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AB" w:rsidRPr="002E5247" w:rsidRDefault="00A271AB" w:rsidP="00BC77A4">
      <w:pPr>
        <w:autoSpaceDE w:val="0"/>
        <w:autoSpaceDN w:val="0"/>
        <w:adjustRightInd w:val="0"/>
        <w:spacing w:line="360" w:lineRule="auto"/>
        <w:rPr>
          <w:rFonts w:ascii="Book Antiqua" w:eastAsia="宋体" w:hAnsi="Book Antiqua" w:cs="Book Antiqua"/>
          <w:b/>
          <w:bCs/>
          <w:color w:val="000000" w:themeColor="text1"/>
          <w:kern w:val="0"/>
          <w:sz w:val="24"/>
          <w:szCs w:val="24"/>
        </w:rPr>
      </w:pPr>
      <w:r w:rsidRPr="002E5247">
        <w:rPr>
          <w:rFonts w:ascii="Book Antiqua" w:eastAsia="宋体" w:hAnsi="Book Antiqua" w:cs="Book Antiqua"/>
          <w:b/>
          <w:bCs/>
          <w:color w:val="000000" w:themeColor="text1"/>
          <w:kern w:val="0"/>
          <w:sz w:val="24"/>
          <w:szCs w:val="24"/>
        </w:rPr>
        <w:t xml:space="preserve">Name of Journal: </w:t>
      </w:r>
      <w:r w:rsidRPr="002E5247">
        <w:rPr>
          <w:rFonts w:ascii="Book Antiqua" w:hAnsi="Book Antiqua"/>
          <w:b/>
          <w:i/>
          <w:iCs/>
          <w:color w:val="000000" w:themeColor="text1"/>
          <w:sz w:val="24"/>
          <w:szCs w:val="24"/>
        </w:rPr>
        <w:t>World Journal of Gastroenterology</w:t>
      </w:r>
    </w:p>
    <w:p w:rsidR="00A271AB" w:rsidRPr="002E5247" w:rsidRDefault="00A271AB" w:rsidP="00BC77A4">
      <w:pPr>
        <w:tabs>
          <w:tab w:val="left" w:pos="0"/>
        </w:tabs>
        <w:snapToGrid w:val="0"/>
        <w:spacing w:line="360" w:lineRule="auto"/>
        <w:rPr>
          <w:rFonts w:ascii="Book Antiqua" w:hAnsi="Book Antiqua"/>
          <w:b/>
          <w:color w:val="000000" w:themeColor="text1"/>
          <w:sz w:val="24"/>
          <w:szCs w:val="24"/>
        </w:rPr>
      </w:pPr>
      <w:bookmarkStart w:id="0" w:name="OLE_LINK485"/>
      <w:bookmarkStart w:id="1" w:name="OLE_LINK486"/>
      <w:bookmarkStart w:id="2" w:name="OLE_LINK661"/>
      <w:bookmarkStart w:id="3" w:name="OLE_LINK768"/>
      <w:r w:rsidRPr="002E5247">
        <w:rPr>
          <w:rFonts w:ascii="Book Antiqua" w:hAnsi="Book Antiqua"/>
          <w:b/>
          <w:color w:val="000000" w:themeColor="text1"/>
          <w:sz w:val="24"/>
          <w:szCs w:val="24"/>
          <w:highlight w:val="white"/>
        </w:rPr>
        <w:t>Manuscript NO:</w:t>
      </w:r>
      <w:bookmarkEnd w:id="0"/>
      <w:bookmarkEnd w:id="1"/>
      <w:bookmarkEnd w:id="2"/>
      <w:bookmarkEnd w:id="3"/>
      <w:r w:rsidRPr="002E5247">
        <w:rPr>
          <w:rFonts w:ascii="Book Antiqua" w:eastAsia="MS Mincho" w:hAnsi="Book Antiqua"/>
          <w:b/>
          <w:color w:val="000000" w:themeColor="text1"/>
          <w:sz w:val="24"/>
          <w:szCs w:val="24"/>
          <w:lang w:eastAsia="ja-JP"/>
        </w:rPr>
        <w:t xml:space="preserve"> </w:t>
      </w:r>
      <w:r w:rsidR="003D0E58" w:rsidRPr="002E5247">
        <w:rPr>
          <w:rFonts w:ascii="Book Antiqua" w:hAnsi="Book Antiqua"/>
          <w:b/>
          <w:color w:val="000000" w:themeColor="text1"/>
          <w:sz w:val="24"/>
          <w:szCs w:val="24"/>
        </w:rPr>
        <w:t>46489</w:t>
      </w:r>
    </w:p>
    <w:p w:rsidR="00A271AB" w:rsidRPr="002E5247" w:rsidRDefault="00A271AB" w:rsidP="00BC77A4">
      <w:pPr>
        <w:autoSpaceDE w:val="0"/>
        <w:autoSpaceDN w:val="0"/>
        <w:adjustRightInd w:val="0"/>
        <w:spacing w:line="360" w:lineRule="auto"/>
        <w:rPr>
          <w:rFonts w:ascii="Book Antiqua" w:eastAsia="宋体" w:hAnsi="Book Antiqua" w:cs="Book Antiqua"/>
          <w:b/>
          <w:color w:val="000000" w:themeColor="text1"/>
          <w:kern w:val="0"/>
          <w:sz w:val="24"/>
          <w:szCs w:val="24"/>
        </w:rPr>
      </w:pPr>
      <w:r w:rsidRPr="002E5247">
        <w:rPr>
          <w:rFonts w:ascii="Book Antiqua" w:eastAsia="宋体" w:hAnsi="Book Antiqua" w:cs="Book Antiqua"/>
          <w:b/>
          <w:bCs/>
          <w:color w:val="000000" w:themeColor="text1"/>
          <w:kern w:val="0"/>
          <w:sz w:val="24"/>
          <w:szCs w:val="24"/>
        </w:rPr>
        <w:t xml:space="preserve">Manuscript Type: </w:t>
      </w:r>
      <w:r w:rsidR="00BC77A4" w:rsidRPr="002E5247">
        <w:rPr>
          <w:rFonts w:ascii="Book Antiqua" w:eastAsia="宋体" w:hAnsi="Book Antiqua" w:cs="Book Antiqua"/>
          <w:b/>
          <w:bCs/>
          <w:color w:val="000000" w:themeColor="text1"/>
          <w:kern w:val="0"/>
          <w:sz w:val="24"/>
          <w:szCs w:val="24"/>
        </w:rPr>
        <w:t>ORIGINAL ARTICLE</w:t>
      </w:r>
    </w:p>
    <w:p w:rsidR="00516AC8" w:rsidRDefault="00516AC8" w:rsidP="00BC77A4">
      <w:pPr>
        <w:pStyle w:val="a3"/>
        <w:spacing w:line="360" w:lineRule="auto"/>
        <w:rPr>
          <w:rFonts w:ascii="Book Antiqua" w:hAnsi="Book Antiqua" w:cs="Times New Roman"/>
          <w:b/>
          <w:color w:val="000000" w:themeColor="text1"/>
          <w:sz w:val="24"/>
          <w:szCs w:val="24"/>
        </w:rPr>
      </w:pPr>
    </w:p>
    <w:p w:rsidR="00BC77A4" w:rsidRPr="00BC77A4" w:rsidRDefault="00BC77A4" w:rsidP="00BC77A4">
      <w:pPr>
        <w:pStyle w:val="a3"/>
        <w:spacing w:line="360" w:lineRule="auto"/>
        <w:rPr>
          <w:rFonts w:ascii="Book Antiqua" w:hAnsi="Book Antiqua" w:cs="Times New Roman"/>
          <w:b/>
          <w:color w:val="000000" w:themeColor="text1"/>
          <w:sz w:val="24"/>
          <w:szCs w:val="24"/>
        </w:rPr>
      </w:pPr>
      <w:r w:rsidRPr="00BC77A4">
        <w:rPr>
          <w:rFonts w:ascii="Book Antiqua" w:hAnsi="Book Antiqua"/>
          <w:b/>
          <w:i/>
          <w:iCs/>
          <w:color w:val="000000" w:themeColor="text1"/>
          <w:sz w:val="24"/>
          <w:szCs w:val="24"/>
        </w:rPr>
        <w:t>Case Control Study</w:t>
      </w:r>
    </w:p>
    <w:p w:rsidR="00A271AB" w:rsidRPr="00BC77A4" w:rsidRDefault="00A271AB" w:rsidP="00BC77A4">
      <w:pPr>
        <w:pStyle w:val="a3"/>
        <w:spacing w:line="360" w:lineRule="auto"/>
        <w:rPr>
          <w:rFonts w:ascii="Book Antiqua" w:hAnsi="Book Antiqua" w:cs="Times New Roman"/>
          <w:b/>
          <w:color w:val="000000" w:themeColor="text1"/>
          <w:sz w:val="24"/>
          <w:szCs w:val="24"/>
        </w:rPr>
      </w:pPr>
      <w:bookmarkStart w:id="4" w:name="OLE_LINK2"/>
      <w:r w:rsidRPr="00BC77A4">
        <w:rPr>
          <w:rFonts w:ascii="Book Antiqua" w:hAnsi="Book Antiqua" w:cs="Times New Roman"/>
          <w:b/>
          <w:color w:val="000000" w:themeColor="text1"/>
          <w:sz w:val="24"/>
          <w:szCs w:val="24"/>
        </w:rPr>
        <w:t>Risk factors for</w:t>
      </w:r>
      <w:r w:rsidR="003F5848" w:rsidRPr="00BC77A4">
        <w:rPr>
          <w:rFonts w:ascii="Book Antiqua" w:hAnsi="Book Antiqua" w:cs="Times New Roman"/>
          <w:b/>
          <w:color w:val="000000" w:themeColor="text1"/>
          <w:sz w:val="24"/>
          <w:szCs w:val="24"/>
        </w:rPr>
        <w:t xml:space="preserve"> </w:t>
      </w:r>
      <w:r w:rsidR="00CC415D" w:rsidRPr="00BC77A4">
        <w:rPr>
          <w:rFonts w:ascii="Book Antiqua" w:hAnsi="Book Antiqua" w:cs="Times New Roman"/>
          <w:b/>
          <w:color w:val="000000" w:themeColor="text1"/>
          <w:sz w:val="24"/>
          <w:szCs w:val="24"/>
        </w:rPr>
        <w:t xml:space="preserve">progression to </w:t>
      </w:r>
      <w:r w:rsidRPr="00BC77A4">
        <w:rPr>
          <w:rFonts w:ascii="Book Antiqua" w:hAnsi="Book Antiqua" w:cs="Times New Roman"/>
          <w:b/>
          <w:color w:val="000000" w:themeColor="text1"/>
          <w:sz w:val="24"/>
          <w:szCs w:val="24"/>
        </w:rPr>
        <w:t xml:space="preserve">acute-on-chronic liver failure </w:t>
      </w:r>
      <w:r w:rsidR="003F5848" w:rsidRPr="00BC77A4">
        <w:rPr>
          <w:rFonts w:ascii="Book Antiqua" w:hAnsi="Book Antiqua" w:cs="Times New Roman"/>
          <w:b/>
          <w:color w:val="000000" w:themeColor="text1"/>
          <w:sz w:val="24"/>
          <w:szCs w:val="24"/>
        </w:rPr>
        <w:t>during</w:t>
      </w:r>
      <w:r w:rsidRPr="00BC77A4">
        <w:rPr>
          <w:rFonts w:ascii="Book Antiqua" w:hAnsi="Book Antiqua" w:cs="Times New Roman"/>
          <w:b/>
          <w:color w:val="000000" w:themeColor="text1"/>
          <w:sz w:val="24"/>
          <w:szCs w:val="24"/>
        </w:rPr>
        <w:t xml:space="preserve"> severe acute exacerbation of chronic hepatitis B virus infection</w:t>
      </w:r>
    </w:p>
    <w:bookmarkEnd w:id="4"/>
    <w:p w:rsidR="00516AC8" w:rsidRPr="00BC77A4" w:rsidRDefault="00516AC8" w:rsidP="00BC77A4">
      <w:pPr>
        <w:spacing w:line="360" w:lineRule="auto"/>
        <w:rPr>
          <w:rFonts w:ascii="Book Antiqua" w:hAnsi="Book Antiqua"/>
          <w:color w:val="000000" w:themeColor="text1"/>
          <w:sz w:val="24"/>
          <w:szCs w:val="24"/>
        </w:rPr>
      </w:pPr>
    </w:p>
    <w:p w:rsidR="00A271AB" w:rsidRPr="00BC77A4" w:rsidRDefault="00A271A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Yuan L </w:t>
      </w:r>
      <w:r w:rsidRPr="00BC77A4">
        <w:rPr>
          <w:rFonts w:ascii="Book Antiqua" w:hAnsi="Book Antiqua"/>
          <w:i/>
          <w:color w:val="000000" w:themeColor="text1"/>
          <w:sz w:val="24"/>
          <w:szCs w:val="24"/>
        </w:rPr>
        <w:t xml:space="preserve">et al. </w:t>
      </w:r>
      <w:bookmarkStart w:id="5" w:name="OLE_LINK3"/>
      <w:bookmarkStart w:id="6" w:name="OLE_LINK4"/>
      <w:r w:rsidR="005F5C52" w:rsidRPr="00BC77A4">
        <w:rPr>
          <w:rFonts w:ascii="Book Antiqua" w:hAnsi="Book Antiqua"/>
          <w:color w:val="000000" w:themeColor="text1"/>
          <w:sz w:val="24"/>
          <w:szCs w:val="24"/>
        </w:rPr>
        <w:t xml:space="preserve">ACLF predictors in </w:t>
      </w:r>
      <w:r w:rsidR="00BC77A4">
        <w:rPr>
          <w:rFonts w:ascii="Book Antiqua" w:hAnsi="Book Antiqua"/>
          <w:color w:val="000000" w:themeColor="text1"/>
          <w:sz w:val="24"/>
          <w:szCs w:val="24"/>
        </w:rPr>
        <w:t>SAE</w:t>
      </w:r>
      <w:r w:rsidR="005F5C52" w:rsidRPr="00BC77A4">
        <w:rPr>
          <w:rFonts w:ascii="Book Antiqua" w:hAnsi="Book Antiqua"/>
          <w:color w:val="000000" w:themeColor="text1"/>
          <w:sz w:val="24"/>
          <w:szCs w:val="24"/>
        </w:rPr>
        <w:t xml:space="preserve"> of CHB</w:t>
      </w:r>
      <w:bookmarkEnd w:id="5"/>
      <w:bookmarkEnd w:id="6"/>
    </w:p>
    <w:p w:rsidR="00516AC8" w:rsidRPr="00BC77A4" w:rsidRDefault="00516AC8" w:rsidP="00BC77A4">
      <w:pPr>
        <w:spacing w:line="360" w:lineRule="auto"/>
        <w:rPr>
          <w:rFonts w:ascii="Book Antiqua" w:hAnsi="Book Antiqua"/>
          <w:b/>
          <w:color w:val="000000" w:themeColor="text1"/>
          <w:sz w:val="24"/>
          <w:szCs w:val="24"/>
        </w:rPr>
      </w:pPr>
    </w:p>
    <w:p w:rsidR="00A271AB" w:rsidRPr="00BC77A4" w:rsidRDefault="00A271AB" w:rsidP="00BC77A4">
      <w:pPr>
        <w:spacing w:line="360" w:lineRule="auto"/>
        <w:rPr>
          <w:rFonts w:ascii="Book Antiqua" w:hAnsi="Book Antiqua"/>
          <w:color w:val="000000" w:themeColor="text1"/>
          <w:sz w:val="24"/>
          <w:szCs w:val="24"/>
        </w:rPr>
      </w:pPr>
      <w:r w:rsidRPr="00BC77A4">
        <w:rPr>
          <w:rFonts w:ascii="Book Antiqua" w:eastAsia="MS Mincho" w:hAnsi="Book Antiqua"/>
          <w:color w:val="000000" w:themeColor="text1"/>
          <w:sz w:val="24"/>
          <w:szCs w:val="24"/>
          <w:lang w:eastAsia="ja-JP"/>
        </w:rPr>
        <w:t>Ling Yuan, Bai</w:t>
      </w:r>
      <w:r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M</w:t>
      </w:r>
      <w:r w:rsidRPr="00BC77A4">
        <w:rPr>
          <w:rFonts w:ascii="Book Antiqua" w:eastAsia="MS Mincho" w:hAnsi="Book Antiqua"/>
          <w:color w:val="000000" w:themeColor="text1"/>
          <w:sz w:val="24"/>
          <w:szCs w:val="24"/>
          <w:lang w:eastAsia="ja-JP"/>
        </w:rPr>
        <w:t>ei Zeng, Lu</w:t>
      </w:r>
      <w:r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L</w:t>
      </w:r>
      <w:r w:rsidRPr="00BC77A4">
        <w:rPr>
          <w:rFonts w:ascii="Book Antiqua" w:eastAsia="MS Mincho" w:hAnsi="Book Antiqua"/>
          <w:color w:val="000000" w:themeColor="text1"/>
          <w:sz w:val="24"/>
          <w:szCs w:val="24"/>
          <w:lang w:eastAsia="ja-JP"/>
        </w:rPr>
        <w:t>u Liu, Yi Ren, Yan</w:t>
      </w:r>
      <w:r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Q</w:t>
      </w:r>
      <w:r w:rsidRPr="00BC77A4">
        <w:rPr>
          <w:rFonts w:ascii="Book Antiqua" w:eastAsia="MS Mincho" w:hAnsi="Book Antiqua"/>
          <w:color w:val="000000" w:themeColor="text1"/>
          <w:sz w:val="24"/>
          <w:szCs w:val="24"/>
          <w:lang w:eastAsia="ja-JP"/>
        </w:rPr>
        <w:t>ing Yang, Jun Chu, Ying Li, Fang</w:t>
      </w:r>
      <w:r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W</w:t>
      </w:r>
      <w:r w:rsidRPr="00BC77A4">
        <w:rPr>
          <w:rFonts w:ascii="Book Antiqua" w:eastAsia="MS Mincho" w:hAnsi="Book Antiqua"/>
          <w:color w:val="000000" w:themeColor="text1"/>
          <w:sz w:val="24"/>
          <w:szCs w:val="24"/>
          <w:lang w:eastAsia="ja-JP"/>
        </w:rPr>
        <w:t>an Yang, Yi</w:t>
      </w:r>
      <w:r w:rsidRPr="00BC77A4">
        <w:rPr>
          <w:rFonts w:ascii="Book Antiqua" w:hAnsi="Book Antiqua"/>
          <w:color w:val="000000" w:themeColor="text1"/>
          <w:sz w:val="24"/>
          <w:szCs w:val="24"/>
        </w:rPr>
        <w:t>-</w:t>
      </w:r>
      <w:proofErr w:type="spellStart"/>
      <w:r w:rsidR="00BC77A4" w:rsidRPr="00BC77A4">
        <w:rPr>
          <w:rFonts w:ascii="Book Antiqua" w:eastAsia="MS Mincho" w:hAnsi="Book Antiqua"/>
          <w:color w:val="000000" w:themeColor="text1"/>
          <w:sz w:val="24"/>
          <w:szCs w:val="24"/>
          <w:lang w:eastAsia="ja-JP"/>
        </w:rPr>
        <w:t>H</w:t>
      </w:r>
      <w:r w:rsidRPr="00BC77A4">
        <w:rPr>
          <w:rFonts w:ascii="Book Antiqua" w:eastAsia="MS Mincho" w:hAnsi="Book Antiqua"/>
          <w:color w:val="000000" w:themeColor="text1"/>
          <w:sz w:val="24"/>
          <w:szCs w:val="24"/>
          <w:lang w:eastAsia="ja-JP"/>
        </w:rPr>
        <w:t>uai</w:t>
      </w:r>
      <w:proofErr w:type="spellEnd"/>
      <w:r w:rsidRPr="00BC77A4">
        <w:rPr>
          <w:rFonts w:ascii="Book Antiqua" w:eastAsia="MS Mincho" w:hAnsi="Book Antiqua"/>
          <w:color w:val="000000" w:themeColor="text1"/>
          <w:sz w:val="24"/>
          <w:szCs w:val="24"/>
          <w:lang w:eastAsia="ja-JP"/>
        </w:rPr>
        <w:t xml:space="preserve"> He, Shi</w:t>
      </w:r>
      <w:r w:rsidR="00943F93"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D</w:t>
      </w:r>
      <w:r w:rsidRPr="00BC77A4">
        <w:rPr>
          <w:rFonts w:ascii="Book Antiqua" w:eastAsia="MS Mincho" w:hAnsi="Book Antiqua"/>
          <w:color w:val="000000" w:themeColor="text1"/>
          <w:sz w:val="24"/>
          <w:szCs w:val="24"/>
          <w:lang w:eastAsia="ja-JP"/>
        </w:rPr>
        <w:t>e Lin</w:t>
      </w:r>
    </w:p>
    <w:p w:rsidR="00516AC8" w:rsidRPr="00BC77A4" w:rsidRDefault="00516AC8" w:rsidP="00BC77A4">
      <w:pPr>
        <w:spacing w:line="360" w:lineRule="auto"/>
        <w:rPr>
          <w:rFonts w:ascii="Book Antiqua" w:hAnsi="Book Antiqua"/>
          <w:b/>
          <w:color w:val="000000" w:themeColor="text1"/>
          <w:sz w:val="24"/>
          <w:szCs w:val="24"/>
        </w:rPr>
      </w:pPr>
    </w:p>
    <w:p w:rsidR="00A271AB" w:rsidRPr="00BC77A4" w:rsidRDefault="005F5C52" w:rsidP="00BC77A4">
      <w:pPr>
        <w:spacing w:line="360" w:lineRule="auto"/>
        <w:rPr>
          <w:rFonts w:ascii="Book Antiqua" w:eastAsia="MS Mincho" w:hAnsi="Book Antiqua"/>
          <w:b/>
          <w:color w:val="000000" w:themeColor="text1"/>
          <w:sz w:val="24"/>
          <w:szCs w:val="24"/>
          <w:lang w:eastAsia="ja-JP"/>
        </w:rPr>
      </w:pPr>
      <w:r w:rsidRPr="00BC77A4">
        <w:rPr>
          <w:rFonts w:ascii="Book Antiqua" w:eastAsia="MS Mincho" w:hAnsi="Book Antiqua"/>
          <w:b/>
          <w:color w:val="000000" w:themeColor="text1"/>
          <w:sz w:val="24"/>
          <w:szCs w:val="24"/>
          <w:lang w:eastAsia="ja-JP"/>
        </w:rPr>
        <w:t>Ling Yuan, Bai</w:t>
      </w:r>
      <w:r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M</w:t>
      </w:r>
      <w:r w:rsidRPr="00BC77A4">
        <w:rPr>
          <w:rFonts w:ascii="Book Antiqua" w:eastAsia="MS Mincho" w:hAnsi="Book Antiqua"/>
          <w:b/>
          <w:color w:val="000000" w:themeColor="text1"/>
          <w:sz w:val="24"/>
          <w:szCs w:val="24"/>
          <w:lang w:eastAsia="ja-JP"/>
        </w:rPr>
        <w:t>ei Zeng, Yan</w:t>
      </w:r>
      <w:r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Q</w:t>
      </w:r>
      <w:r w:rsidRPr="00BC77A4">
        <w:rPr>
          <w:rFonts w:ascii="Book Antiqua" w:eastAsia="MS Mincho" w:hAnsi="Book Antiqua"/>
          <w:b/>
          <w:color w:val="000000" w:themeColor="text1"/>
          <w:sz w:val="24"/>
          <w:szCs w:val="24"/>
          <w:lang w:eastAsia="ja-JP"/>
        </w:rPr>
        <w:t>ing Yang, Jun Chu, Ying Li, Fang</w:t>
      </w:r>
      <w:r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W</w:t>
      </w:r>
      <w:r w:rsidRPr="00BC77A4">
        <w:rPr>
          <w:rFonts w:ascii="Book Antiqua" w:eastAsia="MS Mincho" w:hAnsi="Book Antiqua"/>
          <w:b/>
          <w:color w:val="000000" w:themeColor="text1"/>
          <w:sz w:val="24"/>
          <w:szCs w:val="24"/>
          <w:lang w:eastAsia="ja-JP"/>
        </w:rPr>
        <w:t>an Yang, Yi</w:t>
      </w:r>
      <w:r w:rsidRPr="00BC77A4">
        <w:rPr>
          <w:rFonts w:ascii="Book Antiqua" w:hAnsi="Book Antiqua"/>
          <w:b/>
          <w:color w:val="000000" w:themeColor="text1"/>
          <w:sz w:val="24"/>
          <w:szCs w:val="24"/>
        </w:rPr>
        <w:t>-</w:t>
      </w:r>
      <w:proofErr w:type="spellStart"/>
      <w:r w:rsidR="00BC77A4" w:rsidRPr="00BC77A4">
        <w:rPr>
          <w:rFonts w:ascii="Book Antiqua" w:eastAsia="MS Mincho" w:hAnsi="Book Antiqua"/>
          <w:b/>
          <w:color w:val="000000" w:themeColor="text1"/>
          <w:sz w:val="24"/>
          <w:szCs w:val="24"/>
          <w:lang w:eastAsia="ja-JP"/>
        </w:rPr>
        <w:t>H</w:t>
      </w:r>
      <w:r w:rsidRPr="00BC77A4">
        <w:rPr>
          <w:rFonts w:ascii="Book Antiqua" w:eastAsia="MS Mincho" w:hAnsi="Book Antiqua"/>
          <w:b/>
          <w:color w:val="000000" w:themeColor="text1"/>
          <w:sz w:val="24"/>
          <w:szCs w:val="24"/>
          <w:lang w:eastAsia="ja-JP"/>
        </w:rPr>
        <w:t>uai</w:t>
      </w:r>
      <w:proofErr w:type="spellEnd"/>
      <w:r w:rsidRPr="00BC77A4">
        <w:rPr>
          <w:rFonts w:ascii="Book Antiqua" w:eastAsia="MS Mincho" w:hAnsi="Book Antiqua"/>
          <w:b/>
          <w:color w:val="000000" w:themeColor="text1"/>
          <w:sz w:val="24"/>
          <w:szCs w:val="24"/>
          <w:lang w:eastAsia="ja-JP"/>
        </w:rPr>
        <w:t xml:space="preserve"> He, Shi</w:t>
      </w:r>
      <w:r w:rsidR="00943F93"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D</w:t>
      </w:r>
      <w:r w:rsidRPr="00BC77A4">
        <w:rPr>
          <w:rFonts w:ascii="Book Antiqua" w:eastAsia="MS Mincho" w:hAnsi="Book Antiqua"/>
          <w:b/>
          <w:color w:val="000000" w:themeColor="text1"/>
          <w:sz w:val="24"/>
          <w:szCs w:val="24"/>
          <w:lang w:eastAsia="ja-JP"/>
        </w:rPr>
        <w:t>e Lin</w:t>
      </w:r>
      <w:r w:rsidR="00BC77A4">
        <w:rPr>
          <w:rFonts w:ascii="Book Antiqua" w:hAnsi="Book Antiqua" w:hint="eastAsia"/>
          <w:b/>
          <w:color w:val="000000" w:themeColor="text1"/>
          <w:sz w:val="24"/>
          <w:szCs w:val="24"/>
        </w:rPr>
        <w:t>,</w:t>
      </w:r>
      <w:r w:rsidR="00BC77A4">
        <w:rPr>
          <w:rFonts w:ascii="Book Antiqua" w:hAnsi="Book Antiqua"/>
          <w:b/>
          <w:color w:val="000000" w:themeColor="text1"/>
          <w:sz w:val="24"/>
          <w:szCs w:val="24"/>
        </w:rPr>
        <w:t xml:space="preserve"> </w:t>
      </w:r>
      <w:r w:rsidR="00A271AB" w:rsidRPr="00BC77A4">
        <w:rPr>
          <w:rFonts w:ascii="Book Antiqua" w:eastAsia="MS Mincho" w:hAnsi="Book Antiqua"/>
          <w:color w:val="000000" w:themeColor="text1"/>
          <w:sz w:val="24"/>
          <w:szCs w:val="24"/>
          <w:lang w:eastAsia="ja-JP"/>
        </w:rPr>
        <w:t xml:space="preserve">Department of Infectious Diseases, Affiliated Hospital of </w:t>
      </w:r>
      <w:proofErr w:type="spellStart"/>
      <w:r w:rsidR="00A271AB" w:rsidRPr="00BC77A4">
        <w:rPr>
          <w:rFonts w:ascii="Book Antiqua" w:eastAsia="MS Mincho" w:hAnsi="Book Antiqua"/>
          <w:color w:val="000000" w:themeColor="text1"/>
          <w:sz w:val="24"/>
          <w:szCs w:val="24"/>
          <w:lang w:eastAsia="ja-JP"/>
        </w:rPr>
        <w:t>Zunyi</w:t>
      </w:r>
      <w:proofErr w:type="spellEnd"/>
      <w:r w:rsidR="00A271AB" w:rsidRPr="00BC77A4">
        <w:rPr>
          <w:rFonts w:ascii="Book Antiqua" w:eastAsia="MS Mincho" w:hAnsi="Book Antiqua"/>
          <w:color w:val="000000" w:themeColor="text1"/>
          <w:sz w:val="24"/>
          <w:szCs w:val="24"/>
          <w:lang w:eastAsia="ja-JP"/>
        </w:rPr>
        <w:t xml:space="preserve"> Medical </w:t>
      </w:r>
      <w:r w:rsidR="005A3F05" w:rsidRPr="00BC77A4">
        <w:rPr>
          <w:rFonts w:ascii="Book Antiqua" w:hAnsi="Book Antiqua"/>
          <w:color w:val="000000" w:themeColor="text1"/>
          <w:sz w:val="24"/>
          <w:szCs w:val="24"/>
        </w:rPr>
        <w:t>University</w:t>
      </w:r>
      <w:r w:rsidR="00A271AB" w:rsidRPr="00BC77A4">
        <w:rPr>
          <w:rFonts w:ascii="Book Antiqua" w:eastAsia="MS Mincho" w:hAnsi="Book Antiqua"/>
          <w:color w:val="000000" w:themeColor="text1"/>
          <w:sz w:val="24"/>
          <w:szCs w:val="24"/>
          <w:lang w:eastAsia="ja-JP"/>
        </w:rPr>
        <w:t>,</w:t>
      </w:r>
      <w:r w:rsidR="00A271AB" w:rsidRPr="00BC77A4">
        <w:rPr>
          <w:rFonts w:ascii="Book Antiqua" w:hAnsi="Book Antiqua"/>
          <w:b/>
          <w:color w:val="000000" w:themeColor="text1"/>
          <w:sz w:val="24"/>
          <w:szCs w:val="24"/>
        </w:rPr>
        <w:t xml:space="preserve"> </w:t>
      </w:r>
      <w:proofErr w:type="spellStart"/>
      <w:r w:rsidR="00C36E90" w:rsidRPr="00BC77A4">
        <w:rPr>
          <w:rFonts w:ascii="Book Antiqua" w:eastAsia="MS Mincho" w:hAnsi="Book Antiqua"/>
          <w:color w:val="000000" w:themeColor="text1"/>
          <w:sz w:val="24"/>
          <w:szCs w:val="24"/>
          <w:lang w:eastAsia="ja-JP"/>
        </w:rPr>
        <w:t>Zunyi</w:t>
      </w:r>
      <w:proofErr w:type="spellEnd"/>
      <w:r w:rsidR="00A271AB" w:rsidRPr="00BC77A4">
        <w:rPr>
          <w:rFonts w:ascii="Book Antiqua" w:eastAsia="MS Mincho" w:hAnsi="Book Antiqua"/>
          <w:color w:val="000000" w:themeColor="text1"/>
          <w:sz w:val="24"/>
          <w:szCs w:val="24"/>
          <w:lang w:eastAsia="ja-JP"/>
        </w:rPr>
        <w:t xml:space="preserve"> 563003, </w:t>
      </w:r>
      <w:proofErr w:type="spellStart"/>
      <w:r w:rsidR="00C36E90">
        <w:rPr>
          <w:rFonts w:ascii="Book Antiqua" w:eastAsia="MS Mincho" w:hAnsi="Book Antiqua"/>
          <w:color w:val="000000" w:themeColor="text1"/>
          <w:sz w:val="24"/>
          <w:szCs w:val="24"/>
          <w:lang w:eastAsia="ja-JP"/>
        </w:rPr>
        <w:t>Guizhou</w:t>
      </w:r>
      <w:proofErr w:type="spellEnd"/>
      <w:r w:rsidR="00BC77A4">
        <w:rPr>
          <w:rFonts w:ascii="Book Antiqua" w:eastAsia="MS Mincho" w:hAnsi="Book Antiqua"/>
          <w:color w:val="000000" w:themeColor="text1"/>
          <w:sz w:val="24"/>
          <w:szCs w:val="24"/>
          <w:lang w:eastAsia="ja-JP"/>
        </w:rPr>
        <w:t xml:space="preserve"> Province, </w:t>
      </w:r>
      <w:r w:rsidR="00A271AB" w:rsidRPr="00BC77A4">
        <w:rPr>
          <w:rFonts w:ascii="Book Antiqua" w:eastAsia="MS Mincho" w:hAnsi="Book Antiqua"/>
          <w:color w:val="000000" w:themeColor="text1"/>
          <w:sz w:val="24"/>
          <w:szCs w:val="24"/>
          <w:lang w:eastAsia="ja-JP"/>
        </w:rPr>
        <w:t>China</w:t>
      </w:r>
    </w:p>
    <w:p w:rsidR="00516AC8" w:rsidRPr="00BC77A4" w:rsidRDefault="00516AC8" w:rsidP="00BC77A4">
      <w:pPr>
        <w:spacing w:line="360" w:lineRule="auto"/>
        <w:rPr>
          <w:rFonts w:ascii="Book Antiqua" w:hAnsi="Book Antiqua"/>
          <w:b/>
          <w:color w:val="000000" w:themeColor="text1"/>
          <w:sz w:val="24"/>
          <w:szCs w:val="24"/>
        </w:rPr>
      </w:pPr>
    </w:p>
    <w:p w:rsidR="00BF185A" w:rsidRPr="00BC77A4" w:rsidRDefault="00BF185A" w:rsidP="00BC77A4">
      <w:pPr>
        <w:spacing w:line="360" w:lineRule="auto"/>
        <w:rPr>
          <w:rFonts w:ascii="Book Antiqua" w:hAnsi="Book Antiqua"/>
          <w:b/>
          <w:color w:val="000000" w:themeColor="text1"/>
          <w:sz w:val="24"/>
          <w:szCs w:val="24"/>
        </w:rPr>
      </w:pPr>
      <w:r w:rsidRPr="00BC77A4">
        <w:rPr>
          <w:rFonts w:ascii="Book Antiqua" w:eastAsia="MS Mincho" w:hAnsi="Book Antiqua"/>
          <w:b/>
          <w:color w:val="000000" w:themeColor="text1"/>
          <w:sz w:val="24"/>
          <w:szCs w:val="24"/>
          <w:lang w:eastAsia="ja-JP"/>
        </w:rPr>
        <w:t>Lu</w:t>
      </w:r>
      <w:r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L</w:t>
      </w:r>
      <w:r w:rsidRPr="00BC77A4">
        <w:rPr>
          <w:rFonts w:ascii="Book Antiqua" w:eastAsia="MS Mincho" w:hAnsi="Book Antiqua"/>
          <w:b/>
          <w:color w:val="000000" w:themeColor="text1"/>
          <w:sz w:val="24"/>
          <w:szCs w:val="24"/>
          <w:lang w:eastAsia="ja-JP"/>
        </w:rPr>
        <w:t>u Liu</w:t>
      </w:r>
      <w:r w:rsidR="00BC77A4">
        <w:rPr>
          <w:rFonts w:ascii="Book Antiqua" w:eastAsia="MS Mincho" w:hAnsi="Book Antiqua"/>
          <w:b/>
          <w:color w:val="000000" w:themeColor="text1"/>
          <w:sz w:val="24"/>
          <w:szCs w:val="24"/>
          <w:lang w:eastAsia="ja-JP"/>
        </w:rPr>
        <w:t xml:space="preserve">, </w:t>
      </w:r>
      <w:r w:rsidR="00503928" w:rsidRPr="00BC77A4">
        <w:rPr>
          <w:rFonts w:ascii="Book Antiqua" w:eastAsia="MS Mincho" w:hAnsi="Book Antiqua"/>
          <w:color w:val="000000" w:themeColor="text1"/>
          <w:sz w:val="24"/>
          <w:szCs w:val="24"/>
          <w:lang w:eastAsia="ja-JP"/>
        </w:rPr>
        <w:t xml:space="preserve">Department of </w:t>
      </w:r>
      <w:r w:rsidR="00503928" w:rsidRPr="00BC77A4">
        <w:rPr>
          <w:rFonts w:ascii="Book Antiqua" w:hAnsi="Book Antiqua"/>
          <w:color w:val="000000" w:themeColor="text1"/>
          <w:sz w:val="24"/>
          <w:szCs w:val="24"/>
        </w:rPr>
        <w:t>Gastroenterology</w:t>
      </w:r>
      <w:r w:rsidR="00503928" w:rsidRP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Jiangsu Province Hospital</w:t>
      </w:r>
      <w:r w:rsidR="00503928" w:rsidRPr="00BC77A4">
        <w:rPr>
          <w:rFonts w:ascii="Book Antiqua" w:hAnsi="Book Antiqua"/>
          <w:color w:val="000000" w:themeColor="text1"/>
          <w:sz w:val="24"/>
          <w:szCs w:val="24"/>
        </w:rPr>
        <w:t>,</w:t>
      </w:r>
      <w:r w:rsidRPr="00BC77A4">
        <w:rPr>
          <w:rFonts w:ascii="Book Antiqua" w:eastAsia="MS Mincho" w:hAnsi="Book Antiqua"/>
          <w:color w:val="000000" w:themeColor="text1"/>
          <w:sz w:val="24"/>
          <w:szCs w:val="24"/>
          <w:lang w:eastAsia="ja-JP"/>
        </w:rPr>
        <w:t xml:space="preserve"> </w:t>
      </w:r>
      <w:proofErr w:type="spellStart"/>
      <w:r w:rsidRPr="00BC77A4">
        <w:rPr>
          <w:rFonts w:ascii="Book Antiqua" w:eastAsia="MS Mincho" w:hAnsi="Book Antiqua"/>
          <w:color w:val="000000" w:themeColor="text1"/>
          <w:sz w:val="24"/>
          <w:szCs w:val="24"/>
          <w:lang w:eastAsia="ja-JP"/>
        </w:rPr>
        <w:t>Pukou</w:t>
      </w:r>
      <w:proofErr w:type="spellEnd"/>
      <w:r w:rsidRPr="00BC77A4">
        <w:rPr>
          <w:rFonts w:ascii="Book Antiqua" w:eastAsia="MS Mincho" w:hAnsi="Book Antiqua"/>
          <w:color w:val="000000" w:themeColor="text1"/>
          <w:sz w:val="24"/>
          <w:szCs w:val="24"/>
          <w:lang w:eastAsia="ja-JP"/>
        </w:rPr>
        <w:t xml:space="preserve"> Branch</w:t>
      </w:r>
      <w:r w:rsidR="00503928" w:rsidRPr="00BC77A4">
        <w:rPr>
          <w:rFonts w:ascii="Book Antiqua" w:hAnsi="Book Antiqua"/>
          <w:color w:val="000000" w:themeColor="text1"/>
          <w:sz w:val="24"/>
          <w:szCs w:val="24"/>
        </w:rPr>
        <w:t xml:space="preserve">, Nanjing </w:t>
      </w:r>
      <w:r w:rsidR="005A3F05" w:rsidRPr="00BC77A4">
        <w:rPr>
          <w:rFonts w:ascii="Book Antiqua" w:hAnsi="Book Antiqua"/>
          <w:color w:val="000000" w:themeColor="text1"/>
          <w:sz w:val="24"/>
          <w:szCs w:val="24"/>
        </w:rPr>
        <w:t xml:space="preserve">210000, </w:t>
      </w:r>
      <w:r w:rsidR="00BC77A4">
        <w:rPr>
          <w:rFonts w:ascii="Book Antiqua" w:hAnsi="Book Antiqua"/>
          <w:color w:val="000000" w:themeColor="text1"/>
          <w:sz w:val="24"/>
          <w:szCs w:val="24"/>
        </w:rPr>
        <w:t xml:space="preserve">Jiangsu Province, </w:t>
      </w:r>
      <w:r w:rsidR="005A3F05" w:rsidRPr="00BC77A4">
        <w:rPr>
          <w:rFonts w:ascii="Book Antiqua" w:eastAsia="MS Mincho" w:hAnsi="Book Antiqua"/>
          <w:color w:val="000000" w:themeColor="text1"/>
          <w:sz w:val="24"/>
          <w:szCs w:val="24"/>
          <w:lang w:eastAsia="ja-JP"/>
        </w:rPr>
        <w:t>China</w:t>
      </w:r>
    </w:p>
    <w:p w:rsidR="00516AC8" w:rsidRPr="00BC77A4" w:rsidRDefault="00516AC8" w:rsidP="00BC77A4">
      <w:pPr>
        <w:spacing w:line="360" w:lineRule="auto"/>
        <w:rPr>
          <w:rFonts w:ascii="Book Antiqua" w:hAnsi="Book Antiqua"/>
          <w:b/>
          <w:color w:val="000000" w:themeColor="text1"/>
          <w:sz w:val="24"/>
          <w:szCs w:val="24"/>
        </w:rPr>
      </w:pPr>
    </w:p>
    <w:p w:rsidR="00A271AB" w:rsidRPr="00BC77A4" w:rsidRDefault="00BF185A" w:rsidP="00BC77A4">
      <w:pPr>
        <w:spacing w:line="360" w:lineRule="auto"/>
        <w:rPr>
          <w:rFonts w:ascii="Book Antiqua" w:hAnsi="Book Antiqua"/>
          <w:b/>
          <w:color w:val="000000" w:themeColor="text1"/>
          <w:sz w:val="24"/>
          <w:szCs w:val="24"/>
        </w:rPr>
      </w:pPr>
      <w:r w:rsidRPr="00BC77A4">
        <w:rPr>
          <w:rFonts w:ascii="Book Antiqua" w:eastAsia="MS Mincho" w:hAnsi="Book Antiqua"/>
          <w:b/>
          <w:color w:val="000000" w:themeColor="text1"/>
          <w:sz w:val="24"/>
          <w:szCs w:val="24"/>
          <w:lang w:eastAsia="ja-JP"/>
        </w:rPr>
        <w:t>Yi Ren,</w:t>
      </w:r>
      <w:r w:rsidR="00BC77A4">
        <w:rPr>
          <w:rFonts w:ascii="Book Antiqua" w:hAnsi="Book Antiqua" w:hint="eastAsia"/>
          <w:b/>
          <w:color w:val="000000" w:themeColor="text1"/>
          <w:sz w:val="24"/>
          <w:szCs w:val="24"/>
        </w:rPr>
        <w:t xml:space="preserve"> </w:t>
      </w:r>
      <w:r w:rsidRPr="00BC77A4">
        <w:rPr>
          <w:rFonts w:ascii="Book Antiqua" w:eastAsia="MS Mincho" w:hAnsi="Book Antiqua"/>
          <w:color w:val="000000" w:themeColor="text1"/>
          <w:sz w:val="24"/>
          <w:szCs w:val="24"/>
          <w:lang w:eastAsia="ja-JP"/>
        </w:rPr>
        <w:t xml:space="preserve">Department of Respiratory Medicine, </w:t>
      </w:r>
      <w:r w:rsidR="00BC77A4" w:rsidRPr="00BC77A4">
        <w:rPr>
          <w:rFonts w:ascii="Book Antiqua" w:eastAsia="MS Mincho" w:hAnsi="Book Antiqua"/>
          <w:color w:val="000000" w:themeColor="text1"/>
          <w:sz w:val="24"/>
          <w:szCs w:val="24"/>
          <w:lang w:eastAsia="ja-JP"/>
        </w:rPr>
        <w:t>t</w:t>
      </w:r>
      <w:r w:rsidRPr="00BC77A4">
        <w:rPr>
          <w:rFonts w:ascii="Book Antiqua" w:eastAsia="MS Mincho" w:hAnsi="Book Antiqua"/>
          <w:color w:val="000000" w:themeColor="text1"/>
          <w:sz w:val="24"/>
          <w:szCs w:val="24"/>
          <w:lang w:eastAsia="ja-JP"/>
        </w:rPr>
        <w:t>he</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Fifth</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People</w:t>
      </w:r>
      <w:r w:rsidR="00BC77A4">
        <w:rPr>
          <w:rFonts w:ascii="Book Antiqua" w:eastAsia="MS Mincho" w:hAnsi="Book Antiqua"/>
          <w:color w:val="000000" w:themeColor="text1"/>
          <w:sz w:val="24"/>
          <w:szCs w:val="24"/>
          <w:lang w:eastAsia="ja-JP"/>
        </w:rPr>
        <w:t>’</w:t>
      </w:r>
      <w:r w:rsidRPr="00BC77A4">
        <w:rPr>
          <w:rFonts w:ascii="Book Antiqua" w:eastAsia="MS Mincho" w:hAnsi="Book Antiqua"/>
          <w:color w:val="000000" w:themeColor="text1"/>
          <w:sz w:val="24"/>
          <w:szCs w:val="24"/>
          <w:lang w:eastAsia="ja-JP"/>
        </w:rPr>
        <w:t>s</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Hospital</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of</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Chongqing,</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Chongqing</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400062, China</w:t>
      </w:r>
    </w:p>
    <w:p w:rsidR="00516AC8" w:rsidRPr="00BC77A4" w:rsidRDefault="00516AC8" w:rsidP="00BC77A4">
      <w:pPr>
        <w:spacing w:line="360" w:lineRule="auto"/>
        <w:rPr>
          <w:rFonts w:ascii="Book Antiqua" w:hAnsi="Book Antiqua"/>
          <w:b/>
          <w:color w:val="000000" w:themeColor="text1"/>
          <w:sz w:val="24"/>
          <w:szCs w:val="24"/>
        </w:rPr>
      </w:pPr>
    </w:p>
    <w:p w:rsidR="00A271AB" w:rsidRPr="00BC77A4" w:rsidRDefault="00BC77A4" w:rsidP="00BC77A4">
      <w:pPr>
        <w:spacing w:line="360" w:lineRule="auto"/>
        <w:rPr>
          <w:rFonts w:ascii="Book Antiqua" w:hAnsi="Book Antiqua"/>
          <w:color w:val="000000" w:themeColor="text1"/>
          <w:sz w:val="24"/>
          <w:szCs w:val="24"/>
        </w:rPr>
      </w:pPr>
      <w:r w:rsidRPr="00BC77A4">
        <w:rPr>
          <w:rFonts w:ascii="Book Antiqua" w:eastAsia="宋体" w:hAnsi="Book Antiqua"/>
          <w:b/>
          <w:bCs/>
          <w:color w:val="333333"/>
          <w:kern w:val="0"/>
          <w:sz w:val="24"/>
          <w:szCs w:val="24"/>
          <w:shd w:val="clear" w:color="auto" w:fill="FFFFFF"/>
          <w:lang w:val="fr-FR" w:eastAsia="en-US"/>
        </w:rPr>
        <w:t>ORCID number</w:t>
      </w:r>
      <w:r w:rsidRPr="00BC77A4">
        <w:rPr>
          <w:rFonts w:ascii="Book Antiqua" w:eastAsia="宋体" w:hAnsi="Book Antiqua"/>
          <w:b/>
          <w:color w:val="000000"/>
          <w:kern w:val="0"/>
          <w:sz w:val="24"/>
          <w:szCs w:val="24"/>
          <w:lang w:val="en-GB" w:eastAsia="en-US"/>
        </w:rPr>
        <w:t xml:space="preserve">: </w:t>
      </w:r>
      <w:r w:rsidR="005F5C52" w:rsidRPr="00BC77A4">
        <w:rPr>
          <w:rFonts w:ascii="Book Antiqua" w:eastAsia="MS Mincho" w:hAnsi="Book Antiqua"/>
          <w:color w:val="000000" w:themeColor="text1"/>
          <w:sz w:val="24"/>
          <w:szCs w:val="24"/>
          <w:lang w:eastAsia="ja-JP"/>
        </w:rPr>
        <w:t>Ling Yuan (0000-0003-3457-8604)</w:t>
      </w:r>
      <w:r>
        <w:rPr>
          <w:rFonts w:ascii="Book Antiqua" w:eastAsia="MS Mincho" w:hAnsi="Book Antiqua"/>
          <w:color w:val="000000" w:themeColor="text1"/>
          <w:sz w:val="24"/>
          <w:szCs w:val="24"/>
          <w:lang w:eastAsia="ja-JP"/>
        </w:rPr>
        <w:t>;</w:t>
      </w:r>
      <w:r w:rsidR="005F5C52" w:rsidRPr="00BC77A4">
        <w:rPr>
          <w:rFonts w:ascii="Book Antiqua" w:eastAsia="MS Mincho" w:hAnsi="Book Antiqua"/>
          <w:color w:val="000000" w:themeColor="text1"/>
          <w:sz w:val="24"/>
          <w:szCs w:val="24"/>
          <w:lang w:eastAsia="ja-JP"/>
        </w:rPr>
        <w:t xml:space="preserve"> </w:t>
      </w:r>
      <w:r w:rsidR="00A271AB" w:rsidRPr="00BC77A4">
        <w:rPr>
          <w:rFonts w:ascii="Book Antiqua" w:eastAsia="MS Mincho" w:hAnsi="Book Antiqua"/>
          <w:color w:val="000000" w:themeColor="text1"/>
          <w:sz w:val="24"/>
          <w:szCs w:val="24"/>
          <w:lang w:eastAsia="ja-JP"/>
        </w:rPr>
        <w:t>Bai-Mei Zeng (0000-0003-4313-8686)</w:t>
      </w:r>
      <w:r>
        <w:rPr>
          <w:rFonts w:ascii="Book Antiqua" w:eastAsia="MS Mincho" w:hAnsi="Book Antiqua"/>
          <w:color w:val="000000" w:themeColor="text1"/>
          <w:sz w:val="24"/>
          <w:szCs w:val="24"/>
          <w:lang w:eastAsia="ja-JP"/>
        </w:rPr>
        <w:t>;</w:t>
      </w:r>
      <w:r w:rsidR="00A271AB" w:rsidRPr="00BC77A4">
        <w:rPr>
          <w:rFonts w:ascii="Book Antiqua" w:eastAsia="MS Mincho" w:hAnsi="Book Antiqua"/>
          <w:color w:val="000000" w:themeColor="text1"/>
          <w:sz w:val="24"/>
          <w:szCs w:val="24"/>
          <w:lang w:eastAsia="ja-JP"/>
        </w:rPr>
        <w:t xml:space="preserve"> </w:t>
      </w:r>
      <w:r w:rsidR="005A3F05" w:rsidRPr="00BC77A4">
        <w:rPr>
          <w:rFonts w:ascii="Book Antiqua" w:eastAsia="MS Mincho" w:hAnsi="Book Antiqua"/>
          <w:color w:val="000000" w:themeColor="text1"/>
          <w:sz w:val="24"/>
          <w:szCs w:val="24"/>
          <w:lang w:eastAsia="ja-JP"/>
        </w:rPr>
        <w:t>Lu-</w:t>
      </w:r>
      <w:r w:rsidRPr="00BC77A4">
        <w:rPr>
          <w:rFonts w:ascii="Book Antiqua" w:eastAsia="MS Mincho" w:hAnsi="Book Antiqua"/>
          <w:color w:val="000000" w:themeColor="text1"/>
          <w:sz w:val="24"/>
          <w:szCs w:val="24"/>
          <w:lang w:eastAsia="ja-JP"/>
        </w:rPr>
        <w:t>L</w:t>
      </w:r>
      <w:r w:rsidR="005A3F05" w:rsidRPr="00BC77A4">
        <w:rPr>
          <w:rFonts w:ascii="Book Antiqua" w:eastAsia="MS Mincho" w:hAnsi="Book Antiqua"/>
          <w:color w:val="000000" w:themeColor="text1"/>
          <w:sz w:val="24"/>
          <w:szCs w:val="24"/>
          <w:lang w:eastAsia="ja-JP"/>
        </w:rPr>
        <w:t>u Liu (0000-0003-1286-7632)</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Yi Ren (0000-0001-5770-0460)</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w:t>
      </w:r>
      <w:r w:rsidR="00A271AB" w:rsidRPr="00BC77A4">
        <w:rPr>
          <w:rFonts w:ascii="Book Antiqua" w:eastAsia="MS Mincho" w:hAnsi="Book Antiqua"/>
          <w:color w:val="000000" w:themeColor="text1"/>
          <w:sz w:val="24"/>
          <w:szCs w:val="24"/>
          <w:lang w:eastAsia="ja-JP"/>
        </w:rPr>
        <w:t>Jun Chu (0000-0002-8106-6305)</w:t>
      </w:r>
      <w:r>
        <w:rPr>
          <w:rFonts w:ascii="Book Antiqua" w:eastAsia="MS Mincho" w:hAnsi="Book Antiqua"/>
          <w:color w:val="000000" w:themeColor="text1"/>
          <w:sz w:val="24"/>
          <w:szCs w:val="24"/>
          <w:lang w:eastAsia="ja-JP"/>
        </w:rPr>
        <w:t>;</w:t>
      </w:r>
      <w:r w:rsidR="00A271AB" w:rsidRPr="00BC77A4">
        <w:rPr>
          <w:rFonts w:ascii="Book Antiqua" w:eastAsia="MS Mincho" w:hAnsi="Book Antiqua"/>
          <w:color w:val="000000" w:themeColor="text1"/>
          <w:sz w:val="24"/>
          <w:szCs w:val="24"/>
          <w:lang w:eastAsia="ja-JP"/>
        </w:rPr>
        <w:t xml:space="preserve"> Yan-Qing Yang (0000-0002-9985-8677)</w:t>
      </w:r>
      <w:r>
        <w:rPr>
          <w:rFonts w:ascii="Book Antiqua" w:eastAsia="MS Mincho" w:hAnsi="Book Antiqua"/>
          <w:color w:val="000000" w:themeColor="text1"/>
          <w:sz w:val="24"/>
          <w:szCs w:val="24"/>
          <w:lang w:eastAsia="ja-JP"/>
        </w:rPr>
        <w:t>;</w:t>
      </w:r>
      <w:r w:rsidR="00A271AB" w:rsidRPr="00BC77A4">
        <w:rPr>
          <w:rFonts w:ascii="Book Antiqua" w:eastAsia="MS Mincho" w:hAnsi="Book Antiqua"/>
          <w:color w:val="000000" w:themeColor="text1"/>
          <w:sz w:val="24"/>
          <w:szCs w:val="24"/>
          <w:lang w:eastAsia="ja-JP"/>
        </w:rPr>
        <w:t xml:space="preserve"> </w:t>
      </w:r>
      <w:r w:rsidR="005A3F05" w:rsidRPr="00BC77A4">
        <w:rPr>
          <w:rFonts w:ascii="Book Antiqua" w:eastAsia="MS Mincho" w:hAnsi="Book Antiqua"/>
          <w:color w:val="000000" w:themeColor="text1"/>
          <w:sz w:val="24"/>
          <w:szCs w:val="24"/>
          <w:lang w:eastAsia="ja-JP"/>
        </w:rPr>
        <w:t>Ying Li</w:t>
      </w:r>
      <w:r w:rsidR="005A3F05" w:rsidRPr="00BC77A4">
        <w:rPr>
          <w:rFonts w:ascii="Book Antiqua" w:hAnsi="Book Antiqua"/>
          <w:color w:val="000000" w:themeColor="text1"/>
          <w:sz w:val="24"/>
          <w:szCs w:val="24"/>
        </w:rPr>
        <w:t xml:space="preserve"> </w:t>
      </w:r>
      <w:r w:rsidR="005A3F05" w:rsidRPr="00BC77A4">
        <w:rPr>
          <w:rFonts w:ascii="Book Antiqua" w:eastAsia="MS Mincho" w:hAnsi="Book Antiqua"/>
          <w:color w:val="000000" w:themeColor="text1"/>
          <w:sz w:val="24"/>
          <w:szCs w:val="24"/>
          <w:lang w:eastAsia="ja-JP"/>
        </w:rPr>
        <w:t>(0000-0001-5793-5104)</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Fang-</w:t>
      </w:r>
      <w:r w:rsidRPr="00BC77A4">
        <w:rPr>
          <w:rFonts w:ascii="Book Antiqua" w:eastAsia="MS Mincho" w:hAnsi="Book Antiqua"/>
          <w:color w:val="000000" w:themeColor="text1"/>
          <w:sz w:val="24"/>
          <w:szCs w:val="24"/>
          <w:lang w:eastAsia="ja-JP"/>
        </w:rPr>
        <w:t>W</w:t>
      </w:r>
      <w:r w:rsidR="005A3F05" w:rsidRPr="00BC77A4">
        <w:rPr>
          <w:rFonts w:ascii="Book Antiqua" w:eastAsia="MS Mincho" w:hAnsi="Book Antiqua"/>
          <w:color w:val="000000" w:themeColor="text1"/>
          <w:sz w:val="24"/>
          <w:szCs w:val="24"/>
          <w:lang w:eastAsia="ja-JP"/>
        </w:rPr>
        <w:t>an Yang (0000-0002-8227-7577)</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Yi-</w:t>
      </w:r>
      <w:proofErr w:type="spellStart"/>
      <w:r w:rsidRPr="00BC77A4">
        <w:rPr>
          <w:rFonts w:ascii="Book Antiqua" w:eastAsia="MS Mincho" w:hAnsi="Book Antiqua"/>
          <w:color w:val="000000" w:themeColor="text1"/>
          <w:sz w:val="24"/>
          <w:szCs w:val="24"/>
          <w:lang w:eastAsia="ja-JP"/>
        </w:rPr>
        <w:t>H</w:t>
      </w:r>
      <w:r w:rsidR="005A3F05" w:rsidRPr="00BC77A4">
        <w:rPr>
          <w:rFonts w:ascii="Book Antiqua" w:eastAsia="MS Mincho" w:hAnsi="Book Antiqua"/>
          <w:color w:val="000000" w:themeColor="text1"/>
          <w:sz w:val="24"/>
          <w:szCs w:val="24"/>
          <w:lang w:eastAsia="ja-JP"/>
        </w:rPr>
        <w:t>uai</w:t>
      </w:r>
      <w:proofErr w:type="spellEnd"/>
      <w:r w:rsidR="005A3F05" w:rsidRPr="00BC77A4">
        <w:rPr>
          <w:rFonts w:ascii="Book Antiqua" w:eastAsia="MS Mincho" w:hAnsi="Book Antiqua"/>
          <w:color w:val="000000" w:themeColor="text1"/>
          <w:sz w:val="24"/>
          <w:szCs w:val="24"/>
          <w:lang w:eastAsia="ja-JP"/>
        </w:rPr>
        <w:t xml:space="preserve"> He (0000-0002-8639-3436)</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w:t>
      </w:r>
      <w:r w:rsidR="00A271AB" w:rsidRPr="00BC77A4">
        <w:rPr>
          <w:rFonts w:ascii="Book Antiqua" w:eastAsia="MS Mincho" w:hAnsi="Book Antiqua"/>
          <w:color w:val="000000" w:themeColor="text1"/>
          <w:sz w:val="24"/>
          <w:szCs w:val="24"/>
          <w:lang w:eastAsia="ja-JP"/>
        </w:rPr>
        <w:t>Shi-De Lin (0000-0001-8803-4069)</w:t>
      </w:r>
      <w:r>
        <w:rPr>
          <w:rFonts w:ascii="Book Antiqua" w:eastAsia="MS Mincho" w:hAnsi="Book Antiqua"/>
          <w:color w:val="000000" w:themeColor="text1"/>
          <w:sz w:val="24"/>
          <w:szCs w:val="24"/>
          <w:lang w:eastAsia="ja-JP"/>
        </w:rPr>
        <w:t>.</w:t>
      </w:r>
    </w:p>
    <w:p w:rsidR="00516AC8" w:rsidRPr="00BC77A4" w:rsidRDefault="00516AC8" w:rsidP="00BC77A4">
      <w:pPr>
        <w:spacing w:line="360" w:lineRule="auto"/>
        <w:rPr>
          <w:rFonts w:ascii="Book Antiqua" w:hAnsi="Book Antiqua"/>
          <w:color w:val="000000" w:themeColor="text1"/>
          <w:sz w:val="24"/>
          <w:szCs w:val="24"/>
        </w:rPr>
      </w:pPr>
    </w:p>
    <w:p w:rsidR="00A271AB" w:rsidRPr="00BC77A4" w:rsidRDefault="009411C5" w:rsidP="00BC77A4">
      <w:pPr>
        <w:pStyle w:val="ad"/>
        <w:tabs>
          <w:tab w:val="left" w:pos="0"/>
        </w:tabs>
        <w:snapToGrid w:val="0"/>
        <w:spacing w:line="360" w:lineRule="auto"/>
        <w:rPr>
          <w:rFonts w:ascii="Book Antiqua" w:eastAsiaTheme="minorEastAsia" w:hAnsi="Book Antiqua"/>
          <w:b w:val="0"/>
          <w:bCs w:val="0"/>
          <w:color w:val="000000" w:themeColor="text1"/>
          <w:lang w:eastAsia="zh-CN"/>
        </w:rPr>
      </w:pPr>
      <w:r w:rsidRPr="009411C5">
        <w:rPr>
          <w:rFonts w:ascii="Book Antiqua" w:hAnsi="Book Antiqua"/>
          <w:bCs w:val="0"/>
          <w:kern w:val="0"/>
        </w:rPr>
        <w:lastRenderedPageBreak/>
        <w:t xml:space="preserve">Author contributions: </w:t>
      </w:r>
      <w:r w:rsidR="00A271AB" w:rsidRPr="00BC77A4">
        <w:rPr>
          <w:rFonts w:ascii="Book Antiqua" w:eastAsiaTheme="minorEastAsia" w:hAnsi="Book Antiqua"/>
          <w:b w:val="0"/>
          <w:bCs w:val="0"/>
          <w:color w:val="000000" w:themeColor="text1"/>
          <w:lang w:eastAsia="zh-CN"/>
        </w:rPr>
        <w:t>Yuan L</w:t>
      </w:r>
      <w:r w:rsidR="00A271AB" w:rsidRPr="00BC77A4">
        <w:rPr>
          <w:rFonts w:ascii="Book Antiqua" w:hAnsi="Book Antiqua"/>
          <w:b w:val="0"/>
          <w:bCs w:val="0"/>
          <w:color w:val="000000" w:themeColor="text1"/>
        </w:rPr>
        <w:t xml:space="preserve"> </w:t>
      </w:r>
      <w:r w:rsidR="005F5C52" w:rsidRPr="00BC77A4">
        <w:rPr>
          <w:rFonts w:ascii="Book Antiqua" w:hAnsi="Book Antiqua"/>
          <w:b w:val="0"/>
          <w:bCs w:val="0"/>
          <w:color w:val="000000" w:themeColor="text1"/>
        </w:rPr>
        <w:t>and</w:t>
      </w:r>
      <w:r w:rsidR="005F5C52" w:rsidRPr="00BC77A4">
        <w:rPr>
          <w:rFonts w:ascii="Book Antiqua" w:eastAsiaTheme="minorEastAsia" w:hAnsi="Book Antiqua"/>
          <w:b w:val="0"/>
          <w:bCs w:val="0"/>
          <w:color w:val="000000" w:themeColor="text1"/>
          <w:lang w:eastAsia="zh-CN"/>
        </w:rPr>
        <w:t xml:space="preserve"> Zeng BM</w:t>
      </w:r>
      <w:r w:rsidR="005F5C52" w:rsidRPr="00BC77A4">
        <w:rPr>
          <w:rFonts w:ascii="Book Antiqua" w:hAnsi="Book Antiqua"/>
          <w:b w:val="0"/>
          <w:bCs w:val="0"/>
          <w:color w:val="000000" w:themeColor="text1"/>
        </w:rPr>
        <w:t xml:space="preserve"> </w:t>
      </w:r>
      <w:r w:rsidR="00A271AB" w:rsidRPr="00BC77A4">
        <w:rPr>
          <w:rFonts w:ascii="Book Antiqua" w:hAnsi="Book Antiqua"/>
          <w:b w:val="0"/>
          <w:bCs w:val="0"/>
          <w:color w:val="000000" w:themeColor="text1"/>
        </w:rPr>
        <w:t xml:space="preserve">contributed equally to this work; </w:t>
      </w:r>
      <w:r w:rsidR="00A271AB" w:rsidRPr="00BC77A4">
        <w:rPr>
          <w:rFonts w:ascii="Book Antiqua" w:eastAsiaTheme="minorEastAsia" w:hAnsi="Book Antiqua"/>
          <w:b w:val="0"/>
          <w:bCs w:val="0"/>
          <w:color w:val="000000" w:themeColor="text1"/>
          <w:lang w:eastAsia="zh-CN"/>
        </w:rPr>
        <w:t xml:space="preserve">Yuan L, </w:t>
      </w:r>
      <w:r w:rsidR="00AE494B" w:rsidRPr="00BC77A4">
        <w:rPr>
          <w:rFonts w:ascii="Book Antiqua" w:eastAsiaTheme="minorEastAsia" w:hAnsi="Book Antiqua"/>
          <w:b w:val="0"/>
          <w:bCs w:val="0"/>
          <w:color w:val="000000" w:themeColor="text1"/>
          <w:lang w:eastAsia="zh-CN"/>
        </w:rPr>
        <w:t>Zeng BM,</w:t>
      </w:r>
      <w:r w:rsidR="00AE494B" w:rsidRPr="00BC77A4">
        <w:rPr>
          <w:rFonts w:ascii="Book Antiqua" w:hAnsi="Book Antiqua"/>
          <w:b w:val="0"/>
          <w:bCs w:val="0"/>
          <w:color w:val="000000" w:themeColor="text1"/>
        </w:rPr>
        <w:t xml:space="preserve"> </w:t>
      </w:r>
      <w:r w:rsidR="00AE494B" w:rsidRPr="00BC77A4">
        <w:rPr>
          <w:rFonts w:ascii="Book Antiqua" w:eastAsiaTheme="minorEastAsia" w:hAnsi="Book Antiqua"/>
          <w:b w:val="0"/>
          <w:bCs w:val="0"/>
          <w:color w:val="000000" w:themeColor="text1"/>
          <w:lang w:eastAsia="zh-CN"/>
        </w:rPr>
        <w:t xml:space="preserve">Liu LL, Ren Y, Chu J, </w:t>
      </w:r>
      <w:r w:rsidR="00A271AB" w:rsidRPr="00BC77A4">
        <w:rPr>
          <w:rFonts w:ascii="Book Antiqua" w:eastAsiaTheme="minorEastAsia" w:hAnsi="Book Antiqua"/>
          <w:b w:val="0"/>
          <w:bCs w:val="0"/>
          <w:color w:val="000000" w:themeColor="text1"/>
          <w:lang w:eastAsia="zh-CN"/>
        </w:rPr>
        <w:t>Yang YQ, and Lin SD</w:t>
      </w:r>
      <w:r w:rsidR="00A271AB" w:rsidRPr="00BC77A4">
        <w:rPr>
          <w:rFonts w:ascii="Book Antiqua" w:hAnsi="Book Antiqua"/>
          <w:b w:val="0"/>
          <w:bCs w:val="0"/>
          <w:color w:val="000000" w:themeColor="text1"/>
        </w:rPr>
        <w:t xml:space="preserve"> </w:t>
      </w:r>
      <w:r w:rsidR="00AE494B" w:rsidRPr="00BC77A4">
        <w:rPr>
          <w:rFonts w:ascii="Book Antiqua" w:hAnsi="Book Antiqua"/>
          <w:b w:val="0"/>
          <w:bCs w:val="0"/>
          <w:color w:val="000000" w:themeColor="text1"/>
        </w:rPr>
        <w:t>performed the research</w:t>
      </w:r>
      <w:r w:rsidR="00A271AB" w:rsidRPr="00BC77A4">
        <w:rPr>
          <w:rFonts w:ascii="Book Antiqua" w:hAnsi="Book Antiqua"/>
          <w:b w:val="0"/>
          <w:bCs w:val="0"/>
          <w:color w:val="000000" w:themeColor="text1"/>
        </w:rPr>
        <w:t xml:space="preserve">; </w:t>
      </w:r>
      <w:r w:rsidR="00AE494B" w:rsidRPr="00BC77A4">
        <w:rPr>
          <w:rFonts w:ascii="Book Antiqua" w:hAnsi="Book Antiqua"/>
          <w:b w:val="0"/>
          <w:bCs w:val="0"/>
          <w:color w:val="000000" w:themeColor="text1"/>
        </w:rPr>
        <w:t xml:space="preserve">Yuan L and Zeng BM wrote the manuscript; He YH, Yang FW, Li Ying, and Lin SD performed the </w:t>
      </w:r>
      <w:proofErr w:type="spellStart"/>
      <w:r w:rsidR="00AE494B" w:rsidRPr="00BC77A4">
        <w:rPr>
          <w:rFonts w:ascii="Book Antiqua" w:hAnsi="Book Antiqua"/>
          <w:b w:val="0"/>
          <w:bCs w:val="0"/>
          <w:color w:val="000000" w:themeColor="text1"/>
        </w:rPr>
        <w:t>biostatistic</w:t>
      </w:r>
      <w:proofErr w:type="spellEnd"/>
      <w:r w:rsidR="00AE494B" w:rsidRPr="00BC77A4">
        <w:rPr>
          <w:rFonts w:ascii="Book Antiqua" w:hAnsi="Book Antiqua"/>
          <w:b w:val="0"/>
          <w:bCs w:val="0"/>
          <w:color w:val="000000" w:themeColor="text1"/>
        </w:rPr>
        <w:t xml:space="preserve"> analysis;</w:t>
      </w:r>
      <w:r>
        <w:rPr>
          <w:rFonts w:ascii="Book Antiqua" w:hAnsi="Book Antiqua"/>
          <w:b w:val="0"/>
          <w:bCs w:val="0"/>
          <w:color w:val="000000" w:themeColor="text1"/>
        </w:rPr>
        <w:t xml:space="preserve"> </w:t>
      </w:r>
      <w:proofErr w:type="spellStart"/>
      <w:r w:rsidR="00AE494B" w:rsidRPr="00BC77A4">
        <w:rPr>
          <w:rFonts w:ascii="Book Antiqua" w:hAnsi="Book Antiqua"/>
          <w:b w:val="0"/>
          <w:bCs w:val="0"/>
          <w:color w:val="000000" w:themeColor="text1"/>
        </w:rPr>
        <w:t>Zeng</w:t>
      </w:r>
      <w:proofErr w:type="spellEnd"/>
      <w:r w:rsidR="00AE494B" w:rsidRPr="00BC77A4">
        <w:rPr>
          <w:rFonts w:ascii="Book Antiqua" w:hAnsi="Book Antiqua"/>
          <w:b w:val="0"/>
          <w:bCs w:val="0"/>
          <w:color w:val="000000" w:themeColor="text1"/>
        </w:rPr>
        <w:t xml:space="preserve"> BM, Liu LL, Ren Y, Chu J, Yang YQ, and Lin SD analyzed the data; </w:t>
      </w:r>
      <w:r w:rsidR="00A271AB" w:rsidRPr="00BC77A4">
        <w:rPr>
          <w:rFonts w:ascii="Book Antiqua" w:hAnsi="Book Antiqua"/>
          <w:b w:val="0"/>
          <w:bCs w:val="0"/>
          <w:color w:val="000000" w:themeColor="text1"/>
        </w:rPr>
        <w:t>all authors discussed the results and commented on the manuscript.</w:t>
      </w:r>
    </w:p>
    <w:p w:rsidR="00516AC8" w:rsidRPr="00BC77A4" w:rsidRDefault="00516AC8" w:rsidP="00BC77A4">
      <w:pPr>
        <w:pStyle w:val="ad"/>
        <w:tabs>
          <w:tab w:val="left" w:pos="0"/>
        </w:tabs>
        <w:snapToGrid w:val="0"/>
        <w:spacing w:line="360" w:lineRule="auto"/>
        <w:rPr>
          <w:rFonts w:ascii="Book Antiqua" w:eastAsiaTheme="minorEastAsia" w:hAnsi="Book Antiqua"/>
          <w:color w:val="000000" w:themeColor="text1"/>
          <w:lang w:eastAsia="zh-CN"/>
        </w:rPr>
      </w:pPr>
    </w:p>
    <w:p w:rsidR="00A271AB" w:rsidRPr="00BC77A4" w:rsidRDefault="00A271AB" w:rsidP="00BC77A4">
      <w:pPr>
        <w:tabs>
          <w:tab w:val="left" w:pos="0"/>
        </w:tabs>
        <w:snapToGrid w:val="0"/>
        <w:spacing w:line="360" w:lineRule="auto"/>
        <w:rPr>
          <w:rFonts w:ascii="Book Antiqua" w:eastAsia="AdvP846D" w:hAnsi="Book Antiqua"/>
          <w:color w:val="000000" w:themeColor="text1"/>
          <w:kern w:val="0"/>
          <w:sz w:val="24"/>
          <w:szCs w:val="24"/>
        </w:rPr>
      </w:pPr>
      <w:r w:rsidRPr="00BC77A4">
        <w:rPr>
          <w:rFonts w:ascii="Book Antiqua" w:hAnsi="Book Antiqua"/>
          <w:b/>
          <w:color w:val="000000" w:themeColor="text1"/>
          <w:sz w:val="24"/>
          <w:szCs w:val="24"/>
        </w:rPr>
        <w:t>Supported by</w:t>
      </w:r>
      <w:r w:rsidRPr="00BC77A4">
        <w:rPr>
          <w:rFonts w:ascii="Book Antiqua" w:eastAsia="AdvP846D" w:hAnsi="Book Antiqua"/>
          <w:color w:val="000000" w:themeColor="text1"/>
          <w:kern w:val="0"/>
          <w:sz w:val="24"/>
          <w:szCs w:val="24"/>
        </w:rPr>
        <w:t xml:space="preserve"> </w:t>
      </w:r>
      <w:r w:rsidR="00AE494B" w:rsidRPr="00BC77A4">
        <w:rPr>
          <w:rFonts w:ascii="Book Antiqua" w:eastAsia="AdvP846D" w:hAnsi="Book Antiqua"/>
          <w:color w:val="000000" w:themeColor="text1"/>
          <w:kern w:val="0"/>
          <w:sz w:val="24"/>
          <w:szCs w:val="24"/>
        </w:rPr>
        <w:t xml:space="preserve">the National Natural Science Foundation </w:t>
      </w:r>
      <w:r w:rsidR="008C21DE">
        <w:rPr>
          <w:rFonts w:ascii="Book Antiqua" w:eastAsia="AdvP846D" w:hAnsi="Book Antiqua"/>
          <w:color w:val="000000" w:themeColor="text1"/>
          <w:kern w:val="0"/>
          <w:sz w:val="24"/>
          <w:szCs w:val="24"/>
        </w:rPr>
        <w:t xml:space="preserve">of China, No. </w:t>
      </w:r>
      <w:r w:rsidR="00AE494B" w:rsidRPr="00BC77A4">
        <w:rPr>
          <w:rFonts w:ascii="Book Antiqua" w:eastAsia="AdvP846D" w:hAnsi="Book Antiqua"/>
          <w:color w:val="000000" w:themeColor="text1"/>
          <w:kern w:val="0"/>
          <w:sz w:val="24"/>
          <w:szCs w:val="24"/>
        </w:rPr>
        <w:t>81460124</w:t>
      </w:r>
      <w:r w:rsidR="008C21DE">
        <w:rPr>
          <w:rFonts w:ascii="Book Antiqua" w:eastAsia="AdvP846D" w:hAnsi="Book Antiqua"/>
          <w:color w:val="000000" w:themeColor="text1"/>
          <w:kern w:val="0"/>
          <w:sz w:val="24"/>
          <w:szCs w:val="24"/>
        </w:rPr>
        <w:t xml:space="preserve"> and No.</w:t>
      </w:r>
      <w:r w:rsidR="008C21DE" w:rsidRPr="00BC77A4">
        <w:rPr>
          <w:rFonts w:ascii="Book Antiqua" w:eastAsia="AdvP846D" w:hAnsi="Book Antiqua"/>
          <w:color w:val="000000" w:themeColor="text1"/>
          <w:kern w:val="0"/>
          <w:sz w:val="24"/>
          <w:szCs w:val="24"/>
        </w:rPr>
        <w:t xml:space="preserve"> </w:t>
      </w:r>
      <w:r w:rsidR="00AE494B" w:rsidRPr="00BC77A4">
        <w:rPr>
          <w:rFonts w:ascii="Book Antiqua" w:eastAsia="AdvP846D" w:hAnsi="Book Antiqua"/>
          <w:color w:val="000000" w:themeColor="text1"/>
          <w:kern w:val="0"/>
          <w:sz w:val="24"/>
          <w:szCs w:val="24"/>
        </w:rPr>
        <w:t>81860114.</w:t>
      </w:r>
    </w:p>
    <w:p w:rsidR="00516AC8" w:rsidRDefault="00516AC8" w:rsidP="00BC77A4">
      <w:pPr>
        <w:tabs>
          <w:tab w:val="left" w:pos="0"/>
        </w:tabs>
        <w:snapToGrid w:val="0"/>
        <w:spacing w:line="360" w:lineRule="auto"/>
        <w:rPr>
          <w:rFonts w:ascii="Book Antiqua" w:eastAsia="AdvP846D" w:hAnsi="Book Antiqua"/>
          <w:color w:val="000000" w:themeColor="text1"/>
          <w:kern w:val="0"/>
          <w:sz w:val="24"/>
          <w:szCs w:val="24"/>
        </w:rPr>
      </w:pPr>
    </w:p>
    <w:p w:rsidR="002D726E" w:rsidRPr="00BC77A4" w:rsidRDefault="002D726E" w:rsidP="002D726E">
      <w:pPr>
        <w:tabs>
          <w:tab w:val="left" w:pos="0"/>
        </w:tabs>
        <w:snapToGrid w:val="0"/>
        <w:spacing w:line="360" w:lineRule="auto"/>
        <w:rPr>
          <w:rFonts w:ascii="Book Antiqua" w:eastAsia="AdvP846D" w:hAnsi="Book Antiqua"/>
          <w:color w:val="000000" w:themeColor="text1"/>
          <w:kern w:val="0"/>
          <w:sz w:val="24"/>
          <w:szCs w:val="24"/>
        </w:rPr>
      </w:pPr>
      <w:r w:rsidRPr="002D726E">
        <w:rPr>
          <w:rFonts w:ascii="Book Antiqua" w:eastAsia="宋体" w:hAnsi="Book Antiqua"/>
          <w:b/>
          <w:color w:val="000000"/>
          <w:kern w:val="0"/>
          <w:sz w:val="24"/>
          <w:szCs w:val="24"/>
          <w:lang w:val="fr-FR" w:eastAsia="en-US"/>
        </w:rPr>
        <w:t>Institutional review board statement</w:t>
      </w:r>
      <w:r w:rsidRPr="002D726E">
        <w:rPr>
          <w:rFonts w:ascii="Book Antiqua" w:eastAsia="宋体" w:hAnsi="Book Antiqua"/>
          <w:b/>
          <w:bCs/>
          <w:iCs/>
          <w:kern w:val="0"/>
          <w:sz w:val="24"/>
          <w:szCs w:val="24"/>
          <w:lang w:eastAsia="en-US"/>
        </w:rPr>
        <w:t xml:space="preserve">: </w:t>
      </w:r>
      <w:r w:rsidRPr="00BC77A4">
        <w:rPr>
          <w:rFonts w:ascii="Book Antiqua" w:eastAsia="AdvP846D" w:hAnsi="Book Antiqua"/>
          <w:color w:val="000000" w:themeColor="text1"/>
          <w:kern w:val="0"/>
          <w:sz w:val="24"/>
          <w:szCs w:val="24"/>
        </w:rPr>
        <w:t xml:space="preserve">This study was approved by the Institutional Review Board of Affiliated Hospital of </w:t>
      </w:r>
      <w:proofErr w:type="spellStart"/>
      <w:r w:rsidRPr="00BC77A4">
        <w:rPr>
          <w:rFonts w:ascii="Book Antiqua" w:eastAsia="AdvP846D" w:hAnsi="Book Antiqua"/>
          <w:color w:val="000000" w:themeColor="text1"/>
          <w:kern w:val="0"/>
          <w:sz w:val="24"/>
          <w:szCs w:val="24"/>
        </w:rPr>
        <w:t>Zunyi</w:t>
      </w:r>
      <w:proofErr w:type="spellEnd"/>
      <w:r w:rsidRPr="00BC77A4">
        <w:rPr>
          <w:rFonts w:ascii="Book Antiqua" w:eastAsia="AdvP846D" w:hAnsi="Book Antiqua"/>
          <w:color w:val="000000" w:themeColor="text1"/>
          <w:kern w:val="0"/>
          <w:sz w:val="24"/>
          <w:szCs w:val="24"/>
        </w:rPr>
        <w:t xml:space="preserve"> Medical </w:t>
      </w:r>
      <w:r w:rsidRPr="00BC77A4">
        <w:rPr>
          <w:rFonts w:ascii="Book Antiqua" w:hAnsi="Book Antiqua"/>
          <w:color w:val="000000" w:themeColor="text1"/>
          <w:sz w:val="24"/>
          <w:szCs w:val="24"/>
        </w:rPr>
        <w:t>University</w:t>
      </w:r>
      <w:r w:rsidRPr="00BC77A4">
        <w:rPr>
          <w:rFonts w:ascii="Book Antiqua" w:eastAsia="AdvP846D" w:hAnsi="Book Antiqua"/>
          <w:color w:val="000000" w:themeColor="text1"/>
          <w:kern w:val="0"/>
          <w:sz w:val="24"/>
          <w:szCs w:val="24"/>
        </w:rPr>
        <w:t xml:space="preserve">, </w:t>
      </w:r>
      <w:proofErr w:type="spellStart"/>
      <w:r w:rsidRPr="00BC77A4">
        <w:rPr>
          <w:rFonts w:ascii="Book Antiqua" w:eastAsia="AdvP846D" w:hAnsi="Book Antiqua"/>
          <w:color w:val="000000" w:themeColor="text1"/>
          <w:kern w:val="0"/>
          <w:sz w:val="24"/>
          <w:szCs w:val="24"/>
        </w:rPr>
        <w:t>Guizhou</w:t>
      </w:r>
      <w:proofErr w:type="spellEnd"/>
      <w:r w:rsidRPr="00BC77A4">
        <w:rPr>
          <w:rFonts w:ascii="Book Antiqua" w:eastAsia="AdvP846D" w:hAnsi="Book Antiqua"/>
          <w:color w:val="000000" w:themeColor="text1"/>
          <w:kern w:val="0"/>
          <w:sz w:val="24"/>
          <w:szCs w:val="24"/>
        </w:rPr>
        <w:t xml:space="preserve"> Province, China.</w:t>
      </w:r>
    </w:p>
    <w:p w:rsidR="002D726E" w:rsidRPr="002D726E" w:rsidRDefault="002D726E" w:rsidP="00BC77A4">
      <w:pPr>
        <w:tabs>
          <w:tab w:val="left" w:pos="0"/>
        </w:tabs>
        <w:snapToGrid w:val="0"/>
        <w:spacing w:line="360" w:lineRule="auto"/>
        <w:rPr>
          <w:rFonts w:ascii="Book Antiqua" w:eastAsia="AdvP846D" w:hAnsi="Book Antiqua"/>
          <w:color w:val="000000" w:themeColor="text1"/>
          <w:kern w:val="0"/>
          <w:sz w:val="24"/>
          <w:szCs w:val="24"/>
        </w:rPr>
      </w:pPr>
    </w:p>
    <w:p w:rsidR="00A271AB" w:rsidRPr="00BC77A4" w:rsidRDefault="002D726E" w:rsidP="00BC77A4">
      <w:pPr>
        <w:tabs>
          <w:tab w:val="left" w:pos="0"/>
        </w:tabs>
        <w:snapToGrid w:val="0"/>
        <w:spacing w:line="360" w:lineRule="auto"/>
        <w:rPr>
          <w:rFonts w:ascii="Book Antiqua" w:eastAsia="AdvP846D" w:hAnsi="Book Antiqua"/>
          <w:color w:val="000000" w:themeColor="text1"/>
          <w:kern w:val="0"/>
          <w:sz w:val="24"/>
          <w:szCs w:val="24"/>
        </w:rPr>
      </w:pPr>
      <w:r w:rsidRPr="002D726E">
        <w:rPr>
          <w:rFonts w:ascii="Book Antiqua" w:eastAsia="宋体" w:hAnsi="Book Antiqua"/>
          <w:b/>
          <w:color w:val="000000"/>
          <w:kern w:val="0"/>
          <w:sz w:val="24"/>
          <w:szCs w:val="24"/>
          <w:lang w:val="fr-FR" w:eastAsia="en-US"/>
        </w:rPr>
        <w:t>Informed consent statement</w:t>
      </w:r>
      <w:r w:rsidRPr="002D726E">
        <w:rPr>
          <w:rFonts w:ascii="Book Antiqua" w:eastAsia="宋体" w:hAnsi="Book Antiqua"/>
          <w:b/>
          <w:bCs/>
          <w:iCs/>
          <w:kern w:val="0"/>
          <w:sz w:val="24"/>
          <w:szCs w:val="24"/>
          <w:lang w:eastAsia="en-US"/>
        </w:rPr>
        <w:t xml:space="preserve">: </w:t>
      </w:r>
      <w:r w:rsidR="00AE494B" w:rsidRPr="00BC77A4">
        <w:rPr>
          <w:rFonts w:ascii="Book Antiqua" w:eastAsia="AdvP846D" w:hAnsi="Book Antiqua"/>
          <w:color w:val="000000" w:themeColor="text1"/>
          <w:kern w:val="0"/>
          <w:sz w:val="24"/>
          <w:szCs w:val="24"/>
        </w:rPr>
        <w:t>All patients were informed</w:t>
      </w:r>
      <w:r w:rsidR="008C21DE">
        <w:rPr>
          <w:rFonts w:ascii="Book Antiqua" w:eastAsia="AdvP846D" w:hAnsi="Book Antiqua"/>
          <w:color w:val="000000" w:themeColor="text1"/>
          <w:kern w:val="0"/>
          <w:sz w:val="24"/>
          <w:szCs w:val="24"/>
        </w:rPr>
        <w:t xml:space="preserve"> </w:t>
      </w:r>
      <w:r w:rsidR="00AE494B" w:rsidRPr="00BC77A4">
        <w:rPr>
          <w:rFonts w:ascii="Book Antiqua" w:eastAsia="AdvP846D" w:hAnsi="Book Antiqua"/>
          <w:color w:val="000000" w:themeColor="text1"/>
          <w:kern w:val="0"/>
          <w:sz w:val="24"/>
          <w:szCs w:val="24"/>
        </w:rPr>
        <w:t xml:space="preserve">of the use of their data </w:t>
      </w:r>
      <w:r w:rsidR="008C21DE" w:rsidRPr="00BC77A4">
        <w:rPr>
          <w:rFonts w:ascii="Book Antiqua" w:eastAsia="AdvP846D" w:hAnsi="Book Antiqua"/>
          <w:color w:val="000000" w:themeColor="text1"/>
          <w:kern w:val="0"/>
          <w:sz w:val="24"/>
          <w:szCs w:val="24"/>
        </w:rPr>
        <w:t xml:space="preserve">in writing </w:t>
      </w:r>
      <w:r w:rsidR="00AE494B" w:rsidRPr="00BC77A4">
        <w:rPr>
          <w:rFonts w:ascii="Book Antiqua" w:eastAsia="AdvP846D" w:hAnsi="Book Antiqua"/>
          <w:color w:val="000000" w:themeColor="text1"/>
          <w:kern w:val="0"/>
          <w:sz w:val="24"/>
          <w:szCs w:val="24"/>
        </w:rPr>
        <w:t>for clinical research purposes and accepted.</w:t>
      </w:r>
    </w:p>
    <w:p w:rsidR="00516AC8" w:rsidRPr="00BC77A4" w:rsidRDefault="00516AC8" w:rsidP="00BC77A4">
      <w:pPr>
        <w:tabs>
          <w:tab w:val="left" w:pos="0"/>
        </w:tabs>
        <w:snapToGrid w:val="0"/>
        <w:spacing w:line="360" w:lineRule="auto"/>
        <w:rPr>
          <w:rFonts w:ascii="Book Antiqua" w:hAnsi="Book Antiqua"/>
          <w:color w:val="000000" w:themeColor="text1"/>
          <w:sz w:val="24"/>
          <w:szCs w:val="24"/>
          <w:shd w:val="clear" w:color="auto" w:fill="FFFFFF"/>
        </w:rPr>
      </w:pPr>
    </w:p>
    <w:p w:rsidR="00A271AB" w:rsidRPr="00BC77A4" w:rsidRDefault="002D726E" w:rsidP="00BC77A4">
      <w:pPr>
        <w:tabs>
          <w:tab w:val="left" w:pos="0"/>
        </w:tabs>
        <w:snapToGrid w:val="0"/>
        <w:spacing w:line="360" w:lineRule="auto"/>
        <w:rPr>
          <w:rFonts w:ascii="Book Antiqua" w:eastAsia="AdvP846D" w:hAnsi="Book Antiqua"/>
          <w:color w:val="000000" w:themeColor="text1"/>
          <w:kern w:val="0"/>
          <w:sz w:val="24"/>
          <w:szCs w:val="24"/>
        </w:rPr>
      </w:pPr>
      <w:r w:rsidRPr="002D726E">
        <w:rPr>
          <w:rFonts w:ascii="Book Antiqua" w:eastAsia="宋体" w:hAnsi="Book Antiqua"/>
          <w:b/>
          <w:color w:val="000000"/>
          <w:kern w:val="0"/>
          <w:sz w:val="24"/>
          <w:szCs w:val="24"/>
          <w:lang w:val="fr-FR" w:eastAsia="en-US"/>
        </w:rPr>
        <w:t>Conflict-of-interest statement</w:t>
      </w:r>
      <w:r w:rsidRPr="002D726E">
        <w:rPr>
          <w:rFonts w:ascii="Book Antiqua" w:eastAsia="宋体" w:hAnsi="Book Antiqua" w:cs="TimesNewRomanPS-BoldItalicMT"/>
          <w:b/>
          <w:bCs/>
          <w:iCs/>
          <w:kern w:val="0"/>
          <w:sz w:val="24"/>
          <w:szCs w:val="24"/>
          <w:lang w:eastAsia="en-US"/>
        </w:rPr>
        <w:t>:</w:t>
      </w:r>
      <w:r w:rsidRPr="002D726E">
        <w:rPr>
          <w:rFonts w:ascii="Book Antiqua" w:eastAsia="宋体" w:hAnsi="Book Antiqua"/>
          <w:kern w:val="0"/>
          <w:sz w:val="24"/>
          <w:szCs w:val="24"/>
          <w:lang w:eastAsia="fr-FR"/>
        </w:rPr>
        <w:t xml:space="preserve"> </w:t>
      </w:r>
      <w:r w:rsidR="00A271AB" w:rsidRPr="00BC77A4">
        <w:rPr>
          <w:rFonts w:ascii="Book Antiqua" w:eastAsia="AdvP846D" w:hAnsi="Book Antiqua"/>
          <w:color w:val="000000" w:themeColor="text1"/>
          <w:kern w:val="0"/>
          <w:sz w:val="24"/>
          <w:szCs w:val="24"/>
        </w:rPr>
        <w:t>The authors declare that they have no conflicts of interest in this study.</w:t>
      </w:r>
    </w:p>
    <w:p w:rsidR="00516AC8" w:rsidRPr="00BC77A4" w:rsidRDefault="00516AC8" w:rsidP="00BC77A4">
      <w:pPr>
        <w:tabs>
          <w:tab w:val="left" w:pos="0"/>
        </w:tabs>
        <w:snapToGrid w:val="0"/>
        <w:spacing w:line="360" w:lineRule="auto"/>
        <w:rPr>
          <w:rFonts w:ascii="Book Antiqua" w:eastAsia="AdvP846D" w:hAnsi="Book Antiqua"/>
          <w:color w:val="000000" w:themeColor="text1"/>
          <w:kern w:val="0"/>
          <w:sz w:val="24"/>
          <w:szCs w:val="24"/>
        </w:rPr>
      </w:pPr>
    </w:p>
    <w:p w:rsidR="00516AC8" w:rsidRPr="002D726E" w:rsidRDefault="002D726E" w:rsidP="002D726E">
      <w:pPr>
        <w:widowControl/>
        <w:tabs>
          <w:tab w:val="left" w:pos="9000"/>
        </w:tabs>
        <w:adjustRightInd w:val="0"/>
        <w:snapToGrid w:val="0"/>
        <w:spacing w:line="360" w:lineRule="auto"/>
        <w:rPr>
          <w:rFonts w:ascii="Book Antiqua" w:eastAsia="宋体" w:hAnsi="Book Antiqua"/>
          <w:b/>
          <w:kern w:val="0"/>
          <w:sz w:val="24"/>
          <w:szCs w:val="24"/>
        </w:rPr>
      </w:pPr>
      <w:r w:rsidRPr="002D726E">
        <w:rPr>
          <w:rFonts w:ascii="Book Antiqua" w:eastAsia="宋体" w:hAnsi="Book Antiqua"/>
          <w:b/>
          <w:kern w:val="0"/>
          <w:sz w:val="24"/>
          <w:szCs w:val="24"/>
          <w:lang w:eastAsia="en-US"/>
        </w:rPr>
        <w:t>STROBE Statement</w:t>
      </w:r>
      <w:r w:rsidRPr="002D726E">
        <w:rPr>
          <w:rFonts w:ascii="Book Antiqua" w:eastAsia="宋体" w:hAnsi="Book Antiqua" w:hint="eastAsia"/>
          <w:b/>
          <w:kern w:val="0"/>
          <w:sz w:val="24"/>
          <w:szCs w:val="24"/>
        </w:rPr>
        <w:t>:</w:t>
      </w:r>
      <w:r>
        <w:rPr>
          <w:rFonts w:ascii="Book Antiqua" w:eastAsia="宋体" w:hAnsi="Book Antiqua" w:hint="eastAsia"/>
          <w:b/>
          <w:kern w:val="0"/>
          <w:sz w:val="24"/>
          <w:szCs w:val="24"/>
        </w:rPr>
        <w:t xml:space="preserve"> </w:t>
      </w:r>
      <w:r w:rsidR="003F5848" w:rsidRPr="00BC77A4">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rsidR="00516AC8" w:rsidRDefault="00516AC8" w:rsidP="00BC77A4">
      <w:pPr>
        <w:tabs>
          <w:tab w:val="left" w:pos="0"/>
        </w:tabs>
        <w:snapToGrid w:val="0"/>
        <w:spacing w:line="360" w:lineRule="auto"/>
        <w:rPr>
          <w:rFonts w:ascii="Book Antiqua" w:eastAsia="AdvP846D" w:hAnsi="Book Antiqua"/>
          <w:color w:val="000000" w:themeColor="text1"/>
          <w:kern w:val="0"/>
          <w:sz w:val="24"/>
          <w:szCs w:val="24"/>
        </w:rPr>
      </w:pPr>
    </w:p>
    <w:p w:rsidR="002D726E" w:rsidRPr="002D726E" w:rsidRDefault="002D726E" w:rsidP="002D726E">
      <w:pPr>
        <w:widowControl/>
        <w:spacing w:line="360" w:lineRule="auto"/>
        <w:rPr>
          <w:rFonts w:ascii="Book Antiqua" w:eastAsia="宋体" w:hAnsi="Book Antiqua"/>
          <w:kern w:val="0"/>
          <w:sz w:val="24"/>
          <w:szCs w:val="24"/>
        </w:rPr>
      </w:pPr>
      <w:r w:rsidRPr="002D726E">
        <w:rPr>
          <w:rFonts w:ascii="Book Antiqua" w:eastAsia="宋体" w:hAnsi="Book Antiqua"/>
          <w:b/>
          <w:kern w:val="0"/>
          <w:sz w:val="24"/>
          <w:szCs w:val="24"/>
          <w:lang w:eastAsia="en-US"/>
        </w:rPr>
        <w:t xml:space="preserve">Open-Access: </w:t>
      </w:r>
      <w:r w:rsidRPr="002D726E">
        <w:rPr>
          <w:rFonts w:ascii="Book Antiqua" w:eastAsia="宋体" w:hAnsi="Book Antiqua"/>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2D726E">
        <w:rPr>
          <w:rFonts w:ascii="Book Antiqua" w:eastAsia="宋体" w:hAnsi="Book Antiqua"/>
          <w:kern w:val="0"/>
          <w:sz w:val="24"/>
          <w:szCs w:val="24"/>
          <w:lang w:eastAsia="en-US"/>
        </w:rPr>
        <w:lastRenderedPageBreak/>
        <w:t xml:space="preserve">terms, provided the original work is properly cited and the use is non-commercial. See: </w:t>
      </w:r>
      <w:hyperlink r:id="rId8" w:history="1">
        <w:r w:rsidRPr="002D726E">
          <w:rPr>
            <w:rFonts w:ascii="Book Antiqua" w:eastAsia="宋体" w:hAnsi="Book Antiqua"/>
            <w:kern w:val="0"/>
            <w:sz w:val="24"/>
            <w:szCs w:val="24"/>
            <w:lang w:eastAsia="en-US"/>
          </w:rPr>
          <w:t>http://creativecommons.org/licenses/by-nc/4.0/</w:t>
        </w:r>
      </w:hyperlink>
    </w:p>
    <w:p w:rsidR="002D726E" w:rsidRDefault="002D726E" w:rsidP="00BC77A4">
      <w:pPr>
        <w:tabs>
          <w:tab w:val="left" w:pos="0"/>
        </w:tabs>
        <w:snapToGrid w:val="0"/>
        <w:spacing w:line="360" w:lineRule="auto"/>
        <w:rPr>
          <w:rFonts w:ascii="Book Antiqua" w:eastAsia="AdvP846D" w:hAnsi="Book Antiqua"/>
          <w:color w:val="000000" w:themeColor="text1"/>
          <w:kern w:val="0"/>
          <w:sz w:val="24"/>
          <w:szCs w:val="24"/>
        </w:rPr>
      </w:pPr>
    </w:p>
    <w:p w:rsidR="002D726E" w:rsidRDefault="002D726E" w:rsidP="00BC77A4">
      <w:pPr>
        <w:tabs>
          <w:tab w:val="left" w:pos="0"/>
        </w:tabs>
        <w:snapToGrid w:val="0"/>
        <w:spacing w:line="360" w:lineRule="auto"/>
        <w:rPr>
          <w:rFonts w:ascii="Book Antiqua" w:eastAsia="AdvP846D" w:hAnsi="Book Antiqua"/>
          <w:color w:val="000000" w:themeColor="text1"/>
          <w:kern w:val="0"/>
          <w:sz w:val="24"/>
          <w:szCs w:val="24"/>
        </w:rPr>
      </w:pPr>
      <w:r w:rsidRPr="002D726E">
        <w:rPr>
          <w:rFonts w:ascii="Book Antiqua" w:eastAsia="AdvP846D" w:hAnsi="Book Antiqua"/>
          <w:b/>
          <w:color w:val="000000" w:themeColor="text1"/>
          <w:kern w:val="0"/>
          <w:sz w:val="24"/>
          <w:szCs w:val="24"/>
        </w:rPr>
        <w:t>Manuscript source:</w:t>
      </w:r>
      <w:r>
        <w:rPr>
          <w:rFonts w:ascii="Book Antiqua" w:eastAsia="AdvP846D" w:hAnsi="Book Antiqua"/>
          <w:color w:val="000000" w:themeColor="text1"/>
          <w:kern w:val="0"/>
          <w:sz w:val="24"/>
          <w:szCs w:val="24"/>
        </w:rPr>
        <w:t xml:space="preserve"> </w:t>
      </w:r>
      <w:r w:rsidRPr="002D726E">
        <w:rPr>
          <w:rFonts w:ascii="Book Antiqua" w:eastAsia="AdvP846D" w:hAnsi="Book Antiqua"/>
          <w:color w:val="000000" w:themeColor="text1"/>
          <w:kern w:val="0"/>
          <w:sz w:val="24"/>
          <w:szCs w:val="24"/>
        </w:rPr>
        <w:t>Unsolicited manuscript</w:t>
      </w:r>
    </w:p>
    <w:p w:rsidR="002D726E" w:rsidRPr="00BC77A4" w:rsidRDefault="002D726E" w:rsidP="00BC77A4">
      <w:pPr>
        <w:tabs>
          <w:tab w:val="left" w:pos="0"/>
        </w:tabs>
        <w:snapToGrid w:val="0"/>
        <w:spacing w:line="360" w:lineRule="auto"/>
        <w:rPr>
          <w:rFonts w:ascii="Book Antiqua" w:eastAsia="AdvP846D" w:hAnsi="Book Antiqua"/>
          <w:color w:val="000000" w:themeColor="text1"/>
          <w:kern w:val="0"/>
          <w:sz w:val="24"/>
          <w:szCs w:val="24"/>
        </w:rPr>
      </w:pPr>
    </w:p>
    <w:p w:rsidR="00A271AB" w:rsidRPr="00BC77A4" w:rsidRDefault="002D726E" w:rsidP="00BC77A4">
      <w:pPr>
        <w:tabs>
          <w:tab w:val="left" w:pos="0"/>
        </w:tabs>
        <w:snapToGrid w:val="0"/>
        <w:spacing w:line="360" w:lineRule="auto"/>
        <w:rPr>
          <w:rFonts w:ascii="Book Antiqua" w:eastAsia="AdvP846D" w:hAnsi="Book Antiqua"/>
          <w:color w:val="000000" w:themeColor="text1"/>
          <w:kern w:val="0"/>
          <w:sz w:val="24"/>
          <w:szCs w:val="24"/>
        </w:rPr>
      </w:pPr>
      <w:bookmarkStart w:id="7" w:name="OLE_LINK535"/>
      <w:bookmarkStart w:id="8" w:name="OLE_LINK536"/>
      <w:r w:rsidRPr="002D726E">
        <w:rPr>
          <w:rFonts w:ascii="Book Antiqua" w:eastAsia="宋体" w:hAnsi="Book Antiqua"/>
          <w:b/>
          <w:kern w:val="0"/>
          <w:sz w:val="24"/>
          <w:szCs w:val="24"/>
          <w:lang w:eastAsia="en-US"/>
        </w:rPr>
        <w:t>Corresponding author:</w:t>
      </w:r>
      <w:bookmarkEnd w:id="7"/>
      <w:bookmarkEnd w:id="8"/>
      <w:r w:rsidRPr="002D726E">
        <w:rPr>
          <w:rFonts w:ascii="Book Antiqua" w:eastAsia="宋体" w:hAnsi="Book Antiqua"/>
          <w:b/>
          <w:bCs/>
          <w:kern w:val="0"/>
          <w:sz w:val="24"/>
          <w:szCs w:val="24"/>
          <w:lang w:eastAsia="fr-FR"/>
        </w:rPr>
        <w:t xml:space="preserve"> </w:t>
      </w:r>
      <w:r w:rsidR="00A271AB" w:rsidRPr="00DA4735">
        <w:rPr>
          <w:rFonts w:ascii="Book Antiqua" w:eastAsia="AdvP846D" w:hAnsi="Book Antiqua"/>
          <w:b/>
          <w:color w:val="000000" w:themeColor="text1"/>
          <w:kern w:val="0"/>
          <w:sz w:val="24"/>
          <w:szCs w:val="24"/>
        </w:rPr>
        <w:t xml:space="preserve">Shi-De Lin, </w:t>
      </w:r>
      <w:r w:rsidR="00DA4735" w:rsidRPr="00DA4735">
        <w:rPr>
          <w:rFonts w:ascii="Book Antiqua" w:eastAsia="AdvP846D" w:hAnsi="Book Antiqua"/>
          <w:b/>
          <w:color w:val="000000" w:themeColor="text1"/>
          <w:kern w:val="0"/>
          <w:sz w:val="24"/>
          <w:szCs w:val="24"/>
        </w:rPr>
        <w:t>MD, Chief Doctor, Occupational Physician, Professor,</w:t>
      </w:r>
      <w:r w:rsidR="00DA4735">
        <w:rPr>
          <w:rFonts w:ascii="Book Antiqua" w:eastAsia="AdvP846D" w:hAnsi="Book Antiqua"/>
          <w:b/>
          <w:color w:val="000000" w:themeColor="text1"/>
          <w:kern w:val="0"/>
          <w:sz w:val="24"/>
          <w:szCs w:val="24"/>
        </w:rPr>
        <w:t xml:space="preserve"> </w:t>
      </w:r>
      <w:bookmarkStart w:id="9" w:name="OLE_LINK9"/>
      <w:bookmarkStart w:id="10" w:name="OLE_LINK10"/>
      <w:r w:rsidR="00DA4735" w:rsidRPr="00BC77A4">
        <w:rPr>
          <w:rFonts w:ascii="Book Antiqua" w:eastAsia="MS Mincho" w:hAnsi="Book Antiqua"/>
          <w:color w:val="000000" w:themeColor="text1"/>
          <w:sz w:val="24"/>
          <w:szCs w:val="24"/>
          <w:lang w:eastAsia="ja-JP"/>
        </w:rPr>
        <w:t xml:space="preserve">Department of Infectious Diseases, Affiliated Hospital of </w:t>
      </w:r>
      <w:proofErr w:type="spellStart"/>
      <w:r w:rsidR="00DA4735" w:rsidRPr="00BC77A4">
        <w:rPr>
          <w:rFonts w:ascii="Book Antiqua" w:eastAsia="MS Mincho" w:hAnsi="Book Antiqua"/>
          <w:color w:val="000000" w:themeColor="text1"/>
          <w:sz w:val="24"/>
          <w:szCs w:val="24"/>
          <w:lang w:eastAsia="ja-JP"/>
        </w:rPr>
        <w:t>Zunyi</w:t>
      </w:r>
      <w:proofErr w:type="spellEnd"/>
      <w:r w:rsidR="00DA4735" w:rsidRPr="00BC77A4">
        <w:rPr>
          <w:rFonts w:ascii="Book Antiqua" w:eastAsia="MS Mincho" w:hAnsi="Book Antiqua"/>
          <w:color w:val="000000" w:themeColor="text1"/>
          <w:sz w:val="24"/>
          <w:szCs w:val="24"/>
          <w:lang w:eastAsia="ja-JP"/>
        </w:rPr>
        <w:t xml:space="preserve"> Medical </w:t>
      </w:r>
      <w:r w:rsidR="00DA4735" w:rsidRPr="00BC77A4">
        <w:rPr>
          <w:rFonts w:ascii="Book Antiqua" w:hAnsi="Book Antiqua"/>
          <w:color w:val="000000" w:themeColor="text1"/>
          <w:sz w:val="24"/>
          <w:szCs w:val="24"/>
        </w:rPr>
        <w:t>University</w:t>
      </w:r>
      <w:r w:rsidR="00DA4735" w:rsidRPr="00BC77A4">
        <w:rPr>
          <w:rFonts w:ascii="Book Antiqua" w:eastAsia="MS Mincho" w:hAnsi="Book Antiqua"/>
          <w:color w:val="000000" w:themeColor="text1"/>
          <w:sz w:val="24"/>
          <w:szCs w:val="24"/>
          <w:lang w:eastAsia="ja-JP"/>
        </w:rPr>
        <w:t>,</w:t>
      </w:r>
      <w:r w:rsidR="00DA4735" w:rsidRPr="00BC77A4">
        <w:rPr>
          <w:rFonts w:ascii="Book Antiqua" w:hAnsi="Book Antiqua"/>
          <w:b/>
          <w:color w:val="000000" w:themeColor="text1"/>
          <w:sz w:val="24"/>
          <w:szCs w:val="24"/>
        </w:rPr>
        <w:t xml:space="preserve"> </w:t>
      </w:r>
      <w:r w:rsidR="00A271AB" w:rsidRPr="00BC77A4">
        <w:rPr>
          <w:rFonts w:ascii="Book Antiqua" w:eastAsia="AdvP846D" w:hAnsi="Book Antiqua"/>
          <w:color w:val="000000" w:themeColor="text1"/>
          <w:kern w:val="0"/>
          <w:sz w:val="24"/>
          <w:szCs w:val="24"/>
        </w:rPr>
        <w:t>201 Dalian street,</w:t>
      </w:r>
      <w:bookmarkEnd w:id="9"/>
      <w:bookmarkEnd w:id="10"/>
      <w:r w:rsidR="00A271AB" w:rsidRPr="00BC77A4">
        <w:rPr>
          <w:rFonts w:ascii="Book Antiqua" w:eastAsia="AdvP846D" w:hAnsi="Book Antiqua"/>
          <w:color w:val="000000" w:themeColor="text1"/>
          <w:kern w:val="0"/>
          <w:sz w:val="24"/>
          <w:szCs w:val="24"/>
        </w:rPr>
        <w:t xml:space="preserve"> </w:t>
      </w:r>
      <w:proofErr w:type="spellStart"/>
      <w:r w:rsidR="00A271AB" w:rsidRPr="00BC77A4">
        <w:rPr>
          <w:rFonts w:ascii="Book Antiqua" w:eastAsia="AdvP846D" w:hAnsi="Book Antiqua"/>
          <w:color w:val="000000" w:themeColor="text1"/>
          <w:kern w:val="0"/>
          <w:sz w:val="24"/>
          <w:szCs w:val="24"/>
        </w:rPr>
        <w:t>Zunyi</w:t>
      </w:r>
      <w:proofErr w:type="spellEnd"/>
      <w:r w:rsidR="00A271AB" w:rsidRPr="00BC77A4">
        <w:rPr>
          <w:rFonts w:ascii="Book Antiqua" w:eastAsia="AdvP846D" w:hAnsi="Book Antiqua"/>
          <w:color w:val="000000" w:themeColor="text1"/>
          <w:kern w:val="0"/>
          <w:sz w:val="24"/>
          <w:szCs w:val="24"/>
        </w:rPr>
        <w:t xml:space="preserve"> 563003, </w:t>
      </w:r>
      <w:proofErr w:type="spellStart"/>
      <w:r w:rsidR="00A271AB" w:rsidRPr="00BC77A4">
        <w:rPr>
          <w:rFonts w:ascii="Book Antiqua" w:eastAsia="AdvP846D" w:hAnsi="Book Antiqua"/>
          <w:color w:val="000000" w:themeColor="text1"/>
          <w:kern w:val="0"/>
          <w:sz w:val="24"/>
          <w:szCs w:val="24"/>
        </w:rPr>
        <w:t>Guizhou</w:t>
      </w:r>
      <w:proofErr w:type="spellEnd"/>
      <w:r w:rsidR="00A271AB" w:rsidRPr="00BC77A4">
        <w:rPr>
          <w:rFonts w:ascii="Book Antiqua" w:eastAsia="AdvP846D" w:hAnsi="Book Antiqua"/>
          <w:color w:val="000000" w:themeColor="text1"/>
          <w:kern w:val="0"/>
          <w:sz w:val="24"/>
          <w:szCs w:val="24"/>
        </w:rPr>
        <w:t xml:space="preserve"> Province, China. </w:t>
      </w:r>
      <w:bookmarkStart w:id="11" w:name="OLE_LINK35"/>
      <w:bookmarkStart w:id="12" w:name="OLE_LINK36"/>
      <w:bookmarkStart w:id="13" w:name="OLE_LINK1133"/>
      <w:r w:rsidR="00E97D22" w:rsidRPr="00C36E90">
        <w:rPr>
          <w:rFonts w:ascii="Book Antiqua" w:eastAsia="AdvP846D" w:hAnsi="Book Antiqua"/>
          <w:color w:val="000000" w:themeColor="text1"/>
          <w:kern w:val="0"/>
          <w:sz w:val="24"/>
          <w:szCs w:val="24"/>
        </w:rPr>
        <w:t>linshide6@zmc.edu.cn</w:t>
      </w:r>
      <w:bookmarkEnd w:id="11"/>
      <w:bookmarkEnd w:id="12"/>
      <w:bookmarkEnd w:id="13"/>
    </w:p>
    <w:p w:rsidR="00A271AB" w:rsidRPr="00BC77A4" w:rsidRDefault="00A271AB" w:rsidP="00BC77A4">
      <w:pPr>
        <w:tabs>
          <w:tab w:val="left" w:pos="0"/>
        </w:tabs>
        <w:snapToGrid w:val="0"/>
        <w:spacing w:line="360" w:lineRule="auto"/>
        <w:rPr>
          <w:rFonts w:ascii="Book Antiqua" w:eastAsia="AdvP846D" w:hAnsi="Book Antiqua"/>
          <w:color w:val="000000" w:themeColor="text1"/>
          <w:kern w:val="0"/>
          <w:sz w:val="24"/>
          <w:szCs w:val="24"/>
        </w:rPr>
      </w:pPr>
      <w:r w:rsidRPr="00C36E90">
        <w:rPr>
          <w:rFonts w:ascii="Book Antiqua" w:eastAsia="AdvP846D" w:hAnsi="Book Antiqua"/>
          <w:b/>
          <w:color w:val="000000" w:themeColor="text1"/>
          <w:kern w:val="0"/>
          <w:sz w:val="24"/>
          <w:szCs w:val="24"/>
        </w:rPr>
        <w:t>Telephone:</w:t>
      </w:r>
      <w:r w:rsidRPr="00BC77A4">
        <w:rPr>
          <w:rFonts w:ascii="Book Antiqua" w:eastAsia="AdvP846D" w:hAnsi="Book Antiqua"/>
          <w:color w:val="000000" w:themeColor="text1"/>
          <w:kern w:val="0"/>
          <w:sz w:val="24"/>
          <w:szCs w:val="24"/>
        </w:rPr>
        <w:t xml:space="preserve"> +86-851-28609183</w:t>
      </w:r>
    </w:p>
    <w:p w:rsidR="00A271AB" w:rsidRDefault="00A271AB" w:rsidP="00BC77A4">
      <w:pPr>
        <w:tabs>
          <w:tab w:val="left" w:pos="0"/>
        </w:tabs>
        <w:snapToGrid w:val="0"/>
        <w:spacing w:line="360" w:lineRule="auto"/>
        <w:rPr>
          <w:rFonts w:ascii="Book Antiqua" w:eastAsia="AdvP846D" w:hAnsi="Book Antiqua"/>
          <w:color w:val="000000" w:themeColor="text1"/>
          <w:kern w:val="0"/>
          <w:sz w:val="24"/>
          <w:szCs w:val="24"/>
        </w:rPr>
      </w:pPr>
      <w:r w:rsidRPr="00C36E90">
        <w:rPr>
          <w:rFonts w:ascii="Book Antiqua" w:eastAsia="AdvP846D" w:hAnsi="Book Antiqua"/>
          <w:b/>
          <w:color w:val="000000" w:themeColor="text1"/>
          <w:kern w:val="0"/>
          <w:sz w:val="24"/>
          <w:szCs w:val="24"/>
        </w:rPr>
        <w:t>Fax:</w:t>
      </w:r>
      <w:r w:rsidRPr="00BC77A4">
        <w:rPr>
          <w:rFonts w:ascii="Book Antiqua" w:eastAsia="AdvP846D" w:hAnsi="Book Antiqua"/>
          <w:color w:val="000000" w:themeColor="text1"/>
          <w:kern w:val="0"/>
          <w:sz w:val="24"/>
          <w:szCs w:val="24"/>
        </w:rPr>
        <w:t xml:space="preserve"> +86-851-28609183</w:t>
      </w:r>
    </w:p>
    <w:p w:rsidR="00C36E90" w:rsidRDefault="00C36E90" w:rsidP="00BC77A4">
      <w:pPr>
        <w:tabs>
          <w:tab w:val="left" w:pos="0"/>
        </w:tabs>
        <w:snapToGrid w:val="0"/>
        <w:spacing w:line="360" w:lineRule="auto"/>
        <w:rPr>
          <w:rFonts w:ascii="Book Antiqua" w:eastAsia="AdvP846D" w:hAnsi="Book Antiqua"/>
          <w:color w:val="000000" w:themeColor="text1"/>
          <w:kern w:val="0"/>
          <w:sz w:val="24"/>
          <w:szCs w:val="24"/>
        </w:rPr>
      </w:pPr>
    </w:p>
    <w:p w:rsidR="00C36E90" w:rsidRPr="00C36E90" w:rsidRDefault="00C36E90" w:rsidP="00C36E90">
      <w:pPr>
        <w:spacing w:line="360" w:lineRule="auto"/>
        <w:rPr>
          <w:rFonts w:ascii="Book Antiqua" w:eastAsia="宋体" w:hAnsi="Book Antiqua"/>
          <w:b/>
          <w:sz w:val="24"/>
          <w:szCs w:val="24"/>
        </w:rPr>
      </w:pPr>
      <w:bookmarkStart w:id="14" w:name="OLE_LINK75"/>
      <w:bookmarkStart w:id="15" w:name="OLE_LINK76"/>
      <w:bookmarkStart w:id="16" w:name="OLE_LINK269"/>
      <w:bookmarkStart w:id="17" w:name="OLE_LINK239"/>
      <w:r w:rsidRPr="00C36E90">
        <w:rPr>
          <w:rFonts w:ascii="Book Antiqua" w:eastAsia="宋体" w:hAnsi="Book Antiqua"/>
          <w:b/>
          <w:sz w:val="24"/>
          <w:szCs w:val="24"/>
        </w:rPr>
        <w:t xml:space="preserve">Received: </w:t>
      </w:r>
      <w:r w:rsidRPr="00C36E90">
        <w:rPr>
          <w:rFonts w:ascii="Book Antiqua" w:eastAsia="宋体" w:hAnsi="Book Antiqua"/>
          <w:sz w:val="24"/>
          <w:szCs w:val="24"/>
        </w:rPr>
        <w:t xml:space="preserve">February </w:t>
      </w:r>
      <w:r>
        <w:rPr>
          <w:rFonts w:ascii="Book Antiqua" w:eastAsia="宋体" w:hAnsi="Book Antiqua"/>
          <w:sz w:val="24"/>
          <w:szCs w:val="24"/>
        </w:rPr>
        <w:t>14</w:t>
      </w:r>
      <w:r w:rsidRPr="00C36E90">
        <w:rPr>
          <w:rFonts w:ascii="Book Antiqua" w:eastAsia="宋体" w:hAnsi="Book Antiqua"/>
          <w:sz w:val="24"/>
          <w:szCs w:val="24"/>
        </w:rPr>
        <w:t>, 2019</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 xml:space="preserve">Peer-review started: </w:t>
      </w:r>
      <w:r w:rsidRPr="00C36E90">
        <w:rPr>
          <w:rFonts w:ascii="Book Antiqua" w:eastAsia="宋体" w:hAnsi="Book Antiqua"/>
          <w:sz w:val="24"/>
          <w:szCs w:val="24"/>
        </w:rPr>
        <w:t xml:space="preserve">February </w:t>
      </w:r>
      <w:r>
        <w:rPr>
          <w:rFonts w:ascii="Book Antiqua" w:eastAsia="宋体" w:hAnsi="Book Antiqua"/>
          <w:sz w:val="24"/>
          <w:szCs w:val="24"/>
        </w:rPr>
        <w:t>1</w:t>
      </w:r>
      <w:r w:rsidRPr="00C36E90">
        <w:rPr>
          <w:rFonts w:ascii="Book Antiqua" w:eastAsia="宋体" w:hAnsi="Book Antiqua"/>
          <w:sz w:val="24"/>
          <w:szCs w:val="24"/>
        </w:rPr>
        <w:t>7, 2019</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 xml:space="preserve">First decision: </w:t>
      </w:r>
      <w:r>
        <w:rPr>
          <w:rFonts w:ascii="Book Antiqua" w:eastAsia="宋体" w:hAnsi="Book Antiqua"/>
          <w:sz w:val="24"/>
          <w:szCs w:val="24"/>
        </w:rPr>
        <w:t>March</w:t>
      </w:r>
      <w:r w:rsidRPr="00C36E90">
        <w:rPr>
          <w:rFonts w:ascii="Book Antiqua" w:eastAsia="宋体" w:hAnsi="Book Antiqua"/>
          <w:sz w:val="24"/>
          <w:szCs w:val="24"/>
        </w:rPr>
        <w:t xml:space="preserve"> </w:t>
      </w:r>
      <w:r>
        <w:rPr>
          <w:rFonts w:ascii="Book Antiqua" w:eastAsia="宋体" w:hAnsi="Book Antiqua"/>
          <w:sz w:val="24"/>
          <w:szCs w:val="24"/>
        </w:rPr>
        <w:t>20</w:t>
      </w:r>
      <w:r w:rsidRPr="00C36E90">
        <w:rPr>
          <w:rFonts w:ascii="Book Antiqua" w:eastAsia="宋体" w:hAnsi="Book Antiqua"/>
          <w:sz w:val="24"/>
          <w:szCs w:val="24"/>
        </w:rPr>
        <w:t>, 2019</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 xml:space="preserve">Revised: </w:t>
      </w:r>
      <w:r>
        <w:rPr>
          <w:rFonts w:ascii="Book Antiqua" w:eastAsia="宋体" w:hAnsi="Book Antiqua"/>
          <w:sz w:val="24"/>
          <w:szCs w:val="24"/>
        </w:rPr>
        <w:t>March</w:t>
      </w:r>
      <w:r w:rsidRPr="00C36E90">
        <w:rPr>
          <w:rFonts w:ascii="Book Antiqua" w:eastAsia="宋体" w:hAnsi="Book Antiqua"/>
          <w:sz w:val="24"/>
          <w:szCs w:val="24"/>
        </w:rPr>
        <w:t xml:space="preserve"> </w:t>
      </w:r>
      <w:r>
        <w:rPr>
          <w:rFonts w:ascii="Book Antiqua" w:eastAsia="宋体" w:hAnsi="Book Antiqua"/>
          <w:sz w:val="24"/>
          <w:szCs w:val="24"/>
        </w:rPr>
        <w:t>29</w:t>
      </w:r>
      <w:r w:rsidRPr="00C36E90">
        <w:rPr>
          <w:rFonts w:ascii="Book Antiqua" w:eastAsia="宋体" w:hAnsi="Book Antiqua"/>
          <w:sz w:val="24"/>
          <w:szCs w:val="24"/>
        </w:rPr>
        <w:t>, 2019</w:t>
      </w:r>
    </w:p>
    <w:p w:rsidR="00C36E90" w:rsidRPr="00C36E90" w:rsidRDefault="00C36E90" w:rsidP="00C36E90">
      <w:pPr>
        <w:spacing w:line="360" w:lineRule="auto"/>
        <w:rPr>
          <w:rFonts w:ascii="Book Antiqua" w:eastAsia="宋体" w:hAnsi="Book Antiqua"/>
          <w:color w:val="000000"/>
          <w:sz w:val="24"/>
          <w:szCs w:val="24"/>
        </w:rPr>
      </w:pPr>
      <w:r w:rsidRPr="00C36E90">
        <w:rPr>
          <w:rFonts w:ascii="Book Antiqua" w:eastAsia="宋体" w:hAnsi="Book Antiqua"/>
          <w:b/>
          <w:sz w:val="24"/>
          <w:szCs w:val="24"/>
        </w:rPr>
        <w:t>Accepted:</w:t>
      </w:r>
      <w:r w:rsidR="00DE7287" w:rsidRPr="00DE7287">
        <w:t xml:space="preserve"> </w:t>
      </w:r>
      <w:r w:rsidR="00DE7287" w:rsidRPr="00DE7287">
        <w:rPr>
          <w:rFonts w:ascii="Book Antiqua" w:eastAsia="宋体" w:hAnsi="Book Antiqua"/>
          <w:sz w:val="24"/>
          <w:szCs w:val="24"/>
        </w:rPr>
        <w:t>April 19, 2019</w:t>
      </w:r>
      <w:r w:rsidRPr="00C36E90">
        <w:rPr>
          <w:rFonts w:ascii="Book Antiqua" w:eastAsia="宋体" w:hAnsi="Book Antiqua"/>
          <w:b/>
          <w:sz w:val="24"/>
          <w:szCs w:val="24"/>
        </w:rPr>
        <w:t xml:space="preserve"> </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Article in press:</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Published online:</w:t>
      </w:r>
    </w:p>
    <w:bookmarkEnd w:id="14"/>
    <w:bookmarkEnd w:id="15"/>
    <w:bookmarkEnd w:id="16"/>
    <w:bookmarkEnd w:id="17"/>
    <w:p w:rsidR="00C36E90" w:rsidRPr="00C36E90" w:rsidRDefault="00C36E90" w:rsidP="00BC77A4">
      <w:pPr>
        <w:tabs>
          <w:tab w:val="left" w:pos="0"/>
        </w:tabs>
        <w:snapToGrid w:val="0"/>
        <w:spacing w:line="360" w:lineRule="auto"/>
        <w:rPr>
          <w:rFonts w:ascii="Book Antiqua" w:eastAsia="AdvP846D" w:hAnsi="Book Antiqua"/>
          <w:color w:val="000000" w:themeColor="text1"/>
          <w:kern w:val="0"/>
          <w:sz w:val="24"/>
          <w:szCs w:val="24"/>
        </w:rPr>
      </w:pPr>
    </w:p>
    <w:p w:rsidR="00233ED7" w:rsidRPr="00BC77A4" w:rsidRDefault="00233ED7" w:rsidP="00BC77A4">
      <w:pPr>
        <w:widowControl/>
        <w:spacing w:line="360" w:lineRule="auto"/>
        <w:rPr>
          <w:rFonts w:ascii="Book Antiqua" w:eastAsia="宋体" w:hAnsi="Book Antiqua"/>
          <w:b/>
          <w:color w:val="000000" w:themeColor="text1"/>
          <w:sz w:val="24"/>
          <w:szCs w:val="24"/>
        </w:rPr>
      </w:pPr>
      <w:r w:rsidRPr="00BC77A4">
        <w:rPr>
          <w:rFonts w:ascii="Book Antiqua" w:hAnsi="Book Antiqua"/>
          <w:b/>
          <w:color w:val="000000" w:themeColor="text1"/>
          <w:sz w:val="24"/>
          <w:szCs w:val="24"/>
        </w:rPr>
        <w:br w:type="page"/>
      </w:r>
    </w:p>
    <w:p w:rsidR="000406FB" w:rsidRPr="00BC77A4" w:rsidRDefault="000406FB"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Abstract</w:t>
      </w:r>
    </w:p>
    <w:p w:rsidR="009F0382" w:rsidRDefault="00516AC8" w:rsidP="00BC77A4">
      <w:pPr>
        <w:spacing w:line="360" w:lineRule="auto"/>
        <w:rPr>
          <w:rFonts w:ascii="Book Antiqua" w:hAnsi="Book Antiqua"/>
          <w:color w:val="000000" w:themeColor="text1"/>
          <w:sz w:val="24"/>
          <w:szCs w:val="24"/>
        </w:rPr>
      </w:pPr>
      <w:r w:rsidRPr="00BC77A4">
        <w:rPr>
          <w:rFonts w:ascii="Book Antiqua" w:hAnsi="Book Antiqua"/>
          <w:b/>
          <w:i/>
          <w:color w:val="000000" w:themeColor="text1"/>
          <w:sz w:val="24"/>
          <w:szCs w:val="24"/>
        </w:rPr>
        <w:t>BACKGROUND</w:t>
      </w:r>
      <w:r w:rsidR="003F5848" w:rsidRPr="00BC77A4">
        <w:rPr>
          <w:rFonts w:ascii="Book Antiqua" w:hAnsi="Book Antiqua"/>
          <w:color w:val="000000" w:themeColor="text1"/>
          <w:sz w:val="24"/>
          <w:szCs w:val="24"/>
        </w:rPr>
        <w:t xml:space="preserve"> </w:t>
      </w:r>
    </w:p>
    <w:p w:rsidR="00516AC8" w:rsidRPr="00BC77A4" w:rsidRDefault="003B7A71"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Acute exacerbation </w:t>
      </w:r>
      <w:r w:rsidR="00495682" w:rsidRPr="00BC77A4">
        <w:rPr>
          <w:rFonts w:ascii="Book Antiqua" w:hAnsi="Book Antiqua"/>
          <w:color w:val="000000" w:themeColor="text1"/>
          <w:sz w:val="24"/>
          <w:szCs w:val="24"/>
        </w:rPr>
        <w:t xml:space="preserve">in patients with chronic hepatitis B virus (HBV) infection </w:t>
      </w:r>
      <w:r w:rsidRPr="00BC77A4">
        <w:rPr>
          <w:rFonts w:ascii="Book Antiqua" w:hAnsi="Book Antiqua"/>
          <w:color w:val="000000" w:themeColor="text1"/>
          <w:sz w:val="24"/>
          <w:szCs w:val="24"/>
        </w:rPr>
        <w:t>result</w:t>
      </w:r>
      <w:r w:rsidR="00121D21"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 in different severit</w:t>
      </w:r>
      <w:r w:rsidR="00121D21" w:rsidRPr="00BC77A4">
        <w:rPr>
          <w:rFonts w:ascii="Book Antiqua" w:hAnsi="Book Antiqua"/>
          <w:color w:val="000000" w:themeColor="text1"/>
          <w:sz w:val="24"/>
          <w:szCs w:val="24"/>
        </w:rPr>
        <w:t>ies</w:t>
      </w:r>
      <w:r w:rsidRPr="00BC77A4">
        <w:rPr>
          <w:rFonts w:ascii="Book Antiqua" w:hAnsi="Book Antiqua"/>
          <w:color w:val="000000" w:themeColor="text1"/>
          <w:sz w:val="24"/>
          <w:szCs w:val="24"/>
        </w:rPr>
        <w:t xml:space="preserve"> of liver injury. </w:t>
      </w:r>
      <w:r w:rsidR="00112998" w:rsidRPr="00BC77A4">
        <w:rPr>
          <w:rFonts w:ascii="Book Antiqua" w:hAnsi="Book Antiqua"/>
          <w:color w:val="000000" w:themeColor="text1"/>
          <w:sz w:val="24"/>
          <w:szCs w:val="24"/>
        </w:rPr>
        <w:t xml:space="preserve">The risk factors related to progression to hepatic decompensation (HD) and acute-on-chronic liver failure (ACLF) in patients with severe acute exacerbation (SAE) of chronic </w:t>
      </w:r>
      <w:r w:rsidR="00121D21" w:rsidRPr="00BC77A4">
        <w:rPr>
          <w:rFonts w:ascii="Book Antiqua" w:hAnsi="Book Antiqua"/>
          <w:color w:val="000000" w:themeColor="text1"/>
          <w:sz w:val="24"/>
          <w:szCs w:val="24"/>
        </w:rPr>
        <w:t>HBV</w:t>
      </w:r>
      <w:r w:rsidR="00112998" w:rsidRPr="00BC77A4">
        <w:rPr>
          <w:rFonts w:ascii="Book Antiqua" w:hAnsi="Book Antiqua"/>
          <w:color w:val="000000" w:themeColor="text1"/>
          <w:sz w:val="24"/>
          <w:szCs w:val="24"/>
        </w:rPr>
        <w:t xml:space="preserve"> infection remain unknown.</w:t>
      </w:r>
    </w:p>
    <w:p w:rsidR="00516AC8" w:rsidRPr="00BC77A4" w:rsidRDefault="00516AC8" w:rsidP="00BC77A4">
      <w:pPr>
        <w:spacing w:line="360" w:lineRule="auto"/>
        <w:rPr>
          <w:rFonts w:ascii="Book Antiqua" w:hAnsi="Book Antiqua"/>
          <w:b/>
          <w:color w:val="000000" w:themeColor="text1"/>
          <w:sz w:val="24"/>
          <w:szCs w:val="24"/>
        </w:rPr>
      </w:pPr>
    </w:p>
    <w:p w:rsidR="00AD2C3C" w:rsidRDefault="000406FB" w:rsidP="00BC77A4">
      <w:pPr>
        <w:spacing w:line="360" w:lineRule="auto"/>
        <w:rPr>
          <w:rFonts w:ascii="Book Antiqua" w:hAnsi="Book Antiqua"/>
          <w:b/>
          <w:color w:val="000000" w:themeColor="text1"/>
          <w:sz w:val="24"/>
          <w:szCs w:val="24"/>
        </w:rPr>
      </w:pPr>
      <w:r w:rsidRPr="00BC77A4">
        <w:rPr>
          <w:rFonts w:ascii="Book Antiqua" w:hAnsi="Book Antiqua"/>
          <w:b/>
          <w:i/>
          <w:color w:val="000000" w:themeColor="text1"/>
          <w:sz w:val="24"/>
          <w:szCs w:val="24"/>
        </w:rPr>
        <w:t>A</w:t>
      </w:r>
      <w:r w:rsidR="003F5848" w:rsidRPr="00BC77A4">
        <w:rPr>
          <w:rFonts w:ascii="Book Antiqua" w:hAnsi="Book Antiqua"/>
          <w:b/>
          <w:i/>
          <w:color w:val="000000" w:themeColor="text1"/>
          <w:sz w:val="24"/>
          <w:szCs w:val="24"/>
        </w:rPr>
        <w:t>IM</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To identify risk factors related to progress</w:t>
      </w:r>
      <w:r w:rsidR="005B46BF" w:rsidRPr="00BC77A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w:t>
      </w:r>
      <w:r w:rsidR="00112998" w:rsidRPr="00BC77A4">
        <w:rPr>
          <w:rFonts w:ascii="Book Antiqua" w:hAnsi="Book Antiqua"/>
          <w:color w:val="000000" w:themeColor="text1"/>
          <w:sz w:val="24"/>
          <w:szCs w:val="24"/>
        </w:rPr>
        <w:t>HD</w:t>
      </w:r>
      <w:r w:rsidR="00121D21" w:rsidRPr="00BC77A4">
        <w:rPr>
          <w:rFonts w:ascii="Book Antiqua" w:hAnsi="Book Antiqua"/>
          <w:color w:val="000000" w:themeColor="text1"/>
          <w:sz w:val="24"/>
          <w:szCs w:val="24"/>
        </w:rPr>
        <w:t xml:space="preserve"> and ACLF</w:t>
      </w:r>
      <w:r w:rsidRPr="00BC77A4">
        <w:rPr>
          <w:rFonts w:ascii="Book Antiqua" w:hAnsi="Book Antiqua"/>
          <w:color w:val="000000" w:themeColor="text1"/>
          <w:sz w:val="24"/>
          <w:szCs w:val="24"/>
        </w:rPr>
        <w:t xml:space="preserve"> in </w:t>
      </w:r>
      <w:r w:rsidR="00750F20" w:rsidRPr="00BC77A4">
        <w:rPr>
          <w:rFonts w:ascii="Book Antiqua" w:hAnsi="Book Antiqua"/>
          <w:color w:val="000000" w:themeColor="text1"/>
          <w:sz w:val="24"/>
          <w:szCs w:val="24"/>
        </w:rPr>
        <w:t xml:space="preserve">compensated </w:t>
      </w:r>
      <w:r w:rsidRPr="00BC77A4">
        <w:rPr>
          <w:rFonts w:ascii="Book Antiqua" w:hAnsi="Book Antiqua"/>
          <w:color w:val="000000" w:themeColor="text1"/>
          <w:sz w:val="24"/>
          <w:szCs w:val="24"/>
        </w:rPr>
        <w:t xml:space="preserve">patients with </w:t>
      </w:r>
      <w:r w:rsidR="00112998" w:rsidRPr="00BC77A4">
        <w:rPr>
          <w:rFonts w:ascii="Book Antiqua" w:hAnsi="Book Antiqua"/>
          <w:color w:val="000000" w:themeColor="text1"/>
          <w:sz w:val="24"/>
          <w:szCs w:val="24"/>
        </w:rPr>
        <w:t>SAE</w:t>
      </w:r>
      <w:r w:rsidRPr="00BC77A4">
        <w:rPr>
          <w:rFonts w:ascii="Book Antiqua" w:hAnsi="Book Antiqua"/>
          <w:color w:val="000000" w:themeColor="text1"/>
          <w:sz w:val="24"/>
          <w:szCs w:val="24"/>
        </w:rPr>
        <w:t xml:space="preserve"> of chronic </w:t>
      </w:r>
      <w:r w:rsidR="00112998" w:rsidRPr="00BC77A4">
        <w:rPr>
          <w:rFonts w:ascii="Book Antiqua" w:hAnsi="Book Antiqua"/>
          <w:color w:val="000000" w:themeColor="text1"/>
          <w:sz w:val="24"/>
          <w:szCs w:val="24"/>
        </w:rPr>
        <w:t>HBV</w:t>
      </w:r>
      <w:r w:rsidRPr="00BC77A4">
        <w:rPr>
          <w:rFonts w:ascii="Book Antiqua" w:hAnsi="Book Antiqua"/>
          <w:color w:val="000000" w:themeColor="text1"/>
          <w:sz w:val="24"/>
          <w:szCs w:val="24"/>
        </w:rPr>
        <w:t xml:space="preserve"> infection.</w:t>
      </w:r>
    </w:p>
    <w:p w:rsidR="00516AC8" w:rsidRPr="00BC77A4" w:rsidRDefault="00516AC8" w:rsidP="00BC77A4">
      <w:pPr>
        <w:spacing w:line="360" w:lineRule="auto"/>
        <w:rPr>
          <w:rFonts w:ascii="Book Antiqua" w:hAnsi="Book Antiqua"/>
          <w:b/>
          <w:color w:val="000000" w:themeColor="text1"/>
          <w:sz w:val="24"/>
          <w:szCs w:val="24"/>
        </w:rPr>
      </w:pPr>
    </w:p>
    <w:p w:rsidR="00AD2C3C" w:rsidRDefault="000406FB" w:rsidP="00BC77A4">
      <w:pPr>
        <w:spacing w:line="360" w:lineRule="auto"/>
        <w:rPr>
          <w:rFonts w:ascii="Book Antiqua" w:hAnsi="Book Antiqua"/>
          <w:b/>
          <w:color w:val="000000" w:themeColor="text1"/>
          <w:sz w:val="24"/>
          <w:szCs w:val="24"/>
        </w:rPr>
      </w:pPr>
      <w:r w:rsidRPr="00BC77A4">
        <w:rPr>
          <w:rFonts w:ascii="Book Antiqua" w:hAnsi="Book Antiqua"/>
          <w:b/>
          <w:i/>
          <w:color w:val="000000" w:themeColor="text1"/>
          <w:sz w:val="24"/>
          <w:szCs w:val="24"/>
        </w:rPr>
        <w:t>M</w:t>
      </w:r>
      <w:r w:rsidR="003F5848" w:rsidRPr="00BC77A4">
        <w:rPr>
          <w:rFonts w:ascii="Book Antiqua" w:hAnsi="Book Antiqua"/>
          <w:b/>
          <w:i/>
          <w:color w:val="000000" w:themeColor="text1"/>
          <w:sz w:val="24"/>
          <w:szCs w:val="24"/>
        </w:rPr>
        <w:t>ETHODS</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The baseline characteristics of 164 patients with SAE of chronic HBV infection were retrospectively reviewed. Independent risk factors associated with progressi</w:t>
      </w:r>
      <w:r w:rsidR="008F6603" w:rsidRPr="00BC77A4">
        <w:rPr>
          <w:rFonts w:ascii="Book Antiqua" w:hAnsi="Book Antiqua"/>
          <w:color w:val="000000" w:themeColor="text1"/>
          <w:sz w:val="24"/>
          <w:szCs w:val="24"/>
        </w:rPr>
        <w:t>o</w:t>
      </w:r>
      <w:r w:rsidRPr="00BC77A4">
        <w:rPr>
          <w:rFonts w:ascii="Book Antiqua" w:hAnsi="Book Antiqua"/>
          <w:color w:val="000000" w:themeColor="text1"/>
          <w:sz w:val="24"/>
          <w:szCs w:val="24"/>
        </w:rPr>
        <w:t>n to HD and ACLF were identified. The predictive values of our previously established prediction model in patients with acute exacerbation (AE model) and the model for end-stage liver disease (MELD) score in predicting the development of ACLF were evaluated.</w:t>
      </w:r>
    </w:p>
    <w:p w:rsidR="00516AC8" w:rsidRPr="00BC77A4" w:rsidRDefault="00516AC8" w:rsidP="00BC77A4">
      <w:pPr>
        <w:spacing w:line="360" w:lineRule="auto"/>
        <w:rPr>
          <w:rFonts w:ascii="Book Antiqua" w:hAnsi="Book Antiqua"/>
          <w:b/>
          <w:color w:val="000000" w:themeColor="text1"/>
          <w:sz w:val="24"/>
          <w:szCs w:val="24"/>
        </w:rPr>
      </w:pPr>
    </w:p>
    <w:p w:rsidR="00AD2C3C" w:rsidRDefault="000406FB" w:rsidP="00BC77A4">
      <w:pPr>
        <w:spacing w:line="360" w:lineRule="auto"/>
        <w:rPr>
          <w:rFonts w:ascii="Book Antiqua" w:hAnsi="Book Antiqua"/>
          <w:b/>
          <w:color w:val="000000" w:themeColor="text1"/>
          <w:sz w:val="24"/>
          <w:szCs w:val="24"/>
        </w:rPr>
      </w:pPr>
      <w:r w:rsidRPr="00BC77A4">
        <w:rPr>
          <w:rFonts w:ascii="Book Antiqua" w:hAnsi="Book Antiqua"/>
          <w:b/>
          <w:i/>
          <w:color w:val="000000" w:themeColor="text1"/>
          <w:sz w:val="24"/>
          <w:szCs w:val="24"/>
        </w:rPr>
        <w:t>R</w:t>
      </w:r>
      <w:r w:rsidR="003F5848" w:rsidRPr="00BC77A4">
        <w:rPr>
          <w:rFonts w:ascii="Book Antiqua" w:hAnsi="Book Antiqua"/>
          <w:b/>
          <w:i/>
          <w:color w:val="000000" w:themeColor="text1"/>
          <w:sz w:val="24"/>
          <w:szCs w:val="24"/>
        </w:rPr>
        <w:t>ESULTS</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Among 164 patients with SAE, 83</w:t>
      </w:r>
      <w:r w:rsidR="008C21DE">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(50.6%) had compensated liver cirrhosis (LC</w:t>
      </w:r>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w:t>
      </w:r>
      <w:r w:rsidR="008C21D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43</w:t>
      </w:r>
      <w:r w:rsidR="008C21DE">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without ACLF</w:t>
      </w:r>
      <w:r w:rsidR="008C21DE">
        <w:rPr>
          <w:rFonts w:ascii="Book Antiqua" w:hAnsi="Book Antiqua"/>
          <w:color w:val="000000" w:themeColor="text1"/>
          <w:sz w:val="24"/>
          <w:szCs w:val="24"/>
        </w:rPr>
        <w:t>,</w:t>
      </w:r>
      <w:r w:rsidR="008C21D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and 29</w:t>
      </w:r>
      <w:r w:rsidR="008C21DE">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 within 28 d after admission. Independent risk factors associated with progression to HD were LC and low alanine aminotransferase. Independent risk factors for progression to ACLF were LC, high MELD score, high aspartate aminotransferase (AST) </w:t>
      </w:r>
      <w:r w:rsidR="00567160" w:rsidRPr="00BC77A4">
        <w:rPr>
          <w:rFonts w:ascii="Book Antiqua" w:hAnsi="Book Antiqua"/>
          <w:color w:val="000000" w:themeColor="text1"/>
          <w:sz w:val="24"/>
          <w:szCs w:val="24"/>
        </w:rPr>
        <w:t xml:space="preserve">levels, </w:t>
      </w:r>
      <w:r w:rsidRPr="00BC77A4">
        <w:rPr>
          <w:rFonts w:ascii="Book Antiqua" w:hAnsi="Book Antiqua"/>
          <w:color w:val="000000" w:themeColor="text1"/>
          <w:sz w:val="24"/>
          <w:szCs w:val="24"/>
        </w:rPr>
        <w:t xml:space="preserve">and low prothrombin activity (PTA). The </w:t>
      </w:r>
      <w:r w:rsidR="00BE2582" w:rsidRPr="00BC77A4">
        <w:rPr>
          <w:rFonts w:ascii="Book Antiqua" w:hAnsi="Book Antiqua"/>
          <w:color w:val="000000" w:themeColor="text1"/>
          <w:sz w:val="24"/>
          <w:szCs w:val="24"/>
        </w:rPr>
        <w:t xml:space="preserve">area under the receiver operating characteristic </w:t>
      </w:r>
      <w:r w:rsidRPr="00BC77A4">
        <w:rPr>
          <w:rFonts w:ascii="Book Antiqua" w:hAnsi="Book Antiqua"/>
          <w:color w:val="000000" w:themeColor="text1"/>
          <w:sz w:val="24"/>
          <w:szCs w:val="24"/>
        </w:rPr>
        <w:t xml:space="preserve">of </w:t>
      </w:r>
      <w:r w:rsidR="002E76FF"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 xml:space="preserve">0.844, 95% </w:t>
      </w:r>
      <w:bookmarkStart w:id="18" w:name="OLE_LINK311"/>
      <w:bookmarkStart w:id="19" w:name="OLE_LINK312"/>
      <w:bookmarkStart w:id="20" w:name="_Hlk5181766"/>
      <w:r w:rsidR="00D92058" w:rsidRPr="00D92058">
        <w:rPr>
          <w:rFonts w:ascii="Book Antiqua" w:hAnsi="Book Antiqua"/>
          <w:color w:val="000000" w:themeColor="text1"/>
          <w:sz w:val="24"/>
          <w:szCs w:val="24"/>
        </w:rPr>
        <w:t>confidence interval</w:t>
      </w:r>
      <w:bookmarkEnd w:id="18"/>
      <w:bookmarkEnd w:id="19"/>
      <w:bookmarkEnd w:id="20"/>
      <w:r w:rsidR="00D92058" w:rsidRPr="00D92058">
        <w:rPr>
          <w:rFonts w:ascii="Book Antiqua" w:hAnsi="Book Antiqua"/>
          <w:color w:val="000000" w:themeColor="text1"/>
          <w:sz w:val="24"/>
          <w:szCs w:val="24"/>
        </w:rPr>
        <w:t xml:space="preserve"> </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CI</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 0.779</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0.896</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was significantly higher than that of MELD </w:t>
      </w:r>
      <w:r w:rsidR="008C21DE" w:rsidRPr="00BC77A4">
        <w:rPr>
          <w:rFonts w:ascii="Book Antiqua" w:hAnsi="Book Antiqua"/>
          <w:color w:val="000000" w:themeColor="text1"/>
          <w:sz w:val="24"/>
          <w:szCs w:val="24"/>
        </w:rPr>
        <w:t>scor</w:t>
      </w:r>
      <w:r w:rsidR="008C21DE">
        <w:rPr>
          <w:rFonts w:ascii="Book Antiqua" w:hAnsi="Book Antiqua"/>
          <w:color w:val="000000" w:themeColor="text1"/>
          <w:sz w:val="24"/>
          <w:szCs w:val="24"/>
        </w:rPr>
        <w:t>e</w:t>
      </w:r>
      <w:r w:rsidR="008C21D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(0.690, 95%CI: 0.613</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 xml:space="preserve">0.760, </w:t>
      </w:r>
      <w:r w:rsidRPr="00D92058">
        <w:rPr>
          <w:rFonts w:ascii="Book Antiqua" w:hAnsi="Book Antiqua"/>
          <w:i/>
          <w:color w:val="000000" w:themeColor="text1"/>
          <w:sz w:val="24"/>
          <w:szCs w:val="24"/>
        </w:rPr>
        <w:t>P</w:t>
      </w:r>
      <w:r w:rsidR="00D92058">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&lt;</w:t>
      </w:r>
      <w:r w:rsidR="00D92058">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0.05) in predicting the development </w:t>
      </w:r>
      <w:r w:rsidRPr="00BC77A4">
        <w:rPr>
          <w:rFonts w:ascii="Book Antiqua" w:hAnsi="Book Antiqua"/>
          <w:color w:val="000000" w:themeColor="text1"/>
          <w:sz w:val="24"/>
          <w:szCs w:val="24"/>
        </w:rPr>
        <w:lastRenderedPageBreak/>
        <w:t>of ACLF.</w:t>
      </w:r>
    </w:p>
    <w:p w:rsidR="00516AC8" w:rsidRPr="00BC77A4" w:rsidRDefault="00516AC8" w:rsidP="00BC77A4">
      <w:pPr>
        <w:spacing w:line="360" w:lineRule="auto"/>
        <w:rPr>
          <w:rFonts w:ascii="Book Antiqua" w:hAnsi="Book Antiqua"/>
          <w:b/>
          <w:color w:val="000000" w:themeColor="text1"/>
          <w:sz w:val="24"/>
          <w:szCs w:val="24"/>
        </w:rPr>
      </w:pPr>
    </w:p>
    <w:p w:rsidR="00D92058"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C</w:t>
      </w:r>
      <w:r w:rsidR="003F5848" w:rsidRPr="00BC77A4">
        <w:rPr>
          <w:rFonts w:ascii="Book Antiqua" w:hAnsi="Book Antiqua"/>
          <w:b/>
          <w:i/>
          <w:color w:val="000000" w:themeColor="text1"/>
          <w:sz w:val="24"/>
          <w:szCs w:val="24"/>
        </w:rPr>
        <w:t>ONCLUSION</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In patients with SAE of chronic HBV infection, LC is an independent risk factor for progression to both HD and ACLF</w:t>
      </w:r>
      <w:r w:rsidR="00567160"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567160" w:rsidRPr="00BC77A4">
        <w:rPr>
          <w:rFonts w:ascii="Book Antiqua" w:hAnsi="Book Antiqua"/>
          <w:color w:val="000000" w:themeColor="text1"/>
          <w:sz w:val="24"/>
          <w:szCs w:val="24"/>
        </w:rPr>
        <w:t>H</w:t>
      </w:r>
      <w:r w:rsidRPr="00BC77A4">
        <w:rPr>
          <w:rFonts w:ascii="Book Antiqua" w:hAnsi="Book Antiqua"/>
          <w:color w:val="000000" w:themeColor="text1"/>
          <w:sz w:val="24"/>
          <w:szCs w:val="24"/>
        </w:rPr>
        <w:t>igh MELD score, high AST</w:t>
      </w:r>
      <w:r w:rsidR="00567160"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low PTA are associated with progression to ACLF. </w:t>
      </w:r>
      <w:r w:rsidR="00567160"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t>
      </w:r>
      <w:r w:rsidR="008C21DE">
        <w:rPr>
          <w:rFonts w:ascii="Book Antiqua" w:hAnsi="Book Antiqua"/>
          <w:color w:val="000000" w:themeColor="text1"/>
          <w:sz w:val="24"/>
          <w:szCs w:val="24"/>
        </w:rPr>
        <w:t>i</w:t>
      </w:r>
      <w:r w:rsidR="008C21DE" w:rsidRPr="00BC77A4">
        <w:rPr>
          <w:rFonts w:ascii="Book Antiqua" w:hAnsi="Book Antiqua"/>
          <w:color w:val="000000" w:themeColor="text1"/>
          <w:sz w:val="24"/>
          <w:szCs w:val="24"/>
        </w:rPr>
        <w:t xml:space="preserve">s </w:t>
      </w:r>
      <w:r w:rsidR="00567160" w:rsidRPr="00BC77A4">
        <w:rPr>
          <w:rFonts w:ascii="Book Antiqua" w:hAnsi="Book Antiqua"/>
          <w:color w:val="000000" w:themeColor="text1"/>
          <w:sz w:val="24"/>
          <w:szCs w:val="24"/>
        </w:rPr>
        <w:t xml:space="preserve">a better predictor of ACLF development in patients with SAE than </w:t>
      </w:r>
      <w:r w:rsidRPr="00BC77A4">
        <w:rPr>
          <w:rFonts w:ascii="Book Antiqua" w:hAnsi="Book Antiqua"/>
          <w:color w:val="000000" w:themeColor="text1"/>
          <w:sz w:val="24"/>
          <w:szCs w:val="24"/>
        </w:rPr>
        <w:t xml:space="preserve">MELD </w:t>
      </w:r>
      <w:r w:rsidR="008C21DE" w:rsidRPr="00BC77A4">
        <w:rPr>
          <w:rFonts w:ascii="Book Antiqua" w:hAnsi="Book Antiqua"/>
          <w:color w:val="000000" w:themeColor="text1"/>
          <w:sz w:val="24"/>
          <w:szCs w:val="24"/>
        </w:rPr>
        <w:t>scor</w:t>
      </w:r>
      <w:r w:rsidR="008C21DE">
        <w:rPr>
          <w:rFonts w:ascii="Book Antiqua" w:hAnsi="Book Antiqua"/>
          <w:color w:val="000000" w:themeColor="text1"/>
          <w:sz w:val="24"/>
          <w:szCs w:val="24"/>
        </w:rPr>
        <w:t>e</w:t>
      </w:r>
      <w:r w:rsidRPr="00BC77A4">
        <w:rPr>
          <w:rFonts w:ascii="Book Antiqua" w:hAnsi="Book Antiqua"/>
          <w:color w:val="000000" w:themeColor="text1"/>
          <w:sz w:val="24"/>
          <w:szCs w:val="24"/>
        </w:rPr>
        <w:t>.</w:t>
      </w:r>
    </w:p>
    <w:p w:rsidR="00516AC8" w:rsidRPr="00BC77A4" w:rsidRDefault="00516AC8" w:rsidP="00BC77A4">
      <w:pPr>
        <w:spacing w:line="360" w:lineRule="auto"/>
        <w:rPr>
          <w:rFonts w:ascii="Book Antiqua" w:hAnsi="Book Antiqua"/>
          <w:b/>
          <w:color w:val="000000" w:themeColor="text1"/>
          <w:sz w:val="24"/>
          <w:szCs w:val="24"/>
        </w:rPr>
      </w:pPr>
    </w:p>
    <w:p w:rsidR="000406FB" w:rsidRPr="00BC77A4" w:rsidRDefault="00CD2DDC" w:rsidP="00BC77A4">
      <w:pPr>
        <w:spacing w:line="360" w:lineRule="auto"/>
        <w:rPr>
          <w:rFonts w:ascii="Book Antiqua" w:hAnsi="Book Antiqua"/>
          <w:color w:val="000000" w:themeColor="text1"/>
          <w:sz w:val="24"/>
          <w:szCs w:val="24"/>
        </w:rPr>
      </w:pPr>
      <w:r w:rsidRPr="00CD2DDC">
        <w:rPr>
          <w:rFonts w:ascii="Book Antiqua" w:eastAsia="宋体" w:hAnsi="Book Antiqua"/>
          <w:b/>
          <w:color w:val="000000"/>
          <w:kern w:val="0"/>
          <w:sz w:val="24"/>
          <w:szCs w:val="24"/>
          <w:lang w:val="fr-FR" w:eastAsia="en-US"/>
        </w:rPr>
        <w:t>Key</w:t>
      </w:r>
      <w:r w:rsidRPr="00CD2DDC">
        <w:rPr>
          <w:rFonts w:ascii="Book Antiqua" w:eastAsia="宋体" w:hAnsi="Book Antiqua"/>
          <w:b/>
          <w:color w:val="000000"/>
          <w:kern w:val="0"/>
          <w:sz w:val="24"/>
          <w:szCs w:val="24"/>
          <w:lang w:val="fr-FR"/>
        </w:rPr>
        <w:t xml:space="preserve"> </w:t>
      </w:r>
      <w:r w:rsidRPr="00CD2DDC">
        <w:rPr>
          <w:rFonts w:ascii="Book Antiqua" w:eastAsia="宋体" w:hAnsi="Book Antiqua"/>
          <w:b/>
          <w:color w:val="000000"/>
          <w:kern w:val="0"/>
          <w:sz w:val="24"/>
          <w:szCs w:val="24"/>
          <w:lang w:val="fr-FR" w:eastAsia="en-US"/>
        </w:rPr>
        <w:t xml:space="preserve">words: </w:t>
      </w:r>
      <w:bookmarkStart w:id="21" w:name="OLE_LINK5"/>
      <w:bookmarkStart w:id="22" w:name="OLE_LINK6"/>
      <w:r w:rsidRPr="00BC77A4">
        <w:rPr>
          <w:rFonts w:ascii="Book Antiqua" w:hAnsi="Book Antiqua"/>
          <w:color w:val="000000" w:themeColor="text1"/>
          <w:sz w:val="24"/>
          <w:szCs w:val="24"/>
        </w:rPr>
        <w:t>A</w:t>
      </w:r>
      <w:r w:rsidR="00341DBE" w:rsidRPr="00BC77A4">
        <w:rPr>
          <w:rFonts w:ascii="Book Antiqua" w:hAnsi="Book Antiqua"/>
          <w:color w:val="000000" w:themeColor="text1"/>
          <w:sz w:val="24"/>
          <w:szCs w:val="24"/>
        </w:rPr>
        <w:t>cute-on-chronic liver failure</w:t>
      </w:r>
      <w:r>
        <w:rPr>
          <w:rFonts w:ascii="Book Antiqua" w:hAnsi="Book Antiqua"/>
          <w:color w:val="000000" w:themeColor="text1"/>
          <w:sz w:val="24"/>
          <w:szCs w:val="24"/>
        </w:rPr>
        <w:t>;</w:t>
      </w:r>
      <w:r w:rsidR="00341DB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C</w:t>
      </w:r>
      <w:r w:rsidR="00341DBE" w:rsidRPr="00BC77A4">
        <w:rPr>
          <w:rFonts w:ascii="Book Antiqua" w:hAnsi="Book Antiqua"/>
          <w:color w:val="000000" w:themeColor="text1"/>
          <w:sz w:val="24"/>
          <w:szCs w:val="24"/>
        </w:rPr>
        <w:t>hronic hepatitis B</w:t>
      </w:r>
      <w:r>
        <w:rPr>
          <w:rFonts w:ascii="Book Antiqua" w:hAnsi="Book Antiqua"/>
          <w:color w:val="000000" w:themeColor="text1"/>
          <w:sz w:val="24"/>
          <w:szCs w:val="24"/>
        </w:rPr>
        <w:t>;</w:t>
      </w:r>
      <w:r w:rsidR="00341DB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H</w:t>
      </w:r>
      <w:r w:rsidR="00341DBE" w:rsidRPr="00BC77A4">
        <w:rPr>
          <w:rFonts w:ascii="Book Antiqua" w:hAnsi="Book Antiqua"/>
          <w:color w:val="000000" w:themeColor="text1"/>
          <w:sz w:val="24"/>
          <w:szCs w:val="24"/>
        </w:rPr>
        <w:t>epatic decompensation</w:t>
      </w:r>
      <w:r>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w:t>
      </w:r>
      <w:r w:rsidR="000406FB" w:rsidRPr="00BC77A4">
        <w:rPr>
          <w:rFonts w:ascii="Book Antiqua" w:hAnsi="Book Antiqua"/>
          <w:color w:val="000000" w:themeColor="text1"/>
          <w:sz w:val="24"/>
          <w:szCs w:val="24"/>
        </w:rPr>
        <w:t>iver cirrhosis</w:t>
      </w:r>
      <w:r>
        <w:rPr>
          <w:rFonts w:ascii="Book Antiqua" w:hAnsi="Book Antiqua"/>
          <w:color w:val="000000" w:themeColor="text1"/>
          <w:sz w:val="24"/>
          <w:szCs w:val="24"/>
        </w:rPr>
        <w:t xml:space="preserve">; </w:t>
      </w:r>
      <w:r w:rsidRPr="00BC77A4">
        <w:rPr>
          <w:rFonts w:ascii="Book Antiqua" w:hAnsi="Book Antiqua"/>
          <w:color w:val="000000" w:themeColor="text1"/>
          <w:sz w:val="24"/>
          <w:szCs w:val="24"/>
        </w:rPr>
        <w:t>R</w:t>
      </w:r>
      <w:r w:rsidR="000406FB" w:rsidRPr="00BC77A4">
        <w:rPr>
          <w:rFonts w:ascii="Book Antiqua" w:hAnsi="Book Antiqua"/>
          <w:color w:val="000000" w:themeColor="text1"/>
          <w:sz w:val="24"/>
          <w:szCs w:val="24"/>
        </w:rPr>
        <w:t>isk factors</w:t>
      </w:r>
      <w:r>
        <w:rPr>
          <w:rFonts w:ascii="Book Antiqua" w:hAnsi="Book Antiqua"/>
          <w:color w:val="000000" w:themeColor="text1"/>
          <w:sz w:val="24"/>
          <w:szCs w:val="24"/>
        </w:rPr>
        <w:t>;</w:t>
      </w:r>
      <w:r w:rsidR="00341DB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S</w:t>
      </w:r>
      <w:r w:rsidR="00341DBE" w:rsidRPr="00BC77A4">
        <w:rPr>
          <w:rFonts w:ascii="Book Antiqua" w:hAnsi="Book Antiqua"/>
          <w:color w:val="000000" w:themeColor="text1"/>
          <w:sz w:val="24"/>
          <w:szCs w:val="24"/>
        </w:rPr>
        <w:t>evere acute exacerbation</w:t>
      </w:r>
      <w:bookmarkEnd w:id="21"/>
      <w:bookmarkEnd w:id="22"/>
    </w:p>
    <w:p w:rsidR="00516AC8" w:rsidRDefault="00516AC8" w:rsidP="00BC77A4">
      <w:pPr>
        <w:spacing w:line="360" w:lineRule="auto"/>
        <w:rPr>
          <w:rFonts w:ascii="Book Antiqua" w:hAnsi="Book Antiqua"/>
          <w:b/>
          <w:color w:val="000000" w:themeColor="text1"/>
          <w:sz w:val="24"/>
          <w:szCs w:val="24"/>
        </w:rPr>
      </w:pPr>
    </w:p>
    <w:p w:rsidR="00CD2DDC" w:rsidRPr="00CD2DDC" w:rsidRDefault="00CD2DDC" w:rsidP="00CD2DDC">
      <w:pPr>
        <w:widowControl/>
        <w:spacing w:line="360" w:lineRule="auto"/>
        <w:rPr>
          <w:rFonts w:ascii="Book Antiqua" w:eastAsia="宋体" w:hAnsi="Book Antiqua" w:cs="Arial"/>
          <w:kern w:val="0"/>
          <w:sz w:val="24"/>
          <w:szCs w:val="24"/>
          <w:lang w:eastAsia="en-US"/>
        </w:rPr>
      </w:pPr>
      <w:bookmarkStart w:id="23" w:name="OLE_LINK7"/>
      <w:r w:rsidRPr="00CD2DDC">
        <w:rPr>
          <w:rFonts w:ascii="Book Antiqua" w:eastAsia="宋体" w:hAnsi="Book Antiqua"/>
          <w:b/>
          <w:kern w:val="0"/>
          <w:sz w:val="24"/>
          <w:szCs w:val="24"/>
          <w:lang w:eastAsia="en-US"/>
        </w:rPr>
        <w:t xml:space="preserve">© </w:t>
      </w:r>
      <w:r w:rsidRPr="00CD2DDC">
        <w:rPr>
          <w:rFonts w:ascii="Book Antiqua" w:eastAsia="宋体" w:hAnsi="Book Antiqua" w:cs="Arial"/>
          <w:b/>
          <w:kern w:val="0"/>
          <w:sz w:val="24"/>
          <w:szCs w:val="24"/>
          <w:lang w:eastAsia="en-US"/>
        </w:rPr>
        <w:t>The Author(s) 201</w:t>
      </w:r>
      <w:r>
        <w:rPr>
          <w:rFonts w:ascii="Book Antiqua" w:eastAsia="宋体" w:hAnsi="Book Antiqua" w:cs="Arial"/>
          <w:b/>
          <w:kern w:val="0"/>
          <w:sz w:val="24"/>
          <w:szCs w:val="24"/>
          <w:lang w:eastAsia="en-US"/>
        </w:rPr>
        <w:t>9</w:t>
      </w:r>
      <w:r w:rsidRPr="00CD2DDC">
        <w:rPr>
          <w:rFonts w:ascii="Book Antiqua" w:eastAsia="宋体" w:hAnsi="Book Antiqua" w:cs="Arial"/>
          <w:b/>
          <w:kern w:val="0"/>
          <w:sz w:val="24"/>
          <w:szCs w:val="24"/>
          <w:lang w:eastAsia="en-US"/>
        </w:rPr>
        <w:t xml:space="preserve">. </w:t>
      </w:r>
      <w:r w:rsidRPr="00CD2DDC">
        <w:rPr>
          <w:rFonts w:ascii="Book Antiqua" w:eastAsia="宋体" w:hAnsi="Book Antiqua" w:cs="Arial"/>
          <w:kern w:val="0"/>
          <w:sz w:val="24"/>
          <w:szCs w:val="24"/>
          <w:lang w:eastAsia="en-US"/>
        </w:rPr>
        <w:t xml:space="preserve">Published by </w:t>
      </w:r>
      <w:proofErr w:type="spellStart"/>
      <w:r w:rsidRPr="00CD2DDC">
        <w:rPr>
          <w:rFonts w:ascii="Book Antiqua" w:eastAsia="宋体" w:hAnsi="Book Antiqua" w:cs="Arial"/>
          <w:kern w:val="0"/>
          <w:sz w:val="24"/>
          <w:szCs w:val="24"/>
          <w:lang w:eastAsia="en-US"/>
        </w:rPr>
        <w:t>Baishideng</w:t>
      </w:r>
      <w:proofErr w:type="spellEnd"/>
      <w:r w:rsidRPr="00CD2DDC">
        <w:rPr>
          <w:rFonts w:ascii="Book Antiqua" w:eastAsia="宋体" w:hAnsi="Book Antiqua" w:cs="Arial"/>
          <w:kern w:val="0"/>
          <w:sz w:val="24"/>
          <w:szCs w:val="24"/>
          <w:lang w:eastAsia="en-US"/>
        </w:rPr>
        <w:t xml:space="preserve"> Publishing Group Inc. All rights reserved.</w:t>
      </w:r>
    </w:p>
    <w:bookmarkEnd w:id="23"/>
    <w:p w:rsidR="00CD2DDC" w:rsidRPr="00BC77A4" w:rsidRDefault="00CD2DDC" w:rsidP="00BC77A4">
      <w:pPr>
        <w:spacing w:line="360" w:lineRule="auto"/>
        <w:rPr>
          <w:rFonts w:ascii="Book Antiqua" w:hAnsi="Book Antiqua"/>
          <w:b/>
          <w:color w:val="000000" w:themeColor="text1"/>
          <w:sz w:val="24"/>
          <w:szCs w:val="24"/>
        </w:rPr>
      </w:pPr>
    </w:p>
    <w:p w:rsidR="00E72ABF" w:rsidRPr="00BC77A4" w:rsidRDefault="00233ED7" w:rsidP="00BC77A4">
      <w:pPr>
        <w:spacing w:line="360" w:lineRule="auto"/>
        <w:rPr>
          <w:rFonts w:ascii="Book Antiqua" w:hAnsi="Book Antiqua"/>
          <w:color w:val="000000" w:themeColor="text1"/>
          <w:sz w:val="24"/>
          <w:szCs w:val="24"/>
        </w:rPr>
      </w:pPr>
      <w:r w:rsidRPr="00BC77A4">
        <w:rPr>
          <w:rFonts w:ascii="Book Antiqua" w:hAnsi="Book Antiqua"/>
          <w:b/>
          <w:color w:val="000000" w:themeColor="text1"/>
          <w:sz w:val="24"/>
          <w:szCs w:val="24"/>
        </w:rPr>
        <w:t>Core tip:</w:t>
      </w:r>
      <w:r w:rsidR="00CD2DDC">
        <w:rPr>
          <w:rFonts w:ascii="Book Antiqua" w:hAnsi="Book Antiqua"/>
          <w:b/>
          <w:color w:val="000000" w:themeColor="text1"/>
          <w:sz w:val="24"/>
          <w:szCs w:val="24"/>
        </w:rPr>
        <w:t xml:space="preserve"> </w:t>
      </w:r>
      <w:r w:rsidRPr="00BC77A4">
        <w:rPr>
          <w:rFonts w:ascii="Book Antiqua" w:hAnsi="Book Antiqua"/>
          <w:color w:val="000000" w:themeColor="text1"/>
          <w:sz w:val="24"/>
          <w:szCs w:val="24"/>
        </w:rPr>
        <w:t>The risk factors related to progression</w:t>
      </w:r>
      <w:r w:rsidR="00685B32"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in patients with severe acute exacerbation (SAE) of chronic hepatitis B virus (HBV) infection remain unknown. </w:t>
      </w:r>
      <w:r w:rsidR="00685B32" w:rsidRPr="00BC77A4">
        <w:rPr>
          <w:rFonts w:ascii="Book Antiqua" w:hAnsi="Book Antiqua"/>
          <w:color w:val="000000" w:themeColor="text1"/>
          <w:sz w:val="24"/>
          <w:szCs w:val="24"/>
        </w:rPr>
        <w:t>This is the largest study to identify the risk factors related to progression to hepatic decompensation (HD) and acute-on-chronic liver failure (ACLF) in compensated patients with SAE of chronic HBV infection</w:t>
      </w:r>
      <w:r w:rsidR="00E72ABF" w:rsidRPr="00BC77A4">
        <w:rPr>
          <w:rFonts w:ascii="Book Antiqua" w:hAnsi="Book Antiqua"/>
          <w:color w:val="000000" w:themeColor="text1"/>
          <w:sz w:val="24"/>
          <w:szCs w:val="24"/>
        </w:rPr>
        <w:t xml:space="preserve">. We found </w:t>
      </w:r>
      <w:r w:rsidR="008C21DE">
        <w:rPr>
          <w:rFonts w:ascii="Book Antiqua" w:hAnsi="Book Antiqua"/>
          <w:color w:val="000000" w:themeColor="text1"/>
          <w:sz w:val="24"/>
          <w:szCs w:val="24"/>
        </w:rPr>
        <w:t xml:space="preserve">that </w:t>
      </w:r>
      <w:r w:rsidR="00E72ABF" w:rsidRPr="00BC77A4">
        <w:rPr>
          <w:rFonts w:ascii="Book Antiqua" w:hAnsi="Book Antiqua"/>
          <w:color w:val="000000" w:themeColor="text1"/>
          <w:sz w:val="24"/>
          <w:szCs w:val="24"/>
        </w:rPr>
        <w:t xml:space="preserve">liver cirrhosis is an independent risk factor for progression to both HD and ACLF. </w:t>
      </w:r>
      <w:bookmarkStart w:id="24" w:name="OLE_LINK1"/>
      <w:r w:rsidR="00E72ABF" w:rsidRPr="00BC77A4">
        <w:rPr>
          <w:rFonts w:ascii="Book Antiqua" w:hAnsi="Book Antiqua"/>
          <w:color w:val="000000" w:themeColor="text1"/>
          <w:sz w:val="24"/>
          <w:szCs w:val="24"/>
        </w:rPr>
        <w:t xml:space="preserve">High </w:t>
      </w:r>
      <w:r w:rsidR="00422E27" w:rsidRPr="00BC77A4">
        <w:rPr>
          <w:rFonts w:ascii="Book Antiqua" w:hAnsi="Book Antiqua"/>
          <w:color w:val="000000" w:themeColor="text1"/>
          <w:sz w:val="24"/>
          <w:szCs w:val="24"/>
        </w:rPr>
        <w:t xml:space="preserve">model for end-stage liver disease </w:t>
      </w:r>
      <w:r w:rsidR="00E72ABF" w:rsidRPr="00BC77A4">
        <w:rPr>
          <w:rFonts w:ascii="Book Antiqua" w:hAnsi="Book Antiqua"/>
          <w:color w:val="000000" w:themeColor="text1"/>
          <w:sz w:val="24"/>
          <w:szCs w:val="24"/>
        </w:rPr>
        <w:t>score, high aspartate aminotransferase, and low prothrombin activity are associated with progression to ACLF.</w:t>
      </w:r>
    </w:p>
    <w:bookmarkEnd w:id="24"/>
    <w:p w:rsidR="00233ED7" w:rsidRDefault="00233ED7" w:rsidP="00BC77A4">
      <w:pPr>
        <w:spacing w:line="360" w:lineRule="auto"/>
        <w:rPr>
          <w:rFonts w:ascii="Book Antiqua" w:hAnsi="Book Antiqua"/>
          <w:color w:val="000000" w:themeColor="text1"/>
          <w:sz w:val="24"/>
          <w:szCs w:val="24"/>
        </w:rPr>
      </w:pPr>
    </w:p>
    <w:p w:rsidR="00CB2601" w:rsidRDefault="00CB2601" w:rsidP="00CB2601">
      <w:pPr>
        <w:pStyle w:val="a3"/>
        <w:spacing w:line="360" w:lineRule="auto"/>
        <w:rPr>
          <w:rFonts w:ascii="Book Antiqua" w:hAnsi="Book Antiqua" w:hint="eastAsia"/>
          <w:iCs/>
          <w:color w:val="000000" w:themeColor="text1"/>
          <w:sz w:val="24"/>
          <w:szCs w:val="24"/>
        </w:rPr>
      </w:pPr>
      <w:bookmarkStart w:id="25" w:name="OLE_LINK8"/>
      <w:r w:rsidRPr="00CB2601">
        <w:rPr>
          <w:rFonts w:ascii="Book Antiqua" w:eastAsiaTheme="minorEastAsia" w:hAnsi="Book Antiqua" w:hint="eastAsia"/>
          <w:b/>
          <w:color w:val="000000" w:themeColor="text1"/>
          <w:sz w:val="24"/>
          <w:szCs w:val="24"/>
        </w:rPr>
        <w:t>Citation</w:t>
      </w:r>
      <w:r>
        <w:rPr>
          <w:rFonts w:ascii="Book Antiqua" w:eastAsiaTheme="minorEastAsia" w:hAnsi="Book Antiqua" w:hint="eastAsia"/>
          <w:color w:val="000000" w:themeColor="text1"/>
          <w:sz w:val="24"/>
          <w:szCs w:val="24"/>
        </w:rPr>
        <w:t xml:space="preserve">: </w:t>
      </w:r>
      <w:r>
        <w:rPr>
          <w:rFonts w:ascii="Book Antiqua" w:eastAsia="MS Mincho" w:hAnsi="Book Antiqua"/>
          <w:color w:val="000000" w:themeColor="text1"/>
          <w:sz w:val="24"/>
          <w:szCs w:val="24"/>
          <w:lang w:eastAsia="ja-JP"/>
        </w:rPr>
        <w:t>Yuan</w:t>
      </w:r>
      <w:r>
        <w:rPr>
          <w:rFonts w:ascii="Book Antiqua" w:hAnsi="Book Antiqua" w:cs="Times New Roman"/>
          <w:color w:val="000000" w:themeColor="text1"/>
          <w:sz w:val="24"/>
          <w:szCs w:val="24"/>
        </w:rPr>
        <w:t xml:space="preserve"> L, </w:t>
      </w:r>
      <w:proofErr w:type="spellStart"/>
      <w:r>
        <w:rPr>
          <w:rFonts w:ascii="Book Antiqua" w:eastAsia="MS Mincho" w:hAnsi="Book Antiqua"/>
          <w:color w:val="000000" w:themeColor="text1"/>
          <w:sz w:val="24"/>
          <w:szCs w:val="24"/>
          <w:lang w:eastAsia="ja-JP"/>
        </w:rPr>
        <w:t>Zeng</w:t>
      </w:r>
      <w:proofErr w:type="spellEnd"/>
      <w:r>
        <w:rPr>
          <w:rFonts w:ascii="Book Antiqua" w:hAnsi="Book Antiqua" w:cs="Times New Roman"/>
          <w:color w:val="000000" w:themeColor="text1"/>
          <w:sz w:val="24"/>
          <w:szCs w:val="24"/>
        </w:rPr>
        <w:t xml:space="preserve"> BM, </w:t>
      </w:r>
      <w:r>
        <w:rPr>
          <w:rFonts w:ascii="Book Antiqua" w:eastAsia="MS Mincho" w:hAnsi="Book Antiqua"/>
          <w:color w:val="000000" w:themeColor="text1"/>
          <w:sz w:val="24"/>
          <w:szCs w:val="24"/>
          <w:lang w:eastAsia="ja-JP"/>
        </w:rPr>
        <w:t>Liu</w:t>
      </w:r>
      <w:r>
        <w:rPr>
          <w:rFonts w:ascii="Book Antiqua" w:hAnsi="Book Antiqua" w:cs="Times New Roman"/>
          <w:color w:val="000000" w:themeColor="text1"/>
          <w:sz w:val="24"/>
          <w:szCs w:val="24"/>
        </w:rPr>
        <w:t xml:space="preserve"> LL, </w:t>
      </w:r>
      <w:proofErr w:type="spellStart"/>
      <w:r>
        <w:rPr>
          <w:rFonts w:ascii="Book Antiqua" w:eastAsia="MS Mincho" w:hAnsi="Book Antiqua"/>
          <w:color w:val="000000" w:themeColor="text1"/>
          <w:sz w:val="24"/>
          <w:szCs w:val="24"/>
          <w:lang w:eastAsia="ja-JP"/>
        </w:rPr>
        <w:t>Ren</w:t>
      </w:r>
      <w:proofErr w:type="spellEnd"/>
      <w:r>
        <w:rPr>
          <w:rFonts w:ascii="Book Antiqua" w:hAnsi="Book Antiqua" w:cs="Times New Roman"/>
          <w:color w:val="000000" w:themeColor="text1"/>
          <w:sz w:val="24"/>
          <w:szCs w:val="24"/>
        </w:rPr>
        <w:t xml:space="preserve"> Y, </w:t>
      </w:r>
      <w:r>
        <w:rPr>
          <w:rFonts w:ascii="Book Antiqua" w:eastAsia="MS Mincho" w:hAnsi="Book Antiqua"/>
          <w:color w:val="000000" w:themeColor="text1"/>
          <w:sz w:val="24"/>
          <w:szCs w:val="24"/>
          <w:lang w:eastAsia="ja-JP"/>
        </w:rPr>
        <w:t>Yang</w:t>
      </w:r>
      <w:r>
        <w:rPr>
          <w:rFonts w:ascii="Book Antiqua" w:hAnsi="Book Antiqua" w:cs="Times New Roman"/>
          <w:color w:val="000000" w:themeColor="text1"/>
          <w:sz w:val="24"/>
          <w:szCs w:val="24"/>
        </w:rPr>
        <w:t xml:space="preserve"> YQ, </w:t>
      </w:r>
      <w:r>
        <w:rPr>
          <w:rFonts w:ascii="Book Antiqua" w:eastAsia="MS Mincho" w:hAnsi="Book Antiqua"/>
          <w:color w:val="000000" w:themeColor="text1"/>
          <w:sz w:val="24"/>
          <w:szCs w:val="24"/>
          <w:lang w:eastAsia="ja-JP"/>
        </w:rPr>
        <w:t>Chu</w:t>
      </w:r>
      <w:r>
        <w:rPr>
          <w:rFonts w:ascii="Book Antiqua" w:hAnsi="Book Antiqua" w:cs="Times New Roman"/>
          <w:color w:val="000000" w:themeColor="text1"/>
          <w:sz w:val="24"/>
          <w:szCs w:val="24"/>
        </w:rPr>
        <w:t xml:space="preserve"> J, </w:t>
      </w:r>
      <w:r>
        <w:rPr>
          <w:rFonts w:ascii="Book Antiqua" w:eastAsia="MS Mincho" w:hAnsi="Book Antiqua"/>
          <w:color w:val="000000" w:themeColor="text1"/>
          <w:sz w:val="24"/>
          <w:szCs w:val="24"/>
          <w:lang w:eastAsia="ja-JP"/>
        </w:rPr>
        <w:t>Li</w:t>
      </w:r>
      <w:r>
        <w:rPr>
          <w:rFonts w:ascii="Book Antiqua" w:hAnsi="Book Antiqua" w:cs="Times New Roman"/>
          <w:color w:val="000000" w:themeColor="text1"/>
          <w:sz w:val="24"/>
          <w:szCs w:val="24"/>
        </w:rPr>
        <w:t xml:space="preserve"> Y, </w:t>
      </w:r>
      <w:r>
        <w:rPr>
          <w:rFonts w:ascii="Book Antiqua" w:eastAsia="MS Mincho" w:hAnsi="Book Antiqua"/>
          <w:color w:val="000000" w:themeColor="text1"/>
          <w:sz w:val="24"/>
          <w:szCs w:val="24"/>
          <w:lang w:eastAsia="ja-JP"/>
        </w:rPr>
        <w:t>Yang</w:t>
      </w:r>
      <w:r>
        <w:rPr>
          <w:rFonts w:ascii="Book Antiqua" w:hAnsi="Book Antiqua" w:cs="Times New Roman"/>
          <w:color w:val="000000" w:themeColor="text1"/>
          <w:sz w:val="24"/>
          <w:szCs w:val="24"/>
        </w:rPr>
        <w:t xml:space="preserve"> FW, </w:t>
      </w:r>
      <w:r>
        <w:rPr>
          <w:rFonts w:ascii="Book Antiqua" w:eastAsia="MS Mincho" w:hAnsi="Book Antiqua"/>
          <w:color w:val="000000" w:themeColor="text1"/>
          <w:sz w:val="24"/>
          <w:szCs w:val="24"/>
          <w:lang w:eastAsia="ja-JP"/>
        </w:rPr>
        <w:t>He</w:t>
      </w:r>
      <w:r>
        <w:rPr>
          <w:rFonts w:ascii="Book Antiqua" w:hAnsi="Book Antiqua" w:cs="Times New Roman"/>
          <w:color w:val="000000" w:themeColor="text1"/>
          <w:sz w:val="24"/>
          <w:szCs w:val="24"/>
        </w:rPr>
        <w:t xml:space="preserve"> YH, </w:t>
      </w:r>
      <w:r>
        <w:rPr>
          <w:rFonts w:ascii="Book Antiqua" w:eastAsia="MS Mincho" w:hAnsi="Book Antiqua"/>
          <w:color w:val="000000" w:themeColor="text1"/>
          <w:sz w:val="24"/>
          <w:szCs w:val="24"/>
          <w:lang w:eastAsia="ja-JP"/>
        </w:rPr>
        <w:t>Lin</w:t>
      </w:r>
      <w:r>
        <w:rPr>
          <w:rFonts w:ascii="Book Antiqua" w:hAnsi="Book Antiqua" w:cs="Times New Roman"/>
          <w:color w:val="000000" w:themeColor="text1"/>
          <w:sz w:val="24"/>
          <w:szCs w:val="24"/>
        </w:rPr>
        <w:t xml:space="preserve"> SD. Risk factors for progression to acute-on-chronic liver failure during severe acute exacerbation of chronic hepatitis B virus infection. </w:t>
      </w:r>
      <w:r>
        <w:rPr>
          <w:rFonts w:ascii="Book Antiqua" w:hAnsi="Book Antiqua"/>
          <w:i/>
          <w:iCs/>
          <w:color w:val="000000" w:themeColor="text1"/>
          <w:sz w:val="24"/>
          <w:szCs w:val="24"/>
        </w:rPr>
        <w:t xml:space="preserve">World J </w:t>
      </w:r>
      <w:proofErr w:type="spellStart"/>
      <w:r>
        <w:rPr>
          <w:rFonts w:ascii="Book Antiqua" w:hAnsi="Book Antiqua"/>
          <w:i/>
          <w:iCs/>
          <w:color w:val="000000" w:themeColor="text1"/>
          <w:sz w:val="24"/>
          <w:szCs w:val="24"/>
        </w:rPr>
        <w:t>Gastroenterol</w:t>
      </w:r>
      <w:proofErr w:type="spellEnd"/>
      <w:r>
        <w:rPr>
          <w:rFonts w:ascii="Book Antiqua" w:hAnsi="Book Antiqua"/>
          <w:i/>
          <w:iCs/>
          <w:color w:val="000000" w:themeColor="text1"/>
          <w:sz w:val="24"/>
          <w:szCs w:val="24"/>
        </w:rPr>
        <w:t xml:space="preserve"> </w:t>
      </w:r>
      <w:r>
        <w:rPr>
          <w:rFonts w:ascii="Book Antiqua" w:hAnsi="Book Antiqua"/>
          <w:iCs/>
          <w:color w:val="000000" w:themeColor="text1"/>
          <w:sz w:val="24"/>
          <w:szCs w:val="24"/>
        </w:rPr>
        <w:t xml:space="preserve">2019; </w:t>
      </w:r>
      <w:bookmarkEnd w:id="25"/>
      <w:r>
        <w:rPr>
          <w:rFonts w:ascii="Book Antiqua" w:hAnsi="Book Antiqua"/>
          <w:iCs/>
          <w:color w:val="000000" w:themeColor="text1"/>
          <w:sz w:val="24"/>
          <w:szCs w:val="24"/>
        </w:rPr>
        <w:t>2019; 25(19): 2327-</w:t>
      </w:r>
      <w:proofErr w:type="gramStart"/>
      <w:r>
        <w:rPr>
          <w:rFonts w:ascii="Book Antiqua" w:hAnsi="Book Antiqua"/>
          <w:iCs/>
          <w:color w:val="000000" w:themeColor="text1"/>
          <w:sz w:val="24"/>
          <w:szCs w:val="24"/>
        </w:rPr>
        <w:t>2337  Available</w:t>
      </w:r>
      <w:proofErr w:type="gramEnd"/>
      <w:r>
        <w:rPr>
          <w:rFonts w:ascii="Book Antiqua" w:hAnsi="Book Antiqua"/>
          <w:iCs/>
          <w:color w:val="000000" w:themeColor="text1"/>
          <w:sz w:val="24"/>
          <w:szCs w:val="24"/>
        </w:rPr>
        <w:t xml:space="preserve"> from: </w:t>
      </w:r>
    </w:p>
    <w:p w:rsidR="00CB2601" w:rsidRDefault="00CB2601" w:rsidP="00CB2601">
      <w:pPr>
        <w:pStyle w:val="a3"/>
        <w:spacing w:line="360" w:lineRule="auto"/>
        <w:rPr>
          <w:rFonts w:ascii="Book Antiqua" w:hAnsi="Book Antiqua" w:hint="eastAsia"/>
          <w:iCs/>
          <w:color w:val="000000" w:themeColor="text1"/>
          <w:sz w:val="24"/>
          <w:szCs w:val="24"/>
        </w:rPr>
      </w:pPr>
      <w:r w:rsidRPr="00CB2601">
        <w:rPr>
          <w:rFonts w:ascii="Book Antiqua" w:hAnsi="Book Antiqua"/>
          <w:b/>
          <w:iCs/>
          <w:color w:val="000000" w:themeColor="text1"/>
          <w:sz w:val="24"/>
          <w:szCs w:val="24"/>
        </w:rPr>
        <w:t>URL</w:t>
      </w:r>
      <w:r>
        <w:rPr>
          <w:rFonts w:ascii="Book Antiqua" w:hAnsi="Book Antiqua"/>
          <w:iCs/>
          <w:color w:val="000000" w:themeColor="text1"/>
          <w:sz w:val="24"/>
          <w:szCs w:val="24"/>
        </w:rPr>
        <w:t xml:space="preserve">: https://www.wjgnet.com/1007-9327/full/v25/i19/2327.htm  </w:t>
      </w:r>
    </w:p>
    <w:p w:rsidR="00CB2601" w:rsidRDefault="00CB2601" w:rsidP="00CB2601">
      <w:pPr>
        <w:pStyle w:val="a3"/>
        <w:spacing w:line="360" w:lineRule="auto"/>
        <w:rPr>
          <w:rFonts w:ascii="Book Antiqua" w:hAnsi="Book Antiqua"/>
          <w:iCs/>
          <w:color w:val="000000" w:themeColor="text1"/>
          <w:sz w:val="24"/>
          <w:szCs w:val="24"/>
        </w:rPr>
      </w:pPr>
      <w:r w:rsidRPr="00CB2601">
        <w:rPr>
          <w:rFonts w:ascii="Book Antiqua" w:hAnsi="Book Antiqua"/>
          <w:b/>
          <w:iCs/>
          <w:color w:val="000000" w:themeColor="text1"/>
          <w:sz w:val="24"/>
          <w:szCs w:val="24"/>
        </w:rPr>
        <w:t>DOI</w:t>
      </w:r>
      <w:r>
        <w:rPr>
          <w:rFonts w:ascii="Book Antiqua" w:hAnsi="Book Antiqua"/>
          <w:iCs/>
          <w:color w:val="000000" w:themeColor="text1"/>
          <w:sz w:val="24"/>
          <w:szCs w:val="24"/>
        </w:rPr>
        <w:t>: https://dx.doi.org/10.3748/wjg.v25.i19.2327</w:t>
      </w:r>
    </w:p>
    <w:p w:rsidR="00112998" w:rsidRPr="00BC77A4" w:rsidRDefault="00112998" w:rsidP="00BC77A4">
      <w:pPr>
        <w:widowControl/>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br w:type="page"/>
      </w:r>
    </w:p>
    <w:p w:rsidR="000406FB" w:rsidRPr="00BC77A4" w:rsidRDefault="000406FB"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I</w:t>
      </w:r>
      <w:r w:rsidR="00661961" w:rsidRPr="00BC77A4">
        <w:rPr>
          <w:rFonts w:ascii="Book Antiqua" w:hAnsi="Book Antiqua"/>
          <w:b/>
          <w:color w:val="000000" w:themeColor="text1"/>
          <w:sz w:val="24"/>
          <w:szCs w:val="24"/>
        </w:rPr>
        <w:t>NTRODUCTION</w:t>
      </w:r>
    </w:p>
    <w:p w:rsidR="000406FB" w:rsidRPr="00BC77A4" w:rsidRDefault="00C36BC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In China,</w:t>
      </w:r>
      <w:r w:rsidR="0050628E" w:rsidRPr="00BC77A4">
        <w:rPr>
          <w:rFonts w:ascii="Book Antiqua" w:hAnsi="Book Antiqua"/>
          <w:color w:val="000000" w:themeColor="text1"/>
          <w:sz w:val="24"/>
          <w:szCs w:val="24"/>
        </w:rPr>
        <w:t xml:space="preserve"> </w:t>
      </w:r>
      <w:r w:rsidR="008C21DE">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m</w:t>
      </w:r>
      <w:r w:rsidR="009041EB" w:rsidRPr="00BC77A4">
        <w:rPr>
          <w:rFonts w:ascii="Book Antiqua" w:hAnsi="Book Antiqua"/>
          <w:color w:val="000000" w:themeColor="text1"/>
          <w:sz w:val="24"/>
          <w:szCs w:val="24"/>
        </w:rPr>
        <w:t xml:space="preserve">ajority of patients with </w:t>
      </w:r>
      <w:r w:rsidR="000406FB" w:rsidRPr="00BC77A4">
        <w:rPr>
          <w:rFonts w:ascii="Book Antiqua" w:hAnsi="Book Antiqua"/>
          <w:color w:val="000000" w:themeColor="text1"/>
          <w:sz w:val="24"/>
          <w:szCs w:val="24"/>
        </w:rPr>
        <w:t>end-stage liver diseases and liver</w:t>
      </w:r>
      <w:r w:rsidR="008C21DE">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disease-related death </w:t>
      </w:r>
      <w:r w:rsidR="009041EB" w:rsidRPr="00BC77A4">
        <w:rPr>
          <w:rFonts w:ascii="Book Antiqua" w:hAnsi="Book Antiqua"/>
          <w:color w:val="000000" w:themeColor="text1"/>
          <w:sz w:val="24"/>
          <w:szCs w:val="24"/>
        </w:rPr>
        <w:t xml:space="preserve">are caused by chronic hepatitis B virus (HBV) </w:t>
      </w:r>
      <w:proofErr w:type="gramStart"/>
      <w:r w:rsidR="009041EB" w:rsidRPr="00BC77A4">
        <w:rPr>
          <w:rFonts w:ascii="Book Antiqua" w:hAnsi="Book Antiqua"/>
          <w:color w:val="000000" w:themeColor="text1"/>
          <w:sz w:val="24"/>
          <w:szCs w:val="24"/>
        </w:rPr>
        <w:t>infection</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00401D80" w:rsidRPr="00BC77A4">
        <w:rPr>
          <w:rFonts w:ascii="Book Antiqua" w:hAnsi="Book Antiqua"/>
          <w:color w:val="000000" w:themeColor="text1"/>
          <w:sz w:val="24"/>
          <w:szCs w:val="24"/>
        </w:rPr>
        <w:t>There are five phases i</w:t>
      </w:r>
      <w:r w:rsidR="00B4184D" w:rsidRPr="00BC77A4">
        <w:rPr>
          <w:rFonts w:ascii="Book Antiqua" w:hAnsi="Book Antiqua"/>
          <w:color w:val="000000" w:themeColor="text1"/>
          <w:sz w:val="24"/>
          <w:szCs w:val="24"/>
        </w:rPr>
        <w:t>n t</w:t>
      </w:r>
      <w:r w:rsidR="000406FB" w:rsidRPr="00BC77A4">
        <w:rPr>
          <w:rFonts w:ascii="Book Antiqua" w:hAnsi="Book Antiqua"/>
          <w:color w:val="000000" w:themeColor="text1"/>
          <w:sz w:val="24"/>
          <w:szCs w:val="24"/>
        </w:rPr>
        <w:t>he natural history of chronic HBV infection</w:t>
      </w:r>
      <w:r w:rsidR="00B4184D"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0050628E" w:rsidRPr="00BC77A4">
        <w:rPr>
          <w:rFonts w:ascii="Book Antiqua" w:hAnsi="Book Antiqua"/>
          <w:color w:val="000000" w:themeColor="text1"/>
          <w:sz w:val="24"/>
          <w:szCs w:val="24"/>
        </w:rPr>
        <w:t xml:space="preserve">including </w:t>
      </w:r>
      <w:r w:rsidR="002D4B0D" w:rsidRPr="00BC77A4">
        <w:rPr>
          <w:rFonts w:ascii="Book Antiqua" w:hAnsi="Book Antiqua"/>
          <w:color w:val="000000" w:themeColor="text1"/>
          <w:sz w:val="24"/>
          <w:szCs w:val="24"/>
        </w:rPr>
        <w:t>h</w:t>
      </w:r>
      <w:r w:rsidR="000406FB" w:rsidRPr="00BC77A4">
        <w:rPr>
          <w:rFonts w:ascii="Book Antiqua" w:hAnsi="Book Antiqua"/>
          <w:color w:val="000000" w:themeColor="text1"/>
          <w:sz w:val="24"/>
          <w:szCs w:val="24"/>
        </w:rPr>
        <w:t>epatitis B e</w:t>
      </w:r>
      <w:r w:rsidR="0097451E"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antigen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)-positive chronic HBV in</w:t>
      </w:r>
      <w:r w:rsidR="00401D80" w:rsidRPr="00BC77A4">
        <w:rPr>
          <w:rFonts w:ascii="Book Antiqua" w:hAnsi="Book Antiqua"/>
          <w:color w:val="000000" w:themeColor="text1"/>
          <w:sz w:val="24"/>
          <w:szCs w:val="24"/>
        </w:rPr>
        <w:t>fection,</w:t>
      </w:r>
      <w:r w:rsidR="0050628E" w:rsidRPr="00BC77A4">
        <w:rPr>
          <w:rFonts w:ascii="Book Antiqua" w:hAnsi="Book Antiqua"/>
          <w:color w:val="000000" w:themeColor="text1"/>
          <w:sz w:val="24"/>
          <w:szCs w:val="24"/>
        </w:rPr>
        <w:t xml:space="preserve">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 xml:space="preserve">-positive chronic hepatitis B (CHB),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w:t>
      </w:r>
      <w:r w:rsidR="00401D80" w:rsidRPr="00BC77A4">
        <w:rPr>
          <w:rFonts w:ascii="Book Antiqua" w:hAnsi="Book Antiqua"/>
          <w:color w:val="000000" w:themeColor="text1"/>
          <w:sz w:val="24"/>
          <w:szCs w:val="24"/>
        </w:rPr>
        <w:t>negative chronic HBV infection,</w:t>
      </w:r>
      <w:r w:rsidR="0050628E" w:rsidRPr="00BC77A4">
        <w:rPr>
          <w:rFonts w:ascii="Book Antiqua" w:hAnsi="Book Antiqua"/>
          <w:color w:val="000000" w:themeColor="text1"/>
          <w:sz w:val="24"/>
          <w:szCs w:val="24"/>
        </w:rPr>
        <w:t xml:space="preserve">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-negative CHB</w:t>
      </w:r>
      <w:r w:rsidR="002E61C6" w:rsidRPr="00BC77A4">
        <w:rPr>
          <w:rFonts w:ascii="Book Antiqua" w:hAnsi="Book Antiqua"/>
          <w:color w:val="000000" w:themeColor="text1"/>
          <w:sz w:val="24"/>
          <w:szCs w:val="24"/>
        </w:rPr>
        <w:t>,</w:t>
      </w:r>
      <w:r w:rsidR="0050628E"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and </w:t>
      </w:r>
      <w:r w:rsidR="002D4B0D" w:rsidRPr="00BC77A4">
        <w:rPr>
          <w:rFonts w:ascii="Book Antiqua" w:hAnsi="Book Antiqua"/>
          <w:color w:val="000000" w:themeColor="text1"/>
          <w:sz w:val="24"/>
          <w:szCs w:val="24"/>
        </w:rPr>
        <w:t>h</w:t>
      </w:r>
      <w:r w:rsidR="00CB66A5" w:rsidRPr="00BC77A4">
        <w:rPr>
          <w:rFonts w:ascii="Book Antiqua" w:hAnsi="Book Antiqua"/>
          <w:color w:val="000000" w:themeColor="text1"/>
          <w:sz w:val="24"/>
          <w:szCs w:val="24"/>
        </w:rPr>
        <w:t>epatitis B</w:t>
      </w:r>
      <w:r w:rsidR="0097451E" w:rsidRPr="00BC77A4">
        <w:rPr>
          <w:rFonts w:ascii="Book Antiqua" w:hAnsi="Book Antiqua"/>
          <w:color w:val="000000" w:themeColor="text1"/>
          <w:sz w:val="24"/>
          <w:szCs w:val="24"/>
        </w:rPr>
        <w:t xml:space="preserve"> surface antigen (</w:t>
      </w:r>
      <w:proofErr w:type="spellStart"/>
      <w:r w:rsidR="00CB66A5" w:rsidRPr="00BC77A4">
        <w:rPr>
          <w:rFonts w:ascii="Book Antiqua" w:hAnsi="Book Antiqua"/>
          <w:color w:val="000000" w:themeColor="text1"/>
          <w:sz w:val="24"/>
          <w:szCs w:val="24"/>
        </w:rPr>
        <w:t>HB</w:t>
      </w:r>
      <w:r w:rsidR="000406FB" w:rsidRPr="00BC77A4">
        <w:rPr>
          <w:rFonts w:ascii="Book Antiqua" w:hAnsi="Book Antiqua"/>
          <w:color w:val="000000" w:themeColor="text1"/>
          <w:sz w:val="24"/>
          <w:szCs w:val="24"/>
        </w:rPr>
        <w:t>sAg</w:t>
      </w:r>
      <w:proofErr w:type="spellEnd"/>
      <w:r w:rsidR="0097451E"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-negative </w:t>
      </w:r>
      <w:proofErr w:type="gramStart"/>
      <w:r w:rsidR="000406FB" w:rsidRPr="00BC77A4">
        <w:rPr>
          <w:rFonts w:ascii="Book Antiqua" w:hAnsi="Book Antiqua"/>
          <w:color w:val="000000" w:themeColor="text1"/>
          <w:sz w:val="24"/>
          <w:szCs w:val="24"/>
        </w:rPr>
        <w:t>phase</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00661961" w:rsidRPr="00BC77A4">
        <w:rPr>
          <w:rFonts w:ascii="Book Antiqua" w:hAnsi="Book Antiqua"/>
          <w:color w:val="000000" w:themeColor="text1"/>
          <w:sz w:val="24"/>
          <w:szCs w:val="24"/>
        </w:rPr>
        <w:t>H</w:t>
      </w:r>
      <w:r w:rsidR="00FF210F" w:rsidRPr="00BC77A4">
        <w:rPr>
          <w:rFonts w:ascii="Book Antiqua" w:hAnsi="Book Antiqua"/>
          <w:color w:val="000000" w:themeColor="text1"/>
          <w:sz w:val="24"/>
          <w:szCs w:val="24"/>
        </w:rPr>
        <w:t>epatitis flares</w:t>
      </w:r>
      <w:r w:rsidR="000406FB" w:rsidRPr="00BC77A4">
        <w:rPr>
          <w:rFonts w:ascii="Book Antiqua" w:hAnsi="Book Antiqua"/>
          <w:color w:val="000000" w:themeColor="text1"/>
          <w:sz w:val="24"/>
          <w:szCs w:val="24"/>
        </w:rPr>
        <w:t xml:space="preserve"> with different degrees of liver injury </w:t>
      </w:r>
      <w:r w:rsidR="00661961" w:rsidRPr="00BC77A4">
        <w:rPr>
          <w:rFonts w:ascii="Book Antiqua" w:hAnsi="Book Antiqua"/>
          <w:color w:val="000000" w:themeColor="text1"/>
          <w:sz w:val="24"/>
          <w:szCs w:val="24"/>
        </w:rPr>
        <w:t xml:space="preserve">mostly occur </w:t>
      </w:r>
      <w:r w:rsidR="000406FB" w:rsidRPr="00BC77A4">
        <w:rPr>
          <w:rFonts w:ascii="Book Antiqua" w:hAnsi="Book Antiqua"/>
          <w:color w:val="000000" w:themeColor="text1"/>
          <w:sz w:val="24"/>
          <w:szCs w:val="24"/>
        </w:rPr>
        <w:t xml:space="preserve">in the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 xml:space="preserve">-positive CHB and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 xml:space="preserve">-negative CHB </w:t>
      </w:r>
      <w:proofErr w:type="gramStart"/>
      <w:r w:rsidR="0097451E" w:rsidRPr="00BC77A4">
        <w:rPr>
          <w:rFonts w:ascii="Book Antiqua" w:hAnsi="Book Antiqua"/>
          <w:color w:val="000000" w:themeColor="text1"/>
          <w:sz w:val="24"/>
          <w:szCs w:val="24"/>
        </w:rPr>
        <w:t>phases</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w:t>
      </w:r>
      <w:r w:rsidR="00F5686A" w:rsidRPr="00BC77A4">
        <w:rPr>
          <w:rFonts w:ascii="Book Antiqua" w:hAnsi="Book Antiqua"/>
          <w:color w:val="000000" w:themeColor="text1"/>
          <w:sz w:val="24"/>
          <w:szCs w:val="24"/>
          <w:vertAlign w:val="superscript"/>
        </w:rPr>
        <w:t>-</w:t>
      </w:r>
      <w:r w:rsidR="005D7CBC" w:rsidRPr="00BC77A4">
        <w:rPr>
          <w:rFonts w:ascii="Book Antiqua" w:hAnsi="Book Antiqua"/>
          <w:color w:val="000000" w:themeColor="text1"/>
          <w:sz w:val="24"/>
          <w:szCs w:val="24"/>
          <w:vertAlign w:val="superscript"/>
        </w:rPr>
        <w:t>5</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Acute exacerbation (AE) and severe </w:t>
      </w:r>
      <w:r w:rsidR="002D4B0D">
        <w:rPr>
          <w:rFonts w:ascii="Book Antiqua" w:hAnsi="Book Antiqua"/>
          <w:color w:val="000000" w:themeColor="text1"/>
          <w:sz w:val="24"/>
          <w:szCs w:val="24"/>
        </w:rPr>
        <w:t>AE</w:t>
      </w:r>
      <w:r w:rsidR="000406FB" w:rsidRPr="00BC77A4">
        <w:rPr>
          <w:rFonts w:ascii="Book Antiqua" w:hAnsi="Book Antiqua"/>
          <w:color w:val="000000" w:themeColor="text1"/>
          <w:sz w:val="24"/>
          <w:szCs w:val="24"/>
        </w:rPr>
        <w:t xml:space="preserve"> (SAE) refer to the sever</w:t>
      </w:r>
      <w:r w:rsidR="004E1FD9" w:rsidRPr="00BC77A4">
        <w:rPr>
          <w:rFonts w:ascii="Book Antiqua" w:hAnsi="Book Antiqua"/>
          <w:color w:val="000000" w:themeColor="text1"/>
          <w:sz w:val="24"/>
          <w:szCs w:val="24"/>
        </w:rPr>
        <w:t xml:space="preserve">e </w:t>
      </w:r>
      <w:r w:rsidR="000406FB" w:rsidRPr="00BC77A4">
        <w:rPr>
          <w:rFonts w:ascii="Book Antiqua" w:hAnsi="Book Antiqua"/>
          <w:color w:val="000000" w:themeColor="text1"/>
          <w:sz w:val="24"/>
          <w:szCs w:val="24"/>
        </w:rPr>
        <w:t>liver injury occurr</w:t>
      </w:r>
      <w:r w:rsidR="0097451E" w:rsidRPr="00BC77A4">
        <w:rPr>
          <w:rFonts w:ascii="Book Antiqua" w:hAnsi="Book Antiqua"/>
          <w:color w:val="000000" w:themeColor="text1"/>
          <w:sz w:val="24"/>
          <w:szCs w:val="24"/>
        </w:rPr>
        <w:t>ing</w:t>
      </w:r>
      <w:r w:rsidR="000406FB" w:rsidRPr="00BC77A4">
        <w:rPr>
          <w:rFonts w:ascii="Book Antiqua" w:hAnsi="Book Antiqua"/>
          <w:color w:val="000000" w:themeColor="text1"/>
          <w:sz w:val="24"/>
          <w:szCs w:val="24"/>
        </w:rPr>
        <w:t xml:space="preserve"> in patients with </w:t>
      </w:r>
      <w:r w:rsidR="004E1FD9" w:rsidRPr="00BC77A4">
        <w:rPr>
          <w:rFonts w:ascii="Book Antiqua" w:hAnsi="Book Antiqua"/>
          <w:color w:val="000000" w:themeColor="text1"/>
          <w:sz w:val="24"/>
          <w:szCs w:val="24"/>
        </w:rPr>
        <w:t>chronic HBV infection</w:t>
      </w:r>
      <w:r w:rsidR="000406FB" w:rsidRPr="00BC77A4">
        <w:rPr>
          <w:rFonts w:ascii="Book Antiqua" w:hAnsi="Book Antiqua"/>
          <w:color w:val="000000" w:themeColor="text1"/>
          <w:sz w:val="24"/>
          <w:szCs w:val="24"/>
        </w:rPr>
        <w:t xml:space="preserve"> during hepatitis </w:t>
      </w:r>
      <w:proofErr w:type="gramStart"/>
      <w:r w:rsidRPr="00BC77A4">
        <w:rPr>
          <w:rFonts w:ascii="Book Antiqua" w:hAnsi="Book Antiqua"/>
          <w:color w:val="000000" w:themeColor="text1"/>
          <w:sz w:val="24"/>
          <w:szCs w:val="24"/>
        </w:rPr>
        <w:t>flare</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6,7</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002D4B0D">
        <w:rPr>
          <w:rFonts w:ascii="Book Antiqua" w:hAnsi="Book Antiqua"/>
          <w:color w:val="000000" w:themeColor="text1"/>
          <w:sz w:val="24"/>
          <w:szCs w:val="24"/>
        </w:rPr>
        <w:t>AE</w:t>
      </w:r>
      <w:r w:rsidR="0097451E"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of chronic HBV infection occurs in 40</w:t>
      </w:r>
      <w:r w:rsidR="002D4B0D">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50% of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–positive patients and in 15</w:t>
      </w:r>
      <w:r w:rsidR="002D4B0D">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30% of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-negative CHB</w:t>
      </w:r>
      <w:r w:rsidR="00B00C2E" w:rsidRPr="00BC77A4">
        <w:rPr>
          <w:rFonts w:ascii="Book Antiqua" w:hAnsi="Book Antiqua"/>
          <w:color w:val="000000" w:themeColor="text1"/>
          <w:sz w:val="24"/>
          <w:szCs w:val="24"/>
        </w:rPr>
        <w:t xml:space="preserve"> </w:t>
      </w:r>
      <w:proofErr w:type="gramStart"/>
      <w:r w:rsidR="00B00C2E" w:rsidRPr="00BC77A4">
        <w:rPr>
          <w:rFonts w:ascii="Book Antiqua" w:hAnsi="Book Antiqua"/>
          <w:color w:val="000000" w:themeColor="text1"/>
          <w:sz w:val="24"/>
          <w:szCs w:val="24"/>
        </w:rPr>
        <w:t>patients</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8</w:t>
      </w:r>
      <w:r w:rsidR="002D4B0D">
        <w:rPr>
          <w:rFonts w:ascii="Book Antiqua" w:hAnsi="Book Antiqua"/>
          <w:color w:val="000000" w:themeColor="text1"/>
          <w:sz w:val="24"/>
          <w:szCs w:val="24"/>
          <w:vertAlign w:val="superscript"/>
        </w:rPr>
        <w:t>-</w:t>
      </w:r>
      <w:r w:rsidR="005D7CBC" w:rsidRPr="00BC77A4">
        <w:rPr>
          <w:rFonts w:ascii="Book Antiqua" w:hAnsi="Book Antiqua"/>
          <w:color w:val="000000" w:themeColor="text1"/>
          <w:sz w:val="24"/>
          <w:szCs w:val="24"/>
          <w:vertAlign w:val="superscript"/>
        </w:rPr>
        <w:t>10</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Patients with AE or SAE </w:t>
      </w:r>
      <w:r w:rsidR="00F5686A" w:rsidRPr="00BC77A4">
        <w:rPr>
          <w:rFonts w:ascii="Book Antiqua" w:hAnsi="Book Antiqua"/>
          <w:color w:val="000000" w:themeColor="text1"/>
          <w:sz w:val="24"/>
          <w:szCs w:val="24"/>
        </w:rPr>
        <w:t xml:space="preserve">eventually </w:t>
      </w:r>
      <w:r w:rsidR="000406FB" w:rsidRPr="00BC77A4">
        <w:rPr>
          <w:rFonts w:ascii="Book Antiqua" w:hAnsi="Book Antiqua"/>
          <w:color w:val="000000" w:themeColor="text1"/>
          <w:sz w:val="24"/>
          <w:szCs w:val="24"/>
        </w:rPr>
        <w:t>progress to hepatic decompensation (HD) and acute</w:t>
      </w:r>
      <w:r w:rsidR="00F5686A"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on</w:t>
      </w:r>
      <w:r w:rsidR="00F5686A"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chronic liver failure (ACLF) if their liver injury deteriorates</w:t>
      </w:r>
      <w:r w:rsidR="007A6B97" w:rsidRPr="00BC77A4">
        <w:rPr>
          <w:rFonts w:ascii="Book Antiqua" w:hAnsi="Book Antiqua"/>
          <w:color w:val="000000" w:themeColor="text1"/>
          <w:sz w:val="24"/>
          <w:szCs w:val="24"/>
        </w:rPr>
        <w:t xml:space="preserve"> further</w:t>
      </w:r>
      <w:r w:rsidR="000406FB" w:rsidRPr="00BC77A4">
        <w:rPr>
          <w:rFonts w:ascii="Book Antiqua" w:hAnsi="Book Antiqua"/>
          <w:color w:val="000000" w:themeColor="text1"/>
          <w:sz w:val="24"/>
          <w:szCs w:val="24"/>
        </w:rPr>
        <w:t>.</w:t>
      </w:r>
    </w:p>
    <w:p w:rsidR="000406FB" w:rsidRPr="00BC77A4" w:rsidRDefault="000406FB" w:rsidP="002D4B0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In patients with chronic HBV infection, HD manifest</w:t>
      </w:r>
      <w:r w:rsidR="0048259E" w:rsidRPr="00BC77A4">
        <w:rPr>
          <w:rFonts w:ascii="Book Antiqua" w:hAnsi="Book Antiqua"/>
          <w:color w:val="000000" w:themeColor="text1"/>
          <w:sz w:val="24"/>
          <w:szCs w:val="24"/>
        </w:rPr>
        <w:t>ing</w:t>
      </w:r>
      <w:r w:rsidRPr="00BC77A4">
        <w:rPr>
          <w:rFonts w:ascii="Book Antiqua" w:hAnsi="Book Antiqua"/>
          <w:color w:val="000000" w:themeColor="text1"/>
          <w:sz w:val="24"/>
          <w:szCs w:val="24"/>
        </w:rPr>
        <w:t xml:space="preserve"> as ascites, </w:t>
      </w:r>
      <w:proofErr w:type="spellStart"/>
      <w:r w:rsidRPr="00BC77A4">
        <w:rPr>
          <w:rFonts w:ascii="Book Antiqua" w:hAnsi="Book Antiqua"/>
          <w:color w:val="000000" w:themeColor="text1"/>
          <w:sz w:val="24"/>
          <w:szCs w:val="24"/>
        </w:rPr>
        <w:t>esophagogastric</w:t>
      </w:r>
      <w:proofErr w:type="spellEnd"/>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variceal</w:t>
      </w:r>
      <w:proofErr w:type="spellEnd"/>
      <w:r w:rsidRPr="00BC77A4">
        <w:rPr>
          <w:rFonts w:ascii="Book Antiqua" w:hAnsi="Book Antiqua"/>
          <w:color w:val="000000" w:themeColor="text1"/>
          <w:sz w:val="24"/>
          <w:szCs w:val="24"/>
        </w:rPr>
        <w:t xml:space="preserve"> bleeding (EVB)</w:t>
      </w:r>
      <w:r w:rsidR="00F5686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or hepatic encephalopathy is a significant stage during progression from AE to liver </w:t>
      </w:r>
      <w:proofErr w:type="gramStart"/>
      <w:r w:rsidRPr="00BC77A4">
        <w:rPr>
          <w:rFonts w:ascii="Book Antiqua" w:hAnsi="Book Antiqua"/>
          <w:color w:val="000000" w:themeColor="text1"/>
          <w:sz w:val="24"/>
          <w:szCs w:val="24"/>
        </w:rPr>
        <w:t>failure</w:t>
      </w:r>
      <w:r w:rsidR="00763778" w:rsidRPr="00BC77A4">
        <w:rPr>
          <w:rFonts w:ascii="Book Antiqua" w:hAnsi="Book Antiqua"/>
          <w:color w:val="000000" w:themeColor="text1"/>
          <w:sz w:val="24"/>
          <w:szCs w:val="24"/>
          <w:vertAlign w:val="superscript"/>
        </w:rPr>
        <w:t>[</w:t>
      </w:r>
      <w:proofErr w:type="gramEnd"/>
      <w:r w:rsidR="00763778" w:rsidRPr="00BC77A4">
        <w:rPr>
          <w:rFonts w:ascii="Book Antiqua" w:hAnsi="Book Antiqua"/>
          <w:color w:val="000000" w:themeColor="text1"/>
          <w:sz w:val="24"/>
          <w:szCs w:val="24"/>
          <w:vertAlign w:val="superscript"/>
        </w:rPr>
        <w:t>11,</w:t>
      </w:r>
      <w:r w:rsidR="005D7CBC" w:rsidRPr="00BC77A4">
        <w:rPr>
          <w:rFonts w:ascii="Book Antiqua" w:hAnsi="Book Antiqua"/>
          <w:color w:val="000000" w:themeColor="text1"/>
          <w:sz w:val="24"/>
          <w:szCs w:val="24"/>
          <w:vertAlign w:val="superscript"/>
        </w:rPr>
        <w:t>12</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Once progressed to HD</w:t>
      </w:r>
      <w:r w:rsidR="00F32E0B"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the liver function of patients with AE or SAE become</w:t>
      </w:r>
      <w:r w:rsidR="00F32E0B"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 more </w:t>
      </w:r>
      <w:r w:rsidR="00F32E0B" w:rsidRPr="00BC77A4">
        <w:rPr>
          <w:rFonts w:ascii="Book Antiqua" w:hAnsi="Book Antiqua"/>
          <w:color w:val="000000" w:themeColor="text1"/>
          <w:sz w:val="24"/>
          <w:szCs w:val="24"/>
        </w:rPr>
        <w:t>un</w:t>
      </w:r>
      <w:r w:rsidRPr="00BC77A4">
        <w:rPr>
          <w:rFonts w:ascii="Book Antiqua" w:hAnsi="Book Antiqua"/>
          <w:color w:val="000000" w:themeColor="text1"/>
          <w:sz w:val="24"/>
          <w:szCs w:val="24"/>
        </w:rPr>
        <w:t>stab</w:t>
      </w:r>
      <w:r w:rsidR="00F32E0B" w:rsidRPr="00BC77A4">
        <w:rPr>
          <w:rFonts w:ascii="Book Antiqua" w:hAnsi="Book Antiqua"/>
          <w:color w:val="000000" w:themeColor="text1"/>
          <w:sz w:val="24"/>
          <w:szCs w:val="24"/>
        </w:rPr>
        <w:t>le</w:t>
      </w:r>
      <w:r w:rsidRPr="00BC77A4">
        <w:rPr>
          <w:rFonts w:ascii="Book Antiqua" w:hAnsi="Book Antiqua"/>
          <w:color w:val="000000" w:themeColor="text1"/>
          <w:sz w:val="24"/>
          <w:szCs w:val="24"/>
        </w:rPr>
        <w:t xml:space="preserve"> and </w:t>
      </w:r>
      <w:r w:rsidR="00F32E0B" w:rsidRPr="00BC77A4">
        <w:rPr>
          <w:rFonts w:ascii="Book Antiqua" w:hAnsi="Book Antiqua"/>
          <w:color w:val="000000" w:themeColor="text1"/>
          <w:sz w:val="24"/>
          <w:szCs w:val="24"/>
        </w:rPr>
        <w:t xml:space="preserve">undergoes </w:t>
      </w:r>
      <w:r w:rsidR="0012085B" w:rsidRPr="00BC77A4">
        <w:rPr>
          <w:rFonts w:ascii="Book Antiqua" w:hAnsi="Book Antiqua"/>
          <w:color w:val="000000" w:themeColor="text1"/>
          <w:sz w:val="24"/>
          <w:szCs w:val="24"/>
        </w:rPr>
        <w:t xml:space="preserve">more rapid </w:t>
      </w:r>
      <w:r w:rsidRPr="00BC77A4">
        <w:rPr>
          <w:rFonts w:ascii="Book Antiqua" w:hAnsi="Book Antiqua"/>
          <w:color w:val="000000" w:themeColor="text1"/>
          <w:sz w:val="24"/>
          <w:szCs w:val="24"/>
        </w:rPr>
        <w:t>deteriorat</w:t>
      </w:r>
      <w:r w:rsidR="00F32E0B" w:rsidRPr="00BC77A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 following intrahepatic or extrahepatic </w:t>
      </w:r>
      <w:proofErr w:type="gramStart"/>
      <w:r w:rsidRPr="00BC77A4">
        <w:rPr>
          <w:rFonts w:ascii="Book Antiqua" w:hAnsi="Book Antiqua"/>
          <w:color w:val="000000" w:themeColor="text1"/>
          <w:sz w:val="24"/>
          <w:szCs w:val="24"/>
        </w:rPr>
        <w:t>insults</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13,14</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Despite improved </w:t>
      </w:r>
      <w:r w:rsidR="0012085B" w:rsidRPr="00BC77A4">
        <w:rPr>
          <w:rFonts w:ascii="Book Antiqua" w:hAnsi="Book Antiqua"/>
          <w:color w:val="000000" w:themeColor="text1"/>
          <w:sz w:val="24"/>
          <w:szCs w:val="24"/>
        </w:rPr>
        <w:t>clinical</w:t>
      </w:r>
      <w:r w:rsidR="00F32E0B" w:rsidRPr="00BC77A4">
        <w:rPr>
          <w:rFonts w:ascii="Book Antiqua" w:hAnsi="Book Antiqua"/>
          <w:color w:val="000000" w:themeColor="text1"/>
          <w:sz w:val="24"/>
          <w:szCs w:val="24"/>
        </w:rPr>
        <w:t xml:space="preserve"> management, t</w:t>
      </w:r>
      <w:r w:rsidRPr="00BC77A4">
        <w:rPr>
          <w:rFonts w:ascii="Book Antiqua" w:hAnsi="Book Antiqua"/>
          <w:color w:val="000000" w:themeColor="text1"/>
          <w:sz w:val="24"/>
          <w:szCs w:val="24"/>
        </w:rPr>
        <w:t>he mortality of patients with ACLF ranges from 50</w:t>
      </w:r>
      <w:r w:rsidR="002D4B0D">
        <w:rPr>
          <w:rFonts w:ascii="Book Antiqua" w:hAnsi="Book Antiqua"/>
          <w:color w:val="000000" w:themeColor="text1"/>
          <w:sz w:val="24"/>
          <w:szCs w:val="24"/>
        </w:rPr>
        <w:t>%-</w:t>
      </w:r>
      <w:r w:rsidRPr="00BC77A4">
        <w:rPr>
          <w:rFonts w:ascii="Book Antiqua" w:hAnsi="Book Antiqua"/>
          <w:color w:val="000000" w:themeColor="text1"/>
          <w:sz w:val="24"/>
          <w:szCs w:val="24"/>
        </w:rPr>
        <w:t xml:space="preserve">80% without liver </w:t>
      </w:r>
      <w:proofErr w:type="gramStart"/>
      <w:r w:rsidRPr="00BC77A4">
        <w:rPr>
          <w:rFonts w:ascii="Book Antiqua" w:hAnsi="Book Antiqua"/>
          <w:color w:val="000000" w:themeColor="text1"/>
          <w:sz w:val="24"/>
          <w:szCs w:val="24"/>
        </w:rPr>
        <w:t>transplantation</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15</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401D80" w:rsidRPr="00BC77A4">
        <w:rPr>
          <w:rFonts w:ascii="Book Antiqua" w:hAnsi="Book Antiqua"/>
          <w:color w:val="000000" w:themeColor="text1"/>
          <w:sz w:val="24"/>
          <w:szCs w:val="24"/>
        </w:rPr>
        <w:t>It has been recognized that e</w:t>
      </w:r>
      <w:r w:rsidR="00C2697F" w:rsidRPr="00BC77A4">
        <w:rPr>
          <w:rFonts w:ascii="Book Antiqua" w:hAnsi="Book Antiqua"/>
          <w:color w:val="000000" w:themeColor="text1"/>
          <w:sz w:val="24"/>
          <w:szCs w:val="24"/>
        </w:rPr>
        <w:t xml:space="preserve">arly diagnosis and treatment </w:t>
      </w:r>
      <w:r w:rsidR="00B238C9" w:rsidRPr="00BC77A4">
        <w:rPr>
          <w:rFonts w:ascii="Book Antiqua" w:hAnsi="Book Antiqua"/>
          <w:color w:val="000000" w:themeColor="text1"/>
          <w:sz w:val="24"/>
          <w:szCs w:val="24"/>
        </w:rPr>
        <w:t xml:space="preserve">play an important role </w:t>
      </w:r>
      <w:r w:rsidR="005373AF" w:rsidRPr="00BC77A4">
        <w:rPr>
          <w:rFonts w:ascii="Book Antiqua" w:hAnsi="Book Antiqua"/>
          <w:color w:val="000000" w:themeColor="text1"/>
          <w:sz w:val="24"/>
          <w:szCs w:val="24"/>
        </w:rPr>
        <w:t>in</w:t>
      </w:r>
      <w:r w:rsidR="00401D80" w:rsidRPr="00BC77A4">
        <w:rPr>
          <w:rFonts w:ascii="Book Antiqua" w:hAnsi="Book Antiqua"/>
          <w:color w:val="000000" w:themeColor="text1"/>
          <w:sz w:val="24"/>
          <w:szCs w:val="24"/>
        </w:rPr>
        <w:t xml:space="preserve"> survival</w:t>
      </w:r>
      <w:r w:rsidRPr="00BC77A4">
        <w:rPr>
          <w:rFonts w:ascii="Book Antiqua" w:hAnsi="Book Antiqua"/>
          <w:color w:val="000000" w:themeColor="text1"/>
          <w:sz w:val="24"/>
          <w:szCs w:val="24"/>
        </w:rPr>
        <w:t xml:space="preserve"> of patients with ACLF</w:t>
      </w:r>
      <w:r w:rsidR="00F32E0B"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in earlier stages</w:t>
      </w:r>
      <w:r w:rsidR="00F32E0B"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intensive treatment may be effective in impeding disease </w:t>
      </w:r>
      <w:proofErr w:type="gramStart"/>
      <w:r w:rsidRPr="00BC77A4">
        <w:rPr>
          <w:rFonts w:ascii="Book Antiqua" w:hAnsi="Book Antiqua"/>
          <w:color w:val="000000" w:themeColor="text1"/>
          <w:sz w:val="24"/>
          <w:szCs w:val="24"/>
        </w:rPr>
        <w:t>progression</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15,16</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CC415D" w:rsidRPr="00BC77A4">
        <w:rPr>
          <w:rFonts w:ascii="Book Antiqua" w:hAnsi="Book Antiqua"/>
          <w:color w:val="000000" w:themeColor="text1"/>
          <w:sz w:val="24"/>
          <w:szCs w:val="24"/>
        </w:rPr>
        <w:t>T</w:t>
      </w:r>
      <w:r w:rsidRPr="00BC77A4">
        <w:rPr>
          <w:rFonts w:ascii="Book Antiqua" w:hAnsi="Book Antiqua"/>
          <w:color w:val="000000" w:themeColor="text1"/>
          <w:sz w:val="24"/>
          <w:szCs w:val="24"/>
        </w:rPr>
        <w:t>herefore</w:t>
      </w:r>
      <w:r w:rsidR="00CC415D"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CC415D" w:rsidRPr="00BC77A4">
        <w:rPr>
          <w:rFonts w:ascii="Book Antiqua" w:hAnsi="Book Antiqua"/>
          <w:color w:val="000000" w:themeColor="text1"/>
          <w:sz w:val="24"/>
          <w:szCs w:val="24"/>
        </w:rPr>
        <w:t xml:space="preserve">it is </w:t>
      </w:r>
      <w:r w:rsidRPr="00BC77A4">
        <w:rPr>
          <w:rFonts w:ascii="Book Antiqua" w:hAnsi="Book Antiqua"/>
          <w:color w:val="000000" w:themeColor="text1"/>
          <w:sz w:val="24"/>
          <w:szCs w:val="24"/>
        </w:rPr>
        <w:t>imp</w:t>
      </w:r>
      <w:r w:rsidR="00CE271A" w:rsidRPr="00BC77A4">
        <w:rPr>
          <w:rFonts w:ascii="Book Antiqua" w:hAnsi="Book Antiqua"/>
          <w:color w:val="000000" w:themeColor="text1"/>
          <w:sz w:val="24"/>
          <w:szCs w:val="24"/>
        </w:rPr>
        <w:t>erative</w:t>
      </w:r>
      <w:r w:rsidRPr="00BC77A4">
        <w:rPr>
          <w:rFonts w:ascii="Book Antiqua" w:hAnsi="Book Antiqua"/>
          <w:color w:val="000000" w:themeColor="text1"/>
          <w:sz w:val="24"/>
          <w:szCs w:val="24"/>
        </w:rPr>
        <w:t xml:space="preserve"> to </w:t>
      </w:r>
      <w:r w:rsidR="00845CD1" w:rsidRPr="00BC77A4">
        <w:rPr>
          <w:rFonts w:ascii="Book Antiqua" w:hAnsi="Book Antiqua"/>
          <w:color w:val="000000" w:themeColor="text1"/>
          <w:sz w:val="24"/>
          <w:szCs w:val="24"/>
        </w:rPr>
        <w:t>find</w:t>
      </w:r>
      <w:r w:rsidRPr="00BC77A4">
        <w:rPr>
          <w:rFonts w:ascii="Book Antiqua" w:hAnsi="Book Antiqua"/>
          <w:color w:val="000000" w:themeColor="text1"/>
          <w:sz w:val="24"/>
          <w:szCs w:val="24"/>
        </w:rPr>
        <w:t xml:space="preserve"> the risk factors </w:t>
      </w:r>
      <w:r w:rsidR="00C2697F" w:rsidRPr="00BC77A4">
        <w:rPr>
          <w:rFonts w:ascii="Book Antiqua" w:hAnsi="Book Antiqua"/>
          <w:color w:val="000000" w:themeColor="text1"/>
          <w:sz w:val="24"/>
          <w:szCs w:val="24"/>
        </w:rPr>
        <w:t>related to</w:t>
      </w:r>
      <w:r w:rsidRPr="00BC77A4">
        <w:rPr>
          <w:rFonts w:ascii="Book Antiqua" w:hAnsi="Book Antiqua"/>
          <w:color w:val="000000" w:themeColor="text1"/>
          <w:sz w:val="24"/>
          <w:szCs w:val="24"/>
        </w:rPr>
        <w:t xml:space="preserve"> </w:t>
      </w:r>
      <w:r w:rsidR="00C2697F" w:rsidRPr="00BC77A4">
        <w:rPr>
          <w:rFonts w:ascii="Book Antiqua" w:hAnsi="Book Antiqua"/>
          <w:color w:val="000000" w:themeColor="text1"/>
          <w:sz w:val="24"/>
          <w:szCs w:val="24"/>
        </w:rPr>
        <w:t>deterioration</w:t>
      </w:r>
      <w:r w:rsidR="00CC415D" w:rsidRPr="00BC77A4">
        <w:rPr>
          <w:rFonts w:ascii="Book Antiqua" w:hAnsi="Book Antiqua"/>
          <w:color w:val="000000" w:themeColor="text1"/>
          <w:sz w:val="24"/>
          <w:szCs w:val="24"/>
        </w:rPr>
        <w:t xml:space="preserve"> </w:t>
      </w:r>
      <w:r w:rsidR="005373AF" w:rsidRPr="00BC77A4">
        <w:rPr>
          <w:rFonts w:ascii="Book Antiqua" w:hAnsi="Book Antiqua"/>
          <w:color w:val="000000" w:themeColor="text1"/>
          <w:sz w:val="24"/>
          <w:szCs w:val="24"/>
        </w:rPr>
        <w:t>of</w:t>
      </w:r>
      <w:r w:rsidR="00CC415D"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HD and ACLF in patients with AE and SAE.</w:t>
      </w:r>
      <w:r w:rsidR="00F32E0B" w:rsidRPr="00BC77A4">
        <w:rPr>
          <w:rFonts w:ascii="Book Antiqua" w:hAnsi="Book Antiqua"/>
          <w:color w:val="000000" w:themeColor="text1"/>
          <w:sz w:val="24"/>
          <w:szCs w:val="24"/>
        </w:rPr>
        <w:t xml:space="preserve"> </w:t>
      </w:r>
    </w:p>
    <w:p w:rsidR="000406FB" w:rsidRPr="00BC77A4" w:rsidRDefault="002E76FF" w:rsidP="002D4B0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Several</w:t>
      </w:r>
      <w:r w:rsidR="000406FB" w:rsidRPr="00BC77A4">
        <w:rPr>
          <w:rFonts w:ascii="Book Antiqua" w:hAnsi="Book Antiqua"/>
          <w:color w:val="000000" w:themeColor="text1"/>
          <w:sz w:val="24"/>
          <w:szCs w:val="24"/>
        </w:rPr>
        <w:t xml:space="preserve"> studies have been </w:t>
      </w:r>
      <w:r w:rsidR="003A2770" w:rsidRPr="00BC77A4">
        <w:rPr>
          <w:rFonts w:ascii="Book Antiqua" w:hAnsi="Book Antiqua"/>
          <w:color w:val="000000" w:themeColor="text1"/>
          <w:sz w:val="24"/>
          <w:szCs w:val="24"/>
        </w:rPr>
        <w:t>conducted</w:t>
      </w:r>
      <w:r w:rsidR="000406FB" w:rsidRPr="00BC77A4">
        <w:rPr>
          <w:rFonts w:ascii="Book Antiqua" w:hAnsi="Book Antiqua"/>
          <w:color w:val="000000" w:themeColor="text1"/>
          <w:sz w:val="24"/>
          <w:szCs w:val="24"/>
        </w:rPr>
        <w:t xml:space="preserve"> </w:t>
      </w:r>
      <w:r w:rsidR="00D56E2F" w:rsidRPr="00BC77A4">
        <w:rPr>
          <w:rFonts w:ascii="Book Antiqua" w:hAnsi="Book Antiqua"/>
          <w:color w:val="000000" w:themeColor="text1"/>
          <w:sz w:val="24"/>
          <w:szCs w:val="24"/>
        </w:rPr>
        <w:t>to determine the</w:t>
      </w:r>
      <w:r w:rsidR="003A2770" w:rsidRPr="00BC77A4">
        <w:rPr>
          <w:rFonts w:ascii="Book Antiqua" w:hAnsi="Book Antiqua"/>
          <w:color w:val="000000" w:themeColor="text1"/>
          <w:sz w:val="24"/>
          <w:szCs w:val="24"/>
        </w:rPr>
        <w:t>se</w:t>
      </w:r>
      <w:r w:rsidR="00D56E2F"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risk factors.</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However, most </w:t>
      </w:r>
      <w:r w:rsidR="00495236" w:rsidRPr="00BC77A4">
        <w:rPr>
          <w:rFonts w:ascii="Book Antiqua" w:hAnsi="Book Antiqua"/>
          <w:color w:val="000000" w:themeColor="text1"/>
          <w:sz w:val="24"/>
          <w:szCs w:val="24"/>
        </w:rPr>
        <w:t xml:space="preserve">of these </w:t>
      </w:r>
      <w:r w:rsidR="000406FB" w:rsidRPr="00BC77A4">
        <w:rPr>
          <w:rFonts w:ascii="Book Antiqua" w:hAnsi="Book Antiqua"/>
          <w:color w:val="000000" w:themeColor="text1"/>
          <w:sz w:val="24"/>
          <w:szCs w:val="24"/>
        </w:rPr>
        <w:t>studies have included patients with divers</w:t>
      </w:r>
      <w:r w:rsidR="00D752F0" w:rsidRPr="00BC77A4">
        <w:rPr>
          <w:rFonts w:ascii="Book Antiqua" w:hAnsi="Book Antiqua"/>
          <w:color w:val="000000" w:themeColor="text1"/>
          <w:sz w:val="24"/>
          <w:szCs w:val="24"/>
        </w:rPr>
        <w:t>e etiologies</w:t>
      </w:r>
      <w:r w:rsidR="00D752F0" w:rsidRPr="00BC77A4" w:rsidDel="00D752F0">
        <w:rPr>
          <w:rFonts w:ascii="Book Antiqua" w:hAnsi="Book Antiqua"/>
          <w:color w:val="000000" w:themeColor="text1"/>
          <w:sz w:val="24"/>
          <w:szCs w:val="24"/>
        </w:rPr>
        <w:t xml:space="preserve"> </w:t>
      </w:r>
      <w:r w:rsidR="00D752F0" w:rsidRPr="00BC77A4">
        <w:rPr>
          <w:rFonts w:ascii="Book Antiqua" w:hAnsi="Book Antiqua"/>
          <w:color w:val="000000" w:themeColor="text1"/>
          <w:sz w:val="24"/>
          <w:szCs w:val="24"/>
        </w:rPr>
        <w:t xml:space="preserve">and </w:t>
      </w:r>
      <w:r w:rsidR="000406FB" w:rsidRPr="00BC77A4">
        <w:rPr>
          <w:rFonts w:ascii="Book Antiqua" w:hAnsi="Book Antiqua"/>
          <w:color w:val="000000" w:themeColor="text1"/>
          <w:sz w:val="24"/>
          <w:szCs w:val="24"/>
        </w:rPr>
        <w:t xml:space="preserve">degrees of liver injury, </w:t>
      </w:r>
      <w:r w:rsidR="00D752F0" w:rsidRPr="00BC77A4">
        <w:rPr>
          <w:rFonts w:ascii="Book Antiqua" w:hAnsi="Book Antiqua"/>
          <w:color w:val="000000" w:themeColor="text1"/>
          <w:sz w:val="24"/>
          <w:szCs w:val="24"/>
        </w:rPr>
        <w:t xml:space="preserve">with understandably inconsistent </w:t>
      </w:r>
      <w:proofErr w:type="gramStart"/>
      <w:r w:rsidR="000406FB" w:rsidRPr="00BC77A4">
        <w:rPr>
          <w:rFonts w:ascii="Book Antiqua" w:hAnsi="Book Antiqua"/>
          <w:color w:val="000000" w:themeColor="text1"/>
          <w:sz w:val="24"/>
          <w:szCs w:val="24"/>
        </w:rPr>
        <w:t>results</w:t>
      </w:r>
      <w:r w:rsidR="00763778" w:rsidRPr="00BC77A4">
        <w:rPr>
          <w:rFonts w:ascii="Book Antiqua" w:hAnsi="Book Antiqua"/>
          <w:color w:val="000000" w:themeColor="text1"/>
          <w:sz w:val="24"/>
          <w:szCs w:val="24"/>
          <w:vertAlign w:val="superscript"/>
        </w:rPr>
        <w:t>[</w:t>
      </w:r>
      <w:proofErr w:type="gramEnd"/>
      <w:r w:rsidR="00CB7A7B">
        <w:rPr>
          <w:rFonts w:ascii="Book Antiqua" w:hAnsi="Book Antiqua"/>
          <w:color w:val="000000" w:themeColor="text1"/>
          <w:sz w:val="24"/>
          <w:szCs w:val="24"/>
          <w:vertAlign w:val="superscript"/>
        </w:rPr>
        <w:t>8,</w:t>
      </w:r>
      <w:r w:rsidR="005D7CBC" w:rsidRPr="00BC77A4">
        <w:rPr>
          <w:rFonts w:ascii="Book Antiqua" w:hAnsi="Book Antiqua"/>
          <w:color w:val="000000" w:themeColor="text1"/>
          <w:sz w:val="24"/>
          <w:szCs w:val="24"/>
          <w:vertAlign w:val="superscript"/>
        </w:rPr>
        <w:t>17</w:t>
      </w:r>
      <w:r w:rsidR="00D752F0" w:rsidRPr="00BC77A4">
        <w:rPr>
          <w:rFonts w:ascii="Book Antiqua" w:hAnsi="Book Antiqua"/>
          <w:color w:val="000000" w:themeColor="text1"/>
          <w:sz w:val="24"/>
          <w:szCs w:val="24"/>
          <w:vertAlign w:val="superscript"/>
        </w:rPr>
        <w:t>-</w:t>
      </w:r>
      <w:r w:rsidR="00CB7A7B">
        <w:rPr>
          <w:rFonts w:ascii="Book Antiqua" w:hAnsi="Book Antiqua"/>
          <w:color w:val="000000" w:themeColor="text1"/>
          <w:sz w:val="24"/>
          <w:szCs w:val="24"/>
          <w:vertAlign w:val="superscript"/>
        </w:rPr>
        <w:t>18</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D752F0" w:rsidRPr="00BC77A4">
        <w:rPr>
          <w:rFonts w:ascii="Book Antiqua" w:hAnsi="Book Antiqua"/>
          <w:color w:val="000000" w:themeColor="text1"/>
          <w:sz w:val="24"/>
          <w:szCs w:val="24"/>
        </w:rPr>
        <w:t xml:space="preserve">It is </w:t>
      </w:r>
      <w:r w:rsidR="00D752F0" w:rsidRPr="00BC77A4">
        <w:rPr>
          <w:rFonts w:ascii="Book Antiqua" w:hAnsi="Book Antiqua"/>
          <w:color w:val="000000" w:themeColor="text1"/>
          <w:sz w:val="24"/>
          <w:szCs w:val="24"/>
        </w:rPr>
        <w:lastRenderedPageBreak/>
        <w:t xml:space="preserve">therefore challenging to </w:t>
      </w:r>
      <w:r w:rsidRPr="00BC77A4">
        <w:rPr>
          <w:rFonts w:ascii="Book Antiqua" w:hAnsi="Book Antiqua"/>
          <w:color w:val="000000" w:themeColor="text1"/>
          <w:sz w:val="24"/>
          <w:szCs w:val="24"/>
        </w:rPr>
        <w:t>identify</w:t>
      </w:r>
      <w:r w:rsidR="00D752F0"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common factors related to disease progression in patients with high heterogeneity </w:t>
      </w:r>
      <w:r w:rsidR="00CF3DB4" w:rsidRPr="00BC77A4">
        <w:rPr>
          <w:rFonts w:ascii="Book Antiqua" w:hAnsi="Book Antiqua"/>
          <w:color w:val="000000" w:themeColor="text1"/>
          <w:sz w:val="24"/>
          <w:szCs w:val="24"/>
        </w:rPr>
        <w:t xml:space="preserve">in terms </w:t>
      </w:r>
      <w:r w:rsidR="000406FB" w:rsidRPr="00BC77A4">
        <w:rPr>
          <w:rFonts w:ascii="Book Antiqua" w:hAnsi="Book Antiqua"/>
          <w:color w:val="000000" w:themeColor="text1"/>
          <w:sz w:val="24"/>
          <w:szCs w:val="24"/>
        </w:rPr>
        <w:t>of severity and cause.</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In a previous stud</w:t>
      </w:r>
      <w:r w:rsidR="00825728" w:rsidRPr="00BC77A4">
        <w:rPr>
          <w:rFonts w:ascii="Book Antiqua" w:hAnsi="Book Antiqua"/>
          <w:color w:val="000000" w:themeColor="text1"/>
          <w:sz w:val="24"/>
          <w:szCs w:val="24"/>
        </w:rPr>
        <w:t>y,</w:t>
      </w:r>
      <w:r w:rsidR="000406FB" w:rsidRPr="00BC77A4">
        <w:rPr>
          <w:rFonts w:ascii="Book Antiqua" w:hAnsi="Book Antiqua"/>
          <w:color w:val="000000" w:themeColor="text1"/>
          <w:sz w:val="24"/>
          <w:szCs w:val="24"/>
        </w:rPr>
        <w:t xml:space="preserve"> we </w:t>
      </w:r>
      <w:r w:rsidR="005F5187" w:rsidRPr="00BC77A4">
        <w:rPr>
          <w:rFonts w:ascii="Book Antiqua" w:hAnsi="Book Antiqua"/>
          <w:color w:val="000000" w:themeColor="text1"/>
          <w:sz w:val="24"/>
          <w:szCs w:val="24"/>
        </w:rPr>
        <w:t xml:space="preserve">assessed </w:t>
      </w:r>
      <w:r w:rsidR="000406FB" w:rsidRPr="00BC77A4">
        <w:rPr>
          <w:rFonts w:ascii="Book Antiqua" w:hAnsi="Book Antiqua"/>
          <w:color w:val="000000" w:themeColor="text1"/>
          <w:sz w:val="24"/>
          <w:szCs w:val="24"/>
        </w:rPr>
        <w:t xml:space="preserve">risk factors in patients with AE of chronic HBV infection, </w:t>
      </w:r>
      <w:r w:rsidR="005F5187" w:rsidRPr="00BC77A4">
        <w:rPr>
          <w:rFonts w:ascii="Book Antiqua" w:hAnsi="Book Antiqua"/>
          <w:color w:val="000000" w:themeColor="text1"/>
          <w:sz w:val="24"/>
          <w:szCs w:val="24"/>
        </w:rPr>
        <w:t xml:space="preserve">wherein </w:t>
      </w:r>
      <w:r w:rsidR="000406FB" w:rsidRPr="00BC77A4">
        <w:rPr>
          <w:rFonts w:ascii="Book Antiqua" w:hAnsi="Book Antiqua"/>
          <w:color w:val="000000" w:themeColor="text1"/>
          <w:sz w:val="24"/>
          <w:szCs w:val="24"/>
        </w:rPr>
        <w:t>AE was defined as alanine transaminase (ALT)</w:t>
      </w:r>
      <w:r w:rsidR="005F5187"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&gt;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5</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5F5187"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upper limits of normal (ULN</w:t>
      </w:r>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w:t>
      </w:r>
      <w:r w:rsidR="008C21DE" w:rsidRPr="00BC77A4">
        <w:rPr>
          <w:rFonts w:ascii="Book Antiqua" w:hAnsi="Book Antiqua"/>
          <w:color w:val="000000" w:themeColor="text1"/>
          <w:sz w:val="24"/>
          <w:szCs w:val="24"/>
        </w:rPr>
        <w:t xml:space="preserve"> </w:t>
      </w:r>
      <w:r w:rsidR="00763778" w:rsidRPr="00BC77A4">
        <w:rPr>
          <w:rFonts w:ascii="Book Antiqua" w:hAnsi="Book Antiqua"/>
          <w:color w:val="000000" w:themeColor="text1"/>
          <w:sz w:val="24"/>
          <w:szCs w:val="24"/>
        </w:rPr>
        <w:t>total bilirubin (</w:t>
      </w:r>
      <w:proofErr w:type="spellStart"/>
      <w:r w:rsidR="00763778" w:rsidRPr="00BC77A4">
        <w:rPr>
          <w:rFonts w:ascii="Book Antiqua" w:hAnsi="Book Antiqua"/>
          <w:color w:val="000000" w:themeColor="text1"/>
          <w:sz w:val="24"/>
          <w:szCs w:val="24"/>
        </w:rPr>
        <w:t>TB</w:t>
      </w:r>
      <w:r w:rsidR="000406FB" w:rsidRPr="00BC77A4">
        <w:rPr>
          <w:rFonts w:ascii="Book Antiqua" w:hAnsi="Book Antiqua"/>
          <w:color w:val="000000" w:themeColor="text1"/>
          <w:sz w:val="24"/>
          <w:szCs w:val="24"/>
        </w:rPr>
        <w:t>il</w:t>
      </w:r>
      <w:proofErr w:type="spellEnd"/>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5</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5F5187"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ULN</w:t>
      </w:r>
      <w:r w:rsidR="008C21DE">
        <w:rPr>
          <w:rFonts w:ascii="Book Antiqua" w:hAnsi="Book Antiqua"/>
          <w:color w:val="000000" w:themeColor="text1"/>
          <w:sz w:val="24"/>
          <w:szCs w:val="24"/>
        </w:rPr>
        <w:t>, and</w:t>
      </w:r>
      <w:r w:rsidR="008C21DE"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prothrombin time activity (PTA</w:t>
      </w:r>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 xml:space="preserve"> of</w:t>
      </w:r>
      <w:r w:rsidR="008C21DE"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40</w:t>
      </w:r>
      <w:r w:rsidR="002D4B0D">
        <w:rPr>
          <w:rFonts w:ascii="Book Antiqua" w:hAnsi="Book Antiqua"/>
          <w:color w:val="000000" w:themeColor="text1"/>
          <w:sz w:val="24"/>
          <w:szCs w:val="24"/>
        </w:rPr>
        <w:t>%-</w:t>
      </w:r>
      <w:r w:rsidR="000406FB" w:rsidRPr="00BC77A4">
        <w:rPr>
          <w:rFonts w:ascii="Book Antiqua" w:hAnsi="Book Antiqua"/>
          <w:color w:val="000000" w:themeColor="text1"/>
          <w:sz w:val="24"/>
          <w:szCs w:val="24"/>
        </w:rPr>
        <w:t>60</w:t>
      </w:r>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w:t>
      </w:r>
      <w:r w:rsidR="008C21DE" w:rsidRPr="00BC77A4">
        <w:rPr>
          <w:rFonts w:ascii="Book Antiqua" w:hAnsi="Book Antiqua"/>
          <w:color w:val="000000" w:themeColor="text1"/>
          <w:sz w:val="24"/>
          <w:szCs w:val="24"/>
        </w:rPr>
        <w:t xml:space="preserve"> </w:t>
      </w:r>
      <w:r w:rsidR="008C21DE">
        <w:rPr>
          <w:rFonts w:ascii="Book Antiqua" w:hAnsi="Book Antiqua"/>
          <w:color w:val="000000" w:themeColor="text1"/>
          <w:sz w:val="24"/>
          <w:szCs w:val="24"/>
        </w:rPr>
        <w:t>W</w:t>
      </w:r>
      <w:r w:rsidR="00DA7036" w:rsidRPr="00BC77A4">
        <w:rPr>
          <w:rFonts w:ascii="Book Antiqua" w:hAnsi="Book Antiqua"/>
          <w:color w:val="000000" w:themeColor="text1"/>
          <w:sz w:val="24"/>
          <w:szCs w:val="24"/>
        </w:rPr>
        <w:t xml:space="preserve">e found that </w:t>
      </w:r>
      <w:r w:rsidR="000406FB" w:rsidRPr="00BC77A4">
        <w:rPr>
          <w:rFonts w:ascii="Book Antiqua" w:hAnsi="Book Antiqua"/>
          <w:color w:val="000000" w:themeColor="text1"/>
          <w:sz w:val="24"/>
          <w:szCs w:val="24"/>
        </w:rPr>
        <w:t>baseline age</w:t>
      </w:r>
      <w:r w:rsidR="005F5187"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HBV</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DNA</w:t>
      </w:r>
      <w:r w:rsidR="005F5187"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and </w:t>
      </w:r>
      <w:r w:rsidR="005D7CBC" w:rsidRPr="00BC77A4">
        <w:rPr>
          <w:rFonts w:ascii="Book Antiqua" w:hAnsi="Book Antiqua"/>
          <w:color w:val="000000" w:themeColor="text1"/>
          <w:sz w:val="24"/>
          <w:szCs w:val="24"/>
        </w:rPr>
        <w:t>international normalized ratio</w:t>
      </w:r>
      <w:r w:rsidR="007B6002"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INR</w:t>
      </w:r>
      <w:r w:rsidR="007B6002"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levels </w:t>
      </w:r>
      <w:r w:rsidR="005F5187" w:rsidRPr="00BC77A4">
        <w:rPr>
          <w:rFonts w:ascii="Book Antiqua" w:hAnsi="Book Antiqua"/>
          <w:color w:val="000000" w:themeColor="text1"/>
          <w:sz w:val="24"/>
          <w:szCs w:val="24"/>
        </w:rPr>
        <w:t xml:space="preserve">were </w:t>
      </w:r>
      <w:r w:rsidR="000406FB" w:rsidRPr="00BC77A4">
        <w:rPr>
          <w:rFonts w:ascii="Book Antiqua" w:hAnsi="Book Antiqua"/>
          <w:color w:val="000000" w:themeColor="text1"/>
          <w:sz w:val="24"/>
          <w:szCs w:val="24"/>
        </w:rPr>
        <w:t xml:space="preserve">independent factors </w:t>
      </w:r>
      <w:r w:rsidR="00B238C9" w:rsidRPr="00BC77A4">
        <w:rPr>
          <w:rFonts w:ascii="Book Antiqua" w:hAnsi="Book Antiqua"/>
          <w:color w:val="000000" w:themeColor="text1"/>
          <w:sz w:val="24"/>
          <w:szCs w:val="24"/>
        </w:rPr>
        <w:t>related to</w:t>
      </w:r>
      <w:r w:rsidR="000406FB" w:rsidRPr="00BC77A4">
        <w:rPr>
          <w:rFonts w:ascii="Book Antiqua" w:hAnsi="Book Antiqua"/>
          <w:color w:val="000000" w:themeColor="text1"/>
          <w:sz w:val="24"/>
          <w:szCs w:val="24"/>
        </w:rPr>
        <w:t xml:space="preserve"> the development of </w:t>
      </w:r>
      <w:proofErr w:type="gramStart"/>
      <w:r w:rsidR="000406FB" w:rsidRPr="00BC77A4">
        <w:rPr>
          <w:rFonts w:ascii="Book Antiqua" w:hAnsi="Book Antiqua"/>
          <w:color w:val="000000" w:themeColor="text1"/>
          <w:sz w:val="24"/>
          <w:szCs w:val="24"/>
        </w:rPr>
        <w:t>ACLF</w:t>
      </w:r>
      <w:r w:rsidR="00763778"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 xml:space="preserve">. </w:t>
      </w:r>
      <w:r w:rsidR="00F04A71" w:rsidRPr="00BC77A4">
        <w:rPr>
          <w:rFonts w:ascii="Book Antiqua" w:hAnsi="Book Antiqua"/>
          <w:color w:val="000000" w:themeColor="text1"/>
          <w:sz w:val="24"/>
          <w:szCs w:val="24"/>
        </w:rPr>
        <w:t>Based on this study, w</w:t>
      </w:r>
      <w:r w:rsidR="000406FB" w:rsidRPr="00BC77A4">
        <w:rPr>
          <w:rFonts w:ascii="Book Antiqua" w:hAnsi="Book Antiqua"/>
          <w:color w:val="000000" w:themeColor="text1"/>
          <w:sz w:val="24"/>
          <w:szCs w:val="24"/>
        </w:rPr>
        <w:t>e established a</w:t>
      </w:r>
      <w:r w:rsidR="00E15F8E" w:rsidRPr="00BC77A4">
        <w:rPr>
          <w:rFonts w:ascii="Book Antiqua" w:hAnsi="Book Antiqua"/>
          <w:color w:val="000000" w:themeColor="text1"/>
          <w:sz w:val="24"/>
          <w:szCs w:val="24"/>
        </w:rPr>
        <w:t xml:space="preserve">n </w:t>
      </w:r>
      <w:r w:rsidR="000406FB" w:rsidRPr="00BC77A4">
        <w:rPr>
          <w:rFonts w:ascii="Book Antiqua" w:hAnsi="Book Antiqua"/>
          <w:color w:val="000000" w:themeColor="text1"/>
          <w:sz w:val="24"/>
          <w:szCs w:val="24"/>
        </w:rPr>
        <w:t xml:space="preserve">AE model </w:t>
      </w:r>
      <w:r w:rsidR="0015451C" w:rsidRPr="00BC77A4">
        <w:rPr>
          <w:rFonts w:ascii="Book Antiqua" w:hAnsi="Book Antiqua"/>
          <w:color w:val="000000" w:themeColor="text1"/>
          <w:sz w:val="24"/>
          <w:szCs w:val="24"/>
        </w:rPr>
        <w:t xml:space="preserve">to </w:t>
      </w:r>
      <w:r w:rsidR="000406FB" w:rsidRPr="00BC77A4">
        <w:rPr>
          <w:rFonts w:ascii="Book Antiqua" w:hAnsi="Book Antiqua"/>
          <w:color w:val="000000" w:themeColor="text1"/>
          <w:sz w:val="24"/>
          <w:szCs w:val="24"/>
        </w:rPr>
        <w:t xml:space="preserve">predict the </w:t>
      </w:r>
      <w:r w:rsidR="00DA7036" w:rsidRPr="00BC77A4">
        <w:rPr>
          <w:rFonts w:ascii="Book Antiqua" w:hAnsi="Book Antiqua"/>
          <w:color w:val="000000" w:themeColor="text1"/>
          <w:sz w:val="24"/>
          <w:szCs w:val="24"/>
        </w:rPr>
        <w:t>progression</w:t>
      </w:r>
      <w:r w:rsidR="000406FB" w:rsidRPr="00BC77A4">
        <w:rPr>
          <w:rFonts w:ascii="Book Antiqua" w:hAnsi="Book Antiqua"/>
          <w:color w:val="000000" w:themeColor="text1"/>
          <w:sz w:val="24"/>
          <w:szCs w:val="24"/>
        </w:rPr>
        <w:t xml:space="preserve"> </w:t>
      </w:r>
      <w:r w:rsidR="00DA7036" w:rsidRPr="00BC77A4">
        <w:rPr>
          <w:rFonts w:ascii="Book Antiqua" w:hAnsi="Book Antiqua"/>
          <w:color w:val="000000" w:themeColor="text1"/>
          <w:sz w:val="24"/>
          <w:szCs w:val="24"/>
        </w:rPr>
        <w:t>to</w:t>
      </w:r>
      <w:r w:rsidR="000406FB" w:rsidRPr="00BC77A4">
        <w:rPr>
          <w:rFonts w:ascii="Book Antiqua" w:hAnsi="Book Antiqua"/>
          <w:color w:val="000000" w:themeColor="text1"/>
          <w:sz w:val="24"/>
          <w:szCs w:val="24"/>
        </w:rPr>
        <w:t xml:space="preserve"> ACLF in patients with AE.</w:t>
      </w:r>
      <w:r w:rsidR="00F32E0B" w:rsidRPr="00BC77A4">
        <w:rPr>
          <w:rFonts w:ascii="Book Antiqua" w:hAnsi="Book Antiqua"/>
          <w:color w:val="000000" w:themeColor="text1"/>
          <w:sz w:val="24"/>
          <w:szCs w:val="24"/>
        </w:rPr>
        <w:t xml:space="preserve"> </w:t>
      </w:r>
      <w:r w:rsidR="006777E9" w:rsidRPr="00BC77A4">
        <w:rPr>
          <w:rFonts w:ascii="Book Antiqua" w:hAnsi="Book Antiqua"/>
          <w:color w:val="000000" w:themeColor="text1"/>
          <w:sz w:val="24"/>
          <w:szCs w:val="24"/>
        </w:rPr>
        <w:t>Although p</w:t>
      </w:r>
      <w:r w:rsidR="006D3CA2" w:rsidRPr="00BC77A4">
        <w:rPr>
          <w:rFonts w:ascii="Book Antiqua" w:hAnsi="Book Antiqua"/>
          <w:color w:val="000000" w:themeColor="text1"/>
          <w:sz w:val="24"/>
          <w:szCs w:val="24"/>
        </w:rPr>
        <w:t xml:space="preserve">atients with AE or SAE of chronic HBV infection </w:t>
      </w:r>
      <w:r w:rsidR="006777E9" w:rsidRPr="00BC77A4">
        <w:rPr>
          <w:rFonts w:ascii="Book Antiqua" w:hAnsi="Book Antiqua"/>
          <w:color w:val="000000" w:themeColor="text1"/>
          <w:sz w:val="24"/>
          <w:szCs w:val="24"/>
        </w:rPr>
        <w:t xml:space="preserve">show </w:t>
      </w:r>
      <w:r w:rsidR="006D3CA2" w:rsidRPr="00BC77A4">
        <w:rPr>
          <w:rFonts w:ascii="Book Antiqua" w:hAnsi="Book Antiqua"/>
          <w:color w:val="000000" w:themeColor="text1"/>
          <w:sz w:val="24"/>
          <w:szCs w:val="24"/>
        </w:rPr>
        <w:t xml:space="preserve">different degrees of liver injury, </w:t>
      </w:r>
      <w:r w:rsidR="00617147" w:rsidRPr="00BC77A4">
        <w:rPr>
          <w:rFonts w:ascii="Book Antiqua" w:hAnsi="Book Antiqua"/>
          <w:color w:val="000000" w:themeColor="text1"/>
          <w:sz w:val="24"/>
          <w:szCs w:val="24"/>
        </w:rPr>
        <w:t>it remains to be elucidated whether</w:t>
      </w:r>
      <w:r w:rsidR="006D3CA2" w:rsidRPr="00BC77A4">
        <w:rPr>
          <w:rFonts w:ascii="Book Antiqua" w:hAnsi="Book Antiqua"/>
          <w:color w:val="000000" w:themeColor="text1"/>
          <w:sz w:val="24"/>
          <w:szCs w:val="24"/>
        </w:rPr>
        <w:t xml:space="preserve"> </w:t>
      </w:r>
      <w:r w:rsidR="00617147" w:rsidRPr="00BC77A4">
        <w:rPr>
          <w:rFonts w:ascii="Book Antiqua" w:hAnsi="Book Antiqua"/>
          <w:color w:val="000000" w:themeColor="text1"/>
          <w:sz w:val="24"/>
          <w:szCs w:val="24"/>
        </w:rPr>
        <w:t xml:space="preserve">the </w:t>
      </w:r>
      <w:r w:rsidR="006D3CA2" w:rsidRPr="00BC77A4">
        <w:rPr>
          <w:rFonts w:ascii="Book Antiqua" w:hAnsi="Book Antiqua"/>
          <w:color w:val="000000" w:themeColor="text1"/>
          <w:sz w:val="24"/>
          <w:szCs w:val="24"/>
        </w:rPr>
        <w:t xml:space="preserve">risk factors in </w:t>
      </w:r>
      <w:r w:rsidR="00617147" w:rsidRPr="00BC77A4">
        <w:rPr>
          <w:rFonts w:ascii="Book Antiqua" w:hAnsi="Book Antiqua"/>
          <w:color w:val="000000" w:themeColor="text1"/>
          <w:sz w:val="24"/>
          <w:szCs w:val="24"/>
        </w:rPr>
        <w:t xml:space="preserve">progression </w:t>
      </w:r>
      <w:r w:rsidR="006D3CA2" w:rsidRPr="00BC77A4">
        <w:rPr>
          <w:rFonts w:ascii="Book Antiqua" w:hAnsi="Book Antiqua"/>
          <w:color w:val="000000" w:themeColor="text1"/>
          <w:sz w:val="24"/>
          <w:szCs w:val="24"/>
        </w:rPr>
        <w:t xml:space="preserve">to ACLF </w:t>
      </w:r>
      <w:r w:rsidR="00617147" w:rsidRPr="00BC77A4">
        <w:rPr>
          <w:rFonts w:ascii="Book Antiqua" w:hAnsi="Book Antiqua"/>
          <w:color w:val="000000" w:themeColor="text1"/>
          <w:sz w:val="24"/>
          <w:szCs w:val="24"/>
        </w:rPr>
        <w:t>are similar among these patients</w:t>
      </w:r>
      <w:r w:rsidR="006D3CA2"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Therefore, in this study, we included patients with SAE as ALT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&gt;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10</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6C4312"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ULN, </w:t>
      </w:r>
      <w:proofErr w:type="spellStart"/>
      <w:r w:rsidR="000406FB" w:rsidRPr="00BC77A4">
        <w:rPr>
          <w:rFonts w:ascii="Book Antiqua" w:hAnsi="Book Antiqua"/>
          <w:color w:val="000000" w:themeColor="text1"/>
          <w:sz w:val="24"/>
          <w:szCs w:val="24"/>
        </w:rPr>
        <w:t>TBil</w:t>
      </w:r>
      <w:proofErr w:type="spellEnd"/>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3</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6C4312"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ULN</w:t>
      </w:r>
      <w:r w:rsidR="006C4312"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and PTA </w:t>
      </w:r>
      <w:r w:rsidR="008C21DE">
        <w:rPr>
          <w:rFonts w:ascii="Book Antiqua" w:hAnsi="Book Antiqua"/>
          <w:color w:val="000000" w:themeColor="text1"/>
          <w:sz w:val="24"/>
          <w:szCs w:val="24"/>
        </w:rPr>
        <w:t xml:space="preserve">of </w:t>
      </w:r>
      <w:r w:rsidR="000406FB" w:rsidRPr="00BC77A4">
        <w:rPr>
          <w:rFonts w:ascii="Book Antiqua" w:hAnsi="Book Antiqua"/>
          <w:color w:val="000000" w:themeColor="text1"/>
          <w:sz w:val="24"/>
          <w:szCs w:val="24"/>
        </w:rPr>
        <w:t>40</w:t>
      </w:r>
      <w:r w:rsidR="002D4B0D">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60% </w:t>
      </w:r>
      <w:r w:rsidR="006C4312" w:rsidRPr="00BC77A4">
        <w:rPr>
          <w:rFonts w:ascii="Book Antiqua" w:hAnsi="Book Antiqua"/>
          <w:color w:val="000000" w:themeColor="text1"/>
          <w:sz w:val="24"/>
          <w:szCs w:val="24"/>
        </w:rPr>
        <w:t xml:space="preserve">and </w:t>
      </w:r>
      <w:r w:rsidR="000406FB" w:rsidRPr="00BC77A4">
        <w:rPr>
          <w:rFonts w:ascii="Book Antiqua" w:hAnsi="Book Antiqua"/>
          <w:color w:val="000000" w:themeColor="text1"/>
          <w:sz w:val="24"/>
          <w:szCs w:val="24"/>
        </w:rPr>
        <w:t>aimed to identify the baseline risk factors associated with post-admission progression to HD or ACLF.</w:t>
      </w:r>
    </w:p>
    <w:p w:rsidR="00445208" w:rsidRPr="00BC77A4" w:rsidRDefault="00445208" w:rsidP="00BC77A4">
      <w:pPr>
        <w:spacing w:line="360" w:lineRule="auto"/>
        <w:rPr>
          <w:rFonts w:ascii="Book Antiqua" w:hAnsi="Book Antiqua"/>
          <w:color w:val="000000" w:themeColor="text1"/>
          <w:sz w:val="24"/>
          <w:szCs w:val="24"/>
        </w:rPr>
      </w:pPr>
    </w:p>
    <w:p w:rsidR="00BB6225" w:rsidRPr="00BC77A4" w:rsidRDefault="00BB6225"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t xml:space="preserve">MATERIALS AND METHODS </w:t>
      </w: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Study cohort</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The study subjects were patients with SAE admitted to the Department of Infectious Diseases, Affiliated Hospital of </w:t>
      </w:r>
      <w:proofErr w:type="spellStart"/>
      <w:r w:rsidRPr="00BC77A4">
        <w:rPr>
          <w:rFonts w:ascii="Book Antiqua" w:hAnsi="Book Antiqua"/>
          <w:color w:val="000000" w:themeColor="text1"/>
          <w:sz w:val="24"/>
          <w:szCs w:val="24"/>
        </w:rPr>
        <w:t>Zunyi</w:t>
      </w:r>
      <w:proofErr w:type="spellEnd"/>
      <w:r w:rsidRPr="00BC77A4">
        <w:rPr>
          <w:rFonts w:ascii="Book Antiqua" w:hAnsi="Book Antiqua"/>
          <w:color w:val="000000" w:themeColor="text1"/>
          <w:sz w:val="24"/>
          <w:szCs w:val="24"/>
        </w:rPr>
        <w:t xml:space="preserve"> Medical </w:t>
      </w:r>
      <w:r w:rsidR="00D86AB6" w:rsidRPr="00BC77A4">
        <w:rPr>
          <w:rFonts w:ascii="Book Antiqua" w:hAnsi="Book Antiqua"/>
          <w:color w:val="000000" w:themeColor="text1"/>
          <w:sz w:val="24"/>
          <w:szCs w:val="24"/>
        </w:rPr>
        <w:t>University</w:t>
      </w:r>
      <w:r w:rsidR="008C21DE">
        <w:rPr>
          <w:rFonts w:ascii="Book Antiqua" w:hAnsi="Book Antiqua"/>
          <w:color w:val="000000" w:themeColor="text1"/>
          <w:sz w:val="24"/>
          <w:szCs w:val="24"/>
        </w:rPr>
        <w:t xml:space="preserve"> </w:t>
      </w:r>
      <w:r w:rsidRPr="00BC77A4">
        <w:rPr>
          <w:rFonts w:ascii="Book Antiqua" w:hAnsi="Book Antiqua"/>
          <w:color w:val="000000" w:themeColor="text1"/>
          <w:sz w:val="24"/>
          <w:szCs w:val="24"/>
        </w:rPr>
        <w:t>between January 2011 and August 2018.</w:t>
      </w:r>
      <w:r w:rsidR="00F32E0B" w:rsidRPr="00BC77A4">
        <w:rPr>
          <w:rFonts w:ascii="Book Antiqua" w:hAnsi="Book Antiqua"/>
          <w:color w:val="000000" w:themeColor="text1"/>
          <w:sz w:val="24"/>
          <w:szCs w:val="24"/>
        </w:rPr>
        <w:t xml:space="preserve"> </w:t>
      </w:r>
      <w:r w:rsidR="002A3885" w:rsidRPr="00BC77A4">
        <w:rPr>
          <w:rFonts w:ascii="Book Antiqua" w:hAnsi="Book Antiqua"/>
          <w:color w:val="000000" w:themeColor="text1"/>
          <w:sz w:val="24"/>
          <w:szCs w:val="24"/>
        </w:rPr>
        <w:t xml:space="preserve">Figure 1 shows the </w:t>
      </w:r>
      <w:r w:rsidRPr="00BC77A4">
        <w:rPr>
          <w:rFonts w:ascii="Book Antiqua" w:hAnsi="Book Antiqua"/>
          <w:color w:val="000000" w:themeColor="text1"/>
          <w:sz w:val="24"/>
          <w:szCs w:val="24"/>
        </w:rPr>
        <w:t xml:space="preserve">flow chart </w:t>
      </w:r>
      <w:r w:rsidR="00617147" w:rsidRPr="00BC77A4">
        <w:rPr>
          <w:rFonts w:ascii="Book Antiqua" w:hAnsi="Book Antiqua"/>
          <w:color w:val="000000" w:themeColor="text1"/>
          <w:sz w:val="24"/>
          <w:szCs w:val="24"/>
        </w:rPr>
        <w:t xml:space="preserve">for </w:t>
      </w:r>
      <w:r w:rsidRPr="00BC77A4">
        <w:rPr>
          <w:rFonts w:ascii="Book Antiqua" w:hAnsi="Book Antiqua"/>
          <w:color w:val="000000" w:themeColor="text1"/>
          <w:sz w:val="24"/>
          <w:szCs w:val="24"/>
        </w:rPr>
        <w:t xml:space="preserve">the </w:t>
      </w:r>
      <w:r w:rsidR="00A254BA" w:rsidRPr="00BC77A4">
        <w:rPr>
          <w:rFonts w:ascii="Book Antiqua" w:hAnsi="Book Antiqua"/>
          <w:color w:val="000000" w:themeColor="text1"/>
          <w:sz w:val="24"/>
          <w:szCs w:val="24"/>
        </w:rPr>
        <w:t>patient selection process</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14413F" w:rsidRPr="00BC77A4">
        <w:rPr>
          <w:rFonts w:ascii="Book Antiqua" w:hAnsi="Book Antiqua"/>
          <w:color w:val="000000" w:themeColor="text1"/>
          <w:sz w:val="24"/>
          <w:szCs w:val="24"/>
        </w:rPr>
        <w:t>In all,</w:t>
      </w:r>
      <w:r w:rsidRPr="00BC77A4">
        <w:rPr>
          <w:rFonts w:ascii="Book Antiqua" w:hAnsi="Book Antiqua"/>
          <w:color w:val="000000" w:themeColor="text1"/>
          <w:sz w:val="24"/>
          <w:szCs w:val="24"/>
        </w:rPr>
        <w:t xml:space="preserve"> 164 patients with SAE of chronic HBV infection were included. The remaining 42 patients were excluded from the study </w:t>
      </w:r>
      <w:r w:rsidR="00EA37EE" w:rsidRPr="00BC77A4">
        <w:rPr>
          <w:rFonts w:ascii="Book Antiqua" w:hAnsi="Book Antiqua"/>
          <w:color w:val="000000" w:themeColor="text1"/>
          <w:sz w:val="24"/>
          <w:szCs w:val="24"/>
        </w:rPr>
        <w:t>by the exclusion criteria,</w:t>
      </w:r>
      <w:r w:rsidR="009307A8" w:rsidRPr="00BC77A4">
        <w:rPr>
          <w:rFonts w:ascii="Book Antiqua" w:hAnsi="Book Antiqua"/>
          <w:color w:val="000000" w:themeColor="text1"/>
          <w:sz w:val="24"/>
          <w:szCs w:val="24"/>
        </w:rPr>
        <w:t xml:space="preserve"> </w:t>
      </w:r>
      <w:r w:rsidR="00EA37EE" w:rsidRPr="00BC77A4">
        <w:rPr>
          <w:rFonts w:ascii="Book Antiqua" w:hAnsi="Book Antiqua"/>
          <w:color w:val="000000" w:themeColor="text1"/>
          <w:sz w:val="24"/>
          <w:szCs w:val="24"/>
        </w:rPr>
        <w:t xml:space="preserve">which </w:t>
      </w:r>
      <w:r w:rsidR="008C21DE" w:rsidRPr="00BC77A4">
        <w:rPr>
          <w:rFonts w:ascii="Book Antiqua" w:hAnsi="Book Antiqua"/>
          <w:color w:val="000000" w:themeColor="text1"/>
          <w:sz w:val="24"/>
          <w:szCs w:val="24"/>
        </w:rPr>
        <w:t>includ</w:t>
      </w:r>
      <w:r w:rsidR="008C21DE">
        <w:rPr>
          <w:rFonts w:ascii="Book Antiqua" w:hAnsi="Book Antiqua"/>
          <w:color w:val="000000" w:themeColor="text1"/>
          <w:sz w:val="24"/>
          <w:szCs w:val="24"/>
        </w:rPr>
        <w:t>ed</w:t>
      </w:r>
      <w:r w:rsidR="008C21DE" w:rsidRPr="00BC77A4">
        <w:rPr>
          <w:rFonts w:ascii="Book Antiqua" w:hAnsi="Book Antiqua"/>
          <w:color w:val="000000" w:themeColor="text1"/>
          <w:sz w:val="24"/>
          <w:szCs w:val="24"/>
        </w:rPr>
        <w:t xml:space="preserve"> </w:t>
      </w:r>
      <w:r w:rsidR="00EA37EE" w:rsidRPr="00BC77A4">
        <w:rPr>
          <w:rFonts w:ascii="Book Antiqua" w:hAnsi="Book Antiqua"/>
          <w:color w:val="000000" w:themeColor="text1"/>
          <w:sz w:val="24"/>
          <w:szCs w:val="24"/>
        </w:rPr>
        <w:t>coexistence with</w:t>
      </w:r>
      <w:r w:rsidR="009307A8" w:rsidRPr="00BC77A4">
        <w:rPr>
          <w:rFonts w:ascii="Book Antiqua" w:hAnsi="Book Antiqua"/>
          <w:color w:val="000000" w:themeColor="text1"/>
          <w:sz w:val="24"/>
          <w:szCs w:val="24"/>
        </w:rPr>
        <w:t xml:space="preserve"> drug-induced hepatitis, alcoholic liver disease, hyperthyroidism, </w:t>
      </w:r>
      <w:r w:rsidR="008C21DE" w:rsidRPr="00BC77A4">
        <w:rPr>
          <w:rFonts w:ascii="Book Antiqua" w:hAnsi="Book Antiqua"/>
          <w:color w:val="000000" w:themeColor="text1"/>
          <w:sz w:val="24"/>
          <w:szCs w:val="24"/>
        </w:rPr>
        <w:t>pregnan</w:t>
      </w:r>
      <w:r w:rsidR="008C21DE">
        <w:rPr>
          <w:rFonts w:ascii="Book Antiqua" w:hAnsi="Book Antiqua"/>
          <w:color w:val="000000" w:themeColor="text1"/>
          <w:sz w:val="24"/>
          <w:szCs w:val="24"/>
        </w:rPr>
        <w:t>cy</w:t>
      </w:r>
      <w:r w:rsidR="00EA37EE" w:rsidRPr="00BC77A4">
        <w:rPr>
          <w:rFonts w:ascii="Book Antiqua" w:hAnsi="Book Antiqua"/>
          <w:color w:val="000000" w:themeColor="text1"/>
          <w:sz w:val="24"/>
          <w:szCs w:val="24"/>
        </w:rPr>
        <w:t>,</w:t>
      </w:r>
      <w:r w:rsidR="009307A8" w:rsidRPr="00BC77A4">
        <w:rPr>
          <w:rFonts w:ascii="Book Antiqua" w:hAnsi="Book Antiqua"/>
          <w:color w:val="000000" w:themeColor="text1"/>
          <w:sz w:val="24"/>
          <w:szCs w:val="24"/>
        </w:rPr>
        <w:t xml:space="preserve"> hepatocellular carcinoma</w:t>
      </w:r>
      <w:r w:rsidR="008C21DE">
        <w:rPr>
          <w:rFonts w:ascii="Book Antiqua" w:hAnsi="Book Antiqua"/>
          <w:color w:val="000000" w:themeColor="text1"/>
          <w:sz w:val="24"/>
          <w:szCs w:val="24"/>
        </w:rPr>
        <w:t>,</w:t>
      </w:r>
      <w:r w:rsidR="00E337AE" w:rsidRPr="00BC77A4">
        <w:rPr>
          <w:rFonts w:ascii="Book Antiqua" w:hAnsi="Book Antiqua"/>
          <w:color w:val="000000" w:themeColor="text1"/>
          <w:sz w:val="24"/>
          <w:szCs w:val="24"/>
        </w:rPr>
        <w:t xml:space="preserve"> or</w:t>
      </w:r>
      <w:r w:rsidR="009307A8"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acute hepatitis A, C</w:t>
      </w:r>
      <w:r w:rsidR="00A254B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or E</w:t>
      </w:r>
      <w:r w:rsidR="00E337AE" w:rsidRPr="00BC77A4">
        <w:rPr>
          <w:rFonts w:ascii="Book Antiqua" w:hAnsi="Book Antiqua"/>
          <w:color w:val="000000" w:themeColor="text1"/>
          <w:sz w:val="24"/>
          <w:szCs w:val="24"/>
        </w:rPr>
        <w:t>. Patients who</w:t>
      </w:r>
      <w:r w:rsidRPr="00BC77A4">
        <w:rPr>
          <w:rFonts w:ascii="Book Antiqua" w:hAnsi="Book Antiqua"/>
          <w:color w:val="000000" w:themeColor="text1"/>
          <w:sz w:val="24"/>
          <w:szCs w:val="24"/>
        </w:rPr>
        <w:t xml:space="preserve"> </w:t>
      </w:r>
      <w:r w:rsidR="00A254BA" w:rsidRPr="00BC77A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 xml:space="preserve">decompensated </w:t>
      </w:r>
      <w:r w:rsidR="00C37D38" w:rsidRPr="00BC77A4">
        <w:rPr>
          <w:rFonts w:ascii="Book Antiqua" w:hAnsi="Book Antiqua"/>
          <w:color w:val="000000" w:themeColor="text1"/>
          <w:sz w:val="24"/>
          <w:szCs w:val="24"/>
        </w:rPr>
        <w:t>liver cirrhosis (</w:t>
      </w:r>
      <w:r w:rsidRPr="00BC77A4">
        <w:rPr>
          <w:rFonts w:ascii="Book Antiqua" w:hAnsi="Book Antiqua"/>
          <w:color w:val="000000" w:themeColor="text1"/>
          <w:sz w:val="24"/>
          <w:szCs w:val="24"/>
        </w:rPr>
        <w:t>LC</w:t>
      </w:r>
      <w:r w:rsidR="00C37D38"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or </w:t>
      </w:r>
      <w:r w:rsidR="00A254BA" w:rsidRPr="00BC77A4">
        <w:rPr>
          <w:rFonts w:ascii="Book Antiqua" w:hAnsi="Book Antiqua"/>
          <w:color w:val="000000" w:themeColor="text1"/>
          <w:sz w:val="24"/>
          <w:szCs w:val="24"/>
        </w:rPr>
        <w:t xml:space="preserve">were </w:t>
      </w:r>
      <w:r w:rsidRPr="00BC77A4">
        <w:rPr>
          <w:rFonts w:ascii="Book Antiqua" w:hAnsi="Book Antiqua"/>
          <w:color w:val="000000" w:themeColor="text1"/>
          <w:sz w:val="24"/>
          <w:szCs w:val="24"/>
        </w:rPr>
        <w:t>previous</w:t>
      </w:r>
      <w:r w:rsidR="00A254BA" w:rsidRPr="00BC77A4">
        <w:rPr>
          <w:rFonts w:ascii="Book Antiqua" w:hAnsi="Book Antiqua"/>
          <w:color w:val="000000" w:themeColor="text1"/>
          <w:sz w:val="24"/>
          <w:szCs w:val="24"/>
        </w:rPr>
        <w:t>ly</w:t>
      </w:r>
      <w:r w:rsidRPr="00BC77A4">
        <w:rPr>
          <w:rFonts w:ascii="Book Antiqua" w:hAnsi="Book Antiqua"/>
          <w:color w:val="000000" w:themeColor="text1"/>
          <w:sz w:val="24"/>
          <w:szCs w:val="24"/>
        </w:rPr>
        <w:t xml:space="preserve"> diagnosed </w:t>
      </w:r>
      <w:r w:rsidR="00A254BA" w:rsidRPr="00BC77A4">
        <w:rPr>
          <w:rFonts w:ascii="Book Antiqua" w:hAnsi="Book Antiqua"/>
          <w:color w:val="000000" w:themeColor="text1"/>
          <w:sz w:val="24"/>
          <w:szCs w:val="24"/>
        </w:rPr>
        <w:t xml:space="preserve">with </w:t>
      </w:r>
      <w:r w:rsidRPr="00BC77A4">
        <w:rPr>
          <w:rFonts w:ascii="Book Antiqua" w:hAnsi="Book Antiqua"/>
          <w:color w:val="000000" w:themeColor="text1"/>
          <w:sz w:val="24"/>
          <w:szCs w:val="24"/>
        </w:rPr>
        <w:t>decompensated LC</w:t>
      </w:r>
      <w:r w:rsidR="00E337AE" w:rsidRPr="00BC77A4">
        <w:rPr>
          <w:rFonts w:ascii="Book Antiqua" w:hAnsi="Book Antiqua"/>
          <w:color w:val="000000" w:themeColor="text1"/>
          <w:sz w:val="24"/>
          <w:szCs w:val="24"/>
        </w:rPr>
        <w:t xml:space="preserve"> were also excluded.</w:t>
      </w:r>
    </w:p>
    <w:p w:rsidR="000A3C1A" w:rsidRPr="00BC77A4" w:rsidRDefault="000A3C1A"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 xml:space="preserve">Diagnostic criteria </w:t>
      </w:r>
      <w:r w:rsidR="008C21DE">
        <w:rPr>
          <w:rFonts w:ascii="Book Antiqua" w:hAnsi="Book Antiqua"/>
          <w:b/>
          <w:i/>
          <w:color w:val="000000" w:themeColor="text1"/>
          <w:sz w:val="24"/>
          <w:szCs w:val="24"/>
        </w:rPr>
        <w:t>for</w:t>
      </w:r>
      <w:r w:rsidR="008C21DE" w:rsidRPr="00BC77A4">
        <w:rPr>
          <w:rFonts w:ascii="Book Antiqua" w:hAnsi="Book Antiqua"/>
          <w:b/>
          <w:i/>
          <w:color w:val="000000" w:themeColor="text1"/>
          <w:sz w:val="24"/>
          <w:szCs w:val="24"/>
        </w:rPr>
        <w:t xml:space="preserve"> </w:t>
      </w:r>
      <w:r w:rsidRPr="00BC77A4">
        <w:rPr>
          <w:rFonts w:ascii="Book Antiqua" w:hAnsi="Book Antiqua"/>
          <w:b/>
          <w:i/>
          <w:color w:val="000000" w:themeColor="text1"/>
          <w:sz w:val="24"/>
          <w:szCs w:val="24"/>
        </w:rPr>
        <w:t>SAE and ACLF</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lastRenderedPageBreak/>
        <w:t>SAE of chronic HBV infection w</w:t>
      </w:r>
      <w:r w:rsidR="00BE55D0" w:rsidRPr="00BC77A4">
        <w:rPr>
          <w:rFonts w:ascii="Book Antiqua" w:hAnsi="Book Antiqua"/>
          <w:color w:val="000000" w:themeColor="text1"/>
          <w:sz w:val="24"/>
          <w:szCs w:val="24"/>
        </w:rPr>
        <w:t>as diagnosed</w:t>
      </w:r>
      <w:r w:rsidRPr="00BC77A4">
        <w:rPr>
          <w:rFonts w:ascii="Book Antiqua" w:hAnsi="Book Antiqua"/>
          <w:color w:val="000000" w:themeColor="text1"/>
          <w:sz w:val="24"/>
          <w:szCs w:val="24"/>
        </w:rPr>
        <w:t xml:space="preserve"> on</w:t>
      </w:r>
      <w:r w:rsidR="00BE55D0" w:rsidRPr="00BC77A4">
        <w:rPr>
          <w:rFonts w:ascii="Book Antiqua" w:hAnsi="Book Antiqua"/>
          <w:color w:val="000000" w:themeColor="text1"/>
          <w:sz w:val="24"/>
          <w:szCs w:val="24"/>
        </w:rPr>
        <w:t> the basis of the criteria</w:t>
      </w:r>
      <w:r w:rsidRPr="00BC77A4">
        <w:rPr>
          <w:rFonts w:ascii="Book Antiqua" w:hAnsi="Book Antiqua"/>
          <w:color w:val="000000" w:themeColor="text1"/>
          <w:sz w:val="24"/>
          <w:szCs w:val="24"/>
        </w:rPr>
        <w:t xml:space="preserve"> proposed by </w:t>
      </w:r>
      <w:proofErr w:type="spellStart"/>
      <w:r w:rsidRPr="00BC77A4">
        <w:rPr>
          <w:rFonts w:ascii="Book Antiqua" w:hAnsi="Book Antiqua"/>
          <w:color w:val="000000" w:themeColor="text1"/>
          <w:sz w:val="24"/>
          <w:szCs w:val="24"/>
        </w:rPr>
        <w:t>Tsubota</w:t>
      </w:r>
      <w:proofErr w:type="spellEnd"/>
      <w:r w:rsidRPr="00BC77A4">
        <w:rPr>
          <w:rFonts w:ascii="Book Antiqua" w:hAnsi="Book Antiqua"/>
          <w:color w:val="000000" w:themeColor="text1"/>
          <w:sz w:val="24"/>
          <w:szCs w:val="24"/>
        </w:rPr>
        <w:t xml:space="preserve"> </w:t>
      </w:r>
      <w:r w:rsidRPr="001E4821">
        <w:rPr>
          <w:rFonts w:ascii="Book Antiqua" w:hAnsi="Book Antiqua"/>
          <w:i/>
          <w:color w:val="000000" w:themeColor="text1"/>
          <w:sz w:val="24"/>
          <w:szCs w:val="24"/>
        </w:rPr>
        <w:t xml:space="preserve">et </w:t>
      </w:r>
      <w:proofErr w:type="gramStart"/>
      <w:r w:rsidRPr="001E4821">
        <w:rPr>
          <w:rFonts w:ascii="Book Antiqua" w:hAnsi="Book Antiqua"/>
          <w:i/>
          <w:color w:val="000000" w:themeColor="text1"/>
          <w:sz w:val="24"/>
          <w:szCs w:val="24"/>
        </w:rPr>
        <w:t>al</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0</w:t>
      </w:r>
      <w:r w:rsidR="00763778" w:rsidRPr="00BC77A4">
        <w:rPr>
          <w:rFonts w:ascii="Book Antiqua" w:hAnsi="Book Antiqua"/>
          <w:color w:val="000000" w:themeColor="text1"/>
          <w:sz w:val="24"/>
          <w:szCs w:val="24"/>
          <w:vertAlign w:val="superscript"/>
        </w:rPr>
        <w:t>]</w:t>
      </w:r>
      <w:r w:rsidRPr="00BC77A4">
        <w:rPr>
          <w:rFonts w:ascii="Book Antiqua" w:hAnsi="Book Antiqua"/>
          <w:color w:val="000000" w:themeColor="text1"/>
          <w:sz w:val="24"/>
          <w:szCs w:val="24"/>
        </w:rPr>
        <w:t xml:space="preserve"> and Wong </w:t>
      </w:r>
      <w:r w:rsidRPr="001E4821">
        <w:rPr>
          <w:rFonts w:ascii="Book Antiqua" w:hAnsi="Book Antiqua"/>
          <w:i/>
          <w:color w:val="000000" w:themeColor="text1"/>
          <w:sz w:val="24"/>
          <w:szCs w:val="24"/>
        </w:rPr>
        <w:t>et al</w:t>
      </w:r>
      <w:r w:rsidR="00763778" w:rsidRPr="00BC77A4">
        <w:rPr>
          <w:rFonts w:ascii="Book Antiqua" w:hAnsi="Book Antiqua"/>
          <w:color w:val="000000" w:themeColor="text1"/>
          <w:sz w:val="24"/>
          <w:szCs w:val="24"/>
          <w:vertAlign w:val="superscript"/>
        </w:rPr>
        <w:t>[</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1</w:t>
      </w:r>
      <w:r w:rsidR="008C21DE" w:rsidRPr="00BC77A4">
        <w:rPr>
          <w:rFonts w:ascii="Book Antiqua" w:hAnsi="Book Antiqua"/>
          <w:color w:val="000000" w:themeColor="text1"/>
          <w:sz w:val="24"/>
          <w:szCs w:val="24"/>
          <w:vertAlign w:val="superscript"/>
        </w:rPr>
        <w:t>]</w:t>
      </w:r>
      <w:r w:rsidR="008C21DE">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The criteria for SAE of chronic HBV infection were as follows: (1) </w:t>
      </w:r>
      <w:r w:rsidR="001E4821" w:rsidRPr="00BC77A4">
        <w:rPr>
          <w:rFonts w:ascii="Book Antiqua" w:hAnsi="Book Antiqua"/>
          <w:color w:val="000000" w:themeColor="text1"/>
          <w:sz w:val="24"/>
          <w:szCs w:val="24"/>
        </w:rPr>
        <w:t>P</w:t>
      </w:r>
      <w:r w:rsidRPr="00BC77A4">
        <w:rPr>
          <w:rFonts w:ascii="Book Antiqua" w:hAnsi="Book Antiqua"/>
          <w:color w:val="000000" w:themeColor="text1"/>
          <w:sz w:val="24"/>
          <w:szCs w:val="24"/>
        </w:rPr>
        <w:t xml:space="preserve">resence of </w:t>
      </w:r>
      <w:proofErr w:type="spellStart"/>
      <w:r w:rsidR="00CC63D2" w:rsidRPr="00BC77A4">
        <w:rPr>
          <w:rFonts w:ascii="Book Antiqua" w:hAnsi="Book Antiqua"/>
          <w:color w:val="000000" w:themeColor="text1"/>
          <w:sz w:val="24"/>
          <w:szCs w:val="24"/>
        </w:rPr>
        <w:t>HB</w:t>
      </w:r>
      <w:r w:rsidR="00CD30F9" w:rsidRPr="00BC77A4">
        <w:rPr>
          <w:rFonts w:ascii="Book Antiqua" w:hAnsi="Book Antiqua"/>
          <w:color w:val="000000" w:themeColor="text1"/>
          <w:sz w:val="24"/>
          <w:szCs w:val="24"/>
        </w:rPr>
        <w:t>sAg</w:t>
      </w:r>
      <w:proofErr w:type="spellEnd"/>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and HBV DNA for &gt;</w:t>
      </w:r>
      <w:r w:rsidR="001E4821">
        <w:rPr>
          <w:rFonts w:ascii="Book Antiqua" w:hAnsi="Book Antiqua"/>
          <w:color w:val="000000" w:themeColor="text1"/>
          <w:sz w:val="24"/>
          <w:szCs w:val="24"/>
        </w:rPr>
        <w:t xml:space="preserve"> </w:t>
      </w:r>
      <w:r w:rsidR="008C21DE">
        <w:rPr>
          <w:rFonts w:ascii="Book Antiqua" w:hAnsi="Book Antiqua"/>
          <w:color w:val="000000" w:themeColor="text1"/>
          <w:sz w:val="24"/>
          <w:szCs w:val="24"/>
        </w:rPr>
        <w:t>6</w:t>
      </w:r>
      <w:r w:rsidR="008C21DE"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mo</w:t>
      </w:r>
      <w:proofErr w:type="spellEnd"/>
      <w:r w:rsidRPr="00BC77A4">
        <w:rPr>
          <w:rFonts w:ascii="Book Antiqua" w:hAnsi="Book Antiqua"/>
          <w:color w:val="000000" w:themeColor="text1"/>
          <w:sz w:val="24"/>
          <w:szCs w:val="24"/>
        </w:rPr>
        <w:t xml:space="preserve"> before hospitalization; (2) ALT &gt;</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CD30F9" w:rsidRPr="00BC77A4">
        <w:rPr>
          <w:rFonts w:ascii="Book Antiqua" w:hAnsi="Book Antiqua"/>
          <w:color w:val="000000" w:themeColor="text1"/>
          <w:sz w:val="24"/>
          <w:szCs w:val="24"/>
        </w:rPr>
        <w:t xml:space="preserve"> </w:t>
      </w:r>
      <w:r w:rsidR="00763778" w:rsidRPr="00BC77A4">
        <w:rPr>
          <w:rFonts w:ascii="Book Antiqua" w:hAnsi="Book Antiqua"/>
          <w:color w:val="000000" w:themeColor="text1"/>
          <w:sz w:val="24"/>
          <w:szCs w:val="24"/>
        </w:rPr>
        <w:t xml:space="preserve">ULN (400 </w:t>
      </w:r>
      <w:r w:rsidR="00E337AE" w:rsidRPr="00BC77A4">
        <w:rPr>
          <w:rFonts w:ascii="Book Antiqua" w:hAnsi="Book Antiqua"/>
          <w:color w:val="000000" w:themeColor="text1"/>
          <w:sz w:val="24"/>
          <w:szCs w:val="24"/>
        </w:rPr>
        <w:t>I</w:t>
      </w:r>
      <w:r w:rsidRPr="00BC77A4">
        <w:rPr>
          <w:rFonts w:ascii="Book Antiqua" w:hAnsi="Book Antiqua"/>
          <w:color w:val="000000" w:themeColor="text1"/>
          <w:sz w:val="24"/>
          <w:szCs w:val="24"/>
        </w:rPr>
        <w:t xml:space="preserve">U/L) and </w:t>
      </w:r>
      <w:proofErr w:type="spellStart"/>
      <w:r w:rsidRPr="00BC77A4">
        <w:rPr>
          <w:rFonts w:ascii="Book Antiqua" w:hAnsi="Book Antiqua"/>
          <w:color w:val="000000" w:themeColor="text1"/>
          <w:sz w:val="24"/>
          <w:szCs w:val="24"/>
        </w:rPr>
        <w:t>TBil</w:t>
      </w:r>
      <w:proofErr w:type="spellEnd"/>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ULN (51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 xml:space="preserve">/L); and (3) PTA </w:t>
      </w:r>
      <w:r w:rsidR="008C21DE">
        <w:rPr>
          <w:rFonts w:ascii="Book Antiqua" w:hAnsi="Book Antiqua"/>
          <w:color w:val="000000" w:themeColor="text1"/>
          <w:sz w:val="24"/>
          <w:szCs w:val="24"/>
        </w:rPr>
        <w:t xml:space="preserve">of </w:t>
      </w:r>
      <w:r w:rsidRPr="00BC77A4">
        <w:rPr>
          <w:rFonts w:ascii="Book Antiqua" w:hAnsi="Book Antiqua"/>
          <w:color w:val="000000" w:themeColor="text1"/>
          <w:sz w:val="24"/>
          <w:szCs w:val="24"/>
        </w:rPr>
        <w:t>40</w:t>
      </w:r>
      <w:r w:rsidR="001E4821">
        <w:rPr>
          <w:rFonts w:ascii="Book Antiqua" w:hAnsi="Book Antiqua"/>
          <w:color w:val="000000" w:themeColor="text1"/>
          <w:sz w:val="24"/>
          <w:szCs w:val="24"/>
        </w:rPr>
        <w:t>%-</w:t>
      </w:r>
      <w:r w:rsidRPr="00BC77A4">
        <w:rPr>
          <w:rFonts w:ascii="Book Antiqua" w:hAnsi="Book Antiqua"/>
          <w:color w:val="000000" w:themeColor="text1"/>
          <w:sz w:val="24"/>
          <w:szCs w:val="24"/>
        </w:rPr>
        <w:t xml:space="preserve">60%. </w:t>
      </w:r>
      <w:r w:rsidR="00F17DE4" w:rsidRPr="00BC77A4">
        <w:rPr>
          <w:rFonts w:ascii="Book Antiqua" w:hAnsi="Book Antiqua"/>
          <w:color w:val="000000" w:themeColor="text1"/>
          <w:sz w:val="24"/>
          <w:szCs w:val="24"/>
        </w:rPr>
        <w:t xml:space="preserve">Further, ACLF </w:t>
      </w:r>
      <w:r w:rsidRPr="00BC77A4">
        <w:rPr>
          <w:rFonts w:ascii="Book Antiqua" w:hAnsi="Book Antiqua"/>
          <w:color w:val="000000" w:themeColor="text1"/>
          <w:sz w:val="24"/>
          <w:szCs w:val="24"/>
        </w:rPr>
        <w:t>was diagnosed as the recent development of jaundice (</w:t>
      </w: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ULN) and coagulopathy (PTA</w:t>
      </w:r>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&lt;</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40% or INR ≥</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1.5), complicated within </w:t>
      </w:r>
      <w:r w:rsidR="00EB3C86" w:rsidRPr="00BC77A4">
        <w:rPr>
          <w:rFonts w:ascii="Book Antiqua" w:hAnsi="Book Antiqua"/>
          <w:color w:val="000000" w:themeColor="text1"/>
          <w:sz w:val="24"/>
          <w:szCs w:val="24"/>
        </w:rPr>
        <w:t xml:space="preserve">four </w:t>
      </w:r>
      <w:r w:rsidRPr="00BC77A4">
        <w:rPr>
          <w:rFonts w:ascii="Book Antiqua" w:hAnsi="Book Antiqua"/>
          <w:color w:val="000000" w:themeColor="text1"/>
          <w:sz w:val="24"/>
          <w:szCs w:val="24"/>
        </w:rPr>
        <w:t xml:space="preserve">weeks by ascites and/or encephalopathy in a patient with previously diagnosed or undiagnosed chronic liver </w:t>
      </w:r>
      <w:proofErr w:type="gramStart"/>
      <w:r w:rsidRPr="00BC77A4">
        <w:rPr>
          <w:rFonts w:ascii="Book Antiqua" w:hAnsi="Book Antiqua"/>
          <w:color w:val="000000" w:themeColor="text1"/>
          <w:sz w:val="24"/>
          <w:szCs w:val="24"/>
        </w:rPr>
        <w:t>disease</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12</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1E4821">
        <w:rPr>
          <w:rFonts w:ascii="Book Antiqua" w:hAnsi="Book Antiqua" w:hint="eastAsia"/>
          <w:color w:val="000000" w:themeColor="text1"/>
          <w:sz w:val="24"/>
          <w:szCs w:val="24"/>
        </w:rPr>
        <w:t xml:space="preserve"> </w:t>
      </w:r>
      <w:r w:rsidR="00F17DE4" w:rsidRPr="00BC77A4">
        <w:rPr>
          <w:rFonts w:ascii="Book Antiqua" w:hAnsi="Book Antiqua"/>
          <w:color w:val="000000" w:themeColor="text1"/>
          <w:sz w:val="24"/>
          <w:szCs w:val="24"/>
        </w:rPr>
        <w:t>C</w:t>
      </w:r>
      <w:r w:rsidRPr="00BC77A4">
        <w:rPr>
          <w:rFonts w:ascii="Book Antiqua" w:hAnsi="Book Antiqua"/>
          <w:color w:val="000000" w:themeColor="text1"/>
          <w:sz w:val="24"/>
          <w:szCs w:val="24"/>
        </w:rPr>
        <w:t xml:space="preserve">irrhosis was </w:t>
      </w:r>
      <w:r w:rsidR="00F17DE4" w:rsidRPr="00BC77A4">
        <w:rPr>
          <w:rFonts w:ascii="Book Antiqua" w:hAnsi="Book Antiqua"/>
          <w:color w:val="000000" w:themeColor="text1"/>
          <w:sz w:val="24"/>
          <w:szCs w:val="24"/>
        </w:rPr>
        <w:t xml:space="preserve">diagnosed </w:t>
      </w:r>
      <w:r w:rsidRPr="00BC77A4">
        <w:rPr>
          <w:rFonts w:ascii="Book Antiqua" w:hAnsi="Book Antiqua"/>
          <w:color w:val="000000" w:themeColor="text1"/>
          <w:sz w:val="24"/>
          <w:szCs w:val="24"/>
        </w:rPr>
        <w:t>based on previous liver biopsy findings or a composite of clinical signs</w:t>
      </w:r>
      <w:r w:rsidR="00F17DE4" w:rsidRPr="00BC77A4">
        <w:rPr>
          <w:rFonts w:ascii="Book Antiqua" w:hAnsi="Book Antiqua"/>
          <w:color w:val="000000" w:themeColor="text1"/>
          <w:sz w:val="24"/>
          <w:szCs w:val="24"/>
        </w:rPr>
        <w:t xml:space="preserve"> and</w:t>
      </w:r>
      <w:r w:rsidRPr="00BC77A4">
        <w:rPr>
          <w:rFonts w:ascii="Book Antiqua" w:hAnsi="Book Antiqua"/>
          <w:color w:val="000000" w:themeColor="text1"/>
          <w:sz w:val="24"/>
          <w:szCs w:val="24"/>
        </w:rPr>
        <w:t xml:space="preserve"> laboratory test, endoscopy, radiolog</w:t>
      </w:r>
      <w:r w:rsidR="00F17DE4" w:rsidRPr="00BC77A4">
        <w:rPr>
          <w:rFonts w:ascii="Book Antiqua" w:hAnsi="Book Antiqua"/>
          <w:color w:val="000000" w:themeColor="text1"/>
          <w:sz w:val="24"/>
          <w:szCs w:val="24"/>
        </w:rPr>
        <w:t>y</w:t>
      </w:r>
      <w:r w:rsidRPr="00BC77A4">
        <w:rPr>
          <w:rFonts w:ascii="Book Antiqua" w:hAnsi="Book Antiqua"/>
          <w:color w:val="000000" w:themeColor="text1"/>
          <w:sz w:val="24"/>
          <w:szCs w:val="24"/>
        </w:rPr>
        <w:t xml:space="preserve">, and </w:t>
      </w:r>
      <w:proofErr w:type="spellStart"/>
      <w:r w:rsidR="00DD2345" w:rsidRPr="00BC77A4">
        <w:rPr>
          <w:rFonts w:ascii="Book Antiqua" w:hAnsi="Book Antiqua"/>
          <w:color w:val="000000" w:themeColor="text1"/>
          <w:sz w:val="24"/>
          <w:szCs w:val="24"/>
        </w:rPr>
        <w:t>F</w:t>
      </w:r>
      <w:r w:rsidRPr="00BC77A4">
        <w:rPr>
          <w:rFonts w:ascii="Book Antiqua" w:hAnsi="Book Antiqua"/>
          <w:color w:val="000000" w:themeColor="text1"/>
          <w:sz w:val="24"/>
          <w:szCs w:val="24"/>
        </w:rPr>
        <w:t>ibro</w:t>
      </w:r>
      <w:r w:rsidR="00DD2345" w:rsidRPr="00BC77A4">
        <w:rPr>
          <w:rFonts w:ascii="Book Antiqua" w:hAnsi="Book Antiqua"/>
          <w:color w:val="000000" w:themeColor="text1"/>
          <w:sz w:val="24"/>
          <w:szCs w:val="24"/>
        </w:rPr>
        <w:t>S</w:t>
      </w:r>
      <w:r w:rsidR="00422E27" w:rsidRPr="00BC77A4">
        <w:rPr>
          <w:rFonts w:ascii="Book Antiqua" w:hAnsi="Book Antiqua"/>
          <w:color w:val="000000" w:themeColor="text1"/>
          <w:sz w:val="24"/>
          <w:szCs w:val="24"/>
        </w:rPr>
        <w:t>can</w:t>
      </w:r>
      <w:proofErr w:type="spellEnd"/>
      <w:r w:rsidR="00F17DE4" w:rsidRPr="00BC77A4">
        <w:rPr>
          <w:rFonts w:ascii="Book Antiqua" w:hAnsi="Book Antiqua"/>
          <w:color w:val="000000" w:themeColor="text1"/>
          <w:sz w:val="24"/>
          <w:szCs w:val="24"/>
        </w:rPr>
        <w:t xml:space="preserve"> </w:t>
      </w:r>
      <w:r w:rsidR="002217AF" w:rsidRPr="00BC77A4">
        <w:rPr>
          <w:rFonts w:ascii="Book Antiqua" w:hAnsi="Book Antiqua"/>
          <w:color w:val="000000" w:themeColor="text1"/>
          <w:sz w:val="24"/>
          <w:szCs w:val="24"/>
        </w:rPr>
        <w:t>(</w:t>
      </w:r>
      <w:proofErr w:type="spellStart"/>
      <w:r w:rsidR="002217AF" w:rsidRPr="00BC77A4">
        <w:rPr>
          <w:rFonts w:ascii="Book Antiqua" w:hAnsi="Book Antiqua"/>
          <w:color w:val="000000" w:themeColor="text1"/>
          <w:sz w:val="24"/>
          <w:szCs w:val="24"/>
        </w:rPr>
        <w:t>Echosens</w:t>
      </w:r>
      <w:proofErr w:type="spellEnd"/>
      <w:r w:rsidR="002217AF" w:rsidRPr="00BC77A4">
        <w:rPr>
          <w:rFonts w:ascii="Book Antiqua" w:hAnsi="Book Antiqua"/>
          <w:color w:val="000000" w:themeColor="text1"/>
          <w:sz w:val="24"/>
          <w:szCs w:val="24"/>
        </w:rPr>
        <w:t xml:space="preserve">, Paris, France) </w:t>
      </w:r>
      <w:r w:rsidR="00F17DE4" w:rsidRPr="00BC77A4">
        <w:rPr>
          <w:rFonts w:ascii="Book Antiqua" w:hAnsi="Book Antiqua"/>
          <w:color w:val="000000" w:themeColor="text1"/>
          <w:sz w:val="24"/>
          <w:szCs w:val="24"/>
        </w:rPr>
        <w:t>results</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HD was defined as the presence of one of the following: new onset of hepatic encephalopathy, EVB, or </w:t>
      </w:r>
      <w:proofErr w:type="gramStart"/>
      <w:r w:rsidRPr="00BC77A4">
        <w:rPr>
          <w:rFonts w:ascii="Book Antiqua" w:hAnsi="Book Antiqua"/>
          <w:color w:val="000000" w:themeColor="text1"/>
          <w:sz w:val="24"/>
          <w:szCs w:val="24"/>
        </w:rPr>
        <w:t>ascites</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2</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p>
    <w:p w:rsidR="001E4821" w:rsidRPr="00BC77A4" w:rsidRDefault="001E4821"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Treatment schedule</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w:t>
      </w:r>
      <w:r w:rsidR="00D102C7" w:rsidRPr="00BC77A4">
        <w:rPr>
          <w:rFonts w:ascii="Book Antiqua" w:hAnsi="Book Antiqua"/>
          <w:color w:val="000000" w:themeColor="text1"/>
          <w:sz w:val="24"/>
          <w:szCs w:val="24"/>
        </w:rPr>
        <w:t>fter admission</w:t>
      </w:r>
      <w:r w:rsidR="00FF210F" w:rsidRPr="00BC77A4">
        <w:rPr>
          <w:rFonts w:ascii="Book Antiqua" w:hAnsi="Book Antiqua"/>
          <w:color w:val="000000" w:themeColor="text1"/>
          <w:sz w:val="24"/>
          <w:szCs w:val="24"/>
        </w:rPr>
        <w:t>,</w:t>
      </w:r>
      <w:r w:rsidR="00D102C7" w:rsidRPr="00BC77A4">
        <w:rPr>
          <w:rFonts w:ascii="Book Antiqua" w:hAnsi="Book Antiqua"/>
          <w:color w:val="000000" w:themeColor="text1"/>
          <w:sz w:val="24"/>
          <w:szCs w:val="24"/>
        </w:rPr>
        <w:t xml:space="preserve"> all</w:t>
      </w:r>
      <w:r w:rsidRPr="00BC77A4">
        <w:rPr>
          <w:rFonts w:ascii="Book Antiqua" w:hAnsi="Book Antiqua"/>
          <w:color w:val="000000" w:themeColor="text1"/>
          <w:sz w:val="24"/>
          <w:szCs w:val="24"/>
        </w:rPr>
        <w:t xml:space="preserve"> patients received standard conservative therapy</w:t>
      </w:r>
      <w:r w:rsidR="00D102C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D102C7" w:rsidRPr="00BC77A4">
        <w:rPr>
          <w:rFonts w:ascii="Book Antiqua" w:hAnsi="Book Antiqua"/>
          <w:color w:val="000000" w:themeColor="text1"/>
          <w:sz w:val="24"/>
          <w:szCs w:val="24"/>
        </w:rPr>
        <w:t>None of them received</w:t>
      </w:r>
      <w:r w:rsidRPr="00BC77A4">
        <w:rPr>
          <w:rFonts w:ascii="Book Antiqua" w:hAnsi="Book Antiqua"/>
          <w:color w:val="000000" w:themeColor="text1"/>
          <w:sz w:val="24"/>
          <w:szCs w:val="24"/>
        </w:rPr>
        <w:t xml:space="preserve"> liver transp</w:t>
      </w:r>
      <w:r w:rsidR="00D102C7" w:rsidRPr="00BC77A4">
        <w:rPr>
          <w:rFonts w:ascii="Book Antiqua" w:hAnsi="Book Antiqua"/>
          <w:color w:val="000000" w:themeColor="text1"/>
          <w:sz w:val="24"/>
          <w:szCs w:val="24"/>
        </w:rPr>
        <w:t>lantation.</w:t>
      </w:r>
      <w:r w:rsidR="00D97F6A" w:rsidRPr="00BC77A4">
        <w:rPr>
          <w:rFonts w:ascii="Book Antiqua" w:hAnsi="Book Antiqua"/>
          <w:color w:val="000000" w:themeColor="text1"/>
          <w:sz w:val="24"/>
          <w:szCs w:val="24"/>
        </w:rPr>
        <w:t xml:space="preserve"> </w:t>
      </w:r>
      <w:r w:rsidR="00D102C7" w:rsidRPr="00BC77A4">
        <w:rPr>
          <w:rFonts w:ascii="Book Antiqua" w:hAnsi="Book Antiqua"/>
          <w:color w:val="000000" w:themeColor="text1"/>
          <w:sz w:val="24"/>
          <w:szCs w:val="24"/>
        </w:rPr>
        <w:t xml:space="preserve">The standard conservative therapy </w:t>
      </w:r>
      <w:r w:rsidRPr="00BC77A4">
        <w:rPr>
          <w:rFonts w:ascii="Book Antiqua" w:hAnsi="Book Antiqua"/>
          <w:color w:val="000000" w:themeColor="text1"/>
          <w:sz w:val="24"/>
          <w:szCs w:val="24"/>
        </w:rPr>
        <w:t>includ</w:t>
      </w:r>
      <w:r w:rsidR="00D102C7" w:rsidRPr="00BC77A4">
        <w:rPr>
          <w:rFonts w:ascii="Book Antiqua" w:hAnsi="Book Antiqua"/>
          <w:color w:val="000000" w:themeColor="text1"/>
          <w:sz w:val="24"/>
          <w:szCs w:val="24"/>
        </w:rPr>
        <w:t>ed</w:t>
      </w:r>
      <w:r w:rsidRPr="00BC77A4">
        <w:rPr>
          <w:rFonts w:ascii="Book Antiqua" w:hAnsi="Book Antiqua"/>
          <w:color w:val="000000" w:themeColor="text1"/>
          <w:sz w:val="24"/>
          <w:szCs w:val="24"/>
        </w:rPr>
        <w:t xml:space="preserve"> bed rest, </w:t>
      </w:r>
      <w:r w:rsidR="00D102C7" w:rsidRPr="00BC77A4">
        <w:rPr>
          <w:rFonts w:ascii="Book Antiqua" w:hAnsi="Book Antiqua"/>
          <w:color w:val="000000" w:themeColor="text1"/>
          <w:sz w:val="24"/>
          <w:szCs w:val="24"/>
        </w:rPr>
        <w:t xml:space="preserve">liver-protective treatment (glutathione, </w:t>
      </w:r>
      <w:proofErr w:type="spellStart"/>
      <w:r w:rsidR="00D102C7" w:rsidRPr="00BC77A4">
        <w:rPr>
          <w:rFonts w:ascii="Book Antiqua" w:hAnsi="Book Antiqua"/>
          <w:color w:val="000000" w:themeColor="text1"/>
          <w:sz w:val="24"/>
          <w:szCs w:val="24"/>
        </w:rPr>
        <w:t>adenosylmethionine</w:t>
      </w:r>
      <w:proofErr w:type="spellEnd"/>
      <w:r w:rsidR="00D102C7" w:rsidRPr="00BC77A4">
        <w:rPr>
          <w:rFonts w:ascii="Book Antiqua" w:hAnsi="Book Antiqua"/>
          <w:color w:val="000000" w:themeColor="text1"/>
          <w:sz w:val="24"/>
          <w:szCs w:val="24"/>
        </w:rPr>
        <w:t xml:space="preserve">, and branched-chain amino acids), </w:t>
      </w:r>
      <w:r w:rsidRPr="00BC77A4">
        <w:rPr>
          <w:rFonts w:ascii="Book Antiqua" w:hAnsi="Book Antiqua"/>
          <w:color w:val="000000" w:themeColor="text1"/>
          <w:sz w:val="24"/>
          <w:szCs w:val="24"/>
        </w:rPr>
        <w:t xml:space="preserve">nutritional and energy supplements, intravenous </w:t>
      </w:r>
      <w:r w:rsidR="006717DD" w:rsidRPr="00BC77A4">
        <w:rPr>
          <w:rFonts w:ascii="Book Antiqua" w:hAnsi="Book Antiqua"/>
          <w:color w:val="000000" w:themeColor="text1"/>
          <w:sz w:val="24"/>
          <w:szCs w:val="24"/>
        </w:rPr>
        <w:t xml:space="preserve">plasma and albumin </w:t>
      </w:r>
      <w:r w:rsidR="00C835C1">
        <w:rPr>
          <w:rFonts w:ascii="Book Antiqua" w:hAnsi="Book Antiqua"/>
          <w:color w:val="000000" w:themeColor="text1"/>
          <w:sz w:val="24"/>
          <w:szCs w:val="24"/>
        </w:rPr>
        <w:t xml:space="preserve">(ALB) </w:t>
      </w:r>
      <w:r w:rsidRPr="00BC77A4">
        <w:rPr>
          <w:rFonts w:ascii="Book Antiqua" w:hAnsi="Book Antiqua"/>
          <w:color w:val="000000" w:themeColor="text1"/>
          <w:sz w:val="24"/>
          <w:szCs w:val="24"/>
        </w:rPr>
        <w:t>infusion</w:t>
      </w:r>
      <w:r w:rsidR="006717DD"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 water-electrolyte and acid-base equilibrium maintenance, and </w:t>
      </w:r>
      <w:r w:rsidR="00617147" w:rsidRPr="00BC77A4">
        <w:rPr>
          <w:rFonts w:ascii="Book Antiqua" w:hAnsi="Book Antiqua"/>
          <w:color w:val="000000" w:themeColor="text1"/>
          <w:sz w:val="24"/>
          <w:szCs w:val="24"/>
        </w:rPr>
        <w:t xml:space="preserve">prevention </w:t>
      </w:r>
      <w:r w:rsidRPr="00BC77A4">
        <w:rPr>
          <w:rFonts w:ascii="Book Antiqua" w:hAnsi="Book Antiqua"/>
          <w:color w:val="000000" w:themeColor="text1"/>
          <w:sz w:val="24"/>
          <w:szCs w:val="24"/>
        </w:rPr>
        <w:t xml:space="preserve">and </w:t>
      </w:r>
      <w:r w:rsidR="00617147" w:rsidRPr="00BC77A4">
        <w:rPr>
          <w:rFonts w:ascii="Book Antiqua" w:hAnsi="Book Antiqua"/>
          <w:color w:val="000000" w:themeColor="text1"/>
          <w:sz w:val="24"/>
          <w:szCs w:val="24"/>
        </w:rPr>
        <w:t xml:space="preserve">treatment of </w:t>
      </w:r>
      <w:r w:rsidRPr="00BC77A4">
        <w:rPr>
          <w:rFonts w:ascii="Book Antiqua" w:hAnsi="Book Antiqua"/>
          <w:color w:val="000000" w:themeColor="text1"/>
          <w:sz w:val="24"/>
          <w:szCs w:val="24"/>
        </w:rPr>
        <w:t xml:space="preserve">complications. </w:t>
      </w:r>
      <w:r w:rsidR="00D102C7" w:rsidRPr="00BC77A4">
        <w:rPr>
          <w:rFonts w:ascii="Book Antiqua" w:hAnsi="Book Antiqua"/>
          <w:color w:val="000000" w:themeColor="text1"/>
          <w:sz w:val="24"/>
          <w:szCs w:val="24"/>
        </w:rPr>
        <w:t xml:space="preserve">All patients </w:t>
      </w:r>
      <w:r w:rsidR="00D97F6A" w:rsidRPr="00BC77A4">
        <w:rPr>
          <w:rFonts w:ascii="Book Antiqua" w:hAnsi="Book Antiqua"/>
          <w:color w:val="000000" w:themeColor="text1"/>
          <w:sz w:val="24"/>
          <w:szCs w:val="24"/>
        </w:rPr>
        <w:t>received a</w:t>
      </w:r>
      <w:r w:rsidRPr="00BC77A4">
        <w:rPr>
          <w:rFonts w:ascii="Book Antiqua" w:hAnsi="Book Antiqua"/>
          <w:color w:val="000000" w:themeColor="text1"/>
          <w:sz w:val="24"/>
          <w:szCs w:val="24"/>
        </w:rPr>
        <w:t xml:space="preserve">ntiviral therapy including lamivudine, </w:t>
      </w:r>
      <w:proofErr w:type="spellStart"/>
      <w:r w:rsidRPr="00BC77A4">
        <w:rPr>
          <w:rFonts w:ascii="Book Antiqua" w:hAnsi="Book Antiqua"/>
          <w:color w:val="000000" w:themeColor="text1"/>
          <w:sz w:val="24"/>
          <w:szCs w:val="24"/>
        </w:rPr>
        <w:t>entecavir</w:t>
      </w:r>
      <w:proofErr w:type="spellEnd"/>
      <w:r w:rsidRPr="00BC77A4">
        <w:rPr>
          <w:rFonts w:ascii="Book Antiqua" w:hAnsi="Book Antiqua"/>
          <w:color w:val="000000" w:themeColor="text1"/>
          <w:sz w:val="24"/>
          <w:szCs w:val="24"/>
        </w:rPr>
        <w:t xml:space="preserve">, or </w:t>
      </w:r>
      <w:proofErr w:type="spellStart"/>
      <w:r w:rsidRPr="00BC77A4">
        <w:rPr>
          <w:rFonts w:ascii="Book Antiqua" w:hAnsi="Book Antiqua"/>
          <w:color w:val="000000" w:themeColor="text1"/>
          <w:sz w:val="24"/>
          <w:szCs w:val="24"/>
        </w:rPr>
        <w:t>telbivudine</w:t>
      </w:r>
      <w:proofErr w:type="spellEnd"/>
      <w:r w:rsidRPr="00BC77A4">
        <w:rPr>
          <w:rFonts w:ascii="Book Antiqua" w:hAnsi="Book Antiqua"/>
          <w:color w:val="000000" w:themeColor="text1"/>
          <w:sz w:val="24"/>
          <w:szCs w:val="24"/>
        </w:rPr>
        <w:t xml:space="preserve"> </w:t>
      </w:r>
      <w:r w:rsidR="00D97F6A" w:rsidRPr="00BC77A4">
        <w:rPr>
          <w:rFonts w:ascii="Book Antiqua" w:hAnsi="Book Antiqua"/>
          <w:color w:val="000000" w:themeColor="text1"/>
          <w:sz w:val="24"/>
          <w:szCs w:val="24"/>
        </w:rPr>
        <w:t xml:space="preserve">within </w:t>
      </w:r>
      <w:r w:rsidR="00954CDC">
        <w:rPr>
          <w:rFonts w:ascii="Book Antiqua" w:hAnsi="Book Antiqua"/>
          <w:color w:val="000000" w:themeColor="text1"/>
          <w:sz w:val="24"/>
          <w:szCs w:val="24"/>
        </w:rPr>
        <w:t>3</w:t>
      </w:r>
      <w:r w:rsidR="00954CDC" w:rsidRPr="00BC77A4">
        <w:rPr>
          <w:rFonts w:ascii="Book Antiqua" w:hAnsi="Book Antiqua"/>
          <w:color w:val="000000" w:themeColor="text1"/>
          <w:sz w:val="24"/>
          <w:szCs w:val="24"/>
        </w:rPr>
        <w:t xml:space="preserve"> </w:t>
      </w:r>
      <w:r w:rsidR="00D97F6A" w:rsidRPr="00BC77A4">
        <w:rPr>
          <w:rFonts w:ascii="Book Antiqua" w:hAnsi="Book Antiqua"/>
          <w:color w:val="000000" w:themeColor="text1"/>
          <w:sz w:val="24"/>
          <w:szCs w:val="24"/>
        </w:rPr>
        <w:t>d</w:t>
      </w:r>
      <w:r w:rsidR="00954CDC">
        <w:rPr>
          <w:rFonts w:ascii="Book Antiqua" w:hAnsi="Book Antiqua"/>
          <w:color w:val="000000" w:themeColor="text1"/>
          <w:sz w:val="24"/>
          <w:szCs w:val="24"/>
        </w:rPr>
        <w:t>ays</w:t>
      </w:r>
      <w:r w:rsidR="00D97F6A" w:rsidRPr="00BC77A4">
        <w:rPr>
          <w:rFonts w:ascii="Book Antiqua" w:hAnsi="Book Antiqua"/>
          <w:color w:val="000000" w:themeColor="text1"/>
          <w:sz w:val="24"/>
          <w:szCs w:val="24"/>
        </w:rPr>
        <w:t xml:space="preserve"> of admission </w:t>
      </w:r>
      <w:r w:rsidRPr="00BC77A4">
        <w:rPr>
          <w:rFonts w:ascii="Book Antiqua" w:hAnsi="Book Antiqua"/>
          <w:color w:val="000000" w:themeColor="text1"/>
          <w:sz w:val="24"/>
          <w:szCs w:val="24"/>
        </w:rPr>
        <w:t xml:space="preserve">according to </w:t>
      </w:r>
      <w:r w:rsidR="00D97F6A" w:rsidRPr="00BC77A4">
        <w:rPr>
          <w:rFonts w:ascii="Book Antiqua" w:hAnsi="Book Antiqua"/>
          <w:color w:val="000000" w:themeColor="text1"/>
          <w:sz w:val="24"/>
          <w:szCs w:val="24"/>
        </w:rPr>
        <w:t xml:space="preserve">their </w:t>
      </w:r>
      <w:r w:rsidRPr="00BC77A4">
        <w:rPr>
          <w:rFonts w:ascii="Book Antiqua" w:hAnsi="Book Antiqua"/>
          <w:color w:val="000000" w:themeColor="text1"/>
          <w:sz w:val="24"/>
          <w:szCs w:val="24"/>
        </w:rPr>
        <w:t>HBV replication levels and patient willingness. Plasma exchange was administered to patients who had 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w:t>
      </w:r>
    </w:p>
    <w:p w:rsidR="00715AF8" w:rsidRPr="00965F14" w:rsidRDefault="00715AF8"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Candidate predictor variables</w:t>
      </w:r>
    </w:p>
    <w:p w:rsidR="001448B7" w:rsidRPr="00BC77A4" w:rsidRDefault="00AB6A9A"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w:t>
      </w:r>
      <w:r w:rsidR="000406FB" w:rsidRPr="00BC77A4">
        <w:rPr>
          <w:rFonts w:ascii="Book Antiqua" w:hAnsi="Book Antiqua"/>
          <w:color w:val="000000" w:themeColor="text1"/>
          <w:sz w:val="24"/>
          <w:szCs w:val="24"/>
        </w:rPr>
        <w:t xml:space="preserve">atient demographics, clinical and laboratory </w:t>
      </w:r>
      <w:r w:rsidRPr="00BC77A4">
        <w:rPr>
          <w:rFonts w:ascii="Book Antiqua" w:hAnsi="Book Antiqua"/>
          <w:color w:val="000000" w:themeColor="text1"/>
          <w:sz w:val="24"/>
          <w:szCs w:val="24"/>
        </w:rPr>
        <w:t>parameters</w:t>
      </w:r>
      <w:r w:rsidR="000406FB" w:rsidRPr="00BC77A4">
        <w:rPr>
          <w:rFonts w:ascii="Book Antiqua" w:hAnsi="Book Antiqua"/>
          <w:color w:val="000000" w:themeColor="text1"/>
          <w:sz w:val="24"/>
          <w:szCs w:val="24"/>
        </w:rPr>
        <w:t>, and imaging findings</w:t>
      </w:r>
      <w:r w:rsidRPr="00BC77A4">
        <w:rPr>
          <w:rFonts w:ascii="Book Antiqua" w:hAnsi="Book Antiqua"/>
          <w:color w:val="000000" w:themeColor="text1"/>
          <w:sz w:val="24"/>
          <w:szCs w:val="24"/>
        </w:rPr>
        <w:t xml:space="preserve"> were retrospectively collected from computerized and paper medical records</w:t>
      </w:r>
      <w:r w:rsidR="000406FB" w:rsidRPr="00BC77A4">
        <w:rPr>
          <w:rFonts w:ascii="Book Antiqua" w:hAnsi="Book Antiqua"/>
          <w:color w:val="000000" w:themeColor="text1"/>
          <w:sz w:val="24"/>
          <w:szCs w:val="24"/>
        </w:rPr>
        <w:t>. Laboratory</w:t>
      </w:r>
      <w:r w:rsidRPr="00BC77A4">
        <w:rPr>
          <w:rFonts w:ascii="Book Antiqua" w:hAnsi="Book Antiqua"/>
          <w:color w:val="000000" w:themeColor="text1"/>
          <w:sz w:val="24"/>
          <w:szCs w:val="24"/>
        </w:rPr>
        <w:t xml:space="preserve"> variables</w:t>
      </w:r>
      <w:r w:rsidR="000406FB" w:rsidRPr="00BC77A4">
        <w:rPr>
          <w:rFonts w:ascii="Book Antiqua" w:hAnsi="Book Antiqua"/>
          <w:color w:val="000000" w:themeColor="text1"/>
          <w:sz w:val="24"/>
          <w:szCs w:val="24"/>
        </w:rPr>
        <w:t xml:space="preserve"> including </w:t>
      </w:r>
      <w:r w:rsidRPr="00BC77A4">
        <w:rPr>
          <w:rFonts w:ascii="Book Antiqua" w:hAnsi="Book Antiqua"/>
          <w:color w:val="000000" w:themeColor="text1"/>
          <w:sz w:val="24"/>
          <w:szCs w:val="24"/>
        </w:rPr>
        <w:t xml:space="preserve">aspartate transaminase (AST), ALT, </w:t>
      </w: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ALB, </w:t>
      </w:r>
      <w:proofErr w:type="spellStart"/>
      <w:r w:rsidRPr="00BC77A4">
        <w:rPr>
          <w:rFonts w:ascii="Book Antiqua" w:hAnsi="Book Antiqua"/>
          <w:color w:val="000000" w:themeColor="text1"/>
          <w:sz w:val="24"/>
          <w:szCs w:val="24"/>
        </w:rPr>
        <w:t>prealbumin</w:t>
      </w:r>
      <w:proofErr w:type="spellEnd"/>
      <w:r w:rsidRPr="00BC77A4">
        <w:rPr>
          <w:rFonts w:ascii="Book Antiqua" w:hAnsi="Book Antiqua"/>
          <w:color w:val="000000" w:themeColor="text1"/>
          <w:sz w:val="24"/>
          <w:szCs w:val="24"/>
        </w:rPr>
        <w:t>, cholinesterase (CHE), gamma-</w:t>
      </w:r>
      <w:proofErr w:type="spellStart"/>
      <w:r w:rsidRPr="00BC77A4">
        <w:rPr>
          <w:rFonts w:ascii="Book Antiqua" w:hAnsi="Book Antiqua"/>
          <w:color w:val="000000" w:themeColor="text1"/>
          <w:sz w:val="24"/>
          <w:szCs w:val="24"/>
        </w:rPr>
        <w:t>glutamyl</w:t>
      </w:r>
      <w:proofErr w:type="spellEnd"/>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transpeptidase</w:t>
      </w:r>
      <w:proofErr w:type="spellEnd"/>
      <w:r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PTA, INR, </w:t>
      </w:r>
      <w:r w:rsidR="000406FB" w:rsidRPr="00BC77A4">
        <w:rPr>
          <w:rFonts w:ascii="Book Antiqua" w:hAnsi="Book Antiqua"/>
          <w:color w:val="000000" w:themeColor="text1"/>
          <w:sz w:val="24"/>
          <w:szCs w:val="24"/>
        </w:rPr>
        <w:lastRenderedPageBreak/>
        <w:t xml:space="preserve">white blood cell count, platelet (PLT), serum sodium (Na+), blood urea nitrogen (BUN), creatinine (Cr), and HBV DNA levels were obtained within </w:t>
      </w:r>
      <w:r w:rsidR="002A5879" w:rsidRPr="00BC77A4">
        <w:rPr>
          <w:rFonts w:ascii="Book Antiqua" w:hAnsi="Book Antiqua"/>
          <w:color w:val="000000" w:themeColor="text1"/>
          <w:sz w:val="24"/>
          <w:szCs w:val="24"/>
        </w:rPr>
        <w:t xml:space="preserve">24 h of </w:t>
      </w:r>
      <w:r w:rsidR="000406FB" w:rsidRPr="00BC77A4">
        <w:rPr>
          <w:rFonts w:ascii="Book Antiqua" w:hAnsi="Book Antiqua"/>
          <w:color w:val="000000" w:themeColor="text1"/>
          <w:sz w:val="24"/>
          <w:szCs w:val="24"/>
        </w:rPr>
        <w:t xml:space="preserve">the first diagnosis. In addition, </w:t>
      </w:r>
      <w:r w:rsidR="00954CDC">
        <w:rPr>
          <w:rFonts w:ascii="Book Antiqua" w:hAnsi="Book Antiqua"/>
          <w:color w:val="000000" w:themeColor="text1"/>
          <w:sz w:val="24"/>
          <w:szCs w:val="24"/>
        </w:rPr>
        <w:t>t</w:t>
      </w:r>
      <w:r w:rsidR="00954CDC" w:rsidRPr="00BC77A4">
        <w:rPr>
          <w:rFonts w:ascii="Book Antiqua" w:hAnsi="Book Antiqua"/>
          <w:color w:val="000000" w:themeColor="text1"/>
          <w:sz w:val="24"/>
          <w:szCs w:val="24"/>
        </w:rPr>
        <w:t xml:space="preserve">he </w:t>
      </w:r>
      <w:r w:rsidR="00C835C1" w:rsidRPr="00BC77A4">
        <w:rPr>
          <w:rFonts w:ascii="Book Antiqua" w:hAnsi="Book Antiqua"/>
          <w:color w:val="000000" w:themeColor="text1"/>
          <w:sz w:val="24"/>
          <w:szCs w:val="24"/>
        </w:rPr>
        <w:t xml:space="preserve">model for end-stage liver disease </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MELD</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 xml:space="preserve"> score was calculated according to the following formula: MELD score = 3.78 × </w:t>
      </w:r>
      <w:proofErr w:type="spellStart"/>
      <w:proofErr w:type="gramStart"/>
      <w:r w:rsidR="001448B7" w:rsidRPr="00BC77A4">
        <w:rPr>
          <w:rFonts w:ascii="Book Antiqua" w:hAnsi="Book Antiqua"/>
          <w:color w:val="000000" w:themeColor="text1"/>
          <w:sz w:val="24"/>
          <w:szCs w:val="24"/>
        </w:rPr>
        <w:t>ln</w:t>
      </w:r>
      <w:proofErr w:type="spellEnd"/>
      <w:r w:rsidR="001448B7" w:rsidRPr="00BC77A4">
        <w:rPr>
          <w:rFonts w:ascii="Book Antiqua" w:hAnsi="Book Antiqua"/>
          <w:color w:val="000000" w:themeColor="text1"/>
          <w:sz w:val="24"/>
          <w:szCs w:val="24"/>
        </w:rPr>
        <w:t>[</w:t>
      </w:r>
      <w:proofErr w:type="spellStart"/>
      <w:proofErr w:type="gramEnd"/>
      <w:r w:rsidR="001448B7" w:rsidRPr="00BC77A4">
        <w:rPr>
          <w:rFonts w:ascii="Book Antiqua" w:hAnsi="Book Antiqua"/>
          <w:color w:val="000000" w:themeColor="text1"/>
          <w:sz w:val="24"/>
          <w:szCs w:val="24"/>
        </w:rPr>
        <w:t>TBil</w:t>
      </w:r>
      <w:proofErr w:type="spellEnd"/>
      <w:r w:rsidR="001448B7" w:rsidRPr="00BC77A4">
        <w:rPr>
          <w:rFonts w:ascii="Book Antiqua" w:hAnsi="Book Antiqua"/>
          <w:color w:val="000000" w:themeColor="text1"/>
          <w:sz w:val="24"/>
          <w:szCs w:val="24"/>
        </w:rPr>
        <w:t xml:space="preserve"> (mg/</w:t>
      </w:r>
      <w:proofErr w:type="spellStart"/>
      <w:r w:rsidR="001448B7" w:rsidRPr="00BC77A4">
        <w:rPr>
          <w:rFonts w:ascii="Book Antiqua" w:hAnsi="Book Antiqua"/>
          <w:color w:val="000000" w:themeColor="text1"/>
          <w:sz w:val="24"/>
          <w:szCs w:val="24"/>
        </w:rPr>
        <w:t>dL</w:t>
      </w:r>
      <w:proofErr w:type="spellEnd"/>
      <w:r w:rsidR="001448B7" w:rsidRPr="00BC77A4">
        <w:rPr>
          <w:rFonts w:ascii="Book Antiqua" w:hAnsi="Book Antiqua"/>
          <w:color w:val="000000" w:themeColor="text1"/>
          <w:sz w:val="24"/>
          <w:szCs w:val="24"/>
        </w:rPr>
        <w:t>)] + 11.2 × ln</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INR</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 xml:space="preserve"> + 9.57 × </w:t>
      </w:r>
      <w:proofErr w:type="spellStart"/>
      <w:r w:rsidR="001448B7" w:rsidRPr="00BC77A4">
        <w:rPr>
          <w:rFonts w:ascii="Book Antiqua" w:hAnsi="Book Antiqua"/>
          <w:color w:val="000000" w:themeColor="text1"/>
          <w:sz w:val="24"/>
          <w:szCs w:val="24"/>
        </w:rPr>
        <w:t>ln</w:t>
      </w:r>
      <w:proofErr w:type="spellEnd"/>
      <w:r w:rsidR="001448B7" w:rsidRPr="00BC77A4">
        <w:rPr>
          <w:rFonts w:ascii="Book Antiqua" w:hAnsi="Book Antiqua"/>
          <w:color w:val="000000" w:themeColor="text1"/>
          <w:sz w:val="24"/>
          <w:szCs w:val="24"/>
        </w:rPr>
        <w:t>[Cr (mg/</w:t>
      </w:r>
      <w:proofErr w:type="spellStart"/>
      <w:r w:rsidR="001448B7" w:rsidRPr="00BC77A4">
        <w:rPr>
          <w:rFonts w:ascii="Book Antiqua" w:hAnsi="Book Antiqua"/>
          <w:color w:val="000000" w:themeColor="text1"/>
          <w:sz w:val="24"/>
          <w:szCs w:val="24"/>
        </w:rPr>
        <w:t>dL</w:t>
      </w:r>
      <w:proofErr w:type="spellEnd"/>
      <w:r w:rsidR="001448B7" w:rsidRPr="00BC77A4">
        <w:rPr>
          <w:rFonts w:ascii="Book Antiqua" w:hAnsi="Book Antiqua"/>
          <w:color w:val="000000" w:themeColor="text1"/>
          <w:sz w:val="24"/>
          <w:szCs w:val="24"/>
        </w:rPr>
        <w:t>)] + 6.43 × (constant for liver disease etiology = 0</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 xml:space="preserve"> if </w:t>
      </w:r>
      <w:proofErr w:type="spellStart"/>
      <w:r w:rsidR="001448B7" w:rsidRPr="00BC77A4">
        <w:rPr>
          <w:rFonts w:ascii="Book Antiqua" w:hAnsi="Book Antiqua"/>
          <w:color w:val="000000" w:themeColor="text1"/>
          <w:sz w:val="24"/>
          <w:szCs w:val="24"/>
        </w:rPr>
        <w:t>cholestatic</w:t>
      </w:r>
      <w:proofErr w:type="spellEnd"/>
      <w:r w:rsidR="001448B7" w:rsidRPr="00BC77A4">
        <w:rPr>
          <w:rFonts w:ascii="Book Antiqua" w:hAnsi="Book Antiqua"/>
          <w:color w:val="000000" w:themeColor="text1"/>
          <w:sz w:val="24"/>
          <w:szCs w:val="24"/>
        </w:rPr>
        <w:t xml:space="preserve"> or alcoholic, otherwise = 1). </w:t>
      </w:r>
      <w:r w:rsidR="00DF0854" w:rsidRPr="00BC77A4">
        <w:rPr>
          <w:rFonts w:ascii="Book Antiqua" w:hAnsi="Book Antiqua"/>
          <w:color w:val="000000" w:themeColor="text1"/>
          <w:sz w:val="24"/>
          <w:szCs w:val="24"/>
        </w:rPr>
        <w:t xml:space="preserve">The </w:t>
      </w:r>
      <w:r w:rsidR="000406FB" w:rsidRPr="00BC77A4">
        <w:rPr>
          <w:rFonts w:ascii="Book Antiqua" w:hAnsi="Book Antiqua"/>
          <w:color w:val="000000" w:themeColor="text1"/>
          <w:sz w:val="24"/>
          <w:szCs w:val="24"/>
        </w:rPr>
        <w:t xml:space="preserve">AE model was </w:t>
      </w:r>
      <w:r w:rsidR="001448B7" w:rsidRPr="00BC77A4">
        <w:rPr>
          <w:rFonts w:ascii="Book Antiqua" w:hAnsi="Book Antiqua"/>
          <w:color w:val="000000" w:themeColor="text1"/>
          <w:sz w:val="24"/>
          <w:szCs w:val="24"/>
        </w:rPr>
        <w:t>calculated</w:t>
      </w:r>
      <w:r w:rsidR="000406FB" w:rsidRPr="00BC77A4">
        <w:rPr>
          <w:rFonts w:ascii="Book Antiqua" w:hAnsi="Book Antiqua"/>
          <w:color w:val="000000" w:themeColor="text1"/>
          <w:sz w:val="24"/>
          <w:szCs w:val="24"/>
        </w:rPr>
        <w:t xml:space="preserve"> as R</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-13.323</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0.553</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log HBV DNA (copies/m</w:t>
      </w:r>
      <w:r w:rsidR="00DF0854" w:rsidRPr="00BC77A4">
        <w:rPr>
          <w:rFonts w:ascii="Book Antiqua" w:hAnsi="Book Antiqua"/>
          <w:color w:val="000000" w:themeColor="text1"/>
          <w:sz w:val="24"/>
          <w:szCs w:val="24"/>
        </w:rPr>
        <w:t>L</w:t>
      </w:r>
      <w:r w:rsidR="000406FB" w:rsidRPr="00BC77A4">
        <w:rPr>
          <w:rFonts w:ascii="Book Antiqua" w:hAnsi="Book Antiqua"/>
          <w:color w:val="000000" w:themeColor="text1"/>
          <w:sz w:val="24"/>
          <w:szCs w:val="24"/>
        </w:rPr>
        <w:t>) +</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3.631</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INR</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0.053</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age (years</w:t>
      </w:r>
      <w:proofErr w:type="gramStart"/>
      <w:r w:rsidR="000406FB" w:rsidRPr="00BC77A4">
        <w:rPr>
          <w:rFonts w:ascii="Book Antiqua" w:hAnsi="Book Antiqua"/>
          <w:color w:val="000000" w:themeColor="text1"/>
          <w:sz w:val="24"/>
          <w:szCs w:val="24"/>
        </w:rPr>
        <w:t>)</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322E67" w:rsidRPr="00BC77A4">
        <w:rPr>
          <w:rFonts w:ascii="Book Antiqua" w:hAnsi="Book Antiqua"/>
          <w:color w:val="000000" w:themeColor="text1"/>
          <w:sz w:val="24"/>
          <w:szCs w:val="24"/>
          <w:vertAlign w:val="superscript"/>
        </w:rPr>
        <w:t>]</w:t>
      </w:r>
      <w:r w:rsidR="000406FB"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p>
    <w:p w:rsidR="00C835C1" w:rsidRDefault="00C835C1" w:rsidP="00BC77A4">
      <w:pPr>
        <w:spacing w:line="360" w:lineRule="auto"/>
        <w:rPr>
          <w:rFonts w:ascii="Book Antiqua" w:hAnsi="Book Antiqua"/>
          <w:b/>
          <w:i/>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Ethics statement</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The protocol conformed to the provisions of the Declaration of Helsinki and was approved by the Human Ethical Committee of the Affiliated Hospital of </w:t>
      </w:r>
      <w:proofErr w:type="spellStart"/>
      <w:r w:rsidRPr="00BC77A4">
        <w:rPr>
          <w:rFonts w:ascii="Book Antiqua" w:hAnsi="Book Antiqua"/>
          <w:color w:val="000000" w:themeColor="text1"/>
          <w:sz w:val="24"/>
          <w:szCs w:val="24"/>
        </w:rPr>
        <w:t>Zunyi</w:t>
      </w:r>
      <w:proofErr w:type="spellEnd"/>
      <w:r w:rsidRPr="00BC77A4">
        <w:rPr>
          <w:rFonts w:ascii="Book Antiqua" w:hAnsi="Book Antiqua"/>
          <w:color w:val="000000" w:themeColor="text1"/>
          <w:sz w:val="24"/>
          <w:szCs w:val="24"/>
        </w:rPr>
        <w:t xml:space="preserve"> Medical </w:t>
      </w:r>
      <w:r w:rsidR="00D86AB6" w:rsidRPr="00BC77A4">
        <w:rPr>
          <w:rFonts w:ascii="Book Antiqua" w:hAnsi="Book Antiqua"/>
          <w:color w:val="000000" w:themeColor="text1"/>
          <w:sz w:val="24"/>
          <w:szCs w:val="24"/>
        </w:rPr>
        <w:t>University</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CB66A5" w:rsidRPr="00BC77A4">
        <w:rPr>
          <w:rFonts w:ascii="Book Antiqua" w:eastAsia="AdvP846D" w:hAnsi="Book Antiqua"/>
          <w:color w:val="000000" w:themeColor="text1"/>
          <w:kern w:val="0"/>
          <w:sz w:val="24"/>
          <w:szCs w:val="24"/>
        </w:rPr>
        <w:t>All patients were informed</w:t>
      </w:r>
      <w:r w:rsidR="00954CDC">
        <w:rPr>
          <w:rFonts w:ascii="Book Antiqua" w:eastAsia="AdvP846D" w:hAnsi="Book Antiqua"/>
          <w:color w:val="000000" w:themeColor="text1"/>
          <w:kern w:val="0"/>
          <w:sz w:val="24"/>
          <w:szCs w:val="24"/>
        </w:rPr>
        <w:t xml:space="preserve"> </w:t>
      </w:r>
      <w:r w:rsidR="00CB66A5" w:rsidRPr="00BC77A4">
        <w:rPr>
          <w:rFonts w:ascii="Book Antiqua" w:eastAsia="AdvP846D" w:hAnsi="Book Antiqua"/>
          <w:color w:val="000000" w:themeColor="text1"/>
          <w:kern w:val="0"/>
          <w:sz w:val="24"/>
          <w:szCs w:val="24"/>
        </w:rPr>
        <w:t xml:space="preserve">of the use of their data </w:t>
      </w:r>
      <w:r w:rsidR="00954CDC" w:rsidRPr="00BC77A4">
        <w:rPr>
          <w:rFonts w:ascii="Book Antiqua" w:eastAsia="AdvP846D" w:hAnsi="Book Antiqua"/>
          <w:color w:val="000000" w:themeColor="text1"/>
          <w:kern w:val="0"/>
          <w:sz w:val="24"/>
          <w:szCs w:val="24"/>
        </w:rPr>
        <w:t xml:space="preserve">in writing </w:t>
      </w:r>
      <w:r w:rsidR="00CB66A5" w:rsidRPr="00BC77A4">
        <w:rPr>
          <w:rFonts w:ascii="Book Antiqua" w:eastAsia="AdvP846D" w:hAnsi="Book Antiqua"/>
          <w:color w:val="000000" w:themeColor="text1"/>
          <w:kern w:val="0"/>
          <w:sz w:val="24"/>
          <w:szCs w:val="24"/>
        </w:rPr>
        <w:t>for clinical research purposes and accepted.</w:t>
      </w:r>
    </w:p>
    <w:p w:rsidR="008022A2" w:rsidRDefault="008022A2" w:rsidP="00BC77A4">
      <w:pPr>
        <w:spacing w:line="360" w:lineRule="auto"/>
        <w:rPr>
          <w:rFonts w:ascii="Book Antiqua" w:hAnsi="Book Antiqua"/>
          <w:b/>
          <w:i/>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Statistical analysis</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Statistical analyses were performed using SPSS version 19.0 (IBM Corp., Armonk, NY, U</w:t>
      </w:r>
      <w:r w:rsidR="008022A2">
        <w:rPr>
          <w:rFonts w:ascii="Book Antiqua" w:hAnsi="Book Antiqua"/>
          <w:color w:val="000000" w:themeColor="text1"/>
          <w:sz w:val="24"/>
          <w:szCs w:val="24"/>
        </w:rPr>
        <w:t>nited States</w:t>
      </w:r>
      <w:r w:rsidRPr="00BC77A4">
        <w:rPr>
          <w:rFonts w:ascii="Book Antiqua" w:hAnsi="Book Antiqua"/>
          <w:color w:val="000000" w:themeColor="text1"/>
          <w:sz w:val="24"/>
          <w:szCs w:val="24"/>
        </w:rPr>
        <w:t>)</w:t>
      </w:r>
      <w:r w:rsidR="005C6641" w:rsidRPr="00BC77A4">
        <w:rPr>
          <w:rFonts w:ascii="Book Antiqua" w:hAnsi="Book Antiqua"/>
          <w:color w:val="000000" w:themeColor="text1"/>
          <w:sz w:val="24"/>
          <w:szCs w:val="24"/>
        </w:rPr>
        <w:t xml:space="preserve"> and </w:t>
      </w:r>
      <w:proofErr w:type="spellStart"/>
      <w:r w:rsidR="005C6641" w:rsidRPr="00BC77A4">
        <w:rPr>
          <w:rFonts w:ascii="Book Antiqua" w:hAnsi="Book Antiqua"/>
          <w:color w:val="000000" w:themeColor="text1"/>
          <w:sz w:val="24"/>
          <w:szCs w:val="24"/>
        </w:rPr>
        <w:t>MedCalc</w:t>
      </w:r>
      <w:proofErr w:type="spellEnd"/>
      <w:r w:rsidR="005C6641" w:rsidRPr="008022A2">
        <w:rPr>
          <w:rFonts w:ascii="Book Antiqua" w:hAnsi="Book Antiqua"/>
          <w:color w:val="000000" w:themeColor="text1"/>
          <w:sz w:val="24"/>
          <w:szCs w:val="24"/>
          <w:vertAlign w:val="superscript"/>
        </w:rPr>
        <w:t>®</w:t>
      </w:r>
      <w:r w:rsidR="005C6641" w:rsidRPr="00BC77A4">
        <w:rPr>
          <w:rFonts w:ascii="Book Antiqua" w:hAnsi="Book Antiqua"/>
          <w:color w:val="000000" w:themeColor="text1"/>
          <w:sz w:val="24"/>
          <w:szCs w:val="24"/>
        </w:rPr>
        <w:t xml:space="preserve"> 15.8 (</w:t>
      </w:r>
      <w:proofErr w:type="spellStart"/>
      <w:r w:rsidR="005C6641" w:rsidRPr="00BC77A4">
        <w:rPr>
          <w:rFonts w:ascii="Book Antiqua" w:hAnsi="Book Antiqua"/>
          <w:color w:val="000000" w:themeColor="text1"/>
          <w:sz w:val="24"/>
          <w:szCs w:val="24"/>
        </w:rPr>
        <w:t>MedCalc</w:t>
      </w:r>
      <w:proofErr w:type="spellEnd"/>
      <w:r w:rsidR="005C6641" w:rsidRPr="00BC77A4">
        <w:rPr>
          <w:rFonts w:ascii="Book Antiqua" w:hAnsi="Book Antiqua"/>
          <w:color w:val="000000" w:themeColor="text1"/>
          <w:sz w:val="24"/>
          <w:szCs w:val="24"/>
        </w:rPr>
        <w:t xml:space="preserve"> Software BVBA, Ostend, Belgium)</w:t>
      </w:r>
      <w:r w:rsidRPr="00BC77A4">
        <w:rPr>
          <w:rFonts w:ascii="Book Antiqua" w:hAnsi="Book Antiqua"/>
          <w:color w:val="000000" w:themeColor="text1"/>
          <w:sz w:val="24"/>
          <w:szCs w:val="24"/>
        </w:rPr>
        <w:t xml:space="preserve">. Patient characteristics were compared between patients with and without </w:t>
      </w:r>
      <w:r w:rsidR="00312CBD" w:rsidRPr="00BC77A4">
        <w:rPr>
          <w:rFonts w:ascii="Book Antiqua" w:hAnsi="Book Antiqua"/>
          <w:color w:val="000000" w:themeColor="text1"/>
          <w:sz w:val="24"/>
          <w:szCs w:val="24"/>
        </w:rPr>
        <w:t xml:space="preserve">HD or </w:t>
      </w:r>
      <w:r w:rsidRPr="00BC77A4">
        <w:rPr>
          <w:rFonts w:ascii="Book Antiqua" w:hAnsi="Book Antiqua"/>
          <w:color w:val="000000" w:themeColor="text1"/>
          <w:sz w:val="24"/>
          <w:szCs w:val="24"/>
        </w:rPr>
        <w:t>ACLF</w:t>
      </w:r>
      <w:r w:rsidR="00D97F6A" w:rsidRPr="00BC77A4">
        <w:rPr>
          <w:rFonts w:ascii="Book Antiqua" w:hAnsi="Book Antiqua"/>
          <w:color w:val="000000" w:themeColor="text1"/>
          <w:sz w:val="24"/>
          <w:szCs w:val="24"/>
        </w:rPr>
        <w:t xml:space="preserve">. </w:t>
      </w:r>
      <w:r w:rsidR="009E2074" w:rsidRPr="008022A2">
        <w:rPr>
          <w:rFonts w:ascii="Book Antiqua" w:hAnsi="Book Antiqua"/>
          <w:i/>
          <w:color w:val="000000" w:themeColor="text1"/>
          <w:sz w:val="24"/>
          <w:szCs w:val="24"/>
        </w:rPr>
        <w:sym w:font="Symbol" w:char="F063"/>
      </w:r>
      <w:r w:rsidR="009E2074" w:rsidRPr="008022A2">
        <w:rPr>
          <w:rFonts w:ascii="Book Antiqua" w:hAnsi="Book Antiqua"/>
          <w:i/>
          <w:color w:val="000000" w:themeColor="text1"/>
          <w:sz w:val="24"/>
          <w:szCs w:val="24"/>
          <w:vertAlign w:val="superscript"/>
        </w:rPr>
        <w:t>2</w:t>
      </w:r>
      <w:r w:rsidR="009E2074"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tests</w:t>
      </w:r>
      <w:r w:rsidR="00D97F6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2560CD" w:rsidRPr="002560CD">
        <w:rPr>
          <w:rFonts w:ascii="Book Antiqua" w:hAnsi="Book Antiqua"/>
          <w:i/>
          <w:color w:val="000000" w:themeColor="text1"/>
          <w:sz w:val="24"/>
          <w:szCs w:val="24"/>
        </w:rPr>
        <w:t>t</w:t>
      </w:r>
      <w:r w:rsidR="00D97F6A" w:rsidRPr="00BC77A4">
        <w:rPr>
          <w:rFonts w:ascii="Book Antiqua" w:hAnsi="Book Antiqua"/>
          <w:color w:val="000000" w:themeColor="text1"/>
          <w:sz w:val="24"/>
          <w:szCs w:val="24"/>
        </w:rPr>
        <w:t>-</w:t>
      </w:r>
      <w:r w:rsidR="00954CDC" w:rsidRPr="00BC77A4">
        <w:rPr>
          <w:rFonts w:ascii="Book Antiqua" w:hAnsi="Book Antiqua"/>
          <w:color w:val="000000" w:themeColor="text1"/>
          <w:sz w:val="24"/>
          <w:szCs w:val="24"/>
        </w:rPr>
        <w:t>tests</w:t>
      </w:r>
      <w:r w:rsidR="00954CDC">
        <w:rPr>
          <w:rFonts w:ascii="Book Antiqua" w:hAnsi="Book Antiqua"/>
          <w:color w:val="000000" w:themeColor="text1"/>
          <w:sz w:val="24"/>
          <w:szCs w:val="24"/>
        </w:rPr>
        <w:t xml:space="preserve">, </w:t>
      </w:r>
      <w:r w:rsidR="00D97F6A" w:rsidRPr="00BC77A4">
        <w:rPr>
          <w:rFonts w:ascii="Book Antiqua" w:hAnsi="Book Antiqua"/>
          <w:color w:val="000000" w:themeColor="text1"/>
          <w:sz w:val="24"/>
          <w:szCs w:val="24"/>
        </w:rPr>
        <w:t xml:space="preserve">and Mann–Whitney </w:t>
      </w:r>
      <w:r w:rsidR="00D97F6A" w:rsidRPr="008022A2">
        <w:rPr>
          <w:rFonts w:ascii="Book Antiqua" w:hAnsi="Book Antiqua"/>
          <w:i/>
          <w:color w:val="000000" w:themeColor="text1"/>
          <w:sz w:val="24"/>
          <w:szCs w:val="24"/>
        </w:rPr>
        <w:t>U</w:t>
      </w:r>
      <w:r w:rsidR="00D97F6A" w:rsidRPr="00BC77A4">
        <w:rPr>
          <w:rFonts w:ascii="Book Antiqua" w:hAnsi="Book Antiqua"/>
          <w:color w:val="000000" w:themeColor="text1"/>
          <w:sz w:val="24"/>
          <w:szCs w:val="24"/>
        </w:rPr>
        <w:t xml:space="preserve"> tests were used </w:t>
      </w:r>
      <w:r w:rsidRPr="00BC77A4">
        <w:rPr>
          <w:rFonts w:ascii="Book Antiqua" w:hAnsi="Book Antiqua"/>
          <w:color w:val="000000" w:themeColor="text1"/>
          <w:sz w:val="24"/>
          <w:szCs w:val="24"/>
        </w:rPr>
        <w:t>for categorical variables, variables with normal distribution, and variables with a</w:t>
      </w:r>
      <w:r w:rsidR="00EB1A85" w:rsidRPr="00BC77A4">
        <w:rPr>
          <w:rFonts w:ascii="Book Antiqua" w:hAnsi="Book Antiqua"/>
          <w:color w:val="000000" w:themeColor="text1"/>
          <w:sz w:val="24"/>
          <w:szCs w:val="24"/>
        </w:rPr>
        <w:t xml:space="preserve"> non-normal</w:t>
      </w:r>
      <w:r w:rsidRPr="00BC77A4">
        <w:rPr>
          <w:rFonts w:ascii="Book Antiqua" w:hAnsi="Book Antiqua"/>
          <w:color w:val="000000" w:themeColor="text1"/>
          <w:sz w:val="24"/>
          <w:szCs w:val="24"/>
        </w:rPr>
        <w:t xml:space="preserve"> distribution</w:t>
      </w:r>
      <w:r w:rsidR="00D97F6A" w:rsidRPr="00BC77A4">
        <w:rPr>
          <w:rFonts w:ascii="Book Antiqua" w:hAnsi="Book Antiqua"/>
          <w:color w:val="000000" w:themeColor="text1"/>
          <w:sz w:val="24"/>
          <w:szCs w:val="24"/>
        </w:rPr>
        <w:t>, respectively</w:t>
      </w:r>
      <w:r w:rsidRPr="00BC77A4">
        <w:rPr>
          <w:rFonts w:ascii="Book Antiqua" w:hAnsi="Book Antiqua"/>
          <w:color w:val="000000" w:themeColor="text1"/>
          <w:sz w:val="24"/>
          <w:szCs w:val="24"/>
        </w:rPr>
        <w:t xml:space="preserve">. </w:t>
      </w:r>
      <w:r w:rsidR="00147ADE" w:rsidRPr="00BC77A4">
        <w:rPr>
          <w:rFonts w:ascii="Book Antiqua" w:hAnsi="Book Antiqua"/>
          <w:color w:val="000000" w:themeColor="text1"/>
          <w:sz w:val="24"/>
          <w:szCs w:val="24"/>
        </w:rPr>
        <w:t>U</w:t>
      </w:r>
      <w:r w:rsidR="00A618D2" w:rsidRPr="00BC77A4">
        <w:rPr>
          <w:rFonts w:ascii="Book Antiqua" w:hAnsi="Book Antiqua"/>
          <w:color w:val="000000" w:themeColor="text1"/>
          <w:sz w:val="24"/>
          <w:szCs w:val="24"/>
        </w:rPr>
        <w:t xml:space="preserve">nivariate and </w:t>
      </w:r>
      <w:r w:rsidRPr="00BC77A4">
        <w:rPr>
          <w:rFonts w:ascii="Book Antiqua" w:hAnsi="Book Antiqua"/>
          <w:color w:val="000000" w:themeColor="text1"/>
          <w:sz w:val="24"/>
          <w:szCs w:val="24"/>
        </w:rPr>
        <w:t>multivariate analyses</w:t>
      </w:r>
      <w:r w:rsidR="00147ADE" w:rsidRPr="00BC77A4">
        <w:rPr>
          <w:rFonts w:ascii="Book Antiqua" w:hAnsi="Book Antiqua"/>
          <w:color w:val="000000" w:themeColor="text1"/>
          <w:sz w:val="24"/>
          <w:szCs w:val="24"/>
        </w:rPr>
        <w:t xml:space="preserve"> were performed using logistic regression analysis</w:t>
      </w:r>
      <w:r w:rsidRPr="00BC77A4">
        <w:rPr>
          <w:rFonts w:ascii="Book Antiqua" w:hAnsi="Book Antiqua"/>
          <w:color w:val="000000" w:themeColor="text1"/>
          <w:sz w:val="24"/>
          <w:szCs w:val="24"/>
        </w:rPr>
        <w:t xml:space="preserve">. The predictive values of our previously established AE model in patients with </w:t>
      </w:r>
      <w:r w:rsidR="00312CBD" w:rsidRPr="00BC77A4">
        <w:rPr>
          <w:rFonts w:ascii="Book Antiqua" w:hAnsi="Book Antiqua"/>
          <w:color w:val="000000" w:themeColor="text1"/>
          <w:sz w:val="24"/>
          <w:szCs w:val="24"/>
        </w:rPr>
        <w:t>S</w:t>
      </w:r>
      <w:r w:rsidR="00CE5888" w:rsidRPr="00BC77A4">
        <w:rPr>
          <w:rFonts w:ascii="Book Antiqua" w:hAnsi="Book Antiqua"/>
          <w:color w:val="000000" w:themeColor="text1"/>
          <w:sz w:val="24"/>
          <w:szCs w:val="24"/>
        </w:rPr>
        <w:t>AE</w:t>
      </w:r>
      <w:r w:rsidRPr="00BC77A4">
        <w:rPr>
          <w:rFonts w:ascii="Book Antiqua" w:hAnsi="Book Antiqua"/>
          <w:color w:val="000000" w:themeColor="text1"/>
          <w:sz w:val="24"/>
          <w:szCs w:val="24"/>
        </w:rPr>
        <w:t xml:space="preserve"> and the </w:t>
      </w:r>
      <w:r w:rsidR="00CB66A5" w:rsidRPr="00BC77A4">
        <w:rPr>
          <w:rFonts w:ascii="Book Antiqua" w:hAnsi="Book Antiqua"/>
          <w:color w:val="000000" w:themeColor="text1"/>
          <w:sz w:val="24"/>
          <w:szCs w:val="24"/>
        </w:rPr>
        <w:t>MELD</w:t>
      </w:r>
      <w:r w:rsidRPr="00BC77A4">
        <w:rPr>
          <w:rFonts w:ascii="Book Antiqua" w:hAnsi="Book Antiqua"/>
          <w:color w:val="000000" w:themeColor="text1"/>
          <w:sz w:val="24"/>
          <w:szCs w:val="24"/>
        </w:rPr>
        <w:t xml:space="preserve"> score were evaluated by the receiver operating characteristic (ROC) curve and the area under the ROC curve (AUROC).</w:t>
      </w:r>
      <w:r w:rsidR="00F32E0B" w:rsidRPr="00BC77A4">
        <w:rPr>
          <w:rFonts w:ascii="Book Antiqua" w:hAnsi="Book Antiqua"/>
          <w:color w:val="000000" w:themeColor="text1"/>
          <w:sz w:val="24"/>
          <w:szCs w:val="24"/>
        </w:rPr>
        <w:t xml:space="preserve"> </w:t>
      </w:r>
      <w:r w:rsidR="00D26606" w:rsidRPr="00BC77A4">
        <w:rPr>
          <w:rFonts w:ascii="Book Antiqua" w:hAnsi="Book Antiqua"/>
          <w:color w:val="000000" w:themeColor="text1"/>
          <w:sz w:val="24"/>
          <w:szCs w:val="24"/>
        </w:rPr>
        <w:t>To identify the optimal cut-off point for each model, t</w:t>
      </w:r>
      <w:r w:rsidR="00A618D2" w:rsidRPr="00BC77A4">
        <w:rPr>
          <w:rFonts w:ascii="Book Antiqua" w:hAnsi="Book Antiqua"/>
          <w:color w:val="000000" w:themeColor="text1"/>
          <w:sz w:val="24"/>
          <w:szCs w:val="24"/>
        </w:rPr>
        <w:t xml:space="preserve">he </w:t>
      </w:r>
      <w:proofErr w:type="spellStart"/>
      <w:r w:rsidR="00A618D2" w:rsidRPr="00BC77A4">
        <w:rPr>
          <w:rFonts w:ascii="Book Antiqua" w:hAnsi="Book Antiqua"/>
          <w:color w:val="000000" w:themeColor="text1"/>
          <w:sz w:val="24"/>
          <w:szCs w:val="24"/>
        </w:rPr>
        <w:t>Youden</w:t>
      </w:r>
      <w:proofErr w:type="spellEnd"/>
      <w:r w:rsidR="00A618D2" w:rsidRPr="00BC77A4">
        <w:rPr>
          <w:rFonts w:ascii="Book Antiqua" w:hAnsi="Book Antiqua"/>
          <w:color w:val="000000" w:themeColor="text1"/>
          <w:sz w:val="24"/>
          <w:szCs w:val="24"/>
        </w:rPr>
        <w:t xml:space="preserve"> index was used. </w:t>
      </w:r>
      <w:r w:rsidRPr="00BC77A4">
        <w:rPr>
          <w:rFonts w:ascii="Book Antiqua" w:hAnsi="Book Antiqua"/>
          <w:color w:val="000000" w:themeColor="text1"/>
          <w:sz w:val="24"/>
          <w:szCs w:val="24"/>
        </w:rPr>
        <w:t>The cut</w:t>
      </w:r>
      <w:r w:rsidR="00111D41"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off sensitivity, specificity, positive predictive value (PPV), </w:t>
      </w:r>
      <w:r w:rsidR="00111D41" w:rsidRPr="00BC77A4">
        <w:rPr>
          <w:rFonts w:ascii="Book Antiqua" w:hAnsi="Book Antiqua"/>
          <w:color w:val="000000" w:themeColor="text1"/>
          <w:sz w:val="24"/>
          <w:szCs w:val="24"/>
        </w:rPr>
        <w:t xml:space="preserve">and </w:t>
      </w:r>
      <w:r w:rsidRPr="00BC77A4">
        <w:rPr>
          <w:rFonts w:ascii="Book Antiqua" w:hAnsi="Book Antiqua"/>
          <w:color w:val="000000" w:themeColor="text1"/>
          <w:sz w:val="24"/>
          <w:szCs w:val="24"/>
        </w:rPr>
        <w:t>negative predictive value (NPV) were calculated.</w:t>
      </w:r>
      <w:r w:rsidR="00F32E0B" w:rsidRPr="00BC77A4">
        <w:rPr>
          <w:rFonts w:ascii="Book Antiqua" w:hAnsi="Book Antiqua"/>
          <w:color w:val="000000" w:themeColor="text1"/>
          <w:sz w:val="24"/>
          <w:szCs w:val="24"/>
        </w:rPr>
        <w:t xml:space="preserve"> </w:t>
      </w:r>
      <w:r w:rsidRPr="008022A2">
        <w:rPr>
          <w:rFonts w:ascii="Book Antiqua" w:hAnsi="Book Antiqua"/>
          <w:i/>
          <w:color w:val="000000" w:themeColor="text1"/>
          <w:sz w:val="24"/>
          <w:szCs w:val="24"/>
        </w:rPr>
        <w:t>P</w:t>
      </w:r>
      <w:r w:rsidRPr="00BC77A4">
        <w:rPr>
          <w:rFonts w:ascii="Book Antiqua" w:hAnsi="Book Antiqua"/>
          <w:color w:val="000000" w:themeColor="text1"/>
          <w:sz w:val="24"/>
          <w:szCs w:val="24"/>
        </w:rPr>
        <w:t xml:space="preserve"> &lt; 0.05 was considered statistically significant.</w:t>
      </w:r>
    </w:p>
    <w:p w:rsidR="00445208" w:rsidRPr="00BC77A4" w:rsidRDefault="00445208"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RESULTS</w:t>
      </w: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Patient characteristics</w:t>
      </w:r>
    </w:p>
    <w:p w:rsidR="00064858"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A total of 164 patients </w:t>
      </w:r>
      <w:r w:rsidR="00753ECE" w:rsidRPr="00BC77A4">
        <w:rPr>
          <w:rFonts w:ascii="Book Antiqua" w:hAnsi="Book Antiqua"/>
          <w:color w:val="000000" w:themeColor="text1"/>
          <w:sz w:val="24"/>
          <w:szCs w:val="24"/>
        </w:rPr>
        <w:t xml:space="preserve">(mean age: 39.8 ± 11.1 years, 143 men and 21 women) </w:t>
      </w:r>
      <w:r w:rsidRPr="00BC77A4">
        <w:rPr>
          <w:rFonts w:ascii="Book Antiqua" w:hAnsi="Book Antiqua"/>
          <w:color w:val="000000" w:themeColor="text1"/>
          <w:sz w:val="24"/>
          <w:szCs w:val="24"/>
        </w:rPr>
        <w:t>were enrolled in the study</w:t>
      </w:r>
      <w:r w:rsidR="00A6269D" w:rsidRPr="00BC77A4">
        <w:rPr>
          <w:rFonts w:ascii="Book Antiqua" w:hAnsi="Book Antiqua"/>
          <w:color w:val="000000" w:themeColor="text1"/>
          <w:sz w:val="24"/>
          <w:szCs w:val="24"/>
        </w:rPr>
        <w:t xml:space="preserve">. </w:t>
      </w:r>
      <w:r w:rsidR="00BF5214" w:rsidRPr="00BC77A4">
        <w:rPr>
          <w:rFonts w:ascii="Book Antiqua" w:hAnsi="Book Antiqua"/>
          <w:color w:val="000000" w:themeColor="text1"/>
          <w:sz w:val="24"/>
          <w:szCs w:val="24"/>
        </w:rPr>
        <w:t xml:space="preserve">In all, </w:t>
      </w:r>
      <w:r w:rsidRPr="00BC77A4">
        <w:rPr>
          <w:rFonts w:ascii="Book Antiqua" w:hAnsi="Book Antiqua"/>
          <w:color w:val="000000" w:themeColor="text1"/>
          <w:sz w:val="24"/>
          <w:szCs w:val="24"/>
        </w:rPr>
        <w:t xml:space="preserve">101 </w:t>
      </w:r>
      <w:r w:rsidR="00954CDC" w:rsidRPr="00BC77A4">
        <w:rPr>
          <w:rFonts w:ascii="Book Antiqua" w:hAnsi="Book Antiqua"/>
          <w:color w:val="000000" w:themeColor="text1"/>
          <w:sz w:val="24"/>
          <w:szCs w:val="24"/>
        </w:rPr>
        <w:t>(61.6%)</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patients</w:t>
      </w:r>
      <w:r w:rsidR="00954CDC">
        <w:rPr>
          <w:rFonts w:ascii="Book Antiqua" w:hAnsi="Book Antiqua"/>
          <w:color w:val="000000" w:themeColor="text1"/>
          <w:sz w:val="24"/>
          <w:szCs w:val="24"/>
        </w:rPr>
        <w:t xml:space="preserve"> </w:t>
      </w:r>
      <w:r w:rsidR="00BF5214" w:rsidRPr="00BC77A4">
        <w:rPr>
          <w:rFonts w:ascii="Book Antiqua" w:hAnsi="Book Antiqua"/>
          <w:color w:val="000000" w:themeColor="text1"/>
          <w:sz w:val="24"/>
          <w:szCs w:val="24"/>
        </w:rPr>
        <w:t xml:space="preserve">were </w:t>
      </w:r>
      <w:proofErr w:type="spellStart"/>
      <w:r w:rsidR="00617147" w:rsidRPr="00BC77A4">
        <w:rPr>
          <w:rFonts w:ascii="Book Antiqua" w:hAnsi="Book Antiqua"/>
          <w:color w:val="000000" w:themeColor="text1"/>
          <w:sz w:val="24"/>
          <w:szCs w:val="24"/>
        </w:rPr>
        <w:t>HBeAg</w:t>
      </w:r>
      <w:proofErr w:type="spellEnd"/>
      <w:r w:rsidR="0061714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positive and 83 (50.6%) had LC. </w:t>
      </w:r>
      <w:r w:rsidR="00BF5214" w:rsidRPr="00BC77A4">
        <w:rPr>
          <w:rFonts w:ascii="Book Antiqua" w:hAnsi="Book Antiqua"/>
          <w:color w:val="000000" w:themeColor="text1"/>
          <w:sz w:val="24"/>
          <w:szCs w:val="24"/>
        </w:rPr>
        <w:t xml:space="preserve">Further, </w:t>
      </w:r>
      <w:r w:rsidRPr="00BC77A4">
        <w:rPr>
          <w:rFonts w:ascii="Book Antiqua" w:hAnsi="Book Antiqua"/>
          <w:color w:val="000000" w:themeColor="text1"/>
          <w:sz w:val="24"/>
          <w:szCs w:val="24"/>
        </w:rPr>
        <w:t xml:space="preserve">43 </w:t>
      </w:r>
      <w:r w:rsidR="00954CDC" w:rsidRPr="00BC77A4">
        <w:rPr>
          <w:rFonts w:ascii="Book Antiqua" w:hAnsi="Book Antiqua"/>
          <w:color w:val="000000" w:themeColor="text1"/>
          <w:sz w:val="24"/>
          <w:szCs w:val="24"/>
        </w:rPr>
        <w:t>(26.2%)</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patients</w:t>
      </w:r>
      <w:r w:rsidR="00954CDC">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without develop</w:t>
      </w:r>
      <w:r w:rsidR="00CC6D27" w:rsidRPr="00BC77A4">
        <w:rPr>
          <w:rFonts w:ascii="Book Antiqua" w:hAnsi="Book Antiqua"/>
          <w:color w:val="000000" w:themeColor="text1"/>
          <w:sz w:val="24"/>
          <w:szCs w:val="24"/>
        </w:rPr>
        <w:t>ing</w:t>
      </w:r>
      <w:r w:rsidRPr="00BC77A4">
        <w:rPr>
          <w:rFonts w:ascii="Book Antiqua" w:hAnsi="Book Antiqua"/>
          <w:color w:val="000000" w:themeColor="text1"/>
          <w:sz w:val="24"/>
          <w:szCs w:val="24"/>
        </w:rPr>
        <w:t xml:space="preserve"> ACLF</w:t>
      </w:r>
      <w:r w:rsidR="004E2194"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29 </w:t>
      </w:r>
      <w:r w:rsidR="00954CDC" w:rsidRPr="00BC77A4">
        <w:rPr>
          <w:rFonts w:ascii="Book Antiqua" w:hAnsi="Book Antiqua"/>
          <w:color w:val="000000" w:themeColor="text1"/>
          <w:sz w:val="24"/>
          <w:szCs w:val="24"/>
        </w:rPr>
        <w:t>(17.7%)</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patients</w:t>
      </w:r>
      <w:r w:rsidR="00954CDC">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 </w:t>
      </w:r>
      <w:r w:rsidR="00CC4C0A" w:rsidRPr="00BC77A4">
        <w:rPr>
          <w:rFonts w:ascii="Book Antiqua" w:hAnsi="Book Antiqua"/>
          <w:color w:val="000000" w:themeColor="text1"/>
          <w:sz w:val="24"/>
          <w:szCs w:val="24"/>
        </w:rPr>
        <w:t>within</w:t>
      </w:r>
      <w:r w:rsidR="00E6428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28 d</w:t>
      </w:r>
      <w:r w:rsidR="00064858">
        <w:rPr>
          <w:rFonts w:ascii="Book Antiqua" w:hAnsi="Book Antiqua"/>
          <w:color w:val="000000" w:themeColor="text1"/>
          <w:sz w:val="24"/>
          <w:szCs w:val="24"/>
        </w:rPr>
        <w:t xml:space="preserve"> </w:t>
      </w:r>
      <w:r w:rsidR="004E2194" w:rsidRPr="00BC77A4">
        <w:rPr>
          <w:rFonts w:ascii="Book Antiqua" w:hAnsi="Book Antiqua"/>
          <w:color w:val="000000" w:themeColor="text1"/>
          <w:sz w:val="24"/>
          <w:szCs w:val="24"/>
        </w:rPr>
        <w:t xml:space="preserve">of </w:t>
      </w:r>
      <w:r w:rsidRPr="00BC77A4">
        <w:rPr>
          <w:rFonts w:ascii="Book Antiqua" w:hAnsi="Book Antiqua"/>
          <w:color w:val="000000" w:themeColor="text1"/>
          <w:sz w:val="24"/>
          <w:szCs w:val="24"/>
        </w:rPr>
        <w:t xml:space="preserve">admission. </w:t>
      </w:r>
      <w:r w:rsidR="00370C02" w:rsidRPr="00BC77A4">
        <w:rPr>
          <w:rFonts w:ascii="Book Antiqua" w:hAnsi="Book Antiqua"/>
          <w:color w:val="000000" w:themeColor="text1"/>
          <w:sz w:val="24"/>
          <w:szCs w:val="24"/>
        </w:rPr>
        <w:t>After admission</w:t>
      </w:r>
      <w:r w:rsidR="00C37D38" w:rsidRPr="00BC77A4">
        <w:rPr>
          <w:rFonts w:ascii="Book Antiqua" w:hAnsi="Book Antiqua"/>
          <w:color w:val="000000" w:themeColor="text1"/>
          <w:sz w:val="24"/>
          <w:szCs w:val="24"/>
        </w:rPr>
        <w:t xml:space="preserve"> of patients with SAE</w:t>
      </w:r>
      <w:r w:rsidR="00370C02" w:rsidRPr="00BC77A4">
        <w:rPr>
          <w:rFonts w:ascii="Book Antiqua" w:hAnsi="Book Antiqua"/>
          <w:color w:val="000000" w:themeColor="text1"/>
          <w:sz w:val="24"/>
          <w:szCs w:val="24"/>
        </w:rPr>
        <w:t>, t</w:t>
      </w:r>
      <w:r w:rsidRPr="00BC77A4">
        <w:rPr>
          <w:rFonts w:ascii="Book Antiqua" w:hAnsi="Book Antiqua"/>
          <w:color w:val="000000" w:themeColor="text1"/>
          <w:sz w:val="24"/>
          <w:szCs w:val="24"/>
        </w:rPr>
        <w:t xml:space="preserve">he mean </w:t>
      </w:r>
      <w:r w:rsidR="00CA5238" w:rsidRPr="00BC77A4">
        <w:rPr>
          <w:rFonts w:ascii="Book Antiqua" w:hAnsi="Book Antiqua"/>
          <w:color w:val="000000" w:themeColor="text1"/>
          <w:sz w:val="24"/>
          <w:szCs w:val="24"/>
        </w:rPr>
        <w:t>duration</w:t>
      </w:r>
      <w:r w:rsidRPr="00BC77A4">
        <w:rPr>
          <w:rFonts w:ascii="Book Antiqua" w:hAnsi="Book Antiqua"/>
          <w:color w:val="000000" w:themeColor="text1"/>
          <w:sz w:val="24"/>
          <w:szCs w:val="24"/>
        </w:rPr>
        <w:t xml:space="preserve"> </w:t>
      </w:r>
      <w:r w:rsidR="00370C02" w:rsidRPr="00BC77A4">
        <w:rPr>
          <w:rFonts w:ascii="Book Antiqua" w:hAnsi="Book Antiqua"/>
          <w:color w:val="000000" w:themeColor="text1"/>
          <w:sz w:val="24"/>
          <w:szCs w:val="24"/>
        </w:rPr>
        <w:t xml:space="preserve">for </w:t>
      </w:r>
      <w:r w:rsidRPr="00BC77A4">
        <w:rPr>
          <w:rFonts w:ascii="Book Antiqua" w:hAnsi="Book Antiqua"/>
          <w:color w:val="000000" w:themeColor="text1"/>
          <w:sz w:val="24"/>
          <w:szCs w:val="24"/>
        </w:rPr>
        <w:t>development of HD and ACLF was 9.6 d (1</w:t>
      </w:r>
      <w:r w:rsidR="00064858">
        <w:rPr>
          <w:rFonts w:ascii="Book Antiqua" w:hAnsi="Book Antiqua"/>
          <w:color w:val="000000" w:themeColor="text1"/>
          <w:sz w:val="24"/>
          <w:szCs w:val="24"/>
        </w:rPr>
        <w:t>-</w:t>
      </w:r>
      <w:r w:rsidRPr="00BC77A4">
        <w:rPr>
          <w:rFonts w:ascii="Book Antiqua" w:hAnsi="Book Antiqua"/>
          <w:color w:val="000000" w:themeColor="text1"/>
          <w:sz w:val="24"/>
          <w:szCs w:val="24"/>
        </w:rPr>
        <w:t>18 d) and 10.5 d (2</w:t>
      </w:r>
      <w:r w:rsidR="00064858">
        <w:rPr>
          <w:rFonts w:ascii="Book Antiqua" w:hAnsi="Book Antiqua"/>
          <w:color w:val="000000" w:themeColor="text1"/>
          <w:sz w:val="24"/>
          <w:szCs w:val="24"/>
        </w:rPr>
        <w:t>-</w:t>
      </w:r>
      <w:r w:rsidRPr="00BC77A4">
        <w:rPr>
          <w:rFonts w:ascii="Book Antiqua" w:hAnsi="Book Antiqua"/>
          <w:color w:val="000000" w:themeColor="text1"/>
          <w:sz w:val="24"/>
          <w:szCs w:val="24"/>
        </w:rPr>
        <w:t xml:space="preserve">21 d), respectively. </w:t>
      </w:r>
      <w:r w:rsidR="00137C81" w:rsidRPr="00BC77A4">
        <w:rPr>
          <w:rFonts w:ascii="Book Antiqua" w:hAnsi="Book Antiqua"/>
          <w:color w:val="000000" w:themeColor="text1"/>
          <w:sz w:val="24"/>
          <w:szCs w:val="24"/>
        </w:rPr>
        <w:t xml:space="preserve">Thirteen </w:t>
      </w:r>
      <w:r w:rsidRPr="00BC77A4">
        <w:rPr>
          <w:rFonts w:ascii="Book Antiqua" w:hAnsi="Book Antiqua"/>
          <w:color w:val="000000" w:themeColor="text1"/>
          <w:sz w:val="24"/>
          <w:szCs w:val="24"/>
        </w:rPr>
        <w:t xml:space="preserve">(44.8%) patients with ACLF died during </w:t>
      </w:r>
      <w:r w:rsidR="00A65EEF" w:rsidRPr="00BC77A4">
        <w:rPr>
          <w:rFonts w:ascii="Book Antiqua" w:hAnsi="Book Antiqua"/>
          <w:color w:val="000000" w:themeColor="text1"/>
          <w:sz w:val="24"/>
          <w:szCs w:val="24"/>
        </w:rPr>
        <w:t xml:space="preserve">the </w:t>
      </w:r>
      <w:r w:rsidR="00387DFA">
        <w:rPr>
          <w:rFonts w:ascii="Book Antiqua" w:hAnsi="Book Antiqua"/>
          <w:color w:val="000000" w:themeColor="text1"/>
          <w:sz w:val="24"/>
          <w:szCs w:val="24"/>
        </w:rPr>
        <w:t>3</w:t>
      </w:r>
      <w:r w:rsidR="00A65EEF"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mo</w:t>
      </w:r>
      <w:proofErr w:type="spellEnd"/>
      <w:r w:rsidR="00387DFA">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of follow-up. The other 92 patients </w:t>
      </w:r>
      <w:r w:rsidR="00081E8C" w:rsidRPr="00BC77A4">
        <w:rPr>
          <w:rFonts w:ascii="Book Antiqua" w:hAnsi="Book Antiqua"/>
          <w:color w:val="000000" w:themeColor="text1"/>
          <w:sz w:val="24"/>
          <w:szCs w:val="24"/>
        </w:rPr>
        <w:t xml:space="preserve">(mean age: 36.6 ± 9.4 years, 82 men and 10 women) </w:t>
      </w:r>
      <w:r w:rsidRPr="00BC77A4">
        <w:rPr>
          <w:rFonts w:ascii="Book Antiqua" w:hAnsi="Book Antiqua"/>
          <w:color w:val="000000" w:themeColor="text1"/>
          <w:sz w:val="24"/>
          <w:szCs w:val="24"/>
        </w:rPr>
        <w:t>did not progress to HD or ACLF.</w:t>
      </w:r>
    </w:p>
    <w:p w:rsidR="00064858" w:rsidRDefault="00064858" w:rsidP="00BC77A4">
      <w:pPr>
        <w:spacing w:line="360" w:lineRule="auto"/>
        <w:rPr>
          <w:rFonts w:ascii="Book Antiqua" w:hAnsi="Book Antiqua"/>
          <w:color w:val="000000" w:themeColor="text1"/>
          <w:sz w:val="24"/>
          <w:szCs w:val="24"/>
        </w:rPr>
      </w:pPr>
    </w:p>
    <w:p w:rsidR="000406FB" w:rsidRPr="00064858" w:rsidRDefault="00954CDC" w:rsidP="00BC77A4">
      <w:pPr>
        <w:spacing w:line="360" w:lineRule="auto"/>
        <w:rPr>
          <w:rFonts w:ascii="Book Antiqua" w:hAnsi="Book Antiqua"/>
          <w:color w:val="000000" w:themeColor="text1"/>
          <w:sz w:val="24"/>
          <w:szCs w:val="24"/>
        </w:rPr>
      </w:pPr>
      <w:r>
        <w:rPr>
          <w:rFonts w:ascii="Book Antiqua" w:hAnsi="Book Antiqua"/>
          <w:b/>
          <w:i/>
          <w:color w:val="000000" w:themeColor="text1"/>
          <w:sz w:val="24"/>
          <w:szCs w:val="24"/>
        </w:rPr>
        <w:t>Difference in b</w:t>
      </w:r>
      <w:r w:rsidRPr="00BC77A4">
        <w:rPr>
          <w:rFonts w:ascii="Book Antiqua" w:hAnsi="Book Antiqua"/>
          <w:b/>
          <w:i/>
          <w:color w:val="000000" w:themeColor="text1"/>
          <w:sz w:val="24"/>
          <w:szCs w:val="24"/>
        </w:rPr>
        <w:t xml:space="preserve">aseline </w:t>
      </w:r>
      <w:r w:rsidR="000406FB" w:rsidRPr="00BC77A4">
        <w:rPr>
          <w:rFonts w:ascii="Book Antiqua" w:hAnsi="Book Antiqua"/>
          <w:b/>
          <w:i/>
          <w:color w:val="000000" w:themeColor="text1"/>
          <w:sz w:val="24"/>
          <w:szCs w:val="24"/>
        </w:rPr>
        <w:t>characteristics</w:t>
      </w:r>
      <w:r>
        <w:rPr>
          <w:rFonts w:ascii="Book Antiqua" w:hAnsi="Book Antiqua"/>
          <w:b/>
          <w:i/>
          <w:color w:val="000000" w:themeColor="text1"/>
          <w:sz w:val="24"/>
          <w:szCs w:val="24"/>
        </w:rPr>
        <w:t xml:space="preserve"> </w:t>
      </w:r>
      <w:r w:rsidR="000406FB" w:rsidRPr="00BC77A4">
        <w:rPr>
          <w:rFonts w:ascii="Book Antiqua" w:hAnsi="Book Antiqua"/>
          <w:b/>
          <w:i/>
          <w:color w:val="000000" w:themeColor="text1"/>
          <w:sz w:val="24"/>
          <w:szCs w:val="24"/>
        </w:rPr>
        <w:t xml:space="preserve">between patients with and without </w:t>
      </w:r>
      <w:r w:rsidR="00370C02" w:rsidRPr="00BC77A4">
        <w:rPr>
          <w:rFonts w:ascii="Book Antiqua" w:hAnsi="Book Antiqua"/>
          <w:b/>
          <w:i/>
          <w:color w:val="000000" w:themeColor="text1"/>
          <w:sz w:val="24"/>
          <w:szCs w:val="24"/>
        </w:rPr>
        <w:t xml:space="preserve">post-admission </w:t>
      </w:r>
      <w:r w:rsidR="000406FB" w:rsidRPr="00BC77A4">
        <w:rPr>
          <w:rFonts w:ascii="Book Antiqua" w:hAnsi="Book Antiqua"/>
          <w:b/>
          <w:i/>
          <w:color w:val="000000" w:themeColor="text1"/>
          <w:sz w:val="24"/>
          <w:szCs w:val="24"/>
        </w:rPr>
        <w:t>progression to HD or ACLF</w:t>
      </w:r>
    </w:p>
    <w:p w:rsidR="00DD2345"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By comparing the baseline </w:t>
      </w:r>
      <w:r w:rsidR="00C37D38" w:rsidRPr="00BC77A4">
        <w:rPr>
          <w:rFonts w:ascii="Book Antiqua" w:hAnsi="Book Antiqua"/>
          <w:color w:val="000000" w:themeColor="text1"/>
          <w:sz w:val="24"/>
          <w:szCs w:val="24"/>
        </w:rPr>
        <w:t xml:space="preserve">clinical </w:t>
      </w:r>
      <w:r w:rsidRPr="00BC77A4">
        <w:rPr>
          <w:rFonts w:ascii="Book Antiqua" w:hAnsi="Book Antiqua"/>
          <w:color w:val="000000" w:themeColor="text1"/>
          <w:sz w:val="24"/>
          <w:szCs w:val="24"/>
        </w:rPr>
        <w:t xml:space="preserve">characteristics </w:t>
      </w:r>
      <w:r w:rsidR="00C37D38" w:rsidRPr="00BC77A4">
        <w:rPr>
          <w:rFonts w:ascii="Book Antiqua" w:hAnsi="Book Antiqua"/>
          <w:color w:val="000000" w:themeColor="text1"/>
          <w:sz w:val="24"/>
          <w:szCs w:val="24"/>
        </w:rPr>
        <w:t xml:space="preserve">and laboratory findings </w:t>
      </w:r>
      <w:r w:rsidR="005A3453" w:rsidRPr="00BC77A4">
        <w:rPr>
          <w:rFonts w:ascii="Book Antiqua" w:hAnsi="Book Antiqua"/>
          <w:color w:val="000000" w:themeColor="text1"/>
          <w:sz w:val="24"/>
          <w:szCs w:val="24"/>
        </w:rPr>
        <w:t>in</w:t>
      </w:r>
      <w:r w:rsidRPr="00BC77A4">
        <w:rPr>
          <w:rFonts w:ascii="Book Antiqua" w:hAnsi="Book Antiqua"/>
          <w:color w:val="000000" w:themeColor="text1"/>
          <w:sz w:val="24"/>
          <w:szCs w:val="24"/>
        </w:rPr>
        <w:t xml:space="preserve"> patients with and without </w:t>
      </w:r>
      <w:r w:rsidR="00C37D38" w:rsidRPr="00BC77A4">
        <w:rPr>
          <w:rFonts w:ascii="Book Antiqua" w:hAnsi="Book Antiqua"/>
          <w:color w:val="000000" w:themeColor="text1"/>
          <w:sz w:val="24"/>
          <w:szCs w:val="24"/>
        </w:rPr>
        <w:t xml:space="preserve">post-admission </w:t>
      </w:r>
      <w:r w:rsidRPr="00BC77A4">
        <w:rPr>
          <w:rFonts w:ascii="Book Antiqua" w:hAnsi="Book Antiqua"/>
          <w:color w:val="000000" w:themeColor="text1"/>
          <w:sz w:val="24"/>
          <w:szCs w:val="24"/>
        </w:rPr>
        <w:t xml:space="preserve">progression to HD, we found that among 43 patients </w:t>
      </w:r>
      <w:r w:rsidR="008B4C3A" w:rsidRPr="00BC77A4">
        <w:rPr>
          <w:rFonts w:ascii="Book Antiqua" w:hAnsi="Book Antiqua"/>
          <w:color w:val="000000" w:themeColor="text1"/>
          <w:sz w:val="24"/>
          <w:szCs w:val="24"/>
        </w:rPr>
        <w:t xml:space="preserve">who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42 (97.7%) had LC on admission.</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However, among the 92 patients without progression to HD, only 20 (21.7%) had LC on admission.</w:t>
      </w:r>
      <w:r w:rsidR="00F32E0B" w:rsidRPr="00BC77A4">
        <w:rPr>
          <w:rFonts w:ascii="Book Antiqua" w:hAnsi="Book Antiqua"/>
          <w:color w:val="000000" w:themeColor="text1"/>
          <w:sz w:val="24"/>
          <w:szCs w:val="24"/>
        </w:rPr>
        <w:t xml:space="preserve"> </w:t>
      </w:r>
      <w:r w:rsidR="00DD2345" w:rsidRPr="00BC77A4">
        <w:rPr>
          <w:rFonts w:ascii="Book Antiqua" w:hAnsi="Book Antiqua"/>
          <w:color w:val="000000" w:themeColor="text1"/>
          <w:sz w:val="24"/>
          <w:szCs w:val="24"/>
        </w:rPr>
        <w:t>Further details on comparisons between baseline characteristics of patients with and without post-admission progression to HD and ACLF can be found in Tables 1 and 2, respectively.</w:t>
      </w:r>
    </w:p>
    <w:p w:rsidR="00064858" w:rsidRPr="00BC77A4" w:rsidRDefault="00064858"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Risk factors related to the progression of HD in patients with SAE</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Among 135 patients without progression to ACLF, 43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w:t>
      </w:r>
      <w:r w:rsidR="00A245B1" w:rsidRPr="00BC77A4">
        <w:rPr>
          <w:rFonts w:ascii="Book Antiqua" w:hAnsi="Book Antiqua"/>
          <w:color w:val="000000" w:themeColor="text1"/>
          <w:sz w:val="24"/>
          <w:szCs w:val="24"/>
        </w:rPr>
        <w:t xml:space="preserve">Forty-two </w:t>
      </w:r>
      <w:r w:rsidRPr="00BC77A4">
        <w:rPr>
          <w:rFonts w:ascii="Book Antiqua" w:hAnsi="Book Antiqua"/>
          <w:color w:val="000000" w:themeColor="text1"/>
          <w:sz w:val="24"/>
          <w:szCs w:val="24"/>
        </w:rPr>
        <w:t>patients developed ascites and one patient developed EVB.</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As show</w:t>
      </w:r>
      <w:r w:rsidR="00A245B1" w:rsidRPr="00BC77A4">
        <w:rPr>
          <w:rFonts w:ascii="Book Antiqua" w:hAnsi="Book Antiqua"/>
          <w:color w:val="000000" w:themeColor="text1"/>
          <w:sz w:val="24"/>
          <w:szCs w:val="24"/>
        </w:rPr>
        <w:t>n</w:t>
      </w:r>
      <w:r w:rsidRPr="00BC77A4">
        <w:rPr>
          <w:rFonts w:ascii="Book Antiqua" w:hAnsi="Book Antiqua"/>
          <w:color w:val="000000" w:themeColor="text1"/>
          <w:sz w:val="24"/>
          <w:szCs w:val="24"/>
        </w:rPr>
        <w:t xml:space="preserve"> in Table 3, older age of patients</w:t>
      </w:r>
      <w:r w:rsidR="00A245B1"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LC</w:t>
      </w:r>
      <w:r w:rsidR="00A245B1"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lower serum levels of ALB, ALT, AST, CHE, PLT</w:t>
      </w:r>
      <w:r w:rsidR="00A245B1"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a higher serum level of BUN</w:t>
      </w:r>
      <w:r w:rsidR="00C37D38" w:rsidRPr="00BC77A4">
        <w:rPr>
          <w:rFonts w:ascii="Book Antiqua" w:hAnsi="Book Antiqua"/>
          <w:color w:val="000000" w:themeColor="text1"/>
          <w:sz w:val="24"/>
          <w:szCs w:val="24"/>
        </w:rPr>
        <w:t xml:space="preserve"> were found as the risk factors associated with post-admission HD in univariate logistic regression analysis</w:t>
      </w:r>
      <w:r w:rsidRPr="00BC77A4">
        <w:rPr>
          <w:rFonts w:ascii="Book Antiqua" w:hAnsi="Book Antiqua"/>
          <w:color w:val="000000" w:themeColor="text1"/>
          <w:sz w:val="24"/>
          <w:szCs w:val="24"/>
        </w:rPr>
        <w:t>. The independent risk factors associated with progressing to HD were LC and lower ALT level.</w:t>
      </w:r>
    </w:p>
    <w:p w:rsidR="00DE0E82" w:rsidRPr="00BC77A4" w:rsidRDefault="00DE0E82" w:rsidP="00BC77A4">
      <w:pPr>
        <w:spacing w:line="360" w:lineRule="auto"/>
        <w:rPr>
          <w:rFonts w:ascii="Book Antiqua" w:hAnsi="Book Antiqua"/>
          <w:color w:val="000000" w:themeColor="text1"/>
          <w:sz w:val="24"/>
          <w:szCs w:val="24"/>
        </w:rPr>
      </w:pPr>
    </w:p>
    <w:p w:rsidR="000406FB" w:rsidRPr="00BC77A4" w:rsidRDefault="007C43B9"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R</w:t>
      </w:r>
      <w:r w:rsidR="000406FB" w:rsidRPr="00BC77A4">
        <w:rPr>
          <w:rFonts w:ascii="Book Antiqua" w:hAnsi="Book Antiqua"/>
          <w:b/>
          <w:i/>
          <w:color w:val="000000" w:themeColor="text1"/>
          <w:sz w:val="24"/>
          <w:szCs w:val="24"/>
        </w:rPr>
        <w:t>isk factors related to the development of ACLF in patients with SAE</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In the 29 patients who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 within 28 d after admission, 21 had LC on admission. As show</w:t>
      </w:r>
      <w:r w:rsidR="0086793C" w:rsidRPr="00BC77A4">
        <w:rPr>
          <w:rFonts w:ascii="Book Antiqua" w:hAnsi="Book Antiqua"/>
          <w:color w:val="000000" w:themeColor="text1"/>
          <w:sz w:val="24"/>
          <w:szCs w:val="24"/>
        </w:rPr>
        <w:t>n</w:t>
      </w:r>
      <w:r w:rsidRPr="00BC77A4">
        <w:rPr>
          <w:rFonts w:ascii="Book Antiqua" w:hAnsi="Book Antiqua"/>
          <w:color w:val="000000" w:themeColor="text1"/>
          <w:sz w:val="24"/>
          <w:szCs w:val="24"/>
        </w:rPr>
        <w:t xml:space="preserve"> in Table 4, the risk factors associated with post-admission progression to ACLF were </w:t>
      </w:r>
      <w:r w:rsidR="00954CDC">
        <w:rPr>
          <w:rFonts w:ascii="Book Antiqua" w:hAnsi="Book Antiqua"/>
          <w:color w:val="000000" w:themeColor="text1"/>
          <w:sz w:val="24"/>
          <w:szCs w:val="24"/>
        </w:rPr>
        <w:t xml:space="preserve">being </w:t>
      </w:r>
      <w:r w:rsidRPr="00BC77A4">
        <w:rPr>
          <w:rFonts w:ascii="Book Antiqua" w:hAnsi="Book Antiqua"/>
          <w:color w:val="000000" w:themeColor="text1"/>
          <w:sz w:val="24"/>
          <w:szCs w:val="24"/>
        </w:rPr>
        <w:t>complicated with LC, higher MELD score, higher serum levels of HBV</w:t>
      </w:r>
      <w:r w:rsidR="00DE0E82">
        <w:rPr>
          <w:rFonts w:ascii="Book Antiqua" w:hAnsi="Book Antiqua"/>
          <w:color w:val="000000" w:themeColor="text1"/>
          <w:sz w:val="24"/>
          <w:szCs w:val="24"/>
        </w:rPr>
        <w:t xml:space="preserve"> </w:t>
      </w:r>
      <w:r w:rsidRPr="00BC77A4">
        <w:rPr>
          <w:rFonts w:ascii="Book Antiqua" w:hAnsi="Book Antiqua"/>
          <w:color w:val="000000" w:themeColor="text1"/>
          <w:sz w:val="24"/>
          <w:szCs w:val="24"/>
        </w:rPr>
        <w:t>DNA</w:t>
      </w:r>
      <w:r w:rsidR="00954CDC">
        <w:rPr>
          <w:rFonts w:ascii="Book Antiqua" w:hAnsi="Book Antiqua"/>
          <w:color w:val="000000" w:themeColor="text1"/>
          <w:sz w:val="24"/>
          <w:szCs w:val="24"/>
        </w:rPr>
        <w:t xml:space="preserve"> and</w:t>
      </w:r>
      <w:r w:rsidR="00954CD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AST</w:t>
      </w:r>
      <w:r w:rsidR="0086793C"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lower serum level of PTA. The independent risk factors associated with progression to ACLF included higher MELD score, </w:t>
      </w:r>
      <w:r w:rsidR="00954CDC" w:rsidRPr="00BC77A4">
        <w:rPr>
          <w:rFonts w:ascii="Book Antiqua" w:hAnsi="Book Antiqua"/>
          <w:color w:val="000000" w:themeColor="text1"/>
          <w:sz w:val="24"/>
          <w:szCs w:val="24"/>
        </w:rPr>
        <w:t xml:space="preserve">higher </w:t>
      </w:r>
      <w:r w:rsidRPr="00BC77A4">
        <w:rPr>
          <w:rFonts w:ascii="Book Antiqua" w:hAnsi="Book Antiqua"/>
          <w:color w:val="000000" w:themeColor="text1"/>
          <w:sz w:val="24"/>
          <w:szCs w:val="24"/>
        </w:rPr>
        <w:t>AST level, and</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lower PTA level.</w:t>
      </w:r>
    </w:p>
    <w:p w:rsidR="00DE0E82" w:rsidRPr="005443BD" w:rsidRDefault="00DE0E82"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Prediction of progression to ACLF in patients with SAE</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To test the predictive value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in patients with SAE, we compared the ROC curve and AUROC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with those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MELD scor</w:t>
      </w:r>
      <w:r w:rsidR="00750F20" w:rsidRPr="00BC77A4">
        <w:rPr>
          <w:rFonts w:ascii="Book Antiqua" w:hAnsi="Book Antiqua"/>
          <w:color w:val="000000" w:themeColor="text1"/>
          <w:sz w:val="24"/>
          <w:szCs w:val="24"/>
        </w:rPr>
        <w:t>e</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As shown in Figure 2, the </w:t>
      </w:r>
      <w:r w:rsidR="009A2B27" w:rsidRPr="00BC77A4">
        <w:rPr>
          <w:rFonts w:ascii="Book Antiqua" w:hAnsi="Book Antiqua"/>
          <w:color w:val="000000" w:themeColor="text1"/>
          <w:sz w:val="24"/>
          <w:szCs w:val="24"/>
        </w:rPr>
        <w:t>performance</w:t>
      </w:r>
      <w:r w:rsidRPr="00BC77A4">
        <w:rPr>
          <w:rFonts w:ascii="Book Antiqua" w:hAnsi="Book Antiqua"/>
          <w:color w:val="000000" w:themeColor="text1"/>
          <w:sz w:val="24"/>
          <w:szCs w:val="24"/>
        </w:rPr>
        <w:t xml:space="preserve">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t>
      </w:r>
      <w:r w:rsidR="00DE0E82">
        <w:rPr>
          <w:rFonts w:ascii="Book Antiqua" w:hAnsi="Book Antiqua"/>
          <w:color w:val="000000" w:themeColor="text1"/>
          <w:sz w:val="24"/>
          <w:szCs w:val="24"/>
        </w:rPr>
        <w:t>[</w:t>
      </w:r>
      <w:r w:rsidRPr="00BC77A4">
        <w:rPr>
          <w:rFonts w:ascii="Book Antiqua" w:hAnsi="Book Antiqua"/>
          <w:color w:val="000000" w:themeColor="text1"/>
          <w:sz w:val="24"/>
          <w:szCs w:val="24"/>
        </w:rPr>
        <w:t>AUROC</w:t>
      </w:r>
      <w:r w:rsidR="00DE0E82">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DE0E82">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0.844, 95% </w:t>
      </w:r>
      <w:r w:rsidR="00DE0E82" w:rsidRPr="00663BB7">
        <w:rPr>
          <w:rFonts w:ascii="Book Antiqua" w:hAnsi="Book Antiqua"/>
          <w:sz w:val="24"/>
          <w:szCs w:val="24"/>
        </w:rPr>
        <w:t xml:space="preserve">confidence interval </w:t>
      </w:r>
      <w:r w:rsidR="00DE0E82">
        <w:rPr>
          <w:rFonts w:ascii="Book Antiqua" w:hAnsi="Book Antiqua"/>
          <w:sz w:val="24"/>
          <w:szCs w:val="24"/>
        </w:rPr>
        <w:t>(</w:t>
      </w:r>
      <w:r w:rsidRPr="00BC77A4">
        <w:rPr>
          <w:rFonts w:ascii="Book Antiqua" w:hAnsi="Book Antiqua"/>
          <w:color w:val="000000" w:themeColor="text1"/>
          <w:sz w:val="24"/>
          <w:szCs w:val="24"/>
        </w:rPr>
        <w:t>CI</w:t>
      </w:r>
      <w:r w:rsidR="00DE0E82">
        <w:rPr>
          <w:rFonts w:ascii="Book Antiqua" w:hAnsi="Book Antiqua"/>
          <w:color w:val="000000" w:themeColor="text1"/>
          <w:sz w:val="24"/>
          <w:szCs w:val="24"/>
        </w:rPr>
        <w:t>)</w:t>
      </w:r>
      <w:r w:rsidRPr="00BC77A4">
        <w:rPr>
          <w:rFonts w:ascii="Book Antiqua" w:hAnsi="Book Antiqua"/>
          <w:color w:val="000000" w:themeColor="text1"/>
          <w:sz w:val="24"/>
          <w:szCs w:val="24"/>
        </w:rPr>
        <w:t>: 0.779</w:t>
      </w:r>
      <w:r w:rsidR="00DE0E82">
        <w:rPr>
          <w:rFonts w:ascii="Book Antiqua" w:hAnsi="Book Antiqua"/>
          <w:color w:val="000000" w:themeColor="text1"/>
          <w:sz w:val="24"/>
          <w:szCs w:val="24"/>
        </w:rPr>
        <w:t>-</w:t>
      </w:r>
      <w:r w:rsidRPr="00BC77A4">
        <w:rPr>
          <w:rFonts w:ascii="Book Antiqua" w:hAnsi="Book Antiqua"/>
          <w:color w:val="000000" w:themeColor="text1"/>
          <w:sz w:val="24"/>
          <w:szCs w:val="24"/>
        </w:rPr>
        <w:t>0.896</w:t>
      </w:r>
      <w:r w:rsidR="00DE0E82">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was significantly better</w:t>
      </w:r>
      <w:r w:rsidR="0042768C" w:rsidRPr="00BC77A4">
        <w:rPr>
          <w:rFonts w:ascii="Book Antiqua" w:hAnsi="Book Antiqua"/>
          <w:color w:val="000000" w:themeColor="text1"/>
          <w:sz w:val="24"/>
          <w:szCs w:val="24"/>
        </w:rPr>
        <w:t xml:space="preserve"> than </w:t>
      </w:r>
      <w:r w:rsidRPr="00BC77A4">
        <w:rPr>
          <w:rFonts w:ascii="Book Antiqua" w:hAnsi="Book Antiqua"/>
          <w:color w:val="000000" w:themeColor="text1"/>
          <w:sz w:val="24"/>
          <w:szCs w:val="24"/>
        </w:rPr>
        <w:t xml:space="preserve">that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MELD scor</w:t>
      </w:r>
      <w:r w:rsidR="00750F20" w:rsidRPr="00BC77A4">
        <w:rPr>
          <w:rFonts w:ascii="Book Antiqua" w:hAnsi="Book Antiqua"/>
          <w:color w:val="000000" w:themeColor="text1"/>
          <w:sz w:val="24"/>
          <w:szCs w:val="24"/>
        </w:rPr>
        <w:t>e</w:t>
      </w:r>
      <w:r w:rsidRPr="00BC77A4">
        <w:rPr>
          <w:rFonts w:ascii="Book Antiqua" w:hAnsi="Book Antiqua"/>
          <w:color w:val="000000" w:themeColor="text1"/>
          <w:sz w:val="24"/>
          <w:szCs w:val="24"/>
        </w:rPr>
        <w:t xml:space="preserve"> (AUROC</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0.690, 95%CI: 0.613</w:t>
      </w:r>
      <w:r w:rsidR="00824D9D">
        <w:rPr>
          <w:rFonts w:ascii="Book Antiqua" w:hAnsi="Book Antiqua"/>
          <w:color w:val="000000" w:themeColor="text1"/>
          <w:sz w:val="24"/>
          <w:szCs w:val="24"/>
        </w:rPr>
        <w:t>-</w:t>
      </w:r>
      <w:r w:rsidRPr="00BC77A4">
        <w:rPr>
          <w:rFonts w:ascii="Book Antiqua" w:hAnsi="Book Antiqua"/>
          <w:color w:val="000000" w:themeColor="text1"/>
          <w:sz w:val="24"/>
          <w:szCs w:val="24"/>
        </w:rPr>
        <w:t xml:space="preserve">0.760, </w:t>
      </w:r>
      <w:r w:rsidRPr="00824D9D">
        <w:rPr>
          <w:rFonts w:ascii="Book Antiqua" w:hAnsi="Book Antiqua"/>
          <w:i/>
          <w:color w:val="000000" w:themeColor="text1"/>
          <w:sz w:val="24"/>
          <w:szCs w:val="24"/>
        </w:rPr>
        <w:t>P</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0.05) </w:t>
      </w:r>
      <w:r w:rsidR="009A2B27" w:rsidRPr="00BC77A4">
        <w:rPr>
          <w:rFonts w:ascii="Book Antiqua" w:hAnsi="Book Antiqua"/>
          <w:color w:val="000000" w:themeColor="text1"/>
          <w:sz w:val="24"/>
          <w:szCs w:val="24"/>
        </w:rPr>
        <w:t>in predicting the post-admission progression to ACLF</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With a cut-off of -2.085, </w:t>
      </w:r>
      <w:r w:rsidR="00E52BAA"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t>
      </w:r>
      <w:r w:rsidR="009A2B27" w:rsidRPr="00BC77A4">
        <w:rPr>
          <w:rFonts w:ascii="Book Antiqua" w:hAnsi="Book Antiqua"/>
          <w:color w:val="000000" w:themeColor="text1"/>
          <w:sz w:val="24"/>
          <w:szCs w:val="24"/>
        </w:rPr>
        <w:t>ha</w:t>
      </w:r>
      <w:r w:rsidRPr="00BC77A4">
        <w:rPr>
          <w:rFonts w:ascii="Book Antiqua" w:hAnsi="Book Antiqua"/>
          <w:color w:val="000000" w:themeColor="text1"/>
          <w:sz w:val="24"/>
          <w:szCs w:val="24"/>
        </w:rPr>
        <w:t xml:space="preserve">d a higher sensitivity (89.6%) and NPV (99.6%) than </w:t>
      </w:r>
      <w:r w:rsidR="00B92BD6"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MELD </w:t>
      </w:r>
      <w:r w:rsidR="00954CDC" w:rsidRPr="00BC77A4">
        <w:rPr>
          <w:rFonts w:ascii="Book Antiqua" w:hAnsi="Book Antiqua"/>
          <w:color w:val="000000" w:themeColor="text1"/>
          <w:sz w:val="24"/>
          <w:szCs w:val="24"/>
        </w:rPr>
        <w:t>scor</w:t>
      </w:r>
      <w:r w:rsidR="00954CDC">
        <w:rPr>
          <w:rFonts w:ascii="Book Antiqua" w:hAnsi="Book Antiqua"/>
          <w:color w:val="000000" w:themeColor="text1"/>
          <w:sz w:val="24"/>
          <w:szCs w:val="24"/>
        </w:rPr>
        <w:t>e</w:t>
      </w:r>
      <w:r w:rsidR="00954CD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at the cut-off value of 19.92 (55.2% and 89.3%, respectively).</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However, the specificity (62.2%) and PPV (33.8%) of the AE model were lower than those of </w:t>
      </w:r>
      <w:r w:rsidR="00E52BAA"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MELD score (80.2% and 38.1%</w:t>
      </w:r>
      <w:r w:rsidR="00E52BA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respectively).</w:t>
      </w:r>
    </w:p>
    <w:p w:rsidR="009F732A" w:rsidRPr="00BC77A4" w:rsidRDefault="009F732A" w:rsidP="00BC77A4">
      <w:pPr>
        <w:widowControl/>
        <w:spacing w:line="360" w:lineRule="auto"/>
        <w:rPr>
          <w:rFonts w:ascii="Book Antiqua" w:hAnsi="Book Antiqua"/>
          <w:b/>
          <w:color w:val="000000" w:themeColor="text1"/>
          <w:sz w:val="24"/>
          <w:szCs w:val="24"/>
        </w:rPr>
      </w:pPr>
    </w:p>
    <w:p w:rsidR="000406FB" w:rsidRPr="00BC77A4" w:rsidRDefault="000406FB"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t>D</w:t>
      </w:r>
      <w:r w:rsidR="009F732A" w:rsidRPr="00BC77A4">
        <w:rPr>
          <w:rFonts w:ascii="Book Antiqua" w:hAnsi="Book Antiqua"/>
          <w:b/>
          <w:color w:val="000000" w:themeColor="text1"/>
          <w:sz w:val="24"/>
          <w:szCs w:val="24"/>
        </w:rPr>
        <w:t>ISCUSSION</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The precipitating factors and pathogenesis </w:t>
      </w:r>
      <w:r w:rsidR="00954CDC">
        <w:rPr>
          <w:rFonts w:ascii="Book Antiqua" w:hAnsi="Book Antiqua"/>
          <w:color w:val="000000" w:themeColor="text1"/>
          <w:sz w:val="24"/>
          <w:szCs w:val="24"/>
        </w:rPr>
        <w:t>of</w:t>
      </w:r>
      <w:r w:rsidR="00954CD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AE or SAE </w:t>
      </w:r>
      <w:r w:rsidR="00153DFA" w:rsidRPr="00BC77A4">
        <w:rPr>
          <w:rFonts w:ascii="Book Antiqua" w:hAnsi="Book Antiqua"/>
          <w:color w:val="000000" w:themeColor="text1"/>
          <w:sz w:val="24"/>
          <w:szCs w:val="24"/>
        </w:rPr>
        <w:t xml:space="preserve">are different </w:t>
      </w:r>
      <w:r w:rsidRPr="00BC77A4">
        <w:rPr>
          <w:rFonts w:ascii="Book Antiqua" w:hAnsi="Book Antiqua"/>
          <w:color w:val="000000" w:themeColor="text1"/>
          <w:sz w:val="24"/>
          <w:szCs w:val="24"/>
        </w:rPr>
        <w:t xml:space="preserve">in patients with compensated liver diseases and decompensated </w:t>
      </w:r>
      <w:proofErr w:type="gramStart"/>
      <w:r w:rsidRPr="00BC77A4">
        <w:rPr>
          <w:rFonts w:ascii="Book Antiqua" w:hAnsi="Book Antiqua"/>
          <w:color w:val="000000" w:themeColor="text1"/>
          <w:sz w:val="24"/>
          <w:szCs w:val="24"/>
        </w:rPr>
        <w:t>LC</w:t>
      </w:r>
      <w:r w:rsidR="00322E67" w:rsidRPr="00BC77A4">
        <w:rPr>
          <w:rFonts w:ascii="Book Antiqua" w:hAnsi="Book Antiqua"/>
          <w:color w:val="000000" w:themeColor="text1"/>
          <w:sz w:val="24"/>
          <w:szCs w:val="24"/>
          <w:vertAlign w:val="superscript"/>
        </w:rPr>
        <w:t>[</w:t>
      </w:r>
      <w:proofErr w:type="gramEnd"/>
      <w:r w:rsidR="00322E67"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3</w:t>
      </w:r>
      <w:r w:rsidR="00322E67" w:rsidRPr="00BC77A4">
        <w:rPr>
          <w:rFonts w:ascii="Book Antiqua" w:hAnsi="Book Antiqua"/>
          <w:color w:val="000000" w:themeColor="text1"/>
          <w:sz w:val="24"/>
          <w:szCs w:val="24"/>
          <w:vertAlign w:val="superscript"/>
        </w:rPr>
        <w:t>,</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4</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Worsening of underlying chronic liver disease is the most </w:t>
      </w:r>
      <w:r w:rsidR="005C520D" w:rsidRPr="00BC77A4">
        <w:rPr>
          <w:rFonts w:ascii="Book Antiqua" w:hAnsi="Book Antiqua"/>
          <w:color w:val="000000" w:themeColor="text1"/>
          <w:sz w:val="24"/>
          <w:szCs w:val="24"/>
        </w:rPr>
        <w:t xml:space="preserve">common </w:t>
      </w:r>
      <w:r w:rsidR="00155026" w:rsidRPr="00BC77A4">
        <w:rPr>
          <w:rFonts w:ascii="Book Antiqua" w:hAnsi="Book Antiqua"/>
          <w:color w:val="000000" w:themeColor="text1"/>
          <w:sz w:val="24"/>
          <w:szCs w:val="24"/>
        </w:rPr>
        <w:t>precipitating factor</w:t>
      </w:r>
      <w:r w:rsidRPr="00BC77A4">
        <w:rPr>
          <w:rFonts w:ascii="Book Antiqua" w:hAnsi="Book Antiqua"/>
          <w:color w:val="000000" w:themeColor="text1"/>
          <w:sz w:val="24"/>
          <w:szCs w:val="24"/>
        </w:rPr>
        <w:t xml:space="preserve"> </w:t>
      </w:r>
      <w:r w:rsidR="005C520D" w:rsidRPr="00BC77A4">
        <w:rPr>
          <w:rFonts w:ascii="Book Antiqua" w:hAnsi="Book Antiqua"/>
          <w:color w:val="000000" w:themeColor="text1"/>
          <w:sz w:val="24"/>
          <w:szCs w:val="24"/>
        </w:rPr>
        <w:t>for</w:t>
      </w:r>
      <w:r w:rsidRPr="00BC77A4">
        <w:rPr>
          <w:rFonts w:ascii="Book Antiqua" w:hAnsi="Book Antiqua"/>
          <w:color w:val="000000" w:themeColor="text1"/>
          <w:sz w:val="24"/>
          <w:szCs w:val="24"/>
        </w:rPr>
        <w:t xml:space="preserve"> AE or SAE in patients with compensated liver </w:t>
      </w:r>
      <w:proofErr w:type="gramStart"/>
      <w:r w:rsidRPr="00BC77A4">
        <w:rPr>
          <w:rFonts w:ascii="Book Antiqua" w:hAnsi="Book Antiqua"/>
          <w:color w:val="000000" w:themeColor="text1"/>
          <w:sz w:val="24"/>
          <w:szCs w:val="24"/>
        </w:rPr>
        <w:t>diseases</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13</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However, in decompensated LC, the occurrence </w:t>
      </w:r>
      <w:r w:rsidR="004B66EE" w:rsidRPr="00BC77A4">
        <w:rPr>
          <w:rFonts w:ascii="Book Antiqua" w:hAnsi="Book Antiqua"/>
          <w:color w:val="000000" w:themeColor="text1"/>
          <w:sz w:val="24"/>
          <w:szCs w:val="24"/>
        </w:rPr>
        <w:t xml:space="preserve">of </w:t>
      </w:r>
      <w:r w:rsidRPr="00BC77A4">
        <w:rPr>
          <w:rFonts w:ascii="Book Antiqua" w:hAnsi="Book Antiqua"/>
          <w:color w:val="000000" w:themeColor="text1"/>
          <w:sz w:val="24"/>
          <w:szCs w:val="24"/>
        </w:rPr>
        <w:t xml:space="preserve">AE or SAE and progression to liver failure are mostly triggered by complications </w:t>
      </w:r>
      <w:r w:rsidR="00B35E9A" w:rsidRPr="00BC77A4">
        <w:rPr>
          <w:rFonts w:ascii="Book Antiqua" w:hAnsi="Book Antiqua"/>
          <w:color w:val="000000" w:themeColor="text1"/>
          <w:sz w:val="24"/>
          <w:szCs w:val="24"/>
        </w:rPr>
        <w:t xml:space="preserve">including </w:t>
      </w:r>
      <w:r w:rsidRPr="00BC77A4">
        <w:rPr>
          <w:rFonts w:ascii="Book Antiqua" w:hAnsi="Book Antiqua"/>
          <w:color w:val="000000" w:themeColor="text1"/>
          <w:sz w:val="24"/>
          <w:szCs w:val="24"/>
        </w:rPr>
        <w:t xml:space="preserve">bacterial infection, renal function impairment, and gastrointestinal </w:t>
      </w:r>
      <w:proofErr w:type="gramStart"/>
      <w:r w:rsidRPr="00BC77A4">
        <w:rPr>
          <w:rFonts w:ascii="Book Antiqua" w:hAnsi="Book Antiqua"/>
          <w:color w:val="000000" w:themeColor="text1"/>
          <w:sz w:val="24"/>
          <w:szCs w:val="24"/>
        </w:rPr>
        <w:t>bleeding</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5</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6</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In this study</w:t>
      </w:r>
      <w:r w:rsidR="00CC2B78" w:rsidRPr="00BC77A4">
        <w:rPr>
          <w:rFonts w:ascii="Book Antiqua" w:hAnsi="Book Antiqua"/>
          <w:color w:val="000000" w:themeColor="text1"/>
          <w:sz w:val="24"/>
          <w:szCs w:val="24"/>
        </w:rPr>
        <w:t>,</w:t>
      </w:r>
      <w:r w:rsidR="00D13AFA" w:rsidRPr="00BC77A4">
        <w:rPr>
          <w:rFonts w:ascii="Book Antiqua" w:hAnsi="Book Antiqua"/>
          <w:color w:val="000000" w:themeColor="text1"/>
          <w:sz w:val="24"/>
          <w:szCs w:val="24"/>
        </w:rPr>
        <w:t xml:space="preserve"> we excluded patients with SAE induced by other </w:t>
      </w:r>
      <w:proofErr w:type="spellStart"/>
      <w:r w:rsidR="00D13AFA" w:rsidRPr="00BC77A4">
        <w:rPr>
          <w:rFonts w:ascii="Book Antiqua" w:hAnsi="Book Antiqua"/>
          <w:color w:val="000000" w:themeColor="text1"/>
          <w:sz w:val="24"/>
          <w:szCs w:val="24"/>
        </w:rPr>
        <w:t>hepadnavirus</w:t>
      </w:r>
      <w:proofErr w:type="spellEnd"/>
      <w:r w:rsidR="00D13AFA"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lastRenderedPageBreak/>
        <w:t>infection and bacterial infection.</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We also excluded patients with decompensated LC</w:t>
      </w:r>
      <w:r w:rsidR="00D76D14" w:rsidRPr="00BC77A4">
        <w:rPr>
          <w:rFonts w:ascii="Book Antiqua" w:hAnsi="Book Antiqua"/>
          <w:color w:val="000000" w:themeColor="text1"/>
          <w:sz w:val="24"/>
          <w:szCs w:val="24"/>
        </w:rPr>
        <w:t>;</w:t>
      </w:r>
      <w:r w:rsidR="00D13AFA" w:rsidRPr="00BC77A4">
        <w:rPr>
          <w:rFonts w:ascii="Book Antiqua" w:hAnsi="Book Antiqua"/>
          <w:color w:val="000000" w:themeColor="text1"/>
          <w:sz w:val="24"/>
          <w:szCs w:val="24"/>
        </w:rPr>
        <w:t xml:space="preserve"> therefore, SAE in patients of this study </w:t>
      </w:r>
      <w:r w:rsidR="00FE0E18" w:rsidRPr="00BC77A4">
        <w:rPr>
          <w:rFonts w:ascii="Book Antiqua" w:hAnsi="Book Antiqua"/>
          <w:color w:val="000000" w:themeColor="text1"/>
          <w:sz w:val="24"/>
          <w:szCs w:val="24"/>
        </w:rPr>
        <w:t>mostly result</w:t>
      </w:r>
      <w:r w:rsidR="00101D3E" w:rsidRPr="00BC77A4">
        <w:rPr>
          <w:rFonts w:ascii="Book Antiqua" w:hAnsi="Book Antiqua"/>
          <w:color w:val="000000" w:themeColor="text1"/>
          <w:sz w:val="24"/>
          <w:szCs w:val="24"/>
        </w:rPr>
        <w:t>ed</w:t>
      </w:r>
      <w:r w:rsidR="00FE0E18" w:rsidRPr="00BC77A4">
        <w:rPr>
          <w:rFonts w:ascii="Book Antiqua" w:hAnsi="Book Antiqua"/>
          <w:color w:val="000000" w:themeColor="text1"/>
          <w:sz w:val="24"/>
          <w:szCs w:val="24"/>
        </w:rPr>
        <w:t xml:space="preserve"> from HBV reactivation.</w:t>
      </w:r>
      <w:r w:rsidR="00F32E0B" w:rsidRPr="00BC77A4">
        <w:rPr>
          <w:rFonts w:ascii="Book Antiqua" w:hAnsi="Book Antiqua"/>
          <w:color w:val="000000" w:themeColor="text1"/>
          <w:sz w:val="24"/>
          <w:szCs w:val="24"/>
        </w:rPr>
        <w:t xml:space="preserve"> </w:t>
      </w:r>
      <w:r w:rsidR="00FE0E18" w:rsidRPr="00BC77A4">
        <w:rPr>
          <w:rFonts w:ascii="Book Antiqua" w:hAnsi="Book Antiqua"/>
          <w:color w:val="000000" w:themeColor="text1"/>
          <w:sz w:val="24"/>
          <w:szCs w:val="24"/>
        </w:rPr>
        <w:t xml:space="preserve">This group of patients </w:t>
      </w:r>
      <w:r w:rsidR="006D20AA" w:rsidRPr="00BC77A4">
        <w:rPr>
          <w:rFonts w:ascii="Book Antiqua" w:hAnsi="Book Antiqua"/>
          <w:color w:val="000000" w:themeColor="text1"/>
          <w:sz w:val="24"/>
          <w:szCs w:val="24"/>
        </w:rPr>
        <w:t xml:space="preserve">exhibited </w:t>
      </w:r>
      <w:r w:rsidR="00FE0E18" w:rsidRPr="00BC77A4">
        <w:rPr>
          <w:rFonts w:ascii="Book Antiqua" w:hAnsi="Book Antiqua"/>
          <w:color w:val="000000" w:themeColor="text1"/>
          <w:sz w:val="24"/>
          <w:szCs w:val="24"/>
        </w:rPr>
        <w:t xml:space="preserve">similar clinical characteristics and pathogenesis </w:t>
      </w:r>
      <w:r w:rsidR="006D20AA" w:rsidRPr="00BC77A4">
        <w:rPr>
          <w:rFonts w:ascii="Book Antiqua" w:hAnsi="Book Antiqua"/>
          <w:color w:val="000000" w:themeColor="text1"/>
          <w:sz w:val="24"/>
          <w:szCs w:val="24"/>
        </w:rPr>
        <w:t xml:space="preserve">of </w:t>
      </w:r>
      <w:proofErr w:type="gramStart"/>
      <w:r w:rsidR="00FE0E18" w:rsidRPr="00BC77A4">
        <w:rPr>
          <w:rFonts w:ascii="Book Antiqua" w:hAnsi="Book Antiqua"/>
          <w:color w:val="000000" w:themeColor="text1"/>
          <w:sz w:val="24"/>
          <w:szCs w:val="24"/>
        </w:rPr>
        <w:t>SAE</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w:t>
      </w:r>
      <w:r w:rsidR="00322E67" w:rsidRPr="00BC77A4">
        <w:rPr>
          <w:rFonts w:ascii="Book Antiqua" w:hAnsi="Book Antiqua"/>
          <w:color w:val="000000" w:themeColor="text1"/>
          <w:sz w:val="24"/>
          <w:szCs w:val="24"/>
          <w:vertAlign w:val="superscript"/>
        </w:rPr>
        <w:t>]</w:t>
      </w:r>
      <w:r w:rsidR="006D20AA" w:rsidRPr="00BC77A4">
        <w:rPr>
          <w:rFonts w:ascii="Book Antiqua" w:hAnsi="Book Antiqua"/>
          <w:color w:val="000000" w:themeColor="text1"/>
          <w:sz w:val="24"/>
          <w:szCs w:val="24"/>
        </w:rPr>
        <w:t xml:space="preserve">, thus enabling the identification of </w:t>
      </w:r>
      <w:r w:rsidR="00FE0E18" w:rsidRPr="00BC77A4">
        <w:rPr>
          <w:rFonts w:ascii="Book Antiqua" w:hAnsi="Book Antiqua"/>
          <w:color w:val="000000" w:themeColor="text1"/>
          <w:sz w:val="24"/>
          <w:szCs w:val="24"/>
        </w:rPr>
        <w:t>common risk factors associated with progression to HD and ACLF.</w:t>
      </w:r>
      <w:r w:rsidR="00F32E0B" w:rsidRPr="00BC77A4">
        <w:rPr>
          <w:rFonts w:ascii="Book Antiqua" w:hAnsi="Book Antiqua"/>
          <w:color w:val="000000" w:themeColor="text1"/>
          <w:sz w:val="24"/>
          <w:szCs w:val="24"/>
        </w:rPr>
        <w:t xml:space="preserve"> </w:t>
      </w:r>
      <w:r w:rsidR="0078776E" w:rsidRPr="00BC77A4">
        <w:rPr>
          <w:rFonts w:ascii="Book Antiqua" w:hAnsi="Book Antiqua"/>
          <w:color w:val="000000" w:themeColor="text1"/>
          <w:sz w:val="24"/>
          <w:szCs w:val="24"/>
        </w:rPr>
        <w:t>As far as we know</w:t>
      </w:r>
      <w:r w:rsidR="00A006C5" w:rsidRPr="00BC77A4">
        <w:rPr>
          <w:rFonts w:ascii="Book Antiqua" w:hAnsi="Book Antiqua"/>
          <w:color w:val="000000" w:themeColor="text1"/>
          <w:sz w:val="24"/>
          <w:szCs w:val="24"/>
        </w:rPr>
        <w:t xml:space="preserve">, this is the largest </w:t>
      </w:r>
      <w:r w:rsidR="00954386" w:rsidRPr="00BC77A4">
        <w:rPr>
          <w:rFonts w:ascii="Book Antiqua" w:hAnsi="Book Antiqua"/>
          <w:color w:val="000000" w:themeColor="text1"/>
          <w:sz w:val="24"/>
          <w:szCs w:val="24"/>
        </w:rPr>
        <w:t xml:space="preserve">study </w:t>
      </w:r>
      <w:r w:rsidR="00A006C5" w:rsidRPr="00BC77A4">
        <w:rPr>
          <w:rFonts w:ascii="Book Antiqua" w:hAnsi="Book Antiqua"/>
          <w:color w:val="000000" w:themeColor="text1"/>
          <w:sz w:val="24"/>
          <w:szCs w:val="24"/>
        </w:rPr>
        <w:t xml:space="preserve">cohort </w:t>
      </w:r>
      <w:r w:rsidR="009357C6" w:rsidRPr="00BC77A4">
        <w:rPr>
          <w:rFonts w:ascii="Book Antiqua" w:hAnsi="Book Antiqua"/>
          <w:color w:val="000000" w:themeColor="text1"/>
          <w:sz w:val="24"/>
          <w:szCs w:val="24"/>
        </w:rPr>
        <w:t xml:space="preserve">in an </w:t>
      </w:r>
      <w:r w:rsidR="006D20AA" w:rsidRPr="00BC77A4">
        <w:rPr>
          <w:rFonts w:ascii="Book Antiqua" w:hAnsi="Book Antiqua"/>
          <w:color w:val="000000" w:themeColor="text1"/>
          <w:sz w:val="24"/>
          <w:szCs w:val="24"/>
        </w:rPr>
        <w:t>investigation of</w:t>
      </w:r>
      <w:r w:rsidR="0057435D" w:rsidRPr="00BC77A4">
        <w:rPr>
          <w:rFonts w:ascii="Book Antiqua" w:hAnsi="Book Antiqua"/>
          <w:color w:val="000000" w:themeColor="text1"/>
          <w:sz w:val="24"/>
          <w:szCs w:val="24"/>
        </w:rPr>
        <w:t xml:space="preserve"> </w:t>
      </w:r>
      <w:r w:rsidR="00A006C5" w:rsidRPr="00BC77A4">
        <w:rPr>
          <w:rFonts w:ascii="Book Antiqua" w:hAnsi="Book Antiqua"/>
          <w:color w:val="000000" w:themeColor="text1"/>
          <w:sz w:val="24"/>
          <w:szCs w:val="24"/>
        </w:rPr>
        <w:t>this condition.</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We included patients with SAE of chronic HBV infection </w:t>
      </w:r>
      <w:r w:rsidR="00D46149" w:rsidRPr="00BC77A4">
        <w:rPr>
          <w:rFonts w:ascii="Book Antiqua" w:hAnsi="Book Antiqua"/>
          <w:color w:val="000000" w:themeColor="text1"/>
          <w:sz w:val="24"/>
          <w:szCs w:val="24"/>
        </w:rPr>
        <w:t xml:space="preserve">with </w:t>
      </w:r>
      <w:r w:rsidRPr="00BC77A4">
        <w:rPr>
          <w:rFonts w:ascii="Book Antiqua" w:hAnsi="Book Antiqua"/>
          <w:color w:val="000000" w:themeColor="text1"/>
          <w:sz w:val="24"/>
          <w:szCs w:val="24"/>
        </w:rPr>
        <w:t>ALT</w:t>
      </w:r>
      <w:r w:rsidR="00D4614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&gt;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D4614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ULN, </w:t>
      </w:r>
      <w:proofErr w:type="spellStart"/>
      <w:r w:rsidRPr="00BC77A4">
        <w:rPr>
          <w:rFonts w:ascii="Book Antiqua" w:hAnsi="Book Antiqua"/>
          <w:color w:val="000000" w:themeColor="text1"/>
          <w:sz w:val="24"/>
          <w:szCs w:val="24"/>
        </w:rPr>
        <w:t>TBil</w:t>
      </w:r>
      <w:proofErr w:type="spellEnd"/>
      <w:r w:rsidR="00D4614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D4614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ULN</w:t>
      </w:r>
      <w:r w:rsidR="00D46149"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PTA </w:t>
      </w:r>
      <w:r w:rsidR="00954CDC">
        <w:rPr>
          <w:rFonts w:ascii="Book Antiqua" w:hAnsi="Book Antiqua"/>
          <w:color w:val="000000" w:themeColor="text1"/>
          <w:sz w:val="24"/>
          <w:szCs w:val="24"/>
        </w:rPr>
        <w:t xml:space="preserve">of </w:t>
      </w:r>
      <w:r w:rsidRPr="00BC77A4">
        <w:rPr>
          <w:rFonts w:ascii="Book Antiqua" w:hAnsi="Book Antiqua"/>
          <w:color w:val="000000" w:themeColor="text1"/>
          <w:sz w:val="24"/>
          <w:szCs w:val="24"/>
        </w:rPr>
        <w:t>40</w:t>
      </w:r>
      <w:r w:rsidR="00824D9D">
        <w:rPr>
          <w:rFonts w:ascii="Book Antiqua" w:hAnsi="Book Antiqua"/>
          <w:color w:val="000000" w:themeColor="text1"/>
          <w:sz w:val="24"/>
          <w:szCs w:val="24"/>
        </w:rPr>
        <w:t>%-</w:t>
      </w:r>
      <w:r w:rsidRPr="00BC77A4">
        <w:rPr>
          <w:rFonts w:ascii="Book Antiqua" w:hAnsi="Book Antiqua"/>
          <w:color w:val="000000" w:themeColor="text1"/>
          <w:sz w:val="24"/>
          <w:szCs w:val="24"/>
        </w:rPr>
        <w:t xml:space="preserve">60%%. </w:t>
      </w:r>
      <w:r w:rsidR="00D46149" w:rsidRPr="00BC77A4">
        <w:rPr>
          <w:rFonts w:ascii="Book Antiqua" w:hAnsi="Book Antiqua"/>
          <w:color w:val="000000" w:themeColor="text1"/>
          <w:sz w:val="24"/>
          <w:szCs w:val="24"/>
        </w:rPr>
        <w:t xml:space="preserve">Forty-three </w:t>
      </w:r>
      <w:r w:rsidR="00954CDC" w:rsidRPr="00BC77A4">
        <w:rPr>
          <w:rFonts w:ascii="Book Antiqua" w:hAnsi="Book Antiqua"/>
          <w:color w:val="000000" w:themeColor="text1"/>
          <w:sz w:val="24"/>
          <w:szCs w:val="24"/>
        </w:rPr>
        <w:t>(26.2%)</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patients</w:t>
      </w:r>
      <w:r w:rsidR="00954CDC">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and 29</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(17.7%) </w:t>
      </w:r>
      <w:r w:rsidR="00954CDC" w:rsidRPr="00BC77A4">
        <w:rPr>
          <w:rFonts w:ascii="Book Antiqua" w:hAnsi="Book Antiqua"/>
          <w:color w:val="000000" w:themeColor="text1"/>
          <w:sz w:val="24"/>
          <w:szCs w:val="24"/>
        </w:rPr>
        <w:t xml:space="preserve">patients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w:t>
      </w:r>
      <w:r w:rsidR="00642375" w:rsidRPr="00BC77A4">
        <w:rPr>
          <w:rFonts w:ascii="Book Antiqua" w:hAnsi="Book Antiqua"/>
          <w:color w:val="000000" w:themeColor="text1"/>
          <w:sz w:val="24"/>
          <w:szCs w:val="24"/>
        </w:rPr>
        <w:t xml:space="preserve"> within 28 d </w:t>
      </w:r>
      <w:r w:rsidR="006D20AA" w:rsidRPr="00BC77A4">
        <w:rPr>
          <w:rFonts w:ascii="Book Antiqua" w:hAnsi="Book Antiqua"/>
          <w:color w:val="000000" w:themeColor="text1"/>
          <w:sz w:val="24"/>
          <w:szCs w:val="24"/>
        </w:rPr>
        <w:t xml:space="preserve">of </w:t>
      </w:r>
      <w:r w:rsidR="00642375" w:rsidRPr="00BC77A4">
        <w:rPr>
          <w:rFonts w:ascii="Book Antiqua" w:hAnsi="Book Antiqua"/>
          <w:color w:val="000000" w:themeColor="text1"/>
          <w:sz w:val="24"/>
          <w:szCs w:val="24"/>
        </w:rPr>
        <w:t>admission. Therefore, the patients</w:t>
      </w:r>
      <w:r w:rsidRPr="00BC77A4">
        <w:rPr>
          <w:rFonts w:ascii="Book Antiqua" w:hAnsi="Book Antiqua"/>
          <w:color w:val="000000" w:themeColor="text1"/>
          <w:sz w:val="24"/>
          <w:szCs w:val="24"/>
        </w:rPr>
        <w:t xml:space="preserve"> </w:t>
      </w:r>
      <w:r w:rsidR="00642375" w:rsidRPr="00BC77A4">
        <w:rPr>
          <w:rFonts w:ascii="Book Antiqua" w:hAnsi="Book Antiqua"/>
          <w:color w:val="000000" w:themeColor="text1"/>
          <w:sz w:val="24"/>
          <w:szCs w:val="24"/>
        </w:rPr>
        <w:t xml:space="preserve">in this study </w:t>
      </w:r>
      <w:r w:rsidRPr="00BC77A4">
        <w:rPr>
          <w:rFonts w:ascii="Book Antiqua" w:hAnsi="Book Antiqua"/>
          <w:color w:val="000000" w:themeColor="text1"/>
          <w:sz w:val="24"/>
          <w:szCs w:val="24"/>
        </w:rPr>
        <w:t xml:space="preserve">had more serious liver injury than patients with AE </w:t>
      </w:r>
      <w:r w:rsidR="00355430" w:rsidRPr="00BC77A4">
        <w:rPr>
          <w:rFonts w:ascii="Book Antiqua" w:hAnsi="Book Antiqua"/>
          <w:color w:val="000000" w:themeColor="text1"/>
          <w:sz w:val="24"/>
          <w:szCs w:val="24"/>
        </w:rPr>
        <w:t>as</w:t>
      </w:r>
      <w:r w:rsidRPr="00BC77A4">
        <w:rPr>
          <w:rFonts w:ascii="Book Antiqua" w:hAnsi="Book Antiqua"/>
          <w:color w:val="000000" w:themeColor="text1"/>
          <w:sz w:val="24"/>
          <w:szCs w:val="24"/>
        </w:rPr>
        <w:t xml:space="preserve"> previous</w:t>
      </w:r>
      <w:r w:rsidR="00355430" w:rsidRPr="00BC77A4">
        <w:rPr>
          <w:rFonts w:ascii="Book Antiqua" w:hAnsi="Book Antiqua"/>
          <w:color w:val="000000" w:themeColor="text1"/>
          <w:sz w:val="24"/>
          <w:szCs w:val="24"/>
        </w:rPr>
        <w:t>ly</w:t>
      </w:r>
      <w:r w:rsidRPr="00BC77A4">
        <w:rPr>
          <w:rFonts w:ascii="Book Antiqua" w:hAnsi="Book Antiqua"/>
          <w:color w:val="000000" w:themeColor="text1"/>
          <w:sz w:val="24"/>
          <w:szCs w:val="24"/>
        </w:rPr>
        <w:t xml:space="preserve"> report</w:t>
      </w:r>
      <w:r w:rsidR="00355430" w:rsidRPr="00BC77A4">
        <w:rPr>
          <w:rFonts w:ascii="Book Antiqua" w:hAnsi="Book Antiqua"/>
          <w:color w:val="000000" w:themeColor="text1"/>
          <w:sz w:val="24"/>
          <w:szCs w:val="24"/>
        </w:rPr>
        <w:t>ed</w:t>
      </w:r>
      <w:r w:rsidR="00642375" w:rsidRPr="00BC77A4">
        <w:rPr>
          <w:rFonts w:ascii="Book Antiqua" w:hAnsi="Book Antiqua"/>
          <w:color w:val="000000" w:themeColor="text1"/>
          <w:sz w:val="24"/>
          <w:szCs w:val="24"/>
        </w:rPr>
        <w:t xml:space="preserve"> (only 7.59% </w:t>
      </w:r>
      <w:r w:rsidR="00954CDC">
        <w:rPr>
          <w:rFonts w:ascii="Book Antiqua" w:hAnsi="Book Antiqua"/>
          <w:color w:val="000000" w:themeColor="text1"/>
          <w:sz w:val="24"/>
          <w:szCs w:val="24"/>
        </w:rPr>
        <w:t xml:space="preserve">of </w:t>
      </w:r>
      <w:r w:rsidR="00642375" w:rsidRPr="00BC77A4">
        <w:rPr>
          <w:rFonts w:ascii="Book Antiqua" w:hAnsi="Book Antiqua"/>
          <w:color w:val="000000" w:themeColor="text1"/>
          <w:sz w:val="24"/>
          <w:szCs w:val="24"/>
        </w:rPr>
        <w:t xml:space="preserve">patients </w:t>
      </w:r>
      <w:r w:rsidR="00965F14">
        <w:rPr>
          <w:rFonts w:ascii="Book Antiqua" w:hAnsi="Book Antiqua"/>
          <w:color w:val="000000" w:themeColor="text1"/>
          <w:sz w:val="24"/>
          <w:szCs w:val="24"/>
        </w:rPr>
        <w:t xml:space="preserve">had </w:t>
      </w:r>
      <w:r w:rsidR="00642375"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00642375" w:rsidRPr="00BC77A4">
        <w:rPr>
          <w:rFonts w:ascii="Book Antiqua" w:hAnsi="Book Antiqua"/>
          <w:color w:val="000000" w:themeColor="text1"/>
          <w:sz w:val="24"/>
          <w:szCs w:val="24"/>
        </w:rPr>
        <w:t xml:space="preserve"> to ACLF</w:t>
      </w:r>
      <w:proofErr w:type="gramStart"/>
      <w:r w:rsidR="00642375" w:rsidRPr="00BC77A4">
        <w:rPr>
          <w:rFonts w:ascii="Book Antiqua" w:hAnsi="Book Antiqua"/>
          <w:color w:val="000000" w:themeColor="text1"/>
          <w:sz w:val="24"/>
          <w:szCs w:val="24"/>
        </w:rPr>
        <w:t>)</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322E67" w:rsidRPr="00BC77A4">
        <w:rPr>
          <w:rFonts w:ascii="Book Antiqua" w:hAnsi="Book Antiqua"/>
          <w:color w:val="000000" w:themeColor="text1"/>
          <w:sz w:val="24"/>
          <w:szCs w:val="24"/>
          <w:vertAlign w:val="superscript"/>
        </w:rPr>
        <w:t>]</w:t>
      </w:r>
      <w:r w:rsidRPr="00BC77A4">
        <w:rPr>
          <w:rFonts w:ascii="Book Antiqua" w:hAnsi="Book Antiqua"/>
          <w:color w:val="000000" w:themeColor="text1"/>
          <w:sz w:val="24"/>
          <w:szCs w:val="24"/>
        </w:rPr>
        <w:t xml:space="preserve">. We found that LC </w:t>
      </w:r>
      <w:r w:rsidR="00D3681B" w:rsidRPr="00BC77A4">
        <w:rPr>
          <w:rFonts w:ascii="Book Antiqua" w:hAnsi="Book Antiqua"/>
          <w:color w:val="000000" w:themeColor="text1"/>
          <w:sz w:val="24"/>
          <w:szCs w:val="24"/>
        </w:rPr>
        <w:t xml:space="preserve">was </w:t>
      </w:r>
      <w:r w:rsidRPr="00BC77A4">
        <w:rPr>
          <w:rFonts w:ascii="Book Antiqua" w:hAnsi="Book Antiqua"/>
          <w:color w:val="000000" w:themeColor="text1"/>
          <w:sz w:val="24"/>
          <w:szCs w:val="24"/>
        </w:rPr>
        <w:t xml:space="preserve">an independent risk factor associated with </w:t>
      </w:r>
      <w:r w:rsidR="006D20AA" w:rsidRPr="00BC77A4">
        <w:rPr>
          <w:rFonts w:ascii="Book Antiqua" w:hAnsi="Book Antiqua"/>
          <w:color w:val="000000" w:themeColor="text1"/>
          <w:sz w:val="24"/>
          <w:szCs w:val="24"/>
        </w:rPr>
        <w:t xml:space="preserve">progression </w:t>
      </w:r>
      <w:r w:rsidRPr="00BC77A4">
        <w:rPr>
          <w:rFonts w:ascii="Book Antiqua" w:hAnsi="Book Antiqua"/>
          <w:color w:val="000000" w:themeColor="text1"/>
          <w:sz w:val="24"/>
          <w:szCs w:val="24"/>
        </w:rPr>
        <w:t xml:space="preserve">to both HD and ACLF, </w:t>
      </w:r>
      <w:r w:rsidR="007004C4" w:rsidRPr="00BC77A4">
        <w:rPr>
          <w:rFonts w:ascii="Book Antiqua" w:hAnsi="Book Antiqua"/>
          <w:color w:val="000000" w:themeColor="text1"/>
          <w:sz w:val="24"/>
          <w:szCs w:val="24"/>
        </w:rPr>
        <w:t xml:space="preserve">while </w:t>
      </w:r>
      <w:r w:rsidRPr="00BC77A4">
        <w:rPr>
          <w:rFonts w:ascii="Book Antiqua" w:hAnsi="Book Antiqua"/>
          <w:color w:val="000000" w:themeColor="text1"/>
          <w:sz w:val="24"/>
          <w:szCs w:val="24"/>
        </w:rPr>
        <w:t>high MELD score, high AST</w:t>
      </w:r>
      <w:r w:rsidR="00D3681B"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low PTA </w:t>
      </w:r>
      <w:r w:rsidR="00D3681B" w:rsidRPr="00BC77A4">
        <w:rPr>
          <w:rFonts w:ascii="Book Antiqua" w:hAnsi="Book Antiqua"/>
          <w:color w:val="000000" w:themeColor="text1"/>
          <w:sz w:val="24"/>
          <w:szCs w:val="24"/>
        </w:rPr>
        <w:t xml:space="preserve">were </w:t>
      </w:r>
      <w:r w:rsidRPr="00BC77A4">
        <w:rPr>
          <w:rFonts w:ascii="Book Antiqua" w:hAnsi="Book Antiqua"/>
          <w:color w:val="000000" w:themeColor="text1"/>
          <w:sz w:val="24"/>
          <w:szCs w:val="24"/>
        </w:rPr>
        <w:t>independent risk factors associated with progressi</w:t>
      </w:r>
      <w:r w:rsidR="006D20AA" w:rsidRPr="00BC77A4">
        <w:rPr>
          <w:rFonts w:ascii="Book Antiqua" w:hAnsi="Book Antiqua"/>
          <w:color w:val="000000" w:themeColor="text1"/>
          <w:sz w:val="24"/>
          <w:szCs w:val="24"/>
        </w:rPr>
        <w:t>on</w:t>
      </w:r>
      <w:r w:rsidRPr="00BC77A4">
        <w:rPr>
          <w:rFonts w:ascii="Book Antiqua" w:hAnsi="Book Antiqua"/>
          <w:color w:val="000000" w:themeColor="text1"/>
          <w:sz w:val="24"/>
          <w:szCs w:val="24"/>
        </w:rPr>
        <w:t xml:space="preserve"> to ACLF. </w:t>
      </w:r>
    </w:p>
    <w:p w:rsidR="000406FB" w:rsidRPr="00BC77A4" w:rsidRDefault="008946F0"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S</w:t>
      </w:r>
      <w:r w:rsidR="00FE0E18" w:rsidRPr="00BC77A4">
        <w:rPr>
          <w:rFonts w:ascii="Book Antiqua" w:hAnsi="Book Antiqua"/>
          <w:color w:val="000000" w:themeColor="text1"/>
          <w:sz w:val="24"/>
          <w:szCs w:val="24"/>
        </w:rPr>
        <w:t xml:space="preserve">everal </w:t>
      </w:r>
      <w:r w:rsidR="00D13AFA" w:rsidRPr="00BC77A4">
        <w:rPr>
          <w:rFonts w:ascii="Book Antiqua" w:hAnsi="Book Antiqua"/>
          <w:color w:val="000000" w:themeColor="text1"/>
          <w:sz w:val="24"/>
          <w:szCs w:val="24"/>
        </w:rPr>
        <w:t xml:space="preserve">risk factors </w:t>
      </w:r>
      <w:r w:rsidR="00AC2EF4" w:rsidRPr="00BC77A4">
        <w:rPr>
          <w:rFonts w:ascii="Book Antiqua" w:hAnsi="Book Antiqua"/>
          <w:color w:val="000000" w:themeColor="text1"/>
          <w:sz w:val="24"/>
          <w:szCs w:val="24"/>
        </w:rPr>
        <w:t>for</w:t>
      </w:r>
      <w:r w:rsidR="00D13AFA" w:rsidRPr="00BC77A4">
        <w:rPr>
          <w:rFonts w:ascii="Book Antiqua" w:hAnsi="Book Antiqua"/>
          <w:color w:val="000000" w:themeColor="text1"/>
          <w:sz w:val="24"/>
          <w:szCs w:val="24"/>
        </w:rPr>
        <w:t xml:space="preserve"> </w:t>
      </w:r>
      <w:r w:rsidR="00AC2EF4" w:rsidRPr="00BC77A4">
        <w:rPr>
          <w:rFonts w:ascii="Book Antiqua" w:hAnsi="Book Antiqua"/>
          <w:color w:val="000000" w:themeColor="text1"/>
          <w:sz w:val="24"/>
          <w:szCs w:val="24"/>
        </w:rPr>
        <w:t xml:space="preserve">post-admission </w:t>
      </w:r>
      <w:r w:rsidR="0018502A" w:rsidRPr="00BC77A4">
        <w:rPr>
          <w:rFonts w:ascii="Book Antiqua" w:hAnsi="Book Antiqua"/>
          <w:color w:val="000000" w:themeColor="text1"/>
          <w:sz w:val="24"/>
          <w:szCs w:val="24"/>
        </w:rPr>
        <w:t>development of</w:t>
      </w:r>
      <w:r w:rsidR="00D13AFA" w:rsidRPr="00BC77A4">
        <w:rPr>
          <w:rFonts w:ascii="Book Antiqua" w:hAnsi="Book Antiqua"/>
          <w:color w:val="000000" w:themeColor="text1"/>
          <w:sz w:val="24"/>
          <w:szCs w:val="24"/>
        </w:rPr>
        <w:t xml:space="preserve"> ACLF in patients with SAE </w:t>
      </w:r>
      <w:r w:rsidR="003944C6" w:rsidRPr="00BC77A4">
        <w:rPr>
          <w:rFonts w:ascii="Book Antiqua" w:hAnsi="Book Antiqua"/>
          <w:color w:val="000000" w:themeColor="text1"/>
          <w:sz w:val="24"/>
          <w:szCs w:val="24"/>
        </w:rPr>
        <w:t xml:space="preserve">were </w:t>
      </w:r>
      <w:r w:rsidR="00D13AFA" w:rsidRPr="00BC77A4">
        <w:rPr>
          <w:rFonts w:ascii="Book Antiqua" w:hAnsi="Book Antiqua"/>
          <w:color w:val="000000" w:themeColor="text1"/>
          <w:sz w:val="24"/>
          <w:szCs w:val="24"/>
        </w:rPr>
        <w:t>different from th</w:t>
      </w:r>
      <w:r w:rsidR="003944C6" w:rsidRPr="00BC77A4">
        <w:rPr>
          <w:rFonts w:ascii="Book Antiqua" w:hAnsi="Book Antiqua"/>
          <w:color w:val="000000" w:themeColor="text1"/>
          <w:sz w:val="24"/>
          <w:szCs w:val="24"/>
        </w:rPr>
        <w:t>ose</w:t>
      </w:r>
      <w:r w:rsidR="00D13AFA" w:rsidRPr="00BC77A4">
        <w:rPr>
          <w:rFonts w:ascii="Book Antiqua" w:hAnsi="Book Antiqua"/>
          <w:color w:val="000000" w:themeColor="text1"/>
          <w:sz w:val="24"/>
          <w:szCs w:val="24"/>
        </w:rPr>
        <w:t xml:space="preserve"> in patients with AE.</w:t>
      </w:r>
      <w:r w:rsidR="00F32E0B" w:rsidRPr="00BC77A4">
        <w:rPr>
          <w:rFonts w:ascii="Book Antiqua" w:hAnsi="Book Antiqua"/>
          <w:color w:val="000000" w:themeColor="text1"/>
          <w:sz w:val="24"/>
          <w:szCs w:val="24"/>
        </w:rPr>
        <w:t xml:space="preserve"> </w:t>
      </w:r>
      <w:r w:rsidR="00FE0E18" w:rsidRPr="00BC77A4">
        <w:rPr>
          <w:rFonts w:ascii="Book Antiqua" w:hAnsi="Book Antiqua"/>
          <w:color w:val="000000" w:themeColor="text1"/>
          <w:sz w:val="24"/>
          <w:szCs w:val="24"/>
        </w:rPr>
        <w:t xml:space="preserve">In </w:t>
      </w:r>
      <w:r w:rsidR="003944C6" w:rsidRPr="00BC77A4">
        <w:rPr>
          <w:rFonts w:ascii="Book Antiqua" w:hAnsi="Book Antiqua"/>
          <w:color w:val="000000" w:themeColor="text1"/>
          <w:sz w:val="24"/>
          <w:szCs w:val="24"/>
        </w:rPr>
        <w:t xml:space="preserve">our </w:t>
      </w:r>
      <w:r w:rsidR="00FE0E18" w:rsidRPr="00BC77A4">
        <w:rPr>
          <w:rFonts w:ascii="Book Antiqua" w:hAnsi="Book Antiqua"/>
          <w:color w:val="000000" w:themeColor="text1"/>
          <w:sz w:val="24"/>
          <w:szCs w:val="24"/>
        </w:rPr>
        <w:t>previous study</w:t>
      </w:r>
      <w:r w:rsidR="003944C6" w:rsidRPr="00BC77A4">
        <w:rPr>
          <w:rFonts w:ascii="Book Antiqua" w:hAnsi="Book Antiqua"/>
          <w:color w:val="000000" w:themeColor="text1"/>
          <w:sz w:val="24"/>
          <w:szCs w:val="24"/>
        </w:rPr>
        <w:t>,</w:t>
      </w:r>
      <w:r w:rsidR="00FE0E18" w:rsidRPr="00BC77A4">
        <w:rPr>
          <w:rFonts w:ascii="Book Antiqua" w:hAnsi="Book Antiqua"/>
          <w:color w:val="000000" w:themeColor="text1"/>
          <w:sz w:val="24"/>
          <w:szCs w:val="24"/>
        </w:rPr>
        <w:t xml:space="preserve"> </w:t>
      </w:r>
      <w:r w:rsidR="003944C6" w:rsidRPr="00BC77A4">
        <w:rPr>
          <w:rFonts w:ascii="Book Antiqua" w:hAnsi="Book Antiqua"/>
          <w:color w:val="000000" w:themeColor="text1"/>
          <w:sz w:val="24"/>
          <w:szCs w:val="24"/>
        </w:rPr>
        <w:t xml:space="preserve">LC was not an </w:t>
      </w:r>
      <w:r w:rsidR="00FE0E18" w:rsidRPr="00BC77A4">
        <w:rPr>
          <w:rFonts w:ascii="Book Antiqua" w:hAnsi="Book Antiqua"/>
          <w:color w:val="000000" w:themeColor="text1"/>
          <w:sz w:val="24"/>
          <w:szCs w:val="24"/>
        </w:rPr>
        <w:t>independent factor associated with the development of ACLF</w:t>
      </w:r>
      <w:r w:rsidR="003E3F5B" w:rsidRPr="00BC77A4">
        <w:rPr>
          <w:rFonts w:ascii="Book Antiqua" w:hAnsi="Book Antiqua"/>
          <w:color w:val="000000" w:themeColor="text1"/>
          <w:sz w:val="24"/>
          <w:szCs w:val="24"/>
        </w:rPr>
        <w:t xml:space="preserve"> in patients with </w:t>
      </w:r>
      <w:proofErr w:type="gramStart"/>
      <w:r w:rsidR="003E3F5B" w:rsidRPr="00BC77A4">
        <w:rPr>
          <w:rFonts w:ascii="Book Antiqua" w:hAnsi="Book Antiqua"/>
          <w:color w:val="000000" w:themeColor="text1"/>
          <w:sz w:val="24"/>
          <w:szCs w:val="24"/>
        </w:rPr>
        <w:t>AE</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FE0E18" w:rsidRPr="00BC77A4">
        <w:rPr>
          <w:rFonts w:ascii="Book Antiqua" w:hAnsi="Book Antiqua"/>
          <w:color w:val="000000" w:themeColor="text1"/>
          <w:sz w:val="24"/>
          <w:szCs w:val="24"/>
        </w:rPr>
        <w:t>I</w:t>
      </w:r>
      <w:r w:rsidR="000406FB" w:rsidRPr="00BC77A4">
        <w:rPr>
          <w:rFonts w:ascii="Book Antiqua" w:hAnsi="Book Antiqua"/>
          <w:color w:val="000000" w:themeColor="text1"/>
          <w:sz w:val="24"/>
          <w:szCs w:val="24"/>
        </w:rPr>
        <w:t>n this study</w:t>
      </w:r>
      <w:r w:rsidR="003944C6" w:rsidRPr="00BC77A4">
        <w:rPr>
          <w:rFonts w:ascii="Book Antiqua" w:hAnsi="Book Antiqua"/>
          <w:color w:val="000000" w:themeColor="text1"/>
          <w:sz w:val="24"/>
          <w:szCs w:val="24"/>
        </w:rPr>
        <w:t>,</w:t>
      </w:r>
      <w:r w:rsidR="006D20AA" w:rsidRPr="00BC77A4">
        <w:rPr>
          <w:rFonts w:ascii="Book Antiqua" w:hAnsi="Book Antiqua"/>
          <w:color w:val="000000" w:themeColor="text1"/>
          <w:sz w:val="24"/>
          <w:szCs w:val="24"/>
        </w:rPr>
        <w:t xml:space="preserve"> however,</w:t>
      </w:r>
      <w:r w:rsidR="000406FB" w:rsidRPr="00BC77A4">
        <w:rPr>
          <w:rFonts w:ascii="Book Antiqua" w:hAnsi="Book Antiqua"/>
          <w:color w:val="000000" w:themeColor="text1"/>
          <w:sz w:val="24"/>
          <w:szCs w:val="24"/>
        </w:rPr>
        <w:t xml:space="preserve"> LC was an independent risk factor for post-admission progression of both HD and ACLF in patients with SAE.</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It is generally considered that in patients with chronic HBV infection</w:t>
      </w:r>
      <w:r w:rsidR="003944C6"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total liver injury consists of acute and chronic liver injury during AE or </w:t>
      </w:r>
      <w:proofErr w:type="gramStart"/>
      <w:r w:rsidR="000406FB" w:rsidRPr="00BC77A4">
        <w:rPr>
          <w:rFonts w:ascii="Book Antiqua" w:hAnsi="Book Antiqua"/>
          <w:color w:val="000000" w:themeColor="text1"/>
          <w:sz w:val="24"/>
          <w:szCs w:val="24"/>
        </w:rPr>
        <w:t>SAE</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6,15</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Therefore, when the degree of acute liver injury reaches a </w:t>
      </w:r>
      <w:r w:rsidR="0036702B" w:rsidRPr="00BC77A4">
        <w:rPr>
          <w:rFonts w:ascii="Book Antiqua" w:hAnsi="Book Antiqua"/>
          <w:color w:val="000000" w:themeColor="text1"/>
          <w:sz w:val="24"/>
          <w:szCs w:val="24"/>
        </w:rPr>
        <w:t xml:space="preserve">certain </w:t>
      </w:r>
      <w:r w:rsidR="000406FB" w:rsidRPr="00BC77A4">
        <w:rPr>
          <w:rFonts w:ascii="Book Antiqua" w:hAnsi="Book Antiqua"/>
          <w:color w:val="000000" w:themeColor="text1"/>
          <w:sz w:val="24"/>
          <w:szCs w:val="24"/>
        </w:rPr>
        <w:t>limit</w:t>
      </w:r>
      <w:r w:rsidR="0036702B"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LC may be the determin</w:t>
      </w:r>
      <w:r w:rsidR="005D4CAF" w:rsidRPr="00BC77A4">
        <w:rPr>
          <w:rFonts w:ascii="Book Antiqua" w:hAnsi="Book Antiqua"/>
          <w:color w:val="000000" w:themeColor="text1"/>
          <w:sz w:val="24"/>
          <w:szCs w:val="24"/>
        </w:rPr>
        <w:t>ing</w:t>
      </w:r>
      <w:r w:rsidR="000406FB" w:rsidRPr="00BC77A4">
        <w:rPr>
          <w:rFonts w:ascii="Book Antiqua" w:hAnsi="Book Antiqua"/>
          <w:color w:val="000000" w:themeColor="text1"/>
          <w:sz w:val="24"/>
          <w:szCs w:val="24"/>
        </w:rPr>
        <w:t xml:space="preserve"> factor for the outcomes during hepatitis flare.</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However, </w:t>
      </w:r>
      <w:r w:rsidR="00AE07FE" w:rsidRPr="00BC77A4">
        <w:rPr>
          <w:rFonts w:ascii="Book Antiqua" w:hAnsi="Book Antiqua"/>
          <w:color w:val="000000" w:themeColor="text1"/>
          <w:sz w:val="24"/>
          <w:szCs w:val="24"/>
        </w:rPr>
        <w:t xml:space="preserve">it is still unclear </w:t>
      </w:r>
      <w:r w:rsidR="000406FB" w:rsidRPr="00BC77A4">
        <w:rPr>
          <w:rFonts w:ascii="Book Antiqua" w:hAnsi="Book Antiqua"/>
          <w:color w:val="000000" w:themeColor="text1"/>
          <w:sz w:val="24"/>
          <w:szCs w:val="24"/>
        </w:rPr>
        <w:t>at what degree of acute liver injury the compensated LC may have a significant effect on the outcome of patients with chronic HBV infection</w:t>
      </w:r>
      <w:r w:rsidR="00BA4142" w:rsidRPr="00BC77A4">
        <w:rPr>
          <w:rFonts w:ascii="Book Antiqua" w:hAnsi="Book Antiqua"/>
          <w:color w:val="000000" w:themeColor="text1"/>
          <w:sz w:val="24"/>
          <w:szCs w:val="24"/>
        </w:rPr>
        <w:t>.</w:t>
      </w:r>
      <w:r w:rsidR="00A006C5" w:rsidRPr="00BC77A4">
        <w:rPr>
          <w:rFonts w:ascii="Book Antiqua" w:hAnsi="Book Antiqua"/>
          <w:color w:val="000000" w:themeColor="text1"/>
          <w:sz w:val="24"/>
          <w:szCs w:val="24"/>
        </w:rPr>
        <w:t xml:space="preserve"> </w:t>
      </w:r>
      <w:r w:rsidR="00BA4142" w:rsidRPr="00BC77A4">
        <w:rPr>
          <w:rFonts w:ascii="Book Antiqua" w:hAnsi="Book Antiqua"/>
          <w:color w:val="000000" w:themeColor="text1"/>
          <w:sz w:val="24"/>
          <w:szCs w:val="24"/>
        </w:rPr>
        <w:t>C</w:t>
      </w:r>
      <w:r w:rsidR="000406FB" w:rsidRPr="00BC77A4">
        <w:rPr>
          <w:rFonts w:ascii="Book Antiqua" w:hAnsi="Book Antiqua"/>
          <w:color w:val="000000" w:themeColor="text1"/>
          <w:sz w:val="24"/>
          <w:szCs w:val="24"/>
        </w:rPr>
        <w:t>ontradictory results have been reported</w:t>
      </w:r>
      <w:r w:rsidR="003E3F5B" w:rsidRPr="00BC77A4">
        <w:rPr>
          <w:rFonts w:ascii="Book Antiqua" w:hAnsi="Book Antiqua"/>
          <w:color w:val="000000" w:themeColor="text1"/>
          <w:sz w:val="24"/>
          <w:szCs w:val="24"/>
        </w:rPr>
        <w:t xml:space="preserve"> in previous studies, </w:t>
      </w:r>
      <w:r w:rsidR="00BA4142" w:rsidRPr="00BC77A4">
        <w:rPr>
          <w:rFonts w:ascii="Book Antiqua" w:hAnsi="Book Antiqua"/>
          <w:color w:val="000000" w:themeColor="text1"/>
          <w:sz w:val="24"/>
          <w:szCs w:val="24"/>
        </w:rPr>
        <w:t>likely attribut</w:t>
      </w:r>
      <w:r w:rsidR="006D20AA" w:rsidRPr="00BC77A4">
        <w:rPr>
          <w:rFonts w:ascii="Book Antiqua" w:hAnsi="Book Antiqua"/>
          <w:color w:val="000000" w:themeColor="text1"/>
          <w:sz w:val="24"/>
          <w:szCs w:val="24"/>
        </w:rPr>
        <w:t>able</w:t>
      </w:r>
      <w:r w:rsidR="00BA4142" w:rsidRPr="00BC77A4">
        <w:rPr>
          <w:rFonts w:ascii="Book Antiqua" w:hAnsi="Book Antiqua"/>
          <w:color w:val="000000" w:themeColor="text1"/>
          <w:sz w:val="24"/>
          <w:szCs w:val="24"/>
        </w:rPr>
        <w:t xml:space="preserve"> to </w:t>
      </w:r>
      <w:r w:rsidR="003E3F5B" w:rsidRPr="00BC77A4">
        <w:rPr>
          <w:rFonts w:ascii="Book Antiqua" w:hAnsi="Book Antiqua"/>
          <w:color w:val="000000" w:themeColor="text1"/>
          <w:sz w:val="24"/>
          <w:szCs w:val="24"/>
        </w:rPr>
        <w:t xml:space="preserve">high heterogeneity in the degrees of liver injury and etiologies of study </w:t>
      </w:r>
      <w:proofErr w:type="gramStart"/>
      <w:r w:rsidR="003E3F5B" w:rsidRPr="00BC77A4">
        <w:rPr>
          <w:rFonts w:ascii="Book Antiqua" w:hAnsi="Book Antiqua"/>
          <w:color w:val="000000" w:themeColor="text1"/>
          <w:sz w:val="24"/>
          <w:szCs w:val="24"/>
        </w:rPr>
        <w:t>subjects</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0</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7</w:t>
      </w:r>
      <w:r w:rsidR="00BA4142" w:rsidRPr="00BC77A4">
        <w:rPr>
          <w:rFonts w:ascii="Book Antiqua" w:hAnsi="Book Antiqua"/>
          <w:color w:val="000000" w:themeColor="text1"/>
          <w:sz w:val="24"/>
          <w:szCs w:val="24"/>
          <w:vertAlign w:val="superscript"/>
        </w:rPr>
        <w:t>-</w:t>
      </w:r>
      <w:r w:rsidR="00841F93">
        <w:rPr>
          <w:rFonts w:ascii="Book Antiqua" w:hAnsi="Book Antiqua"/>
          <w:color w:val="000000" w:themeColor="text1"/>
          <w:sz w:val="24"/>
          <w:szCs w:val="24"/>
          <w:vertAlign w:val="superscript"/>
        </w:rPr>
        <w:t>29</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Our results </w:t>
      </w:r>
      <w:r w:rsidR="006D20AA" w:rsidRPr="00BC77A4">
        <w:rPr>
          <w:rFonts w:ascii="Book Antiqua" w:hAnsi="Book Antiqua"/>
          <w:color w:val="000000" w:themeColor="text1"/>
          <w:sz w:val="24"/>
          <w:szCs w:val="24"/>
        </w:rPr>
        <w:t>are the first to demonstrate</w:t>
      </w:r>
      <w:r w:rsidR="000406FB" w:rsidRPr="00BC77A4">
        <w:rPr>
          <w:rFonts w:ascii="Book Antiqua" w:hAnsi="Book Antiqua"/>
          <w:color w:val="000000" w:themeColor="text1"/>
          <w:sz w:val="24"/>
          <w:szCs w:val="24"/>
        </w:rPr>
        <w:t xml:space="preserve"> that in patients with SAE of chronic HBV infection</w:t>
      </w:r>
      <w:r w:rsidR="00BA4142" w:rsidRPr="00BC77A4">
        <w:rPr>
          <w:rFonts w:ascii="Book Antiqua" w:hAnsi="Book Antiqua"/>
          <w:color w:val="000000" w:themeColor="text1"/>
          <w:sz w:val="24"/>
          <w:szCs w:val="24"/>
        </w:rPr>
        <w:t xml:space="preserve">, </w:t>
      </w:r>
      <w:r w:rsidR="00101D3E" w:rsidRPr="00BC77A4">
        <w:rPr>
          <w:rFonts w:ascii="Book Antiqua" w:hAnsi="Book Antiqua"/>
          <w:color w:val="000000" w:themeColor="text1"/>
          <w:sz w:val="24"/>
          <w:szCs w:val="24"/>
        </w:rPr>
        <w:t xml:space="preserve">compensated </w:t>
      </w:r>
      <w:r w:rsidR="000406FB" w:rsidRPr="00BC77A4">
        <w:rPr>
          <w:rFonts w:ascii="Book Antiqua" w:hAnsi="Book Antiqua"/>
          <w:color w:val="000000" w:themeColor="text1"/>
          <w:sz w:val="24"/>
          <w:szCs w:val="24"/>
        </w:rPr>
        <w:t>LC</w:t>
      </w:r>
      <w:r w:rsidR="006D20AA" w:rsidRPr="00BC77A4">
        <w:rPr>
          <w:rFonts w:ascii="Book Antiqua" w:hAnsi="Book Antiqua"/>
          <w:color w:val="000000" w:themeColor="text1"/>
          <w:sz w:val="24"/>
          <w:szCs w:val="24"/>
        </w:rPr>
        <w:t xml:space="preserve"> plays</w:t>
      </w:r>
      <w:r w:rsidR="000406FB" w:rsidRPr="00BC77A4">
        <w:rPr>
          <w:rFonts w:ascii="Book Antiqua" w:hAnsi="Book Antiqua"/>
          <w:color w:val="000000" w:themeColor="text1"/>
          <w:sz w:val="24"/>
          <w:szCs w:val="24"/>
        </w:rPr>
        <w:t xml:space="preserve"> a </w:t>
      </w:r>
      <w:r w:rsidR="00CF2B44" w:rsidRPr="00BC77A4">
        <w:rPr>
          <w:rFonts w:ascii="Book Antiqua" w:hAnsi="Book Antiqua"/>
          <w:color w:val="000000" w:themeColor="text1"/>
          <w:sz w:val="24"/>
          <w:szCs w:val="24"/>
        </w:rPr>
        <w:t>determining role</w:t>
      </w:r>
      <w:r w:rsidR="006D20AA" w:rsidRPr="00BC77A4">
        <w:rPr>
          <w:rFonts w:ascii="Book Antiqua" w:hAnsi="Book Antiqua"/>
          <w:color w:val="000000" w:themeColor="text1"/>
          <w:sz w:val="24"/>
          <w:szCs w:val="24"/>
        </w:rPr>
        <w:t xml:space="preserve"> in</w:t>
      </w:r>
      <w:r w:rsidR="000406FB" w:rsidRPr="00BC77A4">
        <w:rPr>
          <w:rFonts w:ascii="Book Antiqua" w:hAnsi="Book Antiqua"/>
          <w:color w:val="000000" w:themeColor="text1"/>
          <w:sz w:val="24"/>
          <w:szCs w:val="24"/>
        </w:rPr>
        <w:t xml:space="preserve"> the </w:t>
      </w:r>
      <w:r w:rsidR="000406FB" w:rsidRPr="00BC77A4">
        <w:rPr>
          <w:rFonts w:ascii="Book Antiqua" w:hAnsi="Book Antiqua"/>
          <w:color w:val="000000" w:themeColor="text1"/>
          <w:sz w:val="24"/>
          <w:szCs w:val="24"/>
        </w:rPr>
        <w:lastRenderedPageBreak/>
        <w:t>development of both HD and ACLF.</w:t>
      </w:r>
      <w:r w:rsidR="00F32E0B" w:rsidRPr="00BC77A4">
        <w:rPr>
          <w:rFonts w:ascii="Book Antiqua" w:hAnsi="Book Antiqua"/>
          <w:color w:val="000000" w:themeColor="text1"/>
          <w:sz w:val="24"/>
          <w:szCs w:val="24"/>
        </w:rPr>
        <w:t xml:space="preserve"> </w:t>
      </w:r>
    </w:p>
    <w:p w:rsidR="00E85A75" w:rsidRPr="00BC77A4" w:rsidRDefault="000406FB"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 xml:space="preserve">Another </w:t>
      </w:r>
      <w:r w:rsidR="003A2CFF" w:rsidRPr="00BC77A4">
        <w:rPr>
          <w:rFonts w:ascii="Book Antiqua" w:hAnsi="Book Antiqua"/>
          <w:color w:val="000000" w:themeColor="text1"/>
          <w:sz w:val="24"/>
          <w:szCs w:val="24"/>
        </w:rPr>
        <w:t xml:space="preserve">differing </w:t>
      </w:r>
      <w:r w:rsidRPr="00BC77A4">
        <w:rPr>
          <w:rFonts w:ascii="Book Antiqua" w:hAnsi="Book Antiqua"/>
          <w:color w:val="000000" w:themeColor="text1"/>
          <w:sz w:val="24"/>
          <w:szCs w:val="24"/>
        </w:rPr>
        <w:t>result from our previous study in patients with AE was that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was not </w:t>
      </w:r>
      <w:r w:rsidR="00E67634" w:rsidRPr="00BC77A4">
        <w:rPr>
          <w:rFonts w:ascii="Book Antiqua" w:hAnsi="Book Antiqua"/>
          <w:color w:val="000000" w:themeColor="text1"/>
          <w:sz w:val="24"/>
          <w:szCs w:val="24"/>
        </w:rPr>
        <w:t xml:space="preserve">an </w:t>
      </w:r>
      <w:r w:rsidRPr="00BC77A4">
        <w:rPr>
          <w:rFonts w:ascii="Book Antiqua" w:hAnsi="Book Antiqua"/>
          <w:color w:val="000000" w:themeColor="text1"/>
          <w:sz w:val="24"/>
          <w:szCs w:val="24"/>
        </w:rPr>
        <w:t>independent risk factor for progression to ACLF in patients with SAE of chronic HBV infection, although high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w:t>
      </w:r>
      <w:r w:rsidR="003A2CFF" w:rsidRPr="00BC77A4">
        <w:rPr>
          <w:rFonts w:ascii="Book Antiqua" w:hAnsi="Book Antiqua"/>
          <w:color w:val="000000" w:themeColor="text1"/>
          <w:sz w:val="24"/>
          <w:szCs w:val="24"/>
        </w:rPr>
        <w:t xml:space="preserve">level </w:t>
      </w:r>
      <w:r w:rsidRPr="00BC77A4">
        <w:rPr>
          <w:rFonts w:ascii="Book Antiqua" w:hAnsi="Book Antiqua"/>
          <w:color w:val="000000" w:themeColor="text1"/>
          <w:sz w:val="24"/>
          <w:szCs w:val="24"/>
        </w:rPr>
        <w:t xml:space="preserve">was one of the risk factors for progression to ACLF in </w:t>
      </w:r>
      <w:r w:rsidR="00485895"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univariate </w:t>
      </w:r>
      <w:r w:rsidR="00485895" w:rsidRPr="00BC77A4">
        <w:rPr>
          <w:rFonts w:ascii="Book Antiqua" w:hAnsi="Book Antiqua"/>
          <w:color w:val="000000" w:themeColor="text1"/>
          <w:sz w:val="24"/>
          <w:szCs w:val="24"/>
        </w:rPr>
        <w:t>analysis</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Numerous studies have found that </w:t>
      </w:r>
      <w:r w:rsidR="00AC2EF4" w:rsidRPr="00BC77A4">
        <w:rPr>
          <w:rFonts w:ascii="Book Antiqua" w:hAnsi="Book Antiqua"/>
          <w:color w:val="000000" w:themeColor="text1"/>
          <w:sz w:val="24"/>
          <w:szCs w:val="24"/>
        </w:rPr>
        <w:t>the occurrence of HCC and LC is closely correlate</w:t>
      </w:r>
      <w:r w:rsidR="00057407" w:rsidRPr="00BC77A4">
        <w:rPr>
          <w:rFonts w:ascii="Book Antiqua" w:hAnsi="Book Antiqua"/>
          <w:color w:val="000000" w:themeColor="text1"/>
          <w:sz w:val="24"/>
          <w:szCs w:val="24"/>
        </w:rPr>
        <w:t>d</w:t>
      </w:r>
      <w:r w:rsidR="00AC2EF4" w:rsidRPr="00BC77A4">
        <w:rPr>
          <w:rFonts w:ascii="Book Antiqua" w:hAnsi="Book Antiqua"/>
          <w:color w:val="000000" w:themeColor="text1"/>
          <w:sz w:val="24"/>
          <w:szCs w:val="24"/>
        </w:rPr>
        <w:t xml:space="preserve"> with </w:t>
      </w:r>
      <w:r w:rsidRPr="00BC77A4">
        <w:rPr>
          <w:rFonts w:ascii="Book Antiqua" w:hAnsi="Book Antiqua"/>
          <w:color w:val="000000" w:themeColor="text1"/>
          <w:sz w:val="24"/>
          <w:szCs w:val="24"/>
        </w:rPr>
        <w:t xml:space="preserve">high HBV DNA levels in patients with chronic HBV </w:t>
      </w:r>
      <w:proofErr w:type="gramStart"/>
      <w:r w:rsidRPr="00BC77A4">
        <w:rPr>
          <w:rFonts w:ascii="Book Antiqua" w:hAnsi="Book Antiqua"/>
          <w:color w:val="000000" w:themeColor="text1"/>
          <w:sz w:val="24"/>
          <w:szCs w:val="24"/>
        </w:rPr>
        <w:t>infection</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0</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However, whether </w:t>
      </w:r>
      <w:r w:rsidR="008530EE"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short-term outcomes in patients with AE of chronic HBV infection </w:t>
      </w:r>
      <w:r w:rsidR="00057407" w:rsidRPr="00BC77A4">
        <w:rPr>
          <w:rFonts w:ascii="Book Antiqua" w:hAnsi="Book Antiqua"/>
          <w:color w:val="000000" w:themeColor="text1"/>
          <w:sz w:val="24"/>
          <w:szCs w:val="24"/>
        </w:rPr>
        <w:t xml:space="preserve">are also influenced by HBV DNA levels </w:t>
      </w:r>
      <w:r w:rsidRPr="00BC77A4">
        <w:rPr>
          <w:rFonts w:ascii="Book Antiqua" w:hAnsi="Book Antiqua"/>
          <w:color w:val="000000" w:themeColor="text1"/>
          <w:sz w:val="24"/>
          <w:szCs w:val="24"/>
        </w:rPr>
        <w:t xml:space="preserve">remains </w:t>
      </w:r>
      <w:proofErr w:type="gramStart"/>
      <w:r w:rsidRPr="00BC77A4">
        <w:rPr>
          <w:rFonts w:ascii="Book Antiqua" w:hAnsi="Book Antiqua"/>
          <w:color w:val="000000" w:themeColor="text1"/>
          <w:sz w:val="24"/>
          <w:szCs w:val="24"/>
        </w:rPr>
        <w:t>unclear</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20</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1</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1</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057407" w:rsidRPr="00BC77A4">
        <w:rPr>
          <w:rFonts w:ascii="Book Antiqua" w:hAnsi="Book Antiqua"/>
          <w:color w:val="000000" w:themeColor="text1"/>
          <w:sz w:val="24"/>
          <w:szCs w:val="24"/>
        </w:rPr>
        <w:t>I</w:t>
      </w:r>
      <w:r w:rsidR="00C87337" w:rsidRPr="00BC77A4">
        <w:rPr>
          <w:rFonts w:ascii="Book Antiqua" w:hAnsi="Book Antiqua"/>
          <w:color w:val="000000" w:themeColor="text1"/>
          <w:sz w:val="24"/>
          <w:szCs w:val="24"/>
        </w:rPr>
        <w:t>n patients with AE</w:t>
      </w:r>
      <w:r w:rsidR="00057407" w:rsidRPr="00BC77A4">
        <w:rPr>
          <w:rFonts w:ascii="Book Antiqua" w:hAnsi="Book Antiqua"/>
          <w:color w:val="000000" w:themeColor="text1"/>
          <w:sz w:val="24"/>
          <w:szCs w:val="24"/>
        </w:rPr>
        <w:t>,</w:t>
      </w:r>
      <w:r w:rsidR="00C87337" w:rsidRPr="00BC77A4">
        <w:rPr>
          <w:rFonts w:ascii="Book Antiqua" w:hAnsi="Book Antiqua"/>
          <w:color w:val="000000" w:themeColor="text1"/>
          <w:sz w:val="24"/>
          <w:szCs w:val="24"/>
        </w:rPr>
        <w:t xml:space="preserve"> </w:t>
      </w:r>
      <w:r w:rsidR="00057407" w:rsidRPr="00BC77A4">
        <w:rPr>
          <w:rFonts w:ascii="Book Antiqua" w:hAnsi="Book Antiqua"/>
          <w:color w:val="000000" w:themeColor="text1"/>
          <w:sz w:val="24"/>
          <w:szCs w:val="24"/>
        </w:rPr>
        <w:t xml:space="preserve">it has been suggested that high HBV DNA levels </w:t>
      </w:r>
      <w:r w:rsidRPr="00BC77A4">
        <w:rPr>
          <w:rFonts w:ascii="Book Antiqua" w:hAnsi="Book Antiqua"/>
          <w:color w:val="000000" w:themeColor="text1"/>
          <w:sz w:val="24"/>
          <w:szCs w:val="24"/>
        </w:rPr>
        <w:t>m</w:t>
      </w:r>
      <w:r w:rsidR="00A006C5" w:rsidRPr="00BC77A4">
        <w:rPr>
          <w:rFonts w:ascii="Book Antiqua" w:hAnsi="Book Antiqua"/>
          <w:color w:val="000000" w:themeColor="text1"/>
          <w:sz w:val="24"/>
          <w:szCs w:val="24"/>
        </w:rPr>
        <w:t>ight</w:t>
      </w:r>
      <w:r w:rsidRPr="00BC77A4">
        <w:rPr>
          <w:rFonts w:ascii="Book Antiqua" w:hAnsi="Book Antiqua"/>
          <w:color w:val="000000" w:themeColor="text1"/>
          <w:sz w:val="24"/>
          <w:szCs w:val="24"/>
        </w:rPr>
        <w:t xml:space="preserve"> indicate </w:t>
      </w:r>
      <w:r w:rsidR="004F7D90" w:rsidRPr="00BC77A4">
        <w:rPr>
          <w:rFonts w:ascii="Book Antiqua" w:hAnsi="Book Antiqua"/>
          <w:color w:val="000000" w:themeColor="text1"/>
          <w:sz w:val="24"/>
          <w:szCs w:val="24"/>
        </w:rPr>
        <w:t>a</w:t>
      </w:r>
      <w:r w:rsidR="00954CDC">
        <w:rPr>
          <w:rFonts w:ascii="Book Antiqua" w:hAnsi="Book Antiqua"/>
          <w:color w:val="000000" w:themeColor="text1"/>
          <w:sz w:val="24"/>
          <w:szCs w:val="24"/>
        </w:rPr>
        <w:t>n</w:t>
      </w:r>
      <w:r w:rsidR="004F7D90" w:rsidRPr="00BC77A4">
        <w:rPr>
          <w:rFonts w:ascii="Book Antiqua" w:hAnsi="Book Antiqua"/>
          <w:color w:val="000000" w:themeColor="text1"/>
          <w:sz w:val="24"/>
          <w:szCs w:val="24"/>
        </w:rPr>
        <w:t xml:space="preserve"> </w:t>
      </w:r>
      <w:r w:rsidR="00057407" w:rsidRPr="00BC77A4">
        <w:rPr>
          <w:rFonts w:ascii="Book Antiqua" w:hAnsi="Book Antiqua"/>
          <w:color w:val="000000" w:themeColor="text1"/>
          <w:sz w:val="24"/>
          <w:szCs w:val="24"/>
        </w:rPr>
        <w:t>active</w:t>
      </w:r>
      <w:r w:rsidRPr="00BC77A4">
        <w:rPr>
          <w:rFonts w:ascii="Book Antiqua" w:hAnsi="Book Antiqua"/>
          <w:color w:val="000000" w:themeColor="text1"/>
          <w:sz w:val="24"/>
          <w:szCs w:val="24"/>
        </w:rPr>
        <w:t xml:space="preserve"> immune attack </w:t>
      </w:r>
      <w:r w:rsidR="00057407" w:rsidRPr="00BC77A4">
        <w:rPr>
          <w:rFonts w:ascii="Book Antiqua" w:hAnsi="Book Antiqua"/>
          <w:color w:val="000000" w:themeColor="text1"/>
          <w:sz w:val="24"/>
          <w:szCs w:val="24"/>
        </w:rPr>
        <w:t xml:space="preserve">of hepatocytes </w:t>
      </w:r>
      <w:r w:rsidRPr="00BC77A4">
        <w:rPr>
          <w:rFonts w:ascii="Book Antiqua" w:hAnsi="Book Antiqua"/>
          <w:color w:val="000000" w:themeColor="text1"/>
          <w:sz w:val="24"/>
          <w:szCs w:val="24"/>
        </w:rPr>
        <w:t xml:space="preserve">and ineffective </w:t>
      </w:r>
      <w:r w:rsidR="00057407" w:rsidRPr="00BC77A4">
        <w:rPr>
          <w:rFonts w:ascii="Book Antiqua" w:hAnsi="Book Antiqua"/>
          <w:color w:val="000000" w:themeColor="text1"/>
          <w:sz w:val="24"/>
          <w:szCs w:val="24"/>
        </w:rPr>
        <w:t>inhibition</w:t>
      </w:r>
      <w:r w:rsidRPr="00BC77A4">
        <w:rPr>
          <w:rFonts w:ascii="Book Antiqua" w:hAnsi="Book Antiqua"/>
          <w:color w:val="000000" w:themeColor="text1"/>
          <w:sz w:val="24"/>
          <w:szCs w:val="24"/>
        </w:rPr>
        <w:t xml:space="preserve"> of HBV</w:t>
      </w:r>
      <w:r w:rsidR="00BE3C04" w:rsidRPr="00BC77A4">
        <w:rPr>
          <w:rFonts w:ascii="Book Antiqua" w:hAnsi="Book Antiqua"/>
          <w:color w:val="000000" w:themeColor="text1"/>
          <w:sz w:val="24"/>
          <w:szCs w:val="24"/>
        </w:rPr>
        <w:t xml:space="preserve"> </w:t>
      </w:r>
      <w:r w:rsidR="00FD0AA8" w:rsidRPr="00BC77A4">
        <w:rPr>
          <w:rFonts w:ascii="Book Antiqua" w:hAnsi="Book Antiqua"/>
          <w:color w:val="000000" w:themeColor="text1"/>
          <w:sz w:val="24"/>
          <w:szCs w:val="24"/>
        </w:rPr>
        <w:t xml:space="preserve">DNA </w:t>
      </w:r>
      <w:r w:rsidR="00BE3C04" w:rsidRPr="00BC77A4">
        <w:rPr>
          <w:rFonts w:ascii="Book Antiqua" w:hAnsi="Book Antiqua"/>
          <w:color w:val="000000" w:themeColor="text1"/>
          <w:sz w:val="24"/>
          <w:szCs w:val="24"/>
        </w:rPr>
        <w:t>replication</w:t>
      </w:r>
      <w:r w:rsidRPr="00BC77A4">
        <w:rPr>
          <w:rFonts w:ascii="Book Antiqua" w:hAnsi="Book Antiqua"/>
          <w:color w:val="000000" w:themeColor="text1"/>
          <w:sz w:val="24"/>
          <w:szCs w:val="24"/>
        </w:rPr>
        <w:t xml:space="preserve">, </w:t>
      </w:r>
      <w:r w:rsidR="004F7D90" w:rsidRPr="00BC77A4">
        <w:rPr>
          <w:rFonts w:ascii="Book Antiqua" w:hAnsi="Book Antiqua"/>
          <w:color w:val="000000" w:themeColor="text1"/>
          <w:sz w:val="24"/>
          <w:szCs w:val="24"/>
        </w:rPr>
        <w:t xml:space="preserve">resulting in prolonged </w:t>
      </w:r>
      <w:r w:rsidRPr="00BC77A4">
        <w:rPr>
          <w:rFonts w:ascii="Book Antiqua" w:hAnsi="Book Antiqua"/>
          <w:color w:val="000000" w:themeColor="text1"/>
          <w:sz w:val="24"/>
          <w:szCs w:val="24"/>
        </w:rPr>
        <w:t>liver injury</w:t>
      </w:r>
      <w:r w:rsidR="004F7D90"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patients may </w:t>
      </w:r>
      <w:r w:rsidR="004F7D90" w:rsidRPr="00BC77A4">
        <w:rPr>
          <w:rFonts w:ascii="Book Antiqua" w:hAnsi="Book Antiqua"/>
          <w:color w:val="000000" w:themeColor="text1"/>
          <w:sz w:val="24"/>
          <w:szCs w:val="24"/>
        </w:rPr>
        <w:t xml:space="preserve">eventually </w:t>
      </w:r>
      <w:r w:rsidRPr="00BC77A4">
        <w:rPr>
          <w:rFonts w:ascii="Book Antiqua" w:hAnsi="Book Antiqua"/>
          <w:color w:val="000000" w:themeColor="text1"/>
          <w:sz w:val="24"/>
          <w:szCs w:val="24"/>
        </w:rPr>
        <w:t xml:space="preserve">progress to </w:t>
      </w:r>
      <w:proofErr w:type="gramStart"/>
      <w:r w:rsidRPr="00BC77A4">
        <w:rPr>
          <w:rFonts w:ascii="Book Antiqua" w:hAnsi="Book Antiqua"/>
          <w:color w:val="000000" w:themeColor="text1"/>
          <w:sz w:val="24"/>
          <w:szCs w:val="24"/>
        </w:rPr>
        <w:t>ACLF</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3,3</w:t>
      </w:r>
      <w:r w:rsidR="00841F93">
        <w:rPr>
          <w:rFonts w:ascii="Book Antiqua" w:hAnsi="Book Antiqua"/>
          <w:color w:val="000000" w:themeColor="text1"/>
          <w:sz w:val="24"/>
          <w:szCs w:val="24"/>
          <w:vertAlign w:val="superscript"/>
        </w:rPr>
        <w:t>2</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3</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In a previous study, we found that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was </w:t>
      </w:r>
      <w:r w:rsidR="00521F8C" w:rsidRPr="00BC77A4">
        <w:rPr>
          <w:rFonts w:ascii="Book Antiqua" w:hAnsi="Book Antiqua"/>
          <w:color w:val="000000" w:themeColor="text1"/>
          <w:sz w:val="24"/>
          <w:szCs w:val="24"/>
        </w:rPr>
        <w:t xml:space="preserve">an </w:t>
      </w:r>
      <w:r w:rsidRPr="00BC77A4">
        <w:rPr>
          <w:rFonts w:ascii="Book Antiqua" w:hAnsi="Book Antiqua"/>
          <w:color w:val="000000" w:themeColor="text1"/>
          <w:sz w:val="24"/>
          <w:szCs w:val="24"/>
        </w:rPr>
        <w:t xml:space="preserve">independent risk factor for post-admission progression to ACLF in patients with </w:t>
      </w:r>
      <w:proofErr w:type="gramStart"/>
      <w:r w:rsidRPr="00BC77A4">
        <w:rPr>
          <w:rFonts w:ascii="Book Antiqua" w:hAnsi="Book Antiqua"/>
          <w:color w:val="000000" w:themeColor="text1"/>
          <w:sz w:val="24"/>
          <w:szCs w:val="24"/>
        </w:rPr>
        <w:t>AE</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Jeng</w:t>
      </w:r>
      <w:proofErr w:type="spellEnd"/>
      <w:r w:rsidRPr="00BC77A4">
        <w:rPr>
          <w:rFonts w:ascii="Book Antiqua" w:hAnsi="Book Antiqua"/>
          <w:color w:val="000000" w:themeColor="text1"/>
          <w:sz w:val="24"/>
          <w:szCs w:val="24"/>
        </w:rPr>
        <w:t xml:space="preserve"> </w:t>
      </w:r>
      <w:r w:rsidRPr="00824D9D">
        <w:rPr>
          <w:rFonts w:ascii="Book Antiqua" w:hAnsi="Book Antiqua"/>
          <w:i/>
          <w:color w:val="000000" w:themeColor="text1"/>
          <w:sz w:val="24"/>
          <w:szCs w:val="24"/>
        </w:rPr>
        <w:t xml:space="preserve">et </w:t>
      </w:r>
      <w:proofErr w:type="gramStart"/>
      <w:r w:rsidRPr="00824D9D">
        <w:rPr>
          <w:rFonts w:ascii="Book Antiqua" w:hAnsi="Book Antiqua"/>
          <w:i/>
          <w:color w:val="000000" w:themeColor="text1"/>
          <w:sz w:val="24"/>
          <w:szCs w:val="24"/>
        </w:rPr>
        <w:t>al</w:t>
      </w:r>
      <w:r w:rsidR="00824D9D" w:rsidRPr="00BC77A4">
        <w:rPr>
          <w:rFonts w:ascii="Book Antiqua" w:hAnsi="Book Antiqua"/>
          <w:color w:val="000000" w:themeColor="text1"/>
          <w:sz w:val="24"/>
          <w:szCs w:val="24"/>
          <w:vertAlign w:val="superscript"/>
        </w:rPr>
        <w:t>[</w:t>
      </w:r>
      <w:proofErr w:type="gramEnd"/>
      <w:r w:rsidR="00824D9D"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4</w:t>
      </w:r>
      <w:r w:rsidR="00824D9D" w:rsidRPr="00BC77A4">
        <w:rPr>
          <w:rFonts w:ascii="Book Antiqua" w:hAnsi="Book Antiqua"/>
          <w:color w:val="000000" w:themeColor="text1"/>
          <w:sz w:val="24"/>
          <w:szCs w:val="24"/>
          <w:vertAlign w:val="superscript"/>
        </w:rPr>
        <w:t>]</w:t>
      </w:r>
      <w:r w:rsidRPr="00BC77A4">
        <w:rPr>
          <w:rFonts w:ascii="Book Antiqua" w:hAnsi="Book Antiqua"/>
          <w:color w:val="000000" w:themeColor="text1"/>
          <w:sz w:val="24"/>
          <w:szCs w:val="24"/>
        </w:rPr>
        <w:t xml:space="preserve"> also found that in patients with AE, </w:t>
      </w:r>
      <w:r w:rsidR="00521F8C" w:rsidRPr="00BC77A4">
        <w:rPr>
          <w:rFonts w:ascii="Book Antiqua" w:hAnsi="Book Antiqua"/>
          <w:color w:val="000000" w:themeColor="text1"/>
          <w:sz w:val="24"/>
          <w:szCs w:val="24"/>
        </w:rPr>
        <w:t xml:space="preserve">while </w:t>
      </w: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PTA, and HBV DNA </w:t>
      </w:r>
      <w:r w:rsidR="00FD0AA8" w:rsidRPr="00BC77A4">
        <w:rPr>
          <w:rFonts w:ascii="Book Antiqua" w:hAnsi="Book Antiqua"/>
          <w:color w:val="000000" w:themeColor="text1"/>
          <w:sz w:val="24"/>
          <w:szCs w:val="24"/>
        </w:rPr>
        <w:t xml:space="preserve">levels </w:t>
      </w:r>
      <w:r w:rsidRPr="00BC77A4">
        <w:rPr>
          <w:rFonts w:ascii="Book Antiqua" w:hAnsi="Book Antiqua"/>
          <w:color w:val="000000" w:themeColor="text1"/>
          <w:sz w:val="24"/>
          <w:szCs w:val="24"/>
        </w:rPr>
        <w:t xml:space="preserve">were risk factors, HBV DNA </w:t>
      </w:r>
      <w:r w:rsidR="00FD0AA8" w:rsidRPr="00BC77A4">
        <w:rPr>
          <w:rFonts w:ascii="Book Antiqua" w:hAnsi="Book Antiqua"/>
          <w:color w:val="000000" w:themeColor="text1"/>
          <w:sz w:val="24"/>
          <w:szCs w:val="24"/>
        </w:rPr>
        <w:t xml:space="preserve">level </w:t>
      </w:r>
      <w:r w:rsidRPr="00BC77A4">
        <w:rPr>
          <w:rFonts w:ascii="Book Antiqua" w:hAnsi="Book Antiqua"/>
          <w:color w:val="000000" w:themeColor="text1"/>
          <w:sz w:val="24"/>
          <w:szCs w:val="24"/>
        </w:rPr>
        <w:t xml:space="preserve">was </w:t>
      </w:r>
      <w:r w:rsidR="00FD0AA8" w:rsidRPr="00BC77A4">
        <w:rPr>
          <w:rFonts w:ascii="Book Antiqua" w:hAnsi="Book Antiqua"/>
          <w:color w:val="000000" w:themeColor="text1"/>
          <w:sz w:val="24"/>
          <w:szCs w:val="24"/>
        </w:rPr>
        <w:t>the only</w:t>
      </w:r>
      <w:r w:rsidRPr="00BC77A4">
        <w:rPr>
          <w:rFonts w:ascii="Book Antiqua" w:hAnsi="Book Antiqua"/>
          <w:color w:val="000000" w:themeColor="text1"/>
          <w:sz w:val="24"/>
          <w:szCs w:val="24"/>
        </w:rPr>
        <w:t xml:space="preserve"> independent risk factor </w:t>
      </w:r>
      <w:r w:rsidR="00BE3C04" w:rsidRPr="00BC77A4">
        <w:rPr>
          <w:rFonts w:ascii="Book Antiqua" w:hAnsi="Book Antiqua"/>
          <w:color w:val="000000" w:themeColor="text1"/>
          <w:sz w:val="24"/>
          <w:szCs w:val="24"/>
        </w:rPr>
        <w:t>for</w:t>
      </w:r>
      <w:r w:rsidRPr="00BC77A4">
        <w:rPr>
          <w:rFonts w:ascii="Book Antiqua" w:hAnsi="Book Antiqua"/>
          <w:color w:val="000000" w:themeColor="text1"/>
          <w:sz w:val="24"/>
          <w:szCs w:val="24"/>
        </w:rPr>
        <w:t xml:space="preserve"> </w:t>
      </w:r>
      <w:r w:rsidR="002D4B0D">
        <w:rPr>
          <w:rFonts w:ascii="Book Antiqua" w:hAnsi="Book Antiqua"/>
          <w:color w:val="000000" w:themeColor="text1"/>
          <w:sz w:val="24"/>
          <w:szCs w:val="24"/>
        </w:rPr>
        <w:t>HD</w:t>
      </w:r>
      <w:r w:rsidR="00521F8C" w:rsidRPr="00BC77A4">
        <w:rPr>
          <w:rFonts w:ascii="Book Antiqua" w:hAnsi="Book Antiqua"/>
          <w:color w:val="000000" w:themeColor="text1"/>
          <w:sz w:val="24"/>
          <w:szCs w:val="24"/>
        </w:rPr>
        <w:t>. A</w:t>
      </w:r>
      <w:r w:rsidRPr="00BC77A4">
        <w:rPr>
          <w:rFonts w:ascii="Book Antiqua" w:hAnsi="Book Antiqua"/>
          <w:color w:val="000000" w:themeColor="text1"/>
          <w:sz w:val="24"/>
          <w:szCs w:val="24"/>
        </w:rPr>
        <w:t xml:space="preserve"> high HBV DNA </w:t>
      </w:r>
      <w:r w:rsidR="00FD0AA8" w:rsidRPr="00BC77A4">
        <w:rPr>
          <w:rFonts w:ascii="Book Antiqua" w:hAnsi="Book Antiqua"/>
          <w:color w:val="000000" w:themeColor="text1"/>
          <w:sz w:val="24"/>
          <w:szCs w:val="24"/>
        </w:rPr>
        <w:t>level</w:t>
      </w:r>
      <w:r w:rsidRPr="00BC77A4">
        <w:rPr>
          <w:rFonts w:ascii="Book Antiqua" w:hAnsi="Book Antiqua"/>
          <w:color w:val="000000" w:themeColor="text1"/>
          <w:sz w:val="24"/>
          <w:szCs w:val="24"/>
        </w:rPr>
        <w:t xml:space="preserve"> of 1.55 ×</w:t>
      </w:r>
      <w:r w:rsidR="00521F8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 xml:space="preserve"> copies/mL </w:t>
      </w:r>
      <w:r w:rsidR="003A2CFF" w:rsidRPr="00BC77A4">
        <w:rPr>
          <w:rFonts w:ascii="Book Antiqua" w:hAnsi="Book Antiqua"/>
          <w:color w:val="000000" w:themeColor="text1"/>
          <w:sz w:val="24"/>
          <w:szCs w:val="24"/>
        </w:rPr>
        <w:t>was</w:t>
      </w:r>
      <w:r w:rsidR="00521F8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predict</w:t>
      </w:r>
      <w:r w:rsidR="003A2CFF" w:rsidRPr="00BC77A4">
        <w:rPr>
          <w:rFonts w:ascii="Book Antiqua" w:hAnsi="Book Antiqua"/>
          <w:color w:val="000000" w:themeColor="text1"/>
          <w:sz w:val="24"/>
          <w:szCs w:val="24"/>
        </w:rPr>
        <w:t>ive of</w:t>
      </w:r>
      <w:r w:rsidRPr="00BC77A4">
        <w:rPr>
          <w:rFonts w:ascii="Book Antiqua" w:hAnsi="Book Antiqua"/>
          <w:color w:val="000000" w:themeColor="text1"/>
          <w:sz w:val="24"/>
          <w:szCs w:val="24"/>
        </w:rPr>
        <w:t xml:space="preserve"> </w:t>
      </w:r>
      <w:r w:rsidR="002D4B0D">
        <w:rPr>
          <w:rFonts w:ascii="Book Antiqua" w:hAnsi="Book Antiqua"/>
          <w:color w:val="000000" w:themeColor="text1"/>
          <w:sz w:val="24"/>
          <w:szCs w:val="24"/>
        </w:rPr>
        <w:t>HD</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However, other studies found no relationship between baseline HBV</w:t>
      </w:r>
      <w:r w:rsidR="00521F8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and </w:t>
      </w:r>
      <w:r w:rsidR="00326DC5" w:rsidRPr="00BC77A4">
        <w:rPr>
          <w:rFonts w:ascii="Book Antiqua" w:hAnsi="Book Antiqua"/>
          <w:color w:val="000000" w:themeColor="text1"/>
          <w:sz w:val="24"/>
          <w:szCs w:val="24"/>
        </w:rPr>
        <w:t xml:space="preserve">AE </w:t>
      </w:r>
      <w:r w:rsidRPr="00BC77A4">
        <w:rPr>
          <w:rFonts w:ascii="Book Antiqua" w:hAnsi="Book Antiqua"/>
          <w:color w:val="000000" w:themeColor="text1"/>
          <w:sz w:val="24"/>
          <w:szCs w:val="24"/>
        </w:rPr>
        <w:t xml:space="preserve">severity or mortality of patients with </w:t>
      </w:r>
      <w:proofErr w:type="gramStart"/>
      <w:r w:rsidRPr="00BC77A4">
        <w:rPr>
          <w:rFonts w:ascii="Book Antiqua" w:hAnsi="Book Antiqua"/>
          <w:color w:val="000000" w:themeColor="text1"/>
          <w:sz w:val="24"/>
          <w:szCs w:val="24"/>
        </w:rPr>
        <w:t>AE</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20</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2</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5</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6</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Our results </w:t>
      </w:r>
      <w:r w:rsidR="003A2CFF" w:rsidRPr="00BC77A4">
        <w:rPr>
          <w:rFonts w:ascii="Book Antiqua" w:hAnsi="Book Antiqua"/>
          <w:color w:val="000000" w:themeColor="text1"/>
          <w:sz w:val="24"/>
          <w:szCs w:val="24"/>
        </w:rPr>
        <w:t xml:space="preserve">showing </w:t>
      </w:r>
      <w:r w:rsidRPr="00BC77A4">
        <w:rPr>
          <w:rFonts w:ascii="Book Antiqua" w:hAnsi="Book Antiqua"/>
          <w:color w:val="000000" w:themeColor="text1"/>
          <w:sz w:val="24"/>
          <w:szCs w:val="24"/>
        </w:rPr>
        <w:t>that HBV</w:t>
      </w:r>
      <w:r w:rsidR="00CF2B44"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w:t>
      </w:r>
      <w:r w:rsidR="003A2CFF" w:rsidRPr="00BC77A4">
        <w:rPr>
          <w:rFonts w:ascii="Book Antiqua" w:hAnsi="Book Antiqua"/>
          <w:color w:val="000000" w:themeColor="text1"/>
          <w:sz w:val="24"/>
          <w:szCs w:val="24"/>
        </w:rPr>
        <w:t xml:space="preserve">played </w:t>
      </w:r>
      <w:r w:rsidR="00CF2B44" w:rsidRPr="00BC77A4">
        <w:rPr>
          <w:rFonts w:ascii="Book Antiqua" w:hAnsi="Book Antiqua"/>
          <w:color w:val="000000" w:themeColor="text1"/>
          <w:sz w:val="24"/>
          <w:szCs w:val="24"/>
        </w:rPr>
        <w:t>diffe</w:t>
      </w:r>
      <w:r w:rsidR="003A2CFF" w:rsidRPr="00BC77A4">
        <w:rPr>
          <w:rFonts w:ascii="Book Antiqua" w:hAnsi="Book Antiqua"/>
          <w:color w:val="000000" w:themeColor="text1"/>
          <w:sz w:val="24"/>
          <w:szCs w:val="24"/>
        </w:rPr>
        <w:t>ring</w:t>
      </w:r>
      <w:r w:rsidR="00CF2B44" w:rsidRPr="00BC77A4">
        <w:rPr>
          <w:rFonts w:ascii="Book Antiqua" w:hAnsi="Book Antiqua"/>
          <w:color w:val="000000" w:themeColor="text1"/>
          <w:sz w:val="24"/>
          <w:szCs w:val="24"/>
        </w:rPr>
        <w:t xml:space="preserve"> role</w:t>
      </w:r>
      <w:r w:rsidR="003A2CFF" w:rsidRPr="00BC77A4">
        <w:rPr>
          <w:rFonts w:ascii="Book Antiqua" w:hAnsi="Book Antiqua"/>
          <w:color w:val="000000" w:themeColor="text1"/>
          <w:sz w:val="24"/>
          <w:szCs w:val="24"/>
        </w:rPr>
        <w:t>s</w:t>
      </w:r>
      <w:r w:rsidR="00CF2B44" w:rsidRPr="00BC77A4">
        <w:rPr>
          <w:rFonts w:ascii="Book Antiqua" w:hAnsi="Book Antiqua"/>
          <w:color w:val="000000" w:themeColor="text1"/>
          <w:sz w:val="24"/>
          <w:szCs w:val="24"/>
        </w:rPr>
        <w:t xml:space="preserve"> </w:t>
      </w:r>
      <w:r w:rsidR="003A2CFF" w:rsidRPr="00BC77A4">
        <w:rPr>
          <w:rFonts w:ascii="Book Antiqua" w:hAnsi="Book Antiqua"/>
          <w:color w:val="000000" w:themeColor="text1"/>
          <w:sz w:val="24"/>
          <w:szCs w:val="24"/>
        </w:rPr>
        <w:t xml:space="preserve">in </w:t>
      </w:r>
      <w:r w:rsidRPr="00BC77A4">
        <w:rPr>
          <w:rFonts w:ascii="Book Antiqua" w:hAnsi="Book Antiqua"/>
          <w:color w:val="000000" w:themeColor="text1"/>
          <w:sz w:val="24"/>
          <w:szCs w:val="24"/>
        </w:rPr>
        <w:t xml:space="preserve">the outcomes of patients with AE </w:t>
      </w:r>
      <w:r w:rsidR="00A006C5" w:rsidRPr="00BC77A4">
        <w:rPr>
          <w:rFonts w:ascii="Book Antiqua" w:hAnsi="Book Antiqua"/>
          <w:color w:val="000000" w:themeColor="text1"/>
          <w:sz w:val="24"/>
          <w:szCs w:val="24"/>
        </w:rPr>
        <w:t>and</w:t>
      </w:r>
      <w:r w:rsidRPr="00BC77A4">
        <w:rPr>
          <w:rFonts w:ascii="Book Antiqua" w:hAnsi="Book Antiqua"/>
          <w:color w:val="000000" w:themeColor="text1"/>
          <w:sz w:val="24"/>
          <w:szCs w:val="24"/>
        </w:rPr>
        <w:t xml:space="preserve"> SAE </w:t>
      </w:r>
      <w:r w:rsidR="00A006C5" w:rsidRPr="00BC77A4">
        <w:rPr>
          <w:rFonts w:ascii="Book Antiqua" w:hAnsi="Book Antiqua"/>
          <w:color w:val="000000" w:themeColor="text1"/>
          <w:sz w:val="24"/>
          <w:szCs w:val="24"/>
        </w:rPr>
        <w:t>suggest</w:t>
      </w:r>
      <w:r w:rsidR="00CF2B44" w:rsidRPr="00BC77A4">
        <w:rPr>
          <w:rFonts w:ascii="Book Antiqua" w:hAnsi="Book Antiqua"/>
          <w:color w:val="000000" w:themeColor="text1"/>
          <w:sz w:val="24"/>
          <w:szCs w:val="24"/>
        </w:rPr>
        <w:t xml:space="preserve"> that the influence of HBV DNA</w:t>
      </w:r>
      <w:r w:rsidRPr="00BC77A4">
        <w:rPr>
          <w:rFonts w:ascii="Book Antiqua" w:hAnsi="Book Antiqua"/>
          <w:color w:val="000000" w:themeColor="text1"/>
          <w:sz w:val="24"/>
          <w:szCs w:val="24"/>
        </w:rPr>
        <w:t xml:space="preserve"> </w:t>
      </w:r>
      <w:r w:rsidR="003A2CFF" w:rsidRPr="00BC77A4">
        <w:rPr>
          <w:rFonts w:ascii="Book Antiqua" w:hAnsi="Book Antiqua"/>
          <w:color w:val="000000" w:themeColor="text1"/>
          <w:sz w:val="24"/>
          <w:szCs w:val="24"/>
        </w:rPr>
        <w:t xml:space="preserve">is dependent </w:t>
      </w:r>
      <w:r w:rsidR="00CF2B44" w:rsidRPr="00BC77A4">
        <w:rPr>
          <w:rFonts w:ascii="Book Antiqua" w:hAnsi="Book Antiqua"/>
          <w:color w:val="000000" w:themeColor="text1"/>
          <w:sz w:val="24"/>
          <w:szCs w:val="24"/>
        </w:rPr>
        <w:t xml:space="preserve">on the </w:t>
      </w:r>
      <w:r w:rsidRPr="00BC77A4">
        <w:rPr>
          <w:rFonts w:ascii="Book Antiqua" w:hAnsi="Book Antiqua"/>
          <w:color w:val="000000" w:themeColor="text1"/>
          <w:sz w:val="24"/>
          <w:szCs w:val="24"/>
        </w:rPr>
        <w:t>degree or stage of hepatitis flare.</w:t>
      </w:r>
      <w:r w:rsidR="00F32E0B" w:rsidRPr="00BC77A4">
        <w:rPr>
          <w:rFonts w:ascii="Book Antiqua" w:hAnsi="Book Antiqua"/>
          <w:color w:val="000000" w:themeColor="text1"/>
          <w:sz w:val="24"/>
          <w:szCs w:val="24"/>
        </w:rPr>
        <w:t xml:space="preserve"> </w:t>
      </w:r>
      <w:r w:rsidR="00A16278" w:rsidRPr="00BC77A4">
        <w:rPr>
          <w:rFonts w:ascii="Book Antiqua" w:hAnsi="Book Antiqua"/>
          <w:color w:val="000000" w:themeColor="text1"/>
          <w:sz w:val="24"/>
          <w:szCs w:val="24"/>
        </w:rPr>
        <w:t>P</w:t>
      </w:r>
      <w:r w:rsidRPr="00BC77A4">
        <w:rPr>
          <w:rFonts w:ascii="Book Antiqua" w:hAnsi="Book Antiqua"/>
          <w:color w:val="000000" w:themeColor="text1"/>
          <w:sz w:val="24"/>
          <w:szCs w:val="24"/>
        </w:rPr>
        <w:t xml:space="preserve">atients with more severe liver injury </w:t>
      </w:r>
      <w:r w:rsidR="004B076C" w:rsidRPr="00BC77A4">
        <w:rPr>
          <w:rFonts w:ascii="Book Antiqua" w:hAnsi="Book Antiqua"/>
          <w:color w:val="000000" w:themeColor="text1"/>
          <w:sz w:val="24"/>
          <w:szCs w:val="24"/>
        </w:rPr>
        <w:t xml:space="preserve">are </w:t>
      </w:r>
      <w:r w:rsidRPr="00BC77A4">
        <w:rPr>
          <w:rFonts w:ascii="Book Antiqua" w:hAnsi="Book Antiqua"/>
          <w:color w:val="000000" w:themeColor="text1"/>
          <w:sz w:val="24"/>
          <w:szCs w:val="24"/>
        </w:rPr>
        <w:t xml:space="preserve">usually at a later stage during AE or SAE, </w:t>
      </w:r>
      <w:r w:rsidR="00D20A8A" w:rsidRPr="00BC77A4">
        <w:rPr>
          <w:rFonts w:ascii="Book Antiqua" w:hAnsi="Book Antiqua"/>
          <w:color w:val="000000" w:themeColor="text1"/>
          <w:sz w:val="24"/>
          <w:szCs w:val="24"/>
        </w:rPr>
        <w:t xml:space="preserve">as </w:t>
      </w:r>
      <w:r w:rsidRPr="00BC77A4">
        <w:rPr>
          <w:rFonts w:ascii="Book Antiqua" w:hAnsi="Book Antiqua"/>
          <w:color w:val="000000" w:themeColor="text1"/>
          <w:sz w:val="24"/>
          <w:szCs w:val="24"/>
        </w:rPr>
        <w:t>at this stage the deleterious role of HBV</w:t>
      </w:r>
      <w:r w:rsidR="00D20A8A"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DNA may be masked by other risk factors.</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Hsu </w:t>
      </w:r>
      <w:r w:rsidR="002560CD" w:rsidRPr="002560CD">
        <w:rPr>
          <w:rFonts w:ascii="Book Antiqua" w:hAnsi="Book Antiqua"/>
          <w:i/>
          <w:color w:val="000000" w:themeColor="text1"/>
          <w:sz w:val="24"/>
          <w:szCs w:val="24"/>
        </w:rPr>
        <w:t>et al</w:t>
      </w:r>
      <w:r w:rsidR="005443B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also found that in patients with SAE (defined as </w:t>
      </w: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level </w:t>
      </w:r>
      <w:r w:rsidR="00BA4C78" w:rsidRPr="00BC77A4">
        <w:rPr>
          <w:rFonts w:ascii="Book Antiqua" w:hAnsi="Book Antiqua"/>
          <w:color w:val="000000" w:themeColor="text1"/>
          <w:sz w:val="24"/>
          <w:szCs w:val="24"/>
        </w:rPr>
        <w:t>&gt;</w:t>
      </w:r>
      <w:r w:rsidRPr="00BC77A4">
        <w:rPr>
          <w:rFonts w:ascii="Book Antiqua" w:hAnsi="Book Antiqua"/>
          <w:color w:val="000000" w:themeColor="text1"/>
          <w:sz w:val="24"/>
          <w:szCs w:val="24"/>
        </w:rPr>
        <w:t xml:space="preserve"> 2 mg/</w:t>
      </w:r>
      <w:proofErr w:type="spellStart"/>
      <w:r w:rsidRPr="00BC77A4">
        <w:rPr>
          <w:rFonts w:ascii="Book Antiqua" w:hAnsi="Book Antiqua"/>
          <w:color w:val="000000" w:themeColor="text1"/>
          <w:sz w:val="24"/>
          <w:szCs w:val="24"/>
        </w:rPr>
        <w:t>dL</w:t>
      </w:r>
      <w:proofErr w:type="spellEnd"/>
      <w:r w:rsidRPr="00BC77A4">
        <w:rPr>
          <w:rFonts w:ascii="Book Antiqua" w:hAnsi="Book Antiqua"/>
          <w:color w:val="000000" w:themeColor="text1"/>
          <w:sz w:val="24"/>
          <w:szCs w:val="24"/>
        </w:rPr>
        <w:t xml:space="preserve"> and PT </w:t>
      </w:r>
      <w:r w:rsidR="00FD0AA8" w:rsidRPr="00BC77A4">
        <w:rPr>
          <w:rFonts w:ascii="Book Antiqua" w:hAnsi="Book Antiqua"/>
          <w:color w:val="000000" w:themeColor="text1"/>
          <w:sz w:val="24"/>
          <w:szCs w:val="24"/>
        </w:rPr>
        <w:t xml:space="preserve">prolongation </w:t>
      </w:r>
      <w:r w:rsidRPr="00BC77A4">
        <w:rPr>
          <w:rFonts w:ascii="Book Antiqua" w:hAnsi="Book Antiqua"/>
          <w:color w:val="000000" w:themeColor="text1"/>
          <w:sz w:val="24"/>
          <w:szCs w:val="24"/>
        </w:rPr>
        <w:t xml:space="preserve">by more than 3 s, or </w:t>
      </w:r>
      <w:r w:rsidR="00FD0AA8" w:rsidRPr="00BC77A4">
        <w:rPr>
          <w:rFonts w:ascii="Book Antiqua" w:hAnsi="Book Antiqua"/>
          <w:color w:val="000000" w:themeColor="text1"/>
          <w:sz w:val="24"/>
          <w:szCs w:val="24"/>
        </w:rPr>
        <w:t xml:space="preserve">with </w:t>
      </w:r>
      <w:r w:rsidRPr="00BC77A4">
        <w:rPr>
          <w:rFonts w:ascii="Book Antiqua" w:hAnsi="Book Antiqua"/>
          <w:color w:val="000000" w:themeColor="text1"/>
          <w:sz w:val="24"/>
          <w:szCs w:val="24"/>
        </w:rPr>
        <w:t>ascites/</w:t>
      </w:r>
      <w:r w:rsidR="0078776E" w:rsidRPr="00BC77A4">
        <w:rPr>
          <w:rFonts w:ascii="Book Antiqua" w:hAnsi="Book Antiqua"/>
          <w:color w:val="000000" w:themeColor="text1"/>
          <w:sz w:val="24"/>
          <w:szCs w:val="24"/>
        </w:rPr>
        <w:t xml:space="preserve">hepatic </w:t>
      </w:r>
      <w:r w:rsidRPr="00BC77A4">
        <w:rPr>
          <w:rFonts w:ascii="Book Antiqua" w:hAnsi="Book Antiqua"/>
          <w:color w:val="000000" w:themeColor="text1"/>
          <w:sz w:val="24"/>
          <w:szCs w:val="24"/>
        </w:rPr>
        <w:t xml:space="preserve">encephalopathy) of chronic HBV infection, </w:t>
      </w:r>
      <w:r w:rsidR="00BA4C78" w:rsidRPr="00BC77A4">
        <w:rPr>
          <w:rFonts w:ascii="Book Antiqua" w:hAnsi="Book Antiqua"/>
          <w:color w:val="000000" w:themeColor="text1"/>
          <w:sz w:val="24"/>
          <w:szCs w:val="24"/>
        </w:rPr>
        <w:t xml:space="preserve">the mortality of patients was mainly determined by the </w:t>
      </w:r>
      <w:r w:rsidRPr="00BC77A4">
        <w:rPr>
          <w:rFonts w:ascii="Book Antiqua" w:hAnsi="Book Antiqua"/>
          <w:color w:val="000000" w:themeColor="text1"/>
          <w:sz w:val="24"/>
          <w:szCs w:val="24"/>
        </w:rPr>
        <w:t>pronounced coagulopathy</w:t>
      </w:r>
      <w:r w:rsidR="00D20A8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D20A8A" w:rsidRPr="00BC77A4">
        <w:rPr>
          <w:rFonts w:ascii="Book Antiqua" w:hAnsi="Book Antiqua"/>
          <w:color w:val="000000" w:themeColor="text1"/>
          <w:sz w:val="24"/>
          <w:szCs w:val="24"/>
        </w:rPr>
        <w:t>only in patients with INR ≤ 1.7</w:t>
      </w:r>
      <w:r w:rsidR="005443BD">
        <w:rPr>
          <w:rFonts w:ascii="Book Antiqua" w:hAnsi="Book Antiqua"/>
          <w:color w:val="000000" w:themeColor="text1"/>
          <w:sz w:val="24"/>
          <w:szCs w:val="24"/>
        </w:rPr>
        <w:t>,</w:t>
      </w:r>
      <w:r w:rsidR="00BA4C78" w:rsidRPr="00BC77A4">
        <w:rPr>
          <w:rFonts w:ascii="Book Antiqua" w:hAnsi="Book Antiqua"/>
          <w:color w:val="000000" w:themeColor="text1"/>
          <w:sz w:val="24"/>
          <w:szCs w:val="24"/>
        </w:rPr>
        <w:t xml:space="preserve"> HBV DNA level was the risk factor for </w:t>
      </w:r>
      <w:proofErr w:type="gramStart"/>
      <w:r w:rsidR="00BA4C78" w:rsidRPr="00BC77A4">
        <w:rPr>
          <w:rFonts w:ascii="Book Antiqua" w:hAnsi="Book Antiqua"/>
          <w:color w:val="000000" w:themeColor="text1"/>
          <w:sz w:val="24"/>
          <w:szCs w:val="24"/>
        </w:rPr>
        <w:t>mortality</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17</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p>
    <w:p w:rsidR="00D13AFA" w:rsidRPr="00BC77A4" w:rsidRDefault="000406FB"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 xml:space="preserve">Contrary to </w:t>
      </w:r>
      <w:r w:rsidR="005443BD">
        <w:rPr>
          <w:rFonts w:ascii="Book Antiqua" w:hAnsi="Book Antiqua"/>
          <w:color w:val="000000" w:themeColor="text1"/>
          <w:sz w:val="24"/>
          <w:szCs w:val="24"/>
        </w:rPr>
        <w:t xml:space="preserve">a </w:t>
      </w:r>
      <w:r w:rsidRPr="00BC77A4">
        <w:rPr>
          <w:rFonts w:ascii="Book Antiqua" w:hAnsi="Book Antiqua"/>
          <w:color w:val="000000" w:themeColor="text1"/>
          <w:sz w:val="24"/>
          <w:szCs w:val="24"/>
        </w:rPr>
        <w:t>higher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level in patients </w:t>
      </w:r>
      <w:r w:rsidR="00F46941" w:rsidRPr="00BC77A4">
        <w:rPr>
          <w:rFonts w:ascii="Book Antiqua" w:hAnsi="Book Antiqua"/>
          <w:color w:val="000000" w:themeColor="text1"/>
          <w:sz w:val="24"/>
          <w:szCs w:val="24"/>
        </w:rPr>
        <w:t>who show</w:t>
      </w:r>
      <w:r w:rsidR="00D43731">
        <w:rPr>
          <w:rFonts w:ascii="Book Antiqua" w:hAnsi="Book Antiqua"/>
          <w:color w:val="000000" w:themeColor="text1"/>
          <w:sz w:val="24"/>
          <w:szCs w:val="24"/>
        </w:rPr>
        <w:t>ed</w:t>
      </w:r>
      <w:r w:rsidR="00F46941"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progression to </w:t>
      </w:r>
      <w:r w:rsidRPr="00BC77A4">
        <w:rPr>
          <w:rFonts w:ascii="Book Antiqua" w:hAnsi="Book Antiqua"/>
          <w:color w:val="000000" w:themeColor="text1"/>
          <w:sz w:val="24"/>
          <w:szCs w:val="24"/>
        </w:rPr>
        <w:lastRenderedPageBreak/>
        <w:t xml:space="preserve">ACLF, patients with progression of HD had a lower baseline HBV DNA level </w:t>
      </w:r>
      <w:r w:rsidR="0054593D" w:rsidRPr="00BC77A4">
        <w:rPr>
          <w:rFonts w:ascii="Book Antiqua" w:hAnsi="Book Antiqua"/>
          <w:color w:val="000000" w:themeColor="text1"/>
          <w:sz w:val="24"/>
          <w:szCs w:val="24"/>
        </w:rPr>
        <w:t>than</w:t>
      </w:r>
      <w:r w:rsidRPr="00BC77A4">
        <w:rPr>
          <w:rFonts w:ascii="Book Antiqua" w:hAnsi="Book Antiqua"/>
          <w:color w:val="000000" w:themeColor="text1"/>
          <w:sz w:val="24"/>
          <w:szCs w:val="24"/>
        </w:rPr>
        <w:t xml:space="preserve"> </w:t>
      </w:r>
      <w:r w:rsidR="0054593D" w:rsidRPr="00BC77A4">
        <w:rPr>
          <w:rFonts w:ascii="Book Antiqua" w:hAnsi="Book Antiqua"/>
          <w:color w:val="000000" w:themeColor="text1"/>
          <w:sz w:val="24"/>
          <w:szCs w:val="24"/>
        </w:rPr>
        <w:t xml:space="preserve">those </w:t>
      </w:r>
      <w:r w:rsidRPr="00BC77A4">
        <w:rPr>
          <w:rFonts w:ascii="Book Antiqua" w:hAnsi="Book Antiqua"/>
          <w:color w:val="000000" w:themeColor="text1"/>
          <w:sz w:val="24"/>
          <w:szCs w:val="24"/>
        </w:rPr>
        <w:t>without progression to HD.</w:t>
      </w:r>
      <w:r w:rsidR="00F32E0B" w:rsidRPr="00BC77A4">
        <w:rPr>
          <w:rFonts w:ascii="Book Antiqua" w:hAnsi="Book Antiqua"/>
          <w:color w:val="000000" w:themeColor="text1"/>
          <w:sz w:val="24"/>
          <w:szCs w:val="24"/>
        </w:rPr>
        <w:t xml:space="preserve"> </w:t>
      </w:r>
      <w:r w:rsidR="00A91F3C" w:rsidRPr="00BC77A4">
        <w:rPr>
          <w:rFonts w:ascii="Book Antiqua" w:hAnsi="Book Antiqua"/>
          <w:color w:val="000000" w:themeColor="text1"/>
          <w:sz w:val="24"/>
          <w:szCs w:val="24"/>
        </w:rPr>
        <w:t xml:space="preserve">Given that </w:t>
      </w:r>
      <w:r w:rsidRPr="00BC77A4">
        <w:rPr>
          <w:rFonts w:ascii="Book Antiqua" w:hAnsi="Book Antiqua"/>
          <w:color w:val="000000" w:themeColor="text1"/>
          <w:sz w:val="24"/>
          <w:szCs w:val="24"/>
        </w:rPr>
        <w:t xml:space="preserve">almost all patients with progression to HD had LC </w:t>
      </w:r>
      <w:r w:rsidR="0054593D" w:rsidRPr="00BC77A4">
        <w:rPr>
          <w:rFonts w:ascii="Book Antiqua" w:hAnsi="Book Antiqua"/>
          <w:color w:val="000000" w:themeColor="text1"/>
          <w:sz w:val="24"/>
          <w:szCs w:val="24"/>
        </w:rPr>
        <w:t>at</w:t>
      </w:r>
      <w:r w:rsidR="00A91F3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baseline and previous studies have found that patients with LC </w:t>
      </w:r>
      <w:r w:rsidR="00A91F3C" w:rsidRPr="00BC77A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 xml:space="preserve">a lower HBV DNA level </w:t>
      </w:r>
      <w:r w:rsidR="00A91F3C" w:rsidRPr="00BC77A4">
        <w:rPr>
          <w:rFonts w:ascii="Book Antiqua" w:hAnsi="Book Antiqua"/>
          <w:color w:val="000000" w:themeColor="text1"/>
          <w:sz w:val="24"/>
          <w:szCs w:val="24"/>
        </w:rPr>
        <w:t xml:space="preserve">than </w:t>
      </w:r>
      <w:r w:rsidRPr="00BC77A4">
        <w:rPr>
          <w:rFonts w:ascii="Book Antiqua" w:hAnsi="Book Antiqua"/>
          <w:color w:val="000000" w:themeColor="text1"/>
          <w:sz w:val="24"/>
          <w:szCs w:val="24"/>
        </w:rPr>
        <w:t xml:space="preserve">those </w:t>
      </w:r>
      <w:proofErr w:type="gramStart"/>
      <w:r w:rsidRPr="00BC77A4">
        <w:rPr>
          <w:rFonts w:ascii="Book Antiqua" w:hAnsi="Book Antiqua"/>
          <w:color w:val="000000" w:themeColor="text1"/>
          <w:sz w:val="24"/>
          <w:szCs w:val="24"/>
        </w:rPr>
        <w:t>without</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2</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we consider</w:t>
      </w:r>
      <w:r w:rsidR="00202314" w:rsidRPr="00BC77A4">
        <w:rPr>
          <w:rFonts w:ascii="Book Antiqua" w:hAnsi="Book Antiqua"/>
          <w:color w:val="000000" w:themeColor="text1"/>
          <w:sz w:val="24"/>
          <w:szCs w:val="24"/>
        </w:rPr>
        <w:t>ed</w:t>
      </w:r>
      <w:r w:rsidRPr="00BC77A4">
        <w:rPr>
          <w:rFonts w:ascii="Book Antiqua" w:hAnsi="Book Antiqua"/>
          <w:color w:val="000000" w:themeColor="text1"/>
          <w:sz w:val="24"/>
          <w:szCs w:val="24"/>
        </w:rPr>
        <w:t xml:space="preserve"> </w:t>
      </w:r>
      <w:r w:rsidR="00202314" w:rsidRPr="00BC77A4">
        <w:rPr>
          <w:rFonts w:ascii="Book Antiqua" w:hAnsi="Book Antiqua"/>
          <w:color w:val="000000" w:themeColor="text1"/>
          <w:sz w:val="24"/>
          <w:szCs w:val="24"/>
        </w:rPr>
        <w:t xml:space="preserve">that </w:t>
      </w:r>
      <w:r w:rsidRPr="00BC77A4">
        <w:rPr>
          <w:rFonts w:ascii="Book Antiqua" w:hAnsi="Book Antiqua"/>
          <w:color w:val="000000" w:themeColor="text1"/>
          <w:sz w:val="24"/>
          <w:szCs w:val="24"/>
        </w:rPr>
        <w:t xml:space="preserve">the high proportion of LC in patients with progression to HD resulted in a lower HBV DNA level </w:t>
      </w:r>
      <w:r w:rsidR="00202314" w:rsidRPr="00BC77A4">
        <w:rPr>
          <w:rFonts w:ascii="Book Antiqua" w:hAnsi="Book Antiqua"/>
          <w:color w:val="000000" w:themeColor="text1"/>
          <w:sz w:val="24"/>
          <w:szCs w:val="24"/>
        </w:rPr>
        <w:t xml:space="preserve">than </w:t>
      </w:r>
      <w:r w:rsidR="003A2CFF" w:rsidRPr="00BC77A4">
        <w:rPr>
          <w:rFonts w:ascii="Book Antiqua" w:hAnsi="Book Antiqua"/>
          <w:color w:val="000000" w:themeColor="text1"/>
          <w:sz w:val="24"/>
          <w:szCs w:val="24"/>
        </w:rPr>
        <w:t xml:space="preserve">in </w:t>
      </w:r>
      <w:r w:rsidRPr="00BC77A4">
        <w:rPr>
          <w:rFonts w:ascii="Book Antiqua" w:hAnsi="Book Antiqua"/>
          <w:color w:val="000000" w:themeColor="text1"/>
          <w:sz w:val="24"/>
          <w:szCs w:val="24"/>
        </w:rPr>
        <w:t xml:space="preserve">those without progression to HD. </w:t>
      </w:r>
      <w:r w:rsidR="00D13AFA" w:rsidRPr="00BC77A4">
        <w:rPr>
          <w:rFonts w:ascii="Book Antiqua" w:hAnsi="Book Antiqua"/>
          <w:color w:val="000000" w:themeColor="text1"/>
          <w:sz w:val="24"/>
          <w:szCs w:val="24"/>
        </w:rPr>
        <w:t>Another interesting finding was that low ALT level was an independent risk factor for progression to HD.</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It is difficult to explain this result.</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ALT level reflects the degree of hepatocyte necrosis result</w:t>
      </w:r>
      <w:r w:rsidR="003A2CFF" w:rsidRPr="00BC77A4">
        <w:rPr>
          <w:rFonts w:ascii="Book Antiqua" w:hAnsi="Book Antiqua"/>
          <w:color w:val="000000" w:themeColor="text1"/>
          <w:sz w:val="24"/>
          <w:szCs w:val="24"/>
        </w:rPr>
        <w:t>ing</w:t>
      </w:r>
      <w:r w:rsidR="00D13AFA" w:rsidRPr="00BC77A4">
        <w:rPr>
          <w:rFonts w:ascii="Book Antiqua" w:hAnsi="Book Antiqua"/>
          <w:color w:val="000000" w:themeColor="text1"/>
          <w:sz w:val="24"/>
          <w:szCs w:val="24"/>
        </w:rPr>
        <w:t xml:space="preserve"> from acute injury</w:t>
      </w:r>
      <w:r w:rsidR="003A2CFF" w:rsidRPr="00BC77A4">
        <w:rPr>
          <w:rFonts w:ascii="Book Antiqua" w:hAnsi="Book Antiqua"/>
          <w:color w:val="000000" w:themeColor="text1"/>
          <w:sz w:val="24"/>
          <w:szCs w:val="24"/>
        </w:rPr>
        <w:t>; further,</w:t>
      </w:r>
      <w:r w:rsidR="00D13AFA" w:rsidRPr="00BC77A4">
        <w:rPr>
          <w:rFonts w:ascii="Book Antiqua" w:hAnsi="Book Antiqua"/>
          <w:color w:val="000000" w:themeColor="text1"/>
          <w:sz w:val="24"/>
          <w:szCs w:val="24"/>
        </w:rPr>
        <w:t xml:space="preserve"> we defined patients with SAE as </w:t>
      </w:r>
      <w:r w:rsidR="00C151AF" w:rsidRPr="00BC77A4">
        <w:rPr>
          <w:rFonts w:ascii="Book Antiqua" w:hAnsi="Book Antiqua"/>
          <w:color w:val="000000" w:themeColor="text1"/>
          <w:sz w:val="24"/>
          <w:szCs w:val="24"/>
        </w:rPr>
        <w:t xml:space="preserve">having </w:t>
      </w:r>
      <w:r w:rsidR="00D13AFA" w:rsidRPr="00BC77A4">
        <w:rPr>
          <w:rFonts w:ascii="Book Antiqua" w:hAnsi="Book Antiqua"/>
          <w:color w:val="000000" w:themeColor="text1"/>
          <w:sz w:val="24"/>
          <w:szCs w:val="24"/>
        </w:rPr>
        <w:t xml:space="preserve">PTA </w:t>
      </w:r>
      <w:r w:rsidR="00C151AF" w:rsidRPr="00BC77A4">
        <w:rPr>
          <w:rFonts w:ascii="Book Antiqua" w:hAnsi="Book Antiqua"/>
          <w:color w:val="000000" w:themeColor="text1"/>
          <w:sz w:val="24"/>
          <w:szCs w:val="24"/>
        </w:rPr>
        <w:t xml:space="preserve">between </w:t>
      </w:r>
      <w:r w:rsidR="00D13AFA" w:rsidRPr="00BC77A4">
        <w:rPr>
          <w:rFonts w:ascii="Book Antiqua" w:hAnsi="Book Antiqua"/>
          <w:color w:val="000000" w:themeColor="text1"/>
          <w:sz w:val="24"/>
          <w:szCs w:val="24"/>
        </w:rPr>
        <w:t>40</w:t>
      </w:r>
      <w:r w:rsidR="00824D9D">
        <w:rPr>
          <w:rFonts w:ascii="Book Antiqua" w:hAnsi="Book Antiqua"/>
          <w:color w:val="000000" w:themeColor="text1"/>
          <w:sz w:val="24"/>
          <w:szCs w:val="24"/>
        </w:rPr>
        <w:t>%</w:t>
      </w:r>
      <w:r w:rsidR="00C151AF" w:rsidRPr="00BC77A4">
        <w:rPr>
          <w:rFonts w:ascii="Book Antiqua" w:hAnsi="Book Antiqua"/>
          <w:color w:val="000000" w:themeColor="text1"/>
          <w:sz w:val="24"/>
          <w:szCs w:val="24"/>
        </w:rPr>
        <w:t xml:space="preserve"> and </w:t>
      </w:r>
      <w:r w:rsidR="00D13AFA" w:rsidRPr="00BC77A4">
        <w:rPr>
          <w:rFonts w:ascii="Book Antiqua" w:hAnsi="Book Antiqua"/>
          <w:color w:val="000000" w:themeColor="text1"/>
          <w:sz w:val="24"/>
          <w:szCs w:val="24"/>
        </w:rPr>
        <w:t>60%, which reflect</w:t>
      </w:r>
      <w:r w:rsidR="00C151AF" w:rsidRPr="00BC77A4">
        <w:rPr>
          <w:rFonts w:ascii="Book Antiqua" w:hAnsi="Book Antiqua"/>
          <w:color w:val="000000" w:themeColor="text1"/>
          <w:sz w:val="24"/>
          <w:szCs w:val="24"/>
        </w:rPr>
        <w:t>s</w:t>
      </w:r>
      <w:r w:rsidR="00D13AFA" w:rsidRPr="00BC77A4">
        <w:rPr>
          <w:rFonts w:ascii="Book Antiqua" w:hAnsi="Book Antiqua"/>
          <w:color w:val="000000" w:themeColor="text1"/>
          <w:sz w:val="24"/>
          <w:szCs w:val="24"/>
        </w:rPr>
        <w:t xml:space="preserve"> the total degree of liver injury</w:t>
      </w:r>
      <w:r w:rsidR="003A2CFF" w:rsidRPr="00BC77A4">
        <w:rPr>
          <w:rFonts w:ascii="Book Antiqua" w:hAnsi="Book Antiqua"/>
          <w:color w:val="000000" w:themeColor="text1"/>
          <w:sz w:val="24"/>
          <w:szCs w:val="24"/>
        </w:rPr>
        <w:t xml:space="preserve">. Therefore, </w:t>
      </w:r>
      <w:r w:rsidR="00D13AFA" w:rsidRPr="00BC77A4">
        <w:rPr>
          <w:rFonts w:ascii="Book Antiqua" w:hAnsi="Book Antiqua"/>
          <w:color w:val="000000" w:themeColor="text1"/>
          <w:sz w:val="24"/>
          <w:szCs w:val="24"/>
        </w:rPr>
        <w:t>low ALT level</w:t>
      </w:r>
      <w:r w:rsidR="003A2CFF" w:rsidRPr="00BC77A4">
        <w:rPr>
          <w:rFonts w:ascii="Book Antiqua" w:hAnsi="Book Antiqua"/>
          <w:color w:val="000000" w:themeColor="text1"/>
          <w:sz w:val="24"/>
          <w:szCs w:val="24"/>
        </w:rPr>
        <w:t>s</w:t>
      </w:r>
      <w:r w:rsidR="00D13AFA" w:rsidRPr="00BC77A4">
        <w:rPr>
          <w:rFonts w:ascii="Book Antiqua" w:hAnsi="Book Antiqua"/>
          <w:color w:val="000000" w:themeColor="text1"/>
          <w:sz w:val="24"/>
          <w:szCs w:val="24"/>
        </w:rPr>
        <w:t xml:space="preserve"> in a patient may indicate a high degree of liver fibrosis.</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Our results suggest that the degree of liver fibrosis determine</w:t>
      </w:r>
      <w:r w:rsidR="007A611C" w:rsidRPr="00BC77A4">
        <w:rPr>
          <w:rFonts w:ascii="Book Antiqua" w:hAnsi="Book Antiqua"/>
          <w:color w:val="000000" w:themeColor="text1"/>
          <w:sz w:val="24"/>
          <w:szCs w:val="24"/>
        </w:rPr>
        <w:t>s</w:t>
      </w:r>
      <w:r w:rsidR="00D13AFA" w:rsidRPr="00BC77A4">
        <w:rPr>
          <w:rFonts w:ascii="Book Antiqua" w:hAnsi="Book Antiqua"/>
          <w:color w:val="000000" w:themeColor="text1"/>
          <w:sz w:val="24"/>
          <w:szCs w:val="24"/>
        </w:rPr>
        <w:t xml:space="preserve"> the development of HD in patients with compensated LC. </w:t>
      </w:r>
    </w:p>
    <w:p w:rsidR="000406FB" w:rsidRPr="00BC77A4" w:rsidRDefault="000406FB"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 xml:space="preserve">There is currently no predictive model for predicting the </w:t>
      </w:r>
      <w:r w:rsidR="003D2CD1" w:rsidRPr="00BC77A4">
        <w:rPr>
          <w:rFonts w:ascii="Book Antiqua" w:hAnsi="Book Antiqua"/>
          <w:color w:val="000000" w:themeColor="text1"/>
          <w:sz w:val="24"/>
          <w:szCs w:val="24"/>
        </w:rPr>
        <w:t>post-admission progression of</w:t>
      </w:r>
      <w:r w:rsidRPr="00BC77A4">
        <w:rPr>
          <w:rFonts w:ascii="Book Antiqua" w:hAnsi="Book Antiqua"/>
          <w:color w:val="000000" w:themeColor="text1"/>
          <w:sz w:val="24"/>
          <w:szCs w:val="24"/>
        </w:rPr>
        <w:t xml:space="preserve"> ACLF in patients with SAE of chronic HBV infection.</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The MELD score is commonly used to assess liver disease </w:t>
      </w:r>
      <w:proofErr w:type="gramStart"/>
      <w:r w:rsidRPr="00BC77A4">
        <w:rPr>
          <w:rFonts w:ascii="Book Antiqua" w:hAnsi="Book Antiqua"/>
          <w:color w:val="000000" w:themeColor="text1"/>
          <w:sz w:val="24"/>
          <w:szCs w:val="24"/>
        </w:rPr>
        <w:t>severity</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7</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78776E" w:rsidRPr="00BC77A4">
        <w:rPr>
          <w:rFonts w:ascii="Book Antiqua" w:hAnsi="Book Antiqua"/>
          <w:color w:val="000000" w:themeColor="text1"/>
          <w:sz w:val="24"/>
          <w:szCs w:val="24"/>
        </w:rPr>
        <w:t>It remains unknown w</w:t>
      </w:r>
      <w:r w:rsidRPr="00BC77A4">
        <w:rPr>
          <w:rFonts w:ascii="Book Antiqua" w:hAnsi="Book Antiqua"/>
          <w:color w:val="000000" w:themeColor="text1"/>
          <w:sz w:val="24"/>
          <w:szCs w:val="24"/>
        </w:rPr>
        <w:t xml:space="preserve">hether the MELD score and AE model can predict </w:t>
      </w:r>
      <w:r w:rsidR="003D2CD1" w:rsidRPr="00BC77A4">
        <w:rPr>
          <w:rFonts w:ascii="Book Antiqua" w:hAnsi="Book Antiqua"/>
          <w:color w:val="000000" w:themeColor="text1"/>
          <w:sz w:val="24"/>
          <w:szCs w:val="24"/>
        </w:rPr>
        <w:t>the post-admission progression of ACLF in patients with SAE</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In our study, </w:t>
      </w:r>
      <w:r w:rsidR="00473F24" w:rsidRPr="00BC77A4">
        <w:rPr>
          <w:rFonts w:ascii="Book Antiqua" w:hAnsi="Book Antiqua"/>
          <w:color w:val="000000" w:themeColor="text1"/>
          <w:sz w:val="24"/>
          <w:szCs w:val="24"/>
        </w:rPr>
        <w:t xml:space="preserve">although MELD score </w:t>
      </w:r>
      <w:r w:rsidR="00310219" w:rsidRPr="00BC77A4">
        <w:rPr>
          <w:rFonts w:ascii="Book Antiqua" w:hAnsi="Book Antiqua"/>
          <w:color w:val="000000" w:themeColor="text1"/>
          <w:sz w:val="24"/>
          <w:szCs w:val="24"/>
        </w:rPr>
        <w:t>was</w:t>
      </w:r>
      <w:r w:rsidR="00473F24" w:rsidRPr="00BC77A4">
        <w:rPr>
          <w:rFonts w:ascii="Book Antiqua" w:hAnsi="Book Antiqua"/>
          <w:color w:val="000000" w:themeColor="text1"/>
          <w:sz w:val="24"/>
          <w:szCs w:val="24"/>
        </w:rPr>
        <w:t xml:space="preserve"> a risk factor for progression to ACLF, </w:t>
      </w:r>
      <w:r w:rsidRPr="00BC77A4">
        <w:rPr>
          <w:rFonts w:ascii="Book Antiqua" w:hAnsi="Book Antiqua"/>
          <w:color w:val="000000" w:themeColor="text1"/>
          <w:sz w:val="24"/>
          <w:szCs w:val="24"/>
        </w:rPr>
        <w:t xml:space="preserve">the AUROC of MELD was </w:t>
      </w:r>
      <w:r w:rsidR="0048159F" w:rsidRPr="00BC77A4">
        <w:rPr>
          <w:rFonts w:ascii="Book Antiqua" w:hAnsi="Book Antiqua"/>
          <w:color w:val="000000" w:themeColor="text1"/>
          <w:sz w:val="24"/>
          <w:szCs w:val="24"/>
        </w:rPr>
        <w:t>&lt;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0.7, indicating that the predicti</w:t>
      </w:r>
      <w:r w:rsidR="000F177C" w:rsidRPr="00BC77A4">
        <w:rPr>
          <w:rFonts w:ascii="Book Antiqua" w:hAnsi="Book Antiqua"/>
          <w:color w:val="000000" w:themeColor="text1"/>
          <w:sz w:val="24"/>
          <w:szCs w:val="24"/>
        </w:rPr>
        <w:t>ve</w:t>
      </w:r>
      <w:r w:rsidRPr="00BC77A4">
        <w:rPr>
          <w:rFonts w:ascii="Book Antiqua" w:hAnsi="Book Antiqua"/>
          <w:color w:val="000000" w:themeColor="text1"/>
          <w:sz w:val="24"/>
          <w:szCs w:val="24"/>
        </w:rPr>
        <w:t xml:space="preserve"> value of MELD was low in patients with SAE.</w:t>
      </w:r>
      <w:r w:rsidR="00F32E0B" w:rsidRPr="00BC77A4">
        <w:rPr>
          <w:rFonts w:ascii="Book Antiqua" w:hAnsi="Book Antiqua"/>
          <w:color w:val="000000" w:themeColor="text1"/>
          <w:sz w:val="24"/>
          <w:szCs w:val="24"/>
        </w:rPr>
        <w:t xml:space="preserve"> </w:t>
      </w:r>
      <w:r w:rsidR="00473F24" w:rsidRPr="00BC77A4">
        <w:rPr>
          <w:rFonts w:ascii="Book Antiqua" w:hAnsi="Book Antiqua"/>
          <w:color w:val="000000" w:themeColor="text1"/>
          <w:sz w:val="24"/>
          <w:szCs w:val="24"/>
        </w:rPr>
        <w:t>On the other hand, t</w:t>
      </w:r>
      <w:r w:rsidR="000F177C" w:rsidRPr="00BC77A4">
        <w:rPr>
          <w:rFonts w:ascii="Book Antiqua" w:hAnsi="Book Antiqua"/>
          <w:color w:val="000000" w:themeColor="text1"/>
          <w:sz w:val="24"/>
          <w:szCs w:val="24"/>
        </w:rPr>
        <w:t xml:space="preserve">he </w:t>
      </w:r>
      <w:r w:rsidRPr="00BC77A4">
        <w:rPr>
          <w:rFonts w:ascii="Book Antiqua" w:hAnsi="Book Antiqua"/>
          <w:color w:val="000000" w:themeColor="text1"/>
          <w:sz w:val="24"/>
          <w:szCs w:val="24"/>
        </w:rPr>
        <w:t xml:space="preserve">AE model </w:t>
      </w:r>
      <w:r w:rsidR="00473F24" w:rsidRPr="00BC77A4">
        <w:rPr>
          <w:rFonts w:ascii="Book Antiqua" w:hAnsi="Book Antiqua"/>
          <w:color w:val="000000" w:themeColor="text1"/>
          <w:sz w:val="24"/>
          <w:szCs w:val="24"/>
        </w:rPr>
        <w:t>which d</w:t>
      </w:r>
      <w:r w:rsidR="00310219" w:rsidRPr="00BC77A4">
        <w:rPr>
          <w:rFonts w:ascii="Book Antiqua" w:hAnsi="Book Antiqua"/>
          <w:color w:val="000000" w:themeColor="text1"/>
          <w:sz w:val="24"/>
          <w:szCs w:val="24"/>
        </w:rPr>
        <w:t>id</w:t>
      </w:r>
      <w:r w:rsidR="00473F24" w:rsidRPr="00BC77A4">
        <w:rPr>
          <w:rFonts w:ascii="Book Antiqua" w:hAnsi="Book Antiqua"/>
          <w:color w:val="000000" w:themeColor="text1"/>
          <w:sz w:val="24"/>
          <w:szCs w:val="24"/>
        </w:rPr>
        <w:t xml:space="preserve"> not include MELD score </w:t>
      </w:r>
      <w:r w:rsidRPr="00BC77A4">
        <w:rPr>
          <w:rFonts w:ascii="Book Antiqua" w:hAnsi="Book Antiqua"/>
          <w:color w:val="000000" w:themeColor="text1"/>
          <w:sz w:val="24"/>
          <w:szCs w:val="24"/>
        </w:rPr>
        <w:t>performed satisfactor</w:t>
      </w:r>
      <w:r w:rsidR="000F177C" w:rsidRPr="00BC77A4">
        <w:rPr>
          <w:rFonts w:ascii="Book Antiqua" w:hAnsi="Book Antiqua"/>
          <w:color w:val="000000" w:themeColor="text1"/>
          <w:sz w:val="24"/>
          <w:szCs w:val="24"/>
        </w:rPr>
        <w:t>il</w:t>
      </w:r>
      <w:r w:rsidRPr="00BC77A4">
        <w:rPr>
          <w:rFonts w:ascii="Book Antiqua" w:hAnsi="Book Antiqua"/>
          <w:color w:val="000000" w:themeColor="text1"/>
          <w:sz w:val="24"/>
          <w:szCs w:val="24"/>
        </w:rPr>
        <w:t xml:space="preserve">y in predicting the </w:t>
      </w:r>
      <w:r w:rsidR="008530EE" w:rsidRPr="00BC77A4">
        <w:rPr>
          <w:rFonts w:ascii="Book Antiqua" w:hAnsi="Book Antiqua"/>
          <w:color w:val="000000" w:themeColor="text1"/>
          <w:sz w:val="24"/>
          <w:szCs w:val="24"/>
        </w:rPr>
        <w:t>occurrence</w:t>
      </w:r>
      <w:r w:rsidRPr="00BC77A4">
        <w:rPr>
          <w:rFonts w:ascii="Book Antiqua" w:hAnsi="Book Antiqua"/>
          <w:color w:val="000000" w:themeColor="text1"/>
          <w:sz w:val="24"/>
          <w:szCs w:val="24"/>
        </w:rPr>
        <w:t xml:space="preserve"> of ACLF in patients with SAE of </w:t>
      </w:r>
      <w:r w:rsidR="008530EE" w:rsidRPr="00BC77A4">
        <w:rPr>
          <w:rFonts w:ascii="Book Antiqua" w:hAnsi="Book Antiqua"/>
          <w:color w:val="000000" w:themeColor="text1"/>
          <w:sz w:val="24"/>
          <w:szCs w:val="24"/>
        </w:rPr>
        <w:t>CHB</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473F24" w:rsidRPr="00BC77A4">
        <w:rPr>
          <w:rFonts w:ascii="Book Antiqua" w:hAnsi="Book Antiqua"/>
          <w:color w:val="000000" w:themeColor="text1"/>
          <w:sz w:val="24"/>
          <w:szCs w:val="24"/>
        </w:rPr>
        <w:t xml:space="preserve">This result is difficult to explain. </w:t>
      </w:r>
      <w:r w:rsidR="00CA0EB0" w:rsidRPr="00BC77A4">
        <w:rPr>
          <w:rFonts w:ascii="Book Antiqua" w:hAnsi="Book Antiqua"/>
          <w:color w:val="000000" w:themeColor="text1"/>
          <w:sz w:val="24"/>
          <w:szCs w:val="24"/>
        </w:rPr>
        <w:t xml:space="preserve">Because the AE model was established from patients with AE of chronic HBV infection, our result </w:t>
      </w:r>
      <w:r w:rsidR="008035CF" w:rsidRPr="00BC77A4">
        <w:rPr>
          <w:rFonts w:ascii="Book Antiqua" w:hAnsi="Book Antiqua"/>
          <w:color w:val="000000" w:themeColor="text1"/>
          <w:sz w:val="24"/>
          <w:szCs w:val="24"/>
        </w:rPr>
        <w:t>suggest</w:t>
      </w:r>
      <w:r w:rsidR="00CA0EB0" w:rsidRPr="00BC77A4">
        <w:rPr>
          <w:rFonts w:ascii="Book Antiqua" w:hAnsi="Book Antiqua"/>
          <w:color w:val="000000" w:themeColor="text1"/>
          <w:sz w:val="24"/>
          <w:szCs w:val="24"/>
        </w:rPr>
        <w:t xml:space="preserve">ed that patients with </w:t>
      </w:r>
      <w:r w:rsidR="008035CF" w:rsidRPr="00BC77A4">
        <w:rPr>
          <w:rFonts w:ascii="Book Antiqua" w:hAnsi="Book Antiqua"/>
          <w:color w:val="000000" w:themeColor="text1"/>
          <w:sz w:val="24"/>
          <w:szCs w:val="24"/>
        </w:rPr>
        <w:t xml:space="preserve">AE and </w:t>
      </w:r>
      <w:r w:rsidR="00CA0EB0" w:rsidRPr="00BC77A4">
        <w:rPr>
          <w:rFonts w:ascii="Book Antiqua" w:hAnsi="Book Antiqua"/>
          <w:color w:val="000000" w:themeColor="text1"/>
          <w:sz w:val="24"/>
          <w:szCs w:val="24"/>
        </w:rPr>
        <w:t xml:space="preserve">SAE </w:t>
      </w:r>
      <w:r w:rsidR="008035CF" w:rsidRPr="00BC77A4">
        <w:rPr>
          <w:rFonts w:ascii="Book Antiqua" w:hAnsi="Book Antiqua"/>
          <w:color w:val="000000" w:themeColor="text1"/>
          <w:sz w:val="24"/>
          <w:szCs w:val="24"/>
        </w:rPr>
        <w:t>had similar pathogenesis</w:t>
      </w:r>
      <w:r w:rsidR="005443BD">
        <w:rPr>
          <w:rFonts w:ascii="Book Antiqua" w:hAnsi="Book Antiqua"/>
          <w:color w:val="000000" w:themeColor="text1"/>
          <w:sz w:val="24"/>
          <w:szCs w:val="24"/>
        </w:rPr>
        <w:t xml:space="preserve"> of</w:t>
      </w:r>
      <w:r w:rsidR="00CA0EB0" w:rsidRPr="00BC77A4">
        <w:rPr>
          <w:rFonts w:ascii="Book Antiqua" w:hAnsi="Book Antiqua"/>
          <w:color w:val="000000" w:themeColor="text1"/>
          <w:sz w:val="24"/>
          <w:szCs w:val="24"/>
        </w:rPr>
        <w:t xml:space="preserve"> </w:t>
      </w:r>
      <w:r w:rsidR="008035CF" w:rsidRPr="00BC77A4">
        <w:rPr>
          <w:rFonts w:ascii="Book Antiqua" w:hAnsi="Book Antiqua"/>
          <w:color w:val="000000" w:themeColor="text1"/>
          <w:sz w:val="24"/>
          <w:szCs w:val="24"/>
        </w:rPr>
        <w:t>progression to ACLF.</w:t>
      </w:r>
      <w:r w:rsidR="00310219" w:rsidRPr="00BC77A4">
        <w:rPr>
          <w:rFonts w:ascii="Book Antiqua" w:hAnsi="Book Antiqua"/>
          <w:color w:val="000000" w:themeColor="text1"/>
          <w:sz w:val="24"/>
          <w:szCs w:val="24"/>
        </w:rPr>
        <w:t xml:space="preserve"> </w:t>
      </w:r>
    </w:p>
    <w:p w:rsidR="000406FB" w:rsidRPr="00BC77A4" w:rsidRDefault="000406FB"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 xml:space="preserve">Our study </w:t>
      </w:r>
      <w:r w:rsidR="0078776E" w:rsidRPr="00BC77A4">
        <w:rPr>
          <w:rFonts w:ascii="Book Antiqua" w:hAnsi="Book Antiqua"/>
          <w:color w:val="000000" w:themeColor="text1"/>
          <w:sz w:val="24"/>
          <w:szCs w:val="24"/>
        </w:rPr>
        <w:t xml:space="preserve">was a retrospective, single-center study and </w:t>
      </w:r>
      <w:r w:rsidRPr="00BC77A4">
        <w:rPr>
          <w:rFonts w:ascii="Book Antiqua" w:hAnsi="Book Antiqua"/>
          <w:color w:val="000000" w:themeColor="text1"/>
          <w:sz w:val="24"/>
          <w:szCs w:val="24"/>
        </w:rPr>
        <w:t>ha</w:t>
      </w:r>
      <w:r w:rsidR="000F177C"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 several limitations.</w:t>
      </w:r>
      <w:r w:rsidR="00F32E0B" w:rsidRPr="00BC77A4">
        <w:rPr>
          <w:rFonts w:ascii="Book Antiqua" w:hAnsi="Book Antiqua"/>
          <w:color w:val="000000" w:themeColor="text1"/>
          <w:sz w:val="24"/>
          <w:szCs w:val="24"/>
        </w:rPr>
        <w:t xml:space="preserve"> </w:t>
      </w:r>
      <w:r w:rsidR="00B67E13" w:rsidRPr="00BC77A4">
        <w:rPr>
          <w:rFonts w:ascii="Book Antiqua" w:hAnsi="Book Antiqua"/>
          <w:color w:val="000000" w:themeColor="text1"/>
          <w:sz w:val="24"/>
          <w:szCs w:val="24"/>
        </w:rPr>
        <w:t xml:space="preserve">First, </w:t>
      </w:r>
      <w:r w:rsidRPr="00BC77A4">
        <w:rPr>
          <w:rFonts w:ascii="Book Antiqua" w:hAnsi="Book Antiqua"/>
          <w:color w:val="000000" w:themeColor="text1"/>
          <w:sz w:val="24"/>
          <w:szCs w:val="24"/>
        </w:rPr>
        <w:t xml:space="preserve">we only studied </w:t>
      </w:r>
      <w:r w:rsidR="00173147" w:rsidRPr="00BC77A4">
        <w:rPr>
          <w:rFonts w:ascii="Book Antiqua" w:hAnsi="Book Antiqua"/>
          <w:color w:val="000000" w:themeColor="text1"/>
          <w:sz w:val="24"/>
          <w:szCs w:val="24"/>
        </w:rPr>
        <w:t xml:space="preserve">patients’ </w:t>
      </w:r>
      <w:r w:rsidRPr="00BC77A4">
        <w:rPr>
          <w:rFonts w:ascii="Book Antiqua" w:hAnsi="Book Antiqua"/>
          <w:color w:val="000000" w:themeColor="text1"/>
          <w:sz w:val="24"/>
          <w:szCs w:val="24"/>
        </w:rPr>
        <w:t>baseline clinical characteristics.</w:t>
      </w:r>
      <w:r w:rsidR="00F32E0B" w:rsidRPr="00BC77A4">
        <w:rPr>
          <w:rFonts w:ascii="Book Antiqua" w:hAnsi="Book Antiqua"/>
          <w:color w:val="000000" w:themeColor="text1"/>
          <w:sz w:val="24"/>
          <w:szCs w:val="24"/>
        </w:rPr>
        <w:t xml:space="preserve"> </w:t>
      </w:r>
      <w:r w:rsidR="00B67E13" w:rsidRPr="00BC77A4">
        <w:rPr>
          <w:rFonts w:ascii="Book Antiqua" w:hAnsi="Book Antiqua"/>
          <w:color w:val="000000" w:themeColor="text1"/>
          <w:sz w:val="24"/>
          <w:szCs w:val="24"/>
        </w:rPr>
        <w:t>We</w:t>
      </w:r>
      <w:r w:rsidR="00FC7F7B" w:rsidRPr="00BC77A4">
        <w:rPr>
          <w:rFonts w:ascii="Book Antiqua" w:hAnsi="Book Antiqua"/>
          <w:color w:val="000000" w:themeColor="text1"/>
          <w:sz w:val="24"/>
          <w:szCs w:val="24"/>
        </w:rPr>
        <w:t xml:space="preserve"> were</w:t>
      </w:r>
      <w:r w:rsidR="00B67E13" w:rsidRPr="00BC77A4">
        <w:rPr>
          <w:rFonts w:ascii="Book Antiqua" w:hAnsi="Book Antiqua"/>
          <w:color w:val="000000" w:themeColor="text1"/>
          <w:sz w:val="24"/>
          <w:szCs w:val="24"/>
        </w:rPr>
        <w:t xml:space="preserve"> </w:t>
      </w:r>
      <w:r w:rsidR="00FC7F7B" w:rsidRPr="00BC77A4">
        <w:rPr>
          <w:rFonts w:ascii="Book Antiqua" w:hAnsi="Book Antiqua"/>
          <w:color w:val="000000" w:themeColor="text1"/>
          <w:sz w:val="24"/>
          <w:szCs w:val="24"/>
        </w:rPr>
        <w:t xml:space="preserve">not able to evaluate the predictive role of </w:t>
      </w:r>
      <w:r w:rsidR="00B67E13" w:rsidRPr="00BC77A4">
        <w:rPr>
          <w:rFonts w:ascii="Book Antiqua" w:hAnsi="Book Antiqua"/>
          <w:color w:val="000000" w:themeColor="text1"/>
          <w:sz w:val="24"/>
          <w:szCs w:val="24"/>
        </w:rPr>
        <w:t xml:space="preserve">dynamic changes in HBV DNA </w:t>
      </w:r>
      <w:r w:rsidR="00FC7F7B" w:rsidRPr="00BC77A4">
        <w:rPr>
          <w:rFonts w:ascii="Book Antiqua" w:hAnsi="Book Antiqua"/>
          <w:color w:val="000000" w:themeColor="text1"/>
          <w:sz w:val="24"/>
          <w:szCs w:val="24"/>
        </w:rPr>
        <w:t xml:space="preserve">as </w:t>
      </w:r>
      <w:r w:rsidR="0065623C" w:rsidRPr="00BC77A4">
        <w:rPr>
          <w:rFonts w:ascii="Book Antiqua" w:hAnsi="Book Antiqua"/>
          <w:color w:val="000000" w:themeColor="text1"/>
          <w:sz w:val="24"/>
          <w:szCs w:val="24"/>
        </w:rPr>
        <w:t>the short term</w:t>
      </w:r>
      <w:r w:rsidR="00FC7F7B" w:rsidRPr="00BC77A4">
        <w:rPr>
          <w:rFonts w:ascii="Book Antiqua" w:hAnsi="Book Antiqua"/>
          <w:color w:val="000000" w:themeColor="text1"/>
          <w:sz w:val="24"/>
          <w:szCs w:val="24"/>
        </w:rPr>
        <w:t xml:space="preserve"> </w:t>
      </w:r>
      <w:r w:rsidR="0065623C" w:rsidRPr="00BC77A4">
        <w:rPr>
          <w:rFonts w:ascii="Book Antiqua" w:hAnsi="Book Antiqua"/>
          <w:color w:val="000000" w:themeColor="text1"/>
          <w:sz w:val="24"/>
          <w:szCs w:val="24"/>
        </w:rPr>
        <w:t xml:space="preserve">changes in HBV DNA </w:t>
      </w:r>
      <w:r w:rsidR="00FC7F7B" w:rsidRPr="00BC77A4">
        <w:rPr>
          <w:rFonts w:ascii="Book Antiqua" w:hAnsi="Book Antiqua"/>
          <w:color w:val="000000" w:themeColor="text1"/>
          <w:sz w:val="24"/>
          <w:szCs w:val="24"/>
        </w:rPr>
        <w:t xml:space="preserve">were not routinely measured in clinical </w:t>
      </w:r>
      <w:r w:rsidR="00FC7F7B" w:rsidRPr="00BC77A4">
        <w:rPr>
          <w:rFonts w:ascii="Book Antiqua" w:hAnsi="Book Antiqua"/>
          <w:color w:val="000000" w:themeColor="text1"/>
          <w:sz w:val="24"/>
          <w:szCs w:val="24"/>
        </w:rPr>
        <w:lastRenderedPageBreak/>
        <w:t>practice</w:t>
      </w:r>
      <w:r w:rsidR="00B67E13" w:rsidRPr="00BC77A4">
        <w:rPr>
          <w:rFonts w:ascii="Book Antiqua" w:hAnsi="Book Antiqua"/>
          <w:color w:val="000000" w:themeColor="text1"/>
          <w:sz w:val="24"/>
          <w:szCs w:val="24"/>
        </w:rPr>
        <w:t xml:space="preserve">. Although a few studies found </w:t>
      </w:r>
      <w:r w:rsidR="005443BD">
        <w:rPr>
          <w:rFonts w:ascii="Book Antiqua" w:hAnsi="Book Antiqua"/>
          <w:color w:val="000000" w:themeColor="text1"/>
          <w:sz w:val="24"/>
          <w:szCs w:val="24"/>
        </w:rPr>
        <w:t xml:space="preserve">that </w:t>
      </w:r>
      <w:r w:rsidR="00B67E13" w:rsidRPr="00BC77A4">
        <w:rPr>
          <w:rFonts w:ascii="Book Antiqua" w:hAnsi="Book Antiqua"/>
          <w:color w:val="000000" w:themeColor="text1"/>
          <w:sz w:val="24"/>
          <w:szCs w:val="24"/>
        </w:rPr>
        <w:t xml:space="preserve">viral kinetics can predict the severity of AE in patients with </w:t>
      </w:r>
      <w:proofErr w:type="gramStart"/>
      <w:r w:rsidR="00B67E13" w:rsidRPr="00BC77A4">
        <w:rPr>
          <w:rFonts w:ascii="Book Antiqua" w:hAnsi="Book Antiqua"/>
          <w:color w:val="000000" w:themeColor="text1"/>
          <w:sz w:val="24"/>
          <w:szCs w:val="24"/>
        </w:rPr>
        <w:t>CHB</w:t>
      </w:r>
      <w:r w:rsidR="00BA70FB" w:rsidRPr="00BC77A4">
        <w:rPr>
          <w:rFonts w:ascii="Book Antiqua" w:hAnsi="Book Antiqua"/>
          <w:color w:val="000000" w:themeColor="text1"/>
          <w:sz w:val="24"/>
          <w:szCs w:val="24"/>
          <w:vertAlign w:val="superscript"/>
        </w:rPr>
        <w:t>[</w:t>
      </w:r>
      <w:proofErr w:type="gramEnd"/>
      <w:r w:rsidR="00BA70FB"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2</w:t>
      </w:r>
      <w:r w:rsidR="005443BD" w:rsidRPr="00BC77A4">
        <w:rPr>
          <w:rFonts w:ascii="Book Antiqua" w:hAnsi="Book Antiqua"/>
          <w:color w:val="000000" w:themeColor="text1"/>
          <w:sz w:val="24"/>
          <w:szCs w:val="24"/>
          <w:vertAlign w:val="superscript"/>
        </w:rPr>
        <w:t>]</w:t>
      </w:r>
      <w:r w:rsidR="005443BD">
        <w:rPr>
          <w:rFonts w:ascii="Book Antiqua" w:hAnsi="Book Antiqua"/>
          <w:color w:val="000000" w:themeColor="text1"/>
          <w:sz w:val="24"/>
          <w:szCs w:val="24"/>
        </w:rPr>
        <w:t>, a</w:t>
      </w:r>
      <w:r w:rsidR="005443BD" w:rsidRPr="00BC77A4">
        <w:rPr>
          <w:rFonts w:ascii="Book Antiqua" w:hAnsi="Book Antiqua"/>
          <w:color w:val="000000" w:themeColor="text1"/>
          <w:sz w:val="24"/>
          <w:szCs w:val="24"/>
        </w:rPr>
        <w:t xml:space="preserve"> </w:t>
      </w:r>
      <w:r w:rsidR="00B67E13" w:rsidRPr="00BC77A4">
        <w:rPr>
          <w:rFonts w:ascii="Book Antiqua" w:hAnsi="Book Antiqua"/>
          <w:color w:val="000000" w:themeColor="text1"/>
          <w:sz w:val="24"/>
          <w:szCs w:val="24"/>
        </w:rPr>
        <w:t xml:space="preserve">recent study showed that </w:t>
      </w:r>
      <w:r w:rsidR="00F830BC" w:rsidRPr="00BC77A4">
        <w:rPr>
          <w:rFonts w:ascii="Book Antiqua" w:hAnsi="Book Antiqua"/>
          <w:color w:val="000000" w:themeColor="text1"/>
          <w:sz w:val="24"/>
          <w:szCs w:val="24"/>
        </w:rPr>
        <w:t>in</w:t>
      </w:r>
      <w:r w:rsidR="005443BD">
        <w:rPr>
          <w:rFonts w:ascii="Book Antiqua" w:hAnsi="Book Antiqua"/>
          <w:color w:val="000000" w:themeColor="text1"/>
          <w:sz w:val="24"/>
          <w:szCs w:val="24"/>
        </w:rPr>
        <w:t xml:space="preserve"> </w:t>
      </w:r>
      <w:r w:rsidR="00F830BC" w:rsidRPr="00BC77A4">
        <w:rPr>
          <w:rFonts w:ascii="Book Antiqua" w:hAnsi="Book Antiqua"/>
          <w:color w:val="000000" w:themeColor="text1"/>
          <w:sz w:val="24"/>
          <w:szCs w:val="24"/>
        </w:rPr>
        <w:t xml:space="preserve">patients </w:t>
      </w:r>
      <w:r w:rsidR="005443BD">
        <w:rPr>
          <w:rFonts w:ascii="Book Antiqua" w:hAnsi="Book Antiqua"/>
          <w:color w:val="000000" w:themeColor="text1"/>
          <w:sz w:val="24"/>
          <w:szCs w:val="24"/>
        </w:rPr>
        <w:t xml:space="preserve">with </w:t>
      </w:r>
      <w:r w:rsidR="005443BD" w:rsidRPr="00BC77A4">
        <w:rPr>
          <w:rFonts w:ascii="Book Antiqua" w:hAnsi="Book Antiqua"/>
          <w:color w:val="000000" w:themeColor="text1"/>
          <w:sz w:val="24"/>
          <w:szCs w:val="24"/>
        </w:rPr>
        <w:t xml:space="preserve">spontaneous SAE </w:t>
      </w:r>
      <w:r w:rsidR="00F830BC" w:rsidRPr="00BC77A4">
        <w:rPr>
          <w:rFonts w:ascii="Book Antiqua" w:hAnsi="Book Antiqua"/>
          <w:color w:val="000000" w:themeColor="text1"/>
          <w:sz w:val="24"/>
          <w:szCs w:val="24"/>
        </w:rPr>
        <w:t xml:space="preserve">of </w:t>
      </w:r>
      <w:r w:rsidR="00B67E13" w:rsidRPr="00BC77A4">
        <w:rPr>
          <w:rFonts w:ascii="Book Antiqua" w:hAnsi="Book Antiqua"/>
          <w:color w:val="000000" w:themeColor="text1"/>
          <w:sz w:val="24"/>
          <w:szCs w:val="24"/>
        </w:rPr>
        <w:t>CHB</w:t>
      </w:r>
      <w:r w:rsidR="005443BD">
        <w:rPr>
          <w:rFonts w:ascii="Book Antiqua" w:hAnsi="Book Antiqua"/>
          <w:color w:val="000000" w:themeColor="text1"/>
          <w:sz w:val="24"/>
          <w:szCs w:val="24"/>
        </w:rPr>
        <w:t xml:space="preserve">, </w:t>
      </w:r>
      <w:r w:rsidR="00B67E13" w:rsidRPr="00BC77A4">
        <w:rPr>
          <w:rFonts w:ascii="Book Antiqua" w:hAnsi="Book Antiqua"/>
          <w:color w:val="000000" w:themeColor="text1"/>
          <w:sz w:val="24"/>
          <w:szCs w:val="24"/>
        </w:rPr>
        <w:t xml:space="preserve">either </w:t>
      </w:r>
      <w:r w:rsidR="00932CCD" w:rsidRPr="00BC77A4">
        <w:rPr>
          <w:rFonts w:ascii="Book Antiqua" w:hAnsi="Book Antiqua"/>
          <w:color w:val="000000" w:themeColor="text1"/>
          <w:sz w:val="24"/>
          <w:szCs w:val="24"/>
        </w:rPr>
        <w:t xml:space="preserve">lamivudine or </w:t>
      </w:r>
      <w:proofErr w:type="spellStart"/>
      <w:r w:rsidR="00932CCD" w:rsidRPr="00BC77A4">
        <w:rPr>
          <w:rFonts w:ascii="Book Antiqua" w:hAnsi="Book Antiqua"/>
          <w:color w:val="000000" w:themeColor="text1"/>
          <w:sz w:val="24"/>
          <w:szCs w:val="24"/>
        </w:rPr>
        <w:t>entecavir</w:t>
      </w:r>
      <w:proofErr w:type="spellEnd"/>
      <w:r w:rsidR="00932CCD" w:rsidRPr="00BC77A4">
        <w:rPr>
          <w:rFonts w:ascii="Book Antiqua" w:hAnsi="Book Antiqua"/>
          <w:color w:val="000000" w:themeColor="text1"/>
          <w:sz w:val="24"/>
          <w:szCs w:val="24"/>
        </w:rPr>
        <w:t xml:space="preserve"> could induce</w:t>
      </w:r>
      <w:r w:rsidR="00B67E13" w:rsidRPr="00BC77A4">
        <w:rPr>
          <w:rFonts w:ascii="Book Antiqua" w:hAnsi="Book Antiqua"/>
          <w:color w:val="000000" w:themeColor="text1"/>
          <w:sz w:val="24"/>
          <w:szCs w:val="24"/>
        </w:rPr>
        <w:t xml:space="preserve"> a rapid decline of HBV viral load</w:t>
      </w:r>
      <w:r w:rsidR="00BA70FB"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8</w:t>
      </w:r>
      <w:r w:rsidR="00BA70FB" w:rsidRPr="00BC77A4">
        <w:rPr>
          <w:rFonts w:ascii="Book Antiqua" w:hAnsi="Book Antiqua"/>
          <w:color w:val="000000" w:themeColor="text1"/>
          <w:sz w:val="24"/>
          <w:szCs w:val="24"/>
          <w:vertAlign w:val="superscript"/>
        </w:rPr>
        <w:t>]</w:t>
      </w:r>
      <w:r w:rsidR="00B67E13" w:rsidRPr="00BC77A4">
        <w:rPr>
          <w:rFonts w:ascii="Book Antiqua" w:hAnsi="Book Antiqua"/>
          <w:color w:val="000000" w:themeColor="text1"/>
          <w:sz w:val="24"/>
          <w:szCs w:val="24"/>
        </w:rPr>
        <w:t xml:space="preserve">. Second, </w:t>
      </w:r>
      <w:r w:rsidR="00B952A7" w:rsidRPr="00BC77A4">
        <w:rPr>
          <w:rFonts w:ascii="Book Antiqua" w:hAnsi="Book Antiqua"/>
          <w:color w:val="000000" w:themeColor="text1"/>
          <w:sz w:val="24"/>
          <w:szCs w:val="24"/>
        </w:rPr>
        <w:t>t</w:t>
      </w:r>
      <w:r w:rsidR="00E85A75" w:rsidRPr="00BC77A4">
        <w:rPr>
          <w:rFonts w:ascii="Book Antiqua" w:hAnsi="Book Antiqua"/>
          <w:color w:val="000000" w:themeColor="text1"/>
          <w:sz w:val="24"/>
          <w:szCs w:val="24"/>
        </w:rPr>
        <w:t>he patients in this study</w:t>
      </w:r>
      <w:r w:rsidR="00B952A7" w:rsidRPr="00BC77A4">
        <w:rPr>
          <w:rFonts w:ascii="Book Antiqua" w:hAnsi="Book Antiqua"/>
          <w:color w:val="000000" w:themeColor="text1"/>
          <w:sz w:val="24"/>
          <w:szCs w:val="24"/>
        </w:rPr>
        <w:t xml:space="preserve"> </w:t>
      </w:r>
      <w:r w:rsidR="0065623C" w:rsidRPr="00BC77A4">
        <w:rPr>
          <w:rFonts w:ascii="Book Antiqua" w:hAnsi="Book Antiqua"/>
          <w:color w:val="000000" w:themeColor="text1"/>
          <w:sz w:val="24"/>
          <w:szCs w:val="24"/>
        </w:rPr>
        <w:t xml:space="preserve">were admitted </w:t>
      </w:r>
      <w:r w:rsidR="00B952A7" w:rsidRPr="00BC77A4">
        <w:rPr>
          <w:rFonts w:ascii="Book Antiqua" w:hAnsi="Book Antiqua"/>
          <w:color w:val="000000" w:themeColor="text1"/>
          <w:sz w:val="24"/>
          <w:szCs w:val="24"/>
        </w:rPr>
        <w:t xml:space="preserve">from January 2011 </w:t>
      </w:r>
      <w:r w:rsidR="00F51A69" w:rsidRPr="00BC77A4">
        <w:rPr>
          <w:rFonts w:ascii="Book Antiqua" w:hAnsi="Book Antiqua"/>
          <w:color w:val="000000" w:themeColor="text1"/>
          <w:sz w:val="24"/>
          <w:szCs w:val="24"/>
        </w:rPr>
        <w:t>to</w:t>
      </w:r>
      <w:r w:rsidR="00B952A7" w:rsidRPr="00BC77A4">
        <w:rPr>
          <w:rFonts w:ascii="Book Antiqua" w:hAnsi="Book Antiqua"/>
          <w:color w:val="000000" w:themeColor="text1"/>
          <w:sz w:val="24"/>
          <w:szCs w:val="24"/>
        </w:rPr>
        <w:t xml:space="preserve"> August 2018</w:t>
      </w:r>
      <w:r w:rsidR="005443BD">
        <w:rPr>
          <w:rFonts w:ascii="Book Antiqua" w:hAnsi="Book Antiqua"/>
          <w:color w:val="000000" w:themeColor="text1"/>
          <w:sz w:val="24"/>
          <w:szCs w:val="24"/>
        </w:rPr>
        <w:t>; a</w:t>
      </w:r>
      <w:r w:rsidR="005443BD" w:rsidRPr="00BC77A4">
        <w:rPr>
          <w:rFonts w:ascii="Book Antiqua" w:hAnsi="Book Antiqua"/>
          <w:color w:val="000000" w:themeColor="text1"/>
          <w:sz w:val="24"/>
          <w:szCs w:val="24"/>
        </w:rPr>
        <w:t xml:space="preserve">lthough </w:t>
      </w:r>
      <w:r w:rsidR="0065623C" w:rsidRPr="00BC77A4">
        <w:rPr>
          <w:rFonts w:ascii="Book Antiqua" w:hAnsi="Book Antiqua"/>
          <w:color w:val="000000" w:themeColor="text1"/>
          <w:sz w:val="24"/>
          <w:szCs w:val="24"/>
        </w:rPr>
        <w:t>all patients received standard conservative therapy</w:t>
      </w:r>
      <w:r w:rsidR="00CA0EB0" w:rsidRPr="00BC77A4">
        <w:rPr>
          <w:rFonts w:ascii="Book Antiqua" w:hAnsi="Book Antiqua"/>
          <w:color w:val="000000" w:themeColor="text1"/>
          <w:sz w:val="24"/>
          <w:szCs w:val="24"/>
        </w:rPr>
        <w:t xml:space="preserve"> upon admission</w:t>
      </w:r>
      <w:r w:rsidR="0065623C" w:rsidRPr="00BC77A4">
        <w:rPr>
          <w:rFonts w:ascii="Book Antiqua" w:hAnsi="Book Antiqua"/>
          <w:color w:val="000000" w:themeColor="text1"/>
          <w:sz w:val="24"/>
          <w:szCs w:val="24"/>
        </w:rPr>
        <w:t xml:space="preserve">, </w:t>
      </w:r>
      <w:r w:rsidR="00B952A7" w:rsidRPr="00BC77A4">
        <w:rPr>
          <w:rFonts w:ascii="Book Antiqua" w:hAnsi="Book Antiqua"/>
          <w:color w:val="000000" w:themeColor="text1"/>
          <w:sz w:val="24"/>
          <w:szCs w:val="24"/>
        </w:rPr>
        <w:t xml:space="preserve">the treatment methods </w:t>
      </w:r>
      <w:r w:rsidR="00B67E13" w:rsidRPr="00BC77A4">
        <w:rPr>
          <w:rFonts w:ascii="Book Antiqua" w:hAnsi="Book Antiqua"/>
          <w:color w:val="000000" w:themeColor="text1"/>
          <w:sz w:val="24"/>
          <w:szCs w:val="24"/>
        </w:rPr>
        <w:t>may be different</w:t>
      </w:r>
      <w:r w:rsidR="0065623C" w:rsidRPr="00BC77A4">
        <w:rPr>
          <w:rFonts w:ascii="Book Antiqua" w:hAnsi="Book Antiqua"/>
          <w:color w:val="000000" w:themeColor="text1"/>
          <w:sz w:val="24"/>
          <w:szCs w:val="24"/>
        </w:rPr>
        <w:t xml:space="preserve"> among the patients with SAE</w:t>
      </w:r>
      <w:r w:rsidR="00CA0EB0" w:rsidRPr="00BC77A4">
        <w:rPr>
          <w:rFonts w:ascii="Book Antiqua" w:hAnsi="Book Antiqua"/>
          <w:color w:val="000000" w:themeColor="text1"/>
          <w:sz w:val="24"/>
          <w:szCs w:val="24"/>
        </w:rPr>
        <w:t xml:space="preserve"> before admission</w:t>
      </w:r>
      <w:r w:rsidR="00B67E13"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In addition, we did not detect HBV genotypes and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DNA mutation in most patients</w:t>
      </w:r>
      <w:r w:rsidR="003A2CFF" w:rsidRPr="00BC77A4">
        <w:rPr>
          <w:rFonts w:ascii="Book Antiqua" w:hAnsi="Book Antiqua"/>
          <w:color w:val="000000" w:themeColor="text1"/>
          <w:sz w:val="24"/>
          <w:szCs w:val="24"/>
        </w:rPr>
        <w:t>; therefore,</w:t>
      </w:r>
      <w:r w:rsidRPr="00BC77A4">
        <w:rPr>
          <w:rFonts w:ascii="Book Antiqua" w:hAnsi="Book Antiqua"/>
          <w:color w:val="000000" w:themeColor="text1"/>
          <w:sz w:val="24"/>
          <w:szCs w:val="24"/>
        </w:rPr>
        <w:t xml:space="preserve"> we did not include these indicators in our study.</w:t>
      </w:r>
      <w:r w:rsidR="00F32E0B" w:rsidRPr="00BC77A4">
        <w:rPr>
          <w:rFonts w:ascii="Book Antiqua" w:hAnsi="Book Antiqua"/>
          <w:color w:val="000000" w:themeColor="text1"/>
          <w:sz w:val="24"/>
          <w:szCs w:val="24"/>
        </w:rPr>
        <w:t xml:space="preserve"> </w:t>
      </w:r>
      <w:r w:rsidR="003D2CD1" w:rsidRPr="00BC77A4">
        <w:rPr>
          <w:rFonts w:ascii="Book Antiqua" w:hAnsi="Book Antiqua"/>
          <w:color w:val="000000" w:themeColor="text1"/>
          <w:sz w:val="24"/>
          <w:szCs w:val="24"/>
        </w:rPr>
        <w:t>To further elucidate the risk factors related to the development of ACLF in patients with SAE of chronic HBV infection, a</w:t>
      </w:r>
      <w:r w:rsidR="00B67E13" w:rsidRPr="00BC77A4">
        <w:rPr>
          <w:rFonts w:ascii="Book Antiqua" w:hAnsi="Book Antiqua"/>
          <w:color w:val="000000" w:themeColor="text1"/>
          <w:sz w:val="24"/>
          <w:szCs w:val="24"/>
        </w:rPr>
        <w:t xml:space="preserve"> prospective</w:t>
      </w:r>
      <w:r w:rsidRPr="00BC77A4">
        <w:rPr>
          <w:rFonts w:ascii="Book Antiqua" w:hAnsi="Book Antiqua"/>
          <w:color w:val="000000" w:themeColor="text1"/>
          <w:sz w:val="24"/>
          <w:szCs w:val="24"/>
        </w:rPr>
        <w:t xml:space="preserve"> </w:t>
      </w:r>
      <w:r w:rsidR="003D2CD1" w:rsidRPr="00BC77A4">
        <w:rPr>
          <w:rFonts w:ascii="Book Antiqua" w:hAnsi="Book Antiqua"/>
          <w:color w:val="000000" w:themeColor="text1"/>
          <w:sz w:val="24"/>
          <w:szCs w:val="24"/>
        </w:rPr>
        <w:t>study</w:t>
      </w:r>
      <w:r w:rsidRPr="00BC77A4">
        <w:rPr>
          <w:rFonts w:ascii="Book Antiqua" w:hAnsi="Book Antiqua"/>
          <w:color w:val="000000" w:themeColor="text1"/>
          <w:sz w:val="24"/>
          <w:szCs w:val="24"/>
        </w:rPr>
        <w:t xml:space="preserve"> </w:t>
      </w:r>
      <w:r w:rsidR="003A2CFF" w:rsidRPr="00BC77A4">
        <w:rPr>
          <w:rFonts w:ascii="Book Antiqua" w:hAnsi="Book Antiqua"/>
          <w:color w:val="000000" w:themeColor="text1"/>
          <w:sz w:val="24"/>
          <w:szCs w:val="24"/>
        </w:rPr>
        <w:t xml:space="preserve">involving </w:t>
      </w:r>
      <w:r w:rsidRPr="00BC77A4">
        <w:rPr>
          <w:rFonts w:ascii="Book Antiqua" w:hAnsi="Book Antiqua"/>
          <w:color w:val="000000" w:themeColor="text1"/>
          <w:sz w:val="24"/>
          <w:szCs w:val="24"/>
        </w:rPr>
        <w:t>more patients is needed.</w:t>
      </w:r>
    </w:p>
    <w:p w:rsidR="000406FB" w:rsidRPr="00BC77A4" w:rsidRDefault="000406FB" w:rsidP="00BC77A4">
      <w:pPr>
        <w:spacing w:line="360" w:lineRule="auto"/>
        <w:rPr>
          <w:rFonts w:ascii="Book Antiqua" w:hAnsi="Book Antiqua"/>
          <w:color w:val="000000" w:themeColor="text1"/>
          <w:sz w:val="24"/>
          <w:szCs w:val="24"/>
        </w:rPr>
      </w:pPr>
    </w:p>
    <w:p w:rsidR="00AA2082" w:rsidRPr="00BC77A4" w:rsidRDefault="00971B64" w:rsidP="00BC77A4">
      <w:pPr>
        <w:adjustRightInd w:val="0"/>
        <w:snapToGrid w:val="0"/>
        <w:spacing w:line="360" w:lineRule="auto"/>
        <w:rPr>
          <w:rFonts w:ascii="Book Antiqua" w:hAnsi="Book Antiqua"/>
          <w:b/>
          <w:color w:val="000000" w:themeColor="text1"/>
          <w:sz w:val="24"/>
          <w:szCs w:val="24"/>
        </w:rPr>
      </w:pPr>
      <w:r w:rsidRPr="00BC77A4">
        <w:rPr>
          <w:rFonts w:ascii="Book Antiqua" w:hAnsi="Book Antiqua" w:cs="Garamond-Bold"/>
          <w:b/>
          <w:bCs/>
          <w:color w:val="000000" w:themeColor="text1"/>
          <w:sz w:val="24"/>
          <w:szCs w:val="24"/>
        </w:rPr>
        <w:t>ARTICLE HIGHLIGHTS</w:t>
      </w: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background</w:t>
      </w:r>
    </w:p>
    <w:p w:rsidR="00D26606" w:rsidRPr="00BC77A4" w:rsidRDefault="00D26606"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The prognosis of patients with acute-on-chronic liver failure (ACLF) largely depends on early diagnosis and treatment</w:t>
      </w:r>
      <w:r w:rsidR="00A7517B" w:rsidRPr="00BC77A4">
        <w:rPr>
          <w:rFonts w:ascii="Book Antiqua" w:hAnsi="Book Antiqua"/>
          <w:color w:val="000000" w:themeColor="text1"/>
          <w:sz w:val="24"/>
          <w:szCs w:val="24"/>
        </w:rPr>
        <w:t>. P</w:t>
      </w:r>
      <w:r w:rsidRPr="00BC77A4">
        <w:rPr>
          <w:rFonts w:ascii="Book Antiqua" w:hAnsi="Book Antiqua"/>
          <w:color w:val="000000" w:themeColor="text1"/>
          <w:sz w:val="24"/>
          <w:szCs w:val="24"/>
        </w:rPr>
        <w:t xml:space="preserve">atients with </w:t>
      </w:r>
      <w:r w:rsidR="00F32135" w:rsidRPr="00BC77A4">
        <w:rPr>
          <w:rFonts w:ascii="Book Antiqua" w:hAnsi="Book Antiqua"/>
          <w:color w:val="000000" w:themeColor="text1"/>
          <w:sz w:val="24"/>
          <w:szCs w:val="24"/>
        </w:rPr>
        <w:t>acute ex</w:t>
      </w:r>
      <w:r w:rsidR="005A3453" w:rsidRPr="00BC77A4">
        <w:rPr>
          <w:rFonts w:ascii="Book Antiqua" w:hAnsi="Book Antiqua"/>
          <w:color w:val="000000" w:themeColor="text1"/>
          <w:sz w:val="24"/>
          <w:szCs w:val="24"/>
        </w:rPr>
        <w:t>a</w:t>
      </w:r>
      <w:r w:rsidR="00F32135" w:rsidRPr="00BC77A4">
        <w:rPr>
          <w:rFonts w:ascii="Book Antiqua" w:hAnsi="Book Antiqua"/>
          <w:color w:val="000000" w:themeColor="text1"/>
          <w:sz w:val="24"/>
          <w:szCs w:val="24"/>
        </w:rPr>
        <w:t xml:space="preserve">cerbation (AE) or </w:t>
      </w:r>
      <w:r w:rsidRPr="00BC77A4">
        <w:rPr>
          <w:rFonts w:ascii="Book Antiqua" w:hAnsi="Book Antiqua"/>
          <w:color w:val="000000" w:themeColor="text1"/>
          <w:sz w:val="24"/>
          <w:szCs w:val="24"/>
        </w:rPr>
        <w:t xml:space="preserve">severe </w:t>
      </w:r>
      <w:r w:rsidR="00D45604">
        <w:rPr>
          <w:rFonts w:ascii="Book Antiqua" w:hAnsi="Book Antiqua"/>
          <w:color w:val="000000" w:themeColor="text1"/>
          <w:sz w:val="24"/>
          <w:szCs w:val="24"/>
        </w:rPr>
        <w:t>AE</w:t>
      </w:r>
      <w:r w:rsidRPr="00BC77A4">
        <w:rPr>
          <w:rFonts w:ascii="Book Antiqua" w:hAnsi="Book Antiqua"/>
          <w:color w:val="000000" w:themeColor="text1"/>
          <w:sz w:val="24"/>
          <w:szCs w:val="24"/>
        </w:rPr>
        <w:t xml:space="preserve"> (SAE) of chronic hepatitis B virus (HBV) infection have </w:t>
      </w:r>
      <w:r w:rsidR="00A12C6B">
        <w:rPr>
          <w:rFonts w:ascii="Book Antiqua" w:hAnsi="Book Antiqua"/>
          <w:color w:val="000000" w:themeColor="text1"/>
          <w:sz w:val="24"/>
          <w:szCs w:val="24"/>
        </w:rPr>
        <w:t xml:space="preserve">a </w:t>
      </w:r>
      <w:r w:rsidRPr="00BC77A4">
        <w:rPr>
          <w:rFonts w:ascii="Book Antiqua" w:hAnsi="Book Antiqua"/>
          <w:color w:val="000000" w:themeColor="text1"/>
          <w:sz w:val="24"/>
          <w:szCs w:val="24"/>
        </w:rPr>
        <w:t xml:space="preserve">high tendency to further progress to hepatic decompensation </w:t>
      </w:r>
      <w:r w:rsidR="00A7517B" w:rsidRPr="00BC77A4">
        <w:rPr>
          <w:rFonts w:ascii="Book Antiqua" w:hAnsi="Book Antiqua"/>
          <w:color w:val="000000" w:themeColor="text1"/>
          <w:sz w:val="24"/>
          <w:szCs w:val="24"/>
        </w:rPr>
        <w:t xml:space="preserve">(HD) </w:t>
      </w:r>
      <w:r w:rsidRPr="00BC77A4">
        <w:rPr>
          <w:rFonts w:ascii="Book Antiqua" w:hAnsi="Book Antiqua"/>
          <w:color w:val="000000" w:themeColor="text1"/>
          <w:sz w:val="24"/>
          <w:szCs w:val="24"/>
        </w:rPr>
        <w:t>and ACLF</w:t>
      </w:r>
      <w:r w:rsidR="00A7517B" w:rsidRPr="00BC77A4">
        <w:rPr>
          <w:rFonts w:ascii="Book Antiqua" w:hAnsi="Book Antiqua"/>
          <w:color w:val="000000" w:themeColor="text1"/>
          <w:sz w:val="24"/>
          <w:szCs w:val="24"/>
        </w:rPr>
        <w:t>. Therefore, it is important to identify the risk factors for progression to HD and ACLF in patients with SAE of chronic HBV infection.</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motivation</w:t>
      </w:r>
    </w:p>
    <w:p w:rsidR="00F32135" w:rsidRPr="00BC77A4" w:rsidRDefault="00F32135" w:rsidP="00BC77A4">
      <w:pPr>
        <w:spacing w:line="360" w:lineRule="auto"/>
        <w:rPr>
          <w:rFonts w:ascii="Book Antiqua" w:hAnsi="Book Antiqua" w:cs="Arial"/>
          <w:color w:val="000000" w:themeColor="text1"/>
          <w:sz w:val="24"/>
          <w:szCs w:val="24"/>
        </w:rPr>
      </w:pPr>
      <w:r w:rsidRPr="00BC77A4">
        <w:rPr>
          <w:rFonts w:ascii="Book Antiqua" w:hAnsi="Book Antiqua"/>
          <w:color w:val="000000" w:themeColor="text1"/>
          <w:sz w:val="24"/>
          <w:szCs w:val="24"/>
        </w:rPr>
        <w:t>In a previous study</w:t>
      </w:r>
      <w:r w:rsidR="005A3453"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we have found</w:t>
      </w:r>
      <w:r w:rsidR="00A12C6B">
        <w:rPr>
          <w:rFonts w:ascii="Book Antiqua" w:hAnsi="Book Antiqua"/>
          <w:color w:val="000000" w:themeColor="text1"/>
          <w:sz w:val="24"/>
          <w:szCs w:val="24"/>
        </w:rPr>
        <w:t xml:space="preserve"> that</w:t>
      </w:r>
      <w:r w:rsidRPr="00BC77A4">
        <w:rPr>
          <w:rFonts w:ascii="Book Antiqua" w:hAnsi="Book Antiqua"/>
          <w:color w:val="000000" w:themeColor="text1"/>
          <w:sz w:val="24"/>
          <w:szCs w:val="24"/>
        </w:rPr>
        <w:t xml:space="preserve"> baseline age, HBV</w:t>
      </w:r>
      <w:r w:rsidR="00D4560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DNA, and international normalized ratio levels were independent factors associated with the development of ACLF in patients with AE of chronic HBV infection. Patients with AE or SAE have different degrees of liver injury,</w:t>
      </w:r>
      <w:r w:rsidR="00A12C6B">
        <w:rPr>
          <w:rFonts w:ascii="Book Antiqua" w:hAnsi="Book Antiqua"/>
          <w:color w:val="000000" w:themeColor="text1"/>
          <w:sz w:val="24"/>
          <w:szCs w:val="24"/>
        </w:rPr>
        <w:t xml:space="preserve"> and</w:t>
      </w:r>
      <w:r w:rsidRPr="00BC77A4">
        <w:rPr>
          <w:rFonts w:ascii="Book Antiqua" w:hAnsi="Book Antiqua"/>
          <w:color w:val="000000" w:themeColor="text1"/>
          <w:sz w:val="24"/>
          <w:szCs w:val="24"/>
        </w:rPr>
        <w:t xml:space="preserve"> it remains to be elucidated whether the risk factors </w:t>
      </w:r>
      <w:r w:rsidR="00A12C6B">
        <w:rPr>
          <w:rFonts w:ascii="Book Antiqua" w:hAnsi="Book Antiqua"/>
          <w:color w:val="000000" w:themeColor="text1"/>
          <w:sz w:val="24"/>
          <w:szCs w:val="24"/>
        </w:rPr>
        <w:t>for</w:t>
      </w:r>
      <w:r w:rsidR="00A12C6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progression to ACLF are similar among these patients.</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objectives</w:t>
      </w:r>
    </w:p>
    <w:p w:rsidR="00F32135" w:rsidRPr="00BC77A4" w:rsidRDefault="00F321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lastRenderedPageBreak/>
        <w:t>To identify risk factors related to progression to HD and ACLF in compensated patients with SAE of chronic HBV infection.</w:t>
      </w:r>
      <w:r w:rsidRPr="00BC77A4">
        <w:rPr>
          <w:rFonts w:ascii="Book Antiqua" w:hAnsi="Book Antiqua" w:cs="Arial"/>
          <w:color w:val="000000" w:themeColor="text1"/>
          <w:sz w:val="24"/>
          <w:szCs w:val="24"/>
        </w:rPr>
        <w:t xml:space="preserve"> </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methods</w:t>
      </w:r>
    </w:p>
    <w:p w:rsidR="00F32135" w:rsidRPr="00BC77A4" w:rsidRDefault="00F32135" w:rsidP="00BC77A4">
      <w:pPr>
        <w:spacing w:line="360" w:lineRule="auto"/>
        <w:rPr>
          <w:rFonts w:ascii="Book Antiqua" w:hAnsi="Book Antiqua" w:cs="Arial"/>
          <w:color w:val="000000" w:themeColor="text1"/>
          <w:sz w:val="24"/>
          <w:szCs w:val="24"/>
        </w:rPr>
      </w:pPr>
      <w:r w:rsidRPr="00BC77A4">
        <w:rPr>
          <w:rFonts w:ascii="Book Antiqua" w:hAnsi="Book Antiqua"/>
          <w:color w:val="000000" w:themeColor="text1"/>
          <w:sz w:val="24"/>
          <w:szCs w:val="24"/>
        </w:rPr>
        <w:t xml:space="preserve">The baseline characteristics of 164 patients with SAE of chronic HBV infection were retrospectively reviewed. Independent risk factors associated with progression to HD and ACLF were identified. </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results</w:t>
      </w:r>
    </w:p>
    <w:p w:rsidR="00C261FA" w:rsidRPr="00BC77A4" w:rsidRDefault="00C261FA"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Independent risk factors associated with progression to HD were liver cirrhosis (LC) and low alanine aminotransferase (ALT). Independent risk factors for progression to ACLF were LC, high MELD score, high aspartate aminotransferase (AST) levels, and low prothrombin activity (PTA). </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conclusions</w:t>
      </w:r>
    </w:p>
    <w:p w:rsidR="00C261FA" w:rsidRPr="00BC77A4" w:rsidRDefault="00B250C3"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Our results are the first to demonstrate that in patients with SAE of chronic HBV infection, compensated LC plays a determining role in the development of both HD and ACLF. </w:t>
      </w:r>
      <w:r w:rsidR="00C261FA" w:rsidRPr="00BC77A4">
        <w:rPr>
          <w:rFonts w:ascii="Book Antiqua" w:hAnsi="Book Antiqua"/>
          <w:color w:val="000000" w:themeColor="text1"/>
          <w:sz w:val="24"/>
          <w:szCs w:val="24"/>
        </w:rPr>
        <w:t xml:space="preserve">High MELD score, high AST, and low PTA are associated with progression to ACLF. </w:t>
      </w:r>
    </w:p>
    <w:p w:rsidR="00D26606" w:rsidRDefault="00D26606" w:rsidP="00BC77A4">
      <w:pPr>
        <w:adjustRightInd w:val="0"/>
        <w:snapToGrid w:val="0"/>
        <w:spacing w:line="360" w:lineRule="auto"/>
        <w:rPr>
          <w:rFonts w:ascii="Book Antiqua" w:hAnsi="Book Antiqua"/>
          <w:color w:val="000000" w:themeColor="text1"/>
          <w:sz w:val="24"/>
          <w:szCs w:val="24"/>
        </w:rPr>
      </w:pPr>
    </w:p>
    <w:p w:rsidR="00D45604" w:rsidRPr="00D45604" w:rsidRDefault="00D45604" w:rsidP="00D45604">
      <w:pPr>
        <w:widowControl/>
        <w:adjustRightInd w:val="0"/>
        <w:snapToGrid w:val="0"/>
        <w:spacing w:line="360" w:lineRule="auto"/>
        <w:rPr>
          <w:rFonts w:ascii="Book Antiqua" w:eastAsia="宋体" w:hAnsi="Book Antiqua"/>
          <w:b/>
          <w:i/>
          <w:color w:val="000000"/>
          <w:kern w:val="0"/>
          <w:sz w:val="24"/>
          <w:szCs w:val="24"/>
          <w:lang w:val="fr-FR" w:eastAsia="en-US"/>
        </w:rPr>
      </w:pPr>
      <w:r w:rsidRPr="00D45604">
        <w:rPr>
          <w:rFonts w:ascii="Book Antiqua" w:eastAsia="宋体" w:hAnsi="Book Antiqua"/>
          <w:b/>
          <w:i/>
          <w:color w:val="000000"/>
          <w:kern w:val="0"/>
          <w:sz w:val="24"/>
          <w:szCs w:val="24"/>
          <w:lang w:val="fr-FR" w:eastAsia="en-US"/>
        </w:rPr>
        <w:t>Research perspectives</w:t>
      </w:r>
    </w:p>
    <w:p w:rsidR="00D45604" w:rsidRPr="00BC77A4" w:rsidRDefault="00D45604" w:rsidP="00D4560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We found</w:t>
      </w:r>
      <w:r w:rsidR="00A12C6B">
        <w:rPr>
          <w:rFonts w:ascii="Book Antiqua" w:hAnsi="Book Antiqua"/>
          <w:color w:val="000000" w:themeColor="text1"/>
          <w:sz w:val="24"/>
          <w:szCs w:val="24"/>
        </w:rPr>
        <w:t xml:space="preserve"> that</w:t>
      </w:r>
      <w:r w:rsidRPr="00BC77A4">
        <w:rPr>
          <w:rFonts w:ascii="Book Antiqua" w:hAnsi="Book Antiqua"/>
          <w:color w:val="000000" w:themeColor="text1"/>
          <w:sz w:val="24"/>
          <w:szCs w:val="24"/>
        </w:rPr>
        <w:t xml:space="preserve"> liver cirrhosis is an independent risk factor for progression to both HD and ACLF. High model for end-stage liver disease score, high aspartate aminotransferase, and low prothrombin activity are associated with progression to ACLF.</w:t>
      </w:r>
    </w:p>
    <w:p w:rsidR="00D45604" w:rsidRPr="00D45604" w:rsidRDefault="00D45604" w:rsidP="00BC77A4">
      <w:pPr>
        <w:adjustRightInd w:val="0"/>
        <w:snapToGrid w:val="0"/>
        <w:spacing w:line="360" w:lineRule="auto"/>
        <w:rPr>
          <w:rFonts w:ascii="Book Antiqua" w:hAnsi="Book Antiqua"/>
          <w:color w:val="000000" w:themeColor="text1"/>
          <w:sz w:val="24"/>
          <w:szCs w:val="24"/>
        </w:rPr>
      </w:pPr>
    </w:p>
    <w:p w:rsidR="00445208" w:rsidRPr="00BC77A4" w:rsidRDefault="00AA2082"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br w:type="page"/>
      </w:r>
    </w:p>
    <w:p w:rsidR="000406FB" w:rsidRPr="00BC77A4" w:rsidRDefault="005D7CBC"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R</w:t>
      </w:r>
      <w:r w:rsidR="009F732A" w:rsidRPr="00BC77A4">
        <w:rPr>
          <w:rFonts w:ascii="Book Antiqua" w:hAnsi="Book Antiqua"/>
          <w:b/>
          <w:color w:val="000000" w:themeColor="text1"/>
          <w:sz w:val="24"/>
          <w:szCs w:val="24"/>
        </w:rPr>
        <w:t>EFERENCES</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 </w:t>
      </w:r>
      <w:r w:rsidRPr="001E60B3">
        <w:rPr>
          <w:rFonts w:ascii="Book Antiqua" w:eastAsia="等线" w:hAnsi="Book Antiqua"/>
          <w:b/>
          <w:sz w:val="24"/>
          <w:szCs w:val="24"/>
        </w:rPr>
        <w:t>Zhang S</w:t>
      </w:r>
      <w:r w:rsidRPr="001E60B3">
        <w:rPr>
          <w:rFonts w:ascii="Book Antiqua" w:eastAsia="等线" w:hAnsi="Book Antiqua"/>
          <w:sz w:val="24"/>
          <w:szCs w:val="24"/>
        </w:rPr>
        <w:t xml:space="preserve">, Wang F, Zhang Z. Current advances in the elimination of hepatitis B in China by 2030. </w:t>
      </w:r>
      <w:r w:rsidRPr="001E60B3">
        <w:rPr>
          <w:rFonts w:ascii="Book Antiqua" w:eastAsia="等线" w:hAnsi="Book Antiqua"/>
          <w:i/>
          <w:sz w:val="24"/>
          <w:szCs w:val="24"/>
        </w:rPr>
        <w:t>Front Med</w:t>
      </w:r>
      <w:r w:rsidRPr="001E60B3">
        <w:rPr>
          <w:rFonts w:ascii="Book Antiqua" w:eastAsia="等线" w:hAnsi="Book Antiqua"/>
          <w:sz w:val="24"/>
          <w:szCs w:val="24"/>
        </w:rPr>
        <w:t xml:space="preserve"> 2017; </w:t>
      </w:r>
      <w:r w:rsidRPr="001E60B3">
        <w:rPr>
          <w:rFonts w:ascii="Book Antiqua" w:eastAsia="等线" w:hAnsi="Book Antiqua"/>
          <w:b/>
          <w:sz w:val="24"/>
          <w:szCs w:val="24"/>
        </w:rPr>
        <w:t>11</w:t>
      </w:r>
      <w:r w:rsidRPr="001E60B3">
        <w:rPr>
          <w:rFonts w:ascii="Book Antiqua" w:eastAsia="等线" w:hAnsi="Book Antiqua"/>
          <w:sz w:val="24"/>
          <w:szCs w:val="24"/>
        </w:rPr>
        <w:t>: 490-501 [PMID: 29170919 DOI: 10.1007/s11684-017-0598-4]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 </w:t>
      </w:r>
      <w:r w:rsidRPr="001E60B3">
        <w:rPr>
          <w:rFonts w:ascii="Book Antiqua" w:eastAsia="等线" w:hAnsi="Book Antiqua"/>
          <w:b/>
          <w:sz w:val="24"/>
          <w:szCs w:val="24"/>
        </w:rPr>
        <w:t xml:space="preserve">European Association for the Study of the Liver. </w:t>
      </w:r>
      <w:r w:rsidRPr="001E60B3">
        <w:rPr>
          <w:rFonts w:ascii="Book Antiqua" w:eastAsia="等线" w:hAnsi="Book Antiqua"/>
          <w:sz w:val="24"/>
          <w:szCs w:val="24"/>
        </w:rPr>
        <w:t xml:space="preserve">EASL 2017 Clinical Practice Guidelines on the management of hepatitis B virus infection.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2017; </w:t>
      </w:r>
      <w:r w:rsidRPr="001E60B3">
        <w:rPr>
          <w:rFonts w:ascii="Book Antiqua" w:eastAsia="等线" w:hAnsi="Book Antiqua"/>
          <w:b/>
          <w:sz w:val="24"/>
          <w:szCs w:val="24"/>
        </w:rPr>
        <w:t>67</w:t>
      </w:r>
      <w:r w:rsidRPr="001E60B3">
        <w:rPr>
          <w:rFonts w:ascii="Book Antiqua" w:eastAsia="等线" w:hAnsi="Book Antiqua"/>
          <w:sz w:val="24"/>
          <w:szCs w:val="24"/>
        </w:rPr>
        <w:t>: 370-398 [PMID: 28427875 DOI: 10.1016/j.jhep.2017.03.021]</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 </w:t>
      </w:r>
      <w:r w:rsidRPr="001E60B3">
        <w:rPr>
          <w:rFonts w:ascii="Book Antiqua" w:eastAsia="等线" w:hAnsi="Book Antiqua"/>
          <w:b/>
          <w:sz w:val="24"/>
          <w:szCs w:val="24"/>
        </w:rPr>
        <w:t>Chang ML</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Liaw</w:t>
      </w:r>
      <w:proofErr w:type="spellEnd"/>
      <w:r w:rsidRPr="001E60B3">
        <w:rPr>
          <w:rFonts w:ascii="Book Antiqua" w:eastAsia="等线" w:hAnsi="Book Antiqua"/>
          <w:sz w:val="24"/>
          <w:szCs w:val="24"/>
        </w:rPr>
        <w:t xml:space="preserve"> YF. Hepatitis B flares in chronic hepatitis B: Pathogenesis, natural course, and management.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2014; </w:t>
      </w:r>
      <w:r w:rsidRPr="001E60B3">
        <w:rPr>
          <w:rFonts w:ascii="Book Antiqua" w:eastAsia="等线" w:hAnsi="Book Antiqua"/>
          <w:b/>
          <w:sz w:val="24"/>
          <w:szCs w:val="24"/>
        </w:rPr>
        <w:t>61</w:t>
      </w:r>
      <w:r w:rsidRPr="001E60B3">
        <w:rPr>
          <w:rFonts w:ascii="Book Antiqua" w:eastAsia="等线" w:hAnsi="Book Antiqua"/>
          <w:sz w:val="24"/>
          <w:szCs w:val="24"/>
        </w:rPr>
        <w:t>: 1407-1417 [PMID: 25178562 DOI: 10.1016/j.jhep.2014.08.033]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4 </w:t>
      </w:r>
      <w:r w:rsidRPr="001E60B3">
        <w:rPr>
          <w:rFonts w:ascii="Book Antiqua" w:eastAsia="等线" w:hAnsi="Book Antiqua"/>
          <w:b/>
          <w:sz w:val="24"/>
          <w:szCs w:val="24"/>
        </w:rPr>
        <w:t>Hoofnagle JH</w:t>
      </w:r>
      <w:r w:rsidRPr="001E60B3">
        <w:rPr>
          <w:rFonts w:ascii="Book Antiqua" w:eastAsia="等线" w:hAnsi="Book Antiqua"/>
          <w:sz w:val="24"/>
          <w:szCs w:val="24"/>
        </w:rPr>
        <w:t xml:space="preserve">. Reactivation of hepatitis B.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2009; </w:t>
      </w:r>
      <w:r w:rsidRPr="001E60B3">
        <w:rPr>
          <w:rFonts w:ascii="Book Antiqua" w:eastAsia="等线" w:hAnsi="Book Antiqua"/>
          <w:b/>
          <w:sz w:val="24"/>
          <w:szCs w:val="24"/>
        </w:rPr>
        <w:t>49</w:t>
      </w:r>
      <w:r w:rsidRPr="001E60B3">
        <w:rPr>
          <w:rFonts w:ascii="Book Antiqua" w:eastAsia="等线" w:hAnsi="Book Antiqua"/>
          <w:sz w:val="24"/>
          <w:szCs w:val="24"/>
        </w:rPr>
        <w:t>: S156-S165 [PMID: 19399803 DOI: 10.1002/hep.22945]</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5 </w:t>
      </w:r>
      <w:r w:rsidRPr="001E60B3">
        <w:rPr>
          <w:rFonts w:ascii="Book Antiqua" w:eastAsia="等线" w:hAnsi="Book Antiqua"/>
          <w:b/>
          <w:sz w:val="24"/>
          <w:szCs w:val="24"/>
        </w:rPr>
        <w:t>Kumar M</w:t>
      </w:r>
      <w:r w:rsidRPr="001E60B3">
        <w:rPr>
          <w:rFonts w:ascii="Book Antiqua" w:eastAsia="等线" w:hAnsi="Book Antiqua"/>
          <w:sz w:val="24"/>
          <w:szCs w:val="24"/>
        </w:rPr>
        <w:t xml:space="preserve">, Chauhan R, Gupta N, </w:t>
      </w:r>
      <w:proofErr w:type="spellStart"/>
      <w:r w:rsidRPr="001E60B3">
        <w:rPr>
          <w:rFonts w:ascii="Book Antiqua" w:eastAsia="等线" w:hAnsi="Book Antiqua"/>
          <w:sz w:val="24"/>
          <w:szCs w:val="24"/>
        </w:rPr>
        <w:t>Hissar</w:t>
      </w:r>
      <w:proofErr w:type="spellEnd"/>
      <w:r w:rsidRPr="001E60B3">
        <w:rPr>
          <w:rFonts w:ascii="Book Antiqua" w:eastAsia="等线" w:hAnsi="Book Antiqua"/>
          <w:sz w:val="24"/>
          <w:szCs w:val="24"/>
        </w:rPr>
        <w:t xml:space="preserve"> S, </w:t>
      </w:r>
      <w:proofErr w:type="spellStart"/>
      <w:r w:rsidRPr="001E60B3">
        <w:rPr>
          <w:rFonts w:ascii="Book Antiqua" w:eastAsia="等线" w:hAnsi="Book Antiqua"/>
          <w:sz w:val="24"/>
          <w:szCs w:val="24"/>
        </w:rPr>
        <w:t>Sakhuja</w:t>
      </w:r>
      <w:proofErr w:type="spellEnd"/>
      <w:r w:rsidRPr="001E60B3">
        <w:rPr>
          <w:rFonts w:ascii="Book Antiqua" w:eastAsia="等线" w:hAnsi="Book Antiqua"/>
          <w:sz w:val="24"/>
          <w:szCs w:val="24"/>
        </w:rPr>
        <w:t xml:space="preserve"> P, Sarin SK. Spontaneous increases in alanine aminotransferase levels in asymptomatic chronic hepatitis B virus-infected patients. </w:t>
      </w:r>
      <w:r w:rsidRPr="001E60B3">
        <w:rPr>
          <w:rFonts w:ascii="Book Antiqua" w:eastAsia="等线" w:hAnsi="Book Antiqua"/>
          <w:i/>
          <w:sz w:val="24"/>
          <w:szCs w:val="24"/>
        </w:rPr>
        <w:t>Gastroenterology</w:t>
      </w:r>
      <w:r w:rsidRPr="001E60B3">
        <w:rPr>
          <w:rFonts w:ascii="Book Antiqua" w:eastAsia="等线" w:hAnsi="Book Antiqua"/>
          <w:sz w:val="24"/>
          <w:szCs w:val="24"/>
        </w:rPr>
        <w:t xml:space="preserve"> 2009; </w:t>
      </w:r>
      <w:r w:rsidRPr="001E60B3">
        <w:rPr>
          <w:rFonts w:ascii="Book Antiqua" w:eastAsia="等线" w:hAnsi="Book Antiqua"/>
          <w:b/>
          <w:sz w:val="24"/>
          <w:szCs w:val="24"/>
        </w:rPr>
        <w:t>136</w:t>
      </w:r>
      <w:r w:rsidRPr="001E60B3">
        <w:rPr>
          <w:rFonts w:ascii="Book Antiqua" w:eastAsia="等线" w:hAnsi="Book Antiqua"/>
          <w:sz w:val="24"/>
          <w:szCs w:val="24"/>
        </w:rPr>
        <w:t>: 1272-1280 [PMID: 19208347 DOI: 10.1053/j.gastro.2009.01.011]</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6 </w:t>
      </w:r>
      <w:r w:rsidRPr="001E60B3">
        <w:rPr>
          <w:rFonts w:ascii="Book Antiqua" w:eastAsia="等线" w:hAnsi="Book Antiqua"/>
          <w:b/>
          <w:sz w:val="24"/>
          <w:szCs w:val="24"/>
        </w:rPr>
        <w:t>Wong VW</w:t>
      </w:r>
      <w:r w:rsidRPr="001E60B3">
        <w:rPr>
          <w:rFonts w:ascii="Book Antiqua" w:eastAsia="等线" w:hAnsi="Book Antiqua"/>
          <w:sz w:val="24"/>
          <w:szCs w:val="24"/>
        </w:rPr>
        <w:t xml:space="preserve">, Chan HL. Severe acute exacerbation of chronic hepatitis B: A unique presentation of a common disease.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2009; </w:t>
      </w:r>
      <w:r w:rsidRPr="001E60B3">
        <w:rPr>
          <w:rFonts w:ascii="Book Antiqua" w:eastAsia="等线" w:hAnsi="Book Antiqua"/>
          <w:b/>
          <w:sz w:val="24"/>
          <w:szCs w:val="24"/>
        </w:rPr>
        <w:t>24</w:t>
      </w:r>
      <w:r w:rsidRPr="001E60B3">
        <w:rPr>
          <w:rFonts w:ascii="Book Antiqua" w:eastAsia="等线" w:hAnsi="Book Antiqua"/>
          <w:sz w:val="24"/>
          <w:szCs w:val="24"/>
        </w:rPr>
        <w:t>: 1179-1186 [PMID: 19682192 DOI: 10.1111/j.1440-1746.2009.05924.x]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7 </w:t>
      </w:r>
      <w:r w:rsidRPr="001E60B3">
        <w:rPr>
          <w:rFonts w:ascii="Book Antiqua" w:eastAsia="等线" w:hAnsi="Book Antiqua"/>
          <w:b/>
          <w:sz w:val="24"/>
          <w:szCs w:val="24"/>
        </w:rPr>
        <w:t>Tsai WL</w:t>
      </w:r>
      <w:r w:rsidRPr="001E60B3">
        <w:rPr>
          <w:rFonts w:ascii="Book Antiqua" w:eastAsia="等线" w:hAnsi="Book Antiqua"/>
          <w:sz w:val="24"/>
          <w:szCs w:val="24"/>
        </w:rPr>
        <w:t xml:space="preserve">, Sun WC, Cheng JS. Chronic Hepatitis B with Spontaneous Severe Acute Exacerbation. </w:t>
      </w:r>
      <w:proofErr w:type="spellStart"/>
      <w:r w:rsidRPr="001E60B3">
        <w:rPr>
          <w:rFonts w:ascii="Book Antiqua" w:eastAsia="等线" w:hAnsi="Book Antiqua"/>
          <w:i/>
          <w:sz w:val="24"/>
          <w:szCs w:val="24"/>
        </w:rPr>
        <w:t>Int</w:t>
      </w:r>
      <w:proofErr w:type="spellEnd"/>
      <w:r w:rsidRPr="001E60B3">
        <w:rPr>
          <w:rFonts w:ascii="Book Antiqua" w:eastAsia="等线" w:hAnsi="Book Antiqua"/>
          <w:i/>
          <w:sz w:val="24"/>
          <w:szCs w:val="24"/>
        </w:rPr>
        <w:t xml:space="preserve"> J </w:t>
      </w:r>
      <w:proofErr w:type="spellStart"/>
      <w:r w:rsidRPr="001E60B3">
        <w:rPr>
          <w:rFonts w:ascii="Book Antiqua" w:eastAsia="等线" w:hAnsi="Book Antiqua"/>
          <w:i/>
          <w:sz w:val="24"/>
          <w:szCs w:val="24"/>
        </w:rPr>
        <w:t>Mol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Sci</w:t>
      </w:r>
      <w:proofErr w:type="spellEnd"/>
      <w:r w:rsidRPr="001E60B3">
        <w:rPr>
          <w:rFonts w:ascii="Book Antiqua" w:eastAsia="等线" w:hAnsi="Book Antiqua"/>
          <w:sz w:val="24"/>
          <w:szCs w:val="24"/>
        </w:rPr>
        <w:t xml:space="preserve"> 2015; </w:t>
      </w:r>
      <w:r w:rsidRPr="001E60B3">
        <w:rPr>
          <w:rFonts w:ascii="Book Antiqua" w:eastAsia="等线" w:hAnsi="Book Antiqua"/>
          <w:b/>
          <w:sz w:val="24"/>
          <w:szCs w:val="24"/>
        </w:rPr>
        <w:t>16</w:t>
      </w:r>
      <w:r w:rsidRPr="001E60B3">
        <w:rPr>
          <w:rFonts w:ascii="Book Antiqua" w:eastAsia="等线" w:hAnsi="Book Antiqua"/>
          <w:sz w:val="24"/>
          <w:szCs w:val="24"/>
        </w:rPr>
        <w:t>: 28126-28145 [PMID: 26703566 DOI: 10.3390/ijms161226087]</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8 </w:t>
      </w:r>
      <w:proofErr w:type="spellStart"/>
      <w:r w:rsidRPr="001E60B3">
        <w:rPr>
          <w:rFonts w:ascii="Book Antiqua" w:eastAsia="等线" w:hAnsi="Book Antiqua"/>
          <w:b/>
          <w:sz w:val="24"/>
          <w:szCs w:val="24"/>
        </w:rPr>
        <w:t>Liaw</w:t>
      </w:r>
      <w:proofErr w:type="spellEnd"/>
      <w:r w:rsidRPr="001E60B3">
        <w:rPr>
          <w:rFonts w:ascii="Book Antiqua" w:eastAsia="等线" w:hAnsi="Book Antiqua"/>
          <w:b/>
          <w:sz w:val="24"/>
          <w:szCs w:val="24"/>
        </w:rPr>
        <w:t xml:space="preserve"> YF</w:t>
      </w:r>
      <w:r w:rsidRPr="001E60B3">
        <w:rPr>
          <w:rFonts w:ascii="Book Antiqua" w:eastAsia="等线" w:hAnsi="Book Antiqua"/>
          <w:sz w:val="24"/>
          <w:szCs w:val="24"/>
        </w:rPr>
        <w:t xml:space="preserve">, Tai DI, Chu CM, </w:t>
      </w:r>
      <w:proofErr w:type="spellStart"/>
      <w:r w:rsidRPr="001E60B3">
        <w:rPr>
          <w:rFonts w:ascii="Book Antiqua" w:eastAsia="等线" w:hAnsi="Book Antiqua"/>
          <w:sz w:val="24"/>
          <w:szCs w:val="24"/>
        </w:rPr>
        <w:t>Pao</w:t>
      </w:r>
      <w:proofErr w:type="spellEnd"/>
      <w:r w:rsidRPr="001E60B3">
        <w:rPr>
          <w:rFonts w:ascii="Book Antiqua" w:eastAsia="等线" w:hAnsi="Book Antiqua"/>
          <w:sz w:val="24"/>
          <w:szCs w:val="24"/>
        </w:rPr>
        <w:t xml:space="preserve"> CC, Chen TJ. Acute exacerbation in chronic type B hepatitis: Comparison between </w:t>
      </w:r>
      <w:proofErr w:type="spellStart"/>
      <w:r w:rsidRPr="001E60B3">
        <w:rPr>
          <w:rFonts w:ascii="Book Antiqua" w:eastAsia="等线" w:hAnsi="Book Antiqua"/>
          <w:sz w:val="24"/>
          <w:szCs w:val="24"/>
        </w:rPr>
        <w:t>HBeAg</w:t>
      </w:r>
      <w:proofErr w:type="spellEnd"/>
      <w:r w:rsidRPr="001E60B3">
        <w:rPr>
          <w:rFonts w:ascii="Book Antiqua" w:eastAsia="等线" w:hAnsi="Book Antiqua"/>
          <w:sz w:val="24"/>
          <w:szCs w:val="24"/>
        </w:rPr>
        <w:t xml:space="preserve"> and antibody-positive patients.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1987; </w:t>
      </w:r>
      <w:r w:rsidRPr="001E60B3">
        <w:rPr>
          <w:rFonts w:ascii="Book Antiqua" w:eastAsia="等线" w:hAnsi="Book Antiqua"/>
          <w:b/>
          <w:sz w:val="24"/>
          <w:szCs w:val="24"/>
        </w:rPr>
        <w:t>7</w:t>
      </w:r>
      <w:r w:rsidRPr="001E60B3">
        <w:rPr>
          <w:rFonts w:ascii="Book Antiqua" w:eastAsia="等线" w:hAnsi="Book Antiqua"/>
          <w:sz w:val="24"/>
          <w:szCs w:val="24"/>
        </w:rPr>
        <w:t>: 20-23 [PMID: 2433203 DOI: 10.1002/hep.1840070106]</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9 </w:t>
      </w:r>
      <w:proofErr w:type="spellStart"/>
      <w:r w:rsidRPr="001E60B3">
        <w:rPr>
          <w:rFonts w:ascii="Book Antiqua" w:eastAsia="等线" w:hAnsi="Book Antiqua"/>
          <w:b/>
          <w:sz w:val="24"/>
          <w:szCs w:val="24"/>
        </w:rPr>
        <w:t>Liaw</w:t>
      </w:r>
      <w:proofErr w:type="spellEnd"/>
      <w:r w:rsidRPr="001E60B3">
        <w:rPr>
          <w:rFonts w:ascii="Book Antiqua" w:eastAsia="等线" w:hAnsi="Book Antiqua"/>
          <w:b/>
          <w:sz w:val="24"/>
          <w:szCs w:val="24"/>
        </w:rPr>
        <w:t xml:space="preserve"> YF</w:t>
      </w:r>
      <w:r w:rsidRPr="001E60B3">
        <w:rPr>
          <w:rFonts w:ascii="Book Antiqua" w:eastAsia="等线" w:hAnsi="Book Antiqua"/>
          <w:sz w:val="24"/>
          <w:szCs w:val="24"/>
        </w:rPr>
        <w:t xml:space="preserve">, Chen JJ, Chen TJ. Acute exacerbation in patients with liver cirrhosis: A </w:t>
      </w:r>
      <w:proofErr w:type="spellStart"/>
      <w:r w:rsidRPr="001E60B3">
        <w:rPr>
          <w:rFonts w:ascii="Book Antiqua" w:eastAsia="等线" w:hAnsi="Book Antiqua"/>
          <w:sz w:val="24"/>
          <w:szCs w:val="24"/>
        </w:rPr>
        <w:t>clinicopathological</w:t>
      </w:r>
      <w:proofErr w:type="spellEnd"/>
      <w:r w:rsidRPr="001E60B3">
        <w:rPr>
          <w:rFonts w:ascii="Book Antiqua" w:eastAsia="等线" w:hAnsi="Book Antiqua"/>
          <w:sz w:val="24"/>
          <w:szCs w:val="24"/>
        </w:rPr>
        <w:t xml:space="preserve"> study. </w:t>
      </w:r>
      <w:r w:rsidRPr="001E60B3">
        <w:rPr>
          <w:rFonts w:ascii="Book Antiqua" w:eastAsia="等线" w:hAnsi="Book Antiqua"/>
          <w:i/>
          <w:sz w:val="24"/>
          <w:szCs w:val="24"/>
        </w:rPr>
        <w:t>Liver</w:t>
      </w:r>
      <w:r w:rsidRPr="001E60B3">
        <w:rPr>
          <w:rFonts w:ascii="Book Antiqua" w:eastAsia="等线" w:hAnsi="Book Antiqua"/>
          <w:sz w:val="24"/>
          <w:szCs w:val="24"/>
        </w:rPr>
        <w:t xml:space="preserve"> 1990; </w:t>
      </w:r>
      <w:r w:rsidRPr="001E60B3">
        <w:rPr>
          <w:rFonts w:ascii="Book Antiqua" w:eastAsia="等线" w:hAnsi="Book Antiqua"/>
          <w:b/>
          <w:sz w:val="24"/>
          <w:szCs w:val="24"/>
        </w:rPr>
        <w:t>10</w:t>
      </w:r>
      <w:r w:rsidRPr="001E60B3">
        <w:rPr>
          <w:rFonts w:ascii="Book Antiqua" w:eastAsia="等线" w:hAnsi="Book Antiqua"/>
          <w:sz w:val="24"/>
          <w:szCs w:val="24"/>
        </w:rPr>
        <w:t>: 177-184 [PMID: 1696678 DOI: 10.1111/j.1600-0676.1990.tb00455.x]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10 </w:t>
      </w:r>
      <w:proofErr w:type="spellStart"/>
      <w:r w:rsidRPr="001E60B3">
        <w:rPr>
          <w:rFonts w:ascii="Book Antiqua" w:eastAsia="等线" w:hAnsi="Book Antiqua"/>
          <w:b/>
          <w:sz w:val="24"/>
          <w:szCs w:val="24"/>
        </w:rPr>
        <w:t>Fattovich</w:t>
      </w:r>
      <w:proofErr w:type="spellEnd"/>
      <w:r w:rsidRPr="001E60B3">
        <w:rPr>
          <w:rFonts w:ascii="Book Antiqua" w:eastAsia="等线" w:hAnsi="Book Antiqua"/>
          <w:b/>
          <w:sz w:val="24"/>
          <w:szCs w:val="24"/>
        </w:rPr>
        <w:t xml:space="preserve"> G</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Brollo</w:t>
      </w:r>
      <w:proofErr w:type="spellEnd"/>
      <w:r w:rsidRPr="001E60B3">
        <w:rPr>
          <w:rFonts w:ascii="Book Antiqua" w:eastAsia="等线" w:hAnsi="Book Antiqua"/>
          <w:sz w:val="24"/>
          <w:szCs w:val="24"/>
        </w:rPr>
        <w:t xml:space="preserve"> L, </w:t>
      </w:r>
      <w:proofErr w:type="spellStart"/>
      <w:r w:rsidRPr="001E60B3">
        <w:rPr>
          <w:rFonts w:ascii="Book Antiqua" w:eastAsia="等线" w:hAnsi="Book Antiqua"/>
          <w:sz w:val="24"/>
          <w:szCs w:val="24"/>
        </w:rPr>
        <w:t>Alberti</w:t>
      </w:r>
      <w:proofErr w:type="spellEnd"/>
      <w:r w:rsidRPr="001E60B3">
        <w:rPr>
          <w:rFonts w:ascii="Book Antiqua" w:eastAsia="等线" w:hAnsi="Book Antiqua"/>
          <w:sz w:val="24"/>
          <w:szCs w:val="24"/>
        </w:rPr>
        <w:t xml:space="preserve"> A, </w:t>
      </w:r>
      <w:proofErr w:type="spellStart"/>
      <w:r w:rsidRPr="001E60B3">
        <w:rPr>
          <w:rFonts w:ascii="Book Antiqua" w:eastAsia="等线" w:hAnsi="Book Antiqua"/>
          <w:sz w:val="24"/>
          <w:szCs w:val="24"/>
        </w:rPr>
        <w:t>Realdi</w:t>
      </w:r>
      <w:proofErr w:type="spellEnd"/>
      <w:r w:rsidRPr="001E60B3">
        <w:rPr>
          <w:rFonts w:ascii="Book Antiqua" w:eastAsia="等线" w:hAnsi="Book Antiqua"/>
          <w:sz w:val="24"/>
          <w:szCs w:val="24"/>
        </w:rPr>
        <w:t xml:space="preserve"> G, </w:t>
      </w:r>
      <w:proofErr w:type="spellStart"/>
      <w:r w:rsidRPr="001E60B3">
        <w:rPr>
          <w:rFonts w:ascii="Book Antiqua" w:eastAsia="等线" w:hAnsi="Book Antiqua"/>
          <w:sz w:val="24"/>
          <w:szCs w:val="24"/>
        </w:rPr>
        <w:t>Pontisso</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Giustina</w:t>
      </w:r>
      <w:proofErr w:type="spellEnd"/>
      <w:r w:rsidRPr="001E60B3">
        <w:rPr>
          <w:rFonts w:ascii="Book Antiqua" w:eastAsia="等线" w:hAnsi="Book Antiqua"/>
          <w:sz w:val="24"/>
          <w:szCs w:val="24"/>
        </w:rPr>
        <w:t xml:space="preserve"> G, </w:t>
      </w:r>
      <w:proofErr w:type="spellStart"/>
      <w:r w:rsidRPr="001E60B3">
        <w:rPr>
          <w:rFonts w:ascii="Book Antiqua" w:eastAsia="等线" w:hAnsi="Book Antiqua"/>
          <w:sz w:val="24"/>
          <w:szCs w:val="24"/>
        </w:rPr>
        <w:t>Ruol</w:t>
      </w:r>
      <w:proofErr w:type="spellEnd"/>
      <w:r w:rsidRPr="001E60B3">
        <w:rPr>
          <w:rFonts w:ascii="Book Antiqua" w:eastAsia="等线" w:hAnsi="Book Antiqua"/>
          <w:sz w:val="24"/>
          <w:szCs w:val="24"/>
        </w:rPr>
        <w:t xml:space="preserve"> A. Spontaneous reactivation of hepatitis B virus infection in patients with chronic </w:t>
      </w:r>
      <w:r w:rsidRPr="001E60B3">
        <w:rPr>
          <w:rFonts w:ascii="Book Antiqua" w:eastAsia="等线" w:hAnsi="Book Antiqua"/>
          <w:sz w:val="24"/>
          <w:szCs w:val="24"/>
        </w:rPr>
        <w:lastRenderedPageBreak/>
        <w:t xml:space="preserve">type B hepatitis. </w:t>
      </w:r>
      <w:r w:rsidRPr="001E60B3">
        <w:rPr>
          <w:rFonts w:ascii="Book Antiqua" w:eastAsia="等线" w:hAnsi="Book Antiqua"/>
          <w:i/>
          <w:sz w:val="24"/>
          <w:szCs w:val="24"/>
        </w:rPr>
        <w:t>Liver</w:t>
      </w:r>
      <w:r w:rsidRPr="001E60B3">
        <w:rPr>
          <w:rFonts w:ascii="Book Antiqua" w:eastAsia="等线" w:hAnsi="Book Antiqua"/>
          <w:sz w:val="24"/>
          <w:szCs w:val="24"/>
        </w:rPr>
        <w:t xml:space="preserve"> 1990; </w:t>
      </w:r>
      <w:r w:rsidRPr="001E60B3">
        <w:rPr>
          <w:rFonts w:ascii="Book Antiqua" w:eastAsia="等线" w:hAnsi="Book Antiqua"/>
          <w:b/>
          <w:sz w:val="24"/>
          <w:szCs w:val="24"/>
        </w:rPr>
        <w:t>10</w:t>
      </w:r>
      <w:r w:rsidRPr="001E60B3">
        <w:rPr>
          <w:rFonts w:ascii="Book Antiqua" w:eastAsia="等线" w:hAnsi="Book Antiqua"/>
          <w:sz w:val="24"/>
          <w:szCs w:val="24"/>
        </w:rPr>
        <w:t>: 141-146 [PMID: 2385155 DOI: 10.1111/j.1600-0676.1990.tb00449.x]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11 </w:t>
      </w:r>
      <w:r w:rsidRPr="001E60B3">
        <w:rPr>
          <w:rFonts w:ascii="Book Antiqua" w:eastAsia="等线" w:hAnsi="Book Antiqua"/>
          <w:b/>
          <w:sz w:val="24"/>
          <w:szCs w:val="24"/>
        </w:rPr>
        <w:t>Moreau R</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Jalan</w:t>
      </w:r>
      <w:proofErr w:type="spellEnd"/>
      <w:r w:rsidRPr="001E60B3">
        <w:rPr>
          <w:rFonts w:ascii="Book Antiqua" w:eastAsia="等线" w:hAnsi="Book Antiqua"/>
          <w:sz w:val="24"/>
          <w:szCs w:val="24"/>
        </w:rPr>
        <w:t xml:space="preserve"> R, </w:t>
      </w:r>
      <w:proofErr w:type="spellStart"/>
      <w:r w:rsidRPr="001E60B3">
        <w:rPr>
          <w:rFonts w:ascii="Book Antiqua" w:eastAsia="等线" w:hAnsi="Book Antiqua"/>
          <w:sz w:val="24"/>
          <w:szCs w:val="24"/>
        </w:rPr>
        <w:t>Gines</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Pavesi</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Angeli</w:t>
      </w:r>
      <w:proofErr w:type="spellEnd"/>
      <w:r w:rsidRPr="001E60B3">
        <w:rPr>
          <w:rFonts w:ascii="Book Antiqua" w:eastAsia="等线" w:hAnsi="Book Antiqua"/>
          <w:sz w:val="24"/>
          <w:szCs w:val="24"/>
        </w:rPr>
        <w:t xml:space="preserve"> P, Cordoba J, Durand F, </w:t>
      </w:r>
      <w:proofErr w:type="spellStart"/>
      <w:r w:rsidRPr="001E60B3">
        <w:rPr>
          <w:rFonts w:ascii="Book Antiqua" w:eastAsia="等线" w:hAnsi="Book Antiqua"/>
          <w:sz w:val="24"/>
          <w:szCs w:val="24"/>
        </w:rPr>
        <w:t>Gustot</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Saliba</w:t>
      </w:r>
      <w:proofErr w:type="spellEnd"/>
      <w:r w:rsidRPr="001E60B3">
        <w:rPr>
          <w:rFonts w:ascii="Book Antiqua" w:eastAsia="等线" w:hAnsi="Book Antiqua"/>
          <w:sz w:val="24"/>
          <w:szCs w:val="24"/>
        </w:rPr>
        <w:t xml:space="preserve"> F, </w:t>
      </w:r>
      <w:proofErr w:type="spellStart"/>
      <w:r w:rsidRPr="001E60B3">
        <w:rPr>
          <w:rFonts w:ascii="Book Antiqua" w:eastAsia="等线" w:hAnsi="Book Antiqua"/>
          <w:sz w:val="24"/>
          <w:szCs w:val="24"/>
        </w:rPr>
        <w:t>Domenicali</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Gerbes</w:t>
      </w:r>
      <w:proofErr w:type="spellEnd"/>
      <w:r w:rsidRPr="001E60B3">
        <w:rPr>
          <w:rFonts w:ascii="Book Antiqua" w:eastAsia="等线" w:hAnsi="Book Antiqua"/>
          <w:sz w:val="24"/>
          <w:szCs w:val="24"/>
        </w:rPr>
        <w:t xml:space="preserve"> A, </w:t>
      </w:r>
      <w:proofErr w:type="spellStart"/>
      <w:r w:rsidRPr="001E60B3">
        <w:rPr>
          <w:rFonts w:ascii="Book Antiqua" w:eastAsia="等线" w:hAnsi="Book Antiqua"/>
          <w:sz w:val="24"/>
          <w:szCs w:val="24"/>
        </w:rPr>
        <w:t>Wendon</w:t>
      </w:r>
      <w:proofErr w:type="spellEnd"/>
      <w:r w:rsidRPr="001E60B3">
        <w:rPr>
          <w:rFonts w:ascii="Book Antiqua" w:eastAsia="等线" w:hAnsi="Book Antiqua"/>
          <w:sz w:val="24"/>
          <w:szCs w:val="24"/>
        </w:rPr>
        <w:t xml:space="preserve"> J, Alessandria C, </w:t>
      </w:r>
      <w:proofErr w:type="spellStart"/>
      <w:r w:rsidRPr="001E60B3">
        <w:rPr>
          <w:rFonts w:ascii="Book Antiqua" w:eastAsia="等线" w:hAnsi="Book Antiqua"/>
          <w:sz w:val="24"/>
          <w:szCs w:val="24"/>
        </w:rPr>
        <w:t>Laleman</w:t>
      </w:r>
      <w:proofErr w:type="spellEnd"/>
      <w:r w:rsidRPr="001E60B3">
        <w:rPr>
          <w:rFonts w:ascii="Book Antiqua" w:eastAsia="等线" w:hAnsi="Book Antiqua"/>
          <w:sz w:val="24"/>
          <w:szCs w:val="24"/>
        </w:rPr>
        <w:t xml:space="preserve"> W, </w:t>
      </w:r>
      <w:proofErr w:type="spellStart"/>
      <w:r w:rsidRPr="001E60B3">
        <w:rPr>
          <w:rFonts w:ascii="Book Antiqua" w:eastAsia="等线" w:hAnsi="Book Antiqua"/>
          <w:sz w:val="24"/>
          <w:szCs w:val="24"/>
        </w:rPr>
        <w:t>Zeuzem</w:t>
      </w:r>
      <w:proofErr w:type="spellEnd"/>
      <w:r w:rsidRPr="001E60B3">
        <w:rPr>
          <w:rFonts w:ascii="Book Antiqua" w:eastAsia="等线" w:hAnsi="Book Antiqua"/>
          <w:sz w:val="24"/>
          <w:szCs w:val="24"/>
        </w:rPr>
        <w:t xml:space="preserve"> S, </w:t>
      </w:r>
      <w:proofErr w:type="spellStart"/>
      <w:r w:rsidRPr="001E60B3">
        <w:rPr>
          <w:rFonts w:ascii="Book Antiqua" w:eastAsia="等线" w:hAnsi="Book Antiqua"/>
          <w:sz w:val="24"/>
          <w:szCs w:val="24"/>
        </w:rPr>
        <w:t>Trebicka</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Bernardi</w:t>
      </w:r>
      <w:proofErr w:type="spellEnd"/>
      <w:r w:rsidRPr="001E60B3">
        <w:rPr>
          <w:rFonts w:ascii="Book Antiqua" w:eastAsia="等线" w:hAnsi="Book Antiqua"/>
          <w:sz w:val="24"/>
          <w:szCs w:val="24"/>
        </w:rPr>
        <w:t xml:space="preserve"> M, Arroyo V; CANONIC Study Investigators of the EASL–CLIF Consortium. Acute-on-chronic liver failure is a distinct syndrome that develops in patients with acute decompensation of cirrhosis. </w:t>
      </w:r>
      <w:r w:rsidRPr="001E60B3">
        <w:rPr>
          <w:rFonts w:ascii="Book Antiqua" w:eastAsia="等线" w:hAnsi="Book Antiqua"/>
          <w:i/>
          <w:sz w:val="24"/>
          <w:szCs w:val="24"/>
        </w:rPr>
        <w:t>Gastroenterology</w:t>
      </w:r>
      <w:r w:rsidRPr="001E60B3">
        <w:rPr>
          <w:rFonts w:ascii="Book Antiqua" w:eastAsia="等线" w:hAnsi="Book Antiqua"/>
          <w:sz w:val="24"/>
          <w:szCs w:val="24"/>
        </w:rPr>
        <w:t xml:space="preserve"> 2013; </w:t>
      </w:r>
      <w:r w:rsidRPr="001E60B3">
        <w:rPr>
          <w:rFonts w:ascii="Book Antiqua" w:eastAsia="等线" w:hAnsi="Book Antiqua"/>
          <w:b/>
          <w:sz w:val="24"/>
          <w:szCs w:val="24"/>
        </w:rPr>
        <w:t>144</w:t>
      </w:r>
      <w:r w:rsidRPr="001E60B3">
        <w:rPr>
          <w:rFonts w:ascii="Book Antiqua" w:eastAsia="等线" w:hAnsi="Book Antiqua"/>
          <w:sz w:val="24"/>
          <w:szCs w:val="24"/>
        </w:rPr>
        <w:t>: 1426-1437, 1437.e1-1437.e9 [PMID: 23474284 DOI: 10.1053/j.gastro.2013.02.042]</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12 </w:t>
      </w:r>
      <w:proofErr w:type="spellStart"/>
      <w:r w:rsidRPr="001E60B3">
        <w:rPr>
          <w:rFonts w:ascii="Book Antiqua" w:eastAsia="等线" w:hAnsi="Book Antiqua"/>
          <w:b/>
          <w:sz w:val="24"/>
          <w:szCs w:val="24"/>
        </w:rPr>
        <w:t>Sarin</w:t>
      </w:r>
      <w:proofErr w:type="spellEnd"/>
      <w:r w:rsidRPr="001E60B3">
        <w:rPr>
          <w:rFonts w:ascii="Book Antiqua" w:eastAsia="等线" w:hAnsi="Book Antiqua"/>
          <w:b/>
          <w:sz w:val="24"/>
          <w:szCs w:val="24"/>
        </w:rPr>
        <w:t xml:space="preserve"> SK</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Kedarisetty</w:t>
      </w:r>
      <w:proofErr w:type="spellEnd"/>
      <w:r w:rsidRPr="001E60B3">
        <w:rPr>
          <w:rFonts w:ascii="Book Antiqua" w:eastAsia="等线" w:hAnsi="Book Antiqua"/>
          <w:sz w:val="24"/>
          <w:szCs w:val="24"/>
        </w:rPr>
        <w:t xml:space="preserve"> CK, Abbas Z, </w:t>
      </w:r>
      <w:proofErr w:type="spellStart"/>
      <w:r w:rsidRPr="001E60B3">
        <w:rPr>
          <w:rFonts w:ascii="Book Antiqua" w:eastAsia="等线" w:hAnsi="Book Antiqua"/>
          <w:sz w:val="24"/>
          <w:szCs w:val="24"/>
        </w:rPr>
        <w:t>Amarapurkar</w:t>
      </w:r>
      <w:proofErr w:type="spellEnd"/>
      <w:r w:rsidRPr="001E60B3">
        <w:rPr>
          <w:rFonts w:ascii="Book Antiqua" w:eastAsia="等线" w:hAnsi="Book Antiqua"/>
          <w:sz w:val="24"/>
          <w:szCs w:val="24"/>
        </w:rPr>
        <w:t xml:space="preserve"> D, </w:t>
      </w:r>
      <w:proofErr w:type="spellStart"/>
      <w:r w:rsidRPr="001E60B3">
        <w:rPr>
          <w:rFonts w:ascii="Book Antiqua" w:eastAsia="等线" w:hAnsi="Book Antiqua"/>
          <w:sz w:val="24"/>
          <w:szCs w:val="24"/>
        </w:rPr>
        <w:t>Bihari</w:t>
      </w:r>
      <w:proofErr w:type="spellEnd"/>
      <w:r w:rsidRPr="001E60B3">
        <w:rPr>
          <w:rFonts w:ascii="Book Antiqua" w:eastAsia="等线" w:hAnsi="Book Antiqua"/>
          <w:sz w:val="24"/>
          <w:szCs w:val="24"/>
        </w:rPr>
        <w:t xml:space="preserve"> C, Chan AC, </w:t>
      </w:r>
      <w:proofErr w:type="spellStart"/>
      <w:r w:rsidRPr="001E60B3">
        <w:rPr>
          <w:rFonts w:ascii="Book Antiqua" w:eastAsia="等线" w:hAnsi="Book Antiqua"/>
          <w:sz w:val="24"/>
          <w:szCs w:val="24"/>
        </w:rPr>
        <w:t>Chawla</w:t>
      </w:r>
      <w:proofErr w:type="spellEnd"/>
      <w:r w:rsidRPr="001E60B3">
        <w:rPr>
          <w:rFonts w:ascii="Book Antiqua" w:eastAsia="等线" w:hAnsi="Book Antiqua"/>
          <w:sz w:val="24"/>
          <w:szCs w:val="24"/>
        </w:rPr>
        <w:t xml:space="preserve"> YK, </w:t>
      </w:r>
      <w:proofErr w:type="spellStart"/>
      <w:r w:rsidRPr="001E60B3">
        <w:rPr>
          <w:rFonts w:ascii="Book Antiqua" w:eastAsia="等线" w:hAnsi="Book Antiqua"/>
          <w:sz w:val="24"/>
          <w:szCs w:val="24"/>
        </w:rPr>
        <w:t>Dokmeci</w:t>
      </w:r>
      <w:proofErr w:type="spellEnd"/>
      <w:r w:rsidRPr="001E60B3">
        <w:rPr>
          <w:rFonts w:ascii="Book Antiqua" w:eastAsia="等线" w:hAnsi="Book Antiqua"/>
          <w:sz w:val="24"/>
          <w:szCs w:val="24"/>
        </w:rPr>
        <w:t xml:space="preserve"> AK, </w:t>
      </w:r>
      <w:proofErr w:type="spellStart"/>
      <w:r w:rsidRPr="001E60B3">
        <w:rPr>
          <w:rFonts w:ascii="Book Antiqua" w:eastAsia="等线" w:hAnsi="Book Antiqua"/>
          <w:sz w:val="24"/>
          <w:szCs w:val="24"/>
        </w:rPr>
        <w:t>Garg</w:t>
      </w:r>
      <w:proofErr w:type="spellEnd"/>
      <w:r w:rsidRPr="001E60B3">
        <w:rPr>
          <w:rFonts w:ascii="Book Antiqua" w:eastAsia="等线" w:hAnsi="Book Antiqua"/>
          <w:sz w:val="24"/>
          <w:szCs w:val="24"/>
        </w:rPr>
        <w:t xml:space="preserve"> H, </w:t>
      </w:r>
      <w:proofErr w:type="spellStart"/>
      <w:r w:rsidRPr="001E60B3">
        <w:rPr>
          <w:rFonts w:ascii="Book Antiqua" w:eastAsia="等线" w:hAnsi="Book Antiqua"/>
          <w:sz w:val="24"/>
          <w:szCs w:val="24"/>
        </w:rPr>
        <w:t>Ghazinyan</w:t>
      </w:r>
      <w:proofErr w:type="spellEnd"/>
      <w:r w:rsidRPr="001E60B3">
        <w:rPr>
          <w:rFonts w:ascii="Book Antiqua" w:eastAsia="等线" w:hAnsi="Book Antiqua"/>
          <w:sz w:val="24"/>
          <w:szCs w:val="24"/>
        </w:rPr>
        <w:t xml:space="preserve"> H, Hamid S, Kim DJ, </w:t>
      </w:r>
      <w:proofErr w:type="spellStart"/>
      <w:r w:rsidRPr="001E60B3">
        <w:rPr>
          <w:rFonts w:ascii="Book Antiqua" w:eastAsia="等线" w:hAnsi="Book Antiqua"/>
          <w:sz w:val="24"/>
          <w:szCs w:val="24"/>
        </w:rPr>
        <w:t>Komolmit</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Lata</w:t>
      </w:r>
      <w:proofErr w:type="spellEnd"/>
      <w:r w:rsidRPr="001E60B3">
        <w:rPr>
          <w:rFonts w:ascii="Book Antiqua" w:eastAsia="等线" w:hAnsi="Book Antiqua"/>
          <w:sz w:val="24"/>
          <w:szCs w:val="24"/>
        </w:rPr>
        <w:t xml:space="preserve"> S, Lee GH, </w:t>
      </w:r>
      <w:proofErr w:type="spellStart"/>
      <w:r w:rsidRPr="001E60B3">
        <w:rPr>
          <w:rFonts w:ascii="Book Antiqua" w:eastAsia="等线" w:hAnsi="Book Antiqua"/>
          <w:sz w:val="24"/>
          <w:szCs w:val="24"/>
        </w:rPr>
        <w:t>Lesmana</w:t>
      </w:r>
      <w:proofErr w:type="spellEnd"/>
      <w:r w:rsidRPr="001E60B3">
        <w:rPr>
          <w:rFonts w:ascii="Book Antiqua" w:eastAsia="等线" w:hAnsi="Book Antiqua"/>
          <w:sz w:val="24"/>
          <w:szCs w:val="24"/>
        </w:rPr>
        <w:t xml:space="preserve"> LA, </w:t>
      </w:r>
      <w:proofErr w:type="spellStart"/>
      <w:r w:rsidRPr="001E60B3">
        <w:rPr>
          <w:rFonts w:ascii="Book Antiqua" w:eastAsia="等线" w:hAnsi="Book Antiqua"/>
          <w:sz w:val="24"/>
          <w:szCs w:val="24"/>
        </w:rPr>
        <w:t>Mahtab</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Maiwall</w:t>
      </w:r>
      <w:proofErr w:type="spellEnd"/>
      <w:r w:rsidRPr="001E60B3">
        <w:rPr>
          <w:rFonts w:ascii="Book Antiqua" w:eastAsia="等线" w:hAnsi="Book Antiqua"/>
          <w:sz w:val="24"/>
          <w:szCs w:val="24"/>
        </w:rPr>
        <w:t xml:space="preserve"> R, Moreau R, </w:t>
      </w:r>
      <w:proofErr w:type="spellStart"/>
      <w:r w:rsidRPr="001E60B3">
        <w:rPr>
          <w:rFonts w:ascii="Book Antiqua" w:eastAsia="等线" w:hAnsi="Book Antiqua"/>
          <w:sz w:val="24"/>
          <w:szCs w:val="24"/>
        </w:rPr>
        <w:t>Ning</w:t>
      </w:r>
      <w:proofErr w:type="spellEnd"/>
      <w:r w:rsidRPr="001E60B3">
        <w:rPr>
          <w:rFonts w:ascii="Book Antiqua" w:eastAsia="等线" w:hAnsi="Book Antiqua"/>
          <w:sz w:val="24"/>
          <w:szCs w:val="24"/>
        </w:rPr>
        <w:t xml:space="preserve"> Q, </w:t>
      </w:r>
      <w:proofErr w:type="spellStart"/>
      <w:r w:rsidRPr="001E60B3">
        <w:rPr>
          <w:rFonts w:ascii="Book Antiqua" w:eastAsia="等线" w:hAnsi="Book Antiqua"/>
          <w:sz w:val="24"/>
          <w:szCs w:val="24"/>
        </w:rPr>
        <w:t>Pamecha</w:t>
      </w:r>
      <w:proofErr w:type="spellEnd"/>
      <w:r w:rsidRPr="001E60B3">
        <w:rPr>
          <w:rFonts w:ascii="Book Antiqua" w:eastAsia="等线" w:hAnsi="Book Antiqua"/>
          <w:sz w:val="24"/>
          <w:szCs w:val="24"/>
        </w:rPr>
        <w:t xml:space="preserve"> V, </w:t>
      </w:r>
      <w:proofErr w:type="spellStart"/>
      <w:r w:rsidRPr="001E60B3">
        <w:rPr>
          <w:rFonts w:ascii="Book Antiqua" w:eastAsia="等线" w:hAnsi="Book Antiqua"/>
          <w:sz w:val="24"/>
          <w:szCs w:val="24"/>
        </w:rPr>
        <w:t>Payawal</w:t>
      </w:r>
      <w:proofErr w:type="spellEnd"/>
      <w:r w:rsidRPr="001E60B3">
        <w:rPr>
          <w:rFonts w:ascii="Book Antiqua" w:eastAsia="等线" w:hAnsi="Book Antiqua"/>
          <w:sz w:val="24"/>
          <w:szCs w:val="24"/>
        </w:rPr>
        <w:t xml:space="preserve"> DA, </w:t>
      </w:r>
      <w:proofErr w:type="spellStart"/>
      <w:r w:rsidRPr="001E60B3">
        <w:rPr>
          <w:rFonts w:ascii="Book Antiqua" w:eastAsia="等线" w:hAnsi="Book Antiqua"/>
          <w:sz w:val="24"/>
          <w:szCs w:val="24"/>
        </w:rPr>
        <w:t>Rastogi</w:t>
      </w:r>
      <w:proofErr w:type="spellEnd"/>
      <w:r w:rsidRPr="001E60B3">
        <w:rPr>
          <w:rFonts w:ascii="Book Antiqua" w:eastAsia="等线" w:hAnsi="Book Antiqua"/>
          <w:sz w:val="24"/>
          <w:szCs w:val="24"/>
        </w:rPr>
        <w:t xml:space="preserve"> A, </w:t>
      </w:r>
      <w:proofErr w:type="spellStart"/>
      <w:r w:rsidRPr="001E60B3">
        <w:rPr>
          <w:rFonts w:ascii="Book Antiqua" w:eastAsia="等线" w:hAnsi="Book Antiqua"/>
          <w:sz w:val="24"/>
          <w:szCs w:val="24"/>
        </w:rPr>
        <w:t>Rahman</w:t>
      </w:r>
      <w:proofErr w:type="spellEnd"/>
      <w:r w:rsidRPr="001E60B3">
        <w:rPr>
          <w:rFonts w:ascii="Book Antiqua" w:eastAsia="等线" w:hAnsi="Book Antiqua"/>
          <w:sz w:val="24"/>
          <w:szCs w:val="24"/>
        </w:rPr>
        <w:t xml:space="preserve"> S, </w:t>
      </w:r>
      <w:proofErr w:type="spellStart"/>
      <w:r w:rsidRPr="001E60B3">
        <w:rPr>
          <w:rFonts w:ascii="Book Antiqua" w:eastAsia="等线" w:hAnsi="Book Antiqua"/>
          <w:sz w:val="24"/>
          <w:szCs w:val="24"/>
        </w:rPr>
        <w:t>Rela</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Saraya</w:t>
      </w:r>
      <w:proofErr w:type="spellEnd"/>
      <w:r w:rsidRPr="001E60B3">
        <w:rPr>
          <w:rFonts w:ascii="Book Antiqua" w:eastAsia="等线" w:hAnsi="Book Antiqua"/>
          <w:sz w:val="24"/>
          <w:szCs w:val="24"/>
        </w:rPr>
        <w:t xml:space="preserve"> A, Samuel D, </w:t>
      </w:r>
      <w:proofErr w:type="spellStart"/>
      <w:r w:rsidRPr="001E60B3">
        <w:rPr>
          <w:rFonts w:ascii="Book Antiqua" w:eastAsia="等线" w:hAnsi="Book Antiqua"/>
          <w:sz w:val="24"/>
          <w:szCs w:val="24"/>
        </w:rPr>
        <w:t>Saraswat</w:t>
      </w:r>
      <w:proofErr w:type="spellEnd"/>
      <w:r w:rsidRPr="001E60B3">
        <w:rPr>
          <w:rFonts w:ascii="Book Antiqua" w:eastAsia="等线" w:hAnsi="Book Antiqua"/>
          <w:sz w:val="24"/>
          <w:szCs w:val="24"/>
        </w:rPr>
        <w:t xml:space="preserve"> V, Shah S, </w:t>
      </w:r>
      <w:proofErr w:type="spellStart"/>
      <w:r w:rsidRPr="001E60B3">
        <w:rPr>
          <w:rFonts w:ascii="Book Antiqua" w:eastAsia="等线" w:hAnsi="Book Antiqua"/>
          <w:sz w:val="24"/>
          <w:szCs w:val="24"/>
        </w:rPr>
        <w:t>Shiha</w:t>
      </w:r>
      <w:proofErr w:type="spellEnd"/>
      <w:r w:rsidRPr="001E60B3">
        <w:rPr>
          <w:rFonts w:ascii="Book Antiqua" w:eastAsia="等线" w:hAnsi="Book Antiqua"/>
          <w:sz w:val="24"/>
          <w:szCs w:val="24"/>
        </w:rPr>
        <w:t xml:space="preserve"> G, Sharma BC, Sharma MK, Sharma K, Butt AS, Tan SS, </w:t>
      </w:r>
      <w:proofErr w:type="spellStart"/>
      <w:r w:rsidRPr="001E60B3">
        <w:rPr>
          <w:rFonts w:ascii="Book Antiqua" w:eastAsia="等线" w:hAnsi="Book Antiqua"/>
          <w:sz w:val="24"/>
          <w:szCs w:val="24"/>
        </w:rPr>
        <w:t>Vashishtha</w:t>
      </w:r>
      <w:proofErr w:type="spellEnd"/>
      <w:r w:rsidRPr="001E60B3">
        <w:rPr>
          <w:rFonts w:ascii="Book Antiqua" w:eastAsia="等线" w:hAnsi="Book Antiqua"/>
          <w:sz w:val="24"/>
          <w:szCs w:val="24"/>
        </w:rPr>
        <w:t xml:space="preserve"> C, </w:t>
      </w:r>
      <w:proofErr w:type="spellStart"/>
      <w:r w:rsidRPr="001E60B3">
        <w:rPr>
          <w:rFonts w:ascii="Book Antiqua" w:eastAsia="等线" w:hAnsi="Book Antiqua"/>
          <w:sz w:val="24"/>
          <w:szCs w:val="24"/>
        </w:rPr>
        <w:t>Wani</w:t>
      </w:r>
      <w:proofErr w:type="spellEnd"/>
      <w:r w:rsidRPr="001E60B3">
        <w:rPr>
          <w:rFonts w:ascii="Book Antiqua" w:eastAsia="等线" w:hAnsi="Book Antiqua"/>
          <w:sz w:val="24"/>
          <w:szCs w:val="24"/>
        </w:rPr>
        <w:t xml:space="preserve"> ZA, Yuen MF, Yokosuka O; APASL ACLF Working Party. Acute-on-chronic liver failure: Consensus recommendations of the Asian Pacific Association for the Study of the Liver (APASL) 2014.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Int</w:t>
      </w:r>
      <w:proofErr w:type="spellEnd"/>
      <w:r w:rsidRPr="001E60B3">
        <w:rPr>
          <w:rFonts w:ascii="Book Antiqua" w:eastAsia="等线" w:hAnsi="Book Antiqua"/>
          <w:sz w:val="24"/>
          <w:szCs w:val="24"/>
        </w:rPr>
        <w:t xml:space="preserve"> 2014; </w:t>
      </w:r>
      <w:r w:rsidRPr="001E60B3">
        <w:rPr>
          <w:rFonts w:ascii="Book Antiqua" w:eastAsia="等线" w:hAnsi="Book Antiqua"/>
          <w:b/>
          <w:sz w:val="24"/>
          <w:szCs w:val="24"/>
        </w:rPr>
        <w:t>8</w:t>
      </w:r>
      <w:r w:rsidRPr="001E60B3">
        <w:rPr>
          <w:rFonts w:ascii="Book Antiqua" w:eastAsia="等线" w:hAnsi="Book Antiqua"/>
          <w:sz w:val="24"/>
          <w:szCs w:val="24"/>
        </w:rPr>
        <w:t>: 453-471 [PMID: 26202751 DOI: 10.1007/s12072-014-9580-2]</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13 </w:t>
      </w:r>
      <w:r w:rsidRPr="001E60B3">
        <w:rPr>
          <w:rFonts w:ascii="Book Antiqua" w:eastAsia="等线" w:hAnsi="Book Antiqua"/>
          <w:b/>
          <w:sz w:val="24"/>
          <w:szCs w:val="24"/>
        </w:rPr>
        <w:t>Wu T</w:t>
      </w:r>
      <w:r w:rsidRPr="001E60B3">
        <w:rPr>
          <w:rFonts w:ascii="Book Antiqua" w:eastAsia="等线" w:hAnsi="Book Antiqua"/>
          <w:sz w:val="24"/>
          <w:szCs w:val="24"/>
        </w:rPr>
        <w:t xml:space="preserve">, Li J, Shao L, Xin J, Jiang L, Zhou Q, Shi D, Jiang J, Sun S, Jin L, Ye P, Yang L, Lu Y, Li T, Huang J, Xu X, Chen J, </w:t>
      </w:r>
      <w:proofErr w:type="spellStart"/>
      <w:r w:rsidRPr="001E60B3">
        <w:rPr>
          <w:rFonts w:ascii="Book Antiqua" w:eastAsia="等线" w:hAnsi="Book Antiqua"/>
          <w:sz w:val="24"/>
          <w:szCs w:val="24"/>
        </w:rPr>
        <w:t>Hao</w:t>
      </w:r>
      <w:proofErr w:type="spellEnd"/>
      <w:r w:rsidRPr="001E60B3">
        <w:rPr>
          <w:rFonts w:ascii="Book Antiqua" w:eastAsia="等线" w:hAnsi="Book Antiqua"/>
          <w:sz w:val="24"/>
          <w:szCs w:val="24"/>
        </w:rPr>
        <w:t xml:space="preserve"> S, Chen Y, Xin S, </w:t>
      </w:r>
      <w:proofErr w:type="spellStart"/>
      <w:r w:rsidRPr="001E60B3">
        <w:rPr>
          <w:rFonts w:ascii="Book Antiqua" w:eastAsia="等线" w:hAnsi="Book Antiqua"/>
          <w:sz w:val="24"/>
          <w:szCs w:val="24"/>
        </w:rPr>
        <w:t>Gao</w:t>
      </w:r>
      <w:proofErr w:type="spellEnd"/>
      <w:r w:rsidRPr="001E60B3">
        <w:rPr>
          <w:rFonts w:ascii="Book Antiqua" w:eastAsia="等线" w:hAnsi="Book Antiqua"/>
          <w:sz w:val="24"/>
          <w:szCs w:val="24"/>
        </w:rPr>
        <w:t xml:space="preserve"> Z, </w:t>
      </w:r>
      <w:proofErr w:type="spellStart"/>
      <w:r w:rsidRPr="001E60B3">
        <w:rPr>
          <w:rFonts w:ascii="Book Antiqua" w:eastAsia="等线" w:hAnsi="Book Antiqua"/>
          <w:sz w:val="24"/>
          <w:szCs w:val="24"/>
        </w:rPr>
        <w:t>Duan</w:t>
      </w:r>
      <w:proofErr w:type="spellEnd"/>
      <w:r w:rsidRPr="001E60B3">
        <w:rPr>
          <w:rFonts w:ascii="Book Antiqua" w:eastAsia="等线" w:hAnsi="Book Antiqua"/>
          <w:sz w:val="24"/>
          <w:szCs w:val="24"/>
        </w:rPr>
        <w:t xml:space="preserve"> Z, Han T, Wang Y, </w:t>
      </w:r>
      <w:proofErr w:type="spellStart"/>
      <w:r w:rsidRPr="001E60B3">
        <w:rPr>
          <w:rFonts w:ascii="Book Antiqua" w:eastAsia="等线" w:hAnsi="Book Antiqua"/>
          <w:sz w:val="24"/>
          <w:szCs w:val="24"/>
        </w:rPr>
        <w:t>Gan</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Feng</w:t>
      </w:r>
      <w:proofErr w:type="spellEnd"/>
      <w:r w:rsidRPr="001E60B3">
        <w:rPr>
          <w:rFonts w:ascii="Book Antiqua" w:eastAsia="等线" w:hAnsi="Book Antiqua"/>
          <w:sz w:val="24"/>
          <w:szCs w:val="24"/>
        </w:rPr>
        <w:t xml:space="preserve"> T, Pan C, Chen Y, Li H, Huang Y, </w:t>
      </w:r>
      <w:proofErr w:type="spellStart"/>
      <w:r w:rsidRPr="001E60B3">
        <w:rPr>
          <w:rFonts w:ascii="Book Antiqua" w:eastAsia="等线" w:hAnsi="Book Antiqua"/>
          <w:sz w:val="24"/>
          <w:szCs w:val="24"/>
        </w:rPr>
        <w:t>Xie</w:t>
      </w:r>
      <w:proofErr w:type="spellEnd"/>
      <w:r w:rsidRPr="001E60B3">
        <w:rPr>
          <w:rFonts w:ascii="Book Antiqua" w:eastAsia="等线" w:hAnsi="Book Antiqua"/>
          <w:sz w:val="24"/>
          <w:szCs w:val="24"/>
        </w:rPr>
        <w:t xml:space="preserve"> Q, Lin S, Li L, Li J; Chinese Group on the Study of Severe Hepatitis B (COSSH). Development of diagnostic criteria and a prognostic score for hepatitis B virus-related acute-on-chronic liver failure. </w:t>
      </w:r>
      <w:r w:rsidRPr="001E60B3">
        <w:rPr>
          <w:rFonts w:ascii="Book Antiqua" w:eastAsia="等线" w:hAnsi="Book Antiqua"/>
          <w:i/>
          <w:sz w:val="24"/>
          <w:szCs w:val="24"/>
        </w:rPr>
        <w:t>Gut</w:t>
      </w:r>
      <w:r w:rsidRPr="001E60B3">
        <w:rPr>
          <w:rFonts w:ascii="Book Antiqua" w:eastAsia="等线" w:hAnsi="Book Antiqua"/>
          <w:sz w:val="24"/>
          <w:szCs w:val="24"/>
        </w:rPr>
        <w:t xml:space="preserve"> 2018; </w:t>
      </w:r>
      <w:r w:rsidRPr="001E60B3">
        <w:rPr>
          <w:rFonts w:ascii="Book Antiqua" w:eastAsia="等线" w:hAnsi="Book Antiqua"/>
          <w:b/>
          <w:sz w:val="24"/>
          <w:szCs w:val="24"/>
        </w:rPr>
        <w:t>67</w:t>
      </w:r>
      <w:r w:rsidRPr="001E60B3">
        <w:rPr>
          <w:rFonts w:ascii="Book Antiqua" w:eastAsia="等线" w:hAnsi="Book Antiqua"/>
          <w:sz w:val="24"/>
          <w:szCs w:val="24"/>
        </w:rPr>
        <w:t>: 2181-2191 [PMID: 28928275 DOI: 10.1136/gutjnl-2017-314641]</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14 </w:t>
      </w:r>
      <w:proofErr w:type="spellStart"/>
      <w:r w:rsidRPr="001E60B3">
        <w:rPr>
          <w:rFonts w:ascii="Book Antiqua" w:eastAsia="等线" w:hAnsi="Book Antiqua"/>
          <w:b/>
          <w:sz w:val="24"/>
          <w:szCs w:val="24"/>
        </w:rPr>
        <w:t>Gustot</w:t>
      </w:r>
      <w:proofErr w:type="spellEnd"/>
      <w:r w:rsidRPr="001E60B3">
        <w:rPr>
          <w:rFonts w:ascii="Book Antiqua" w:eastAsia="等线" w:hAnsi="Book Antiqua"/>
          <w:b/>
          <w:sz w:val="24"/>
          <w:szCs w:val="24"/>
        </w:rPr>
        <w:t xml:space="preserve"> T</w:t>
      </w:r>
      <w:r w:rsidRPr="001E60B3">
        <w:rPr>
          <w:rFonts w:ascii="Book Antiqua" w:eastAsia="等线" w:hAnsi="Book Antiqua"/>
          <w:sz w:val="24"/>
          <w:szCs w:val="24"/>
        </w:rPr>
        <w:t xml:space="preserve">, Moreau R. Acute-on-chronic liver failure vs. traditional acute decompensation of cirrhosis.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2018; </w:t>
      </w:r>
      <w:r w:rsidRPr="001E60B3">
        <w:rPr>
          <w:rFonts w:ascii="Book Antiqua" w:eastAsia="等线" w:hAnsi="Book Antiqua"/>
          <w:b/>
          <w:sz w:val="24"/>
          <w:szCs w:val="24"/>
        </w:rPr>
        <w:t>69</w:t>
      </w:r>
      <w:r w:rsidRPr="001E60B3">
        <w:rPr>
          <w:rFonts w:ascii="Book Antiqua" w:eastAsia="等线" w:hAnsi="Book Antiqua"/>
          <w:sz w:val="24"/>
          <w:szCs w:val="24"/>
        </w:rPr>
        <w:t>: 1384-1393 [PMID: 30195459 DOI: 10.1016/j.jhep.2018.08.024]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15 </w:t>
      </w:r>
      <w:r w:rsidRPr="001E60B3">
        <w:rPr>
          <w:rFonts w:ascii="Book Antiqua" w:eastAsia="等线" w:hAnsi="Book Antiqua"/>
          <w:b/>
          <w:sz w:val="24"/>
          <w:szCs w:val="24"/>
        </w:rPr>
        <w:t>Nakayama N</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Uemura</w:t>
      </w:r>
      <w:proofErr w:type="spellEnd"/>
      <w:r w:rsidRPr="001E60B3">
        <w:rPr>
          <w:rFonts w:ascii="Book Antiqua" w:eastAsia="等线" w:hAnsi="Book Antiqua"/>
          <w:sz w:val="24"/>
          <w:szCs w:val="24"/>
        </w:rPr>
        <w:t xml:space="preserve"> H, Uchida Y, </w:t>
      </w:r>
      <w:proofErr w:type="spellStart"/>
      <w:r w:rsidRPr="001E60B3">
        <w:rPr>
          <w:rFonts w:ascii="Book Antiqua" w:eastAsia="等线" w:hAnsi="Book Antiqua"/>
          <w:sz w:val="24"/>
          <w:szCs w:val="24"/>
        </w:rPr>
        <w:t>Tomiya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Ido</w:t>
      </w:r>
      <w:proofErr w:type="spellEnd"/>
      <w:r w:rsidRPr="001E60B3">
        <w:rPr>
          <w:rFonts w:ascii="Book Antiqua" w:eastAsia="等线" w:hAnsi="Book Antiqua"/>
          <w:sz w:val="24"/>
          <w:szCs w:val="24"/>
        </w:rPr>
        <w:t xml:space="preserve"> A, Inoue K, </w:t>
      </w:r>
      <w:proofErr w:type="spellStart"/>
      <w:r w:rsidRPr="001E60B3">
        <w:rPr>
          <w:rFonts w:ascii="Book Antiqua" w:eastAsia="等线" w:hAnsi="Book Antiqua"/>
          <w:sz w:val="24"/>
          <w:szCs w:val="24"/>
        </w:rPr>
        <w:t>Genda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Takikawa</w:t>
      </w:r>
      <w:proofErr w:type="spellEnd"/>
      <w:r w:rsidRPr="001E60B3">
        <w:rPr>
          <w:rFonts w:ascii="Book Antiqua" w:eastAsia="等线" w:hAnsi="Book Antiqua"/>
          <w:sz w:val="24"/>
          <w:szCs w:val="24"/>
        </w:rPr>
        <w:t xml:space="preserve"> Y, </w:t>
      </w:r>
      <w:proofErr w:type="spellStart"/>
      <w:r w:rsidRPr="001E60B3">
        <w:rPr>
          <w:rFonts w:ascii="Book Antiqua" w:eastAsia="等线" w:hAnsi="Book Antiqua"/>
          <w:sz w:val="24"/>
          <w:szCs w:val="24"/>
        </w:rPr>
        <w:t>Sakaida</w:t>
      </w:r>
      <w:proofErr w:type="spellEnd"/>
      <w:r w:rsidRPr="001E60B3">
        <w:rPr>
          <w:rFonts w:ascii="Book Antiqua" w:eastAsia="等线" w:hAnsi="Book Antiqua"/>
          <w:sz w:val="24"/>
          <w:szCs w:val="24"/>
        </w:rPr>
        <w:t xml:space="preserve"> I, </w:t>
      </w:r>
      <w:proofErr w:type="spellStart"/>
      <w:r w:rsidRPr="001E60B3">
        <w:rPr>
          <w:rFonts w:ascii="Book Antiqua" w:eastAsia="等线" w:hAnsi="Book Antiqua"/>
          <w:sz w:val="24"/>
          <w:szCs w:val="24"/>
        </w:rPr>
        <w:t>Terai</w:t>
      </w:r>
      <w:proofErr w:type="spellEnd"/>
      <w:r w:rsidRPr="001E60B3">
        <w:rPr>
          <w:rFonts w:ascii="Book Antiqua" w:eastAsia="等线" w:hAnsi="Book Antiqua"/>
          <w:sz w:val="24"/>
          <w:szCs w:val="24"/>
        </w:rPr>
        <w:t xml:space="preserve"> S, Yokosuka O, Shimizu M, </w:t>
      </w:r>
      <w:proofErr w:type="spellStart"/>
      <w:r w:rsidRPr="001E60B3">
        <w:rPr>
          <w:rFonts w:ascii="Book Antiqua" w:eastAsia="等线" w:hAnsi="Book Antiqua"/>
          <w:sz w:val="24"/>
          <w:szCs w:val="24"/>
        </w:rPr>
        <w:t>Takikawa</w:t>
      </w:r>
      <w:proofErr w:type="spellEnd"/>
      <w:r w:rsidRPr="001E60B3">
        <w:rPr>
          <w:rFonts w:ascii="Book Antiqua" w:eastAsia="等线" w:hAnsi="Book Antiqua"/>
          <w:sz w:val="24"/>
          <w:szCs w:val="24"/>
        </w:rPr>
        <w:t xml:space="preserve"> H, Mochida </w:t>
      </w:r>
      <w:r w:rsidRPr="001E60B3">
        <w:rPr>
          <w:rFonts w:ascii="Book Antiqua" w:eastAsia="等线" w:hAnsi="Book Antiqua"/>
          <w:sz w:val="24"/>
          <w:szCs w:val="24"/>
        </w:rPr>
        <w:lastRenderedPageBreak/>
        <w:t xml:space="preserve">S. A multicenter pilot survey to clarify the clinical features of patients with acute-on-chronic liver failure in Japan.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Res</w:t>
      </w:r>
      <w:r w:rsidRPr="001E60B3">
        <w:rPr>
          <w:rFonts w:ascii="Book Antiqua" w:eastAsia="等线" w:hAnsi="Book Antiqua"/>
          <w:sz w:val="24"/>
          <w:szCs w:val="24"/>
        </w:rPr>
        <w:t xml:space="preserve"> 2018; </w:t>
      </w:r>
      <w:r w:rsidRPr="001E60B3">
        <w:rPr>
          <w:rFonts w:ascii="Book Antiqua" w:eastAsia="等线" w:hAnsi="Book Antiqua"/>
          <w:b/>
          <w:sz w:val="24"/>
          <w:szCs w:val="24"/>
        </w:rPr>
        <w:t>48</w:t>
      </w:r>
      <w:r w:rsidRPr="001E60B3">
        <w:rPr>
          <w:rFonts w:ascii="Book Antiqua" w:eastAsia="等线" w:hAnsi="Book Antiqua"/>
          <w:sz w:val="24"/>
          <w:szCs w:val="24"/>
        </w:rPr>
        <w:t>: 303-312 [PMID: 29341357 DOI: 10.1111/hepr.13064]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16 </w:t>
      </w:r>
      <w:r w:rsidRPr="001E60B3">
        <w:rPr>
          <w:rFonts w:ascii="Book Antiqua" w:eastAsia="等线" w:hAnsi="Book Antiqua"/>
          <w:b/>
          <w:sz w:val="24"/>
          <w:szCs w:val="24"/>
        </w:rPr>
        <w:t>Chen EQ</w:t>
      </w:r>
      <w:r w:rsidRPr="001E60B3">
        <w:rPr>
          <w:rFonts w:ascii="Book Antiqua" w:eastAsia="等线" w:hAnsi="Book Antiqua"/>
          <w:sz w:val="24"/>
          <w:szCs w:val="24"/>
        </w:rPr>
        <w:t xml:space="preserve">, Zeng F, Zhou LY, Tang H. Early warning and clinical outcome prediction of acute-on-chronic hepatitis B liver failure. </w:t>
      </w:r>
      <w:r w:rsidRPr="001E60B3">
        <w:rPr>
          <w:rFonts w:ascii="Book Antiqua" w:eastAsia="等线" w:hAnsi="Book Antiqua"/>
          <w:i/>
          <w:sz w:val="24"/>
          <w:szCs w:val="24"/>
        </w:rPr>
        <w:t xml:space="preserve">World 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2015; </w:t>
      </w:r>
      <w:r w:rsidRPr="001E60B3">
        <w:rPr>
          <w:rFonts w:ascii="Book Antiqua" w:eastAsia="等线" w:hAnsi="Book Antiqua"/>
          <w:b/>
          <w:sz w:val="24"/>
          <w:szCs w:val="24"/>
        </w:rPr>
        <w:t>21</w:t>
      </w:r>
      <w:r w:rsidRPr="001E60B3">
        <w:rPr>
          <w:rFonts w:ascii="Book Antiqua" w:eastAsia="等线" w:hAnsi="Book Antiqua"/>
          <w:sz w:val="24"/>
          <w:szCs w:val="24"/>
        </w:rPr>
        <w:t>: 11964-11973 [PMID: 26576085 DOI: 10.3748/wjg.v21.i42.11964]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17 </w:t>
      </w:r>
      <w:r w:rsidRPr="001E60B3">
        <w:rPr>
          <w:rFonts w:ascii="Book Antiqua" w:eastAsia="等线" w:hAnsi="Book Antiqua"/>
          <w:b/>
          <w:sz w:val="24"/>
          <w:szCs w:val="24"/>
        </w:rPr>
        <w:t>Hsu YC</w:t>
      </w:r>
      <w:r w:rsidRPr="001E60B3">
        <w:rPr>
          <w:rFonts w:ascii="Book Antiqua" w:eastAsia="等线" w:hAnsi="Book Antiqua"/>
          <w:sz w:val="24"/>
          <w:szCs w:val="24"/>
        </w:rPr>
        <w:t xml:space="preserve">, Wu CY, Chang CY, Tai CM, Tseng CH, </w:t>
      </w:r>
      <w:proofErr w:type="spellStart"/>
      <w:r w:rsidRPr="001E60B3">
        <w:rPr>
          <w:rFonts w:ascii="Book Antiqua" w:eastAsia="等线" w:hAnsi="Book Antiqua"/>
          <w:sz w:val="24"/>
          <w:szCs w:val="24"/>
        </w:rPr>
        <w:t>Perng</w:t>
      </w:r>
      <w:proofErr w:type="spellEnd"/>
      <w:r w:rsidRPr="001E60B3">
        <w:rPr>
          <w:rFonts w:ascii="Book Antiqua" w:eastAsia="等线" w:hAnsi="Book Antiqua"/>
          <w:sz w:val="24"/>
          <w:szCs w:val="24"/>
        </w:rPr>
        <w:t xml:space="preserve"> DS, Mo LR, Lin JT. Pretreatment viral DNA stratifies mortality risk in patients receiving antiviral therapy for severe acute exacerbation of chronic hepatitis B. </w:t>
      </w:r>
      <w:proofErr w:type="spellStart"/>
      <w:r w:rsidRPr="001E60B3">
        <w:rPr>
          <w:rFonts w:ascii="Book Antiqua" w:eastAsia="等线" w:hAnsi="Book Antiqua"/>
          <w:i/>
          <w:sz w:val="24"/>
          <w:szCs w:val="24"/>
        </w:rPr>
        <w:t>Antivir</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Ther</w:t>
      </w:r>
      <w:proofErr w:type="spellEnd"/>
      <w:r w:rsidRPr="001E60B3">
        <w:rPr>
          <w:rFonts w:ascii="Book Antiqua" w:eastAsia="等线" w:hAnsi="Book Antiqua"/>
          <w:sz w:val="24"/>
          <w:szCs w:val="24"/>
        </w:rPr>
        <w:t xml:space="preserve"> 2013; </w:t>
      </w:r>
      <w:r w:rsidRPr="001E60B3">
        <w:rPr>
          <w:rFonts w:ascii="Book Antiqua" w:eastAsia="等线" w:hAnsi="Book Antiqua"/>
          <w:b/>
          <w:sz w:val="24"/>
          <w:szCs w:val="24"/>
        </w:rPr>
        <w:t>18</w:t>
      </w:r>
      <w:r w:rsidRPr="001E60B3">
        <w:rPr>
          <w:rFonts w:ascii="Book Antiqua" w:eastAsia="等线" w:hAnsi="Book Antiqua"/>
          <w:sz w:val="24"/>
          <w:szCs w:val="24"/>
        </w:rPr>
        <w:t>: 221-228 [PMID: 23128388 DOI: 10.3851/IMP2435]</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18 </w:t>
      </w:r>
      <w:r w:rsidRPr="001E60B3">
        <w:rPr>
          <w:rFonts w:ascii="Book Antiqua" w:eastAsia="等线" w:hAnsi="Book Antiqua"/>
          <w:b/>
          <w:sz w:val="24"/>
          <w:szCs w:val="24"/>
        </w:rPr>
        <w:t>Tsang SW</w:t>
      </w:r>
      <w:r w:rsidRPr="001E60B3">
        <w:rPr>
          <w:rFonts w:ascii="Book Antiqua" w:eastAsia="等线" w:hAnsi="Book Antiqua"/>
          <w:sz w:val="24"/>
          <w:szCs w:val="24"/>
        </w:rPr>
        <w:t xml:space="preserve">, Chan HL, Leung NW, Chau TN, Lai ST, Chan FK, Sung JJ. Lamivudine treatment for fulminant hepatic failure due to acute exacerbation of chronic hepatitis B infection. </w:t>
      </w:r>
      <w:r w:rsidRPr="001E60B3">
        <w:rPr>
          <w:rFonts w:ascii="Book Antiqua" w:eastAsia="等线" w:hAnsi="Book Antiqua"/>
          <w:i/>
          <w:sz w:val="24"/>
          <w:szCs w:val="24"/>
        </w:rPr>
        <w:t xml:space="preserve">Aliment </w:t>
      </w:r>
      <w:proofErr w:type="spellStart"/>
      <w:r w:rsidRPr="001E60B3">
        <w:rPr>
          <w:rFonts w:ascii="Book Antiqua" w:eastAsia="等线" w:hAnsi="Book Antiqua"/>
          <w:i/>
          <w:sz w:val="24"/>
          <w:szCs w:val="24"/>
        </w:rPr>
        <w:t>Pharmacol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Ther</w:t>
      </w:r>
      <w:proofErr w:type="spellEnd"/>
      <w:r w:rsidRPr="001E60B3">
        <w:rPr>
          <w:rFonts w:ascii="Book Antiqua" w:eastAsia="等线" w:hAnsi="Book Antiqua"/>
          <w:sz w:val="24"/>
          <w:szCs w:val="24"/>
        </w:rPr>
        <w:t xml:space="preserve"> 2001; </w:t>
      </w:r>
      <w:r w:rsidRPr="001E60B3">
        <w:rPr>
          <w:rFonts w:ascii="Book Antiqua" w:eastAsia="等线" w:hAnsi="Book Antiqua"/>
          <w:b/>
          <w:sz w:val="24"/>
          <w:szCs w:val="24"/>
        </w:rPr>
        <w:t>15</w:t>
      </w:r>
      <w:r w:rsidRPr="001E60B3">
        <w:rPr>
          <w:rFonts w:ascii="Book Antiqua" w:eastAsia="等线" w:hAnsi="Book Antiqua"/>
          <w:sz w:val="24"/>
          <w:szCs w:val="24"/>
        </w:rPr>
        <w:t>: 1737-1744 [PMID: 11683687 DOI: 10.1046/j.1365-2036.2001.01107.x]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19 </w:t>
      </w:r>
      <w:r w:rsidRPr="001E60B3">
        <w:rPr>
          <w:rFonts w:ascii="Book Antiqua" w:eastAsia="等线" w:hAnsi="Book Antiqua"/>
          <w:b/>
          <w:sz w:val="24"/>
          <w:szCs w:val="24"/>
        </w:rPr>
        <w:t>Ren Y</w:t>
      </w:r>
      <w:r w:rsidRPr="001E60B3">
        <w:rPr>
          <w:rFonts w:ascii="Book Antiqua" w:eastAsia="等线" w:hAnsi="Book Antiqua"/>
          <w:sz w:val="24"/>
          <w:szCs w:val="24"/>
        </w:rPr>
        <w:t xml:space="preserve">, Liu L, Li Y, Yang F, He Y, Zhu Y, Hu X, Lin S. Development and validation of a scoring system to predict progression to acute-on-chronic liver failure in patients with acute exacerbation of chronic hepatitis B.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Res</w:t>
      </w:r>
      <w:r w:rsidRPr="001E60B3">
        <w:rPr>
          <w:rFonts w:ascii="Book Antiqua" w:eastAsia="等线" w:hAnsi="Book Antiqua"/>
          <w:sz w:val="24"/>
          <w:szCs w:val="24"/>
        </w:rPr>
        <w:t xml:space="preserve"> 2018; </w:t>
      </w:r>
      <w:r w:rsidRPr="001E60B3">
        <w:rPr>
          <w:rFonts w:ascii="Book Antiqua" w:eastAsia="等线" w:hAnsi="Book Antiqua"/>
          <w:b/>
          <w:sz w:val="24"/>
          <w:szCs w:val="24"/>
        </w:rPr>
        <w:t>48</w:t>
      </w:r>
      <w:r w:rsidRPr="001E60B3">
        <w:rPr>
          <w:rFonts w:ascii="Book Antiqua" w:eastAsia="等线" w:hAnsi="Book Antiqua"/>
          <w:sz w:val="24"/>
          <w:szCs w:val="24"/>
        </w:rPr>
        <w:t>: 692-700 [PMID: 29336092 DOI: 10.1111/hepr.13062]</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20 </w:t>
      </w:r>
      <w:proofErr w:type="spellStart"/>
      <w:r w:rsidRPr="001E60B3">
        <w:rPr>
          <w:rFonts w:ascii="Book Antiqua" w:eastAsia="等线" w:hAnsi="Book Antiqua"/>
          <w:b/>
          <w:sz w:val="24"/>
          <w:szCs w:val="24"/>
        </w:rPr>
        <w:t>Tsubota</w:t>
      </w:r>
      <w:proofErr w:type="spellEnd"/>
      <w:r w:rsidRPr="001E60B3">
        <w:rPr>
          <w:rFonts w:ascii="Book Antiqua" w:eastAsia="等线" w:hAnsi="Book Antiqua"/>
          <w:b/>
          <w:sz w:val="24"/>
          <w:szCs w:val="24"/>
        </w:rPr>
        <w:t xml:space="preserve"> A</w:t>
      </w:r>
      <w:r w:rsidRPr="001E60B3">
        <w:rPr>
          <w:rFonts w:ascii="Book Antiqua" w:eastAsia="等线" w:hAnsi="Book Antiqua"/>
          <w:sz w:val="24"/>
          <w:szCs w:val="24"/>
        </w:rPr>
        <w:t xml:space="preserve">, Arase Y, Suzuki Y, Suzuki F, </w:t>
      </w:r>
      <w:proofErr w:type="spellStart"/>
      <w:r w:rsidRPr="001E60B3">
        <w:rPr>
          <w:rFonts w:ascii="Book Antiqua" w:eastAsia="等线" w:hAnsi="Book Antiqua"/>
          <w:sz w:val="24"/>
          <w:szCs w:val="24"/>
        </w:rPr>
        <w:t>Sezaki</w:t>
      </w:r>
      <w:proofErr w:type="spellEnd"/>
      <w:r w:rsidRPr="001E60B3">
        <w:rPr>
          <w:rFonts w:ascii="Book Antiqua" w:eastAsia="等线" w:hAnsi="Book Antiqua"/>
          <w:sz w:val="24"/>
          <w:szCs w:val="24"/>
        </w:rPr>
        <w:t xml:space="preserve"> H, </w:t>
      </w:r>
      <w:proofErr w:type="spellStart"/>
      <w:r w:rsidRPr="001E60B3">
        <w:rPr>
          <w:rFonts w:ascii="Book Antiqua" w:eastAsia="等线" w:hAnsi="Book Antiqua"/>
          <w:sz w:val="24"/>
          <w:szCs w:val="24"/>
        </w:rPr>
        <w:t>Hosaka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Akuta</w:t>
      </w:r>
      <w:proofErr w:type="spellEnd"/>
      <w:r w:rsidRPr="001E60B3">
        <w:rPr>
          <w:rFonts w:ascii="Book Antiqua" w:eastAsia="等线" w:hAnsi="Book Antiqua"/>
          <w:sz w:val="24"/>
          <w:szCs w:val="24"/>
        </w:rPr>
        <w:t xml:space="preserve"> N, </w:t>
      </w:r>
      <w:proofErr w:type="spellStart"/>
      <w:r w:rsidRPr="001E60B3">
        <w:rPr>
          <w:rFonts w:ascii="Book Antiqua" w:eastAsia="等线" w:hAnsi="Book Antiqua"/>
          <w:sz w:val="24"/>
          <w:szCs w:val="24"/>
        </w:rPr>
        <w:t>Someya</w:t>
      </w:r>
      <w:proofErr w:type="spellEnd"/>
      <w:r w:rsidRPr="001E60B3">
        <w:rPr>
          <w:rFonts w:ascii="Book Antiqua" w:eastAsia="等线" w:hAnsi="Book Antiqua"/>
          <w:sz w:val="24"/>
          <w:szCs w:val="24"/>
        </w:rPr>
        <w:t xml:space="preserve"> T, Kobayashi M, </w:t>
      </w:r>
      <w:proofErr w:type="spellStart"/>
      <w:r w:rsidRPr="001E60B3">
        <w:rPr>
          <w:rFonts w:ascii="Book Antiqua" w:eastAsia="等线" w:hAnsi="Book Antiqua"/>
          <w:sz w:val="24"/>
          <w:szCs w:val="24"/>
        </w:rPr>
        <w:t>Saitoh</w:t>
      </w:r>
      <w:proofErr w:type="spellEnd"/>
      <w:r w:rsidRPr="001E60B3">
        <w:rPr>
          <w:rFonts w:ascii="Book Antiqua" w:eastAsia="等线" w:hAnsi="Book Antiqua"/>
          <w:sz w:val="24"/>
          <w:szCs w:val="24"/>
        </w:rPr>
        <w:t xml:space="preserve"> S, Ikeda K, </w:t>
      </w:r>
      <w:proofErr w:type="spellStart"/>
      <w:r w:rsidRPr="001E60B3">
        <w:rPr>
          <w:rFonts w:ascii="Book Antiqua" w:eastAsia="等线" w:hAnsi="Book Antiqua"/>
          <w:sz w:val="24"/>
          <w:szCs w:val="24"/>
        </w:rPr>
        <w:t>Kumada</w:t>
      </w:r>
      <w:proofErr w:type="spellEnd"/>
      <w:r w:rsidRPr="001E60B3">
        <w:rPr>
          <w:rFonts w:ascii="Book Antiqua" w:eastAsia="等线" w:hAnsi="Book Antiqua"/>
          <w:sz w:val="24"/>
          <w:szCs w:val="24"/>
        </w:rPr>
        <w:t xml:space="preserve"> H. Lamivudine monotherapy for spontaneous severe acute exacerbation of chronic hepatitis B.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2005; </w:t>
      </w:r>
      <w:r w:rsidRPr="001E60B3">
        <w:rPr>
          <w:rFonts w:ascii="Book Antiqua" w:eastAsia="等线" w:hAnsi="Book Antiqua"/>
          <w:b/>
          <w:sz w:val="24"/>
          <w:szCs w:val="24"/>
        </w:rPr>
        <w:t>20</w:t>
      </w:r>
      <w:r w:rsidRPr="001E60B3">
        <w:rPr>
          <w:rFonts w:ascii="Book Antiqua" w:eastAsia="等线" w:hAnsi="Book Antiqua"/>
          <w:sz w:val="24"/>
          <w:szCs w:val="24"/>
        </w:rPr>
        <w:t>: 426-432 [PMID: 15740488 DOI: 10.1111/j.1440-1746.2004.03534.x]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21 </w:t>
      </w:r>
      <w:r w:rsidRPr="001E60B3">
        <w:rPr>
          <w:rFonts w:ascii="Book Antiqua" w:eastAsia="等线" w:hAnsi="Book Antiqua"/>
          <w:b/>
          <w:sz w:val="24"/>
          <w:szCs w:val="24"/>
        </w:rPr>
        <w:t>Wong VW</w:t>
      </w:r>
      <w:r w:rsidRPr="001E60B3">
        <w:rPr>
          <w:rFonts w:ascii="Book Antiqua" w:eastAsia="等线" w:hAnsi="Book Antiqua"/>
          <w:sz w:val="24"/>
          <w:szCs w:val="24"/>
        </w:rPr>
        <w:t xml:space="preserve">, Wong GL, </w:t>
      </w:r>
      <w:proofErr w:type="spellStart"/>
      <w:r w:rsidRPr="001E60B3">
        <w:rPr>
          <w:rFonts w:ascii="Book Antiqua" w:eastAsia="等线" w:hAnsi="Book Antiqua"/>
          <w:sz w:val="24"/>
          <w:szCs w:val="24"/>
        </w:rPr>
        <w:t>Yiu</w:t>
      </w:r>
      <w:proofErr w:type="spellEnd"/>
      <w:r w:rsidRPr="001E60B3">
        <w:rPr>
          <w:rFonts w:ascii="Book Antiqua" w:eastAsia="等线" w:hAnsi="Book Antiqua"/>
          <w:sz w:val="24"/>
          <w:szCs w:val="24"/>
        </w:rPr>
        <w:t xml:space="preserve"> KK, </w:t>
      </w:r>
      <w:proofErr w:type="spellStart"/>
      <w:r w:rsidRPr="001E60B3">
        <w:rPr>
          <w:rFonts w:ascii="Book Antiqua" w:eastAsia="等线" w:hAnsi="Book Antiqua"/>
          <w:sz w:val="24"/>
          <w:szCs w:val="24"/>
        </w:rPr>
        <w:t>Chim</w:t>
      </w:r>
      <w:proofErr w:type="spellEnd"/>
      <w:r w:rsidRPr="001E60B3">
        <w:rPr>
          <w:rFonts w:ascii="Book Antiqua" w:eastAsia="等线" w:hAnsi="Book Antiqua"/>
          <w:sz w:val="24"/>
          <w:szCs w:val="24"/>
        </w:rPr>
        <w:t xml:space="preserve"> AM, Chu SH, Chan HY, Sung JJ, Chan HL. </w:t>
      </w:r>
      <w:proofErr w:type="spellStart"/>
      <w:r w:rsidRPr="001E60B3">
        <w:rPr>
          <w:rFonts w:ascii="Book Antiqua" w:eastAsia="等线" w:hAnsi="Book Antiqua"/>
          <w:sz w:val="24"/>
          <w:szCs w:val="24"/>
        </w:rPr>
        <w:t>Entecavir</w:t>
      </w:r>
      <w:proofErr w:type="spellEnd"/>
      <w:r w:rsidRPr="001E60B3">
        <w:rPr>
          <w:rFonts w:ascii="Book Antiqua" w:eastAsia="等线" w:hAnsi="Book Antiqua"/>
          <w:sz w:val="24"/>
          <w:szCs w:val="24"/>
        </w:rPr>
        <w:t xml:space="preserve"> treatment in patients with severe acute exacerbation of chronic hepatitis B.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2011; </w:t>
      </w:r>
      <w:r w:rsidRPr="001E60B3">
        <w:rPr>
          <w:rFonts w:ascii="Book Antiqua" w:eastAsia="等线" w:hAnsi="Book Antiqua"/>
          <w:b/>
          <w:sz w:val="24"/>
          <w:szCs w:val="24"/>
        </w:rPr>
        <w:t>54</w:t>
      </w:r>
      <w:r w:rsidRPr="001E60B3">
        <w:rPr>
          <w:rFonts w:ascii="Book Antiqua" w:eastAsia="等线" w:hAnsi="Book Antiqua"/>
          <w:sz w:val="24"/>
          <w:szCs w:val="24"/>
        </w:rPr>
        <w:t>: 236-242 [PMID: 21030105 DOI: 10.1016/j.jhep.2010.06.043]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22 </w:t>
      </w:r>
      <w:r w:rsidRPr="001E60B3">
        <w:rPr>
          <w:rFonts w:ascii="Book Antiqua" w:eastAsia="等线" w:hAnsi="Book Antiqua"/>
          <w:b/>
          <w:sz w:val="24"/>
          <w:szCs w:val="24"/>
        </w:rPr>
        <w:t>European Association for the Study of the Liver</w:t>
      </w:r>
      <w:r w:rsidRPr="001E60B3">
        <w:rPr>
          <w:rFonts w:ascii="Book Antiqua" w:eastAsia="等线" w:hAnsi="Book Antiqua"/>
          <w:sz w:val="24"/>
          <w:szCs w:val="24"/>
        </w:rPr>
        <w:t xml:space="preserve">. EASL Clinical Practice Guidelines for the management of patients with decompensated cirrhosis.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2018; </w:t>
      </w:r>
      <w:r w:rsidRPr="001E60B3">
        <w:rPr>
          <w:rFonts w:ascii="Book Antiqua" w:eastAsia="等线" w:hAnsi="Book Antiqua"/>
          <w:b/>
          <w:sz w:val="24"/>
          <w:szCs w:val="24"/>
        </w:rPr>
        <w:t>69</w:t>
      </w:r>
      <w:r w:rsidRPr="001E60B3">
        <w:rPr>
          <w:rFonts w:ascii="Book Antiqua" w:eastAsia="等线" w:hAnsi="Book Antiqua"/>
          <w:sz w:val="24"/>
          <w:szCs w:val="24"/>
        </w:rPr>
        <w:t>: 406-460 [PMID: 29653741 DOI: 10.1016/j.jhep.2018.03.024]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lastRenderedPageBreak/>
        <w:t xml:space="preserve">23 </w:t>
      </w:r>
      <w:r w:rsidRPr="001E60B3">
        <w:rPr>
          <w:rFonts w:ascii="Book Antiqua" w:eastAsia="等线" w:hAnsi="Book Antiqua"/>
          <w:b/>
          <w:sz w:val="24"/>
          <w:szCs w:val="24"/>
        </w:rPr>
        <w:t>Mochida S</w:t>
      </w:r>
      <w:r w:rsidRPr="001E60B3">
        <w:rPr>
          <w:rFonts w:ascii="Book Antiqua" w:eastAsia="等线" w:hAnsi="Book Antiqua"/>
          <w:sz w:val="24"/>
          <w:szCs w:val="24"/>
        </w:rPr>
        <w:t xml:space="preserve">, Nakayama N, </w:t>
      </w:r>
      <w:proofErr w:type="spellStart"/>
      <w:r w:rsidRPr="001E60B3">
        <w:rPr>
          <w:rFonts w:ascii="Book Antiqua" w:eastAsia="等线" w:hAnsi="Book Antiqua"/>
          <w:sz w:val="24"/>
          <w:szCs w:val="24"/>
        </w:rPr>
        <w:t>Ido</w:t>
      </w:r>
      <w:proofErr w:type="spellEnd"/>
      <w:r w:rsidRPr="001E60B3">
        <w:rPr>
          <w:rFonts w:ascii="Book Antiqua" w:eastAsia="等线" w:hAnsi="Book Antiqua"/>
          <w:sz w:val="24"/>
          <w:szCs w:val="24"/>
        </w:rPr>
        <w:t xml:space="preserve"> A, Inoue K, </w:t>
      </w:r>
      <w:proofErr w:type="spellStart"/>
      <w:r w:rsidRPr="001E60B3">
        <w:rPr>
          <w:rFonts w:ascii="Book Antiqua" w:eastAsia="等线" w:hAnsi="Book Antiqua"/>
          <w:sz w:val="24"/>
          <w:szCs w:val="24"/>
        </w:rPr>
        <w:t>Genda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Takikawa</w:t>
      </w:r>
      <w:proofErr w:type="spellEnd"/>
      <w:r w:rsidRPr="001E60B3">
        <w:rPr>
          <w:rFonts w:ascii="Book Antiqua" w:eastAsia="等线" w:hAnsi="Book Antiqua"/>
          <w:sz w:val="24"/>
          <w:szCs w:val="24"/>
        </w:rPr>
        <w:t xml:space="preserve"> Y, </w:t>
      </w:r>
      <w:proofErr w:type="spellStart"/>
      <w:r w:rsidRPr="001E60B3">
        <w:rPr>
          <w:rFonts w:ascii="Book Antiqua" w:eastAsia="等线" w:hAnsi="Book Antiqua"/>
          <w:sz w:val="24"/>
          <w:szCs w:val="24"/>
        </w:rPr>
        <w:t>Sakaida</w:t>
      </w:r>
      <w:proofErr w:type="spellEnd"/>
      <w:r w:rsidRPr="001E60B3">
        <w:rPr>
          <w:rFonts w:ascii="Book Antiqua" w:eastAsia="等线" w:hAnsi="Book Antiqua"/>
          <w:sz w:val="24"/>
          <w:szCs w:val="24"/>
        </w:rPr>
        <w:t xml:space="preserve"> I, </w:t>
      </w:r>
      <w:proofErr w:type="spellStart"/>
      <w:r w:rsidRPr="001E60B3">
        <w:rPr>
          <w:rFonts w:ascii="Book Antiqua" w:eastAsia="等线" w:hAnsi="Book Antiqua"/>
          <w:sz w:val="24"/>
          <w:szCs w:val="24"/>
        </w:rPr>
        <w:t>Terai</w:t>
      </w:r>
      <w:proofErr w:type="spellEnd"/>
      <w:r w:rsidRPr="001E60B3">
        <w:rPr>
          <w:rFonts w:ascii="Book Antiqua" w:eastAsia="等线" w:hAnsi="Book Antiqua"/>
          <w:sz w:val="24"/>
          <w:szCs w:val="24"/>
        </w:rPr>
        <w:t xml:space="preserve"> S, Yokosuka O, Shimizu M, </w:t>
      </w:r>
      <w:proofErr w:type="spellStart"/>
      <w:r w:rsidRPr="001E60B3">
        <w:rPr>
          <w:rFonts w:ascii="Book Antiqua" w:eastAsia="等线" w:hAnsi="Book Antiqua"/>
          <w:sz w:val="24"/>
          <w:szCs w:val="24"/>
        </w:rPr>
        <w:t>Takikawa</w:t>
      </w:r>
      <w:proofErr w:type="spellEnd"/>
      <w:r w:rsidRPr="001E60B3">
        <w:rPr>
          <w:rFonts w:ascii="Book Antiqua" w:eastAsia="等线" w:hAnsi="Book Antiqua"/>
          <w:sz w:val="24"/>
          <w:szCs w:val="24"/>
        </w:rPr>
        <w:t xml:space="preserve"> H. Proposed diagnostic criteria for acute-on-chronic liver failure in Japan.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Res</w:t>
      </w:r>
      <w:r w:rsidRPr="001E60B3">
        <w:rPr>
          <w:rFonts w:ascii="Book Antiqua" w:eastAsia="等线" w:hAnsi="Book Antiqua"/>
          <w:sz w:val="24"/>
          <w:szCs w:val="24"/>
        </w:rPr>
        <w:t xml:space="preserve"> 2018; </w:t>
      </w:r>
      <w:r w:rsidRPr="001E60B3">
        <w:rPr>
          <w:rFonts w:ascii="Book Antiqua" w:eastAsia="等线" w:hAnsi="Book Antiqua"/>
          <w:b/>
          <w:sz w:val="24"/>
          <w:szCs w:val="24"/>
        </w:rPr>
        <w:t>48</w:t>
      </w:r>
      <w:r w:rsidRPr="001E60B3">
        <w:rPr>
          <w:rFonts w:ascii="Book Antiqua" w:eastAsia="等线" w:hAnsi="Book Antiqua"/>
          <w:sz w:val="24"/>
          <w:szCs w:val="24"/>
        </w:rPr>
        <w:t>: 219-224 [PMID: 29361652 DOI: 10.1111/hepr.13066]</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24 </w:t>
      </w:r>
      <w:r w:rsidRPr="001E60B3">
        <w:rPr>
          <w:rFonts w:ascii="Book Antiqua" w:eastAsia="等线" w:hAnsi="Book Antiqua"/>
          <w:b/>
          <w:sz w:val="24"/>
          <w:szCs w:val="24"/>
        </w:rPr>
        <w:t>Shi Y</w:t>
      </w:r>
      <w:r w:rsidRPr="001E60B3">
        <w:rPr>
          <w:rFonts w:ascii="Book Antiqua" w:eastAsia="等线" w:hAnsi="Book Antiqua"/>
          <w:sz w:val="24"/>
          <w:szCs w:val="24"/>
        </w:rPr>
        <w:t xml:space="preserve">, Yang Y, Hu Y, Wu W, Yang Q, Zheng M, Zhang S, Xu Z, Wu Y, Yan H, Chen Z. Acute-on-chronic liver failure precipitated by hepatic injury is distinct from that precipitated by extrahepatic insults.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2015; </w:t>
      </w:r>
      <w:r w:rsidRPr="001E60B3">
        <w:rPr>
          <w:rFonts w:ascii="Book Antiqua" w:eastAsia="等线" w:hAnsi="Book Antiqua"/>
          <w:b/>
          <w:sz w:val="24"/>
          <w:szCs w:val="24"/>
        </w:rPr>
        <w:t>62</w:t>
      </w:r>
      <w:r w:rsidRPr="001E60B3">
        <w:rPr>
          <w:rFonts w:ascii="Book Antiqua" w:eastAsia="等线" w:hAnsi="Book Antiqua"/>
          <w:sz w:val="24"/>
          <w:szCs w:val="24"/>
        </w:rPr>
        <w:t>: 232-242 [PMID: 25800029 DOI: 10.1002/hep.27795]</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25 </w:t>
      </w:r>
      <w:r w:rsidRPr="001E60B3">
        <w:rPr>
          <w:rFonts w:ascii="Book Antiqua" w:eastAsia="等线" w:hAnsi="Book Antiqua"/>
          <w:b/>
          <w:sz w:val="24"/>
          <w:szCs w:val="24"/>
        </w:rPr>
        <w:t>Fukui H</w:t>
      </w:r>
      <w:r w:rsidRPr="001E60B3">
        <w:rPr>
          <w:rFonts w:ascii="Book Antiqua" w:eastAsia="等线" w:hAnsi="Book Antiqua"/>
          <w:sz w:val="24"/>
          <w:szCs w:val="24"/>
        </w:rPr>
        <w:t xml:space="preserve">, Saito H, Ueno Y, </w:t>
      </w:r>
      <w:proofErr w:type="spellStart"/>
      <w:r w:rsidRPr="001E60B3">
        <w:rPr>
          <w:rFonts w:ascii="Book Antiqua" w:eastAsia="等线" w:hAnsi="Book Antiqua"/>
          <w:sz w:val="24"/>
          <w:szCs w:val="24"/>
        </w:rPr>
        <w:t>Uto</w:t>
      </w:r>
      <w:proofErr w:type="spellEnd"/>
      <w:r w:rsidRPr="001E60B3">
        <w:rPr>
          <w:rFonts w:ascii="Book Antiqua" w:eastAsia="等线" w:hAnsi="Book Antiqua"/>
          <w:sz w:val="24"/>
          <w:szCs w:val="24"/>
        </w:rPr>
        <w:t xml:space="preserve"> H, </w:t>
      </w:r>
      <w:proofErr w:type="spellStart"/>
      <w:r w:rsidRPr="001E60B3">
        <w:rPr>
          <w:rFonts w:ascii="Book Antiqua" w:eastAsia="等线" w:hAnsi="Book Antiqua"/>
          <w:sz w:val="24"/>
          <w:szCs w:val="24"/>
        </w:rPr>
        <w:t>Obara</w:t>
      </w:r>
      <w:proofErr w:type="spellEnd"/>
      <w:r w:rsidRPr="001E60B3">
        <w:rPr>
          <w:rFonts w:ascii="Book Antiqua" w:eastAsia="等线" w:hAnsi="Book Antiqua"/>
          <w:sz w:val="24"/>
          <w:szCs w:val="24"/>
        </w:rPr>
        <w:t xml:space="preserve"> K, </w:t>
      </w:r>
      <w:proofErr w:type="spellStart"/>
      <w:r w:rsidRPr="001E60B3">
        <w:rPr>
          <w:rFonts w:ascii="Book Antiqua" w:eastAsia="等线" w:hAnsi="Book Antiqua"/>
          <w:sz w:val="24"/>
          <w:szCs w:val="24"/>
        </w:rPr>
        <w:t>Sakaida</w:t>
      </w:r>
      <w:proofErr w:type="spellEnd"/>
      <w:r w:rsidRPr="001E60B3">
        <w:rPr>
          <w:rFonts w:ascii="Book Antiqua" w:eastAsia="等线" w:hAnsi="Book Antiqua"/>
          <w:sz w:val="24"/>
          <w:szCs w:val="24"/>
        </w:rPr>
        <w:t xml:space="preserve"> I, Shibuya A, </w:t>
      </w:r>
      <w:proofErr w:type="spellStart"/>
      <w:r w:rsidRPr="001E60B3">
        <w:rPr>
          <w:rFonts w:ascii="Book Antiqua" w:eastAsia="等线" w:hAnsi="Book Antiqua"/>
          <w:sz w:val="24"/>
          <w:szCs w:val="24"/>
        </w:rPr>
        <w:t>Seike</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Nagoshi</w:t>
      </w:r>
      <w:proofErr w:type="spellEnd"/>
      <w:r w:rsidRPr="001E60B3">
        <w:rPr>
          <w:rFonts w:ascii="Book Antiqua" w:eastAsia="等线" w:hAnsi="Book Antiqua"/>
          <w:sz w:val="24"/>
          <w:szCs w:val="24"/>
        </w:rPr>
        <w:t xml:space="preserve"> S, </w:t>
      </w:r>
      <w:proofErr w:type="spellStart"/>
      <w:r w:rsidRPr="001E60B3">
        <w:rPr>
          <w:rFonts w:ascii="Book Antiqua" w:eastAsia="等线" w:hAnsi="Book Antiqua"/>
          <w:sz w:val="24"/>
          <w:szCs w:val="24"/>
        </w:rPr>
        <w:t>Segawa</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Tsubouchi</w:t>
      </w:r>
      <w:proofErr w:type="spellEnd"/>
      <w:r w:rsidRPr="001E60B3">
        <w:rPr>
          <w:rFonts w:ascii="Book Antiqua" w:eastAsia="等线" w:hAnsi="Book Antiqua"/>
          <w:sz w:val="24"/>
          <w:szCs w:val="24"/>
        </w:rPr>
        <w:t xml:space="preserve"> H, </w:t>
      </w:r>
      <w:proofErr w:type="spellStart"/>
      <w:r w:rsidRPr="001E60B3">
        <w:rPr>
          <w:rFonts w:ascii="Book Antiqua" w:eastAsia="等线" w:hAnsi="Book Antiqua"/>
          <w:sz w:val="24"/>
          <w:szCs w:val="24"/>
        </w:rPr>
        <w:t>Moriwaki</w:t>
      </w:r>
      <w:proofErr w:type="spellEnd"/>
      <w:r w:rsidRPr="001E60B3">
        <w:rPr>
          <w:rFonts w:ascii="Book Antiqua" w:eastAsia="等线" w:hAnsi="Book Antiqua"/>
          <w:sz w:val="24"/>
          <w:szCs w:val="24"/>
        </w:rPr>
        <w:t xml:space="preserve"> H, Kato A, Hashimoto E, </w:t>
      </w:r>
      <w:proofErr w:type="spellStart"/>
      <w:r w:rsidRPr="001E60B3">
        <w:rPr>
          <w:rFonts w:ascii="Book Antiqua" w:eastAsia="等线" w:hAnsi="Book Antiqua"/>
          <w:sz w:val="24"/>
          <w:szCs w:val="24"/>
        </w:rPr>
        <w:t>Michitaka</w:t>
      </w:r>
      <w:proofErr w:type="spellEnd"/>
      <w:r w:rsidRPr="001E60B3">
        <w:rPr>
          <w:rFonts w:ascii="Book Antiqua" w:eastAsia="等线" w:hAnsi="Book Antiqua"/>
          <w:sz w:val="24"/>
          <w:szCs w:val="24"/>
        </w:rPr>
        <w:t xml:space="preserve"> K, </w:t>
      </w:r>
      <w:proofErr w:type="spellStart"/>
      <w:r w:rsidRPr="001E60B3">
        <w:rPr>
          <w:rFonts w:ascii="Book Antiqua" w:eastAsia="等线" w:hAnsi="Book Antiqua"/>
          <w:sz w:val="24"/>
          <w:szCs w:val="24"/>
        </w:rPr>
        <w:t>Murawaki</w:t>
      </w:r>
      <w:proofErr w:type="spellEnd"/>
      <w:r w:rsidRPr="001E60B3">
        <w:rPr>
          <w:rFonts w:ascii="Book Antiqua" w:eastAsia="等线" w:hAnsi="Book Antiqua"/>
          <w:sz w:val="24"/>
          <w:szCs w:val="24"/>
        </w:rPr>
        <w:t xml:space="preserve"> T, Sugano K, Watanabe M, </w:t>
      </w:r>
      <w:proofErr w:type="spellStart"/>
      <w:r w:rsidRPr="001E60B3">
        <w:rPr>
          <w:rFonts w:ascii="Book Antiqua" w:eastAsia="等线" w:hAnsi="Book Antiqua"/>
          <w:sz w:val="24"/>
          <w:szCs w:val="24"/>
        </w:rPr>
        <w:t>Shimosegawa</w:t>
      </w:r>
      <w:proofErr w:type="spellEnd"/>
      <w:r w:rsidRPr="001E60B3">
        <w:rPr>
          <w:rFonts w:ascii="Book Antiqua" w:eastAsia="等线" w:hAnsi="Book Antiqua"/>
          <w:sz w:val="24"/>
          <w:szCs w:val="24"/>
        </w:rPr>
        <w:t xml:space="preserve"> T. Evidence-based clinical practice guidelines for liver cirrhosis 2015.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2016; </w:t>
      </w:r>
      <w:r w:rsidRPr="001E60B3">
        <w:rPr>
          <w:rFonts w:ascii="Book Antiqua" w:eastAsia="等线" w:hAnsi="Book Antiqua"/>
          <w:b/>
          <w:sz w:val="24"/>
          <w:szCs w:val="24"/>
        </w:rPr>
        <w:t>51</w:t>
      </w:r>
      <w:r w:rsidRPr="001E60B3">
        <w:rPr>
          <w:rFonts w:ascii="Book Antiqua" w:eastAsia="等线" w:hAnsi="Book Antiqua"/>
          <w:sz w:val="24"/>
          <w:szCs w:val="24"/>
        </w:rPr>
        <w:t>: 629-650 [PMID: 27246107 DOI: 10.1007/s00535-016-1216-y]</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26 </w:t>
      </w:r>
      <w:proofErr w:type="spellStart"/>
      <w:r w:rsidRPr="001E60B3">
        <w:rPr>
          <w:rFonts w:ascii="Book Antiqua" w:eastAsia="等线" w:hAnsi="Book Antiqua"/>
          <w:b/>
          <w:sz w:val="24"/>
          <w:szCs w:val="24"/>
        </w:rPr>
        <w:t>Clària</w:t>
      </w:r>
      <w:proofErr w:type="spellEnd"/>
      <w:r w:rsidRPr="001E60B3">
        <w:rPr>
          <w:rFonts w:ascii="Book Antiqua" w:eastAsia="等线" w:hAnsi="Book Antiqua"/>
          <w:b/>
          <w:sz w:val="24"/>
          <w:szCs w:val="24"/>
        </w:rPr>
        <w:t xml:space="preserve"> J</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Stauber</w:t>
      </w:r>
      <w:proofErr w:type="spellEnd"/>
      <w:r w:rsidRPr="001E60B3">
        <w:rPr>
          <w:rFonts w:ascii="Book Antiqua" w:eastAsia="等线" w:hAnsi="Book Antiqua"/>
          <w:sz w:val="24"/>
          <w:szCs w:val="24"/>
        </w:rPr>
        <w:t xml:space="preserve"> RE, Coenraad MJ, Moreau R, </w:t>
      </w:r>
      <w:proofErr w:type="spellStart"/>
      <w:r w:rsidRPr="001E60B3">
        <w:rPr>
          <w:rFonts w:ascii="Book Antiqua" w:eastAsia="等线" w:hAnsi="Book Antiqua"/>
          <w:sz w:val="24"/>
          <w:szCs w:val="24"/>
        </w:rPr>
        <w:t>Jalan</w:t>
      </w:r>
      <w:proofErr w:type="spellEnd"/>
      <w:r w:rsidRPr="001E60B3">
        <w:rPr>
          <w:rFonts w:ascii="Book Antiqua" w:eastAsia="等线" w:hAnsi="Book Antiqua"/>
          <w:sz w:val="24"/>
          <w:szCs w:val="24"/>
        </w:rPr>
        <w:t xml:space="preserve"> R, </w:t>
      </w:r>
      <w:proofErr w:type="spellStart"/>
      <w:r w:rsidRPr="001E60B3">
        <w:rPr>
          <w:rFonts w:ascii="Book Antiqua" w:eastAsia="等线" w:hAnsi="Book Antiqua"/>
          <w:sz w:val="24"/>
          <w:szCs w:val="24"/>
        </w:rPr>
        <w:t>Pavesi</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Amorós</w:t>
      </w:r>
      <w:proofErr w:type="spellEnd"/>
      <w:r w:rsidRPr="001E60B3">
        <w:rPr>
          <w:rFonts w:ascii="Book Antiqua" w:eastAsia="等线" w:hAnsi="Book Antiqua"/>
          <w:sz w:val="24"/>
          <w:szCs w:val="24"/>
        </w:rPr>
        <w:t xml:space="preserve"> À, </w:t>
      </w:r>
      <w:proofErr w:type="spellStart"/>
      <w:r w:rsidRPr="001E60B3">
        <w:rPr>
          <w:rFonts w:ascii="Book Antiqua" w:eastAsia="等线" w:hAnsi="Book Antiqua"/>
          <w:sz w:val="24"/>
          <w:szCs w:val="24"/>
        </w:rPr>
        <w:t>Titos</w:t>
      </w:r>
      <w:proofErr w:type="spellEnd"/>
      <w:r w:rsidRPr="001E60B3">
        <w:rPr>
          <w:rFonts w:ascii="Book Antiqua" w:eastAsia="等线" w:hAnsi="Book Antiqua"/>
          <w:sz w:val="24"/>
          <w:szCs w:val="24"/>
        </w:rPr>
        <w:t xml:space="preserve"> E, </w:t>
      </w:r>
      <w:proofErr w:type="spellStart"/>
      <w:r w:rsidRPr="001E60B3">
        <w:rPr>
          <w:rFonts w:ascii="Book Antiqua" w:eastAsia="等线" w:hAnsi="Book Antiqua"/>
          <w:sz w:val="24"/>
          <w:szCs w:val="24"/>
        </w:rPr>
        <w:t>Alcaraz-Quiles</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Oettl</w:t>
      </w:r>
      <w:proofErr w:type="spellEnd"/>
      <w:r w:rsidRPr="001E60B3">
        <w:rPr>
          <w:rFonts w:ascii="Book Antiqua" w:eastAsia="等线" w:hAnsi="Book Antiqua"/>
          <w:sz w:val="24"/>
          <w:szCs w:val="24"/>
        </w:rPr>
        <w:t xml:space="preserve"> K, Morales-Ruiz M, </w:t>
      </w:r>
      <w:proofErr w:type="spellStart"/>
      <w:r w:rsidRPr="001E60B3">
        <w:rPr>
          <w:rFonts w:ascii="Book Antiqua" w:eastAsia="等线" w:hAnsi="Book Antiqua"/>
          <w:sz w:val="24"/>
          <w:szCs w:val="24"/>
        </w:rPr>
        <w:t>Angeli</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Domenicali</w:t>
      </w:r>
      <w:proofErr w:type="spellEnd"/>
      <w:r w:rsidRPr="001E60B3">
        <w:rPr>
          <w:rFonts w:ascii="Book Antiqua" w:eastAsia="等线" w:hAnsi="Book Antiqua"/>
          <w:sz w:val="24"/>
          <w:szCs w:val="24"/>
        </w:rPr>
        <w:t xml:space="preserve"> M, Alessandria C, </w:t>
      </w:r>
      <w:proofErr w:type="spellStart"/>
      <w:r w:rsidRPr="001E60B3">
        <w:rPr>
          <w:rFonts w:ascii="Book Antiqua" w:eastAsia="等线" w:hAnsi="Book Antiqua"/>
          <w:sz w:val="24"/>
          <w:szCs w:val="24"/>
        </w:rPr>
        <w:t>Gerbes</w:t>
      </w:r>
      <w:proofErr w:type="spellEnd"/>
      <w:r w:rsidRPr="001E60B3">
        <w:rPr>
          <w:rFonts w:ascii="Book Antiqua" w:eastAsia="等线" w:hAnsi="Book Antiqua"/>
          <w:sz w:val="24"/>
          <w:szCs w:val="24"/>
        </w:rPr>
        <w:t xml:space="preserve"> A, </w:t>
      </w:r>
      <w:proofErr w:type="spellStart"/>
      <w:r w:rsidRPr="001E60B3">
        <w:rPr>
          <w:rFonts w:ascii="Book Antiqua" w:eastAsia="等线" w:hAnsi="Book Antiqua"/>
          <w:sz w:val="24"/>
          <w:szCs w:val="24"/>
        </w:rPr>
        <w:t>Wendon</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Nevens</w:t>
      </w:r>
      <w:proofErr w:type="spellEnd"/>
      <w:r w:rsidRPr="001E60B3">
        <w:rPr>
          <w:rFonts w:ascii="Book Antiqua" w:eastAsia="等线" w:hAnsi="Book Antiqua"/>
          <w:sz w:val="24"/>
          <w:szCs w:val="24"/>
        </w:rPr>
        <w:t xml:space="preserve"> F, </w:t>
      </w:r>
      <w:proofErr w:type="spellStart"/>
      <w:r w:rsidRPr="001E60B3">
        <w:rPr>
          <w:rFonts w:ascii="Book Antiqua" w:eastAsia="等线" w:hAnsi="Book Antiqua"/>
          <w:sz w:val="24"/>
          <w:szCs w:val="24"/>
        </w:rPr>
        <w:t>Trebicka</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Laleman</w:t>
      </w:r>
      <w:proofErr w:type="spellEnd"/>
      <w:r w:rsidRPr="001E60B3">
        <w:rPr>
          <w:rFonts w:ascii="Book Antiqua" w:eastAsia="等线" w:hAnsi="Book Antiqua"/>
          <w:sz w:val="24"/>
          <w:szCs w:val="24"/>
        </w:rPr>
        <w:t xml:space="preserve"> W, </w:t>
      </w:r>
      <w:proofErr w:type="spellStart"/>
      <w:r w:rsidRPr="001E60B3">
        <w:rPr>
          <w:rFonts w:ascii="Book Antiqua" w:eastAsia="等线" w:hAnsi="Book Antiqua"/>
          <w:sz w:val="24"/>
          <w:szCs w:val="24"/>
        </w:rPr>
        <w:t>Saliba</w:t>
      </w:r>
      <w:proofErr w:type="spellEnd"/>
      <w:r w:rsidRPr="001E60B3">
        <w:rPr>
          <w:rFonts w:ascii="Book Antiqua" w:eastAsia="等线" w:hAnsi="Book Antiqua"/>
          <w:sz w:val="24"/>
          <w:szCs w:val="24"/>
        </w:rPr>
        <w:t xml:space="preserve"> F, </w:t>
      </w:r>
      <w:proofErr w:type="spellStart"/>
      <w:r w:rsidRPr="001E60B3">
        <w:rPr>
          <w:rFonts w:ascii="Book Antiqua" w:eastAsia="等线" w:hAnsi="Book Antiqua"/>
          <w:sz w:val="24"/>
          <w:szCs w:val="24"/>
        </w:rPr>
        <w:t>Welzel</w:t>
      </w:r>
      <w:proofErr w:type="spellEnd"/>
      <w:r w:rsidRPr="001E60B3">
        <w:rPr>
          <w:rFonts w:ascii="Book Antiqua" w:eastAsia="等线" w:hAnsi="Book Antiqua"/>
          <w:sz w:val="24"/>
          <w:szCs w:val="24"/>
        </w:rPr>
        <w:t xml:space="preserve"> TM, </w:t>
      </w:r>
      <w:proofErr w:type="spellStart"/>
      <w:r w:rsidRPr="001E60B3">
        <w:rPr>
          <w:rFonts w:ascii="Book Antiqua" w:eastAsia="等线" w:hAnsi="Book Antiqua"/>
          <w:sz w:val="24"/>
          <w:szCs w:val="24"/>
        </w:rPr>
        <w:t>Albillos</w:t>
      </w:r>
      <w:proofErr w:type="spellEnd"/>
      <w:r w:rsidRPr="001E60B3">
        <w:rPr>
          <w:rFonts w:ascii="Book Antiqua" w:eastAsia="等线" w:hAnsi="Book Antiqua"/>
          <w:sz w:val="24"/>
          <w:szCs w:val="24"/>
        </w:rPr>
        <w:t xml:space="preserve"> A, </w:t>
      </w:r>
      <w:proofErr w:type="spellStart"/>
      <w:r w:rsidRPr="001E60B3">
        <w:rPr>
          <w:rFonts w:ascii="Book Antiqua" w:eastAsia="等线" w:hAnsi="Book Antiqua"/>
          <w:sz w:val="24"/>
          <w:szCs w:val="24"/>
        </w:rPr>
        <w:t>Gustot</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Benten</w:t>
      </w:r>
      <w:proofErr w:type="spellEnd"/>
      <w:r w:rsidRPr="001E60B3">
        <w:rPr>
          <w:rFonts w:ascii="Book Antiqua" w:eastAsia="等线" w:hAnsi="Book Antiqua"/>
          <w:sz w:val="24"/>
          <w:szCs w:val="24"/>
        </w:rPr>
        <w:t xml:space="preserve"> D, Durand F, </w:t>
      </w:r>
      <w:proofErr w:type="spellStart"/>
      <w:r w:rsidRPr="001E60B3">
        <w:rPr>
          <w:rFonts w:ascii="Book Antiqua" w:eastAsia="等线" w:hAnsi="Book Antiqua"/>
          <w:sz w:val="24"/>
          <w:szCs w:val="24"/>
        </w:rPr>
        <w:t>Ginès</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Bernardi</w:t>
      </w:r>
      <w:proofErr w:type="spellEnd"/>
      <w:r w:rsidRPr="001E60B3">
        <w:rPr>
          <w:rFonts w:ascii="Book Antiqua" w:eastAsia="等线" w:hAnsi="Book Antiqua"/>
          <w:sz w:val="24"/>
          <w:szCs w:val="24"/>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2016; </w:t>
      </w:r>
      <w:r w:rsidRPr="001E60B3">
        <w:rPr>
          <w:rFonts w:ascii="Book Antiqua" w:eastAsia="等线" w:hAnsi="Book Antiqua"/>
          <w:b/>
          <w:sz w:val="24"/>
          <w:szCs w:val="24"/>
        </w:rPr>
        <w:t>64</w:t>
      </w:r>
      <w:r w:rsidRPr="001E60B3">
        <w:rPr>
          <w:rFonts w:ascii="Book Antiqua" w:eastAsia="等线" w:hAnsi="Book Antiqua"/>
          <w:sz w:val="24"/>
          <w:szCs w:val="24"/>
        </w:rPr>
        <w:t>: 1249-1264 [PMID: 27483394 DOI: 10.1002/hep.28740]</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27 </w:t>
      </w:r>
      <w:r w:rsidRPr="001E60B3">
        <w:rPr>
          <w:rFonts w:ascii="Book Antiqua" w:eastAsia="等线" w:hAnsi="Book Antiqua"/>
          <w:b/>
          <w:sz w:val="24"/>
          <w:szCs w:val="24"/>
        </w:rPr>
        <w:t>Zhang Q</w:t>
      </w:r>
      <w:r w:rsidRPr="001E60B3">
        <w:rPr>
          <w:rFonts w:ascii="Book Antiqua" w:eastAsia="等线" w:hAnsi="Book Antiqua"/>
          <w:sz w:val="24"/>
          <w:szCs w:val="24"/>
        </w:rPr>
        <w:t xml:space="preserve">, Han T, Li Y, </w:t>
      </w:r>
      <w:proofErr w:type="spellStart"/>
      <w:r w:rsidRPr="001E60B3">
        <w:rPr>
          <w:rFonts w:ascii="Book Antiqua" w:eastAsia="等线" w:hAnsi="Book Antiqua"/>
          <w:sz w:val="24"/>
          <w:szCs w:val="24"/>
        </w:rPr>
        <w:t>Nie</w:t>
      </w:r>
      <w:proofErr w:type="spellEnd"/>
      <w:r w:rsidRPr="001E60B3">
        <w:rPr>
          <w:rFonts w:ascii="Book Antiqua" w:eastAsia="等线" w:hAnsi="Book Antiqua"/>
          <w:sz w:val="24"/>
          <w:szCs w:val="24"/>
        </w:rPr>
        <w:t xml:space="preserve"> C, Liu H. Predictors of progression into acute-on-chronic liver failure from acute deterioration of pre-existing chronic liver disease.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Res</w:t>
      </w:r>
      <w:r w:rsidRPr="001E60B3">
        <w:rPr>
          <w:rFonts w:ascii="Book Antiqua" w:eastAsia="等线" w:hAnsi="Book Antiqua"/>
          <w:sz w:val="24"/>
          <w:szCs w:val="24"/>
        </w:rPr>
        <w:t xml:space="preserve"> 2016; </w:t>
      </w:r>
      <w:r w:rsidRPr="001E60B3">
        <w:rPr>
          <w:rFonts w:ascii="Book Antiqua" w:eastAsia="等线" w:hAnsi="Book Antiqua"/>
          <w:b/>
          <w:sz w:val="24"/>
          <w:szCs w:val="24"/>
        </w:rPr>
        <w:t>46</w:t>
      </w:r>
      <w:r w:rsidRPr="001E60B3">
        <w:rPr>
          <w:rFonts w:ascii="Book Antiqua" w:eastAsia="等线" w:hAnsi="Book Antiqua"/>
          <w:sz w:val="24"/>
          <w:szCs w:val="24"/>
        </w:rPr>
        <w:t>: 320-328 [PMID: 26234788 DOI: 10.1111/hepr.12567]</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28 </w:t>
      </w:r>
      <w:r w:rsidRPr="001E60B3">
        <w:rPr>
          <w:rFonts w:ascii="Book Antiqua" w:eastAsia="等线" w:hAnsi="Book Antiqua"/>
          <w:b/>
          <w:sz w:val="24"/>
          <w:szCs w:val="24"/>
        </w:rPr>
        <w:t>Gao FY</w:t>
      </w:r>
      <w:r w:rsidRPr="001E60B3">
        <w:rPr>
          <w:rFonts w:ascii="Book Antiqua" w:eastAsia="等线" w:hAnsi="Book Antiqua"/>
          <w:sz w:val="24"/>
          <w:szCs w:val="24"/>
        </w:rPr>
        <w:t xml:space="preserve">, Liu Y, Li XS, Ye XQ, Sun L, </w:t>
      </w:r>
      <w:proofErr w:type="spellStart"/>
      <w:r w:rsidRPr="001E60B3">
        <w:rPr>
          <w:rFonts w:ascii="Book Antiqua" w:eastAsia="等线" w:hAnsi="Book Antiqua"/>
          <w:sz w:val="24"/>
          <w:szCs w:val="24"/>
        </w:rPr>
        <w:t>Geng</w:t>
      </w:r>
      <w:proofErr w:type="spellEnd"/>
      <w:r w:rsidRPr="001E60B3">
        <w:rPr>
          <w:rFonts w:ascii="Book Antiqua" w:eastAsia="等线" w:hAnsi="Book Antiqua"/>
          <w:sz w:val="24"/>
          <w:szCs w:val="24"/>
        </w:rPr>
        <w:t xml:space="preserve"> MF, Wang R, Liu HM, Zhou XB, </w:t>
      </w:r>
      <w:proofErr w:type="spellStart"/>
      <w:r w:rsidRPr="001E60B3">
        <w:rPr>
          <w:rFonts w:ascii="Book Antiqua" w:eastAsia="等线" w:hAnsi="Book Antiqua"/>
          <w:sz w:val="24"/>
          <w:szCs w:val="24"/>
        </w:rPr>
        <w:t>Gu</w:t>
      </w:r>
      <w:proofErr w:type="spellEnd"/>
      <w:r w:rsidRPr="001E60B3">
        <w:rPr>
          <w:rFonts w:ascii="Book Antiqua" w:eastAsia="等线" w:hAnsi="Book Antiqua"/>
          <w:sz w:val="24"/>
          <w:szCs w:val="24"/>
        </w:rPr>
        <w:t xml:space="preserve"> LL, Liu YM, Wan G, Wang XB. Score model for predicting acute-on-chronic liver failure risk in chronic hepatitis B. </w:t>
      </w:r>
      <w:r w:rsidRPr="001E60B3">
        <w:rPr>
          <w:rFonts w:ascii="Book Antiqua" w:eastAsia="等线" w:hAnsi="Book Antiqua"/>
          <w:i/>
          <w:sz w:val="24"/>
          <w:szCs w:val="24"/>
        </w:rPr>
        <w:t xml:space="preserve">World 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2015; </w:t>
      </w:r>
      <w:r w:rsidRPr="001E60B3">
        <w:rPr>
          <w:rFonts w:ascii="Book Antiqua" w:eastAsia="等线" w:hAnsi="Book Antiqua"/>
          <w:b/>
          <w:sz w:val="24"/>
          <w:szCs w:val="24"/>
        </w:rPr>
        <w:t>21</w:t>
      </w:r>
      <w:r w:rsidRPr="001E60B3">
        <w:rPr>
          <w:rFonts w:ascii="Book Antiqua" w:eastAsia="等线" w:hAnsi="Book Antiqua"/>
          <w:sz w:val="24"/>
          <w:szCs w:val="24"/>
        </w:rPr>
        <w:t xml:space="preserve">: 8373-8381 </w:t>
      </w:r>
      <w:r w:rsidRPr="001E60B3">
        <w:rPr>
          <w:rFonts w:ascii="Book Antiqua" w:eastAsia="等线" w:hAnsi="Book Antiqua"/>
          <w:sz w:val="24"/>
          <w:szCs w:val="24"/>
        </w:rPr>
        <w:lastRenderedPageBreak/>
        <w:t>[PMID: 26217089 DOI: 10.3748/wjg.v21.i27.8373]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29 </w:t>
      </w:r>
      <w:r w:rsidRPr="001E60B3">
        <w:rPr>
          <w:rFonts w:ascii="Book Antiqua" w:eastAsia="等线" w:hAnsi="Book Antiqua"/>
          <w:b/>
          <w:sz w:val="24"/>
          <w:szCs w:val="24"/>
        </w:rPr>
        <w:t>Yuen MF</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Sablon</w:t>
      </w:r>
      <w:proofErr w:type="spellEnd"/>
      <w:r w:rsidRPr="001E60B3">
        <w:rPr>
          <w:rFonts w:ascii="Book Antiqua" w:eastAsia="等线" w:hAnsi="Book Antiqua"/>
          <w:sz w:val="24"/>
          <w:szCs w:val="24"/>
        </w:rPr>
        <w:t xml:space="preserve"> E, </w:t>
      </w:r>
      <w:proofErr w:type="spellStart"/>
      <w:r w:rsidRPr="001E60B3">
        <w:rPr>
          <w:rFonts w:ascii="Book Antiqua" w:eastAsia="等线" w:hAnsi="Book Antiqua"/>
          <w:sz w:val="24"/>
          <w:szCs w:val="24"/>
        </w:rPr>
        <w:t>Hui</w:t>
      </w:r>
      <w:proofErr w:type="spellEnd"/>
      <w:r w:rsidRPr="001E60B3">
        <w:rPr>
          <w:rFonts w:ascii="Book Antiqua" w:eastAsia="等线" w:hAnsi="Book Antiqua"/>
          <w:sz w:val="24"/>
          <w:szCs w:val="24"/>
        </w:rPr>
        <w:t xml:space="preserve"> CK, Li TM, Yuan HJ, Wong DK, </w:t>
      </w:r>
      <w:proofErr w:type="spellStart"/>
      <w:r w:rsidRPr="001E60B3">
        <w:rPr>
          <w:rFonts w:ascii="Book Antiqua" w:eastAsia="等线" w:hAnsi="Book Antiqua"/>
          <w:sz w:val="24"/>
          <w:szCs w:val="24"/>
        </w:rPr>
        <w:t>Doutreloigne</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Bogaerts</w:t>
      </w:r>
      <w:proofErr w:type="spellEnd"/>
      <w:r w:rsidRPr="001E60B3">
        <w:rPr>
          <w:rFonts w:ascii="Book Antiqua" w:eastAsia="等线" w:hAnsi="Book Antiqua"/>
          <w:sz w:val="24"/>
          <w:szCs w:val="24"/>
        </w:rPr>
        <w:t xml:space="preserve"> V, Wong BC, Fan ST, Lai CL. Prognostic factors in severe exacerbation of chronic hepatitis B. </w:t>
      </w:r>
      <w:proofErr w:type="spellStart"/>
      <w:r w:rsidRPr="001E60B3">
        <w:rPr>
          <w:rFonts w:ascii="Book Antiqua" w:eastAsia="等线" w:hAnsi="Book Antiqua"/>
          <w:i/>
          <w:sz w:val="24"/>
          <w:szCs w:val="24"/>
        </w:rPr>
        <w:t>Clin</w:t>
      </w:r>
      <w:proofErr w:type="spellEnd"/>
      <w:r w:rsidRPr="001E60B3">
        <w:rPr>
          <w:rFonts w:ascii="Book Antiqua" w:eastAsia="等线" w:hAnsi="Book Antiqua"/>
          <w:i/>
          <w:sz w:val="24"/>
          <w:szCs w:val="24"/>
        </w:rPr>
        <w:t xml:space="preserve"> Infect Dis</w:t>
      </w:r>
      <w:r w:rsidRPr="001E60B3">
        <w:rPr>
          <w:rFonts w:ascii="Book Antiqua" w:eastAsia="等线" w:hAnsi="Book Antiqua"/>
          <w:sz w:val="24"/>
          <w:szCs w:val="24"/>
        </w:rPr>
        <w:t xml:space="preserve"> 2003; </w:t>
      </w:r>
      <w:r w:rsidRPr="001E60B3">
        <w:rPr>
          <w:rFonts w:ascii="Book Antiqua" w:eastAsia="等线" w:hAnsi="Book Antiqua"/>
          <w:b/>
          <w:sz w:val="24"/>
          <w:szCs w:val="24"/>
        </w:rPr>
        <w:t>36</w:t>
      </w:r>
      <w:r w:rsidRPr="001E60B3">
        <w:rPr>
          <w:rFonts w:ascii="Book Antiqua" w:eastAsia="等线" w:hAnsi="Book Antiqua"/>
          <w:sz w:val="24"/>
          <w:szCs w:val="24"/>
        </w:rPr>
        <w:t>: 979-984 [PMID: 12684909 DOI: 10.1086/374226]</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30 </w:t>
      </w:r>
      <w:proofErr w:type="spellStart"/>
      <w:r w:rsidRPr="001E60B3">
        <w:rPr>
          <w:rFonts w:ascii="Book Antiqua" w:eastAsia="等线" w:hAnsi="Book Antiqua"/>
          <w:b/>
          <w:sz w:val="24"/>
          <w:szCs w:val="24"/>
        </w:rPr>
        <w:t>Terrault</w:t>
      </w:r>
      <w:proofErr w:type="spellEnd"/>
      <w:r w:rsidRPr="001E60B3">
        <w:rPr>
          <w:rFonts w:ascii="Book Antiqua" w:eastAsia="等线" w:hAnsi="Book Antiqua"/>
          <w:b/>
          <w:sz w:val="24"/>
          <w:szCs w:val="24"/>
        </w:rPr>
        <w:t xml:space="preserve"> NA</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Lok</w:t>
      </w:r>
      <w:proofErr w:type="spellEnd"/>
      <w:r w:rsidRPr="001E60B3">
        <w:rPr>
          <w:rFonts w:ascii="Book Antiqua" w:eastAsia="等线" w:hAnsi="Book Antiqua"/>
          <w:sz w:val="24"/>
          <w:szCs w:val="24"/>
        </w:rPr>
        <w:t xml:space="preserve"> ASF, McMahon BJ, Chang KM, Hwang JP, Jonas MM, Brown RS </w:t>
      </w:r>
      <w:proofErr w:type="spellStart"/>
      <w:r w:rsidRPr="001E60B3">
        <w:rPr>
          <w:rFonts w:ascii="Book Antiqua" w:eastAsia="等线" w:hAnsi="Book Antiqua"/>
          <w:sz w:val="24"/>
          <w:szCs w:val="24"/>
        </w:rPr>
        <w:t>Jr</w:t>
      </w:r>
      <w:proofErr w:type="spellEnd"/>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Bzowej</w:t>
      </w:r>
      <w:proofErr w:type="spellEnd"/>
      <w:r w:rsidRPr="001E60B3">
        <w:rPr>
          <w:rFonts w:ascii="Book Antiqua" w:eastAsia="等线" w:hAnsi="Book Antiqua"/>
          <w:sz w:val="24"/>
          <w:szCs w:val="24"/>
        </w:rPr>
        <w:t xml:space="preserve"> NH, Wong JB. Update on prevention, diagnosis, and treatment of chronic hepatitis B: AASLD 2018 hepatitis B guidance.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2018; </w:t>
      </w:r>
      <w:r w:rsidRPr="001E60B3">
        <w:rPr>
          <w:rFonts w:ascii="Book Antiqua" w:eastAsia="等线" w:hAnsi="Book Antiqua"/>
          <w:b/>
          <w:sz w:val="24"/>
          <w:szCs w:val="24"/>
        </w:rPr>
        <w:t>67</w:t>
      </w:r>
      <w:r w:rsidRPr="001E60B3">
        <w:rPr>
          <w:rFonts w:ascii="Book Antiqua" w:eastAsia="等线" w:hAnsi="Book Antiqua"/>
          <w:sz w:val="24"/>
          <w:szCs w:val="24"/>
        </w:rPr>
        <w:t>: 1560-1599 [PMID: 29405329 DOI: 10.1002/hep.29800]</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31 </w:t>
      </w:r>
      <w:r w:rsidRPr="001E60B3">
        <w:rPr>
          <w:rFonts w:ascii="Book Antiqua" w:eastAsia="等线" w:hAnsi="Book Antiqua"/>
          <w:b/>
          <w:sz w:val="24"/>
          <w:szCs w:val="24"/>
        </w:rPr>
        <w:t>Chen CH</w:t>
      </w:r>
      <w:r w:rsidRPr="001E60B3">
        <w:rPr>
          <w:rFonts w:ascii="Book Antiqua" w:eastAsia="等线" w:hAnsi="Book Antiqua"/>
          <w:sz w:val="24"/>
          <w:szCs w:val="24"/>
        </w:rPr>
        <w:t xml:space="preserve">, Lin CL, Hu TH, Hung CH, Tseng PL, Wang JH, Chang JY, Lu SN, </w:t>
      </w:r>
      <w:proofErr w:type="spellStart"/>
      <w:r w:rsidRPr="001E60B3">
        <w:rPr>
          <w:rFonts w:ascii="Book Antiqua" w:eastAsia="等线" w:hAnsi="Book Antiqua"/>
          <w:sz w:val="24"/>
          <w:szCs w:val="24"/>
        </w:rPr>
        <w:t>Chien</w:t>
      </w:r>
      <w:proofErr w:type="spellEnd"/>
      <w:r w:rsidRPr="001E60B3">
        <w:rPr>
          <w:rFonts w:ascii="Book Antiqua" w:eastAsia="等线" w:hAnsi="Book Antiqua"/>
          <w:sz w:val="24"/>
          <w:szCs w:val="24"/>
        </w:rPr>
        <w:t xml:space="preserve"> RN, Lee CM. </w:t>
      </w:r>
      <w:proofErr w:type="spellStart"/>
      <w:r w:rsidRPr="001E60B3">
        <w:rPr>
          <w:rFonts w:ascii="Book Antiqua" w:eastAsia="等线" w:hAnsi="Book Antiqua"/>
          <w:sz w:val="24"/>
          <w:szCs w:val="24"/>
        </w:rPr>
        <w:t>Entecavir</w:t>
      </w:r>
      <w:proofErr w:type="spellEnd"/>
      <w:r w:rsidRPr="001E60B3">
        <w:rPr>
          <w:rFonts w:ascii="Book Antiqua" w:eastAsia="等线" w:hAnsi="Book Antiqua"/>
          <w:sz w:val="24"/>
          <w:szCs w:val="24"/>
        </w:rPr>
        <w:t xml:space="preserve"> vs. lamivudine in chronic hepatitis B patients with severe acute exacerbation and hepatic decompensation.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2014; </w:t>
      </w:r>
      <w:r w:rsidRPr="001E60B3">
        <w:rPr>
          <w:rFonts w:ascii="Book Antiqua" w:eastAsia="等线" w:hAnsi="Book Antiqua"/>
          <w:b/>
          <w:sz w:val="24"/>
          <w:szCs w:val="24"/>
        </w:rPr>
        <w:t>60</w:t>
      </w:r>
      <w:r w:rsidRPr="001E60B3">
        <w:rPr>
          <w:rFonts w:ascii="Book Antiqua" w:eastAsia="等线" w:hAnsi="Book Antiqua"/>
          <w:sz w:val="24"/>
          <w:szCs w:val="24"/>
        </w:rPr>
        <w:t>: 1127-1134 [PMID: 24583247 DOI: 10.1016/j.jhep.2014.02.013]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32 </w:t>
      </w:r>
      <w:r w:rsidRPr="001E60B3">
        <w:rPr>
          <w:rFonts w:ascii="Book Antiqua" w:eastAsia="等线" w:hAnsi="Book Antiqua"/>
          <w:b/>
          <w:sz w:val="24"/>
          <w:szCs w:val="24"/>
        </w:rPr>
        <w:t>Mori N</w:t>
      </w:r>
      <w:r w:rsidRPr="001E60B3">
        <w:rPr>
          <w:rFonts w:ascii="Book Antiqua" w:eastAsia="等线" w:hAnsi="Book Antiqua"/>
          <w:sz w:val="24"/>
          <w:szCs w:val="24"/>
        </w:rPr>
        <w:t xml:space="preserve">, Suzuki F, Kawamura Y, </w:t>
      </w:r>
      <w:proofErr w:type="spellStart"/>
      <w:r w:rsidRPr="001E60B3">
        <w:rPr>
          <w:rFonts w:ascii="Book Antiqua" w:eastAsia="等线" w:hAnsi="Book Antiqua"/>
          <w:sz w:val="24"/>
          <w:szCs w:val="24"/>
        </w:rPr>
        <w:t>Sezaki</w:t>
      </w:r>
      <w:proofErr w:type="spellEnd"/>
      <w:r w:rsidRPr="001E60B3">
        <w:rPr>
          <w:rFonts w:ascii="Book Antiqua" w:eastAsia="等线" w:hAnsi="Book Antiqua"/>
          <w:sz w:val="24"/>
          <w:szCs w:val="24"/>
        </w:rPr>
        <w:t xml:space="preserve"> H, </w:t>
      </w:r>
      <w:proofErr w:type="spellStart"/>
      <w:r w:rsidRPr="001E60B3">
        <w:rPr>
          <w:rFonts w:ascii="Book Antiqua" w:eastAsia="等线" w:hAnsi="Book Antiqua"/>
          <w:sz w:val="24"/>
          <w:szCs w:val="24"/>
        </w:rPr>
        <w:t>Hosaka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Akuta</w:t>
      </w:r>
      <w:proofErr w:type="spellEnd"/>
      <w:r w:rsidRPr="001E60B3">
        <w:rPr>
          <w:rFonts w:ascii="Book Antiqua" w:eastAsia="等线" w:hAnsi="Book Antiqua"/>
          <w:sz w:val="24"/>
          <w:szCs w:val="24"/>
        </w:rPr>
        <w:t xml:space="preserve"> N, Kobayashi M, Saito S, Suzuki Y, Arase Y, Ikeda K, Kobayashi M, </w:t>
      </w:r>
      <w:proofErr w:type="spellStart"/>
      <w:r w:rsidRPr="001E60B3">
        <w:rPr>
          <w:rFonts w:ascii="Book Antiqua" w:eastAsia="等线" w:hAnsi="Book Antiqua"/>
          <w:sz w:val="24"/>
          <w:szCs w:val="24"/>
        </w:rPr>
        <w:t>Kumada</w:t>
      </w:r>
      <w:proofErr w:type="spellEnd"/>
      <w:r w:rsidRPr="001E60B3">
        <w:rPr>
          <w:rFonts w:ascii="Book Antiqua" w:eastAsia="等线" w:hAnsi="Book Antiqua"/>
          <w:sz w:val="24"/>
          <w:szCs w:val="24"/>
        </w:rPr>
        <w:t xml:space="preserve"> H. Determinants of the clinical outcome of patients with severe acute exacerbation of chronic hepatitis B virus infection.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2012; </w:t>
      </w:r>
      <w:r w:rsidRPr="001E60B3">
        <w:rPr>
          <w:rFonts w:ascii="Book Antiqua" w:eastAsia="等线" w:hAnsi="Book Antiqua"/>
          <w:b/>
          <w:sz w:val="24"/>
          <w:szCs w:val="24"/>
        </w:rPr>
        <w:t>47</w:t>
      </w:r>
      <w:r w:rsidRPr="001E60B3">
        <w:rPr>
          <w:rFonts w:ascii="Book Antiqua" w:eastAsia="等线" w:hAnsi="Book Antiqua"/>
          <w:sz w:val="24"/>
          <w:szCs w:val="24"/>
        </w:rPr>
        <w:t>: 1022-1029 [PMID: 22370817 DOI: 10.1007/s00535-012-0561-8]</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33 </w:t>
      </w:r>
      <w:r w:rsidRPr="001E60B3">
        <w:rPr>
          <w:rFonts w:ascii="Book Antiqua" w:eastAsia="等线" w:hAnsi="Book Antiqua"/>
          <w:b/>
          <w:sz w:val="24"/>
          <w:szCs w:val="24"/>
        </w:rPr>
        <w:t>Tsai SL</w:t>
      </w:r>
      <w:r w:rsidRPr="001E60B3">
        <w:rPr>
          <w:rFonts w:ascii="Book Antiqua" w:eastAsia="等线" w:hAnsi="Book Antiqua"/>
          <w:sz w:val="24"/>
          <w:szCs w:val="24"/>
        </w:rPr>
        <w:t xml:space="preserve">, Chen PJ, Lai MY, Yang PM, Sung JL, Huang JH, Hwang LH, Chang TH, Chen DS. Acute exacerbations of chronic type B hepatitis are accompanied by increased T cell responses to hepatitis B core and e antigens. Implications for hepatitis B e antigen seroconversion.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Clin</w:t>
      </w:r>
      <w:proofErr w:type="spellEnd"/>
      <w:r w:rsidRPr="001E60B3">
        <w:rPr>
          <w:rFonts w:ascii="Book Antiqua" w:eastAsia="等线" w:hAnsi="Book Antiqua"/>
          <w:i/>
          <w:sz w:val="24"/>
          <w:szCs w:val="24"/>
        </w:rPr>
        <w:t xml:space="preserve"> Invest</w:t>
      </w:r>
      <w:r w:rsidRPr="001E60B3">
        <w:rPr>
          <w:rFonts w:ascii="Book Antiqua" w:eastAsia="等线" w:hAnsi="Book Antiqua"/>
          <w:sz w:val="24"/>
          <w:szCs w:val="24"/>
        </w:rPr>
        <w:t xml:space="preserve"> 1992; </w:t>
      </w:r>
      <w:r w:rsidRPr="001E60B3">
        <w:rPr>
          <w:rFonts w:ascii="Book Antiqua" w:eastAsia="等线" w:hAnsi="Book Antiqua"/>
          <w:b/>
          <w:sz w:val="24"/>
          <w:szCs w:val="24"/>
        </w:rPr>
        <w:t>89</w:t>
      </w:r>
      <w:r w:rsidRPr="001E60B3">
        <w:rPr>
          <w:rFonts w:ascii="Book Antiqua" w:eastAsia="等线" w:hAnsi="Book Antiqua"/>
          <w:sz w:val="24"/>
          <w:szCs w:val="24"/>
        </w:rPr>
        <w:t>: 87-96 [PMID: 1729285 DOI: 10.1172/JCI115590]</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34 </w:t>
      </w:r>
      <w:proofErr w:type="spellStart"/>
      <w:r w:rsidRPr="001E60B3">
        <w:rPr>
          <w:rFonts w:ascii="Book Antiqua" w:eastAsia="等线" w:hAnsi="Book Antiqua"/>
          <w:b/>
          <w:sz w:val="24"/>
          <w:szCs w:val="24"/>
        </w:rPr>
        <w:t>Jeng</w:t>
      </w:r>
      <w:proofErr w:type="spellEnd"/>
      <w:r w:rsidRPr="001E60B3">
        <w:rPr>
          <w:rFonts w:ascii="Book Antiqua" w:eastAsia="等线" w:hAnsi="Book Antiqua"/>
          <w:b/>
          <w:sz w:val="24"/>
          <w:szCs w:val="24"/>
        </w:rPr>
        <w:t xml:space="preserve"> WJ</w:t>
      </w:r>
      <w:r w:rsidRPr="001E60B3">
        <w:rPr>
          <w:rFonts w:ascii="Book Antiqua" w:eastAsia="等线" w:hAnsi="Book Antiqua"/>
          <w:sz w:val="24"/>
          <w:szCs w:val="24"/>
        </w:rPr>
        <w:t xml:space="preserve">, Sheen IS, </w:t>
      </w:r>
      <w:proofErr w:type="spellStart"/>
      <w:r w:rsidRPr="001E60B3">
        <w:rPr>
          <w:rFonts w:ascii="Book Antiqua" w:eastAsia="等线" w:hAnsi="Book Antiqua"/>
          <w:sz w:val="24"/>
          <w:szCs w:val="24"/>
        </w:rPr>
        <w:t>Liaw</w:t>
      </w:r>
      <w:proofErr w:type="spellEnd"/>
      <w:r w:rsidRPr="001E60B3">
        <w:rPr>
          <w:rFonts w:ascii="Book Antiqua" w:eastAsia="等线" w:hAnsi="Book Antiqua"/>
          <w:sz w:val="24"/>
          <w:szCs w:val="24"/>
        </w:rPr>
        <w:t xml:space="preserve"> YF. Hepatitis B virus DNA level predicts hepatic decompensation in patients with acute exacerbation of chronic hepatitis B. </w:t>
      </w:r>
      <w:proofErr w:type="spellStart"/>
      <w:r w:rsidRPr="001E60B3">
        <w:rPr>
          <w:rFonts w:ascii="Book Antiqua" w:eastAsia="等线" w:hAnsi="Book Antiqua"/>
          <w:i/>
          <w:sz w:val="24"/>
          <w:szCs w:val="24"/>
        </w:rPr>
        <w:t>Clin</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2010; </w:t>
      </w:r>
      <w:r w:rsidRPr="001E60B3">
        <w:rPr>
          <w:rFonts w:ascii="Book Antiqua" w:eastAsia="等线" w:hAnsi="Book Antiqua"/>
          <w:b/>
          <w:sz w:val="24"/>
          <w:szCs w:val="24"/>
        </w:rPr>
        <w:t>8</w:t>
      </w:r>
      <w:r w:rsidRPr="001E60B3">
        <w:rPr>
          <w:rFonts w:ascii="Book Antiqua" w:eastAsia="等线" w:hAnsi="Book Antiqua"/>
          <w:sz w:val="24"/>
          <w:szCs w:val="24"/>
        </w:rPr>
        <w:t>: 541-545 [PMID: 20298811 DOI: 10.1016/j.cgh.2010.02.023]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35 </w:t>
      </w:r>
      <w:r w:rsidRPr="001E60B3">
        <w:rPr>
          <w:rFonts w:ascii="Book Antiqua" w:eastAsia="等线" w:hAnsi="Book Antiqua"/>
          <w:b/>
          <w:sz w:val="24"/>
          <w:szCs w:val="24"/>
        </w:rPr>
        <w:t>Tsai WL</w:t>
      </w:r>
      <w:r w:rsidRPr="001E60B3">
        <w:rPr>
          <w:rFonts w:ascii="Book Antiqua" w:eastAsia="等线" w:hAnsi="Book Antiqua"/>
          <w:sz w:val="24"/>
          <w:szCs w:val="24"/>
        </w:rPr>
        <w:t xml:space="preserve">, Lo GH, Hsu PI, Lai KH, Lin CK, Chan HH, Chen WC, Cheng JS, Liu YC, Huang TS, </w:t>
      </w:r>
      <w:proofErr w:type="spellStart"/>
      <w:r w:rsidRPr="001E60B3">
        <w:rPr>
          <w:rFonts w:ascii="Book Antiqua" w:eastAsia="等线" w:hAnsi="Book Antiqua"/>
          <w:sz w:val="24"/>
          <w:szCs w:val="24"/>
        </w:rPr>
        <w:t>Ger</w:t>
      </w:r>
      <w:proofErr w:type="spellEnd"/>
      <w:r w:rsidRPr="001E60B3">
        <w:rPr>
          <w:rFonts w:ascii="Book Antiqua" w:eastAsia="等线" w:hAnsi="Book Antiqua"/>
          <w:sz w:val="24"/>
          <w:szCs w:val="24"/>
        </w:rPr>
        <w:t xml:space="preserve"> LP, Lin HH. Role of genotype and </w:t>
      </w:r>
      <w:proofErr w:type="spellStart"/>
      <w:r w:rsidRPr="001E60B3">
        <w:rPr>
          <w:rFonts w:ascii="Book Antiqua" w:eastAsia="等线" w:hAnsi="Book Antiqua"/>
          <w:sz w:val="24"/>
          <w:szCs w:val="24"/>
        </w:rPr>
        <w:t>precore</w:t>
      </w:r>
      <w:proofErr w:type="spellEnd"/>
      <w:r w:rsidRPr="001E60B3">
        <w:rPr>
          <w:rFonts w:ascii="Book Antiqua" w:eastAsia="等线" w:hAnsi="Book Antiqua"/>
          <w:sz w:val="24"/>
          <w:szCs w:val="24"/>
        </w:rPr>
        <w:t xml:space="preserve">/basal core promoter mutations of hepatitis B virus in patients with chronic hepatitis B with </w:t>
      </w:r>
      <w:r w:rsidRPr="001E60B3">
        <w:rPr>
          <w:rFonts w:ascii="Book Antiqua" w:eastAsia="等线" w:hAnsi="Book Antiqua"/>
          <w:sz w:val="24"/>
          <w:szCs w:val="24"/>
        </w:rPr>
        <w:lastRenderedPageBreak/>
        <w:t xml:space="preserve">acute exacerbation. </w:t>
      </w:r>
      <w:proofErr w:type="spellStart"/>
      <w:r w:rsidRPr="001E60B3">
        <w:rPr>
          <w:rFonts w:ascii="Book Antiqua" w:eastAsia="等线" w:hAnsi="Book Antiqua"/>
          <w:i/>
          <w:sz w:val="24"/>
          <w:szCs w:val="24"/>
        </w:rPr>
        <w:t>Scand</w:t>
      </w:r>
      <w:proofErr w:type="spellEnd"/>
      <w:r w:rsidRPr="001E60B3">
        <w:rPr>
          <w:rFonts w:ascii="Book Antiqua" w:eastAsia="等线" w:hAnsi="Book Antiqua"/>
          <w:i/>
          <w:sz w:val="24"/>
          <w:szCs w:val="24"/>
        </w:rPr>
        <w:t xml:space="preserve"> 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2008; </w:t>
      </w:r>
      <w:r w:rsidRPr="001E60B3">
        <w:rPr>
          <w:rFonts w:ascii="Book Antiqua" w:eastAsia="等线" w:hAnsi="Book Antiqua"/>
          <w:b/>
          <w:sz w:val="24"/>
          <w:szCs w:val="24"/>
        </w:rPr>
        <w:t>43</w:t>
      </w:r>
      <w:r w:rsidRPr="001E60B3">
        <w:rPr>
          <w:rFonts w:ascii="Book Antiqua" w:eastAsia="等线" w:hAnsi="Book Antiqua"/>
          <w:sz w:val="24"/>
          <w:szCs w:val="24"/>
        </w:rPr>
        <w:t>: 196-201 [PMID: 18224565 DOI: 10.1080/00365520701745693]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36 </w:t>
      </w:r>
      <w:proofErr w:type="spellStart"/>
      <w:r w:rsidRPr="001E60B3">
        <w:rPr>
          <w:rFonts w:ascii="Book Antiqua" w:eastAsia="等线" w:hAnsi="Book Antiqua"/>
          <w:b/>
          <w:sz w:val="24"/>
          <w:szCs w:val="24"/>
        </w:rPr>
        <w:t>Chien</w:t>
      </w:r>
      <w:proofErr w:type="spellEnd"/>
      <w:r w:rsidRPr="001E60B3">
        <w:rPr>
          <w:rFonts w:ascii="Book Antiqua" w:eastAsia="等线" w:hAnsi="Book Antiqua"/>
          <w:b/>
          <w:sz w:val="24"/>
          <w:szCs w:val="24"/>
        </w:rPr>
        <w:t xml:space="preserve"> RN</w:t>
      </w:r>
      <w:r w:rsidRPr="001E60B3">
        <w:rPr>
          <w:rFonts w:ascii="Book Antiqua" w:eastAsia="等线" w:hAnsi="Book Antiqua"/>
          <w:sz w:val="24"/>
          <w:szCs w:val="24"/>
        </w:rPr>
        <w:t xml:space="preserve">, Lin CH, </w:t>
      </w:r>
      <w:proofErr w:type="spellStart"/>
      <w:r w:rsidRPr="001E60B3">
        <w:rPr>
          <w:rFonts w:ascii="Book Antiqua" w:eastAsia="等线" w:hAnsi="Book Antiqua"/>
          <w:sz w:val="24"/>
          <w:szCs w:val="24"/>
        </w:rPr>
        <w:t>Liaw</w:t>
      </w:r>
      <w:proofErr w:type="spellEnd"/>
      <w:r w:rsidRPr="001E60B3">
        <w:rPr>
          <w:rFonts w:ascii="Book Antiqua" w:eastAsia="等线" w:hAnsi="Book Antiqua"/>
          <w:sz w:val="24"/>
          <w:szCs w:val="24"/>
        </w:rPr>
        <w:t xml:space="preserve"> YF. The effect of lamivudine therapy in hepatic decompensation during acute exacerbation of chronic hepatitis B.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2003; </w:t>
      </w:r>
      <w:r w:rsidRPr="001E60B3">
        <w:rPr>
          <w:rFonts w:ascii="Book Antiqua" w:eastAsia="等线" w:hAnsi="Book Antiqua"/>
          <w:b/>
          <w:sz w:val="24"/>
          <w:szCs w:val="24"/>
        </w:rPr>
        <w:t>38</w:t>
      </w:r>
      <w:r w:rsidRPr="001E60B3">
        <w:rPr>
          <w:rFonts w:ascii="Book Antiqua" w:eastAsia="等线" w:hAnsi="Book Antiqua"/>
          <w:sz w:val="24"/>
          <w:szCs w:val="24"/>
        </w:rPr>
        <w:t>: 322-327 [PMID: 12586298 DOI: 10.1097/00042737-200305000-00028]</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37 </w:t>
      </w:r>
      <w:proofErr w:type="spellStart"/>
      <w:r w:rsidRPr="001E60B3">
        <w:rPr>
          <w:rFonts w:ascii="Book Antiqua" w:eastAsia="等线" w:hAnsi="Book Antiqua"/>
          <w:b/>
          <w:sz w:val="24"/>
          <w:szCs w:val="24"/>
        </w:rPr>
        <w:t>Singal</w:t>
      </w:r>
      <w:proofErr w:type="spellEnd"/>
      <w:r w:rsidRPr="001E60B3">
        <w:rPr>
          <w:rFonts w:ascii="Book Antiqua" w:eastAsia="等线" w:hAnsi="Book Antiqua"/>
          <w:b/>
          <w:sz w:val="24"/>
          <w:szCs w:val="24"/>
        </w:rPr>
        <w:t xml:space="preserve"> AK</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Kamath</w:t>
      </w:r>
      <w:proofErr w:type="spellEnd"/>
      <w:r w:rsidRPr="001E60B3">
        <w:rPr>
          <w:rFonts w:ascii="Book Antiqua" w:eastAsia="等线" w:hAnsi="Book Antiqua"/>
          <w:sz w:val="24"/>
          <w:szCs w:val="24"/>
        </w:rPr>
        <w:t xml:space="preserve"> PS. Model for End-stage Liver Disease.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Clin</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Exp</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2013; </w:t>
      </w:r>
      <w:r w:rsidRPr="001E60B3">
        <w:rPr>
          <w:rFonts w:ascii="Book Antiqua" w:eastAsia="等线" w:hAnsi="Book Antiqua"/>
          <w:b/>
          <w:sz w:val="24"/>
          <w:szCs w:val="24"/>
        </w:rPr>
        <w:t>3</w:t>
      </w:r>
      <w:r w:rsidRPr="001E60B3">
        <w:rPr>
          <w:rFonts w:ascii="Book Antiqua" w:eastAsia="等线" w:hAnsi="Book Antiqua"/>
          <w:sz w:val="24"/>
          <w:szCs w:val="24"/>
        </w:rPr>
        <w:t>: 50-60 [PMID: 25755471 DOI: 10.1016/j.jceh.2012.11.002]</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38 </w:t>
      </w:r>
      <w:r w:rsidRPr="001E60B3">
        <w:rPr>
          <w:rFonts w:ascii="Book Antiqua" w:eastAsia="等线" w:hAnsi="Book Antiqua"/>
          <w:b/>
          <w:sz w:val="24"/>
          <w:szCs w:val="24"/>
        </w:rPr>
        <w:t>Lee TY</w:t>
      </w:r>
      <w:r w:rsidRPr="001E60B3">
        <w:rPr>
          <w:rFonts w:ascii="Book Antiqua" w:eastAsia="等线" w:hAnsi="Book Antiqua"/>
          <w:sz w:val="24"/>
          <w:szCs w:val="24"/>
        </w:rPr>
        <w:t xml:space="preserve">, Chen CY, Lia HC, Hsu YC, Yang SS. The ultra-short </w:t>
      </w:r>
      <w:proofErr w:type="spellStart"/>
      <w:r w:rsidRPr="001E60B3">
        <w:rPr>
          <w:rFonts w:ascii="Book Antiqua" w:eastAsia="等线" w:hAnsi="Book Antiqua"/>
          <w:sz w:val="24"/>
          <w:szCs w:val="24"/>
        </w:rPr>
        <w:t>virological</w:t>
      </w:r>
      <w:proofErr w:type="spellEnd"/>
      <w:r w:rsidRPr="001E60B3">
        <w:rPr>
          <w:rFonts w:ascii="Book Antiqua" w:eastAsia="等线" w:hAnsi="Book Antiqua"/>
          <w:sz w:val="24"/>
          <w:szCs w:val="24"/>
        </w:rPr>
        <w:t xml:space="preserve"> dynamics in response to </w:t>
      </w:r>
      <w:proofErr w:type="spellStart"/>
      <w:r w:rsidRPr="001E60B3">
        <w:rPr>
          <w:rFonts w:ascii="Book Antiqua" w:eastAsia="等线" w:hAnsi="Book Antiqua"/>
          <w:sz w:val="24"/>
          <w:szCs w:val="24"/>
        </w:rPr>
        <w:t>entecavir</w:t>
      </w:r>
      <w:proofErr w:type="spellEnd"/>
      <w:r w:rsidRPr="001E60B3">
        <w:rPr>
          <w:rFonts w:ascii="Book Antiqua" w:eastAsia="等线" w:hAnsi="Book Antiqua"/>
          <w:sz w:val="24"/>
          <w:szCs w:val="24"/>
        </w:rPr>
        <w:t xml:space="preserve"> or lamivudine during chronic hepatitis B with spontaneous severe acute exacerbation. </w:t>
      </w:r>
      <w:proofErr w:type="spellStart"/>
      <w:r w:rsidRPr="001E60B3">
        <w:rPr>
          <w:rFonts w:ascii="Book Antiqua" w:eastAsia="等线" w:hAnsi="Book Antiqua"/>
          <w:i/>
          <w:sz w:val="24"/>
          <w:szCs w:val="24"/>
        </w:rPr>
        <w:t>Antivir</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Ther</w:t>
      </w:r>
      <w:proofErr w:type="spellEnd"/>
      <w:r w:rsidRPr="001E60B3">
        <w:rPr>
          <w:rFonts w:ascii="Book Antiqua" w:eastAsia="等线" w:hAnsi="Book Antiqua"/>
          <w:sz w:val="24"/>
          <w:szCs w:val="24"/>
        </w:rPr>
        <w:t xml:space="preserve"> 2018; </w:t>
      </w:r>
      <w:r w:rsidRPr="001E60B3">
        <w:rPr>
          <w:rFonts w:ascii="Book Antiqua" w:eastAsia="等线" w:hAnsi="Book Antiqua"/>
          <w:b/>
          <w:sz w:val="24"/>
          <w:szCs w:val="24"/>
        </w:rPr>
        <w:t>23</w:t>
      </w:r>
      <w:r w:rsidRPr="001E60B3">
        <w:rPr>
          <w:rFonts w:ascii="Book Antiqua" w:eastAsia="等线" w:hAnsi="Book Antiqua"/>
          <w:sz w:val="24"/>
          <w:szCs w:val="24"/>
        </w:rPr>
        <w:t>: 77-85 [PMID: 28671553 DOI: 10.3851/IMP3183]</w:t>
      </w:r>
    </w:p>
    <w:p w:rsidR="001E60B3" w:rsidRPr="001E60B3" w:rsidRDefault="001E60B3" w:rsidP="001E60B3">
      <w:pPr>
        <w:adjustRightInd w:val="0"/>
        <w:snapToGrid w:val="0"/>
        <w:spacing w:line="360" w:lineRule="auto"/>
        <w:jc w:val="right"/>
        <w:rPr>
          <w:rFonts w:ascii="Book Antiqua" w:eastAsia="宋体" w:hAnsi="Book Antiqua"/>
          <w:color w:val="000000"/>
          <w:sz w:val="24"/>
          <w:szCs w:val="24"/>
        </w:rPr>
      </w:pPr>
      <w:bookmarkStart w:id="26" w:name="OLE_LINK139"/>
      <w:bookmarkStart w:id="27" w:name="OLE_LINK140"/>
      <w:bookmarkStart w:id="28" w:name="OLE_LINK287"/>
      <w:bookmarkStart w:id="29" w:name="OLE_LINK288"/>
      <w:bookmarkStart w:id="30" w:name="OLE_LINK70"/>
      <w:bookmarkStart w:id="31" w:name="OLE_LINK110"/>
      <w:bookmarkStart w:id="32" w:name="OLE_LINK109"/>
      <w:bookmarkStart w:id="33" w:name="OLE_LINK138"/>
      <w:bookmarkStart w:id="34" w:name="OLE_LINK72"/>
      <w:bookmarkStart w:id="35" w:name="OLE_LINK116"/>
      <w:bookmarkStart w:id="36" w:name="OLE_LINK95"/>
      <w:bookmarkStart w:id="37" w:name="OLE_LINK118"/>
      <w:bookmarkStart w:id="38" w:name="OLE_LINK198"/>
      <w:bookmarkStart w:id="39" w:name="OLE_LINK154"/>
      <w:bookmarkStart w:id="40" w:name="OLE_LINK251"/>
      <w:bookmarkStart w:id="41" w:name="OLE_LINK167"/>
      <w:bookmarkStart w:id="42" w:name="OLE_LINK126"/>
      <w:bookmarkStart w:id="43" w:name="OLE_LINK234"/>
      <w:bookmarkStart w:id="44" w:name="OLE_LINK157"/>
      <w:bookmarkStart w:id="45" w:name="OLE_LINK187"/>
      <w:bookmarkStart w:id="46" w:name="OLE_LINK204"/>
      <w:bookmarkStart w:id="47" w:name="OLE_LINK255"/>
      <w:bookmarkStart w:id="48" w:name="OLE_LINK229"/>
      <w:bookmarkStart w:id="49" w:name="OLE_LINK268"/>
      <w:bookmarkStart w:id="50" w:name="OLE_LINK310"/>
      <w:bookmarkStart w:id="51" w:name="OLE_LINK338"/>
      <w:bookmarkStart w:id="52" w:name="OLE_LINK340"/>
      <w:bookmarkStart w:id="53" w:name="OLE_LINK264"/>
      <w:bookmarkStart w:id="54" w:name="OLE_LINK345"/>
      <w:bookmarkStart w:id="55" w:name="OLE_LINK256"/>
      <w:bookmarkStart w:id="56" w:name="OLE_LINK299"/>
      <w:bookmarkStart w:id="57" w:name="OLE_LINK265"/>
      <w:bookmarkStart w:id="58" w:name="OLE_LINK254"/>
      <w:bookmarkStart w:id="59" w:name="OLE_LINK357"/>
      <w:bookmarkStart w:id="60" w:name="OLE_LINK382"/>
      <w:bookmarkStart w:id="61" w:name="OLE_LINK333"/>
      <w:bookmarkStart w:id="62" w:name="OLE_LINK334"/>
      <w:bookmarkStart w:id="63" w:name="OLE_LINK400"/>
      <w:bookmarkStart w:id="64" w:name="OLE_LINK365"/>
      <w:bookmarkStart w:id="65" w:name="OLE_LINK467"/>
      <w:bookmarkStart w:id="66" w:name="OLE_LINK399"/>
      <w:bookmarkStart w:id="67" w:name="OLE_LINK443"/>
      <w:bookmarkStart w:id="68" w:name="OLE_LINK372"/>
      <w:bookmarkStart w:id="69" w:name="OLE_LINK425"/>
      <w:bookmarkStart w:id="70" w:name="OLE_LINK450"/>
      <w:bookmarkStart w:id="71" w:name="OLE_LINK402"/>
      <w:bookmarkStart w:id="72" w:name="OLE_LINK385"/>
      <w:bookmarkStart w:id="73" w:name="OLE_LINK396"/>
      <w:bookmarkStart w:id="74" w:name="OLE_LINK436"/>
      <w:bookmarkStart w:id="75" w:name="OLE_LINK421"/>
      <w:bookmarkStart w:id="76" w:name="OLE_LINK426"/>
      <w:bookmarkStart w:id="77" w:name="OLE_LINK456"/>
      <w:bookmarkStart w:id="78" w:name="OLE_LINK505"/>
      <w:bookmarkStart w:id="79" w:name="OLE_LINK490"/>
      <w:bookmarkStart w:id="80" w:name="OLE_LINK531"/>
      <w:bookmarkStart w:id="81" w:name="OLE_LINK460"/>
      <w:bookmarkStart w:id="82" w:name="OLE_LINK463"/>
      <w:bookmarkStart w:id="83" w:name="OLE_LINK487"/>
      <w:bookmarkStart w:id="84" w:name="OLE_LINK515"/>
      <w:bookmarkStart w:id="85" w:name="OLE_LINK509"/>
      <w:bookmarkStart w:id="86" w:name="OLE_LINK538"/>
      <w:bookmarkStart w:id="87" w:name="OLE_LINK606"/>
      <w:bookmarkStart w:id="88" w:name="OLE_LINK662"/>
      <w:bookmarkStart w:id="89" w:name="OLE_LINK663"/>
      <w:bookmarkStart w:id="90" w:name="OLE_LINK738"/>
      <w:bookmarkStart w:id="91" w:name="OLE_LINK666"/>
      <w:bookmarkStart w:id="92" w:name="OLE_LINK667"/>
      <w:bookmarkStart w:id="93" w:name="OLE_LINK672"/>
      <w:bookmarkStart w:id="94" w:name="OLE_LINK727"/>
      <w:bookmarkStart w:id="95" w:name="OLE_LINK703"/>
      <w:bookmarkStart w:id="96" w:name="OLE_LINK765"/>
      <w:bookmarkStart w:id="97" w:name="OLE_LINK724"/>
      <w:bookmarkStart w:id="98" w:name="OLE_LINK771"/>
      <w:r w:rsidRPr="001E60B3">
        <w:rPr>
          <w:rFonts w:ascii="Book Antiqua" w:eastAsia="宋体" w:hAnsi="Book Antiqua"/>
          <w:b/>
          <w:bCs/>
          <w:color w:val="000000"/>
          <w:sz w:val="24"/>
          <w:szCs w:val="24"/>
        </w:rPr>
        <w:t>P-Reviewer:</w:t>
      </w:r>
      <w:r w:rsidRPr="001E60B3">
        <w:rPr>
          <w:rFonts w:ascii="Book Antiqua" w:eastAsia="宋体" w:hAnsi="Book Antiqua"/>
          <w:bCs/>
          <w:color w:val="000000"/>
          <w:sz w:val="24"/>
          <w:szCs w:val="24"/>
        </w:rPr>
        <w:t xml:space="preserve"> </w:t>
      </w:r>
      <w:proofErr w:type="spellStart"/>
      <w:r w:rsidRPr="001E60B3">
        <w:rPr>
          <w:rFonts w:ascii="Book Antiqua" w:eastAsia="宋体" w:hAnsi="Book Antiqua"/>
          <w:bCs/>
          <w:color w:val="000000"/>
          <w:sz w:val="24"/>
          <w:szCs w:val="24"/>
        </w:rPr>
        <w:t>Bouare</w:t>
      </w:r>
      <w:proofErr w:type="spellEnd"/>
      <w:r>
        <w:rPr>
          <w:rFonts w:ascii="Book Antiqua" w:eastAsia="宋体" w:hAnsi="Book Antiqua"/>
          <w:bCs/>
          <w:color w:val="000000"/>
          <w:sz w:val="24"/>
          <w:szCs w:val="24"/>
        </w:rPr>
        <w:t xml:space="preserve"> N, </w:t>
      </w:r>
      <w:proofErr w:type="spellStart"/>
      <w:r w:rsidRPr="001E60B3">
        <w:rPr>
          <w:rFonts w:ascii="Book Antiqua" w:eastAsia="宋体" w:hAnsi="Book Antiqua"/>
          <w:bCs/>
          <w:color w:val="000000"/>
          <w:sz w:val="24"/>
          <w:szCs w:val="24"/>
        </w:rPr>
        <w:t>Farshadpour</w:t>
      </w:r>
      <w:proofErr w:type="spellEnd"/>
      <w:r>
        <w:rPr>
          <w:rFonts w:ascii="Book Antiqua" w:eastAsia="宋体" w:hAnsi="Book Antiqua"/>
          <w:bCs/>
          <w:color w:val="000000"/>
          <w:sz w:val="24"/>
          <w:szCs w:val="24"/>
        </w:rPr>
        <w:t xml:space="preserve"> F, </w:t>
      </w:r>
      <w:proofErr w:type="spellStart"/>
      <w:proofErr w:type="gramStart"/>
      <w:r w:rsidRPr="001E60B3">
        <w:rPr>
          <w:rFonts w:ascii="Book Antiqua" w:eastAsia="宋体" w:hAnsi="Book Antiqua"/>
          <w:bCs/>
          <w:color w:val="000000"/>
          <w:sz w:val="24"/>
          <w:szCs w:val="24"/>
        </w:rPr>
        <w:t>Sagnelli</w:t>
      </w:r>
      <w:proofErr w:type="spellEnd"/>
      <w:proofErr w:type="gramEnd"/>
      <w:r>
        <w:rPr>
          <w:rFonts w:ascii="Book Antiqua" w:eastAsia="宋体" w:hAnsi="Book Antiqua"/>
          <w:bCs/>
          <w:color w:val="000000"/>
          <w:sz w:val="24"/>
          <w:szCs w:val="24"/>
        </w:rPr>
        <w:t xml:space="preserve"> C </w:t>
      </w:r>
      <w:r w:rsidRPr="001E60B3">
        <w:rPr>
          <w:rFonts w:ascii="Book Antiqua" w:eastAsia="宋体" w:hAnsi="Book Antiqua"/>
          <w:b/>
          <w:bCs/>
          <w:color w:val="000000"/>
          <w:sz w:val="24"/>
          <w:szCs w:val="24"/>
        </w:rPr>
        <w:t>S-Editor:</w:t>
      </w:r>
      <w:r w:rsidRPr="001E60B3">
        <w:rPr>
          <w:rFonts w:ascii="Book Antiqua" w:eastAsia="宋体" w:hAnsi="Book Antiqua"/>
          <w:color w:val="000000"/>
          <w:sz w:val="24"/>
          <w:szCs w:val="24"/>
        </w:rPr>
        <w:t xml:space="preserve"> Yan JP</w:t>
      </w:r>
    </w:p>
    <w:p w:rsidR="000A16D8" w:rsidRDefault="001E60B3">
      <w:pPr>
        <w:wordWrap w:val="0"/>
        <w:adjustRightInd w:val="0"/>
        <w:snapToGrid w:val="0"/>
        <w:spacing w:line="360" w:lineRule="auto"/>
        <w:jc w:val="right"/>
        <w:rPr>
          <w:rFonts w:ascii="Book Antiqua" w:eastAsia="宋体" w:hAnsi="Book Antiqua"/>
          <w:b/>
          <w:bCs/>
          <w:color w:val="000000"/>
          <w:sz w:val="24"/>
          <w:szCs w:val="24"/>
        </w:rPr>
      </w:pPr>
      <w:r w:rsidRPr="001E60B3">
        <w:rPr>
          <w:rFonts w:ascii="Book Antiqua" w:eastAsia="宋体" w:hAnsi="Book Antiqua"/>
          <w:b/>
          <w:bCs/>
          <w:color w:val="000000"/>
          <w:sz w:val="24"/>
          <w:szCs w:val="24"/>
        </w:rPr>
        <w:t>L-Editor:</w:t>
      </w:r>
      <w:r w:rsidRPr="001E60B3">
        <w:rPr>
          <w:rFonts w:ascii="Book Antiqua" w:eastAsia="宋体" w:hAnsi="Book Antiqua"/>
          <w:color w:val="000000"/>
          <w:sz w:val="24"/>
          <w:szCs w:val="24"/>
        </w:rPr>
        <w:t xml:space="preserve"> </w:t>
      </w:r>
      <w:r w:rsidR="00A12C6B">
        <w:rPr>
          <w:rFonts w:ascii="Book Antiqua" w:eastAsia="宋体" w:hAnsi="Book Antiqua"/>
          <w:color w:val="000000"/>
          <w:sz w:val="24"/>
          <w:szCs w:val="24"/>
        </w:rPr>
        <w:t xml:space="preserve">Wang TQ </w:t>
      </w:r>
      <w:r w:rsidRPr="001E60B3">
        <w:rPr>
          <w:rFonts w:ascii="Book Antiqua" w:eastAsia="宋体" w:hAnsi="Book Antiqua"/>
          <w:b/>
          <w:bCs/>
          <w:color w:val="000000"/>
          <w:sz w:val="24"/>
          <w:szCs w:val="24"/>
        </w:rPr>
        <w:t>E-Editor:</w:t>
      </w:r>
      <w:r w:rsidR="00CB2601">
        <w:rPr>
          <w:rFonts w:ascii="Book Antiqua" w:eastAsia="宋体" w:hAnsi="Book Antiqua" w:hint="eastAsia"/>
          <w:b/>
          <w:bCs/>
          <w:color w:val="000000"/>
          <w:sz w:val="24"/>
          <w:szCs w:val="24"/>
        </w:rPr>
        <w:t xml:space="preserve"> </w:t>
      </w:r>
      <w:bookmarkStart w:id="99" w:name="_GoBack"/>
      <w:r w:rsidR="00CB2601" w:rsidRPr="00CB2601">
        <w:rPr>
          <w:rFonts w:ascii="Book Antiqua" w:eastAsia="宋体" w:hAnsi="Book Antiqua" w:hint="eastAsia"/>
          <w:bCs/>
          <w:color w:val="000000"/>
          <w:sz w:val="24"/>
          <w:szCs w:val="24"/>
        </w:rPr>
        <w:t>Ma YJ</w:t>
      </w:r>
      <w:bookmarkEnd w:id="99"/>
    </w:p>
    <w:bookmarkEnd w:id="26"/>
    <w:bookmarkEnd w:id="27"/>
    <w:p w:rsidR="001E60B3" w:rsidRPr="001E60B3" w:rsidRDefault="001E60B3" w:rsidP="001E60B3">
      <w:pPr>
        <w:widowControl/>
        <w:spacing w:line="360" w:lineRule="auto"/>
        <w:rPr>
          <w:rFonts w:ascii="Book Antiqua" w:eastAsia="宋体" w:hAnsi="Book Antiqua" w:cs="宋体"/>
          <w:kern w:val="0"/>
          <w:sz w:val="24"/>
          <w:szCs w:val="24"/>
        </w:rPr>
      </w:pPr>
      <w:r w:rsidRPr="001E60B3">
        <w:rPr>
          <w:rFonts w:ascii="Book Antiqua" w:eastAsia="宋体" w:hAnsi="Book Antiqua" w:cs="宋体"/>
          <w:b/>
          <w:kern w:val="0"/>
          <w:sz w:val="24"/>
          <w:szCs w:val="24"/>
        </w:rPr>
        <w:t xml:space="preserve">Specialty type: </w:t>
      </w:r>
      <w:r w:rsidRPr="001E60B3">
        <w:rPr>
          <w:rFonts w:ascii="Book Antiqua" w:eastAsia="微软雅黑" w:hAnsi="Book Antiqua" w:cs="宋体"/>
          <w:kern w:val="0"/>
          <w:sz w:val="24"/>
          <w:szCs w:val="24"/>
        </w:rPr>
        <w:t>Gastroenterology and hepatology</w:t>
      </w:r>
      <w:r w:rsidRPr="001E60B3">
        <w:rPr>
          <w:rFonts w:ascii="Book Antiqua" w:eastAsia="宋体" w:hAnsi="Book Antiqua" w:cs="宋体"/>
          <w:kern w:val="0"/>
          <w:sz w:val="24"/>
          <w:szCs w:val="24"/>
        </w:rPr>
        <w:t xml:space="preserve"> </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Country of origin: </w:t>
      </w:r>
      <w:r w:rsidRPr="001E60B3">
        <w:rPr>
          <w:rFonts w:ascii="Book Antiqua" w:eastAsia="宋体" w:hAnsi="Book Antiqua" w:cs="宋体"/>
          <w:kern w:val="0"/>
          <w:sz w:val="24"/>
          <w:szCs w:val="24"/>
        </w:rPr>
        <w:t xml:space="preserve">China </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Peer-review report classification</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Grade A (Excellent): </w:t>
      </w:r>
      <w:r>
        <w:rPr>
          <w:rFonts w:ascii="Book Antiqua" w:eastAsia="宋体" w:hAnsi="Book Antiqua" w:cs="宋体"/>
          <w:kern w:val="0"/>
          <w:sz w:val="24"/>
          <w:szCs w:val="24"/>
        </w:rPr>
        <w:t>0</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Grade B (Very good): </w:t>
      </w:r>
      <w:r w:rsidRPr="001E60B3">
        <w:rPr>
          <w:rFonts w:ascii="Book Antiqua" w:eastAsia="宋体" w:hAnsi="Book Antiqua" w:cs="宋体"/>
          <w:kern w:val="0"/>
          <w:sz w:val="24"/>
          <w:szCs w:val="24"/>
        </w:rPr>
        <w:t>B</w:t>
      </w:r>
      <w:r>
        <w:rPr>
          <w:rFonts w:ascii="Book Antiqua" w:eastAsia="宋体" w:hAnsi="Book Antiqua" w:cs="宋体"/>
          <w:kern w:val="0"/>
          <w:sz w:val="24"/>
          <w:szCs w:val="24"/>
        </w:rPr>
        <w:t>, B</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Grade C (Good): </w:t>
      </w:r>
      <w:r>
        <w:rPr>
          <w:rFonts w:ascii="Book Antiqua" w:eastAsia="宋体" w:hAnsi="Book Antiqua" w:cs="宋体"/>
          <w:kern w:val="0"/>
          <w:sz w:val="24"/>
          <w:szCs w:val="24"/>
        </w:rPr>
        <w:t>C</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Grade D (Fair): </w:t>
      </w:r>
      <w:r w:rsidRPr="001E60B3">
        <w:rPr>
          <w:rFonts w:ascii="Book Antiqua" w:eastAsia="宋体" w:hAnsi="Book Antiqua" w:cs="宋体"/>
          <w:kern w:val="0"/>
          <w:sz w:val="24"/>
          <w:szCs w:val="24"/>
        </w:rPr>
        <w:t>0</w:t>
      </w:r>
      <w:r w:rsidRPr="001E60B3">
        <w:rPr>
          <w:rFonts w:ascii="Book Antiqua" w:eastAsia="宋体" w:hAnsi="Book Antiqua" w:cs="宋体"/>
          <w:b/>
          <w:kern w:val="0"/>
          <w:sz w:val="24"/>
          <w:szCs w:val="24"/>
        </w:rPr>
        <w:br/>
        <w:t xml:space="preserve">Grade E (Poor): </w:t>
      </w:r>
      <w:r w:rsidRPr="001E60B3">
        <w:rPr>
          <w:rFonts w:ascii="Book Antiqua" w:eastAsia="宋体" w:hAnsi="Book Antiqua" w:cs="宋体"/>
          <w:kern w:val="0"/>
          <w:sz w:val="24"/>
          <w:szCs w:val="24"/>
        </w:rPr>
        <w:t>0</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rsidR="004E4C54" w:rsidRPr="001E60B3" w:rsidRDefault="004E4C54" w:rsidP="00BC77A4">
      <w:pPr>
        <w:widowControl/>
        <w:spacing w:line="360" w:lineRule="auto"/>
        <w:rPr>
          <w:rFonts w:ascii="Book Antiqua" w:hAnsi="Book Antiqua"/>
          <w:color w:val="000000" w:themeColor="text1"/>
          <w:sz w:val="24"/>
          <w:szCs w:val="24"/>
        </w:rPr>
      </w:pPr>
    </w:p>
    <w:p w:rsidR="004A7034" w:rsidRPr="00BC77A4" w:rsidRDefault="004A7034" w:rsidP="00BC77A4">
      <w:pPr>
        <w:widowControl/>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br w:type="page"/>
      </w:r>
    </w:p>
    <w:p w:rsidR="00CE046E" w:rsidRDefault="00372AD3" w:rsidP="00BC77A4">
      <w:pPr>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lastRenderedPageBreak/>
        <w:drawing>
          <wp:inline distT="0" distB="0" distL="0" distR="0">
            <wp:extent cx="4465750" cy="31808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4778" cy="3194441"/>
                    </a:xfrm>
                    <a:prstGeom prst="rect">
                      <a:avLst/>
                    </a:prstGeom>
                    <a:noFill/>
                    <a:ln>
                      <a:noFill/>
                    </a:ln>
                  </pic:spPr>
                </pic:pic>
              </a:graphicData>
            </a:graphic>
          </wp:inline>
        </w:drawing>
      </w:r>
    </w:p>
    <w:p w:rsidR="000406FB" w:rsidRDefault="000406FB" w:rsidP="00BC77A4">
      <w:pPr>
        <w:spacing w:line="360" w:lineRule="auto"/>
        <w:rPr>
          <w:rFonts w:ascii="Book Antiqua" w:hAnsi="Book Antiqua"/>
          <w:color w:val="000000" w:themeColor="text1"/>
          <w:sz w:val="24"/>
          <w:szCs w:val="24"/>
        </w:rPr>
      </w:pPr>
      <w:r w:rsidRPr="00372AD3">
        <w:rPr>
          <w:rFonts w:ascii="Book Antiqua" w:hAnsi="Book Antiqua"/>
          <w:b/>
          <w:color w:val="000000" w:themeColor="text1"/>
          <w:sz w:val="24"/>
          <w:szCs w:val="24"/>
        </w:rPr>
        <w:t>Figure 1 Outline of the screening and case selection protocol.</w:t>
      </w:r>
      <w:r w:rsidRPr="00BC77A4">
        <w:rPr>
          <w:rFonts w:ascii="Book Antiqua" w:hAnsi="Book Antiqua"/>
          <w:color w:val="000000" w:themeColor="text1"/>
          <w:sz w:val="24"/>
          <w:szCs w:val="24"/>
        </w:rPr>
        <w:t xml:space="preserve"> ACLF</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A</w:t>
      </w:r>
      <w:r w:rsidRPr="00BC77A4">
        <w:rPr>
          <w:rFonts w:ascii="Book Antiqua" w:hAnsi="Book Antiqua"/>
          <w:color w:val="000000" w:themeColor="text1"/>
          <w:sz w:val="24"/>
          <w:szCs w:val="24"/>
        </w:rPr>
        <w:t>cute-on-chronic liver failure; ALT</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A</w:t>
      </w:r>
      <w:r w:rsidRPr="00BC77A4">
        <w:rPr>
          <w:rFonts w:ascii="Book Antiqua" w:hAnsi="Book Antiqua"/>
          <w:color w:val="000000" w:themeColor="text1"/>
          <w:sz w:val="24"/>
          <w:szCs w:val="24"/>
        </w:rPr>
        <w:t>lanine aminotransferase; CHB</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C</w:t>
      </w:r>
      <w:r w:rsidRPr="00BC77A4">
        <w:rPr>
          <w:rFonts w:ascii="Book Antiqua" w:hAnsi="Book Antiqua"/>
          <w:color w:val="000000" w:themeColor="text1"/>
          <w:sz w:val="24"/>
          <w:szCs w:val="24"/>
        </w:rPr>
        <w:t>hronic hepatitis B; HAV</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 xml:space="preserve">epatitis A virus; </w:t>
      </w:r>
      <w:proofErr w:type="spellStart"/>
      <w:r w:rsidRPr="00BC77A4">
        <w:rPr>
          <w:rFonts w:ascii="Book Antiqua" w:hAnsi="Book Antiqua"/>
          <w:color w:val="000000" w:themeColor="text1"/>
          <w:sz w:val="24"/>
          <w:szCs w:val="24"/>
        </w:rPr>
        <w:t>HBsAg</w:t>
      </w:r>
      <w:proofErr w:type="spellEnd"/>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epatitis B surface antigen; HCV</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epatitis C virus; HD</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epatic decompensation; HEV</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epatitis E virus; LC</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L</w:t>
      </w:r>
      <w:r w:rsidRPr="00BC77A4">
        <w:rPr>
          <w:rFonts w:ascii="Book Antiqua" w:hAnsi="Book Antiqua"/>
          <w:color w:val="000000" w:themeColor="text1"/>
          <w:sz w:val="24"/>
          <w:szCs w:val="24"/>
        </w:rPr>
        <w:t>iver cirrhosis; PTA</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P</w:t>
      </w:r>
      <w:r w:rsidRPr="00BC77A4">
        <w:rPr>
          <w:rFonts w:ascii="Book Antiqua" w:hAnsi="Book Antiqua"/>
          <w:color w:val="000000" w:themeColor="text1"/>
          <w:sz w:val="24"/>
          <w:szCs w:val="24"/>
        </w:rPr>
        <w:t>rothrombin activity; SAE</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evere acute exacerbation; </w:t>
      </w:r>
      <w:proofErr w:type="spellStart"/>
      <w:r w:rsidRPr="00BC77A4">
        <w:rPr>
          <w:rFonts w:ascii="Book Antiqua" w:hAnsi="Book Antiqua"/>
          <w:color w:val="000000" w:themeColor="text1"/>
          <w:sz w:val="24"/>
          <w:szCs w:val="24"/>
        </w:rPr>
        <w:t>TBil</w:t>
      </w:r>
      <w:proofErr w:type="spellEnd"/>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T</w:t>
      </w:r>
      <w:r w:rsidRPr="00BC77A4">
        <w:rPr>
          <w:rFonts w:ascii="Book Antiqua" w:hAnsi="Book Antiqua"/>
          <w:color w:val="000000" w:themeColor="text1"/>
          <w:sz w:val="24"/>
          <w:szCs w:val="24"/>
        </w:rPr>
        <w:t>otal bilirubin; ULN</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U</w:t>
      </w:r>
      <w:r w:rsidRPr="00BC77A4">
        <w:rPr>
          <w:rFonts w:ascii="Book Antiqua" w:hAnsi="Book Antiqua"/>
          <w:color w:val="000000" w:themeColor="text1"/>
          <w:sz w:val="24"/>
          <w:szCs w:val="24"/>
        </w:rPr>
        <w:t>pper limit of normal.</w:t>
      </w:r>
    </w:p>
    <w:p w:rsidR="00CE046E" w:rsidRDefault="00CE046E" w:rsidP="00BC77A4">
      <w:pPr>
        <w:spacing w:line="360" w:lineRule="auto"/>
        <w:rPr>
          <w:rFonts w:ascii="Book Antiqua" w:hAnsi="Book Antiqua"/>
          <w:color w:val="000000" w:themeColor="text1"/>
          <w:sz w:val="24"/>
          <w:szCs w:val="24"/>
        </w:rPr>
      </w:pPr>
    </w:p>
    <w:p w:rsidR="00CE046E" w:rsidRDefault="00CE046E">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rsidR="00372AD3" w:rsidRPr="00BC77A4" w:rsidRDefault="00372AD3" w:rsidP="00BC77A4">
      <w:pPr>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w:lastRenderedPageBreak/>
        <w:drawing>
          <wp:inline distT="0" distB="0" distL="0" distR="0">
            <wp:extent cx="3598533" cy="33315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4188" cy="3364607"/>
                    </a:xfrm>
                    <a:prstGeom prst="rect">
                      <a:avLst/>
                    </a:prstGeom>
                    <a:noFill/>
                    <a:ln>
                      <a:noFill/>
                    </a:ln>
                  </pic:spPr>
                </pic:pic>
              </a:graphicData>
            </a:graphic>
          </wp:inline>
        </w:drawing>
      </w:r>
    </w:p>
    <w:p w:rsidR="000406FB" w:rsidRPr="00BC77A4" w:rsidRDefault="000406FB" w:rsidP="00BC77A4">
      <w:pPr>
        <w:spacing w:line="360" w:lineRule="auto"/>
        <w:rPr>
          <w:rFonts w:ascii="Book Antiqua" w:hAnsi="Book Antiqua"/>
          <w:color w:val="000000" w:themeColor="text1"/>
          <w:sz w:val="24"/>
          <w:szCs w:val="24"/>
        </w:rPr>
      </w:pPr>
      <w:r w:rsidRPr="0037149B">
        <w:rPr>
          <w:rFonts w:ascii="Book Antiqua" w:hAnsi="Book Antiqua"/>
          <w:b/>
          <w:color w:val="000000" w:themeColor="text1"/>
          <w:sz w:val="24"/>
          <w:szCs w:val="24"/>
        </w:rPr>
        <w:t xml:space="preserve">Figure 2 </w:t>
      </w:r>
      <w:proofErr w:type="gramStart"/>
      <w:r w:rsidR="00156F1C" w:rsidRPr="0037149B">
        <w:rPr>
          <w:rFonts w:ascii="Book Antiqua" w:hAnsi="Book Antiqua"/>
          <w:b/>
          <w:color w:val="000000" w:themeColor="text1"/>
          <w:sz w:val="24"/>
          <w:szCs w:val="24"/>
        </w:rPr>
        <w:t>The</w:t>
      </w:r>
      <w:proofErr w:type="gramEnd"/>
      <w:r w:rsidR="00156F1C" w:rsidRPr="0037149B">
        <w:rPr>
          <w:rFonts w:ascii="Book Antiqua" w:hAnsi="Book Antiqua"/>
          <w:b/>
          <w:color w:val="000000" w:themeColor="text1"/>
          <w:sz w:val="24"/>
          <w:szCs w:val="24"/>
        </w:rPr>
        <w:t xml:space="preserve"> area under the receiver operating characteristic</w:t>
      </w:r>
      <w:r w:rsidRPr="0037149B">
        <w:rPr>
          <w:rFonts w:ascii="Book Antiqua" w:hAnsi="Book Antiqua"/>
          <w:b/>
          <w:color w:val="000000" w:themeColor="text1"/>
          <w:sz w:val="24"/>
          <w:szCs w:val="24"/>
        </w:rPr>
        <w:t xml:space="preserve"> curves of </w:t>
      </w:r>
      <w:r w:rsidR="001078B9" w:rsidRPr="0037149B">
        <w:rPr>
          <w:rFonts w:ascii="Book Antiqua" w:hAnsi="Book Antiqua"/>
          <w:b/>
          <w:color w:val="000000" w:themeColor="text1"/>
          <w:sz w:val="24"/>
          <w:szCs w:val="24"/>
        </w:rPr>
        <w:t xml:space="preserve">the </w:t>
      </w:r>
      <w:r w:rsidRPr="0037149B">
        <w:rPr>
          <w:rFonts w:ascii="Book Antiqua" w:hAnsi="Book Antiqua"/>
          <w:b/>
          <w:color w:val="000000" w:themeColor="text1"/>
          <w:sz w:val="24"/>
          <w:szCs w:val="24"/>
        </w:rPr>
        <w:t xml:space="preserve">AE model and </w:t>
      </w:r>
      <w:r w:rsidR="0037149B" w:rsidRPr="0037149B">
        <w:rPr>
          <w:rFonts w:ascii="Book Antiqua" w:hAnsi="Book Antiqua"/>
          <w:b/>
          <w:color w:val="000000" w:themeColor="text1"/>
          <w:sz w:val="24"/>
          <w:szCs w:val="24"/>
        </w:rPr>
        <w:t>model for end-stage liver disease</w:t>
      </w:r>
      <w:r w:rsidRPr="0037149B">
        <w:rPr>
          <w:rFonts w:ascii="Book Antiqua" w:hAnsi="Book Antiqua"/>
          <w:b/>
          <w:color w:val="000000" w:themeColor="text1"/>
          <w:sz w:val="24"/>
          <w:szCs w:val="24"/>
        </w:rPr>
        <w:t xml:space="preserve"> for patients with severe acute exacerbation.</w:t>
      </w:r>
      <w:r w:rsidRPr="00BC77A4">
        <w:rPr>
          <w:rFonts w:ascii="Book Antiqua" w:hAnsi="Book Antiqua"/>
          <w:color w:val="000000" w:themeColor="text1"/>
          <w:sz w:val="24"/>
          <w:szCs w:val="24"/>
        </w:rPr>
        <w:t xml:space="preserve"> AE model</w:t>
      </w:r>
      <w:r w:rsidR="0037149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149B" w:rsidRPr="00BC77A4">
        <w:rPr>
          <w:rFonts w:ascii="Book Antiqua" w:hAnsi="Book Antiqua"/>
          <w:color w:val="000000" w:themeColor="text1"/>
          <w:sz w:val="24"/>
          <w:szCs w:val="24"/>
        </w:rPr>
        <w:t>T</w:t>
      </w:r>
      <w:r w:rsidRPr="00BC77A4">
        <w:rPr>
          <w:rFonts w:ascii="Book Antiqua" w:hAnsi="Book Antiqua"/>
          <w:color w:val="000000" w:themeColor="text1"/>
          <w:sz w:val="24"/>
          <w:szCs w:val="24"/>
        </w:rPr>
        <w:t>he predictive model in the patients with acute exacerbation;</w:t>
      </w:r>
      <w:r w:rsidR="00F32E0B" w:rsidRPr="00BC77A4">
        <w:rPr>
          <w:rFonts w:ascii="Book Antiqua" w:hAnsi="Book Antiqua"/>
          <w:color w:val="000000" w:themeColor="text1"/>
          <w:sz w:val="24"/>
          <w:szCs w:val="24"/>
        </w:rPr>
        <w:t xml:space="preserve"> </w:t>
      </w:r>
      <w:r w:rsidR="00156F1C" w:rsidRPr="00BC77A4">
        <w:rPr>
          <w:rFonts w:ascii="Book Antiqua" w:hAnsi="Book Antiqua"/>
          <w:color w:val="000000" w:themeColor="text1"/>
          <w:sz w:val="24"/>
          <w:szCs w:val="24"/>
        </w:rPr>
        <w:t>MELD</w:t>
      </w:r>
      <w:r w:rsidR="0037149B">
        <w:rPr>
          <w:rFonts w:ascii="Book Antiqua" w:hAnsi="Book Antiqua"/>
          <w:color w:val="000000" w:themeColor="text1"/>
          <w:sz w:val="24"/>
          <w:szCs w:val="24"/>
        </w:rPr>
        <w:t>:</w:t>
      </w:r>
      <w:r w:rsidR="00156F1C" w:rsidRPr="00BC77A4">
        <w:rPr>
          <w:rFonts w:ascii="Book Antiqua" w:hAnsi="Book Antiqua"/>
          <w:color w:val="000000" w:themeColor="text1"/>
          <w:sz w:val="24"/>
          <w:szCs w:val="24"/>
        </w:rPr>
        <w:t xml:space="preserve"> </w:t>
      </w:r>
      <w:r w:rsidR="0037149B" w:rsidRPr="00BC77A4">
        <w:rPr>
          <w:rFonts w:ascii="Book Antiqua" w:hAnsi="Book Antiqua"/>
          <w:color w:val="000000" w:themeColor="text1"/>
          <w:sz w:val="24"/>
          <w:szCs w:val="24"/>
        </w:rPr>
        <w:t>M</w:t>
      </w:r>
      <w:r w:rsidR="00156F1C" w:rsidRPr="00BC77A4">
        <w:rPr>
          <w:rFonts w:ascii="Book Antiqua" w:hAnsi="Book Antiqua"/>
          <w:color w:val="000000" w:themeColor="text1"/>
          <w:sz w:val="24"/>
          <w:szCs w:val="24"/>
        </w:rPr>
        <w:t>odel for end-stage liver d</w:t>
      </w:r>
      <w:r w:rsidRPr="00BC77A4">
        <w:rPr>
          <w:rFonts w:ascii="Book Antiqua" w:hAnsi="Book Antiqua"/>
          <w:color w:val="000000" w:themeColor="text1"/>
          <w:sz w:val="24"/>
          <w:szCs w:val="24"/>
        </w:rPr>
        <w:t>isease.</w:t>
      </w:r>
    </w:p>
    <w:p w:rsidR="00445208" w:rsidRPr="00BC77A4" w:rsidRDefault="00B42335" w:rsidP="00BC77A4">
      <w:pPr>
        <w:spacing w:line="360" w:lineRule="auto"/>
        <w:rPr>
          <w:rFonts w:ascii="Book Antiqua" w:eastAsia="宋体" w:hAnsi="Book Antiqua"/>
          <w:color w:val="000000" w:themeColor="text1"/>
          <w:sz w:val="24"/>
          <w:szCs w:val="24"/>
        </w:rPr>
      </w:pPr>
      <w:r w:rsidRPr="00BC77A4">
        <w:rPr>
          <w:rFonts w:ascii="Book Antiqua" w:hAnsi="Book Antiqua"/>
          <w:color w:val="000000" w:themeColor="text1"/>
          <w:sz w:val="24"/>
          <w:szCs w:val="24"/>
        </w:rPr>
        <w:br w:type="page"/>
      </w:r>
    </w:p>
    <w:p w:rsidR="00B42335" w:rsidRPr="00BC77A4" w:rsidRDefault="00B42335" w:rsidP="00BC77A4">
      <w:pPr>
        <w:pStyle w:val="a6"/>
        <w:spacing w:before="0" w:beforeAutospacing="0" w:after="0" w:afterAutospacing="0" w:line="360" w:lineRule="auto"/>
        <w:jc w:val="both"/>
        <w:rPr>
          <w:rFonts w:ascii="Book Antiqua" w:hAnsi="Book Antiqua"/>
          <w:b/>
          <w:color w:val="000000" w:themeColor="text1"/>
        </w:rPr>
      </w:pPr>
      <w:r w:rsidRPr="00BC77A4">
        <w:rPr>
          <w:rFonts w:ascii="Book Antiqua" w:hAnsi="Book Antiqua"/>
          <w:b/>
          <w:color w:val="000000" w:themeColor="text1"/>
        </w:rPr>
        <w:lastRenderedPageBreak/>
        <w:t xml:space="preserve">Table 1 </w:t>
      </w:r>
      <w:r w:rsidRPr="00BC77A4">
        <w:rPr>
          <w:rFonts w:ascii="Book Antiqua" w:hAnsi="Book Antiqua" w:cs="Times New Roman"/>
          <w:b/>
          <w:color w:val="000000" w:themeColor="text1"/>
        </w:rPr>
        <w:t xml:space="preserve">Baseline characteristics of patients with and without post-admission progression to </w:t>
      </w:r>
      <w:r w:rsidR="00156F1C" w:rsidRPr="00BC77A4">
        <w:rPr>
          <w:rFonts w:ascii="Book Antiqua" w:hAnsi="Book Antiqua" w:cs="Times New Roman"/>
          <w:b/>
          <w:color w:val="000000" w:themeColor="text1"/>
        </w:rPr>
        <w:t>hepatic decompensation</w:t>
      </w:r>
    </w:p>
    <w:tbl>
      <w:tblPr>
        <w:tblW w:w="9321" w:type="dxa"/>
        <w:tblLook w:val="0000" w:firstRow="0" w:lastRow="0" w:firstColumn="0" w:lastColumn="0" w:noHBand="0" w:noVBand="0"/>
      </w:tblPr>
      <w:tblGrid>
        <w:gridCol w:w="2536"/>
        <w:gridCol w:w="1845"/>
        <w:gridCol w:w="1942"/>
        <w:gridCol w:w="1942"/>
        <w:gridCol w:w="1056"/>
      </w:tblGrid>
      <w:tr w:rsidR="00BC77A4" w:rsidRPr="00BC77A4" w:rsidTr="00DA1737">
        <w:trPr>
          <w:trHeight w:val="454"/>
        </w:trPr>
        <w:tc>
          <w:tcPr>
            <w:tcW w:w="2565" w:type="dxa"/>
            <w:tcBorders>
              <w:top w:val="single" w:sz="8" w:space="0" w:color="auto"/>
              <w:left w:val="nil"/>
              <w:bottom w:val="single" w:sz="8" w:space="0" w:color="auto"/>
              <w:right w:val="nil"/>
            </w:tcBorders>
          </w:tcPr>
          <w:p w:rsidR="00445208" w:rsidRPr="00E27EFF" w:rsidRDefault="00B42335" w:rsidP="00BC77A4">
            <w:pPr>
              <w:pStyle w:val="a6"/>
              <w:spacing w:before="0" w:beforeAutospacing="0" w:after="0" w:afterAutospacing="0" w:line="360" w:lineRule="auto"/>
              <w:jc w:val="both"/>
              <w:rPr>
                <w:rFonts w:ascii="Book Antiqua" w:hAnsi="Book Antiqua" w:cs="Times New Roman"/>
                <w:b/>
                <w:color w:val="000000" w:themeColor="text1"/>
              </w:rPr>
            </w:pPr>
            <w:r w:rsidRPr="00E27EFF">
              <w:rPr>
                <w:rFonts w:ascii="Book Antiqua" w:hAnsi="Book Antiqua" w:cs="Times New Roman"/>
                <w:b/>
                <w:color w:val="000000" w:themeColor="text1"/>
              </w:rPr>
              <w:t>Variable</w:t>
            </w:r>
          </w:p>
        </w:tc>
        <w:tc>
          <w:tcPr>
            <w:tcW w:w="1871" w:type="dxa"/>
            <w:tcBorders>
              <w:top w:val="single" w:sz="8" w:space="0" w:color="auto"/>
              <w:left w:val="nil"/>
              <w:bottom w:val="single" w:sz="8" w:space="0" w:color="auto"/>
              <w:right w:val="nil"/>
            </w:tcBorders>
          </w:tcPr>
          <w:p w:rsidR="00445208" w:rsidRPr="00E27EFF" w:rsidRDefault="00B42335" w:rsidP="00BC77A4">
            <w:pPr>
              <w:widowControl/>
              <w:spacing w:line="360" w:lineRule="auto"/>
              <w:textAlignment w:val="center"/>
              <w:rPr>
                <w:rFonts w:ascii="Book Antiqua" w:hAnsi="Book Antiqua"/>
                <w:b/>
                <w:color w:val="000000" w:themeColor="text1"/>
                <w:sz w:val="24"/>
                <w:szCs w:val="24"/>
              </w:rPr>
            </w:pPr>
            <w:r w:rsidRPr="00E27EFF">
              <w:rPr>
                <w:rFonts w:ascii="Book Antiqua" w:hAnsi="Book Antiqua"/>
                <w:b/>
                <w:color w:val="000000" w:themeColor="text1"/>
                <w:sz w:val="24"/>
                <w:szCs w:val="24"/>
              </w:rPr>
              <w:t>Total</w:t>
            </w:r>
          </w:p>
          <w:p w:rsidR="00445208" w:rsidRPr="00E27EFF" w:rsidRDefault="00B42335" w:rsidP="00BC77A4">
            <w:pPr>
              <w:widowControl/>
              <w:spacing w:line="360" w:lineRule="auto"/>
              <w:textAlignment w:val="center"/>
              <w:rPr>
                <w:rFonts w:ascii="Book Antiqua" w:hAnsi="Book Antiqua"/>
                <w:b/>
                <w:color w:val="000000" w:themeColor="text1"/>
                <w:sz w:val="24"/>
                <w:szCs w:val="24"/>
              </w:rPr>
            </w:pPr>
            <w:r w:rsidRPr="00E27EFF">
              <w:rPr>
                <w:rFonts w:ascii="Book Antiqua" w:hAnsi="Book Antiqua"/>
                <w:b/>
                <w:color w:val="000000" w:themeColor="text1"/>
                <w:sz w:val="24"/>
                <w:szCs w:val="24"/>
              </w:rPr>
              <w:t>(</w:t>
            </w:r>
            <w:r w:rsidRPr="00E27EFF">
              <w:rPr>
                <w:rFonts w:ascii="Book Antiqua" w:hAnsi="Book Antiqua"/>
                <w:b/>
                <w:i/>
                <w:color w:val="000000" w:themeColor="text1"/>
                <w:sz w:val="24"/>
                <w:szCs w:val="24"/>
              </w:rPr>
              <w:t>n</w:t>
            </w:r>
            <w:r w:rsidR="001078B9" w:rsidRPr="00E27EFF">
              <w:rPr>
                <w:rFonts w:ascii="Book Antiqua" w:hAnsi="Book Antiqua"/>
                <w:b/>
                <w:color w:val="000000" w:themeColor="text1"/>
                <w:sz w:val="24"/>
                <w:szCs w:val="24"/>
              </w:rPr>
              <w:t xml:space="preserve"> </w:t>
            </w:r>
            <w:r w:rsidRPr="00E27EFF">
              <w:rPr>
                <w:rFonts w:ascii="Book Antiqua" w:hAnsi="Book Antiqua"/>
                <w:b/>
                <w:color w:val="000000" w:themeColor="text1"/>
                <w:sz w:val="24"/>
                <w:szCs w:val="24"/>
              </w:rPr>
              <w:t>=</w:t>
            </w:r>
            <w:r w:rsidR="001078B9" w:rsidRPr="00E27EFF">
              <w:rPr>
                <w:rFonts w:ascii="Book Antiqua" w:hAnsi="Book Antiqua"/>
                <w:b/>
                <w:color w:val="000000" w:themeColor="text1"/>
                <w:sz w:val="24"/>
                <w:szCs w:val="24"/>
              </w:rPr>
              <w:t xml:space="preserve"> </w:t>
            </w:r>
            <w:r w:rsidRPr="00E27EFF">
              <w:rPr>
                <w:rFonts w:ascii="Book Antiqua" w:hAnsi="Book Antiqua"/>
                <w:b/>
                <w:color w:val="000000" w:themeColor="text1"/>
                <w:sz w:val="24"/>
                <w:szCs w:val="24"/>
              </w:rPr>
              <w:t>135)</w:t>
            </w:r>
          </w:p>
        </w:tc>
        <w:tc>
          <w:tcPr>
            <w:tcW w:w="1954" w:type="dxa"/>
            <w:tcBorders>
              <w:top w:val="single" w:sz="8" w:space="0" w:color="auto"/>
              <w:left w:val="nil"/>
              <w:bottom w:val="single" w:sz="8" w:space="0" w:color="auto"/>
              <w:right w:val="nil"/>
            </w:tcBorders>
          </w:tcPr>
          <w:p w:rsidR="00445208" w:rsidRPr="00E27EFF" w:rsidRDefault="00B42335" w:rsidP="00BC77A4">
            <w:pPr>
              <w:pStyle w:val="Default"/>
              <w:spacing w:line="360" w:lineRule="auto"/>
              <w:jc w:val="both"/>
              <w:rPr>
                <w:rFonts w:ascii="Book Antiqua" w:hAnsi="Book Antiqua" w:cs="Times New Roman"/>
                <w:b/>
                <w:bCs/>
                <w:color w:val="000000" w:themeColor="text1"/>
              </w:rPr>
            </w:pPr>
            <w:r w:rsidRPr="00E27EFF">
              <w:rPr>
                <w:rFonts w:ascii="Book Antiqua" w:hAnsi="Book Antiqua" w:cs="Times New Roman"/>
                <w:b/>
                <w:bCs/>
                <w:color w:val="000000" w:themeColor="text1"/>
              </w:rPr>
              <w:t xml:space="preserve">Patients without progression to </w:t>
            </w:r>
            <w:r w:rsidRPr="00E27EFF">
              <w:rPr>
                <w:rFonts w:ascii="Book Antiqua" w:eastAsiaTheme="minorEastAsia" w:hAnsi="Book Antiqua" w:cs="Times New Roman"/>
                <w:b/>
                <w:bCs/>
                <w:color w:val="000000" w:themeColor="text1"/>
              </w:rPr>
              <w:t>HD</w:t>
            </w:r>
            <w:r w:rsidRPr="00E27EFF">
              <w:rPr>
                <w:rFonts w:ascii="Book Antiqua" w:hAnsi="Book Antiqua" w:cs="Times New Roman"/>
                <w:b/>
                <w:bCs/>
                <w:color w:val="000000" w:themeColor="text1"/>
              </w:rPr>
              <w:t xml:space="preserve"> </w:t>
            </w:r>
            <w:r w:rsidRPr="00E27EFF">
              <w:rPr>
                <w:rFonts w:ascii="Book Antiqua" w:hAnsi="Book Antiqua" w:cs="Times New Roman"/>
                <w:b/>
                <w:color w:val="000000" w:themeColor="text1"/>
              </w:rPr>
              <w:t>(</w:t>
            </w:r>
            <w:r w:rsidRPr="00E27EFF">
              <w:rPr>
                <w:rFonts w:ascii="Book Antiqua" w:hAnsi="Book Antiqua" w:cs="Times New Roman"/>
                <w:b/>
                <w:i/>
                <w:color w:val="000000" w:themeColor="text1"/>
              </w:rPr>
              <w:t>n</w:t>
            </w:r>
            <w:r w:rsidR="001078B9" w:rsidRPr="00E27EFF">
              <w:rPr>
                <w:rFonts w:ascii="Book Antiqua" w:hAnsi="Book Antiqua" w:cs="Times New Roman"/>
                <w:b/>
                <w:color w:val="000000" w:themeColor="text1"/>
              </w:rPr>
              <w:t xml:space="preserve"> </w:t>
            </w:r>
            <w:r w:rsidRPr="00E27EFF">
              <w:rPr>
                <w:rFonts w:ascii="Book Antiqua" w:hAnsi="Book Antiqua" w:cs="Times New Roman"/>
                <w:b/>
                <w:color w:val="000000" w:themeColor="text1"/>
              </w:rPr>
              <w:t>=</w:t>
            </w:r>
            <w:r w:rsidR="001078B9" w:rsidRPr="00E27EFF">
              <w:rPr>
                <w:rFonts w:ascii="Book Antiqua" w:hAnsi="Book Antiqua" w:cs="Times New Roman"/>
                <w:b/>
                <w:color w:val="000000" w:themeColor="text1"/>
              </w:rPr>
              <w:t xml:space="preserve"> </w:t>
            </w:r>
            <w:r w:rsidRPr="00E27EFF">
              <w:rPr>
                <w:rFonts w:ascii="Book Antiqua" w:eastAsiaTheme="minorEastAsia" w:hAnsi="Book Antiqua" w:cs="Times New Roman"/>
                <w:b/>
                <w:color w:val="000000" w:themeColor="text1"/>
              </w:rPr>
              <w:t>92</w:t>
            </w:r>
            <w:r w:rsidRPr="00E27EFF">
              <w:rPr>
                <w:rFonts w:ascii="Book Antiqua" w:hAnsi="Book Antiqua" w:cs="Times New Roman"/>
                <w:b/>
                <w:color w:val="000000" w:themeColor="text1"/>
              </w:rPr>
              <w:t>)</w:t>
            </w:r>
          </w:p>
        </w:tc>
        <w:tc>
          <w:tcPr>
            <w:tcW w:w="1954" w:type="dxa"/>
            <w:tcBorders>
              <w:top w:val="single" w:sz="8" w:space="0" w:color="auto"/>
              <w:left w:val="nil"/>
              <w:bottom w:val="single" w:sz="8" w:space="0" w:color="auto"/>
              <w:right w:val="nil"/>
            </w:tcBorders>
          </w:tcPr>
          <w:p w:rsidR="00445208" w:rsidRPr="00E27EFF" w:rsidRDefault="00B42335" w:rsidP="00BC77A4">
            <w:pPr>
              <w:pStyle w:val="Default"/>
              <w:spacing w:line="360" w:lineRule="auto"/>
              <w:jc w:val="both"/>
              <w:rPr>
                <w:rFonts w:ascii="Book Antiqua" w:hAnsi="Book Antiqua" w:cs="Times New Roman"/>
                <w:b/>
                <w:bCs/>
                <w:color w:val="000000" w:themeColor="text1"/>
              </w:rPr>
            </w:pPr>
            <w:r w:rsidRPr="00E27EFF">
              <w:rPr>
                <w:rFonts w:ascii="Book Antiqua" w:hAnsi="Book Antiqua" w:cs="Times New Roman"/>
                <w:b/>
                <w:bCs/>
                <w:color w:val="000000" w:themeColor="text1"/>
              </w:rPr>
              <w:t>Patients with</w:t>
            </w:r>
            <w:r w:rsidRPr="00E27EFF">
              <w:rPr>
                <w:rFonts w:ascii="Book Antiqua" w:eastAsiaTheme="minorEastAsia" w:hAnsi="Book Antiqua" w:cs="Times New Roman"/>
                <w:b/>
                <w:bCs/>
                <w:color w:val="000000" w:themeColor="text1"/>
              </w:rPr>
              <w:t xml:space="preserve"> </w:t>
            </w:r>
            <w:r w:rsidRPr="00E27EFF">
              <w:rPr>
                <w:rFonts w:ascii="Book Antiqua" w:hAnsi="Book Antiqua" w:cs="Times New Roman"/>
                <w:b/>
                <w:bCs/>
                <w:color w:val="000000" w:themeColor="text1"/>
              </w:rPr>
              <w:t>progression to</w:t>
            </w:r>
            <w:r w:rsidRPr="00E27EFF">
              <w:rPr>
                <w:rFonts w:ascii="Book Antiqua" w:eastAsiaTheme="minorEastAsia" w:hAnsi="Book Antiqua" w:cs="Times New Roman"/>
                <w:b/>
                <w:bCs/>
                <w:color w:val="000000" w:themeColor="text1"/>
              </w:rPr>
              <w:t xml:space="preserve"> HD </w:t>
            </w:r>
            <w:r w:rsidRPr="00E27EFF">
              <w:rPr>
                <w:rFonts w:ascii="Book Antiqua" w:hAnsi="Book Antiqua" w:cs="Times New Roman"/>
                <w:b/>
                <w:bCs/>
                <w:color w:val="000000" w:themeColor="text1"/>
              </w:rPr>
              <w:t>(</w:t>
            </w:r>
            <w:r w:rsidRPr="00E27EFF">
              <w:rPr>
                <w:rFonts w:ascii="Book Antiqua" w:hAnsi="Book Antiqua" w:cs="Times New Roman"/>
                <w:b/>
                <w:bCs/>
                <w:i/>
                <w:color w:val="000000" w:themeColor="text1"/>
              </w:rPr>
              <w:t>n</w:t>
            </w:r>
            <w:r w:rsidR="001078B9" w:rsidRPr="00E27EFF">
              <w:rPr>
                <w:rFonts w:ascii="Book Antiqua" w:hAnsi="Book Antiqua" w:cs="Times New Roman"/>
                <w:b/>
                <w:bCs/>
                <w:color w:val="000000" w:themeColor="text1"/>
              </w:rPr>
              <w:t xml:space="preserve"> </w:t>
            </w:r>
            <w:r w:rsidRPr="00E27EFF">
              <w:rPr>
                <w:rFonts w:ascii="Book Antiqua" w:hAnsi="Book Antiqua" w:cs="Times New Roman"/>
                <w:b/>
                <w:bCs/>
                <w:color w:val="000000" w:themeColor="text1"/>
              </w:rPr>
              <w:t>=</w:t>
            </w:r>
            <w:r w:rsidR="001078B9" w:rsidRPr="00E27EFF">
              <w:rPr>
                <w:rFonts w:ascii="Book Antiqua" w:hAnsi="Book Antiqua" w:cs="Times New Roman"/>
                <w:b/>
                <w:bCs/>
                <w:color w:val="000000" w:themeColor="text1"/>
              </w:rPr>
              <w:t xml:space="preserve"> </w:t>
            </w:r>
            <w:r w:rsidRPr="00E27EFF">
              <w:rPr>
                <w:rFonts w:ascii="Book Antiqua" w:eastAsiaTheme="minorEastAsia" w:hAnsi="Book Antiqua" w:cs="Times New Roman"/>
                <w:b/>
                <w:bCs/>
                <w:color w:val="000000" w:themeColor="text1"/>
              </w:rPr>
              <w:t>43</w:t>
            </w:r>
            <w:r w:rsidRPr="00E27EFF">
              <w:rPr>
                <w:rFonts w:ascii="Book Antiqua" w:hAnsi="Book Antiqua" w:cs="Times New Roman"/>
                <w:b/>
                <w:bCs/>
                <w:color w:val="000000" w:themeColor="text1"/>
              </w:rPr>
              <w:t>)</w:t>
            </w:r>
          </w:p>
        </w:tc>
        <w:tc>
          <w:tcPr>
            <w:tcW w:w="977" w:type="dxa"/>
            <w:tcBorders>
              <w:top w:val="single" w:sz="8" w:space="0" w:color="auto"/>
              <w:left w:val="nil"/>
              <w:bottom w:val="single" w:sz="8" w:space="0" w:color="auto"/>
              <w:right w:val="nil"/>
            </w:tcBorders>
          </w:tcPr>
          <w:p w:rsidR="00445208" w:rsidRPr="00E27EFF" w:rsidRDefault="00495682" w:rsidP="00BC77A4">
            <w:pPr>
              <w:pStyle w:val="Default"/>
              <w:spacing w:line="360" w:lineRule="auto"/>
              <w:jc w:val="both"/>
              <w:rPr>
                <w:rFonts w:ascii="Book Antiqua" w:hAnsi="Book Antiqua" w:cs="Times New Roman"/>
                <w:b/>
                <w:bCs/>
                <w:i/>
                <w:color w:val="000000" w:themeColor="text1"/>
              </w:rPr>
            </w:pPr>
            <w:r w:rsidRPr="00E27EFF">
              <w:rPr>
                <w:rFonts w:ascii="Book Antiqua" w:hAnsi="Book Antiqua" w:cs="Times New Roman"/>
                <w:b/>
                <w:bCs/>
                <w:i/>
                <w:color w:val="000000" w:themeColor="text1"/>
              </w:rPr>
              <w:t>P</w:t>
            </w:r>
            <w:r w:rsidR="00A12C6B">
              <w:rPr>
                <w:rFonts w:ascii="Book Antiqua" w:hAnsi="Book Antiqua" w:cs="Times New Roman"/>
                <w:b/>
                <w:bCs/>
                <w:color w:val="000000" w:themeColor="text1"/>
              </w:rPr>
              <w:t>-</w:t>
            </w:r>
            <w:r w:rsidRPr="00E27EFF">
              <w:rPr>
                <w:rFonts w:ascii="Book Antiqua" w:hAnsi="Book Antiqua" w:cs="Times New Roman"/>
                <w:b/>
                <w:bCs/>
                <w:color w:val="000000" w:themeColor="text1"/>
              </w:rPr>
              <w:t>value</w:t>
            </w:r>
          </w:p>
        </w:tc>
      </w:tr>
      <w:tr w:rsidR="00BC77A4" w:rsidRPr="00BC77A4" w:rsidTr="00DA1737">
        <w:trPr>
          <w:trHeight w:val="454"/>
        </w:trPr>
        <w:tc>
          <w:tcPr>
            <w:tcW w:w="256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Males</w:t>
            </w:r>
          </w:p>
        </w:tc>
        <w:tc>
          <w:tcPr>
            <w:tcW w:w="1871"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120 (88.9)</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82 (88.2)</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38 (90.5)</w:t>
            </w:r>
          </w:p>
        </w:tc>
        <w:tc>
          <w:tcPr>
            <w:tcW w:w="977"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0.777</w:t>
            </w:r>
            <w:r w:rsidR="0083180B" w:rsidRPr="0083180B">
              <w:rPr>
                <w:rFonts w:ascii="Book Antiqua" w:hAnsi="Book Antiqua"/>
                <w:color w:val="000000" w:themeColor="text1"/>
                <w:sz w:val="24"/>
                <w:szCs w:val="24"/>
                <w:vertAlign w:val="superscript"/>
              </w:rPr>
              <w:t>1</w:t>
            </w:r>
          </w:p>
        </w:tc>
      </w:tr>
      <w:tr w:rsidR="00BC77A4" w:rsidRPr="00BC77A4" w:rsidTr="00DA1737">
        <w:trPr>
          <w:trHeight w:val="454"/>
        </w:trPr>
        <w:tc>
          <w:tcPr>
            <w:tcW w:w="256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Age (</w:t>
            </w:r>
            <w:proofErr w:type="spellStart"/>
            <w:r w:rsidRPr="00BC77A4">
              <w:rPr>
                <w:rFonts w:ascii="Book Antiqua" w:hAnsi="Book Antiqua"/>
                <w:color w:val="000000" w:themeColor="text1"/>
                <w:sz w:val="24"/>
                <w:szCs w:val="24"/>
              </w:rPr>
              <w:t>yr</w:t>
            </w:r>
            <w:proofErr w:type="spellEnd"/>
            <w:r w:rsidRPr="00BC77A4">
              <w:rPr>
                <w:rFonts w:ascii="Book Antiqua" w:hAnsi="Book Antiqua"/>
                <w:color w:val="000000" w:themeColor="text1"/>
                <w:sz w:val="24"/>
                <w:szCs w:val="24"/>
              </w:rPr>
              <w:t>)</w:t>
            </w:r>
          </w:p>
        </w:tc>
        <w:tc>
          <w:tcPr>
            <w:tcW w:w="1871"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39.1</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10.6</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36.6</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9.4</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44.6</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11.2</w:t>
            </w:r>
          </w:p>
        </w:tc>
        <w:tc>
          <w:tcPr>
            <w:tcW w:w="977"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LC</w:t>
            </w:r>
          </w:p>
        </w:tc>
        <w:tc>
          <w:tcPr>
            <w:tcW w:w="1871"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62 (45.9)</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20 (21.7)</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42 (97.7)</w:t>
            </w:r>
          </w:p>
        </w:tc>
        <w:tc>
          <w:tcPr>
            <w:tcW w:w="977"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83180B" w:rsidRPr="0083180B">
              <w:rPr>
                <w:rFonts w:ascii="Book Antiqua" w:hAnsi="Book Antiqua"/>
                <w:color w:val="000000" w:themeColor="text1"/>
                <w:sz w:val="24"/>
                <w:szCs w:val="24"/>
                <w:vertAlign w:val="superscript"/>
              </w:rPr>
              <w:t>1</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proofErr w:type="spellStart"/>
            <w:r w:rsidRPr="00BC77A4">
              <w:rPr>
                <w:rFonts w:ascii="Book Antiqua" w:hAnsi="Book Antiqua"/>
                <w:color w:val="000000" w:themeColor="text1"/>
                <w:sz w:val="24"/>
                <w:szCs w:val="24"/>
              </w:rPr>
              <w:t>HBeAg</w:t>
            </w:r>
            <w:proofErr w:type="spellEnd"/>
            <w:r w:rsidR="0025628D" w:rsidRPr="00BC77A4">
              <w:rPr>
                <w:rFonts w:ascii="Book Antiqua" w:hAnsi="Book Antiqua"/>
                <w:color w:val="000000" w:themeColor="text1"/>
                <w:sz w:val="24"/>
                <w:szCs w:val="24"/>
              </w:rPr>
              <w:t>–p</w:t>
            </w:r>
            <w:r w:rsidRPr="00BC77A4">
              <w:rPr>
                <w:rFonts w:ascii="Book Antiqua" w:hAnsi="Book Antiqua"/>
                <w:color w:val="000000" w:themeColor="text1"/>
                <w:sz w:val="24"/>
                <w:szCs w:val="24"/>
              </w:rPr>
              <w:t>ositive</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53 (39.3)</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38 (40.9)</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15 (35.7)</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0.355</w:t>
            </w:r>
            <w:r w:rsidR="0083180B" w:rsidRPr="0083180B">
              <w:rPr>
                <w:rFonts w:ascii="Book Antiqua" w:hAnsi="Book Antiqua"/>
                <w:color w:val="000000" w:themeColor="text1"/>
                <w:sz w:val="24"/>
                <w:szCs w:val="24"/>
                <w:vertAlign w:val="superscript"/>
              </w:rPr>
              <w:t>1</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log HBV DNA (copies/mL)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6.7 (5.6, 7.5)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6.9 (5.9, 7.5)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6.3 (4.2, 7.2)</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0.044</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Na+ (</w:t>
            </w:r>
            <w:proofErr w:type="spellStart"/>
            <w:r w:rsidRPr="00BC77A4">
              <w:rPr>
                <w:rFonts w:ascii="Book Antiqua" w:hAnsi="Book Antiqua"/>
                <w:color w:val="000000" w:themeColor="text1"/>
                <w:sz w:val="24"/>
                <w:szCs w:val="24"/>
              </w:rPr>
              <w:t>mmol</w:t>
            </w:r>
            <w:proofErr w:type="spellEnd"/>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137.0</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2.9</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136.9</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136.9</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2.8</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0.927</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ALT (</w:t>
            </w:r>
            <w:r w:rsidR="009A0255"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680.0 (421.0, 1191.0)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838.0 (495.5, 1333.5)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469.0 (265.5, 725.5)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AST (</w:t>
            </w:r>
            <w:r w:rsidR="009A0255"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592.0 (313.0, 980.0)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636.0 (369.0, 1212.5)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502.5 (268.5, 760.0)</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0.022</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GGT (</w:t>
            </w:r>
            <w:r w:rsidR="009A0255"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145.0</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(108.0, 223.0)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145.0</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(110.5, 221.5)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145.5 (94.5, 225.0)</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0.845</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CHE (</w:t>
            </w:r>
            <w:r w:rsidR="009A0255"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4.3</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1.4</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3.2</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1.4</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174.1</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(96.1, 288.7)</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153.7 (93.9, 283.5)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160.7 (88.8, 250.5)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0.932</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ALB (g/L)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33.6</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4.9</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34.4</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4.2</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31.6</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5.2</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0.001</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PA (mg/L)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48.0 (35.0, 69.0)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54.4</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25.4</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49.4</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30.5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0.329</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BUN (</w:t>
            </w:r>
            <w:proofErr w:type="spellStart"/>
            <w:r w:rsidRPr="00BC77A4">
              <w:rPr>
                <w:rFonts w:ascii="Book Antiqua" w:hAnsi="Book Antiqua"/>
                <w:color w:val="000000" w:themeColor="text1"/>
                <w:sz w:val="24"/>
                <w:szCs w:val="24"/>
              </w:rPr>
              <w:t>mmol</w:t>
            </w:r>
            <w:proofErr w:type="spellEnd"/>
            <w:r w:rsidRPr="00BC77A4">
              <w:rPr>
                <w:rFonts w:ascii="Book Antiqua" w:hAnsi="Book Antiqua"/>
                <w:color w:val="000000" w:themeColor="text1"/>
                <w:sz w:val="24"/>
                <w:szCs w:val="24"/>
              </w:rPr>
              <w:t>/</w:t>
            </w:r>
            <w:r w:rsidR="009F732A" w:rsidRPr="00BC77A4">
              <w:rPr>
                <w:rFonts w:ascii="Book Antiqua" w:hAnsi="Book Antiqua"/>
                <w:color w:val="000000" w:themeColor="text1"/>
                <w:sz w:val="24"/>
                <w:szCs w:val="24"/>
              </w:rPr>
              <w:t>L</w:t>
            </w:r>
            <w:r w:rsidRPr="00BC77A4">
              <w:rPr>
                <w:rFonts w:ascii="Book Antiqua" w:hAnsi="Book Antiqua"/>
                <w:color w:val="000000" w:themeColor="text1"/>
                <w:sz w:val="24"/>
                <w:szCs w:val="24"/>
              </w:rPr>
              <w:t>)</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 (3.0, 4.6)</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3.8 (2.9, 4.4)</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4.5(3.3, 4.4)</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0.010</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Cr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74.0 (67.0, 83.0)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74.0 (67.0, 84.0)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73.0 (66.3, 82.0)</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0.557</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INR</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1.46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0.18</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0.18</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1.47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0.16</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0.510</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PTA (%)</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51.9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51.6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52.9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0.208</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WBC (10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5.2 (3.18, 6.7)</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5.4</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(3.9, 6.5)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4.7 (3.8, 7.5)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0.613</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lastRenderedPageBreak/>
              <w:t>PLT (10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120.2</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49.1</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128.9</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49.5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100.9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42.8</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0.002</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MELD</w:t>
            </w:r>
          </w:p>
        </w:tc>
        <w:tc>
          <w:tcPr>
            <w:tcW w:w="1871"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17.5</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3.8</w:t>
            </w:r>
          </w:p>
        </w:tc>
        <w:tc>
          <w:tcPr>
            <w:tcW w:w="1954"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17.5</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3.9</w:t>
            </w:r>
          </w:p>
        </w:tc>
        <w:tc>
          <w:tcPr>
            <w:tcW w:w="1954"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17.3</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3.7</w:t>
            </w:r>
          </w:p>
        </w:tc>
        <w:tc>
          <w:tcPr>
            <w:tcW w:w="977"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0.830</w:t>
            </w:r>
            <w:r w:rsidR="0083180B" w:rsidRPr="0083180B">
              <w:rPr>
                <w:rFonts w:ascii="Book Antiqua" w:hAnsi="Book Antiqua"/>
                <w:color w:val="000000" w:themeColor="text1"/>
                <w:sz w:val="24"/>
                <w:szCs w:val="24"/>
                <w:vertAlign w:val="superscript"/>
              </w:rPr>
              <w:t>2</w:t>
            </w:r>
          </w:p>
        </w:tc>
      </w:tr>
    </w:tbl>
    <w:p w:rsidR="00B42335" w:rsidRPr="00BC77A4" w:rsidRDefault="00B42335"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Data are presented as </w:t>
      </w:r>
      <w:r w:rsidR="00A12C6B">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mean ± SD, </w:t>
      </w:r>
      <w:r w:rsidRPr="0083180B">
        <w:rPr>
          <w:rFonts w:ascii="Book Antiqua" w:hAnsi="Book Antiqua"/>
          <w:i/>
          <w:color w:val="000000" w:themeColor="text1"/>
          <w:sz w:val="24"/>
          <w:szCs w:val="24"/>
        </w:rPr>
        <w:t>n</w:t>
      </w:r>
      <w:r w:rsidRPr="00BC77A4">
        <w:rPr>
          <w:rFonts w:ascii="Book Antiqua" w:hAnsi="Book Antiqua"/>
          <w:color w:val="000000" w:themeColor="text1"/>
          <w:sz w:val="24"/>
          <w:szCs w:val="24"/>
        </w:rPr>
        <w:t xml:space="preserve"> (%), or median (interquartile range). </w:t>
      </w:r>
      <w:r w:rsidR="0083180B" w:rsidRPr="0083180B">
        <w:rPr>
          <w:rFonts w:ascii="Book Antiqua" w:hAnsi="Book Antiqua"/>
          <w:color w:val="000000" w:themeColor="text1"/>
          <w:sz w:val="24"/>
          <w:szCs w:val="24"/>
          <w:vertAlign w:val="superscript"/>
        </w:rPr>
        <w:t>1</w:t>
      </w:r>
      <w:r w:rsidRPr="00BC77A4">
        <w:rPr>
          <w:rFonts w:ascii="Book Antiqua" w:hAnsi="Book Antiqua"/>
          <w:color w:val="000000" w:themeColor="text1"/>
          <w:sz w:val="24"/>
          <w:szCs w:val="24"/>
        </w:rPr>
        <w:t xml:space="preserve">Chi-square test results; </w:t>
      </w:r>
      <w:r w:rsidR="0083180B" w:rsidRPr="0083180B">
        <w:rPr>
          <w:rFonts w:ascii="Book Antiqua" w:hAnsi="Book Antiqua"/>
          <w:color w:val="000000" w:themeColor="text1"/>
          <w:sz w:val="24"/>
          <w:szCs w:val="24"/>
          <w:vertAlign w:val="superscript"/>
        </w:rPr>
        <w:t>2</w:t>
      </w:r>
      <w:r w:rsidR="005D7CBC" w:rsidRPr="00BC77A4">
        <w:rPr>
          <w:rFonts w:ascii="Book Antiqua" w:hAnsi="Book Antiqua"/>
          <w:i/>
          <w:iCs/>
          <w:color w:val="000000" w:themeColor="text1"/>
          <w:sz w:val="24"/>
          <w:szCs w:val="24"/>
        </w:rPr>
        <w:t>t</w:t>
      </w:r>
      <w:r w:rsidR="001078B9"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test results; </w:t>
      </w:r>
      <w:r w:rsidR="0083180B" w:rsidRPr="0083180B">
        <w:rPr>
          <w:rFonts w:ascii="Book Antiqua" w:hAnsi="Book Antiqua"/>
          <w:color w:val="000000" w:themeColor="text1"/>
          <w:sz w:val="24"/>
          <w:szCs w:val="24"/>
          <w:vertAlign w:val="superscript"/>
        </w:rPr>
        <w:t>3</w:t>
      </w:r>
      <w:r w:rsidRPr="0083180B">
        <w:rPr>
          <w:rFonts w:ascii="Book Antiqua" w:hAnsi="Book Antiqua"/>
          <w:i/>
          <w:color w:val="000000" w:themeColor="text1"/>
          <w:sz w:val="24"/>
          <w:szCs w:val="24"/>
        </w:rPr>
        <w:t>U</w:t>
      </w:r>
      <w:r w:rsidRPr="00BC77A4">
        <w:rPr>
          <w:rFonts w:ascii="Book Antiqua" w:hAnsi="Book Antiqua"/>
          <w:color w:val="000000" w:themeColor="text1"/>
          <w:sz w:val="24"/>
          <w:szCs w:val="24"/>
        </w:rPr>
        <w:t xml:space="preserve"> test results. </w:t>
      </w:r>
      <w:r w:rsidR="00A12C6B" w:rsidRPr="00BC77A4">
        <w:rPr>
          <w:rFonts w:ascii="Book Antiqua" w:hAnsi="Book Antiqua"/>
          <w:i/>
          <w:color w:val="000000" w:themeColor="text1"/>
          <w:sz w:val="24"/>
          <w:szCs w:val="24"/>
        </w:rPr>
        <w:t>P</w:t>
      </w:r>
      <w:r w:rsidR="00A12C6B">
        <w:rPr>
          <w:rFonts w:ascii="Book Antiqua" w:hAnsi="Book Antiqua"/>
          <w:color w:val="000000" w:themeColor="text1"/>
          <w:sz w:val="24"/>
          <w:szCs w:val="24"/>
        </w:rPr>
        <w:t>-</w:t>
      </w:r>
      <w:r w:rsidR="00495682" w:rsidRPr="00BC77A4">
        <w:rPr>
          <w:rFonts w:ascii="Book Antiqua" w:hAnsi="Book Antiqua"/>
          <w:color w:val="000000" w:themeColor="text1"/>
          <w:sz w:val="24"/>
          <w:szCs w:val="24"/>
        </w:rPr>
        <w:t>value</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P</w:t>
      </w:r>
      <w:r w:rsidRPr="00BC77A4">
        <w:rPr>
          <w:rFonts w:ascii="Book Antiqua" w:hAnsi="Book Antiqua"/>
          <w:color w:val="000000" w:themeColor="text1"/>
          <w:sz w:val="24"/>
          <w:szCs w:val="24"/>
        </w:rPr>
        <w:t xml:space="preserve">atients with post-admission progression to </w:t>
      </w:r>
      <w:r w:rsidR="0083180B" w:rsidRPr="00BC77A4">
        <w:rPr>
          <w:rFonts w:ascii="Book Antiqua" w:hAnsi="Book Antiqua"/>
          <w:color w:val="000000" w:themeColor="text1"/>
          <w:sz w:val="24"/>
          <w:szCs w:val="24"/>
        </w:rPr>
        <w:t>hepatic decompensation</w:t>
      </w:r>
      <w:r w:rsidRPr="00BC77A4">
        <w:rPr>
          <w:rFonts w:ascii="Book Antiqua" w:hAnsi="Book Antiqua"/>
          <w:color w:val="000000" w:themeColor="text1"/>
          <w:sz w:val="24"/>
          <w:szCs w:val="24"/>
        </w:rPr>
        <w:t xml:space="preserve"> </w:t>
      </w:r>
      <w:r w:rsidRPr="0083180B">
        <w:rPr>
          <w:rFonts w:ascii="Book Antiqua" w:hAnsi="Book Antiqua"/>
          <w:i/>
          <w:color w:val="000000" w:themeColor="text1"/>
          <w:sz w:val="24"/>
          <w:szCs w:val="24"/>
        </w:rPr>
        <w:t>vs</w:t>
      </w:r>
      <w:r w:rsidRPr="00BC77A4">
        <w:rPr>
          <w:rFonts w:ascii="Book Antiqua" w:hAnsi="Book Antiqua"/>
          <w:color w:val="000000" w:themeColor="text1"/>
          <w:sz w:val="24"/>
          <w:szCs w:val="24"/>
        </w:rPr>
        <w:t xml:space="preserve"> patients without post-admission progression. ALT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A</w:t>
      </w:r>
      <w:r w:rsidRPr="00BC77A4">
        <w:rPr>
          <w:rFonts w:ascii="Book Antiqua" w:hAnsi="Book Antiqua"/>
          <w:color w:val="000000" w:themeColor="text1"/>
          <w:sz w:val="24"/>
          <w:szCs w:val="24"/>
        </w:rPr>
        <w:t>lanine aminotransferase; AST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A</w:t>
      </w:r>
      <w:r w:rsidRPr="00BC77A4">
        <w:rPr>
          <w:rFonts w:ascii="Book Antiqua" w:hAnsi="Book Antiqua"/>
          <w:color w:val="000000" w:themeColor="text1"/>
          <w:sz w:val="24"/>
          <w:szCs w:val="24"/>
        </w:rPr>
        <w:t>spartate aminotransferase; BUN</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U</w:t>
      </w:r>
      <w:r w:rsidRPr="00BC77A4">
        <w:rPr>
          <w:rFonts w:ascii="Book Antiqua" w:hAnsi="Book Antiqua"/>
          <w:color w:val="000000" w:themeColor="text1"/>
          <w:sz w:val="24"/>
          <w:szCs w:val="24"/>
        </w:rPr>
        <w:t>rea nitrogen; CHE</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C</w:t>
      </w:r>
      <w:r w:rsidRPr="00BC77A4">
        <w:rPr>
          <w:rFonts w:ascii="Book Antiqua" w:hAnsi="Book Antiqua"/>
          <w:color w:val="000000" w:themeColor="text1"/>
          <w:sz w:val="24"/>
          <w:szCs w:val="24"/>
        </w:rPr>
        <w:t>holinesterase; Cr</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proofErr w:type="spellStart"/>
      <w:r w:rsidR="0083180B" w:rsidRPr="00BC77A4">
        <w:rPr>
          <w:rFonts w:ascii="Book Antiqua" w:hAnsi="Book Antiqua"/>
          <w:color w:val="000000" w:themeColor="text1"/>
          <w:sz w:val="24"/>
          <w:szCs w:val="24"/>
        </w:rPr>
        <w:t>C</w:t>
      </w:r>
      <w:r w:rsidRPr="00BC77A4">
        <w:rPr>
          <w:rFonts w:ascii="Book Antiqua" w:hAnsi="Book Antiqua"/>
          <w:color w:val="000000" w:themeColor="text1"/>
          <w:sz w:val="24"/>
          <w:szCs w:val="24"/>
        </w:rPr>
        <w:t>reatinine</w:t>
      </w:r>
      <w:proofErr w:type="spellEnd"/>
      <w:r w:rsidRPr="00BC77A4">
        <w:rPr>
          <w:rFonts w:ascii="Book Antiqua" w:hAnsi="Book Antiqua"/>
          <w:color w:val="000000" w:themeColor="text1"/>
          <w:sz w:val="24"/>
          <w:szCs w:val="24"/>
        </w:rPr>
        <w:t>; GGT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G</w:t>
      </w:r>
      <w:r w:rsidRPr="00BC77A4">
        <w:rPr>
          <w:rFonts w:ascii="Book Antiqua" w:hAnsi="Book Antiqua"/>
          <w:color w:val="000000" w:themeColor="text1"/>
          <w:sz w:val="24"/>
          <w:szCs w:val="24"/>
        </w:rPr>
        <w:t xml:space="preserve">lutamine </w:t>
      </w:r>
      <w:proofErr w:type="spellStart"/>
      <w:r w:rsidRPr="00BC77A4">
        <w:rPr>
          <w:rFonts w:ascii="Book Antiqua" w:hAnsi="Book Antiqua"/>
          <w:color w:val="000000" w:themeColor="text1"/>
          <w:sz w:val="24"/>
          <w:szCs w:val="24"/>
        </w:rPr>
        <w:t>transpeptidase</w:t>
      </w:r>
      <w:proofErr w:type="spellEnd"/>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HBeAg</w:t>
      </w:r>
      <w:proofErr w:type="spellEnd"/>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epatitis B e</w:t>
      </w:r>
      <w:r w:rsidR="00662577" w:rsidRPr="00BC77A4">
        <w:rPr>
          <w:rFonts w:ascii="Book Antiqua" w:hAnsi="Book Antiqua"/>
          <w:color w:val="000000" w:themeColor="text1"/>
          <w:sz w:val="24"/>
          <w:szCs w:val="24"/>
        </w:rPr>
        <w:t>-</w:t>
      </w:r>
      <w:r w:rsidRPr="00BC77A4">
        <w:rPr>
          <w:rFonts w:ascii="Book Antiqua" w:hAnsi="Book Antiqua"/>
          <w:color w:val="000000" w:themeColor="text1"/>
          <w:sz w:val="24"/>
          <w:szCs w:val="24"/>
        </w:rPr>
        <w:t>antigen; HD</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epatic decompensation; INR</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I</w:t>
      </w:r>
      <w:r w:rsidRPr="00BC77A4">
        <w:rPr>
          <w:rFonts w:ascii="Book Antiqua" w:hAnsi="Book Antiqua"/>
          <w:color w:val="000000" w:themeColor="text1"/>
          <w:sz w:val="24"/>
          <w:szCs w:val="24"/>
        </w:rPr>
        <w:t>nternational standardization ratio; LC</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L</w:t>
      </w:r>
      <w:r w:rsidRPr="00BC77A4">
        <w:rPr>
          <w:rFonts w:ascii="Book Antiqua" w:hAnsi="Book Antiqua"/>
          <w:color w:val="000000" w:themeColor="text1"/>
          <w:sz w:val="24"/>
          <w:szCs w:val="24"/>
        </w:rPr>
        <w:t>iver cirrhosis; MELD</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M</w:t>
      </w:r>
      <w:r w:rsidRPr="00BC77A4">
        <w:rPr>
          <w:rFonts w:ascii="Book Antiqua" w:hAnsi="Book Antiqua"/>
          <w:color w:val="000000" w:themeColor="text1"/>
          <w:sz w:val="24"/>
          <w:szCs w:val="24"/>
        </w:rPr>
        <w:t>odel for end-stage liver disease; Na</w:t>
      </w:r>
      <w:r w:rsidRPr="00BC77A4">
        <w:rPr>
          <w:rFonts w:ascii="Book Antiqua" w:hAnsi="Book Antiqua"/>
          <w:color w:val="000000" w:themeColor="text1"/>
          <w:sz w:val="24"/>
          <w:szCs w:val="24"/>
          <w:vertAlign w:val="superscript"/>
        </w:rPr>
        <w: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S</w:t>
      </w:r>
      <w:r w:rsidRPr="00BC77A4">
        <w:rPr>
          <w:rFonts w:ascii="Book Antiqua" w:hAnsi="Book Antiqua"/>
          <w:color w:val="000000" w:themeColor="text1"/>
          <w:sz w:val="24"/>
          <w:szCs w:val="24"/>
        </w:rPr>
        <w:t>odium; PA</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proofErr w:type="spellStart"/>
      <w:r w:rsidR="0083180B" w:rsidRPr="00BC77A4">
        <w:rPr>
          <w:rFonts w:ascii="Book Antiqua" w:hAnsi="Book Antiqua"/>
          <w:color w:val="000000" w:themeColor="text1"/>
          <w:sz w:val="24"/>
          <w:szCs w:val="24"/>
        </w:rPr>
        <w:t>P</w:t>
      </w:r>
      <w:r w:rsidRPr="00BC77A4">
        <w:rPr>
          <w:rFonts w:ascii="Book Antiqua" w:hAnsi="Book Antiqua"/>
          <w:color w:val="000000" w:themeColor="text1"/>
          <w:sz w:val="24"/>
          <w:szCs w:val="24"/>
        </w:rPr>
        <w:t>realbumin</w:t>
      </w:r>
      <w:proofErr w:type="spellEnd"/>
      <w:r w:rsidRPr="00BC77A4">
        <w:rPr>
          <w:rFonts w:ascii="Book Antiqua" w:hAnsi="Book Antiqua"/>
          <w:color w:val="000000" w:themeColor="text1"/>
          <w:sz w:val="24"/>
          <w:szCs w:val="24"/>
        </w:rPr>
        <w:t>; PLT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P</w:t>
      </w:r>
      <w:r w:rsidRPr="00BC77A4">
        <w:rPr>
          <w:rFonts w:ascii="Book Antiqua" w:hAnsi="Book Antiqua"/>
          <w:color w:val="000000" w:themeColor="text1"/>
          <w:sz w:val="24"/>
          <w:szCs w:val="24"/>
        </w:rPr>
        <w:t>latelet; PTA</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proofErr w:type="spellStart"/>
      <w:r w:rsidR="0083180B" w:rsidRPr="00BC77A4">
        <w:rPr>
          <w:rFonts w:ascii="Book Antiqua" w:hAnsi="Book Antiqua"/>
          <w:color w:val="000000" w:themeColor="text1"/>
          <w:sz w:val="24"/>
          <w:szCs w:val="24"/>
        </w:rPr>
        <w:t>P</w:t>
      </w:r>
      <w:r w:rsidRPr="00BC77A4">
        <w:rPr>
          <w:rFonts w:ascii="Book Antiqua" w:hAnsi="Book Antiqua"/>
          <w:color w:val="000000" w:themeColor="text1"/>
          <w:sz w:val="24"/>
          <w:szCs w:val="24"/>
        </w:rPr>
        <w:t>rothrombin</w:t>
      </w:r>
      <w:proofErr w:type="spellEnd"/>
      <w:r w:rsidRPr="00BC77A4">
        <w:rPr>
          <w:rFonts w:ascii="Book Antiqua" w:hAnsi="Book Antiqua"/>
          <w:color w:val="000000" w:themeColor="text1"/>
          <w:sz w:val="24"/>
          <w:szCs w:val="24"/>
        </w:rPr>
        <w:t xml:space="preserve"> activity</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TBil</w:t>
      </w:r>
      <w:proofErr w:type="spellEnd"/>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T</w:t>
      </w:r>
      <w:r w:rsidRPr="00BC77A4">
        <w:rPr>
          <w:rFonts w:ascii="Book Antiqua" w:hAnsi="Book Antiqua"/>
          <w:color w:val="000000" w:themeColor="text1"/>
          <w:sz w:val="24"/>
          <w:szCs w:val="24"/>
        </w:rPr>
        <w:t>otal bilirubin; WBC</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W</w:t>
      </w:r>
      <w:r w:rsidRPr="00BC77A4">
        <w:rPr>
          <w:rFonts w:ascii="Book Antiqua" w:hAnsi="Book Antiqua"/>
          <w:color w:val="000000" w:themeColor="text1"/>
          <w:sz w:val="24"/>
          <w:szCs w:val="24"/>
        </w:rPr>
        <w:t>hite blood cell.</w:t>
      </w:r>
    </w:p>
    <w:p w:rsidR="00445208" w:rsidRPr="00BC77A4" w:rsidRDefault="00B42335"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br w:type="page"/>
      </w:r>
    </w:p>
    <w:p w:rsidR="00B42335" w:rsidRPr="00BC77A4" w:rsidRDefault="00B42335" w:rsidP="00BC77A4">
      <w:pPr>
        <w:pStyle w:val="a6"/>
        <w:spacing w:before="0" w:beforeAutospacing="0" w:after="0" w:afterAutospacing="0" w:line="360" w:lineRule="auto"/>
        <w:jc w:val="both"/>
        <w:rPr>
          <w:rFonts w:ascii="Book Antiqua" w:hAnsi="Book Antiqua"/>
          <w:b/>
          <w:color w:val="000000" w:themeColor="text1"/>
        </w:rPr>
      </w:pPr>
      <w:r w:rsidRPr="00BC77A4">
        <w:rPr>
          <w:rFonts w:ascii="Book Antiqua" w:hAnsi="Book Antiqua"/>
          <w:b/>
          <w:color w:val="000000" w:themeColor="text1"/>
        </w:rPr>
        <w:lastRenderedPageBreak/>
        <w:t xml:space="preserve">Table 2 </w:t>
      </w:r>
      <w:r w:rsidRPr="00BC77A4">
        <w:rPr>
          <w:rFonts w:ascii="Book Antiqua" w:hAnsi="Book Antiqua" w:cs="Times New Roman"/>
          <w:b/>
          <w:color w:val="000000" w:themeColor="text1"/>
        </w:rPr>
        <w:t xml:space="preserve">Baseline characteristics of patients with and without post-admission progression to </w:t>
      </w:r>
      <w:r w:rsidR="00156F1C" w:rsidRPr="00BC77A4">
        <w:rPr>
          <w:rFonts w:ascii="Book Antiqua" w:hAnsi="Book Antiqua" w:cs="Times New Roman"/>
          <w:b/>
          <w:color w:val="000000" w:themeColor="text1"/>
        </w:rPr>
        <w:t>acute-on-chronic liver failure</w:t>
      </w:r>
    </w:p>
    <w:tbl>
      <w:tblPr>
        <w:tblW w:w="0" w:type="auto"/>
        <w:jc w:val="center"/>
        <w:tblLook w:val="0000" w:firstRow="0" w:lastRow="0" w:firstColumn="0" w:lastColumn="0" w:noHBand="0" w:noVBand="0"/>
      </w:tblPr>
      <w:tblGrid>
        <w:gridCol w:w="1798"/>
        <w:gridCol w:w="1939"/>
        <w:gridCol w:w="1963"/>
        <w:gridCol w:w="1964"/>
        <w:gridCol w:w="1056"/>
      </w:tblGrid>
      <w:tr w:rsidR="00BC77A4" w:rsidRPr="00BC77A4" w:rsidTr="005B0935">
        <w:trPr>
          <w:trHeight w:val="454"/>
          <w:jc w:val="center"/>
        </w:trPr>
        <w:tc>
          <w:tcPr>
            <w:tcW w:w="1809" w:type="dxa"/>
            <w:tcBorders>
              <w:top w:val="single" w:sz="8" w:space="0" w:color="auto"/>
              <w:bottom w:val="single" w:sz="8" w:space="0" w:color="auto"/>
              <w:right w:val="nil"/>
            </w:tcBorders>
          </w:tcPr>
          <w:p w:rsidR="00445208" w:rsidRPr="00FE3E27" w:rsidRDefault="00B42335" w:rsidP="00BC77A4">
            <w:pPr>
              <w:pStyle w:val="a6"/>
              <w:spacing w:before="0" w:beforeAutospacing="0" w:after="0" w:afterAutospacing="0" w:line="360" w:lineRule="auto"/>
              <w:jc w:val="both"/>
              <w:rPr>
                <w:rFonts w:ascii="Book Antiqua" w:hAnsi="Book Antiqua" w:cs="Times New Roman"/>
                <w:b/>
                <w:color w:val="000000" w:themeColor="text1"/>
              </w:rPr>
            </w:pPr>
            <w:r w:rsidRPr="00FE3E27">
              <w:rPr>
                <w:rFonts w:ascii="Book Antiqua" w:hAnsi="Book Antiqua" w:cs="Times New Roman"/>
                <w:b/>
                <w:color w:val="000000" w:themeColor="text1"/>
              </w:rPr>
              <w:t>Variable</w:t>
            </w:r>
          </w:p>
        </w:tc>
        <w:tc>
          <w:tcPr>
            <w:tcW w:w="1985" w:type="dxa"/>
            <w:tcBorders>
              <w:top w:val="single" w:sz="8" w:space="0" w:color="auto"/>
              <w:left w:val="nil"/>
              <w:bottom w:val="single" w:sz="8" w:space="0" w:color="auto"/>
              <w:right w:val="nil"/>
            </w:tcBorders>
          </w:tcPr>
          <w:p w:rsidR="00445208" w:rsidRPr="00FE3E27" w:rsidRDefault="00B42335" w:rsidP="00BC77A4">
            <w:pPr>
              <w:widowControl/>
              <w:spacing w:line="360" w:lineRule="auto"/>
              <w:textAlignment w:val="center"/>
              <w:rPr>
                <w:rFonts w:ascii="Book Antiqua" w:hAnsi="Book Antiqua"/>
                <w:b/>
                <w:color w:val="000000" w:themeColor="text1"/>
                <w:sz w:val="24"/>
                <w:szCs w:val="24"/>
              </w:rPr>
            </w:pPr>
            <w:r w:rsidRPr="00FE3E27">
              <w:rPr>
                <w:rFonts w:ascii="Book Antiqua" w:hAnsi="Book Antiqua"/>
                <w:b/>
                <w:color w:val="000000" w:themeColor="text1"/>
                <w:sz w:val="24"/>
                <w:szCs w:val="24"/>
              </w:rPr>
              <w:t>Total</w:t>
            </w:r>
          </w:p>
          <w:p w:rsidR="00445208" w:rsidRPr="00FE3E27" w:rsidRDefault="00B42335" w:rsidP="00BC77A4">
            <w:pPr>
              <w:widowControl/>
              <w:spacing w:line="360" w:lineRule="auto"/>
              <w:textAlignment w:val="center"/>
              <w:rPr>
                <w:rFonts w:ascii="Book Antiqua" w:hAnsi="Book Antiqua"/>
                <w:b/>
                <w:color w:val="000000" w:themeColor="text1"/>
                <w:sz w:val="24"/>
                <w:szCs w:val="24"/>
              </w:rPr>
            </w:pPr>
            <w:r w:rsidRPr="00FE3E27">
              <w:rPr>
                <w:rFonts w:ascii="Book Antiqua" w:hAnsi="Book Antiqua"/>
                <w:b/>
                <w:color w:val="000000" w:themeColor="text1"/>
                <w:sz w:val="24"/>
                <w:szCs w:val="24"/>
              </w:rPr>
              <w:t>(</w:t>
            </w:r>
            <w:r w:rsidRPr="00FE3E27">
              <w:rPr>
                <w:rFonts w:ascii="Book Antiqua" w:hAnsi="Book Antiqua"/>
                <w:b/>
                <w:i/>
                <w:color w:val="000000" w:themeColor="text1"/>
                <w:sz w:val="24"/>
                <w:szCs w:val="24"/>
              </w:rPr>
              <w:t>n</w:t>
            </w:r>
            <w:r w:rsidR="0012632B" w:rsidRPr="00FE3E27">
              <w:rPr>
                <w:rFonts w:ascii="Book Antiqua" w:hAnsi="Book Antiqua"/>
                <w:b/>
                <w:color w:val="000000" w:themeColor="text1"/>
                <w:sz w:val="24"/>
                <w:szCs w:val="24"/>
              </w:rPr>
              <w:t xml:space="preserve"> </w:t>
            </w:r>
            <w:r w:rsidRPr="00FE3E27">
              <w:rPr>
                <w:rFonts w:ascii="Book Antiqua" w:hAnsi="Book Antiqua"/>
                <w:b/>
                <w:color w:val="000000" w:themeColor="text1"/>
                <w:sz w:val="24"/>
                <w:szCs w:val="24"/>
              </w:rPr>
              <w:t>=</w:t>
            </w:r>
            <w:r w:rsidR="0012632B" w:rsidRPr="00FE3E27">
              <w:rPr>
                <w:rFonts w:ascii="Book Antiqua" w:hAnsi="Book Antiqua"/>
                <w:b/>
                <w:color w:val="000000" w:themeColor="text1"/>
                <w:sz w:val="24"/>
                <w:szCs w:val="24"/>
              </w:rPr>
              <w:t xml:space="preserve"> </w:t>
            </w:r>
            <w:r w:rsidRPr="00FE3E27">
              <w:rPr>
                <w:rFonts w:ascii="Book Antiqua" w:hAnsi="Book Antiqua"/>
                <w:b/>
                <w:color w:val="000000" w:themeColor="text1"/>
                <w:sz w:val="24"/>
                <w:szCs w:val="24"/>
              </w:rPr>
              <w:t>164)</w:t>
            </w:r>
          </w:p>
        </w:tc>
        <w:tc>
          <w:tcPr>
            <w:tcW w:w="1984" w:type="dxa"/>
            <w:tcBorders>
              <w:top w:val="single" w:sz="8" w:space="0" w:color="auto"/>
              <w:left w:val="nil"/>
              <w:bottom w:val="single" w:sz="8" w:space="0" w:color="auto"/>
              <w:right w:val="nil"/>
            </w:tcBorders>
          </w:tcPr>
          <w:p w:rsidR="00445208" w:rsidRPr="00FE3E27" w:rsidRDefault="00B42335" w:rsidP="00BC77A4">
            <w:pPr>
              <w:pStyle w:val="Default"/>
              <w:spacing w:line="360" w:lineRule="auto"/>
              <w:jc w:val="both"/>
              <w:rPr>
                <w:rFonts w:ascii="Book Antiqua" w:hAnsi="Book Antiqua" w:cs="Times New Roman"/>
                <w:b/>
                <w:bCs/>
                <w:color w:val="000000" w:themeColor="text1"/>
              </w:rPr>
            </w:pPr>
            <w:r w:rsidRPr="00FE3E27">
              <w:rPr>
                <w:rFonts w:ascii="Book Antiqua" w:hAnsi="Book Antiqua" w:cs="Times New Roman"/>
                <w:b/>
                <w:bCs/>
                <w:color w:val="000000" w:themeColor="text1"/>
              </w:rPr>
              <w:t xml:space="preserve">Patients without progression to ACLF </w:t>
            </w:r>
            <w:r w:rsidRPr="00FE3E27">
              <w:rPr>
                <w:rFonts w:ascii="Book Antiqua" w:hAnsi="Book Antiqua" w:cs="Times New Roman"/>
                <w:b/>
                <w:color w:val="000000" w:themeColor="text1"/>
              </w:rPr>
              <w:t>(</w:t>
            </w:r>
            <w:r w:rsidRPr="00FE3E27">
              <w:rPr>
                <w:rFonts w:ascii="Book Antiqua" w:hAnsi="Book Antiqua" w:cs="Times New Roman"/>
                <w:b/>
                <w:i/>
                <w:color w:val="000000" w:themeColor="text1"/>
              </w:rPr>
              <w:t>n</w:t>
            </w:r>
            <w:r w:rsidR="0012632B" w:rsidRPr="00FE3E27">
              <w:rPr>
                <w:rFonts w:ascii="Book Antiqua" w:hAnsi="Book Antiqua" w:cs="Times New Roman"/>
                <w:b/>
                <w:color w:val="000000" w:themeColor="text1"/>
              </w:rPr>
              <w:t xml:space="preserve"> </w:t>
            </w:r>
            <w:r w:rsidRPr="00FE3E27">
              <w:rPr>
                <w:rFonts w:ascii="Book Antiqua" w:hAnsi="Book Antiqua" w:cs="Times New Roman"/>
                <w:b/>
                <w:color w:val="000000" w:themeColor="text1"/>
              </w:rPr>
              <w:t>=</w:t>
            </w:r>
            <w:r w:rsidR="0012632B" w:rsidRPr="00FE3E27">
              <w:rPr>
                <w:rFonts w:ascii="Book Antiqua" w:hAnsi="Book Antiqua" w:cs="Times New Roman"/>
                <w:b/>
                <w:color w:val="000000" w:themeColor="text1"/>
              </w:rPr>
              <w:t xml:space="preserve"> </w:t>
            </w:r>
            <w:r w:rsidRPr="00FE3E27">
              <w:rPr>
                <w:rFonts w:ascii="Book Antiqua" w:hAnsi="Book Antiqua" w:cs="Times New Roman"/>
                <w:b/>
                <w:color w:val="000000" w:themeColor="text1"/>
              </w:rPr>
              <w:t>135)</w:t>
            </w:r>
          </w:p>
        </w:tc>
        <w:tc>
          <w:tcPr>
            <w:tcW w:w="1985" w:type="dxa"/>
            <w:tcBorders>
              <w:top w:val="single" w:sz="8" w:space="0" w:color="auto"/>
              <w:left w:val="nil"/>
              <w:bottom w:val="single" w:sz="8" w:space="0" w:color="auto"/>
              <w:right w:val="nil"/>
            </w:tcBorders>
          </w:tcPr>
          <w:p w:rsidR="00445208" w:rsidRPr="00FE3E27" w:rsidRDefault="00B42335" w:rsidP="00BC77A4">
            <w:pPr>
              <w:pStyle w:val="Default"/>
              <w:spacing w:line="360" w:lineRule="auto"/>
              <w:jc w:val="both"/>
              <w:rPr>
                <w:rFonts w:ascii="Book Antiqua" w:hAnsi="Book Antiqua" w:cs="Times New Roman"/>
                <w:b/>
                <w:bCs/>
                <w:color w:val="000000" w:themeColor="text1"/>
              </w:rPr>
            </w:pPr>
            <w:r w:rsidRPr="00FE3E27">
              <w:rPr>
                <w:rFonts w:ascii="Book Antiqua" w:hAnsi="Book Antiqua" w:cs="Times New Roman"/>
                <w:b/>
                <w:bCs/>
                <w:color w:val="000000" w:themeColor="text1"/>
              </w:rPr>
              <w:t>Patients with</w:t>
            </w:r>
            <w:r w:rsidRPr="00FE3E27">
              <w:rPr>
                <w:rFonts w:ascii="Book Antiqua" w:eastAsiaTheme="minorEastAsia" w:hAnsi="Book Antiqua" w:cs="Times New Roman"/>
                <w:b/>
                <w:bCs/>
                <w:color w:val="000000" w:themeColor="text1"/>
              </w:rPr>
              <w:t xml:space="preserve"> </w:t>
            </w:r>
            <w:r w:rsidRPr="00FE3E27">
              <w:rPr>
                <w:rFonts w:ascii="Book Antiqua" w:hAnsi="Book Antiqua" w:cs="Times New Roman"/>
                <w:b/>
                <w:bCs/>
                <w:color w:val="000000" w:themeColor="text1"/>
              </w:rPr>
              <w:t>progression to</w:t>
            </w:r>
            <w:r w:rsidRPr="00FE3E27">
              <w:rPr>
                <w:rFonts w:ascii="Book Antiqua" w:eastAsiaTheme="minorEastAsia" w:hAnsi="Book Antiqua" w:cs="Times New Roman"/>
                <w:b/>
                <w:bCs/>
                <w:color w:val="000000" w:themeColor="text1"/>
              </w:rPr>
              <w:t xml:space="preserve"> </w:t>
            </w:r>
            <w:r w:rsidRPr="00FE3E27">
              <w:rPr>
                <w:rFonts w:ascii="Book Antiqua" w:hAnsi="Book Antiqua" w:cs="Times New Roman"/>
                <w:b/>
                <w:bCs/>
                <w:color w:val="000000" w:themeColor="text1"/>
              </w:rPr>
              <w:t>ACLF</w:t>
            </w:r>
            <w:r w:rsidRPr="00FE3E27">
              <w:rPr>
                <w:rFonts w:ascii="Book Antiqua" w:eastAsiaTheme="minorEastAsia" w:hAnsi="Book Antiqua" w:cs="Times New Roman"/>
                <w:b/>
                <w:bCs/>
                <w:color w:val="000000" w:themeColor="text1"/>
              </w:rPr>
              <w:t xml:space="preserve"> </w:t>
            </w:r>
            <w:r w:rsidRPr="00FE3E27">
              <w:rPr>
                <w:rFonts w:ascii="Book Antiqua" w:hAnsi="Book Antiqua" w:cs="Times New Roman"/>
                <w:b/>
                <w:bCs/>
                <w:color w:val="000000" w:themeColor="text1"/>
              </w:rPr>
              <w:t>(</w:t>
            </w:r>
            <w:r w:rsidRPr="00FE3E27">
              <w:rPr>
                <w:rFonts w:ascii="Book Antiqua" w:hAnsi="Book Antiqua" w:cs="Times New Roman"/>
                <w:b/>
                <w:bCs/>
                <w:i/>
                <w:color w:val="000000" w:themeColor="text1"/>
              </w:rPr>
              <w:t>n</w:t>
            </w:r>
            <w:r w:rsidR="0012632B" w:rsidRPr="00FE3E27">
              <w:rPr>
                <w:rFonts w:ascii="Book Antiqua" w:hAnsi="Book Antiqua" w:cs="Times New Roman"/>
                <w:b/>
                <w:bCs/>
                <w:color w:val="000000" w:themeColor="text1"/>
              </w:rPr>
              <w:t xml:space="preserve"> </w:t>
            </w:r>
            <w:r w:rsidRPr="00FE3E27">
              <w:rPr>
                <w:rFonts w:ascii="Book Antiqua" w:hAnsi="Book Antiqua" w:cs="Times New Roman"/>
                <w:b/>
                <w:bCs/>
                <w:color w:val="000000" w:themeColor="text1"/>
              </w:rPr>
              <w:t>=</w:t>
            </w:r>
            <w:r w:rsidR="0012632B" w:rsidRPr="00FE3E27">
              <w:rPr>
                <w:rFonts w:ascii="Book Antiqua" w:hAnsi="Book Antiqua" w:cs="Times New Roman"/>
                <w:b/>
                <w:bCs/>
                <w:color w:val="000000" w:themeColor="text1"/>
              </w:rPr>
              <w:t xml:space="preserve"> </w:t>
            </w:r>
            <w:r w:rsidRPr="00FE3E27">
              <w:rPr>
                <w:rFonts w:ascii="Book Antiqua" w:hAnsi="Book Antiqua" w:cs="Times New Roman"/>
                <w:b/>
                <w:bCs/>
                <w:color w:val="000000" w:themeColor="text1"/>
              </w:rPr>
              <w:t>29)</w:t>
            </w:r>
          </w:p>
        </w:tc>
        <w:tc>
          <w:tcPr>
            <w:tcW w:w="860" w:type="dxa"/>
            <w:tcBorders>
              <w:top w:val="single" w:sz="8" w:space="0" w:color="auto"/>
              <w:left w:val="nil"/>
              <w:bottom w:val="single" w:sz="8" w:space="0" w:color="auto"/>
              <w:right w:val="nil"/>
            </w:tcBorders>
          </w:tcPr>
          <w:p w:rsidR="00445208" w:rsidRPr="00FE3E27" w:rsidRDefault="00495682" w:rsidP="00BC77A4">
            <w:pPr>
              <w:pStyle w:val="Default"/>
              <w:spacing w:line="360" w:lineRule="auto"/>
              <w:jc w:val="both"/>
              <w:rPr>
                <w:rFonts w:ascii="Book Antiqua" w:hAnsi="Book Antiqua" w:cs="Times New Roman"/>
                <w:b/>
                <w:bCs/>
                <w:i/>
                <w:color w:val="000000" w:themeColor="text1"/>
              </w:rPr>
            </w:pPr>
            <w:r w:rsidRPr="00FE3E27">
              <w:rPr>
                <w:rFonts w:ascii="Book Antiqua" w:hAnsi="Book Antiqua" w:cs="Times New Roman"/>
                <w:b/>
                <w:bCs/>
                <w:i/>
                <w:color w:val="000000" w:themeColor="text1"/>
              </w:rPr>
              <w:t>P</w:t>
            </w:r>
            <w:r w:rsidR="00A12C6B">
              <w:rPr>
                <w:rFonts w:ascii="Book Antiqua" w:hAnsi="Book Antiqua" w:cs="Times New Roman"/>
                <w:b/>
                <w:bCs/>
                <w:color w:val="000000" w:themeColor="text1"/>
              </w:rPr>
              <w:t>-</w:t>
            </w:r>
            <w:r w:rsidRPr="00FE3E27">
              <w:rPr>
                <w:rFonts w:ascii="Book Antiqua" w:hAnsi="Book Antiqua" w:cs="Times New Roman"/>
                <w:b/>
                <w:bCs/>
                <w:color w:val="000000" w:themeColor="text1"/>
              </w:rPr>
              <w:t>value</w:t>
            </w:r>
          </w:p>
        </w:tc>
      </w:tr>
      <w:tr w:rsidR="00BC77A4" w:rsidRPr="00BC77A4" w:rsidTr="005B0935">
        <w:trPr>
          <w:trHeight w:val="454"/>
          <w:jc w:val="center"/>
        </w:trPr>
        <w:tc>
          <w:tcPr>
            <w:tcW w:w="1809" w:type="dxa"/>
            <w:tcBorders>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Males</w:t>
            </w:r>
          </w:p>
        </w:tc>
        <w:tc>
          <w:tcPr>
            <w:tcW w:w="1985"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143 (87.2)</w:t>
            </w:r>
          </w:p>
        </w:tc>
        <w:tc>
          <w:tcPr>
            <w:tcW w:w="1984"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120 (88.9)</w:t>
            </w:r>
          </w:p>
        </w:tc>
        <w:tc>
          <w:tcPr>
            <w:tcW w:w="1985"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23 (79.3)</w:t>
            </w:r>
          </w:p>
        </w:tc>
        <w:tc>
          <w:tcPr>
            <w:tcW w:w="860"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0.216</w:t>
            </w:r>
            <w:r w:rsidR="00FE3E27" w:rsidRPr="00FE3E27">
              <w:rPr>
                <w:rFonts w:ascii="Book Antiqua" w:hAnsi="Book Antiqua"/>
                <w:color w:val="000000" w:themeColor="text1"/>
                <w:sz w:val="24"/>
                <w:szCs w:val="24"/>
                <w:vertAlign w:val="superscript"/>
              </w:rPr>
              <w:t>1</w:t>
            </w:r>
          </w:p>
        </w:tc>
      </w:tr>
      <w:tr w:rsidR="00BC77A4" w:rsidRPr="00BC77A4" w:rsidTr="005B0935">
        <w:trPr>
          <w:trHeight w:val="454"/>
          <w:jc w:val="center"/>
        </w:trPr>
        <w:tc>
          <w:tcPr>
            <w:tcW w:w="1809" w:type="dxa"/>
            <w:tcBorders>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Age (</w:t>
            </w:r>
            <w:proofErr w:type="spellStart"/>
            <w:r w:rsidRPr="00BC77A4">
              <w:rPr>
                <w:rFonts w:ascii="Book Antiqua" w:hAnsi="Book Antiqua"/>
                <w:color w:val="000000" w:themeColor="text1"/>
                <w:sz w:val="24"/>
                <w:szCs w:val="24"/>
              </w:rPr>
              <w:t>yr</w:t>
            </w:r>
            <w:proofErr w:type="spellEnd"/>
            <w:r w:rsidRPr="00BC77A4">
              <w:rPr>
                <w:rFonts w:ascii="Book Antiqua" w:hAnsi="Book Antiqua"/>
                <w:color w:val="000000" w:themeColor="text1"/>
                <w:sz w:val="24"/>
                <w:szCs w:val="24"/>
              </w:rPr>
              <w:t>)</w:t>
            </w:r>
          </w:p>
        </w:tc>
        <w:tc>
          <w:tcPr>
            <w:tcW w:w="198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39.8</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10.1</w:t>
            </w:r>
          </w:p>
        </w:tc>
        <w:tc>
          <w:tcPr>
            <w:tcW w:w="198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10.6</w:t>
            </w:r>
          </w:p>
        </w:tc>
        <w:tc>
          <w:tcPr>
            <w:tcW w:w="198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43.1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11.1</w:t>
            </w:r>
          </w:p>
        </w:tc>
        <w:tc>
          <w:tcPr>
            <w:tcW w:w="860"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0.066</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LC</w:t>
            </w:r>
          </w:p>
        </w:tc>
        <w:tc>
          <w:tcPr>
            <w:tcW w:w="1985"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83 (50.6)</w:t>
            </w:r>
          </w:p>
        </w:tc>
        <w:tc>
          <w:tcPr>
            <w:tcW w:w="1984"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62 (45.9)</w:t>
            </w:r>
          </w:p>
        </w:tc>
        <w:tc>
          <w:tcPr>
            <w:tcW w:w="1985"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21 (72.4)</w:t>
            </w:r>
          </w:p>
        </w:tc>
        <w:tc>
          <w:tcPr>
            <w:tcW w:w="860"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0.013</w:t>
            </w:r>
            <w:r w:rsidR="00FE3E27" w:rsidRPr="00FE3E27">
              <w:rPr>
                <w:rFonts w:ascii="Book Antiqua" w:hAnsi="Book Antiqua"/>
                <w:color w:val="000000" w:themeColor="text1"/>
                <w:sz w:val="24"/>
                <w:szCs w:val="24"/>
                <w:vertAlign w:val="superscript"/>
              </w:rPr>
              <w:t>1</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proofErr w:type="spellStart"/>
            <w:r w:rsidRPr="00BC77A4">
              <w:rPr>
                <w:rFonts w:ascii="Book Antiqua" w:hAnsi="Book Antiqua"/>
                <w:color w:val="000000" w:themeColor="text1"/>
                <w:sz w:val="24"/>
                <w:szCs w:val="24"/>
              </w:rPr>
              <w:t>HBeAg</w:t>
            </w:r>
            <w:proofErr w:type="spellEnd"/>
            <w:r w:rsidR="0012632B" w:rsidRPr="00BC77A4">
              <w:rPr>
                <w:rFonts w:ascii="Book Antiqua" w:hAnsi="Book Antiqua"/>
                <w:color w:val="000000" w:themeColor="text1"/>
                <w:sz w:val="24"/>
                <w:szCs w:val="24"/>
              </w:rPr>
              <w:t>–</w:t>
            </w:r>
            <w:r w:rsidRPr="00BC77A4">
              <w:rPr>
                <w:rFonts w:ascii="Book Antiqua" w:hAnsi="Book Antiqua"/>
                <w:color w:val="000000" w:themeColor="text1"/>
                <w:sz w:val="24"/>
                <w:szCs w:val="24"/>
              </w:rPr>
              <w:t>positive</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101 (61.6)</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82 (60.7)</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19 (65.5)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0.679</w:t>
            </w:r>
            <w:r w:rsidR="00FE3E27" w:rsidRPr="00FE3E27">
              <w:rPr>
                <w:rFonts w:ascii="Book Antiqua" w:hAnsi="Book Antiqua"/>
                <w:color w:val="000000" w:themeColor="text1"/>
                <w:sz w:val="24"/>
                <w:szCs w:val="24"/>
                <w:vertAlign w:val="superscript"/>
              </w:rPr>
              <w:t>1</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log HBV DNA (copies/mL)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6.7 (5.6, 7.5)</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6.7 (5.5, 7.5)</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7.1 (6.4, 7.7)</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0.038</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Na+ (</w:t>
            </w:r>
            <w:proofErr w:type="spellStart"/>
            <w:r w:rsidRPr="00BC77A4">
              <w:rPr>
                <w:rFonts w:ascii="Book Antiqua" w:hAnsi="Book Antiqua"/>
                <w:color w:val="000000" w:themeColor="text1"/>
                <w:sz w:val="24"/>
                <w:szCs w:val="24"/>
              </w:rPr>
              <w:t>mmol</w:t>
            </w:r>
            <w:proofErr w:type="spellEnd"/>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137.0</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2.9</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137.1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2.7</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137.7</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2.9</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0.828</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ALT (</w:t>
            </w:r>
            <w:r w:rsidR="00EA126A"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724.5 (441.5,</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1227.6)</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680.0 (421.0, 1191.0)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833.0 (532.0, 1770.0)</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0.056</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AST (</w:t>
            </w:r>
            <w:r w:rsidR="00EA126A"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628.0 (330.3, 1101.0)</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592.0 (313.0, 980.0)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779.0 (426.5, 1411.0)</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0.041</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GGT (</w:t>
            </w:r>
            <w:r w:rsidR="00EA126A"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139.5 (99.0, 210.8)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145.0</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(108.0, 223.0)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111.0 (84.5, 162.5)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0.049</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CHE (</w:t>
            </w:r>
            <w:r w:rsidR="00EA126A"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4.0</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1.5</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1.5</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0.533</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174.1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(96.1, 288.7)</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155.1 (93.6, 272.9)</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211.7 (147.3, 340.9)</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0.038</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ALB (g/L)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33.5</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33.6</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4.8</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33.3</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0.785</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PA (mg/L)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46.0 (31.3, 67.0)</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48.0 (35.0, 69.0)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42.0 (26.5, 51.5)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0.041</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BUN (</w:t>
            </w:r>
            <w:proofErr w:type="spellStart"/>
            <w:r w:rsidRPr="00BC77A4">
              <w:rPr>
                <w:rFonts w:ascii="Book Antiqua" w:hAnsi="Book Antiqua"/>
                <w:color w:val="000000" w:themeColor="text1"/>
                <w:sz w:val="24"/>
                <w:szCs w:val="24"/>
              </w:rPr>
              <w:t>mmol</w:t>
            </w:r>
            <w:proofErr w:type="spellEnd"/>
            <w:r w:rsidRPr="00BC77A4">
              <w:rPr>
                <w:rFonts w:ascii="Book Antiqua" w:hAnsi="Book Antiqua"/>
                <w:color w:val="000000" w:themeColor="text1"/>
                <w:sz w:val="24"/>
                <w:szCs w:val="24"/>
              </w:rPr>
              <w:t>/)</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 (3.0, 4.6)</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 (3.0, 4.6)</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3.8 (3.2, 4.4)</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0.923</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Cr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73.0 (66.0, 82.0)</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74.0 (67.0, 83.0)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71.0 (63.0, 77.5)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0.077</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INR</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1.50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0.21</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1.46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0.18</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1.72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0.24</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lastRenderedPageBreak/>
              <w:t>PTA (%)</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51.1 (45.8, 55.8)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52.5 (48.1, 57.0)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44.0 (41.0, 47.8)</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WBC (10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5.4 (3.9, 6.8)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5.2 (3.18, 6.7)</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5.7 (4.4, 6.8)</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0.207</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PLT (10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118.9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47.8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120.2</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49.1</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112.5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41.5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0.433</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MELD</w:t>
            </w:r>
          </w:p>
        </w:tc>
        <w:tc>
          <w:tcPr>
            <w:tcW w:w="1985"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17.9</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3.8</w:t>
            </w:r>
          </w:p>
        </w:tc>
        <w:tc>
          <w:tcPr>
            <w:tcW w:w="1984"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17.5</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3.8</w:t>
            </w:r>
          </w:p>
        </w:tc>
        <w:tc>
          <w:tcPr>
            <w:tcW w:w="1985"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19.8</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3.1</w:t>
            </w:r>
          </w:p>
        </w:tc>
        <w:tc>
          <w:tcPr>
            <w:tcW w:w="860"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0.003</w:t>
            </w:r>
            <w:r w:rsidR="00FE3E27">
              <w:rPr>
                <w:rFonts w:ascii="Book Antiqua" w:hAnsi="Book Antiqua"/>
                <w:color w:val="000000" w:themeColor="text1"/>
                <w:sz w:val="24"/>
                <w:szCs w:val="24"/>
                <w:vertAlign w:val="superscript"/>
              </w:rPr>
              <w:t>2</w:t>
            </w:r>
          </w:p>
        </w:tc>
      </w:tr>
    </w:tbl>
    <w:p w:rsidR="00092571" w:rsidRPr="00BC77A4" w:rsidRDefault="00B42335" w:rsidP="00092571">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Data are presented as </w:t>
      </w:r>
      <w:r w:rsidR="00A12C6B">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mean ± SD, </w:t>
      </w:r>
      <w:r w:rsidRPr="00FE3E27">
        <w:rPr>
          <w:rFonts w:ascii="Book Antiqua" w:hAnsi="Book Antiqua"/>
          <w:i/>
          <w:color w:val="000000" w:themeColor="text1"/>
          <w:sz w:val="24"/>
          <w:szCs w:val="24"/>
        </w:rPr>
        <w:t>n</w:t>
      </w:r>
      <w:r w:rsidRPr="00BC77A4">
        <w:rPr>
          <w:rFonts w:ascii="Book Antiqua" w:hAnsi="Book Antiqua"/>
          <w:color w:val="000000" w:themeColor="text1"/>
          <w:sz w:val="24"/>
          <w:szCs w:val="24"/>
        </w:rPr>
        <w:t xml:space="preserve"> (%), or median (interquartile range). </w:t>
      </w:r>
      <w:r w:rsidR="00FE3E27" w:rsidRPr="00FE3E27">
        <w:rPr>
          <w:rFonts w:ascii="Book Antiqua" w:hAnsi="Book Antiqua"/>
          <w:color w:val="000000" w:themeColor="text1"/>
          <w:sz w:val="24"/>
          <w:szCs w:val="24"/>
          <w:vertAlign w:val="superscript"/>
        </w:rPr>
        <w:t>1</w:t>
      </w:r>
      <w:r w:rsidRPr="00BC77A4">
        <w:rPr>
          <w:rFonts w:ascii="Book Antiqua" w:hAnsi="Book Antiqua"/>
          <w:color w:val="000000" w:themeColor="text1"/>
          <w:sz w:val="24"/>
          <w:szCs w:val="24"/>
        </w:rPr>
        <w:t xml:space="preserve">Chi-square test results; </w:t>
      </w:r>
      <w:r w:rsidR="00FE3E27">
        <w:rPr>
          <w:rFonts w:ascii="Book Antiqua" w:hAnsi="Book Antiqua"/>
          <w:color w:val="000000" w:themeColor="text1"/>
          <w:sz w:val="24"/>
          <w:szCs w:val="24"/>
          <w:vertAlign w:val="superscript"/>
        </w:rPr>
        <w:t>2</w:t>
      </w:r>
      <w:r w:rsidR="005D7CBC" w:rsidRPr="00BC77A4">
        <w:rPr>
          <w:rFonts w:ascii="Book Antiqua" w:hAnsi="Book Antiqua"/>
          <w:i/>
          <w:iCs/>
          <w:color w:val="000000" w:themeColor="text1"/>
          <w:sz w:val="24"/>
          <w:szCs w:val="24"/>
        </w:rPr>
        <w:t>t</w:t>
      </w:r>
      <w:r w:rsidR="000B1A1D"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test results; </w:t>
      </w:r>
      <w:r w:rsidR="00FE3E27">
        <w:rPr>
          <w:rFonts w:ascii="Book Antiqua" w:hAnsi="Book Antiqua"/>
          <w:color w:val="000000" w:themeColor="text1"/>
          <w:sz w:val="24"/>
          <w:szCs w:val="24"/>
          <w:vertAlign w:val="superscript"/>
        </w:rPr>
        <w:t>3</w:t>
      </w:r>
      <w:r w:rsidRPr="00FE3E27">
        <w:rPr>
          <w:rFonts w:ascii="Book Antiqua" w:hAnsi="Book Antiqua"/>
          <w:i/>
          <w:color w:val="000000" w:themeColor="text1"/>
          <w:sz w:val="24"/>
          <w:szCs w:val="24"/>
        </w:rPr>
        <w:t>U</w:t>
      </w:r>
      <w:r w:rsidRPr="00BC77A4">
        <w:rPr>
          <w:rFonts w:ascii="Book Antiqua" w:hAnsi="Book Antiqua"/>
          <w:color w:val="000000" w:themeColor="text1"/>
          <w:sz w:val="24"/>
          <w:szCs w:val="24"/>
        </w:rPr>
        <w:t xml:space="preserve"> test results</w:t>
      </w:r>
      <w:r w:rsidR="000B1A1D"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A12C6B" w:rsidRPr="00BC77A4">
        <w:rPr>
          <w:rFonts w:ascii="Book Antiqua" w:eastAsia="宋体" w:hAnsi="Book Antiqua"/>
          <w:bCs/>
          <w:i/>
          <w:color w:val="000000" w:themeColor="text1"/>
          <w:sz w:val="24"/>
          <w:szCs w:val="24"/>
        </w:rPr>
        <w:t>P</w:t>
      </w:r>
      <w:r w:rsidR="00A12C6B">
        <w:rPr>
          <w:rFonts w:ascii="Book Antiqua" w:eastAsia="宋体" w:hAnsi="Book Antiqua"/>
          <w:bCs/>
          <w:i/>
          <w:color w:val="000000" w:themeColor="text1"/>
          <w:sz w:val="24"/>
          <w:szCs w:val="24"/>
        </w:rPr>
        <w:t>-</w:t>
      </w:r>
      <w:r w:rsidR="009A0255" w:rsidRPr="00BC77A4">
        <w:rPr>
          <w:rFonts w:ascii="Book Antiqua" w:eastAsia="宋体" w:hAnsi="Book Antiqua"/>
          <w:bCs/>
          <w:color w:val="000000" w:themeColor="text1"/>
          <w:sz w:val="24"/>
          <w:szCs w:val="24"/>
        </w:rPr>
        <w:t>value</w:t>
      </w:r>
      <w:r w:rsidRPr="00BC77A4">
        <w:rPr>
          <w:rFonts w:ascii="Book Antiqua" w:hAnsi="Book Antiqua"/>
          <w:color w:val="000000" w:themeColor="text1"/>
          <w:sz w:val="24"/>
          <w:szCs w:val="24"/>
        </w:rPr>
        <w:t xml:space="preserve">: </w:t>
      </w:r>
      <w:r w:rsidR="00FE3E27" w:rsidRPr="00BC77A4">
        <w:rPr>
          <w:rFonts w:ascii="Book Antiqua" w:hAnsi="Book Antiqua"/>
          <w:color w:val="000000" w:themeColor="text1"/>
          <w:sz w:val="24"/>
          <w:szCs w:val="24"/>
        </w:rPr>
        <w:t>P</w:t>
      </w:r>
      <w:r w:rsidRPr="00BC77A4">
        <w:rPr>
          <w:rFonts w:ascii="Book Antiqua" w:hAnsi="Book Antiqua"/>
          <w:color w:val="000000" w:themeColor="text1"/>
          <w:sz w:val="24"/>
          <w:szCs w:val="24"/>
        </w:rPr>
        <w:t xml:space="preserve">atients with post-admission progression to </w:t>
      </w:r>
      <w:r w:rsidR="00FE3E27" w:rsidRPr="00BC77A4">
        <w:rPr>
          <w:rFonts w:ascii="Book Antiqua" w:hAnsi="Book Antiqua"/>
          <w:color w:val="000000" w:themeColor="text1"/>
          <w:sz w:val="24"/>
          <w:szCs w:val="24"/>
        </w:rPr>
        <w:t>acute-on-chronic liver failure</w:t>
      </w:r>
      <w:r w:rsidRPr="00BC77A4">
        <w:rPr>
          <w:rFonts w:ascii="Book Antiqua" w:hAnsi="Book Antiqua"/>
          <w:color w:val="000000" w:themeColor="text1"/>
          <w:sz w:val="24"/>
          <w:szCs w:val="24"/>
        </w:rPr>
        <w:t xml:space="preserve"> </w:t>
      </w:r>
      <w:r w:rsidRPr="00FE3E27">
        <w:rPr>
          <w:rFonts w:ascii="Book Antiqua" w:hAnsi="Book Antiqua"/>
          <w:i/>
          <w:color w:val="000000" w:themeColor="text1"/>
          <w:sz w:val="24"/>
          <w:szCs w:val="24"/>
        </w:rPr>
        <w:t>vs</w:t>
      </w:r>
      <w:r w:rsidRPr="00BC77A4">
        <w:rPr>
          <w:rFonts w:ascii="Book Antiqua" w:hAnsi="Book Antiqua"/>
          <w:color w:val="000000" w:themeColor="text1"/>
          <w:sz w:val="24"/>
          <w:szCs w:val="24"/>
        </w:rPr>
        <w:t xml:space="preserve"> patients without post-admission progression. ACLF</w:t>
      </w:r>
      <w:r w:rsidR="00092571">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092571" w:rsidRPr="00BC77A4">
        <w:rPr>
          <w:rFonts w:ascii="Book Antiqua" w:hAnsi="Book Antiqua"/>
          <w:color w:val="000000" w:themeColor="text1"/>
          <w:sz w:val="24"/>
          <w:szCs w:val="24"/>
        </w:rPr>
        <w:t>A</w:t>
      </w:r>
      <w:r w:rsidRPr="00BC77A4">
        <w:rPr>
          <w:rFonts w:ascii="Book Antiqua" w:hAnsi="Book Antiqua"/>
          <w:color w:val="000000" w:themeColor="text1"/>
          <w:sz w:val="24"/>
          <w:szCs w:val="24"/>
        </w:rPr>
        <w:t xml:space="preserve">cute-on-chronic liver failure; </w:t>
      </w:r>
      <w:r w:rsidR="00092571" w:rsidRPr="00BC77A4">
        <w:rPr>
          <w:rFonts w:ascii="Book Antiqua" w:hAnsi="Book Antiqua"/>
          <w:color w:val="000000" w:themeColor="text1"/>
          <w:sz w:val="24"/>
          <w:szCs w:val="24"/>
        </w:rPr>
        <w:t>ALT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Alanine aminotransferase; AST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Aspartate aminotransferase; BUN</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Urea nitrogen; CHE</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Cholinesterase; Cr</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w:t>
      </w:r>
      <w:proofErr w:type="spellStart"/>
      <w:r w:rsidR="00092571" w:rsidRPr="00BC77A4">
        <w:rPr>
          <w:rFonts w:ascii="Book Antiqua" w:hAnsi="Book Antiqua"/>
          <w:color w:val="000000" w:themeColor="text1"/>
          <w:sz w:val="24"/>
          <w:szCs w:val="24"/>
        </w:rPr>
        <w:t>Creatinine</w:t>
      </w:r>
      <w:proofErr w:type="spellEnd"/>
      <w:r w:rsidR="00092571" w:rsidRPr="00BC77A4">
        <w:rPr>
          <w:rFonts w:ascii="Book Antiqua" w:hAnsi="Book Antiqua"/>
          <w:color w:val="000000" w:themeColor="text1"/>
          <w:sz w:val="24"/>
          <w:szCs w:val="24"/>
        </w:rPr>
        <w:t>; GGT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Glutamine </w:t>
      </w:r>
      <w:proofErr w:type="spellStart"/>
      <w:r w:rsidR="00092571" w:rsidRPr="00BC77A4">
        <w:rPr>
          <w:rFonts w:ascii="Book Antiqua" w:hAnsi="Book Antiqua"/>
          <w:color w:val="000000" w:themeColor="text1"/>
          <w:sz w:val="24"/>
          <w:szCs w:val="24"/>
        </w:rPr>
        <w:t>transpeptidase</w:t>
      </w:r>
      <w:proofErr w:type="spellEnd"/>
      <w:r w:rsidR="00092571" w:rsidRPr="00BC77A4">
        <w:rPr>
          <w:rFonts w:ascii="Book Antiqua" w:hAnsi="Book Antiqua"/>
          <w:color w:val="000000" w:themeColor="text1"/>
          <w:sz w:val="24"/>
          <w:szCs w:val="24"/>
        </w:rPr>
        <w:t>; INR</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International standardization ratio; LC</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Liver cirrhosis; MELD</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Model for end-stage liver disease; Na</w:t>
      </w:r>
      <w:r w:rsidR="00092571" w:rsidRPr="00BC77A4">
        <w:rPr>
          <w:rFonts w:ascii="Book Antiqua" w:hAnsi="Book Antiqua"/>
          <w:color w:val="000000" w:themeColor="text1"/>
          <w:sz w:val="24"/>
          <w:szCs w:val="24"/>
          <w:vertAlign w:val="superscript"/>
        </w:rPr>
        <w: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Sodium; PA</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w:t>
      </w:r>
      <w:proofErr w:type="spellStart"/>
      <w:r w:rsidR="00092571" w:rsidRPr="00BC77A4">
        <w:rPr>
          <w:rFonts w:ascii="Book Antiqua" w:hAnsi="Book Antiqua"/>
          <w:color w:val="000000" w:themeColor="text1"/>
          <w:sz w:val="24"/>
          <w:szCs w:val="24"/>
        </w:rPr>
        <w:t>Prealbumin</w:t>
      </w:r>
      <w:proofErr w:type="spellEnd"/>
      <w:r w:rsidR="00092571" w:rsidRPr="00BC77A4">
        <w:rPr>
          <w:rFonts w:ascii="Book Antiqua" w:hAnsi="Book Antiqua"/>
          <w:color w:val="000000" w:themeColor="text1"/>
          <w:sz w:val="24"/>
          <w:szCs w:val="24"/>
        </w:rPr>
        <w:t>; PLT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Platelet; PTA</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w:t>
      </w:r>
      <w:proofErr w:type="spellStart"/>
      <w:r w:rsidR="00092571" w:rsidRPr="00BC77A4">
        <w:rPr>
          <w:rFonts w:ascii="Book Antiqua" w:hAnsi="Book Antiqua"/>
          <w:color w:val="000000" w:themeColor="text1"/>
          <w:sz w:val="24"/>
          <w:szCs w:val="24"/>
        </w:rPr>
        <w:t>Prothrombin</w:t>
      </w:r>
      <w:proofErr w:type="spellEnd"/>
      <w:r w:rsidR="00092571" w:rsidRPr="00BC77A4">
        <w:rPr>
          <w:rFonts w:ascii="Book Antiqua" w:hAnsi="Book Antiqua"/>
          <w:color w:val="000000" w:themeColor="text1"/>
          <w:sz w:val="24"/>
          <w:szCs w:val="24"/>
        </w:rPr>
        <w:t xml:space="preserve"> activity</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w:t>
      </w:r>
      <w:proofErr w:type="spellStart"/>
      <w:r w:rsidR="00092571" w:rsidRPr="00BC77A4">
        <w:rPr>
          <w:rFonts w:ascii="Book Antiqua" w:hAnsi="Book Antiqua"/>
          <w:color w:val="000000" w:themeColor="text1"/>
          <w:sz w:val="24"/>
          <w:szCs w:val="24"/>
        </w:rPr>
        <w:t>TBil</w:t>
      </w:r>
      <w:proofErr w:type="spellEnd"/>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Total bilirubin; WBC</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White blood cell.</w:t>
      </w:r>
    </w:p>
    <w:p w:rsidR="00EC6780" w:rsidRDefault="00B42335" w:rsidP="00BC77A4">
      <w:pPr>
        <w:widowControl/>
        <w:spacing w:line="360" w:lineRule="auto"/>
        <w:rPr>
          <w:rFonts w:ascii="Book Antiqua" w:hAnsi="Book Antiqua"/>
          <w:color w:val="000000" w:themeColor="text1"/>
          <w:sz w:val="24"/>
          <w:szCs w:val="24"/>
        </w:rPr>
        <w:sectPr w:rsidR="00EC6780" w:rsidSect="00B75B78">
          <w:headerReference w:type="default" r:id="rId11"/>
          <w:pgSz w:w="11906" w:h="16838"/>
          <w:pgMar w:top="1701" w:right="1701" w:bottom="1701" w:left="1701" w:header="851" w:footer="992" w:gutter="0"/>
          <w:cols w:space="425"/>
          <w:docGrid w:linePitch="312"/>
        </w:sectPr>
      </w:pPr>
      <w:r w:rsidRPr="00BC77A4">
        <w:rPr>
          <w:rFonts w:ascii="Book Antiqua" w:hAnsi="Book Antiqua"/>
          <w:color w:val="000000" w:themeColor="text1"/>
          <w:sz w:val="24"/>
          <w:szCs w:val="24"/>
        </w:rPr>
        <w:br w:type="page"/>
      </w:r>
    </w:p>
    <w:p w:rsidR="00B42335" w:rsidRPr="00BC77A4" w:rsidRDefault="00B42335"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 xml:space="preserve">Table 3 Univariate and multivariate </w:t>
      </w:r>
      <w:r w:rsidR="00A12C6B" w:rsidRPr="00BC77A4">
        <w:rPr>
          <w:rFonts w:ascii="Book Antiqua" w:hAnsi="Book Antiqua"/>
          <w:b/>
          <w:color w:val="000000" w:themeColor="text1"/>
          <w:sz w:val="24"/>
          <w:szCs w:val="24"/>
        </w:rPr>
        <w:t>analys</w:t>
      </w:r>
      <w:r w:rsidR="00A12C6B">
        <w:rPr>
          <w:rFonts w:ascii="Book Antiqua" w:hAnsi="Book Antiqua"/>
          <w:b/>
          <w:color w:val="000000" w:themeColor="text1"/>
          <w:sz w:val="24"/>
          <w:szCs w:val="24"/>
        </w:rPr>
        <w:t>e</w:t>
      </w:r>
      <w:r w:rsidR="00A12C6B" w:rsidRPr="00BC77A4">
        <w:rPr>
          <w:rFonts w:ascii="Book Antiqua" w:hAnsi="Book Antiqua"/>
          <w:b/>
          <w:color w:val="000000" w:themeColor="text1"/>
          <w:sz w:val="24"/>
          <w:szCs w:val="24"/>
        </w:rPr>
        <w:t xml:space="preserve">s </w:t>
      </w:r>
      <w:r w:rsidRPr="00BC77A4">
        <w:rPr>
          <w:rFonts w:ascii="Book Antiqua" w:hAnsi="Book Antiqua"/>
          <w:b/>
          <w:color w:val="000000" w:themeColor="text1"/>
          <w:sz w:val="24"/>
          <w:szCs w:val="24"/>
        </w:rPr>
        <w:t xml:space="preserve">of risk factors associated with post-admission progression to </w:t>
      </w:r>
      <w:r w:rsidR="00156F1C" w:rsidRPr="00BC77A4">
        <w:rPr>
          <w:rFonts w:ascii="Book Antiqua" w:hAnsi="Book Antiqua"/>
          <w:b/>
          <w:color w:val="000000" w:themeColor="text1"/>
          <w:sz w:val="24"/>
          <w:szCs w:val="24"/>
        </w:rPr>
        <w:t>hepatic decompensation</w:t>
      </w:r>
    </w:p>
    <w:tbl>
      <w:tblPr>
        <w:tblW w:w="12697" w:type="dxa"/>
        <w:tblBorders>
          <w:top w:val="single" w:sz="4" w:space="0" w:color="auto"/>
          <w:bottom w:val="single" w:sz="4" w:space="0" w:color="auto"/>
        </w:tblBorders>
        <w:tblLayout w:type="fixed"/>
        <w:tblLook w:val="04A0" w:firstRow="1" w:lastRow="0" w:firstColumn="1" w:lastColumn="0" w:noHBand="0" w:noVBand="1"/>
      </w:tblPr>
      <w:tblGrid>
        <w:gridCol w:w="1895"/>
        <w:gridCol w:w="1261"/>
        <w:gridCol w:w="1052"/>
        <w:gridCol w:w="1683"/>
        <w:gridCol w:w="1254"/>
        <w:gridCol w:w="1341"/>
        <w:gridCol w:w="1052"/>
        <w:gridCol w:w="1893"/>
        <w:gridCol w:w="1266"/>
      </w:tblGrid>
      <w:tr w:rsidR="0035267C" w:rsidRPr="00BC77A4" w:rsidTr="0035267C">
        <w:trPr>
          <w:trHeight w:val="469"/>
        </w:trPr>
        <w:tc>
          <w:tcPr>
            <w:tcW w:w="1895" w:type="dxa"/>
            <w:vMerge w:val="restart"/>
            <w:tcBorders>
              <w:top w:val="single" w:sz="8" w:space="0" w:color="auto"/>
              <w:bottom w:val="nil"/>
            </w:tcBorders>
          </w:tcPr>
          <w:p w:rsidR="0035267C" w:rsidRPr="00EC6780" w:rsidRDefault="0035267C" w:rsidP="00BC77A4">
            <w:pPr>
              <w:widowControl/>
              <w:spacing w:line="360" w:lineRule="auto"/>
              <w:rPr>
                <w:rFonts w:ascii="Book Antiqua" w:hAnsi="Book Antiqua"/>
                <w:b/>
                <w:color w:val="000000" w:themeColor="text1"/>
                <w:sz w:val="24"/>
                <w:szCs w:val="24"/>
              </w:rPr>
            </w:pPr>
            <w:r w:rsidRPr="00EC6780">
              <w:rPr>
                <w:rFonts w:ascii="Book Antiqua" w:hAnsi="Book Antiqua"/>
                <w:b/>
                <w:color w:val="000000" w:themeColor="text1"/>
                <w:sz w:val="24"/>
                <w:szCs w:val="24"/>
              </w:rPr>
              <w:t>Variable</w:t>
            </w:r>
          </w:p>
        </w:tc>
        <w:tc>
          <w:tcPr>
            <w:tcW w:w="5250" w:type="dxa"/>
            <w:gridSpan w:val="4"/>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i/>
                <w:color w:val="000000" w:themeColor="text1"/>
                <w:sz w:val="24"/>
                <w:szCs w:val="24"/>
              </w:rPr>
            </w:pPr>
            <w:r w:rsidRPr="00EC6780">
              <w:rPr>
                <w:rFonts w:ascii="Book Antiqua" w:hAnsi="Book Antiqua"/>
                <w:b/>
                <w:color w:val="000000" w:themeColor="text1"/>
                <w:sz w:val="24"/>
                <w:szCs w:val="24"/>
              </w:rPr>
              <w:t>Univariate analysis</w:t>
            </w:r>
          </w:p>
        </w:tc>
        <w:tc>
          <w:tcPr>
            <w:tcW w:w="5552" w:type="dxa"/>
            <w:gridSpan w:val="4"/>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i/>
                <w:color w:val="000000" w:themeColor="text1"/>
                <w:sz w:val="24"/>
                <w:szCs w:val="24"/>
              </w:rPr>
            </w:pPr>
            <w:r w:rsidRPr="00EC6780">
              <w:rPr>
                <w:rFonts w:ascii="Book Antiqua" w:hAnsi="Book Antiqua"/>
                <w:b/>
                <w:color w:val="000000" w:themeColor="text1"/>
                <w:sz w:val="24"/>
                <w:szCs w:val="24"/>
              </w:rPr>
              <w:t>Multivariate analysis</w:t>
            </w:r>
          </w:p>
        </w:tc>
      </w:tr>
      <w:tr w:rsidR="0035267C" w:rsidRPr="00BC77A4" w:rsidTr="0035267C">
        <w:trPr>
          <w:trHeight w:val="469"/>
        </w:trPr>
        <w:tc>
          <w:tcPr>
            <w:tcW w:w="1895" w:type="dxa"/>
            <w:vMerge/>
            <w:tcBorders>
              <w:top w:val="nil"/>
              <w:bottom w:val="single" w:sz="8" w:space="0" w:color="auto"/>
            </w:tcBorders>
          </w:tcPr>
          <w:p w:rsidR="0035267C" w:rsidRPr="00EC6780" w:rsidRDefault="0035267C" w:rsidP="00BC77A4">
            <w:pPr>
              <w:widowControl/>
              <w:spacing w:line="360" w:lineRule="auto"/>
              <w:rPr>
                <w:rFonts w:ascii="Book Antiqua" w:hAnsi="Book Antiqua"/>
                <w:b/>
                <w:color w:val="000000" w:themeColor="text1"/>
                <w:sz w:val="24"/>
                <w:szCs w:val="24"/>
              </w:rPr>
            </w:pPr>
          </w:p>
        </w:tc>
        <w:tc>
          <w:tcPr>
            <w:tcW w:w="1261" w:type="dxa"/>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Β</w:t>
            </w:r>
          </w:p>
        </w:tc>
        <w:tc>
          <w:tcPr>
            <w:tcW w:w="1052" w:type="dxa"/>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OR</w:t>
            </w:r>
          </w:p>
        </w:tc>
        <w:tc>
          <w:tcPr>
            <w:tcW w:w="1683" w:type="dxa"/>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95%CI</w:t>
            </w:r>
          </w:p>
        </w:tc>
        <w:tc>
          <w:tcPr>
            <w:tcW w:w="1254" w:type="dxa"/>
            <w:tcBorders>
              <w:top w:val="single" w:sz="8" w:space="0" w:color="auto"/>
              <w:bottom w:val="single" w:sz="8" w:space="0" w:color="auto"/>
            </w:tcBorders>
          </w:tcPr>
          <w:p w:rsidR="000A16D8" w:rsidRDefault="00A12C6B">
            <w:pPr>
              <w:widowControl/>
              <w:spacing w:line="360" w:lineRule="auto"/>
              <w:jc w:val="center"/>
              <w:rPr>
                <w:rFonts w:ascii="Book Antiqua" w:hAnsi="Book Antiqua"/>
                <w:b/>
                <w:i/>
                <w:color w:val="000000" w:themeColor="text1"/>
                <w:sz w:val="24"/>
                <w:szCs w:val="24"/>
              </w:rPr>
            </w:pPr>
            <w:r w:rsidRPr="00EC6780">
              <w:rPr>
                <w:rFonts w:ascii="Book Antiqua" w:eastAsia="Times" w:hAnsi="Book Antiqua"/>
                <w:b/>
                <w:bCs/>
                <w:i/>
                <w:color w:val="000000" w:themeColor="text1"/>
                <w:sz w:val="24"/>
                <w:szCs w:val="24"/>
              </w:rPr>
              <w:t>P</w:t>
            </w:r>
            <w:r>
              <w:rPr>
                <w:rFonts w:ascii="Book Antiqua" w:hAnsi="Book Antiqua"/>
                <w:b/>
                <w:bCs/>
                <w:color w:val="000000" w:themeColor="text1"/>
                <w:sz w:val="24"/>
                <w:szCs w:val="24"/>
              </w:rPr>
              <w:t>-</w:t>
            </w:r>
            <w:r w:rsidR="0035267C" w:rsidRPr="00EC6780">
              <w:rPr>
                <w:rFonts w:ascii="Book Antiqua" w:eastAsia="Times" w:hAnsi="Book Antiqua"/>
                <w:b/>
                <w:bCs/>
                <w:color w:val="000000" w:themeColor="text1"/>
                <w:sz w:val="24"/>
                <w:szCs w:val="24"/>
              </w:rPr>
              <w:t>value</w:t>
            </w:r>
          </w:p>
        </w:tc>
        <w:tc>
          <w:tcPr>
            <w:tcW w:w="1341" w:type="dxa"/>
            <w:tcBorders>
              <w:top w:val="nil"/>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β</w:t>
            </w:r>
          </w:p>
        </w:tc>
        <w:tc>
          <w:tcPr>
            <w:tcW w:w="1052" w:type="dxa"/>
            <w:tcBorders>
              <w:top w:val="nil"/>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OR</w:t>
            </w:r>
          </w:p>
        </w:tc>
        <w:tc>
          <w:tcPr>
            <w:tcW w:w="1893" w:type="dxa"/>
            <w:tcBorders>
              <w:top w:val="nil"/>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95%CI</w:t>
            </w:r>
          </w:p>
        </w:tc>
        <w:tc>
          <w:tcPr>
            <w:tcW w:w="1266" w:type="dxa"/>
            <w:tcBorders>
              <w:top w:val="nil"/>
              <w:bottom w:val="single" w:sz="8" w:space="0" w:color="auto"/>
            </w:tcBorders>
          </w:tcPr>
          <w:p w:rsidR="000A16D8" w:rsidRDefault="00A12C6B">
            <w:pPr>
              <w:widowControl/>
              <w:spacing w:line="360" w:lineRule="auto"/>
              <w:jc w:val="center"/>
              <w:rPr>
                <w:rFonts w:ascii="Book Antiqua" w:hAnsi="Book Antiqua"/>
                <w:b/>
                <w:i/>
                <w:color w:val="000000" w:themeColor="text1"/>
                <w:sz w:val="24"/>
                <w:szCs w:val="24"/>
              </w:rPr>
            </w:pPr>
            <w:r w:rsidRPr="00EC6780">
              <w:rPr>
                <w:rFonts w:ascii="Book Antiqua" w:eastAsia="Times" w:hAnsi="Book Antiqua"/>
                <w:b/>
                <w:bCs/>
                <w:i/>
                <w:color w:val="000000" w:themeColor="text1"/>
                <w:sz w:val="24"/>
                <w:szCs w:val="24"/>
              </w:rPr>
              <w:t>P</w:t>
            </w:r>
            <w:r>
              <w:rPr>
                <w:rFonts w:ascii="Book Antiqua" w:hAnsi="Book Antiqua"/>
                <w:b/>
                <w:bCs/>
                <w:color w:val="000000" w:themeColor="text1"/>
                <w:sz w:val="24"/>
                <w:szCs w:val="24"/>
              </w:rPr>
              <w:t>-</w:t>
            </w:r>
            <w:r w:rsidR="0035267C" w:rsidRPr="00EC6780">
              <w:rPr>
                <w:rFonts w:ascii="Book Antiqua" w:eastAsia="Times" w:hAnsi="Book Antiqua"/>
                <w:b/>
                <w:bCs/>
                <w:color w:val="000000" w:themeColor="text1"/>
                <w:sz w:val="24"/>
                <w:szCs w:val="24"/>
              </w:rPr>
              <w:t>value</w:t>
            </w:r>
          </w:p>
        </w:tc>
      </w:tr>
      <w:tr w:rsidR="0035267C" w:rsidRPr="00BC77A4" w:rsidTr="0035267C">
        <w:trPr>
          <w:trHeight w:val="469"/>
        </w:trPr>
        <w:tc>
          <w:tcPr>
            <w:tcW w:w="1895" w:type="dxa"/>
            <w:tcBorders>
              <w:top w:val="single" w:sz="8" w:space="0" w:color="auto"/>
              <w:bottom w:val="nil"/>
            </w:tcBorders>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Age</w:t>
            </w:r>
          </w:p>
        </w:tc>
        <w:tc>
          <w:tcPr>
            <w:tcW w:w="1261"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0.077</w:t>
            </w:r>
          </w:p>
        </w:tc>
        <w:tc>
          <w:tcPr>
            <w:tcW w:w="1052"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1.080</w:t>
            </w:r>
          </w:p>
        </w:tc>
        <w:tc>
          <w:tcPr>
            <w:tcW w:w="1683"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1.038-1.123</w:t>
            </w:r>
          </w:p>
        </w:tc>
        <w:tc>
          <w:tcPr>
            <w:tcW w:w="1254"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341"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HBV DNA</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-0.276</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0.759</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0.587-0.981</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0.035</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ALT</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-0.002</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0.998</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0.997-0.999</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-0.003</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0.997</w:t>
            </w: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0.995-1.000</w:t>
            </w: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0.038</w:t>
            </w: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AST</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-0.001</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0.999</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0.998-1.000</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0.015</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CHE</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-0.599</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0.549</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0.405-0.744</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ALB</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-0.140</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0.869</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0.796-0.948</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0.002</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BUN</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0.238</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1.268</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1.029-1.563</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0.026</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PLT</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-0.014</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0.986</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0.977-0.995</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0.003</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LC</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5.019</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151.2</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19.6-1167.6</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5.040</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154.5</w:t>
            </w: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16.2-1469.0</w:t>
            </w: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r>
    </w:tbl>
    <w:p w:rsidR="00B42335" w:rsidRPr="00BC77A4" w:rsidRDefault="00B42335"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CI</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C</w:t>
      </w:r>
      <w:r w:rsidRPr="00BC77A4">
        <w:rPr>
          <w:rFonts w:ascii="Book Antiqua" w:hAnsi="Book Antiqua"/>
          <w:color w:val="000000" w:themeColor="text1"/>
          <w:sz w:val="24"/>
          <w:szCs w:val="24"/>
        </w:rPr>
        <w:t>onfidence interval; OR</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O</w:t>
      </w:r>
      <w:r w:rsidRPr="00BC77A4">
        <w:rPr>
          <w:rFonts w:ascii="Book Antiqua" w:hAnsi="Book Antiqua"/>
          <w:color w:val="000000" w:themeColor="text1"/>
          <w:sz w:val="24"/>
          <w:szCs w:val="24"/>
        </w:rPr>
        <w:t>dds</w:t>
      </w:r>
      <w:r w:rsidR="000F488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ratio; ALB</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lbumin; ALT</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lanine aminotransferase; AST</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spartate aminotransferase; BUN</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U</w:t>
      </w:r>
      <w:r w:rsidRPr="00BC77A4">
        <w:rPr>
          <w:rFonts w:ascii="Book Antiqua" w:hAnsi="Book Antiqua"/>
          <w:color w:val="000000" w:themeColor="text1"/>
          <w:sz w:val="24"/>
          <w:szCs w:val="24"/>
        </w:rPr>
        <w:t>rea nitrogen; CHE</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C</w:t>
      </w:r>
      <w:r w:rsidRPr="00BC77A4">
        <w:rPr>
          <w:rFonts w:ascii="Book Antiqua" w:hAnsi="Book Antiqua"/>
          <w:color w:val="000000" w:themeColor="text1"/>
          <w:sz w:val="24"/>
          <w:szCs w:val="24"/>
        </w:rPr>
        <w:t>holinesterase; HD</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epatic decompensation; MELD</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M</w:t>
      </w:r>
      <w:r w:rsidRPr="00BC77A4">
        <w:rPr>
          <w:rFonts w:ascii="Book Antiqua" w:hAnsi="Book Antiqua"/>
          <w:color w:val="000000" w:themeColor="text1"/>
          <w:sz w:val="24"/>
          <w:szCs w:val="24"/>
        </w:rPr>
        <w:t>odel for end-stage liver disease; PLT</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P</w:t>
      </w:r>
      <w:r w:rsidRPr="00BC77A4">
        <w:rPr>
          <w:rFonts w:ascii="Book Antiqua" w:hAnsi="Book Antiqua"/>
          <w:color w:val="000000" w:themeColor="text1"/>
          <w:sz w:val="24"/>
          <w:szCs w:val="24"/>
        </w:rPr>
        <w:t>latelet.</w:t>
      </w:r>
    </w:p>
    <w:p w:rsidR="00EC6780" w:rsidRDefault="00B42335" w:rsidP="00BC77A4">
      <w:pPr>
        <w:widowControl/>
        <w:spacing w:line="360" w:lineRule="auto"/>
        <w:rPr>
          <w:rFonts w:ascii="Book Antiqua" w:hAnsi="Book Antiqua"/>
          <w:color w:val="000000" w:themeColor="text1"/>
          <w:sz w:val="24"/>
          <w:szCs w:val="24"/>
        </w:rPr>
        <w:sectPr w:rsidR="00EC6780" w:rsidSect="00EC6780">
          <w:headerReference w:type="default" r:id="rId12"/>
          <w:pgSz w:w="16838" w:h="11906" w:orient="landscape"/>
          <w:pgMar w:top="1701" w:right="1701" w:bottom="1701" w:left="1701" w:header="851" w:footer="992" w:gutter="0"/>
          <w:cols w:space="425"/>
          <w:docGrid w:linePitch="312"/>
        </w:sectPr>
      </w:pPr>
      <w:r w:rsidRPr="00BC77A4">
        <w:rPr>
          <w:rFonts w:ascii="Book Antiqua" w:hAnsi="Book Antiqua"/>
          <w:color w:val="000000" w:themeColor="text1"/>
          <w:sz w:val="24"/>
          <w:szCs w:val="24"/>
        </w:rPr>
        <w:br w:type="page"/>
      </w:r>
    </w:p>
    <w:p w:rsidR="00B42335" w:rsidRPr="00BC77A4" w:rsidRDefault="00B42335"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 xml:space="preserve">Table 4 Univariate and multivariate </w:t>
      </w:r>
      <w:r w:rsidR="00A12C6B" w:rsidRPr="00BC77A4">
        <w:rPr>
          <w:rFonts w:ascii="Book Antiqua" w:hAnsi="Book Antiqua"/>
          <w:b/>
          <w:color w:val="000000" w:themeColor="text1"/>
          <w:sz w:val="24"/>
          <w:szCs w:val="24"/>
        </w:rPr>
        <w:t>analys</w:t>
      </w:r>
      <w:r w:rsidR="00A12C6B">
        <w:rPr>
          <w:rFonts w:ascii="Book Antiqua" w:hAnsi="Book Antiqua"/>
          <w:b/>
          <w:color w:val="000000" w:themeColor="text1"/>
          <w:sz w:val="24"/>
          <w:szCs w:val="24"/>
        </w:rPr>
        <w:t>e</w:t>
      </w:r>
      <w:r w:rsidR="00A12C6B" w:rsidRPr="00BC77A4">
        <w:rPr>
          <w:rFonts w:ascii="Book Antiqua" w:hAnsi="Book Antiqua"/>
          <w:b/>
          <w:color w:val="000000" w:themeColor="text1"/>
          <w:sz w:val="24"/>
          <w:szCs w:val="24"/>
        </w:rPr>
        <w:t xml:space="preserve">s </w:t>
      </w:r>
      <w:r w:rsidRPr="00BC77A4">
        <w:rPr>
          <w:rFonts w:ascii="Book Antiqua" w:hAnsi="Book Antiqua"/>
          <w:b/>
          <w:color w:val="000000" w:themeColor="text1"/>
          <w:sz w:val="24"/>
          <w:szCs w:val="24"/>
        </w:rPr>
        <w:t xml:space="preserve">of risk factors associated with post-admission progression to </w:t>
      </w:r>
      <w:r w:rsidR="00156F1C" w:rsidRPr="00BC77A4">
        <w:rPr>
          <w:rFonts w:ascii="Book Antiqua" w:hAnsi="Book Antiqua"/>
          <w:b/>
          <w:color w:val="000000" w:themeColor="text1"/>
          <w:sz w:val="24"/>
          <w:szCs w:val="24"/>
        </w:rPr>
        <w:t>acute-on-chronic liver failure</w:t>
      </w:r>
    </w:p>
    <w:tbl>
      <w:tblPr>
        <w:tblW w:w="12729" w:type="dxa"/>
        <w:tblBorders>
          <w:top w:val="single" w:sz="4" w:space="0" w:color="auto"/>
          <w:bottom w:val="single" w:sz="4" w:space="0" w:color="auto"/>
        </w:tblBorders>
        <w:tblLook w:val="04A0" w:firstRow="1" w:lastRow="0" w:firstColumn="1" w:lastColumn="0" w:noHBand="0" w:noVBand="1"/>
      </w:tblPr>
      <w:tblGrid>
        <w:gridCol w:w="1786"/>
        <w:gridCol w:w="1901"/>
        <w:gridCol w:w="844"/>
        <w:gridCol w:w="1537"/>
        <w:gridCol w:w="1179"/>
        <w:gridCol w:w="1741"/>
        <w:gridCol w:w="855"/>
        <w:gridCol w:w="1692"/>
        <w:gridCol w:w="1194"/>
      </w:tblGrid>
      <w:tr w:rsidR="00083509" w:rsidRPr="00BC77A4" w:rsidTr="00083509">
        <w:trPr>
          <w:trHeight w:val="477"/>
        </w:trPr>
        <w:tc>
          <w:tcPr>
            <w:tcW w:w="1786" w:type="dxa"/>
            <w:vMerge w:val="restart"/>
            <w:tcBorders>
              <w:top w:val="single" w:sz="8" w:space="0" w:color="auto"/>
              <w:bottom w:val="nil"/>
            </w:tcBorders>
          </w:tcPr>
          <w:p w:rsidR="00083509" w:rsidRPr="00EC6780" w:rsidRDefault="00083509" w:rsidP="00BC77A4">
            <w:pPr>
              <w:widowControl/>
              <w:spacing w:line="360" w:lineRule="auto"/>
              <w:rPr>
                <w:rFonts w:ascii="Book Antiqua" w:hAnsi="Book Antiqua"/>
                <w:b/>
                <w:color w:val="000000" w:themeColor="text1"/>
                <w:sz w:val="24"/>
                <w:szCs w:val="24"/>
              </w:rPr>
            </w:pPr>
            <w:r w:rsidRPr="00EC6780">
              <w:rPr>
                <w:rFonts w:ascii="Book Antiqua" w:hAnsi="Book Antiqua"/>
                <w:b/>
                <w:color w:val="000000" w:themeColor="text1"/>
                <w:sz w:val="24"/>
                <w:szCs w:val="24"/>
              </w:rPr>
              <w:t>Variable</w:t>
            </w:r>
          </w:p>
        </w:tc>
        <w:tc>
          <w:tcPr>
            <w:tcW w:w="5461" w:type="dxa"/>
            <w:gridSpan w:val="4"/>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i/>
                <w:color w:val="000000" w:themeColor="text1"/>
                <w:sz w:val="24"/>
                <w:szCs w:val="24"/>
              </w:rPr>
            </w:pPr>
            <w:r w:rsidRPr="00EC6780">
              <w:rPr>
                <w:rFonts w:ascii="Book Antiqua" w:hAnsi="Book Antiqua"/>
                <w:b/>
                <w:color w:val="000000" w:themeColor="text1"/>
                <w:sz w:val="24"/>
                <w:szCs w:val="24"/>
              </w:rPr>
              <w:t>Univariate analysis</w:t>
            </w:r>
          </w:p>
        </w:tc>
        <w:tc>
          <w:tcPr>
            <w:tcW w:w="5482" w:type="dxa"/>
            <w:gridSpan w:val="4"/>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i/>
                <w:color w:val="000000" w:themeColor="text1"/>
                <w:sz w:val="24"/>
                <w:szCs w:val="24"/>
              </w:rPr>
            </w:pPr>
            <w:r w:rsidRPr="00EC6780">
              <w:rPr>
                <w:rFonts w:ascii="Book Antiqua" w:hAnsi="Book Antiqua"/>
                <w:b/>
                <w:color w:val="000000" w:themeColor="text1"/>
                <w:sz w:val="24"/>
                <w:szCs w:val="24"/>
              </w:rPr>
              <w:t>Multivariate analysis</w:t>
            </w:r>
          </w:p>
        </w:tc>
      </w:tr>
      <w:tr w:rsidR="00083509" w:rsidRPr="00BC77A4" w:rsidTr="00083509">
        <w:trPr>
          <w:trHeight w:val="477"/>
        </w:trPr>
        <w:tc>
          <w:tcPr>
            <w:tcW w:w="1786" w:type="dxa"/>
            <w:vMerge/>
            <w:tcBorders>
              <w:top w:val="nil"/>
              <w:bottom w:val="single" w:sz="8" w:space="0" w:color="auto"/>
            </w:tcBorders>
          </w:tcPr>
          <w:p w:rsidR="00083509" w:rsidRPr="00EC6780" w:rsidRDefault="00083509" w:rsidP="00BC77A4">
            <w:pPr>
              <w:widowControl/>
              <w:spacing w:line="360" w:lineRule="auto"/>
              <w:rPr>
                <w:rFonts w:ascii="Book Antiqua" w:hAnsi="Book Antiqua"/>
                <w:b/>
                <w:color w:val="000000" w:themeColor="text1"/>
                <w:sz w:val="24"/>
                <w:szCs w:val="24"/>
              </w:rPr>
            </w:pPr>
          </w:p>
        </w:tc>
        <w:tc>
          <w:tcPr>
            <w:tcW w:w="1702" w:type="dxa"/>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Β</w:t>
            </w:r>
          </w:p>
        </w:tc>
        <w:tc>
          <w:tcPr>
            <w:tcW w:w="0" w:type="auto"/>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OR</w:t>
            </w:r>
          </w:p>
        </w:tc>
        <w:tc>
          <w:tcPr>
            <w:tcW w:w="0" w:type="auto"/>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95%CI</w:t>
            </w:r>
          </w:p>
        </w:tc>
        <w:tc>
          <w:tcPr>
            <w:tcW w:w="0" w:type="auto"/>
            <w:tcBorders>
              <w:top w:val="single" w:sz="8" w:space="0" w:color="auto"/>
              <w:bottom w:val="single" w:sz="8" w:space="0" w:color="auto"/>
            </w:tcBorders>
          </w:tcPr>
          <w:p w:rsidR="000A16D8" w:rsidRDefault="00A12C6B">
            <w:pPr>
              <w:widowControl/>
              <w:spacing w:line="360" w:lineRule="auto"/>
              <w:jc w:val="center"/>
              <w:rPr>
                <w:rFonts w:ascii="Book Antiqua" w:hAnsi="Book Antiqua"/>
                <w:b/>
                <w:i/>
                <w:color w:val="000000" w:themeColor="text1"/>
                <w:sz w:val="24"/>
                <w:szCs w:val="24"/>
              </w:rPr>
            </w:pPr>
            <w:r w:rsidRPr="00EC6780">
              <w:rPr>
                <w:rFonts w:ascii="Book Antiqua" w:eastAsia="Times" w:hAnsi="Book Antiqua"/>
                <w:b/>
                <w:bCs/>
                <w:i/>
                <w:color w:val="000000" w:themeColor="text1"/>
                <w:sz w:val="24"/>
                <w:szCs w:val="24"/>
              </w:rPr>
              <w:t>P</w:t>
            </w:r>
            <w:r>
              <w:rPr>
                <w:rFonts w:ascii="Book Antiqua" w:hAnsi="Book Antiqua"/>
                <w:b/>
                <w:bCs/>
                <w:color w:val="000000" w:themeColor="text1"/>
                <w:sz w:val="24"/>
                <w:szCs w:val="24"/>
              </w:rPr>
              <w:t>-</w:t>
            </w:r>
            <w:r w:rsidR="00083509" w:rsidRPr="00EC6780">
              <w:rPr>
                <w:rFonts w:ascii="Book Antiqua" w:eastAsia="Times" w:hAnsi="Book Antiqua"/>
                <w:b/>
                <w:bCs/>
                <w:color w:val="000000" w:themeColor="text1"/>
                <w:sz w:val="24"/>
                <w:szCs w:val="24"/>
              </w:rPr>
              <w:t>value</w:t>
            </w:r>
          </w:p>
        </w:tc>
        <w:tc>
          <w:tcPr>
            <w:tcW w:w="1540" w:type="dxa"/>
            <w:tcBorders>
              <w:top w:val="nil"/>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β</w:t>
            </w:r>
          </w:p>
        </w:tc>
        <w:tc>
          <w:tcPr>
            <w:tcW w:w="0" w:type="auto"/>
            <w:tcBorders>
              <w:top w:val="nil"/>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OR</w:t>
            </w:r>
          </w:p>
        </w:tc>
        <w:tc>
          <w:tcPr>
            <w:tcW w:w="0" w:type="auto"/>
            <w:tcBorders>
              <w:top w:val="nil"/>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95%CI</w:t>
            </w:r>
          </w:p>
        </w:tc>
        <w:tc>
          <w:tcPr>
            <w:tcW w:w="0" w:type="auto"/>
            <w:tcBorders>
              <w:top w:val="nil"/>
              <w:bottom w:val="single" w:sz="8" w:space="0" w:color="auto"/>
            </w:tcBorders>
          </w:tcPr>
          <w:p w:rsidR="000A16D8" w:rsidRDefault="00A12C6B">
            <w:pPr>
              <w:widowControl/>
              <w:spacing w:line="360" w:lineRule="auto"/>
              <w:jc w:val="center"/>
              <w:rPr>
                <w:rFonts w:ascii="Book Antiqua" w:hAnsi="Book Antiqua"/>
                <w:b/>
                <w:i/>
                <w:color w:val="000000" w:themeColor="text1"/>
                <w:sz w:val="24"/>
                <w:szCs w:val="24"/>
              </w:rPr>
            </w:pPr>
            <w:r w:rsidRPr="00EC6780">
              <w:rPr>
                <w:rFonts w:ascii="Book Antiqua" w:eastAsia="Times" w:hAnsi="Book Antiqua"/>
                <w:b/>
                <w:bCs/>
                <w:i/>
                <w:color w:val="000000" w:themeColor="text1"/>
                <w:sz w:val="24"/>
                <w:szCs w:val="24"/>
              </w:rPr>
              <w:t>P</w:t>
            </w:r>
            <w:r>
              <w:rPr>
                <w:rFonts w:ascii="Book Antiqua" w:hAnsi="Book Antiqua"/>
                <w:b/>
                <w:bCs/>
                <w:color w:val="000000" w:themeColor="text1"/>
                <w:sz w:val="24"/>
                <w:szCs w:val="24"/>
              </w:rPr>
              <w:t>-</w:t>
            </w:r>
            <w:r w:rsidR="00083509" w:rsidRPr="00EC6780">
              <w:rPr>
                <w:rFonts w:ascii="Book Antiqua" w:eastAsia="Times" w:hAnsi="Book Antiqua"/>
                <w:b/>
                <w:bCs/>
                <w:color w:val="000000" w:themeColor="text1"/>
                <w:sz w:val="24"/>
                <w:szCs w:val="24"/>
              </w:rPr>
              <w:t>value</w:t>
            </w:r>
          </w:p>
        </w:tc>
      </w:tr>
      <w:tr w:rsidR="00083509" w:rsidRPr="00BC77A4" w:rsidTr="00083509">
        <w:trPr>
          <w:trHeight w:val="477"/>
        </w:trPr>
        <w:tc>
          <w:tcPr>
            <w:tcW w:w="1786" w:type="dxa"/>
            <w:tcBorders>
              <w:top w:val="single" w:sz="8" w:space="0" w:color="auto"/>
              <w:bottom w:val="nil"/>
            </w:tcBorders>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MELD</w:t>
            </w:r>
          </w:p>
        </w:tc>
        <w:tc>
          <w:tcPr>
            <w:tcW w:w="1702" w:type="dxa"/>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0.161</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1.175</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1.049-1.315</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0.005</w:t>
            </w:r>
          </w:p>
        </w:tc>
        <w:tc>
          <w:tcPr>
            <w:tcW w:w="1540" w:type="dxa"/>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0.184</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1.202</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1.033-1.398</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0.017</w:t>
            </w:r>
          </w:p>
        </w:tc>
      </w:tr>
      <w:tr w:rsidR="00083509" w:rsidRPr="00BC77A4" w:rsidTr="00083509">
        <w:trPr>
          <w:trHeight w:val="477"/>
        </w:trPr>
        <w:tc>
          <w:tcPr>
            <w:tcW w:w="1786" w:type="dxa"/>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HBV DNA</w:t>
            </w:r>
          </w:p>
        </w:tc>
        <w:tc>
          <w:tcPr>
            <w:tcW w:w="1702"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0.380</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1.463</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1.018-2.101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0.040</w:t>
            </w:r>
          </w:p>
        </w:tc>
        <w:tc>
          <w:tcPr>
            <w:tcW w:w="1540" w:type="dxa"/>
          </w:tcPr>
          <w:p w:rsidR="00083509" w:rsidRPr="00BC77A4" w:rsidRDefault="00083509" w:rsidP="00083509">
            <w:pPr>
              <w:widowControl/>
              <w:spacing w:line="360" w:lineRule="auto"/>
              <w:jc w:val="center"/>
              <w:rPr>
                <w:rFonts w:ascii="Book Antiqua" w:hAnsi="Book Antiqua"/>
                <w:color w:val="000000" w:themeColor="text1"/>
                <w:sz w:val="24"/>
                <w:szCs w:val="24"/>
              </w:rPr>
            </w:pP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p>
        </w:tc>
      </w:tr>
      <w:tr w:rsidR="00083509" w:rsidRPr="00BC77A4" w:rsidTr="00083509">
        <w:trPr>
          <w:trHeight w:val="477"/>
        </w:trPr>
        <w:tc>
          <w:tcPr>
            <w:tcW w:w="1786" w:type="dxa"/>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AST</w:t>
            </w:r>
          </w:p>
        </w:tc>
        <w:tc>
          <w:tcPr>
            <w:tcW w:w="1702"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1.000-1.002</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0.013</w:t>
            </w:r>
          </w:p>
        </w:tc>
        <w:tc>
          <w:tcPr>
            <w:tcW w:w="1540"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1.000-1.002</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0.021</w:t>
            </w:r>
          </w:p>
        </w:tc>
      </w:tr>
      <w:tr w:rsidR="00083509" w:rsidRPr="00BC77A4" w:rsidTr="00083509">
        <w:trPr>
          <w:trHeight w:val="477"/>
        </w:trPr>
        <w:tc>
          <w:tcPr>
            <w:tcW w:w="1786" w:type="dxa"/>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PTA</w:t>
            </w:r>
          </w:p>
        </w:tc>
        <w:tc>
          <w:tcPr>
            <w:tcW w:w="1702"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-0.252</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0.777</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0.704-0.858</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540"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-0.257</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0.758</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0.672-855</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r>
      <w:tr w:rsidR="00083509" w:rsidRPr="00BC77A4" w:rsidTr="00083509">
        <w:trPr>
          <w:trHeight w:val="477"/>
        </w:trPr>
        <w:tc>
          <w:tcPr>
            <w:tcW w:w="1786" w:type="dxa"/>
            <w:tcBorders>
              <w:bottom w:val="single" w:sz="8" w:space="0" w:color="auto"/>
            </w:tcBorders>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LC</w:t>
            </w:r>
          </w:p>
        </w:tc>
        <w:tc>
          <w:tcPr>
            <w:tcW w:w="1702" w:type="dxa"/>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1.128</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3.091</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1.280-7.465</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0.012</w:t>
            </w:r>
          </w:p>
        </w:tc>
        <w:tc>
          <w:tcPr>
            <w:tcW w:w="1540" w:type="dxa"/>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2.125</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8.369</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2.389-29.322</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0.001</w:t>
            </w:r>
          </w:p>
        </w:tc>
      </w:tr>
    </w:tbl>
    <w:p w:rsidR="000406FB" w:rsidRPr="00EC6780" w:rsidRDefault="00B42335" w:rsidP="00BC77A4">
      <w:pPr>
        <w:widowControl/>
        <w:spacing w:line="360" w:lineRule="auto"/>
        <w:rPr>
          <w:rFonts w:ascii="Book Antiqua" w:eastAsia="微软雅黑" w:hAnsi="Book Antiqua"/>
          <w:color w:val="000000" w:themeColor="text1"/>
          <w:sz w:val="24"/>
          <w:szCs w:val="24"/>
        </w:rPr>
      </w:pPr>
      <w:r w:rsidRPr="00BC77A4">
        <w:rPr>
          <w:rFonts w:ascii="Book Antiqua" w:hAnsi="Book Antiqua"/>
          <w:color w:val="000000" w:themeColor="text1"/>
          <w:sz w:val="24"/>
          <w:szCs w:val="24"/>
        </w:rPr>
        <w:t>ACLF</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cute-on-chronic liver failure; CI</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C</w:t>
      </w:r>
      <w:r w:rsidRPr="00BC77A4">
        <w:rPr>
          <w:rFonts w:ascii="Book Antiqua" w:hAnsi="Book Antiqua"/>
          <w:color w:val="000000" w:themeColor="text1"/>
          <w:sz w:val="24"/>
          <w:szCs w:val="24"/>
        </w:rPr>
        <w:t>onfidence interval; OR</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O</w:t>
      </w:r>
      <w:r w:rsidRPr="00BC77A4">
        <w:rPr>
          <w:rFonts w:ascii="Book Antiqua" w:hAnsi="Book Antiqua"/>
          <w:color w:val="000000" w:themeColor="text1"/>
          <w:sz w:val="24"/>
          <w:szCs w:val="24"/>
        </w:rPr>
        <w:t>dds</w:t>
      </w:r>
      <w:r w:rsidR="000F488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ratio; AST</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spartate aminotransferase; LC</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L</w:t>
      </w:r>
      <w:r w:rsidRPr="00BC77A4">
        <w:rPr>
          <w:rFonts w:ascii="Book Antiqua" w:hAnsi="Book Antiqua"/>
          <w:color w:val="000000" w:themeColor="text1"/>
          <w:sz w:val="24"/>
          <w:szCs w:val="24"/>
        </w:rPr>
        <w:t>iver cirrhosis; MELD</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M</w:t>
      </w:r>
      <w:r w:rsidRPr="00BC77A4">
        <w:rPr>
          <w:rFonts w:ascii="Book Antiqua" w:hAnsi="Book Antiqua"/>
          <w:color w:val="000000" w:themeColor="text1"/>
          <w:sz w:val="24"/>
          <w:szCs w:val="24"/>
        </w:rPr>
        <w:t>odel for end-stage liver disease; PTA</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P</w:t>
      </w:r>
      <w:r w:rsidRPr="00BC77A4">
        <w:rPr>
          <w:rFonts w:ascii="Book Antiqua" w:hAnsi="Book Antiqua"/>
          <w:color w:val="000000" w:themeColor="text1"/>
          <w:sz w:val="24"/>
          <w:szCs w:val="24"/>
        </w:rPr>
        <w:t>rothrombin activity.</w:t>
      </w:r>
    </w:p>
    <w:sectPr w:rsidR="000406FB" w:rsidRPr="00EC6780" w:rsidSect="00EC6780">
      <w:headerReference w:type="default" r:id="rId13"/>
      <w:pgSz w:w="16838" w:h="11906" w:orient="landscape"/>
      <w:pgMar w:top="1701" w:right="1701" w:bottom="1701"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7B" w:rsidRDefault="00D7037B" w:rsidP="00AA2082">
      <w:r>
        <w:separator/>
      </w:r>
    </w:p>
  </w:endnote>
  <w:endnote w:type="continuationSeparator" w:id="0">
    <w:p w:rsidR="00D7037B" w:rsidRDefault="00D7037B" w:rsidP="00AA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dvP846D">
    <w:altName w:val="微软雅黑"/>
    <w:panose1 w:val="00000000000000000000"/>
    <w:charset w:val="86"/>
    <w:family w:val="auto"/>
    <w:notTrueType/>
    <w:pitch w:val="default"/>
    <w:sig w:usb0="00000000" w:usb1="080E0000" w:usb2="00000010" w:usb3="00000000" w:csb0="00040000" w:csb1="00000000"/>
  </w:font>
  <w:font w:name="TimesNewRomanPS-BoldItalicMT">
    <w:charset w:val="00"/>
    <w:family w:val="roman"/>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7B" w:rsidRDefault="00D7037B" w:rsidP="00AA2082">
      <w:r>
        <w:separator/>
      </w:r>
    </w:p>
  </w:footnote>
  <w:footnote w:type="continuationSeparator" w:id="0">
    <w:p w:rsidR="00D7037B" w:rsidRDefault="00D7037B" w:rsidP="00AA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710"/>
      <w:docPartObj>
        <w:docPartGallery w:val="Page Numbers (Top of Page)"/>
        <w:docPartUnique/>
      </w:docPartObj>
    </w:sdtPr>
    <w:sdtEndPr/>
    <w:sdtContent>
      <w:p w:rsidR="008C21DE" w:rsidRDefault="002560CD" w:rsidP="005B46BF">
        <w:pPr>
          <w:pStyle w:val="a4"/>
          <w:jc w:val="right"/>
        </w:pPr>
        <w:r>
          <w:rPr>
            <w:noProof/>
            <w:lang w:val="zh-CN"/>
          </w:rPr>
          <w:fldChar w:fldCharType="begin"/>
        </w:r>
        <w:r w:rsidR="008C21DE">
          <w:rPr>
            <w:noProof/>
            <w:lang w:val="zh-CN"/>
          </w:rPr>
          <w:instrText xml:space="preserve"> PAGE   \* MERGEFORMAT </w:instrText>
        </w:r>
        <w:r>
          <w:rPr>
            <w:noProof/>
            <w:lang w:val="zh-CN"/>
          </w:rPr>
          <w:fldChar w:fldCharType="separate"/>
        </w:r>
        <w:r w:rsidR="00CB2601">
          <w:rPr>
            <w:noProof/>
            <w:lang w:val="zh-CN"/>
          </w:rPr>
          <w:t>23</w:t>
        </w:r>
        <w:r>
          <w:rPr>
            <w:noProof/>
            <w:lang w:val="zh-CN"/>
          </w:rPr>
          <w:fldChar w:fldCharType="end"/>
        </w:r>
      </w:p>
    </w:sdtContent>
  </w:sdt>
  <w:p w:rsidR="008C21DE" w:rsidRDefault="008C21DE" w:rsidP="005B46BF">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12226"/>
      <w:docPartObj>
        <w:docPartGallery w:val="Page Numbers (Top of Page)"/>
        <w:docPartUnique/>
      </w:docPartObj>
    </w:sdtPr>
    <w:sdtEndPr/>
    <w:sdtContent>
      <w:p w:rsidR="008C21DE" w:rsidRDefault="002560CD" w:rsidP="005B46BF">
        <w:pPr>
          <w:pStyle w:val="a4"/>
          <w:jc w:val="right"/>
        </w:pPr>
        <w:r>
          <w:rPr>
            <w:noProof/>
            <w:lang w:val="zh-CN"/>
          </w:rPr>
          <w:fldChar w:fldCharType="begin"/>
        </w:r>
        <w:r w:rsidR="008C21DE">
          <w:rPr>
            <w:noProof/>
            <w:lang w:val="zh-CN"/>
          </w:rPr>
          <w:instrText xml:space="preserve"> PAGE   \* MERGEFORMAT </w:instrText>
        </w:r>
        <w:r>
          <w:rPr>
            <w:noProof/>
            <w:lang w:val="zh-CN"/>
          </w:rPr>
          <w:fldChar w:fldCharType="separate"/>
        </w:r>
        <w:r w:rsidR="00CB2601">
          <w:rPr>
            <w:noProof/>
            <w:lang w:val="zh-CN"/>
          </w:rPr>
          <w:t>30</w:t>
        </w:r>
        <w:r>
          <w:rPr>
            <w:noProof/>
            <w:lang w:val="zh-CN"/>
          </w:rPr>
          <w:fldChar w:fldCharType="end"/>
        </w:r>
      </w:p>
    </w:sdtContent>
  </w:sdt>
  <w:p w:rsidR="008C21DE" w:rsidRDefault="008C21DE" w:rsidP="005B46BF">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97337"/>
      <w:docPartObj>
        <w:docPartGallery w:val="Page Numbers (Top of Page)"/>
        <w:docPartUnique/>
      </w:docPartObj>
    </w:sdtPr>
    <w:sdtEndPr/>
    <w:sdtContent>
      <w:p w:rsidR="008C21DE" w:rsidRDefault="002560CD" w:rsidP="005B46BF">
        <w:pPr>
          <w:pStyle w:val="a4"/>
          <w:jc w:val="right"/>
        </w:pPr>
        <w:r>
          <w:rPr>
            <w:noProof/>
            <w:lang w:val="zh-CN"/>
          </w:rPr>
          <w:fldChar w:fldCharType="begin"/>
        </w:r>
        <w:r w:rsidR="008C21DE">
          <w:rPr>
            <w:noProof/>
            <w:lang w:val="zh-CN"/>
          </w:rPr>
          <w:instrText xml:space="preserve"> PAGE   \* MERGEFORMAT </w:instrText>
        </w:r>
        <w:r>
          <w:rPr>
            <w:noProof/>
            <w:lang w:val="zh-CN"/>
          </w:rPr>
          <w:fldChar w:fldCharType="separate"/>
        </w:r>
        <w:r w:rsidR="00CB2601">
          <w:rPr>
            <w:noProof/>
            <w:lang w:val="zh-CN"/>
          </w:rPr>
          <w:t>31</w:t>
        </w:r>
        <w:r>
          <w:rPr>
            <w:noProof/>
            <w:lang w:val="zh-CN"/>
          </w:rPr>
          <w:fldChar w:fldCharType="end"/>
        </w:r>
      </w:p>
    </w:sdtContent>
  </w:sdt>
  <w:p w:rsidR="008C21DE" w:rsidRDefault="008C21DE" w:rsidP="005B46B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82AAC"/>
    <w:multiLevelType w:val="hybridMultilevel"/>
    <w:tmpl w:val="295E68C2"/>
    <w:lvl w:ilvl="0" w:tplc="13CE43AA">
      <w:start w:val="1"/>
      <w:numFmt w:val="decimal"/>
      <w:lvlText w:val="%1."/>
      <w:lvlJc w:val="left"/>
      <w:pPr>
        <w:ind w:left="360" w:hanging="360"/>
      </w:pPr>
      <w:rPr>
        <w:rFonts w:ascii="Book Antiqua" w:hAnsi="Book Antiqu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Gastroenterology Copy&lt;/Style&gt;&lt;LeftDelim&gt;{&lt;/LeftDelim&gt;&lt;RightDelim&gt;}&lt;/RightDelim&gt;&lt;FontName&gt;宋体&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8E1239"/>
    <w:rsid w:val="000167B5"/>
    <w:rsid w:val="000279B7"/>
    <w:rsid w:val="000375F3"/>
    <w:rsid w:val="000406FB"/>
    <w:rsid w:val="00043D89"/>
    <w:rsid w:val="00044708"/>
    <w:rsid w:val="00045C52"/>
    <w:rsid w:val="00051807"/>
    <w:rsid w:val="0005335B"/>
    <w:rsid w:val="00055A88"/>
    <w:rsid w:val="00057407"/>
    <w:rsid w:val="000614AB"/>
    <w:rsid w:val="00064858"/>
    <w:rsid w:val="00065999"/>
    <w:rsid w:val="0006608E"/>
    <w:rsid w:val="00071C0B"/>
    <w:rsid w:val="00072FCD"/>
    <w:rsid w:val="00081681"/>
    <w:rsid w:val="00081E8C"/>
    <w:rsid w:val="00082B07"/>
    <w:rsid w:val="00083509"/>
    <w:rsid w:val="00091BA1"/>
    <w:rsid w:val="00092571"/>
    <w:rsid w:val="00095773"/>
    <w:rsid w:val="000A16D8"/>
    <w:rsid w:val="000A3C1A"/>
    <w:rsid w:val="000B1A1D"/>
    <w:rsid w:val="000B38BA"/>
    <w:rsid w:val="000C3FBE"/>
    <w:rsid w:val="000D3F43"/>
    <w:rsid w:val="000D6E68"/>
    <w:rsid w:val="000E3D8D"/>
    <w:rsid w:val="000E4D58"/>
    <w:rsid w:val="000E55C4"/>
    <w:rsid w:val="000F06C7"/>
    <w:rsid w:val="000F177C"/>
    <w:rsid w:val="000F2436"/>
    <w:rsid w:val="000F3007"/>
    <w:rsid w:val="000F3A7C"/>
    <w:rsid w:val="000F488B"/>
    <w:rsid w:val="0010091D"/>
    <w:rsid w:val="00101D3E"/>
    <w:rsid w:val="00104564"/>
    <w:rsid w:val="001078B9"/>
    <w:rsid w:val="001107FC"/>
    <w:rsid w:val="00111D41"/>
    <w:rsid w:val="00112998"/>
    <w:rsid w:val="00113F98"/>
    <w:rsid w:val="0012085B"/>
    <w:rsid w:val="00121D21"/>
    <w:rsid w:val="001237EE"/>
    <w:rsid w:val="0012632B"/>
    <w:rsid w:val="00134E66"/>
    <w:rsid w:val="00137C81"/>
    <w:rsid w:val="00143F1B"/>
    <w:rsid w:val="0014413F"/>
    <w:rsid w:val="001448B7"/>
    <w:rsid w:val="00146E10"/>
    <w:rsid w:val="00147ADE"/>
    <w:rsid w:val="00153DFA"/>
    <w:rsid w:val="0015451C"/>
    <w:rsid w:val="00155026"/>
    <w:rsid w:val="00156F1C"/>
    <w:rsid w:val="00161D19"/>
    <w:rsid w:val="00164246"/>
    <w:rsid w:val="0016474E"/>
    <w:rsid w:val="001679B4"/>
    <w:rsid w:val="00170619"/>
    <w:rsid w:val="00173147"/>
    <w:rsid w:val="001747B0"/>
    <w:rsid w:val="00174C25"/>
    <w:rsid w:val="00176481"/>
    <w:rsid w:val="00177018"/>
    <w:rsid w:val="0018502A"/>
    <w:rsid w:val="001852FF"/>
    <w:rsid w:val="0018798E"/>
    <w:rsid w:val="00194DA8"/>
    <w:rsid w:val="0019516E"/>
    <w:rsid w:val="00196440"/>
    <w:rsid w:val="00196A42"/>
    <w:rsid w:val="00197ECE"/>
    <w:rsid w:val="001A72AC"/>
    <w:rsid w:val="001B11E1"/>
    <w:rsid w:val="001B260A"/>
    <w:rsid w:val="001B4A26"/>
    <w:rsid w:val="001B6AED"/>
    <w:rsid w:val="001C17B8"/>
    <w:rsid w:val="001D0703"/>
    <w:rsid w:val="001D1487"/>
    <w:rsid w:val="001E0226"/>
    <w:rsid w:val="001E4821"/>
    <w:rsid w:val="001E60B3"/>
    <w:rsid w:val="001F6420"/>
    <w:rsid w:val="002016BD"/>
    <w:rsid w:val="00202314"/>
    <w:rsid w:val="002217AF"/>
    <w:rsid w:val="00222F16"/>
    <w:rsid w:val="002326B2"/>
    <w:rsid w:val="00233ED7"/>
    <w:rsid w:val="002402B9"/>
    <w:rsid w:val="0024273A"/>
    <w:rsid w:val="002505F9"/>
    <w:rsid w:val="00253C53"/>
    <w:rsid w:val="0025468D"/>
    <w:rsid w:val="002560CD"/>
    <w:rsid w:val="0025628D"/>
    <w:rsid w:val="00257F27"/>
    <w:rsid w:val="002634A0"/>
    <w:rsid w:val="002642A8"/>
    <w:rsid w:val="002649BF"/>
    <w:rsid w:val="00264E47"/>
    <w:rsid w:val="002657DD"/>
    <w:rsid w:val="002739B7"/>
    <w:rsid w:val="00286173"/>
    <w:rsid w:val="00287315"/>
    <w:rsid w:val="002A3885"/>
    <w:rsid w:val="002A5879"/>
    <w:rsid w:val="002B7658"/>
    <w:rsid w:val="002C4227"/>
    <w:rsid w:val="002C786E"/>
    <w:rsid w:val="002D4B0D"/>
    <w:rsid w:val="002D726E"/>
    <w:rsid w:val="002E5247"/>
    <w:rsid w:val="002E61C6"/>
    <w:rsid w:val="002E76FF"/>
    <w:rsid w:val="003018FB"/>
    <w:rsid w:val="00307A02"/>
    <w:rsid w:val="00310219"/>
    <w:rsid w:val="0031055B"/>
    <w:rsid w:val="00312CBD"/>
    <w:rsid w:val="00322E67"/>
    <w:rsid w:val="00326DC5"/>
    <w:rsid w:val="00341DBE"/>
    <w:rsid w:val="003513B9"/>
    <w:rsid w:val="0035267C"/>
    <w:rsid w:val="00355430"/>
    <w:rsid w:val="003565EC"/>
    <w:rsid w:val="0036614D"/>
    <w:rsid w:val="0036702B"/>
    <w:rsid w:val="00367BA5"/>
    <w:rsid w:val="00370C02"/>
    <w:rsid w:val="0037149B"/>
    <w:rsid w:val="00372AD3"/>
    <w:rsid w:val="00377B64"/>
    <w:rsid w:val="0038315D"/>
    <w:rsid w:val="00387DFA"/>
    <w:rsid w:val="003944C6"/>
    <w:rsid w:val="003A19DC"/>
    <w:rsid w:val="003A2770"/>
    <w:rsid w:val="003A2CFF"/>
    <w:rsid w:val="003A6EFE"/>
    <w:rsid w:val="003A7CF2"/>
    <w:rsid w:val="003B63A8"/>
    <w:rsid w:val="003B72A0"/>
    <w:rsid w:val="003B7382"/>
    <w:rsid w:val="003B7A71"/>
    <w:rsid w:val="003D0E58"/>
    <w:rsid w:val="003D2CD1"/>
    <w:rsid w:val="003D6702"/>
    <w:rsid w:val="003D6BB9"/>
    <w:rsid w:val="003D7B61"/>
    <w:rsid w:val="003E178A"/>
    <w:rsid w:val="003E366D"/>
    <w:rsid w:val="003E3D45"/>
    <w:rsid w:val="003E3F5B"/>
    <w:rsid w:val="003E673A"/>
    <w:rsid w:val="003E6B0C"/>
    <w:rsid w:val="003F5848"/>
    <w:rsid w:val="00401D80"/>
    <w:rsid w:val="00412F94"/>
    <w:rsid w:val="00414EF8"/>
    <w:rsid w:val="00422E27"/>
    <w:rsid w:val="00426F4D"/>
    <w:rsid w:val="0042768C"/>
    <w:rsid w:val="00432C19"/>
    <w:rsid w:val="00433DF5"/>
    <w:rsid w:val="00436306"/>
    <w:rsid w:val="00444DFD"/>
    <w:rsid w:val="00445208"/>
    <w:rsid w:val="00454574"/>
    <w:rsid w:val="00455489"/>
    <w:rsid w:val="00464F7C"/>
    <w:rsid w:val="00473F24"/>
    <w:rsid w:val="0048159F"/>
    <w:rsid w:val="0048259E"/>
    <w:rsid w:val="00485895"/>
    <w:rsid w:val="004869A2"/>
    <w:rsid w:val="00495236"/>
    <w:rsid w:val="00495682"/>
    <w:rsid w:val="004A0ABE"/>
    <w:rsid w:val="004A3AD5"/>
    <w:rsid w:val="004A59F1"/>
    <w:rsid w:val="004A7034"/>
    <w:rsid w:val="004B076C"/>
    <w:rsid w:val="004B66EE"/>
    <w:rsid w:val="004B7DD1"/>
    <w:rsid w:val="004D337D"/>
    <w:rsid w:val="004E1FD9"/>
    <w:rsid w:val="004E2194"/>
    <w:rsid w:val="004E4C54"/>
    <w:rsid w:val="004E74A8"/>
    <w:rsid w:val="004F2F8A"/>
    <w:rsid w:val="004F3ACA"/>
    <w:rsid w:val="004F7D90"/>
    <w:rsid w:val="00503928"/>
    <w:rsid w:val="0050628E"/>
    <w:rsid w:val="00516AC8"/>
    <w:rsid w:val="00516BD9"/>
    <w:rsid w:val="00521F8C"/>
    <w:rsid w:val="00527C61"/>
    <w:rsid w:val="00527EA0"/>
    <w:rsid w:val="0053384D"/>
    <w:rsid w:val="005373AF"/>
    <w:rsid w:val="005443BD"/>
    <w:rsid w:val="0054593D"/>
    <w:rsid w:val="005572F4"/>
    <w:rsid w:val="00567160"/>
    <w:rsid w:val="00571960"/>
    <w:rsid w:val="0057435D"/>
    <w:rsid w:val="00577349"/>
    <w:rsid w:val="00594A96"/>
    <w:rsid w:val="005A1B1D"/>
    <w:rsid w:val="005A3453"/>
    <w:rsid w:val="005A3F05"/>
    <w:rsid w:val="005B0935"/>
    <w:rsid w:val="005B111C"/>
    <w:rsid w:val="005B46BF"/>
    <w:rsid w:val="005C520D"/>
    <w:rsid w:val="005C6641"/>
    <w:rsid w:val="005D4CAF"/>
    <w:rsid w:val="005D7CBC"/>
    <w:rsid w:val="005F5187"/>
    <w:rsid w:val="005F5C52"/>
    <w:rsid w:val="00604E69"/>
    <w:rsid w:val="006076F6"/>
    <w:rsid w:val="00617147"/>
    <w:rsid w:val="00620E39"/>
    <w:rsid w:val="0062793E"/>
    <w:rsid w:val="00633654"/>
    <w:rsid w:val="0063451C"/>
    <w:rsid w:val="00642375"/>
    <w:rsid w:val="00646D6A"/>
    <w:rsid w:val="00647B80"/>
    <w:rsid w:val="0065469E"/>
    <w:rsid w:val="00655ADD"/>
    <w:rsid w:val="0065623C"/>
    <w:rsid w:val="00660AD0"/>
    <w:rsid w:val="00661961"/>
    <w:rsid w:val="00662577"/>
    <w:rsid w:val="00663600"/>
    <w:rsid w:val="006654AB"/>
    <w:rsid w:val="00670391"/>
    <w:rsid w:val="00670902"/>
    <w:rsid w:val="006717DD"/>
    <w:rsid w:val="006777E9"/>
    <w:rsid w:val="00683F91"/>
    <w:rsid w:val="00685952"/>
    <w:rsid w:val="00685B32"/>
    <w:rsid w:val="0069553E"/>
    <w:rsid w:val="00695C9C"/>
    <w:rsid w:val="006A25CF"/>
    <w:rsid w:val="006A375E"/>
    <w:rsid w:val="006A6AC1"/>
    <w:rsid w:val="006C09A0"/>
    <w:rsid w:val="006C4312"/>
    <w:rsid w:val="006C4AF6"/>
    <w:rsid w:val="006C608C"/>
    <w:rsid w:val="006D20AA"/>
    <w:rsid w:val="006D3CA2"/>
    <w:rsid w:val="006E1911"/>
    <w:rsid w:val="007004C4"/>
    <w:rsid w:val="00715AF8"/>
    <w:rsid w:val="00716CBD"/>
    <w:rsid w:val="00716EB8"/>
    <w:rsid w:val="0072458E"/>
    <w:rsid w:val="00737E24"/>
    <w:rsid w:val="007421A6"/>
    <w:rsid w:val="0074772F"/>
    <w:rsid w:val="00750F20"/>
    <w:rsid w:val="00753ECE"/>
    <w:rsid w:val="0076324C"/>
    <w:rsid w:val="00763778"/>
    <w:rsid w:val="00774AAA"/>
    <w:rsid w:val="0078776E"/>
    <w:rsid w:val="007A611C"/>
    <w:rsid w:val="007A6B97"/>
    <w:rsid w:val="007B1F39"/>
    <w:rsid w:val="007B6002"/>
    <w:rsid w:val="007C43B9"/>
    <w:rsid w:val="007C5AEC"/>
    <w:rsid w:val="007C7F64"/>
    <w:rsid w:val="007E5081"/>
    <w:rsid w:val="007E7439"/>
    <w:rsid w:val="007F1413"/>
    <w:rsid w:val="007F348A"/>
    <w:rsid w:val="007F3E61"/>
    <w:rsid w:val="007F4D02"/>
    <w:rsid w:val="008022A2"/>
    <w:rsid w:val="008035CF"/>
    <w:rsid w:val="00824D9D"/>
    <w:rsid w:val="00825728"/>
    <w:rsid w:val="0083180B"/>
    <w:rsid w:val="00831F80"/>
    <w:rsid w:val="00841F93"/>
    <w:rsid w:val="00845CD1"/>
    <w:rsid w:val="00852CAA"/>
    <w:rsid w:val="008530EE"/>
    <w:rsid w:val="008652C5"/>
    <w:rsid w:val="0086793C"/>
    <w:rsid w:val="00870DE2"/>
    <w:rsid w:val="00875379"/>
    <w:rsid w:val="00875AE3"/>
    <w:rsid w:val="00875DCC"/>
    <w:rsid w:val="00880217"/>
    <w:rsid w:val="008802B9"/>
    <w:rsid w:val="00887400"/>
    <w:rsid w:val="008946F0"/>
    <w:rsid w:val="008A16DE"/>
    <w:rsid w:val="008B4629"/>
    <w:rsid w:val="008B4C3A"/>
    <w:rsid w:val="008C21DE"/>
    <w:rsid w:val="008C4AF0"/>
    <w:rsid w:val="008E1239"/>
    <w:rsid w:val="008F1E99"/>
    <w:rsid w:val="008F4B0D"/>
    <w:rsid w:val="008F5C26"/>
    <w:rsid w:val="008F6603"/>
    <w:rsid w:val="009041EB"/>
    <w:rsid w:val="0091176E"/>
    <w:rsid w:val="009214AC"/>
    <w:rsid w:val="0092264C"/>
    <w:rsid w:val="009234D2"/>
    <w:rsid w:val="00924530"/>
    <w:rsid w:val="00926165"/>
    <w:rsid w:val="00926E42"/>
    <w:rsid w:val="009307A8"/>
    <w:rsid w:val="00932CCD"/>
    <w:rsid w:val="00933EB2"/>
    <w:rsid w:val="009357C6"/>
    <w:rsid w:val="009360B7"/>
    <w:rsid w:val="0093666D"/>
    <w:rsid w:val="009411C5"/>
    <w:rsid w:val="00943F93"/>
    <w:rsid w:val="00944B84"/>
    <w:rsid w:val="00954386"/>
    <w:rsid w:val="00954CDC"/>
    <w:rsid w:val="00957880"/>
    <w:rsid w:val="0096133C"/>
    <w:rsid w:val="00965F14"/>
    <w:rsid w:val="00971B64"/>
    <w:rsid w:val="0097451E"/>
    <w:rsid w:val="00974878"/>
    <w:rsid w:val="00976506"/>
    <w:rsid w:val="00976881"/>
    <w:rsid w:val="0098675A"/>
    <w:rsid w:val="009A0255"/>
    <w:rsid w:val="009A2B27"/>
    <w:rsid w:val="009C1DBD"/>
    <w:rsid w:val="009C528E"/>
    <w:rsid w:val="009D2960"/>
    <w:rsid w:val="009D450B"/>
    <w:rsid w:val="009D5A8F"/>
    <w:rsid w:val="009E2074"/>
    <w:rsid w:val="009F0382"/>
    <w:rsid w:val="009F28AB"/>
    <w:rsid w:val="009F732A"/>
    <w:rsid w:val="00A006C5"/>
    <w:rsid w:val="00A04F76"/>
    <w:rsid w:val="00A064E5"/>
    <w:rsid w:val="00A12C6B"/>
    <w:rsid w:val="00A16278"/>
    <w:rsid w:val="00A16C1C"/>
    <w:rsid w:val="00A16D3B"/>
    <w:rsid w:val="00A22ACE"/>
    <w:rsid w:val="00A245B1"/>
    <w:rsid w:val="00A254BA"/>
    <w:rsid w:val="00A26143"/>
    <w:rsid w:val="00A271AB"/>
    <w:rsid w:val="00A350D5"/>
    <w:rsid w:val="00A55DD1"/>
    <w:rsid w:val="00A618D2"/>
    <w:rsid w:val="00A6269D"/>
    <w:rsid w:val="00A65EEF"/>
    <w:rsid w:val="00A7517B"/>
    <w:rsid w:val="00A91F3C"/>
    <w:rsid w:val="00A92D22"/>
    <w:rsid w:val="00A93D6B"/>
    <w:rsid w:val="00AA2082"/>
    <w:rsid w:val="00AA2F6E"/>
    <w:rsid w:val="00AA6A0B"/>
    <w:rsid w:val="00AB609C"/>
    <w:rsid w:val="00AB6A9A"/>
    <w:rsid w:val="00AC2EF4"/>
    <w:rsid w:val="00AD2C3C"/>
    <w:rsid w:val="00AD3008"/>
    <w:rsid w:val="00AE07FE"/>
    <w:rsid w:val="00AE494B"/>
    <w:rsid w:val="00AE5049"/>
    <w:rsid w:val="00AF4B25"/>
    <w:rsid w:val="00B00C2E"/>
    <w:rsid w:val="00B02903"/>
    <w:rsid w:val="00B109F3"/>
    <w:rsid w:val="00B11D3B"/>
    <w:rsid w:val="00B21AAD"/>
    <w:rsid w:val="00B238C9"/>
    <w:rsid w:val="00B250C3"/>
    <w:rsid w:val="00B254CA"/>
    <w:rsid w:val="00B31F84"/>
    <w:rsid w:val="00B33D49"/>
    <w:rsid w:val="00B35E9A"/>
    <w:rsid w:val="00B4184D"/>
    <w:rsid w:val="00B42335"/>
    <w:rsid w:val="00B459DD"/>
    <w:rsid w:val="00B45F61"/>
    <w:rsid w:val="00B51548"/>
    <w:rsid w:val="00B52494"/>
    <w:rsid w:val="00B6663C"/>
    <w:rsid w:val="00B67E13"/>
    <w:rsid w:val="00B75B78"/>
    <w:rsid w:val="00B764B8"/>
    <w:rsid w:val="00B8236D"/>
    <w:rsid w:val="00B92BD6"/>
    <w:rsid w:val="00B952A7"/>
    <w:rsid w:val="00BA4142"/>
    <w:rsid w:val="00BA4BD7"/>
    <w:rsid w:val="00BA4C78"/>
    <w:rsid w:val="00BA70FB"/>
    <w:rsid w:val="00BA7BEA"/>
    <w:rsid w:val="00BB05D1"/>
    <w:rsid w:val="00BB1E9C"/>
    <w:rsid w:val="00BB3819"/>
    <w:rsid w:val="00BB6225"/>
    <w:rsid w:val="00BB68BC"/>
    <w:rsid w:val="00BC77A4"/>
    <w:rsid w:val="00BE2582"/>
    <w:rsid w:val="00BE3C04"/>
    <w:rsid w:val="00BE3CA8"/>
    <w:rsid w:val="00BE52AF"/>
    <w:rsid w:val="00BE55D0"/>
    <w:rsid w:val="00BE5802"/>
    <w:rsid w:val="00BF185A"/>
    <w:rsid w:val="00BF5214"/>
    <w:rsid w:val="00C04354"/>
    <w:rsid w:val="00C06D3A"/>
    <w:rsid w:val="00C14106"/>
    <w:rsid w:val="00C151AF"/>
    <w:rsid w:val="00C25212"/>
    <w:rsid w:val="00C261FA"/>
    <w:rsid w:val="00C2697F"/>
    <w:rsid w:val="00C36BC5"/>
    <w:rsid w:val="00C36E90"/>
    <w:rsid w:val="00C37273"/>
    <w:rsid w:val="00C37D38"/>
    <w:rsid w:val="00C4492E"/>
    <w:rsid w:val="00C7105B"/>
    <w:rsid w:val="00C7341E"/>
    <w:rsid w:val="00C739AC"/>
    <w:rsid w:val="00C835C1"/>
    <w:rsid w:val="00C84903"/>
    <w:rsid w:val="00C87337"/>
    <w:rsid w:val="00C9225C"/>
    <w:rsid w:val="00C93C7A"/>
    <w:rsid w:val="00CA0EB0"/>
    <w:rsid w:val="00CA5238"/>
    <w:rsid w:val="00CB2601"/>
    <w:rsid w:val="00CB66A5"/>
    <w:rsid w:val="00CB7A7B"/>
    <w:rsid w:val="00CC2B78"/>
    <w:rsid w:val="00CC415D"/>
    <w:rsid w:val="00CC4C0A"/>
    <w:rsid w:val="00CC63D2"/>
    <w:rsid w:val="00CC6D27"/>
    <w:rsid w:val="00CD2DDC"/>
    <w:rsid w:val="00CD30F9"/>
    <w:rsid w:val="00CE046E"/>
    <w:rsid w:val="00CE271A"/>
    <w:rsid w:val="00CE2BE3"/>
    <w:rsid w:val="00CE5888"/>
    <w:rsid w:val="00CF2B44"/>
    <w:rsid w:val="00CF3905"/>
    <w:rsid w:val="00CF3DB4"/>
    <w:rsid w:val="00CF4D50"/>
    <w:rsid w:val="00D102C7"/>
    <w:rsid w:val="00D112CB"/>
    <w:rsid w:val="00D13AFA"/>
    <w:rsid w:val="00D1645E"/>
    <w:rsid w:val="00D20A8A"/>
    <w:rsid w:val="00D24DA7"/>
    <w:rsid w:val="00D26606"/>
    <w:rsid w:val="00D34CD8"/>
    <w:rsid w:val="00D3681B"/>
    <w:rsid w:val="00D36D75"/>
    <w:rsid w:val="00D43731"/>
    <w:rsid w:val="00D45604"/>
    <w:rsid w:val="00D46149"/>
    <w:rsid w:val="00D56E2F"/>
    <w:rsid w:val="00D600A4"/>
    <w:rsid w:val="00D64F62"/>
    <w:rsid w:val="00D7037B"/>
    <w:rsid w:val="00D73706"/>
    <w:rsid w:val="00D752F0"/>
    <w:rsid w:val="00D76D14"/>
    <w:rsid w:val="00D82ED3"/>
    <w:rsid w:val="00D8580C"/>
    <w:rsid w:val="00D86AB6"/>
    <w:rsid w:val="00D91350"/>
    <w:rsid w:val="00D92058"/>
    <w:rsid w:val="00D949C3"/>
    <w:rsid w:val="00D97F6A"/>
    <w:rsid w:val="00DA1737"/>
    <w:rsid w:val="00DA2F9F"/>
    <w:rsid w:val="00DA4735"/>
    <w:rsid w:val="00DA7036"/>
    <w:rsid w:val="00DB2CDE"/>
    <w:rsid w:val="00DB48C9"/>
    <w:rsid w:val="00DC0B3D"/>
    <w:rsid w:val="00DD2345"/>
    <w:rsid w:val="00DE04B5"/>
    <w:rsid w:val="00DE0E82"/>
    <w:rsid w:val="00DE135E"/>
    <w:rsid w:val="00DE7207"/>
    <w:rsid w:val="00DE7287"/>
    <w:rsid w:val="00DF0854"/>
    <w:rsid w:val="00DF3AFF"/>
    <w:rsid w:val="00DF5D3D"/>
    <w:rsid w:val="00DF7660"/>
    <w:rsid w:val="00E03980"/>
    <w:rsid w:val="00E15F8E"/>
    <w:rsid w:val="00E263D9"/>
    <w:rsid w:val="00E27EFF"/>
    <w:rsid w:val="00E337AE"/>
    <w:rsid w:val="00E40F35"/>
    <w:rsid w:val="00E43F59"/>
    <w:rsid w:val="00E44147"/>
    <w:rsid w:val="00E45116"/>
    <w:rsid w:val="00E463CA"/>
    <w:rsid w:val="00E5171F"/>
    <w:rsid w:val="00E52BAA"/>
    <w:rsid w:val="00E55879"/>
    <w:rsid w:val="00E5750C"/>
    <w:rsid w:val="00E6428B"/>
    <w:rsid w:val="00E67634"/>
    <w:rsid w:val="00E72ABF"/>
    <w:rsid w:val="00E74E43"/>
    <w:rsid w:val="00E81084"/>
    <w:rsid w:val="00E82A28"/>
    <w:rsid w:val="00E83396"/>
    <w:rsid w:val="00E85A75"/>
    <w:rsid w:val="00E93A6A"/>
    <w:rsid w:val="00E97D22"/>
    <w:rsid w:val="00EA0FA6"/>
    <w:rsid w:val="00EA126A"/>
    <w:rsid w:val="00EA2882"/>
    <w:rsid w:val="00EA37EE"/>
    <w:rsid w:val="00EA6BA9"/>
    <w:rsid w:val="00EB1A85"/>
    <w:rsid w:val="00EB3C86"/>
    <w:rsid w:val="00EB5E02"/>
    <w:rsid w:val="00EC6780"/>
    <w:rsid w:val="00ED0AF6"/>
    <w:rsid w:val="00ED2679"/>
    <w:rsid w:val="00ED6DE1"/>
    <w:rsid w:val="00F04A71"/>
    <w:rsid w:val="00F059DC"/>
    <w:rsid w:val="00F17DE4"/>
    <w:rsid w:val="00F22A19"/>
    <w:rsid w:val="00F32135"/>
    <w:rsid w:val="00F32895"/>
    <w:rsid w:val="00F32E0B"/>
    <w:rsid w:val="00F46941"/>
    <w:rsid w:val="00F51A69"/>
    <w:rsid w:val="00F5686A"/>
    <w:rsid w:val="00F72927"/>
    <w:rsid w:val="00F830BC"/>
    <w:rsid w:val="00F97052"/>
    <w:rsid w:val="00FA143D"/>
    <w:rsid w:val="00FA5F5F"/>
    <w:rsid w:val="00FB5DDE"/>
    <w:rsid w:val="00FB6FF3"/>
    <w:rsid w:val="00FB753F"/>
    <w:rsid w:val="00FC19BB"/>
    <w:rsid w:val="00FC7E3A"/>
    <w:rsid w:val="00FC7F7B"/>
    <w:rsid w:val="00FD0AA8"/>
    <w:rsid w:val="00FD2275"/>
    <w:rsid w:val="00FE0E18"/>
    <w:rsid w:val="00FE3E27"/>
    <w:rsid w:val="00FE59A6"/>
    <w:rsid w:val="00FF210F"/>
    <w:rsid w:val="00FF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39"/>
    <w:pPr>
      <w:widowControl w:val="0"/>
      <w:jc w:val="both"/>
    </w:pPr>
  </w:style>
  <w:style w:type="paragraph" w:styleId="1">
    <w:name w:val="heading 1"/>
    <w:basedOn w:val="a"/>
    <w:link w:val="1Char"/>
    <w:uiPriority w:val="9"/>
    <w:qFormat/>
    <w:rsid w:val="006859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6F2D7F"/>
    <w:rPr>
      <w:rFonts w:ascii="宋体" w:eastAsia="宋体" w:hAnsi="Courier New" w:cs="Courier New"/>
      <w:szCs w:val="21"/>
    </w:rPr>
  </w:style>
  <w:style w:type="character" w:customStyle="1" w:styleId="Char">
    <w:name w:val="纯文本 Char"/>
    <w:basedOn w:val="a0"/>
    <w:link w:val="a3"/>
    <w:uiPriority w:val="99"/>
    <w:rsid w:val="006F2D7F"/>
    <w:rPr>
      <w:rFonts w:ascii="宋体" w:eastAsia="宋体" w:hAnsi="Courier New" w:cs="Courier New"/>
      <w:szCs w:val="21"/>
    </w:rPr>
  </w:style>
  <w:style w:type="paragraph" w:styleId="a4">
    <w:name w:val="header"/>
    <w:basedOn w:val="a"/>
    <w:link w:val="Char0"/>
    <w:uiPriority w:val="99"/>
    <w:unhideWhenUsed/>
    <w:rsid w:val="00AA20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2082"/>
    <w:rPr>
      <w:sz w:val="18"/>
      <w:szCs w:val="18"/>
    </w:rPr>
  </w:style>
  <w:style w:type="paragraph" w:styleId="a5">
    <w:name w:val="footer"/>
    <w:basedOn w:val="a"/>
    <w:link w:val="Char1"/>
    <w:uiPriority w:val="99"/>
    <w:unhideWhenUsed/>
    <w:rsid w:val="00AA2082"/>
    <w:pPr>
      <w:tabs>
        <w:tab w:val="center" w:pos="4153"/>
        <w:tab w:val="right" w:pos="8306"/>
      </w:tabs>
      <w:snapToGrid w:val="0"/>
      <w:jc w:val="left"/>
    </w:pPr>
    <w:rPr>
      <w:sz w:val="18"/>
      <w:szCs w:val="18"/>
    </w:rPr>
  </w:style>
  <w:style w:type="character" w:customStyle="1" w:styleId="Char1">
    <w:name w:val="页脚 Char"/>
    <w:basedOn w:val="a0"/>
    <w:link w:val="a5"/>
    <w:uiPriority w:val="99"/>
    <w:rsid w:val="00AA2082"/>
    <w:rPr>
      <w:sz w:val="18"/>
      <w:szCs w:val="18"/>
    </w:rPr>
  </w:style>
  <w:style w:type="paragraph" w:customStyle="1" w:styleId="Default">
    <w:name w:val="Default"/>
    <w:rsid w:val="00B42335"/>
    <w:pPr>
      <w:widowControl w:val="0"/>
      <w:autoSpaceDE w:val="0"/>
      <w:autoSpaceDN w:val="0"/>
      <w:adjustRightInd w:val="0"/>
    </w:pPr>
    <w:rPr>
      <w:rFonts w:ascii="Times" w:eastAsia="Times" w:hAnsi="Calibri" w:cs="Times"/>
      <w:color w:val="000000"/>
      <w:kern w:val="0"/>
      <w:sz w:val="24"/>
      <w:szCs w:val="24"/>
    </w:rPr>
  </w:style>
  <w:style w:type="paragraph" w:styleId="a6">
    <w:name w:val="Normal (Web)"/>
    <w:basedOn w:val="a"/>
    <w:unhideWhenUsed/>
    <w:rsid w:val="00B42335"/>
    <w:pPr>
      <w:widowControl/>
      <w:autoSpaceDE w:val="0"/>
      <w:autoSpaceDN w:val="0"/>
      <w:adjustRightInd w:val="0"/>
      <w:spacing w:before="100" w:beforeAutospacing="1" w:after="100" w:afterAutospacing="1" w:line="480" w:lineRule="auto"/>
      <w:jc w:val="left"/>
    </w:pPr>
    <w:rPr>
      <w:rFonts w:ascii="宋体" w:eastAsia="宋体" w:hAnsi="宋体" w:cs="宋体"/>
      <w:kern w:val="0"/>
      <w:sz w:val="24"/>
      <w:szCs w:val="24"/>
    </w:rPr>
  </w:style>
  <w:style w:type="character" w:styleId="a7">
    <w:name w:val="annotation reference"/>
    <w:basedOn w:val="a0"/>
    <w:uiPriority w:val="99"/>
    <w:unhideWhenUsed/>
    <w:qFormat/>
    <w:rsid w:val="00567160"/>
    <w:rPr>
      <w:sz w:val="16"/>
      <w:szCs w:val="16"/>
    </w:rPr>
  </w:style>
  <w:style w:type="paragraph" w:styleId="a8">
    <w:name w:val="annotation text"/>
    <w:basedOn w:val="a"/>
    <w:link w:val="Char2"/>
    <w:uiPriority w:val="99"/>
    <w:unhideWhenUsed/>
    <w:qFormat/>
    <w:rsid w:val="00567160"/>
    <w:rPr>
      <w:sz w:val="20"/>
      <w:szCs w:val="20"/>
    </w:rPr>
  </w:style>
  <w:style w:type="character" w:customStyle="1" w:styleId="Char2">
    <w:name w:val="批注文字 Char"/>
    <w:basedOn w:val="a0"/>
    <w:link w:val="a8"/>
    <w:uiPriority w:val="99"/>
    <w:qFormat/>
    <w:rsid w:val="00567160"/>
    <w:rPr>
      <w:sz w:val="20"/>
      <w:szCs w:val="20"/>
    </w:rPr>
  </w:style>
  <w:style w:type="paragraph" w:styleId="a9">
    <w:name w:val="annotation subject"/>
    <w:basedOn w:val="a8"/>
    <w:next w:val="a8"/>
    <w:link w:val="Char3"/>
    <w:uiPriority w:val="99"/>
    <w:semiHidden/>
    <w:unhideWhenUsed/>
    <w:rsid w:val="00567160"/>
    <w:rPr>
      <w:b/>
      <w:bCs/>
    </w:rPr>
  </w:style>
  <w:style w:type="character" w:customStyle="1" w:styleId="Char3">
    <w:name w:val="批注主题 Char"/>
    <w:basedOn w:val="Char2"/>
    <w:link w:val="a9"/>
    <w:uiPriority w:val="99"/>
    <w:semiHidden/>
    <w:rsid w:val="00567160"/>
    <w:rPr>
      <w:b/>
      <w:bCs/>
      <w:sz w:val="20"/>
      <w:szCs w:val="20"/>
    </w:rPr>
  </w:style>
  <w:style w:type="paragraph" w:styleId="aa">
    <w:name w:val="Balloon Text"/>
    <w:basedOn w:val="a"/>
    <w:link w:val="Char4"/>
    <w:uiPriority w:val="99"/>
    <w:semiHidden/>
    <w:unhideWhenUsed/>
    <w:rsid w:val="00567160"/>
    <w:rPr>
      <w:rFonts w:ascii="Segoe UI" w:hAnsi="Segoe UI" w:cs="Segoe UI"/>
      <w:sz w:val="18"/>
      <w:szCs w:val="18"/>
    </w:rPr>
  </w:style>
  <w:style w:type="character" w:customStyle="1" w:styleId="Char4">
    <w:name w:val="批注框文本 Char"/>
    <w:basedOn w:val="a0"/>
    <w:link w:val="aa"/>
    <w:uiPriority w:val="99"/>
    <w:semiHidden/>
    <w:rsid w:val="00567160"/>
    <w:rPr>
      <w:rFonts w:ascii="Segoe UI" w:hAnsi="Segoe UI" w:cs="Segoe UI"/>
      <w:sz w:val="18"/>
      <w:szCs w:val="18"/>
    </w:rPr>
  </w:style>
  <w:style w:type="character" w:styleId="ab">
    <w:name w:val="Hyperlink"/>
    <w:basedOn w:val="a0"/>
    <w:uiPriority w:val="99"/>
    <w:unhideWhenUsed/>
    <w:rsid w:val="006E1911"/>
    <w:rPr>
      <w:color w:val="0000FF"/>
      <w:u w:val="single"/>
    </w:rPr>
  </w:style>
  <w:style w:type="paragraph" w:styleId="ac">
    <w:name w:val="Revision"/>
    <w:hidden/>
    <w:uiPriority w:val="99"/>
    <w:semiHidden/>
    <w:rsid w:val="002E76FF"/>
  </w:style>
  <w:style w:type="character" w:customStyle="1" w:styleId="ilfuvd">
    <w:name w:val="ilfuvd"/>
    <w:basedOn w:val="a0"/>
    <w:rsid w:val="007B6002"/>
  </w:style>
  <w:style w:type="paragraph" w:styleId="ad">
    <w:name w:val="Body Text"/>
    <w:basedOn w:val="a"/>
    <w:link w:val="Char5"/>
    <w:uiPriority w:val="99"/>
    <w:rsid w:val="00A271AB"/>
    <w:pPr>
      <w:spacing w:line="480" w:lineRule="auto"/>
    </w:pPr>
    <w:rPr>
      <w:rFonts w:ascii="Times New Roman" w:eastAsia="MS Mincho" w:hAnsi="Times New Roman"/>
      <w:b/>
      <w:bCs/>
      <w:sz w:val="24"/>
      <w:szCs w:val="24"/>
      <w:lang w:eastAsia="ja-JP"/>
    </w:rPr>
  </w:style>
  <w:style w:type="character" w:customStyle="1" w:styleId="Char5">
    <w:name w:val="正文文本 Char"/>
    <w:basedOn w:val="a0"/>
    <w:link w:val="ad"/>
    <w:uiPriority w:val="99"/>
    <w:rsid w:val="00A271AB"/>
    <w:rPr>
      <w:rFonts w:ascii="Times New Roman" w:eastAsia="MS Mincho" w:hAnsi="Times New Roman"/>
      <w:b/>
      <w:bCs/>
      <w:sz w:val="24"/>
      <w:szCs w:val="24"/>
      <w:lang w:eastAsia="ja-JP"/>
    </w:rPr>
  </w:style>
  <w:style w:type="character" w:styleId="ae">
    <w:name w:val="Strong"/>
    <w:basedOn w:val="a0"/>
    <w:uiPriority w:val="22"/>
    <w:qFormat/>
    <w:rsid w:val="00A271AB"/>
    <w:rPr>
      <w:b/>
      <w:bCs/>
    </w:rPr>
  </w:style>
  <w:style w:type="character" w:customStyle="1" w:styleId="highlight">
    <w:name w:val="highlight"/>
    <w:basedOn w:val="a0"/>
    <w:rsid w:val="00BF185A"/>
  </w:style>
  <w:style w:type="character" w:customStyle="1" w:styleId="1Char">
    <w:name w:val="标题 1 Char"/>
    <w:basedOn w:val="a0"/>
    <w:link w:val="1"/>
    <w:uiPriority w:val="9"/>
    <w:rsid w:val="00685952"/>
    <w:rPr>
      <w:rFonts w:ascii="宋体" w:eastAsia="宋体" w:hAnsi="宋体" w:cs="宋体"/>
      <w:b/>
      <w:bCs/>
      <w:kern w:val="36"/>
      <w:sz w:val="48"/>
      <w:szCs w:val="48"/>
    </w:rPr>
  </w:style>
  <w:style w:type="paragraph" w:styleId="af">
    <w:name w:val="List Paragraph"/>
    <w:basedOn w:val="a"/>
    <w:uiPriority w:val="34"/>
    <w:qFormat/>
    <w:rsid w:val="00516AC8"/>
    <w:pPr>
      <w:ind w:firstLineChars="200" w:firstLine="420"/>
    </w:pPr>
  </w:style>
  <w:style w:type="character" w:styleId="af0">
    <w:name w:val="Emphasis"/>
    <w:basedOn w:val="a0"/>
    <w:uiPriority w:val="20"/>
    <w:qFormat/>
    <w:rsid w:val="00BE55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39"/>
    <w:pPr>
      <w:widowControl w:val="0"/>
      <w:jc w:val="both"/>
    </w:pPr>
  </w:style>
  <w:style w:type="paragraph" w:styleId="1">
    <w:name w:val="heading 1"/>
    <w:basedOn w:val="a"/>
    <w:link w:val="1Char"/>
    <w:uiPriority w:val="9"/>
    <w:qFormat/>
    <w:rsid w:val="006859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6F2D7F"/>
    <w:rPr>
      <w:rFonts w:ascii="宋体" w:eastAsia="宋体" w:hAnsi="Courier New" w:cs="Courier New"/>
      <w:szCs w:val="21"/>
    </w:rPr>
  </w:style>
  <w:style w:type="character" w:customStyle="1" w:styleId="Char">
    <w:name w:val="纯文本 Char"/>
    <w:basedOn w:val="a0"/>
    <w:link w:val="a3"/>
    <w:uiPriority w:val="99"/>
    <w:rsid w:val="006F2D7F"/>
    <w:rPr>
      <w:rFonts w:ascii="宋体" w:eastAsia="宋体" w:hAnsi="Courier New" w:cs="Courier New"/>
      <w:szCs w:val="21"/>
    </w:rPr>
  </w:style>
  <w:style w:type="paragraph" w:styleId="a4">
    <w:name w:val="header"/>
    <w:basedOn w:val="a"/>
    <w:link w:val="Char0"/>
    <w:uiPriority w:val="99"/>
    <w:unhideWhenUsed/>
    <w:rsid w:val="00AA20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2082"/>
    <w:rPr>
      <w:sz w:val="18"/>
      <w:szCs w:val="18"/>
    </w:rPr>
  </w:style>
  <w:style w:type="paragraph" w:styleId="a5">
    <w:name w:val="footer"/>
    <w:basedOn w:val="a"/>
    <w:link w:val="Char1"/>
    <w:uiPriority w:val="99"/>
    <w:unhideWhenUsed/>
    <w:rsid w:val="00AA2082"/>
    <w:pPr>
      <w:tabs>
        <w:tab w:val="center" w:pos="4153"/>
        <w:tab w:val="right" w:pos="8306"/>
      </w:tabs>
      <w:snapToGrid w:val="0"/>
      <w:jc w:val="left"/>
    </w:pPr>
    <w:rPr>
      <w:sz w:val="18"/>
      <w:szCs w:val="18"/>
    </w:rPr>
  </w:style>
  <w:style w:type="character" w:customStyle="1" w:styleId="Char1">
    <w:name w:val="页脚 Char"/>
    <w:basedOn w:val="a0"/>
    <w:link w:val="a5"/>
    <w:uiPriority w:val="99"/>
    <w:rsid w:val="00AA2082"/>
    <w:rPr>
      <w:sz w:val="18"/>
      <w:szCs w:val="18"/>
    </w:rPr>
  </w:style>
  <w:style w:type="paragraph" w:customStyle="1" w:styleId="Default">
    <w:name w:val="Default"/>
    <w:rsid w:val="00B42335"/>
    <w:pPr>
      <w:widowControl w:val="0"/>
      <w:autoSpaceDE w:val="0"/>
      <w:autoSpaceDN w:val="0"/>
      <w:adjustRightInd w:val="0"/>
    </w:pPr>
    <w:rPr>
      <w:rFonts w:ascii="Times" w:eastAsia="Times" w:hAnsi="Calibri" w:cs="Times"/>
      <w:color w:val="000000"/>
      <w:kern w:val="0"/>
      <w:sz w:val="24"/>
      <w:szCs w:val="24"/>
    </w:rPr>
  </w:style>
  <w:style w:type="paragraph" w:styleId="a6">
    <w:name w:val="Normal (Web)"/>
    <w:basedOn w:val="a"/>
    <w:unhideWhenUsed/>
    <w:rsid w:val="00B42335"/>
    <w:pPr>
      <w:widowControl/>
      <w:autoSpaceDE w:val="0"/>
      <w:autoSpaceDN w:val="0"/>
      <w:adjustRightInd w:val="0"/>
      <w:spacing w:before="100" w:beforeAutospacing="1" w:after="100" w:afterAutospacing="1" w:line="480" w:lineRule="auto"/>
      <w:jc w:val="left"/>
    </w:pPr>
    <w:rPr>
      <w:rFonts w:ascii="宋体" w:eastAsia="宋体" w:hAnsi="宋体" w:cs="宋体"/>
      <w:kern w:val="0"/>
      <w:sz w:val="24"/>
      <w:szCs w:val="24"/>
    </w:rPr>
  </w:style>
  <w:style w:type="character" w:styleId="a7">
    <w:name w:val="annotation reference"/>
    <w:basedOn w:val="a0"/>
    <w:uiPriority w:val="99"/>
    <w:unhideWhenUsed/>
    <w:qFormat/>
    <w:rsid w:val="00567160"/>
    <w:rPr>
      <w:sz w:val="16"/>
      <w:szCs w:val="16"/>
    </w:rPr>
  </w:style>
  <w:style w:type="paragraph" w:styleId="a8">
    <w:name w:val="annotation text"/>
    <w:basedOn w:val="a"/>
    <w:link w:val="Char2"/>
    <w:uiPriority w:val="99"/>
    <w:unhideWhenUsed/>
    <w:qFormat/>
    <w:rsid w:val="00567160"/>
    <w:rPr>
      <w:sz w:val="20"/>
      <w:szCs w:val="20"/>
    </w:rPr>
  </w:style>
  <w:style w:type="character" w:customStyle="1" w:styleId="Char2">
    <w:name w:val="批注文字 Char"/>
    <w:basedOn w:val="a0"/>
    <w:link w:val="a8"/>
    <w:uiPriority w:val="99"/>
    <w:qFormat/>
    <w:rsid w:val="00567160"/>
    <w:rPr>
      <w:sz w:val="20"/>
      <w:szCs w:val="20"/>
    </w:rPr>
  </w:style>
  <w:style w:type="paragraph" w:styleId="a9">
    <w:name w:val="annotation subject"/>
    <w:basedOn w:val="a8"/>
    <w:next w:val="a8"/>
    <w:link w:val="Char3"/>
    <w:uiPriority w:val="99"/>
    <w:semiHidden/>
    <w:unhideWhenUsed/>
    <w:rsid w:val="00567160"/>
    <w:rPr>
      <w:b/>
      <w:bCs/>
    </w:rPr>
  </w:style>
  <w:style w:type="character" w:customStyle="1" w:styleId="Char3">
    <w:name w:val="批注主题 Char"/>
    <w:basedOn w:val="Char2"/>
    <w:link w:val="a9"/>
    <w:uiPriority w:val="99"/>
    <w:semiHidden/>
    <w:rsid w:val="00567160"/>
    <w:rPr>
      <w:b/>
      <w:bCs/>
      <w:sz w:val="20"/>
      <w:szCs w:val="20"/>
    </w:rPr>
  </w:style>
  <w:style w:type="paragraph" w:styleId="aa">
    <w:name w:val="Balloon Text"/>
    <w:basedOn w:val="a"/>
    <w:link w:val="Char4"/>
    <w:uiPriority w:val="99"/>
    <w:semiHidden/>
    <w:unhideWhenUsed/>
    <w:rsid w:val="00567160"/>
    <w:rPr>
      <w:rFonts w:ascii="Segoe UI" w:hAnsi="Segoe UI" w:cs="Segoe UI"/>
      <w:sz w:val="18"/>
      <w:szCs w:val="18"/>
    </w:rPr>
  </w:style>
  <w:style w:type="character" w:customStyle="1" w:styleId="Char4">
    <w:name w:val="批注框文本 Char"/>
    <w:basedOn w:val="a0"/>
    <w:link w:val="aa"/>
    <w:uiPriority w:val="99"/>
    <w:semiHidden/>
    <w:rsid w:val="00567160"/>
    <w:rPr>
      <w:rFonts w:ascii="Segoe UI" w:hAnsi="Segoe UI" w:cs="Segoe UI"/>
      <w:sz w:val="18"/>
      <w:szCs w:val="18"/>
    </w:rPr>
  </w:style>
  <w:style w:type="character" w:styleId="ab">
    <w:name w:val="Hyperlink"/>
    <w:basedOn w:val="a0"/>
    <w:uiPriority w:val="99"/>
    <w:unhideWhenUsed/>
    <w:rsid w:val="006E1911"/>
    <w:rPr>
      <w:color w:val="0000FF"/>
      <w:u w:val="single"/>
    </w:rPr>
  </w:style>
  <w:style w:type="paragraph" w:styleId="ac">
    <w:name w:val="Revision"/>
    <w:hidden/>
    <w:uiPriority w:val="99"/>
    <w:semiHidden/>
    <w:rsid w:val="002E76FF"/>
  </w:style>
  <w:style w:type="character" w:customStyle="1" w:styleId="ilfuvd">
    <w:name w:val="ilfuvd"/>
    <w:basedOn w:val="a0"/>
    <w:rsid w:val="007B6002"/>
  </w:style>
  <w:style w:type="paragraph" w:styleId="ad">
    <w:name w:val="Body Text"/>
    <w:basedOn w:val="a"/>
    <w:link w:val="Char5"/>
    <w:uiPriority w:val="99"/>
    <w:rsid w:val="00A271AB"/>
    <w:pPr>
      <w:spacing w:line="480" w:lineRule="auto"/>
    </w:pPr>
    <w:rPr>
      <w:rFonts w:ascii="Times New Roman" w:eastAsia="MS Mincho" w:hAnsi="Times New Roman"/>
      <w:b/>
      <w:bCs/>
      <w:sz w:val="24"/>
      <w:szCs w:val="24"/>
      <w:lang w:eastAsia="ja-JP"/>
    </w:rPr>
  </w:style>
  <w:style w:type="character" w:customStyle="1" w:styleId="Char5">
    <w:name w:val="正文文本 Char"/>
    <w:basedOn w:val="a0"/>
    <w:link w:val="ad"/>
    <w:uiPriority w:val="99"/>
    <w:rsid w:val="00A271AB"/>
    <w:rPr>
      <w:rFonts w:ascii="Times New Roman" w:eastAsia="MS Mincho" w:hAnsi="Times New Roman"/>
      <w:b/>
      <w:bCs/>
      <w:sz w:val="24"/>
      <w:szCs w:val="24"/>
      <w:lang w:eastAsia="ja-JP"/>
    </w:rPr>
  </w:style>
  <w:style w:type="character" w:styleId="ae">
    <w:name w:val="Strong"/>
    <w:basedOn w:val="a0"/>
    <w:uiPriority w:val="22"/>
    <w:qFormat/>
    <w:rsid w:val="00A271AB"/>
    <w:rPr>
      <w:b/>
      <w:bCs/>
    </w:rPr>
  </w:style>
  <w:style w:type="character" w:customStyle="1" w:styleId="highlight">
    <w:name w:val="highlight"/>
    <w:basedOn w:val="a0"/>
    <w:rsid w:val="00BF185A"/>
  </w:style>
  <w:style w:type="character" w:customStyle="1" w:styleId="1Char">
    <w:name w:val="标题 1 Char"/>
    <w:basedOn w:val="a0"/>
    <w:link w:val="1"/>
    <w:uiPriority w:val="9"/>
    <w:rsid w:val="00685952"/>
    <w:rPr>
      <w:rFonts w:ascii="宋体" w:eastAsia="宋体" w:hAnsi="宋体" w:cs="宋体"/>
      <w:b/>
      <w:bCs/>
      <w:kern w:val="36"/>
      <w:sz w:val="48"/>
      <w:szCs w:val="48"/>
    </w:rPr>
  </w:style>
  <w:style w:type="paragraph" w:styleId="af">
    <w:name w:val="List Paragraph"/>
    <w:basedOn w:val="a"/>
    <w:uiPriority w:val="34"/>
    <w:qFormat/>
    <w:rsid w:val="00516AC8"/>
    <w:pPr>
      <w:ind w:firstLineChars="200" w:firstLine="420"/>
    </w:pPr>
  </w:style>
  <w:style w:type="character" w:styleId="af0">
    <w:name w:val="Emphasis"/>
    <w:basedOn w:val="a0"/>
    <w:uiPriority w:val="20"/>
    <w:qFormat/>
    <w:rsid w:val="00BE5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319">
      <w:bodyDiv w:val="1"/>
      <w:marLeft w:val="0"/>
      <w:marRight w:val="0"/>
      <w:marTop w:val="0"/>
      <w:marBottom w:val="0"/>
      <w:divBdr>
        <w:top w:val="none" w:sz="0" w:space="0" w:color="auto"/>
        <w:left w:val="none" w:sz="0" w:space="0" w:color="auto"/>
        <w:bottom w:val="none" w:sz="0" w:space="0" w:color="auto"/>
        <w:right w:val="none" w:sz="0" w:space="0" w:color="auto"/>
      </w:divBdr>
    </w:div>
    <w:div w:id="314535038">
      <w:bodyDiv w:val="1"/>
      <w:marLeft w:val="0"/>
      <w:marRight w:val="0"/>
      <w:marTop w:val="0"/>
      <w:marBottom w:val="0"/>
      <w:divBdr>
        <w:top w:val="none" w:sz="0" w:space="0" w:color="auto"/>
        <w:left w:val="none" w:sz="0" w:space="0" w:color="auto"/>
        <w:bottom w:val="none" w:sz="0" w:space="0" w:color="auto"/>
        <w:right w:val="none" w:sz="0" w:space="0" w:color="auto"/>
      </w:divBdr>
    </w:div>
    <w:div w:id="529534821">
      <w:bodyDiv w:val="1"/>
      <w:marLeft w:val="0"/>
      <w:marRight w:val="0"/>
      <w:marTop w:val="0"/>
      <w:marBottom w:val="0"/>
      <w:divBdr>
        <w:top w:val="none" w:sz="0" w:space="0" w:color="auto"/>
        <w:left w:val="none" w:sz="0" w:space="0" w:color="auto"/>
        <w:bottom w:val="none" w:sz="0" w:space="0" w:color="auto"/>
        <w:right w:val="none" w:sz="0" w:space="0" w:color="auto"/>
      </w:divBdr>
      <w:divsChild>
        <w:div w:id="676813026">
          <w:marLeft w:val="0"/>
          <w:marRight w:val="0"/>
          <w:marTop w:val="0"/>
          <w:marBottom w:val="0"/>
          <w:divBdr>
            <w:top w:val="none" w:sz="0" w:space="0" w:color="auto"/>
            <w:left w:val="none" w:sz="0" w:space="0" w:color="auto"/>
            <w:bottom w:val="none" w:sz="0" w:space="0" w:color="auto"/>
            <w:right w:val="none" w:sz="0" w:space="0" w:color="auto"/>
          </w:divBdr>
        </w:div>
        <w:div w:id="1856191710">
          <w:marLeft w:val="0"/>
          <w:marRight w:val="0"/>
          <w:marTop w:val="0"/>
          <w:marBottom w:val="0"/>
          <w:divBdr>
            <w:top w:val="none" w:sz="0" w:space="0" w:color="auto"/>
            <w:left w:val="none" w:sz="0" w:space="0" w:color="auto"/>
            <w:bottom w:val="none" w:sz="0" w:space="0" w:color="auto"/>
            <w:right w:val="none" w:sz="0" w:space="0" w:color="auto"/>
          </w:divBdr>
        </w:div>
        <w:div w:id="789324329">
          <w:marLeft w:val="0"/>
          <w:marRight w:val="0"/>
          <w:marTop w:val="0"/>
          <w:marBottom w:val="0"/>
          <w:divBdr>
            <w:top w:val="none" w:sz="0" w:space="0" w:color="auto"/>
            <w:left w:val="none" w:sz="0" w:space="0" w:color="auto"/>
            <w:bottom w:val="none" w:sz="0" w:space="0" w:color="auto"/>
            <w:right w:val="none" w:sz="0" w:space="0" w:color="auto"/>
          </w:divBdr>
        </w:div>
      </w:divsChild>
    </w:div>
    <w:div w:id="572397717">
      <w:bodyDiv w:val="1"/>
      <w:marLeft w:val="0"/>
      <w:marRight w:val="0"/>
      <w:marTop w:val="0"/>
      <w:marBottom w:val="0"/>
      <w:divBdr>
        <w:top w:val="none" w:sz="0" w:space="0" w:color="auto"/>
        <w:left w:val="none" w:sz="0" w:space="0" w:color="auto"/>
        <w:bottom w:val="none" w:sz="0" w:space="0" w:color="auto"/>
        <w:right w:val="none" w:sz="0" w:space="0" w:color="auto"/>
      </w:divBdr>
    </w:div>
    <w:div w:id="827791346">
      <w:bodyDiv w:val="1"/>
      <w:marLeft w:val="0"/>
      <w:marRight w:val="0"/>
      <w:marTop w:val="0"/>
      <w:marBottom w:val="0"/>
      <w:divBdr>
        <w:top w:val="none" w:sz="0" w:space="0" w:color="auto"/>
        <w:left w:val="none" w:sz="0" w:space="0" w:color="auto"/>
        <w:bottom w:val="none" w:sz="0" w:space="0" w:color="auto"/>
        <w:right w:val="none" w:sz="0" w:space="0" w:color="auto"/>
      </w:divBdr>
    </w:div>
    <w:div w:id="902762615">
      <w:bodyDiv w:val="1"/>
      <w:marLeft w:val="0"/>
      <w:marRight w:val="0"/>
      <w:marTop w:val="0"/>
      <w:marBottom w:val="0"/>
      <w:divBdr>
        <w:top w:val="none" w:sz="0" w:space="0" w:color="auto"/>
        <w:left w:val="none" w:sz="0" w:space="0" w:color="auto"/>
        <w:bottom w:val="none" w:sz="0" w:space="0" w:color="auto"/>
        <w:right w:val="none" w:sz="0" w:space="0" w:color="auto"/>
      </w:divBdr>
    </w:div>
    <w:div w:id="975645384">
      <w:bodyDiv w:val="1"/>
      <w:marLeft w:val="0"/>
      <w:marRight w:val="0"/>
      <w:marTop w:val="0"/>
      <w:marBottom w:val="0"/>
      <w:divBdr>
        <w:top w:val="none" w:sz="0" w:space="0" w:color="auto"/>
        <w:left w:val="none" w:sz="0" w:space="0" w:color="auto"/>
        <w:bottom w:val="none" w:sz="0" w:space="0" w:color="auto"/>
        <w:right w:val="none" w:sz="0" w:space="0" w:color="auto"/>
      </w:divBdr>
    </w:div>
    <w:div w:id="1003777428">
      <w:bodyDiv w:val="1"/>
      <w:marLeft w:val="0"/>
      <w:marRight w:val="0"/>
      <w:marTop w:val="0"/>
      <w:marBottom w:val="0"/>
      <w:divBdr>
        <w:top w:val="none" w:sz="0" w:space="0" w:color="auto"/>
        <w:left w:val="none" w:sz="0" w:space="0" w:color="auto"/>
        <w:bottom w:val="none" w:sz="0" w:space="0" w:color="auto"/>
        <w:right w:val="none" w:sz="0" w:space="0" w:color="auto"/>
      </w:divBdr>
    </w:div>
    <w:div w:id="1179663517">
      <w:bodyDiv w:val="1"/>
      <w:marLeft w:val="0"/>
      <w:marRight w:val="0"/>
      <w:marTop w:val="0"/>
      <w:marBottom w:val="0"/>
      <w:divBdr>
        <w:top w:val="none" w:sz="0" w:space="0" w:color="auto"/>
        <w:left w:val="none" w:sz="0" w:space="0" w:color="auto"/>
        <w:bottom w:val="none" w:sz="0" w:space="0" w:color="auto"/>
        <w:right w:val="none" w:sz="0" w:space="0" w:color="auto"/>
      </w:divBdr>
    </w:div>
    <w:div w:id="1251113117">
      <w:bodyDiv w:val="1"/>
      <w:marLeft w:val="0"/>
      <w:marRight w:val="0"/>
      <w:marTop w:val="0"/>
      <w:marBottom w:val="0"/>
      <w:divBdr>
        <w:top w:val="none" w:sz="0" w:space="0" w:color="auto"/>
        <w:left w:val="none" w:sz="0" w:space="0" w:color="auto"/>
        <w:bottom w:val="none" w:sz="0" w:space="0" w:color="auto"/>
        <w:right w:val="none" w:sz="0" w:space="0" w:color="auto"/>
      </w:divBdr>
    </w:div>
    <w:div w:id="1867594969">
      <w:bodyDiv w:val="1"/>
      <w:marLeft w:val="0"/>
      <w:marRight w:val="0"/>
      <w:marTop w:val="0"/>
      <w:marBottom w:val="0"/>
      <w:divBdr>
        <w:top w:val="none" w:sz="0" w:space="0" w:color="auto"/>
        <w:left w:val="none" w:sz="0" w:space="0" w:color="auto"/>
        <w:bottom w:val="none" w:sz="0" w:space="0" w:color="auto"/>
        <w:right w:val="none" w:sz="0" w:space="0" w:color="auto"/>
      </w:divBdr>
    </w:div>
    <w:div w:id="1970891580">
      <w:bodyDiv w:val="1"/>
      <w:marLeft w:val="0"/>
      <w:marRight w:val="0"/>
      <w:marTop w:val="0"/>
      <w:marBottom w:val="0"/>
      <w:divBdr>
        <w:top w:val="none" w:sz="0" w:space="0" w:color="auto"/>
        <w:left w:val="none" w:sz="0" w:space="0" w:color="auto"/>
        <w:bottom w:val="none" w:sz="0" w:space="0" w:color="auto"/>
        <w:right w:val="none" w:sz="0" w:space="0" w:color="auto"/>
      </w:divBdr>
    </w:div>
    <w:div w:id="2040742630">
      <w:bodyDiv w:val="1"/>
      <w:marLeft w:val="0"/>
      <w:marRight w:val="0"/>
      <w:marTop w:val="0"/>
      <w:marBottom w:val="0"/>
      <w:divBdr>
        <w:top w:val="none" w:sz="0" w:space="0" w:color="auto"/>
        <w:left w:val="none" w:sz="0" w:space="0" w:color="auto"/>
        <w:bottom w:val="none" w:sz="0" w:space="0" w:color="auto"/>
        <w:right w:val="none" w:sz="0" w:space="0" w:color="auto"/>
      </w:divBdr>
    </w:div>
    <w:div w:id="2058625568">
      <w:bodyDiv w:val="1"/>
      <w:marLeft w:val="0"/>
      <w:marRight w:val="0"/>
      <w:marTop w:val="0"/>
      <w:marBottom w:val="0"/>
      <w:divBdr>
        <w:top w:val="none" w:sz="0" w:space="0" w:color="auto"/>
        <w:left w:val="none" w:sz="0" w:space="0" w:color="auto"/>
        <w:bottom w:val="none" w:sz="0" w:space="0" w:color="auto"/>
        <w:right w:val="none" w:sz="0" w:space="0" w:color="auto"/>
      </w:divBdr>
    </w:div>
    <w:div w:id="2112778996">
      <w:bodyDiv w:val="1"/>
      <w:marLeft w:val="0"/>
      <w:marRight w:val="0"/>
      <w:marTop w:val="0"/>
      <w:marBottom w:val="0"/>
      <w:divBdr>
        <w:top w:val="none" w:sz="0" w:space="0" w:color="auto"/>
        <w:left w:val="none" w:sz="0" w:space="0" w:color="auto"/>
        <w:bottom w:val="none" w:sz="0" w:space="0" w:color="auto"/>
        <w:right w:val="none" w:sz="0" w:space="0" w:color="auto"/>
      </w:divBdr>
    </w:div>
    <w:div w:id="21318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6788</Words>
  <Characters>38692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2019-04-24T12:40:00Z</dcterms:created>
  <dcterms:modified xsi:type="dcterms:W3CDTF">2019-05-17T06:04:00Z</dcterms:modified>
</cp:coreProperties>
</file>