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07189" w14:textId="77777777" w:rsidR="0052108A" w:rsidRPr="00650E8B" w:rsidRDefault="0052108A" w:rsidP="0052108A">
      <w:pPr>
        <w:spacing w:line="360" w:lineRule="auto"/>
        <w:jc w:val="both"/>
        <w:rPr>
          <w:rFonts w:ascii="Book Antiqua" w:hAnsi="Book Antiqua"/>
          <w:b/>
          <w:color w:val="000000"/>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18"/>
      <w:r w:rsidRPr="00650E8B">
        <w:rPr>
          <w:rFonts w:ascii="Book Antiqua" w:hAnsi="Book Antiqua"/>
          <w:b/>
          <w:color w:val="000000"/>
          <w:highlight w:val="white"/>
          <w:lang w:val="en-US" w:eastAsia="zh-CN"/>
        </w:rPr>
        <w:t xml:space="preserve">Name of </w:t>
      </w:r>
      <w:r w:rsidRPr="00650E8B">
        <w:rPr>
          <w:rFonts w:ascii="Book Antiqua" w:hAnsi="Book Antiqua"/>
          <w:b/>
          <w:caps/>
          <w:color w:val="000000"/>
          <w:highlight w:val="white"/>
          <w:lang w:val="en-US" w:eastAsia="zh-CN"/>
        </w:rPr>
        <w:t>j</w:t>
      </w:r>
      <w:r w:rsidRPr="00650E8B">
        <w:rPr>
          <w:rFonts w:ascii="Book Antiqua" w:hAnsi="Book Antiqua"/>
          <w:b/>
          <w:color w:val="000000"/>
          <w:highlight w:val="white"/>
          <w:lang w:val="en-US" w:eastAsia="zh-CN"/>
        </w:rPr>
        <w:t xml:space="preserve">ournal: </w:t>
      </w:r>
      <w:bookmarkStart w:id="13" w:name="OLE_LINK718"/>
      <w:bookmarkStart w:id="14" w:name="OLE_LINK719"/>
      <w:r w:rsidRPr="00650E8B">
        <w:rPr>
          <w:rFonts w:ascii="Book Antiqua" w:hAnsi="Book Antiqua"/>
          <w:b/>
          <w:i/>
          <w:color w:val="000000"/>
          <w:highlight w:val="white"/>
          <w:lang w:val="en-US" w:eastAsia="zh-CN"/>
        </w:rPr>
        <w:t>World Journal of Gastroenterology</w:t>
      </w:r>
      <w:bookmarkEnd w:id="13"/>
      <w:bookmarkEnd w:id="14"/>
    </w:p>
    <w:p w14:paraId="4CA08CA8" w14:textId="77777777" w:rsidR="0052108A" w:rsidRPr="00650E8B" w:rsidRDefault="0052108A" w:rsidP="0052108A">
      <w:pPr>
        <w:spacing w:line="360" w:lineRule="auto"/>
        <w:jc w:val="both"/>
        <w:rPr>
          <w:rFonts w:ascii="Book Antiqua" w:hAnsi="Book Antiqua"/>
          <w:b/>
          <w:i/>
          <w:color w:val="000000"/>
          <w:highlight w:val="white"/>
          <w:lang w:val="en-US" w:eastAsia="zh-CN"/>
        </w:rPr>
      </w:pPr>
      <w:bookmarkStart w:id="15" w:name="OLE_LINK485"/>
      <w:bookmarkStart w:id="16" w:name="OLE_LINK486"/>
      <w:bookmarkStart w:id="17" w:name="OLE_LINK661"/>
      <w:bookmarkStart w:id="18" w:name="OLE_LINK768"/>
      <w:bookmarkStart w:id="19" w:name="OLE_LINK514"/>
      <w:bookmarkStart w:id="20" w:name="OLE_LINK515"/>
      <w:r w:rsidRPr="00650E8B">
        <w:rPr>
          <w:rFonts w:ascii="Book Antiqua" w:hAnsi="Book Antiqua"/>
          <w:b/>
          <w:color w:val="000000"/>
          <w:highlight w:val="white"/>
          <w:lang w:val="en-US" w:eastAsia="zh-CN"/>
        </w:rPr>
        <w:t xml:space="preserve">Manuscript </w:t>
      </w:r>
      <w:proofErr w:type="gramStart"/>
      <w:r w:rsidRPr="00650E8B">
        <w:rPr>
          <w:rFonts w:ascii="Book Antiqua" w:hAnsi="Book Antiqua"/>
          <w:b/>
          <w:color w:val="000000"/>
          <w:highlight w:val="white"/>
          <w:lang w:val="en-US" w:eastAsia="zh-CN"/>
        </w:rPr>
        <w:t>NO:</w:t>
      </w:r>
      <w:bookmarkEnd w:id="15"/>
      <w:bookmarkEnd w:id="16"/>
      <w:bookmarkEnd w:id="17"/>
      <w:bookmarkEnd w:id="18"/>
      <w:proofErr w:type="gramEnd"/>
      <w:r w:rsidRPr="00650E8B">
        <w:rPr>
          <w:rFonts w:ascii="Book Antiqua" w:hAnsi="Book Antiqua"/>
          <w:b/>
          <w:color w:val="000000"/>
          <w:highlight w:val="white"/>
          <w:lang w:val="en-US" w:eastAsia="zh-CN"/>
        </w:rPr>
        <w:t xml:space="preserve"> </w:t>
      </w:r>
      <w:r>
        <w:rPr>
          <w:rFonts w:ascii="Book Antiqua" w:hAnsi="Book Antiqua"/>
          <w:b/>
          <w:color w:val="000000"/>
          <w:lang w:val="en-US" w:eastAsia="zh-CN"/>
        </w:rPr>
        <w:t>49005</w:t>
      </w:r>
    </w:p>
    <w:bookmarkEnd w:id="19"/>
    <w:bookmarkEnd w:id="20"/>
    <w:p w14:paraId="4640D47C" w14:textId="77777777" w:rsidR="0052108A" w:rsidRDefault="0052108A" w:rsidP="0052108A">
      <w:pPr>
        <w:widowControl w:val="0"/>
        <w:autoSpaceDE w:val="0"/>
        <w:autoSpaceDN w:val="0"/>
        <w:adjustRightInd w:val="0"/>
        <w:snapToGrid w:val="0"/>
        <w:spacing w:line="360" w:lineRule="auto"/>
        <w:jc w:val="both"/>
        <w:rPr>
          <w:rFonts w:ascii="Book Antiqua" w:hAnsi="Book Antiqua"/>
          <w:b/>
          <w:color w:val="000000"/>
          <w:lang w:val="en-US" w:eastAsia="zh-CN"/>
        </w:rPr>
      </w:pPr>
      <w:r w:rsidRPr="00650E8B">
        <w:rPr>
          <w:rFonts w:ascii="Book Antiqua" w:hAnsi="Book Antiqua"/>
          <w:b/>
          <w:color w:val="000000"/>
          <w:highlight w:val="white"/>
          <w:lang w:val="en-US" w:eastAsia="zh-CN"/>
        </w:rPr>
        <w:t xml:space="preserve">Manuscript </w:t>
      </w:r>
      <w:r w:rsidRPr="00650E8B">
        <w:rPr>
          <w:rFonts w:ascii="Book Antiqua" w:hAnsi="Book Antiqua"/>
          <w:b/>
          <w:caps/>
          <w:color w:val="000000"/>
          <w:highlight w:val="white"/>
          <w:lang w:val="en-US" w:eastAsia="zh-CN"/>
        </w:rPr>
        <w:t>t</w:t>
      </w:r>
      <w:r w:rsidRPr="00650E8B">
        <w:rPr>
          <w:rFonts w:ascii="Book Antiqua" w:hAnsi="Book Antiqua"/>
          <w:b/>
          <w:color w:val="000000"/>
          <w:highlight w:val="white"/>
          <w:lang w:val="en-US" w:eastAsia="zh-CN"/>
        </w:rPr>
        <w:t>ype</w:t>
      </w:r>
      <w:r w:rsidRPr="00650E8B">
        <w:rPr>
          <w:rFonts w:ascii="Book Antiqua" w:hAnsi="Book Antiqua"/>
          <w:b/>
          <w:color w:val="000000"/>
          <w:lang w:val="en-US" w:eastAsia="zh-CN"/>
        </w:rPr>
        <w:t>:</w:t>
      </w:r>
      <w:bookmarkEnd w:id="0"/>
      <w:bookmarkEnd w:id="1"/>
      <w:bookmarkEnd w:id="2"/>
      <w:bookmarkEnd w:id="3"/>
      <w:bookmarkEnd w:id="4"/>
      <w:bookmarkEnd w:id="5"/>
      <w:bookmarkEnd w:id="6"/>
      <w:bookmarkEnd w:id="7"/>
      <w:bookmarkEnd w:id="8"/>
      <w:bookmarkEnd w:id="9"/>
      <w:bookmarkEnd w:id="10"/>
      <w:r w:rsidRPr="00650E8B">
        <w:rPr>
          <w:rFonts w:ascii="Book Antiqua" w:hAnsi="Book Antiqua"/>
          <w:b/>
          <w:color w:val="000000"/>
          <w:lang w:val="en-US" w:eastAsia="zh-CN"/>
        </w:rPr>
        <w:t xml:space="preserve"> </w:t>
      </w:r>
      <w:bookmarkEnd w:id="11"/>
      <w:bookmarkEnd w:id="12"/>
      <w:r>
        <w:rPr>
          <w:rFonts w:ascii="Book Antiqua" w:hAnsi="Book Antiqua"/>
          <w:b/>
          <w:color w:val="000000"/>
          <w:lang w:val="en-US" w:eastAsia="zh-CN"/>
        </w:rPr>
        <w:t>REVIEW</w:t>
      </w:r>
    </w:p>
    <w:p w14:paraId="40246F84" w14:textId="77777777" w:rsidR="0052108A" w:rsidRDefault="0052108A" w:rsidP="0052108A">
      <w:pPr>
        <w:widowControl w:val="0"/>
        <w:autoSpaceDE w:val="0"/>
        <w:autoSpaceDN w:val="0"/>
        <w:adjustRightInd w:val="0"/>
        <w:snapToGrid w:val="0"/>
        <w:spacing w:line="360" w:lineRule="auto"/>
        <w:jc w:val="both"/>
        <w:rPr>
          <w:rFonts w:ascii="Book Antiqua" w:eastAsia="Arial" w:hAnsi="Book Antiqua" w:cs="Arial"/>
          <w:b/>
          <w:color w:val="000000" w:themeColor="text1"/>
          <w:lang w:val="en-US"/>
        </w:rPr>
      </w:pPr>
    </w:p>
    <w:p w14:paraId="50D6E5F5" w14:textId="77777777" w:rsidR="0052108A" w:rsidRPr="00907835" w:rsidRDefault="0052108A" w:rsidP="0052108A">
      <w:pPr>
        <w:widowControl w:val="0"/>
        <w:autoSpaceDE w:val="0"/>
        <w:autoSpaceDN w:val="0"/>
        <w:adjustRightInd w:val="0"/>
        <w:snapToGrid w:val="0"/>
        <w:spacing w:line="360" w:lineRule="auto"/>
        <w:jc w:val="both"/>
        <w:rPr>
          <w:rFonts w:ascii="Book Antiqua" w:hAnsi="Book Antiqua" w:cs="Arial"/>
          <w:b/>
          <w:color w:val="000000" w:themeColor="text1"/>
          <w:lang w:val="en-US"/>
        </w:rPr>
      </w:pPr>
      <w:bookmarkStart w:id="21" w:name="OLE_LINK104"/>
      <w:bookmarkStart w:id="22" w:name="OLE_LINK105"/>
      <w:bookmarkStart w:id="23" w:name="OLE_LINK109"/>
      <w:bookmarkStart w:id="24" w:name="OLE_LINK110"/>
      <w:r w:rsidRPr="00907835">
        <w:rPr>
          <w:rFonts w:ascii="Book Antiqua" w:eastAsia="Arial" w:hAnsi="Book Antiqua" w:cs="Arial"/>
          <w:b/>
          <w:color w:val="000000" w:themeColor="text1"/>
          <w:lang w:val="en-US"/>
        </w:rPr>
        <w:t>Eosinophilic esophagitis</w:t>
      </w:r>
      <w:bookmarkEnd w:id="21"/>
      <w:bookmarkEnd w:id="22"/>
      <w:r w:rsidRPr="00907835">
        <w:rPr>
          <w:rFonts w:ascii="Book Antiqua" w:eastAsia="Arial" w:hAnsi="Book Antiqua" w:cs="Arial"/>
          <w:b/>
          <w:color w:val="000000" w:themeColor="text1"/>
          <w:lang w:val="en-US"/>
        </w:rPr>
        <w:t xml:space="preserve">: </w:t>
      </w:r>
      <w:r>
        <w:rPr>
          <w:rFonts w:ascii="Book Antiqua" w:eastAsia="Arial" w:hAnsi="Book Antiqua" w:cs="Arial"/>
          <w:b/>
          <w:color w:val="000000" w:themeColor="text1"/>
          <w:lang w:val="en-US"/>
        </w:rPr>
        <w:t>C</w:t>
      </w:r>
      <w:r w:rsidRPr="00907835">
        <w:rPr>
          <w:rFonts w:ascii="Book Antiqua" w:eastAsia="Arial" w:hAnsi="Book Antiqua" w:cs="Arial"/>
          <w:b/>
          <w:color w:val="000000" w:themeColor="text1"/>
          <w:lang w:val="en-US"/>
        </w:rPr>
        <w:t>urrent concepts in diagnosis and treatment</w:t>
      </w:r>
      <w:bookmarkEnd w:id="23"/>
      <w:bookmarkEnd w:id="24"/>
    </w:p>
    <w:p w14:paraId="5F40BB06" w14:textId="77777777" w:rsidR="0052108A" w:rsidRDefault="0052108A" w:rsidP="0052108A">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5153B8E9" w14:textId="77777777" w:rsidR="0052108A" w:rsidRPr="00897EDE" w:rsidRDefault="0052108A" w:rsidP="0052108A">
      <w:pPr>
        <w:widowControl w:val="0"/>
        <w:autoSpaceDE w:val="0"/>
        <w:autoSpaceDN w:val="0"/>
        <w:adjustRightInd w:val="0"/>
        <w:snapToGrid w:val="0"/>
        <w:spacing w:line="360" w:lineRule="auto"/>
        <w:jc w:val="both"/>
        <w:rPr>
          <w:rFonts w:ascii="Book Antiqua" w:eastAsia="Arial" w:hAnsi="Book Antiqua" w:cs="Arial"/>
          <w:bCs/>
          <w:color w:val="000000" w:themeColor="text1"/>
          <w:lang w:val="en-US"/>
        </w:rPr>
      </w:pPr>
      <w:r w:rsidRPr="00897EDE">
        <w:rPr>
          <w:rFonts w:ascii="Book Antiqua" w:hAnsi="Book Antiqua"/>
          <w:bCs/>
          <w:color w:val="000000" w:themeColor="text1"/>
          <w:lang w:val="en-US"/>
        </w:rPr>
        <w:t xml:space="preserve">Gómez-Aldana </w:t>
      </w:r>
      <w:proofErr w:type="gramStart"/>
      <w:r w:rsidRPr="00897EDE">
        <w:rPr>
          <w:rFonts w:ascii="Book Antiqua" w:hAnsi="Book Antiqua"/>
          <w:bCs/>
          <w:color w:val="000000" w:themeColor="text1"/>
          <w:lang w:val="en-US"/>
        </w:rPr>
        <w:t>A</w:t>
      </w:r>
      <w:proofErr w:type="gramEnd"/>
      <w:r w:rsidRPr="00897EDE">
        <w:rPr>
          <w:rFonts w:ascii="Book Antiqua" w:hAnsi="Book Antiqua"/>
          <w:bCs/>
          <w:color w:val="000000" w:themeColor="text1"/>
          <w:lang w:val="en-US"/>
        </w:rPr>
        <w:t xml:space="preserve"> </w:t>
      </w:r>
      <w:r w:rsidRPr="00897EDE">
        <w:rPr>
          <w:rFonts w:ascii="Book Antiqua" w:hAnsi="Book Antiqua"/>
          <w:bCs/>
          <w:i/>
          <w:iCs/>
          <w:color w:val="000000" w:themeColor="text1"/>
          <w:lang w:val="en-US"/>
        </w:rPr>
        <w:t>et al</w:t>
      </w:r>
      <w:r w:rsidRPr="00897EDE">
        <w:rPr>
          <w:rFonts w:ascii="Book Antiqua" w:hAnsi="Book Antiqua"/>
          <w:bCs/>
          <w:color w:val="000000" w:themeColor="text1"/>
          <w:lang w:val="en-US"/>
        </w:rPr>
        <w:t xml:space="preserve">. </w:t>
      </w:r>
      <w:bookmarkStart w:id="25" w:name="OLE_LINK111"/>
      <w:bookmarkStart w:id="26" w:name="OLE_LINK112"/>
      <w:r w:rsidRPr="00897EDE">
        <w:rPr>
          <w:rFonts w:ascii="Book Antiqua" w:eastAsia="Arial" w:hAnsi="Book Antiqua" w:cs="Arial"/>
          <w:bCs/>
          <w:color w:val="000000" w:themeColor="text1"/>
          <w:lang w:val="en-US"/>
        </w:rPr>
        <w:t>Eosinophilic esophagitis</w:t>
      </w:r>
      <w:bookmarkEnd w:id="25"/>
      <w:bookmarkEnd w:id="26"/>
    </w:p>
    <w:p w14:paraId="13E9936C" w14:textId="77777777" w:rsidR="0052108A" w:rsidRPr="00907835" w:rsidRDefault="0052108A" w:rsidP="0052108A">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02C9425F" w14:textId="77777777" w:rsidR="0052108A" w:rsidRPr="00821F6D"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821F6D">
        <w:rPr>
          <w:rFonts w:ascii="Book Antiqua" w:hAnsi="Book Antiqua"/>
          <w:bCs/>
          <w:color w:val="000000" w:themeColor="text1"/>
          <w:lang w:val="en-US"/>
        </w:rPr>
        <w:t xml:space="preserve">Andrés </w:t>
      </w:r>
      <w:bookmarkStart w:id="27" w:name="OLE_LINK102"/>
      <w:bookmarkStart w:id="28" w:name="OLE_LINK103"/>
      <w:r w:rsidRPr="00821F6D">
        <w:rPr>
          <w:rFonts w:ascii="Book Antiqua" w:hAnsi="Book Antiqua"/>
          <w:bCs/>
          <w:color w:val="000000" w:themeColor="text1"/>
          <w:lang w:val="en-US"/>
        </w:rPr>
        <w:t>Gómez-Aldana</w:t>
      </w:r>
      <w:bookmarkEnd w:id="27"/>
      <w:bookmarkEnd w:id="28"/>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Mario Jaramillo-Santos</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Andrés Delgado</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Carlos Jaramillo</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Adán Lúquez-Mindiola</w:t>
      </w:r>
    </w:p>
    <w:p w14:paraId="2B7D3F4A" w14:textId="77777777"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p>
    <w:p w14:paraId="7EF1BC7E" w14:textId="115BF576" w:rsidR="0052108A"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Andrés Gómez-Aldana, Andrés Delgado</w:t>
      </w:r>
      <w:r>
        <w:rPr>
          <w:rFonts w:ascii="Book Antiqua" w:hAnsi="Book Antiqua"/>
          <w:b/>
          <w:color w:val="000000" w:themeColor="text1"/>
          <w:lang w:val="en-US"/>
        </w:rPr>
        <w:t xml:space="preserve">, </w:t>
      </w:r>
      <w:bookmarkStart w:id="29" w:name="OLE_LINK78"/>
      <w:bookmarkStart w:id="30" w:name="OLE_LINK79"/>
      <w:r w:rsidR="00A62F7F" w:rsidRPr="00A62F7F">
        <w:rPr>
          <w:rFonts w:ascii="Book Antiqua" w:hAnsi="Book Antiqua"/>
          <w:bCs/>
          <w:color w:val="000000" w:themeColor="text1"/>
          <w:lang w:val="en-US"/>
        </w:rPr>
        <w:t xml:space="preserve">Department of Endoscopy, </w:t>
      </w:r>
      <w:bookmarkEnd w:id="29"/>
      <w:bookmarkEnd w:id="30"/>
      <w:r w:rsidRPr="00F135A8">
        <w:rPr>
          <w:rFonts w:ascii="Book Antiqua" w:hAnsi="Book Antiqua"/>
          <w:bCs/>
          <w:color w:val="000000" w:themeColor="text1"/>
          <w:lang w:val="en-US"/>
        </w:rPr>
        <w:t xml:space="preserve">Santa Fe Foundation of Bogotá (Fundación Santa Fe de Bogotá), </w:t>
      </w:r>
      <w:bookmarkStart w:id="31" w:name="OLE_LINK80"/>
      <w:bookmarkStart w:id="32" w:name="OLE_LINK81"/>
      <w:r w:rsidRPr="00F135A8">
        <w:rPr>
          <w:rFonts w:ascii="Book Antiqua" w:hAnsi="Book Antiqua"/>
          <w:bCs/>
          <w:color w:val="000000" w:themeColor="text1"/>
          <w:lang w:val="en-US"/>
        </w:rPr>
        <w:t>Bogotá</w:t>
      </w:r>
      <w:r>
        <w:rPr>
          <w:rFonts w:ascii="Book Antiqua" w:hAnsi="Book Antiqua"/>
          <w:bCs/>
          <w:color w:val="000000" w:themeColor="text1"/>
          <w:lang w:val="en-US"/>
        </w:rPr>
        <w:t xml:space="preserve"> </w:t>
      </w:r>
      <w:r w:rsidRPr="00360775">
        <w:rPr>
          <w:rFonts w:ascii="Book Antiqua" w:hAnsi="Book Antiqua"/>
          <w:bCs/>
          <w:color w:val="000000" w:themeColor="text1"/>
          <w:lang w:val="en-US"/>
        </w:rPr>
        <w:t>220246</w:t>
      </w:r>
      <w:r w:rsidRPr="00F135A8">
        <w:rPr>
          <w:rFonts w:ascii="Book Antiqua" w:hAnsi="Book Antiqua"/>
          <w:bCs/>
          <w:color w:val="000000" w:themeColor="text1"/>
          <w:lang w:val="en-US"/>
        </w:rPr>
        <w:t>, Colombia</w:t>
      </w:r>
      <w:bookmarkEnd w:id="31"/>
      <w:bookmarkEnd w:id="32"/>
    </w:p>
    <w:p w14:paraId="1AD919F9" w14:textId="77777777"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p>
    <w:p w14:paraId="15C62406" w14:textId="7B9E11B3" w:rsidR="0052108A"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bookmarkStart w:id="33" w:name="OLE_LINK1"/>
      <w:bookmarkStart w:id="34" w:name="OLE_LINK2"/>
      <w:bookmarkStart w:id="35" w:name="OLE_LINK74"/>
      <w:r w:rsidRPr="00907835">
        <w:rPr>
          <w:rFonts w:ascii="Book Antiqua" w:hAnsi="Book Antiqua"/>
          <w:b/>
          <w:color w:val="000000" w:themeColor="text1"/>
          <w:lang w:val="en-US"/>
        </w:rPr>
        <w:t>Andrés Gómez</w:t>
      </w:r>
      <w:r>
        <w:rPr>
          <w:rFonts w:ascii="Book Antiqua" w:hAnsi="Book Antiqua"/>
          <w:b/>
          <w:color w:val="000000" w:themeColor="text1"/>
          <w:lang w:val="en-US"/>
        </w:rPr>
        <w:t>-</w:t>
      </w:r>
      <w:r w:rsidRPr="00907835">
        <w:rPr>
          <w:rFonts w:ascii="Book Antiqua" w:hAnsi="Book Antiqua"/>
          <w:b/>
          <w:color w:val="000000" w:themeColor="text1"/>
          <w:lang w:val="en-US"/>
        </w:rPr>
        <w:t>Aldana</w:t>
      </w:r>
      <w:bookmarkEnd w:id="33"/>
      <w:bookmarkEnd w:id="34"/>
      <w:bookmarkEnd w:id="35"/>
      <w:r>
        <w:rPr>
          <w:rFonts w:ascii="Book Antiqua" w:hAnsi="Book Antiqua"/>
          <w:b/>
          <w:color w:val="000000" w:themeColor="text1"/>
          <w:lang w:val="en-US"/>
        </w:rPr>
        <w:t xml:space="preserve">, </w:t>
      </w:r>
      <w:r w:rsidRPr="00F135A8">
        <w:rPr>
          <w:rFonts w:ascii="Book Antiqua" w:hAnsi="Book Antiqua"/>
          <w:bCs/>
          <w:color w:val="000000" w:themeColor="text1"/>
          <w:lang w:val="en-US"/>
        </w:rPr>
        <w:t>University of Los Andes, Bogotá</w:t>
      </w:r>
      <w:r>
        <w:rPr>
          <w:rFonts w:ascii="Book Antiqua" w:hAnsi="Book Antiqua"/>
          <w:bCs/>
          <w:color w:val="000000" w:themeColor="text1"/>
          <w:lang w:val="en-US"/>
        </w:rPr>
        <w:t xml:space="preserve"> </w:t>
      </w:r>
      <w:r w:rsidRPr="00360775">
        <w:rPr>
          <w:rFonts w:ascii="Book Antiqua" w:hAnsi="Book Antiqua"/>
          <w:bCs/>
          <w:color w:val="000000" w:themeColor="text1"/>
          <w:lang w:val="en-US"/>
        </w:rPr>
        <w:t>11</w:t>
      </w:r>
      <w:r>
        <w:rPr>
          <w:rFonts w:ascii="Book Antiqua" w:hAnsi="Book Antiqua"/>
          <w:bCs/>
          <w:color w:val="000000" w:themeColor="text1"/>
          <w:lang w:val="en-US"/>
        </w:rPr>
        <w:t>1</w:t>
      </w:r>
      <w:r w:rsidRPr="00360775">
        <w:rPr>
          <w:rFonts w:ascii="Book Antiqua" w:hAnsi="Book Antiqua"/>
          <w:bCs/>
          <w:color w:val="000000" w:themeColor="text1"/>
          <w:lang w:val="en-US"/>
        </w:rPr>
        <w:t>711</w:t>
      </w:r>
      <w:r w:rsidRPr="00F135A8">
        <w:rPr>
          <w:rFonts w:ascii="Book Antiqua" w:hAnsi="Book Antiqua"/>
          <w:bCs/>
          <w:color w:val="000000" w:themeColor="text1"/>
          <w:lang w:val="en-US"/>
        </w:rPr>
        <w:t>, Colombia</w:t>
      </w:r>
    </w:p>
    <w:p w14:paraId="6D60C75A" w14:textId="77777777"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p>
    <w:p w14:paraId="34CCCB58" w14:textId="094C039E" w:rsidR="0052108A"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Mario Jaramillo-Santos, Carlos Jaramillo</w:t>
      </w:r>
      <w:r>
        <w:rPr>
          <w:rFonts w:ascii="Book Antiqua" w:hAnsi="Book Antiqua"/>
          <w:b/>
          <w:color w:val="000000" w:themeColor="text1"/>
          <w:lang w:val="en-US"/>
        </w:rPr>
        <w:t xml:space="preserve">, </w:t>
      </w:r>
      <w:r w:rsidR="00A62F7F" w:rsidRPr="00A62F7F">
        <w:rPr>
          <w:rFonts w:ascii="Book Antiqua" w:hAnsi="Book Antiqua"/>
          <w:bCs/>
          <w:color w:val="000000" w:themeColor="text1"/>
          <w:lang w:val="en-US"/>
        </w:rPr>
        <w:t xml:space="preserve">Department of Endoscopy, </w:t>
      </w:r>
      <w:r w:rsidRPr="00F135A8">
        <w:rPr>
          <w:rFonts w:ascii="Book Antiqua" w:hAnsi="Book Antiqua"/>
          <w:bCs/>
          <w:color w:val="000000" w:themeColor="text1"/>
          <w:lang w:val="en-US"/>
        </w:rPr>
        <w:t>Caldas University, Manizales</w:t>
      </w:r>
      <w:r>
        <w:rPr>
          <w:rFonts w:ascii="Book Antiqua" w:hAnsi="Book Antiqua"/>
          <w:bCs/>
          <w:color w:val="000000" w:themeColor="text1"/>
          <w:lang w:val="en-US"/>
        </w:rPr>
        <w:t xml:space="preserve"> </w:t>
      </w:r>
      <w:r w:rsidRPr="00360775">
        <w:rPr>
          <w:rFonts w:ascii="Book Antiqua" w:hAnsi="Book Antiqua"/>
          <w:bCs/>
          <w:color w:val="000000" w:themeColor="text1"/>
          <w:lang w:val="en-US"/>
        </w:rPr>
        <w:t>275</w:t>
      </w:r>
      <w:r>
        <w:rPr>
          <w:rFonts w:ascii="Book Antiqua" w:hAnsi="Book Antiqua"/>
          <w:bCs/>
          <w:color w:val="000000" w:themeColor="text1"/>
          <w:lang w:val="en-US"/>
        </w:rPr>
        <w:t>,</w:t>
      </w:r>
      <w:r w:rsidRPr="00F135A8">
        <w:rPr>
          <w:rFonts w:ascii="Book Antiqua" w:hAnsi="Book Antiqua"/>
          <w:bCs/>
          <w:color w:val="000000" w:themeColor="text1"/>
          <w:lang w:val="en-US"/>
        </w:rPr>
        <w:t xml:space="preserve"> Colombia</w:t>
      </w:r>
    </w:p>
    <w:p w14:paraId="2FA1CE5B" w14:textId="77777777"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p>
    <w:p w14:paraId="6D76354C" w14:textId="4ACD5F61" w:rsidR="0052108A" w:rsidRPr="00F135A8"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Mario Jaramillo</w:t>
      </w:r>
      <w:r w:rsidRPr="00907835">
        <w:rPr>
          <w:rFonts w:ascii="Book Antiqua" w:eastAsia="Arial" w:hAnsi="Book Antiqua" w:cs="Arial"/>
          <w:b/>
          <w:color w:val="000000" w:themeColor="text1"/>
          <w:lang w:val="en-US"/>
        </w:rPr>
        <w:t>-</w:t>
      </w:r>
      <w:r w:rsidRPr="00907835">
        <w:rPr>
          <w:rFonts w:ascii="Book Antiqua" w:hAnsi="Book Antiqua"/>
          <w:b/>
          <w:color w:val="000000" w:themeColor="text1"/>
          <w:lang w:val="en-US"/>
        </w:rPr>
        <w:t>Santos</w:t>
      </w:r>
      <w:r>
        <w:rPr>
          <w:rFonts w:ascii="Book Antiqua" w:hAnsi="Book Antiqua"/>
          <w:b/>
          <w:color w:val="000000" w:themeColor="text1"/>
          <w:lang w:val="en-US"/>
        </w:rPr>
        <w:t xml:space="preserve">, </w:t>
      </w:r>
      <w:r w:rsidR="00A62F7F" w:rsidRPr="00A62F7F">
        <w:rPr>
          <w:rFonts w:ascii="Book Antiqua" w:hAnsi="Book Antiqua"/>
          <w:bCs/>
          <w:color w:val="000000" w:themeColor="text1"/>
          <w:lang w:val="en-US"/>
        </w:rPr>
        <w:t xml:space="preserve">Department of Endoscopy, </w:t>
      </w:r>
      <w:r w:rsidRPr="00F135A8">
        <w:rPr>
          <w:rFonts w:ascii="Book Antiqua" w:hAnsi="Book Antiqua"/>
          <w:bCs/>
          <w:color w:val="000000" w:themeColor="text1"/>
          <w:lang w:val="en-US"/>
        </w:rPr>
        <w:t>Surgeons’ Union SAS (Joint stock company) (Union de cirujanos SAS), Manizales</w:t>
      </w:r>
      <w:r>
        <w:rPr>
          <w:rFonts w:ascii="Book Antiqua" w:hAnsi="Book Antiqua"/>
          <w:bCs/>
          <w:color w:val="000000" w:themeColor="text1"/>
          <w:lang w:val="en-US"/>
        </w:rPr>
        <w:t xml:space="preserve"> </w:t>
      </w:r>
      <w:r w:rsidRPr="00360775">
        <w:rPr>
          <w:rFonts w:ascii="Book Antiqua" w:hAnsi="Book Antiqua"/>
          <w:bCs/>
          <w:color w:val="000000" w:themeColor="text1"/>
          <w:lang w:val="en-US"/>
        </w:rPr>
        <w:t>170001661</w:t>
      </w:r>
      <w:r w:rsidRPr="00F135A8">
        <w:rPr>
          <w:rFonts w:ascii="Book Antiqua" w:hAnsi="Book Antiqua"/>
          <w:bCs/>
          <w:color w:val="000000" w:themeColor="text1"/>
          <w:lang w:val="en-US"/>
        </w:rPr>
        <w:t>, Colombia</w:t>
      </w:r>
    </w:p>
    <w:p w14:paraId="6AE7A64F" w14:textId="05D6AE70" w:rsidR="0052108A" w:rsidRDefault="0052108A" w:rsidP="0052108A">
      <w:pPr>
        <w:widowControl w:val="0"/>
        <w:autoSpaceDE w:val="0"/>
        <w:autoSpaceDN w:val="0"/>
        <w:adjustRightInd w:val="0"/>
        <w:snapToGrid w:val="0"/>
        <w:spacing w:line="360" w:lineRule="auto"/>
        <w:jc w:val="both"/>
        <w:rPr>
          <w:rFonts w:ascii="Book Antiqua" w:hAnsi="Book Antiqua"/>
          <w:b/>
          <w:color w:val="000000" w:themeColor="text1"/>
          <w:lang w:val="en-US"/>
        </w:rPr>
      </w:pPr>
    </w:p>
    <w:p w14:paraId="3883E5F8" w14:textId="1D7F8BAB" w:rsidR="0052108A"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Adán Lúquez</w:t>
      </w:r>
      <w:r>
        <w:rPr>
          <w:rFonts w:ascii="Book Antiqua" w:hAnsi="Book Antiqua"/>
          <w:b/>
          <w:color w:val="000000" w:themeColor="text1"/>
          <w:lang w:val="en-US"/>
        </w:rPr>
        <w:t>-</w:t>
      </w:r>
      <w:r w:rsidRPr="00907835">
        <w:rPr>
          <w:rFonts w:ascii="Book Antiqua" w:hAnsi="Book Antiqua"/>
          <w:b/>
          <w:color w:val="000000" w:themeColor="text1"/>
          <w:lang w:val="en-US"/>
        </w:rPr>
        <w:t>Mindiola</w:t>
      </w:r>
      <w:r>
        <w:rPr>
          <w:rFonts w:ascii="Book Antiqua" w:hAnsi="Book Antiqua"/>
          <w:b/>
          <w:color w:val="000000" w:themeColor="text1"/>
          <w:lang w:val="en-US"/>
        </w:rPr>
        <w:t xml:space="preserve">, </w:t>
      </w:r>
      <w:bookmarkStart w:id="36" w:name="OLE_LINK106"/>
      <w:bookmarkStart w:id="37" w:name="OLE_LINK107"/>
      <w:r w:rsidR="00A62F7F" w:rsidRPr="00A62F7F">
        <w:rPr>
          <w:rFonts w:ascii="Book Antiqua" w:hAnsi="Book Antiqua"/>
          <w:bCs/>
          <w:color w:val="000000" w:themeColor="text1"/>
          <w:lang w:val="en-US"/>
        </w:rPr>
        <w:t xml:space="preserve">Department of </w:t>
      </w:r>
      <w:r w:rsidR="00A62F7F">
        <w:rPr>
          <w:rFonts w:ascii="Book Antiqua" w:hAnsi="Book Antiqua"/>
          <w:bCs/>
          <w:color w:val="000000" w:themeColor="text1"/>
          <w:lang w:val="en-US"/>
        </w:rPr>
        <w:t>Gastroenterology</w:t>
      </w:r>
      <w:r w:rsidR="00A62F7F" w:rsidRPr="00A62F7F">
        <w:rPr>
          <w:rFonts w:ascii="Book Antiqua" w:hAnsi="Book Antiqua"/>
          <w:bCs/>
          <w:color w:val="000000" w:themeColor="text1"/>
          <w:lang w:val="en-US"/>
        </w:rPr>
        <w:t xml:space="preserve">, </w:t>
      </w:r>
      <w:r w:rsidRPr="00F135A8">
        <w:rPr>
          <w:rFonts w:ascii="Book Antiqua" w:hAnsi="Book Antiqua"/>
          <w:bCs/>
          <w:color w:val="000000" w:themeColor="text1"/>
          <w:lang w:val="en-US"/>
        </w:rPr>
        <w:t>Gut Médica, Bogotá</w:t>
      </w:r>
      <w:bookmarkEnd w:id="36"/>
      <w:bookmarkEnd w:id="37"/>
      <w:r w:rsidRPr="00360775">
        <w:rPr>
          <w:rFonts w:ascii="Book Antiqua" w:hAnsi="Book Antiqua"/>
          <w:bCs/>
          <w:color w:val="000000" w:themeColor="text1"/>
          <w:lang w:val="en-US"/>
        </w:rPr>
        <w:t xml:space="preserve"> 110221001</w:t>
      </w:r>
      <w:r w:rsidRPr="00F135A8">
        <w:rPr>
          <w:rFonts w:ascii="Book Antiqua" w:hAnsi="Book Antiqua"/>
          <w:bCs/>
          <w:color w:val="000000" w:themeColor="text1"/>
          <w:lang w:val="en-US"/>
        </w:rPr>
        <w:t>, Colombia</w:t>
      </w:r>
    </w:p>
    <w:p w14:paraId="17EEA02F" w14:textId="77777777" w:rsidR="0052108A" w:rsidRPr="00907835" w:rsidRDefault="0052108A" w:rsidP="0052108A">
      <w:pPr>
        <w:widowControl w:val="0"/>
        <w:autoSpaceDE w:val="0"/>
        <w:autoSpaceDN w:val="0"/>
        <w:adjustRightInd w:val="0"/>
        <w:snapToGrid w:val="0"/>
        <w:spacing w:line="360" w:lineRule="auto"/>
        <w:jc w:val="both"/>
        <w:rPr>
          <w:rFonts w:ascii="Book Antiqua" w:hAnsi="Book Antiqua"/>
          <w:b/>
          <w:color w:val="000000" w:themeColor="text1"/>
          <w:lang w:val="en-US"/>
        </w:rPr>
      </w:pPr>
    </w:p>
    <w:p w14:paraId="53E40EB9" w14:textId="77777777" w:rsidR="0052108A" w:rsidRPr="00360775" w:rsidRDefault="0052108A" w:rsidP="0052108A">
      <w:pPr>
        <w:widowControl w:val="0"/>
        <w:autoSpaceDE w:val="0"/>
        <w:autoSpaceDN w:val="0"/>
        <w:adjustRightInd w:val="0"/>
        <w:snapToGrid w:val="0"/>
        <w:spacing w:line="360" w:lineRule="auto"/>
        <w:jc w:val="both"/>
        <w:rPr>
          <w:rFonts w:ascii="Book Antiqua" w:hAnsi="Book Antiqua"/>
          <w:bCs/>
          <w:color w:val="000000" w:themeColor="text1"/>
          <w:lang w:val="en-US"/>
        </w:rPr>
      </w:pPr>
      <w:r w:rsidRPr="00907835">
        <w:rPr>
          <w:rFonts w:ascii="Book Antiqua" w:hAnsi="Book Antiqua"/>
          <w:b/>
          <w:color w:val="000000" w:themeColor="text1"/>
          <w:lang w:val="en-US"/>
        </w:rPr>
        <w:t xml:space="preserve">ORCID </w:t>
      </w:r>
      <w:r>
        <w:rPr>
          <w:rFonts w:ascii="Book Antiqua" w:hAnsi="Book Antiqua"/>
          <w:b/>
          <w:color w:val="000000" w:themeColor="text1"/>
          <w:lang w:val="en-US"/>
        </w:rPr>
        <w:t>n</w:t>
      </w:r>
      <w:r w:rsidRPr="00907835">
        <w:rPr>
          <w:rFonts w:ascii="Book Antiqua" w:hAnsi="Book Antiqua"/>
          <w:b/>
          <w:color w:val="000000" w:themeColor="text1"/>
          <w:lang w:val="en-US"/>
        </w:rPr>
        <w:t>umber:</w:t>
      </w:r>
      <w:r>
        <w:rPr>
          <w:rFonts w:ascii="Book Antiqua" w:hAnsi="Book Antiqua"/>
          <w:b/>
          <w:color w:val="000000" w:themeColor="text1"/>
          <w:lang w:val="en-US"/>
        </w:rPr>
        <w:t xml:space="preserve"> </w:t>
      </w:r>
      <w:r w:rsidRPr="00360775">
        <w:rPr>
          <w:rFonts w:ascii="Book Antiqua" w:hAnsi="Book Antiqua"/>
          <w:bCs/>
          <w:color w:val="000000" w:themeColor="text1"/>
          <w:lang w:val="en-US"/>
        </w:rPr>
        <w:t>Andrés Gómez-Aldana (0000-0002-7954-4910); Mario Jaramillo-Santos (0000-0001-9502-4715); Carlos Jaramillo (0000-0002-5294-8392); Andrés Delgado (0000-0002-7714-9159); Adán Lúquez-Mindiola (0000-0001-5364-9688).</w:t>
      </w:r>
    </w:p>
    <w:p w14:paraId="6F15A9F1" w14:textId="77777777" w:rsidR="0052108A" w:rsidRPr="00907835" w:rsidRDefault="0052108A" w:rsidP="0052108A">
      <w:pPr>
        <w:widowControl w:val="0"/>
        <w:autoSpaceDE w:val="0"/>
        <w:autoSpaceDN w:val="0"/>
        <w:adjustRightInd w:val="0"/>
        <w:snapToGrid w:val="0"/>
        <w:spacing w:line="360" w:lineRule="auto"/>
        <w:jc w:val="both"/>
        <w:rPr>
          <w:rFonts w:ascii="Book Antiqua" w:hAnsi="Book Antiqua"/>
          <w:b/>
          <w:color w:val="000000" w:themeColor="text1"/>
          <w:lang w:val="en-US"/>
        </w:rPr>
      </w:pPr>
    </w:p>
    <w:p w14:paraId="2D25817B" w14:textId="78DBB7D8"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bookmarkStart w:id="38" w:name="OLE_LINK46"/>
      <w:bookmarkStart w:id="39" w:name="OLE_LINK49"/>
      <w:r w:rsidRPr="00360775">
        <w:rPr>
          <w:rFonts w:ascii="Book Antiqua" w:hAnsi="Book Antiqua"/>
          <w:b/>
          <w:lang w:val="en-US" w:eastAsia="zh-CN"/>
        </w:rPr>
        <w:lastRenderedPageBreak/>
        <w:t>Author contributions</w:t>
      </w:r>
      <w:bookmarkEnd w:id="38"/>
      <w:bookmarkEnd w:id="39"/>
      <w:r w:rsidRPr="00360775">
        <w:rPr>
          <w:rFonts w:ascii="Book Antiqua" w:hAnsi="Book Antiqua"/>
          <w:b/>
          <w:lang w:val="en-US" w:eastAsia="zh-CN"/>
        </w:rPr>
        <w:t>:</w:t>
      </w:r>
      <w:r>
        <w:rPr>
          <w:rFonts w:ascii="Book Antiqua" w:hAnsi="Book Antiqua"/>
          <w:b/>
          <w:lang w:val="en-US" w:eastAsia="zh-CN"/>
        </w:rPr>
        <w:t xml:space="preserve"> </w:t>
      </w:r>
      <w:r>
        <w:rPr>
          <w:rFonts w:ascii="Book Antiqua" w:hAnsi="Book Antiqua"/>
          <w:bCs/>
          <w:lang w:val="en-US" w:eastAsia="zh-CN"/>
        </w:rPr>
        <w:t>The authors contributed equally to writing and revising the manuscript.</w:t>
      </w:r>
    </w:p>
    <w:p w14:paraId="2028DC5F" w14:textId="23B07221"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p>
    <w:p w14:paraId="7427960A" w14:textId="77777777" w:rsidR="0052108A" w:rsidRPr="0052108A" w:rsidRDefault="0052108A" w:rsidP="0052108A">
      <w:pPr>
        <w:snapToGrid w:val="0"/>
        <w:spacing w:line="360" w:lineRule="auto"/>
        <w:jc w:val="both"/>
        <w:rPr>
          <w:rFonts w:ascii="Book Antiqua" w:hAnsi="Book Antiqua"/>
          <w:b/>
          <w:bCs/>
          <w:iCs/>
          <w:color w:val="FF0000"/>
          <w:highlight w:val="white"/>
          <w:lang w:val="en-US" w:eastAsia="zh-CN"/>
        </w:rPr>
      </w:pPr>
      <w:bookmarkStart w:id="40" w:name="OLE_LINK50"/>
      <w:bookmarkStart w:id="41" w:name="OLE_LINK60"/>
      <w:r w:rsidRPr="0052108A">
        <w:rPr>
          <w:rFonts w:ascii="Book Antiqua" w:hAnsi="Book Antiqua"/>
          <w:b/>
          <w:bCs/>
          <w:iCs/>
          <w:color w:val="000000"/>
          <w:highlight w:val="white"/>
          <w:lang w:val="en-US" w:eastAsia="zh-CN"/>
        </w:rPr>
        <w:t>Conflict-of-interest</w:t>
      </w:r>
      <w:r w:rsidRPr="0052108A">
        <w:rPr>
          <w:rFonts w:ascii="Book Antiqua" w:hAnsi="Book Antiqua" w:hint="eastAsia"/>
          <w:b/>
          <w:bCs/>
          <w:iCs/>
          <w:color w:val="000000"/>
          <w:highlight w:val="white"/>
          <w:lang w:val="en-US" w:eastAsia="zh-CN"/>
        </w:rPr>
        <w:t xml:space="preserve"> statement</w:t>
      </w:r>
      <w:bookmarkEnd w:id="40"/>
      <w:bookmarkEnd w:id="41"/>
      <w:r w:rsidRPr="0052108A">
        <w:rPr>
          <w:rFonts w:ascii="Book Antiqua" w:hAnsi="Book Antiqua"/>
          <w:b/>
          <w:bCs/>
          <w:iCs/>
          <w:color w:val="000000"/>
          <w:highlight w:val="white"/>
          <w:lang w:val="en-US" w:eastAsia="zh-CN"/>
        </w:rPr>
        <w:t>:</w:t>
      </w:r>
      <w:r w:rsidRPr="0052108A">
        <w:rPr>
          <w:rFonts w:ascii="Book Antiqua" w:hAnsi="Book Antiqua" w:hint="eastAsia"/>
          <w:b/>
          <w:bCs/>
          <w:iCs/>
          <w:color w:val="000000"/>
          <w:lang w:val="en-US" w:eastAsia="zh-CN"/>
        </w:rPr>
        <w:t xml:space="preserve"> </w:t>
      </w:r>
      <w:r w:rsidRPr="0052108A">
        <w:rPr>
          <w:rFonts w:ascii="Book Antiqua" w:eastAsia="Times New Roman" w:hAnsi="Book Antiqua" w:cs="Arial"/>
          <w:color w:val="000000"/>
          <w:kern w:val="36"/>
          <w:lang w:val="en-US" w:eastAsia="pl-PL"/>
        </w:rPr>
        <w:t>The authors have declared no conflicts of interest.</w:t>
      </w:r>
    </w:p>
    <w:p w14:paraId="43171D40" w14:textId="5710BF5A"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p>
    <w:p w14:paraId="4CF8E7EE" w14:textId="77777777" w:rsidR="0052108A" w:rsidRPr="0052108A" w:rsidRDefault="0052108A" w:rsidP="0052108A">
      <w:pPr>
        <w:snapToGrid w:val="0"/>
        <w:spacing w:line="360" w:lineRule="auto"/>
        <w:jc w:val="both"/>
        <w:rPr>
          <w:rFonts w:ascii="Book Antiqua" w:hAnsi="Book Antiqua"/>
          <w:lang w:val="en-US" w:eastAsia="zh-CN"/>
        </w:rPr>
      </w:pPr>
      <w:bookmarkStart w:id="42" w:name="OLE_LINK25"/>
      <w:bookmarkStart w:id="43" w:name="OLE_LINK26"/>
      <w:bookmarkStart w:id="44" w:name="OLE_LINK375"/>
      <w:bookmarkStart w:id="45" w:name="OLE_LINK32"/>
      <w:bookmarkStart w:id="46" w:name="OLE_LINK381"/>
      <w:bookmarkStart w:id="47" w:name="OLE_LINK413"/>
      <w:bookmarkStart w:id="48" w:name="OLE_LINK61"/>
      <w:bookmarkStart w:id="49" w:name="OLE_LINK615"/>
      <w:bookmarkStart w:id="50" w:name="OLE_LINK69"/>
      <w:bookmarkStart w:id="51" w:name="OLE_LINK140"/>
      <w:r w:rsidRPr="0052108A">
        <w:rPr>
          <w:rFonts w:ascii="Book Antiqua" w:hAnsi="Book Antiqua"/>
          <w:b/>
          <w:color w:val="000000"/>
          <w:lang w:val="en-US" w:eastAsia="zh-CN"/>
        </w:rPr>
        <w:t xml:space="preserve">Open-Access: </w:t>
      </w:r>
      <w:r w:rsidRPr="0052108A">
        <w:rPr>
          <w:rFonts w:ascii="Book Antiqua" w:hAnsi="Book Antiqua"/>
          <w:color w:val="000000"/>
          <w:lang w:val="en-US" w:eastAsia="zh-CN"/>
        </w:rPr>
        <w:t xml:space="preserve">This </w:t>
      </w:r>
      <w:proofErr w:type="gramStart"/>
      <w:r w:rsidRPr="0052108A">
        <w:rPr>
          <w:rFonts w:ascii="Book Antiqua" w:hAnsi="Book Antiqua"/>
          <w:color w:val="000000"/>
          <w:lang w:val="en-US" w:eastAsia="zh-CN"/>
        </w:rPr>
        <w:t xml:space="preserve">is an </w:t>
      </w:r>
      <w:r w:rsidRPr="0052108A">
        <w:rPr>
          <w:rFonts w:ascii="Book Antiqua" w:hAnsi="Book Antiqua" w:cs="宋体"/>
          <w:lang w:val="en-US" w:eastAsia="zh-CN"/>
        </w:rPr>
        <w:t>open-access article that</w:t>
      </w:r>
      <w:proofErr w:type="gramEnd"/>
      <w:r w:rsidRPr="0052108A">
        <w:rPr>
          <w:rFonts w:ascii="Book Antiqua" w:hAnsi="Book Antiqua" w:cs="宋体"/>
          <w:lang w:val="en-US" w:eastAsia="zh-CN"/>
        </w:rPr>
        <w:t xml:space="preserve"> was </w:t>
      </w:r>
      <w:r w:rsidRPr="0052108A">
        <w:rPr>
          <w:rFonts w:ascii="Book Antiqua" w:hAnsi="Book Antiqua"/>
          <w:lang w:val="en-US" w:eastAsia="zh-CN"/>
        </w:rPr>
        <w:t xml:space="preserve">selected by an in-house editor and fully peer-reviewed by external reviewers. It is </w:t>
      </w:r>
      <w:r w:rsidRPr="0052108A">
        <w:rPr>
          <w:rFonts w:ascii="Book Antiqua" w:hAnsi="Book Antiqua" w:cs="宋体"/>
          <w:lang w:val="en-US" w:eastAsia="zh-CN"/>
        </w:rPr>
        <w:t xml:space="preserve">distributed in accordance with </w:t>
      </w:r>
      <w:r w:rsidRPr="0052108A">
        <w:rPr>
          <w:rFonts w:ascii="Book Antiqua" w:hAnsi="Book Antiqua"/>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2108A">
          <w:rPr>
            <w:rFonts w:ascii="Book Antiqua" w:hAnsi="Book Antiqua"/>
            <w:color w:val="0000FF"/>
            <w:u w:val="single"/>
            <w:lang w:val="en-US" w:eastAsia="zh-CN"/>
          </w:rPr>
          <w:t>http://creativecommons.org/licenses/by-nc/4.0/</w:t>
        </w:r>
      </w:hyperlink>
    </w:p>
    <w:p w14:paraId="03E678BF" w14:textId="77777777" w:rsidR="0052108A" w:rsidRPr="0052108A" w:rsidRDefault="0052108A" w:rsidP="0052108A">
      <w:pPr>
        <w:snapToGrid w:val="0"/>
        <w:spacing w:line="360" w:lineRule="auto"/>
        <w:jc w:val="both"/>
        <w:rPr>
          <w:rFonts w:ascii="Book Antiqua" w:hAnsi="Book Antiqua"/>
          <w:lang w:val="en-US" w:eastAsia="zh-CN"/>
        </w:rPr>
      </w:pPr>
    </w:p>
    <w:p w14:paraId="3889C440" w14:textId="1CA2D983"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bookmarkStart w:id="52" w:name="OLE_LINK11"/>
      <w:r w:rsidRPr="0052108A">
        <w:rPr>
          <w:rFonts w:ascii="Book Antiqua" w:hAnsi="Book Antiqua"/>
          <w:b/>
          <w:bCs/>
          <w:highlight w:val="white"/>
          <w:lang w:val="en-US" w:eastAsia="zh-CN"/>
        </w:rPr>
        <w:t>Manuscript source:</w:t>
      </w:r>
      <w:r w:rsidRPr="0052108A">
        <w:rPr>
          <w:rFonts w:ascii="Book Antiqua" w:hAnsi="Book Antiqua" w:hint="eastAsia"/>
          <w:b/>
          <w:bCs/>
          <w:highlight w:val="white"/>
          <w:lang w:val="en-US" w:eastAsia="zh-CN"/>
        </w:rPr>
        <w:t xml:space="preserve"> </w:t>
      </w:r>
      <w:r>
        <w:rPr>
          <w:rFonts w:ascii="Book Antiqua" w:hAnsi="Book Antiqua"/>
          <w:bCs/>
          <w:highlight w:val="white"/>
          <w:lang w:val="en-US" w:eastAsia="zh-CN"/>
        </w:rPr>
        <w:t>Inv</w:t>
      </w:r>
      <w:r w:rsidRPr="0052108A">
        <w:rPr>
          <w:rFonts w:ascii="Book Antiqua" w:hAnsi="Book Antiqua"/>
          <w:bCs/>
          <w:highlight w:val="white"/>
          <w:lang w:val="en-US" w:eastAsia="zh-CN"/>
        </w:rPr>
        <w:t>ited manuscript</w:t>
      </w:r>
      <w:bookmarkEnd w:id="42"/>
      <w:bookmarkEnd w:id="43"/>
      <w:bookmarkEnd w:id="44"/>
      <w:bookmarkEnd w:id="45"/>
      <w:bookmarkEnd w:id="46"/>
      <w:bookmarkEnd w:id="47"/>
      <w:bookmarkEnd w:id="48"/>
      <w:bookmarkEnd w:id="49"/>
      <w:bookmarkEnd w:id="50"/>
      <w:bookmarkEnd w:id="51"/>
      <w:bookmarkEnd w:id="52"/>
    </w:p>
    <w:p w14:paraId="0AFA0A3B" w14:textId="77777777" w:rsidR="0052108A" w:rsidRDefault="0052108A" w:rsidP="0052108A">
      <w:pPr>
        <w:widowControl w:val="0"/>
        <w:autoSpaceDE w:val="0"/>
        <w:autoSpaceDN w:val="0"/>
        <w:adjustRightInd w:val="0"/>
        <w:snapToGrid w:val="0"/>
        <w:spacing w:line="360" w:lineRule="auto"/>
        <w:jc w:val="both"/>
        <w:rPr>
          <w:rFonts w:ascii="Book Antiqua" w:hAnsi="Book Antiqua"/>
          <w:bCs/>
          <w:lang w:val="en-US" w:eastAsia="zh-CN"/>
        </w:rPr>
      </w:pPr>
    </w:p>
    <w:p w14:paraId="1A21F22D" w14:textId="0EEF4B31" w:rsidR="00B61C60" w:rsidRPr="00DE33D5" w:rsidRDefault="0052108A" w:rsidP="00023CF5">
      <w:pPr>
        <w:widowControl w:val="0"/>
        <w:autoSpaceDE w:val="0"/>
        <w:autoSpaceDN w:val="0"/>
        <w:adjustRightInd w:val="0"/>
        <w:snapToGrid w:val="0"/>
        <w:spacing w:line="360" w:lineRule="auto"/>
        <w:jc w:val="both"/>
        <w:rPr>
          <w:rStyle w:val="a4"/>
          <w:rFonts w:ascii="Book Antiqua" w:hAnsi="Book Antiqua" w:cs="Arial"/>
          <w:color w:val="000000" w:themeColor="text1"/>
        </w:rPr>
      </w:pPr>
      <w:bookmarkStart w:id="53" w:name="OLE_LINK62"/>
      <w:bookmarkStart w:id="54" w:name="OLE_LINK63"/>
      <w:r w:rsidRPr="0052108A">
        <w:rPr>
          <w:rFonts w:ascii="Book Antiqua" w:hAnsi="Book Antiqua"/>
          <w:b/>
          <w:lang w:val="en-US" w:eastAsia="zh-CN"/>
        </w:rPr>
        <w:t>Corresponding author</w:t>
      </w:r>
      <w:bookmarkEnd w:id="53"/>
      <w:bookmarkEnd w:id="54"/>
      <w:r w:rsidRPr="0052108A">
        <w:rPr>
          <w:rFonts w:ascii="Book Antiqua" w:hAnsi="Book Antiqua"/>
          <w:b/>
          <w:lang w:val="en-US" w:eastAsia="zh-CN"/>
        </w:rPr>
        <w:t>:</w:t>
      </w:r>
      <w:r w:rsidR="00BE6674" w:rsidRPr="00023CF5">
        <w:rPr>
          <w:rFonts w:ascii="Book Antiqua" w:eastAsia="Arial" w:hAnsi="Book Antiqua" w:cs="Arial"/>
          <w:color w:val="000000" w:themeColor="text1"/>
          <w:lang w:val="en-US"/>
        </w:rPr>
        <w:t xml:space="preserve"> </w:t>
      </w:r>
      <w:r w:rsidR="005A2416" w:rsidRPr="00907835">
        <w:rPr>
          <w:rFonts w:ascii="Book Antiqua" w:hAnsi="Book Antiqua"/>
          <w:b/>
          <w:color w:val="000000" w:themeColor="text1"/>
          <w:lang w:val="en-US"/>
        </w:rPr>
        <w:t>Andrés Gómez-Aldana,</w:t>
      </w:r>
      <w:r w:rsidR="005A2416">
        <w:rPr>
          <w:rFonts w:ascii="Book Antiqua" w:hAnsi="Book Antiqua"/>
          <w:b/>
          <w:color w:val="000000" w:themeColor="text1"/>
          <w:lang w:val="en-US"/>
        </w:rPr>
        <w:t xml:space="preserve"> </w:t>
      </w:r>
      <w:r w:rsidR="005A2416" w:rsidRPr="005A2416">
        <w:rPr>
          <w:rFonts w:ascii="Book Antiqua" w:hAnsi="Book Antiqua"/>
          <w:b/>
          <w:color w:val="000000" w:themeColor="text1"/>
          <w:lang w:val="en-US"/>
        </w:rPr>
        <w:t>MD</w:t>
      </w:r>
      <w:r w:rsidR="005A2416">
        <w:rPr>
          <w:rFonts w:ascii="Book Antiqua" w:hAnsi="Book Antiqua"/>
          <w:b/>
          <w:color w:val="000000" w:themeColor="text1"/>
          <w:lang w:val="en-US"/>
        </w:rPr>
        <w:t xml:space="preserve">, Attending Doctor, </w:t>
      </w:r>
      <w:r w:rsidR="00A62F7F" w:rsidRPr="00A62F7F">
        <w:rPr>
          <w:rFonts w:ascii="Book Antiqua" w:hAnsi="Book Antiqua"/>
          <w:bCs/>
          <w:color w:val="000000" w:themeColor="text1"/>
          <w:lang w:val="en-US"/>
        </w:rPr>
        <w:t xml:space="preserve">Department of Endoscopy, </w:t>
      </w:r>
      <w:r w:rsidR="00A62F7F" w:rsidRPr="00F135A8">
        <w:rPr>
          <w:rFonts w:ascii="Book Antiqua" w:hAnsi="Book Antiqua"/>
          <w:bCs/>
          <w:color w:val="000000" w:themeColor="text1"/>
          <w:lang w:val="en-US"/>
        </w:rPr>
        <w:t>Santa Fe Foundation of Bogotá (Fundación Santa Fe de Bogotá),</w:t>
      </w:r>
      <w:r w:rsidR="00A52102" w:rsidRPr="00023CF5">
        <w:rPr>
          <w:rFonts w:ascii="Book Antiqua" w:eastAsia="Arial" w:hAnsi="Book Antiqua" w:cs="Arial"/>
          <w:color w:val="000000" w:themeColor="text1"/>
          <w:lang w:val="en-US"/>
        </w:rPr>
        <w:t xml:space="preserve"> </w:t>
      </w:r>
      <w:r w:rsidR="00A62F7F" w:rsidRPr="00A62F7F">
        <w:rPr>
          <w:rFonts w:ascii="Book Antiqua" w:eastAsia="Arial" w:hAnsi="Book Antiqua" w:cs="Arial"/>
          <w:color w:val="000000" w:themeColor="text1"/>
          <w:lang w:val="en-US"/>
        </w:rPr>
        <w:t>Cra 7 # 117 15</w:t>
      </w:r>
      <w:r w:rsidR="00A62F7F">
        <w:rPr>
          <w:rFonts w:ascii="Book Antiqua" w:eastAsia="Arial" w:hAnsi="Book Antiqua" w:cs="Arial"/>
          <w:color w:val="000000" w:themeColor="text1"/>
          <w:lang w:val="en-US"/>
        </w:rPr>
        <w:t xml:space="preserve">, </w:t>
      </w:r>
      <w:r w:rsidR="00A62F7F" w:rsidRPr="00F135A8">
        <w:rPr>
          <w:rFonts w:ascii="Book Antiqua" w:hAnsi="Book Antiqua"/>
          <w:bCs/>
          <w:color w:val="000000" w:themeColor="text1"/>
          <w:lang w:val="en-US"/>
        </w:rPr>
        <w:t>Bogotá</w:t>
      </w:r>
      <w:r w:rsidR="00A62F7F">
        <w:rPr>
          <w:rFonts w:ascii="Book Antiqua" w:hAnsi="Book Antiqua"/>
          <w:bCs/>
          <w:color w:val="000000" w:themeColor="text1"/>
          <w:lang w:val="en-US"/>
        </w:rPr>
        <w:t xml:space="preserve"> </w:t>
      </w:r>
      <w:r w:rsidR="00A62F7F" w:rsidRPr="00360775">
        <w:rPr>
          <w:rFonts w:ascii="Book Antiqua" w:hAnsi="Book Antiqua"/>
          <w:bCs/>
          <w:color w:val="000000" w:themeColor="text1"/>
          <w:lang w:val="en-US"/>
        </w:rPr>
        <w:t>220246</w:t>
      </w:r>
      <w:r w:rsidR="00A62F7F" w:rsidRPr="00F135A8">
        <w:rPr>
          <w:rFonts w:ascii="Book Antiqua" w:hAnsi="Book Antiqua"/>
          <w:bCs/>
          <w:color w:val="000000" w:themeColor="text1"/>
          <w:lang w:val="en-US"/>
        </w:rPr>
        <w:t>, Colombia</w:t>
      </w:r>
      <w:r w:rsidR="00A62F7F">
        <w:rPr>
          <w:rFonts w:ascii="Book Antiqua" w:hAnsi="Book Antiqua"/>
          <w:bCs/>
          <w:color w:val="000000" w:themeColor="text1"/>
          <w:lang w:val="en-US"/>
        </w:rPr>
        <w:t>.</w:t>
      </w:r>
      <w:r w:rsidR="00A62F7F" w:rsidRPr="00A62F7F">
        <w:rPr>
          <w:rFonts w:ascii="Book Antiqua" w:eastAsia="Arial" w:hAnsi="Book Antiqua" w:cs="Arial"/>
          <w:color w:val="000000" w:themeColor="text1"/>
          <w:lang w:val="en-US"/>
        </w:rPr>
        <w:t xml:space="preserve"> </w:t>
      </w:r>
      <w:hyperlink r:id="rId10" w:history="1">
        <w:r w:rsidR="0024012C" w:rsidRPr="00DE33D5">
          <w:rPr>
            <w:rStyle w:val="a4"/>
            <w:rFonts w:ascii="Book Antiqua" w:hAnsi="Book Antiqua" w:cs="Arial"/>
            <w:color w:val="000000" w:themeColor="text1"/>
            <w:u w:val="none"/>
          </w:rPr>
          <w:t>andresgomezmd@hotmail.com</w:t>
        </w:r>
      </w:hyperlink>
    </w:p>
    <w:p w14:paraId="0B5AEEA8" w14:textId="6F57B4A5" w:rsidR="00A52102" w:rsidRDefault="00A62F7F" w:rsidP="00023CF5">
      <w:pPr>
        <w:widowControl w:val="0"/>
        <w:autoSpaceDE w:val="0"/>
        <w:autoSpaceDN w:val="0"/>
        <w:adjustRightInd w:val="0"/>
        <w:snapToGrid w:val="0"/>
        <w:spacing w:line="360" w:lineRule="auto"/>
        <w:jc w:val="both"/>
        <w:rPr>
          <w:rStyle w:val="a4"/>
          <w:rFonts w:ascii="Book Antiqua" w:hAnsi="Book Antiqua" w:cs="Arial"/>
          <w:color w:val="000000" w:themeColor="text1"/>
          <w:u w:val="none"/>
          <w:lang w:val="en-US"/>
        </w:rPr>
      </w:pPr>
      <w:r w:rsidRPr="00A62F7F">
        <w:rPr>
          <w:rFonts w:ascii="Book Antiqua" w:hAnsi="Book Antiqua"/>
          <w:b/>
          <w:color w:val="000000"/>
          <w:lang w:val="en-US" w:eastAsia="zh-CN"/>
        </w:rPr>
        <w:t>Telephone:</w:t>
      </w:r>
      <w:r w:rsidRPr="00A62F7F">
        <w:rPr>
          <w:rFonts w:ascii="Book Antiqua" w:hAnsi="Book Antiqua"/>
          <w:color w:val="000000"/>
          <w:lang w:val="en-US" w:eastAsia="zh-CN"/>
        </w:rPr>
        <w:t xml:space="preserve"> </w:t>
      </w:r>
      <w:r w:rsidR="00A52102" w:rsidRPr="00A62F7F">
        <w:rPr>
          <w:rStyle w:val="a4"/>
          <w:rFonts w:ascii="Book Antiqua" w:hAnsi="Book Antiqua" w:cs="Arial"/>
          <w:color w:val="000000" w:themeColor="text1"/>
          <w:u w:val="none"/>
          <w:lang w:val="en-US"/>
        </w:rPr>
        <w:t>+57</w:t>
      </w:r>
      <w:r>
        <w:rPr>
          <w:rStyle w:val="a4"/>
          <w:rFonts w:ascii="Book Antiqua" w:hAnsi="Book Antiqua" w:cs="Arial"/>
          <w:color w:val="000000" w:themeColor="text1"/>
          <w:u w:val="none"/>
          <w:lang w:val="en-US"/>
        </w:rPr>
        <w:t>-</w:t>
      </w:r>
      <w:r w:rsidR="00A52102" w:rsidRPr="00A62F7F">
        <w:rPr>
          <w:rStyle w:val="a4"/>
          <w:rFonts w:ascii="Book Antiqua" w:hAnsi="Book Antiqua" w:cs="Arial"/>
          <w:color w:val="000000" w:themeColor="text1"/>
          <w:u w:val="none"/>
          <w:lang w:val="en-US"/>
        </w:rPr>
        <w:t>311</w:t>
      </w:r>
      <w:r>
        <w:rPr>
          <w:rStyle w:val="a4"/>
          <w:rFonts w:ascii="Book Antiqua" w:hAnsi="Book Antiqua" w:cs="Arial"/>
          <w:color w:val="000000" w:themeColor="text1"/>
          <w:u w:val="none"/>
          <w:lang w:val="en-US"/>
        </w:rPr>
        <w:t>-</w:t>
      </w:r>
      <w:r w:rsidR="00A52102" w:rsidRPr="00A62F7F">
        <w:rPr>
          <w:rStyle w:val="a4"/>
          <w:rFonts w:ascii="Book Antiqua" w:hAnsi="Book Antiqua" w:cs="Arial"/>
          <w:color w:val="000000" w:themeColor="text1"/>
          <w:u w:val="none"/>
          <w:lang w:val="en-US"/>
        </w:rPr>
        <w:t>2139546</w:t>
      </w:r>
    </w:p>
    <w:p w14:paraId="12BA1CDF" w14:textId="08F26577" w:rsidR="00A62F7F" w:rsidRDefault="00A62F7F" w:rsidP="00023CF5">
      <w:pPr>
        <w:widowControl w:val="0"/>
        <w:autoSpaceDE w:val="0"/>
        <w:autoSpaceDN w:val="0"/>
        <w:adjustRightInd w:val="0"/>
        <w:snapToGrid w:val="0"/>
        <w:spacing w:line="360" w:lineRule="auto"/>
        <w:jc w:val="both"/>
        <w:rPr>
          <w:rStyle w:val="a4"/>
          <w:rFonts w:ascii="Book Antiqua" w:hAnsi="Book Antiqua" w:cs="Arial"/>
          <w:color w:val="000000" w:themeColor="text1"/>
          <w:u w:val="none"/>
          <w:lang w:val="en-US"/>
        </w:rPr>
      </w:pPr>
    </w:p>
    <w:p w14:paraId="3CCFD985" w14:textId="6821A509" w:rsidR="00A62F7F" w:rsidRPr="00A62F7F" w:rsidRDefault="00A62F7F" w:rsidP="00A62F7F">
      <w:pPr>
        <w:adjustRightInd w:val="0"/>
        <w:snapToGrid w:val="0"/>
        <w:spacing w:line="360" w:lineRule="auto"/>
        <w:jc w:val="both"/>
        <w:rPr>
          <w:rFonts w:ascii="Book Antiqua" w:hAnsi="Book Antiqua"/>
          <w:b/>
          <w:lang w:val="en-US" w:eastAsia="zh-CN"/>
        </w:rPr>
      </w:pPr>
      <w:bookmarkStart w:id="55" w:name="OLE_LINK14"/>
      <w:bookmarkStart w:id="56" w:name="OLE_LINK16"/>
      <w:bookmarkStart w:id="57" w:name="OLE_LINK51"/>
      <w:bookmarkStart w:id="58" w:name="OLE_LINK27"/>
      <w:bookmarkStart w:id="59" w:name="OLE_LINK382"/>
      <w:bookmarkStart w:id="60" w:name="OLE_LINK30"/>
      <w:bookmarkStart w:id="61" w:name="OLE_LINK376"/>
      <w:bookmarkStart w:id="62" w:name="OLE_LINK35"/>
      <w:bookmarkStart w:id="63" w:name="OLE_LINK64"/>
      <w:bookmarkStart w:id="64" w:name="OLE_LINK616"/>
      <w:bookmarkStart w:id="65" w:name="OLE_LINK141"/>
      <w:r w:rsidRPr="00A62F7F">
        <w:rPr>
          <w:rFonts w:ascii="Book Antiqua" w:hAnsi="Book Antiqua"/>
          <w:b/>
          <w:lang w:val="en-US" w:eastAsia="zh-CN"/>
        </w:rPr>
        <w:t xml:space="preserve">Received: </w:t>
      </w:r>
      <w:r w:rsidRPr="00A62F7F">
        <w:rPr>
          <w:rFonts w:ascii="Book Antiqua" w:hAnsi="Book Antiqua"/>
          <w:lang w:val="en-US" w:eastAsia="zh-CN"/>
        </w:rPr>
        <w:t>May</w:t>
      </w:r>
      <w:r w:rsidRPr="00A62F7F">
        <w:rPr>
          <w:rFonts w:ascii="Book Antiqua" w:eastAsia="等线" w:hAnsi="Book Antiqua"/>
          <w:lang w:val="en-US" w:eastAsia="zh-CN"/>
        </w:rPr>
        <w:t xml:space="preserve"> </w:t>
      </w:r>
      <w:r>
        <w:rPr>
          <w:rFonts w:ascii="Book Antiqua" w:eastAsia="等线" w:hAnsi="Book Antiqua"/>
          <w:lang w:val="en-US" w:eastAsia="zh-CN"/>
        </w:rPr>
        <w:t>13</w:t>
      </w:r>
      <w:r w:rsidRPr="00A62F7F">
        <w:rPr>
          <w:rFonts w:ascii="Book Antiqua" w:eastAsia="等线" w:hAnsi="Book Antiqua"/>
          <w:lang w:val="en-US" w:eastAsia="zh-CN"/>
        </w:rPr>
        <w:t>, 2019</w:t>
      </w:r>
    </w:p>
    <w:p w14:paraId="0CD89118" w14:textId="52CCAFFC" w:rsidR="00A62F7F" w:rsidRPr="00A62F7F" w:rsidRDefault="00A62F7F" w:rsidP="00A62F7F">
      <w:pPr>
        <w:adjustRightInd w:val="0"/>
        <w:snapToGrid w:val="0"/>
        <w:spacing w:line="360" w:lineRule="auto"/>
        <w:jc w:val="both"/>
        <w:rPr>
          <w:rFonts w:ascii="Book Antiqua" w:eastAsia="等线" w:hAnsi="Book Antiqua"/>
          <w:b/>
          <w:lang w:val="en-US" w:eastAsia="zh-CN"/>
        </w:rPr>
      </w:pPr>
      <w:r w:rsidRPr="00A62F7F">
        <w:rPr>
          <w:rFonts w:ascii="Book Antiqua" w:hAnsi="Book Antiqua"/>
          <w:b/>
          <w:lang w:val="en-US" w:eastAsia="zh-CN"/>
        </w:rPr>
        <w:t xml:space="preserve">Peer-review </w:t>
      </w:r>
      <w:proofErr w:type="gramStart"/>
      <w:r w:rsidRPr="00A62F7F">
        <w:rPr>
          <w:rFonts w:ascii="Book Antiqua" w:hAnsi="Book Antiqua"/>
          <w:b/>
          <w:lang w:val="en-US" w:eastAsia="zh-CN"/>
        </w:rPr>
        <w:t>started:</w:t>
      </w:r>
      <w:proofErr w:type="gramEnd"/>
      <w:r w:rsidRPr="00A62F7F">
        <w:rPr>
          <w:rFonts w:ascii="Book Antiqua" w:eastAsia="等线" w:hAnsi="Book Antiqua"/>
          <w:b/>
          <w:lang w:val="en-US" w:eastAsia="zh-CN"/>
        </w:rPr>
        <w:t xml:space="preserve"> </w:t>
      </w:r>
      <w:r w:rsidRPr="00A62F7F">
        <w:rPr>
          <w:rFonts w:ascii="Book Antiqua" w:hAnsi="Book Antiqua"/>
          <w:lang w:val="en-US" w:eastAsia="zh-CN"/>
        </w:rPr>
        <w:t>May</w:t>
      </w:r>
      <w:r w:rsidRPr="00A62F7F">
        <w:rPr>
          <w:rFonts w:ascii="Book Antiqua" w:eastAsia="等线" w:hAnsi="Book Antiqua"/>
          <w:lang w:val="en-US" w:eastAsia="zh-CN"/>
        </w:rPr>
        <w:t xml:space="preserve"> </w:t>
      </w:r>
      <w:r>
        <w:rPr>
          <w:rFonts w:ascii="Book Antiqua" w:eastAsia="等线" w:hAnsi="Book Antiqua"/>
          <w:lang w:val="en-US" w:eastAsia="zh-CN"/>
        </w:rPr>
        <w:t>13</w:t>
      </w:r>
      <w:r w:rsidRPr="00A62F7F">
        <w:rPr>
          <w:rFonts w:ascii="Book Antiqua" w:eastAsia="等线" w:hAnsi="Book Antiqua"/>
          <w:lang w:val="en-US" w:eastAsia="zh-CN"/>
        </w:rPr>
        <w:t>, 2019</w:t>
      </w:r>
    </w:p>
    <w:p w14:paraId="6B430E06" w14:textId="30277E4B" w:rsidR="00A62F7F" w:rsidRPr="00A62F7F" w:rsidRDefault="00A62F7F" w:rsidP="00A62F7F">
      <w:pPr>
        <w:adjustRightInd w:val="0"/>
        <w:snapToGrid w:val="0"/>
        <w:spacing w:line="360" w:lineRule="auto"/>
        <w:jc w:val="both"/>
        <w:rPr>
          <w:rFonts w:ascii="Book Antiqua" w:eastAsia="等线" w:hAnsi="Book Antiqua"/>
          <w:b/>
          <w:lang w:val="en-US" w:eastAsia="zh-CN"/>
        </w:rPr>
      </w:pPr>
      <w:r w:rsidRPr="00A62F7F">
        <w:rPr>
          <w:rFonts w:ascii="Book Antiqua" w:hAnsi="Book Antiqua"/>
          <w:b/>
          <w:lang w:val="en-US" w:eastAsia="zh-CN"/>
        </w:rPr>
        <w:t>First decision:</w:t>
      </w:r>
      <w:r w:rsidRPr="00A62F7F">
        <w:rPr>
          <w:rFonts w:ascii="Book Antiqua" w:eastAsia="等线" w:hAnsi="Book Antiqua"/>
          <w:b/>
          <w:lang w:val="en-US" w:eastAsia="zh-CN"/>
        </w:rPr>
        <w:t xml:space="preserve"> </w:t>
      </w:r>
      <w:r w:rsidRPr="00A62F7F">
        <w:rPr>
          <w:rFonts w:ascii="Book Antiqua" w:hAnsi="Book Antiqua"/>
          <w:lang w:val="en-US" w:eastAsia="zh-CN"/>
        </w:rPr>
        <w:t>May</w:t>
      </w:r>
      <w:r w:rsidRPr="00A62F7F">
        <w:rPr>
          <w:rFonts w:ascii="Book Antiqua" w:eastAsia="等线" w:hAnsi="Book Antiqua"/>
          <w:lang w:val="en-US" w:eastAsia="zh-CN"/>
        </w:rPr>
        <w:t xml:space="preserve"> </w:t>
      </w:r>
      <w:r>
        <w:rPr>
          <w:rFonts w:ascii="Book Antiqua" w:eastAsia="等线" w:hAnsi="Book Antiqua"/>
          <w:lang w:val="en-US" w:eastAsia="zh-CN"/>
        </w:rPr>
        <w:t>30</w:t>
      </w:r>
      <w:r w:rsidRPr="00A62F7F">
        <w:rPr>
          <w:rFonts w:ascii="Book Antiqua" w:eastAsia="等线" w:hAnsi="Book Antiqua"/>
          <w:lang w:val="en-US" w:eastAsia="zh-CN"/>
        </w:rPr>
        <w:t>, 2019</w:t>
      </w:r>
    </w:p>
    <w:p w14:paraId="067DE0E3" w14:textId="708F2DB4" w:rsidR="00A62F7F" w:rsidRPr="00A62F7F" w:rsidRDefault="00A62F7F" w:rsidP="00A62F7F">
      <w:pPr>
        <w:adjustRightInd w:val="0"/>
        <w:snapToGrid w:val="0"/>
        <w:spacing w:line="360" w:lineRule="auto"/>
        <w:jc w:val="both"/>
        <w:rPr>
          <w:rFonts w:ascii="Book Antiqua" w:hAnsi="Book Antiqua"/>
          <w:b/>
          <w:lang w:val="en-US" w:eastAsia="zh-CN"/>
        </w:rPr>
      </w:pPr>
      <w:r w:rsidRPr="00A62F7F">
        <w:rPr>
          <w:rFonts w:ascii="Book Antiqua" w:hAnsi="Book Antiqua"/>
          <w:b/>
          <w:lang w:val="en-US" w:eastAsia="zh-CN"/>
        </w:rPr>
        <w:t xml:space="preserve">Revised: </w:t>
      </w:r>
      <w:r w:rsidRPr="00A62F7F">
        <w:rPr>
          <w:rFonts w:ascii="Book Antiqua" w:hAnsi="Book Antiqua"/>
          <w:lang w:val="en-US" w:eastAsia="zh-CN"/>
        </w:rPr>
        <w:t>Ju</w:t>
      </w:r>
      <w:r>
        <w:rPr>
          <w:rFonts w:ascii="Book Antiqua" w:hAnsi="Book Antiqua"/>
          <w:lang w:val="en-US" w:eastAsia="zh-CN"/>
        </w:rPr>
        <w:t>ly</w:t>
      </w:r>
      <w:r w:rsidRPr="00A62F7F">
        <w:rPr>
          <w:rFonts w:ascii="Book Antiqua" w:hAnsi="Book Antiqua"/>
          <w:lang w:val="en-US" w:eastAsia="zh-CN"/>
        </w:rPr>
        <w:t xml:space="preserve"> </w:t>
      </w:r>
      <w:r>
        <w:rPr>
          <w:rFonts w:ascii="Book Antiqua" w:hAnsi="Book Antiqua"/>
          <w:lang w:val="en-US" w:eastAsia="zh-CN"/>
        </w:rPr>
        <w:t>13</w:t>
      </w:r>
      <w:r w:rsidRPr="00A62F7F">
        <w:rPr>
          <w:rFonts w:ascii="Book Antiqua" w:hAnsi="Book Antiqua"/>
          <w:lang w:val="en-US" w:eastAsia="zh-CN"/>
        </w:rPr>
        <w:t>, 2019</w:t>
      </w:r>
    </w:p>
    <w:p w14:paraId="26291CBD" w14:textId="1D4CE331" w:rsidR="00A62F7F" w:rsidRPr="00A62F7F" w:rsidRDefault="00A62F7F" w:rsidP="00A62F7F">
      <w:pPr>
        <w:adjustRightInd w:val="0"/>
        <w:snapToGrid w:val="0"/>
        <w:spacing w:line="360" w:lineRule="auto"/>
        <w:jc w:val="both"/>
        <w:rPr>
          <w:rFonts w:ascii="Book Antiqua" w:hAnsi="Book Antiqua"/>
          <w:b/>
          <w:lang w:val="en-US" w:eastAsia="zh-CN"/>
        </w:rPr>
      </w:pPr>
      <w:r w:rsidRPr="00A62F7F">
        <w:rPr>
          <w:rFonts w:ascii="Book Antiqua" w:hAnsi="Book Antiqua"/>
          <w:b/>
          <w:lang w:val="en-US" w:eastAsia="zh-CN"/>
        </w:rPr>
        <w:t xml:space="preserve">Accepted: </w:t>
      </w:r>
      <w:r w:rsidR="003E59EE" w:rsidRPr="003E59EE">
        <w:rPr>
          <w:rFonts w:ascii="Book Antiqua" w:hAnsi="Book Antiqua"/>
          <w:lang w:val="en-US" w:eastAsia="zh-CN"/>
        </w:rPr>
        <w:t>July 19, 2019</w:t>
      </w:r>
    </w:p>
    <w:p w14:paraId="124041F3" w14:textId="3734B961" w:rsidR="00A62F7F" w:rsidRPr="00A62F7F" w:rsidRDefault="00A62F7F" w:rsidP="00A62F7F">
      <w:pPr>
        <w:adjustRightInd w:val="0"/>
        <w:snapToGrid w:val="0"/>
        <w:spacing w:line="360" w:lineRule="auto"/>
        <w:jc w:val="both"/>
        <w:rPr>
          <w:rFonts w:ascii="Book Antiqua" w:hAnsi="Book Antiqua"/>
          <w:b/>
          <w:lang w:val="en-US" w:eastAsia="zh-CN"/>
        </w:rPr>
      </w:pPr>
      <w:r w:rsidRPr="00A62F7F">
        <w:rPr>
          <w:rFonts w:ascii="Book Antiqua" w:hAnsi="Book Antiqua"/>
          <w:b/>
          <w:lang w:val="en-US" w:eastAsia="zh-CN"/>
        </w:rPr>
        <w:t>Article in press:</w:t>
      </w:r>
      <w:r w:rsidR="00351BD9">
        <w:rPr>
          <w:rFonts w:ascii="Book Antiqua" w:hAnsi="Book Antiqua" w:hint="eastAsia"/>
          <w:b/>
          <w:lang w:val="en-US" w:eastAsia="zh-CN"/>
        </w:rPr>
        <w:t xml:space="preserve"> </w:t>
      </w:r>
      <w:r w:rsidR="00351BD9" w:rsidRPr="003E59EE">
        <w:rPr>
          <w:rFonts w:ascii="Book Antiqua" w:hAnsi="Book Antiqua"/>
          <w:lang w:val="en-US" w:eastAsia="zh-CN"/>
        </w:rPr>
        <w:t>July 19, 2019</w:t>
      </w:r>
    </w:p>
    <w:p w14:paraId="462EBF19" w14:textId="4292F45C" w:rsidR="00A62F7F" w:rsidRPr="00A62F7F" w:rsidRDefault="00A62F7F" w:rsidP="00A62F7F">
      <w:pPr>
        <w:snapToGrid w:val="0"/>
        <w:spacing w:line="360" w:lineRule="auto"/>
        <w:jc w:val="both"/>
        <w:rPr>
          <w:rFonts w:ascii="Book Antiqua" w:hAnsi="Book Antiqua"/>
          <w:color w:val="000000"/>
          <w:lang w:val="en-US" w:eastAsia="zh-CN"/>
        </w:rPr>
      </w:pPr>
      <w:r w:rsidRPr="00A62F7F">
        <w:rPr>
          <w:rFonts w:ascii="Book Antiqua" w:hAnsi="Book Antiqua"/>
          <w:b/>
          <w:lang w:val="en-US" w:eastAsia="zh-CN"/>
        </w:rPr>
        <w:t>Published online:</w:t>
      </w:r>
      <w:bookmarkEnd w:id="55"/>
      <w:bookmarkEnd w:id="56"/>
      <w:bookmarkEnd w:id="57"/>
      <w:bookmarkEnd w:id="58"/>
      <w:bookmarkEnd w:id="59"/>
      <w:r w:rsidR="00351BD9">
        <w:rPr>
          <w:rFonts w:ascii="Book Antiqua" w:hAnsi="Book Antiqua" w:hint="eastAsia"/>
          <w:b/>
          <w:lang w:val="en-US" w:eastAsia="zh-CN"/>
        </w:rPr>
        <w:t xml:space="preserve"> </w:t>
      </w:r>
      <w:r w:rsidR="00351BD9" w:rsidRPr="00B01F4A">
        <w:rPr>
          <w:rFonts w:ascii="Book Antiqua" w:hAnsi="Book Antiqua"/>
          <w:color w:val="000000" w:themeColor="text1"/>
          <w:kern w:val="2"/>
          <w:lang w:eastAsia="zh-CN"/>
        </w:rPr>
        <w:t>August 28, 2019</w:t>
      </w:r>
    </w:p>
    <w:bookmarkEnd w:id="60"/>
    <w:bookmarkEnd w:id="61"/>
    <w:bookmarkEnd w:id="62"/>
    <w:bookmarkEnd w:id="63"/>
    <w:bookmarkEnd w:id="64"/>
    <w:bookmarkEnd w:id="65"/>
    <w:p w14:paraId="0D3A1A74" w14:textId="77777777" w:rsidR="00A62F7F" w:rsidRDefault="00A62F7F">
      <w:pPr>
        <w:rPr>
          <w:rFonts w:ascii="Book Antiqua" w:hAnsi="Book Antiqua" w:cs="Arial"/>
          <w:color w:val="000000" w:themeColor="text1"/>
          <w:lang w:val="en-US"/>
        </w:rPr>
      </w:pPr>
      <w:r>
        <w:rPr>
          <w:rFonts w:ascii="Book Antiqua" w:hAnsi="Book Antiqua" w:cs="Arial"/>
          <w:color w:val="000000" w:themeColor="text1"/>
          <w:lang w:val="en-US"/>
        </w:rPr>
        <w:br w:type="page"/>
      </w:r>
    </w:p>
    <w:p w14:paraId="3F388C73" w14:textId="46C00A14" w:rsidR="0024012C" w:rsidRPr="00023CF5" w:rsidRDefault="00BE6674"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lastRenderedPageBreak/>
        <w:t>Abstract</w:t>
      </w:r>
    </w:p>
    <w:p w14:paraId="6E1F78FF" w14:textId="2F93FE28" w:rsidR="0003069E" w:rsidRPr="00FB556D" w:rsidRDefault="00BE6674" w:rsidP="00023CF5">
      <w:pPr>
        <w:widowControl w:val="0"/>
        <w:autoSpaceDE w:val="0"/>
        <w:autoSpaceDN w:val="0"/>
        <w:adjustRightInd w:val="0"/>
        <w:snapToGrid w:val="0"/>
        <w:spacing w:line="360" w:lineRule="auto"/>
        <w:jc w:val="both"/>
        <w:rPr>
          <w:rFonts w:ascii="Book Antiqua" w:hAnsi="Book Antiqua" w:cs="Arial"/>
          <w:bCs/>
          <w:strike/>
          <w:color w:val="000000" w:themeColor="text1"/>
          <w:lang w:val="en-US"/>
        </w:rPr>
      </w:pPr>
      <w:r w:rsidRPr="00FB556D">
        <w:rPr>
          <w:rFonts w:ascii="Book Antiqua" w:eastAsia="Arial" w:hAnsi="Book Antiqua" w:cs="Arial"/>
          <w:bCs/>
          <w:color w:val="000000" w:themeColor="text1"/>
          <w:lang w:val="en-US"/>
        </w:rPr>
        <w:t xml:space="preserve">Eosinophilic esophagitis is an immune-allergic pathology of multifactorial etiology (genetic and environmental) that </w:t>
      </w:r>
      <w:r w:rsidR="00516CA3" w:rsidRPr="00FB556D">
        <w:rPr>
          <w:rFonts w:ascii="Book Antiqua" w:eastAsia="Arial" w:hAnsi="Book Antiqua" w:cs="Arial"/>
          <w:bCs/>
          <w:color w:val="000000" w:themeColor="text1"/>
          <w:lang w:val="en-US"/>
        </w:rPr>
        <w:t xml:space="preserve">affects both </w:t>
      </w:r>
      <w:r w:rsidRPr="00FB556D">
        <w:rPr>
          <w:rFonts w:ascii="Book Antiqua" w:eastAsia="Arial" w:hAnsi="Book Antiqua" w:cs="Arial"/>
          <w:bCs/>
          <w:color w:val="000000" w:themeColor="text1"/>
          <w:lang w:val="en-US"/>
        </w:rPr>
        <w:t>pediatric and adult patients</w:t>
      </w:r>
      <w:r w:rsidR="00516CA3" w:rsidRPr="00FB556D">
        <w:rPr>
          <w:rFonts w:ascii="Book Antiqua" w:eastAsia="Arial" w:hAnsi="Book Antiqua" w:cs="Arial"/>
          <w:bCs/>
          <w:color w:val="000000" w:themeColor="text1"/>
          <w:lang w:val="en-US"/>
        </w:rPr>
        <w:t xml:space="preserve">. </w:t>
      </w:r>
      <w:proofErr w:type="gramStart"/>
      <w:r w:rsidR="00516CA3" w:rsidRPr="00FB556D">
        <w:rPr>
          <w:rFonts w:ascii="Book Antiqua" w:eastAsia="Arial" w:hAnsi="Book Antiqua" w:cs="Arial"/>
          <w:bCs/>
          <w:color w:val="000000" w:themeColor="text1"/>
          <w:lang w:val="en-US"/>
        </w:rPr>
        <w:t>Its s</w:t>
      </w:r>
      <w:r w:rsidRPr="00FB556D">
        <w:rPr>
          <w:rFonts w:ascii="Book Antiqua" w:eastAsia="Arial" w:hAnsi="Book Antiqua" w:cs="Arial"/>
          <w:bCs/>
          <w:color w:val="000000" w:themeColor="text1"/>
          <w:lang w:val="en-US"/>
        </w:rPr>
        <w:t>ymptoms</w:t>
      </w:r>
      <w:r w:rsidR="00C465B9" w:rsidRPr="00FB556D">
        <w:rPr>
          <w:rFonts w:ascii="Book Antiqua" w:eastAsia="Arial" w:hAnsi="Book Antiqua" w:cs="Arial"/>
          <w:bCs/>
          <w:color w:val="000000" w:themeColor="text1"/>
          <w:lang w:val="en-US"/>
        </w:rPr>
        <w:t xml:space="preserve">, </w:t>
      </w:r>
      <w:r w:rsidR="00656DC9" w:rsidRPr="00FB556D">
        <w:rPr>
          <w:rFonts w:ascii="Book Antiqua" w:eastAsia="Arial" w:hAnsi="Book Antiqua" w:cs="Arial"/>
          <w:bCs/>
          <w:color w:val="000000" w:themeColor="text1"/>
          <w:lang w:val="en-US"/>
        </w:rPr>
        <w:t>which include</w:t>
      </w:r>
      <w:r w:rsidR="00C465B9" w:rsidRPr="00FB556D">
        <w:rPr>
          <w:rFonts w:ascii="Book Antiqua" w:eastAsia="Arial" w:hAnsi="Book Antiqua" w:cs="Arial"/>
          <w:bCs/>
          <w:color w:val="000000" w:themeColor="text1"/>
          <w:lang w:val="en-US"/>
        </w:rPr>
        <w:t xml:space="preserve"> h</w:t>
      </w:r>
      <w:r w:rsidR="00516CA3" w:rsidRPr="00FB556D">
        <w:rPr>
          <w:rFonts w:ascii="Book Antiqua" w:eastAsia="Arial" w:hAnsi="Book Antiqua" w:cs="Arial"/>
          <w:bCs/>
          <w:color w:val="000000" w:themeColor="text1"/>
          <w:lang w:val="en-US"/>
        </w:rPr>
        <w:t xml:space="preserve">eartburn, regurgitation, and esophageal stenosis (with dysphagia being more frequent in eosinophilic esophagitis in young adults and children), are </w:t>
      </w:r>
      <w:r w:rsidRPr="00FB556D">
        <w:rPr>
          <w:rFonts w:ascii="Book Antiqua" w:eastAsia="Arial" w:hAnsi="Book Antiqua" w:cs="Arial"/>
          <w:bCs/>
          <w:color w:val="000000" w:themeColor="text1"/>
          <w:lang w:val="en-US"/>
        </w:rPr>
        <w:t xml:space="preserve">similar to </w:t>
      </w:r>
      <w:r w:rsidR="00516CA3" w:rsidRPr="00FB556D">
        <w:rPr>
          <w:rFonts w:ascii="Book Antiqua" w:eastAsia="Arial" w:hAnsi="Book Antiqua" w:cs="Arial"/>
          <w:bCs/>
          <w:color w:val="000000" w:themeColor="text1"/>
          <w:lang w:val="en-US"/>
        </w:rPr>
        <w:t xml:space="preserve">those of </w:t>
      </w:r>
      <w:r w:rsidRPr="00FB556D">
        <w:rPr>
          <w:rFonts w:ascii="Book Antiqua" w:eastAsia="Arial" w:hAnsi="Book Antiqua" w:cs="Arial"/>
          <w:bCs/>
          <w:color w:val="000000" w:themeColor="text1"/>
          <w:lang w:val="en-US"/>
        </w:rPr>
        <w:t>gastroesophageal reflux disease, causing delay</w:t>
      </w:r>
      <w:r w:rsidR="00516CA3" w:rsidRPr="00FB556D">
        <w:rPr>
          <w:rFonts w:ascii="Book Antiqua" w:eastAsia="Arial" w:hAnsi="Book Antiqua" w:cs="Arial"/>
          <w:bCs/>
          <w:color w:val="000000" w:themeColor="text1"/>
          <w:lang w:val="en-US"/>
        </w:rPr>
        <w:t>s</w:t>
      </w:r>
      <w:r w:rsidRPr="00FB556D">
        <w:rPr>
          <w:rFonts w:ascii="Book Antiqua" w:eastAsia="Arial" w:hAnsi="Book Antiqua" w:cs="Arial"/>
          <w:bCs/>
          <w:color w:val="000000" w:themeColor="text1"/>
          <w:lang w:val="en-US"/>
        </w:rPr>
        <w:t xml:space="preserve"> in diagnosis and treatment.</w:t>
      </w:r>
      <w:proofErr w:type="gramEnd"/>
      <w:r w:rsidRPr="00FB556D">
        <w:rPr>
          <w:rFonts w:ascii="Book Antiqua" w:eastAsia="Arial" w:hAnsi="Book Antiqua" w:cs="Arial"/>
          <w:bCs/>
          <w:color w:val="000000" w:themeColor="text1"/>
          <w:lang w:val="en-US"/>
        </w:rPr>
        <w:t xml:space="preserve"> Although endoscopic findings such as furrows, esophageal mucosa</w:t>
      </w:r>
      <w:r w:rsidR="003C33A0" w:rsidRPr="00FB556D">
        <w:rPr>
          <w:rFonts w:ascii="Book Antiqua" w:eastAsia="Arial" w:hAnsi="Book Antiqua" w:cs="Arial"/>
          <w:bCs/>
          <w:color w:val="000000" w:themeColor="text1"/>
          <w:lang w:val="en-US"/>
        </w:rPr>
        <w:t xml:space="preserve"> trachealization</w:t>
      </w:r>
      <w:r w:rsidR="0049700B"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3008DA" w:rsidRPr="00FB556D">
        <w:rPr>
          <w:rFonts w:ascii="Book Antiqua" w:eastAsia="Arial" w:hAnsi="Book Antiqua" w:cs="Arial"/>
          <w:bCs/>
          <w:color w:val="000000" w:themeColor="text1"/>
          <w:lang w:val="en-US"/>
        </w:rPr>
        <w:t>and</w:t>
      </w:r>
      <w:r w:rsidRPr="00FB556D">
        <w:rPr>
          <w:rFonts w:ascii="Book Antiqua" w:eastAsia="Arial" w:hAnsi="Book Antiqua" w:cs="Arial"/>
          <w:bCs/>
          <w:color w:val="000000" w:themeColor="text1"/>
          <w:lang w:val="en-US"/>
        </w:rPr>
        <w:t xml:space="preserve"> whitish exudates may suggest its presence</w:t>
      </w:r>
      <w:r w:rsidR="003008DA"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this</w:t>
      </w:r>
      <w:r w:rsidR="0049700B" w:rsidRPr="00FB556D">
        <w:rPr>
          <w:rFonts w:ascii="Book Antiqua" w:eastAsia="Arial" w:hAnsi="Book Antiqua" w:cs="Arial"/>
          <w:bCs/>
          <w:color w:val="000000" w:themeColor="text1"/>
          <w:lang w:val="en-US"/>
        </w:rPr>
        <w:t xml:space="preserve"> </w:t>
      </w:r>
      <w:r w:rsidR="00516CA3" w:rsidRPr="00FB556D">
        <w:rPr>
          <w:rFonts w:ascii="Book Antiqua" w:eastAsia="Arial" w:hAnsi="Book Antiqua" w:cs="Arial"/>
          <w:bCs/>
          <w:color w:val="000000" w:themeColor="text1"/>
          <w:lang w:val="en-US"/>
        </w:rPr>
        <w:t xml:space="preserve">diagnosis </w:t>
      </w:r>
      <w:r w:rsidRPr="00FB556D">
        <w:rPr>
          <w:rFonts w:ascii="Book Antiqua" w:eastAsia="Arial" w:hAnsi="Book Antiqua" w:cs="Arial"/>
          <w:bCs/>
          <w:color w:val="000000" w:themeColor="text1"/>
          <w:lang w:val="en-US"/>
        </w:rPr>
        <w:t xml:space="preserve">should be confirmed histologically </w:t>
      </w:r>
      <w:r w:rsidR="00516CA3" w:rsidRPr="00FB556D">
        <w:rPr>
          <w:rFonts w:ascii="Book Antiqua" w:eastAsia="Arial" w:hAnsi="Book Antiqua" w:cs="Arial"/>
          <w:bCs/>
          <w:color w:val="000000" w:themeColor="text1"/>
          <w:lang w:val="en-US"/>
        </w:rPr>
        <w:t xml:space="preserve">based on the presence of </w:t>
      </w:r>
      <w:r w:rsidRPr="00FB556D">
        <w:rPr>
          <w:rFonts w:ascii="Book Antiqua" w:eastAsia="Arial" w:hAnsi="Book Antiqua" w:cs="Arial"/>
          <w:bCs/>
          <w:color w:val="000000" w:themeColor="text1"/>
          <w:lang w:val="en-US"/>
        </w:rPr>
        <w:t>more than 15 eosinophils per high</w:t>
      </w:r>
      <w:r w:rsidR="00CF3989"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power field</w:t>
      </w:r>
      <w:r w:rsidR="00516CA3" w:rsidRPr="00FB556D">
        <w:rPr>
          <w:rFonts w:ascii="Book Antiqua" w:eastAsia="Arial" w:hAnsi="Book Antiqua" w:cs="Arial"/>
          <w:bCs/>
          <w:color w:val="000000" w:themeColor="text1"/>
          <w:lang w:val="en-US"/>
        </w:rPr>
        <w:t xml:space="preserve"> and the exclusion of</w:t>
      </w:r>
      <w:r w:rsidRPr="00FB556D">
        <w:rPr>
          <w:rFonts w:ascii="Book Antiqua" w:eastAsia="Arial" w:hAnsi="Book Antiqua" w:cs="Arial"/>
          <w:bCs/>
          <w:color w:val="000000" w:themeColor="text1"/>
          <w:lang w:val="en-US"/>
        </w:rPr>
        <w:t xml:space="preserve"> other causes of eosinophilia </w:t>
      </w:r>
      <w:r w:rsidR="006F5675"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parasitic infections, hypereosinophilic inflammatory bowel disease, among others) </w:t>
      </w:r>
      <w:r w:rsidR="003008DA" w:rsidRPr="00FB556D">
        <w:rPr>
          <w:rFonts w:ascii="Book Antiqua" w:eastAsia="Arial" w:hAnsi="Book Antiqua" w:cs="Arial"/>
          <w:bCs/>
          <w:color w:val="000000" w:themeColor="text1"/>
          <w:lang w:val="en-US"/>
        </w:rPr>
        <w:t>for</w:t>
      </w:r>
      <w:r w:rsidRPr="00FB556D">
        <w:rPr>
          <w:rFonts w:ascii="Book Antiqua" w:eastAsia="Arial" w:hAnsi="Book Antiqua" w:cs="Arial"/>
          <w:bCs/>
          <w:color w:val="000000" w:themeColor="text1"/>
          <w:lang w:val="en-US"/>
        </w:rPr>
        <w:t xml:space="preserve"> which treatment could be </w:t>
      </w:r>
      <w:r w:rsidR="00516CA3" w:rsidRPr="00FB556D">
        <w:rPr>
          <w:rFonts w:ascii="Book Antiqua" w:eastAsia="Arial" w:hAnsi="Book Antiqua" w:cs="Arial"/>
          <w:bCs/>
          <w:color w:val="000000" w:themeColor="text1"/>
          <w:lang w:val="en-US"/>
        </w:rPr>
        <w:t>initiated</w:t>
      </w:r>
      <w:r w:rsidRPr="00FB556D">
        <w:rPr>
          <w:rFonts w:ascii="Book Antiqua" w:eastAsia="Arial" w:hAnsi="Book Antiqua" w:cs="Arial"/>
          <w:bCs/>
          <w:color w:val="000000" w:themeColor="text1"/>
          <w:lang w:val="en-US"/>
        </w:rPr>
        <w:t xml:space="preserve">. Currently, </w:t>
      </w:r>
      <w:r w:rsidR="00A35077" w:rsidRPr="00FB556D">
        <w:rPr>
          <w:rFonts w:ascii="Book Antiqua" w:eastAsia="Arial" w:hAnsi="Book Antiqua" w:cs="Arial"/>
          <w:bCs/>
          <w:color w:val="000000" w:themeColor="text1"/>
          <w:lang w:val="en-US"/>
        </w:rPr>
        <w:t xml:space="preserve">the </w:t>
      </w:r>
      <w:r w:rsidRPr="00FB556D">
        <w:rPr>
          <w:rFonts w:ascii="Book Antiqua" w:eastAsia="Arial" w:hAnsi="Book Antiqua" w:cs="Arial"/>
          <w:bCs/>
          <w:color w:val="000000" w:themeColor="text1"/>
          <w:lang w:val="en-US"/>
        </w:rPr>
        <w:t xml:space="preserve">3 </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D</w:t>
      </w:r>
      <w:r w:rsidR="00FB556D">
        <w:rPr>
          <w:rFonts w:ascii="Book Antiqua" w:eastAsia="Arial" w:hAnsi="Book Antiqua" w:cs="Arial"/>
          <w:bCs/>
          <w:color w:val="000000" w:themeColor="text1"/>
          <w:lang w:val="en-US"/>
        </w:rPr>
        <w:t>”</w:t>
      </w:r>
      <w:r w:rsidR="00A35077" w:rsidRPr="00FB556D">
        <w:rPr>
          <w:rFonts w:ascii="Book Antiqua" w:eastAsia="Arial" w:hAnsi="Book Antiqua" w:cs="Arial"/>
          <w:bCs/>
          <w:color w:val="000000" w:themeColor="text1"/>
          <w:lang w:val="en-US"/>
        </w:rPr>
        <w:t>s</w:t>
      </w:r>
      <w:r w:rsidR="00516CA3"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Drugs, Diet</w:t>
      </w:r>
      <w:r w:rsidR="00A35077"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and Dilation</w:t>
      </w:r>
      <w:r w:rsidR="00FB556D">
        <w:rPr>
          <w:rFonts w:ascii="Book Antiqua" w:eastAsia="Arial" w:hAnsi="Book Antiqua" w:cs="Arial"/>
          <w:bCs/>
          <w:color w:val="000000" w:themeColor="text1"/>
          <w:lang w:val="en-US"/>
        </w:rPr>
        <w:t>”</w:t>
      </w:r>
      <w:r w:rsidR="00516CA3" w:rsidRP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proofErr w:type="gramStart"/>
      <w:r w:rsidR="00516CA3" w:rsidRPr="00FB556D">
        <w:rPr>
          <w:rFonts w:ascii="Book Antiqua" w:eastAsia="Arial" w:hAnsi="Book Antiqua" w:cs="Arial"/>
          <w:bCs/>
          <w:color w:val="000000" w:themeColor="text1"/>
          <w:lang w:val="en-US"/>
        </w:rPr>
        <w:t>are</w:t>
      </w:r>
      <w:r w:rsidRPr="00FB556D">
        <w:rPr>
          <w:rFonts w:ascii="Book Antiqua" w:eastAsia="Arial" w:hAnsi="Book Antiqua" w:cs="Arial"/>
          <w:bCs/>
          <w:color w:val="000000" w:themeColor="text1"/>
          <w:lang w:val="en-US"/>
        </w:rPr>
        <w:t xml:space="preserve"> considered</w:t>
      </w:r>
      <w:proofErr w:type="gramEnd"/>
      <w:r w:rsidRPr="00FB556D">
        <w:rPr>
          <w:rFonts w:ascii="Book Antiqua" w:eastAsia="Arial" w:hAnsi="Book Antiqua" w:cs="Arial"/>
          <w:bCs/>
          <w:color w:val="000000" w:themeColor="text1"/>
          <w:lang w:val="en-US"/>
        </w:rPr>
        <w:t xml:space="preserve"> the fundamental </w:t>
      </w:r>
      <w:r w:rsidR="00516CA3" w:rsidRPr="00FB556D">
        <w:rPr>
          <w:rFonts w:ascii="Book Antiqua" w:eastAsia="Arial" w:hAnsi="Book Antiqua" w:cs="Arial"/>
          <w:bCs/>
          <w:color w:val="000000" w:themeColor="text1"/>
          <w:lang w:val="en-US"/>
        </w:rPr>
        <w:t xml:space="preserve">components of </w:t>
      </w:r>
      <w:r w:rsidRPr="00FB556D">
        <w:rPr>
          <w:rFonts w:ascii="Book Antiqua" w:eastAsia="Arial" w:hAnsi="Book Antiqua" w:cs="Arial"/>
          <w:bCs/>
          <w:color w:val="000000" w:themeColor="text1"/>
          <w:lang w:val="en-US"/>
        </w:rPr>
        <w:t>treatment</w:t>
      </w:r>
      <w:r w:rsidR="00516CA3" w:rsidRPr="00FB556D">
        <w:rPr>
          <w:rFonts w:ascii="Book Antiqua" w:eastAsia="Arial" w:hAnsi="Book Antiqua" w:cs="Arial"/>
          <w:bCs/>
          <w:color w:val="000000" w:themeColor="text1"/>
          <w:lang w:val="en-US"/>
        </w:rPr>
        <w:t>. The</w:t>
      </w:r>
      <w:r w:rsidRPr="00FB556D">
        <w:rPr>
          <w:rFonts w:ascii="Book Antiqua" w:eastAsia="Arial" w:hAnsi="Book Antiqua" w:cs="Arial"/>
          <w:bCs/>
          <w:color w:val="000000" w:themeColor="text1"/>
          <w:lang w:val="en-US"/>
        </w:rPr>
        <w:t xml:space="preserve"> first </w:t>
      </w:r>
      <w:proofErr w:type="gramStart"/>
      <w:r w:rsidR="003008DA" w:rsidRPr="00FB556D">
        <w:rPr>
          <w:rFonts w:ascii="Book Antiqua" w:eastAsia="Arial" w:hAnsi="Book Antiqua" w:cs="Arial"/>
          <w:bCs/>
          <w:color w:val="000000" w:themeColor="text1"/>
          <w:lang w:val="en-US"/>
        </w:rPr>
        <w:t>2</w:t>
      </w:r>
      <w:proofErr w:type="gramEnd"/>
      <w:r w:rsidRPr="00FB556D">
        <w:rPr>
          <w:rFonts w:ascii="Book Antiqua" w:eastAsia="Arial" w:hAnsi="Book Antiqua" w:cs="Arial"/>
          <w:bCs/>
          <w:color w:val="000000" w:themeColor="text1"/>
          <w:lang w:val="en-US"/>
        </w:rPr>
        <w:t xml:space="preserve"> </w:t>
      </w:r>
      <w:r w:rsidR="00516CA3" w:rsidRPr="00FB556D">
        <w:rPr>
          <w:rFonts w:ascii="Book Antiqua" w:eastAsia="Arial" w:hAnsi="Book Antiqua" w:cs="Arial"/>
          <w:bCs/>
          <w:color w:val="000000" w:themeColor="text1"/>
          <w:lang w:val="en-US"/>
        </w:rPr>
        <w:t>components, which involve the use of corticosteroids, immunosuppressants and empirical diets or guided food elimination based on allergy tests, are</w:t>
      </w:r>
      <w:r w:rsidRPr="00FB556D">
        <w:rPr>
          <w:rFonts w:ascii="Book Antiqua" w:eastAsia="Arial" w:hAnsi="Book Antiqua" w:cs="Arial"/>
          <w:bCs/>
          <w:color w:val="000000" w:themeColor="text1"/>
          <w:lang w:val="en-US"/>
        </w:rPr>
        <w:t xml:space="preserve"> more useful in the initial phases</w:t>
      </w:r>
      <w:r w:rsidR="00C465B9" w:rsidRPr="00FB556D">
        <w:rPr>
          <w:rFonts w:ascii="Book Antiqua" w:eastAsia="Arial" w:hAnsi="Book Antiqua" w:cs="Arial"/>
          <w:bCs/>
          <w:color w:val="000000" w:themeColor="text1"/>
          <w:lang w:val="en-US"/>
        </w:rPr>
        <w:t xml:space="preserve">, </w:t>
      </w:r>
      <w:r w:rsidR="00516CA3" w:rsidRPr="00FB556D">
        <w:rPr>
          <w:rFonts w:ascii="Book Antiqua" w:eastAsia="Arial" w:hAnsi="Book Antiqua" w:cs="Arial"/>
          <w:bCs/>
          <w:color w:val="000000" w:themeColor="text1"/>
          <w:lang w:val="en-US"/>
        </w:rPr>
        <w:t xml:space="preserve">whereas </w:t>
      </w:r>
      <w:r w:rsidR="000D3C2A" w:rsidRPr="00FB556D">
        <w:rPr>
          <w:rFonts w:ascii="Book Antiqua" w:eastAsia="Arial" w:hAnsi="Book Antiqua" w:cs="Arial"/>
          <w:bCs/>
          <w:color w:val="000000" w:themeColor="text1"/>
          <w:lang w:val="en-US"/>
        </w:rPr>
        <w:t xml:space="preserve">endoscopic dilation is reserved </w:t>
      </w:r>
      <w:r w:rsidR="00516CA3" w:rsidRPr="00FB556D">
        <w:rPr>
          <w:rFonts w:ascii="Book Antiqua" w:eastAsia="Arial" w:hAnsi="Book Antiqua" w:cs="Arial"/>
          <w:bCs/>
          <w:color w:val="000000" w:themeColor="text1"/>
          <w:lang w:val="en-US"/>
        </w:rPr>
        <w:t>for</w:t>
      </w:r>
      <w:r w:rsidR="000D3C2A" w:rsidRPr="00FB556D">
        <w:rPr>
          <w:rFonts w:ascii="Book Antiqua" w:eastAsia="Arial" w:hAnsi="Book Antiqua" w:cs="Arial"/>
          <w:bCs/>
          <w:color w:val="000000" w:themeColor="text1"/>
          <w:lang w:val="en-US"/>
        </w:rPr>
        <w:t xml:space="preserve"> esophageal stricture</w:t>
      </w:r>
      <w:r w:rsidR="00516CA3" w:rsidRPr="00FB556D">
        <w:rPr>
          <w:rFonts w:ascii="Book Antiqua" w:eastAsia="Arial" w:hAnsi="Book Antiqua" w:cs="Arial"/>
          <w:bCs/>
          <w:color w:val="000000" w:themeColor="text1"/>
          <w:lang w:val="en-US"/>
        </w:rPr>
        <w:t>s</w:t>
      </w:r>
      <w:r w:rsidR="000D3C2A" w:rsidRPr="00FB556D">
        <w:rPr>
          <w:rFonts w:ascii="Book Antiqua" w:eastAsia="Arial" w:hAnsi="Book Antiqua" w:cs="Arial"/>
          <w:bCs/>
          <w:color w:val="000000" w:themeColor="text1"/>
          <w:lang w:val="en-US"/>
        </w:rPr>
        <w:t>.</w:t>
      </w:r>
      <w:r w:rsidR="000D3C2A" w:rsidRPr="00FB556D">
        <w:rPr>
          <w:rFonts w:ascii="Book Antiqua" w:hAnsi="Book Antiqua"/>
          <w:bCs/>
          <w:color w:val="000000" w:themeColor="text1"/>
          <w:lang w:val="en-US"/>
        </w:rPr>
        <w:t xml:space="preserve"> </w:t>
      </w:r>
      <w:r w:rsidR="00057B67" w:rsidRPr="00FB556D">
        <w:rPr>
          <w:rFonts w:ascii="Book Antiqua" w:eastAsia="Arial" w:hAnsi="Book Antiqua" w:cs="Arial"/>
          <w:bCs/>
          <w:color w:val="000000" w:themeColor="text1"/>
          <w:lang w:val="en-US"/>
        </w:rPr>
        <w:t>H</w:t>
      </w:r>
      <w:r w:rsidR="003F7150" w:rsidRPr="00FB556D">
        <w:rPr>
          <w:rFonts w:ascii="Book Antiqua" w:eastAsia="Arial" w:hAnsi="Book Antiqua" w:cs="Arial"/>
          <w:bCs/>
          <w:color w:val="000000" w:themeColor="text1"/>
          <w:lang w:val="en-US"/>
        </w:rPr>
        <w:t>erein, t</w:t>
      </w:r>
      <w:r w:rsidRPr="00FB556D">
        <w:rPr>
          <w:rFonts w:ascii="Book Antiqua" w:eastAsia="Arial" w:hAnsi="Book Antiqua" w:cs="Arial"/>
          <w:bCs/>
          <w:color w:val="000000" w:themeColor="text1"/>
          <w:lang w:val="en-US"/>
        </w:rPr>
        <w:t xml:space="preserve">he most important aspects of </w:t>
      </w:r>
      <w:r w:rsidR="003F7150" w:rsidRPr="00FB556D">
        <w:rPr>
          <w:rFonts w:ascii="Book Antiqua" w:eastAsia="Arial" w:hAnsi="Book Antiqua" w:cs="Arial"/>
          <w:bCs/>
          <w:color w:val="000000" w:themeColor="text1"/>
          <w:lang w:val="en-US"/>
        </w:rPr>
        <w:t>eosinophilic esophagitis</w:t>
      </w:r>
      <w:r w:rsidRPr="00FB556D">
        <w:rPr>
          <w:rFonts w:ascii="Book Antiqua" w:eastAsia="Arial" w:hAnsi="Book Antiqua" w:cs="Arial"/>
          <w:bCs/>
          <w:color w:val="000000" w:themeColor="text1"/>
          <w:lang w:val="en-US"/>
        </w:rPr>
        <w:t xml:space="preserve"> pathophysiology </w:t>
      </w:r>
      <w:proofErr w:type="gramStart"/>
      <w:r w:rsidRPr="00FB556D">
        <w:rPr>
          <w:rFonts w:ascii="Book Antiqua" w:eastAsia="Arial" w:hAnsi="Book Antiqua" w:cs="Arial"/>
          <w:bCs/>
          <w:color w:val="000000" w:themeColor="text1"/>
          <w:lang w:val="en-US"/>
        </w:rPr>
        <w:t>will be reviewed</w:t>
      </w:r>
      <w:proofErr w:type="gramEnd"/>
      <w:r w:rsidRPr="00FB556D">
        <w:rPr>
          <w:rFonts w:ascii="Book Antiqua" w:eastAsia="Arial" w:hAnsi="Book Antiqua" w:cs="Arial"/>
          <w:bCs/>
          <w:color w:val="000000" w:themeColor="text1"/>
          <w:lang w:val="en-US"/>
        </w:rPr>
        <w:t xml:space="preserve">, </w:t>
      </w:r>
      <w:r w:rsidR="00516CA3" w:rsidRPr="00FB556D">
        <w:rPr>
          <w:rFonts w:ascii="Book Antiqua" w:eastAsia="Arial" w:hAnsi="Book Antiqua" w:cs="Arial"/>
          <w:bCs/>
          <w:color w:val="000000" w:themeColor="text1"/>
          <w:lang w:val="en-US"/>
        </w:rPr>
        <w:t>in addition to</w:t>
      </w:r>
      <w:r w:rsidRPr="00FB556D">
        <w:rPr>
          <w:rFonts w:ascii="Book Antiqua" w:eastAsia="Arial" w:hAnsi="Book Antiqua" w:cs="Arial"/>
          <w:bCs/>
          <w:color w:val="000000" w:themeColor="text1"/>
          <w:lang w:val="en-US"/>
        </w:rPr>
        <w:t xml:space="preserve"> evidence for the </w:t>
      </w:r>
      <w:r w:rsidR="00516CA3" w:rsidRPr="00FB556D">
        <w:rPr>
          <w:rFonts w:ascii="Book Antiqua" w:eastAsia="Arial" w:hAnsi="Book Antiqua" w:cs="Arial"/>
          <w:bCs/>
          <w:color w:val="000000" w:themeColor="text1"/>
          <w:lang w:val="en-US"/>
        </w:rPr>
        <w:t xml:space="preserve">various </w:t>
      </w:r>
      <w:r w:rsidRPr="00FB556D">
        <w:rPr>
          <w:rFonts w:ascii="Book Antiqua" w:eastAsia="Arial" w:hAnsi="Book Antiqua" w:cs="Arial"/>
          <w:bCs/>
          <w:color w:val="000000" w:themeColor="text1"/>
          <w:lang w:val="en-US"/>
        </w:rPr>
        <w:t>treatments.</w:t>
      </w:r>
    </w:p>
    <w:p w14:paraId="23FB5BFD" w14:textId="77777777" w:rsidR="00BF2AE8" w:rsidRPr="00023CF5" w:rsidRDefault="00BF2AE8"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56E433A3" w14:textId="3C61965A" w:rsidR="00AF2C98" w:rsidRPr="00FB556D" w:rsidRDefault="00BE6674" w:rsidP="00023CF5">
      <w:pPr>
        <w:widowControl w:val="0"/>
        <w:autoSpaceDE w:val="0"/>
        <w:autoSpaceDN w:val="0"/>
        <w:adjustRightInd w:val="0"/>
        <w:snapToGrid w:val="0"/>
        <w:spacing w:line="360" w:lineRule="auto"/>
        <w:jc w:val="both"/>
        <w:rPr>
          <w:rFonts w:ascii="Book Antiqua" w:hAnsi="Book Antiqua" w:cs="Arial"/>
          <w:bCs/>
          <w:color w:val="000000" w:themeColor="text1"/>
          <w:lang w:val="en-US"/>
        </w:rPr>
      </w:pPr>
      <w:r w:rsidRPr="00023CF5">
        <w:rPr>
          <w:rFonts w:ascii="Book Antiqua" w:eastAsia="Arial" w:hAnsi="Book Antiqua" w:cs="Arial"/>
          <w:b/>
          <w:color w:val="000000" w:themeColor="text1"/>
          <w:lang w:val="en-US"/>
        </w:rPr>
        <w:t>Key</w:t>
      </w:r>
      <w:r w:rsidR="00FB556D">
        <w:rPr>
          <w:rFonts w:ascii="Book Antiqua" w:eastAsia="Arial" w:hAnsi="Book Antiqua" w:cs="Arial"/>
          <w:b/>
          <w:color w:val="000000" w:themeColor="text1"/>
          <w:lang w:val="en-US"/>
        </w:rPr>
        <w:t xml:space="preserve"> </w:t>
      </w:r>
      <w:r w:rsidRPr="00023CF5">
        <w:rPr>
          <w:rFonts w:ascii="Book Antiqua" w:eastAsia="Arial" w:hAnsi="Book Antiqua" w:cs="Arial"/>
          <w:b/>
          <w:color w:val="000000" w:themeColor="text1"/>
          <w:lang w:val="en-US"/>
        </w:rPr>
        <w:t xml:space="preserve">words: </w:t>
      </w:r>
      <w:r w:rsidR="00FB556D">
        <w:rPr>
          <w:rFonts w:ascii="Book Antiqua" w:eastAsia="Arial" w:hAnsi="Book Antiqua" w:cs="Arial"/>
          <w:bCs/>
          <w:color w:val="000000" w:themeColor="text1"/>
          <w:lang w:val="en-US"/>
        </w:rPr>
        <w:t>E</w:t>
      </w:r>
      <w:r w:rsidRPr="00FB556D">
        <w:rPr>
          <w:rFonts w:ascii="Book Antiqua" w:eastAsia="Arial" w:hAnsi="Book Antiqua" w:cs="Arial"/>
          <w:bCs/>
          <w:color w:val="000000" w:themeColor="text1"/>
          <w:lang w:val="en-US"/>
        </w:rPr>
        <w:t>osinophilic esophagitis</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C</w:t>
      </w:r>
      <w:r w:rsidRPr="00FB556D">
        <w:rPr>
          <w:rFonts w:ascii="Book Antiqua" w:eastAsia="Arial" w:hAnsi="Book Antiqua" w:cs="Arial"/>
          <w:bCs/>
          <w:color w:val="000000" w:themeColor="text1"/>
          <w:lang w:val="en-US"/>
        </w:rPr>
        <w:t>orticoid</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E</w:t>
      </w:r>
      <w:r w:rsidRPr="00FB556D">
        <w:rPr>
          <w:rFonts w:ascii="Book Antiqua" w:eastAsia="Arial" w:hAnsi="Book Antiqua" w:cs="Arial"/>
          <w:bCs/>
          <w:color w:val="000000" w:themeColor="text1"/>
          <w:lang w:val="en-US"/>
        </w:rPr>
        <w:t>sophageal stenosis</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D</w:t>
      </w:r>
      <w:r w:rsidRPr="00FB556D">
        <w:rPr>
          <w:rFonts w:ascii="Book Antiqua" w:eastAsia="Arial" w:hAnsi="Book Antiqua" w:cs="Arial"/>
          <w:bCs/>
          <w:color w:val="000000" w:themeColor="text1"/>
          <w:lang w:val="en-US"/>
        </w:rPr>
        <w:t>iet</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D</w:t>
      </w:r>
      <w:r w:rsidRPr="00FB556D">
        <w:rPr>
          <w:rFonts w:ascii="Book Antiqua" w:eastAsia="Arial" w:hAnsi="Book Antiqua" w:cs="Arial"/>
          <w:bCs/>
          <w:color w:val="000000" w:themeColor="text1"/>
          <w:lang w:val="en-US"/>
        </w:rPr>
        <w:t>ilation</w:t>
      </w:r>
      <w:r w:rsidR="00FB556D">
        <w:rPr>
          <w:rFonts w:ascii="Book Antiqua" w:eastAsia="Arial" w:hAnsi="Book Antiqua" w:cs="Arial"/>
          <w:bCs/>
          <w:color w:val="000000" w:themeColor="text1"/>
          <w:lang w:val="en-US"/>
        </w:rPr>
        <w:t>;</w:t>
      </w:r>
      <w:r w:rsidRPr="00FB556D">
        <w:rPr>
          <w:rFonts w:ascii="Book Antiqua" w:eastAsia="Arial" w:hAnsi="Book Antiqua" w:cs="Arial"/>
          <w:bCs/>
          <w:color w:val="000000" w:themeColor="text1"/>
          <w:lang w:val="en-US"/>
        </w:rPr>
        <w:t xml:space="preserve"> </w:t>
      </w:r>
      <w:r w:rsidR="00FB556D">
        <w:rPr>
          <w:rFonts w:ascii="Book Antiqua" w:eastAsia="Arial" w:hAnsi="Book Antiqua" w:cs="Arial"/>
          <w:bCs/>
          <w:color w:val="000000" w:themeColor="text1"/>
          <w:lang w:val="en-US"/>
        </w:rPr>
        <w:t>P</w:t>
      </w:r>
      <w:r w:rsidRPr="00FB556D">
        <w:rPr>
          <w:rFonts w:ascii="Book Antiqua" w:eastAsia="Arial" w:hAnsi="Book Antiqua" w:cs="Arial"/>
          <w:bCs/>
          <w:color w:val="000000" w:themeColor="text1"/>
          <w:lang w:val="en-US"/>
        </w:rPr>
        <w:t>roton pump inhibitor</w:t>
      </w:r>
    </w:p>
    <w:p w14:paraId="6F7A341E" w14:textId="047799F5" w:rsidR="00AF2C98" w:rsidRDefault="00AF2C98"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7B59FD28" w14:textId="7CB57080" w:rsidR="00600247" w:rsidRDefault="00600247" w:rsidP="00023CF5">
      <w:pPr>
        <w:widowControl w:val="0"/>
        <w:autoSpaceDE w:val="0"/>
        <w:autoSpaceDN w:val="0"/>
        <w:adjustRightInd w:val="0"/>
        <w:snapToGrid w:val="0"/>
        <w:spacing w:line="360" w:lineRule="auto"/>
        <w:jc w:val="both"/>
        <w:rPr>
          <w:rFonts w:ascii="Book Antiqua" w:hAnsi="Book Antiqua"/>
          <w:lang w:val="en-US" w:eastAsia="zh-CN"/>
        </w:rPr>
      </w:pPr>
      <w:bookmarkStart w:id="66" w:name="OLE_LINK43"/>
      <w:bookmarkStart w:id="67" w:name="OLE_LINK44"/>
      <w:bookmarkStart w:id="68" w:name="OLE_LINK67"/>
      <w:bookmarkStart w:id="69" w:name="OLE_LINK65"/>
      <w:bookmarkStart w:id="70" w:name="OLE_LINK71"/>
      <w:proofErr w:type="gramStart"/>
      <w:r w:rsidRPr="00600247">
        <w:rPr>
          <w:rFonts w:ascii="Book Antiqua" w:hAnsi="Book Antiqua"/>
          <w:b/>
          <w:lang w:val="en-US" w:eastAsia="zh-CN"/>
        </w:rPr>
        <w:t>© The Author(s) 201</w:t>
      </w:r>
      <w:r w:rsidRPr="00600247">
        <w:rPr>
          <w:rFonts w:ascii="Book Antiqua" w:hAnsi="Book Antiqua" w:hint="eastAsia"/>
          <w:b/>
          <w:lang w:val="en-US" w:eastAsia="zh-CN"/>
        </w:rPr>
        <w:t>9</w:t>
      </w:r>
      <w:r w:rsidRPr="00600247">
        <w:rPr>
          <w:rFonts w:ascii="Book Antiqua" w:hAnsi="Book Antiqua"/>
          <w:b/>
          <w:lang w:val="en-US" w:eastAsia="zh-CN"/>
        </w:rPr>
        <w:t>.</w:t>
      </w:r>
      <w:proofErr w:type="gramEnd"/>
      <w:r w:rsidRPr="00600247">
        <w:rPr>
          <w:rFonts w:ascii="Book Antiqua" w:hAnsi="Book Antiqua"/>
          <w:b/>
          <w:lang w:val="en-US" w:eastAsia="zh-CN"/>
        </w:rPr>
        <w:t xml:space="preserve"> </w:t>
      </w:r>
      <w:proofErr w:type="gramStart"/>
      <w:r w:rsidRPr="00600247">
        <w:rPr>
          <w:rFonts w:ascii="Book Antiqua" w:hAnsi="Book Antiqua"/>
          <w:lang w:val="en-US" w:eastAsia="zh-CN"/>
        </w:rPr>
        <w:t>Published by Baishideng Publishing Group Inc.</w:t>
      </w:r>
      <w:proofErr w:type="gramEnd"/>
      <w:r w:rsidRPr="00600247">
        <w:rPr>
          <w:rFonts w:ascii="Book Antiqua" w:hAnsi="Book Antiqua"/>
          <w:lang w:val="en-US" w:eastAsia="zh-CN"/>
        </w:rPr>
        <w:t xml:space="preserve"> All rights reserved.</w:t>
      </w:r>
      <w:bookmarkEnd w:id="66"/>
      <w:bookmarkEnd w:id="67"/>
      <w:bookmarkEnd w:id="68"/>
      <w:bookmarkEnd w:id="69"/>
      <w:bookmarkEnd w:id="70"/>
    </w:p>
    <w:p w14:paraId="57A9E4FF" w14:textId="77777777" w:rsidR="00600247" w:rsidRPr="00023CF5" w:rsidRDefault="00600247"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45F01A44" w14:textId="29EEF2F3" w:rsidR="0077000C" w:rsidRPr="00023CF5" w:rsidRDefault="00BE6674"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Core tip:</w:t>
      </w:r>
      <w:r w:rsidR="00600247">
        <w:rPr>
          <w:rFonts w:ascii="Book Antiqua" w:hAnsi="Book Antiqua" w:cs="Arial" w:hint="eastAsia"/>
          <w:b/>
          <w:color w:val="000000" w:themeColor="text1"/>
          <w:lang w:val="en-US"/>
        </w:rPr>
        <w:t xml:space="preserve"> </w:t>
      </w:r>
      <w:r w:rsidRPr="00600247">
        <w:rPr>
          <w:rFonts w:ascii="Book Antiqua" w:eastAsia="Arial" w:hAnsi="Book Antiqua" w:cs="Arial"/>
          <w:bCs/>
          <w:color w:val="000000" w:themeColor="text1"/>
          <w:lang w:val="en-US"/>
        </w:rPr>
        <w:t xml:space="preserve">Eosinophilic esophagitis </w:t>
      </w:r>
      <w:r w:rsidR="00516CA3" w:rsidRPr="00600247">
        <w:rPr>
          <w:rFonts w:ascii="Book Antiqua" w:eastAsia="Arial" w:hAnsi="Book Antiqua" w:cs="Arial"/>
          <w:bCs/>
          <w:color w:val="000000" w:themeColor="text1"/>
          <w:lang w:val="en-US"/>
        </w:rPr>
        <w:t>affects</w:t>
      </w:r>
      <w:r w:rsidRPr="00600247">
        <w:rPr>
          <w:rFonts w:ascii="Book Antiqua" w:eastAsia="Arial" w:hAnsi="Book Antiqua" w:cs="Arial"/>
          <w:bCs/>
          <w:color w:val="000000" w:themeColor="text1"/>
          <w:lang w:val="en-US"/>
        </w:rPr>
        <w:t xml:space="preserve"> both pediatric and adult patients</w:t>
      </w:r>
      <w:r w:rsidR="00657432" w:rsidRPr="00600247">
        <w:rPr>
          <w:rFonts w:ascii="Book Antiqua" w:eastAsia="Arial" w:hAnsi="Book Antiqua" w:cs="Arial"/>
          <w:bCs/>
          <w:color w:val="000000" w:themeColor="text1"/>
          <w:lang w:val="en-US"/>
        </w:rPr>
        <w:t>. It</w:t>
      </w:r>
      <w:r w:rsidR="00516CA3" w:rsidRPr="00600247">
        <w:rPr>
          <w:rFonts w:ascii="Book Antiqua" w:eastAsia="Arial" w:hAnsi="Book Antiqua" w:cs="Arial"/>
          <w:bCs/>
          <w:color w:val="000000" w:themeColor="text1"/>
          <w:lang w:val="en-US"/>
        </w:rPr>
        <w:t xml:space="preserve"> causes</w:t>
      </w:r>
      <w:r w:rsidRPr="00600247">
        <w:rPr>
          <w:rFonts w:ascii="Book Antiqua" w:eastAsia="Arial" w:hAnsi="Book Antiqua" w:cs="Arial"/>
          <w:bCs/>
          <w:color w:val="000000" w:themeColor="text1"/>
          <w:lang w:val="en-US"/>
        </w:rPr>
        <w:t xml:space="preserve"> symptoms that </w:t>
      </w:r>
      <w:proofErr w:type="gramStart"/>
      <w:r w:rsidRPr="00600247">
        <w:rPr>
          <w:rFonts w:ascii="Book Antiqua" w:eastAsia="Arial" w:hAnsi="Book Antiqua" w:cs="Arial"/>
          <w:bCs/>
          <w:color w:val="000000" w:themeColor="text1"/>
          <w:lang w:val="en-US"/>
        </w:rPr>
        <w:t>are initially attributed</w:t>
      </w:r>
      <w:proofErr w:type="gramEnd"/>
      <w:r w:rsidRPr="00600247">
        <w:rPr>
          <w:rFonts w:ascii="Book Antiqua" w:eastAsia="Arial" w:hAnsi="Book Antiqua" w:cs="Arial"/>
          <w:bCs/>
          <w:color w:val="000000" w:themeColor="text1"/>
          <w:lang w:val="en-US"/>
        </w:rPr>
        <w:t xml:space="preserve"> </w:t>
      </w:r>
      <w:r w:rsidR="003F7150" w:rsidRPr="00600247">
        <w:rPr>
          <w:rFonts w:ascii="Book Antiqua" w:eastAsia="Arial" w:hAnsi="Book Antiqua" w:cs="Arial"/>
          <w:bCs/>
          <w:color w:val="000000" w:themeColor="text1"/>
          <w:lang w:val="en-US"/>
        </w:rPr>
        <w:t xml:space="preserve">to </w:t>
      </w:r>
      <w:r w:rsidRPr="00600247">
        <w:rPr>
          <w:rFonts w:ascii="Book Antiqua" w:eastAsia="Arial" w:hAnsi="Book Antiqua" w:cs="Arial"/>
          <w:bCs/>
          <w:color w:val="000000" w:themeColor="text1"/>
          <w:lang w:val="en-US"/>
        </w:rPr>
        <w:t xml:space="preserve">gastroesophageal reflux, </w:t>
      </w:r>
      <w:r w:rsidR="003F7150" w:rsidRPr="00600247">
        <w:rPr>
          <w:rFonts w:ascii="Book Antiqua" w:eastAsia="Arial" w:hAnsi="Book Antiqua" w:cs="Arial"/>
          <w:bCs/>
          <w:color w:val="000000" w:themeColor="text1"/>
          <w:lang w:val="en-US"/>
        </w:rPr>
        <w:t>for which</w:t>
      </w:r>
      <w:r w:rsidRPr="00600247">
        <w:rPr>
          <w:rFonts w:ascii="Book Antiqua" w:eastAsia="Arial" w:hAnsi="Book Antiqua" w:cs="Arial"/>
          <w:bCs/>
          <w:color w:val="000000" w:themeColor="text1"/>
          <w:lang w:val="en-US"/>
        </w:rPr>
        <w:t xml:space="preserve"> treatment with proton pump inhibitor</w:t>
      </w:r>
      <w:r w:rsidR="003F7150" w:rsidRPr="00600247">
        <w:rPr>
          <w:rFonts w:ascii="Book Antiqua" w:eastAsia="Arial" w:hAnsi="Book Antiqua" w:cs="Arial"/>
          <w:bCs/>
          <w:color w:val="000000" w:themeColor="text1"/>
          <w:lang w:val="en-US"/>
        </w:rPr>
        <w:t xml:space="preserve">s is </w:t>
      </w:r>
      <w:r w:rsidR="00657432" w:rsidRPr="00600247">
        <w:rPr>
          <w:rFonts w:ascii="Book Antiqua" w:eastAsia="Arial" w:hAnsi="Book Antiqua" w:cs="Arial"/>
          <w:bCs/>
          <w:color w:val="000000" w:themeColor="text1"/>
          <w:lang w:val="en-US"/>
        </w:rPr>
        <w:t>prescribed,</w:t>
      </w:r>
      <w:r w:rsidR="00516CA3" w:rsidRPr="00600247">
        <w:rPr>
          <w:rFonts w:ascii="Book Antiqua" w:eastAsia="Arial" w:hAnsi="Book Antiqua" w:cs="Arial"/>
          <w:bCs/>
          <w:color w:val="000000" w:themeColor="text1"/>
          <w:lang w:val="en-US"/>
        </w:rPr>
        <w:t xml:space="preserve"> with </w:t>
      </w:r>
      <w:r w:rsidR="00657432" w:rsidRPr="00600247">
        <w:rPr>
          <w:rFonts w:ascii="Book Antiqua" w:eastAsia="Arial" w:hAnsi="Book Antiqua" w:cs="Arial"/>
          <w:bCs/>
          <w:color w:val="000000" w:themeColor="text1"/>
          <w:lang w:val="en-US"/>
        </w:rPr>
        <w:t>limited</w:t>
      </w:r>
      <w:r w:rsidRPr="00600247">
        <w:rPr>
          <w:rFonts w:ascii="Book Antiqua" w:eastAsia="Arial" w:hAnsi="Book Antiqua" w:cs="Arial"/>
          <w:bCs/>
          <w:color w:val="000000" w:themeColor="text1"/>
          <w:lang w:val="en-US"/>
        </w:rPr>
        <w:t xml:space="preserve"> response. The </w:t>
      </w:r>
      <w:r w:rsidRPr="00600247">
        <w:rPr>
          <w:rFonts w:ascii="Book Antiqua" w:eastAsia="Arial" w:hAnsi="Book Antiqua" w:cs="Arial"/>
          <w:bCs/>
          <w:color w:val="000000" w:themeColor="text1"/>
          <w:lang w:val="en-US"/>
        </w:rPr>
        <w:lastRenderedPageBreak/>
        <w:t xml:space="preserve">objective of this review is to </w:t>
      </w:r>
      <w:r w:rsidR="00657432" w:rsidRPr="00600247">
        <w:rPr>
          <w:rFonts w:ascii="Book Antiqua" w:eastAsia="Arial" w:hAnsi="Book Antiqua" w:cs="Arial"/>
          <w:bCs/>
          <w:color w:val="000000" w:themeColor="text1"/>
          <w:lang w:val="en-US"/>
        </w:rPr>
        <w:t xml:space="preserve">define </w:t>
      </w:r>
      <w:r w:rsidRPr="00600247">
        <w:rPr>
          <w:rFonts w:ascii="Book Antiqua" w:eastAsia="Arial" w:hAnsi="Book Antiqua" w:cs="Arial"/>
          <w:bCs/>
          <w:color w:val="000000" w:themeColor="text1"/>
          <w:lang w:val="en-US"/>
        </w:rPr>
        <w:t xml:space="preserve">the fundamental aspects </w:t>
      </w:r>
      <w:r w:rsidR="00657432" w:rsidRPr="00600247">
        <w:rPr>
          <w:rFonts w:ascii="Book Antiqua" w:eastAsia="Arial" w:hAnsi="Book Antiqua" w:cs="Arial"/>
          <w:bCs/>
          <w:color w:val="000000" w:themeColor="text1"/>
          <w:lang w:val="en-US"/>
        </w:rPr>
        <w:t>of</w:t>
      </w:r>
      <w:r w:rsidRPr="00600247">
        <w:rPr>
          <w:rFonts w:ascii="Book Antiqua" w:eastAsia="Arial" w:hAnsi="Book Antiqua" w:cs="Arial"/>
          <w:bCs/>
          <w:color w:val="000000" w:themeColor="text1"/>
          <w:lang w:val="en-US"/>
        </w:rPr>
        <w:t xml:space="preserve"> the development of this disease</w:t>
      </w:r>
      <w:r w:rsidR="003F7150" w:rsidRPr="00600247">
        <w:rPr>
          <w:rFonts w:ascii="Book Antiqua" w:eastAsia="Arial" w:hAnsi="Book Antiqua" w:cs="Arial"/>
          <w:bCs/>
          <w:color w:val="000000" w:themeColor="text1"/>
          <w:lang w:val="en-US"/>
        </w:rPr>
        <w:t xml:space="preserve"> and</w:t>
      </w:r>
      <w:r w:rsidRPr="00600247">
        <w:rPr>
          <w:rFonts w:ascii="Book Antiqua" w:eastAsia="Arial" w:hAnsi="Book Antiqua" w:cs="Arial"/>
          <w:bCs/>
          <w:color w:val="000000" w:themeColor="text1"/>
          <w:lang w:val="en-US"/>
        </w:rPr>
        <w:t xml:space="preserve"> the complementary and beneficial role of proton pump inhibitor</w:t>
      </w:r>
      <w:r w:rsidR="003F7150" w:rsidRPr="00600247">
        <w:rPr>
          <w:rFonts w:ascii="Book Antiqua" w:eastAsia="Arial" w:hAnsi="Book Antiqua" w:cs="Arial"/>
          <w:bCs/>
          <w:color w:val="000000" w:themeColor="text1"/>
          <w:lang w:val="en-US"/>
        </w:rPr>
        <w:t>s</w:t>
      </w:r>
      <w:r w:rsidRPr="00600247">
        <w:rPr>
          <w:rFonts w:ascii="Book Antiqua" w:eastAsia="Arial" w:hAnsi="Book Antiqua" w:cs="Arial"/>
          <w:bCs/>
          <w:color w:val="000000" w:themeColor="text1"/>
          <w:lang w:val="en-US"/>
        </w:rPr>
        <w:t xml:space="preserve"> without neglecting the need for diets that involve spaced withdrawal of certain foods.</w:t>
      </w:r>
    </w:p>
    <w:p w14:paraId="1B21355F" w14:textId="42EC4605" w:rsidR="005507AC" w:rsidRDefault="005507AC"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6077DC47" w14:textId="64B60B33" w:rsidR="00351BD9" w:rsidRPr="00351BD9" w:rsidRDefault="00600247" w:rsidP="00351BD9">
      <w:pPr>
        <w:spacing w:line="360" w:lineRule="auto"/>
        <w:jc w:val="both"/>
        <w:rPr>
          <w:rFonts w:ascii="Book Antiqua" w:hAnsi="Book Antiqua" w:hint="eastAsia"/>
          <w:color w:val="000000" w:themeColor="text1"/>
          <w:lang w:eastAsia="zh-CN"/>
        </w:rPr>
      </w:pPr>
      <w:r w:rsidRPr="00821F6D">
        <w:rPr>
          <w:rFonts w:ascii="Book Antiqua" w:hAnsi="Book Antiqua"/>
          <w:bCs/>
          <w:color w:val="000000" w:themeColor="text1"/>
          <w:lang w:val="en-US"/>
        </w:rPr>
        <w:t>Gómez-Aldana</w:t>
      </w:r>
      <w:r>
        <w:rPr>
          <w:rFonts w:ascii="Book Antiqua" w:hAnsi="Book Antiqua"/>
          <w:bCs/>
          <w:color w:val="000000" w:themeColor="text1"/>
          <w:lang w:val="en-US"/>
        </w:rPr>
        <w:t xml:space="preserve"> A</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Jaramillo-Santos</w:t>
      </w:r>
      <w:r>
        <w:rPr>
          <w:rFonts w:ascii="Book Antiqua" w:hAnsi="Book Antiqua"/>
          <w:bCs/>
          <w:color w:val="000000" w:themeColor="text1"/>
          <w:lang w:val="en-US"/>
        </w:rPr>
        <w:t xml:space="preserve"> M</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Delgado</w:t>
      </w:r>
      <w:r>
        <w:rPr>
          <w:rFonts w:ascii="Book Antiqua" w:hAnsi="Book Antiqua"/>
          <w:bCs/>
          <w:color w:val="000000" w:themeColor="text1"/>
          <w:lang w:val="en-US"/>
        </w:rPr>
        <w:t xml:space="preserve"> A</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Jaramillo</w:t>
      </w:r>
      <w:r>
        <w:rPr>
          <w:rFonts w:ascii="Book Antiqua" w:hAnsi="Book Antiqua"/>
          <w:bCs/>
          <w:color w:val="000000" w:themeColor="text1"/>
          <w:lang w:val="en-US"/>
        </w:rPr>
        <w:t xml:space="preserve"> C</w:t>
      </w:r>
      <w:r w:rsidRPr="00821F6D">
        <w:rPr>
          <w:rFonts w:ascii="Book Antiqua" w:hAnsi="Book Antiqua" w:hint="eastAsia"/>
          <w:bCs/>
          <w:color w:val="000000" w:themeColor="text1"/>
          <w:lang w:val="en-US"/>
        </w:rPr>
        <w:t>,</w:t>
      </w:r>
      <w:r w:rsidRPr="00821F6D">
        <w:rPr>
          <w:rFonts w:ascii="Book Antiqua" w:hAnsi="Book Antiqua"/>
          <w:bCs/>
          <w:color w:val="000000" w:themeColor="text1"/>
          <w:lang w:val="en-US"/>
        </w:rPr>
        <w:t xml:space="preserve"> Lúquez-Mindiola</w:t>
      </w:r>
      <w:r>
        <w:rPr>
          <w:rFonts w:ascii="Book Antiqua" w:hAnsi="Book Antiqua"/>
          <w:bCs/>
          <w:color w:val="000000" w:themeColor="text1"/>
          <w:lang w:val="en-US"/>
        </w:rPr>
        <w:t xml:space="preserve"> A. </w:t>
      </w:r>
      <w:r w:rsidRPr="00600247">
        <w:rPr>
          <w:rFonts w:ascii="Book Antiqua" w:hAnsi="Book Antiqua"/>
          <w:bCs/>
          <w:color w:val="000000" w:themeColor="text1"/>
          <w:lang w:val="en-US"/>
        </w:rPr>
        <w:t>Eosinophilic esophagitis: Current concepts in diagnosis and treatment</w:t>
      </w:r>
      <w:r>
        <w:rPr>
          <w:rFonts w:ascii="Book Antiqua" w:hAnsi="Book Antiqua"/>
          <w:bCs/>
          <w:color w:val="000000" w:themeColor="text1"/>
          <w:lang w:val="en-US"/>
        </w:rPr>
        <w:t xml:space="preserve">. </w:t>
      </w:r>
      <w:bookmarkStart w:id="71" w:name="OLE_LINK1105"/>
      <w:bookmarkStart w:id="72" w:name="OLE_LINK1107"/>
      <w:bookmarkStart w:id="73" w:name="OLE_LINK380"/>
      <w:bookmarkStart w:id="74" w:name="OLE_LINK68"/>
      <w:bookmarkStart w:id="75" w:name="OLE_LINK66"/>
      <w:r w:rsidRPr="00600247">
        <w:rPr>
          <w:rFonts w:ascii="Book Antiqua" w:hAnsi="Book Antiqua"/>
          <w:i/>
          <w:color w:val="000000"/>
          <w:lang w:val="en-US" w:eastAsia="zh-CN"/>
        </w:rPr>
        <w:t xml:space="preserve">World J Gastroenterol </w:t>
      </w:r>
      <w:bookmarkEnd w:id="71"/>
      <w:bookmarkEnd w:id="72"/>
      <w:bookmarkEnd w:id="73"/>
      <w:bookmarkEnd w:id="74"/>
      <w:bookmarkEnd w:id="75"/>
      <w:r w:rsidR="00351BD9" w:rsidRPr="00B01F4A">
        <w:rPr>
          <w:rFonts w:ascii="Book Antiqua" w:hAnsi="Book Antiqua"/>
          <w:color w:val="000000" w:themeColor="text1"/>
        </w:rPr>
        <w:t>2019</w:t>
      </w:r>
      <w:proofErr w:type="gramStart"/>
      <w:r w:rsidR="00351BD9" w:rsidRPr="00B01F4A">
        <w:rPr>
          <w:rFonts w:ascii="Book Antiqua" w:hAnsi="Book Antiqua"/>
          <w:color w:val="000000" w:themeColor="text1"/>
        </w:rPr>
        <w:t>;</w:t>
      </w:r>
      <w:proofErr w:type="gramEnd"/>
      <w:r w:rsidR="00351BD9" w:rsidRPr="00B01F4A">
        <w:rPr>
          <w:rFonts w:ascii="Book Antiqua" w:hAnsi="Book Antiqua"/>
          <w:color w:val="000000" w:themeColor="text1"/>
        </w:rPr>
        <w:t xml:space="preserve"> 25(32): </w:t>
      </w:r>
      <w:r w:rsidR="00351BD9">
        <w:rPr>
          <w:rFonts w:ascii="Book Antiqua" w:eastAsiaTheme="minorEastAsia" w:hAnsi="Book Antiqua" w:hint="eastAsia"/>
          <w:color w:val="000000" w:themeColor="text1"/>
          <w:lang w:eastAsia="zh-CN"/>
        </w:rPr>
        <w:t>45</w:t>
      </w:r>
      <w:r w:rsidR="00351BD9">
        <w:rPr>
          <w:rFonts w:ascii="Book Antiqua" w:hAnsi="Book Antiqua" w:hint="eastAsia"/>
          <w:color w:val="000000" w:themeColor="text1"/>
          <w:lang w:eastAsia="zh-CN"/>
        </w:rPr>
        <w:t>98</w:t>
      </w:r>
      <w:r w:rsidR="00351BD9" w:rsidRPr="00B01F4A">
        <w:rPr>
          <w:rFonts w:ascii="Book Antiqua" w:hAnsi="Book Antiqua"/>
          <w:color w:val="000000" w:themeColor="text1"/>
        </w:rPr>
        <w:t>-</w:t>
      </w:r>
      <w:r w:rsidR="00351BD9">
        <w:rPr>
          <w:rFonts w:ascii="Book Antiqua" w:eastAsiaTheme="minorEastAsia" w:hAnsi="Book Antiqua" w:hint="eastAsia"/>
          <w:color w:val="000000" w:themeColor="text1"/>
          <w:lang w:eastAsia="zh-CN"/>
        </w:rPr>
        <w:t>4</w:t>
      </w:r>
      <w:r w:rsidR="00351BD9">
        <w:rPr>
          <w:rFonts w:ascii="Book Antiqua" w:hAnsi="Book Antiqua" w:hint="eastAsia"/>
          <w:color w:val="000000" w:themeColor="text1"/>
          <w:lang w:eastAsia="zh-CN"/>
        </w:rPr>
        <w:t>613</w:t>
      </w:r>
    </w:p>
    <w:p w14:paraId="714A6A14" w14:textId="22C39BC9" w:rsidR="00351BD9" w:rsidRDefault="00351BD9" w:rsidP="00351BD9">
      <w:pPr>
        <w:spacing w:line="360" w:lineRule="auto"/>
        <w:jc w:val="both"/>
        <w:rPr>
          <w:rFonts w:ascii="Book Antiqua" w:eastAsiaTheme="minorEastAsia" w:hAnsi="Book Antiqua" w:hint="eastAsia"/>
          <w:color w:val="000000" w:themeColor="text1"/>
          <w:lang w:eastAsia="zh-CN"/>
        </w:rPr>
      </w:pPr>
      <w:r w:rsidRPr="00F119E1">
        <w:rPr>
          <w:rFonts w:ascii="Book Antiqua" w:hAnsi="Book Antiqua"/>
          <w:b/>
          <w:color w:val="000000" w:themeColor="text1"/>
        </w:rPr>
        <w:t xml:space="preserve">URL: </w:t>
      </w:r>
      <w:r w:rsidRPr="00B01F4A">
        <w:rPr>
          <w:rFonts w:ascii="Book Antiqua" w:hAnsi="Book Antiqua"/>
          <w:color w:val="000000" w:themeColor="text1"/>
        </w:rPr>
        <w:t>https://www.wjgnet.com/1007-9327/full/v25/i32/</w:t>
      </w:r>
      <w:r>
        <w:rPr>
          <w:rFonts w:ascii="Book Antiqua" w:eastAsiaTheme="minorEastAsia" w:hAnsi="Book Antiqua" w:hint="eastAsia"/>
          <w:color w:val="000000" w:themeColor="text1"/>
          <w:lang w:eastAsia="zh-CN"/>
        </w:rPr>
        <w:t>45</w:t>
      </w:r>
      <w:r>
        <w:rPr>
          <w:rFonts w:ascii="Book Antiqua" w:hAnsi="Book Antiqua" w:hint="eastAsia"/>
          <w:color w:val="000000" w:themeColor="text1"/>
          <w:lang w:eastAsia="zh-CN"/>
        </w:rPr>
        <w:t>98</w:t>
      </w:r>
      <w:r w:rsidRPr="00B01F4A">
        <w:rPr>
          <w:rFonts w:ascii="Book Antiqua" w:hAnsi="Book Antiqua"/>
          <w:color w:val="000000" w:themeColor="text1"/>
        </w:rPr>
        <w:t>.htm</w:t>
      </w:r>
    </w:p>
    <w:p w14:paraId="7D470242" w14:textId="5F921206" w:rsidR="00600247" w:rsidRPr="00351BD9" w:rsidRDefault="00351BD9" w:rsidP="00351BD9">
      <w:pPr>
        <w:widowControl w:val="0"/>
        <w:autoSpaceDE w:val="0"/>
        <w:autoSpaceDN w:val="0"/>
        <w:adjustRightInd w:val="0"/>
        <w:snapToGrid w:val="0"/>
        <w:spacing w:line="360" w:lineRule="auto"/>
        <w:jc w:val="both"/>
        <w:rPr>
          <w:rFonts w:ascii="Book Antiqua" w:hAnsi="Book Antiqua"/>
          <w:color w:val="000000"/>
          <w:lang w:val="en-US" w:eastAsia="zh-CN"/>
        </w:rPr>
      </w:pPr>
      <w:r w:rsidRPr="00F119E1">
        <w:rPr>
          <w:rFonts w:ascii="Book Antiqua" w:hAnsi="Book Antiqua"/>
          <w:b/>
          <w:color w:val="000000" w:themeColor="text1"/>
        </w:rPr>
        <w:t>DOI:</w:t>
      </w:r>
      <w:r w:rsidRPr="00B01F4A">
        <w:rPr>
          <w:rFonts w:ascii="Book Antiqua" w:hAnsi="Book Antiqua"/>
          <w:color w:val="000000" w:themeColor="text1"/>
        </w:rPr>
        <w:t xml:space="preserve"> https://dx.doi.org/10.3748/wjg.v25.i32.</w:t>
      </w:r>
      <w:r>
        <w:rPr>
          <w:rFonts w:ascii="Book Antiqua" w:eastAsiaTheme="minorEastAsia" w:hAnsi="Book Antiqua" w:hint="eastAsia"/>
          <w:color w:val="000000" w:themeColor="text1"/>
          <w:lang w:eastAsia="zh-CN"/>
        </w:rPr>
        <w:t>45</w:t>
      </w:r>
      <w:r>
        <w:rPr>
          <w:rFonts w:ascii="Book Antiqua" w:hAnsi="Book Antiqua" w:hint="eastAsia"/>
          <w:color w:val="000000" w:themeColor="text1"/>
          <w:lang w:eastAsia="zh-CN"/>
        </w:rPr>
        <w:t>98</w:t>
      </w:r>
    </w:p>
    <w:p w14:paraId="0F48A25F" w14:textId="77777777" w:rsidR="00600247" w:rsidRDefault="00600247">
      <w:pPr>
        <w:rPr>
          <w:rFonts w:ascii="Book Antiqua" w:eastAsia="Arial" w:hAnsi="Book Antiqua" w:cs="Arial"/>
          <w:b/>
          <w:color w:val="000000" w:themeColor="text1"/>
          <w:lang w:val="en-US"/>
        </w:rPr>
      </w:pPr>
      <w:r>
        <w:rPr>
          <w:rFonts w:ascii="Book Antiqua" w:eastAsia="Arial" w:hAnsi="Book Antiqua" w:cs="Arial"/>
          <w:b/>
          <w:color w:val="000000" w:themeColor="text1"/>
          <w:lang w:val="en-US"/>
        </w:rPr>
        <w:br w:type="page"/>
      </w:r>
    </w:p>
    <w:p w14:paraId="52720B82" w14:textId="5DFAFFCC" w:rsidR="005507AC" w:rsidRPr="00023CF5" w:rsidRDefault="005315EF"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lastRenderedPageBreak/>
        <w:t>INTRODUCTION</w:t>
      </w:r>
    </w:p>
    <w:p w14:paraId="7173B98A" w14:textId="54A865BB" w:rsidR="00932967" w:rsidRDefault="00932967" w:rsidP="00023CF5">
      <w:pPr>
        <w:widowControl w:val="0"/>
        <w:autoSpaceDE w:val="0"/>
        <w:autoSpaceDN w:val="0"/>
        <w:adjustRightInd w:val="0"/>
        <w:snapToGrid w:val="0"/>
        <w:spacing w:line="360" w:lineRule="auto"/>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Eosinophilic esophagitis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is a pathology that has </w:t>
      </w:r>
      <w:r w:rsidR="00657432" w:rsidRPr="00023CF5">
        <w:rPr>
          <w:rFonts w:ascii="Book Antiqua" w:eastAsia="Arial" w:hAnsi="Book Antiqua" w:cs="Arial"/>
          <w:color w:val="000000" w:themeColor="text1"/>
          <w:lang w:val="en-US"/>
        </w:rPr>
        <w:t xml:space="preserve">emerged </w:t>
      </w:r>
      <w:r w:rsidRPr="00023CF5">
        <w:rPr>
          <w:rFonts w:ascii="Book Antiqua" w:eastAsia="Arial" w:hAnsi="Book Antiqua" w:cs="Arial"/>
          <w:color w:val="000000" w:themeColor="text1"/>
          <w:lang w:val="en-US"/>
        </w:rPr>
        <w:t>only recent</w:t>
      </w:r>
      <w:r w:rsidR="00657432" w:rsidRPr="00023CF5">
        <w:rPr>
          <w:rFonts w:ascii="Book Antiqua" w:eastAsia="Arial" w:hAnsi="Book Antiqua" w:cs="Arial"/>
          <w:color w:val="000000" w:themeColor="text1"/>
          <w:lang w:val="en-US"/>
        </w:rPr>
        <w:t>ly</w:t>
      </w:r>
      <w:r w:rsidRPr="00023CF5">
        <w:rPr>
          <w:rFonts w:ascii="Book Antiqua" w:eastAsia="Arial" w:hAnsi="Book Antiqua" w:cs="Arial"/>
          <w:color w:val="000000" w:themeColor="text1"/>
          <w:lang w:val="en-US"/>
        </w:rPr>
        <w:t xml:space="preserve">. The first report in the literature dates </w:t>
      </w:r>
      <w:r w:rsidR="00657432" w:rsidRPr="00023CF5">
        <w:rPr>
          <w:rFonts w:ascii="Book Antiqua" w:eastAsia="Arial" w:hAnsi="Book Antiqua" w:cs="Arial"/>
          <w:color w:val="000000" w:themeColor="text1"/>
          <w:lang w:val="en-US"/>
        </w:rPr>
        <w:t xml:space="preserve">from </w:t>
      </w:r>
      <w:r w:rsidRPr="00023CF5">
        <w:rPr>
          <w:rFonts w:ascii="Book Antiqua" w:eastAsia="Arial" w:hAnsi="Book Antiqua" w:cs="Arial"/>
          <w:color w:val="000000" w:themeColor="text1"/>
          <w:lang w:val="en-US"/>
        </w:rPr>
        <w:t>1978</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and as an emerging disease,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has </w:t>
      </w:r>
      <w:r w:rsidR="00657432" w:rsidRPr="00023CF5">
        <w:rPr>
          <w:rFonts w:ascii="Book Antiqua" w:eastAsia="Arial" w:hAnsi="Book Antiqua" w:cs="Arial"/>
          <w:color w:val="000000" w:themeColor="text1"/>
          <w:lang w:val="en-US"/>
        </w:rPr>
        <w:t>gradually increased in frequency</w:t>
      </w:r>
      <w:r w:rsidRPr="00023CF5">
        <w:rPr>
          <w:rFonts w:ascii="Book Antiqua" w:eastAsia="Arial" w:hAnsi="Book Antiqua" w:cs="Arial"/>
          <w:color w:val="000000" w:themeColor="text1"/>
          <w:lang w:val="en-US"/>
        </w:rPr>
        <w:t xml:space="preserve">. As a pathological entity, it </w:t>
      </w:r>
      <w:r w:rsidR="00657432" w:rsidRPr="00023CF5">
        <w:rPr>
          <w:rFonts w:ascii="Book Antiqua" w:eastAsia="Arial" w:hAnsi="Book Antiqua" w:cs="Arial"/>
          <w:color w:val="000000" w:themeColor="text1"/>
          <w:lang w:val="en-US"/>
        </w:rPr>
        <w:t xml:space="preserve">was </w:t>
      </w:r>
      <w:r w:rsidRPr="00023CF5">
        <w:rPr>
          <w:rFonts w:ascii="Book Antiqua" w:eastAsia="Arial" w:hAnsi="Book Antiqua" w:cs="Arial"/>
          <w:color w:val="000000" w:themeColor="text1"/>
          <w:lang w:val="en-US"/>
        </w:rPr>
        <w:t xml:space="preserve">recognized in the literature between 1993 and 1994 with the </w:t>
      </w:r>
      <w:r w:rsidR="00657432" w:rsidRPr="00023CF5">
        <w:rPr>
          <w:rFonts w:ascii="Book Antiqua" w:eastAsia="Arial" w:hAnsi="Book Antiqua" w:cs="Arial"/>
          <w:color w:val="000000" w:themeColor="text1"/>
          <w:lang w:val="en-US"/>
        </w:rPr>
        <w:t xml:space="preserve">reports </w:t>
      </w:r>
      <w:r w:rsidRPr="00023CF5">
        <w:rPr>
          <w:rFonts w:ascii="Book Antiqua" w:eastAsia="Arial" w:hAnsi="Book Antiqua" w:cs="Arial"/>
          <w:color w:val="000000" w:themeColor="text1"/>
          <w:lang w:val="en-US"/>
        </w:rPr>
        <w:t xml:space="preserve">by Atwood and </w:t>
      </w:r>
      <w:proofErr w:type="gramStart"/>
      <w:r w:rsidRPr="00023CF5">
        <w:rPr>
          <w:rFonts w:ascii="Book Antiqua" w:eastAsia="Arial" w:hAnsi="Book Antiqua" w:cs="Arial"/>
          <w:color w:val="000000" w:themeColor="text1"/>
          <w:lang w:val="en-US"/>
        </w:rPr>
        <w:t>Straumann</w:t>
      </w:r>
      <w:r w:rsidR="00E51EA6" w:rsidRPr="00E51EA6">
        <w:rPr>
          <w:rFonts w:ascii="Book Antiqua" w:eastAsia="Arial" w:hAnsi="Book Antiqua" w:cs="Arial"/>
          <w:color w:val="000000" w:themeColor="text1"/>
          <w:vertAlign w:val="superscript"/>
          <w:lang w:val="en-US"/>
        </w:rPr>
        <w:t>[</w:t>
      </w:r>
      <w:proofErr w:type="gramEnd"/>
      <w:r w:rsidRPr="00E51EA6">
        <w:rPr>
          <w:rFonts w:ascii="Book Antiqua" w:eastAsia="Arial" w:hAnsi="Book Antiqua" w:cs="Arial"/>
          <w:color w:val="000000" w:themeColor="text1"/>
          <w:vertAlign w:val="superscript"/>
          <w:lang w:val="en-US"/>
        </w:rPr>
        <w:t>2,3</w:t>
      </w:r>
      <w:r w:rsidR="00E51EA6" w:rsidRPr="00E51EA6">
        <w:rPr>
          <w:rFonts w:ascii="Book Antiqua" w:eastAsia="Arial" w:hAnsi="Book Antiqua" w:cs="Arial"/>
          <w:color w:val="000000" w:themeColor="text1"/>
          <w:vertAlign w:val="superscript"/>
          <w:lang w:val="en-US"/>
        </w:rPr>
        <w:t>]</w:t>
      </w:r>
      <w:r w:rsidR="00657432" w:rsidRPr="00E51EA6">
        <w:rPr>
          <w:rFonts w:ascii="Book Antiqua" w:eastAsia="Arial" w:hAnsi="Book Antiqua" w:cs="Arial"/>
          <w:color w:val="000000" w:themeColor="text1"/>
          <w:vertAlign w:val="superscript"/>
          <w:lang w:val="en-US"/>
        </w:rPr>
        <w:t xml:space="preserve"> </w:t>
      </w:r>
      <w:r w:rsidR="00657432" w:rsidRPr="00023CF5">
        <w:rPr>
          <w:rFonts w:ascii="Book Antiqua" w:eastAsia="Arial" w:hAnsi="Book Antiqua" w:cs="Arial"/>
          <w:color w:val="000000" w:themeColor="text1"/>
          <w:lang w:val="en-US"/>
        </w:rPr>
        <w:t>that</w:t>
      </w:r>
      <w:r w:rsidRPr="00023CF5">
        <w:rPr>
          <w:rFonts w:ascii="Book Antiqua" w:eastAsia="Arial" w:hAnsi="Book Antiqua" w:cs="Arial"/>
          <w:color w:val="000000" w:themeColor="text1"/>
          <w:lang w:val="en-US"/>
        </w:rPr>
        <w:t xml:space="preserve"> identif</w:t>
      </w:r>
      <w:r w:rsidR="00657432" w:rsidRPr="00023CF5">
        <w:rPr>
          <w:rFonts w:ascii="Book Antiqua" w:eastAsia="Arial" w:hAnsi="Book Antiqua" w:cs="Arial"/>
          <w:color w:val="000000" w:themeColor="text1"/>
          <w:lang w:val="en-US"/>
        </w:rPr>
        <w:t>ied</w:t>
      </w:r>
      <w:r w:rsidRPr="00023CF5">
        <w:rPr>
          <w:rFonts w:ascii="Book Antiqua" w:eastAsia="Arial" w:hAnsi="Book Antiqua" w:cs="Arial"/>
          <w:color w:val="000000" w:themeColor="text1"/>
          <w:lang w:val="en-US"/>
        </w:rPr>
        <w:t xml:space="preserve"> an exaggerated response of the</w:t>
      </w:r>
      <w:r w:rsidR="00657432" w:rsidRPr="00023CF5">
        <w:rPr>
          <w:rFonts w:ascii="Book Antiqua" w:eastAsia="Arial" w:hAnsi="Book Antiqua" w:cs="Arial"/>
          <w:color w:val="000000" w:themeColor="text1"/>
          <w:lang w:val="en-US"/>
        </w:rPr>
        <w:t xml:space="preserve"> immune</w:t>
      </w:r>
      <w:r w:rsidRPr="00023CF5">
        <w:rPr>
          <w:rFonts w:ascii="Book Antiqua" w:eastAsia="Arial" w:hAnsi="Book Antiqua" w:cs="Arial"/>
          <w:color w:val="000000" w:themeColor="text1"/>
          <w:lang w:val="en-US"/>
        </w:rPr>
        <w:t xml:space="preserve"> system to contact with allergens</w:t>
      </w:r>
      <w:r w:rsidRPr="00023CF5">
        <w:rPr>
          <w:rFonts w:ascii="Book Antiqua" w:eastAsia="Arial" w:hAnsi="Book Antiqua" w:cs="Arial"/>
          <w:b/>
          <w:color w:val="000000" w:themeColor="text1"/>
          <w:lang w:val="en-US"/>
        </w:rPr>
        <w:t>.</w:t>
      </w:r>
      <w:r w:rsidRPr="00023CF5">
        <w:rPr>
          <w:rFonts w:ascii="Book Antiqua" w:eastAsia="Arial" w:hAnsi="Book Antiqua" w:cs="Arial"/>
          <w:color w:val="000000" w:themeColor="text1"/>
          <w:lang w:val="en-US"/>
        </w:rPr>
        <w:t xml:space="preserve"> In the last decade, awareness of this pathology has increased, and the incidence and prevalence have </w:t>
      </w:r>
      <w:proofErr w:type="gramStart"/>
      <w:r w:rsidRPr="00023CF5">
        <w:rPr>
          <w:rFonts w:ascii="Book Antiqua" w:eastAsia="Arial" w:hAnsi="Book Antiqua" w:cs="Arial"/>
          <w:color w:val="000000" w:themeColor="text1"/>
          <w:lang w:val="en-US"/>
        </w:rPr>
        <w:t>increased</w:t>
      </w:r>
      <w:r w:rsidR="00E51EA6" w:rsidRPr="00E51EA6">
        <w:rPr>
          <w:rFonts w:ascii="Book Antiqua" w:eastAsia="Arial" w:hAnsi="Book Antiqua" w:cs="Arial"/>
          <w:color w:val="000000" w:themeColor="text1"/>
          <w:vertAlign w:val="superscript"/>
          <w:lang w:val="en-US"/>
        </w:rPr>
        <w:t>[</w:t>
      </w:r>
      <w:proofErr w:type="gramEnd"/>
      <w:r w:rsidRPr="00E51EA6">
        <w:rPr>
          <w:rFonts w:ascii="Book Antiqua" w:eastAsia="Arial" w:hAnsi="Book Antiqua" w:cs="Arial"/>
          <w:color w:val="000000" w:themeColor="text1"/>
          <w:vertAlign w:val="superscript"/>
          <w:lang w:val="en-US"/>
        </w:rPr>
        <w:t>4</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 recent meta-analysis found that the incidence rate was 6.6/100000 person-years in children and 7.7/100000 person-years in adults</w:t>
      </w:r>
      <w:r w:rsidR="00C465B9" w:rsidRPr="00023CF5">
        <w:rPr>
          <w:rFonts w:ascii="Book Antiqua" w:eastAsia="Arial" w:hAnsi="Book Antiqua" w:cs="Arial"/>
          <w:color w:val="000000" w:themeColor="text1"/>
          <w:lang w:val="en-US"/>
        </w:rPr>
        <w:t xml:space="preserve"> and that </w:t>
      </w:r>
      <w:r w:rsidRPr="00023CF5">
        <w:rPr>
          <w:rFonts w:ascii="Book Antiqua" w:eastAsia="Arial" w:hAnsi="Book Antiqua" w:cs="Arial"/>
          <w:color w:val="000000" w:themeColor="text1"/>
          <w:lang w:val="en-US"/>
        </w:rPr>
        <w:t xml:space="preserve">the prevalence was </w:t>
      </w:r>
      <w:r w:rsidR="00657432" w:rsidRPr="00023CF5">
        <w:rPr>
          <w:rFonts w:ascii="Book Antiqua" w:eastAsia="Arial" w:hAnsi="Book Antiqua" w:cs="Arial"/>
          <w:color w:val="000000" w:themeColor="text1"/>
          <w:lang w:val="en-US"/>
        </w:rPr>
        <w:t xml:space="preserve">34 cases per 100000 children and </w:t>
      </w:r>
      <w:r w:rsidRPr="00023CF5">
        <w:rPr>
          <w:rFonts w:ascii="Book Antiqua" w:eastAsia="Arial" w:hAnsi="Book Antiqua" w:cs="Arial"/>
          <w:color w:val="000000" w:themeColor="text1"/>
          <w:lang w:val="en-US"/>
        </w:rPr>
        <w:t xml:space="preserve">42.2 cases per 100000 </w:t>
      </w:r>
      <w:proofErr w:type="gramStart"/>
      <w:r w:rsidRPr="00023CF5">
        <w:rPr>
          <w:rFonts w:ascii="Book Antiqua" w:eastAsia="Arial" w:hAnsi="Book Antiqua" w:cs="Arial"/>
          <w:color w:val="000000" w:themeColor="text1"/>
          <w:lang w:val="en-US"/>
        </w:rPr>
        <w:t>adults</w:t>
      </w:r>
      <w:r w:rsidR="00E51EA6" w:rsidRPr="00E51EA6">
        <w:rPr>
          <w:rFonts w:ascii="Book Antiqua" w:eastAsia="Arial" w:hAnsi="Book Antiqua" w:cs="Arial"/>
          <w:color w:val="000000" w:themeColor="text1"/>
          <w:vertAlign w:val="superscript"/>
          <w:lang w:val="en-US"/>
        </w:rPr>
        <w:t>[</w:t>
      </w:r>
      <w:proofErr w:type="gramEnd"/>
      <w:r w:rsidRPr="00E51EA6">
        <w:rPr>
          <w:rFonts w:ascii="Book Antiqua" w:eastAsia="Arial" w:hAnsi="Book Antiqua" w:cs="Arial"/>
          <w:color w:val="000000" w:themeColor="text1"/>
          <w:vertAlign w:val="superscript"/>
          <w:lang w:val="en-US"/>
        </w:rPr>
        <w:t>4</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It is more common in men, with a male to female ratio of 3:1</w:t>
      </w:r>
      <w:r w:rsidR="00E51EA6" w:rsidRPr="00E51EA6">
        <w:rPr>
          <w:rFonts w:ascii="Book Antiqua" w:eastAsia="Arial" w:hAnsi="Book Antiqua" w:cs="Arial"/>
          <w:color w:val="000000" w:themeColor="text1"/>
          <w:vertAlign w:val="superscript"/>
          <w:lang w:val="en-US"/>
        </w:rPr>
        <w:t>[</w:t>
      </w:r>
      <w:proofErr w:type="gramStart"/>
      <w:r w:rsidRPr="00E51EA6">
        <w:rPr>
          <w:rFonts w:ascii="Book Antiqua" w:eastAsia="Arial" w:hAnsi="Book Antiqua" w:cs="Arial"/>
          <w:color w:val="000000" w:themeColor="text1"/>
          <w:vertAlign w:val="superscript"/>
          <w:lang w:val="en-US"/>
        </w:rPr>
        <w:t>5</w:t>
      </w:r>
      <w:proofErr w:type="gramEnd"/>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More than 65% of cases occur during childhood and </w:t>
      </w:r>
      <w:r w:rsidR="00657432" w:rsidRPr="00023CF5">
        <w:rPr>
          <w:rFonts w:ascii="Book Antiqua" w:eastAsia="Arial" w:hAnsi="Book Antiqua" w:cs="Arial"/>
          <w:color w:val="000000" w:themeColor="text1"/>
          <w:lang w:val="en-US"/>
        </w:rPr>
        <w:t xml:space="preserve">there is </w:t>
      </w:r>
      <w:r w:rsidRPr="00023CF5">
        <w:rPr>
          <w:rFonts w:ascii="Book Antiqua" w:eastAsia="Arial" w:hAnsi="Book Antiqua" w:cs="Arial"/>
          <w:color w:val="000000" w:themeColor="text1"/>
          <w:lang w:val="en-US"/>
        </w:rPr>
        <w:t xml:space="preserve">a peak between 30 and 44 years of </w:t>
      </w:r>
      <w:proofErr w:type="gramStart"/>
      <w:r w:rsidRPr="00023CF5">
        <w:rPr>
          <w:rFonts w:ascii="Book Antiqua" w:eastAsia="Arial" w:hAnsi="Book Antiqua" w:cs="Arial"/>
          <w:color w:val="000000" w:themeColor="text1"/>
          <w:lang w:val="en-US"/>
        </w:rPr>
        <w:t>age</w:t>
      </w:r>
      <w:r w:rsidR="00E51EA6" w:rsidRPr="00E51EA6">
        <w:rPr>
          <w:rFonts w:ascii="Book Antiqua" w:eastAsia="Arial" w:hAnsi="Book Antiqua" w:cs="Arial"/>
          <w:color w:val="000000" w:themeColor="text1"/>
          <w:vertAlign w:val="superscript"/>
          <w:lang w:val="en-US"/>
        </w:rPr>
        <w:t>[</w:t>
      </w:r>
      <w:proofErr w:type="gramEnd"/>
      <w:r w:rsidRPr="00E51EA6">
        <w:rPr>
          <w:rFonts w:ascii="Book Antiqua" w:eastAsia="Arial" w:hAnsi="Book Antiqua" w:cs="Arial"/>
          <w:color w:val="000000" w:themeColor="text1"/>
          <w:vertAlign w:val="superscript"/>
          <w:lang w:val="en-US"/>
        </w:rPr>
        <w:t>6</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population studies, a higher prevalence of EoE has been found in Europe and North America, </w:t>
      </w:r>
      <w:r w:rsidR="00657432" w:rsidRPr="00023CF5">
        <w:rPr>
          <w:rFonts w:ascii="Book Antiqua" w:eastAsia="Arial" w:hAnsi="Book Antiqua" w:cs="Arial"/>
          <w:color w:val="000000" w:themeColor="text1"/>
          <w:lang w:val="en-US"/>
        </w:rPr>
        <w:t xml:space="preserve">whereas there is </w:t>
      </w:r>
      <w:r w:rsidRPr="00023CF5">
        <w:rPr>
          <w:rFonts w:ascii="Book Antiqua" w:eastAsia="Arial" w:hAnsi="Book Antiqua" w:cs="Arial"/>
          <w:color w:val="000000" w:themeColor="text1"/>
          <w:lang w:val="en-US"/>
        </w:rPr>
        <w:t xml:space="preserve">a low prevalence in Eastern countries, </w:t>
      </w:r>
      <w:r w:rsidR="00657432" w:rsidRPr="00023CF5">
        <w:rPr>
          <w:rFonts w:ascii="Book Antiqua" w:eastAsia="Arial" w:hAnsi="Book Antiqua" w:cs="Arial"/>
          <w:color w:val="000000" w:themeColor="text1"/>
          <w:lang w:val="en-US"/>
        </w:rPr>
        <w:t xml:space="preserve">suggesting that it is </w:t>
      </w:r>
      <w:r w:rsidRPr="00023CF5">
        <w:rPr>
          <w:rFonts w:ascii="Book Antiqua" w:eastAsia="Arial" w:hAnsi="Book Antiqua" w:cs="Arial"/>
          <w:color w:val="000000" w:themeColor="text1"/>
          <w:lang w:val="en-US"/>
        </w:rPr>
        <w:t xml:space="preserve">associated </w:t>
      </w:r>
      <w:r w:rsidR="00657432" w:rsidRPr="00023CF5">
        <w:rPr>
          <w:rFonts w:ascii="Book Antiqua" w:eastAsia="Arial" w:hAnsi="Book Antiqua" w:cs="Arial"/>
          <w:color w:val="000000" w:themeColor="text1"/>
          <w:lang w:val="en-US"/>
        </w:rPr>
        <w:t xml:space="preserve">with </w:t>
      </w:r>
      <w:r w:rsidRPr="00023CF5">
        <w:rPr>
          <w:rFonts w:ascii="Book Antiqua" w:eastAsia="Arial" w:hAnsi="Book Antiqua" w:cs="Arial"/>
          <w:color w:val="000000" w:themeColor="text1"/>
          <w:lang w:val="en-US"/>
        </w:rPr>
        <w:t xml:space="preserve">environmental and immune </w:t>
      </w:r>
      <w:proofErr w:type="gramStart"/>
      <w:r w:rsidRPr="00023CF5">
        <w:rPr>
          <w:rFonts w:ascii="Book Antiqua" w:eastAsia="Arial" w:hAnsi="Book Antiqua" w:cs="Arial"/>
          <w:color w:val="000000" w:themeColor="text1"/>
          <w:lang w:val="en-US"/>
        </w:rPr>
        <w:t>factors</w:t>
      </w:r>
      <w:r w:rsidR="00E51EA6" w:rsidRPr="00E51EA6">
        <w:rPr>
          <w:rFonts w:ascii="Book Antiqua" w:eastAsia="Arial" w:hAnsi="Book Antiqua" w:cs="Arial"/>
          <w:color w:val="000000" w:themeColor="text1"/>
          <w:vertAlign w:val="superscript"/>
          <w:lang w:val="en-US"/>
        </w:rPr>
        <w:t>[</w:t>
      </w:r>
      <w:proofErr w:type="gramEnd"/>
      <w:r w:rsidRPr="00E51EA6">
        <w:rPr>
          <w:rFonts w:ascii="Book Antiqua" w:eastAsia="Arial" w:hAnsi="Book Antiqua" w:cs="Arial"/>
          <w:color w:val="000000" w:themeColor="text1"/>
          <w:vertAlign w:val="superscript"/>
          <w:lang w:val="en-US"/>
        </w:rPr>
        <w:t>6</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EoE is more common in rural areas with low population densities, which can be explained by vegetation, pollution, and other environmental </w:t>
      </w:r>
      <w:proofErr w:type="gramStart"/>
      <w:r w:rsidRPr="00023CF5">
        <w:rPr>
          <w:rFonts w:ascii="Book Antiqua" w:eastAsia="Arial" w:hAnsi="Book Antiqua" w:cs="Arial"/>
          <w:color w:val="000000" w:themeColor="text1"/>
          <w:lang w:val="en-US"/>
        </w:rPr>
        <w:t>factors</w:t>
      </w:r>
      <w:r w:rsidR="00E51EA6" w:rsidRPr="00E51EA6">
        <w:rPr>
          <w:rFonts w:ascii="Book Antiqua" w:eastAsia="Arial" w:hAnsi="Book Antiqua" w:cs="Arial"/>
          <w:color w:val="000000" w:themeColor="text1"/>
          <w:vertAlign w:val="superscript"/>
          <w:lang w:val="en-US"/>
        </w:rPr>
        <w:t>[</w:t>
      </w:r>
      <w:proofErr w:type="gramEnd"/>
      <w:r w:rsidRPr="00E51EA6">
        <w:rPr>
          <w:rFonts w:ascii="Book Antiqua" w:eastAsia="Arial" w:hAnsi="Book Antiqua" w:cs="Arial"/>
          <w:color w:val="000000" w:themeColor="text1"/>
          <w:vertAlign w:val="superscript"/>
          <w:lang w:val="en-US"/>
        </w:rPr>
        <w:t>7</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and it varies according to climate zone and season, with more frequent diagnos</w:t>
      </w:r>
      <w:r w:rsidR="00657432"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s during summer</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8</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5B53957E" w14:textId="77777777" w:rsidR="00E51EA6" w:rsidRPr="00023CF5" w:rsidRDefault="00E51EA6"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06400108" w14:textId="41617572" w:rsidR="00384ABF" w:rsidRPr="00023CF5" w:rsidRDefault="00E51EA6"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PATHOPHYSIOLOGY</w:t>
      </w:r>
    </w:p>
    <w:p w14:paraId="36AA907E" w14:textId="52E37C3E" w:rsidR="00D46E56" w:rsidRDefault="00BE6674" w:rsidP="00023CF5">
      <w:pPr>
        <w:widowControl w:val="0"/>
        <w:autoSpaceDE w:val="0"/>
        <w:autoSpaceDN w:val="0"/>
        <w:adjustRightInd w:val="0"/>
        <w:snapToGrid w:val="0"/>
        <w:spacing w:line="360" w:lineRule="auto"/>
        <w:jc w:val="both"/>
        <w:rPr>
          <w:rFonts w:ascii="Book Antiqua" w:eastAsia="Arial" w:hAnsi="Book Antiqua" w:cs="Arial"/>
          <w:color w:val="000000" w:themeColor="text1"/>
          <w:lang w:val="en-US"/>
        </w:rPr>
      </w:pPr>
      <w:proofErr w:type="gramStart"/>
      <w:r w:rsidRPr="00023CF5">
        <w:rPr>
          <w:rFonts w:ascii="Book Antiqua" w:eastAsia="Arial" w:hAnsi="Book Antiqua" w:cs="Arial"/>
          <w:color w:val="000000" w:themeColor="text1"/>
          <w:lang w:val="en-US"/>
        </w:rPr>
        <w:t>Several risk factors and mechanisms have been described by which external agents</w:t>
      </w:r>
      <w:proofErr w:type="gramEnd"/>
      <w:r w:rsidRPr="00023CF5">
        <w:rPr>
          <w:rFonts w:ascii="Book Antiqua" w:eastAsia="Arial" w:hAnsi="Book Antiqua" w:cs="Arial"/>
          <w:color w:val="000000" w:themeColor="text1"/>
          <w:lang w:val="en-US"/>
        </w:rPr>
        <w:t xml:space="preserve"> and </w:t>
      </w:r>
      <w:r w:rsidR="00657432" w:rsidRPr="00023CF5">
        <w:rPr>
          <w:rFonts w:ascii="Book Antiqua" w:eastAsia="Arial" w:hAnsi="Book Antiqua" w:cs="Arial"/>
          <w:color w:val="000000" w:themeColor="text1"/>
          <w:lang w:val="en-US"/>
        </w:rPr>
        <w:t xml:space="preserve">factors </w:t>
      </w:r>
      <w:r w:rsidRPr="00023CF5">
        <w:rPr>
          <w:rFonts w:ascii="Book Antiqua" w:eastAsia="Arial" w:hAnsi="Book Antiqua" w:cs="Arial"/>
          <w:color w:val="000000" w:themeColor="text1"/>
          <w:lang w:val="en-US"/>
        </w:rPr>
        <w:t xml:space="preserve">inherent to each person </w:t>
      </w:r>
      <w:r w:rsidR="00657432" w:rsidRPr="00023CF5">
        <w:rPr>
          <w:rFonts w:ascii="Book Antiqua" w:eastAsia="Arial" w:hAnsi="Book Antiqua" w:cs="Arial"/>
          <w:color w:val="000000" w:themeColor="text1"/>
          <w:lang w:val="en-US"/>
        </w:rPr>
        <w:t xml:space="preserve">may lead </w:t>
      </w:r>
      <w:r w:rsidRPr="00023CF5">
        <w:rPr>
          <w:rFonts w:ascii="Book Antiqua" w:eastAsia="Arial" w:hAnsi="Book Antiqua" w:cs="Arial"/>
          <w:color w:val="000000" w:themeColor="text1"/>
          <w:lang w:val="en-US"/>
        </w:rPr>
        <w:t xml:space="preserve">to </w:t>
      </w:r>
      <w:r w:rsidR="00FC1665" w:rsidRPr="00023CF5">
        <w:rPr>
          <w:rFonts w:ascii="Book Antiqua" w:eastAsia="Arial" w:hAnsi="Book Antiqua" w:cs="Arial"/>
          <w:color w:val="000000" w:themeColor="text1"/>
          <w:lang w:val="en-US"/>
        </w:rPr>
        <w:t>EoE</w:t>
      </w:r>
      <w:r w:rsidRPr="00023CF5">
        <w:rPr>
          <w:rFonts w:ascii="Book Antiqua" w:eastAsia="Arial" w:hAnsi="Book Antiqua" w:cs="Arial"/>
          <w:color w:val="000000" w:themeColor="text1"/>
          <w:lang w:val="en-US"/>
        </w:rPr>
        <w:t xml:space="preserve"> (Figure 1).</w:t>
      </w:r>
    </w:p>
    <w:p w14:paraId="7C222A97" w14:textId="77777777" w:rsidR="00E51EA6" w:rsidRPr="00023CF5" w:rsidRDefault="00E51EA6"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p>
    <w:p w14:paraId="48760A57" w14:textId="45965563" w:rsidR="00D46E56" w:rsidRPr="00023CF5" w:rsidRDefault="00E51EA6"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b/>
          <w:color w:val="000000" w:themeColor="text1"/>
          <w:lang w:val="en-US"/>
        </w:rPr>
        <w:t>ENVIRONMENTAL FACTORS</w:t>
      </w:r>
    </w:p>
    <w:p w14:paraId="737779E7" w14:textId="582FDF81" w:rsidR="00D46E56" w:rsidRPr="00023CF5" w:rsidRDefault="00BE6674"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proofErr w:type="gramStart"/>
      <w:r w:rsidRPr="00023CF5">
        <w:rPr>
          <w:rFonts w:ascii="Book Antiqua" w:eastAsia="Arial" w:hAnsi="Book Antiqua" w:cs="Arial"/>
          <w:color w:val="000000" w:themeColor="text1"/>
          <w:lang w:val="en-US"/>
        </w:rPr>
        <w:t xml:space="preserve">There are several </w:t>
      </w:r>
      <w:r w:rsidR="00657432" w:rsidRPr="00023CF5">
        <w:rPr>
          <w:rFonts w:ascii="Book Antiqua" w:eastAsia="Arial" w:hAnsi="Book Antiqua" w:cs="Arial"/>
          <w:color w:val="000000" w:themeColor="text1"/>
          <w:lang w:val="en-US"/>
        </w:rPr>
        <w:t xml:space="preserve">factors that </w:t>
      </w:r>
      <w:r w:rsidR="00B65404" w:rsidRPr="00023CF5">
        <w:rPr>
          <w:rFonts w:ascii="Book Antiqua" w:eastAsia="Arial" w:hAnsi="Book Antiqua" w:cs="Arial"/>
          <w:color w:val="000000" w:themeColor="text1"/>
          <w:lang w:val="en-US"/>
        </w:rPr>
        <w:t>are thought to contribute to</w:t>
      </w:r>
      <w:r w:rsidR="00657432"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the increase in the incidence of EoE in recent years</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9</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(1</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the h</w:t>
      </w:r>
      <w:r w:rsidRPr="00023CF5">
        <w:rPr>
          <w:rFonts w:ascii="Book Antiqua" w:eastAsia="Arial" w:hAnsi="Book Antiqua" w:cs="Arial"/>
          <w:color w:val="000000" w:themeColor="text1"/>
          <w:lang w:val="en-US"/>
        </w:rPr>
        <w:t>ypothesis of hygiene and bacterial dysbiosis</w:t>
      </w:r>
      <w:r w:rsidR="00FC1665" w:rsidRPr="00023CF5">
        <w:rPr>
          <w:rFonts w:ascii="Book Antiqua" w:eastAsia="Arial" w:hAnsi="Book Antiqua" w:cs="Arial"/>
          <w:color w:val="000000" w:themeColor="text1"/>
          <w:lang w:val="en-US"/>
        </w:rPr>
        <w:t>, that is,</w:t>
      </w:r>
      <w:r w:rsidR="00E11B28" w:rsidRPr="00023CF5">
        <w:rPr>
          <w:rFonts w:ascii="Book Antiqua" w:eastAsia="Arial" w:hAnsi="Book Antiqua" w:cs="Arial"/>
          <w:color w:val="000000" w:themeColor="text1"/>
          <w:lang w:val="en-US"/>
        </w:rPr>
        <w:t xml:space="preserve"> </w:t>
      </w:r>
      <w:r w:rsidR="00657432" w:rsidRPr="00023CF5">
        <w:rPr>
          <w:rFonts w:ascii="Book Antiqua" w:eastAsia="Arial" w:hAnsi="Book Antiqua" w:cs="Arial"/>
          <w:color w:val="000000" w:themeColor="text1"/>
          <w:lang w:val="en-US"/>
        </w:rPr>
        <w:t xml:space="preserve">that modern </w:t>
      </w:r>
      <w:r w:rsidRPr="00023CF5">
        <w:rPr>
          <w:rFonts w:ascii="Book Antiqua" w:eastAsia="Arial" w:hAnsi="Book Antiqua" w:cs="Arial"/>
          <w:color w:val="000000" w:themeColor="text1"/>
          <w:lang w:val="en-US"/>
        </w:rPr>
        <w:t>life and hygiene</w:t>
      </w:r>
      <w:r w:rsidR="00657432" w:rsidRPr="00023CF5">
        <w:rPr>
          <w:rFonts w:ascii="Book Antiqua" w:eastAsia="Arial" w:hAnsi="Book Antiqua" w:cs="Arial"/>
          <w:color w:val="000000" w:themeColor="text1"/>
          <w:lang w:val="en-US"/>
        </w:rPr>
        <w:t xml:space="preserve"> conditions have decreased the incidence of</w:t>
      </w:r>
      <w:r w:rsidRPr="00023CF5">
        <w:rPr>
          <w:rFonts w:ascii="Book Antiqua" w:eastAsia="Arial" w:hAnsi="Book Antiqua" w:cs="Arial"/>
          <w:color w:val="000000" w:themeColor="text1"/>
          <w:lang w:val="en-US"/>
        </w:rPr>
        <w:t xml:space="preserve"> infections, </w:t>
      </w:r>
      <w:r w:rsidR="00657432" w:rsidRPr="00023CF5">
        <w:rPr>
          <w:rFonts w:ascii="Book Antiqua" w:eastAsia="Arial" w:hAnsi="Book Antiqua" w:cs="Arial"/>
          <w:color w:val="000000" w:themeColor="text1"/>
          <w:lang w:val="en-US"/>
        </w:rPr>
        <w:t>resulting in</w:t>
      </w:r>
      <w:r w:rsidRPr="00023CF5">
        <w:rPr>
          <w:rFonts w:ascii="Book Antiqua" w:eastAsia="Arial" w:hAnsi="Book Antiqua" w:cs="Arial"/>
          <w:color w:val="000000" w:themeColor="text1"/>
          <w:lang w:val="en-US"/>
        </w:rPr>
        <w:t xml:space="preserve"> less bacterial exposure</w:t>
      </w:r>
      <w:r w:rsidR="00657432"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 xml:space="preserve">thus </w:t>
      </w:r>
      <w:r w:rsidRPr="00023CF5">
        <w:rPr>
          <w:rFonts w:ascii="Book Antiqua" w:eastAsia="Arial" w:hAnsi="Book Antiqua" w:cs="Arial"/>
          <w:color w:val="000000" w:themeColor="text1"/>
          <w:lang w:val="en-US"/>
        </w:rPr>
        <w:t xml:space="preserve">altering </w:t>
      </w:r>
      <w:r w:rsidR="00657432" w:rsidRPr="00023CF5">
        <w:rPr>
          <w:rFonts w:ascii="Book Antiqua" w:eastAsia="Arial" w:hAnsi="Book Antiqua" w:cs="Arial"/>
          <w:color w:val="000000" w:themeColor="text1"/>
          <w:lang w:val="en-US"/>
        </w:rPr>
        <w:t xml:space="preserve">the </w:t>
      </w:r>
      <w:r w:rsidR="00657432" w:rsidRPr="00023CF5">
        <w:rPr>
          <w:rFonts w:ascii="Book Antiqua" w:eastAsia="Arial" w:hAnsi="Book Antiqua" w:cs="Arial"/>
          <w:color w:val="000000" w:themeColor="text1"/>
          <w:lang w:val="en-US"/>
        </w:rPr>
        <w:lastRenderedPageBreak/>
        <w:t xml:space="preserve">body’s </w:t>
      </w:r>
      <w:r w:rsidRPr="00023CF5">
        <w:rPr>
          <w:rFonts w:ascii="Book Antiqua" w:eastAsia="Arial" w:hAnsi="Book Antiqua" w:cs="Arial"/>
          <w:color w:val="000000" w:themeColor="text1"/>
          <w:lang w:val="en-US"/>
        </w:rPr>
        <w:t>microbiota and epithelial permeability</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10</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(2</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nvironmental factors</w:t>
      </w:r>
      <w:r w:rsidR="00FC1665"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such as change</w:t>
      </w:r>
      <w:r w:rsidR="00FC1665"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in aero</w:t>
      </w:r>
      <w:r w:rsidR="00CF3989" w:rsidRPr="00023CF5">
        <w:rPr>
          <w:rFonts w:ascii="Book Antiqua" w:eastAsia="Arial" w:hAnsi="Book Antiqua" w:cs="Arial"/>
          <w:color w:val="000000" w:themeColor="text1"/>
          <w:lang w:val="en-US"/>
        </w:rPr>
        <w:t>allergen</w:t>
      </w:r>
      <w:r w:rsidRPr="00023CF5">
        <w:rPr>
          <w:rFonts w:ascii="Book Antiqua" w:eastAsia="Arial" w:hAnsi="Book Antiqua" w:cs="Arial"/>
          <w:color w:val="000000" w:themeColor="text1"/>
          <w:lang w:val="en-US"/>
        </w:rPr>
        <w:t xml:space="preserve"> air conditions and concentrations of airborne pollen</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11,12</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and</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or genetic and chemical modifications used in the cultivation, processing</w:t>
      </w:r>
      <w:r w:rsidR="00E11B28"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packaging of food</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9</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(3</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d</w:t>
      </w:r>
      <w:r w:rsidRPr="00023CF5">
        <w:rPr>
          <w:rFonts w:ascii="Book Antiqua" w:eastAsia="Arial" w:hAnsi="Book Antiqua" w:cs="Arial"/>
          <w:color w:val="000000" w:themeColor="text1"/>
          <w:lang w:val="en-US"/>
        </w:rPr>
        <w:t>ecreased</w:t>
      </w:r>
      <w:r w:rsidR="00657432" w:rsidRPr="00023CF5">
        <w:rPr>
          <w:rFonts w:ascii="Book Antiqua" w:eastAsia="Arial" w:hAnsi="Book Antiqua" w:cs="Arial"/>
          <w:color w:val="000000" w:themeColor="text1"/>
          <w:lang w:val="en-US"/>
        </w:rPr>
        <w:t xml:space="preserve"> frequency of</w:t>
      </w:r>
      <w:r w:rsidRPr="00023CF5">
        <w:rPr>
          <w:rFonts w:ascii="Book Antiqua" w:eastAsia="Arial" w:hAnsi="Book Antiqua" w:cs="Arial"/>
          <w:color w:val="000000" w:themeColor="text1"/>
          <w:lang w:val="en-US"/>
        </w:rPr>
        <w:t xml:space="preserve"> infection by </w:t>
      </w:r>
      <w:r w:rsidRPr="00023CF5">
        <w:rPr>
          <w:rFonts w:ascii="Book Antiqua" w:eastAsia="Arial" w:hAnsi="Book Antiqua" w:cs="Arial"/>
          <w:i/>
          <w:color w:val="000000" w:themeColor="text1"/>
          <w:lang w:val="en-US"/>
        </w:rPr>
        <w:t>Helicobacter pylori (H. pylori)</w:t>
      </w:r>
      <w:r w:rsidRPr="00023CF5">
        <w:rPr>
          <w:rFonts w:ascii="Book Antiqua" w:eastAsia="Arial" w:hAnsi="Book Antiqua" w:cs="Arial"/>
          <w:color w:val="000000" w:themeColor="text1"/>
          <w:lang w:val="en-US"/>
        </w:rPr>
        <w:t xml:space="preserve"> in certain countries</w:t>
      </w:r>
      <w:r w:rsidR="00657432"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it has been found that this bacterium increases Th1 and Th17 populations</w:t>
      </w:r>
      <w:r w:rsidR="00E11B28"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downregulati</w:t>
      </w:r>
      <w:r w:rsidR="00FC1665" w:rsidRPr="00023CF5">
        <w:rPr>
          <w:rFonts w:ascii="Book Antiqua" w:eastAsia="Arial" w:hAnsi="Book Antiqua" w:cs="Arial"/>
          <w:color w:val="000000" w:themeColor="text1"/>
          <w:lang w:val="en-US"/>
        </w:rPr>
        <w:t>ng</w:t>
      </w:r>
      <w:r w:rsidRPr="00023CF5">
        <w:rPr>
          <w:rFonts w:ascii="Book Antiqua" w:eastAsia="Arial" w:hAnsi="Book Antiqua" w:cs="Arial"/>
          <w:color w:val="000000" w:themeColor="text1"/>
          <w:lang w:val="en-US"/>
        </w:rPr>
        <w:t xml:space="preserve"> Th2</w:t>
      </w:r>
      <w:r w:rsidR="00657432" w:rsidRPr="00023CF5">
        <w:rPr>
          <w:rFonts w:ascii="Book Antiqua" w:eastAsia="Arial" w:hAnsi="Book Antiqua" w:cs="Arial"/>
          <w:color w:val="000000" w:themeColor="text1"/>
          <w:lang w:val="en-US"/>
        </w:rPr>
        <w:t>)</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13</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(4</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g</w:t>
      </w:r>
      <w:r w:rsidRPr="00023CF5">
        <w:rPr>
          <w:rFonts w:ascii="Book Antiqua" w:eastAsia="Arial" w:hAnsi="Book Antiqua" w:cs="Arial"/>
          <w:color w:val="000000" w:themeColor="text1"/>
          <w:lang w:val="en-US"/>
        </w:rPr>
        <w:t>astroesophageal reflux disease (GERD), an entity that leads to</w:t>
      </w:r>
      <w:r w:rsidR="00FC1665" w:rsidRPr="00023CF5">
        <w:rPr>
          <w:rFonts w:ascii="Book Antiqua" w:eastAsia="Arial" w:hAnsi="Book Antiqua" w:cs="Arial"/>
          <w:color w:val="000000" w:themeColor="text1"/>
          <w:lang w:val="en-US"/>
        </w:rPr>
        <w:t xml:space="preserve"> the</w:t>
      </w:r>
      <w:r w:rsidRPr="00023CF5">
        <w:rPr>
          <w:rFonts w:ascii="Book Antiqua" w:eastAsia="Arial" w:hAnsi="Book Antiqua" w:cs="Arial"/>
          <w:color w:val="000000" w:themeColor="text1"/>
          <w:lang w:val="en-US"/>
        </w:rPr>
        <w:t xml:space="preserve"> </w:t>
      </w:r>
      <w:r w:rsidR="009D4490" w:rsidRPr="00023CF5">
        <w:rPr>
          <w:rFonts w:ascii="Book Antiqua" w:eastAsia="Arial" w:hAnsi="Book Antiqua" w:cs="Arial"/>
          <w:color w:val="000000" w:themeColor="text1"/>
          <w:lang w:val="en-US"/>
        </w:rPr>
        <w:t xml:space="preserve">injury </w:t>
      </w:r>
      <w:r w:rsidRPr="00023CF5">
        <w:rPr>
          <w:rFonts w:ascii="Book Antiqua" w:eastAsia="Arial" w:hAnsi="Book Antiqua" w:cs="Arial"/>
          <w:color w:val="000000" w:themeColor="text1"/>
          <w:lang w:val="en-US"/>
        </w:rPr>
        <w:t xml:space="preserve">of </w:t>
      </w:r>
      <w:r w:rsidR="00CF3989" w:rsidRPr="00023CF5">
        <w:rPr>
          <w:rFonts w:ascii="Book Antiqua" w:eastAsia="Arial" w:hAnsi="Book Antiqua" w:cs="Arial"/>
          <w:color w:val="000000" w:themeColor="text1"/>
          <w:lang w:val="en-US"/>
        </w:rPr>
        <w:t>intrae</w:t>
      </w:r>
      <w:r w:rsidRPr="00023CF5">
        <w:rPr>
          <w:rFonts w:ascii="Book Antiqua" w:eastAsia="Arial" w:hAnsi="Book Antiqua" w:cs="Arial"/>
          <w:color w:val="000000" w:themeColor="text1"/>
          <w:lang w:val="en-US"/>
        </w:rPr>
        <w:t>pithelial junctions</w:t>
      </w:r>
      <w:r w:rsidR="00FC1665" w:rsidRPr="00023CF5">
        <w:rPr>
          <w:rFonts w:ascii="Book Antiqua" w:eastAsia="Arial" w:hAnsi="Book Antiqua" w:cs="Arial"/>
          <w:color w:val="000000" w:themeColor="text1"/>
          <w:lang w:val="en-US"/>
        </w:rPr>
        <w:t>,</w:t>
      </w:r>
      <w:r w:rsidR="00E11B28" w:rsidRPr="00023CF5">
        <w:rPr>
          <w:rFonts w:ascii="Book Antiqua" w:eastAsia="Arial" w:hAnsi="Book Antiqua" w:cs="Arial"/>
          <w:color w:val="000000" w:themeColor="text1"/>
          <w:lang w:val="en-US"/>
        </w:rPr>
        <w:t xml:space="preserve"> </w:t>
      </w:r>
      <w:r w:rsidR="00657432" w:rsidRPr="00023CF5">
        <w:rPr>
          <w:rFonts w:ascii="Book Antiqua" w:eastAsia="Arial" w:hAnsi="Book Antiqua" w:cs="Arial"/>
          <w:color w:val="000000" w:themeColor="text1"/>
          <w:lang w:val="en-US"/>
        </w:rPr>
        <w:t xml:space="preserve">causing </w:t>
      </w:r>
      <w:r w:rsidRPr="00023CF5">
        <w:rPr>
          <w:rFonts w:ascii="Book Antiqua" w:eastAsia="Arial" w:hAnsi="Book Antiqua" w:cs="Arial"/>
          <w:color w:val="000000" w:themeColor="text1"/>
          <w:lang w:val="en-US"/>
        </w:rPr>
        <w:t xml:space="preserve">greater allergen permeability in the </w:t>
      </w:r>
      <w:r w:rsidR="00016D7D" w:rsidRPr="00023CF5">
        <w:rPr>
          <w:rFonts w:ascii="Book Antiqua" w:eastAsia="Arial" w:hAnsi="Book Antiqua" w:cs="Arial"/>
          <w:color w:val="000000" w:themeColor="text1"/>
          <w:lang w:val="en-US"/>
        </w:rPr>
        <w:t>esophageal</w:t>
      </w:r>
      <w:r w:rsidRPr="00023CF5">
        <w:rPr>
          <w:rFonts w:ascii="Book Antiqua" w:eastAsia="Arial" w:hAnsi="Book Antiqua" w:cs="Arial"/>
          <w:color w:val="000000" w:themeColor="text1"/>
          <w:lang w:val="en-US"/>
        </w:rPr>
        <w:t xml:space="preserve"> epithelium </w:t>
      </w:r>
      <w:r w:rsidR="00FC1665" w:rsidRPr="00023CF5">
        <w:rPr>
          <w:rFonts w:ascii="Book Antiqua" w:eastAsia="Arial" w:hAnsi="Book Antiqua" w:cs="Arial"/>
          <w:color w:val="000000" w:themeColor="text1"/>
          <w:lang w:val="en-US"/>
        </w:rPr>
        <w:t xml:space="preserve">as </w:t>
      </w:r>
      <w:r w:rsidRPr="00023CF5">
        <w:rPr>
          <w:rFonts w:ascii="Book Antiqua" w:eastAsia="Arial" w:hAnsi="Book Antiqua" w:cs="Arial"/>
          <w:color w:val="000000" w:themeColor="text1"/>
          <w:lang w:val="en-US"/>
        </w:rPr>
        <w:t>measured by mucosal impedance</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14,15</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FC1665"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w:t>
      </w:r>
      <w:r w:rsidR="00E51EA6">
        <w:rPr>
          <w:rFonts w:ascii="Book Antiqua" w:eastAsia="Arial" w:hAnsi="Book Antiqua" w:cs="Arial"/>
          <w:color w:val="000000" w:themeColor="text1"/>
          <w:lang w:val="en-US"/>
        </w:rPr>
        <w:t>(5</w:t>
      </w:r>
      <w:r w:rsidRPr="00023CF5">
        <w:rPr>
          <w:rFonts w:ascii="Book Antiqua" w:eastAsia="Arial" w:hAnsi="Book Antiqua" w:cs="Arial"/>
          <w:color w:val="000000" w:themeColor="text1"/>
          <w:lang w:val="en-US"/>
        </w:rPr>
        <w:t xml:space="preserve">) </w:t>
      </w:r>
      <w:r w:rsidR="00FC1665" w:rsidRPr="00023CF5">
        <w:rPr>
          <w:rFonts w:ascii="Book Antiqua" w:eastAsia="Arial" w:hAnsi="Book Antiqua" w:cs="Arial"/>
          <w:color w:val="000000" w:themeColor="text1"/>
          <w:lang w:val="en-US"/>
        </w:rPr>
        <w:t>the u</w:t>
      </w:r>
      <w:r w:rsidRPr="00023CF5">
        <w:rPr>
          <w:rFonts w:ascii="Book Antiqua" w:eastAsia="Arial" w:hAnsi="Book Antiqua" w:cs="Arial"/>
          <w:color w:val="000000" w:themeColor="text1"/>
          <w:lang w:val="en-US"/>
        </w:rPr>
        <w:t>se of acid</w:t>
      </w:r>
      <w:r w:rsidR="00B65404"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suppressive drugs, which </w:t>
      </w:r>
      <w:r w:rsidR="00B65404" w:rsidRPr="00023CF5">
        <w:rPr>
          <w:rFonts w:ascii="Book Antiqua" w:eastAsia="Arial" w:hAnsi="Book Antiqua" w:cs="Arial"/>
          <w:color w:val="000000" w:themeColor="text1"/>
          <w:lang w:val="en-US"/>
        </w:rPr>
        <w:t xml:space="preserve">is </w:t>
      </w:r>
      <w:r w:rsidRPr="00023CF5">
        <w:rPr>
          <w:rFonts w:ascii="Book Antiqua" w:eastAsia="Arial" w:hAnsi="Book Antiqua" w:cs="Arial"/>
          <w:color w:val="000000" w:themeColor="text1"/>
          <w:lang w:val="en-US"/>
        </w:rPr>
        <w:t>paradoxical, given that proton pump inhibitors (PP</w:t>
      </w:r>
      <w:r w:rsidR="00E11B28" w:rsidRPr="00023CF5">
        <w:rPr>
          <w:rFonts w:ascii="Book Antiqua" w:eastAsia="Arial" w:hAnsi="Book Antiqua" w:cs="Arial"/>
          <w:color w:val="000000" w:themeColor="text1"/>
          <w:lang w:val="en-US"/>
        </w:rPr>
        <w:t>I</w:t>
      </w:r>
      <w:r w:rsidRPr="00023CF5">
        <w:rPr>
          <w:rFonts w:ascii="Book Antiqua" w:eastAsia="Arial" w:hAnsi="Book Antiqua" w:cs="Arial"/>
          <w:color w:val="000000" w:themeColor="text1"/>
          <w:lang w:val="en-US"/>
        </w:rPr>
        <w:t xml:space="preserve">s) </w:t>
      </w:r>
      <w:r w:rsidR="00B65404" w:rsidRPr="00023CF5">
        <w:rPr>
          <w:rFonts w:ascii="Book Antiqua" w:eastAsia="Arial" w:hAnsi="Book Antiqua" w:cs="Arial"/>
          <w:color w:val="000000" w:themeColor="text1"/>
          <w:lang w:val="en-US"/>
        </w:rPr>
        <w:t xml:space="preserve">exert </w:t>
      </w:r>
      <w:r w:rsidRPr="00023CF5">
        <w:rPr>
          <w:rFonts w:ascii="Book Antiqua" w:eastAsia="Arial" w:hAnsi="Book Antiqua" w:cs="Arial"/>
          <w:color w:val="000000" w:themeColor="text1"/>
          <w:lang w:val="en-US"/>
        </w:rPr>
        <w:t xml:space="preserve">an anti-inflammatory effect </w:t>
      </w:r>
      <w:r w:rsidR="00B65404" w:rsidRPr="00023CF5">
        <w:rPr>
          <w:rFonts w:ascii="Book Antiqua" w:eastAsia="Arial" w:hAnsi="Book Antiqua" w:cs="Arial"/>
          <w:color w:val="000000" w:themeColor="text1"/>
          <w:lang w:val="en-US"/>
        </w:rPr>
        <w:t xml:space="preserve">by </w:t>
      </w:r>
      <w:r w:rsidRPr="00023CF5">
        <w:rPr>
          <w:rFonts w:ascii="Book Antiqua" w:eastAsia="Arial" w:hAnsi="Book Antiqua" w:cs="Arial"/>
          <w:color w:val="000000" w:themeColor="text1"/>
          <w:lang w:val="en-US"/>
        </w:rPr>
        <w:t>block</w:t>
      </w:r>
      <w:r w:rsidR="00FC1665" w:rsidRPr="00023CF5">
        <w:rPr>
          <w:rFonts w:ascii="Book Antiqua" w:eastAsia="Arial" w:hAnsi="Book Antiqua" w:cs="Arial"/>
          <w:color w:val="000000" w:themeColor="text1"/>
          <w:lang w:val="en-US"/>
        </w:rPr>
        <w:t>ing</w:t>
      </w:r>
      <w:r w:rsidRPr="00023CF5">
        <w:rPr>
          <w:rFonts w:ascii="Book Antiqua" w:eastAsia="Arial" w:hAnsi="Book Antiqua" w:cs="Arial"/>
          <w:color w:val="000000" w:themeColor="text1"/>
          <w:lang w:val="en-US"/>
        </w:rPr>
        <w:t xml:space="preserve"> eotaxin </w:t>
      </w:r>
      <w:r w:rsidR="00E11B28" w:rsidRPr="00023CF5">
        <w:rPr>
          <w:rFonts w:ascii="Book Antiqua" w:eastAsia="Arial" w:hAnsi="Book Antiqua" w:cs="Arial"/>
          <w:color w:val="000000" w:themeColor="text1"/>
          <w:lang w:val="en-US"/>
        </w:rPr>
        <w:t>secretion</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16</w:t>
      </w:r>
      <w:r w:rsidR="00E51EA6" w:rsidRPr="00E51EA6">
        <w:rPr>
          <w:rFonts w:ascii="Book Antiqua" w:eastAsia="Arial" w:hAnsi="Book Antiqua" w:cs="Arial"/>
          <w:color w:val="000000" w:themeColor="text1"/>
          <w:vertAlign w:val="superscript"/>
          <w:lang w:val="en-US"/>
        </w:rPr>
        <w:t>]</w:t>
      </w:r>
      <w:r w:rsidR="00B65404" w:rsidRPr="00E51EA6">
        <w:rPr>
          <w:rFonts w:ascii="Book Antiqua" w:eastAsia="Arial" w:hAnsi="Book Antiqua" w:cs="Arial"/>
          <w:color w:val="000000" w:themeColor="text1"/>
          <w:vertAlign w:val="superscript"/>
          <w:lang w:val="en-US"/>
        </w:rPr>
        <w:t xml:space="preserve"> </w:t>
      </w:r>
      <w:r w:rsidR="00B65404"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 xml:space="preserve">inhibiting </w:t>
      </w:r>
      <w:r w:rsidR="00FC1665" w:rsidRPr="00023CF5">
        <w:rPr>
          <w:rFonts w:ascii="Book Antiqua" w:eastAsia="Arial" w:hAnsi="Book Antiqua" w:cs="Arial"/>
          <w:color w:val="000000" w:themeColor="text1"/>
          <w:lang w:val="en-US"/>
        </w:rPr>
        <w:t>acid</w:t>
      </w:r>
      <w:r w:rsidRPr="00023CF5">
        <w:rPr>
          <w:rFonts w:ascii="Book Antiqua" w:eastAsia="Arial" w:hAnsi="Book Antiqua" w:cs="Arial"/>
          <w:color w:val="000000" w:themeColor="text1"/>
          <w:lang w:val="en-US"/>
        </w:rPr>
        <w:t xml:space="preserve"> secretion, </w:t>
      </w:r>
      <w:r w:rsidR="00B65404" w:rsidRPr="00023CF5">
        <w:rPr>
          <w:rFonts w:ascii="Book Antiqua" w:eastAsia="Arial" w:hAnsi="Book Antiqua" w:cs="Arial"/>
          <w:color w:val="000000" w:themeColor="text1"/>
          <w:lang w:val="en-US"/>
        </w:rPr>
        <w:t>thereby reducing</w:t>
      </w:r>
      <w:r w:rsidRPr="00023CF5">
        <w:rPr>
          <w:rFonts w:ascii="Book Antiqua" w:eastAsia="Arial" w:hAnsi="Book Antiqua" w:cs="Arial"/>
          <w:color w:val="000000" w:themeColor="text1"/>
          <w:lang w:val="en-US"/>
        </w:rPr>
        <w:t xml:space="preserve"> activation of digestive enzymes</w:t>
      </w:r>
      <w:r w:rsidR="00B65404" w:rsidRPr="00023CF5">
        <w:rPr>
          <w:rFonts w:ascii="Book Antiqua" w:eastAsia="Arial" w:hAnsi="Book Antiqua" w:cs="Arial"/>
          <w:color w:val="000000" w:themeColor="text1"/>
          <w:lang w:val="en-US"/>
        </w:rPr>
        <w:t xml:space="preserve"> such that</w:t>
      </w:r>
      <w:r w:rsidRPr="00023CF5">
        <w:rPr>
          <w:rFonts w:ascii="Book Antiqua" w:eastAsia="Arial" w:hAnsi="Book Antiqua" w:cs="Arial"/>
          <w:color w:val="000000" w:themeColor="text1"/>
          <w:lang w:val="en-US"/>
        </w:rPr>
        <w:t xml:space="preserve"> the antigens in food do not degrade</w:t>
      </w:r>
      <w:r w:rsidR="00B65404"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the digestive system </w:t>
      </w:r>
      <w:r w:rsidR="00B65404" w:rsidRPr="00023CF5">
        <w:rPr>
          <w:rFonts w:ascii="Book Antiqua" w:eastAsia="Arial" w:hAnsi="Book Antiqua" w:cs="Arial"/>
          <w:color w:val="000000" w:themeColor="text1"/>
          <w:lang w:val="en-US"/>
        </w:rPr>
        <w:t xml:space="preserve">is protected from </w:t>
      </w:r>
      <w:r w:rsidRPr="00023CF5">
        <w:rPr>
          <w:rFonts w:ascii="Book Antiqua" w:eastAsia="Arial" w:hAnsi="Book Antiqua" w:cs="Arial"/>
          <w:color w:val="000000" w:themeColor="text1"/>
          <w:lang w:val="en-US"/>
        </w:rPr>
        <w:t xml:space="preserve">the immune </w:t>
      </w:r>
      <w:r w:rsidR="00E11B28" w:rsidRPr="00023CF5">
        <w:rPr>
          <w:rFonts w:ascii="Book Antiqua" w:eastAsia="Arial" w:hAnsi="Book Antiqua" w:cs="Arial"/>
          <w:color w:val="000000" w:themeColor="text1"/>
          <w:lang w:val="en-US"/>
        </w:rPr>
        <w:t xml:space="preserve">response </w:t>
      </w:r>
      <w:r w:rsidRPr="00023CF5">
        <w:rPr>
          <w:rFonts w:ascii="Book Antiqua" w:eastAsia="Arial" w:hAnsi="Book Antiqua" w:cs="Arial"/>
          <w:color w:val="000000" w:themeColor="text1"/>
          <w:lang w:val="en-US"/>
        </w:rPr>
        <w:t>mediated by these proteins</w:t>
      </w:r>
      <w:r w:rsidR="00E51EA6" w:rsidRPr="00E51EA6">
        <w:rPr>
          <w:rFonts w:ascii="Book Antiqua" w:eastAsia="Arial" w:hAnsi="Book Antiqua" w:cs="Arial"/>
          <w:color w:val="000000" w:themeColor="text1"/>
          <w:vertAlign w:val="superscript"/>
          <w:lang w:val="en-US"/>
        </w:rPr>
        <w:t>[</w:t>
      </w:r>
      <w:r w:rsidRPr="00E51EA6">
        <w:rPr>
          <w:rFonts w:ascii="Book Antiqua" w:eastAsia="Arial" w:hAnsi="Book Antiqua" w:cs="Arial"/>
          <w:color w:val="000000" w:themeColor="text1"/>
          <w:vertAlign w:val="superscript"/>
          <w:lang w:val="en-US"/>
        </w:rPr>
        <w:t>17</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roofErr w:type="gramEnd"/>
    </w:p>
    <w:p w14:paraId="498C8C00" w14:textId="7EFDAD2D" w:rsidR="00D46E56" w:rsidRDefault="00BE6674" w:rsidP="00E51EA6">
      <w:pPr>
        <w:widowControl w:val="0"/>
        <w:autoSpaceDE w:val="0"/>
        <w:autoSpaceDN w:val="0"/>
        <w:adjustRightInd w:val="0"/>
        <w:snapToGrid w:val="0"/>
        <w:spacing w:line="360" w:lineRule="auto"/>
        <w:ind w:firstLineChars="100" w:firstLine="240"/>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The main foods that induce an immune response in </w:t>
      </w:r>
      <w:r w:rsidR="00EC0E2B" w:rsidRPr="00023CF5">
        <w:rPr>
          <w:rFonts w:ascii="Book Antiqua" w:eastAsia="Arial" w:hAnsi="Book Antiqua" w:cs="Arial"/>
          <w:color w:val="000000" w:themeColor="text1"/>
          <w:lang w:val="en-US"/>
        </w:rPr>
        <w:t>a</w:t>
      </w:r>
      <w:r w:rsidRPr="00023CF5">
        <w:rPr>
          <w:rFonts w:ascii="Book Antiqua" w:eastAsia="Arial" w:hAnsi="Book Antiqua" w:cs="Arial"/>
          <w:color w:val="000000" w:themeColor="text1"/>
          <w:lang w:val="en-US"/>
        </w:rPr>
        <w:t xml:space="preserve"> </w:t>
      </w:r>
      <w:r w:rsidR="009D4490" w:rsidRPr="00023CF5">
        <w:rPr>
          <w:rFonts w:ascii="Book Antiqua" w:eastAsia="Arial" w:hAnsi="Book Antiqua" w:cs="Arial"/>
          <w:color w:val="000000" w:themeColor="text1"/>
          <w:lang w:val="en-US"/>
        </w:rPr>
        <w:t xml:space="preserve">patient’s </w:t>
      </w:r>
      <w:r w:rsidRPr="00023CF5">
        <w:rPr>
          <w:rFonts w:ascii="Book Antiqua" w:eastAsia="Arial" w:hAnsi="Book Antiqua" w:cs="Arial"/>
          <w:color w:val="000000" w:themeColor="text1"/>
          <w:lang w:val="en-US"/>
        </w:rPr>
        <w:t>esophagus are milk, wheat, soy, eggs, peanuts</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nuts</w:t>
      </w:r>
      <w:r w:rsidR="00902DF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fish</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shellfish, a theory that is reaffirmed in studies </w:t>
      </w:r>
      <w:r w:rsidR="00EC0E2B" w:rsidRPr="00023CF5">
        <w:rPr>
          <w:rFonts w:ascii="Book Antiqua" w:eastAsia="Arial" w:hAnsi="Book Antiqua" w:cs="Arial"/>
          <w:color w:val="000000" w:themeColor="text1"/>
          <w:lang w:val="en-US"/>
        </w:rPr>
        <w:t>that</w:t>
      </w:r>
      <w:r w:rsidRPr="00023CF5">
        <w:rPr>
          <w:rFonts w:ascii="Book Antiqua" w:eastAsia="Arial" w:hAnsi="Book Antiqua" w:cs="Arial"/>
          <w:color w:val="000000" w:themeColor="text1"/>
          <w:lang w:val="en-US"/>
        </w:rPr>
        <w:t xml:space="preserve"> remov</w:t>
      </w:r>
      <w:r w:rsidR="00EC0E2B" w:rsidRPr="00023CF5">
        <w:rPr>
          <w:rFonts w:ascii="Book Antiqua" w:eastAsia="Arial" w:hAnsi="Book Antiqua" w:cs="Arial"/>
          <w:color w:val="000000" w:themeColor="text1"/>
          <w:lang w:val="en-US"/>
        </w:rPr>
        <w:t>e those</w:t>
      </w:r>
      <w:r w:rsidRPr="00023CF5">
        <w:rPr>
          <w:rFonts w:ascii="Book Antiqua" w:eastAsia="Arial" w:hAnsi="Book Antiqua" w:cs="Arial"/>
          <w:color w:val="000000" w:themeColor="text1"/>
          <w:lang w:val="en-US"/>
        </w:rPr>
        <w:t xml:space="preserve"> 6 foods (SFED</w:t>
      </w:r>
      <w:proofErr w:type="gramStart"/>
      <w:r w:rsidRPr="00023CF5">
        <w:rPr>
          <w:rFonts w:ascii="Book Antiqua" w:eastAsia="Arial" w:hAnsi="Book Antiqua" w:cs="Arial"/>
          <w:color w:val="000000" w:themeColor="text1"/>
          <w:lang w:val="en-US"/>
        </w:rPr>
        <w:t>)</w:t>
      </w:r>
      <w:r w:rsidR="00E51EA6" w:rsidRPr="00E51EA6">
        <w:rPr>
          <w:rFonts w:ascii="Book Antiqua" w:eastAsia="Arial" w:hAnsi="Book Antiqua" w:cs="Arial"/>
          <w:color w:val="000000" w:themeColor="text1"/>
          <w:vertAlign w:val="superscript"/>
          <w:lang w:val="en-US"/>
        </w:rPr>
        <w:t>[</w:t>
      </w:r>
      <w:proofErr w:type="gramEnd"/>
      <w:r w:rsidRPr="00E51EA6">
        <w:rPr>
          <w:rFonts w:ascii="Book Antiqua" w:eastAsia="Arial" w:hAnsi="Book Antiqua" w:cs="Arial"/>
          <w:color w:val="000000" w:themeColor="text1"/>
          <w:vertAlign w:val="superscript"/>
          <w:lang w:val="en-US"/>
        </w:rPr>
        <w:t>17</w:t>
      </w:r>
      <w:r w:rsidR="00E51EA6" w:rsidRPr="00E51EA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C0E2B" w:rsidRPr="00023CF5">
        <w:rPr>
          <w:rFonts w:ascii="Book Antiqua" w:eastAsia="Arial" w:hAnsi="Book Antiqua" w:cs="Arial"/>
          <w:color w:val="000000" w:themeColor="text1"/>
          <w:lang w:val="en-US"/>
        </w:rPr>
        <w:t xml:space="preserve">Because of that </w:t>
      </w:r>
      <w:r w:rsidR="00EB1B87" w:rsidRPr="00023CF5">
        <w:rPr>
          <w:rFonts w:ascii="Book Antiqua" w:eastAsia="Arial" w:hAnsi="Book Antiqua" w:cs="Arial"/>
          <w:color w:val="000000" w:themeColor="text1"/>
          <w:lang w:val="en-US"/>
        </w:rPr>
        <w:t>observation</w:t>
      </w:r>
      <w:r w:rsidR="00EC0E2B"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B65404" w:rsidRPr="00023CF5">
        <w:rPr>
          <w:rFonts w:ascii="Book Antiqua" w:eastAsia="Arial" w:hAnsi="Book Antiqua" w:cs="Arial"/>
          <w:color w:val="000000" w:themeColor="text1"/>
          <w:lang w:val="en-US"/>
        </w:rPr>
        <w:t xml:space="preserve">and because it involves an immune response mediated by Th2 lymphocytes, </w:t>
      </w:r>
      <w:r w:rsidRPr="00023CF5">
        <w:rPr>
          <w:rFonts w:ascii="Book Antiqua" w:eastAsia="Arial" w:hAnsi="Book Antiqua" w:cs="Arial"/>
          <w:color w:val="000000" w:themeColor="text1"/>
          <w:lang w:val="en-US"/>
        </w:rPr>
        <w:t xml:space="preserve">this disease is considered a form of food </w:t>
      </w:r>
      <w:proofErr w:type="gramStart"/>
      <w:r w:rsidRPr="00023CF5">
        <w:rPr>
          <w:rFonts w:ascii="Book Antiqua" w:eastAsia="Arial" w:hAnsi="Book Antiqua" w:cs="Arial"/>
          <w:color w:val="000000" w:themeColor="text1"/>
          <w:lang w:val="en-US"/>
        </w:rPr>
        <w:t>allergy</w:t>
      </w:r>
      <w:r w:rsidR="00B61DB2" w:rsidRPr="00B61DB2">
        <w:rPr>
          <w:rFonts w:ascii="Book Antiqua" w:eastAsia="Arial" w:hAnsi="Book Antiqua" w:cs="Arial"/>
          <w:color w:val="000000" w:themeColor="text1"/>
          <w:vertAlign w:val="superscript"/>
          <w:lang w:val="en-US"/>
        </w:rPr>
        <w:t>[</w:t>
      </w:r>
      <w:proofErr w:type="gramEnd"/>
      <w:r w:rsidRPr="00B61DB2">
        <w:rPr>
          <w:rFonts w:ascii="Book Antiqua" w:eastAsia="Arial" w:hAnsi="Book Antiqua" w:cs="Arial"/>
          <w:color w:val="000000" w:themeColor="text1"/>
          <w:vertAlign w:val="superscript"/>
          <w:lang w:val="en-US"/>
        </w:rPr>
        <w:t>18</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64E98291" w14:textId="77777777" w:rsidR="00B61DB2" w:rsidRPr="00023CF5" w:rsidRDefault="00B61DB2" w:rsidP="00E51EA6">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p>
    <w:p w14:paraId="2FE3CA39" w14:textId="32894470" w:rsidR="00D46E56" w:rsidRPr="00023CF5" w:rsidRDefault="00B61DB2"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b/>
          <w:color w:val="000000" w:themeColor="text1"/>
          <w:lang w:val="en-US"/>
        </w:rPr>
        <w:t>IMMUNOGENETIC FACTORS</w:t>
      </w:r>
    </w:p>
    <w:p w14:paraId="50D1A79A" w14:textId="4D14D750" w:rsidR="00D46E56" w:rsidRPr="00023CF5" w:rsidRDefault="00B65404"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Patients with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have g</w:t>
      </w:r>
      <w:r w:rsidR="00BE6674" w:rsidRPr="00023CF5">
        <w:rPr>
          <w:rFonts w:ascii="Book Antiqua" w:eastAsia="Arial" w:hAnsi="Book Antiqua" w:cs="Arial"/>
          <w:color w:val="000000" w:themeColor="text1"/>
          <w:lang w:val="en-US"/>
        </w:rPr>
        <w:t xml:space="preserve">enetic </w:t>
      </w:r>
      <w:r w:rsidR="00280339" w:rsidRPr="00023CF5">
        <w:rPr>
          <w:rFonts w:ascii="Book Antiqua" w:eastAsia="Arial" w:hAnsi="Book Antiqua" w:cs="Arial"/>
          <w:color w:val="000000" w:themeColor="text1"/>
          <w:lang w:val="en-US"/>
        </w:rPr>
        <w:t>risk factors</w:t>
      </w:r>
      <w:r w:rsidR="00BE6674" w:rsidRPr="00023CF5">
        <w:rPr>
          <w:rFonts w:ascii="Book Antiqua" w:eastAsia="Arial" w:hAnsi="Book Antiqua" w:cs="Arial"/>
          <w:color w:val="000000" w:themeColor="text1"/>
          <w:lang w:val="en-US"/>
        </w:rPr>
        <w:t>. Genetic variants</w:t>
      </w:r>
      <w:r w:rsidR="00106687" w:rsidRPr="00023CF5">
        <w:rPr>
          <w:rFonts w:ascii="Book Antiqua" w:eastAsia="Arial" w:hAnsi="Book Antiqua" w:cs="Arial"/>
          <w:color w:val="000000" w:themeColor="text1"/>
          <w:lang w:val="en-US"/>
        </w:rPr>
        <w:t xml:space="preserve"> in genes</w:t>
      </w:r>
      <w:r w:rsidR="00BE6674" w:rsidRPr="00023CF5">
        <w:rPr>
          <w:rFonts w:ascii="Book Antiqua" w:eastAsia="Arial" w:hAnsi="Book Antiqua" w:cs="Arial"/>
          <w:color w:val="000000" w:themeColor="text1"/>
          <w:lang w:val="en-US"/>
        </w:rPr>
        <w:t xml:space="preserve"> such as CCL26, which encodes eotaxin 3, thymic stromal lymphopoietin (TSLP), filaggrin (FLG), desmoglein-1 (DSG1), STAT6, calpain 14 (CAPN14) and CRLF2</w:t>
      </w:r>
      <w:r w:rsidR="00106687" w:rsidRPr="00023CF5">
        <w:rPr>
          <w:rFonts w:ascii="Book Antiqua" w:eastAsia="Arial" w:hAnsi="Book Antiqua" w:cs="Arial"/>
          <w:color w:val="000000" w:themeColor="text1"/>
          <w:lang w:val="en-US"/>
        </w:rPr>
        <w:t xml:space="preserve"> have been identified in patients with EoE</w:t>
      </w:r>
      <w:r w:rsidR="00B61DB2" w:rsidRPr="00B61DB2">
        <w:rPr>
          <w:rFonts w:ascii="Book Antiqua" w:eastAsia="Arial" w:hAnsi="Book Antiqua" w:cs="Arial"/>
          <w:color w:val="000000" w:themeColor="text1"/>
          <w:vertAlign w:val="superscript"/>
          <w:lang w:val="en-US"/>
        </w:rPr>
        <w:t>[</w:t>
      </w:r>
      <w:r w:rsidR="00BE6674" w:rsidRPr="00B61DB2">
        <w:rPr>
          <w:rFonts w:ascii="Book Antiqua" w:eastAsia="Arial" w:hAnsi="Book Antiqua" w:cs="Arial"/>
          <w:color w:val="000000" w:themeColor="text1"/>
          <w:vertAlign w:val="superscript"/>
          <w:lang w:val="en-US"/>
        </w:rPr>
        <w:t>19</w:t>
      </w:r>
      <w:r w:rsidR="00B61DB2" w:rsidRPr="00B61DB2">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TSLP plays a very important role in the </w:t>
      </w:r>
      <w:r w:rsidR="00280339" w:rsidRPr="00023CF5">
        <w:rPr>
          <w:rFonts w:ascii="Book Antiqua" w:eastAsia="Arial" w:hAnsi="Book Antiqua" w:cs="Arial"/>
          <w:color w:val="000000" w:themeColor="text1"/>
          <w:lang w:val="en-US"/>
        </w:rPr>
        <w:t xml:space="preserve">Th2-mediated </w:t>
      </w:r>
      <w:r w:rsidR="00BE6674" w:rsidRPr="00023CF5">
        <w:rPr>
          <w:rFonts w:ascii="Book Antiqua" w:eastAsia="Arial" w:hAnsi="Book Antiqua" w:cs="Arial"/>
          <w:color w:val="000000" w:themeColor="text1"/>
          <w:lang w:val="en-US"/>
        </w:rPr>
        <w:t xml:space="preserve">immune response not only in EoE but also in other </w:t>
      </w:r>
      <w:r w:rsidR="00280339" w:rsidRPr="00023CF5">
        <w:rPr>
          <w:rFonts w:ascii="Book Antiqua" w:eastAsia="Arial" w:hAnsi="Book Antiqua" w:cs="Arial"/>
          <w:color w:val="000000" w:themeColor="text1"/>
          <w:lang w:val="en-US"/>
        </w:rPr>
        <w:t xml:space="preserve">disease </w:t>
      </w:r>
      <w:r w:rsidR="00BE6674" w:rsidRPr="00023CF5">
        <w:rPr>
          <w:rFonts w:ascii="Book Antiqua" w:eastAsia="Arial" w:hAnsi="Book Antiqua" w:cs="Arial"/>
          <w:color w:val="000000" w:themeColor="text1"/>
          <w:lang w:val="en-US"/>
        </w:rPr>
        <w:t xml:space="preserve">entities, such as </w:t>
      </w:r>
      <w:proofErr w:type="gramStart"/>
      <w:r w:rsidR="00BE6674" w:rsidRPr="00023CF5">
        <w:rPr>
          <w:rFonts w:ascii="Book Antiqua" w:eastAsia="Arial" w:hAnsi="Book Antiqua" w:cs="Arial"/>
          <w:color w:val="000000" w:themeColor="text1"/>
          <w:lang w:val="en-US"/>
        </w:rPr>
        <w:t>asthma</w:t>
      </w:r>
      <w:r w:rsidR="00B61DB2" w:rsidRPr="00B61DB2">
        <w:rPr>
          <w:rFonts w:ascii="Book Antiqua" w:eastAsia="Arial" w:hAnsi="Book Antiqua" w:cs="Arial"/>
          <w:color w:val="000000" w:themeColor="text1"/>
          <w:vertAlign w:val="superscript"/>
          <w:lang w:val="en-US"/>
        </w:rPr>
        <w:t>[</w:t>
      </w:r>
      <w:proofErr w:type="gramEnd"/>
      <w:r w:rsidR="00BE6674" w:rsidRPr="00B61DB2">
        <w:rPr>
          <w:rFonts w:ascii="Book Antiqua" w:eastAsia="Arial" w:hAnsi="Book Antiqua" w:cs="Arial"/>
          <w:color w:val="000000" w:themeColor="text1"/>
          <w:vertAlign w:val="superscript"/>
          <w:lang w:val="en-US"/>
        </w:rPr>
        <w:t>20</w:t>
      </w:r>
      <w:r w:rsidR="00B61DB2" w:rsidRPr="00B61DB2">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
    <w:p w14:paraId="30AA1898" w14:textId="0B141CCF" w:rsidR="00D46E56" w:rsidRPr="00023CF5" w:rsidRDefault="00BE6674" w:rsidP="00B61DB2">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TSLP is overexpressed in the epithelium of people who have EoE; it activates Th2 lymphocytes</w:t>
      </w:r>
      <w:r w:rsidR="00106687" w:rsidRPr="00023CF5">
        <w:rPr>
          <w:rFonts w:ascii="Book Antiqua" w:eastAsia="Arial" w:hAnsi="Book Antiqua" w:cs="Arial"/>
          <w:color w:val="000000" w:themeColor="text1"/>
          <w:lang w:val="en-US"/>
        </w:rPr>
        <w:t>, which</w:t>
      </w:r>
      <w:r w:rsidRPr="00023CF5">
        <w:rPr>
          <w:rFonts w:ascii="Book Antiqua" w:eastAsia="Arial" w:hAnsi="Book Antiqua" w:cs="Arial"/>
          <w:color w:val="000000" w:themeColor="text1"/>
          <w:lang w:val="en-US"/>
        </w:rPr>
        <w:t xml:space="preserve"> in turn activat</w:t>
      </w:r>
      <w:r w:rsidR="00106687"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 xml:space="preserve"> </w:t>
      </w:r>
      <w:proofErr w:type="gramStart"/>
      <w:r w:rsidRPr="00023CF5">
        <w:rPr>
          <w:rFonts w:ascii="Book Antiqua" w:eastAsia="Arial" w:hAnsi="Book Antiqua" w:cs="Arial"/>
          <w:color w:val="000000" w:themeColor="text1"/>
          <w:lang w:val="en-US"/>
        </w:rPr>
        <w:t>basophils</w:t>
      </w:r>
      <w:r w:rsidR="00B61DB2" w:rsidRPr="00B61DB2">
        <w:rPr>
          <w:rFonts w:ascii="Book Antiqua" w:eastAsia="Arial" w:hAnsi="Book Antiqua" w:cs="Arial"/>
          <w:color w:val="000000" w:themeColor="text1"/>
          <w:vertAlign w:val="superscript"/>
          <w:lang w:val="en-US"/>
        </w:rPr>
        <w:t>[</w:t>
      </w:r>
      <w:proofErr w:type="gramEnd"/>
      <w:r w:rsidRPr="00B61DB2">
        <w:rPr>
          <w:rFonts w:ascii="Book Antiqua" w:eastAsia="Arial" w:hAnsi="Book Antiqua" w:cs="Arial"/>
          <w:color w:val="000000" w:themeColor="text1"/>
          <w:vertAlign w:val="superscript"/>
          <w:lang w:val="en-US"/>
        </w:rPr>
        <w:t>21</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106687" w:rsidRPr="00023CF5">
        <w:rPr>
          <w:rFonts w:ascii="Book Antiqua" w:eastAsia="Arial" w:hAnsi="Book Antiqua" w:cs="Arial"/>
          <w:color w:val="000000" w:themeColor="text1"/>
          <w:lang w:val="en-US"/>
        </w:rPr>
        <w:t>Last</w:t>
      </w:r>
      <w:r w:rsidRPr="00023CF5">
        <w:rPr>
          <w:rFonts w:ascii="Book Antiqua" w:eastAsia="Arial" w:hAnsi="Book Antiqua" w:cs="Arial"/>
          <w:color w:val="000000" w:themeColor="text1"/>
          <w:lang w:val="en-US"/>
        </w:rPr>
        <w:t xml:space="preserve">ly, </w:t>
      </w:r>
      <w:r w:rsidR="00280339" w:rsidRPr="00023CF5">
        <w:rPr>
          <w:rFonts w:ascii="Book Antiqua" w:eastAsia="Arial" w:hAnsi="Book Antiqua" w:cs="Arial"/>
          <w:color w:val="000000" w:themeColor="text1"/>
          <w:lang w:val="en-US"/>
        </w:rPr>
        <w:t xml:space="preserve">the secretion of </w:t>
      </w:r>
      <w:r w:rsidRPr="00023CF5">
        <w:rPr>
          <w:rFonts w:ascii="Book Antiqua" w:eastAsia="Arial" w:hAnsi="Book Antiqua" w:cs="Arial"/>
          <w:color w:val="000000" w:themeColor="text1"/>
          <w:lang w:val="en-US"/>
        </w:rPr>
        <w:t xml:space="preserve">IL-4, </w:t>
      </w:r>
      <w:r w:rsidRPr="00023CF5">
        <w:rPr>
          <w:rFonts w:ascii="Book Antiqua" w:eastAsia="Arial" w:hAnsi="Book Antiqua" w:cs="Arial"/>
          <w:color w:val="000000" w:themeColor="text1"/>
          <w:lang w:val="en-US"/>
        </w:rPr>
        <w:lastRenderedPageBreak/>
        <w:t>IL-5, IL-13, CCL3</w:t>
      </w:r>
      <w:r w:rsidR="00570CA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CCL4 activates the STAT5 and STAT6 pathways, </w:t>
      </w:r>
      <w:r w:rsidR="00280339" w:rsidRPr="00023CF5">
        <w:rPr>
          <w:rFonts w:ascii="Book Antiqua" w:eastAsia="Arial" w:hAnsi="Book Antiqua" w:cs="Arial"/>
          <w:color w:val="000000" w:themeColor="text1"/>
          <w:lang w:val="en-US"/>
        </w:rPr>
        <w:t xml:space="preserve">the latter </w:t>
      </w:r>
      <w:r w:rsidR="00106687" w:rsidRPr="00023CF5">
        <w:rPr>
          <w:rFonts w:ascii="Book Antiqua" w:eastAsia="Arial" w:hAnsi="Book Antiqua" w:cs="Arial"/>
          <w:color w:val="000000" w:themeColor="text1"/>
          <w:lang w:val="en-US"/>
        </w:rPr>
        <w:t>of which,</w:t>
      </w:r>
      <w:r w:rsidRPr="00023CF5">
        <w:rPr>
          <w:rFonts w:ascii="Book Antiqua" w:eastAsia="Arial" w:hAnsi="Book Antiqua" w:cs="Arial"/>
          <w:color w:val="000000" w:themeColor="text1"/>
          <w:lang w:val="en-US"/>
        </w:rPr>
        <w:t xml:space="preserve"> in turn</w:t>
      </w:r>
      <w:r w:rsidR="0010668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regulate</w:t>
      </w:r>
      <w:r w:rsidR="0010668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very important molecules such as eotaxin 3, calpain 14 and desmoglein-1</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21</w:t>
      </w:r>
      <w:proofErr w:type="gramStart"/>
      <w:r w:rsidRPr="00B61DB2">
        <w:rPr>
          <w:rFonts w:ascii="Book Antiqua" w:eastAsia="Arial" w:hAnsi="Book Antiqua" w:cs="Arial"/>
          <w:color w:val="000000" w:themeColor="text1"/>
          <w:vertAlign w:val="superscript"/>
          <w:lang w:val="en-US"/>
        </w:rPr>
        <w:t>,22</w:t>
      </w:r>
      <w:proofErr w:type="gramEnd"/>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087E479A" w14:textId="47A7265A" w:rsidR="00D46E56" w:rsidRPr="00023CF5" w:rsidRDefault="00BE6674" w:rsidP="00B61DB2">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IL-13 induces </w:t>
      </w:r>
      <w:r w:rsidR="005278CB" w:rsidRPr="00023CF5">
        <w:rPr>
          <w:rFonts w:ascii="Book Antiqua" w:eastAsia="Arial" w:hAnsi="Book Antiqua" w:cs="Arial"/>
          <w:color w:val="000000" w:themeColor="text1"/>
          <w:lang w:val="en-US"/>
        </w:rPr>
        <w:t xml:space="preserve">the secretion of </w:t>
      </w:r>
      <w:r w:rsidR="003008DA" w:rsidRPr="00023CF5">
        <w:rPr>
          <w:rFonts w:ascii="Book Antiqua" w:eastAsia="Arial" w:hAnsi="Book Antiqua" w:cs="Arial"/>
          <w:color w:val="000000" w:themeColor="text1"/>
          <w:lang w:val="en-US"/>
        </w:rPr>
        <w:t>2</w:t>
      </w:r>
      <w:r w:rsidRPr="00023CF5">
        <w:rPr>
          <w:rFonts w:ascii="Book Antiqua" w:eastAsia="Arial" w:hAnsi="Book Antiqua" w:cs="Arial"/>
          <w:color w:val="000000" w:themeColor="text1"/>
          <w:lang w:val="en-US"/>
        </w:rPr>
        <w:t xml:space="preserve"> molecules in the esophageal epithelium</w:t>
      </w:r>
      <w:r w:rsidR="0010668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first</w:t>
      </w:r>
      <w:r w:rsidR="007459FA"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eotaxin 3, an important chemokine that attracts eosinophils to the esophagus</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23</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5278CB" w:rsidRPr="00023CF5">
        <w:rPr>
          <w:rFonts w:ascii="Book Antiqua" w:eastAsia="Arial" w:hAnsi="Book Antiqua" w:cs="Arial"/>
          <w:color w:val="000000" w:themeColor="text1"/>
          <w:lang w:val="en-US"/>
        </w:rPr>
        <w:t xml:space="preserve">causing </w:t>
      </w:r>
      <w:r w:rsidRPr="00023CF5">
        <w:rPr>
          <w:rFonts w:ascii="Book Antiqua" w:eastAsia="Arial" w:hAnsi="Book Antiqua" w:cs="Arial"/>
          <w:color w:val="000000" w:themeColor="text1"/>
          <w:lang w:val="en-US"/>
        </w:rPr>
        <w:t>remodeling and deposition of collagen in esophageal tissue</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23</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and second</w:t>
      </w:r>
      <w:r w:rsidR="00570CA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calpain 14, a proteolytic enzyme </w:t>
      </w:r>
      <w:r w:rsidR="009D4490" w:rsidRPr="00023CF5">
        <w:rPr>
          <w:rFonts w:ascii="Book Antiqua" w:eastAsia="Arial" w:hAnsi="Book Antiqua" w:cs="Arial"/>
          <w:color w:val="000000" w:themeColor="text1"/>
          <w:lang w:val="en-US"/>
        </w:rPr>
        <w:t>specific</w:t>
      </w:r>
      <w:r w:rsidRPr="00023CF5">
        <w:rPr>
          <w:rFonts w:ascii="Book Antiqua" w:eastAsia="Arial" w:hAnsi="Book Antiqua" w:cs="Arial"/>
          <w:color w:val="000000" w:themeColor="text1"/>
          <w:lang w:val="en-US"/>
        </w:rPr>
        <w:t xml:space="preserve"> </w:t>
      </w:r>
      <w:r w:rsidR="009D4490" w:rsidRPr="00023CF5">
        <w:rPr>
          <w:rFonts w:ascii="Book Antiqua" w:eastAsia="Arial" w:hAnsi="Book Antiqua" w:cs="Arial"/>
          <w:color w:val="000000" w:themeColor="text1"/>
          <w:lang w:val="en-US"/>
        </w:rPr>
        <w:t>to</w:t>
      </w:r>
      <w:r w:rsidR="00106687"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the esophagus that cleaves desmoglein-1</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24</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thus leading to disruption of the esophageal epithelial barrier. IL-13 </w:t>
      </w:r>
      <w:r w:rsidR="005278CB" w:rsidRPr="00023CF5">
        <w:rPr>
          <w:rFonts w:ascii="Book Antiqua" w:eastAsia="Arial" w:hAnsi="Book Antiqua" w:cs="Arial"/>
          <w:color w:val="000000" w:themeColor="text1"/>
          <w:lang w:val="en-US"/>
        </w:rPr>
        <w:t xml:space="preserve">then </w:t>
      </w:r>
      <w:r w:rsidRPr="00023CF5">
        <w:rPr>
          <w:rFonts w:ascii="Book Antiqua" w:eastAsia="Arial" w:hAnsi="Book Antiqua" w:cs="Arial"/>
          <w:color w:val="000000" w:themeColor="text1"/>
          <w:lang w:val="en-US"/>
        </w:rPr>
        <w:t>decrease</w:t>
      </w:r>
      <w:r w:rsidR="0010668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the production of desmoglein-1, an important </w:t>
      </w:r>
      <w:r w:rsidR="005278CB" w:rsidRPr="00023CF5">
        <w:rPr>
          <w:rFonts w:ascii="Book Antiqua" w:eastAsia="Arial" w:hAnsi="Book Antiqua" w:cs="Arial"/>
          <w:color w:val="000000" w:themeColor="text1"/>
          <w:lang w:val="en-US"/>
        </w:rPr>
        <w:t xml:space="preserve">desmosomal </w:t>
      </w:r>
      <w:r w:rsidRPr="00023CF5">
        <w:rPr>
          <w:rFonts w:ascii="Book Antiqua" w:eastAsia="Arial" w:hAnsi="Book Antiqua" w:cs="Arial"/>
          <w:color w:val="000000" w:themeColor="text1"/>
          <w:lang w:val="en-US"/>
        </w:rPr>
        <w:t>protein, thus increasing lesion</w:t>
      </w:r>
      <w:r w:rsidR="0010668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106687" w:rsidRPr="00023CF5">
        <w:rPr>
          <w:rFonts w:ascii="Book Antiqua" w:eastAsia="Arial" w:hAnsi="Book Antiqua" w:cs="Arial"/>
          <w:color w:val="000000" w:themeColor="text1"/>
          <w:lang w:val="en-US"/>
        </w:rPr>
        <w:t>in</w:t>
      </w:r>
      <w:r w:rsidRPr="00023CF5">
        <w:rPr>
          <w:rFonts w:ascii="Book Antiqua" w:eastAsia="Arial" w:hAnsi="Book Antiqua" w:cs="Arial"/>
          <w:color w:val="000000" w:themeColor="text1"/>
          <w:lang w:val="en-US"/>
        </w:rPr>
        <w:t xml:space="preserve"> the esophageal epithelial </w:t>
      </w:r>
      <w:proofErr w:type="gramStart"/>
      <w:r w:rsidRPr="00023CF5">
        <w:rPr>
          <w:rFonts w:ascii="Book Antiqua" w:eastAsia="Arial" w:hAnsi="Book Antiqua" w:cs="Arial"/>
          <w:color w:val="000000" w:themeColor="text1"/>
          <w:lang w:val="en-US"/>
        </w:rPr>
        <w:t>barrier</w:t>
      </w:r>
      <w:r w:rsidR="00B61DB2" w:rsidRPr="00B61DB2">
        <w:rPr>
          <w:rFonts w:ascii="Book Antiqua" w:eastAsia="Arial" w:hAnsi="Book Antiqua" w:cs="Arial"/>
          <w:color w:val="000000" w:themeColor="text1"/>
          <w:vertAlign w:val="superscript"/>
          <w:lang w:val="en-US"/>
        </w:rPr>
        <w:t>[</w:t>
      </w:r>
      <w:proofErr w:type="gramEnd"/>
      <w:r w:rsidRPr="00B61DB2">
        <w:rPr>
          <w:rFonts w:ascii="Book Antiqua" w:eastAsia="Arial" w:hAnsi="Book Antiqua" w:cs="Arial"/>
          <w:color w:val="000000" w:themeColor="text1"/>
          <w:vertAlign w:val="superscript"/>
          <w:lang w:val="en-US"/>
        </w:rPr>
        <w:t>22</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6F8DA440" w14:textId="1B13E0ED" w:rsidR="00D46E56" w:rsidRDefault="00BE6674" w:rsidP="00B61DB2">
      <w:pPr>
        <w:widowControl w:val="0"/>
        <w:autoSpaceDE w:val="0"/>
        <w:autoSpaceDN w:val="0"/>
        <w:adjustRightInd w:val="0"/>
        <w:snapToGrid w:val="0"/>
        <w:spacing w:line="360" w:lineRule="auto"/>
        <w:ind w:firstLineChars="100" w:firstLine="240"/>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EoE </w:t>
      </w:r>
      <w:r w:rsidR="00106687" w:rsidRPr="00023CF5">
        <w:rPr>
          <w:rFonts w:ascii="Book Antiqua" w:eastAsia="Arial" w:hAnsi="Book Antiqua" w:cs="Arial"/>
          <w:color w:val="000000" w:themeColor="text1"/>
          <w:lang w:val="en-US"/>
        </w:rPr>
        <w:t>has not been shown to be</w:t>
      </w:r>
      <w:r w:rsidRPr="00023CF5">
        <w:rPr>
          <w:rFonts w:ascii="Book Antiqua" w:eastAsia="Arial" w:hAnsi="Book Antiqua" w:cs="Arial"/>
          <w:color w:val="000000" w:themeColor="text1"/>
          <w:lang w:val="en-US"/>
        </w:rPr>
        <w:t xml:space="preserve"> influenced by </w:t>
      </w:r>
      <w:r w:rsidR="003008DA" w:rsidRPr="00023CF5">
        <w:rPr>
          <w:rFonts w:ascii="Book Antiqua" w:eastAsia="Arial" w:hAnsi="Book Antiqua" w:cs="Arial"/>
          <w:color w:val="000000" w:themeColor="text1"/>
          <w:lang w:val="en-US"/>
        </w:rPr>
        <w:t>i</w:t>
      </w:r>
      <w:r w:rsidRPr="00023CF5">
        <w:rPr>
          <w:rFonts w:ascii="Book Antiqua" w:eastAsia="Arial" w:hAnsi="Book Antiqua" w:cs="Arial"/>
          <w:color w:val="000000" w:themeColor="text1"/>
          <w:lang w:val="en-US"/>
        </w:rPr>
        <w:t>mmunoglobulin E (IgE)</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25</w:t>
      </w:r>
      <w:r w:rsidR="00B61DB2" w:rsidRPr="00B61DB2">
        <w:rPr>
          <w:rFonts w:ascii="Book Antiqua" w:eastAsia="Arial" w:hAnsi="Book Antiqua" w:cs="Arial"/>
          <w:color w:val="000000" w:themeColor="text1"/>
          <w:vertAlign w:val="superscript"/>
          <w:lang w:val="en-US"/>
        </w:rPr>
        <w:t>]</w:t>
      </w:r>
      <w:r w:rsidR="00106687" w:rsidRPr="00023CF5">
        <w:rPr>
          <w:rFonts w:ascii="Book Antiqua" w:eastAsia="Arial" w:hAnsi="Book Antiqua" w:cs="Arial"/>
          <w:color w:val="000000" w:themeColor="text1"/>
          <w:lang w:val="en-US"/>
        </w:rPr>
        <w:t>; however,</w:t>
      </w:r>
      <w:r w:rsidRPr="00023CF5">
        <w:rPr>
          <w:rFonts w:ascii="Book Antiqua" w:eastAsia="Arial" w:hAnsi="Book Antiqua" w:cs="Arial"/>
          <w:color w:val="000000" w:themeColor="text1"/>
          <w:lang w:val="en-US"/>
        </w:rPr>
        <w:t xml:space="preserve"> an increase </w:t>
      </w:r>
      <w:r w:rsidR="00CF3989"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IgG4 has been found in tissue</w:t>
      </w:r>
      <w:r w:rsidR="005278CB" w:rsidRPr="00023CF5">
        <w:rPr>
          <w:rFonts w:ascii="Book Antiqua" w:eastAsia="Arial" w:hAnsi="Book Antiqua" w:cs="Arial"/>
          <w:color w:val="000000" w:themeColor="text1"/>
          <w:lang w:val="en-US"/>
        </w:rPr>
        <w:t xml:space="preserve"> samples</w:t>
      </w:r>
      <w:r w:rsidRPr="00023CF5">
        <w:rPr>
          <w:rFonts w:ascii="Book Antiqua" w:eastAsia="Arial" w:hAnsi="Book Antiqua" w:cs="Arial"/>
          <w:color w:val="000000" w:themeColor="text1"/>
          <w:lang w:val="en-US"/>
        </w:rPr>
        <w:t>,</w:t>
      </w:r>
      <w:r w:rsidR="00106687"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IgG4 </w:t>
      </w:r>
      <w:r w:rsidR="00EA4A1B" w:rsidRPr="00023CF5">
        <w:rPr>
          <w:rFonts w:ascii="Book Antiqua" w:eastAsia="Arial" w:hAnsi="Book Antiqua" w:cs="Arial"/>
          <w:color w:val="000000" w:themeColor="text1"/>
          <w:lang w:val="en-US"/>
        </w:rPr>
        <w:t xml:space="preserve">specific </w:t>
      </w:r>
      <w:r w:rsidR="00CA5195" w:rsidRPr="00023CF5">
        <w:rPr>
          <w:rFonts w:ascii="Book Antiqua" w:eastAsia="Arial" w:hAnsi="Book Antiqua" w:cs="Arial"/>
          <w:color w:val="000000" w:themeColor="text1"/>
          <w:lang w:val="en-US"/>
        </w:rPr>
        <w:t xml:space="preserve">to </w:t>
      </w:r>
      <w:r w:rsidRPr="00023CF5">
        <w:rPr>
          <w:rFonts w:ascii="Book Antiqua" w:eastAsia="Arial" w:hAnsi="Book Antiqua" w:cs="Arial"/>
          <w:color w:val="000000" w:themeColor="text1"/>
          <w:lang w:val="en-US"/>
        </w:rPr>
        <w:t xml:space="preserve">some </w:t>
      </w:r>
      <w:r w:rsidR="00106687" w:rsidRPr="00023CF5">
        <w:rPr>
          <w:rFonts w:ascii="Book Antiqua" w:eastAsia="Arial" w:hAnsi="Book Antiqua" w:cs="Arial"/>
          <w:color w:val="000000" w:themeColor="text1"/>
          <w:lang w:val="en-US"/>
        </w:rPr>
        <w:t xml:space="preserve">SFED </w:t>
      </w:r>
      <w:r w:rsidRPr="00023CF5">
        <w:rPr>
          <w:rFonts w:ascii="Book Antiqua" w:eastAsia="Arial" w:hAnsi="Book Antiqua" w:cs="Arial"/>
          <w:color w:val="000000" w:themeColor="text1"/>
          <w:lang w:val="en-US"/>
        </w:rPr>
        <w:t xml:space="preserve">food allergens </w:t>
      </w:r>
      <w:r w:rsidR="00106687" w:rsidRPr="00023CF5">
        <w:rPr>
          <w:rFonts w:ascii="Book Antiqua" w:eastAsia="Arial" w:hAnsi="Book Antiqua" w:cs="Arial"/>
          <w:color w:val="000000" w:themeColor="text1"/>
          <w:lang w:val="en-US"/>
        </w:rPr>
        <w:t>has been found</w:t>
      </w:r>
      <w:r w:rsidRPr="00023CF5">
        <w:rPr>
          <w:rFonts w:ascii="Book Antiqua" w:eastAsia="Arial" w:hAnsi="Book Antiqua" w:cs="Arial"/>
          <w:color w:val="000000" w:themeColor="text1"/>
          <w:lang w:val="en-US"/>
        </w:rPr>
        <w:t xml:space="preserve"> in serum</w:t>
      </w:r>
      <w:r w:rsidR="005278CB" w:rsidRPr="00023CF5">
        <w:rPr>
          <w:rFonts w:ascii="Book Antiqua" w:eastAsia="Arial" w:hAnsi="Book Antiqua" w:cs="Arial"/>
          <w:color w:val="000000" w:themeColor="text1"/>
          <w:lang w:val="en-US"/>
        </w:rPr>
        <w:t xml:space="preserve"> samples</w:t>
      </w:r>
      <w:r w:rsidR="00B61DB2" w:rsidRPr="00B61DB2">
        <w:rPr>
          <w:rFonts w:ascii="Book Antiqua" w:eastAsia="Arial" w:hAnsi="Book Antiqua" w:cs="Arial"/>
          <w:color w:val="000000" w:themeColor="text1"/>
          <w:vertAlign w:val="superscript"/>
          <w:lang w:val="en-US"/>
        </w:rPr>
        <w:t>[</w:t>
      </w:r>
      <w:r w:rsidRPr="00B61DB2">
        <w:rPr>
          <w:rFonts w:ascii="Book Antiqua" w:eastAsia="Arial" w:hAnsi="Book Antiqua" w:cs="Arial"/>
          <w:color w:val="000000" w:themeColor="text1"/>
          <w:vertAlign w:val="superscript"/>
          <w:lang w:val="en-US"/>
        </w:rPr>
        <w:t>26,27</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which su</w:t>
      </w:r>
      <w:r w:rsidR="00106687" w:rsidRPr="00023CF5">
        <w:rPr>
          <w:rFonts w:ascii="Book Antiqua" w:eastAsia="Arial" w:hAnsi="Book Antiqua" w:cs="Arial"/>
          <w:color w:val="000000" w:themeColor="text1"/>
          <w:lang w:val="en-US"/>
        </w:rPr>
        <w:t>pports</w:t>
      </w:r>
      <w:r w:rsidRPr="00023CF5">
        <w:rPr>
          <w:rFonts w:ascii="Book Antiqua" w:eastAsia="Arial" w:hAnsi="Book Antiqua" w:cs="Arial"/>
          <w:color w:val="000000" w:themeColor="text1"/>
          <w:lang w:val="en-US"/>
        </w:rPr>
        <w:t xml:space="preserve"> the theory</w:t>
      </w:r>
      <w:r w:rsidR="00CA5195" w:rsidRPr="00023CF5">
        <w:rPr>
          <w:rFonts w:ascii="Book Antiqua" w:eastAsia="Arial" w:hAnsi="Book Antiqua" w:cs="Arial"/>
          <w:color w:val="000000" w:themeColor="text1"/>
          <w:lang w:val="en-US"/>
        </w:rPr>
        <w:t xml:space="preserve"> that </w:t>
      </w:r>
      <w:r w:rsidR="00106687" w:rsidRPr="00023CF5">
        <w:rPr>
          <w:rFonts w:ascii="Book Antiqua" w:eastAsia="Arial" w:hAnsi="Book Antiqua" w:cs="Arial"/>
          <w:color w:val="000000" w:themeColor="text1"/>
          <w:lang w:val="en-US"/>
        </w:rPr>
        <w:t>EoE</w:t>
      </w:r>
      <w:r w:rsidRPr="00023CF5">
        <w:rPr>
          <w:rFonts w:ascii="Book Antiqua" w:eastAsia="Arial" w:hAnsi="Book Antiqua" w:cs="Arial"/>
          <w:color w:val="000000" w:themeColor="text1"/>
          <w:lang w:val="en-US"/>
        </w:rPr>
        <w:t xml:space="preserve"> is </w:t>
      </w:r>
      <w:r w:rsidR="00AE1E6B" w:rsidRPr="00023CF5">
        <w:rPr>
          <w:rFonts w:ascii="Book Antiqua" w:eastAsia="Arial" w:hAnsi="Book Antiqua" w:cs="Arial"/>
          <w:color w:val="000000" w:themeColor="text1"/>
          <w:lang w:val="en-US"/>
        </w:rPr>
        <w:t>truly</w:t>
      </w:r>
      <w:r w:rsidRPr="00023CF5">
        <w:rPr>
          <w:rFonts w:ascii="Book Antiqua" w:eastAsia="Arial" w:hAnsi="Book Antiqua" w:cs="Arial"/>
          <w:color w:val="000000" w:themeColor="text1"/>
          <w:lang w:val="en-US"/>
        </w:rPr>
        <w:t xml:space="preserve"> an IgG4-mediated disease</w:t>
      </w:r>
      <w:r w:rsidR="00671644" w:rsidRPr="00023CF5">
        <w:rPr>
          <w:rFonts w:ascii="Book Antiqua" w:eastAsia="Arial" w:hAnsi="Book Antiqua" w:cs="Arial"/>
          <w:color w:val="000000" w:themeColor="text1"/>
          <w:lang w:val="en-US"/>
        </w:rPr>
        <w:t>.</w:t>
      </w:r>
      <w:r w:rsidR="0003689B" w:rsidRPr="00023CF5">
        <w:rPr>
          <w:rFonts w:ascii="Book Antiqua" w:eastAsia="Arial" w:hAnsi="Book Antiqua" w:cs="Arial"/>
          <w:color w:val="000000" w:themeColor="text1"/>
          <w:lang w:val="en-US"/>
        </w:rPr>
        <w:t xml:space="preserve"> In clinical practice, immunostaining for IgG4 in esophageal biopsies has not </w:t>
      </w:r>
      <w:r w:rsidR="005278CB" w:rsidRPr="00023CF5">
        <w:rPr>
          <w:rFonts w:ascii="Book Antiqua" w:eastAsia="Arial" w:hAnsi="Book Antiqua" w:cs="Arial"/>
          <w:color w:val="000000" w:themeColor="text1"/>
          <w:lang w:val="en-US"/>
        </w:rPr>
        <w:t>been effective in diagnosing</w:t>
      </w:r>
      <w:r w:rsidR="0003689B" w:rsidRPr="00023CF5">
        <w:rPr>
          <w:rFonts w:ascii="Book Antiqua" w:eastAsia="Arial" w:hAnsi="Book Antiqua" w:cs="Arial"/>
          <w:color w:val="000000" w:themeColor="text1"/>
          <w:lang w:val="en-US"/>
        </w:rPr>
        <w:t xml:space="preserve"> EoE, </w:t>
      </w:r>
      <w:r w:rsidR="005278CB" w:rsidRPr="00023CF5">
        <w:rPr>
          <w:rFonts w:ascii="Book Antiqua" w:eastAsia="Arial" w:hAnsi="Book Antiqua" w:cs="Arial"/>
          <w:color w:val="000000" w:themeColor="text1"/>
          <w:lang w:val="en-US"/>
        </w:rPr>
        <w:t xml:space="preserve">as it has </w:t>
      </w:r>
      <w:r w:rsidR="0003689B" w:rsidRPr="00023CF5">
        <w:rPr>
          <w:rFonts w:ascii="Book Antiqua" w:eastAsia="Arial" w:hAnsi="Book Antiqua" w:cs="Arial"/>
          <w:color w:val="000000" w:themeColor="text1"/>
          <w:lang w:val="en-US"/>
        </w:rPr>
        <w:t>a low sensitivity of 48</w:t>
      </w:r>
      <w:proofErr w:type="gramStart"/>
      <w:r w:rsidR="0003689B" w:rsidRPr="00023CF5">
        <w:rPr>
          <w:rFonts w:ascii="Book Antiqua" w:eastAsia="Arial" w:hAnsi="Book Antiqua" w:cs="Arial"/>
          <w:color w:val="000000" w:themeColor="text1"/>
          <w:lang w:val="en-US"/>
        </w:rPr>
        <w:t>%</w:t>
      </w:r>
      <w:r w:rsidR="00B61DB2" w:rsidRPr="00B61DB2">
        <w:rPr>
          <w:rFonts w:ascii="Book Antiqua" w:eastAsia="Arial" w:hAnsi="Book Antiqua" w:cs="Arial"/>
          <w:color w:val="000000" w:themeColor="text1"/>
          <w:vertAlign w:val="superscript"/>
          <w:lang w:val="en-US"/>
        </w:rPr>
        <w:t>[</w:t>
      </w:r>
      <w:proofErr w:type="gramEnd"/>
      <w:r w:rsidR="0003689B" w:rsidRPr="00B61DB2">
        <w:rPr>
          <w:rFonts w:ascii="Book Antiqua" w:eastAsia="Arial" w:hAnsi="Book Antiqua" w:cs="Arial"/>
          <w:color w:val="000000" w:themeColor="text1"/>
          <w:vertAlign w:val="superscript"/>
          <w:lang w:val="en-US"/>
        </w:rPr>
        <w:t>28</w:t>
      </w:r>
      <w:r w:rsidR="00B61DB2" w:rsidRPr="00B61DB2">
        <w:rPr>
          <w:rFonts w:ascii="Book Antiqua" w:eastAsia="Arial" w:hAnsi="Book Antiqua" w:cs="Arial"/>
          <w:color w:val="000000" w:themeColor="text1"/>
          <w:vertAlign w:val="superscript"/>
          <w:lang w:val="en-US"/>
        </w:rPr>
        <w:t>]</w:t>
      </w:r>
      <w:r w:rsidR="0003689B" w:rsidRPr="00023CF5">
        <w:rPr>
          <w:rFonts w:ascii="Book Antiqua" w:eastAsia="Arial" w:hAnsi="Book Antiqua" w:cs="Arial"/>
          <w:color w:val="000000" w:themeColor="text1"/>
          <w:lang w:val="en-US"/>
        </w:rPr>
        <w:t xml:space="preserve">. </w:t>
      </w:r>
    </w:p>
    <w:p w14:paraId="64A89E9E" w14:textId="77777777" w:rsidR="00B61DB2" w:rsidRPr="00023CF5" w:rsidRDefault="00B61DB2" w:rsidP="00B61DB2">
      <w:pPr>
        <w:widowControl w:val="0"/>
        <w:autoSpaceDE w:val="0"/>
        <w:autoSpaceDN w:val="0"/>
        <w:adjustRightInd w:val="0"/>
        <w:snapToGrid w:val="0"/>
        <w:spacing w:line="360" w:lineRule="auto"/>
        <w:ind w:firstLineChars="100" w:firstLine="240"/>
        <w:jc w:val="both"/>
        <w:rPr>
          <w:rFonts w:ascii="Book Antiqua" w:hAnsi="Book Antiqua"/>
          <w:color w:val="000000" w:themeColor="text1"/>
          <w:lang w:val="en-US"/>
        </w:rPr>
      </w:pPr>
    </w:p>
    <w:p w14:paraId="27E32C21" w14:textId="6CB31580" w:rsidR="00D46E56" w:rsidRPr="00023CF5" w:rsidRDefault="00B61DB2"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b/>
          <w:color w:val="000000" w:themeColor="text1"/>
          <w:lang w:val="en-US"/>
        </w:rPr>
        <w:t>PATHOBIOLOGY OF THE ESOPHAGEAL EPITHELIUM</w:t>
      </w:r>
    </w:p>
    <w:p w14:paraId="5120B1A6" w14:textId="47595C29" w:rsidR="00D46E56" w:rsidRDefault="00BE6674" w:rsidP="00023CF5">
      <w:pPr>
        <w:widowControl w:val="0"/>
        <w:autoSpaceDE w:val="0"/>
        <w:autoSpaceDN w:val="0"/>
        <w:adjustRightInd w:val="0"/>
        <w:snapToGrid w:val="0"/>
        <w:spacing w:line="360" w:lineRule="auto"/>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Lesions in the esophageal epithelial barrier are a key element </w:t>
      </w:r>
      <w:r w:rsidR="006D6987" w:rsidRPr="00023CF5">
        <w:rPr>
          <w:rFonts w:ascii="Book Antiqua" w:eastAsia="Arial" w:hAnsi="Book Antiqua" w:cs="Arial"/>
          <w:color w:val="000000" w:themeColor="text1"/>
          <w:lang w:val="en-US"/>
        </w:rPr>
        <w:t>of</w:t>
      </w:r>
      <w:r w:rsidRPr="00023CF5">
        <w:rPr>
          <w:rFonts w:ascii="Book Antiqua" w:eastAsia="Arial" w:hAnsi="Book Antiqua" w:cs="Arial"/>
          <w:color w:val="000000" w:themeColor="text1"/>
          <w:lang w:val="en-US"/>
        </w:rPr>
        <w:t xml:space="preserve"> the pathophysiology of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IL-13 plays an important role in epithelial lesion</w:t>
      </w:r>
      <w:r w:rsidR="006D698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because it induces a decrease in filaggrin</w:t>
      </w:r>
      <w:r w:rsidR="005278CB" w:rsidRPr="00023CF5">
        <w:rPr>
          <w:rFonts w:ascii="Book Antiqua" w:eastAsia="Arial" w:hAnsi="Book Antiqua" w:cs="Arial"/>
          <w:color w:val="000000" w:themeColor="text1"/>
          <w:lang w:val="en-US"/>
        </w:rPr>
        <w:t>, a</w:t>
      </w:r>
      <w:r w:rsidRPr="00023CF5">
        <w:rPr>
          <w:rFonts w:ascii="Book Antiqua" w:eastAsia="Arial" w:hAnsi="Book Antiqua" w:cs="Arial"/>
          <w:color w:val="000000" w:themeColor="text1"/>
          <w:lang w:val="en-US"/>
        </w:rPr>
        <w:t xml:space="preserve"> protein that is present in the stra</w:t>
      </w:r>
      <w:r w:rsidR="00932967" w:rsidRPr="00023CF5">
        <w:rPr>
          <w:rFonts w:ascii="Book Antiqua" w:eastAsia="Arial" w:hAnsi="Book Antiqua" w:cs="Arial"/>
          <w:color w:val="000000" w:themeColor="text1"/>
          <w:lang w:val="en-US"/>
        </w:rPr>
        <w:t xml:space="preserve">tum corneum of the </w:t>
      </w:r>
      <w:proofErr w:type="gramStart"/>
      <w:r w:rsidR="00932967" w:rsidRPr="00023CF5">
        <w:rPr>
          <w:rFonts w:ascii="Book Antiqua" w:eastAsia="Arial" w:hAnsi="Book Antiqua" w:cs="Arial"/>
          <w:color w:val="000000" w:themeColor="text1"/>
          <w:lang w:val="en-US"/>
        </w:rPr>
        <w:t>esophagus</w:t>
      </w:r>
      <w:r w:rsidR="00B61DB2" w:rsidRPr="00B61DB2">
        <w:rPr>
          <w:rFonts w:ascii="Book Antiqua" w:eastAsia="Arial" w:hAnsi="Book Antiqua" w:cs="Arial"/>
          <w:color w:val="000000" w:themeColor="text1"/>
          <w:vertAlign w:val="superscript"/>
          <w:lang w:val="en-US"/>
        </w:rPr>
        <w:t>[</w:t>
      </w:r>
      <w:proofErr w:type="gramEnd"/>
      <w:r w:rsidR="00932967" w:rsidRPr="00B61DB2">
        <w:rPr>
          <w:rFonts w:ascii="Book Antiqua" w:eastAsia="Arial" w:hAnsi="Book Antiqua" w:cs="Arial"/>
          <w:color w:val="000000" w:themeColor="text1"/>
          <w:vertAlign w:val="superscript"/>
          <w:lang w:val="en-US"/>
        </w:rPr>
        <w:t>29</w:t>
      </w:r>
      <w:r w:rsidR="00B61DB2" w:rsidRPr="00B61DB2">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thus allowing the passage of allergens. Because desmoglein-1 is decreased, the barrier function of the </w:t>
      </w:r>
      <w:r w:rsidR="00016D7D" w:rsidRPr="00023CF5">
        <w:rPr>
          <w:rFonts w:ascii="Book Antiqua" w:eastAsia="Arial" w:hAnsi="Book Antiqua" w:cs="Arial"/>
          <w:color w:val="000000" w:themeColor="text1"/>
          <w:lang w:val="en-US"/>
        </w:rPr>
        <w:t>esophageal</w:t>
      </w:r>
      <w:r w:rsidRPr="00023CF5">
        <w:rPr>
          <w:rFonts w:ascii="Book Antiqua" w:eastAsia="Arial" w:hAnsi="Book Antiqua" w:cs="Arial"/>
          <w:color w:val="000000" w:themeColor="text1"/>
          <w:lang w:val="en-US"/>
        </w:rPr>
        <w:t xml:space="preserve"> epithelium</w:t>
      </w:r>
      <w:r w:rsidR="006D6987" w:rsidRPr="00023CF5">
        <w:rPr>
          <w:rFonts w:ascii="Book Antiqua" w:eastAsia="Arial" w:hAnsi="Book Antiqua" w:cs="Arial"/>
          <w:color w:val="000000" w:themeColor="text1"/>
          <w:lang w:val="en-US"/>
        </w:rPr>
        <w:t xml:space="preserve"> </w:t>
      </w:r>
      <w:r w:rsidR="005278CB" w:rsidRPr="00023CF5">
        <w:rPr>
          <w:rFonts w:ascii="Book Antiqua" w:eastAsia="Arial" w:hAnsi="Book Antiqua" w:cs="Arial"/>
          <w:color w:val="000000" w:themeColor="text1"/>
          <w:lang w:val="en-US"/>
        </w:rPr>
        <w:t xml:space="preserve">is </w:t>
      </w:r>
      <w:r w:rsidR="006D6987" w:rsidRPr="00023CF5">
        <w:rPr>
          <w:rFonts w:ascii="Book Antiqua" w:eastAsia="Arial" w:hAnsi="Book Antiqua" w:cs="Arial"/>
          <w:color w:val="000000" w:themeColor="text1"/>
          <w:lang w:val="en-US"/>
        </w:rPr>
        <w:t xml:space="preserve">also </w:t>
      </w:r>
      <w:proofErr w:type="gramStart"/>
      <w:r w:rsidR="005278CB" w:rsidRPr="00023CF5">
        <w:rPr>
          <w:rFonts w:ascii="Book Antiqua" w:eastAsia="Arial" w:hAnsi="Book Antiqua" w:cs="Arial"/>
          <w:color w:val="000000" w:themeColor="text1"/>
          <w:lang w:val="en-US"/>
        </w:rPr>
        <w:t>diminished</w:t>
      </w:r>
      <w:r w:rsidR="002055AE" w:rsidRPr="002055AE">
        <w:rPr>
          <w:rFonts w:ascii="Book Antiqua" w:eastAsia="Arial" w:hAnsi="Book Antiqua" w:cs="Arial"/>
          <w:color w:val="000000" w:themeColor="text1"/>
          <w:vertAlign w:val="superscript"/>
          <w:lang w:val="en-US"/>
        </w:rPr>
        <w:t>[</w:t>
      </w:r>
      <w:proofErr w:type="gramEnd"/>
      <w:r w:rsidR="00932967" w:rsidRPr="002055AE">
        <w:rPr>
          <w:rFonts w:ascii="Book Antiqua" w:eastAsia="Arial" w:hAnsi="Book Antiqua" w:cs="Arial"/>
          <w:color w:val="000000" w:themeColor="text1"/>
          <w:vertAlign w:val="superscript"/>
          <w:lang w:val="en-US"/>
        </w:rPr>
        <w:t>30</w:t>
      </w:r>
      <w:r w:rsidR="002055AE" w:rsidRPr="002055A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TGF-B1 produced b</w:t>
      </w:r>
      <w:r w:rsidR="00932967" w:rsidRPr="00023CF5">
        <w:rPr>
          <w:rFonts w:ascii="Book Antiqua" w:eastAsia="Arial" w:hAnsi="Book Antiqua" w:cs="Arial"/>
          <w:color w:val="000000" w:themeColor="text1"/>
          <w:lang w:val="en-US"/>
        </w:rPr>
        <w:t xml:space="preserve">y eosinophils and mast </w:t>
      </w:r>
      <w:proofErr w:type="gramStart"/>
      <w:r w:rsidR="00932967" w:rsidRPr="00023CF5">
        <w:rPr>
          <w:rFonts w:ascii="Book Antiqua" w:eastAsia="Arial" w:hAnsi="Book Antiqua" w:cs="Arial"/>
          <w:color w:val="000000" w:themeColor="text1"/>
          <w:lang w:val="en-US"/>
        </w:rPr>
        <w:t>cells</w:t>
      </w:r>
      <w:r w:rsidR="002055AE" w:rsidRPr="002055AE">
        <w:rPr>
          <w:rFonts w:ascii="Book Antiqua" w:eastAsia="Arial" w:hAnsi="Book Antiqua" w:cs="Arial"/>
          <w:color w:val="000000" w:themeColor="text1"/>
          <w:vertAlign w:val="superscript"/>
          <w:lang w:val="en-US"/>
        </w:rPr>
        <w:t>[</w:t>
      </w:r>
      <w:proofErr w:type="gramEnd"/>
      <w:r w:rsidR="00932967" w:rsidRPr="002055AE">
        <w:rPr>
          <w:rFonts w:ascii="Book Antiqua" w:eastAsia="Arial" w:hAnsi="Book Antiqua" w:cs="Arial"/>
          <w:color w:val="000000" w:themeColor="text1"/>
          <w:vertAlign w:val="superscript"/>
          <w:lang w:val="en-US"/>
        </w:rPr>
        <w:t>31</w:t>
      </w:r>
      <w:r w:rsidR="002055AE" w:rsidRPr="002055A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also </w:t>
      </w:r>
      <w:r w:rsidR="005278CB" w:rsidRPr="00023CF5">
        <w:rPr>
          <w:rFonts w:ascii="Book Antiqua" w:eastAsia="Arial" w:hAnsi="Book Antiqua" w:cs="Arial"/>
          <w:color w:val="000000" w:themeColor="text1"/>
          <w:lang w:val="en-US"/>
        </w:rPr>
        <w:t>contributes to</w:t>
      </w:r>
      <w:r w:rsidRPr="00023CF5">
        <w:rPr>
          <w:rFonts w:ascii="Book Antiqua" w:eastAsia="Arial" w:hAnsi="Book Antiqua" w:cs="Arial"/>
          <w:color w:val="000000" w:themeColor="text1"/>
          <w:lang w:val="en-US"/>
        </w:rPr>
        <w:t xml:space="preserve"> epithelial barrier</w:t>
      </w:r>
      <w:r w:rsidR="006D6987" w:rsidRPr="00023CF5">
        <w:rPr>
          <w:rFonts w:ascii="Book Antiqua" w:eastAsia="Arial" w:hAnsi="Book Antiqua" w:cs="Arial"/>
          <w:color w:val="000000" w:themeColor="text1"/>
          <w:lang w:val="en-US"/>
        </w:rPr>
        <w:t xml:space="preserve"> dysfunction</w:t>
      </w:r>
      <w:r w:rsidRPr="00023CF5">
        <w:rPr>
          <w:rFonts w:ascii="Book Antiqua" w:eastAsia="Arial" w:hAnsi="Book Antiqua" w:cs="Arial"/>
          <w:color w:val="000000" w:themeColor="text1"/>
          <w:lang w:val="en-US"/>
        </w:rPr>
        <w:t xml:space="preserve"> by decreasing the levels of claudin 7, a</w:t>
      </w:r>
      <w:r w:rsidR="00DA4F49" w:rsidRPr="00023CF5">
        <w:rPr>
          <w:rFonts w:ascii="Book Antiqua" w:eastAsia="Arial" w:hAnsi="Book Antiqua" w:cs="Arial"/>
          <w:color w:val="000000" w:themeColor="text1"/>
          <w:lang w:val="en-US"/>
        </w:rPr>
        <w:t>n</w:t>
      </w:r>
      <w:r w:rsidRPr="00023CF5">
        <w:rPr>
          <w:rFonts w:ascii="Book Antiqua" w:eastAsia="Arial" w:hAnsi="Book Antiqua" w:cs="Arial"/>
          <w:color w:val="000000" w:themeColor="text1"/>
          <w:lang w:val="en-US"/>
        </w:rPr>
        <w:t xml:space="preserve"> intercellular tight junction </w:t>
      </w:r>
      <w:r w:rsidR="00EA4A1B" w:rsidRPr="00023CF5">
        <w:rPr>
          <w:rFonts w:ascii="Book Antiqua" w:eastAsia="Arial" w:hAnsi="Book Antiqua" w:cs="Arial"/>
          <w:color w:val="000000" w:themeColor="text1"/>
          <w:lang w:val="en-US"/>
        </w:rPr>
        <w:t>protein</w:t>
      </w:r>
      <w:r w:rsidR="002055AE" w:rsidRPr="002055AE">
        <w:rPr>
          <w:rFonts w:ascii="Book Antiqua" w:eastAsia="Arial" w:hAnsi="Book Antiqua" w:cs="Arial"/>
          <w:color w:val="000000" w:themeColor="text1"/>
          <w:vertAlign w:val="superscript"/>
          <w:lang w:val="en-US"/>
        </w:rPr>
        <w:t>[</w:t>
      </w:r>
      <w:r w:rsidR="00932967" w:rsidRPr="002055AE">
        <w:rPr>
          <w:rFonts w:ascii="Book Antiqua" w:eastAsia="Arial" w:hAnsi="Book Antiqua" w:cs="Arial"/>
          <w:color w:val="000000" w:themeColor="text1"/>
          <w:vertAlign w:val="superscript"/>
          <w:lang w:val="en-US"/>
        </w:rPr>
        <w:t>32</w:t>
      </w:r>
      <w:r w:rsidR="002055AE" w:rsidRPr="002055A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4A317A05" w14:textId="77777777" w:rsidR="002055AE" w:rsidRPr="00023CF5" w:rsidRDefault="002055AE"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p>
    <w:p w14:paraId="6E4C07F7" w14:textId="3249B575" w:rsidR="00D46E56" w:rsidRPr="00023CF5" w:rsidRDefault="002055AE"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b/>
          <w:color w:val="000000" w:themeColor="text1"/>
          <w:lang w:val="en-US"/>
        </w:rPr>
        <w:t>CHRONIC INFLAMMATION AND ESOPHAGEAL FIBROSIS</w:t>
      </w:r>
    </w:p>
    <w:p w14:paraId="75DA86B0" w14:textId="59D44B1E" w:rsidR="00D46E56" w:rsidRDefault="00BE6674" w:rsidP="00023CF5">
      <w:pPr>
        <w:widowControl w:val="0"/>
        <w:autoSpaceDE w:val="0"/>
        <w:autoSpaceDN w:val="0"/>
        <w:adjustRightInd w:val="0"/>
        <w:snapToGrid w:val="0"/>
        <w:spacing w:line="360" w:lineRule="auto"/>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 xml:space="preserve">Once acute inflammation is established, </w:t>
      </w:r>
      <w:r w:rsidR="005E0650" w:rsidRPr="00023CF5">
        <w:rPr>
          <w:rFonts w:ascii="Book Antiqua" w:eastAsia="Arial" w:hAnsi="Book Antiqua" w:cs="Arial"/>
          <w:color w:val="000000" w:themeColor="text1"/>
          <w:lang w:val="en-US"/>
        </w:rPr>
        <w:t xml:space="preserve">several </w:t>
      </w:r>
      <w:r w:rsidRPr="00023CF5">
        <w:rPr>
          <w:rFonts w:ascii="Book Antiqua" w:eastAsia="Arial" w:hAnsi="Book Antiqua" w:cs="Arial"/>
          <w:color w:val="000000" w:themeColor="text1"/>
          <w:lang w:val="en-US"/>
        </w:rPr>
        <w:t xml:space="preserve">mechanisms </w:t>
      </w:r>
      <w:proofErr w:type="gramStart"/>
      <w:r w:rsidR="005E0650" w:rsidRPr="00023CF5">
        <w:rPr>
          <w:rFonts w:ascii="Book Antiqua" w:eastAsia="Arial" w:hAnsi="Book Antiqua" w:cs="Arial"/>
          <w:color w:val="000000" w:themeColor="text1"/>
          <w:lang w:val="en-US"/>
        </w:rPr>
        <w:t>are induced</w:t>
      </w:r>
      <w:proofErr w:type="gramEnd"/>
      <w:r w:rsidR="00C21DA5" w:rsidRPr="00023CF5">
        <w:rPr>
          <w:rFonts w:ascii="Book Antiqua" w:eastAsia="Arial" w:hAnsi="Book Antiqua" w:cs="Arial"/>
          <w:color w:val="000000" w:themeColor="text1"/>
          <w:lang w:val="en-US"/>
        </w:rPr>
        <w:t xml:space="preserve">, causing </w:t>
      </w:r>
      <w:r w:rsidR="00C21DA5" w:rsidRPr="00023CF5">
        <w:rPr>
          <w:rFonts w:ascii="Book Antiqua" w:eastAsia="Arial" w:hAnsi="Book Antiqua" w:cs="Arial"/>
          <w:color w:val="000000" w:themeColor="text1"/>
          <w:lang w:val="en-US"/>
        </w:rPr>
        <w:lastRenderedPageBreak/>
        <w:t>chronic d</w:t>
      </w:r>
      <w:r w:rsidRPr="00023CF5">
        <w:rPr>
          <w:rFonts w:ascii="Book Antiqua" w:eastAsia="Arial" w:hAnsi="Book Antiqua" w:cs="Arial"/>
          <w:color w:val="000000" w:themeColor="text1"/>
          <w:lang w:val="en-US"/>
        </w:rPr>
        <w:t xml:space="preserve">amage at the esophageal level. At this </w:t>
      </w:r>
      <w:r w:rsidR="00C21DA5" w:rsidRPr="00023CF5">
        <w:rPr>
          <w:rFonts w:ascii="Book Antiqua" w:eastAsia="Arial" w:hAnsi="Book Antiqua" w:cs="Arial"/>
          <w:color w:val="000000" w:themeColor="text1"/>
          <w:lang w:val="en-US"/>
        </w:rPr>
        <w:t>stage</w:t>
      </w:r>
      <w:r w:rsidRPr="00023CF5">
        <w:rPr>
          <w:rFonts w:ascii="Book Antiqua" w:eastAsia="Arial" w:hAnsi="Book Antiqua" w:cs="Arial"/>
          <w:color w:val="000000" w:themeColor="text1"/>
          <w:lang w:val="en-US"/>
        </w:rPr>
        <w:t xml:space="preserve">, TGF-B1 induces periostin, </w:t>
      </w:r>
      <w:r w:rsidR="00C21DA5" w:rsidRPr="00023CF5">
        <w:rPr>
          <w:rFonts w:ascii="Book Antiqua" w:eastAsia="Arial" w:hAnsi="Book Antiqua" w:cs="Arial"/>
          <w:color w:val="000000" w:themeColor="text1"/>
          <w:lang w:val="en-US"/>
        </w:rPr>
        <w:t>facilitating</w:t>
      </w:r>
      <w:r w:rsidRPr="00023CF5">
        <w:rPr>
          <w:rFonts w:ascii="Book Antiqua" w:eastAsia="Arial" w:hAnsi="Book Antiqua" w:cs="Arial"/>
          <w:color w:val="000000" w:themeColor="text1"/>
          <w:lang w:val="en-US"/>
        </w:rPr>
        <w:t xml:space="preserve"> remodeling at the esophageal level, as well as an increase </w:t>
      </w:r>
      <w:r w:rsidR="00CF3989"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smooth muscle and fibrotic tissue</w:t>
      </w:r>
      <w:r w:rsidR="00F363ED"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w:t>
      </w:r>
      <w:r w:rsidR="00F363ED" w:rsidRPr="00023CF5">
        <w:rPr>
          <w:rFonts w:ascii="Book Antiqua" w:eastAsia="Arial" w:hAnsi="Book Antiqua" w:cs="Arial"/>
          <w:color w:val="000000" w:themeColor="text1"/>
          <w:lang w:val="en-US"/>
        </w:rPr>
        <w:t>Figure 1</w:t>
      </w:r>
      <w:proofErr w:type="gramStart"/>
      <w:r w:rsidR="005E0650" w:rsidRPr="00023CF5">
        <w:rPr>
          <w:rFonts w:ascii="Book Antiqua" w:eastAsia="Arial" w:hAnsi="Book Antiqua" w:cs="Arial"/>
          <w:color w:val="000000" w:themeColor="text1"/>
          <w:lang w:val="en-US"/>
        </w:rPr>
        <w:t>)</w:t>
      </w:r>
      <w:r w:rsidR="002055AE" w:rsidRPr="002055AE">
        <w:rPr>
          <w:rFonts w:ascii="Book Antiqua" w:eastAsia="Arial" w:hAnsi="Book Antiqua" w:cs="Arial"/>
          <w:color w:val="000000" w:themeColor="text1"/>
          <w:vertAlign w:val="superscript"/>
          <w:lang w:val="en-US"/>
        </w:rPr>
        <w:t>[</w:t>
      </w:r>
      <w:proofErr w:type="gramEnd"/>
      <w:r w:rsidR="00932967" w:rsidRPr="002055AE">
        <w:rPr>
          <w:rFonts w:ascii="Book Antiqua" w:eastAsia="Arial" w:hAnsi="Book Antiqua" w:cs="Arial"/>
          <w:color w:val="000000" w:themeColor="text1"/>
          <w:vertAlign w:val="superscript"/>
          <w:lang w:val="en-US"/>
        </w:rPr>
        <w:t>33</w:t>
      </w:r>
      <w:r w:rsidR="002055AE" w:rsidRPr="002055A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40529F15" w14:textId="77777777" w:rsidR="002055AE" w:rsidRPr="00023CF5" w:rsidRDefault="002055AE"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p>
    <w:p w14:paraId="54D051A7" w14:textId="271F59EC" w:rsidR="00384ABF" w:rsidRPr="00023CF5" w:rsidRDefault="002055AE" w:rsidP="00023CF5">
      <w:pPr>
        <w:widowControl w:val="0"/>
        <w:autoSpaceDE w:val="0"/>
        <w:autoSpaceDN w:val="0"/>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DIAGNOSIS</w:t>
      </w:r>
    </w:p>
    <w:p w14:paraId="4C0B5133" w14:textId="7EE1221F" w:rsidR="00EE42D3" w:rsidRPr="00023CF5" w:rsidRDefault="00BE6674" w:rsidP="00023CF5">
      <w:pPr>
        <w:widowControl w:val="0"/>
        <w:autoSpaceDE w:val="0"/>
        <w:autoSpaceDN w:val="0"/>
        <w:adjustRightInd w:val="0"/>
        <w:snapToGrid w:val="0"/>
        <w:spacing w:line="360" w:lineRule="auto"/>
        <w:jc w:val="both"/>
        <w:rPr>
          <w:rFonts w:ascii="Book Antiqua" w:hAnsi="Book Antiqua" w:cs="Arial"/>
          <w:color w:val="000000" w:themeColor="text1"/>
          <w:lang w:val="en-US" w:eastAsia="en-US"/>
        </w:rPr>
      </w:pPr>
      <w:r w:rsidRPr="00023CF5">
        <w:rPr>
          <w:rFonts w:ascii="Book Antiqua" w:eastAsia="Arial" w:hAnsi="Book Antiqua" w:cs="Arial"/>
          <w:color w:val="000000" w:themeColor="text1"/>
          <w:lang w:val="en-US"/>
        </w:rPr>
        <w:t xml:space="preserve">The diagnosis of EoE depends on the clinical manifestations </w:t>
      </w:r>
      <w:r w:rsidR="00EC1BDB"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 xml:space="preserve">endoscopic and histological findings in esophageal mucosa </w:t>
      </w:r>
      <w:proofErr w:type="gramStart"/>
      <w:r w:rsidR="00EC1BDB" w:rsidRPr="00023CF5">
        <w:rPr>
          <w:rFonts w:ascii="Book Antiqua" w:eastAsia="Arial" w:hAnsi="Book Antiqua" w:cs="Arial"/>
          <w:color w:val="000000" w:themeColor="text1"/>
          <w:lang w:val="en-US"/>
        </w:rPr>
        <w:t>biopsies</w:t>
      </w:r>
      <w:r w:rsidR="00DD434E" w:rsidRPr="00DD434E">
        <w:rPr>
          <w:rFonts w:ascii="Book Antiqua" w:eastAsia="Arial" w:hAnsi="Book Antiqua" w:cs="Arial"/>
          <w:color w:val="000000" w:themeColor="text1"/>
          <w:vertAlign w:val="superscript"/>
          <w:lang w:val="en-US"/>
        </w:rPr>
        <w:t>[</w:t>
      </w:r>
      <w:proofErr w:type="gramEnd"/>
      <w:r w:rsidR="007C2819" w:rsidRPr="00DD434E">
        <w:rPr>
          <w:rFonts w:ascii="Book Antiqua" w:eastAsia="Arial" w:hAnsi="Book Antiqua" w:cs="Arial"/>
          <w:color w:val="000000" w:themeColor="text1"/>
          <w:vertAlign w:val="superscript"/>
          <w:lang w:val="en-US"/>
        </w:rPr>
        <w:t>34-36</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Pr="00023CF5">
        <w:rPr>
          <w:rFonts w:ascii="MS Mincho" w:eastAsia="MS Mincho" w:hAnsi="MS Mincho" w:cs="MS Mincho"/>
          <w:color w:val="000000" w:themeColor="text1"/>
          <w:lang w:val="en-US"/>
        </w:rPr>
        <w:t> </w:t>
      </w:r>
      <w:r w:rsidRPr="00023CF5">
        <w:rPr>
          <w:rFonts w:ascii="Book Antiqua" w:eastAsia="Arial" w:hAnsi="Book Antiqua" w:cs="Arial"/>
          <w:color w:val="000000" w:themeColor="text1"/>
          <w:lang w:val="en-US"/>
        </w:rPr>
        <w:t>Although EoE typically begins in childhood, it can present at any age. The clinical manifestations depend o</w:t>
      </w:r>
      <w:r w:rsidR="007C2819" w:rsidRPr="00023CF5">
        <w:rPr>
          <w:rFonts w:ascii="Book Antiqua" w:eastAsia="Arial" w:hAnsi="Book Antiqua" w:cs="Arial"/>
          <w:color w:val="000000" w:themeColor="text1"/>
          <w:lang w:val="en-US"/>
        </w:rPr>
        <w:t xml:space="preserve">n the age </w:t>
      </w:r>
      <w:r w:rsidR="005E0650" w:rsidRPr="00023CF5">
        <w:rPr>
          <w:rFonts w:ascii="Book Antiqua" w:eastAsia="Arial" w:hAnsi="Book Antiqua" w:cs="Arial"/>
          <w:color w:val="000000" w:themeColor="text1"/>
          <w:lang w:val="en-US"/>
        </w:rPr>
        <w:t xml:space="preserve">at </w:t>
      </w:r>
      <w:proofErr w:type="gramStart"/>
      <w:r w:rsidR="007C2819" w:rsidRPr="00023CF5">
        <w:rPr>
          <w:rFonts w:ascii="Book Antiqua" w:eastAsia="Arial" w:hAnsi="Book Antiqua" w:cs="Arial"/>
          <w:color w:val="000000" w:themeColor="text1"/>
          <w:lang w:val="en-US"/>
        </w:rPr>
        <w:t>presentation</w:t>
      </w:r>
      <w:r w:rsidR="00DD434E" w:rsidRPr="00DD434E">
        <w:rPr>
          <w:rFonts w:ascii="Book Antiqua" w:eastAsia="Arial" w:hAnsi="Book Antiqua" w:cs="Arial"/>
          <w:color w:val="000000" w:themeColor="text1"/>
          <w:vertAlign w:val="superscript"/>
          <w:lang w:val="en-US"/>
        </w:rPr>
        <w:t>[</w:t>
      </w:r>
      <w:proofErr w:type="gramEnd"/>
      <w:r w:rsidR="007C2819" w:rsidRPr="00DD434E">
        <w:rPr>
          <w:rFonts w:ascii="Book Antiqua" w:eastAsia="Arial" w:hAnsi="Book Antiqua" w:cs="Arial"/>
          <w:color w:val="000000" w:themeColor="text1"/>
          <w:vertAlign w:val="superscript"/>
          <w:lang w:val="en-US"/>
        </w:rPr>
        <w:t>37,38</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In infants and small children, it presents with vomiting, food</w:t>
      </w:r>
      <w:r w:rsidR="008F7291" w:rsidRPr="00023CF5">
        <w:rPr>
          <w:rFonts w:ascii="Book Antiqua" w:eastAsia="Arial" w:hAnsi="Book Antiqua" w:cs="Arial"/>
          <w:color w:val="000000" w:themeColor="text1"/>
          <w:lang w:val="en-US"/>
        </w:rPr>
        <w:t xml:space="preserve"> rejection</w:t>
      </w:r>
      <w:r w:rsidRPr="00023CF5">
        <w:rPr>
          <w:rFonts w:ascii="Book Antiqua" w:eastAsia="Arial" w:hAnsi="Book Antiqua" w:cs="Arial"/>
          <w:color w:val="000000" w:themeColor="text1"/>
          <w:lang w:val="en-US"/>
        </w:rPr>
        <w:t xml:space="preserve">, </w:t>
      </w:r>
      <w:proofErr w:type="gramStart"/>
      <w:r w:rsidRPr="00023CF5">
        <w:rPr>
          <w:rFonts w:ascii="Book Antiqua" w:eastAsia="Arial" w:hAnsi="Book Antiqua" w:cs="Arial"/>
          <w:color w:val="000000" w:themeColor="text1"/>
          <w:lang w:val="en-US"/>
        </w:rPr>
        <w:t>dysphagia</w:t>
      </w:r>
      <w:proofErr w:type="gramEnd"/>
      <w:r w:rsidRPr="00023CF5">
        <w:rPr>
          <w:rFonts w:ascii="Book Antiqua" w:eastAsia="Arial" w:hAnsi="Book Antiqua" w:cs="Arial"/>
          <w:color w:val="000000" w:themeColor="text1"/>
          <w:lang w:val="en-US"/>
        </w:rPr>
        <w:t xml:space="preserve"> and</w:t>
      </w:r>
      <w:r w:rsidR="00C21DA5"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less common</w:t>
      </w:r>
      <w:r w:rsidR="008F7291" w:rsidRPr="00023CF5">
        <w:rPr>
          <w:rFonts w:ascii="Book Antiqua" w:eastAsia="Arial" w:hAnsi="Book Antiqua" w:cs="Arial"/>
          <w:color w:val="000000" w:themeColor="text1"/>
          <w:lang w:val="en-US"/>
        </w:rPr>
        <w:t>ly,</w:t>
      </w:r>
      <w:r w:rsidRPr="00023CF5">
        <w:rPr>
          <w:rFonts w:ascii="Book Antiqua" w:eastAsia="Arial" w:hAnsi="Book Antiqua" w:cs="Arial"/>
          <w:color w:val="000000" w:themeColor="text1"/>
          <w:lang w:val="en-US"/>
        </w:rPr>
        <w:t xml:space="preserve"> growth retardation. School-aged children and adolescents present with symptoms such as dysphagia and food impaction, especially w</w:t>
      </w:r>
      <w:r w:rsidR="00C21DA5" w:rsidRPr="00023CF5">
        <w:rPr>
          <w:rFonts w:ascii="Book Antiqua" w:eastAsia="Arial" w:hAnsi="Book Antiqua" w:cs="Arial"/>
          <w:color w:val="000000" w:themeColor="text1"/>
          <w:lang w:val="en-US"/>
        </w:rPr>
        <w:t>ith food</w:t>
      </w:r>
      <w:r w:rsidRPr="00023CF5">
        <w:rPr>
          <w:rFonts w:ascii="Book Antiqua" w:eastAsia="Arial" w:hAnsi="Book Antiqua" w:cs="Arial"/>
          <w:color w:val="000000" w:themeColor="text1"/>
          <w:lang w:val="en-US"/>
        </w:rPr>
        <w:t xml:space="preserve"> t</w:t>
      </w:r>
      <w:r w:rsidR="00C21DA5" w:rsidRPr="00023CF5">
        <w:rPr>
          <w:rFonts w:ascii="Book Antiqua" w:eastAsia="Arial" w:hAnsi="Book Antiqua" w:cs="Arial"/>
          <w:color w:val="000000" w:themeColor="text1"/>
          <w:lang w:val="en-US"/>
        </w:rPr>
        <w:t>hat has a</w:t>
      </w:r>
      <w:r w:rsidRPr="00023CF5">
        <w:rPr>
          <w:rFonts w:ascii="Book Antiqua" w:eastAsia="Arial" w:hAnsi="Book Antiqua" w:cs="Arial"/>
          <w:color w:val="000000" w:themeColor="text1"/>
          <w:lang w:val="en-US"/>
        </w:rPr>
        <w:t xml:space="preserve"> coarse consistency. Other symptoms </w:t>
      </w:r>
      <w:r w:rsidR="00087CD7" w:rsidRPr="00023CF5">
        <w:rPr>
          <w:rFonts w:ascii="Book Antiqua" w:eastAsia="Arial" w:hAnsi="Book Antiqua" w:cs="Arial"/>
          <w:color w:val="000000" w:themeColor="text1"/>
          <w:lang w:val="en-US"/>
        </w:rPr>
        <w:t xml:space="preserve">at </w:t>
      </w:r>
      <w:r w:rsidRPr="00023CF5">
        <w:rPr>
          <w:rFonts w:ascii="Book Antiqua" w:eastAsia="Arial" w:hAnsi="Book Antiqua" w:cs="Arial"/>
          <w:color w:val="000000" w:themeColor="text1"/>
          <w:lang w:val="en-US"/>
        </w:rPr>
        <w:t>these ages are chest and abdominal pain, vomiting</w:t>
      </w:r>
      <w:r w:rsidR="00087CD7" w:rsidRPr="00023CF5">
        <w:rPr>
          <w:rFonts w:ascii="Book Antiqua" w:eastAsia="Arial" w:hAnsi="Book Antiqua" w:cs="Arial"/>
          <w:color w:val="000000" w:themeColor="text1"/>
          <w:lang w:val="en-US"/>
        </w:rPr>
        <w:t>,</w:t>
      </w:r>
      <w:r w:rsidR="007C2819" w:rsidRPr="00023CF5">
        <w:rPr>
          <w:rFonts w:ascii="Book Antiqua" w:eastAsia="Arial" w:hAnsi="Book Antiqua" w:cs="Arial"/>
          <w:color w:val="000000" w:themeColor="text1"/>
          <w:lang w:val="en-US"/>
        </w:rPr>
        <w:t xml:space="preserve"> and </w:t>
      </w:r>
      <w:proofErr w:type="gramStart"/>
      <w:r w:rsidR="007C2819" w:rsidRPr="00023CF5">
        <w:rPr>
          <w:rFonts w:ascii="Book Antiqua" w:eastAsia="Arial" w:hAnsi="Book Antiqua" w:cs="Arial"/>
          <w:color w:val="000000" w:themeColor="text1"/>
          <w:lang w:val="en-US"/>
        </w:rPr>
        <w:t>regurgitation</w:t>
      </w:r>
      <w:r w:rsidR="00DD434E" w:rsidRPr="00DD434E">
        <w:rPr>
          <w:rFonts w:ascii="Book Antiqua" w:eastAsia="Arial" w:hAnsi="Book Antiqua" w:cs="Arial"/>
          <w:color w:val="000000" w:themeColor="text1"/>
          <w:vertAlign w:val="superscript"/>
          <w:lang w:val="en-US"/>
        </w:rPr>
        <w:t>[</w:t>
      </w:r>
      <w:proofErr w:type="gramEnd"/>
      <w:r w:rsidR="007C2819" w:rsidRPr="00DD434E">
        <w:rPr>
          <w:rFonts w:ascii="Book Antiqua" w:eastAsia="Arial" w:hAnsi="Book Antiqua" w:cs="Arial"/>
          <w:color w:val="000000" w:themeColor="text1"/>
          <w:vertAlign w:val="superscript"/>
          <w:lang w:val="en-US"/>
        </w:rPr>
        <w:t>39</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adults, the main symptoms are dysphagia and </w:t>
      </w:r>
      <w:r w:rsidR="00087CD7" w:rsidRPr="00023CF5">
        <w:rPr>
          <w:rFonts w:ascii="Book Antiqua" w:eastAsia="Arial" w:hAnsi="Book Antiqua" w:cs="Arial"/>
          <w:color w:val="000000" w:themeColor="text1"/>
          <w:lang w:val="en-US"/>
        </w:rPr>
        <w:t xml:space="preserve">untreatable </w:t>
      </w:r>
      <w:proofErr w:type="gramStart"/>
      <w:r w:rsidR="00E576C5" w:rsidRPr="00023CF5">
        <w:rPr>
          <w:rFonts w:ascii="Book Antiqua" w:eastAsia="Arial" w:hAnsi="Book Antiqua" w:cs="Arial"/>
          <w:color w:val="000000" w:themeColor="text1"/>
          <w:lang w:val="en-US"/>
        </w:rPr>
        <w:t>heartburn</w:t>
      </w:r>
      <w:r w:rsidR="00DD434E" w:rsidRPr="00DD434E">
        <w:rPr>
          <w:rFonts w:ascii="Book Antiqua" w:eastAsia="Arial" w:hAnsi="Book Antiqua" w:cs="Arial"/>
          <w:color w:val="000000" w:themeColor="text1"/>
          <w:vertAlign w:val="superscript"/>
          <w:lang w:val="en-US"/>
        </w:rPr>
        <w:t>[</w:t>
      </w:r>
      <w:proofErr w:type="gramEnd"/>
      <w:r w:rsidR="007C2819" w:rsidRPr="00DD434E">
        <w:rPr>
          <w:rFonts w:ascii="Book Antiqua" w:eastAsia="Arial" w:hAnsi="Book Antiqua" w:cs="Arial"/>
          <w:color w:val="000000" w:themeColor="text1"/>
          <w:vertAlign w:val="superscript"/>
          <w:lang w:val="en-US"/>
        </w:rPr>
        <w:t>38</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Endoscopic findings in most patients include linear grooves o</w:t>
      </w:r>
      <w:r w:rsidR="00C21DA5" w:rsidRPr="00023CF5">
        <w:rPr>
          <w:rFonts w:ascii="Book Antiqua" w:eastAsia="Arial" w:hAnsi="Book Antiqua" w:cs="Arial"/>
          <w:color w:val="000000" w:themeColor="text1"/>
          <w:lang w:val="en-US"/>
        </w:rPr>
        <w:t>n</w:t>
      </w:r>
      <w:r w:rsidRPr="00023CF5">
        <w:rPr>
          <w:rFonts w:ascii="Book Antiqua" w:eastAsia="Arial" w:hAnsi="Book Antiqua" w:cs="Arial"/>
          <w:color w:val="000000" w:themeColor="text1"/>
          <w:lang w:val="en-US"/>
        </w:rPr>
        <w:t xml:space="preserve"> the esophagus wall, concentric rings, whitish exudates that resemble candida</w:t>
      </w:r>
      <w:r w:rsidR="005E0650" w:rsidRPr="00023CF5">
        <w:rPr>
          <w:rFonts w:ascii="Book Antiqua" w:eastAsia="Arial" w:hAnsi="Book Antiqua" w:cs="Arial"/>
          <w:color w:val="000000" w:themeColor="text1"/>
          <w:lang w:val="en-US"/>
        </w:rPr>
        <w:t>l</w:t>
      </w:r>
      <w:r w:rsidRPr="00023CF5">
        <w:rPr>
          <w:rFonts w:ascii="Book Antiqua" w:eastAsia="Arial" w:hAnsi="Book Antiqua" w:cs="Arial"/>
          <w:color w:val="000000" w:themeColor="text1"/>
          <w:lang w:val="en-US"/>
        </w:rPr>
        <w:t xml:space="preserve"> infection, Schatzki ring</w:t>
      </w:r>
      <w:r w:rsidR="00C21DA5"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 xml:space="preserve">reduction </w:t>
      </w:r>
      <w:r w:rsidR="003008DA"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the</w:t>
      </w:r>
      <w:r w:rsidR="005E0650" w:rsidRPr="00023CF5">
        <w:rPr>
          <w:rFonts w:ascii="Book Antiqua" w:eastAsia="Arial" w:hAnsi="Book Antiqua" w:cs="Arial"/>
          <w:color w:val="000000" w:themeColor="text1"/>
          <w:lang w:val="en-US"/>
        </w:rPr>
        <w:t xml:space="preserve"> size of the</w:t>
      </w:r>
      <w:r w:rsidRPr="00023CF5">
        <w:rPr>
          <w:rFonts w:ascii="Book Antiqua" w:eastAsia="Arial" w:hAnsi="Book Antiqua" w:cs="Arial"/>
          <w:color w:val="000000" w:themeColor="text1"/>
          <w:lang w:val="en-US"/>
        </w:rPr>
        <w:t xml:space="preserve"> esophagus and superficial tears of the mucosa after </w:t>
      </w:r>
      <w:r w:rsidR="00DA4F49" w:rsidRPr="00023CF5">
        <w:rPr>
          <w:rFonts w:ascii="Book Antiqua" w:eastAsia="Arial" w:hAnsi="Book Antiqua" w:cs="Arial"/>
          <w:color w:val="000000" w:themeColor="text1"/>
          <w:lang w:val="en-US"/>
        </w:rPr>
        <w:t xml:space="preserve">endoscope </w:t>
      </w:r>
      <w:r w:rsidR="007C2819" w:rsidRPr="00023CF5">
        <w:rPr>
          <w:rFonts w:ascii="Book Antiqua" w:eastAsia="Arial" w:hAnsi="Book Antiqua" w:cs="Arial"/>
          <w:color w:val="000000" w:themeColor="text1"/>
          <w:lang w:val="en-US"/>
        </w:rPr>
        <w:t>introduction</w:t>
      </w:r>
      <w:r w:rsidR="00DD434E" w:rsidRPr="00DD434E">
        <w:rPr>
          <w:rFonts w:ascii="Book Antiqua" w:eastAsia="Arial" w:hAnsi="Book Antiqua" w:cs="Arial"/>
          <w:color w:val="000000" w:themeColor="text1"/>
          <w:vertAlign w:val="superscript"/>
          <w:lang w:val="en-US"/>
        </w:rPr>
        <w:t>[</w:t>
      </w:r>
      <w:r w:rsidR="007C2819" w:rsidRPr="00DD434E">
        <w:rPr>
          <w:rFonts w:ascii="Book Antiqua" w:eastAsia="Arial" w:hAnsi="Book Antiqua" w:cs="Arial"/>
          <w:color w:val="000000" w:themeColor="text1"/>
          <w:vertAlign w:val="superscript"/>
          <w:lang w:val="en-US"/>
        </w:rPr>
        <w:t>40-41</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DD434E">
        <w:rPr>
          <w:rFonts w:ascii="Book Antiqua" w:eastAsia="Arial" w:hAnsi="Book Antiqua" w:cs="Arial"/>
          <w:color w:val="000000" w:themeColor="text1"/>
          <w:lang w:val="en-US"/>
        </w:rPr>
        <w:t>Figures</w:t>
      </w:r>
      <w:r w:rsidRPr="00023CF5">
        <w:rPr>
          <w:rFonts w:ascii="Book Antiqua" w:eastAsia="Arial" w:hAnsi="Book Antiqua" w:cs="Arial"/>
          <w:color w:val="000000" w:themeColor="text1"/>
          <w:lang w:val="en-US"/>
        </w:rPr>
        <w:t xml:space="preserve"> </w:t>
      </w:r>
      <w:r w:rsidR="00DD434E">
        <w:rPr>
          <w:rFonts w:ascii="Book Antiqua" w:eastAsia="Arial" w:hAnsi="Book Antiqua" w:cs="Arial"/>
          <w:color w:val="000000" w:themeColor="text1"/>
          <w:lang w:val="en-US"/>
        </w:rPr>
        <w:t>2-5</w:t>
      </w:r>
      <w:r w:rsidRPr="00023CF5">
        <w:rPr>
          <w:rFonts w:ascii="Book Antiqua" w:eastAsia="Arial" w:hAnsi="Book Antiqua" w:cs="Arial"/>
          <w:color w:val="000000" w:themeColor="text1"/>
          <w:lang w:val="en-US"/>
        </w:rPr>
        <w:t xml:space="preserve">). </w:t>
      </w:r>
      <w:r w:rsidR="00C21DA5" w:rsidRPr="00023CF5">
        <w:rPr>
          <w:rFonts w:ascii="Book Antiqua" w:eastAsia="Arial" w:hAnsi="Book Antiqua" w:cs="Arial"/>
          <w:color w:val="000000" w:themeColor="text1"/>
          <w:lang w:val="en-US"/>
        </w:rPr>
        <w:t>The EoE Endoscopic Reference Score (EREFS), t</w:t>
      </w:r>
      <w:r w:rsidRPr="00023CF5">
        <w:rPr>
          <w:rFonts w:ascii="Book Antiqua" w:eastAsia="Arial" w:hAnsi="Book Antiqua" w:cs="Arial"/>
          <w:color w:val="000000" w:themeColor="text1"/>
          <w:lang w:val="en-US"/>
        </w:rPr>
        <w:t xml:space="preserve">he classification system </w:t>
      </w:r>
      <w:r w:rsidR="00C21DA5" w:rsidRPr="00023CF5">
        <w:rPr>
          <w:rFonts w:ascii="Book Antiqua" w:eastAsia="Arial" w:hAnsi="Book Antiqua" w:cs="Arial"/>
          <w:color w:val="000000" w:themeColor="text1"/>
          <w:lang w:val="en-US"/>
        </w:rPr>
        <w:t xml:space="preserve">for EoE </w:t>
      </w:r>
      <w:r w:rsidRPr="00023CF5">
        <w:rPr>
          <w:rFonts w:ascii="Book Antiqua" w:eastAsia="Arial" w:hAnsi="Book Antiqua" w:cs="Arial"/>
          <w:color w:val="000000" w:themeColor="text1"/>
          <w:lang w:val="en-US"/>
        </w:rPr>
        <w:t>endoscopic findings</w:t>
      </w:r>
      <w:r w:rsidR="00C21DA5"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has been validated</w:t>
      </w:r>
      <w:r w:rsidR="00C21DA5"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includ</w:t>
      </w:r>
      <w:r w:rsidR="00C21DA5" w:rsidRPr="00023CF5">
        <w:rPr>
          <w:rFonts w:ascii="Book Antiqua" w:eastAsia="Arial" w:hAnsi="Book Antiqua" w:cs="Arial"/>
          <w:color w:val="000000" w:themeColor="text1"/>
          <w:lang w:val="en-US"/>
        </w:rPr>
        <w:t>es</w:t>
      </w:r>
      <w:r w:rsidRPr="00023CF5">
        <w:rPr>
          <w:rFonts w:ascii="Book Antiqua" w:eastAsia="Arial" w:hAnsi="Book Antiqua" w:cs="Arial"/>
          <w:color w:val="000000" w:themeColor="text1"/>
          <w:lang w:val="en-US"/>
        </w:rPr>
        <w:t xml:space="preserve"> major </w:t>
      </w:r>
      <w:r w:rsidR="00016D7D" w:rsidRPr="00023CF5">
        <w:rPr>
          <w:rFonts w:ascii="Book Antiqua" w:eastAsia="Arial" w:hAnsi="Book Antiqua" w:cs="Arial"/>
          <w:color w:val="000000" w:themeColor="text1"/>
          <w:lang w:val="en-US"/>
        </w:rPr>
        <w:t>esophageal</w:t>
      </w:r>
      <w:r w:rsidRPr="00023CF5">
        <w:rPr>
          <w:rFonts w:ascii="Book Antiqua" w:eastAsia="Arial" w:hAnsi="Book Antiqua" w:cs="Arial"/>
          <w:color w:val="000000" w:themeColor="text1"/>
          <w:lang w:val="en-US"/>
        </w:rPr>
        <w:t xml:space="preserve"> features (rings, furrows, exudates, </w:t>
      </w:r>
      <w:r w:rsidR="00C21DA5" w:rsidRPr="00023CF5">
        <w:rPr>
          <w:rFonts w:ascii="Book Antiqua" w:eastAsia="Arial" w:hAnsi="Book Antiqua" w:cs="Arial"/>
          <w:color w:val="000000" w:themeColor="text1"/>
          <w:lang w:val="en-US"/>
        </w:rPr>
        <w:t xml:space="preserve">and </w:t>
      </w:r>
      <w:r w:rsidR="003008DA" w:rsidRPr="00023CF5">
        <w:rPr>
          <w:rFonts w:ascii="Book Antiqua" w:eastAsia="Arial" w:hAnsi="Book Antiqua" w:cs="Arial"/>
          <w:color w:val="000000" w:themeColor="text1"/>
          <w:lang w:val="en-US"/>
        </w:rPr>
        <w:t>edema</w:t>
      </w:r>
      <w:r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 xml:space="preserve">as well as </w:t>
      </w:r>
      <w:r w:rsidRPr="00023CF5">
        <w:rPr>
          <w:rFonts w:ascii="Book Antiqua" w:eastAsia="Arial" w:hAnsi="Book Antiqua" w:cs="Arial"/>
          <w:color w:val="000000" w:themeColor="text1"/>
          <w:lang w:val="en-US"/>
        </w:rPr>
        <w:t xml:space="preserve">additional features </w:t>
      </w:r>
      <w:r w:rsidR="00C21DA5" w:rsidRPr="00023CF5">
        <w:rPr>
          <w:rFonts w:ascii="Book Antiqua" w:eastAsia="Arial" w:hAnsi="Book Antiqua" w:cs="Arial"/>
          <w:color w:val="000000" w:themeColor="text1"/>
          <w:lang w:val="en-US"/>
        </w:rPr>
        <w:t>such as</w:t>
      </w:r>
      <w:r w:rsidRPr="00023CF5">
        <w:rPr>
          <w:rFonts w:ascii="Book Antiqua" w:eastAsia="Arial" w:hAnsi="Book Antiqua" w:cs="Arial"/>
          <w:color w:val="000000" w:themeColor="text1"/>
          <w:lang w:val="en-US"/>
        </w:rPr>
        <w:t xml:space="preserve"> narrow </w:t>
      </w:r>
      <w:r w:rsidR="005E0650" w:rsidRPr="00023CF5">
        <w:rPr>
          <w:rFonts w:ascii="Book Antiqua" w:eastAsia="Arial" w:hAnsi="Book Antiqua" w:cs="Arial"/>
          <w:color w:val="000000" w:themeColor="text1"/>
          <w:lang w:val="en-US"/>
        </w:rPr>
        <w:t xml:space="preserve">esophageal </w:t>
      </w:r>
      <w:r w:rsidRPr="00023CF5">
        <w:rPr>
          <w:rFonts w:ascii="Book Antiqua" w:eastAsia="Arial" w:hAnsi="Book Antiqua" w:cs="Arial"/>
          <w:color w:val="000000" w:themeColor="text1"/>
          <w:lang w:val="en-US"/>
        </w:rPr>
        <w:t xml:space="preserve">caliber, feline </w:t>
      </w:r>
      <w:r w:rsidR="003008DA" w:rsidRPr="00023CF5">
        <w:rPr>
          <w:rFonts w:ascii="Book Antiqua" w:eastAsia="Arial" w:hAnsi="Book Antiqua" w:cs="Arial"/>
          <w:color w:val="000000" w:themeColor="text1"/>
          <w:lang w:val="en-US"/>
        </w:rPr>
        <w:t>esophagus</w:t>
      </w:r>
      <w:r w:rsidRPr="00023CF5">
        <w:rPr>
          <w:rFonts w:ascii="Book Antiqua" w:eastAsia="Arial" w:hAnsi="Book Antiqua" w:cs="Arial"/>
          <w:color w:val="000000" w:themeColor="text1"/>
          <w:lang w:val="en-US"/>
        </w:rPr>
        <w:t>, stricture</w:t>
      </w:r>
      <w:r w:rsidR="005E065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and </w:t>
      </w:r>
      <w:r w:rsidR="007C2819" w:rsidRPr="00023CF5">
        <w:rPr>
          <w:rFonts w:ascii="Book Antiqua" w:eastAsia="Arial" w:hAnsi="Book Antiqua" w:cs="Arial"/>
          <w:color w:val="000000" w:themeColor="text1"/>
          <w:lang w:val="en-US"/>
        </w:rPr>
        <w:t xml:space="preserve">crepe paper </w:t>
      </w:r>
      <w:proofErr w:type="gramStart"/>
      <w:r w:rsidR="007C2819" w:rsidRPr="00023CF5">
        <w:rPr>
          <w:rFonts w:ascii="Book Antiqua" w:eastAsia="Arial" w:hAnsi="Book Antiqua" w:cs="Arial"/>
          <w:color w:val="000000" w:themeColor="text1"/>
          <w:lang w:val="en-US"/>
        </w:rPr>
        <w:t>esophagus</w:t>
      </w:r>
      <w:r w:rsidR="00DD434E" w:rsidRPr="00DD434E">
        <w:rPr>
          <w:rFonts w:ascii="Book Antiqua" w:eastAsia="Arial" w:hAnsi="Book Antiqua" w:cs="Arial"/>
          <w:color w:val="000000" w:themeColor="text1"/>
          <w:vertAlign w:val="superscript"/>
          <w:lang w:val="en-US"/>
        </w:rPr>
        <w:t>[</w:t>
      </w:r>
      <w:proofErr w:type="gramEnd"/>
      <w:r w:rsidR="007C2819" w:rsidRPr="00DD434E">
        <w:rPr>
          <w:rFonts w:ascii="Book Antiqua" w:eastAsia="Arial" w:hAnsi="Book Antiqua" w:cs="Arial"/>
          <w:color w:val="000000" w:themeColor="text1"/>
          <w:vertAlign w:val="superscript"/>
          <w:lang w:val="en-US"/>
        </w:rPr>
        <w:t>42</w:t>
      </w:r>
      <w:r w:rsidR="00DD434E" w:rsidRPr="00DD434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EE42D3" w:rsidRPr="00023CF5">
        <w:rPr>
          <w:rFonts w:ascii="Book Antiqua" w:eastAsia="Arial" w:hAnsi="Book Antiqua" w:cs="Arial"/>
          <w:color w:val="000000" w:themeColor="text1"/>
          <w:lang w:val="en-US"/>
        </w:rPr>
        <w:t xml:space="preserve">A prospective study of children between 2 and 17 years of age with histological diagnosis of </w:t>
      </w:r>
      <w:proofErr w:type="gramStart"/>
      <w:r w:rsidR="00EE42D3" w:rsidRPr="00023CF5">
        <w:rPr>
          <w:rFonts w:ascii="Book Antiqua" w:eastAsia="Arial" w:hAnsi="Book Antiqua" w:cs="Arial"/>
          <w:color w:val="000000" w:themeColor="text1"/>
          <w:lang w:val="en-US"/>
        </w:rPr>
        <w:t>EoE</w:t>
      </w:r>
      <w:proofErr w:type="gramEnd"/>
      <w:r w:rsidR="00EE42D3" w:rsidRPr="00023CF5">
        <w:rPr>
          <w:rFonts w:ascii="Book Antiqua" w:eastAsia="Arial" w:hAnsi="Book Antiqua" w:cs="Arial"/>
          <w:color w:val="000000" w:themeColor="text1"/>
          <w:lang w:val="en-US"/>
        </w:rPr>
        <w:t xml:space="preserve"> who underwent diagnostic </w:t>
      </w:r>
      <w:r w:rsidR="005E0650" w:rsidRPr="00023CF5">
        <w:rPr>
          <w:rFonts w:ascii="Book Antiqua" w:eastAsia="Arial" w:hAnsi="Book Antiqua" w:cs="Arial"/>
          <w:color w:val="000000" w:themeColor="text1"/>
          <w:lang w:val="en-US"/>
        </w:rPr>
        <w:t xml:space="preserve">and post-treatment </w:t>
      </w:r>
      <w:r w:rsidR="00EE42D3" w:rsidRPr="00023CF5">
        <w:rPr>
          <w:rFonts w:ascii="Book Antiqua" w:eastAsia="Arial" w:hAnsi="Book Antiqua" w:cs="Arial"/>
          <w:color w:val="000000" w:themeColor="text1"/>
          <w:lang w:val="en-US"/>
        </w:rPr>
        <w:t xml:space="preserve">endoscopy </w:t>
      </w:r>
      <w:r w:rsidR="005E0650" w:rsidRPr="00023CF5">
        <w:rPr>
          <w:rFonts w:ascii="Book Antiqua" w:eastAsia="Arial" w:hAnsi="Book Antiqua" w:cs="Arial"/>
          <w:color w:val="000000" w:themeColor="text1"/>
          <w:lang w:val="en-US"/>
        </w:rPr>
        <w:t>after therapy consisting of</w:t>
      </w:r>
      <w:r w:rsidR="00EE42D3"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steroids and</w:t>
      </w:r>
      <w:r w:rsidR="00EE42D3" w:rsidRPr="00023CF5">
        <w:rPr>
          <w:rFonts w:ascii="Book Antiqua" w:eastAsia="Arial" w:hAnsi="Book Antiqua" w:cs="Arial"/>
          <w:color w:val="000000" w:themeColor="text1"/>
          <w:lang w:val="en-US"/>
        </w:rPr>
        <w:t xml:space="preserve"> dietary elimination found that visual detection of more than 1 abnormality during diagnostic endoscopy identified children with EoE with 89.6% sensitivity and 87.9% specificity. Children who responded to therapy had an average EREFS of 0.5 compared to 2.4 in those </w:t>
      </w:r>
      <w:r w:rsidR="005E0650" w:rsidRPr="00023CF5">
        <w:rPr>
          <w:rFonts w:ascii="Book Antiqua" w:eastAsia="Arial" w:hAnsi="Book Antiqua" w:cs="Arial"/>
          <w:color w:val="000000" w:themeColor="text1"/>
          <w:lang w:val="en-US"/>
        </w:rPr>
        <w:t xml:space="preserve">who </w:t>
      </w:r>
      <w:r w:rsidR="00EE42D3" w:rsidRPr="00023CF5">
        <w:rPr>
          <w:rFonts w:ascii="Book Antiqua" w:eastAsia="Arial" w:hAnsi="Book Antiqua" w:cs="Arial"/>
          <w:color w:val="000000" w:themeColor="text1"/>
          <w:lang w:val="en-US"/>
        </w:rPr>
        <w:t>d</w:t>
      </w:r>
      <w:r w:rsidR="005E0650" w:rsidRPr="00023CF5">
        <w:rPr>
          <w:rFonts w:ascii="Book Antiqua" w:eastAsia="Arial" w:hAnsi="Book Antiqua" w:cs="Arial"/>
          <w:color w:val="000000" w:themeColor="text1"/>
          <w:lang w:val="en-US"/>
        </w:rPr>
        <w:t>i</w:t>
      </w:r>
      <w:r w:rsidR="00EE42D3" w:rsidRPr="00023CF5">
        <w:rPr>
          <w:rFonts w:ascii="Book Antiqua" w:eastAsia="Arial" w:hAnsi="Book Antiqua" w:cs="Arial"/>
          <w:color w:val="000000" w:themeColor="text1"/>
          <w:lang w:val="en-US"/>
        </w:rPr>
        <w:t xml:space="preserve">d not respond. </w:t>
      </w:r>
      <w:r w:rsidR="005E0650" w:rsidRPr="00023CF5">
        <w:rPr>
          <w:rFonts w:ascii="Book Antiqua" w:eastAsia="Arial" w:hAnsi="Book Antiqua" w:cs="Arial"/>
          <w:color w:val="000000" w:themeColor="text1"/>
          <w:lang w:val="en-US"/>
        </w:rPr>
        <w:t xml:space="preserve">The </w:t>
      </w:r>
      <w:r w:rsidR="00EE42D3" w:rsidRPr="00023CF5">
        <w:rPr>
          <w:rFonts w:ascii="Book Antiqua" w:eastAsia="Arial" w:hAnsi="Book Antiqua" w:cs="Arial"/>
          <w:color w:val="000000" w:themeColor="text1"/>
          <w:lang w:val="en-US"/>
        </w:rPr>
        <w:t xml:space="preserve">EREFS identified children with EoE with an area under the curve </w:t>
      </w:r>
      <w:r w:rsidR="00EE42D3" w:rsidRPr="00023CF5">
        <w:rPr>
          <w:rFonts w:ascii="Book Antiqua" w:eastAsia="Arial" w:hAnsi="Book Antiqua" w:cs="Arial"/>
          <w:color w:val="000000" w:themeColor="text1"/>
          <w:lang w:val="en-US"/>
        </w:rPr>
        <w:lastRenderedPageBreak/>
        <w:t xml:space="preserve">(AUC) of 0.93 and identified children with active EoE despite treatment with an AUC of 0.81 before treatment and an AUC of 0.79 after </w:t>
      </w:r>
      <w:proofErr w:type="gramStart"/>
      <w:r w:rsidR="00EE42D3" w:rsidRPr="00023CF5">
        <w:rPr>
          <w:rFonts w:ascii="Book Antiqua" w:eastAsia="Arial" w:hAnsi="Book Antiqua" w:cs="Arial"/>
          <w:color w:val="000000" w:themeColor="text1"/>
          <w:lang w:val="en-US"/>
        </w:rPr>
        <w:t>treatment</w:t>
      </w:r>
      <w:r w:rsidR="00DD434E" w:rsidRPr="00DD434E">
        <w:rPr>
          <w:rFonts w:ascii="Book Antiqua" w:eastAsia="Arial" w:hAnsi="Book Antiqua" w:cs="Arial"/>
          <w:color w:val="000000" w:themeColor="text1"/>
          <w:vertAlign w:val="superscript"/>
          <w:lang w:val="en-US"/>
        </w:rPr>
        <w:t>[</w:t>
      </w:r>
      <w:proofErr w:type="gramEnd"/>
      <w:r w:rsidR="00EE42D3" w:rsidRPr="00DD434E">
        <w:rPr>
          <w:rFonts w:ascii="Book Antiqua" w:eastAsia="Arial" w:hAnsi="Book Antiqua" w:cs="Arial"/>
          <w:color w:val="000000" w:themeColor="text1"/>
          <w:vertAlign w:val="superscript"/>
          <w:lang w:val="en-US"/>
        </w:rPr>
        <w:t>43</w:t>
      </w:r>
      <w:r w:rsidR="00DD434E" w:rsidRPr="00DD434E">
        <w:rPr>
          <w:rFonts w:ascii="Book Antiqua" w:eastAsia="Arial" w:hAnsi="Book Antiqua" w:cs="Arial"/>
          <w:color w:val="000000" w:themeColor="text1"/>
          <w:vertAlign w:val="superscript"/>
          <w:lang w:val="en-US"/>
        </w:rPr>
        <w:t>]</w:t>
      </w:r>
      <w:r w:rsidR="00EE42D3" w:rsidRPr="00023CF5">
        <w:rPr>
          <w:rFonts w:ascii="Book Antiqua" w:eastAsia="Arial" w:hAnsi="Book Antiqua" w:cs="Arial"/>
          <w:color w:val="000000" w:themeColor="text1"/>
          <w:lang w:val="en-US"/>
        </w:rPr>
        <w:t xml:space="preserve">. </w:t>
      </w:r>
    </w:p>
    <w:p w14:paraId="7898B335" w14:textId="3FB22FE3" w:rsidR="00D46E56" w:rsidRPr="00023CF5" w:rsidRDefault="00BE6674" w:rsidP="00DD434E">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A meta-analysis of </w:t>
      </w:r>
      <w:r w:rsidR="00C21DA5" w:rsidRPr="00023CF5">
        <w:rPr>
          <w:rFonts w:ascii="Book Antiqua" w:eastAsia="Arial" w:hAnsi="Book Antiqua" w:cs="Arial"/>
          <w:color w:val="000000" w:themeColor="text1"/>
          <w:lang w:val="en-US"/>
        </w:rPr>
        <w:t xml:space="preserve">EoE </w:t>
      </w:r>
      <w:r w:rsidRPr="00023CF5">
        <w:rPr>
          <w:rFonts w:ascii="Book Antiqua" w:eastAsia="Arial" w:hAnsi="Book Antiqua" w:cs="Arial"/>
          <w:color w:val="000000" w:themeColor="text1"/>
          <w:lang w:val="en-US"/>
        </w:rPr>
        <w:t xml:space="preserve">endoscopic findings </w:t>
      </w:r>
      <w:r w:rsidR="005E0650" w:rsidRPr="00023CF5">
        <w:rPr>
          <w:rFonts w:ascii="Book Antiqua" w:eastAsia="Arial" w:hAnsi="Book Antiqua" w:cs="Arial"/>
          <w:color w:val="000000" w:themeColor="text1"/>
          <w:lang w:val="en-US"/>
        </w:rPr>
        <w:t xml:space="preserve">including </w:t>
      </w:r>
      <w:r w:rsidRPr="00023CF5">
        <w:rPr>
          <w:rFonts w:ascii="Book Antiqua" w:eastAsia="Arial" w:hAnsi="Book Antiqua" w:cs="Arial"/>
          <w:color w:val="000000" w:themeColor="text1"/>
          <w:lang w:val="en-US"/>
        </w:rPr>
        <w:t>more than 100 publications</w:t>
      </w:r>
      <w:r w:rsidR="005E0650" w:rsidRPr="00023CF5">
        <w:rPr>
          <w:rFonts w:ascii="Book Antiqua" w:eastAsia="Arial" w:hAnsi="Book Antiqua" w:cs="Arial"/>
          <w:color w:val="000000" w:themeColor="text1"/>
          <w:lang w:val="en-US"/>
        </w:rPr>
        <w:t>, comprising</w:t>
      </w:r>
      <w:r w:rsidRPr="00023CF5">
        <w:rPr>
          <w:rFonts w:ascii="Book Antiqua" w:eastAsia="Arial" w:hAnsi="Book Antiqua" w:cs="Arial"/>
          <w:color w:val="000000" w:themeColor="text1"/>
          <w:lang w:val="en-US"/>
        </w:rPr>
        <w:t xml:space="preserve"> a total of 4678 patients with EoE and 2742 controls</w:t>
      </w:r>
      <w:r w:rsidR="005E065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found that the sensitivity, specificity</w:t>
      </w:r>
      <w:r w:rsidR="006753D4"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predictive value of these endoscopic findings in isolation are insuffici</w:t>
      </w:r>
      <w:r w:rsidR="00B952F5" w:rsidRPr="00023CF5">
        <w:rPr>
          <w:rFonts w:ascii="Book Antiqua" w:eastAsia="Arial" w:hAnsi="Book Antiqua" w:cs="Arial"/>
          <w:color w:val="000000" w:themeColor="text1"/>
          <w:lang w:val="en-US"/>
        </w:rPr>
        <w:t xml:space="preserve">ent for the diagnosis of </w:t>
      </w:r>
      <w:proofErr w:type="gramStart"/>
      <w:r w:rsidR="00B952F5" w:rsidRPr="00023CF5">
        <w:rPr>
          <w:rFonts w:ascii="Book Antiqua" w:eastAsia="Arial" w:hAnsi="Book Antiqua" w:cs="Arial"/>
          <w:color w:val="000000" w:themeColor="text1"/>
          <w:lang w:val="en-US"/>
        </w:rPr>
        <w:t>EoE</w:t>
      </w:r>
      <w:r w:rsidR="00F64478" w:rsidRPr="00F64478">
        <w:rPr>
          <w:rFonts w:ascii="Book Antiqua" w:eastAsia="Arial" w:hAnsi="Book Antiqua" w:cs="Arial"/>
          <w:color w:val="000000" w:themeColor="text1"/>
          <w:vertAlign w:val="superscript"/>
          <w:lang w:val="en-US"/>
        </w:rPr>
        <w:t>[</w:t>
      </w:r>
      <w:proofErr w:type="gramEnd"/>
      <w:r w:rsidR="00B952F5" w:rsidRPr="00F64478">
        <w:rPr>
          <w:rFonts w:ascii="Book Antiqua" w:eastAsia="Arial" w:hAnsi="Book Antiqua" w:cs="Arial"/>
          <w:color w:val="000000" w:themeColor="text1"/>
          <w:vertAlign w:val="superscript"/>
          <w:lang w:val="en-US"/>
        </w:rPr>
        <w:t>44</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In addition, the endoscopic appearance of the esophagus may be normal in 10</w:t>
      </w:r>
      <w:r w:rsidR="00F64478">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to</w:t>
      </w:r>
      <w:r w:rsidR="00A26101" w:rsidRPr="00023CF5">
        <w:rPr>
          <w:rFonts w:ascii="Book Antiqua" w:eastAsia="Arial" w:hAnsi="Book Antiqua" w:cs="Arial"/>
          <w:color w:val="000000" w:themeColor="text1"/>
          <w:lang w:val="en-US"/>
        </w:rPr>
        <w:t xml:space="preserve"> 25% of patients with </w:t>
      </w:r>
      <w:proofErr w:type="gramStart"/>
      <w:r w:rsidR="00A26101" w:rsidRPr="00023CF5">
        <w:rPr>
          <w:rFonts w:ascii="Book Antiqua" w:eastAsia="Arial" w:hAnsi="Book Antiqua" w:cs="Arial"/>
          <w:color w:val="000000" w:themeColor="text1"/>
          <w:lang w:val="en-US"/>
        </w:rPr>
        <w:t>EoE</w:t>
      </w:r>
      <w:r w:rsidR="00F64478" w:rsidRPr="00F64478">
        <w:rPr>
          <w:rFonts w:ascii="Book Antiqua" w:eastAsia="Arial" w:hAnsi="Book Antiqua" w:cs="Arial"/>
          <w:color w:val="000000" w:themeColor="text1"/>
          <w:vertAlign w:val="superscript"/>
          <w:lang w:val="en-US"/>
        </w:rPr>
        <w:t>[</w:t>
      </w:r>
      <w:proofErr w:type="gramEnd"/>
      <w:r w:rsidR="00A26101" w:rsidRPr="00F64478">
        <w:rPr>
          <w:rFonts w:ascii="Book Antiqua" w:eastAsia="Arial" w:hAnsi="Book Antiqua" w:cs="Arial"/>
          <w:color w:val="000000" w:themeColor="text1"/>
          <w:vertAlign w:val="superscript"/>
          <w:lang w:val="en-US"/>
        </w:rPr>
        <w:t>45-47</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1C0278A0" w14:textId="0C5989C6" w:rsidR="00C60BB5" w:rsidRPr="00023CF5" w:rsidRDefault="00BE6674" w:rsidP="00F64478">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eastAsia="en-US"/>
        </w:rPr>
      </w:pPr>
      <w:r w:rsidRPr="00023CF5">
        <w:rPr>
          <w:rFonts w:ascii="Book Antiqua" w:eastAsia="Arial" w:hAnsi="Book Antiqua" w:cs="Arial"/>
          <w:color w:val="000000" w:themeColor="text1"/>
          <w:lang w:val="en-US"/>
        </w:rPr>
        <w:t xml:space="preserve">It is necessary to perform </w:t>
      </w:r>
      <w:r w:rsidR="006753D4" w:rsidRPr="00023CF5">
        <w:rPr>
          <w:rFonts w:ascii="Book Antiqua" w:eastAsia="Arial" w:hAnsi="Book Antiqua" w:cs="Arial"/>
          <w:color w:val="000000" w:themeColor="text1"/>
          <w:lang w:val="en-US"/>
        </w:rPr>
        <w:t>esophag</w:t>
      </w:r>
      <w:r w:rsidR="005E0650" w:rsidRPr="00023CF5">
        <w:rPr>
          <w:rFonts w:ascii="Book Antiqua" w:eastAsia="Arial" w:hAnsi="Book Antiqua" w:cs="Arial"/>
          <w:color w:val="000000" w:themeColor="text1"/>
          <w:lang w:val="en-US"/>
        </w:rPr>
        <w:t>eal</w:t>
      </w:r>
      <w:r w:rsidR="006753D4"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biopsies in patient</w:t>
      </w:r>
      <w:r w:rsidR="00232992"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 xml:space="preserve">in whom there is </w:t>
      </w:r>
      <w:r w:rsidRPr="00023CF5">
        <w:rPr>
          <w:rFonts w:ascii="Book Antiqua" w:eastAsia="Arial" w:hAnsi="Book Antiqua" w:cs="Arial"/>
          <w:color w:val="000000" w:themeColor="text1"/>
          <w:lang w:val="en-US"/>
        </w:rPr>
        <w:t>clinical suspicion</w:t>
      </w:r>
      <w:r w:rsidR="005E0650" w:rsidRPr="00023CF5">
        <w:rPr>
          <w:rFonts w:ascii="Book Antiqua" w:eastAsia="Arial" w:hAnsi="Book Antiqua" w:cs="Arial"/>
          <w:color w:val="000000" w:themeColor="text1"/>
          <w:lang w:val="en-US"/>
        </w:rPr>
        <w:t xml:space="preserve"> of </w:t>
      </w:r>
      <w:proofErr w:type="gramStart"/>
      <w:r w:rsidR="005E0650"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w:t>
      </w:r>
      <w:r w:rsidR="00616163" w:rsidRPr="00023CF5">
        <w:rPr>
          <w:rFonts w:ascii="Book Antiqua" w:eastAsia="Arial" w:hAnsi="Book Antiqua" w:cs="Arial"/>
          <w:color w:val="000000" w:themeColor="text1"/>
          <w:lang w:val="en-US"/>
        </w:rPr>
        <w:t xml:space="preserve">even if there are </w:t>
      </w:r>
      <w:r w:rsidRPr="00023CF5">
        <w:rPr>
          <w:rFonts w:ascii="Book Antiqua" w:eastAsia="Arial" w:hAnsi="Book Antiqua" w:cs="Arial"/>
          <w:color w:val="000000" w:themeColor="text1"/>
          <w:lang w:val="en-US"/>
        </w:rPr>
        <w:t>no endoscopic alterations of the esophageal mucosa. Because eosinophilic infiltrate</w:t>
      </w:r>
      <w:r w:rsidR="005E065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232992" w:rsidRPr="00023CF5">
        <w:rPr>
          <w:rFonts w:ascii="Book Antiqua" w:eastAsia="Arial" w:hAnsi="Book Antiqua" w:cs="Arial"/>
          <w:color w:val="000000" w:themeColor="text1"/>
          <w:lang w:val="en-US"/>
        </w:rPr>
        <w:t>occur</w:t>
      </w:r>
      <w:r w:rsidRPr="00023CF5">
        <w:rPr>
          <w:rFonts w:ascii="Book Antiqua" w:eastAsia="Arial" w:hAnsi="Book Antiqua" w:cs="Arial"/>
          <w:color w:val="000000" w:themeColor="text1"/>
          <w:lang w:val="en-US"/>
        </w:rPr>
        <w:t xml:space="preserve"> in patches, biopsies should be taken from the upper, middle</w:t>
      </w:r>
      <w:r w:rsidR="0061616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lower</w:t>
      </w:r>
      <w:r w:rsidR="005E0650"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third</w:t>
      </w:r>
      <w:r w:rsidR="00232992"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232992" w:rsidRPr="00023CF5">
        <w:rPr>
          <w:rFonts w:ascii="Book Antiqua" w:eastAsia="Arial" w:hAnsi="Book Antiqua" w:cs="Arial"/>
          <w:color w:val="000000" w:themeColor="text1"/>
          <w:lang w:val="en-US"/>
        </w:rPr>
        <w:t xml:space="preserve">of the </w:t>
      </w:r>
      <w:proofErr w:type="gramStart"/>
      <w:r w:rsidR="00232992" w:rsidRPr="00023CF5">
        <w:rPr>
          <w:rFonts w:ascii="Book Antiqua" w:eastAsia="Arial" w:hAnsi="Book Antiqua" w:cs="Arial"/>
          <w:color w:val="000000" w:themeColor="text1"/>
          <w:lang w:val="en-US"/>
        </w:rPr>
        <w:t>esophagus</w:t>
      </w:r>
      <w:r w:rsidR="00F64478" w:rsidRPr="00F64478">
        <w:rPr>
          <w:rFonts w:ascii="Book Antiqua" w:eastAsia="Arial" w:hAnsi="Book Antiqua" w:cs="Arial"/>
          <w:color w:val="000000" w:themeColor="text1"/>
          <w:vertAlign w:val="superscript"/>
          <w:lang w:val="en-US"/>
        </w:rPr>
        <w:t>[</w:t>
      </w:r>
      <w:proofErr w:type="gramEnd"/>
      <w:r w:rsidR="00A26101" w:rsidRPr="00F64478">
        <w:rPr>
          <w:rFonts w:ascii="Book Antiqua" w:eastAsia="Arial" w:hAnsi="Book Antiqua" w:cs="Arial"/>
          <w:color w:val="000000" w:themeColor="text1"/>
          <w:vertAlign w:val="superscript"/>
          <w:lang w:val="en-US"/>
        </w:rPr>
        <w:t>48,49</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Studies have shown that taking 6 to 9 esophageal mucosal samples increases </w:t>
      </w:r>
      <w:r w:rsidR="00232992" w:rsidRPr="00023CF5">
        <w:rPr>
          <w:rFonts w:ascii="Book Antiqua" w:eastAsia="Arial" w:hAnsi="Book Antiqua" w:cs="Arial"/>
          <w:color w:val="000000" w:themeColor="text1"/>
          <w:lang w:val="en-US"/>
        </w:rPr>
        <w:t xml:space="preserve">the </w:t>
      </w:r>
      <w:r w:rsidR="00A26101" w:rsidRPr="00023CF5">
        <w:rPr>
          <w:rFonts w:ascii="Book Antiqua" w:eastAsia="Arial" w:hAnsi="Book Antiqua" w:cs="Arial"/>
          <w:color w:val="000000" w:themeColor="text1"/>
          <w:lang w:val="en-US"/>
        </w:rPr>
        <w:t>sensitivity to 100</w:t>
      </w:r>
      <w:proofErr w:type="gramStart"/>
      <w:r w:rsidR="00A26101" w:rsidRPr="00023CF5">
        <w:rPr>
          <w:rFonts w:ascii="Book Antiqua" w:eastAsia="Arial" w:hAnsi="Book Antiqua" w:cs="Arial"/>
          <w:color w:val="000000" w:themeColor="text1"/>
          <w:lang w:val="en-US"/>
        </w:rPr>
        <w:t>%</w:t>
      </w:r>
      <w:r w:rsidR="00F64478" w:rsidRPr="00F64478">
        <w:rPr>
          <w:rFonts w:ascii="Book Antiqua" w:eastAsia="Arial" w:hAnsi="Book Antiqua" w:cs="Arial"/>
          <w:color w:val="000000" w:themeColor="text1"/>
          <w:vertAlign w:val="superscript"/>
          <w:lang w:val="en-US"/>
        </w:rPr>
        <w:t>[</w:t>
      </w:r>
      <w:proofErr w:type="gramEnd"/>
      <w:r w:rsidR="00A26101" w:rsidRPr="00F64478">
        <w:rPr>
          <w:rFonts w:ascii="Book Antiqua" w:eastAsia="Arial" w:hAnsi="Book Antiqua" w:cs="Arial"/>
          <w:color w:val="000000" w:themeColor="text1"/>
          <w:vertAlign w:val="superscript"/>
          <w:lang w:val="en-US"/>
        </w:rPr>
        <w:t>48,49-51</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 histological diagnosis is confirmed when there are </w:t>
      </w:r>
      <w:r w:rsidR="00FB6E68" w:rsidRPr="00023CF5">
        <w:rPr>
          <w:rFonts w:ascii="Book Antiqua" w:hAnsi="Book Antiqua" w:cs="Arial"/>
          <w:color w:val="000000" w:themeColor="text1"/>
          <w:lang w:val="en-US"/>
        </w:rPr>
        <w:sym w:font="Symbol" w:char="F0B3"/>
      </w:r>
      <w:r w:rsidR="00F64478">
        <w:rPr>
          <w:rFonts w:ascii="Book Antiqua" w:hAnsi="Book Antiqua" w:cs="Arial"/>
          <w:color w:val="000000" w:themeColor="text1"/>
          <w:lang w:val="en-US"/>
        </w:rPr>
        <w:t xml:space="preserve"> </w:t>
      </w:r>
      <w:r w:rsidRPr="00023CF5">
        <w:rPr>
          <w:rFonts w:ascii="Book Antiqua" w:eastAsia="Arial" w:hAnsi="Book Antiqua" w:cs="Arial"/>
          <w:color w:val="000000" w:themeColor="text1"/>
          <w:lang w:val="en-US"/>
        </w:rPr>
        <w:t>15 eosinophils per high</w:t>
      </w:r>
      <w:r w:rsidR="00FB6E68"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power field (</w:t>
      </w:r>
      <w:r w:rsidR="00FB6E68" w:rsidRPr="00023CF5">
        <w:rPr>
          <w:rFonts w:ascii="Book Antiqua" w:eastAsia="Arial" w:hAnsi="Book Antiqua" w:cs="Arial"/>
          <w:color w:val="000000" w:themeColor="text1"/>
          <w:lang w:val="en-US"/>
        </w:rPr>
        <w:t>HPF</w:t>
      </w:r>
      <w:proofErr w:type="gramStart"/>
      <w:r w:rsidR="006F4F59" w:rsidRPr="00023CF5">
        <w:rPr>
          <w:rFonts w:ascii="Book Antiqua" w:eastAsia="Arial" w:hAnsi="Book Antiqua" w:cs="Arial"/>
          <w:color w:val="000000" w:themeColor="text1"/>
          <w:lang w:val="en-US"/>
        </w:rPr>
        <w:t>)</w:t>
      </w:r>
      <w:r w:rsidR="00F64478" w:rsidRPr="00F64478">
        <w:rPr>
          <w:rFonts w:ascii="Book Antiqua" w:eastAsia="Arial" w:hAnsi="Book Antiqua" w:cs="Arial"/>
          <w:color w:val="000000" w:themeColor="text1"/>
          <w:vertAlign w:val="superscript"/>
          <w:lang w:val="en-US"/>
        </w:rPr>
        <w:t>[</w:t>
      </w:r>
      <w:proofErr w:type="gramEnd"/>
      <w:r w:rsidR="006F4F59" w:rsidRPr="00F64478">
        <w:rPr>
          <w:rFonts w:ascii="Book Antiqua" w:eastAsia="Arial" w:hAnsi="Book Antiqua" w:cs="Arial"/>
          <w:color w:val="000000" w:themeColor="text1"/>
          <w:vertAlign w:val="superscript"/>
          <w:lang w:val="en-US"/>
        </w:rPr>
        <w:t>36</w:t>
      </w:r>
      <w:r w:rsidR="00F64478" w:rsidRPr="00F64478">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is a clinicopathological disorder in which clinical and pathological findings should be considered together </w:t>
      </w:r>
      <w:r w:rsidR="005E0650" w:rsidRPr="00023CF5">
        <w:rPr>
          <w:rFonts w:ascii="Book Antiqua" w:eastAsia="Arial" w:hAnsi="Book Antiqua" w:cs="Arial"/>
          <w:color w:val="000000" w:themeColor="text1"/>
          <w:lang w:val="en-US"/>
        </w:rPr>
        <w:t>rather than</w:t>
      </w:r>
      <w:r w:rsidRPr="00023CF5">
        <w:rPr>
          <w:rFonts w:ascii="Book Antiqua" w:eastAsia="Arial" w:hAnsi="Book Antiqua" w:cs="Arial"/>
          <w:color w:val="000000" w:themeColor="text1"/>
          <w:lang w:val="en-US"/>
        </w:rPr>
        <w:t xml:space="preserve"> separately. </w:t>
      </w:r>
      <w:r w:rsidR="00C60BB5" w:rsidRPr="00023CF5">
        <w:rPr>
          <w:rFonts w:ascii="Book Antiqua" w:eastAsia="Arial" w:hAnsi="Book Antiqua" w:cs="Arial"/>
          <w:color w:val="000000" w:themeColor="text1"/>
          <w:lang w:val="en-US"/>
        </w:rPr>
        <w:t>A recent cross-sectional study aimed to establish correlation</w:t>
      </w:r>
      <w:r w:rsidR="005E0650" w:rsidRPr="00023CF5">
        <w:rPr>
          <w:rFonts w:ascii="Book Antiqua" w:eastAsia="Arial" w:hAnsi="Book Antiqua" w:cs="Arial"/>
          <w:color w:val="000000" w:themeColor="text1"/>
          <w:lang w:val="en-US"/>
        </w:rPr>
        <w:t>s</w:t>
      </w:r>
      <w:r w:rsidR="00C60BB5" w:rsidRPr="00023CF5">
        <w:rPr>
          <w:rFonts w:ascii="Book Antiqua" w:eastAsia="Arial" w:hAnsi="Book Antiqua" w:cs="Arial"/>
          <w:color w:val="000000" w:themeColor="text1"/>
          <w:lang w:val="en-US"/>
        </w:rPr>
        <w:t xml:space="preserve"> between the clinical and the histological and endoscopic findings of patients with </w:t>
      </w:r>
      <w:proofErr w:type="gramStart"/>
      <w:r w:rsidR="00C60BB5" w:rsidRPr="00023CF5">
        <w:rPr>
          <w:rFonts w:ascii="Book Antiqua" w:eastAsia="Arial" w:hAnsi="Book Antiqua" w:cs="Arial"/>
          <w:color w:val="000000" w:themeColor="text1"/>
          <w:lang w:val="en-US"/>
        </w:rPr>
        <w:t>EoE</w:t>
      </w:r>
      <w:proofErr w:type="gramEnd"/>
      <w:r w:rsidR="00C60BB5" w:rsidRPr="00023CF5">
        <w:rPr>
          <w:rFonts w:ascii="Book Antiqua" w:eastAsia="Arial" w:hAnsi="Book Antiqua" w:cs="Arial"/>
          <w:color w:val="000000" w:themeColor="text1"/>
          <w:lang w:val="en-US"/>
        </w:rPr>
        <w:t xml:space="preserve"> </w:t>
      </w:r>
      <w:r w:rsidR="005E0650" w:rsidRPr="00023CF5">
        <w:rPr>
          <w:rFonts w:ascii="Book Antiqua" w:eastAsia="Arial" w:hAnsi="Book Antiqua" w:cs="Arial"/>
          <w:color w:val="000000" w:themeColor="text1"/>
          <w:lang w:val="en-US"/>
        </w:rPr>
        <w:t>based on a set of</w:t>
      </w:r>
      <w:r w:rsidR="00C60BB5" w:rsidRPr="00023CF5">
        <w:rPr>
          <w:rFonts w:ascii="Book Antiqua" w:eastAsia="Arial" w:hAnsi="Book Antiqua" w:cs="Arial"/>
          <w:color w:val="000000" w:themeColor="text1"/>
          <w:lang w:val="en-US"/>
        </w:rPr>
        <w:t xml:space="preserve"> 96 esophageal transcriptional profiles known as the Eosinophilic Esophagitis diagnostic panel (EDP). </w:t>
      </w:r>
      <w:r w:rsidR="005E0650" w:rsidRPr="00023CF5">
        <w:rPr>
          <w:rFonts w:ascii="Book Antiqua" w:eastAsia="Arial" w:hAnsi="Book Antiqua" w:cs="Arial"/>
          <w:color w:val="000000" w:themeColor="text1"/>
          <w:lang w:val="en-US"/>
        </w:rPr>
        <w:t>B</w:t>
      </w:r>
      <w:r w:rsidR="00C60BB5" w:rsidRPr="00023CF5">
        <w:rPr>
          <w:rFonts w:ascii="Book Antiqua" w:eastAsia="Arial" w:hAnsi="Book Antiqua" w:cs="Arial"/>
          <w:color w:val="000000" w:themeColor="text1"/>
          <w:lang w:val="en-US"/>
        </w:rPr>
        <w:t xml:space="preserve">iopsies of the distal esophagus </w:t>
      </w:r>
      <w:proofErr w:type="gramStart"/>
      <w:r w:rsidR="00C60BB5" w:rsidRPr="00023CF5">
        <w:rPr>
          <w:rFonts w:ascii="Book Antiqua" w:eastAsia="Arial" w:hAnsi="Book Antiqua" w:cs="Arial"/>
          <w:color w:val="000000" w:themeColor="text1"/>
          <w:lang w:val="en-US"/>
        </w:rPr>
        <w:t>were taken</w:t>
      </w:r>
      <w:proofErr w:type="gramEnd"/>
      <w:r w:rsidR="00C60BB5" w:rsidRPr="00023CF5">
        <w:rPr>
          <w:rFonts w:ascii="Book Antiqua" w:eastAsia="Arial" w:hAnsi="Book Antiqua" w:cs="Arial"/>
          <w:color w:val="000000" w:themeColor="text1"/>
          <w:lang w:val="en-US"/>
        </w:rPr>
        <w:t xml:space="preserve"> and </w:t>
      </w:r>
      <w:r w:rsidR="005E0650" w:rsidRPr="00023CF5">
        <w:rPr>
          <w:rFonts w:ascii="Book Antiqua" w:eastAsia="Arial" w:hAnsi="Book Antiqua" w:cs="Arial"/>
          <w:color w:val="000000" w:themeColor="text1"/>
          <w:lang w:val="en-US"/>
        </w:rPr>
        <w:t>assessed using</w:t>
      </w:r>
      <w:r w:rsidR="00C60BB5" w:rsidRPr="00023CF5">
        <w:rPr>
          <w:rFonts w:ascii="Book Antiqua" w:eastAsia="Arial" w:hAnsi="Book Antiqua" w:cs="Arial"/>
          <w:color w:val="000000" w:themeColor="text1"/>
          <w:lang w:val="en-US"/>
        </w:rPr>
        <w:t xml:space="preserve"> the hist</w:t>
      </w:r>
      <w:r w:rsidR="00C60BB5" w:rsidRPr="00F64478">
        <w:rPr>
          <w:rFonts w:ascii="Book Antiqua" w:eastAsia="Arial" w:hAnsi="Book Antiqua" w:cs="Arial"/>
          <w:color w:val="000000" w:themeColor="text1"/>
          <w:lang w:val="en-US"/>
        </w:rPr>
        <w:t xml:space="preserve">ological scoring system (HSS) and the aforementioned EREFS. </w:t>
      </w:r>
      <w:r w:rsidR="005E0650" w:rsidRPr="00F64478">
        <w:rPr>
          <w:rFonts w:ascii="Book Antiqua" w:eastAsia="Arial" w:hAnsi="Book Antiqua" w:cs="Arial"/>
          <w:color w:val="000000" w:themeColor="text1"/>
          <w:lang w:val="en-US"/>
        </w:rPr>
        <w:t>Associations</w:t>
      </w:r>
      <w:r w:rsidR="00C60BB5" w:rsidRPr="00F64478">
        <w:rPr>
          <w:rFonts w:ascii="Book Antiqua" w:eastAsia="Arial" w:hAnsi="Book Antiqua" w:cs="Arial"/>
          <w:color w:val="000000" w:themeColor="text1"/>
          <w:lang w:val="en-US"/>
        </w:rPr>
        <w:t xml:space="preserve"> between the histological, endoscopic and molecular characteristics </w:t>
      </w:r>
      <w:proofErr w:type="gramStart"/>
      <w:r w:rsidR="005E0650" w:rsidRPr="00F64478">
        <w:rPr>
          <w:rFonts w:ascii="Book Antiqua" w:eastAsia="Arial" w:hAnsi="Book Antiqua" w:cs="Arial"/>
          <w:color w:val="000000" w:themeColor="text1"/>
          <w:lang w:val="en-US"/>
        </w:rPr>
        <w:t>were identified</w:t>
      </w:r>
      <w:proofErr w:type="gramEnd"/>
      <w:r w:rsidR="005E0650" w:rsidRPr="00F64478">
        <w:rPr>
          <w:rFonts w:ascii="Book Antiqua" w:eastAsia="Arial" w:hAnsi="Book Antiqua" w:cs="Arial"/>
          <w:color w:val="000000" w:themeColor="text1"/>
          <w:lang w:val="en-US"/>
        </w:rPr>
        <w:t xml:space="preserve"> using</w:t>
      </w:r>
      <w:r w:rsidR="00C60BB5" w:rsidRPr="00F64478">
        <w:rPr>
          <w:rFonts w:ascii="Book Antiqua" w:eastAsia="Arial" w:hAnsi="Book Antiqua" w:cs="Arial"/>
          <w:color w:val="000000" w:themeColor="text1"/>
          <w:lang w:val="en-US"/>
        </w:rPr>
        <w:t xml:space="preserve"> Spearman correlation analysis. </w:t>
      </w:r>
      <w:r w:rsidR="005E0650" w:rsidRPr="00F64478">
        <w:rPr>
          <w:rFonts w:ascii="Book Antiqua" w:eastAsia="Arial" w:hAnsi="Book Antiqua" w:cs="Arial"/>
          <w:color w:val="000000" w:themeColor="text1"/>
          <w:lang w:val="en-US"/>
        </w:rPr>
        <w:t xml:space="preserve">The </w:t>
      </w:r>
      <w:r w:rsidR="00C60BB5" w:rsidRPr="00F64478">
        <w:rPr>
          <w:rFonts w:ascii="Book Antiqua" w:eastAsia="Arial" w:hAnsi="Book Antiqua" w:cs="Arial"/>
          <w:color w:val="000000" w:themeColor="text1"/>
          <w:lang w:val="en-US"/>
        </w:rPr>
        <w:t xml:space="preserve">EDP showed </w:t>
      </w:r>
      <w:r w:rsidR="005E0650" w:rsidRPr="00F64478">
        <w:rPr>
          <w:rFonts w:ascii="Book Antiqua" w:eastAsia="Arial" w:hAnsi="Book Antiqua" w:cs="Arial"/>
          <w:color w:val="000000" w:themeColor="text1"/>
          <w:lang w:val="en-US"/>
        </w:rPr>
        <w:t>was significantly correlated</w:t>
      </w:r>
      <w:r w:rsidR="00C60BB5" w:rsidRPr="00F64478">
        <w:rPr>
          <w:rFonts w:ascii="Book Antiqua" w:eastAsia="Arial" w:hAnsi="Book Antiqua" w:cs="Arial"/>
          <w:color w:val="000000" w:themeColor="text1"/>
          <w:lang w:val="en-US"/>
        </w:rPr>
        <w:t xml:space="preserve"> with </w:t>
      </w:r>
      <w:proofErr w:type="gramStart"/>
      <w:r w:rsidR="00C60BB5" w:rsidRPr="00F64478">
        <w:rPr>
          <w:rFonts w:ascii="Book Antiqua" w:eastAsia="Arial" w:hAnsi="Book Antiqua" w:cs="Arial"/>
          <w:color w:val="000000" w:themeColor="text1"/>
          <w:lang w:val="en-US"/>
        </w:rPr>
        <w:t>EoE</w:t>
      </w:r>
      <w:proofErr w:type="gramEnd"/>
      <w:r w:rsidR="00C60BB5" w:rsidRPr="00F64478">
        <w:rPr>
          <w:rFonts w:ascii="Book Antiqua" w:eastAsia="Arial" w:hAnsi="Book Antiqua" w:cs="Arial"/>
          <w:color w:val="000000" w:themeColor="text1"/>
          <w:lang w:val="en-US"/>
        </w:rPr>
        <w:t xml:space="preserve"> and findings </w:t>
      </w:r>
      <w:r w:rsidR="005E0650" w:rsidRPr="00F64478">
        <w:rPr>
          <w:rFonts w:ascii="Book Antiqua" w:eastAsia="Arial" w:hAnsi="Book Antiqua" w:cs="Arial"/>
          <w:color w:val="000000" w:themeColor="text1"/>
          <w:lang w:val="en-US"/>
        </w:rPr>
        <w:t xml:space="preserve">were similar </w:t>
      </w:r>
      <w:r w:rsidR="00C60BB5" w:rsidRPr="00F64478">
        <w:rPr>
          <w:rFonts w:ascii="Book Antiqua" w:eastAsia="Arial" w:hAnsi="Book Antiqua" w:cs="Arial"/>
          <w:color w:val="000000" w:themeColor="text1"/>
          <w:lang w:val="en-US"/>
        </w:rPr>
        <w:t xml:space="preserve">between adults and </w:t>
      </w:r>
      <w:r w:rsidR="005E0650" w:rsidRPr="00F64478">
        <w:rPr>
          <w:rFonts w:ascii="Book Antiqua" w:eastAsia="Arial" w:hAnsi="Book Antiqua" w:cs="Arial"/>
          <w:color w:val="000000" w:themeColor="text1"/>
          <w:lang w:val="en-US"/>
        </w:rPr>
        <w:t>children</w:t>
      </w:r>
      <w:r w:rsidR="00C60BB5" w:rsidRPr="00F64478">
        <w:rPr>
          <w:rFonts w:ascii="Book Antiqua" w:eastAsia="Arial" w:hAnsi="Book Antiqua" w:cs="Arial"/>
          <w:color w:val="000000" w:themeColor="text1"/>
          <w:lang w:val="en-US"/>
        </w:rPr>
        <w:t xml:space="preserve">. </w:t>
      </w:r>
      <w:r w:rsidR="00715823" w:rsidRPr="00F64478">
        <w:rPr>
          <w:rFonts w:ascii="Book Antiqua" w:eastAsia="Arial" w:hAnsi="Book Antiqua" w:cs="Arial"/>
          <w:color w:val="000000" w:themeColor="text1"/>
          <w:lang w:val="en-US"/>
        </w:rPr>
        <w:t xml:space="preserve">Among the </w:t>
      </w:r>
      <w:proofErr w:type="gramStart"/>
      <w:r w:rsidR="00C60BB5" w:rsidRPr="00F64478">
        <w:rPr>
          <w:rFonts w:ascii="Book Antiqua" w:eastAsia="Arial" w:hAnsi="Book Antiqua" w:cs="Arial"/>
          <w:color w:val="000000" w:themeColor="text1"/>
          <w:lang w:val="en-US"/>
        </w:rPr>
        <w:t>8</w:t>
      </w:r>
      <w:proofErr w:type="gramEnd"/>
      <w:r w:rsidR="00C60BB5" w:rsidRPr="00F64478">
        <w:rPr>
          <w:rFonts w:ascii="Book Antiqua" w:eastAsia="Arial" w:hAnsi="Book Antiqua" w:cs="Arial"/>
          <w:color w:val="000000" w:themeColor="text1"/>
          <w:lang w:val="en-US"/>
        </w:rPr>
        <w:t xml:space="preserve"> HSS domains, basal zone hyperplasia was </w:t>
      </w:r>
      <w:r w:rsidR="00715823" w:rsidRPr="00F64478">
        <w:rPr>
          <w:rFonts w:ascii="Book Antiqua" w:eastAsia="Arial" w:hAnsi="Book Antiqua" w:cs="Arial"/>
          <w:color w:val="000000" w:themeColor="text1"/>
          <w:lang w:val="en-US"/>
        </w:rPr>
        <w:t xml:space="preserve">found to correlated </w:t>
      </w:r>
      <w:r w:rsidR="00C60BB5" w:rsidRPr="00F64478">
        <w:rPr>
          <w:rFonts w:ascii="Book Antiqua" w:eastAsia="Arial" w:hAnsi="Book Antiqua" w:cs="Arial"/>
          <w:color w:val="000000" w:themeColor="text1"/>
          <w:lang w:val="en-US"/>
        </w:rPr>
        <w:t xml:space="preserve">with EDP; and </w:t>
      </w:r>
      <w:r w:rsidR="00715823" w:rsidRPr="00F64478">
        <w:rPr>
          <w:rFonts w:ascii="Book Antiqua" w:eastAsia="Arial" w:hAnsi="Book Antiqua" w:cs="Arial"/>
          <w:color w:val="000000" w:themeColor="text1"/>
          <w:lang w:val="en-US"/>
        </w:rPr>
        <w:t xml:space="preserve">of </w:t>
      </w:r>
      <w:r w:rsidR="00C60BB5" w:rsidRPr="00F64478">
        <w:rPr>
          <w:rFonts w:ascii="Book Antiqua" w:eastAsia="Arial" w:hAnsi="Book Antiqua" w:cs="Arial"/>
          <w:color w:val="000000" w:themeColor="text1"/>
          <w:lang w:val="en-US"/>
        </w:rPr>
        <w:t xml:space="preserve">the 5 endoscopic findings </w:t>
      </w:r>
      <w:r w:rsidR="00715823" w:rsidRPr="00F64478">
        <w:rPr>
          <w:rFonts w:ascii="Book Antiqua" w:eastAsia="Arial" w:hAnsi="Book Antiqua" w:cs="Arial"/>
          <w:color w:val="000000" w:themeColor="text1"/>
          <w:lang w:val="en-US"/>
        </w:rPr>
        <w:t xml:space="preserve">included in the </w:t>
      </w:r>
      <w:r w:rsidR="00C60BB5" w:rsidRPr="00F64478">
        <w:rPr>
          <w:rFonts w:ascii="Book Antiqua" w:eastAsia="Arial" w:hAnsi="Book Antiqua" w:cs="Arial"/>
          <w:color w:val="000000" w:themeColor="text1"/>
          <w:lang w:val="en-US"/>
        </w:rPr>
        <w:t xml:space="preserve">EREFS, distal grooves were correlated with EDP. </w:t>
      </w:r>
      <w:r w:rsidR="00715823" w:rsidRPr="00F64478">
        <w:rPr>
          <w:rFonts w:ascii="Book Antiqua" w:eastAsia="Arial" w:hAnsi="Book Antiqua" w:cs="Arial"/>
          <w:color w:val="000000" w:themeColor="text1"/>
          <w:lang w:val="en-US"/>
        </w:rPr>
        <w:t>Based on t</w:t>
      </w:r>
      <w:r w:rsidR="00C60BB5" w:rsidRPr="00F64478">
        <w:rPr>
          <w:rFonts w:ascii="Book Antiqua" w:eastAsia="Arial" w:hAnsi="Book Antiqua" w:cs="Arial"/>
          <w:color w:val="000000" w:themeColor="text1"/>
          <w:lang w:val="en-US"/>
        </w:rPr>
        <w:t xml:space="preserve">he analysis of </w:t>
      </w:r>
      <w:r w:rsidR="00715823" w:rsidRPr="00F64478">
        <w:rPr>
          <w:rFonts w:ascii="Book Antiqua" w:eastAsia="Arial" w:hAnsi="Book Antiqua" w:cs="Arial"/>
          <w:color w:val="000000" w:themeColor="text1"/>
          <w:lang w:val="en-US"/>
        </w:rPr>
        <w:t xml:space="preserve">patients </w:t>
      </w:r>
      <w:r w:rsidR="00C60BB5" w:rsidRPr="00F64478">
        <w:rPr>
          <w:rFonts w:ascii="Book Antiqua" w:eastAsia="Arial" w:hAnsi="Book Antiqua" w:cs="Arial"/>
          <w:color w:val="000000" w:themeColor="text1"/>
          <w:lang w:val="en-US"/>
        </w:rPr>
        <w:t xml:space="preserve">with active </w:t>
      </w:r>
      <w:proofErr w:type="gramStart"/>
      <w:r w:rsidR="00C60BB5" w:rsidRPr="00F64478">
        <w:rPr>
          <w:rFonts w:ascii="Book Antiqua" w:eastAsia="Arial" w:hAnsi="Book Antiqua" w:cs="Arial"/>
          <w:color w:val="000000" w:themeColor="text1"/>
          <w:lang w:val="en-US"/>
        </w:rPr>
        <w:t>EoE</w:t>
      </w:r>
      <w:proofErr w:type="gramEnd"/>
      <w:r w:rsidR="00C60BB5" w:rsidRPr="00F64478">
        <w:rPr>
          <w:rFonts w:ascii="Book Antiqua" w:eastAsia="Arial" w:hAnsi="Book Antiqua" w:cs="Arial"/>
          <w:color w:val="000000" w:themeColor="text1"/>
          <w:lang w:val="en-US"/>
        </w:rPr>
        <w:t xml:space="preserve"> the EDP </w:t>
      </w:r>
      <w:r w:rsidR="00715823" w:rsidRPr="00F64478">
        <w:rPr>
          <w:rFonts w:ascii="Book Antiqua" w:eastAsia="Arial" w:hAnsi="Book Antiqua" w:cs="Arial"/>
          <w:color w:val="000000" w:themeColor="text1"/>
          <w:lang w:val="en-US"/>
        </w:rPr>
        <w:t xml:space="preserve">identified </w:t>
      </w:r>
      <w:r w:rsidR="00C60BB5" w:rsidRPr="00F64478">
        <w:rPr>
          <w:rFonts w:ascii="Book Antiqua" w:eastAsia="Arial" w:hAnsi="Book Antiqua" w:cs="Arial"/>
          <w:color w:val="000000" w:themeColor="text1"/>
          <w:lang w:val="en-US"/>
        </w:rPr>
        <w:t>three groups associated with different endotypes</w:t>
      </w:r>
      <w:r w:rsidR="00715823" w:rsidRPr="00F64478">
        <w:rPr>
          <w:rFonts w:ascii="Book Antiqua" w:eastAsia="Arial" w:hAnsi="Book Antiqua" w:cs="Arial"/>
          <w:color w:val="000000" w:themeColor="text1"/>
          <w:lang w:val="en-US"/>
        </w:rPr>
        <w:t>, named</w:t>
      </w:r>
      <w:r w:rsidR="00C60BB5" w:rsidRPr="00F64478">
        <w:rPr>
          <w:rFonts w:ascii="Book Antiqua" w:eastAsia="Arial" w:hAnsi="Book Antiqua" w:cs="Arial"/>
          <w:color w:val="000000" w:themeColor="text1"/>
          <w:lang w:val="en-US"/>
        </w:rPr>
        <w:t xml:space="preserve"> EoEe1-3. </w:t>
      </w:r>
      <w:r w:rsidR="00715823" w:rsidRPr="00F64478">
        <w:rPr>
          <w:rFonts w:ascii="Book Antiqua" w:eastAsia="Arial" w:hAnsi="Book Antiqua" w:cs="Arial"/>
          <w:color w:val="000000" w:themeColor="text1"/>
          <w:lang w:val="en-US"/>
        </w:rPr>
        <w:t xml:space="preserve">The </w:t>
      </w:r>
      <w:r w:rsidR="00C60BB5" w:rsidRPr="00F64478">
        <w:rPr>
          <w:rFonts w:ascii="Book Antiqua" w:eastAsia="Arial" w:hAnsi="Book Antiqua" w:cs="Arial"/>
          <w:color w:val="000000" w:themeColor="text1"/>
          <w:lang w:val="en-US"/>
        </w:rPr>
        <w:t>EoEe1</w:t>
      </w:r>
      <w:r w:rsidR="00715823" w:rsidRPr="00F64478">
        <w:rPr>
          <w:rFonts w:ascii="Book Antiqua" w:eastAsia="Arial" w:hAnsi="Book Antiqua" w:cs="Arial"/>
          <w:color w:val="000000" w:themeColor="text1"/>
          <w:lang w:val="en-US"/>
        </w:rPr>
        <w:t xml:space="preserve"> endotype</w:t>
      </w:r>
      <w:r w:rsidR="00C60BB5" w:rsidRPr="00F64478">
        <w:rPr>
          <w:rFonts w:ascii="Book Antiqua" w:eastAsia="Arial" w:hAnsi="Book Antiqua" w:cs="Arial"/>
          <w:color w:val="000000" w:themeColor="text1"/>
          <w:lang w:val="en-US"/>
        </w:rPr>
        <w:t xml:space="preserve"> was associated with a normal-</w:t>
      </w:r>
      <w:r w:rsidR="00C60BB5" w:rsidRPr="00F64478">
        <w:rPr>
          <w:rFonts w:ascii="Book Antiqua" w:eastAsia="Arial" w:hAnsi="Book Antiqua" w:cs="Arial"/>
          <w:color w:val="000000" w:themeColor="text1"/>
          <w:lang w:val="en-US"/>
        </w:rPr>
        <w:lastRenderedPageBreak/>
        <w:t>appear</w:t>
      </w:r>
      <w:r w:rsidR="00715823" w:rsidRPr="00F64478">
        <w:rPr>
          <w:rFonts w:ascii="Book Antiqua" w:eastAsia="Arial" w:hAnsi="Book Antiqua" w:cs="Arial"/>
          <w:color w:val="000000" w:themeColor="text1"/>
          <w:lang w:val="en-US"/>
        </w:rPr>
        <w:t>ing</w:t>
      </w:r>
      <w:r w:rsidR="00C60BB5" w:rsidRPr="00F64478">
        <w:rPr>
          <w:rFonts w:ascii="Book Antiqua" w:eastAsia="Arial" w:hAnsi="Book Antiqua" w:cs="Arial"/>
          <w:color w:val="000000" w:themeColor="text1"/>
          <w:lang w:val="en-US"/>
        </w:rPr>
        <w:t xml:space="preserve"> esophagus </w:t>
      </w:r>
      <w:r w:rsidR="00F64478">
        <w:rPr>
          <w:rFonts w:ascii="Book Antiqua" w:eastAsia="Arial" w:hAnsi="Book Antiqua" w:cs="Arial"/>
          <w:color w:val="000000" w:themeColor="text1"/>
          <w:lang w:val="en-US"/>
        </w:rPr>
        <w:t>(</w:t>
      </w:r>
      <w:r w:rsidR="00C60BB5" w:rsidRPr="00F64478">
        <w:rPr>
          <w:rFonts w:ascii="Book Antiqua" w:eastAsia="Arial" w:hAnsi="Book Antiqua" w:cs="Arial"/>
          <w:color w:val="000000" w:themeColor="text1"/>
          <w:lang w:val="en-US"/>
        </w:rPr>
        <w:t>RR</w:t>
      </w:r>
      <w:r w:rsidR="00B66791">
        <w:rPr>
          <w:rFonts w:ascii="Book Antiqua" w:eastAsia="Arial" w:hAnsi="Book Antiqua" w:cs="Arial"/>
          <w:color w:val="000000" w:themeColor="text1"/>
          <w:lang w:val="en-US"/>
        </w:rPr>
        <w:t xml:space="preserve"> =</w:t>
      </w:r>
      <w:r w:rsidR="00C60BB5" w:rsidRPr="00F64478">
        <w:rPr>
          <w:rFonts w:ascii="Book Antiqua" w:eastAsia="Arial" w:hAnsi="Book Antiqua" w:cs="Arial"/>
          <w:color w:val="000000" w:themeColor="text1"/>
          <w:lang w:val="en-US"/>
        </w:rPr>
        <w:t xml:space="preserve"> </w:t>
      </w:r>
      <w:r w:rsidR="00C60BB5" w:rsidRPr="00F64478">
        <w:rPr>
          <w:rFonts w:ascii="Book Antiqua" w:hAnsi="Book Antiqua" w:cs="Arial"/>
          <w:color w:val="000000" w:themeColor="text1"/>
          <w:lang w:val="en-US" w:eastAsia="en-US"/>
        </w:rPr>
        <w:t>3</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27, 95%CI</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 1</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04</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10</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27; </w:t>
      </w:r>
      <w:r w:rsidR="00F64478" w:rsidRPr="00F64478">
        <w:rPr>
          <w:rFonts w:ascii="Book Antiqua" w:hAnsi="Book Antiqua" w:cs="Arial"/>
          <w:i/>
          <w:iCs/>
          <w:color w:val="000000" w:themeColor="text1"/>
          <w:lang w:val="en-US" w:eastAsia="en-US"/>
        </w:rPr>
        <w:t>P</w:t>
      </w:r>
      <w:r w:rsidR="00F64478">
        <w:rPr>
          <w:rFonts w:ascii="Book Antiqua" w:hAnsi="Book Antiqua" w:cs="Arial"/>
          <w:color w:val="000000" w:themeColor="text1"/>
          <w:lang w:val="en-US" w:eastAsia="en-US"/>
        </w:rPr>
        <w:t xml:space="preserve"> </w:t>
      </w:r>
      <w:r w:rsidR="00C60BB5" w:rsidRPr="00F64478">
        <w:rPr>
          <w:rFonts w:ascii="Book Antiqua" w:hAnsi="Book Antiqua" w:cs="Arial"/>
          <w:color w:val="000000" w:themeColor="text1"/>
          <w:lang w:val="en-US" w:eastAsia="en-US"/>
        </w:rPr>
        <w:t>=</w:t>
      </w:r>
      <w:r w:rsidR="00F64478">
        <w:rPr>
          <w:rFonts w:ascii="Book Antiqua" w:hAnsi="Book Antiqua" w:cs="Arial"/>
          <w:color w:val="000000" w:themeColor="text1"/>
          <w:lang w:val="en-US" w:eastAsia="en-US"/>
        </w:rPr>
        <w:t xml:space="preserve"> </w:t>
      </w:r>
      <w:r w:rsidR="00C60BB5" w:rsidRPr="00F64478">
        <w:rPr>
          <w:rFonts w:ascii="Book Antiqua" w:hAnsi="Book Antiqua" w:cs="Arial"/>
          <w:color w:val="000000" w:themeColor="text1"/>
          <w:lang w:val="en-US" w:eastAsia="en-US"/>
        </w:rPr>
        <w:t>0</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0443</w:t>
      </w:r>
      <w:r w:rsidR="00B66791">
        <w:rPr>
          <w:rFonts w:ascii="Book Antiqua" w:eastAsia="Arial" w:hAnsi="Book Antiqua" w:cs="Arial"/>
          <w:color w:val="000000" w:themeColor="text1"/>
          <w:lang w:val="en-US"/>
        </w:rPr>
        <w:t>)</w:t>
      </w:r>
      <w:r w:rsidR="00C60BB5" w:rsidRPr="00F64478">
        <w:rPr>
          <w:rFonts w:ascii="Book Antiqua" w:eastAsia="Arial" w:hAnsi="Book Antiqua" w:cs="Arial"/>
          <w:color w:val="000000" w:themeColor="text1"/>
          <w:lang w:val="en-US"/>
        </w:rPr>
        <w:t xml:space="preserve">, and </w:t>
      </w:r>
      <w:r w:rsidR="00715823" w:rsidRPr="00F64478">
        <w:rPr>
          <w:rFonts w:ascii="Book Antiqua" w:eastAsia="Arial" w:hAnsi="Book Antiqua" w:cs="Arial"/>
          <w:color w:val="000000" w:themeColor="text1"/>
          <w:lang w:val="en-US"/>
        </w:rPr>
        <w:t>inversely correlated</w:t>
      </w:r>
      <w:r w:rsidR="00C60BB5" w:rsidRPr="00F64478">
        <w:rPr>
          <w:rFonts w:ascii="Book Antiqua" w:eastAsia="Arial" w:hAnsi="Book Antiqua" w:cs="Arial"/>
          <w:color w:val="000000" w:themeColor="text1"/>
          <w:lang w:val="en-US"/>
        </w:rPr>
        <w:t xml:space="preserve"> with a history of esophageal dilation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27, 0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09</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82;</w:t>
      </w:r>
      <w:r w:rsidR="00B66791" w:rsidRPr="00B66791">
        <w:rPr>
          <w:rFonts w:ascii="Book Antiqua" w:hAnsi="Book Antiqua" w:cs="Arial"/>
          <w:i/>
          <w:iCs/>
          <w:color w:val="000000" w:themeColor="text1"/>
          <w:lang w:val="en-US" w:eastAsia="en-US"/>
        </w:rPr>
        <w:t xml:space="preserve"> P</w:t>
      </w:r>
      <w:r w:rsidR="00B66791">
        <w:rPr>
          <w:rFonts w:ascii="Book Antiqua" w:hAnsi="Book Antiqua" w:cs="Arial"/>
          <w:color w:val="000000" w:themeColor="text1"/>
          <w:lang w:val="en-US" w:eastAsia="en-US"/>
        </w:rPr>
        <w:t xml:space="preserve"> </w:t>
      </w:r>
      <w:r w:rsidR="00C60BB5" w:rsidRPr="00F64478">
        <w:rPr>
          <w:rFonts w:ascii="Book Antiqua" w:hAnsi="Book Antiqua" w:cs="Arial"/>
          <w:color w:val="000000" w:themeColor="text1"/>
          <w:lang w:val="en-US" w:eastAsia="en-US"/>
        </w:rPr>
        <w:t>=</w:t>
      </w:r>
      <w:r w:rsidR="00B66791">
        <w:rPr>
          <w:rFonts w:ascii="Book Antiqua" w:hAnsi="Book Antiqua" w:cs="Arial"/>
          <w:color w:val="000000" w:themeColor="text1"/>
          <w:lang w:val="en-US" w:eastAsia="en-US"/>
        </w:rPr>
        <w:t xml:space="preserve">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0105</w:t>
      </w:r>
      <w:r w:rsidR="00C60BB5" w:rsidRPr="00F64478">
        <w:rPr>
          <w:rFonts w:ascii="Book Antiqua" w:eastAsia="Arial" w:hAnsi="Book Antiqua" w:cs="Arial"/>
          <w:color w:val="000000" w:themeColor="text1"/>
          <w:lang w:val="en-US"/>
        </w:rPr>
        <w:t xml:space="preserve">) and mild molecular, endoscopic and histological changes. EoEe2 </w:t>
      </w:r>
      <w:r w:rsidR="00715823" w:rsidRPr="00F64478">
        <w:rPr>
          <w:rFonts w:ascii="Book Antiqua" w:eastAsia="Arial" w:hAnsi="Book Antiqua" w:cs="Arial"/>
          <w:color w:val="000000" w:themeColor="text1"/>
          <w:lang w:val="en-US"/>
        </w:rPr>
        <w:t xml:space="preserve">patients had </w:t>
      </w:r>
      <w:r w:rsidR="00C60BB5" w:rsidRPr="00F64478">
        <w:rPr>
          <w:rFonts w:ascii="Book Antiqua" w:eastAsia="Arial" w:hAnsi="Book Antiqua" w:cs="Arial"/>
          <w:color w:val="000000" w:themeColor="text1"/>
          <w:lang w:val="en-US"/>
        </w:rPr>
        <w:t>an inflammatory and steroid-refractory phenotype (</w:t>
      </w:r>
      <w:r w:rsidR="00C60BB5" w:rsidRPr="00F64478">
        <w:rPr>
          <w:rFonts w:ascii="Book Antiqua" w:hAnsi="Book Antiqua" w:cs="Arial"/>
          <w:color w:val="000000" w:themeColor="text1"/>
          <w:lang w:val="en-US" w:eastAsia="en-US"/>
        </w:rPr>
        <w:t>2</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77, </w:t>
      </w:r>
      <w:r w:rsidR="00B66791">
        <w:rPr>
          <w:rFonts w:ascii="Book Antiqua" w:hAnsi="Book Antiqua" w:cs="Arial"/>
          <w:color w:val="000000" w:themeColor="text1"/>
          <w:lang w:val="en-US" w:eastAsia="en-US"/>
        </w:rPr>
        <w:t>95%CI:</w:t>
      </w:r>
      <w:r w:rsidR="00C60BB5" w:rsidRPr="00F64478">
        <w:rPr>
          <w:rFonts w:ascii="Book Antiqua" w:hAnsi="Book Antiqua" w:cs="Arial"/>
          <w:color w:val="000000" w:themeColor="text1"/>
          <w:lang w:val="en-US" w:eastAsia="en-US"/>
        </w:rPr>
        <w:t xml:space="preserve"> 1</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11</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6</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95; </w:t>
      </w:r>
      <w:r w:rsidR="00B66791" w:rsidRPr="00B66791">
        <w:rPr>
          <w:rFonts w:ascii="Book Antiqua" w:hAnsi="Book Antiqua" w:cs="Arial"/>
          <w:i/>
          <w:iCs/>
          <w:color w:val="000000" w:themeColor="text1"/>
          <w:lang w:val="en-US" w:eastAsia="en-US"/>
        </w:rPr>
        <w:t>P</w:t>
      </w:r>
      <w:r w:rsidR="00B66791">
        <w:rPr>
          <w:rFonts w:ascii="Book Antiqua" w:hAnsi="Book Antiqua" w:cs="Arial"/>
          <w:color w:val="000000" w:themeColor="text1"/>
          <w:lang w:val="en-US" w:eastAsia="en-US"/>
        </w:rPr>
        <w:t xml:space="preserve"> =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0376</w:t>
      </w:r>
      <w:r w:rsidR="00C60BB5" w:rsidRPr="00F64478">
        <w:rPr>
          <w:rFonts w:ascii="Book Antiqua" w:eastAsia="Arial" w:hAnsi="Book Antiqua" w:cs="Arial"/>
          <w:color w:val="000000" w:themeColor="text1"/>
          <w:lang w:val="en-US"/>
        </w:rPr>
        <w:t xml:space="preserve">) and the highest expression of inflammatory cytokines. </w:t>
      </w:r>
      <w:r w:rsidR="00715823" w:rsidRPr="00F64478">
        <w:rPr>
          <w:rFonts w:ascii="Book Antiqua" w:eastAsia="Arial" w:hAnsi="Book Antiqua" w:cs="Arial"/>
          <w:color w:val="000000" w:themeColor="text1"/>
          <w:lang w:val="en-US"/>
        </w:rPr>
        <w:t xml:space="preserve">The </w:t>
      </w:r>
      <w:r w:rsidR="00C60BB5" w:rsidRPr="00F64478">
        <w:rPr>
          <w:rFonts w:ascii="Book Antiqua" w:eastAsia="Arial" w:hAnsi="Book Antiqua" w:cs="Arial"/>
          <w:color w:val="000000" w:themeColor="text1"/>
          <w:lang w:val="en-US"/>
        </w:rPr>
        <w:t>EoEe3</w:t>
      </w:r>
      <w:r w:rsidR="00715823" w:rsidRPr="00F64478">
        <w:rPr>
          <w:rFonts w:ascii="Book Antiqua" w:eastAsia="Arial" w:hAnsi="Book Antiqua" w:cs="Arial"/>
          <w:color w:val="000000" w:themeColor="text1"/>
          <w:lang w:val="en-US"/>
        </w:rPr>
        <w:t xml:space="preserve"> endotype</w:t>
      </w:r>
      <w:r w:rsidR="00C60BB5" w:rsidRPr="00F64478">
        <w:rPr>
          <w:rFonts w:ascii="Book Antiqua" w:eastAsia="Arial" w:hAnsi="Book Antiqua" w:cs="Arial"/>
          <w:color w:val="000000" w:themeColor="text1"/>
          <w:lang w:val="en-US"/>
        </w:rPr>
        <w:t xml:space="preserve"> was associated with a narrow-gauge esophagus (RR </w:t>
      </w:r>
      <w:r w:rsidR="00C60BB5" w:rsidRPr="00F64478">
        <w:rPr>
          <w:rFonts w:ascii="Book Antiqua" w:hAnsi="Book Antiqua" w:cs="Arial"/>
          <w:color w:val="000000" w:themeColor="text1"/>
          <w:lang w:val="en-US" w:eastAsia="en-US"/>
        </w:rPr>
        <w:t>2</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77, </w:t>
      </w:r>
      <w:r w:rsidR="00B66791">
        <w:rPr>
          <w:rFonts w:ascii="Book Antiqua" w:hAnsi="Book Antiqua" w:cs="Arial"/>
          <w:color w:val="000000" w:themeColor="text1"/>
          <w:lang w:val="en-US" w:eastAsia="en-US"/>
        </w:rPr>
        <w:t>95%CI:</w:t>
      </w:r>
      <w:r w:rsidR="00C60BB5" w:rsidRPr="00F64478">
        <w:rPr>
          <w:rFonts w:ascii="Book Antiqua" w:hAnsi="Book Antiqua" w:cs="Arial"/>
          <w:color w:val="000000" w:themeColor="text1"/>
          <w:lang w:val="en-US" w:eastAsia="en-US"/>
        </w:rPr>
        <w:t xml:space="preserve"> 1</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11</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6</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 xml:space="preserve">95; </w:t>
      </w:r>
      <w:r w:rsidR="00B66791" w:rsidRPr="00B66791">
        <w:rPr>
          <w:rFonts w:ascii="Book Antiqua" w:hAnsi="Book Antiqua" w:cs="Arial"/>
          <w:i/>
          <w:iCs/>
          <w:color w:val="000000" w:themeColor="text1"/>
          <w:lang w:val="en-US" w:eastAsia="en-US"/>
        </w:rPr>
        <w:t>P</w:t>
      </w:r>
      <w:r w:rsidR="00B66791">
        <w:rPr>
          <w:rFonts w:ascii="Book Antiqua" w:hAnsi="Book Antiqua" w:cs="Arial"/>
          <w:color w:val="000000" w:themeColor="text1"/>
          <w:lang w:val="en-US" w:eastAsia="en-US"/>
        </w:rPr>
        <w:t xml:space="preserve"> =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0376</w:t>
      </w:r>
      <w:r w:rsidR="00C60BB5" w:rsidRPr="00F64478">
        <w:rPr>
          <w:rFonts w:ascii="Book Antiqua" w:eastAsia="Arial" w:hAnsi="Book Antiqua" w:cs="Arial"/>
          <w:color w:val="000000" w:themeColor="text1"/>
          <w:lang w:val="en-US"/>
        </w:rPr>
        <w:t>) beginning in adulthood (</w:t>
      </w:r>
      <w:r w:rsidR="00C60BB5" w:rsidRPr="00F64478">
        <w:rPr>
          <w:rFonts w:ascii="Book Antiqua" w:hAnsi="Book Antiqua" w:cs="Arial"/>
          <w:color w:val="000000" w:themeColor="text1"/>
          <w:lang w:val="en-US" w:eastAsia="en-US"/>
        </w:rPr>
        <w:t>2</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22, 1</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19</w:t>
      </w:r>
      <w:r w:rsidR="00F64478">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4</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12;</w:t>
      </w:r>
      <w:r w:rsidR="00C60BB5" w:rsidRPr="00FA01D3">
        <w:rPr>
          <w:rFonts w:ascii="Book Antiqua" w:hAnsi="Book Antiqua" w:cs="Arial"/>
          <w:i/>
          <w:iCs/>
          <w:color w:val="000000" w:themeColor="text1"/>
          <w:lang w:val="en-US" w:eastAsia="en-US"/>
        </w:rPr>
        <w:t xml:space="preserve"> </w:t>
      </w:r>
      <w:r w:rsidR="00B66791" w:rsidRPr="00FA01D3">
        <w:rPr>
          <w:rFonts w:ascii="Book Antiqua" w:hAnsi="Book Antiqua" w:cs="Arial"/>
          <w:i/>
          <w:iCs/>
          <w:color w:val="000000" w:themeColor="text1"/>
          <w:lang w:val="en-US" w:eastAsia="en-US"/>
        </w:rPr>
        <w:t>P</w:t>
      </w:r>
      <w:r w:rsidR="00B66791">
        <w:rPr>
          <w:rFonts w:ascii="Book Antiqua" w:hAnsi="Book Antiqua" w:cs="Arial"/>
          <w:color w:val="000000" w:themeColor="text1"/>
          <w:lang w:val="en-US" w:eastAsia="en-US"/>
        </w:rPr>
        <w:t xml:space="preserve"> = </w:t>
      </w:r>
      <w:r w:rsidR="00C60BB5" w:rsidRPr="00F64478">
        <w:rPr>
          <w:rFonts w:ascii="Book Antiqua" w:hAnsi="Book Antiqua" w:cs="Arial"/>
          <w:color w:val="000000" w:themeColor="text1"/>
          <w:lang w:val="en-US" w:eastAsia="en-US"/>
        </w:rPr>
        <w:t>0</w:t>
      </w:r>
      <w:r w:rsidR="00B66791">
        <w:rPr>
          <w:rFonts w:ascii="Book Antiqua" w:hAnsi="Book Antiqua" w:cs="Arial"/>
          <w:color w:val="000000" w:themeColor="text1"/>
          <w:lang w:val="en-US" w:eastAsia="en-US"/>
        </w:rPr>
        <w:t>.</w:t>
      </w:r>
      <w:r w:rsidR="00C60BB5" w:rsidRPr="00F64478">
        <w:rPr>
          <w:rFonts w:ascii="Book Antiqua" w:hAnsi="Book Antiqua" w:cs="Arial"/>
          <w:color w:val="000000" w:themeColor="text1"/>
          <w:lang w:val="en-US" w:eastAsia="en-US"/>
        </w:rPr>
        <w:t>0155</w:t>
      </w:r>
      <w:r w:rsidR="00C60BB5" w:rsidRPr="00F64478">
        <w:rPr>
          <w:rFonts w:ascii="Book Antiqua" w:eastAsia="Arial" w:hAnsi="Book Antiqua" w:cs="Arial"/>
          <w:color w:val="000000" w:themeColor="text1"/>
          <w:lang w:val="en-US"/>
        </w:rPr>
        <w:t xml:space="preserve">), and </w:t>
      </w:r>
      <w:r w:rsidR="00715823" w:rsidRPr="00F64478">
        <w:rPr>
          <w:rFonts w:ascii="Book Antiqua" w:eastAsia="Arial" w:hAnsi="Book Antiqua" w:cs="Arial"/>
          <w:color w:val="000000" w:themeColor="text1"/>
          <w:lang w:val="en-US"/>
        </w:rPr>
        <w:t xml:space="preserve">these patients had </w:t>
      </w:r>
      <w:r w:rsidR="00C60BB5" w:rsidRPr="00F64478">
        <w:rPr>
          <w:rFonts w:ascii="Book Antiqua" w:eastAsia="Arial" w:hAnsi="Book Antiqua" w:cs="Arial"/>
          <w:color w:val="000000" w:themeColor="text1"/>
          <w:lang w:val="en-US"/>
        </w:rPr>
        <w:t xml:space="preserve">the highest degree of endoscopic and histological </w:t>
      </w:r>
      <w:proofErr w:type="gramStart"/>
      <w:r w:rsidR="00C60BB5" w:rsidRPr="00F64478">
        <w:rPr>
          <w:rFonts w:ascii="Book Antiqua" w:eastAsia="Arial" w:hAnsi="Book Antiqua" w:cs="Arial"/>
          <w:color w:val="000000" w:themeColor="text1"/>
          <w:lang w:val="en-US"/>
        </w:rPr>
        <w:t>severity</w:t>
      </w:r>
      <w:r w:rsidR="006E1577" w:rsidRPr="006E1577">
        <w:rPr>
          <w:rFonts w:ascii="Book Antiqua" w:eastAsia="Arial" w:hAnsi="Book Antiqua" w:cs="Arial"/>
          <w:color w:val="000000" w:themeColor="text1"/>
          <w:vertAlign w:val="superscript"/>
          <w:lang w:val="en-US"/>
        </w:rPr>
        <w:t>[</w:t>
      </w:r>
      <w:proofErr w:type="gramEnd"/>
      <w:r w:rsidR="00C60BB5" w:rsidRPr="006E1577">
        <w:rPr>
          <w:rFonts w:ascii="Book Antiqua" w:eastAsia="Arial" w:hAnsi="Book Antiqua" w:cs="Arial"/>
          <w:color w:val="000000" w:themeColor="text1"/>
          <w:vertAlign w:val="superscript"/>
          <w:lang w:val="en-US"/>
        </w:rPr>
        <w:t>51</w:t>
      </w:r>
      <w:r w:rsidR="006E1577" w:rsidRPr="006E1577">
        <w:rPr>
          <w:rFonts w:ascii="Book Antiqua" w:eastAsia="Arial" w:hAnsi="Book Antiqua" w:cs="Arial"/>
          <w:color w:val="000000" w:themeColor="text1"/>
          <w:vertAlign w:val="superscript"/>
          <w:lang w:val="en-US"/>
        </w:rPr>
        <w:t>]</w:t>
      </w:r>
      <w:r w:rsidR="00C60BB5" w:rsidRPr="00F64478">
        <w:rPr>
          <w:rFonts w:ascii="Book Antiqua" w:eastAsia="Arial" w:hAnsi="Book Antiqua" w:cs="Arial"/>
          <w:color w:val="000000" w:themeColor="text1"/>
          <w:lang w:val="en-US"/>
        </w:rPr>
        <w:t xml:space="preserve">. Patients with GERD and </w:t>
      </w:r>
      <w:proofErr w:type="gramStart"/>
      <w:r w:rsidR="00C60BB5" w:rsidRPr="00F64478">
        <w:rPr>
          <w:rFonts w:ascii="Book Antiqua" w:eastAsia="Arial" w:hAnsi="Book Antiqua" w:cs="Arial"/>
          <w:color w:val="000000" w:themeColor="text1"/>
          <w:lang w:val="en-US"/>
        </w:rPr>
        <w:t>EoE</w:t>
      </w:r>
      <w:proofErr w:type="gramEnd"/>
      <w:r w:rsidR="00C60BB5" w:rsidRPr="00F64478">
        <w:rPr>
          <w:rFonts w:ascii="Book Antiqua" w:eastAsia="Arial" w:hAnsi="Book Antiqua" w:cs="Arial"/>
          <w:color w:val="000000" w:themeColor="text1"/>
          <w:lang w:val="en-US"/>
        </w:rPr>
        <w:t xml:space="preserve"> </w:t>
      </w:r>
      <w:r w:rsidR="00715823" w:rsidRPr="00F64478">
        <w:rPr>
          <w:rFonts w:ascii="Book Antiqua" w:eastAsia="Arial" w:hAnsi="Book Antiqua" w:cs="Arial"/>
          <w:color w:val="000000" w:themeColor="text1"/>
          <w:lang w:val="en-US"/>
        </w:rPr>
        <w:t xml:space="preserve">exhibit </w:t>
      </w:r>
      <w:r w:rsidR="00C60BB5" w:rsidRPr="00F64478">
        <w:rPr>
          <w:rFonts w:ascii="Book Antiqua" w:eastAsia="Arial" w:hAnsi="Book Antiqua" w:cs="Arial"/>
          <w:color w:val="000000" w:themeColor="text1"/>
          <w:lang w:val="en-US"/>
        </w:rPr>
        <w:t xml:space="preserve">dilation of intercellular spaces between esophageal epithelial cells. The degree of dilation of the intercellular spaces </w:t>
      </w:r>
      <w:proofErr w:type="gramStart"/>
      <w:r w:rsidR="00715823" w:rsidRPr="00F64478">
        <w:rPr>
          <w:rFonts w:ascii="Book Antiqua" w:eastAsia="Arial" w:hAnsi="Book Antiqua" w:cs="Arial"/>
          <w:color w:val="000000" w:themeColor="text1"/>
          <w:lang w:val="en-US"/>
        </w:rPr>
        <w:t>is inversely correlated</w:t>
      </w:r>
      <w:proofErr w:type="gramEnd"/>
      <w:r w:rsidR="00C60BB5" w:rsidRPr="00F64478">
        <w:rPr>
          <w:rFonts w:ascii="Book Antiqua" w:eastAsia="Arial" w:hAnsi="Book Antiqua" w:cs="Arial"/>
          <w:color w:val="000000" w:themeColor="text1"/>
          <w:lang w:val="en-US"/>
        </w:rPr>
        <w:t xml:space="preserve"> with the </w:t>
      </w:r>
      <w:r w:rsidR="00715823" w:rsidRPr="00F64478">
        <w:rPr>
          <w:rFonts w:ascii="Book Antiqua" w:eastAsia="Arial" w:hAnsi="Book Antiqua" w:cs="Arial"/>
          <w:color w:val="000000" w:themeColor="text1"/>
          <w:lang w:val="en-US"/>
        </w:rPr>
        <w:t>measured</w:t>
      </w:r>
      <w:r w:rsidR="00C60BB5" w:rsidRPr="00F64478">
        <w:rPr>
          <w:rFonts w:ascii="Book Antiqua" w:eastAsia="Arial" w:hAnsi="Book Antiqua" w:cs="Arial"/>
          <w:color w:val="000000" w:themeColor="text1"/>
          <w:lang w:val="en-US"/>
        </w:rPr>
        <w:t xml:space="preserve"> mucosal impedance (MI). Direct measurement of the esophageal epithelium</w:t>
      </w:r>
      <w:r w:rsidR="00715823" w:rsidRPr="00F64478">
        <w:rPr>
          <w:rFonts w:ascii="Book Antiqua" w:eastAsia="Arial" w:hAnsi="Book Antiqua" w:cs="Arial"/>
          <w:color w:val="000000" w:themeColor="text1"/>
          <w:lang w:val="en-US"/>
        </w:rPr>
        <w:t>’s</w:t>
      </w:r>
      <w:r w:rsidR="00C60BB5" w:rsidRPr="00F64478">
        <w:rPr>
          <w:rFonts w:ascii="Book Antiqua" w:eastAsia="Arial" w:hAnsi="Book Antiqua" w:cs="Arial"/>
          <w:color w:val="000000" w:themeColor="text1"/>
          <w:lang w:val="en-US"/>
        </w:rPr>
        <w:t xml:space="preserve"> integrity by measuring </w:t>
      </w:r>
      <w:r w:rsidR="005F4DC6" w:rsidRPr="00F64478">
        <w:rPr>
          <w:rFonts w:ascii="Book Antiqua" w:eastAsia="Arial" w:hAnsi="Book Antiqua" w:cs="Arial"/>
          <w:color w:val="000000" w:themeColor="text1"/>
          <w:lang w:val="en-US"/>
        </w:rPr>
        <w:t>MI</w:t>
      </w:r>
      <w:r w:rsidR="00C60BB5" w:rsidRPr="00F64478">
        <w:rPr>
          <w:rFonts w:ascii="Book Antiqua" w:eastAsia="Arial" w:hAnsi="Book Antiqua" w:cs="Arial"/>
          <w:color w:val="000000" w:themeColor="text1"/>
          <w:lang w:val="en-US"/>
        </w:rPr>
        <w:t xml:space="preserve"> can potentially obviate the need for endoscopies and repeated biopsies in </w:t>
      </w:r>
      <w:proofErr w:type="gramStart"/>
      <w:r w:rsidR="00C60BB5" w:rsidRPr="00F64478">
        <w:rPr>
          <w:rFonts w:ascii="Book Antiqua" w:eastAsia="Arial" w:hAnsi="Book Antiqua" w:cs="Arial"/>
          <w:color w:val="000000" w:themeColor="text1"/>
          <w:lang w:val="en-US"/>
        </w:rPr>
        <w:t>EoE</w:t>
      </w:r>
      <w:proofErr w:type="gramEnd"/>
      <w:r w:rsidR="00C60BB5" w:rsidRPr="00F64478">
        <w:rPr>
          <w:rFonts w:ascii="Book Antiqua" w:eastAsia="Arial" w:hAnsi="Book Antiqua" w:cs="Arial"/>
          <w:color w:val="000000" w:themeColor="text1"/>
          <w:lang w:val="en-US"/>
        </w:rPr>
        <w:t xml:space="preserve"> and reduce the </w:t>
      </w:r>
      <w:r w:rsidR="00715823" w:rsidRPr="00F64478">
        <w:rPr>
          <w:rFonts w:ascii="Book Antiqua" w:eastAsia="Arial" w:hAnsi="Book Antiqua" w:cs="Arial"/>
          <w:color w:val="000000" w:themeColor="text1"/>
          <w:lang w:val="en-US"/>
        </w:rPr>
        <w:t xml:space="preserve">pH </w:t>
      </w:r>
      <w:r w:rsidR="00C60BB5" w:rsidRPr="00F64478">
        <w:rPr>
          <w:rFonts w:ascii="Book Antiqua" w:eastAsia="Arial" w:hAnsi="Book Antiqua" w:cs="Arial"/>
          <w:color w:val="000000" w:themeColor="text1"/>
          <w:lang w:val="en-US"/>
        </w:rPr>
        <w:t xml:space="preserve">monitoring </w:t>
      </w:r>
      <w:r w:rsidR="00715823" w:rsidRPr="00F64478">
        <w:rPr>
          <w:rFonts w:ascii="Book Antiqua" w:eastAsia="Arial" w:hAnsi="Book Antiqua" w:cs="Arial"/>
          <w:color w:val="000000" w:themeColor="text1"/>
          <w:lang w:val="en-US"/>
        </w:rPr>
        <w:t xml:space="preserve">time </w:t>
      </w:r>
      <w:r w:rsidR="00C60BB5" w:rsidRPr="00F64478">
        <w:rPr>
          <w:rFonts w:ascii="Book Antiqua" w:eastAsia="Arial" w:hAnsi="Book Antiqua" w:cs="Arial"/>
          <w:color w:val="000000" w:themeColor="text1"/>
          <w:lang w:val="en-US"/>
        </w:rPr>
        <w:t>in GERD. A recent prospective study of 69 patients evaluate</w:t>
      </w:r>
      <w:r w:rsidR="00715823" w:rsidRPr="00F64478">
        <w:rPr>
          <w:rFonts w:ascii="Book Antiqua" w:eastAsia="Arial" w:hAnsi="Book Antiqua" w:cs="Arial"/>
          <w:color w:val="000000" w:themeColor="text1"/>
          <w:lang w:val="en-US"/>
        </w:rPr>
        <w:t>d</w:t>
      </w:r>
      <w:r w:rsidR="00C60BB5" w:rsidRPr="00F64478">
        <w:rPr>
          <w:rFonts w:ascii="Book Antiqua" w:eastAsia="Arial" w:hAnsi="Book Antiqua" w:cs="Arial"/>
          <w:color w:val="000000" w:themeColor="text1"/>
          <w:lang w:val="en-US"/>
        </w:rPr>
        <w:t xml:space="preserve"> the performance of a balloon catheter system </w:t>
      </w:r>
      <w:r w:rsidR="00715823" w:rsidRPr="00F64478">
        <w:rPr>
          <w:rFonts w:ascii="Book Antiqua" w:eastAsia="Arial" w:hAnsi="Book Antiqua" w:cs="Arial"/>
          <w:color w:val="000000" w:themeColor="text1"/>
          <w:lang w:val="en-US"/>
        </w:rPr>
        <w:t>that measures</w:t>
      </w:r>
      <w:r w:rsidR="00C60BB5" w:rsidRPr="00F64478">
        <w:rPr>
          <w:rFonts w:ascii="Book Antiqua" w:eastAsia="Arial" w:hAnsi="Book Antiqua" w:cs="Arial"/>
          <w:color w:val="000000" w:themeColor="text1"/>
          <w:lang w:val="en-US"/>
        </w:rPr>
        <w:t xml:space="preserve"> </w:t>
      </w:r>
      <w:r w:rsidR="005F4DC6" w:rsidRPr="00F64478">
        <w:rPr>
          <w:rFonts w:ascii="Book Antiqua" w:eastAsia="Arial" w:hAnsi="Book Antiqua" w:cs="Arial"/>
          <w:color w:val="000000" w:themeColor="text1"/>
          <w:lang w:val="en-US"/>
        </w:rPr>
        <w:t>MI</w:t>
      </w:r>
      <w:r w:rsidR="00C60BB5" w:rsidRPr="00F64478">
        <w:rPr>
          <w:rFonts w:ascii="Book Antiqua" w:eastAsia="Arial" w:hAnsi="Book Antiqua" w:cs="Arial"/>
          <w:color w:val="000000" w:themeColor="text1"/>
          <w:lang w:val="en-US"/>
        </w:rPr>
        <w:t xml:space="preserve"> in a long segment of the esophagus in the diagnosis of esophageal disorders including GERD and </w:t>
      </w:r>
      <w:proofErr w:type="gramStart"/>
      <w:r w:rsidR="00C60BB5" w:rsidRPr="00F64478">
        <w:rPr>
          <w:rFonts w:ascii="Book Antiqua" w:eastAsia="Arial" w:hAnsi="Book Antiqua" w:cs="Arial"/>
          <w:color w:val="000000" w:themeColor="text1"/>
          <w:lang w:val="en-US"/>
        </w:rPr>
        <w:t>EoE</w:t>
      </w:r>
      <w:proofErr w:type="gramEnd"/>
      <w:r w:rsidR="00C60BB5" w:rsidRPr="00F64478">
        <w:rPr>
          <w:rFonts w:ascii="Book Antiqua" w:eastAsia="Arial" w:hAnsi="Book Antiqua" w:cs="Arial"/>
          <w:color w:val="000000" w:themeColor="text1"/>
          <w:lang w:val="en-US"/>
        </w:rPr>
        <w:t xml:space="preserve">. In this study, patients were classified into three groups: GERD, </w:t>
      </w:r>
      <w:proofErr w:type="gramStart"/>
      <w:r w:rsidR="00C60BB5" w:rsidRPr="00F64478">
        <w:rPr>
          <w:rFonts w:ascii="Book Antiqua" w:eastAsia="Arial" w:hAnsi="Book Antiqua" w:cs="Arial"/>
          <w:color w:val="000000" w:themeColor="text1"/>
          <w:lang w:val="en-US"/>
        </w:rPr>
        <w:t>EoE</w:t>
      </w:r>
      <w:proofErr w:type="gramEnd"/>
      <w:r w:rsidR="00C60BB5" w:rsidRPr="00F64478">
        <w:rPr>
          <w:rFonts w:ascii="Book Antiqua" w:eastAsia="Arial" w:hAnsi="Book Antiqua" w:cs="Arial"/>
          <w:color w:val="000000" w:themeColor="text1"/>
          <w:lang w:val="en-US"/>
        </w:rPr>
        <w:t xml:space="preserve"> and non-GERD</w:t>
      </w:r>
      <w:r w:rsidR="00715823" w:rsidRPr="00F64478">
        <w:rPr>
          <w:rFonts w:ascii="Book Antiqua" w:eastAsia="Arial" w:hAnsi="Book Antiqua" w:cs="Arial"/>
          <w:color w:val="000000" w:themeColor="text1"/>
          <w:lang w:val="en-US"/>
        </w:rPr>
        <w:t>,</w:t>
      </w:r>
      <w:r w:rsidR="00C60BB5" w:rsidRPr="00F64478">
        <w:rPr>
          <w:rFonts w:ascii="Book Antiqua" w:eastAsia="Arial" w:hAnsi="Book Antiqua" w:cs="Arial"/>
          <w:color w:val="000000" w:themeColor="text1"/>
          <w:lang w:val="en-US"/>
        </w:rPr>
        <w:t xml:space="preserve"> according to the endoscopic, histological and ambulatory pH monitoring results. The pattern of </w:t>
      </w:r>
      <w:r w:rsidR="005F4DC6" w:rsidRPr="00F64478">
        <w:rPr>
          <w:rFonts w:ascii="Book Antiqua" w:eastAsia="Arial" w:hAnsi="Book Antiqua" w:cs="Arial"/>
          <w:color w:val="000000" w:themeColor="text1"/>
          <w:lang w:val="en-US"/>
        </w:rPr>
        <w:t>MI</w:t>
      </w:r>
      <w:r w:rsidR="00C60BB5" w:rsidRPr="00F64478">
        <w:rPr>
          <w:rFonts w:ascii="Book Antiqua" w:eastAsia="Arial" w:hAnsi="Book Antiqua" w:cs="Arial"/>
          <w:color w:val="000000" w:themeColor="text1"/>
          <w:lang w:val="en-US"/>
        </w:rPr>
        <w:t xml:space="preserve"> along the esophagus was different in the three groups. Patients without GERD had the highest </w:t>
      </w:r>
      <w:r w:rsidR="005F4DC6" w:rsidRPr="00F64478">
        <w:rPr>
          <w:rFonts w:ascii="Book Antiqua" w:eastAsia="Arial" w:hAnsi="Book Antiqua" w:cs="Arial"/>
          <w:color w:val="000000" w:themeColor="text1"/>
          <w:lang w:val="en-US"/>
        </w:rPr>
        <w:t>MI</w:t>
      </w:r>
      <w:r w:rsidR="00C60BB5" w:rsidRPr="00F64478">
        <w:rPr>
          <w:rFonts w:ascii="Book Antiqua" w:eastAsia="Arial" w:hAnsi="Book Antiqua" w:cs="Arial"/>
          <w:color w:val="000000" w:themeColor="text1"/>
          <w:lang w:val="en-US"/>
        </w:rPr>
        <w:t xml:space="preserve"> values in all segment</w:t>
      </w:r>
      <w:r w:rsidR="00C60BB5" w:rsidRPr="00023CF5">
        <w:rPr>
          <w:rFonts w:ascii="Book Antiqua" w:eastAsia="Arial" w:hAnsi="Book Antiqua" w:cs="Arial"/>
          <w:color w:val="000000" w:themeColor="text1"/>
          <w:lang w:val="en-US"/>
        </w:rPr>
        <w:t xml:space="preserve">s. In patients with GERD, the mucosal impedance (MI) values were low in the distal esophagus and normal in the proximal esophagus. In </w:t>
      </w:r>
      <w:proofErr w:type="gramStart"/>
      <w:r w:rsidR="00C60BB5" w:rsidRPr="00023CF5">
        <w:rPr>
          <w:rFonts w:ascii="Book Antiqua" w:eastAsia="Arial" w:hAnsi="Book Antiqua" w:cs="Arial"/>
          <w:color w:val="000000" w:themeColor="text1"/>
          <w:lang w:val="en-US"/>
        </w:rPr>
        <w:t>EoE</w:t>
      </w:r>
      <w:proofErr w:type="gramEnd"/>
      <w:r w:rsidR="00C60BB5" w:rsidRPr="00023CF5">
        <w:rPr>
          <w:rFonts w:ascii="Book Antiqua" w:eastAsia="Arial" w:hAnsi="Book Antiqua" w:cs="Arial"/>
          <w:color w:val="000000" w:themeColor="text1"/>
          <w:lang w:val="en-US"/>
        </w:rPr>
        <w:t xml:space="preserve"> patients, MI measurements were low in all segments of the esophagus. The increase in MI </w:t>
      </w:r>
      <w:r w:rsidR="00715823" w:rsidRPr="00023CF5">
        <w:rPr>
          <w:rFonts w:ascii="Book Antiqua" w:eastAsia="Arial" w:hAnsi="Book Antiqua" w:cs="Arial"/>
          <w:color w:val="000000" w:themeColor="text1"/>
          <w:lang w:val="en-US"/>
        </w:rPr>
        <w:t>per</w:t>
      </w:r>
      <w:r w:rsidR="00C60BB5" w:rsidRPr="00023CF5">
        <w:rPr>
          <w:rFonts w:ascii="Book Antiqua" w:eastAsia="Arial" w:hAnsi="Book Antiqua" w:cs="Arial"/>
          <w:color w:val="000000" w:themeColor="text1"/>
          <w:lang w:val="en-US"/>
        </w:rPr>
        <w:t xml:space="preserve"> distance from the squamocolumnar junction </w:t>
      </w:r>
      <w:r w:rsidR="00715823" w:rsidRPr="00023CF5">
        <w:rPr>
          <w:rFonts w:ascii="Book Antiqua" w:eastAsia="Arial" w:hAnsi="Book Antiqua" w:cs="Arial"/>
          <w:color w:val="000000" w:themeColor="text1"/>
          <w:lang w:val="en-US"/>
        </w:rPr>
        <w:t>identified patients with</w:t>
      </w:r>
      <w:r w:rsidR="00C60BB5" w:rsidRPr="00023CF5">
        <w:rPr>
          <w:rFonts w:ascii="Book Antiqua" w:eastAsia="Arial" w:hAnsi="Book Antiqua" w:cs="Arial"/>
          <w:color w:val="000000" w:themeColor="text1"/>
          <w:lang w:val="en-US"/>
        </w:rPr>
        <w:t xml:space="preserve"> GERD with </w:t>
      </w:r>
      <w:r w:rsidR="00715823" w:rsidRPr="00023CF5">
        <w:rPr>
          <w:rFonts w:ascii="Book Antiqua" w:eastAsia="Arial" w:hAnsi="Book Antiqua" w:cs="Arial"/>
          <w:color w:val="000000" w:themeColor="text1"/>
          <w:lang w:val="en-US"/>
        </w:rPr>
        <w:t xml:space="preserve">an </w:t>
      </w:r>
      <w:r w:rsidR="00C60BB5" w:rsidRPr="00023CF5">
        <w:rPr>
          <w:rFonts w:ascii="Book Antiqua" w:eastAsia="Arial" w:hAnsi="Book Antiqua" w:cs="Arial"/>
          <w:color w:val="000000" w:themeColor="text1"/>
          <w:lang w:val="en-US"/>
        </w:rPr>
        <w:t xml:space="preserve">AUC of 0.67, patients with EoE with </w:t>
      </w:r>
      <w:r w:rsidR="00715823" w:rsidRPr="00023CF5">
        <w:rPr>
          <w:rFonts w:ascii="Book Antiqua" w:eastAsia="Arial" w:hAnsi="Book Antiqua" w:cs="Arial"/>
          <w:color w:val="000000" w:themeColor="text1"/>
          <w:lang w:val="en-US"/>
        </w:rPr>
        <w:t xml:space="preserve">an </w:t>
      </w:r>
      <w:r w:rsidR="00C60BB5" w:rsidRPr="00023CF5">
        <w:rPr>
          <w:rFonts w:ascii="Book Antiqua" w:eastAsia="Arial" w:hAnsi="Book Antiqua" w:cs="Arial"/>
          <w:color w:val="000000" w:themeColor="text1"/>
          <w:lang w:val="en-US"/>
        </w:rPr>
        <w:t>AUC</w:t>
      </w:r>
      <w:r w:rsidR="00715823" w:rsidRPr="00023CF5">
        <w:rPr>
          <w:rFonts w:ascii="Book Antiqua" w:eastAsia="Arial" w:hAnsi="Book Antiqua" w:cs="Arial"/>
          <w:color w:val="000000" w:themeColor="text1"/>
          <w:lang w:val="en-US"/>
        </w:rPr>
        <w:t xml:space="preserve"> of</w:t>
      </w:r>
      <w:r w:rsidR="00C60BB5" w:rsidRPr="00023CF5">
        <w:rPr>
          <w:rFonts w:ascii="Book Antiqua" w:eastAsia="Arial" w:hAnsi="Book Antiqua" w:cs="Arial"/>
          <w:color w:val="000000" w:themeColor="text1"/>
          <w:lang w:val="en-US"/>
        </w:rPr>
        <w:t xml:space="preserve"> 0.84 and </w:t>
      </w:r>
      <w:r w:rsidR="00715823" w:rsidRPr="00023CF5">
        <w:rPr>
          <w:rFonts w:ascii="Book Antiqua" w:eastAsia="Arial" w:hAnsi="Book Antiqua" w:cs="Arial"/>
          <w:color w:val="000000" w:themeColor="text1"/>
          <w:lang w:val="en-US"/>
        </w:rPr>
        <w:t xml:space="preserve">non-GERD </w:t>
      </w:r>
      <w:r w:rsidR="00C60BB5" w:rsidRPr="00023CF5">
        <w:rPr>
          <w:rFonts w:ascii="Book Antiqua" w:eastAsia="Arial" w:hAnsi="Book Antiqua" w:cs="Arial"/>
          <w:color w:val="000000" w:themeColor="text1"/>
          <w:lang w:val="en-US"/>
        </w:rPr>
        <w:t xml:space="preserve">patients with </w:t>
      </w:r>
      <w:r w:rsidR="00715823" w:rsidRPr="00023CF5">
        <w:rPr>
          <w:rFonts w:ascii="Book Antiqua" w:eastAsia="Arial" w:hAnsi="Book Antiqua" w:cs="Arial"/>
          <w:color w:val="000000" w:themeColor="text1"/>
          <w:lang w:val="en-US"/>
        </w:rPr>
        <w:t xml:space="preserve">an </w:t>
      </w:r>
      <w:r w:rsidR="00C60BB5" w:rsidRPr="00023CF5">
        <w:rPr>
          <w:rFonts w:ascii="Book Antiqua" w:eastAsia="Arial" w:hAnsi="Book Antiqua" w:cs="Arial"/>
          <w:color w:val="000000" w:themeColor="text1"/>
          <w:lang w:val="en-US"/>
        </w:rPr>
        <w:t>AUC</w:t>
      </w:r>
      <w:r w:rsidR="00715823" w:rsidRPr="00023CF5">
        <w:rPr>
          <w:rFonts w:ascii="Book Antiqua" w:eastAsia="Arial" w:hAnsi="Book Antiqua" w:cs="Arial"/>
          <w:color w:val="000000" w:themeColor="text1"/>
          <w:lang w:val="en-US"/>
        </w:rPr>
        <w:t xml:space="preserve"> of</w:t>
      </w:r>
      <w:r w:rsidR="00C60BB5" w:rsidRPr="00023CF5">
        <w:rPr>
          <w:rFonts w:ascii="Book Antiqua" w:eastAsia="Arial" w:hAnsi="Book Antiqua" w:cs="Arial"/>
          <w:color w:val="000000" w:themeColor="text1"/>
          <w:lang w:val="en-US"/>
        </w:rPr>
        <w:t xml:space="preserve"> 0.83</w:t>
      </w:r>
      <w:r w:rsidR="006E1577" w:rsidRPr="006E1577">
        <w:rPr>
          <w:rFonts w:ascii="Book Antiqua" w:eastAsia="Arial" w:hAnsi="Book Antiqua" w:cs="Arial"/>
          <w:color w:val="000000" w:themeColor="text1"/>
          <w:vertAlign w:val="superscript"/>
          <w:lang w:val="en-US"/>
        </w:rPr>
        <w:t>[</w:t>
      </w:r>
      <w:r w:rsidR="00C60BB5" w:rsidRPr="006E1577">
        <w:rPr>
          <w:rFonts w:ascii="Book Antiqua" w:eastAsia="Arial" w:hAnsi="Book Antiqua" w:cs="Arial"/>
          <w:color w:val="000000" w:themeColor="text1"/>
          <w:vertAlign w:val="superscript"/>
          <w:lang w:val="en-US"/>
        </w:rPr>
        <w:t>52</w:t>
      </w:r>
      <w:r w:rsidR="006E1577" w:rsidRPr="006E1577">
        <w:rPr>
          <w:rFonts w:ascii="Book Antiqua" w:eastAsia="Arial" w:hAnsi="Book Antiqua" w:cs="Arial"/>
          <w:color w:val="000000" w:themeColor="text1"/>
          <w:vertAlign w:val="superscript"/>
          <w:lang w:val="en-US"/>
        </w:rPr>
        <w:t>]</w:t>
      </w:r>
      <w:r w:rsidR="00C60BB5" w:rsidRPr="00023CF5">
        <w:rPr>
          <w:rFonts w:ascii="Book Antiqua" w:eastAsia="Arial" w:hAnsi="Book Antiqua" w:cs="Arial"/>
          <w:color w:val="000000" w:themeColor="text1"/>
          <w:lang w:val="en-US"/>
        </w:rPr>
        <w:t xml:space="preserve">. </w:t>
      </w:r>
    </w:p>
    <w:p w14:paraId="425F1C76" w14:textId="19DB281B" w:rsidR="00D46E56" w:rsidRPr="00023CF5" w:rsidRDefault="00BE6674" w:rsidP="006E1577">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proofErr w:type="gramStart"/>
      <w:r w:rsidRPr="00023CF5">
        <w:rPr>
          <w:rFonts w:ascii="Book Antiqua" w:eastAsia="Arial" w:hAnsi="Book Antiqua" w:cs="Arial"/>
          <w:color w:val="000000" w:themeColor="text1"/>
          <w:lang w:val="en-US"/>
        </w:rPr>
        <w:t xml:space="preserve">The American College of Gastroenterology </w:t>
      </w:r>
      <w:r w:rsidR="00DA4F49" w:rsidRPr="00023CF5">
        <w:rPr>
          <w:rFonts w:ascii="Book Antiqua" w:eastAsia="Arial" w:hAnsi="Book Antiqua" w:cs="Arial"/>
          <w:color w:val="000000" w:themeColor="text1"/>
          <w:lang w:val="en-US"/>
        </w:rPr>
        <w:t xml:space="preserve">guidelines </w:t>
      </w:r>
      <w:r w:rsidRPr="00023CF5">
        <w:rPr>
          <w:rFonts w:ascii="Book Antiqua" w:eastAsia="Arial" w:hAnsi="Book Antiqua" w:cs="Arial"/>
          <w:color w:val="000000" w:themeColor="text1"/>
          <w:lang w:val="en-US"/>
        </w:rPr>
        <w:t>for this entity have established the f</w:t>
      </w:r>
      <w:r w:rsidR="006F4F59" w:rsidRPr="00023CF5">
        <w:rPr>
          <w:rFonts w:ascii="Book Antiqua" w:eastAsia="Arial" w:hAnsi="Book Antiqua" w:cs="Arial"/>
          <w:color w:val="000000" w:themeColor="text1"/>
          <w:lang w:val="en-US"/>
        </w:rPr>
        <w:t>ollowing diagnostic criteria</w:t>
      </w:r>
      <w:r w:rsidR="006E1577" w:rsidRPr="006E1577">
        <w:rPr>
          <w:rFonts w:ascii="Book Antiqua" w:eastAsia="Arial" w:hAnsi="Book Antiqua" w:cs="Arial"/>
          <w:color w:val="000000" w:themeColor="text1"/>
          <w:vertAlign w:val="superscript"/>
          <w:lang w:val="en-US"/>
        </w:rPr>
        <w:t>[</w:t>
      </w:r>
      <w:r w:rsidR="006F4F59" w:rsidRPr="006E1577">
        <w:rPr>
          <w:rFonts w:ascii="Book Antiqua" w:eastAsia="Arial" w:hAnsi="Book Antiqua" w:cs="Arial"/>
          <w:color w:val="000000" w:themeColor="text1"/>
          <w:vertAlign w:val="superscript"/>
          <w:lang w:val="en-US"/>
        </w:rPr>
        <w:t>34</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(1) </w:t>
      </w:r>
      <w:r w:rsidRPr="00023CF5">
        <w:rPr>
          <w:rFonts w:ascii="Book Antiqua" w:eastAsia="Arial" w:hAnsi="Book Antiqua" w:cs="Arial"/>
          <w:color w:val="000000" w:themeColor="text1"/>
          <w:lang w:val="en-US"/>
        </w:rPr>
        <w:t>Symptoms of esophageal dysfunction</w:t>
      </w:r>
      <w:r w:rsidR="00232992"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(2) </w:t>
      </w:r>
      <w:r w:rsidRPr="00023CF5">
        <w:rPr>
          <w:rFonts w:ascii="Book Antiqua" w:eastAsia="Arial" w:hAnsi="Book Antiqua" w:cs="Arial"/>
          <w:color w:val="000000" w:themeColor="text1"/>
          <w:lang w:val="en-US"/>
        </w:rPr>
        <w:t>Biopsies of the esophagus with predominant</w:t>
      </w:r>
      <w:r w:rsidR="00715823" w:rsidRPr="00023CF5">
        <w:rPr>
          <w:rFonts w:ascii="Book Antiqua" w:eastAsia="Arial" w:hAnsi="Book Antiqua" w:cs="Arial"/>
          <w:color w:val="000000" w:themeColor="text1"/>
          <w:lang w:val="en-US"/>
        </w:rPr>
        <w:t xml:space="preserve"> eosinophilic</w:t>
      </w:r>
      <w:r w:rsidRPr="00023CF5">
        <w:rPr>
          <w:rFonts w:ascii="Book Antiqua" w:eastAsia="Arial" w:hAnsi="Book Antiqua" w:cs="Arial"/>
          <w:color w:val="000000" w:themeColor="text1"/>
          <w:lang w:val="en-US"/>
        </w:rPr>
        <w:t xml:space="preserve"> inflammation, typically equal to or greater than 15 eosinophils per </w:t>
      </w:r>
      <w:r w:rsidR="00FB6E68" w:rsidRPr="00023CF5">
        <w:rPr>
          <w:rFonts w:ascii="Book Antiqua" w:eastAsia="Arial" w:hAnsi="Book Antiqua" w:cs="Arial"/>
          <w:color w:val="000000" w:themeColor="text1"/>
          <w:lang w:val="en-US"/>
        </w:rPr>
        <w:t>HPF</w:t>
      </w:r>
      <w:r w:rsidR="00232992"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(3) </w:t>
      </w:r>
      <w:r w:rsidRPr="00023CF5">
        <w:rPr>
          <w:rFonts w:ascii="Book Antiqua" w:eastAsia="Arial" w:hAnsi="Book Antiqua" w:cs="Arial"/>
          <w:color w:val="000000" w:themeColor="text1"/>
          <w:lang w:val="en-US"/>
        </w:rPr>
        <w:lastRenderedPageBreak/>
        <w:t>Eosinophilia limited to the esophagus that persists despite therapeutic trial</w:t>
      </w:r>
      <w:r w:rsidR="00232992"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Pr="00023CF5">
        <w:rPr>
          <w:rFonts w:ascii="MS Mincho" w:eastAsia="MS Mincho" w:hAnsi="MS Mincho" w:cs="MS Mincho"/>
          <w:color w:val="000000" w:themeColor="text1"/>
          <w:lang w:val="en-US"/>
        </w:rPr>
        <w:t> </w:t>
      </w:r>
      <w:r w:rsidRPr="00023CF5">
        <w:rPr>
          <w:rFonts w:ascii="Book Antiqua" w:eastAsia="Arial" w:hAnsi="Book Antiqua" w:cs="Arial"/>
          <w:color w:val="000000" w:themeColor="text1"/>
          <w:lang w:val="en-US"/>
        </w:rPr>
        <w:t xml:space="preserve"> with </w:t>
      </w:r>
      <w:r w:rsidR="00907859" w:rsidRPr="00023CF5">
        <w:rPr>
          <w:rFonts w:ascii="Book Antiqua" w:eastAsia="Arial" w:hAnsi="Book Antiqua" w:cs="Arial"/>
          <w:color w:val="000000" w:themeColor="text1"/>
          <w:lang w:val="en-US"/>
        </w:rPr>
        <w:t>PPI</w:t>
      </w:r>
      <w:r w:rsidR="00232992" w:rsidRPr="00023CF5">
        <w:rPr>
          <w:rFonts w:ascii="Book Antiqua" w:eastAsia="Arial" w:hAnsi="Book Antiqua" w:cs="Arial"/>
          <w:color w:val="000000" w:themeColor="text1"/>
          <w:lang w:val="en-US"/>
        </w:rPr>
        <w:t>s;</w:t>
      </w:r>
      <w:r w:rsidR="006E1577">
        <w:rPr>
          <w:rFonts w:ascii="Book Antiqua" w:eastAsia="Arial" w:hAnsi="Book Antiqua" w:cs="Arial"/>
          <w:color w:val="000000" w:themeColor="text1"/>
          <w:lang w:val="en-US"/>
        </w:rPr>
        <w:t xml:space="preserve"> (4) </w:t>
      </w:r>
      <w:r w:rsidRPr="00023CF5">
        <w:rPr>
          <w:rFonts w:ascii="Book Antiqua" w:eastAsia="Arial" w:hAnsi="Book Antiqua" w:cs="Arial"/>
          <w:color w:val="000000" w:themeColor="text1"/>
          <w:lang w:val="en-US"/>
        </w:rPr>
        <w:t>Exclusion of secondary causes of esophageal eosinophilia</w:t>
      </w:r>
      <w:r w:rsidR="00232992" w:rsidRPr="00023CF5">
        <w:rPr>
          <w:rFonts w:ascii="Book Antiqua" w:eastAsia="Arial" w:hAnsi="Book Antiqua" w:cs="Arial"/>
          <w:color w:val="000000" w:themeColor="text1"/>
          <w:lang w:val="en-US"/>
        </w:rPr>
        <w:t>; and</w:t>
      </w:r>
      <w:r w:rsidR="006E1577">
        <w:rPr>
          <w:rFonts w:ascii="Book Antiqua" w:eastAsia="Arial" w:hAnsi="Book Antiqua" w:cs="Arial"/>
          <w:color w:val="000000" w:themeColor="text1"/>
          <w:lang w:val="en-US"/>
        </w:rPr>
        <w:t xml:space="preserve"> (5) </w:t>
      </w:r>
      <w:r w:rsidRPr="00023CF5">
        <w:rPr>
          <w:rFonts w:ascii="Book Antiqua" w:eastAsia="Arial" w:hAnsi="Book Antiqua" w:cs="Arial"/>
          <w:color w:val="000000" w:themeColor="text1"/>
          <w:lang w:val="en-US"/>
        </w:rPr>
        <w:t>Response to treatment with dietary elimination</w:t>
      </w:r>
      <w:r w:rsidR="00232992"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topical corticosteroids, </w:t>
      </w:r>
      <w:r w:rsidRPr="00023CF5">
        <w:rPr>
          <w:rFonts w:ascii="MS Mincho" w:eastAsia="MS Mincho" w:hAnsi="MS Mincho" w:cs="MS Mincho"/>
          <w:color w:val="000000" w:themeColor="text1"/>
          <w:lang w:val="en-US"/>
        </w:rPr>
        <w:t> </w:t>
      </w:r>
      <w:r w:rsidRPr="00023CF5">
        <w:rPr>
          <w:rFonts w:ascii="Book Antiqua" w:eastAsia="Arial" w:hAnsi="Book Antiqua" w:cs="Arial"/>
          <w:color w:val="000000" w:themeColor="text1"/>
          <w:lang w:val="en-US"/>
        </w:rPr>
        <w:t xml:space="preserve"> which supports</w:t>
      </w:r>
      <w:r w:rsidR="00AE1E6B" w:rsidRPr="00023CF5">
        <w:rPr>
          <w:rFonts w:ascii="Book Antiqua" w:eastAsia="Arial" w:hAnsi="Book Antiqua" w:cs="Arial"/>
          <w:color w:val="000000" w:themeColor="text1"/>
          <w:lang w:val="en-US"/>
        </w:rPr>
        <w:t xml:space="preserve"> but is </w:t>
      </w:r>
      <w:r w:rsidRPr="00023CF5">
        <w:rPr>
          <w:rFonts w:ascii="Book Antiqua" w:eastAsia="Arial" w:hAnsi="Book Antiqua" w:cs="Arial"/>
          <w:color w:val="000000" w:themeColor="text1"/>
          <w:lang w:val="en-US"/>
        </w:rPr>
        <w:t>not required for diagnosis.</w:t>
      </w:r>
      <w:proofErr w:type="gramEnd"/>
    </w:p>
    <w:p w14:paraId="13777BC2" w14:textId="5AF9B5A6" w:rsidR="00486348" w:rsidRPr="00023CF5" w:rsidRDefault="00BE6674" w:rsidP="006E1577">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proofErr w:type="gramStart"/>
      <w:r w:rsidRPr="00023CF5">
        <w:rPr>
          <w:rFonts w:ascii="Book Antiqua" w:eastAsia="Arial" w:hAnsi="Book Antiqua" w:cs="Arial"/>
          <w:color w:val="000000" w:themeColor="text1"/>
          <w:lang w:val="en-US"/>
        </w:rPr>
        <w:t>A recent update has established the f</w:t>
      </w:r>
      <w:r w:rsidR="006F4F59" w:rsidRPr="00023CF5">
        <w:rPr>
          <w:rFonts w:ascii="Book Antiqua" w:eastAsia="Arial" w:hAnsi="Book Antiqua" w:cs="Arial"/>
          <w:color w:val="000000" w:themeColor="text1"/>
          <w:lang w:val="en-US"/>
        </w:rPr>
        <w:t>ollowing diagnostic criteria</w:t>
      </w:r>
      <w:r w:rsidR="006E1577" w:rsidRPr="006E1577">
        <w:rPr>
          <w:rFonts w:ascii="Book Antiqua" w:eastAsia="Arial" w:hAnsi="Book Antiqua" w:cs="Arial"/>
          <w:color w:val="000000" w:themeColor="text1"/>
          <w:vertAlign w:val="superscript"/>
          <w:lang w:val="en-US"/>
        </w:rPr>
        <w:t>[</w:t>
      </w:r>
      <w:r w:rsidR="006F4F59" w:rsidRPr="006E1577">
        <w:rPr>
          <w:rFonts w:ascii="Book Antiqua" w:eastAsia="Arial" w:hAnsi="Book Antiqua" w:cs="Arial"/>
          <w:color w:val="000000" w:themeColor="text1"/>
          <w:vertAlign w:val="superscript"/>
          <w:lang w:val="en-US"/>
        </w:rPr>
        <w:t>36</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(1) </w:t>
      </w:r>
      <w:r w:rsidRPr="00023CF5">
        <w:rPr>
          <w:rFonts w:ascii="Book Antiqua" w:eastAsia="Arial" w:hAnsi="Book Antiqua" w:cs="Arial"/>
          <w:color w:val="000000" w:themeColor="text1"/>
          <w:lang w:val="en-US"/>
        </w:rPr>
        <w:t>Symptoms of esophageal dysfunction</w:t>
      </w:r>
      <w:r w:rsidR="006E1577">
        <w:rPr>
          <w:rFonts w:ascii="Book Antiqua" w:eastAsia="Arial" w:hAnsi="Book Antiqua" w:cs="Arial"/>
          <w:color w:val="000000" w:themeColor="text1"/>
          <w:lang w:val="en-US"/>
        </w:rPr>
        <w:t xml:space="preserve">; (2) </w:t>
      </w:r>
      <w:r w:rsidRPr="00023CF5">
        <w:rPr>
          <w:rFonts w:ascii="Book Antiqua" w:eastAsia="Arial" w:hAnsi="Book Antiqua" w:cs="Arial"/>
          <w:color w:val="000000" w:themeColor="text1"/>
          <w:lang w:val="en-US"/>
        </w:rPr>
        <w:t>Concomitant atopic conditions</w:t>
      </w:r>
      <w:r w:rsidR="006E1577">
        <w:rPr>
          <w:rFonts w:ascii="Book Antiqua" w:eastAsia="Arial" w:hAnsi="Book Antiqua" w:cs="Arial"/>
          <w:color w:val="000000" w:themeColor="text1"/>
          <w:lang w:val="en-US"/>
        </w:rPr>
        <w:t xml:space="preserve">; (3) </w:t>
      </w:r>
      <w:r w:rsidRPr="00023CF5">
        <w:rPr>
          <w:rFonts w:ascii="Book Antiqua" w:eastAsia="Arial" w:hAnsi="Book Antiqua" w:cs="Arial"/>
          <w:color w:val="000000" w:themeColor="text1"/>
          <w:lang w:val="en-US"/>
        </w:rPr>
        <w:t xml:space="preserve">Endoscopic findings of rings, grooves, exudate, stenosis, </w:t>
      </w:r>
      <w:r w:rsidR="00715823" w:rsidRPr="00023CF5">
        <w:rPr>
          <w:rFonts w:ascii="Book Antiqua" w:eastAsia="Arial" w:hAnsi="Book Antiqua" w:cs="Arial"/>
          <w:color w:val="000000" w:themeColor="text1"/>
          <w:lang w:val="en-US"/>
        </w:rPr>
        <w:t xml:space="preserve">luminal </w:t>
      </w:r>
      <w:r w:rsidRPr="00023CF5">
        <w:rPr>
          <w:rFonts w:ascii="Book Antiqua" w:eastAsia="Arial" w:hAnsi="Book Antiqua" w:cs="Arial"/>
          <w:color w:val="000000" w:themeColor="text1"/>
          <w:lang w:val="en-US"/>
        </w:rPr>
        <w:t>narrowing</w:t>
      </w:r>
      <w:r w:rsidR="00DD1E0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fragility of </w:t>
      </w:r>
      <w:r w:rsidR="00232992" w:rsidRPr="00023CF5">
        <w:rPr>
          <w:rFonts w:ascii="Book Antiqua" w:eastAsia="Arial" w:hAnsi="Book Antiqua" w:cs="Arial"/>
          <w:color w:val="000000" w:themeColor="text1"/>
          <w:lang w:val="en-US"/>
        </w:rPr>
        <w:t xml:space="preserve">the </w:t>
      </w:r>
      <w:r w:rsidRPr="00023CF5">
        <w:rPr>
          <w:rFonts w:ascii="Book Antiqua" w:eastAsia="Arial" w:hAnsi="Book Antiqua" w:cs="Arial"/>
          <w:color w:val="000000" w:themeColor="text1"/>
          <w:lang w:val="en-US"/>
        </w:rPr>
        <w:t>mucosa or</w:t>
      </w:r>
      <w:r w:rsidR="00DD1E0C" w:rsidRPr="00023CF5">
        <w:rPr>
          <w:rFonts w:ascii="Book Antiqua" w:eastAsia="Arial" w:hAnsi="Book Antiqua" w:cs="Arial"/>
          <w:color w:val="000000" w:themeColor="text1"/>
          <w:lang w:val="en-US"/>
        </w:rPr>
        <w:t xml:space="preserve"> crepe</w:t>
      </w:r>
      <w:r w:rsidRPr="00023CF5">
        <w:rPr>
          <w:rFonts w:ascii="Book Antiqua" w:eastAsia="Arial" w:hAnsi="Book Antiqua" w:cs="Arial"/>
          <w:color w:val="000000" w:themeColor="text1"/>
          <w:lang w:val="en-US"/>
        </w:rPr>
        <w:t xml:space="preserve"> mucosa</w:t>
      </w:r>
      <w:r w:rsidR="006E1577">
        <w:rPr>
          <w:rFonts w:ascii="Book Antiqua" w:eastAsia="Arial" w:hAnsi="Book Antiqua" w:cs="Arial"/>
          <w:color w:val="000000" w:themeColor="text1"/>
          <w:lang w:val="en-US"/>
        </w:rPr>
        <w:t xml:space="preserve">; (4) </w:t>
      </w:r>
      <w:r w:rsidRPr="00023CF5">
        <w:rPr>
          <w:rFonts w:ascii="Book Antiqua" w:eastAsia="Arial" w:hAnsi="Book Antiqua" w:cs="Arial"/>
          <w:color w:val="000000" w:themeColor="text1"/>
          <w:lang w:val="en-US"/>
        </w:rPr>
        <w:t>≥</w:t>
      </w:r>
      <w:r w:rsidR="006E1577">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 xml:space="preserve">15 </w:t>
      </w:r>
      <w:r w:rsidR="00232992"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 xml:space="preserve">osinophils per </w:t>
      </w:r>
      <w:r w:rsidR="00FB6E68" w:rsidRPr="00023CF5">
        <w:rPr>
          <w:rFonts w:ascii="Book Antiqua" w:eastAsia="Arial" w:hAnsi="Book Antiqua" w:cs="Arial"/>
          <w:color w:val="000000" w:themeColor="text1"/>
          <w:lang w:val="en-US"/>
        </w:rPr>
        <w:t>HPF</w:t>
      </w:r>
      <w:r w:rsidRPr="00023CF5">
        <w:rPr>
          <w:rFonts w:ascii="Book Antiqua" w:eastAsia="Arial" w:hAnsi="Book Antiqua" w:cs="Arial"/>
          <w:color w:val="000000" w:themeColor="text1"/>
          <w:lang w:val="en-US"/>
        </w:rPr>
        <w:t xml:space="preserve"> (60 </w:t>
      </w:r>
      <w:r w:rsidR="00232992"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osinophils</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mm</w:t>
      </w:r>
      <w:r w:rsidRPr="006E1577">
        <w:rPr>
          <w:rFonts w:ascii="Book Antiqua" w:eastAsia="Arial" w:hAnsi="Book Antiqua" w:cs="Arial"/>
          <w:color w:val="000000" w:themeColor="text1"/>
          <w:vertAlign w:val="superscript"/>
          <w:lang w:val="en-US"/>
        </w:rPr>
        <w:t>2</w:t>
      </w:r>
      <w:r w:rsidRPr="00023CF5">
        <w:rPr>
          <w:rFonts w:ascii="Book Antiqua" w:eastAsia="Arial" w:hAnsi="Book Antiqua" w:cs="Arial"/>
          <w:color w:val="000000" w:themeColor="text1"/>
          <w:lang w:val="en-US"/>
        </w:rPr>
        <w:t xml:space="preserve">) in </w:t>
      </w:r>
      <w:r w:rsidR="00232992" w:rsidRPr="00023CF5">
        <w:rPr>
          <w:rFonts w:ascii="Book Antiqua" w:eastAsia="Arial" w:hAnsi="Book Antiqua" w:cs="Arial"/>
          <w:color w:val="000000" w:themeColor="text1"/>
          <w:lang w:val="en-US"/>
        </w:rPr>
        <w:t>an</w:t>
      </w:r>
      <w:r w:rsidRPr="00023CF5">
        <w:rPr>
          <w:rFonts w:ascii="Book Antiqua" w:eastAsia="Arial" w:hAnsi="Book Antiqua" w:cs="Arial"/>
          <w:color w:val="000000" w:themeColor="text1"/>
          <w:lang w:val="en-US"/>
        </w:rPr>
        <w:t xml:space="preserve"> esophageal biopsy</w:t>
      </w:r>
      <w:r w:rsidR="006E1577">
        <w:rPr>
          <w:rFonts w:ascii="Book Antiqua" w:eastAsia="Arial" w:hAnsi="Book Antiqua" w:cs="Arial"/>
          <w:color w:val="000000" w:themeColor="text1"/>
          <w:lang w:val="en-US"/>
        </w:rPr>
        <w:t xml:space="preserve">; (5) </w:t>
      </w:r>
      <w:r w:rsidRPr="00023CF5">
        <w:rPr>
          <w:rFonts w:ascii="Book Antiqua" w:eastAsia="Arial" w:hAnsi="Book Antiqua" w:cs="Arial"/>
          <w:color w:val="000000" w:themeColor="text1"/>
          <w:lang w:val="en-US"/>
        </w:rPr>
        <w:t>Eosinophilic infiltration should be isolated to the esophagus</w:t>
      </w:r>
      <w:r w:rsidR="006E1577">
        <w:rPr>
          <w:rFonts w:ascii="Book Antiqua" w:eastAsia="Arial" w:hAnsi="Book Antiqua" w:cs="Arial"/>
          <w:color w:val="000000" w:themeColor="text1"/>
          <w:lang w:val="en-US"/>
        </w:rPr>
        <w:t xml:space="preserve">; and (6) </w:t>
      </w:r>
      <w:r w:rsidRPr="00023CF5">
        <w:rPr>
          <w:rFonts w:ascii="Book Antiqua" w:eastAsia="Arial" w:hAnsi="Book Antiqua" w:cs="Arial"/>
          <w:color w:val="000000" w:themeColor="text1"/>
          <w:lang w:val="en-US"/>
        </w:rPr>
        <w:t>Evaluation of disorders other than EoE that potentially contribute to esophageal eosinophilia.</w:t>
      </w:r>
      <w:proofErr w:type="gramEnd"/>
    </w:p>
    <w:p w14:paraId="6E82BD6A" w14:textId="6B49CA22" w:rsidR="008A5CD6" w:rsidRDefault="00232992" w:rsidP="006E1577">
      <w:pPr>
        <w:widowControl w:val="0"/>
        <w:autoSpaceDE w:val="0"/>
        <w:autoSpaceDN w:val="0"/>
        <w:adjustRightInd w:val="0"/>
        <w:snapToGrid w:val="0"/>
        <w:spacing w:line="360" w:lineRule="auto"/>
        <w:ind w:firstLineChars="100" w:firstLine="240"/>
        <w:jc w:val="both"/>
        <w:rPr>
          <w:rFonts w:ascii="Book Antiqua" w:eastAsia="Arial" w:hAnsi="Book Antiqua" w:cs="Arial"/>
          <w:color w:val="000000" w:themeColor="text1"/>
          <w:lang w:val="en-US"/>
        </w:rPr>
      </w:pPr>
      <w:r w:rsidRPr="00023CF5">
        <w:rPr>
          <w:rFonts w:ascii="Book Antiqua" w:eastAsia="Arial" w:hAnsi="Book Antiqua" w:cs="Arial"/>
          <w:color w:val="000000" w:themeColor="text1"/>
          <w:lang w:val="en-US"/>
        </w:rPr>
        <w:t>The following disorders/disease</w:t>
      </w:r>
      <w:r w:rsidR="00715823"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are w</w:t>
      </w:r>
      <w:r w:rsidR="00BE6674" w:rsidRPr="00023CF5">
        <w:rPr>
          <w:rFonts w:ascii="Book Antiqua" w:eastAsia="Arial" w:hAnsi="Book Antiqua" w:cs="Arial"/>
          <w:color w:val="000000" w:themeColor="text1"/>
          <w:lang w:val="en-US"/>
        </w:rPr>
        <w:t xml:space="preserve">ithin the differential diagnosis of </w:t>
      </w:r>
      <w:proofErr w:type="gramStart"/>
      <w:r w:rsidR="00BE6674"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GERD</w:t>
      </w:r>
      <w:r w:rsidR="00BE6674" w:rsidRPr="00023CF5">
        <w:rPr>
          <w:rFonts w:ascii="Book Antiqua" w:eastAsia="Arial" w:hAnsi="Book Antiqua" w:cs="Arial"/>
          <w:color w:val="000000" w:themeColor="text1"/>
          <w:lang w:val="en-US"/>
        </w:rPr>
        <w:t xml:space="preserve">; infections such as </w:t>
      </w:r>
      <w:r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chistosomiasis, anisakiasis, </w:t>
      </w:r>
      <w:r w:rsidR="00715823" w:rsidRPr="00023CF5">
        <w:rPr>
          <w:rFonts w:ascii="Book Antiqua" w:eastAsia="Arial" w:hAnsi="Book Antiqua" w:cs="Arial"/>
          <w:color w:val="000000" w:themeColor="text1"/>
          <w:lang w:val="en-US"/>
        </w:rPr>
        <w:t xml:space="preserve">and </w:t>
      </w:r>
      <w:r w:rsidR="00BE6674" w:rsidRPr="00023CF5">
        <w:rPr>
          <w:rFonts w:ascii="Book Antiqua" w:eastAsia="Arial" w:hAnsi="Book Antiqua" w:cs="Arial"/>
          <w:color w:val="000000" w:themeColor="text1"/>
          <w:lang w:val="en-US"/>
        </w:rPr>
        <w:t>toxocariasis</w:t>
      </w:r>
      <w:r w:rsidR="00715823"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celiac disease</w:t>
      </w:r>
      <w:r w:rsidR="007158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hypereosinophilic syndrome; and other d</w:t>
      </w:r>
      <w:r w:rsidRPr="00023CF5">
        <w:rPr>
          <w:rFonts w:ascii="Book Antiqua" w:eastAsia="Arial" w:hAnsi="Book Antiqua" w:cs="Arial"/>
          <w:color w:val="000000" w:themeColor="text1"/>
          <w:lang w:val="en-US"/>
        </w:rPr>
        <w:t>iseases</w:t>
      </w:r>
      <w:r w:rsidR="00BE6674" w:rsidRPr="00023CF5">
        <w:rPr>
          <w:rFonts w:ascii="Book Antiqua" w:eastAsia="Arial" w:hAnsi="Book Antiqua" w:cs="Arial"/>
          <w:color w:val="000000" w:themeColor="text1"/>
          <w:lang w:val="en-US"/>
        </w:rPr>
        <w:t xml:space="preserve"> such as inflammatory bowel disease and eosinophilic granulomatosis with polyangiitis.</w:t>
      </w:r>
      <w:r w:rsidR="000F455B" w:rsidRPr="00023CF5">
        <w:rPr>
          <w:rFonts w:ascii="Book Antiqua" w:eastAsia="Arial" w:hAnsi="Book Antiqua" w:cs="Arial"/>
          <w:color w:val="000000" w:themeColor="text1"/>
          <w:lang w:val="en-US"/>
        </w:rPr>
        <w:t xml:space="preserve"> </w:t>
      </w:r>
      <w:proofErr w:type="gramStart"/>
      <w:r w:rsidR="00BE6674" w:rsidRPr="00023CF5">
        <w:rPr>
          <w:rFonts w:ascii="Book Antiqua" w:eastAsia="Arial" w:hAnsi="Book Antiqua" w:cs="Arial"/>
          <w:color w:val="000000" w:themeColor="text1"/>
          <w:lang w:val="en-US"/>
        </w:rPr>
        <w:t xml:space="preserve">There are </w:t>
      </w:r>
      <w:r w:rsidR="003008DA" w:rsidRPr="00023CF5">
        <w:rPr>
          <w:rFonts w:ascii="Book Antiqua" w:eastAsia="Arial" w:hAnsi="Book Antiqua" w:cs="Arial"/>
          <w:color w:val="000000" w:themeColor="text1"/>
          <w:lang w:val="en-US"/>
        </w:rPr>
        <w:t>2</w:t>
      </w:r>
      <w:r w:rsidR="00BE6674" w:rsidRPr="00023CF5">
        <w:rPr>
          <w:rFonts w:ascii="Book Antiqua" w:eastAsia="Arial" w:hAnsi="Book Antiqua" w:cs="Arial"/>
          <w:color w:val="000000" w:themeColor="text1"/>
          <w:lang w:val="en-US"/>
        </w:rPr>
        <w:t xml:space="preserve"> clinical situations in which esophageal eosinophilia can respond to </w:t>
      </w:r>
      <w:r w:rsidR="00D3304D" w:rsidRPr="00023CF5">
        <w:rPr>
          <w:rFonts w:ascii="Book Antiqua" w:eastAsia="Arial" w:hAnsi="Book Antiqua" w:cs="Arial"/>
          <w:color w:val="000000" w:themeColor="text1"/>
          <w:lang w:val="en-US"/>
        </w:rPr>
        <w:t xml:space="preserve">PPI </w:t>
      </w:r>
      <w:r w:rsidR="00BE6674" w:rsidRPr="00023CF5">
        <w:rPr>
          <w:rFonts w:ascii="Book Antiqua" w:eastAsia="Arial" w:hAnsi="Book Antiqua" w:cs="Arial"/>
          <w:color w:val="000000" w:themeColor="text1"/>
          <w:lang w:val="en-US"/>
        </w:rPr>
        <w:t>therapy that deserve special mention because they pose a diagnostic challenge</w:t>
      </w:r>
      <w:r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w:t>
      </w:r>
      <w:r w:rsidR="006E1577">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1) </w:t>
      </w:r>
      <w:r w:rsidR="00BE6674" w:rsidRPr="00023CF5">
        <w:rPr>
          <w:rFonts w:ascii="Book Antiqua" w:eastAsia="Arial" w:hAnsi="Book Antiqua" w:cs="Arial"/>
          <w:color w:val="000000" w:themeColor="text1"/>
          <w:lang w:val="en-US"/>
        </w:rPr>
        <w:t xml:space="preserve">patients with GERD </w:t>
      </w:r>
      <w:r w:rsidR="00FF6C19" w:rsidRPr="00023CF5">
        <w:rPr>
          <w:rFonts w:ascii="Book Antiqua" w:eastAsia="Arial" w:hAnsi="Book Antiqua" w:cs="Arial"/>
          <w:color w:val="000000" w:themeColor="text1"/>
          <w:lang w:val="en-US"/>
        </w:rPr>
        <w:t xml:space="preserve">symptoms </w:t>
      </w:r>
      <w:r w:rsidR="00BE6674" w:rsidRPr="00023CF5">
        <w:rPr>
          <w:rFonts w:ascii="Book Antiqua" w:eastAsia="Arial" w:hAnsi="Book Antiqua" w:cs="Arial"/>
          <w:color w:val="000000" w:themeColor="text1"/>
          <w:lang w:val="en-US"/>
        </w:rPr>
        <w:t xml:space="preserve">and endoscopic findings of esophagitis or Barrett esophagus </w:t>
      </w:r>
      <w:r w:rsidRPr="00023CF5">
        <w:rPr>
          <w:rFonts w:ascii="Book Antiqua" w:eastAsia="Arial" w:hAnsi="Book Antiqua" w:cs="Arial"/>
          <w:color w:val="000000" w:themeColor="text1"/>
          <w:lang w:val="en-US"/>
        </w:rPr>
        <w:t>who</w:t>
      </w:r>
      <w:r w:rsidR="00BE6674" w:rsidRPr="00023CF5">
        <w:rPr>
          <w:rFonts w:ascii="Book Antiqua" w:eastAsia="Arial" w:hAnsi="Book Antiqua" w:cs="Arial"/>
          <w:color w:val="000000" w:themeColor="text1"/>
          <w:lang w:val="en-US"/>
        </w:rPr>
        <w:t xml:space="preserve"> are most likely diagnosed with GERD, </w:t>
      </w:r>
      <w:r w:rsidR="00715823" w:rsidRPr="00023CF5">
        <w:rPr>
          <w:rFonts w:ascii="Book Antiqua" w:eastAsia="Arial" w:hAnsi="Book Antiqua" w:cs="Arial"/>
          <w:color w:val="000000" w:themeColor="text1"/>
          <w:lang w:val="en-US"/>
        </w:rPr>
        <w:t xml:space="preserve">but </w:t>
      </w:r>
      <w:r w:rsidR="00BE6674" w:rsidRPr="00023CF5">
        <w:rPr>
          <w:rFonts w:ascii="Book Antiqua" w:eastAsia="Arial" w:hAnsi="Book Antiqua" w:cs="Arial"/>
          <w:color w:val="000000" w:themeColor="text1"/>
          <w:lang w:val="en-US"/>
        </w:rPr>
        <w:t xml:space="preserve">in </w:t>
      </w:r>
      <w:r w:rsidR="00715823" w:rsidRPr="00023CF5">
        <w:rPr>
          <w:rFonts w:ascii="Book Antiqua" w:eastAsia="Arial" w:hAnsi="Book Antiqua" w:cs="Arial"/>
          <w:color w:val="000000" w:themeColor="text1"/>
          <w:lang w:val="en-US"/>
        </w:rPr>
        <w:t>whom</w:t>
      </w:r>
      <w:r w:rsidR="00BE6674" w:rsidRPr="00023CF5">
        <w:rPr>
          <w:rFonts w:ascii="Book Antiqua" w:eastAsia="Arial" w:hAnsi="Book Antiqua" w:cs="Arial"/>
          <w:color w:val="000000" w:themeColor="text1"/>
          <w:lang w:val="en-US"/>
        </w:rPr>
        <w:t xml:space="preserve"> esophagea</w:t>
      </w:r>
      <w:r w:rsidR="006F4F59" w:rsidRPr="00023CF5">
        <w:rPr>
          <w:rFonts w:ascii="Book Antiqua" w:eastAsia="Arial" w:hAnsi="Book Antiqua" w:cs="Arial"/>
          <w:color w:val="000000" w:themeColor="text1"/>
          <w:lang w:val="en-US"/>
        </w:rPr>
        <w:t>l biopsies show eosinophilia</w:t>
      </w:r>
      <w:r w:rsidR="006E1577" w:rsidRPr="006E1577">
        <w:rPr>
          <w:rFonts w:ascii="Book Antiqua" w:eastAsia="Arial" w:hAnsi="Book Antiqua" w:cs="Arial"/>
          <w:color w:val="000000" w:themeColor="text1"/>
          <w:vertAlign w:val="superscript"/>
          <w:lang w:val="en-US"/>
        </w:rPr>
        <w:t>[</w:t>
      </w:r>
      <w:r w:rsidR="006F4F59" w:rsidRPr="006E1577">
        <w:rPr>
          <w:rFonts w:ascii="Book Antiqua" w:eastAsia="Arial" w:hAnsi="Book Antiqua" w:cs="Arial"/>
          <w:color w:val="000000" w:themeColor="text1"/>
          <w:vertAlign w:val="superscript"/>
          <w:lang w:val="en-US"/>
        </w:rPr>
        <w:t>52,54</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t</w:t>
      </w:r>
      <w:r w:rsidR="00BE6674" w:rsidRPr="00023CF5">
        <w:rPr>
          <w:rFonts w:ascii="Book Antiqua" w:eastAsia="Arial" w:hAnsi="Book Antiqua" w:cs="Arial"/>
          <w:color w:val="000000" w:themeColor="text1"/>
          <w:lang w:val="en-US"/>
        </w:rPr>
        <w:t xml:space="preserve">hese patients will mostly respond to </w:t>
      </w:r>
      <w:r w:rsidR="00907859" w:rsidRPr="00023CF5">
        <w:rPr>
          <w:rFonts w:ascii="Book Antiqua" w:eastAsia="Arial" w:hAnsi="Book Antiqua" w:cs="Arial"/>
          <w:color w:val="000000" w:themeColor="text1"/>
          <w:lang w:val="en-US"/>
        </w:rPr>
        <w:t>PPI</w:t>
      </w:r>
      <w:r w:rsidR="00BE6674" w:rsidRPr="00023CF5">
        <w:rPr>
          <w:rFonts w:ascii="Book Antiqua" w:eastAsia="Arial" w:hAnsi="Book Antiqua" w:cs="Arial"/>
          <w:color w:val="000000" w:themeColor="text1"/>
          <w:lang w:val="en-US"/>
        </w:rPr>
        <w:t xml:space="preserve"> therapy with symptomatic and histological improvement of esophageal eosinophilia</w:t>
      </w:r>
      <w:r w:rsidRPr="00023CF5">
        <w:rPr>
          <w:rFonts w:ascii="Book Antiqua" w:eastAsia="Arial" w:hAnsi="Book Antiqua" w:cs="Arial"/>
          <w:color w:val="000000" w:themeColor="text1"/>
          <w:lang w:val="en-US"/>
        </w:rPr>
        <w:t xml:space="preserve">; and </w:t>
      </w:r>
      <w:r w:rsidR="006E1577">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2)</w:t>
      </w:r>
      <w:r w:rsidR="00BE6674" w:rsidRPr="00023CF5">
        <w:rPr>
          <w:rFonts w:ascii="Book Antiqua" w:eastAsia="Arial" w:hAnsi="Book Antiqua" w:cs="Arial"/>
          <w:color w:val="000000" w:themeColor="text1"/>
          <w:lang w:val="en-US"/>
        </w:rPr>
        <w:t xml:space="preserve"> patients with symptoms of EoE, endoscopic findings of EoE and esophageal eosinophilia that respond to </w:t>
      </w:r>
      <w:r w:rsidR="00907859" w:rsidRPr="00023CF5">
        <w:rPr>
          <w:rFonts w:ascii="Book Antiqua" w:eastAsia="Arial" w:hAnsi="Book Antiqua" w:cs="Arial"/>
          <w:color w:val="000000" w:themeColor="text1"/>
          <w:lang w:val="en-US"/>
        </w:rPr>
        <w:t>PPI</w:t>
      </w:r>
      <w:r w:rsidRPr="00023CF5">
        <w:rPr>
          <w:rFonts w:ascii="Book Antiqua" w:eastAsia="Arial" w:hAnsi="Book Antiqua" w:cs="Arial"/>
          <w:color w:val="000000" w:themeColor="text1"/>
          <w:lang w:val="en-US"/>
        </w:rPr>
        <w:t>s</w:t>
      </w:r>
      <w:r w:rsidR="006E1577" w:rsidRPr="006E1577">
        <w:rPr>
          <w:rFonts w:ascii="Book Antiqua" w:eastAsia="Arial" w:hAnsi="Book Antiqua" w:cs="Arial"/>
          <w:color w:val="000000" w:themeColor="text1"/>
          <w:vertAlign w:val="superscript"/>
          <w:lang w:val="en-US"/>
        </w:rPr>
        <w:t>[</w:t>
      </w:r>
      <w:r w:rsidR="003B7347" w:rsidRPr="006E1577">
        <w:rPr>
          <w:rFonts w:ascii="Book Antiqua" w:eastAsia="Arial" w:hAnsi="Book Antiqua" w:cs="Arial"/>
          <w:color w:val="000000" w:themeColor="text1"/>
          <w:vertAlign w:val="superscript"/>
          <w:lang w:val="en-US"/>
        </w:rPr>
        <w:t>55</w:t>
      </w:r>
      <w:r w:rsidR="006E1577" w:rsidRPr="006E1577">
        <w:rPr>
          <w:rFonts w:ascii="Book Antiqua" w:eastAsia="Arial" w:hAnsi="Book Antiqua" w:cs="Arial"/>
          <w:color w:val="000000" w:themeColor="text1"/>
          <w:vertAlign w:val="superscript"/>
          <w:lang w:val="en-US"/>
        </w:rPr>
        <w:t>]</w:t>
      </w:r>
      <w:r w:rsidR="00AE50D9"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w:t>
      </w:r>
      <w:r w:rsidR="00AE50D9" w:rsidRPr="00023CF5">
        <w:rPr>
          <w:rFonts w:ascii="Book Antiqua" w:eastAsia="Arial" w:hAnsi="Book Antiqua" w:cs="Arial"/>
          <w:color w:val="000000" w:themeColor="text1"/>
          <w:lang w:val="en-US"/>
        </w:rPr>
        <w:t>the diagnosis for this group is</w:t>
      </w:r>
      <w:r w:rsidR="00BE6674" w:rsidRPr="00023CF5">
        <w:rPr>
          <w:rFonts w:ascii="Book Antiqua" w:eastAsia="Arial" w:hAnsi="Book Antiqua" w:cs="Arial"/>
          <w:color w:val="000000" w:themeColor="text1"/>
          <w:lang w:val="en-US"/>
        </w:rPr>
        <w:t xml:space="preserve"> </w:t>
      </w:r>
      <w:r w:rsidR="00534DDC" w:rsidRPr="00023CF5">
        <w:rPr>
          <w:rFonts w:ascii="Book Antiqua" w:eastAsia="Arial" w:hAnsi="Book Antiqua" w:cs="Arial"/>
          <w:color w:val="000000" w:themeColor="text1"/>
          <w:lang w:val="en-US"/>
        </w:rPr>
        <w:t xml:space="preserve">PPI-responsive </w:t>
      </w:r>
      <w:r w:rsidR="00BE6674" w:rsidRPr="00023CF5">
        <w:rPr>
          <w:rFonts w:ascii="Book Antiqua" w:eastAsia="Arial" w:hAnsi="Book Antiqua" w:cs="Arial"/>
          <w:color w:val="000000" w:themeColor="text1"/>
          <w:lang w:val="en-US"/>
        </w:rPr>
        <w:t>esopha</w:t>
      </w:r>
      <w:r w:rsidR="003B7347" w:rsidRPr="00023CF5">
        <w:rPr>
          <w:rFonts w:ascii="Book Antiqua" w:eastAsia="Arial" w:hAnsi="Book Antiqua" w:cs="Arial"/>
          <w:color w:val="000000" w:themeColor="text1"/>
          <w:lang w:val="en-US"/>
        </w:rPr>
        <w:t>geal eosinophilia or PPI-REE</w:t>
      </w:r>
      <w:r w:rsidR="006E1577" w:rsidRPr="006E1577">
        <w:rPr>
          <w:rFonts w:ascii="Book Antiqua" w:eastAsia="Arial" w:hAnsi="Book Antiqua" w:cs="Arial"/>
          <w:color w:val="000000" w:themeColor="text1"/>
          <w:vertAlign w:val="superscript"/>
          <w:lang w:val="en-US"/>
        </w:rPr>
        <w:t>[</w:t>
      </w:r>
      <w:r w:rsidR="003B7347" w:rsidRPr="006E1577">
        <w:rPr>
          <w:rFonts w:ascii="Book Antiqua" w:eastAsia="Arial" w:hAnsi="Book Antiqua" w:cs="Arial"/>
          <w:color w:val="000000" w:themeColor="text1"/>
          <w:vertAlign w:val="superscript"/>
          <w:lang w:val="en-US"/>
        </w:rPr>
        <w:t>34</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roofErr w:type="gramEnd"/>
      <w:r w:rsidR="00BE6674" w:rsidRPr="00023CF5">
        <w:rPr>
          <w:rFonts w:ascii="Book Antiqua" w:eastAsia="Arial" w:hAnsi="Book Antiqua" w:cs="Arial"/>
          <w:color w:val="000000" w:themeColor="text1"/>
          <w:lang w:val="en-US"/>
        </w:rPr>
        <w:t xml:space="preserve"> </w:t>
      </w:r>
      <w:r w:rsidR="00AE50D9" w:rsidRPr="00023CF5">
        <w:rPr>
          <w:rFonts w:ascii="Book Antiqua" w:eastAsia="Arial" w:hAnsi="Book Antiqua" w:cs="Arial"/>
          <w:color w:val="000000" w:themeColor="text1"/>
          <w:lang w:val="en-US"/>
        </w:rPr>
        <w:t>U</w:t>
      </w:r>
      <w:r w:rsidR="00BE6674" w:rsidRPr="00023CF5">
        <w:rPr>
          <w:rFonts w:ascii="Book Antiqua" w:eastAsia="Arial" w:hAnsi="Book Antiqua" w:cs="Arial"/>
          <w:color w:val="000000" w:themeColor="text1"/>
          <w:lang w:val="en-US"/>
        </w:rPr>
        <w:t xml:space="preserve">p to one-third of patients with esophageal eosinophilia respond to </w:t>
      </w:r>
      <w:proofErr w:type="gramStart"/>
      <w:r w:rsidR="00907859" w:rsidRPr="00023CF5">
        <w:rPr>
          <w:rFonts w:ascii="Book Antiqua" w:eastAsia="Arial" w:hAnsi="Book Antiqua" w:cs="Arial"/>
          <w:color w:val="000000" w:themeColor="text1"/>
          <w:lang w:val="en-US"/>
        </w:rPr>
        <w:t>PPI</w:t>
      </w:r>
      <w:r w:rsidR="00AE50D9" w:rsidRPr="00023CF5">
        <w:rPr>
          <w:rFonts w:ascii="Book Antiqua" w:eastAsia="Arial" w:hAnsi="Book Antiqua" w:cs="Arial"/>
          <w:color w:val="000000" w:themeColor="text1"/>
          <w:lang w:val="en-US"/>
        </w:rPr>
        <w:t>s</w:t>
      </w:r>
      <w:r w:rsidR="006E1577" w:rsidRPr="006E1577">
        <w:rPr>
          <w:rFonts w:ascii="Book Antiqua" w:eastAsia="Arial" w:hAnsi="Book Antiqua" w:cs="Arial"/>
          <w:color w:val="000000" w:themeColor="text1"/>
          <w:vertAlign w:val="superscript"/>
          <w:lang w:val="en-US"/>
        </w:rPr>
        <w:t>[</w:t>
      </w:r>
      <w:proofErr w:type="gramEnd"/>
      <w:r w:rsidR="003B7347" w:rsidRPr="006E1577">
        <w:rPr>
          <w:rFonts w:ascii="Book Antiqua" w:eastAsia="Arial" w:hAnsi="Book Antiqua" w:cs="Arial"/>
          <w:color w:val="000000" w:themeColor="text1"/>
          <w:vertAlign w:val="superscript"/>
          <w:lang w:val="en-US"/>
        </w:rPr>
        <w:t>55</w:t>
      </w:r>
      <w:r w:rsidR="006E1577" w:rsidRPr="006E1577">
        <w:rPr>
          <w:rFonts w:ascii="Book Antiqua" w:eastAsia="Arial" w:hAnsi="Book Antiqua" w:cs="Arial"/>
          <w:color w:val="000000" w:themeColor="text1"/>
          <w:vertAlign w:val="superscript"/>
          <w:lang w:val="en-US"/>
        </w:rPr>
        <w:t>,</w:t>
      </w:r>
      <w:r w:rsidR="003B7347" w:rsidRPr="006E1577">
        <w:rPr>
          <w:rFonts w:ascii="Book Antiqua" w:eastAsia="Arial" w:hAnsi="Book Antiqua" w:cs="Arial"/>
          <w:color w:val="000000" w:themeColor="text1"/>
          <w:vertAlign w:val="superscript"/>
          <w:lang w:val="en-US"/>
        </w:rPr>
        <w:t>58</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There is controversy as to whether this phenotype of patients with PPI-REE corresponds to a variant of </w:t>
      </w:r>
      <w:proofErr w:type="gramStart"/>
      <w:r w:rsidR="00BE6674" w:rsidRPr="00023CF5">
        <w:rPr>
          <w:rFonts w:ascii="Book Antiqua" w:eastAsia="Arial" w:hAnsi="Book Antiqua" w:cs="Arial"/>
          <w:color w:val="000000" w:themeColor="text1"/>
          <w:lang w:val="en-US"/>
        </w:rPr>
        <w:t>EoE</w:t>
      </w:r>
      <w:proofErr w:type="gramEnd"/>
      <w:r w:rsidR="00BE6674" w:rsidRPr="00023CF5">
        <w:rPr>
          <w:rFonts w:ascii="Book Antiqua" w:eastAsia="Arial" w:hAnsi="Book Antiqua" w:cs="Arial"/>
          <w:color w:val="000000" w:themeColor="text1"/>
          <w:lang w:val="en-US"/>
        </w:rPr>
        <w:t xml:space="preserve"> or </w:t>
      </w:r>
      <w:r w:rsidR="00AE50D9" w:rsidRPr="00023CF5">
        <w:rPr>
          <w:rFonts w:ascii="Book Antiqua" w:eastAsia="Arial" w:hAnsi="Book Antiqua" w:cs="Arial"/>
          <w:color w:val="000000" w:themeColor="text1"/>
          <w:lang w:val="en-US"/>
        </w:rPr>
        <w:t xml:space="preserve">to </w:t>
      </w:r>
      <w:r w:rsidR="00BE6674" w:rsidRPr="00023CF5">
        <w:rPr>
          <w:rFonts w:ascii="Book Antiqua" w:eastAsia="Arial" w:hAnsi="Book Antiqua" w:cs="Arial"/>
          <w:color w:val="000000" w:themeColor="text1"/>
          <w:lang w:val="en-US"/>
        </w:rPr>
        <w:t>GERD</w:t>
      </w:r>
      <w:r w:rsidR="004A7811" w:rsidRPr="00023CF5">
        <w:rPr>
          <w:rFonts w:ascii="Book Antiqua" w:eastAsia="Arial" w:hAnsi="Book Antiqua" w:cs="Arial"/>
          <w:color w:val="000000" w:themeColor="text1"/>
          <w:lang w:val="en-US"/>
        </w:rPr>
        <w:t>. H</w:t>
      </w:r>
      <w:r w:rsidR="00BE6674" w:rsidRPr="00023CF5">
        <w:rPr>
          <w:rFonts w:ascii="Book Antiqua" w:eastAsia="Arial" w:hAnsi="Book Antiqua" w:cs="Arial"/>
          <w:color w:val="000000" w:themeColor="text1"/>
          <w:lang w:val="en-US"/>
        </w:rPr>
        <w:t xml:space="preserve">owever, recent evidence, mainly in adults, has found that PPI-REE is within the same spectrum </w:t>
      </w:r>
      <w:r w:rsidR="00715823" w:rsidRPr="00023CF5">
        <w:rPr>
          <w:rFonts w:ascii="Book Antiqua" w:eastAsia="Arial" w:hAnsi="Book Antiqua" w:cs="Arial"/>
          <w:color w:val="000000" w:themeColor="text1"/>
          <w:lang w:val="en-US"/>
        </w:rPr>
        <w:t xml:space="preserve">as </w:t>
      </w:r>
      <w:r w:rsidR="00BE6674" w:rsidRPr="00023CF5">
        <w:rPr>
          <w:rFonts w:ascii="Book Antiqua" w:eastAsia="Arial" w:hAnsi="Book Antiqua" w:cs="Arial"/>
          <w:color w:val="000000" w:themeColor="text1"/>
          <w:lang w:val="en-US"/>
        </w:rPr>
        <w:t xml:space="preserve">EoE, </w:t>
      </w:r>
      <w:r w:rsidR="00715823" w:rsidRPr="00023CF5">
        <w:rPr>
          <w:rFonts w:ascii="Book Antiqua" w:eastAsia="Arial" w:hAnsi="Book Antiqua" w:cs="Arial"/>
          <w:color w:val="000000" w:themeColor="text1"/>
          <w:lang w:val="en-US"/>
        </w:rPr>
        <w:t xml:space="preserve">as it shares </w:t>
      </w:r>
      <w:r w:rsidR="00BE6674" w:rsidRPr="00023CF5">
        <w:rPr>
          <w:rFonts w:ascii="Book Antiqua" w:eastAsia="Arial" w:hAnsi="Book Antiqua" w:cs="Arial"/>
          <w:color w:val="000000" w:themeColor="text1"/>
          <w:lang w:val="en-US"/>
        </w:rPr>
        <w:t>clinical</w:t>
      </w:r>
      <w:r w:rsidR="00407752" w:rsidRPr="00023CF5">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histological</w:t>
      </w:r>
      <w:r w:rsidR="00407752"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and endoscopic</w:t>
      </w:r>
      <w:r w:rsidR="00407752" w:rsidRPr="00023CF5">
        <w:rPr>
          <w:rFonts w:ascii="Book Antiqua" w:eastAsia="Arial" w:hAnsi="Book Antiqua" w:cs="Arial"/>
          <w:color w:val="000000" w:themeColor="text1"/>
          <w:lang w:val="en-US"/>
        </w:rPr>
        <w:t xml:space="preserve"> characteristics</w:t>
      </w:r>
      <w:r w:rsidR="004A7811" w:rsidRPr="00023CF5">
        <w:rPr>
          <w:rFonts w:ascii="Book Antiqua" w:eastAsia="Arial" w:hAnsi="Book Antiqua" w:cs="Arial"/>
          <w:color w:val="000000" w:themeColor="text1"/>
          <w:lang w:val="en-US"/>
        </w:rPr>
        <w:t>; moreover,</w:t>
      </w:r>
      <w:r w:rsidR="00715823" w:rsidRPr="00023CF5">
        <w:rPr>
          <w:rFonts w:ascii="Book Antiqua" w:eastAsia="Arial" w:hAnsi="Book Antiqua" w:cs="Arial"/>
          <w:color w:val="000000" w:themeColor="text1"/>
          <w:lang w:val="en-US"/>
        </w:rPr>
        <w:t xml:space="preserve"> there is</w:t>
      </w:r>
      <w:r w:rsidR="00BE6674" w:rsidRPr="00023CF5">
        <w:rPr>
          <w:rFonts w:ascii="Book Antiqua" w:eastAsia="Arial" w:hAnsi="Book Antiqua" w:cs="Arial"/>
          <w:color w:val="000000" w:themeColor="text1"/>
          <w:lang w:val="en-US"/>
        </w:rPr>
        <w:t xml:space="preserve"> overlap in terms of inflammation mediated by </w:t>
      </w:r>
      <w:r w:rsidR="00AE50D9" w:rsidRPr="00023CF5">
        <w:rPr>
          <w:rFonts w:ascii="Book Antiqua" w:eastAsia="Arial" w:hAnsi="Book Antiqua" w:cs="Arial"/>
          <w:color w:val="000000" w:themeColor="text1"/>
          <w:lang w:val="en-US"/>
        </w:rPr>
        <w:t xml:space="preserve">a </w:t>
      </w:r>
      <w:r w:rsidR="00BE6674" w:rsidRPr="00023CF5">
        <w:rPr>
          <w:rFonts w:ascii="Book Antiqua" w:eastAsia="Arial" w:hAnsi="Book Antiqua" w:cs="Arial"/>
          <w:color w:val="000000" w:themeColor="text1"/>
          <w:lang w:val="en-US"/>
        </w:rPr>
        <w:lastRenderedPageBreak/>
        <w:t>Th2 immune response and abnormal gene expression,</w:t>
      </w:r>
      <w:r w:rsidR="00AE50D9" w:rsidRPr="00023CF5">
        <w:rPr>
          <w:rFonts w:ascii="Book Antiqua" w:eastAsia="Arial" w:hAnsi="Book Antiqua" w:cs="Arial"/>
          <w:color w:val="000000" w:themeColor="text1"/>
          <w:lang w:val="en-US"/>
        </w:rPr>
        <w:t xml:space="preserve"> which are</w:t>
      </w:r>
      <w:r w:rsidR="004070A9" w:rsidRPr="00023CF5">
        <w:rPr>
          <w:rFonts w:ascii="Book Antiqua" w:eastAsia="Arial" w:hAnsi="Book Antiqua" w:cs="Arial"/>
          <w:color w:val="000000" w:themeColor="text1"/>
          <w:lang w:val="en-US"/>
        </w:rPr>
        <w:t xml:space="preserve"> different from GERD</w:t>
      </w:r>
      <w:r w:rsidR="006E1577" w:rsidRPr="006E1577">
        <w:rPr>
          <w:rFonts w:ascii="Book Antiqua" w:eastAsia="Arial" w:hAnsi="Book Antiqua" w:cs="Arial"/>
          <w:color w:val="000000" w:themeColor="text1"/>
          <w:vertAlign w:val="superscript"/>
          <w:lang w:val="en-US"/>
        </w:rPr>
        <w:t>[</w:t>
      </w:r>
      <w:r w:rsidR="004070A9" w:rsidRPr="006E1577">
        <w:rPr>
          <w:rFonts w:ascii="Book Antiqua" w:eastAsia="Arial" w:hAnsi="Book Antiqua" w:cs="Arial"/>
          <w:color w:val="000000" w:themeColor="text1"/>
          <w:vertAlign w:val="superscript"/>
          <w:lang w:val="en-US"/>
        </w:rPr>
        <w:t>59,60</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w:t>
      </w:r>
      <w:proofErr w:type="gramStart"/>
      <w:r w:rsidR="00BE6674" w:rsidRPr="00023CF5">
        <w:rPr>
          <w:rFonts w:ascii="Book Antiqua" w:eastAsia="Arial" w:hAnsi="Book Antiqua" w:cs="Arial"/>
          <w:color w:val="000000" w:themeColor="text1"/>
          <w:lang w:val="en-US"/>
        </w:rPr>
        <w:t>Management guidelines worldwide suggest that</w:t>
      </w:r>
      <w:r w:rsidR="004A7811"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to make a true diagnosis of EoE, a therapeutic </w:t>
      </w:r>
      <w:r w:rsidR="004A7811" w:rsidRPr="00023CF5">
        <w:rPr>
          <w:rFonts w:ascii="Book Antiqua" w:eastAsia="Arial" w:hAnsi="Book Antiqua" w:cs="Arial"/>
          <w:color w:val="000000" w:themeColor="text1"/>
          <w:lang w:val="en-US"/>
        </w:rPr>
        <w:t xml:space="preserve">trial </w:t>
      </w:r>
      <w:r w:rsidR="00AE50D9" w:rsidRPr="00023CF5">
        <w:rPr>
          <w:rFonts w:ascii="Book Antiqua" w:eastAsia="Arial" w:hAnsi="Book Antiqua" w:cs="Arial"/>
          <w:color w:val="000000" w:themeColor="text1"/>
          <w:lang w:val="en-US"/>
        </w:rPr>
        <w:t>using</w:t>
      </w:r>
      <w:r w:rsidR="00BE6674" w:rsidRPr="00023CF5">
        <w:rPr>
          <w:rFonts w:ascii="Book Antiqua" w:eastAsia="Arial" w:hAnsi="Book Antiqua" w:cs="Arial"/>
          <w:color w:val="000000" w:themeColor="text1"/>
          <w:lang w:val="en-US"/>
        </w:rPr>
        <w:t xml:space="preserve"> high doses of </w:t>
      </w:r>
      <w:r w:rsidR="00907859" w:rsidRPr="00023CF5">
        <w:rPr>
          <w:rFonts w:ascii="Book Antiqua" w:eastAsia="Arial" w:hAnsi="Book Antiqua" w:cs="Arial"/>
          <w:color w:val="000000" w:themeColor="text1"/>
          <w:lang w:val="en-US"/>
        </w:rPr>
        <w:t>PPI</w:t>
      </w:r>
      <w:r w:rsidR="00AE50D9"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 should be performed for 8 weeks, confirming the persistence of at least 15 eosinophils per </w:t>
      </w:r>
      <w:r w:rsidR="00FB6E68" w:rsidRPr="00023CF5">
        <w:rPr>
          <w:rFonts w:ascii="Book Antiqua" w:eastAsia="Arial" w:hAnsi="Book Antiqua" w:cs="Arial"/>
          <w:color w:val="000000" w:themeColor="text1"/>
          <w:lang w:val="en-US"/>
        </w:rPr>
        <w:t>HPF</w:t>
      </w:r>
      <w:r w:rsidR="00BE6674" w:rsidRPr="00023CF5">
        <w:rPr>
          <w:rFonts w:ascii="Book Antiqua" w:eastAsia="Arial" w:hAnsi="Book Antiqua" w:cs="Arial"/>
          <w:color w:val="000000" w:themeColor="text1"/>
          <w:lang w:val="en-US"/>
        </w:rPr>
        <w:t xml:space="preserve"> in esophag</w:t>
      </w:r>
      <w:r w:rsidR="004A7811" w:rsidRPr="00023CF5">
        <w:rPr>
          <w:rFonts w:ascii="Book Antiqua" w:eastAsia="Arial" w:hAnsi="Book Antiqua" w:cs="Arial"/>
          <w:color w:val="000000" w:themeColor="text1"/>
          <w:lang w:val="en-US"/>
        </w:rPr>
        <w:t>eal</w:t>
      </w:r>
      <w:r w:rsidR="00BE6674" w:rsidRPr="00023CF5">
        <w:rPr>
          <w:rFonts w:ascii="Book Antiqua" w:eastAsia="Arial" w:hAnsi="Book Antiqua" w:cs="Arial"/>
          <w:color w:val="000000" w:themeColor="text1"/>
          <w:lang w:val="en-US"/>
        </w:rPr>
        <w:t xml:space="preserve"> biopsies taken after </w:t>
      </w:r>
      <w:r w:rsidR="00AE50D9" w:rsidRPr="00023CF5">
        <w:rPr>
          <w:rFonts w:ascii="Book Antiqua" w:eastAsia="Arial" w:hAnsi="Book Antiqua" w:cs="Arial"/>
          <w:color w:val="000000" w:themeColor="text1"/>
          <w:lang w:val="en-US"/>
        </w:rPr>
        <w:t xml:space="preserve">completion of the </w:t>
      </w:r>
      <w:r w:rsidR="00BE6674" w:rsidRPr="00023CF5">
        <w:rPr>
          <w:rFonts w:ascii="Book Antiqua" w:eastAsia="Arial" w:hAnsi="Book Antiqua" w:cs="Arial"/>
          <w:color w:val="000000" w:themeColor="text1"/>
          <w:lang w:val="en-US"/>
        </w:rPr>
        <w:t xml:space="preserve">therapeutic </w:t>
      </w:r>
      <w:r w:rsidR="00AE50D9" w:rsidRPr="00023CF5">
        <w:rPr>
          <w:rFonts w:ascii="Book Antiqua" w:eastAsia="Arial" w:hAnsi="Book Antiqua" w:cs="Arial"/>
          <w:color w:val="000000" w:themeColor="text1"/>
          <w:lang w:val="en-US"/>
        </w:rPr>
        <w:t>regimen</w:t>
      </w:r>
      <w:r w:rsidR="006E1577" w:rsidRPr="006E1577">
        <w:rPr>
          <w:rFonts w:ascii="Book Antiqua" w:eastAsia="Arial" w:hAnsi="Book Antiqua" w:cs="Arial"/>
          <w:color w:val="000000" w:themeColor="text1"/>
          <w:vertAlign w:val="superscript"/>
          <w:lang w:val="en-US"/>
        </w:rPr>
        <w:t>[</w:t>
      </w:r>
      <w:r w:rsidR="004070A9" w:rsidRPr="006E1577">
        <w:rPr>
          <w:rFonts w:ascii="Book Antiqua" w:eastAsia="Arial" w:hAnsi="Book Antiqua" w:cs="Arial"/>
          <w:color w:val="000000" w:themeColor="text1"/>
          <w:vertAlign w:val="superscript"/>
          <w:lang w:val="en-US"/>
        </w:rPr>
        <w:t>34</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however, a recent consensus has excluded therapeutic challenge with </w:t>
      </w:r>
      <w:r w:rsidR="00907859" w:rsidRPr="00023CF5">
        <w:rPr>
          <w:rFonts w:ascii="Book Antiqua" w:eastAsia="Arial" w:hAnsi="Book Antiqua" w:cs="Arial"/>
          <w:color w:val="000000" w:themeColor="text1"/>
          <w:lang w:val="en-US"/>
        </w:rPr>
        <w:t>PPI</w:t>
      </w:r>
      <w:r w:rsidR="00AE50D9"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 from the diagnostic criteria</w:t>
      </w:r>
      <w:r w:rsidR="00AE50D9" w:rsidRPr="00023CF5">
        <w:rPr>
          <w:rFonts w:ascii="Book Antiqua" w:eastAsia="Arial" w:hAnsi="Book Antiqua" w:cs="Arial"/>
          <w:color w:val="000000" w:themeColor="text1"/>
          <w:lang w:val="en-US"/>
        </w:rPr>
        <w:t xml:space="preserve"> and considers it</w:t>
      </w:r>
      <w:r w:rsidR="007847C1" w:rsidRPr="00023CF5">
        <w:rPr>
          <w:rFonts w:ascii="Book Antiqua" w:eastAsia="Arial" w:hAnsi="Book Antiqua" w:cs="Arial"/>
          <w:color w:val="000000" w:themeColor="text1"/>
          <w:lang w:val="en-US"/>
        </w:rPr>
        <w:t xml:space="preserve"> purely therapeutic</w:t>
      </w:r>
      <w:r w:rsidR="006E1577" w:rsidRPr="006E1577">
        <w:rPr>
          <w:rFonts w:ascii="Book Antiqua" w:eastAsia="Arial" w:hAnsi="Book Antiqua" w:cs="Arial"/>
          <w:color w:val="000000" w:themeColor="text1"/>
          <w:vertAlign w:val="superscript"/>
          <w:lang w:val="en-US"/>
        </w:rPr>
        <w:t>[</w:t>
      </w:r>
      <w:r w:rsidR="007847C1" w:rsidRPr="006E1577">
        <w:rPr>
          <w:rFonts w:ascii="Book Antiqua" w:eastAsia="Arial" w:hAnsi="Book Antiqua" w:cs="Arial"/>
          <w:color w:val="000000" w:themeColor="text1"/>
          <w:vertAlign w:val="superscript"/>
          <w:lang w:val="en-US"/>
        </w:rPr>
        <w:t>36</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roofErr w:type="gramEnd"/>
    </w:p>
    <w:p w14:paraId="08DC62E1" w14:textId="77777777" w:rsidR="006E1577" w:rsidRPr="00023CF5" w:rsidRDefault="006E1577" w:rsidP="006E1577">
      <w:pPr>
        <w:widowControl w:val="0"/>
        <w:autoSpaceDE w:val="0"/>
        <w:autoSpaceDN w:val="0"/>
        <w:adjustRightInd w:val="0"/>
        <w:snapToGrid w:val="0"/>
        <w:spacing w:line="360" w:lineRule="auto"/>
        <w:ind w:firstLineChars="100" w:firstLine="240"/>
        <w:jc w:val="both"/>
        <w:rPr>
          <w:rFonts w:ascii="Book Antiqua" w:hAnsi="Book Antiqua" w:cs="Arial"/>
          <w:color w:val="000000" w:themeColor="text1"/>
          <w:lang w:val="en-US"/>
        </w:rPr>
      </w:pPr>
    </w:p>
    <w:p w14:paraId="28A96CEB" w14:textId="2875C6CA" w:rsidR="008A5CD6" w:rsidRPr="00023CF5" w:rsidRDefault="006E1577" w:rsidP="00023CF5">
      <w:pPr>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TREATMENT</w:t>
      </w:r>
    </w:p>
    <w:p w14:paraId="6155EF43" w14:textId="6A30332A" w:rsidR="004D7820" w:rsidRPr="006E1577" w:rsidRDefault="00BE6674" w:rsidP="00023CF5">
      <w:pPr>
        <w:adjustRightInd w:val="0"/>
        <w:snapToGrid w:val="0"/>
        <w:spacing w:line="360" w:lineRule="auto"/>
        <w:jc w:val="both"/>
        <w:rPr>
          <w:rFonts w:ascii="Book Antiqua" w:hAnsi="Book Antiqua" w:cs="Arial"/>
          <w:b/>
          <w:i/>
          <w:iCs/>
          <w:color w:val="000000" w:themeColor="text1"/>
          <w:lang w:val="en-US"/>
        </w:rPr>
      </w:pPr>
      <w:r w:rsidRPr="006E1577">
        <w:rPr>
          <w:rFonts w:ascii="Book Antiqua" w:eastAsia="Arial" w:hAnsi="Book Antiqua" w:cs="Arial"/>
          <w:b/>
          <w:i/>
          <w:iCs/>
          <w:color w:val="000000" w:themeColor="text1"/>
          <w:lang w:val="en-US"/>
        </w:rPr>
        <w:t>Th</w:t>
      </w:r>
      <w:r w:rsidR="000860EC" w:rsidRPr="006E1577">
        <w:rPr>
          <w:rFonts w:ascii="Book Antiqua" w:eastAsia="Arial" w:hAnsi="Book Antiqua" w:cs="Arial"/>
          <w:b/>
          <w:i/>
          <w:iCs/>
          <w:color w:val="000000" w:themeColor="text1"/>
          <w:lang w:val="en-US"/>
        </w:rPr>
        <w:t xml:space="preserve">e </w:t>
      </w:r>
      <w:r w:rsidR="003008DA" w:rsidRPr="006E1577">
        <w:rPr>
          <w:rFonts w:ascii="Book Antiqua" w:eastAsia="Arial" w:hAnsi="Book Antiqua" w:cs="Arial"/>
          <w:b/>
          <w:i/>
          <w:iCs/>
          <w:color w:val="000000" w:themeColor="text1"/>
          <w:lang w:val="en-US"/>
        </w:rPr>
        <w:t>3</w:t>
      </w:r>
      <w:r w:rsidRPr="006E1577">
        <w:rPr>
          <w:rFonts w:ascii="Book Antiqua" w:eastAsia="Arial" w:hAnsi="Book Antiqua" w:cs="Arial"/>
          <w:b/>
          <w:i/>
          <w:iCs/>
          <w:color w:val="000000" w:themeColor="text1"/>
          <w:lang w:val="en-US"/>
        </w:rPr>
        <w:t xml:space="preserve"> </w:t>
      </w:r>
      <w:r w:rsidR="00FB556D" w:rsidRPr="006E1577">
        <w:rPr>
          <w:rFonts w:ascii="Book Antiqua" w:hAnsi="Book Antiqua" w:cs="Arial"/>
          <w:b/>
          <w:i/>
          <w:iCs/>
          <w:color w:val="000000" w:themeColor="text1"/>
          <w:lang w:val="en-US"/>
        </w:rPr>
        <w:t>“</w:t>
      </w:r>
      <w:r w:rsidR="000860EC" w:rsidRPr="006E1577">
        <w:rPr>
          <w:rFonts w:ascii="Book Antiqua" w:hAnsi="Book Antiqua" w:cs="Arial"/>
          <w:b/>
          <w:i/>
          <w:iCs/>
          <w:color w:val="000000" w:themeColor="text1"/>
          <w:lang w:val="en-US"/>
        </w:rPr>
        <w:t>D</w:t>
      </w:r>
      <w:r w:rsidR="00FB556D" w:rsidRPr="006E1577">
        <w:rPr>
          <w:rFonts w:ascii="Book Antiqua" w:hAnsi="Book Antiqua" w:cs="Arial"/>
          <w:b/>
          <w:i/>
          <w:iCs/>
          <w:color w:val="000000" w:themeColor="text1"/>
          <w:lang w:val="en-US"/>
        </w:rPr>
        <w:t>”</w:t>
      </w:r>
      <w:r w:rsidR="003008DA" w:rsidRPr="006E1577">
        <w:rPr>
          <w:rFonts w:ascii="Book Antiqua" w:hAnsi="Book Antiqua" w:cs="Arial"/>
          <w:b/>
          <w:i/>
          <w:iCs/>
          <w:color w:val="000000" w:themeColor="text1"/>
          <w:lang w:val="en-US"/>
        </w:rPr>
        <w:t>s</w:t>
      </w:r>
      <w:r w:rsidRPr="006E1577">
        <w:rPr>
          <w:rFonts w:ascii="Book Antiqua" w:eastAsia="Arial" w:hAnsi="Book Antiqua" w:cs="Arial"/>
          <w:b/>
          <w:i/>
          <w:iCs/>
          <w:color w:val="000000" w:themeColor="text1"/>
          <w:lang w:val="en-US"/>
        </w:rPr>
        <w:t xml:space="preserve"> of treatment</w:t>
      </w:r>
    </w:p>
    <w:p w14:paraId="38C8D0E1" w14:textId="79DFFE2E" w:rsidR="00A378B6" w:rsidRPr="00023CF5" w:rsidRDefault="004A7811"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T</w:t>
      </w:r>
      <w:r w:rsidR="00EF6F0E" w:rsidRPr="00023CF5">
        <w:rPr>
          <w:rFonts w:ascii="Book Antiqua" w:eastAsia="Arial" w:hAnsi="Book Antiqua" w:cs="Arial"/>
          <w:color w:val="000000" w:themeColor="text1"/>
          <w:lang w:val="en-US"/>
        </w:rPr>
        <w:t>h</w:t>
      </w:r>
      <w:r w:rsidR="00AE50D9" w:rsidRPr="00023CF5">
        <w:rPr>
          <w:rFonts w:ascii="Book Antiqua" w:eastAsia="Arial" w:hAnsi="Book Antiqua" w:cs="Arial"/>
          <w:color w:val="000000" w:themeColor="text1"/>
          <w:lang w:val="en-US"/>
        </w:rPr>
        <w:t xml:space="preserve">e </w:t>
      </w:r>
      <w:r w:rsidR="00BE6674" w:rsidRPr="00023CF5">
        <w:rPr>
          <w:rFonts w:ascii="Book Antiqua" w:eastAsia="Arial" w:hAnsi="Book Antiqua" w:cs="Arial"/>
          <w:color w:val="000000" w:themeColor="text1"/>
          <w:lang w:val="en-US"/>
        </w:rPr>
        <w:t>treatment</w:t>
      </w:r>
      <w:r w:rsidR="00AE50D9" w:rsidRPr="00023CF5">
        <w:rPr>
          <w:rFonts w:ascii="Book Antiqua" w:eastAsia="Arial" w:hAnsi="Book Antiqua" w:cs="Arial"/>
          <w:color w:val="000000" w:themeColor="text1"/>
          <w:lang w:val="en-US"/>
        </w:rPr>
        <w:t xml:space="preserve"> of EoE</w:t>
      </w:r>
      <w:r w:rsidRPr="00023CF5">
        <w:rPr>
          <w:rFonts w:ascii="Book Antiqua" w:eastAsia="Arial" w:hAnsi="Book Antiqua" w:cs="Arial"/>
          <w:color w:val="000000" w:themeColor="text1"/>
          <w:lang w:val="en-US"/>
        </w:rPr>
        <w:t xml:space="preserve"> revolves around controlling causative </w:t>
      </w:r>
      <w:r w:rsidR="00BE6674" w:rsidRPr="00023CF5">
        <w:rPr>
          <w:rFonts w:ascii="Book Antiqua" w:eastAsia="Arial" w:hAnsi="Book Antiqua" w:cs="Arial"/>
          <w:color w:val="000000" w:themeColor="text1"/>
          <w:lang w:val="en-US"/>
        </w:rPr>
        <w:t xml:space="preserve">factors </w:t>
      </w:r>
      <w:r w:rsidRPr="00023CF5">
        <w:rPr>
          <w:rFonts w:ascii="Book Antiqua" w:eastAsia="Arial" w:hAnsi="Book Antiqua" w:cs="Arial"/>
          <w:color w:val="000000" w:themeColor="text1"/>
          <w:lang w:val="en-US"/>
        </w:rPr>
        <w:t>and</w:t>
      </w:r>
      <w:r w:rsidR="00BE6674" w:rsidRPr="00023CF5">
        <w:rPr>
          <w:rFonts w:ascii="Book Antiqua" w:eastAsia="Arial" w:hAnsi="Book Antiqua" w:cs="Arial"/>
          <w:color w:val="000000" w:themeColor="text1"/>
          <w:lang w:val="en-US"/>
        </w:rPr>
        <w:t xml:space="preserve"> the Th2 response, which is altered in the same way as in a</w:t>
      </w:r>
      <w:r w:rsidR="00AE41C3" w:rsidRPr="00023CF5">
        <w:rPr>
          <w:rFonts w:ascii="Book Antiqua" w:eastAsia="Arial" w:hAnsi="Book Antiqua" w:cs="Arial"/>
          <w:color w:val="000000" w:themeColor="text1"/>
          <w:lang w:val="en-US"/>
        </w:rPr>
        <w:t>llergic respiratory diseases</w:t>
      </w:r>
      <w:r w:rsidR="006E1577" w:rsidRPr="006E1577">
        <w:rPr>
          <w:rFonts w:ascii="Book Antiqua" w:eastAsia="Arial" w:hAnsi="Book Antiqua" w:cs="Arial"/>
          <w:color w:val="000000" w:themeColor="text1"/>
          <w:vertAlign w:val="superscript"/>
          <w:lang w:val="en-US"/>
        </w:rPr>
        <w:t>[</w:t>
      </w:r>
      <w:r w:rsidR="00AE41C3" w:rsidRPr="006E1577">
        <w:rPr>
          <w:rFonts w:ascii="Book Antiqua" w:eastAsia="Arial" w:hAnsi="Book Antiqua" w:cs="Arial"/>
          <w:color w:val="000000" w:themeColor="text1"/>
          <w:vertAlign w:val="superscript"/>
          <w:lang w:val="en-US"/>
        </w:rPr>
        <w:t>61</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for which </w:t>
      </w:r>
      <w:r w:rsidR="00EF6F0E"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Drugs</w:t>
      </w:r>
      <w:r w:rsidR="00EF6F0E" w:rsidRPr="00023CF5">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 xml:space="preserve">are </w:t>
      </w:r>
      <w:r w:rsidRPr="00023CF5">
        <w:rPr>
          <w:rFonts w:ascii="Book Antiqua" w:eastAsia="Arial" w:hAnsi="Book Antiqua" w:cs="Arial"/>
          <w:color w:val="000000" w:themeColor="text1"/>
          <w:lang w:val="en-US"/>
        </w:rPr>
        <w:t>the main treatment option</w:t>
      </w:r>
      <w:r w:rsidR="00BE6674" w:rsidRPr="00023CF5">
        <w:rPr>
          <w:rFonts w:ascii="Book Antiqua" w:eastAsia="Arial" w:hAnsi="Book Antiqua" w:cs="Arial"/>
          <w:color w:val="000000" w:themeColor="text1"/>
          <w:lang w:val="en-US"/>
        </w:rPr>
        <w:t xml:space="preserve">; in addition, </w:t>
      </w:r>
      <w:r w:rsidR="006752AB" w:rsidRPr="00023CF5">
        <w:rPr>
          <w:rFonts w:ascii="Book Antiqua" w:eastAsia="Arial" w:hAnsi="Book Antiqua" w:cs="Arial"/>
          <w:color w:val="000000" w:themeColor="text1"/>
          <w:lang w:val="en-US"/>
        </w:rPr>
        <w:t>‘D</w:t>
      </w:r>
      <w:r w:rsidR="00BE6674" w:rsidRPr="00023CF5">
        <w:rPr>
          <w:rFonts w:ascii="Book Antiqua" w:eastAsia="Arial" w:hAnsi="Book Antiqua" w:cs="Arial"/>
          <w:color w:val="000000" w:themeColor="text1"/>
          <w:lang w:val="en-US"/>
        </w:rPr>
        <w:t>iet</w:t>
      </w:r>
      <w:r w:rsidR="006752AB" w:rsidRPr="00023CF5">
        <w:rPr>
          <w:rFonts w:ascii="Book Antiqua" w:eastAsia="Arial" w:hAnsi="Book Antiqua" w:cs="Arial"/>
          <w:color w:val="000000" w:themeColor="text1"/>
          <w:lang w:val="en-US"/>
        </w:rPr>
        <w:t>’ modifications</w:t>
      </w:r>
      <w:r w:rsidR="00BE6674" w:rsidRPr="00023CF5">
        <w:rPr>
          <w:rFonts w:ascii="Book Antiqua" w:eastAsia="Arial" w:hAnsi="Book Antiqua" w:cs="Arial"/>
          <w:color w:val="000000" w:themeColor="text1"/>
          <w:lang w:val="en-US"/>
        </w:rPr>
        <w:t xml:space="preserve"> </w:t>
      </w:r>
      <w:r w:rsidR="00AE50D9" w:rsidRPr="00023CF5">
        <w:rPr>
          <w:rFonts w:ascii="Book Antiqua" w:eastAsia="Arial" w:hAnsi="Book Antiqua" w:cs="Arial"/>
          <w:color w:val="000000" w:themeColor="text1"/>
          <w:lang w:val="en-US"/>
        </w:rPr>
        <w:t xml:space="preserve">are used </w:t>
      </w:r>
      <w:r w:rsidR="006752AB" w:rsidRPr="00023CF5">
        <w:rPr>
          <w:rFonts w:ascii="Book Antiqua" w:eastAsia="Arial" w:hAnsi="Book Antiqua" w:cs="Arial"/>
          <w:color w:val="000000" w:themeColor="text1"/>
          <w:lang w:val="en-US"/>
        </w:rPr>
        <w:t>to</w:t>
      </w:r>
      <w:r w:rsidR="00BE6674" w:rsidRPr="00023CF5">
        <w:rPr>
          <w:rFonts w:ascii="Book Antiqua" w:eastAsia="Arial" w:hAnsi="Book Antiqua" w:cs="Arial"/>
          <w:color w:val="000000" w:themeColor="text1"/>
          <w:lang w:val="en-US"/>
        </w:rPr>
        <w:t xml:space="preserve"> control </w:t>
      </w:r>
      <w:r w:rsidR="006752AB" w:rsidRPr="00023CF5">
        <w:rPr>
          <w:rFonts w:ascii="Book Antiqua" w:eastAsia="Arial" w:hAnsi="Book Antiqua" w:cs="Arial"/>
          <w:color w:val="000000" w:themeColor="text1"/>
          <w:lang w:val="en-US"/>
        </w:rPr>
        <w:t xml:space="preserve">interacting </w:t>
      </w:r>
      <w:r w:rsidR="00AE41C3" w:rsidRPr="00023CF5">
        <w:rPr>
          <w:rFonts w:ascii="Book Antiqua" w:eastAsia="Arial" w:hAnsi="Book Antiqua" w:cs="Arial"/>
          <w:color w:val="000000" w:themeColor="text1"/>
          <w:lang w:val="en-US"/>
        </w:rPr>
        <w:t>environmental factors</w:t>
      </w:r>
      <w:r w:rsidR="006E1577" w:rsidRPr="006E1577">
        <w:rPr>
          <w:rFonts w:ascii="Book Antiqua" w:eastAsia="Arial" w:hAnsi="Book Antiqua" w:cs="Arial"/>
          <w:color w:val="000000" w:themeColor="text1"/>
          <w:vertAlign w:val="superscript"/>
          <w:lang w:val="en-US"/>
        </w:rPr>
        <w:t>[</w:t>
      </w:r>
      <w:r w:rsidR="00AE41C3" w:rsidRPr="006E1577">
        <w:rPr>
          <w:rFonts w:ascii="Book Antiqua" w:eastAsia="Arial" w:hAnsi="Book Antiqua" w:cs="Arial"/>
          <w:color w:val="000000" w:themeColor="text1"/>
          <w:vertAlign w:val="superscript"/>
          <w:lang w:val="en-US"/>
        </w:rPr>
        <w:t>62</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and endoscopic </w:t>
      </w:r>
      <w:r w:rsidR="006752AB"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Dilation</w:t>
      </w:r>
      <w:r w:rsidR="006752AB"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w:t>
      </w:r>
      <w:r w:rsidR="00AE50D9" w:rsidRPr="00023CF5">
        <w:rPr>
          <w:rFonts w:ascii="Book Antiqua" w:eastAsia="Arial" w:hAnsi="Book Antiqua" w:cs="Arial"/>
          <w:color w:val="000000" w:themeColor="text1"/>
          <w:lang w:val="en-US"/>
        </w:rPr>
        <w:t xml:space="preserve">is used </w:t>
      </w:r>
      <w:r w:rsidR="00BE6674" w:rsidRPr="00023CF5">
        <w:rPr>
          <w:rFonts w:ascii="Book Antiqua" w:eastAsia="Arial" w:hAnsi="Book Antiqua" w:cs="Arial"/>
          <w:color w:val="000000" w:themeColor="text1"/>
          <w:lang w:val="en-US"/>
        </w:rPr>
        <w:t xml:space="preserve">for </w:t>
      </w:r>
      <w:r w:rsidR="00AE50D9" w:rsidRPr="00023CF5">
        <w:rPr>
          <w:rFonts w:ascii="Book Antiqua" w:eastAsia="Arial" w:hAnsi="Book Antiqua" w:cs="Arial"/>
          <w:color w:val="000000" w:themeColor="text1"/>
          <w:lang w:val="en-US"/>
        </w:rPr>
        <w:t xml:space="preserve">the </w:t>
      </w:r>
      <w:r w:rsidR="00BE6674" w:rsidRPr="00023CF5">
        <w:rPr>
          <w:rFonts w:ascii="Book Antiqua" w:eastAsia="Arial" w:hAnsi="Book Antiqua" w:cs="Arial"/>
          <w:color w:val="000000" w:themeColor="text1"/>
          <w:lang w:val="en-US"/>
        </w:rPr>
        <w:t>management</w:t>
      </w:r>
      <w:r w:rsidR="00AE41C3" w:rsidRPr="00023CF5">
        <w:rPr>
          <w:rFonts w:ascii="Book Antiqua" w:eastAsia="Arial" w:hAnsi="Book Antiqua" w:cs="Arial"/>
          <w:color w:val="000000" w:themeColor="text1"/>
          <w:lang w:val="en-US"/>
        </w:rPr>
        <w:t xml:space="preserve"> of endoscopic complications</w:t>
      </w:r>
      <w:r w:rsidR="006E1577" w:rsidRPr="006E1577">
        <w:rPr>
          <w:rFonts w:ascii="Book Antiqua" w:eastAsia="Arial" w:hAnsi="Book Antiqua" w:cs="Arial"/>
          <w:color w:val="000000" w:themeColor="text1"/>
          <w:vertAlign w:val="superscript"/>
          <w:lang w:val="en-US"/>
        </w:rPr>
        <w:t>[</w:t>
      </w:r>
      <w:r w:rsidR="00AE41C3" w:rsidRPr="006E1577">
        <w:rPr>
          <w:rFonts w:ascii="Book Antiqua" w:eastAsia="Arial" w:hAnsi="Book Antiqua" w:cs="Arial"/>
          <w:color w:val="000000" w:themeColor="text1"/>
          <w:vertAlign w:val="superscript"/>
          <w:lang w:val="en-US"/>
        </w:rPr>
        <w:t>63</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The ultimate goal of treatment is to control esophageal eosinophilia and inflammation, which triggers the symptoms and fibroti</w:t>
      </w:r>
      <w:r w:rsidR="00AE41C3" w:rsidRPr="00023CF5">
        <w:rPr>
          <w:rFonts w:ascii="Book Antiqua" w:eastAsia="Arial" w:hAnsi="Book Antiqua" w:cs="Arial"/>
          <w:color w:val="000000" w:themeColor="text1"/>
          <w:lang w:val="en-US"/>
        </w:rPr>
        <w:t xml:space="preserve">c processes in the </w:t>
      </w:r>
      <w:proofErr w:type="gramStart"/>
      <w:r w:rsidR="00AE41C3" w:rsidRPr="00023CF5">
        <w:rPr>
          <w:rFonts w:ascii="Book Antiqua" w:eastAsia="Arial" w:hAnsi="Book Antiqua" w:cs="Arial"/>
          <w:color w:val="000000" w:themeColor="text1"/>
          <w:lang w:val="en-US"/>
        </w:rPr>
        <w:t>esophagus</w:t>
      </w:r>
      <w:r w:rsidR="006E1577" w:rsidRPr="006E1577">
        <w:rPr>
          <w:rFonts w:ascii="Book Antiqua" w:eastAsia="Arial" w:hAnsi="Book Antiqua" w:cs="Arial"/>
          <w:color w:val="000000" w:themeColor="text1"/>
          <w:vertAlign w:val="superscript"/>
          <w:lang w:val="en-US"/>
        </w:rPr>
        <w:t>[</w:t>
      </w:r>
      <w:proofErr w:type="gramEnd"/>
      <w:r w:rsidR="00AE41C3" w:rsidRPr="006E1577">
        <w:rPr>
          <w:rFonts w:ascii="Book Antiqua" w:eastAsia="Arial" w:hAnsi="Book Antiqua" w:cs="Arial"/>
          <w:color w:val="000000" w:themeColor="text1"/>
          <w:vertAlign w:val="superscript"/>
          <w:lang w:val="en-US"/>
        </w:rPr>
        <w:t>64</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In some cases, </w:t>
      </w:r>
      <w:r w:rsidR="00AE50D9" w:rsidRPr="00023CF5">
        <w:rPr>
          <w:rFonts w:ascii="Book Antiqua" w:eastAsia="Arial" w:hAnsi="Book Antiqua" w:cs="Arial"/>
          <w:color w:val="000000" w:themeColor="text1"/>
          <w:lang w:val="en-US"/>
        </w:rPr>
        <w:t>a</w:t>
      </w:r>
      <w:r w:rsidR="00BE6674" w:rsidRPr="00023CF5">
        <w:rPr>
          <w:rFonts w:ascii="Book Antiqua" w:eastAsia="Arial" w:hAnsi="Book Antiqua" w:cs="Arial"/>
          <w:color w:val="000000" w:themeColor="text1"/>
          <w:lang w:val="en-US"/>
        </w:rPr>
        <w:t xml:space="preserve"> combination of therapies may be necessary to </w:t>
      </w:r>
      <w:r w:rsidRPr="00023CF5">
        <w:rPr>
          <w:rFonts w:ascii="Book Antiqua" w:eastAsia="Arial" w:hAnsi="Book Antiqua" w:cs="Arial"/>
          <w:color w:val="000000" w:themeColor="text1"/>
          <w:lang w:val="en-US"/>
        </w:rPr>
        <w:t xml:space="preserve">reduce </w:t>
      </w:r>
      <w:r w:rsidR="00BE6674" w:rsidRPr="00023CF5">
        <w:rPr>
          <w:rFonts w:ascii="Book Antiqua" w:eastAsia="Arial" w:hAnsi="Book Antiqua" w:cs="Arial"/>
          <w:color w:val="000000" w:themeColor="text1"/>
          <w:lang w:val="en-US"/>
        </w:rPr>
        <w:t>esophageal eosinophilia (</w:t>
      </w:r>
      <w:r w:rsidRPr="00023CF5">
        <w:rPr>
          <w:rFonts w:ascii="Book Antiqua" w:eastAsia="Arial" w:hAnsi="Book Antiqua" w:cs="Arial"/>
          <w:color w:val="000000" w:themeColor="text1"/>
          <w:lang w:val="en-US"/>
        </w:rPr>
        <w:t xml:space="preserve">achieve </w:t>
      </w:r>
      <w:r w:rsidR="00BE6674" w:rsidRPr="00023CF5">
        <w:rPr>
          <w:rFonts w:ascii="Book Antiqua" w:eastAsia="Arial" w:hAnsi="Book Antiqua" w:cs="Arial"/>
          <w:color w:val="000000" w:themeColor="text1"/>
          <w:lang w:val="en-US"/>
        </w:rPr>
        <w:t>&lt;</w:t>
      </w:r>
      <w:r w:rsidR="006E1577">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15 eosinophils</w:t>
      </w:r>
      <w:r w:rsidR="00F31B23" w:rsidRPr="00023CF5">
        <w:rPr>
          <w:rFonts w:ascii="Book Antiqua" w:eastAsia="Arial" w:hAnsi="Book Antiqua" w:cs="Arial"/>
          <w:color w:val="000000" w:themeColor="text1"/>
          <w:lang w:val="en-US"/>
        </w:rPr>
        <w:t>/</w:t>
      </w:r>
      <w:r w:rsidR="00F75970" w:rsidRPr="00023CF5">
        <w:rPr>
          <w:rFonts w:ascii="Book Antiqua" w:eastAsia="Arial" w:hAnsi="Book Antiqua" w:cs="Arial"/>
          <w:color w:val="000000" w:themeColor="text1"/>
          <w:lang w:val="en-US"/>
        </w:rPr>
        <w:t>HPF</w:t>
      </w:r>
      <w:r w:rsidR="00BE6674" w:rsidRPr="00023CF5">
        <w:rPr>
          <w:rFonts w:ascii="Book Antiqua" w:eastAsia="Arial" w:hAnsi="Book Antiqua" w:cs="Arial"/>
          <w:color w:val="000000" w:themeColor="text1"/>
          <w:lang w:val="en-US"/>
        </w:rPr>
        <w:t xml:space="preserve"> in biopsies)</w:t>
      </w:r>
      <w:r w:rsidR="00AE50D9"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in order to</w:t>
      </w:r>
      <w:r w:rsidR="00BE6674" w:rsidRPr="00023CF5">
        <w:rPr>
          <w:rFonts w:ascii="Book Antiqua" w:eastAsia="Arial" w:hAnsi="Book Antiqua" w:cs="Arial"/>
          <w:color w:val="000000" w:themeColor="text1"/>
          <w:lang w:val="en-US"/>
        </w:rPr>
        <w:t xml:space="preserve"> control symptoms, preve</w:t>
      </w:r>
      <w:r w:rsidR="00AE50D9" w:rsidRPr="00023CF5">
        <w:rPr>
          <w:rFonts w:ascii="Book Antiqua" w:eastAsia="Arial" w:hAnsi="Book Antiqua" w:cs="Arial"/>
          <w:color w:val="000000" w:themeColor="text1"/>
          <w:lang w:val="en-US"/>
        </w:rPr>
        <w:t>nt</w:t>
      </w:r>
      <w:r w:rsidR="00BE6674" w:rsidRPr="00023CF5">
        <w:rPr>
          <w:rFonts w:ascii="Book Antiqua" w:eastAsia="Arial" w:hAnsi="Book Antiqua" w:cs="Arial"/>
          <w:color w:val="000000" w:themeColor="text1"/>
          <w:lang w:val="en-US"/>
        </w:rPr>
        <w:t xml:space="preserve"> remodeling and revers</w:t>
      </w:r>
      <w:r w:rsidR="00AE50D9" w:rsidRPr="00023CF5">
        <w:rPr>
          <w:rFonts w:ascii="Book Antiqua" w:eastAsia="Arial" w:hAnsi="Book Antiqua" w:cs="Arial"/>
          <w:color w:val="000000" w:themeColor="text1"/>
          <w:lang w:val="en-US"/>
        </w:rPr>
        <w:t>e</w:t>
      </w:r>
      <w:r w:rsidR="00AE41C3" w:rsidRPr="00023CF5">
        <w:rPr>
          <w:rFonts w:ascii="Book Antiqua" w:eastAsia="Arial" w:hAnsi="Book Antiqua" w:cs="Arial"/>
          <w:color w:val="000000" w:themeColor="text1"/>
          <w:lang w:val="en-US"/>
        </w:rPr>
        <w:t xml:space="preserve"> </w:t>
      </w:r>
      <w:proofErr w:type="gramStart"/>
      <w:r w:rsidR="00AE41C3" w:rsidRPr="00023CF5">
        <w:rPr>
          <w:rFonts w:ascii="Book Antiqua" w:eastAsia="Arial" w:hAnsi="Book Antiqua" w:cs="Arial"/>
          <w:color w:val="000000" w:themeColor="text1"/>
          <w:lang w:val="en-US"/>
        </w:rPr>
        <w:t>fibrosis</w:t>
      </w:r>
      <w:r w:rsidR="006E1577" w:rsidRPr="006E1577">
        <w:rPr>
          <w:rFonts w:ascii="Book Antiqua" w:eastAsia="Arial" w:hAnsi="Book Antiqua" w:cs="Arial"/>
          <w:color w:val="000000" w:themeColor="text1"/>
          <w:vertAlign w:val="superscript"/>
          <w:lang w:val="en-US"/>
        </w:rPr>
        <w:t>[</w:t>
      </w:r>
      <w:proofErr w:type="gramEnd"/>
      <w:r w:rsidR="00AE41C3" w:rsidRPr="006E1577">
        <w:rPr>
          <w:rFonts w:ascii="Book Antiqua" w:eastAsia="Arial" w:hAnsi="Book Antiqua" w:cs="Arial"/>
          <w:color w:val="000000" w:themeColor="text1"/>
          <w:vertAlign w:val="superscript"/>
          <w:lang w:val="en-US"/>
        </w:rPr>
        <w:t>64</w:t>
      </w:r>
      <w:r w:rsidR="006E1577" w:rsidRPr="006E1577">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
    <w:p w14:paraId="02A763D7" w14:textId="77777777" w:rsidR="00036F0E" w:rsidRPr="00023CF5" w:rsidRDefault="00036F0E" w:rsidP="00023CF5">
      <w:pPr>
        <w:adjustRightInd w:val="0"/>
        <w:snapToGrid w:val="0"/>
        <w:spacing w:line="360" w:lineRule="auto"/>
        <w:jc w:val="both"/>
        <w:rPr>
          <w:rFonts w:ascii="Book Antiqua" w:hAnsi="Book Antiqua" w:cs="Arial"/>
          <w:color w:val="000000" w:themeColor="text1"/>
          <w:lang w:val="en-US"/>
        </w:rPr>
      </w:pPr>
    </w:p>
    <w:p w14:paraId="4F5E350C" w14:textId="030778B2" w:rsidR="00F00303" w:rsidRPr="006E1577" w:rsidRDefault="00F75970" w:rsidP="00023CF5">
      <w:pPr>
        <w:adjustRightInd w:val="0"/>
        <w:snapToGrid w:val="0"/>
        <w:spacing w:line="360" w:lineRule="auto"/>
        <w:jc w:val="both"/>
        <w:rPr>
          <w:rFonts w:ascii="Book Antiqua" w:hAnsi="Book Antiqua" w:cs="Arial"/>
          <w:b/>
          <w:i/>
          <w:iCs/>
          <w:color w:val="000000" w:themeColor="text1"/>
          <w:lang w:val="en-US"/>
        </w:rPr>
      </w:pPr>
      <w:r w:rsidRPr="006E1577">
        <w:rPr>
          <w:rFonts w:ascii="Book Antiqua" w:eastAsia="Arial" w:hAnsi="Book Antiqua" w:cs="Arial"/>
          <w:b/>
          <w:i/>
          <w:iCs/>
          <w:color w:val="000000" w:themeColor="text1"/>
          <w:lang w:val="en-US"/>
        </w:rPr>
        <w:t>‘</w:t>
      </w:r>
      <w:r w:rsidR="00BE6674" w:rsidRPr="006E1577">
        <w:rPr>
          <w:rFonts w:ascii="Book Antiqua" w:eastAsia="Arial" w:hAnsi="Book Antiqua" w:cs="Arial"/>
          <w:b/>
          <w:i/>
          <w:iCs/>
          <w:color w:val="000000" w:themeColor="text1"/>
          <w:lang w:val="en-US"/>
        </w:rPr>
        <w:t>Drugs</w:t>
      </w:r>
      <w:r w:rsidRPr="006E1577">
        <w:rPr>
          <w:rFonts w:ascii="Book Antiqua" w:eastAsia="Arial" w:hAnsi="Book Antiqua" w:cs="Arial"/>
          <w:b/>
          <w:i/>
          <w:iCs/>
          <w:color w:val="000000" w:themeColor="text1"/>
          <w:lang w:val="en-US"/>
        </w:rPr>
        <w:t>’</w:t>
      </w:r>
    </w:p>
    <w:p w14:paraId="343F1BF4" w14:textId="7D9F61E8" w:rsidR="001B412E" w:rsidRPr="00023CF5" w:rsidRDefault="00BE6674"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There are currently no drugs approved by the Food and Drug Administration for the treatment of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w:t>
      </w:r>
    </w:p>
    <w:p w14:paraId="59D05474" w14:textId="5A305DA6" w:rsidR="002669D2" w:rsidRPr="00023CF5" w:rsidRDefault="00BE6674" w:rsidP="006E1577">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GERD plays an important role</w:t>
      </w:r>
      <w:r w:rsidR="004406D7" w:rsidRPr="00023CF5">
        <w:rPr>
          <w:rFonts w:ascii="Book Antiqua" w:eastAsia="Arial" w:hAnsi="Book Antiqua" w:cs="Arial"/>
          <w:color w:val="000000" w:themeColor="text1"/>
          <w:lang w:val="en-US"/>
        </w:rPr>
        <w:t xml:space="preserve"> in EoE</w:t>
      </w:r>
      <w:r w:rsidRPr="00023CF5">
        <w:rPr>
          <w:rFonts w:ascii="Book Antiqua" w:eastAsia="Arial" w:hAnsi="Book Antiqua" w:cs="Arial"/>
          <w:color w:val="000000" w:themeColor="text1"/>
          <w:lang w:val="en-US"/>
        </w:rPr>
        <w:t xml:space="preserve"> because mild </w:t>
      </w:r>
      <w:r w:rsidR="003008DA" w:rsidRPr="00023CF5">
        <w:rPr>
          <w:rFonts w:ascii="Book Antiqua" w:eastAsia="Arial" w:hAnsi="Book Antiqua" w:cs="Arial"/>
          <w:color w:val="000000" w:themeColor="text1"/>
          <w:lang w:val="en-US"/>
        </w:rPr>
        <w:t>e</w:t>
      </w:r>
      <w:r w:rsidRPr="00023CF5">
        <w:rPr>
          <w:rFonts w:ascii="Book Antiqua" w:eastAsia="Arial" w:hAnsi="Book Antiqua" w:cs="Arial"/>
          <w:color w:val="000000" w:themeColor="text1"/>
          <w:lang w:val="en-US"/>
        </w:rPr>
        <w:t>osinophilia (&lt;</w:t>
      </w:r>
      <w:r w:rsidR="006E1577">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5-10 eosinophils</w:t>
      </w:r>
      <w:r w:rsidR="00F31B23" w:rsidRPr="00023CF5">
        <w:rPr>
          <w:rFonts w:ascii="Book Antiqua" w:eastAsia="Arial" w:hAnsi="Book Antiqua" w:cs="Arial"/>
          <w:color w:val="000000" w:themeColor="text1"/>
          <w:lang w:val="en-US"/>
        </w:rPr>
        <w:t>/</w:t>
      </w:r>
      <w:r w:rsidR="00F75970" w:rsidRPr="00023CF5">
        <w:rPr>
          <w:rFonts w:ascii="Book Antiqua" w:eastAsia="Arial" w:hAnsi="Book Antiqua" w:cs="Arial"/>
          <w:color w:val="000000" w:themeColor="text1"/>
          <w:lang w:val="en-US"/>
        </w:rPr>
        <w:t>HPF</w:t>
      </w:r>
      <w:r w:rsidRPr="00023CF5">
        <w:rPr>
          <w:rFonts w:ascii="Book Antiqua" w:eastAsia="Arial" w:hAnsi="Book Antiqua" w:cs="Arial"/>
          <w:color w:val="000000" w:themeColor="text1"/>
          <w:lang w:val="en-US"/>
        </w:rPr>
        <w:t>) can also be found in biops</w:t>
      </w:r>
      <w:r w:rsidR="00C92E9F" w:rsidRPr="00023CF5">
        <w:rPr>
          <w:rFonts w:ascii="Book Antiqua" w:eastAsia="Arial" w:hAnsi="Book Antiqua" w:cs="Arial"/>
          <w:color w:val="000000" w:themeColor="text1"/>
          <w:lang w:val="en-US"/>
        </w:rPr>
        <w:t>ies</w:t>
      </w:r>
      <w:r w:rsidR="00AE41C3" w:rsidRPr="00023CF5">
        <w:rPr>
          <w:rFonts w:ascii="Book Antiqua" w:eastAsia="Arial" w:hAnsi="Book Antiqua" w:cs="Arial"/>
          <w:color w:val="000000" w:themeColor="text1"/>
          <w:lang w:val="en-US"/>
        </w:rPr>
        <w:t xml:space="preserve"> </w:t>
      </w:r>
      <w:r w:rsidR="004406D7" w:rsidRPr="00023CF5">
        <w:rPr>
          <w:rFonts w:ascii="Book Antiqua" w:eastAsia="Arial" w:hAnsi="Book Antiqua" w:cs="Arial"/>
          <w:color w:val="000000" w:themeColor="text1"/>
          <w:lang w:val="en-US"/>
        </w:rPr>
        <w:t xml:space="preserve">of GERD </w:t>
      </w:r>
      <w:proofErr w:type="gramStart"/>
      <w:r w:rsidR="004406D7" w:rsidRPr="00023CF5">
        <w:rPr>
          <w:rFonts w:ascii="Book Antiqua" w:eastAsia="Arial" w:hAnsi="Book Antiqua" w:cs="Arial"/>
          <w:color w:val="000000" w:themeColor="text1"/>
          <w:lang w:val="en-US"/>
        </w:rPr>
        <w:t>patients</w:t>
      </w:r>
      <w:r w:rsidR="006E1577" w:rsidRPr="006E1577">
        <w:rPr>
          <w:rFonts w:ascii="Book Antiqua" w:eastAsia="Arial" w:hAnsi="Book Antiqua" w:cs="Arial"/>
          <w:color w:val="000000" w:themeColor="text1"/>
          <w:vertAlign w:val="superscript"/>
          <w:lang w:val="en-US"/>
        </w:rPr>
        <w:t>[</w:t>
      </w:r>
      <w:proofErr w:type="gramEnd"/>
      <w:r w:rsidR="00AE41C3" w:rsidRPr="006E1577">
        <w:rPr>
          <w:rFonts w:ascii="Book Antiqua" w:eastAsia="Arial" w:hAnsi="Book Antiqua" w:cs="Arial"/>
          <w:color w:val="000000" w:themeColor="text1"/>
          <w:vertAlign w:val="superscript"/>
          <w:lang w:val="en-US"/>
        </w:rPr>
        <w:t>65</w:t>
      </w:r>
      <w:r w:rsidR="006E1577" w:rsidRPr="006E157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907859" w:rsidRPr="00023CF5">
        <w:rPr>
          <w:rFonts w:ascii="Book Antiqua" w:eastAsia="Arial" w:hAnsi="Book Antiqua" w:cs="Arial"/>
          <w:color w:val="000000" w:themeColor="text1"/>
          <w:lang w:val="en-US"/>
        </w:rPr>
        <w:t>PPI</w:t>
      </w:r>
      <w:r w:rsidR="00C92E9F"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increase the pH of gastric contents, reducing esophageal d</w:t>
      </w:r>
      <w:r w:rsidR="00AE41C3" w:rsidRPr="00023CF5">
        <w:rPr>
          <w:rFonts w:ascii="Book Antiqua" w:eastAsia="Arial" w:hAnsi="Book Antiqua" w:cs="Arial"/>
          <w:color w:val="000000" w:themeColor="text1"/>
          <w:lang w:val="en-US"/>
        </w:rPr>
        <w:t xml:space="preserve">amage </w:t>
      </w:r>
      <w:r w:rsidR="004406D7" w:rsidRPr="00023CF5">
        <w:rPr>
          <w:rFonts w:ascii="Book Antiqua" w:eastAsia="Arial" w:hAnsi="Book Antiqua" w:cs="Arial"/>
          <w:color w:val="000000" w:themeColor="text1"/>
          <w:lang w:val="en-US"/>
        </w:rPr>
        <w:t xml:space="preserve">caused by </w:t>
      </w:r>
      <w:r w:rsidR="00AE41C3" w:rsidRPr="00023CF5">
        <w:rPr>
          <w:rFonts w:ascii="Book Antiqua" w:eastAsia="Arial" w:hAnsi="Book Antiqua" w:cs="Arial"/>
          <w:color w:val="000000" w:themeColor="text1"/>
          <w:lang w:val="en-US"/>
        </w:rPr>
        <w:t xml:space="preserve">exposure to </w:t>
      </w:r>
      <w:proofErr w:type="gramStart"/>
      <w:r w:rsidR="00AE41C3" w:rsidRPr="00023CF5">
        <w:rPr>
          <w:rFonts w:ascii="Book Antiqua" w:eastAsia="Arial" w:hAnsi="Book Antiqua" w:cs="Arial"/>
          <w:color w:val="000000" w:themeColor="text1"/>
          <w:lang w:val="en-US"/>
        </w:rPr>
        <w:t>acid</w:t>
      </w:r>
      <w:r w:rsidR="000754FE" w:rsidRPr="000754FE">
        <w:rPr>
          <w:rFonts w:ascii="Book Antiqua" w:eastAsia="Arial" w:hAnsi="Book Antiqua" w:cs="Arial"/>
          <w:color w:val="000000" w:themeColor="text1"/>
          <w:vertAlign w:val="superscript"/>
          <w:lang w:val="en-US"/>
        </w:rPr>
        <w:t>[</w:t>
      </w:r>
      <w:proofErr w:type="gramEnd"/>
      <w:r w:rsidR="00AE41C3" w:rsidRPr="000754FE">
        <w:rPr>
          <w:rFonts w:ascii="Book Antiqua" w:eastAsia="Arial" w:hAnsi="Book Antiqua" w:cs="Arial"/>
          <w:color w:val="000000" w:themeColor="text1"/>
          <w:vertAlign w:val="superscript"/>
          <w:lang w:val="en-US"/>
        </w:rPr>
        <w:t>61,63</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Additionally, they exert an anti-inflammatory effect by blocking the Th2 response, with a reduction in inflammatory cytokine</w:t>
      </w:r>
      <w:r w:rsidR="00C92E9F" w:rsidRPr="00023CF5">
        <w:rPr>
          <w:rFonts w:ascii="Book Antiqua" w:eastAsia="Arial" w:hAnsi="Book Antiqua" w:cs="Arial"/>
          <w:color w:val="000000" w:themeColor="text1"/>
          <w:lang w:val="en-US"/>
        </w:rPr>
        <w:t xml:space="preserve"> exposure</w:t>
      </w:r>
      <w:r w:rsidRPr="00023CF5">
        <w:rPr>
          <w:rFonts w:ascii="Book Antiqua" w:eastAsia="Arial" w:hAnsi="Book Antiqua" w:cs="Arial"/>
          <w:color w:val="000000" w:themeColor="text1"/>
          <w:lang w:val="en-US"/>
        </w:rPr>
        <w:t xml:space="preserve">, and </w:t>
      </w:r>
      <w:r w:rsidR="00E72016" w:rsidRPr="00023CF5">
        <w:rPr>
          <w:rFonts w:ascii="Book Antiqua" w:eastAsia="Arial" w:hAnsi="Book Antiqua" w:cs="Arial"/>
          <w:color w:val="000000" w:themeColor="text1"/>
          <w:lang w:val="en-US"/>
        </w:rPr>
        <w:t xml:space="preserve">they </w:t>
      </w:r>
      <w:r w:rsidRPr="00023CF5">
        <w:rPr>
          <w:rFonts w:ascii="Book Antiqua" w:eastAsia="Arial" w:hAnsi="Book Antiqua" w:cs="Arial"/>
          <w:color w:val="000000" w:themeColor="text1"/>
          <w:lang w:val="en-US"/>
        </w:rPr>
        <w:t>re</w:t>
      </w:r>
      <w:r w:rsidR="00C92E9F" w:rsidRPr="00023CF5">
        <w:rPr>
          <w:rFonts w:ascii="Book Antiqua" w:eastAsia="Arial" w:hAnsi="Book Antiqua" w:cs="Arial"/>
          <w:color w:val="000000" w:themeColor="text1"/>
          <w:lang w:val="en-US"/>
        </w:rPr>
        <w:t>pair</w:t>
      </w:r>
      <w:r w:rsidRPr="00023CF5">
        <w:rPr>
          <w:rFonts w:ascii="Book Antiqua" w:eastAsia="Arial" w:hAnsi="Book Antiqua" w:cs="Arial"/>
          <w:color w:val="000000" w:themeColor="text1"/>
          <w:lang w:val="en-US"/>
        </w:rPr>
        <w:t xml:space="preserve"> the </w:t>
      </w:r>
      <w:r w:rsidRPr="00023CF5">
        <w:rPr>
          <w:rFonts w:ascii="Book Antiqua" w:eastAsia="Arial" w:hAnsi="Book Antiqua" w:cs="Arial"/>
          <w:color w:val="000000" w:themeColor="text1"/>
          <w:lang w:val="en-US"/>
        </w:rPr>
        <w:lastRenderedPageBreak/>
        <w:t xml:space="preserve">epithelial barrier </w:t>
      </w:r>
      <w:r w:rsidR="004406D7" w:rsidRPr="00023CF5">
        <w:rPr>
          <w:rFonts w:ascii="Book Antiqua" w:eastAsia="Arial" w:hAnsi="Book Antiqua" w:cs="Arial"/>
          <w:color w:val="000000" w:themeColor="text1"/>
          <w:lang w:val="en-US"/>
        </w:rPr>
        <w:t>of</w:t>
      </w:r>
      <w:r w:rsidRPr="00023CF5">
        <w:rPr>
          <w:rFonts w:ascii="Book Antiqua" w:eastAsia="Arial" w:hAnsi="Book Antiqua" w:cs="Arial"/>
          <w:color w:val="000000" w:themeColor="text1"/>
          <w:lang w:val="en-US"/>
        </w:rPr>
        <w:t xml:space="preserve"> intercellular spaces </w:t>
      </w:r>
      <w:r w:rsidR="009C63C0" w:rsidRPr="00023CF5">
        <w:rPr>
          <w:rFonts w:ascii="Book Antiqua" w:eastAsia="Arial" w:hAnsi="Book Antiqua" w:cs="Arial"/>
          <w:color w:val="000000" w:themeColor="text1"/>
          <w:lang w:val="en-US"/>
        </w:rPr>
        <w:t xml:space="preserve">that is </w:t>
      </w:r>
      <w:r w:rsidRPr="00023CF5">
        <w:rPr>
          <w:rFonts w:ascii="Book Antiqua" w:eastAsia="Arial" w:hAnsi="Book Antiqua" w:cs="Arial"/>
          <w:color w:val="000000" w:themeColor="text1"/>
          <w:lang w:val="en-US"/>
        </w:rPr>
        <w:t>altered by acid</w:t>
      </w:r>
      <w:r w:rsidR="004406D7" w:rsidRPr="00023CF5">
        <w:rPr>
          <w:rFonts w:ascii="Book Antiqua" w:eastAsia="Arial" w:hAnsi="Book Antiqua" w:cs="Arial"/>
          <w:color w:val="000000" w:themeColor="text1"/>
          <w:lang w:val="en-US"/>
        </w:rPr>
        <w:t xml:space="preserve"> </w:t>
      </w:r>
      <w:proofErr w:type="gramStart"/>
      <w:r w:rsidR="004406D7" w:rsidRPr="00023CF5">
        <w:rPr>
          <w:rFonts w:ascii="Book Antiqua" w:eastAsia="Arial" w:hAnsi="Book Antiqua" w:cs="Arial"/>
          <w:color w:val="000000" w:themeColor="text1"/>
          <w:lang w:val="en-US"/>
        </w:rPr>
        <w:t>exposure</w:t>
      </w:r>
      <w:r w:rsidR="000754FE" w:rsidRPr="000754FE">
        <w:rPr>
          <w:rFonts w:ascii="Book Antiqua" w:eastAsia="Arial" w:hAnsi="Book Antiqua" w:cs="Arial"/>
          <w:color w:val="000000" w:themeColor="text1"/>
          <w:vertAlign w:val="superscript"/>
          <w:lang w:val="en-US"/>
        </w:rPr>
        <w:t>[</w:t>
      </w:r>
      <w:proofErr w:type="gramEnd"/>
      <w:r w:rsidR="00AD44D5" w:rsidRPr="000754FE">
        <w:rPr>
          <w:rFonts w:ascii="Book Antiqua" w:eastAsia="Arial" w:hAnsi="Book Antiqua" w:cs="Arial"/>
          <w:color w:val="000000" w:themeColor="text1"/>
          <w:vertAlign w:val="superscript"/>
          <w:lang w:val="en-US"/>
        </w:rPr>
        <w:t>66,67</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907859" w:rsidRPr="00023CF5">
        <w:rPr>
          <w:rFonts w:ascii="Book Antiqua" w:eastAsia="Arial" w:hAnsi="Book Antiqua" w:cs="Arial"/>
          <w:color w:val="000000" w:themeColor="text1"/>
          <w:lang w:val="en-US"/>
        </w:rPr>
        <w:t>PPI</w:t>
      </w:r>
      <w:r w:rsidR="00C92E9F"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C92E9F" w:rsidRPr="00023CF5">
        <w:rPr>
          <w:rFonts w:ascii="Book Antiqua" w:eastAsia="Arial" w:hAnsi="Book Antiqua" w:cs="Arial"/>
          <w:color w:val="000000" w:themeColor="text1"/>
          <w:lang w:val="en-US"/>
        </w:rPr>
        <w:t>are</w:t>
      </w:r>
      <w:r w:rsidRPr="00023CF5">
        <w:rPr>
          <w:rFonts w:ascii="Book Antiqua" w:eastAsia="Arial" w:hAnsi="Book Antiqua" w:cs="Arial"/>
          <w:color w:val="000000" w:themeColor="text1"/>
          <w:lang w:val="en-US"/>
        </w:rPr>
        <w:t xml:space="preserve"> useful as a first-line treatment for patients with </w:t>
      </w:r>
      <w:proofErr w:type="gramStart"/>
      <w:r w:rsidRPr="00023CF5">
        <w:rPr>
          <w:rFonts w:ascii="Book Antiqua" w:eastAsia="Arial" w:hAnsi="Book Antiqua" w:cs="Arial"/>
          <w:color w:val="000000" w:themeColor="text1"/>
          <w:lang w:val="en-US"/>
        </w:rPr>
        <w:t>EoE</w:t>
      </w:r>
      <w:r w:rsidR="000754FE" w:rsidRPr="000754FE">
        <w:rPr>
          <w:rFonts w:ascii="Book Antiqua" w:eastAsia="Arial" w:hAnsi="Book Antiqua" w:cs="Arial"/>
          <w:color w:val="000000" w:themeColor="text1"/>
          <w:vertAlign w:val="superscript"/>
          <w:lang w:val="en-US"/>
        </w:rPr>
        <w:t>[</w:t>
      </w:r>
      <w:proofErr w:type="gramEnd"/>
      <w:r w:rsidRPr="000754FE">
        <w:rPr>
          <w:rFonts w:ascii="Book Antiqua" w:eastAsia="Arial" w:hAnsi="Book Antiqua" w:cs="Arial"/>
          <w:color w:val="000000" w:themeColor="text1"/>
          <w:vertAlign w:val="superscript"/>
          <w:lang w:val="en-US"/>
        </w:rPr>
        <w:t>15</w:t>
      </w:r>
      <w:r w:rsidR="000754FE" w:rsidRPr="000754FE">
        <w:rPr>
          <w:rFonts w:ascii="Book Antiqua" w:eastAsia="Arial" w:hAnsi="Book Antiqua" w:cs="Arial"/>
          <w:color w:val="000000" w:themeColor="text1"/>
          <w:vertAlign w:val="superscript"/>
          <w:lang w:val="en-US"/>
        </w:rPr>
        <w:t>]</w:t>
      </w:r>
      <w:r w:rsidR="009C63C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based on the concept that PPI-REE is within the same spectrum as EoE</w:t>
      </w:r>
      <w:r w:rsidR="000754FE" w:rsidRPr="000754FE">
        <w:rPr>
          <w:rFonts w:ascii="Book Antiqua" w:eastAsia="Arial" w:hAnsi="Book Antiqua" w:cs="Arial"/>
          <w:color w:val="000000" w:themeColor="text1"/>
          <w:vertAlign w:val="superscript"/>
          <w:lang w:val="en-US"/>
        </w:rPr>
        <w:t>[</w:t>
      </w:r>
      <w:r w:rsidR="00AD44D5" w:rsidRPr="000754FE">
        <w:rPr>
          <w:rFonts w:ascii="Book Antiqua" w:eastAsia="Arial" w:hAnsi="Book Antiqua" w:cs="Arial"/>
          <w:color w:val="000000" w:themeColor="text1"/>
          <w:vertAlign w:val="superscript"/>
          <w:lang w:val="en-US"/>
        </w:rPr>
        <w:t>59,60</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Initial </w:t>
      </w:r>
      <w:r w:rsidR="00907859" w:rsidRPr="00023CF5">
        <w:rPr>
          <w:rFonts w:ascii="Book Antiqua" w:eastAsia="Arial" w:hAnsi="Book Antiqua" w:cs="Arial"/>
          <w:color w:val="000000" w:themeColor="text1"/>
          <w:lang w:val="en-US"/>
        </w:rPr>
        <w:t>PPI</w:t>
      </w:r>
      <w:r w:rsidRPr="00023CF5">
        <w:rPr>
          <w:rFonts w:ascii="Book Antiqua" w:eastAsia="Arial" w:hAnsi="Book Antiqua" w:cs="Arial"/>
          <w:color w:val="000000" w:themeColor="text1"/>
          <w:lang w:val="en-US"/>
        </w:rPr>
        <w:t xml:space="preserve"> doses of 20-40 mg or 1 mg</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kg</w:t>
      </w:r>
      <w:r w:rsidR="000754FE">
        <w:rPr>
          <w:rFonts w:ascii="Book Antiqua" w:eastAsia="Arial" w:hAnsi="Book Antiqua" w:cs="Arial"/>
          <w:color w:val="000000" w:themeColor="text1"/>
          <w:lang w:val="en-US"/>
        </w:rPr>
        <w:t xml:space="preserve"> per </w:t>
      </w:r>
      <w:r w:rsidRPr="00023CF5">
        <w:rPr>
          <w:rFonts w:ascii="Book Antiqua" w:eastAsia="Arial" w:hAnsi="Book Antiqua" w:cs="Arial"/>
          <w:color w:val="000000" w:themeColor="text1"/>
          <w:lang w:val="en-US"/>
        </w:rPr>
        <w:t xml:space="preserve">dose are recommended twice daily in adults and children, </w:t>
      </w:r>
      <w:proofErr w:type="gramStart"/>
      <w:r w:rsidRPr="00023CF5">
        <w:rPr>
          <w:rFonts w:ascii="Book Antiqua" w:eastAsia="Arial" w:hAnsi="Book Antiqua" w:cs="Arial"/>
          <w:color w:val="000000" w:themeColor="text1"/>
          <w:lang w:val="en-US"/>
        </w:rPr>
        <w:t>respectively</w:t>
      </w:r>
      <w:r w:rsidR="000754FE" w:rsidRPr="000754FE">
        <w:rPr>
          <w:rFonts w:ascii="Book Antiqua" w:eastAsia="Arial" w:hAnsi="Book Antiqua" w:cs="Arial"/>
          <w:color w:val="000000" w:themeColor="text1"/>
          <w:vertAlign w:val="superscript"/>
          <w:lang w:val="en-US"/>
        </w:rPr>
        <w:t>[</w:t>
      </w:r>
      <w:proofErr w:type="gramEnd"/>
      <w:r w:rsidR="00AD44D5" w:rsidRPr="000754FE">
        <w:rPr>
          <w:rFonts w:ascii="Book Antiqua" w:eastAsia="Arial" w:hAnsi="Book Antiqua" w:cs="Arial"/>
          <w:color w:val="000000" w:themeColor="text1"/>
          <w:vertAlign w:val="superscript"/>
          <w:lang w:val="en-US"/>
        </w:rPr>
        <w:t>63</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 meta-analysis that included 33 studies of 188 children and 431 adults found that </w:t>
      </w:r>
      <w:r w:rsidR="00907859" w:rsidRPr="00023CF5">
        <w:rPr>
          <w:rFonts w:ascii="Book Antiqua" w:eastAsia="Arial" w:hAnsi="Book Antiqua" w:cs="Arial"/>
          <w:color w:val="000000" w:themeColor="text1"/>
          <w:lang w:val="en-US"/>
        </w:rPr>
        <w:t>PPI</w:t>
      </w:r>
      <w:r w:rsidR="00C92E9F"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induce clinical remission</w:t>
      </w:r>
      <w:r w:rsidR="00C92E9F" w:rsidRPr="00023CF5">
        <w:rPr>
          <w:rFonts w:ascii="Book Antiqua" w:eastAsia="Arial" w:hAnsi="Book Antiqua" w:cs="Arial"/>
          <w:color w:val="000000" w:themeColor="text1"/>
          <w:lang w:val="en-US"/>
        </w:rPr>
        <w:t xml:space="preserve"> and histological remission</w:t>
      </w:r>
      <w:r w:rsidRPr="00023CF5">
        <w:rPr>
          <w:rFonts w:ascii="Book Antiqua" w:eastAsia="Arial" w:hAnsi="Book Antiqua" w:cs="Arial"/>
          <w:color w:val="000000" w:themeColor="text1"/>
          <w:lang w:val="en-US"/>
        </w:rPr>
        <w:t xml:space="preserve"> in 60.8% </w:t>
      </w:r>
      <w:r w:rsidR="00C92E9F" w:rsidRPr="00023CF5">
        <w:rPr>
          <w:rFonts w:ascii="Book Antiqua" w:eastAsia="Arial" w:hAnsi="Book Antiqua" w:cs="Arial"/>
          <w:color w:val="000000" w:themeColor="text1"/>
          <w:lang w:val="en-US"/>
        </w:rPr>
        <w:t>and</w:t>
      </w:r>
      <w:r w:rsidRPr="00023CF5">
        <w:rPr>
          <w:rFonts w:ascii="Book Antiqua" w:eastAsia="Arial" w:hAnsi="Book Antiqua" w:cs="Arial"/>
          <w:color w:val="000000" w:themeColor="text1"/>
          <w:lang w:val="en-US"/>
        </w:rPr>
        <w:t xml:space="preserve"> 50.5% of patients</w:t>
      </w:r>
      <w:r w:rsidR="00C92E9F" w:rsidRPr="00023CF5">
        <w:rPr>
          <w:rFonts w:ascii="Book Antiqua" w:eastAsia="Arial" w:hAnsi="Book Antiqua" w:cs="Arial"/>
          <w:color w:val="000000" w:themeColor="text1"/>
          <w:lang w:val="en-US"/>
        </w:rPr>
        <w:t xml:space="preserve">, </w:t>
      </w:r>
      <w:proofErr w:type="gramStart"/>
      <w:r w:rsidR="00C92E9F" w:rsidRPr="00023CF5">
        <w:rPr>
          <w:rFonts w:ascii="Book Antiqua" w:eastAsia="Arial" w:hAnsi="Book Antiqua" w:cs="Arial"/>
          <w:color w:val="000000" w:themeColor="text1"/>
          <w:lang w:val="en-US"/>
        </w:rPr>
        <w:t>respectively</w:t>
      </w:r>
      <w:r w:rsidR="000754FE" w:rsidRPr="000754FE">
        <w:rPr>
          <w:rFonts w:ascii="Book Antiqua" w:eastAsia="Arial" w:hAnsi="Book Antiqua" w:cs="Arial"/>
          <w:color w:val="000000" w:themeColor="text1"/>
          <w:vertAlign w:val="superscript"/>
          <w:lang w:val="en-US"/>
        </w:rPr>
        <w:t>[</w:t>
      </w:r>
      <w:proofErr w:type="gramEnd"/>
      <w:r w:rsidR="00D6464D" w:rsidRPr="000754FE">
        <w:rPr>
          <w:rFonts w:ascii="Book Antiqua" w:eastAsia="Arial" w:hAnsi="Book Antiqua" w:cs="Arial"/>
          <w:color w:val="000000" w:themeColor="text1"/>
          <w:vertAlign w:val="superscript"/>
          <w:lang w:val="en-US"/>
        </w:rPr>
        <w:t>68</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a study that included 121 patients with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33% reached complete remission (sustained clinical remission and histological remission</w:t>
      </w:r>
      <w:r w:rsidR="004406D7" w:rsidRPr="00023CF5">
        <w:rPr>
          <w:rFonts w:ascii="Book Antiqua" w:eastAsia="Arial" w:hAnsi="Book Antiqua" w:cs="Arial"/>
          <w:color w:val="000000" w:themeColor="text1"/>
          <w:lang w:val="en-US"/>
        </w:rPr>
        <w:t xml:space="preserve"> with</w:t>
      </w:r>
      <w:r w:rsidRPr="00023CF5">
        <w:rPr>
          <w:rFonts w:ascii="Book Antiqua" w:eastAsia="Arial" w:hAnsi="Book Antiqua" w:cs="Arial"/>
          <w:color w:val="000000" w:themeColor="text1"/>
          <w:lang w:val="en-US"/>
        </w:rPr>
        <w:t xml:space="preserve"> &lt;</w:t>
      </w:r>
      <w:r w:rsidR="000754FE">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15 eosinophils</w:t>
      </w:r>
      <w:r w:rsidR="00F31B23" w:rsidRPr="00023CF5">
        <w:rPr>
          <w:rFonts w:ascii="Book Antiqua" w:eastAsia="Arial" w:hAnsi="Book Antiqua" w:cs="Arial"/>
          <w:color w:val="000000" w:themeColor="text1"/>
          <w:lang w:val="en-US"/>
        </w:rPr>
        <w:t>/</w:t>
      </w:r>
      <w:r w:rsidR="00F75970" w:rsidRPr="00023CF5">
        <w:rPr>
          <w:rFonts w:ascii="Book Antiqua" w:eastAsia="Arial" w:hAnsi="Book Antiqua" w:cs="Arial"/>
          <w:color w:val="000000" w:themeColor="text1"/>
          <w:lang w:val="en-US"/>
        </w:rPr>
        <w:t>HPF</w:t>
      </w:r>
      <w:r w:rsidRPr="00023CF5">
        <w:rPr>
          <w:rFonts w:ascii="Book Antiqua" w:eastAsia="Arial" w:hAnsi="Book Antiqua" w:cs="Arial"/>
          <w:color w:val="000000" w:themeColor="text1"/>
          <w:lang w:val="en-US"/>
        </w:rPr>
        <w:t xml:space="preserve">) after taking 40 mg omeprazole twice a day for 8 weeks. After reducing the dose </w:t>
      </w:r>
      <w:r w:rsidR="00C92E9F" w:rsidRPr="00023CF5">
        <w:rPr>
          <w:rFonts w:ascii="Book Antiqua" w:eastAsia="Arial" w:hAnsi="Book Antiqua" w:cs="Arial"/>
          <w:color w:val="000000" w:themeColor="text1"/>
          <w:lang w:val="en-US"/>
        </w:rPr>
        <w:t>of</w:t>
      </w:r>
      <w:r w:rsidRPr="00023CF5">
        <w:rPr>
          <w:rFonts w:ascii="Book Antiqua" w:eastAsia="Arial" w:hAnsi="Book Antiqua" w:cs="Arial"/>
          <w:color w:val="000000" w:themeColor="text1"/>
          <w:lang w:val="en-US"/>
        </w:rPr>
        <w:t xml:space="preserve"> omeprazole</w:t>
      </w:r>
      <w:r w:rsidR="00C92E9F" w:rsidRPr="00023CF5">
        <w:rPr>
          <w:rFonts w:ascii="Book Antiqua" w:eastAsia="Arial" w:hAnsi="Book Antiqua" w:cs="Arial"/>
          <w:color w:val="000000" w:themeColor="text1"/>
          <w:lang w:val="en-US"/>
        </w:rPr>
        <w:t xml:space="preserve"> to</w:t>
      </w:r>
      <w:r w:rsidRPr="00023CF5">
        <w:rPr>
          <w:rFonts w:ascii="Book Antiqua" w:eastAsia="Arial" w:hAnsi="Book Antiqua" w:cs="Arial"/>
          <w:color w:val="000000" w:themeColor="text1"/>
          <w:lang w:val="en-US"/>
        </w:rPr>
        <w:t xml:space="preserve"> 40 mg </w:t>
      </w:r>
      <w:r w:rsidR="004406D7" w:rsidRPr="00023CF5">
        <w:rPr>
          <w:rFonts w:ascii="Book Antiqua" w:eastAsia="Arial" w:hAnsi="Book Antiqua" w:cs="Arial"/>
          <w:color w:val="000000" w:themeColor="text1"/>
          <w:lang w:val="en-US"/>
        </w:rPr>
        <w:t xml:space="preserve">per </w:t>
      </w:r>
      <w:r w:rsidRPr="00023CF5">
        <w:rPr>
          <w:rFonts w:ascii="Book Antiqua" w:eastAsia="Arial" w:hAnsi="Book Antiqua" w:cs="Arial"/>
          <w:color w:val="000000" w:themeColor="text1"/>
          <w:lang w:val="en-US"/>
        </w:rPr>
        <w:t>day, 81% remained in complete remission, and</w:t>
      </w:r>
      <w:r w:rsidR="00C92E9F" w:rsidRPr="00023CF5">
        <w:rPr>
          <w:rFonts w:ascii="Book Antiqua" w:eastAsia="Arial" w:hAnsi="Book Antiqua" w:cs="Arial"/>
          <w:color w:val="000000" w:themeColor="text1"/>
          <w:lang w:val="en-US"/>
        </w:rPr>
        <w:t xml:space="preserve"> of those</w:t>
      </w:r>
      <w:r w:rsidRPr="00023CF5">
        <w:rPr>
          <w:rFonts w:ascii="Book Antiqua" w:eastAsia="Arial" w:hAnsi="Book Antiqua" w:cs="Arial"/>
          <w:color w:val="000000" w:themeColor="text1"/>
          <w:lang w:val="en-US"/>
        </w:rPr>
        <w:t>, 83% remained in remissi</w:t>
      </w:r>
      <w:r w:rsidR="00D6464D" w:rsidRPr="00023CF5">
        <w:rPr>
          <w:rFonts w:ascii="Book Antiqua" w:eastAsia="Arial" w:hAnsi="Book Antiqua" w:cs="Arial"/>
          <w:color w:val="000000" w:themeColor="text1"/>
          <w:lang w:val="en-US"/>
        </w:rPr>
        <w:t xml:space="preserve">on with 20 mg omeprazole </w:t>
      </w:r>
      <w:r w:rsidR="004406D7" w:rsidRPr="00023CF5">
        <w:rPr>
          <w:rFonts w:ascii="Book Antiqua" w:eastAsia="Arial" w:hAnsi="Book Antiqua" w:cs="Arial"/>
          <w:color w:val="000000" w:themeColor="text1"/>
          <w:lang w:val="en-US"/>
        </w:rPr>
        <w:t xml:space="preserve">per </w:t>
      </w:r>
      <w:proofErr w:type="gramStart"/>
      <w:r w:rsidR="00D6464D" w:rsidRPr="00023CF5">
        <w:rPr>
          <w:rFonts w:ascii="Book Antiqua" w:eastAsia="Arial" w:hAnsi="Book Antiqua" w:cs="Arial"/>
          <w:color w:val="000000" w:themeColor="text1"/>
          <w:lang w:val="en-US"/>
        </w:rPr>
        <w:t>day</w:t>
      </w:r>
      <w:r w:rsidR="000754FE" w:rsidRPr="000754FE">
        <w:rPr>
          <w:rFonts w:ascii="Book Antiqua" w:eastAsia="Arial" w:hAnsi="Book Antiqua" w:cs="Arial"/>
          <w:color w:val="000000" w:themeColor="text1"/>
          <w:vertAlign w:val="superscript"/>
          <w:lang w:val="en-US"/>
        </w:rPr>
        <w:t>[</w:t>
      </w:r>
      <w:proofErr w:type="gramEnd"/>
      <w:r w:rsidR="00D6464D" w:rsidRPr="000754FE">
        <w:rPr>
          <w:rFonts w:ascii="Book Antiqua" w:eastAsia="Arial" w:hAnsi="Book Antiqua" w:cs="Arial"/>
          <w:color w:val="000000" w:themeColor="text1"/>
          <w:vertAlign w:val="superscript"/>
          <w:lang w:val="en-US"/>
        </w:rPr>
        <w:t>69</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C92E9F" w:rsidRPr="00023CF5">
        <w:rPr>
          <w:rFonts w:ascii="Book Antiqua" w:eastAsia="Arial" w:hAnsi="Book Antiqua" w:cs="Arial"/>
          <w:color w:val="000000" w:themeColor="text1"/>
          <w:lang w:val="en-US"/>
        </w:rPr>
        <w:t>T</w:t>
      </w:r>
      <w:r w:rsidRPr="00023CF5">
        <w:rPr>
          <w:rFonts w:ascii="Book Antiqua" w:eastAsia="Arial" w:hAnsi="Book Antiqua" w:cs="Arial"/>
          <w:color w:val="000000" w:themeColor="text1"/>
          <w:lang w:val="en-US"/>
        </w:rPr>
        <w:t>h</w:t>
      </w:r>
      <w:r w:rsidR="00C92E9F" w:rsidRPr="00023CF5">
        <w:rPr>
          <w:rFonts w:ascii="Book Antiqua" w:eastAsia="Arial" w:hAnsi="Book Antiqua" w:cs="Arial"/>
          <w:color w:val="000000" w:themeColor="text1"/>
          <w:lang w:val="en-US"/>
        </w:rPr>
        <w:t>at</w:t>
      </w:r>
      <w:r w:rsidRPr="00023CF5">
        <w:rPr>
          <w:rFonts w:ascii="Book Antiqua" w:eastAsia="Arial" w:hAnsi="Book Antiqua" w:cs="Arial"/>
          <w:color w:val="000000" w:themeColor="text1"/>
          <w:lang w:val="en-US"/>
        </w:rPr>
        <w:t xml:space="preserve"> </w:t>
      </w:r>
      <w:r w:rsidR="00C92E9F" w:rsidRPr="00023CF5">
        <w:rPr>
          <w:rFonts w:ascii="Book Antiqua" w:eastAsia="Arial" w:hAnsi="Book Antiqua" w:cs="Arial"/>
          <w:color w:val="000000" w:themeColor="text1"/>
          <w:lang w:val="en-US"/>
        </w:rPr>
        <w:t>observation</w:t>
      </w:r>
      <w:r w:rsidRPr="00023CF5">
        <w:rPr>
          <w:rFonts w:ascii="Book Antiqua" w:eastAsia="Arial" w:hAnsi="Book Antiqua" w:cs="Arial"/>
          <w:color w:val="000000" w:themeColor="text1"/>
          <w:lang w:val="en-US"/>
        </w:rPr>
        <w:t xml:space="preserve"> was supported in another study </w:t>
      </w:r>
      <w:r w:rsidR="004406D7" w:rsidRPr="00023CF5">
        <w:rPr>
          <w:rFonts w:ascii="Book Antiqua" w:eastAsia="Arial" w:hAnsi="Book Antiqua" w:cs="Arial"/>
          <w:color w:val="000000" w:themeColor="text1"/>
          <w:lang w:val="en-US"/>
        </w:rPr>
        <w:t xml:space="preserve">of </w:t>
      </w:r>
      <w:r w:rsidRPr="00023CF5">
        <w:rPr>
          <w:rFonts w:ascii="Book Antiqua" w:eastAsia="Arial" w:hAnsi="Book Antiqua" w:cs="Arial"/>
          <w:color w:val="000000" w:themeColor="text1"/>
          <w:lang w:val="en-US"/>
        </w:rPr>
        <w:t>53 patients</w:t>
      </w:r>
      <w:r w:rsidR="004406D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C92E9F" w:rsidRPr="00023CF5">
        <w:rPr>
          <w:rFonts w:ascii="Book Antiqua" w:eastAsia="Arial" w:hAnsi="Book Antiqua" w:cs="Arial"/>
          <w:color w:val="000000" w:themeColor="text1"/>
          <w:lang w:val="en-US"/>
        </w:rPr>
        <w:t>in which</w:t>
      </w:r>
      <w:r w:rsidRPr="00023CF5">
        <w:rPr>
          <w:rFonts w:ascii="Book Antiqua" w:eastAsia="Arial" w:hAnsi="Book Antiqua" w:cs="Arial"/>
          <w:color w:val="000000" w:themeColor="text1"/>
          <w:lang w:val="en-US"/>
        </w:rPr>
        <w:t xml:space="preserve"> the expression of eotaxin-3, IL-13</w:t>
      </w:r>
      <w:r w:rsidR="00C775E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IL-5 in </w:t>
      </w:r>
      <w:r w:rsidR="00C92E9F" w:rsidRPr="00023CF5">
        <w:rPr>
          <w:rFonts w:ascii="Book Antiqua" w:eastAsia="Arial" w:hAnsi="Book Antiqua" w:cs="Arial"/>
          <w:color w:val="000000" w:themeColor="text1"/>
          <w:lang w:val="en-US"/>
        </w:rPr>
        <w:t xml:space="preserve">the </w:t>
      </w:r>
      <w:r w:rsidRPr="00023CF5">
        <w:rPr>
          <w:rFonts w:ascii="Book Antiqua" w:eastAsia="Arial" w:hAnsi="Book Antiqua" w:cs="Arial"/>
          <w:color w:val="000000" w:themeColor="text1"/>
          <w:lang w:val="en-US"/>
        </w:rPr>
        <w:t>proximal and distal esophagus was evaluated</w:t>
      </w:r>
      <w:r w:rsidR="00C92E9F"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 xml:space="preserve">in patients </w:t>
      </w:r>
      <w:r w:rsidR="00C92E9F" w:rsidRPr="00023CF5">
        <w:rPr>
          <w:rFonts w:ascii="Book Antiqua" w:eastAsia="Arial" w:hAnsi="Book Antiqua" w:cs="Arial"/>
          <w:color w:val="000000" w:themeColor="text1"/>
          <w:lang w:val="en-US"/>
        </w:rPr>
        <w:t>prescribed</w:t>
      </w:r>
      <w:r w:rsidRPr="00023CF5">
        <w:rPr>
          <w:rFonts w:ascii="Book Antiqua" w:eastAsia="Arial" w:hAnsi="Book Antiqua" w:cs="Arial"/>
          <w:color w:val="000000" w:themeColor="text1"/>
          <w:lang w:val="en-US"/>
        </w:rPr>
        <w:t xml:space="preserve"> </w:t>
      </w:r>
      <w:r w:rsidR="00907859" w:rsidRPr="00023CF5">
        <w:rPr>
          <w:rFonts w:ascii="Book Antiqua" w:eastAsia="Arial" w:hAnsi="Book Antiqua" w:cs="Arial"/>
          <w:color w:val="000000" w:themeColor="text1"/>
          <w:lang w:val="en-US"/>
        </w:rPr>
        <w:t>PPI</w:t>
      </w:r>
      <w:r w:rsidR="00C92E9F"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for the management of PPI</w:t>
      </w:r>
      <w:r w:rsidR="00C775E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REE and EoE</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similar decreases in the levels of these molecules</w:t>
      </w:r>
      <w:r w:rsidR="00203CC1" w:rsidRPr="00023CF5">
        <w:rPr>
          <w:rFonts w:ascii="Book Antiqua" w:eastAsia="Arial" w:hAnsi="Book Antiqua" w:cs="Arial"/>
          <w:color w:val="000000" w:themeColor="text1"/>
          <w:lang w:val="en-US"/>
        </w:rPr>
        <w:t xml:space="preserve"> were observed</w:t>
      </w:r>
      <w:r w:rsidRPr="00023CF5">
        <w:rPr>
          <w:rFonts w:ascii="Book Antiqua" w:eastAsia="Arial" w:hAnsi="Book Antiqua" w:cs="Arial"/>
          <w:color w:val="000000" w:themeColor="text1"/>
          <w:lang w:val="en-US"/>
        </w:rPr>
        <w:t xml:space="preserve"> in a</w:t>
      </w:r>
      <w:r w:rsidR="00D6464D" w:rsidRPr="00023CF5">
        <w:rPr>
          <w:rFonts w:ascii="Book Antiqua" w:eastAsia="Arial" w:hAnsi="Book Antiqua" w:cs="Arial"/>
          <w:color w:val="000000" w:themeColor="text1"/>
          <w:lang w:val="en-US"/>
        </w:rPr>
        <w:t xml:space="preserve">ll portions of the </w:t>
      </w:r>
      <w:proofErr w:type="gramStart"/>
      <w:r w:rsidR="00D6464D" w:rsidRPr="00023CF5">
        <w:rPr>
          <w:rFonts w:ascii="Book Antiqua" w:eastAsia="Arial" w:hAnsi="Book Antiqua" w:cs="Arial"/>
          <w:color w:val="000000" w:themeColor="text1"/>
          <w:lang w:val="en-US"/>
        </w:rPr>
        <w:t>esophagus</w:t>
      </w:r>
      <w:r w:rsidR="000754FE" w:rsidRPr="000754FE">
        <w:rPr>
          <w:rFonts w:ascii="Book Antiqua" w:eastAsia="Arial" w:hAnsi="Book Antiqua" w:cs="Arial"/>
          <w:color w:val="000000" w:themeColor="text1"/>
          <w:vertAlign w:val="superscript"/>
          <w:lang w:val="en-US"/>
        </w:rPr>
        <w:t>[</w:t>
      </w:r>
      <w:proofErr w:type="gramEnd"/>
      <w:r w:rsidR="00D6464D" w:rsidRPr="000754FE">
        <w:rPr>
          <w:rFonts w:ascii="Book Antiqua" w:eastAsia="Arial" w:hAnsi="Book Antiqua" w:cs="Arial"/>
          <w:color w:val="000000" w:themeColor="text1"/>
          <w:vertAlign w:val="superscript"/>
          <w:lang w:val="en-US"/>
        </w:rPr>
        <w:t>66</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2E4F76F7" w14:textId="58941F6A" w:rsidR="00802FAD" w:rsidRPr="00023CF5" w:rsidRDefault="00BE6674" w:rsidP="000754FE">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Corticosteroids are another effective therapy for the treatment of </w:t>
      </w:r>
      <w:proofErr w:type="gramStart"/>
      <w:r w:rsidRPr="00023CF5">
        <w:rPr>
          <w:rFonts w:ascii="Book Antiqua" w:eastAsia="Arial" w:hAnsi="Book Antiqua" w:cs="Arial"/>
          <w:color w:val="000000" w:themeColor="text1"/>
          <w:lang w:val="en-US"/>
        </w:rPr>
        <w:t>EoE</w:t>
      </w:r>
      <w:r w:rsidR="000754FE" w:rsidRPr="000754FE">
        <w:rPr>
          <w:rFonts w:ascii="Book Antiqua" w:eastAsia="Arial" w:hAnsi="Book Antiqua" w:cs="Arial"/>
          <w:color w:val="000000" w:themeColor="text1"/>
          <w:vertAlign w:val="superscript"/>
          <w:lang w:val="en-US"/>
        </w:rPr>
        <w:t>[</w:t>
      </w:r>
      <w:proofErr w:type="gramEnd"/>
      <w:r w:rsidR="00C15E78" w:rsidRPr="000754FE">
        <w:rPr>
          <w:rFonts w:ascii="Book Antiqua" w:eastAsia="Arial" w:hAnsi="Book Antiqua" w:cs="Arial"/>
          <w:color w:val="000000" w:themeColor="text1"/>
          <w:vertAlign w:val="superscript"/>
          <w:lang w:val="en-US"/>
        </w:rPr>
        <w:t>70,71</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proofErr w:type="gramStart"/>
      <w:r w:rsidR="004406D7" w:rsidRPr="00023CF5">
        <w:rPr>
          <w:rFonts w:ascii="Book Antiqua" w:eastAsia="Arial" w:hAnsi="Book Antiqua" w:cs="Arial"/>
          <w:color w:val="000000" w:themeColor="text1"/>
          <w:lang w:val="en-US"/>
        </w:rPr>
        <w:t>the</w:t>
      </w:r>
      <w:proofErr w:type="gramEnd"/>
      <w:r w:rsidR="004406D7" w:rsidRPr="00023CF5">
        <w:rPr>
          <w:rFonts w:ascii="Book Antiqua" w:eastAsia="Arial" w:hAnsi="Book Antiqua" w:cs="Arial"/>
          <w:color w:val="000000" w:themeColor="text1"/>
          <w:lang w:val="en-US"/>
        </w:rPr>
        <w:t xml:space="preserve"> formulation of the most commonly used </w:t>
      </w:r>
      <w:r w:rsidRPr="00023CF5">
        <w:rPr>
          <w:rFonts w:ascii="Book Antiqua" w:eastAsia="Arial" w:hAnsi="Book Antiqua" w:cs="Arial"/>
          <w:color w:val="000000" w:themeColor="text1"/>
          <w:lang w:val="en-US"/>
        </w:rPr>
        <w:t xml:space="preserve">corticosteroids, </w:t>
      </w:r>
      <w:r w:rsidR="004406D7" w:rsidRPr="00023CF5">
        <w:rPr>
          <w:rFonts w:ascii="Book Antiqua" w:eastAsia="Arial" w:hAnsi="Book Antiqua" w:cs="Arial"/>
          <w:color w:val="000000" w:themeColor="text1"/>
          <w:lang w:val="en-US"/>
        </w:rPr>
        <w:t>including</w:t>
      </w:r>
      <w:r w:rsidRPr="00023CF5">
        <w:rPr>
          <w:rFonts w:ascii="Book Antiqua" w:eastAsia="Arial" w:hAnsi="Book Antiqua" w:cs="Arial"/>
          <w:color w:val="000000" w:themeColor="text1"/>
          <w:lang w:val="en-US"/>
        </w:rPr>
        <w:t xml:space="preserve"> budesonide, fluticasone propionate</w:t>
      </w:r>
      <w:r w:rsidR="00C775E7"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ciclesonide, influences histological remission</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203CC1" w:rsidRPr="00023CF5">
        <w:rPr>
          <w:rFonts w:ascii="Book Antiqua" w:eastAsia="Arial" w:hAnsi="Book Antiqua" w:cs="Arial"/>
          <w:color w:val="000000" w:themeColor="text1"/>
          <w:lang w:val="en-US"/>
        </w:rPr>
        <w:t>I</w:t>
      </w:r>
      <w:r w:rsidR="009170AF" w:rsidRPr="00023CF5">
        <w:rPr>
          <w:rFonts w:ascii="Book Antiqua" w:eastAsia="Arial" w:hAnsi="Book Antiqua" w:cs="Arial"/>
          <w:color w:val="000000" w:themeColor="text1"/>
          <w:lang w:val="en-US"/>
        </w:rPr>
        <w:t>n</w:t>
      </w:r>
      <w:r w:rsidRPr="00023CF5">
        <w:rPr>
          <w:rFonts w:ascii="Book Antiqua" w:eastAsia="Arial" w:hAnsi="Book Antiqua" w:cs="Arial"/>
          <w:color w:val="000000" w:themeColor="text1"/>
          <w:lang w:val="en-US"/>
        </w:rPr>
        <w:t xml:space="preserve"> a study by Dellon </w:t>
      </w:r>
      <w:r w:rsidRPr="000754FE">
        <w:rPr>
          <w:rFonts w:ascii="Book Antiqua" w:eastAsia="Arial" w:hAnsi="Book Antiqua" w:cs="Arial"/>
          <w:i/>
          <w:iCs/>
          <w:color w:val="000000" w:themeColor="text1"/>
          <w:lang w:val="en-US"/>
        </w:rPr>
        <w:t xml:space="preserve">et </w:t>
      </w:r>
      <w:proofErr w:type="gramStart"/>
      <w:r w:rsidRPr="000754FE">
        <w:rPr>
          <w:rFonts w:ascii="Book Antiqua" w:eastAsia="Arial" w:hAnsi="Book Antiqua" w:cs="Arial"/>
          <w:i/>
          <w:iCs/>
          <w:color w:val="000000" w:themeColor="text1"/>
          <w:lang w:val="en-US"/>
        </w:rPr>
        <w:t>al</w:t>
      </w:r>
      <w:r w:rsidR="000754FE" w:rsidRPr="000754FE">
        <w:rPr>
          <w:rFonts w:ascii="Book Antiqua" w:eastAsia="Arial" w:hAnsi="Book Antiqua" w:cs="Arial"/>
          <w:color w:val="000000" w:themeColor="text1"/>
          <w:vertAlign w:val="superscript"/>
          <w:lang w:val="en-US"/>
        </w:rPr>
        <w:t>[</w:t>
      </w:r>
      <w:proofErr w:type="gramEnd"/>
      <w:r w:rsidR="00B10DD7" w:rsidRPr="000754FE">
        <w:rPr>
          <w:rFonts w:ascii="Book Antiqua" w:eastAsia="Arial" w:hAnsi="Book Antiqua" w:cs="Arial"/>
          <w:color w:val="000000" w:themeColor="text1"/>
          <w:vertAlign w:val="superscript"/>
          <w:lang w:val="en-US"/>
        </w:rPr>
        <w:t>72</w:t>
      </w:r>
      <w:r w:rsidR="000754FE" w:rsidRPr="000754FE">
        <w:rPr>
          <w:rFonts w:ascii="Book Antiqua" w:eastAsia="Arial" w:hAnsi="Book Antiqua" w:cs="Arial"/>
          <w:color w:val="000000" w:themeColor="text1"/>
          <w:vertAlign w:val="superscript"/>
          <w:lang w:val="en-US"/>
        </w:rPr>
        <w:t>]</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the </w:t>
      </w:r>
      <w:r w:rsidR="004406D7" w:rsidRPr="00023CF5">
        <w:rPr>
          <w:rFonts w:ascii="Book Antiqua" w:eastAsia="Arial" w:hAnsi="Book Antiqua" w:cs="Arial"/>
          <w:color w:val="000000" w:themeColor="text1"/>
          <w:lang w:val="en-US"/>
        </w:rPr>
        <w:t xml:space="preserve">ingestion </w:t>
      </w:r>
      <w:r w:rsidRPr="00023CF5">
        <w:rPr>
          <w:rFonts w:ascii="Book Antiqua" w:eastAsia="Arial" w:hAnsi="Book Antiqua" w:cs="Arial"/>
          <w:color w:val="000000" w:themeColor="text1"/>
          <w:lang w:val="en-US"/>
        </w:rPr>
        <w:t>of corticoid</w:t>
      </w:r>
      <w:r w:rsidR="00203CC1"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4406D7"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 xml:space="preserve">a viscous vehicle such as sucralose </w:t>
      </w:r>
      <w:r w:rsidR="00203CC1" w:rsidRPr="00023CF5">
        <w:rPr>
          <w:rFonts w:ascii="Book Antiqua" w:eastAsia="Arial" w:hAnsi="Book Antiqua" w:cs="Arial"/>
          <w:color w:val="000000" w:themeColor="text1"/>
          <w:lang w:val="en-US"/>
        </w:rPr>
        <w:t>wa</w:t>
      </w:r>
      <w:r w:rsidRPr="00023CF5">
        <w:rPr>
          <w:rFonts w:ascii="Book Antiqua" w:eastAsia="Arial" w:hAnsi="Book Antiqua" w:cs="Arial"/>
          <w:color w:val="000000" w:themeColor="text1"/>
          <w:lang w:val="en-US"/>
        </w:rPr>
        <w:t xml:space="preserve">s more effective than the deglutition of inhaled corticosteroids. This effect was </w:t>
      </w:r>
      <w:r w:rsidR="004406D7" w:rsidRPr="00023CF5">
        <w:rPr>
          <w:rFonts w:ascii="Book Antiqua" w:eastAsia="Arial" w:hAnsi="Book Antiqua" w:cs="Arial"/>
          <w:color w:val="000000" w:themeColor="text1"/>
          <w:lang w:val="en-US"/>
        </w:rPr>
        <w:t xml:space="preserve">also </w:t>
      </w:r>
      <w:r w:rsidRPr="00023CF5">
        <w:rPr>
          <w:rFonts w:ascii="Book Antiqua" w:eastAsia="Arial" w:hAnsi="Book Antiqua" w:cs="Arial"/>
          <w:color w:val="000000" w:themeColor="text1"/>
          <w:lang w:val="en-US"/>
        </w:rPr>
        <w:t xml:space="preserve">observed </w:t>
      </w:r>
      <w:r w:rsidR="004406D7" w:rsidRPr="00023CF5">
        <w:rPr>
          <w:rFonts w:ascii="Book Antiqua" w:eastAsia="Arial" w:hAnsi="Book Antiqua" w:cs="Arial"/>
          <w:color w:val="000000" w:themeColor="text1"/>
          <w:lang w:val="en-US"/>
        </w:rPr>
        <w:t xml:space="preserve">when comparing </w:t>
      </w:r>
      <w:r w:rsidRPr="00023CF5">
        <w:rPr>
          <w:rFonts w:ascii="Book Antiqua" w:eastAsia="Arial" w:hAnsi="Book Antiqua" w:cs="Arial"/>
          <w:color w:val="000000" w:themeColor="text1"/>
          <w:lang w:val="en-US"/>
        </w:rPr>
        <w:t>effervescent tablets an</w:t>
      </w:r>
      <w:r w:rsidR="00B10DD7" w:rsidRPr="00023CF5">
        <w:rPr>
          <w:rFonts w:ascii="Book Antiqua" w:eastAsia="Arial" w:hAnsi="Book Antiqua" w:cs="Arial"/>
          <w:color w:val="000000" w:themeColor="text1"/>
          <w:lang w:val="en-US"/>
        </w:rPr>
        <w:t xml:space="preserve">d viscous oral </w:t>
      </w:r>
      <w:proofErr w:type="gramStart"/>
      <w:r w:rsidR="00B10DD7" w:rsidRPr="00023CF5">
        <w:rPr>
          <w:rFonts w:ascii="Book Antiqua" w:eastAsia="Arial" w:hAnsi="Book Antiqua" w:cs="Arial"/>
          <w:color w:val="000000" w:themeColor="text1"/>
          <w:lang w:val="en-US"/>
        </w:rPr>
        <w:t>budesonide</w:t>
      </w:r>
      <w:r w:rsidR="000754FE" w:rsidRPr="000754FE">
        <w:rPr>
          <w:rFonts w:ascii="Book Antiqua" w:eastAsia="Arial" w:hAnsi="Book Antiqua" w:cs="Arial"/>
          <w:color w:val="000000" w:themeColor="text1"/>
          <w:vertAlign w:val="superscript"/>
          <w:lang w:val="en-US"/>
        </w:rPr>
        <w:t>[</w:t>
      </w:r>
      <w:proofErr w:type="gramEnd"/>
      <w:r w:rsidR="00B10DD7" w:rsidRPr="000754FE">
        <w:rPr>
          <w:rFonts w:ascii="Book Antiqua" w:eastAsia="Arial" w:hAnsi="Book Antiqua" w:cs="Arial"/>
          <w:color w:val="000000" w:themeColor="text1"/>
          <w:vertAlign w:val="superscript"/>
          <w:lang w:val="en-US"/>
        </w:rPr>
        <w:t>73,74</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The initial recommended </w:t>
      </w:r>
      <w:r w:rsidR="004406D7" w:rsidRPr="00023CF5">
        <w:rPr>
          <w:rFonts w:ascii="Book Antiqua" w:eastAsia="Arial" w:hAnsi="Book Antiqua" w:cs="Arial"/>
          <w:color w:val="000000" w:themeColor="text1"/>
          <w:lang w:val="en-US"/>
        </w:rPr>
        <w:t xml:space="preserve">treatment consists of </w:t>
      </w:r>
      <w:r w:rsidRPr="00023CF5">
        <w:rPr>
          <w:rFonts w:ascii="Book Antiqua" w:eastAsia="Arial" w:hAnsi="Book Antiqua" w:cs="Arial"/>
          <w:color w:val="000000" w:themeColor="text1"/>
          <w:lang w:val="en-US"/>
        </w:rPr>
        <w:t>1 mg budesonide or 880 mg fluticasone in a v</w:t>
      </w:r>
      <w:r w:rsidR="00B10DD7" w:rsidRPr="00023CF5">
        <w:rPr>
          <w:rFonts w:ascii="Book Antiqua" w:eastAsia="Arial" w:hAnsi="Book Antiqua" w:cs="Arial"/>
          <w:color w:val="000000" w:themeColor="text1"/>
          <w:lang w:val="en-US"/>
        </w:rPr>
        <w:t xml:space="preserve">iscous solution, twice a </w:t>
      </w:r>
      <w:proofErr w:type="gramStart"/>
      <w:r w:rsidR="00B10DD7" w:rsidRPr="00023CF5">
        <w:rPr>
          <w:rFonts w:ascii="Book Antiqua" w:eastAsia="Arial" w:hAnsi="Book Antiqua" w:cs="Arial"/>
          <w:color w:val="000000" w:themeColor="text1"/>
          <w:lang w:val="en-US"/>
        </w:rPr>
        <w:t>day</w:t>
      </w:r>
      <w:r w:rsidR="000754FE" w:rsidRPr="000754FE">
        <w:rPr>
          <w:rFonts w:ascii="Book Antiqua" w:eastAsia="Arial" w:hAnsi="Book Antiqua" w:cs="Arial"/>
          <w:color w:val="000000" w:themeColor="text1"/>
          <w:vertAlign w:val="superscript"/>
          <w:lang w:val="en-US"/>
        </w:rPr>
        <w:t>[</w:t>
      </w:r>
      <w:proofErr w:type="gramEnd"/>
      <w:r w:rsidR="00B10DD7" w:rsidRPr="000754FE">
        <w:rPr>
          <w:rFonts w:ascii="Book Antiqua" w:eastAsia="Arial" w:hAnsi="Book Antiqua" w:cs="Arial"/>
          <w:color w:val="000000" w:themeColor="text1"/>
          <w:vertAlign w:val="superscript"/>
          <w:lang w:val="en-US"/>
        </w:rPr>
        <w:t>64</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proofErr w:type="gramStart"/>
      <w:r w:rsidRPr="00023CF5">
        <w:rPr>
          <w:rFonts w:ascii="Book Antiqua" w:eastAsia="Arial" w:hAnsi="Book Antiqua" w:cs="Arial"/>
          <w:color w:val="000000" w:themeColor="text1"/>
          <w:lang w:val="en-US"/>
        </w:rPr>
        <w:t xml:space="preserve">Lucendo </w:t>
      </w:r>
      <w:r w:rsidRPr="000754FE">
        <w:rPr>
          <w:rFonts w:ascii="Book Antiqua" w:eastAsia="Arial" w:hAnsi="Book Antiqua" w:cs="Arial"/>
          <w:i/>
          <w:iCs/>
          <w:color w:val="000000" w:themeColor="text1"/>
          <w:lang w:val="en-US"/>
        </w:rPr>
        <w:t>et al</w:t>
      </w:r>
      <w:r w:rsidR="000754FE" w:rsidRPr="000754FE">
        <w:rPr>
          <w:rFonts w:ascii="Book Antiqua" w:eastAsia="Arial" w:hAnsi="Book Antiqua" w:cs="Arial"/>
          <w:color w:val="000000" w:themeColor="text1"/>
          <w:vertAlign w:val="superscript"/>
          <w:lang w:val="en-US"/>
        </w:rPr>
        <w:t>[75]</w:t>
      </w:r>
      <w:r w:rsidRPr="00023CF5">
        <w:rPr>
          <w:rFonts w:ascii="Book Antiqua" w:eastAsia="Arial" w:hAnsi="Book Antiqua" w:cs="Arial"/>
          <w:color w:val="000000" w:themeColor="text1"/>
          <w:lang w:val="en-US"/>
        </w:rPr>
        <w:t xml:space="preserve"> conducted a recent clinical trial that included 88 adults with EoE</w:t>
      </w:r>
      <w:r w:rsidR="00203CC1"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compar</w:t>
      </w:r>
      <w:r w:rsidR="00203CC1" w:rsidRPr="00023CF5">
        <w:rPr>
          <w:rFonts w:ascii="Book Antiqua" w:eastAsia="Arial" w:hAnsi="Book Antiqua" w:cs="Arial"/>
          <w:color w:val="000000" w:themeColor="text1"/>
          <w:lang w:val="en-US"/>
        </w:rPr>
        <w:t>ed</w:t>
      </w:r>
      <w:r w:rsidRPr="00023CF5">
        <w:rPr>
          <w:rFonts w:ascii="Book Antiqua" w:eastAsia="Arial" w:hAnsi="Book Antiqua" w:cs="Arial"/>
          <w:color w:val="000000" w:themeColor="text1"/>
          <w:lang w:val="en-US"/>
        </w:rPr>
        <w:t xml:space="preserve"> oral </w:t>
      </w:r>
      <w:r w:rsidR="004406D7" w:rsidRPr="00023CF5">
        <w:rPr>
          <w:rFonts w:ascii="Book Antiqua" w:eastAsia="Arial" w:hAnsi="Book Antiqua" w:cs="Arial"/>
          <w:color w:val="000000" w:themeColor="text1"/>
          <w:lang w:val="en-US"/>
        </w:rPr>
        <w:t xml:space="preserve">budesonide </w:t>
      </w:r>
      <w:r w:rsidRPr="00023CF5">
        <w:rPr>
          <w:rFonts w:ascii="Book Antiqua" w:eastAsia="Arial" w:hAnsi="Book Antiqua" w:cs="Arial"/>
          <w:color w:val="000000" w:themeColor="text1"/>
          <w:lang w:val="en-US"/>
        </w:rPr>
        <w:t>tablet</w:t>
      </w:r>
      <w:r w:rsidR="00203CC1"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with placebo</w:t>
      </w:r>
      <w:r w:rsidR="004406D7" w:rsidRPr="00023CF5">
        <w:rPr>
          <w:rFonts w:ascii="Book Antiqua" w:eastAsia="Arial" w:hAnsi="Book Antiqua" w:cs="Arial"/>
          <w:color w:val="000000" w:themeColor="text1"/>
          <w:lang w:val="en-US"/>
        </w:rPr>
        <w:t>; the study</w:t>
      </w:r>
      <w:r w:rsidRPr="00023CF5">
        <w:rPr>
          <w:rFonts w:ascii="Book Antiqua" w:eastAsia="Arial" w:hAnsi="Book Antiqua" w:cs="Arial"/>
          <w:color w:val="000000" w:themeColor="text1"/>
          <w:lang w:val="en-US"/>
        </w:rPr>
        <w:t xml:space="preserve"> found 58% complete remission at 6 w</w:t>
      </w:r>
      <w:r w:rsidR="000754FE">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in patients</w:t>
      </w:r>
      <w:r w:rsidR="00203CC1" w:rsidRPr="00023CF5">
        <w:rPr>
          <w:rFonts w:ascii="Book Antiqua" w:eastAsia="Arial" w:hAnsi="Book Antiqua" w:cs="Arial"/>
          <w:color w:val="000000" w:themeColor="text1"/>
          <w:lang w:val="en-US"/>
        </w:rPr>
        <w:t xml:space="preserve"> treated</w:t>
      </w:r>
      <w:r w:rsidRPr="00023CF5">
        <w:rPr>
          <w:rFonts w:ascii="Book Antiqua" w:eastAsia="Arial" w:hAnsi="Book Antiqua" w:cs="Arial"/>
          <w:color w:val="000000" w:themeColor="text1"/>
          <w:lang w:val="en-US"/>
        </w:rPr>
        <w:t xml:space="preserve"> with budesonide compared to no </w:t>
      </w:r>
      <w:r w:rsidR="006C049E" w:rsidRPr="00023CF5">
        <w:rPr>
          <w:rFonts w:ascii="Book Antiqua" w:eastAsia="Arial" w:hAnsi="Book Antiqua" w:cs="Arial"/>
          <w:color w:val="000000" w:themeColor="text1"/>
          <w:lang w:val="en-US"/>
        </w:rPr>
        <w:t xml:space="preserve">remission in any </w:t>
      </w:r>
      <w:r w:rsidRPr="00023CF5">
        <w:rPr>
          <w:rFonts w:ascii="Book Antiqua" w:eastAsia="Arial" w:hAnsi="Book Antiqua" w:cs="Arial"/>
          <w:color w:val="000000" w:themeColor="text1"/>
          <w:lang w:val="en-US"/>
        </w:rPr>
        <w:t xml:space="preserve">patient </w:t>
      </w:r>
      <w:r w:rsidR="00203CC1" w:rsidRPr="00023CF5">
        <w:rPr>
          <w:rFonts w:ascii="Book Antiqua" w:eastAsia="Arial" w:hAnsi="Book Antiqua" w:cs="Arial"/>
          <w:color w:val="000000" w:themeColor="text1"/>
          <w:lang w:val="en-US"/>
        </w:rPr>
        <w:t xml:space="preserve">treated </w:t>
      </w:r>
      <w:r w:rsidRPr="00023CF5">
        <w:rPr>
          <w:rFonts w:ascii="Book Antiqua" w:eastAsia="Arial" w:hAnsi="Book Antiqua" w:cs="Arial"/>
          <w:color w:val="000000" w:themeColor="text1"/>
          <w:lang w:val="en-US"/>
        </w:rPr>
        <w:t>with placebo</w:t>
      </w:r>
      <w:r w:rsidR="004406D7" w:rsidRPr="00023CF5">
        <w:rPr>
          <w:rFonts w:ascii="Book Antiqua" w:eastAsia="Arial" w:hAnsi="Book Antiqua" w:cs="Arial"/>
          <w:color w:val="000000" w:themeColor="text1"/>
          <w:lang w:val="en-US"/>
        </w:rPr>
        <w:t>, and the proportion of</w:t>
      </w:r>
      <w:r w:rsidR="00203CC1" w:rsidRPr="00023CF5">
        <w:rPr>
          <w:rFonts w:ascii="Book Antiqua" w:eastAsia="Arial" w:hAnsi="Book Antiqua" w:cs="Arial"/>
          <w:color w:val="000000" w:themeColor="text1"/>
          <w:lang w:val="en-US"/>
        </w:rPr>
        <w:t xml:space="preserve"> complete remission </w:t>
      </w:r>
      <w:r w:rsidR="00B10DD7" w:rsidRPr="00023CF5">
        <w:rPr>
          <w:rFonts w:ascii="Book Antiqua" w:eastAsia="Arial" w:hAnsi="Book Antiqua" w:cs="Arial"/>
          <w:color w:val="000000" w:themeColor="text1"/>
          <w:lang w:val="en-US"/>
        </w:rPr>
        <w:t xml:space="preserve">increased to 85% at </w:t>
      </w:r>
      <w:r w:rsidR="00B10DD7" w:rsidRPr="00023CF5">
        <w:rPr>
          <w:rFonts w:ascii="Book Antiqua" w:eastAsia="Arial" w:hAnsi="Book Antiqua" w:cs="Arial"/>
          <w:color w:val="000000" w:themeColor="text1"/>
          <w:lang w:val="en-US"/>
        </w:rPr>
        <w:lastRenderedPageBreak/>
        <w:t>12 w</w:t>
      </w:r>
      <w:r w:rsidR="000754FE">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Histological remission was achieved in 93% of patients </w:t>
      </w:r>
      <w:r w:rsidR="00203CC1" w:rsidRPr="00023CF5">
        <w:rPr>
          <w:rFonts w:ascii="Book Antiqua" w:eastAsia="Arial" w:hAnsi="Book Antiqua" w:cs="Arial"/>
          <w:color w:val="000000" w:themeColor="text1"/>
          <w:lang w:val="en-US"/>
        </w:rPr>
        <w:t xml:space="preserve">treated </w:t>
      </w:r>
      <w:r w:rsidRPr="00023CF5">
        <w:rPr>
          <w:rFonts w:ascii="Book Antiqua" w:eastAsia="Arial" w:hAnsi="Book Antiqua" w:cs="Arial"/>
          <w:color w:val="000000" w:themeColor="text1"/>
          <w:lang w:val="en-US"/>
        </w:rPr>
        <w:t xml:space="preserve">with budesonide </w:t>
      </w:r>
      <w:r w:rsidRPr="000754FE">
        <w:rPr>
          <w:rFonts w:ascii="Book Antiqua" w:eastAsia="Arial" w:hAnsi="Book Antiqua" w:cs="Arial"/>
          <w:i/>
          <w:iCs/>
          <w:color w:val="000000" w:themeColor="text1"/>
          <w:lang w:val="en-US"/>
        </w:rPr>
        <w:t xml:space="preserve">vs </w:t>
      </w:r>
      <w:r w:rsidR="00203CC1" w:rsidRPr="00023CF5">
        <w:rPr>
          <w:rFonts w:ascii="Book Antiqua" w:eastAsia="Arial" w:hAnsi="Book Antiqua" w:cs="Arial"/>
          <w:color w:val="000000" w:themeColor="text1"/>
          <w:lang w:val="en-US"/>
        </w:rPr>
        <w:t xml:space="preserve">0% in patients treated with </w:t>
      </w:r>
      <w:r w:rsidR="00B10DD7" w:rsidRPr="00023CF5">
        <w:rPr>
          <w:rFonts w:ascii="Book Antiqua" w:eastAsia="Arial" w:hAnsi="Book Antiqua" w:cs="Arial"/>
          <w:color w:val="000000" w:themeColor="text1"/>
          <w:lang w:val="en-US"/>
        </w:rPr>
        <w:t>placebo</w:t>
      </w:r>
      <w:r w:rsidR="000754FE" w:rsidRPr="000754FE">
        <w:rPr>
          <w:rFonts w:ascii="Book Antiqua" w:eastAsia="Arial" w:hAnsi="Book Antiqua" w:cs="Arial"/>
          <w:color w:val="000000" w:themeColor="text1"/>
          <w:vertAlign w:val="superscript"/>
          <w:lang w:val="en-US"/>
        </w:rPr>
        <w:t>[</w:t>
      </w:r>
      <w:r w:rsidR="00B10DD7" w:rsidRPr="000754FE">
        <w:rPr>
          <w:rFonts w:ascii="Book Antiqua" w:eastAsia="Arial" w:hAnsi="Book Antiqua" w:cs="Arial"/>
          <w:color w:val="000000" w:themeColor="text1"/>
          <w:vertAlign w:val="superscript"/>
          <w:lang w:val="en-US"/>
        </w:rPr>
        <w:t>75</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roofErr w:type="gramEnd"/>
    </w:p>
    <w:p w14:paraId="28320EFE" w14:textId="281EDE66" w:rsidR="003E6734" w:rsidRPr="00023CF5" w:rsidRDefault="00BE6674" w:rsidP="000754FE">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Additionally, </w:t>
      </w:r>
      <w:r w:rsidR="004406D7" w:rsidRPr="00023CF5">
        <w:rPr>
          <w:rFonts w:ascii="Book Antiqua" w:eastAsia="Arial" w:hAnsi="Book Antiqua" w:cs="Arial"/>
          <w:color w:val="000000" w:themeColor="text1"/>
          <w:lang w:val="en-US"/>
        </w:rPr>
        <w:t xml:space="preserve">along </w:t>
      </w:r>
      <w:r w:rsidRPr="00023CF5">
        <w:rPr>
          <w:rFonts w:ascii="Book Antiqua" w:eastAsia="Arial" w:hAnsi="Book Antiqua" w:cs="Arial"/>
          <w:color w:val="000000" w:themeColor="text1"/>
          <w:lang w:val="en-US"/>
        </w:rPr>
        <w:t xml:space="preserve">with the histological response, an improvement in symptoms, mainly dysphagia, </w:t>
      </w:r>
      <w:proofErr w:type="gramStart"/>
      <w:r w:rsidRPr="00023CF5">
        <w:rPr>
          <w:rFonts w:ascii="Book Antiqua" w:eastAsia="Arial" w:hAnsi="Book Antiqua" w:cs="Arial"/>
          <w:color w:val="000000" w:themeColor="text1"/>
          <w:lang w:val="en-US"/>
        </w:rPr>
        <w:t>has been observed</w:t>
      </w:r>
      <w:proofErr w:type="gramEnd"/>
      <w:r w:rsidR="004406D7" w:rsidRPr="00023CF5">
        <w:rPr>
          <w:rFonts w:ascii="Book Antiqua" w:eastAsia="Arial" w:hAnsi="Book Antiqua" w:cs="Arial"/>
          <w:color w:val="000000" w:themeColor="text1"/>
          <w:lang w:val="en-US"/>
        </w:rPr>
        <w:t>. A study</w:t>
      </w:r>
      <w:r w:rsidRPr="00023CF5">
        <w:rPr>
          <w:rFonts w:ascii="Book Antiqua" w:eastAsia="Arial" w:hAnsi="Book Antiqua" w:cs="Arial"/>
          <w:color w:val="000000" w:themeColor="text1"/>
          <w:lang w:val="en-US"/>
        </w:rPr>
        <w:t xml:space="preserve"> using validated </w:t>
      </w:r>
      <w:r w:rsidR="00203CC1" w:rsidRPr="00023CF5">
        <w:rPr>
          <w:rFonts w:ascii="Book Antiqua" w:eastAsia="Arial" w:hAnsi="Book Antiqua" w:cs="Arial"/>
          <w:color w:val="000000" w:themeColor="text1"/>
          <w:lang w:val="en-US"/>
        </w:rPr>
        <w:t>questionnaires</w:t>
      </w:r>
      <w:r w:rsidRPr="00023CF5">
        <w:rPr>
          <w:rFonts w:ascii="Book Antiqua" w:eastAsia="Arial" w:hAnsi="Book Antiqua" w:cs="Arial"/>
          <w:color w:val="000000" w:themeColor="text1"/>
          <w:lang w:val="en-US"/>
        </w:rPr>
        <w:t xml:space="preserve"> to evaluate dysphagia</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such as the Dysphagia Symptom Questionnaire</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w:t>
      </w:r>
      <w:r w:rsidR="005F4DC6" w:rsidRPr="00023CF5">
        <w:rPr>
          <w:rFonts w:ascii="Book Antiqua" w:eastAsia="Arial" w:hAnsi="Book Antiqua" w:cs="Arial"/>
          <w:color w:val="000000" w:themeColor="text1"/>
          <w:lang w:val="en-US"/>
        </w:rPr>
        <w:t>EoE</w:t>
      </w:r>
      <w:r w:rsidRPr="00023CF5">
        <w:rPr>
          <w:rFonts w:ascii="Book Antiqua" w:eastAsia="Arial" w:hAnsi="Book Antiqua" w:cs="Arial"/>
          <w:color w:val="000000" w:themeColor="text1"/>
          <w:lang w:val="en-US"/>
        </w:rPr>
        <w:t>,</w:t>
      </w:r>
      <w:r w:rsidR="004406D7" w:rsidRPr="00023CF5">
        <w:rPr>
          <w:rFonts w:ascii="Book Antiqua" w:eastAsia="Arial" w:hAnsi="Book Antiqua" w:cs="Arial"/>
          <w:color w:val="000000" w:themeColor="text1"/>
          <w:lang w:val="en-US"/>
        </w:rPr>
        <w:t xml:space="preserve"> identified</w:t>
      </w:r>
      <w:r w:rsidRPr="00023CF5">
        <w:rPr>
          <w:rFonts w:ascii="Book Antiqua" w:eastAsia="Arial" w:hAnsi="Book Antiqua" w:cs="Arial"/>
          <w:color w:val="000000" w:themeColor="text1"/>
          <w:lang w:val="en-US"/>
        </w:rPr>
        <w:t xml:space="preserve"> a correlation between histological and symptomatic </w:t>
      </w:r>
      <w:proofErr w:type="gramStart"/>
      <w:r w:rsidRPr="00023CF5">
        <w:rPr>
          <w:rFonts w:ascii="Book Antiqua" w:eastAsia="Arial" w:hAnsi="Book Antiqua" w:cs="Arial"/>
          <w:color w:val="000000" w:themeColor="text1"/>
          <w:lang w:val="en-US"/>
        </w:rPr>
        <w:t>improvement</w:t>
      </w:r>
      <w:r w:rsidR="000754FE" w:rsidRPr="000754FE">
        <w:rPr>
          <w:rFonts w:ascii="Book Antiqua" w:eastAsia="Arial" w:hAnsi="Book Antiqua" w:cs="Arial"/>
          <w:color w:val="000000" w:themeColor="text1"/>
          <w:vertAlign w:val="superscript"/>
          <w:lang w:val="en-US"/>
        </w:rPr>
        <w:t>[</w:t>
      </w:r>
      <w:proofErr w:type="gramEnd"/>
      <w:r w:rsidR="00B10DD7" w:rsidRPr="000754FE">
        <w:rPr>
          <w:rFonts w:ascii="Book Antiqua" w:eastAsia="Arial" w:hAnsi="Book Antiqua" w:cs="Arial"/>
          <w:color w:val="000000" w:themeColor="text1"/>
          <w:vertAlign w:val="superscript"/>
          <w:lang w:val="en-US"/>
        </w:rPr>
        <w:t>76</w:t>
      </w:r>
      <w:r w:rsidR="000754FE" w:rsidRPr="000754FE">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However,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is a chronic disease, and treatment </w:t>
      </w:r>
      <w:r w:rsidR="004406D7" w:rsidRPr="00023CF5">
        <w:rPr>
          <w:rFonts w:ascii="Book Antiqua" w:eastAsia="Arial" w:hAnsi="Book Antiqua" w:cs="Arial"/>
          <w:color w:val="000000" w:themeColor="text1"/>
          <w:lang w:val="en-US"/>
        </w:rPr>
        <w:t>is not curative</w:t>
      </w:r>
      <w:r w:rsidR="00203CC1"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203CC1" w:rsidRPr="00023CF5">
        <w:rPr>
          <w:rFonts w:ascii="Book Antiqua" w:eastAsia="Arial" w:hAnsi="Book Antiqua" w:cs="Arial"/>
          <w:color w:val="000000" w:themeColor="text1"/>
          <w:lang w:val="en-US"/>
        </w:rPr>
        <w:t>A</w:t>
      </w:r>
      <w:r w:rsidRPr="00023CF5">
        <w:rPr>
          <w:rFonts w:ascii="Book Antiqua" w:eastAsia="Arial" w:hAnsi="Book Antiqua" w:cs="Arial"/>
          <w:color w:val="000000" w:themeColor="text1"/>
          <w:lang w:val="en-US"/>
        </w:rPr>
        <w:t xml:space="preserve"> study by Eluri </w:t>
      </w:r>
      <w:r w:rsidRPr="000754FE">
        <w:rPr>
          <w:rFonts w:ascii="Book Antiqua" w:eastAsia="Arial" w:hAnsi="Book Antiqua" w:cs="Arial"/>
          <w:i/>
          <w:iCs/>
          <w:color w:val="000000" w:themeColor="text1"/>
          <w:lang w:val="en-US"/>
        </w:rPr>
        <w:t>et al</w:t>
      </w:r>
      <w:r w:rsidR="000754FE" w:rsidRPr="000754FE">
        <w:rPr>
          <w:rFonts w:ascii="Book Antiqua" w:eastAsia="Arial" w:hAnsi="Book Antiqua" w:cs="Arial"/>
          <w:color w:val="000000" w:themeColor="text1"/>
          <w:vertAlign w:val="superscript"/>
          <w:lang w:val="en-US"/>
        </w:rPr>
        <w:t>[77]</w:t>
      </w:r>
      <w:r w:rsidRPr="00023CF5">
        <w:rPr>
          <w:rFonts w:ascii="Book Antiqua" w:eastAsia="Arial" w:hAnsi="Book Antiqua" w:cs="Arial"/>
          <w:color w:val="000000" w:themeColor="text1"/>
          <w:lang w:val="en-US"/>
        </w:rPr>
        <w:t xml:space="preserve"> </w:t>
      </w:r>
      <w:r w:rsidR="00CA369F" w:rsidRPr="00023CF5">
        <w:rPr>
          <w:rFonts w:ascii="Book Antiqua" w:eastAsia="Arial" w:hAnsi="Book Antiqua" w:cs="Arial"/>
          <w:color w:val="000000" w:themeColor="text1"/>
          <w:lang w:val="en-US"/>
        </w:rPr>
        <w:t xml:space="preserve">that included </w:t>
      </w:r>
      <w:r w:rsidRPr="00023CF5">
        <w:rPr>
          <w:rFonts w:ascii="Book Antiqua" w:eastAsia="Arial" w:hAnsi="Book Antiqua" w:cs="Arial"/>
          <w:color w:val="000000" w:themeColor="text1"/>
          <w:lang w:val="en-US"/>
        </w:rPr>
        <w:t>55 patients</w:t>
      </w:r>
      <w:r w:rsidR="00CA369F"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with EoE with an initial histological response (&lt;</w:t>
      </w:r>
      <w:r w:rsidR="00C104FD">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15 eosinophils</w:t>
      </w:r>
      <w:r w:rsidR="00F31B23" w:rsidRPr="00023CF5">
        <w:rPr>
          <w:rFonts w:ascii="Book Antiqua" w:eastAsia="Arial" w:hAnsi="Book Antiqua" w:cs="Arial"/>
          <w:color w:val="000000" w:themeColor="text1"/>
          <w:lang w:val="en-US"/>
        </w:rPr>
        <w:t>/</w:t>
      </w:r>
      <w:r w:rsidR="00F75970" w:rsidRPr="00023CF5">
        <w:rPr>
          <w:rFonts w:ascii="Book Antiqua" w:eastAsia="Arial" w:hAnsi="Book Antiqua" w:cs="Arial"/>
          <w:color w:val="000000" w:themeColor="text1"/>
          <w:lang w:val="en-US"/>
        </w:rPr>
        <w:t>HPF</w:t>
      </w:r>
      <w:r w:rsidRPr="00023CF5">
        <w:rPr>
          <w:rFonts w:ascii="Book Antiqua" w:eastAsia="Arial" w:hAnsi="Book Antiqua" w:cs="Arial"/>
          <w:color w:val="000000" w:themeColor="text1"/>
          <w:lang w:val="en-US"/>
        </w:rPr>
        <w:t>) after 8 w</w:t>
      </w:r>
      <w:r w:rsidR="00C104FD">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of topical steroid</w:t>
      </w:r>
      <w:r w:rsidR="004406D7" w:rsidRPr="00023CF5">
        <w:rPr>
          <w:rFonts w:ascii="Book Antiqua" w:eastAsia="Arial" w:hAnsi="Book Antiqua" w:cs="Arial"/>
          <w:color w:val="000000" w:themeColor="text1"/>
          <w:lang w:val="en-US"/>
        </w:rPr>
        <w:t xml:space="preserve"> treatment</w:t>
      </w:r>
      <w:r w:rsidRPr="00023CF5">
        <w:rPr>
          <w:rFonts w:ascii="Book Antiqua" w:eastAsia="Arial" w:hAnsi="Book Antiqua" w:cs="Arial"/>
          <w:color w:val="000000" w:themeColor="text1"/>
          <w:lang w:val="en-US"/>
        </w:rPr>
        <w:t xml:space="preserve"> found </w:t>
      </w:r>
      <w:r w:rsidR="00203CC1" w:rsidRPr="00023CF5">
        <w:rPr>
          <w:rFonts w:ascii="Book Antiqua" w:eastAsia="Arial" w:hAnsi="Book Antiqua" w:cs="Arial"/>
          <w:color w:val="000000" w:themeColor="text1"/>
          <w:lang w:val="en-US"/>
        </w:rPr>
        <w:t xml:space="preserve">a </w:t>
      </w:r>
      <w:r w:rsidR="004406D7" w:rsidRPr="00023CF5">
        <w:rPr>
          <w:rFonts w:ascii="Book Antiqua" w:eastAsia="Arial" w:hAnsi="Book Antiqua" w:cs="Arial"/>
          <w:color w:val="000000" w:themeColor="text1"/>
          <w:lang w:val="en-US"/>
        </w:rPr>
        <w:t xml:space="preserve">decrease in </w:t>
      </w:r>
      <w:r w:rsidRPr="00023CF5">
        <w:rPr>
          <w:rFonts w:ascii="Book Antiqua" w:eastAsia="Arial" w:hAnsi="Book Antiqua" w:cs="Arial"/>
          <w:color w:val="000000" w:themeColor="text1"/>
          <w:lang w:val="en-US"/>
        </w:rPr>
        <w:t>response to treatment</w:t>
      </w:r>
      <w:r w:rsidR="00203CC1" w:rsidRPr="00023CF5">
        <w:rPr>
          <w:rFonts w:ascii="Book Antiqua" w:eastAsia="Arial" w:hAnsi="Book Antiqua" w:cs="Arial"/>
          <w:color w:val="000000" w:themeColor="text1"/>
          <w:lang w:val="en-US"/>
        </w:rPr>
        <w:t xml:space="preserve">, </w:t>
      </w:r>
      <w:r w:rsidR="004406D7" w:rsidRPr="00023CF5">
        <w:rPr>
          <w:rFonts w:ascii="Book Antiqua" w:eastAsia="Arial" w:hAnsi="Book Antiqua" w:cs="Arial"/>
          <w:color w:val="000000" w:themeColor="text1"/>
          <w:lang w:val="en-US"/>
        </w:rPr>
        <w:t xml:space="preserve">to </w:t>
      </w:r>
      <w:r w:rsidR="00203CC1" w:rsidRPr="00023CF5">
        <w:rPr>
          <w:rFonts w:ascii="Book Antiqua" w:eastAsia="Arial" w:hAnsi="Book Antiqua" w:cs="Arial"/>
          <w:color w:val="000000" w:themeColor="text1"/>
          <w:lang w:val="en-US"/>
        </w:rPr>
        <w:t>50% at 18.5 mo and 75% at 29.6 mo,</w:t>
      </w:r>
      <w:r w:rsidRPr="00023CF5">
        <w:rPr>
          <w:rFonts w:ascii="Book Antiqua" w:eastAsia="Arial" w:hAnsi="Book Antiqua" w:cs="Arial"/>
          <w:color w:val="000000" w:themeColor="text1"/>
          <w:lang w:val="en-US"/>
        </w:rPr>
        <w:t xml:space="preserve"> when decreasing the </w:t>
      </w:r>
      <w:r w:rsidR="004406D7" w:rsidRPr="00023CF5">
        <w:rPr>
          <w:rFonts w:ascii="Book Antiqua" w:eastAsia="Arial" w:hAnsi="Book Antiqua" w:cs="Arial"/>
          <w:color w:val="000000" w:themeColor="text1"/>
          <w:lang w:val="en-US"/>
        </w:rPr>
        <w:t xml:space="preserve">corticosteroid </w:t>
      </w:r>
      <w:r w:rsidRPr="00023CF5">
        <w:rPr>
          <w:rFonts w:ascii="Book Antiqua" w:eastAsia="Arial" w:hAnsi="Book Antiqua" w:cs="Arial"/>
          <w:color w:val="000000" w:themeColor="text1"/>
          <w:lang w:val="en-US"/>
        </w:rPr>
        <w:t xml:space="preserve">dose. </w:t>
      </w:r>
      <w:proofErr w:type="gramStart"/>
      <w:r w:rsidR="00F26BC7" w:rsidRPr="00023CF5">
        <w:rPr>
          <w:rFonts w:ascii="Book Antiqua" w:eastAsia="Arial" w:hAnsi="Book Antiqua" w:cs="Arial"/>
          <w:color w:val="000000" w:themeColor="text1"/>
          <w:lang w:val="en-US"/>
        </w:rPr>
        <w:t>A recent stud</w:t>
      </w:r>
      <w:r w:rsidR="00C465B9" w:rsidRPr="00023CF5">
        <w:rPr>
          <w:rFonts w:ascii="Book Antiqua" w:eastAsia="Arial" w:hAnsi="Book Antiqua" w:cs="Arial"/>
          <w:color w:val="000000" w:themeColor="text1"/>
          <w:lang w:val="en-US"/>
        </w:rPr>
        <w:t>y t</w:t>
      </w:r>
      <w:r w:rsidR="00F26BC7" w:rsidRPr="00023CF5">
        <w:rPr>
          <w:rFonts w:ascii="Book Antiqua" w:eastAsia="Arial" w:hAnsi="Book Antiqua" w:cs="Arial"/>
          <w:color w:val="000000" w:themeColor="text1"/>
          <w:lang w:val="en-US"/>
        </w:rPr>
        <w:t>hat included 229 patients with a median follow-up of 5 years found that patients were taking the topical corticoid by swallowing it in 41.0% of visits</w:t>
      </w:r>
      <w:r w:rsidR="00CD3A70" w:rsidRPr="00023CF5">
        <w:rPr>
          <w:rFonts w:ascii="Book Antiqua" w:eastAsia="Arial" w:hAnsi="Book Antiqua" w:cs="Arial"/>
          <w:color w:val="000000" w:themeColor="text1"/>
          <w:lang w:val="en-US"/>
        </w:rPr>
        <w:t>; these patients had a higher frequency of</w:t>
      </w:r>
      <w:r w:rsidR="00F26BC7" w:rsidRPr="00023CF5">
        <w:rPr>
          <w:rFonts w:ascii="Book Antiqua" w:eastAsia="Arial" w:hAnsi="Book Antiqua" w:cs="Arial"/>
          <w:color w:val="000000" w:themeColor="text1"/>
          <w:lang w:val="en-US"/>
        </w:rPr>
        <w:t xml:space="preserve"> clinical remission (31.0% </w:t>
      </w:r>
      <w:bookmarkStart w:id="76" w:name="OLE_LINK91"/>
      <w:bookmarkStart w:id="77" w:name="OLE_LINK92"/>
      <w:r w:rsidR="00F26BC7" w:rsidRPr="00C104FD">
        <w:rPr>
          <w:rFonts w:ascii="Book Antiqua" w:eastAsia="Arial" w:hAnsi="Book Antiqua" w:cs="Arial"/>
          <w:i/>
          <w:iCs/>
          <w:color w:val="000000" w:themeColor="text1"/>
          <w:lang w:val="en-US"/>
        </w:rPr>
        <w:t>vs</w:t>
      </w:r>
      <w:bookmarkEnd w:id="76"/>
      <w:bookmarkEnd w:id="77"/>
      <w:r w:rsidR="00F26BC7" w:rsidRPr="00023CF5">
        <w:rPr>
          <w:rFonts w:ascii="Book Antiqua" w:eastAsia="Arial" w:hAnsi="Book Antiqua" w:cs="Arial"/>
          <w:color w:val="000000" w:themeColor="text1"/>
          <w:lang w:val="en-US"/>
        </w:rPr>
        <w:t xml:space="preserve"> 4.5%), endoscopic remission (48.8% </w:t>
      </w:r>
      <w:r w:rsidR="00C104FD" w:rsidRPr="00C104FD">
        <w:rPr>
          <w:rFonts w:ascii="Book Antiqua" w:eastAsia="Arial" w:hAnsi="Book Antiqua" w:cs="Arial"/>
          <w:i/>
          <w:iCs/>
          <w:color w:val="000000" w:themeColor="text1"/>
          <w:lang w:val="en-US"/>
        </w:rPr>
        <w:t>vs</w:t>
      </w:r>
      <w:r w:rsidR="00C104FD" w:rsidRPr="00023CF5">
        <w:rPr>
          <w:rFonts w:ascii="Book Antiqua" w:eastAsia="Arial" w:hAnsi="Book Antiqua" w:cs="Arial"/>
          <w:color w:val="000000" w:themeColor="text1"/>
          <w:lang w:val="en-US"/>
        </w:rPr>
        <w:t xml:space="preserve"> </w:t>
      </w:r>
      <w:r w:rsidR="00F26BC7" w:rsidRPr="00023CF5">
        <w:rPr>
          <w:rFonts w:ascii="Book Antiqua" w:eastAsia="Arial" w:hAnsi="Book Antiqua" w:cs="Arial"/>
          <w:color w:val="000000" w:themeColor="text1"/>
          <w:lang w:val="en-US"/>
        </w:rPr>
        <w:t xml:space="preserve">17.8%), histological remission (44.8% </w:t>
      </w:r>
      <w:r w:rsidR="00C104FD" w:rsidRPr="00C104FD">
        <w:rPr>
          <w:rFonts w:ascii="Book Antiqua" w:eastAsia="Arial" w:hAnsi="Book Antiqua" w:cs="Arial"/>
          <w:i/>
          <w:iCs/>
          <w:color w:val="000000" w:themeColor="text1"/>
          <w:lang w:val="en-US"/>
        </w:rPr>
        <w:t>vs</w:t>
      </w:r>
      <w:r w:rsidR="00F26BC7" w:rsidRPr="00023CF5">
        <w:rPr>
          <w:rFonts w:ascii="Book Antiqua" w:eastAsia="Arial" w:hAnsi="Book Antiqua" w:cs="Arial"/>
          <w:color w:val="000000" w:themeColor="text1"/>
          <w:lang w:val="en-US"/>
        </w:rPr>
        <w:t xml:space="preserve"> 10.1%) and complete remission (16.1% </w:t>
      </w:r>
      <w:r w:rsidR="00C104FD" w:rsidRPr="00C104FD">
        <w:rPr>
          <w:rFonts w:ascii="Book Antiqua" w:eastAsia="Arial" w:hAnsi="Book Antiqua" w:cs="Arial"/>
          <w:i/>
          <w:iCs/>
          <w:color w:val="000000" w:themeColor="text1"/>
          <w:lang w:val="en-US"/>
        </w:rPr>
        <w:t>vs</w:t>
      </w:r>
      <w:r w:rsidR="00F26BC7" w:rsidRPr="00023CF5">
        <w:rPr>
          <w:rFonts w:ascii="Book Antiqua" w:eastAsia="Arial" w:hAnsi="Book Antiqua" w:cs="Arial"/>
          <w:color w:val="000000" w:themeColor="text1"/>
          <w:lang w:val="en-US"/>
        </w:rPr>
        <w:t xml:space="preserve"> 1.3%) compared with patients who were not swallowing the topical </w:t>
      </w:r>
      <w:r w:rsidR="00CD3A70" w:rsidRPr="00023CF5">
        <w:rPr>
          <w:rFonts w:ascii="Book Antiqua" w:eastAsia="Arial" w:hAnsi="Book Antiqua" w:cs="Arial"/>
          <w:color w:val="000000" w:themeColor="text1"/>
          <w:lang w:val="en-US"/>
        </w:rPr>
        <w:t>corticoid</w:t>
      </w:r>
      <w:r w:rsidR="00C104FD" w:rsidRPr="00C104FD">
        <w:rPr>
          <w:rFonts w:ascii="Book Antiqua" w:eastAsia="Arial" w:hAnsi="Book Antiqua" w:cs="Arial"/>
          <w:color w:val="000000" w:themeColor="text1"/>
          <w:vertAlign w:val="superscript"/>
          <w:lang w:val="en-US"/>
        </w:rPr>
        <w:t>[</w:t>
      </w:r>
      <w:r w:rsidR="00F26BC7" w:rsidRPr="00C104FD">
        <w:rPr>
          <w:rFonts w:ascii="Book Antiqua" w:eastAsia="Arial" w:hAnsi="Book Antiqua" w:cs="Arial"/>
          <w:color w:val="000000" w:themeColor="text1"/>
          <w:vertAlign w:val="superscript"/>
          <w:lang w:val="en-US"/>
        </w:rPr>
        <w:t>78</w:t>
      </w:r>
      <w:r w:rsidR="00C104FD" w:rsidRPr="00C104FD">
        <w:rPr>
          <w:rFonts w:ascii="Book Antiqua" w:eastAsia="Arial" w:hAnsi="Book Antiqua" w:cs="Arial"/>
          <w:color w:val="000000" w:themeColor="text1"/>
          <w:vertAlign w:val="superscript"/>
          <w:lang w:val="en-US"/>
        </w:rPr>
        <w:t>]</w:t>
      </w:r>
      <w:r w:rsidR="00F26BC7" w:rsidRPr="00023CF5">
        <w:rPr>
          <w:rFonts w:ascii="Book Antiqua" w:eastAsia="Arial" w:hAnsi="Book Antiqua" w:cs="Arial"/>
          <w:color w:val="000000" w:themeColor="text1"/>
          <w:lang w:val="en-US"/>
        </w:rPr>
        <w:t>.</w:t>
      </w:r>
      <w:proofErr w:type="gramEnd"/>
      <w:r w:rsidR="00F26BC7"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In a placebo-controlled clinical trial,</w:t>
      </w:r>
      <w:r w:rsidR="0021668C" w:rsidRPr="00023CF5">
        <w:rPr>
          <w:rFonts w:ascii="Book Antiqua" w:eastAsia="Arial" w:hAnsi="Book Antiqua" w:cs="Arial"/>
          <w:color w:val="000000" w:themeColor="text1"/>
          <w:lang w:val="en-US"/>
        </w:rPr>
        <w:t xml:space="preserve"> a maintenance dosage of</w:t>
      </w:r>
      <w:r w:rsidRPr="00023CF5">
        <w:rPr>
          <w:rFonts w:ascii="Book Antiqua" w:eastAsia="Arial" w:hAnsi="Book Antiqua" w:cs="Arial"/>
          <w:color w:val="000000" w:themeColor="text1"/>
          <w:lang w:val="en-US"/>
        </w:rPr>
        <w:t xml:space="preserve"> 0.25 mg </w:t>
      </w:r>
      <w:r w:rsidR="006267FB" w:rsidRPr="00023CF5">
        <w:rPr>
          <w:rFonts w:ascii="Book Antiqua" w:eastAsia="Arial" w:hAnsi="Book Antiqua" w:cs="Arial"/>
          <w:color w:val="000000" w:themeColor="text1"/>
          <w:lang w:val="en-US"/>
        </w:rPr>
        <w:t xml:space="preserve">of deglutinized budesonide </w:t>
      </w:r>
      <w:r w:rsidRPr="00023CF5">
        <w:rPr>
          <w:rFonts w:ascii="Book Antiqua" w:eastAsia="Arial" w:hAnsi="Book Antiqua" w:cs="Arial"/>
          <w:color w:val="000000" w:themeColor="text1"/>
          <w:lang w:val="en-US"/>
        </w:rPr>
        <w:t>twice daily for 50 w</w:t>
      </w:r>
      <w:r w:rsidR="00CA695A">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w:t>
      </w:r>
      <w:r w:rsidR="0021668C" w:rsidRPr="00023CF5">
        <w:rPr>
          <w:rFonts w:ascii="Book Antiqua" w:eastAsia="Arial" w:hAnsi="Book Antiqua" w:cs="Arial"/>
          <w:color w:val="000000" w:themeColor="text1"/>
          <w:lang w:val="en-US"/>
        </w:rPr>
        <w:t>resulted in</w:t>
      </w:r>
      <w:r w:rsidRPr="00023CF5">
        <w:rPr>
          <w:rFonts w:ascii="Book Antiqua" w:eastAsia="Arial" w:hAnsi="Book Antiqua" w:cs="Arial"/>
          <w:color w:val="000000" w:themeColor="text1"/>
          <w:lang w:val="en-US"/>
        </w:rPr>
        <w:t xml:space="preserve"> higher</w:t>
      </w:r>
      <w:r w:rsidR="0021668C" w:rsidRPr="00023CF5">
        <w:rPr>
          <w:rFonts w:ascii="Book Antiqua" w:eastAsia="Arial" w:hAnsi="Book Antiqua" w:cs="Arial"/>
          <w:color w:val="000000" w:themeColor="text1"/>
          <w:lang w:val="en-US"/>
        </w:rPr>
        <w:t xml:space="preserve"> rates of</w:t>
      </w:r>
      <w:r w:rsidRPr="00023CF5">
        <w:rPr>
          <w:rFonts w:ascii="Book Antiqua" w:eastAsia="Arial" w:hAnsi="Book Antiqua" w:cs="Arial"/>
          <w:color w:val="000000" w:themeColor="text1"/>
          <w:lang w:val="en-US"/>
        </w:rPr>
        <w:t xml:space="preserve"> histological and clinical remission, reduced </w:t>
      </w:r>
      <w:r w:rsidR="00C465B9" w:rsidRPr="00023CF5">
        <w:rPr>
          <w:rFonts w:ascii="Book Antiqua" w:eastAsia="Arial" w:hAnsi="Book Antiqua" w:cs="Arial"/>
          <w:color w:val="000000" w:themeColor="text1"/>
          <w:lang w:val="en-US"/>
        </w:rPr>
        <w:t>none</w:t>
      </w:r>
      <w:r w:rsidRPr="00023CF5">
        <w:rPr>
          <w:rFonts w:ascii="Book Antiqua" w:eastAsia="Arial" w:hAnsi="Book Antiqua" w:cs="Arial"/>
          <w:color w:val="000000" w:themeColor="text1"/>
          <w:lang w:val="en-US"/>
        </w:rPr>
        <w:t>osinophilic markers of inflammation, epithelial cell</w:t>
      </w:r>
      <w:r w:rsidR="0021668C" w:rsidRPr="00023CF5">
        <w:rPr>
          <w:rFonts w:ascii="Book Antiqua" w:eastAsia="Arial" w:hAnsi="Book Antiqua" w:cs="Arial"/>
          <w:color w:val="000000" w:themeColor="text1"/>
          <w:lang w:val="en-US"/>
        </w:rPr>
        <w:t xml:space="preserve"> apoptosis</w:t>
      </w:r>
      <w:r w:rsidR="001B1F5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remodeling events</w:t>
      </w:r>
      <w:r w:rsidR="001B1F5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8F77C4" w:rsidRPr="00023CF5">
        <w:rPr>
          <w:rFonts w:ascii="Book Antiqua" w:eastAsia="Arial" w:hAnsi="Book Antiqua" w:cs="Arial"/>
          <w:color w:val="000000" w:themeColor="text1"/>
          <w:lang w:val="en-US"/>
        </w:rPr>
        <w:t xml:space="preserve">was associated with </w:t>
      </w:r>
      <w:r w:rsidR="0021668C"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significant decrease in mucosal thickness</w:t>
      </w:r>
      <w:r w:rsidR="008F77C4"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w:t>
      </w:r>
      <w:r w:rsidR="008F77C4" w:rsidRPr="00023CF5">
        <w:rPr>
          <w:rFonts w:ascii="Book Antiqua" w:eastAsia="Arial" w:hAnsi="Book Antiqua" w:cs="Arial"/>
          <w:color w:val="000000" w:themeColor="text1"/>
          <w:lang w:val="en-US"/>
        </w:rPr>
        <w:t xml:space="preserve">had </w:t>
      </w:r>
      <w:r w:rsidR="00B10DD7" w:rsidRPr="00023CF5">
        <w:rPr>
          <w:rFonts w:ascii="Book Antiqua" w:eastAsia="Arial" w:hAnsi="Book Antiqua" w:cs="Arial"/>
          <w:color w:val="000000" w:themeColor="text1"/>
          <w:lang w:val="en-US"/>
        </w:rPr>
        <w:t xml:space="preserve">no serious adverse </w:t>
      </w:r>
      <w:r w:rsidR="00CD3A70" w:rsidRPr="00023CF5">
        <w:rPr>
          <w:rFonts w:ascii="Book Antiqua" w:eastAsia="Arial" w:hAnsi="Book Antiqua" w:cs="Arial"/>
          <w:color w:val="000000" w:themeColor="text1"/>
          <w:lang w:val="en-US"/>
        </w:rPr>
        <w:t>effects</w:t>
      </w:r>
      <w:r w:rsidR="00CA695A" w:rsidRPr="00CA695A">
        <w:rPr>
          <w:rFonts w:ascii="Book Antiqua" w:eastAsia="Arial" w:hAnsi="Book Antiqua" w:cs="Arial"/>
          <w:color w:val="000000" w:themeColor="text1"/>
          <w:vertAlign w:val="superscript"/>
          <w:lang w:val="en-US"/>
        </w:rPr>
        <w:t>[</w:t>
      </w:r>
      <w:r w:rsidR="00B10DD7" w:rsidRPr="00CA695A">
        <w:rPr>
          <w:rFonts w:ascii="Book Antiqua" w:eastAsia="Arial" w:hAnsi="Book Antiqua" w:cs="Arial"/>
          <w:color w:val="000000" w:themeColor="text1"/>
          <w:vertAlign w:val="superscript"/>
          <w:lang w:val="en-US"/>
        </w:rPr>
        <w:t>79</w:t>
      </w:r>
      <w:r w:rsidR="00CA695A" w:rsidRPr="00CA695A">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220CF7A2" w14:textId="2F942234" w:rsidR="001C7EE0" w:rsidRPr="00023CF5" w:rsidRDefault="00BE6674" w:rsidP="00CA695A">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Long-term maintenance therapy has been proposed </w:t>
      </w:r>
      <w:r w:rsidR="00192289" w:rsidRPr="00023CF5">
        <w:rPr>
          <w:rFonts w:ascii="Book Antiqua" w:eastAsia="Arial" w:hAnsi="Book Antiqua" w:cs="Arial"/>
          <w:color w:val="000000" w:themeColor="text1"/>
          <w:lang w:val="en-US"/>
        </w:rPr>
        <w:t xml:space="preserve">for </w:t>
      </w:r>
      <w:r w:rsidRPr="00023CF5">
        <w:rPr>
          <w:rFonts w:ascii="Book Antiqua" w:eastAsia="Arial" w:hAnsi="Book Antiqua" w:cs="Arial"/>
          <w:color w:val="000000" w:themeColor="text1"/>
          <w:lang w:val="en-US"/>
        </w:rPr>
        <w:t xml:space="preserve">patients with esophageal stenosis, symptomatic relapse upon discontinuation of treatment, recurrent food impaction, comorbidities that increase the risk of endoscopy and dilation, </w:t>
      </w:r>
      <w:r w:rsidR="0021668C"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 xml:space="preserve">previous spontaneous perforation or </w:t>
      </w:r>
      <w:r w:rsidR="0021668C" w:rsidRPr="00023CF5">
        <w:rPr>
          <w:rFonts w:ascii="Book Antiqua" w:eastAsia="Arial" w:hAnsi="Book Antiqua" w:cs="Arial"/>
          <w:color w:val="000000" w:themeColor="text1"/>
          <w:lang w:val="en-US"/>
        </w:rPr>
        <w:t xml:space="preserve">perforation </w:t>
      </w:r>
      <w:r w:rsidRPr="00023CF5">
        <w:rPr>
          <w:rFonts w:ascii="Book Antiqua" w:eastAsia="Arial" w:hAnsi="Book Antiqua" w:cs="Arial"/>
          <w:color w:val="000000" w:themeColor="text1"/>
          <w:lang w:val="en-US"/>
        </w:rPr>
        <w:t>induced by dilation</w:t>
      </w:r>
      <w:r w:rsidR="00CD3A70" w:rsidRPr="00023CF5">
        <w:rPr>
          <w:rFonts w:ascii="Book Antiqua" w:eastAsia="Arial" w:hAnsi="Book Antiqua" w:cs="Arial"/>
          <w:color w:val="000000" w:themeColor="text1"/>
          <w:lang w:val="en-US"/>
        </w:rPr>
        <w:t>, as well as</w:t>
      </w:r>
      <w:r w:rsidR="0021668C" w:rsidRPr="00023CF5">
        <w:rPr>
          <w:rFonts w:ascii="Book Antiqua" w:eastAsia="Arial" w:hAnsi="Book Antiqua" w:cs="Arial"/>
          <w:color w:val="000000" w:themeColor="text1"/>
          <w:lang w:val="en-US"/>
        </w:rPr>
        <w:t xml:space="preserve"> for</w:t>
      </w:r>
      <w:r w:rsidR="00CF3989" w:rsidRPr="00023CF5">
        <w:rPr>
          <w:rFonts w:ascii="Book Antiqua" w:eastAsia="Arial" w:hAnsi="Book Antiqua" w:cs="Arial"/>
          <w:color w:val="000000" w:themeColor="text1"/>
          <w:lang w:val="en-US"/>
        </w:rPr>
        <w:t xml:space="preserve"> patients who </w:t>
      </w:r>
      <w:r w:rsidR="00C97870" w:rsidRPr="00023CF5">
        <w:rPr>
          <w:rFonts w:ascii="Book Antiqua" w:eastAsia="Arial" w:hAnsi="Book Antiqua" w:cs="Arial"/>
          <w:color w:val="000000" w:themeColor="text1"/>
          <w:lang w:val="en-US"/>
        </w:rPr>
        <w:t xml:space="preserve">travel </w:t>
      </w:r>
      <w:r w:rsidRPr="00023CF5">
        <w:rPr>
          <w:rFonts w:ascii="Book Antiqua" w:eastAsia="Arial" w:hAnsi="Book Antiqua" w:cs="Arial"/>
          <w:color w:val="000000" w:themeColor="text1"/>
          <w:lang w:val="en-US"/>
        </w:rPr>
        <w:t>to areas where there is gr</w:t>
      </w:r>
      <w:r w:rsidR="00B10DD7" w:rsidRPr="00023CF5">
        <w:rPr>
          <w:rFonts w:ascii="Book Antiqua" w:eastAsia="Arial" w:hAnsi="Book Antiqua" w:cs="Arial"/>
          <w:color w:val="000000" w:themeColor="text1"/>
          <w:lang w:val="en-US"/>
        </w:rPr>
        <w:t xml:space="preserve">eater risk of food </w:t>
      </w:r>
      <w:proofErr w:type="gramStart"/>
      <w:r w:rsidR="00B10DD7" w:rsidRPr="00023CF5">
        <w:rPr>
          <w:rFonts w:ascii="Book Antiqua" w:eastAsia="Arial" w:hAnsi="Book Antiqua" w:cs="Arial"/>
          <w:color w:val="000000" w:themeColor="text1"/>
          <w:lang w:val="en-US"/>
        </w:rPr>
        <w:t>impaction</w:t>
      </w:r>
      <w:r w:rsidR="00CA695A" w:rsidRPr="00CA695A">
        <w:rPr>
          <w:rFonts w:ascii="Book Antiqua" w:eastAsia="Arial" w:hAnsi="Book Antiqua" w:cs="Arial"/>
          <w:color w:val="000000" w:themeColor="text1"/>
          <w:vertAlign w:val="superscript"/>
          <w:lang w:val="en-US"/>
        </w:rPr>
        <w:t>[</w:t>
      </w:r>
      <w:proofErr w:type="gramEnd"/>
      <w:r w:rsidR="00B10DD7" w:rsidRPr="00CA695A">
        <w:rPr>
          <w:rFonts w:ascii="Book Antiqua" w:eastAsia="Arial" w:hAnsi="Book Antiqua" w:cs="Arial"/>
          <w:color w:val="000000" w:themeColor="text1"/>
          <w:vertAlign w:val="superscript"/>
          <w:lang w:val="en-US"/>
        </w:rPr>
        <w:t>64</w:t>
      </w:r>
      <w:r w:rsidR="00CA695A" w:rsidRPr="00CA695A">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6C12D8DA" w14:textId="7FA33F3F" w:rsidR="00096B8E" w:rsidRPr="00023CF5" w:rsidRDefault="00BE6674" w:rsidP="00CA695A">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Among the adverse effects</w:t>
      </w:r>
      <w:r w:rsidR="00CD3A70" w:rsidRPr="00023CF5">
        <w:rPr>
          <w:rFonts w:ascii="Book Antiqua" w:eastAsia="Arial" w:hAnsi="Book Antiqua" w:cs="Arial"/>
          <w:color w:val="000000" w:themeColor="text1"/>
          <w:lang w:val="en-US"/>
        </w:rPr>
        <w:t xml:space="preserve"> of steroid therapy</w:t>
      </w:r>
      <w:r w:rsidRPr="00023CF5">
        <w:rPr>
          <w:rFonts w:ascii="Book Antiqua" w:eastAsia="Arial" w:hAnsi="Book Antiqua" w:cs="Arial"/>
          <w:color w:val="000000" w:themeColor="text1"/>
          <w:lang w:val="en-US"/>
        </w:rPr>
        <w:t>, esophageal candidiasis has been described in 5%</w:t>
      </w:r>
      <w:r w:rsidR="00CA695A">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30% of patients and oral candidiasis in 1%</w:t>
      </w:r>
      <w:r w:rsidR="00CD3A70" w:rsidRPr="00023CF5">
        <w:rPr>
          <w:rFonts w:ascii="Book Antiqua" w:eastAsia="Arial" w:hAnsi="Book Antiqua" w:cs="Arial"/>
          <w:color w:val="000000" w:themeColor="text1"/>
          <w:lang w:val="en-US"/>
        </w:rPr>
        <w:t xml:space="preserve">; (mostly </w:t>
      </w:r>
      <w:r w:rsidRPr="00023CF5">
        <w:rPr>
          <w:rFonts w:ascii="Book Antiqua" w:eastAsia="Arial" w:hAnsi="Book Antiqua" w:cs="Arial"/>
          <w:color w:val="000000" w:themeColor="text1"/>
          <w:lang w:val="en-US"/>
        </w:rPr>
        <w:t>incidental finding</w:t>
      </w:r>
      <w:r w:rsidR="0021668C" w:rsidRPr="00023CF5">
        <w:rPr>
          <w:rFonts w:ascii="Book Antiqua" w:eastAsia="Arial" w:hAnsi="Book Antiqua" w:cs="Arial"/>
          <w:color w:val="000000" w:themeColor="text1"/>
          <w:lang w:val="en-US"/>
        </w:rPr>
        <w:t>s</w:t>
      </w:r>
      <w:r w:rsidR="00CD3A70" w:rsidRPr="00023CF5">
        <w:rPr>
          <w:rFonts w:ascii="Book Antiqua" w:eastAsia="Arial" w:hAnsi="Book Antiqua" w:cs="Arial"/>
          <w:color w:val="000000" w:themeColor="text1"/>
          <w:lang w:val="en-US"/>
        </w:rPr>
        <w:t>,</w:t>
      </w:r>
      <w:r w:rsidR="0021668C" w:rsidRPr="00023CF5">
        <w:rPr>
          <w:rFonts w:ascii="Book Antiqua" w:eastAsia="Arial" w:hAnsi="Book Antiqua" w:cs="Arial"/>
          <w:color w:val="000000" w:themeColor="text1"/>
          <w:lang w:val="en-US"/>
        </w:rPr>
        <w:t xml:space="preserve"> </w:t>
      </w:r>
      <w:r w:rsidR="00CD3A70" w:rsidRPr="00023CF5">
        <w:rPr>
          <w:rFonts w:ascii="Book Antiqua" w:eastAsia="Arial" w:hAnsi="Book Antiqua" w:cs="Arial"/>
          <w:color w:val="000000" w:themeColor="text1"/>
          <w:lang w:val="en-US"/>
        </w:rPr>
        <w:t>as</w:t>
      </w:r>
      <w:r w:rsidRPr="00023CF5">
        <w:rPr>
          <w:rFonts w:ascii="Book Antiqua" w:eastAsia="Arial" w:hAnsi="Book Antiqua" w:cs="Arial"/>
          <w:color w:val="000000" w:themeColor="text1"/>
          <w:lang w:val="en-US"/>
        </w:rPr>
        <w:t xml:space="preserve"> many patients are asymptomatic</w:t>
      </w:r>
      <w:r w:rsidR="00CD3A7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a</w:t>
      </w:r>
      <w:r w:rsidR="0021668C" w:rsidRPr="00023CF5">
        <w:rPr>
          <w:rFonts w:ascii="Book Antiqua" w:eastAsia="Arial" w:hAnsi="Book Antiqua" w:cs="Arial"/>
          <w:color w:val="000000" w:themeColor="text1"/>
          <w:lang w:val="en-US"/>
        </w:rPr>
        <w:t>nd</w:t>
      </w:r>
      <w:r w:rsidRPr="00023CF5">
        <w:rPr>
          <w:rFonts w:ascii="Book Antiqua" w:eastAsia="Arial" w:hAnsi="Book Antiqua" w:cs="Arial"/>
          <w:color w:val="000000" w:themeColor="text1"/>
          <w:lang w:val="en-US"/>
        </w:rPr>
        <w:t xml:space="preserve"> adrenal insufficiency</w:t>
      </w:r>
      <w:r w:rsidR="0021668C" w:rsidRPr="00023CF5">
        <w:rPr>
          <w:rFonts w:ascii="Book Antiqua" w:eastAsia="Arial" w:hAnsi="Book Antiqua" w:cs="Arial"/>
          <w:color w:val="000000" w:themeColor="text1"/>
          <w:lang w:val="en-US"/>
        </w:rPr>
        <w:t xml:space="preserve"> was</w:t>
      </w:r>
      <w:r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lastRenderedPageBreak/>
        <w:t>observed in 16% of patients in a systematic review of 17 studies with 596 patients</w:t>
      </w:r>
      <w:r w:rsidR="00E240A7" w:rsidRPr="00E240A7">
        <w:rPr>
          <w:rFonts w:ascii="Book Antiqua" w:eastAsia="Arial" w:hAnsi="Book Antiqua" w:cs="Arial"/>
          <w:color w:val="000000" w:themeColor="text1"/>
          <w:vertAlign w:val="superscript"/>
          <w:lang w:val="en-US"/>
        </w:rPr>
        <w:t>[</w:t>
      </w:r>
      <w:r w:rsidR="008B23DA" w:rsidRPr="00E240A7">
        <w:rPr>
          <w:rFonts w:ascii="Book Antiqua" w:eastAsia="Arial" w:hAnsi="Book Antiqua" w:cs="Arial"/>
          <w:color w:val="000000" w:themeColor="text1"/>
          <w:vertAlign w:val="superscript"/>
          <w:lang w:val="en-US"/>
        </w:rPr>
        <w:t>80,81</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1B220930" w14:textId="5130BAB4" w:rsidR="00C90411" w:rsidRPr="00023CF5" w:rsidRDefault="00BE6674" w:rsidP="00E240A7">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In patients with corticosteroid dependence, there are reports of cases in which immunomodulators such as azathioprine and 6-mercaptopurine have been used, achieving induction and long-term maintenance of clinica</w:t>
      </w:r>
      <w:r w:rsidR="008B23DA" w:rsidRPr="00023CF5">
        <w:rPr>
          <w:rFonts w:ascii="Book Antiqua" w:eastAsia="Arial" w:hAnsi="Book Antiqua" w:cs="Arial"/>
          <w:color w:val="000000" w:themeColor="text1"/>
          <w:lang w:val="en-US"/>
        </w:rPr>
        <w:t xml:space="preserve">l and histological </w:t>
      </w:r>
      <w:proofErr w:type="gramStart"/>
      <w:r w:rsidR="008B23DA" w:rsidRPr="00023CF5">
        <w:rPr>
          <w:rFonts w:ascii="Book Antiqua" w:eastAsia="Arial" w:hAnsi="Book Antiqua" w:cs="Arial"/>
          <w:color w:val="000000" w:themeColor="text1"/>
          <w:lang w:val="en-US"/>
        </w:rPr>
        <w:t>remission</w:t>
      </w:r>
      <w:r w:rsidR="00E240A7" w:rsidRPr="00E240A7">
        <w:rPr>
          <w:rFonts w:ascii="Book Antiqua" w:eastAsia="Arial" w:hAnsi="Book Antiqua" w:cs="Arial"/>
          <w:color w:val="000000" w:themeColor="text1"/>
          <w:vertAlign w:val="superscript"/>
          <w:lang w:val="en-US"/>
        </w:rPr>
        <w:t>[</w:t>
      </w:r>
      <w:proofErr w:type="gramEnd"/>
      <w:r w:rsidR="008B23DA" w:rsidRPr="00E240A7">
        <w:rPr>
          <w:rFonts w:ascii="Book Antiqua" w:eastAsia="Arial" w:hAnsi="Book Antiqua" w:cs="Arial"/>
          <w:color w:val="000000" w:themeColor="text1"/>
          <w:vertAlign w:val="superscript"/>
          <w:lang w:val="en-US"/>
        </w:rPr>
        <w:t>82</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However, there are no controlled clinical trials of these therapies.</w:t>
      </w:r>
    </w:p>
    <w:p w14:paraId="3F5AB695" w14:textId="02444C07" w:rsidR="00CB1DAF" w:rsidRPr="00023CF5" w:rsidRDefault="00BE6674" w:rsidP="00E240A7">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Leukotriene D4 is a proinflammatory molecule that serves as a chemot</w:t>
      </w:r>
      <w:r w:rsidR="008B23DA" w:rsidRPr="00023CF5">
        <w:rPr>
          <w:rFonts w:ascii="Book Antiqua" w:eastAsia="Arial" w:hAnsi="Book Antiqua" w:cs="Arial"/>
          <w:color w:val="000000" w:themeColor="text1"/>
          <w:lang w:val="en-US"/>
        </w:rPr>
        <w:t xml:space="preserve">actic factor for </w:t>
      </w:r>
      <w:proofErr w:type="gramStart"/>
      <w:r w:rsidR="008B23DA" w:rsidRPr="00023CF5">
        <w:rPr>
          <w:rFonts w:ascii="Book Antiqua" w:eastAsia="Arial" w:hAnsi="Book Antiqua" w:cs="Arial"/>
          <w:color w:val="000000" w:themeColor="text1"/>
          <w:lang w:val="en-US"/>
        </w:rPr>
        <w:t>eosinophils</w:t>
      </w:r>
      <w:r w:rsidR="00E240A7" w:rsidRPr="00E240A7">
        <w:rPr>
          <w:rFonts w:ascii="Book Antiqua" w:eastAsia="Arial" w:hAnsi="Book Antiqua" w:cs="Arial"/>
          <w:color w:val="000000" w:themeColor="text1"/>
          <w:vertAlign w:val="superscript"/>
          <w:lang w:val="en-US"/>
        </w:rPr>
        <w:t>[</w:t>
      </w:r>
      <w:proofErr w:type="gramEnd"/>
      <w:r w:rsidR="008B23DA" w:rsidRPr="00E240A7">
        <w:rPr>
          <w:rFonts w:ascii="Book Antiqua" w:eastAsia="Arial" w:hAnsi="Book Antiqua" w:cs="Arial"/>
          <w:color w:val="000000" w:themeColor="text1"/>
          <w:vertAlign w:val="superscript"/>
          <w:lang w:val="en-US"/>
        </w:rPr>
        <w:t>83</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Montelukast is an antagonist of the type</w:t>
      </w:r>
      <w:r w:rsidR="00CD3A7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1 receptor of cysteinyl leukotrienes whose therapeutic effect has been limited in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In a prospective study </w:t>
      </w:r>
      <w:r w:rsidR="0021668C" w:rsidRPr="00023CF5">
        <w:rPr>
          <w:rFonts w:ascii="Book Antiqua" w:eastAsia="Arial" w:hAnsi="Book Antiqua" w:cs="Arial"/>
          <w:color w:val="000000" w:themeColor="text1"/>
          <w:lang w:val="en-US"/>
        </w:rPr>
        <w:t>that included</w:t>
      </w:r>
      <w:r w:rsidRPr="00023CF5">
        <w:rPr>
          <w:rFonts w:ascii="Book Antiqua" w:eastAsia="Arial" w:hAnsi="Book Antiqua" w:cs="Arial"/>
          <w:color w:val="000000" w:themeColor="text1"/>
          <w:lang w:val="en-US"/>
        </w:rPr>
        <w:t xml:space="preserve"> 11 adults with EoE in remission </w:t>
      </w:r>
      <w:r w:rsidR="0021668C" w:rsidRPr="00023CF5">
        <w:rPr>
          <w:rFonts w:ascii="Book Antiqua" w:eastAsia="Arial" w:hAnsi="Book Antiqua" w:cs="Arial"/>
          <w:color w:val="000000" w:themeColor="text1"/>
          <w:lang w:val="en-US"/>
        </w:rPr>
        <w:t>treated with</w:t>
      </w:r>
      <w:r w:rsidRPr="00023CF5">
        <w:rPr>
          <w:rFonts w:ascii="Book Antiqua" w:eastAsia="Arial" w:hAnsi="Book Antiqua" w:cs="Arial"/>
          <w:color w:val="000000" w:themeColor="text1"/>
          <w:lang w:val="en-US"/>
        </w:rPr>
        <w:t xml:space="preserve"> fluticasone propionate</w:t>
      </w:r>
      <w:r w:rsidR="0021668C"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montelukast 10 mg</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d for 3 mo, the clinical and histological remission achieved by topical steroid</w:t>
      </w:r>
      <w:r w:rsidR="0021668C" w:rsidRPr="00023CF5">
        <w:rPr>
          <w:rFonts w:ascii="Book Antiqua" w:eastAsia="Arial" w:hAnsi="Book Antiqua" w:cs="Arial"/>
          <w:color w:val="000000" w:themeColor="text1"/>
          <w:lang w:val="en-US"/>
        </w:rPr>
        <w:t>s</w:t>
      </w:r>
      <w:r w:rsidR="00CD3A70" w:rsidRPr="00023CF5">
        <w:rPr>
          <w:rFonts w:ascii="Book Antiqua" w:eastAsia="Arial" w:hAnsi="Book Antiqua" w:cs="Arial"/>
          <w:color w:val="000000" w:themeColor="text1"/>
          <w:lang w:val="en-US"/>
        </w:rPr>
        <w:t xml:space="preserve"> could not be </w:t>
      </w:r>
      <w:proofErr w:type="gramStart"/>
      <w:r w:rsidR="00CD3A70" w:rsidRPr="00023CF5">
        <w:rPr>
          <w:rFonts w:ascii="Book Antiqua" w:eastAsia="Arial" w:hAnsi="Book Antiqua" w:cs="Arial"/>
          <w:color w:val="000000" w:themeColor="text1"/>
          <w:lang w:val="en-US"/>
        </w:rPr>
        <w:t>maintained</w:t>
      </w:r>
      <w:r w:rsidR="00E240A7" w:rsidRPr="00E240A7">
        <w:rPr>
          <w:rFonts w:ascii="Book Antiqua" w:eastAsia="Arial" w:hAnsi="Book Antiqua" w:cs="Arial"/>
          <w:color w:val="000000" w:themeColor="text1"/>
          <w:vertAlign w:val="superscript"/>
          <w:lang w:val="en-US"/>
        </w:rPr>
        <w:t>[</w:t>
      </w:r>
      <w:proofErr w:type="gramEnd"/>
      <w:r w:rsidR="008B23DA" w:rsidRPr="00E240A7">
        <w:rPr>
          <w:rFonts w:ascii="Book Antiqua" w:eastAsia="Arial" w:hAnsi="Book Antiqua" w:cs="Arial"/>
          <w:color w:val="000000" w:themeColor="text1"/>
          <w:vertAlign w:val="superscript"/>
          <w:lang w:val="en-US"/>
        </w:rPr>
        <w:t>84</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Alexander</w:t>
      </w:r>
      <w:r w:rsidR="00AE1E6B" w:rsidRPr="00023CF5">
        <w:rPr>
          <w:rFonts w:ascii="Book Antiqua" w:eastAsia="Arial" w:hAnsi="Book Antiqua" w:cs="Arial"/>
          <w:color w:val="000000" w:themeColor="text1"/>
          <w:lang w:val="en-US"/>
        </w:rPr>
        <w:t xml:space="preserve"> </w:t>
      </w:r>
      <w:r w:rsidR="00400226" w:rsidRPr="00E240A7">
        <w:rPr>
          <w:rFonts w:ascii="Book Antiqua" w:eastAsia="Arial" w:hAnsi="Book Antiqua" w:cs="Arial"/>
          <w:i/>
          <w:iCs/>
          <w:color w:val="000000" w:themeColor="text1"/>
          <w:lang w:val="en-US"/>
        </w:rPr>
        <w:t xml:space="preserve">et </w:t>
      </w:r>
      <w:proofErr w:type="gramStart"/>
      <w:r w:rsidR="00400226" w:rsidRPr="00E240A7">
        <w:rPr>
          <w:rFonts w:ascii="Book Antiqua" w:eastAsia="Arial" w:hAnsi="Book Antiqua" w:cs="Arial"/>
          <w:i/>
          <w:iCs/>
          <w:color w:val="000000" w:themeColor="text1"/>
          <w:lang w:val="en-US"/>
        </w:rPr>
        <w:t>al</w:t>
      </w:r>
      <w:r w:rsidR="00E240A7" w:rsidRPr="00E240A7">
        <w:rPr>
          <w:rFonts w:ascii="Book Antiqua" w:eastAsia="Arial" w:hAnsi="Book Antiqua" w:cs="Arial"/>
          <w:color w:val="000000" w:themeColor="text1"/>
          <w:vertAlign w:val="superscript"/>
          <w:lang w:val="en-US"/>
        </w:rPr>
        <w:t>[</w:t>
      </w:r>
      <w:proofErr w:type="gramEnd"/>
      <w:r w:rsidR="00E240A7" w:rsidRPr="00E240A7">
        <w:rPr>
          <w:rFonts w:ascii="Book Antiqua" w:eastAsia="Arial" w:hAnsi="Book Antiqua" w:cs="Arial"/>
          <w:color w:val="000000" w:themeColor="text1"/>
          <w:vertAlign w:val="superscript"/>
          <w:lang w:val="en-US"/>
        </w:rPr>
        <w:t>85]</w:t>
      </w:r>
      <w:r w:rsidRPr="00023CF5">
        <w:rPr>
          <w:rFonts w:ascii="Book Antiqua" w:eastAsia="Arial" w:hAnsi="Book Antiqua" w:cs="Arial"/>
          <w:color w:val="000000" w:themeColor="text1"/>
          <w:lang w:val="en-US"/>
        </w:rPr>
        <w:t xml:space="preserve"> conducted a study in which </w:t>
      </w:r>
      <w:r w:rsidR="00A8242B" w:rsidRPr="00023CF5">
        <w:rPr>
          <w:rFonts w:ascii="Book Antiqua" w:eastAsia="Arial" w:hAnsi="Book Antiqua" w:cs="Arial"/>
          <w:color w:val="000000" w:themeColor="text1"/>
          <w:lang w:val="en-US"/>
        </w:rPr>
        <w:t xml:space="preserve">they included </w:t>
      </w:r>
      <w:r w:rsidRPr="00023CF5">
        <w:rPr>
          <w:rFonts w:ascii="Book Antiqua" w:eastAsia="Arial" w:hAnsi="Book Antiqua" w:cs="Arial"/>
          <w:color w:val="000000" w:themeColor="text1"/>
          <w:lang w:val="en-US"/>
        </w:rPr>
        <w:t>41 adults with EoE in symptomatic remission with topical steroid</w:t>
      </w:r>
      <w:r w:rsidR="0021668C"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21668C" w:rsidRPr="00023CF5">
        <w:rPr>
          <w:rFonts w:ascii="Book Antiqua" w:eastAsia="Arial" w:hAnsi="Book Antiqua" w:cs="Arial"/>
          <w:color w:val="000000" w:themeColor="text1"/>
          <w:lang w:val="en-US"/>
        </w:rPr>
        <w:t>m</w:t>
      </w:r>
      <w:r w:rsidRPr="00023CF5">
        <w:rPr>
          <w:rFonts w:ascii="Book Antiqua" w:eastAsia="Arial" w:hAnsi="Book Antiqua" w:cs="Arial"/>
          <w:color w:val="000000" w:themeColor="text1"/>
          <w:lang w:val="en-US"/>
        </w:rPr>
        <w:t>ontelukast 20 mg</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d for 26 w</w:t>
      </w:r>
      <w:r w:rsidR="00E240A7">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w:t>
      </w:r>
      <w:r w:rsidR="00CB4FBC" w:rsidRPr="00023CF5">
        <w:rPr>
          <w:rFonts w:ascii="Book Antiqua" w:eastAsia="Arial" w:hAnsi="Book Antiqua" w:cs="Arial"/>
          <w:color w:val="000000" w:themeColor="text1"/>
          <w:lang w:val="en-US"/>
        </w:rPr>
        <w:t>resulted in no</w:t>
      </w:r>
      <w:r w:rsidRPr="00023CF5">
        <w:rPr>
          <w:rFonts w:ascii="Book Antiqua" w:eastAsia="Arial" w:hAnsi="Book Antiqua" w:cs="Arial"/>
          <w:color w:val="000000" w:themeColor="text1"/>
          <w:lang w:val="en-US"/>
        </w:rPr>
        <w:t xml:space="preserve"> significant difference compared to placebo </w:t>
      </w:r>
      <w:r w:rsidR="00CB4FBC" w:rsidRPr="00023CF5">
        <w:rPr>
          <w:rFonts w:ascii="Book Antiqua" w:eastAsia="Arial" w:hAnsi="Book Antiqua" w:cs="Arial"/>
          <w:color w:val="000000" w:themeColor="text1"/>
          <w:lang w:val="en-US"/>
        </w:rPr>
        <w:t>for</w:t>
      </w:r>
      <w:r w:rsidRPr="00023CF5">
        <w:rPr>
          <w:rFonts w:ascii="Book Antiqua" w:eastAsia="Arial" w:hAnsi="Book Antiqua" w:cs="Arial"/>
          <w:color w:val="000000" w:themeColor="text1"/>
          <w:lang w:val="en-US"/>
        </w:rPr>
        <w:t xml:space="preserve"> maintain</w:t>
      </w:r>
      <w:r w:rsidR="00CB4FBC" w:rsidRPr="00023CF5">
        <w:rPr>
          <w:rFonts w:ascii="Book Antiqua" w:eastAsia="Arial" w:hAnsi="Book Antiqua" w:cs="Arial"/>
          <w:color w:val="000000" w:themeColor="text1"/>
          <w:lang w:val="en-US"/>
        </w:rPr>
        <w:t>ing</w:t>
      </w:r>
      <w:r w:rsidR="008B23DA" w:rsidRPr="00023CF5">
        <w:rPr>
          <w:rFonts w:ascii="Book Antiqua" w:eastAsia="Arial" w:hAnsi="Book Antiqua" w:cs="Arial"/>
          <w:color w:val="000000" w:themeColor="text1"/>
          <w:lang w:val="en-US"/>
        </w:rPr>
        <w:t xml:space="preserve"> symptomatic remission</w:t>
      </w:r>
      <w:r w:rsidRPr="00023CF5">
        <w:rPr>
          <w:rFonts w:ascii="Book Antiqua" w:eastAsia="Arial" w:hAnsi="Book Antiqua" w:cs="Arial"/>
          <w:color w:val="000000" w:themeColor="text1"/>
          <w:lang w:val="en-US"/>
        </w:rPr>
        <w:t xml:space="preserve">. The </w:t>
      </w:r>
      <w:r w:rsidR="00CD3A70" w:rsidRPr="00023CF5">
        <w:rPr>
          <w:rFonts w:ascii="Book Antiqua" w:eastAsia="Arial" w:hAnsi="Book Antiqua" w:cs="Arial"/>
          <w:color w:val="000000" w:themeColor="text1"/>
          <w:lang w:val="en-US"/>
        </w:rPr>
        <w:t>guidelines do not recommen</w:t>
      </w:r>
      <w:r w:rsidR="00C465B9" w:rsidRPr="00023CF5">
        <w:rPr>
          <w:rFonts w:ascii="Book Antiqua" w:eastAsia="Arial" w:hAnsi="Book Antiqua" w:cs="Arial"/>
          <w:color w:val="000000" w:themeColor="text1"/>
          <w:lang w:val="en-US"/>
        </w:rPr>
        <w:t>d t</w:t>
      </w:r>
      <w:r w:rsidR="00CD3A70" w:rsidRPr="00023CF5">
        <w:rPr>
          <w:rFonts w:ascii="Book Antiqua" w:eastAsia="Arial" w:hAnsi="Book Antiqua" w:cs="Arial"/>
          <w:color w:val="000000" w:themeColor="text1"/>
          <w:lang w:val="en-US"/>
        </w:rPr>
        <w:t xml:space="preserve">he </w:t>
      </w:r>
      <w:r w:rsidRPr="00023CF5">
        <w:rPr>
          <w:rFonts w:ascii="Book Antiqua" w:eastAsia="Arial" w:hAnsi="Book Antiqua" w:cs="Arial"/>
          <w:color w:val="000000" w:themeColor="text1"/>
          <w:lang w:val="en-US"/>
        </w:rPr>
        <w:t xml:space="preserve">use of leukotriene antagonists </w:t>
      </w:r>
      <w:r w:rsidR="00CD3A70" w:rsidRPr="00023CF5">
        <w:rPr>
          <w:rFonts w:ascii="Book Antiqua" w:eastAsia="Arial" w:hAnsi="Book Antiqua" w:cs="Arial"/>
          <w:color w:val="000000" w:themeColor="text1"/>
          <w:lang w:val="en-US"/>
        </w:rPr>
        <w:t xml:space="preserve">as induction or maintenance therapy </w:t>
      </w:r>
      <w:r w:rsidR="00CB4FBC" w:rsidRPr="00023CF5">
        <w:rPr>
          <w:rFonts w:ascii="Book Antiqua" w:eastAsia="Arial" w:hAnsi="Book Antiqua" w:cs="Arial"/>
          <w:color w:val="000000" w:themeColor="text1"/>
          <w:lang w:val="en-US"/>
        </w:rPr>
        <w:t>for</w:t>
      </w:r>
      <w:r w:rsidRPr="00023CF5">
        <w:rPr>
          <w:rFonts w:ascii="Book Antiqua" w:eastAsia="Arial" w:hAnsi="Book Antiqua" w:cs="Arial"/>
          <w:color w:val="000000" w:themeColor="text1"/>
          <w:lang w:val="en-US"/>
        </w:rPr>
        <w:t xml:space="preserve">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w:t>
      </w:r>
    </w:p>
    <w:p w14:paraId="454EDD1A" w14:textId="653DAA05" w:rsidR="00B5269A" w:rsidRPr="00023CF5" w:rsidRDefault="00BE6674" w:rsidP="00E240A7">
      <w:pPr>
        <w:adjustRightInd w:val="0"/>
        <w:snapToGrid w:val="0"/>
        <w:spacing w:line="360" w:lineRule="auto"/>
        <w:ind w:firstLineChars="100" w:firstLine="240"/>
        <w:jc w:val="both"/>
        <w:rPr>
          <w:rFonts w:ascii="Book Antiqua" w:hAnsi="Book Antiqua"/>
          <w:color w:val="000000" w:themeColor="text1"/>
          <w:lang w:val="en-US"/>
        </w:rPr>
      </w:pP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is a chronic inflammatory disease in which immune cells and cytokines are responsible for the inflammatory response and symptoms. For this reason, monoclonal antibodies with therapeutic targets against these pathophysiological effectors offer more powerful symptomatic and histological control whil</w:t>
      </w:r>
      <w:r w:rsidR="008B23DA" w:rsidRPr="00023CF5">
        <w:rPr>
          <w:rFonts w:ascii="Book Antiqua" w:eastAsia="Arial" w:hAnsi="Book Antiqua" w:cs="Arial"/>
          <w:color w:val="000000" w:themeColor="text1"/>
          <w:lang w:val="en-US"/>
        </w:rPr>
        <w:t xml:space="preserve">e minimizing adverse </w:t>
      </w:r>
      <w:proofErr w:type="gramStart"/>
      <w:r w:rsidR="008B23DA" w:rsidRPr="00023CF5">
        <w:rPr>
          <w:rFonts w:ascii="Book Antiqua" w:eastAsia="Arial" w:hAnsi="Book Antiqua" w:cs="Arial"/>
          <w:color w:val="000000" w:themeColor="text1"/>
          <w:lang w:val="en-US"/>
        </w:rPr>
        <w:t>effects</w:t>
      </w:r>
      <w:r w:rsidR="00E240A7" w:rsidRPr="00E240A7">
        <w:rPr>
          <w:rFonts w:ascii="Book Antiqua" w:eastAsia="Arial" w:hAnsi="Book Antiqua" w:cs="Arial"/>
          <w:color w:val="000000" w:themeColor="text1"/>
          <w:vertAlign w:val="superscript"/>
          <w:lang w:val="en-US"/>
        </w:rPr>
        <w:t>[</w:t>
      </w:r>
      <w:proofErr w:type="gramEnd"/>
      <w:r w:rsidR="008B23DA" w:rsidRPr="00E240A7">
        <w:rPr>
          <w:rFonts w:ascii="Book Antiqua" w:eastAsia="Arial" w:hAnsi="Book Antiqua" w:cs="Arial"/>
          <w:color w:val="000000" w:themeColor="text1"/>
          <w:vertAlign w:val="superscript"/>
          <w:lang w:val="en-US"/>
        </w:rPr>
        <w:t>86</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7A7E5A" w:rsidRPr="00023CF5">
        <w:rPr>
          <w:rFonts w:ascii="Book Antiqua" w:eastAsia="Arial" w:hAnsi="Book Antiqua" w:cs="Arial"/>
          <w:color w:val="000000" w:themeColor="text1"/>
          <w:lang w:val="en-US"/>
        </w:rPr>
        <w:t xml:space="preserve">Monoclonal antibodies against IL-5 (mepolizumab, reslizumab) have been evaluated in </w:t>
      </w:r>
      <w:proofErr w:type="gramStart"/>
      <w:r w:rsidR="007A7E5A" w:rsidRPr="00023CF5">
        <w:rPr>
          <w:rFonts w:ascii="Book Antiqua" w:eastAsia="Arial" w:hAnsi="Book Antiqua" w:cs="Arial"/>
          <w:color w:val="000000" w:themeColor="text1"/>
          <w:lang w:val="en-US"/>
        </w:rPr>
        <w:t>5</w:t>
      </w:r>
      <w:proofErr w:type="gramEnd"/>
      <w:r w:rsidR="007A7E5A" w:rsidRPr="00023CF5">
        <w:rPr>
          <w:rFonts w:ascii="Book Antiqua" w:eastAsia="Arial" w:hAnsi="Book Antiqua" w:cs="Arial"/>
          <w:color w:val="000000" w:themeColor="text1"/>
          <w:lang w:val="en-US"/>
        </w:rPr>
        <w:t xml:space="preserve"> studies in children and adults </w:t>
      </w:r>
      <w:r w:rsidR="00CD3A70" w:rsidRPr="00023CF5">
        <w:rPr>
          <w:rFonts w:ascii="Book Antiqua" w:eastAsia="Arial" w:hAnsi="Book Antiqua" w:cs="Arial"/>
          <w:color w:val="000000" w:themeColor="text1"/>
          <w:lang w:val="en-US"/>
        </w:rPr>
        <w:t>and they have shown</w:t>
      </w:r>
      <w:r w:rsidR="007A7E5A" w:rsidRPr="00023CF5">
        <w:rPr>
          <w:rFonts w:ascii="Book Antiqua" w:eastAsia="Arial" w:hAnsi="Book Antiqua" w:cs="Arial"/>
          <w:color w:val="000000" w:themeColor="text1"/>
          <w:lang w:val="en-US"/>
        </w:rPr>
        <w:t xml:space="preserve"> evidence of decreased esophageal eosinophilia, symptomatic improvement, and </w:t>
      </w:r>
      <w:r w:rsidR="00CD3A70" w:rsidRPr="00023CF5">
        <w:rPr>
          <w:rFonts w:ascii="Book Antiqua" w:eastAsia="Arial" w:hAnsi="Book Antiqua" w:cs="Arial"/>
          <w:color w:val="000000" w:themeColor="text1"/>
          <w:lang w:val="en-US"/>
        </w:rPr>
        <w:t xml:space="preserve">increased </w:t>
      </w:r>
      <w:r w:rsidR="007A7E5A" w:rsidRPr="00023CF5">
        <w:rPr>
          <w:rFonts w:ascii="Book Antiqua" w:eastAsia="Arial" w:hAnsi="Book Antiqua" w:cs="Arial"/>
          <w:color w:val="000000" w:themeColor="text1"/>
          <w:lang w:val="en-US"/>
        </w:rPr>
        <w:t xml:space="preserve">quality of life, with an acceptable safety profile. The most frequent adverse events were headache, cough, nasal congestion and upper respiratory tract </w:t>
      </w:r>
      <w:proofErr w:type="gramStart"/>
      <w:r w:rsidR="007A7E5A" w:rsidRPr="00023CF5">
        <w:rPr>
          <w:rFonts w:ascii="Book Antiqua" w:eastAsia="Arial" w:hAnsi="Book Antiqua" w:cs="Arial"/>
          <w:color w:val="000000" w:themeColor="text1"/>
          <w:lang w:val="en-US"/>
        </w:rPr>
        <w:t>infections</w:t>
      </w:r>
      <w:r w:rsidR="00E240A7" w:rsidRPr="00E240A7">
        <w:rPr>
          <w:rFonts w:ascii="Book Antiqua" w:eastAsia="Arial" w:hAnsi="Book Antiqua" w:cs="Arial"/>
          <w:color w:val="000000" w:themeColor="text1"/>
          <w:vertAlign w:val="superscript"/>
          <w:lang w:val="en-US"/>
        </w:rPr>
        <w:t>[</w:t>
      </w:r>
      <w:proofErr w:type="gramEnd"/>
      <w:r w:rsidR="007A7E5A" w:rsidRPr="00E240A7">
        <w:rPr>
          <w:rFonts w:ascii="Book Antiqua" w:eastAsia="Arial" w:hAnsi="Book Antiqua" w:cs="Arial"/>
          <w:color w:val="000000" w:themeColor="text1"/>
          <w:vertAlign w:val="superscript"/>
          <w:lang w:val="en-US"/>
        </w:rPr>
        <w:t>87-91</w:t>
      </w:r>
      <w:r w:rsidR="00E240A7" w:rsidRPr="00E240A7">
        <w:rPr>
          <w:rFonts w:ascii="Book Antiqua" w:eastAsia="Arial" w:hAnsi="Book Antiqua" w:cs="Arial"/>
          <w:color w:val="000000" w:themeColor="text1"/>
          <w:vertAlign w:val="superscript"/>
          <w:lang w:val="en-US"/>
        </w:rPr>
        <w:t>]</w:t>
      </w:r>
      <w:r w:rsidR="007A7E5A" w:rsidRPr="00023CF5">
        <w:rPr>
          <w:rFonts w:ascii="Book Antiqua" w:eastAsia="Arial" w:hAnsi="Book Antiqua" w:cs="Arial"/>
          <w:color w:val="000000" w:themeColor="text1"/>
          <w:lang w:val="en-US"/>
        </w:rPr>
        <w:t xml:space="preserve">. Monoclonal antibodies against IL-13 (QAX576, RPC4046) were evaluated in 2 studies in adults </w:t>
      </w:r>
      <w:r w:rsidR="00CD3A70" w:rsidRPr="00023CF5">
        <w:rPr>
          <w:rFonts w:ascii="Book Antiqua" w:eastAsia="Arial" w:hAnsi="Book Antiqua" w:cs="Arial"/>
          <w:color w:val="000000" w:themeColor="text1"/>
          <w:lang w:val="en-US"/>
        </w:rPr>
        <w:t>that showed</w:t>
      </w:r>
      <w:r w:rsidR="007A7E5A" w:rsidRPr="00023CF5">
        <w:rPr>
          <w:rFonts w:ascii="Book Antiqua" w:eastAsia="Arial" w:hAnsi="Book Antiqua" w:cs="Arial"/>
          <w:color w:val="000000" w:themeColor="text1"/>
          <w:lang w:val="en-US"/>
        </w:rPr>
        <w:t xml:space="preserve"> a tendency toward improvement of symptoms</w:t>
      </w:r>
      <w:r w:rsidR="00CD3A70" w:rsidRPr="00023CF5">
        <w:rPr>
          <w:rFonts w:ascii="Book Antiqua" w:eastAsia="Arial" w:hAnsi="Book Antiqua" w:cs="Arial"/>
          <w:color w:val="000000" w:themeColor="text1"/>
          <w:lang w:val="en-US"/>
        </w:rPr>
        <w:t xml:space="preserve"> (</w:t>
      </w:r>
      <w:r w:rsidR="007A7E5A" w:rsidRPr="00023CF5">
        <w:rPr>
          <w:rFonts w:ascii="Book Antiqua" w:eastAsia="Arial" w:hAnsi="Book Antiqua" w:cs="Arial"/>
          <w:color w:val="000000" w:themeColor="text1"/>
          <w:lang w:val="en-US"/>
        </w:rPr>
        <w:t>mainly dysphagia</w:t>
      </w:r>
      <w:r w:rsidR="00CD3A70" w:rsidRPr="00023CF5">
        <w:rPr>
          <w:rFonts w:ascii="Book Antiqua" w:eastAsia="Arial" w:hAnsi="Book Antiqua" w:cs="Arial"/>
          <w:color w:val="000000" w:themeColor="text1"/>
          <w:lang w:val="en-US"/>
        </w:rPr>
        <w:t>)</w:t>
      </w:r>
      <w:r w:rsidR="007A7E5A" w:rsidRPr="00023CF5">
        <w:rPr>
          <w:rFonts w:ascii="Book Antiqua" w:eastAsia="Arial" w:hAnsi="Book Antiqua" w:cs="Arial"/>
          <w:color w:val="000000" w:themeColor="text1"/>
          <w:lang w:val="en-US"/>
        </w:rPr>
        <w:t xml:space="preserve">, endoscopic and histological improvement, </w:t>
      </w:r>
      <w:r w:rsidR="007A7E5A" w:rsidRPr="00023CF5">
        <w:rPr>
          <w:rFonts w:ascii="Book Antiqua" w:eastAsia="Arial" w:hAnsi="Book Antiqua" w:cs="Arial"/>
          <w:color w:val="000000" w:themeColor="text1"/>
          <w:lang w:val="en-US"/>
        </w:rPr>
        <w:lastRenderedPageBreak/>
        <w:t>improvement in the expression of esophageal transcripts including eotaxin-3, periostin, and mast cell markers</w:t>
      </w:r>
      <w:r w:rsidR="00CD3A70" w:rsidRPr="00023CF5">
        <w:rPr>
          <w:rFonts w:ascii="Book Antiqua" w:eastAsia="Arial" w:hAnsi="Book Antiqua" w:cs="Arial"/>
          <w:color w:val="000000" w:themeColor="text1"/>
          <w:lang w:val="en-US"/>
        </w:rPr>
        <w:t>,</w:t>
      </w:r>
      <w:r w:rsidR="007A7E5A" w:rsidRPr="00023CF5">
        <w:rPr>
          <w:rFonts w:ascii="Book Antiqua" w:eastAsia="Arial" w:hAnsi="Book Antiqua" w:cs="Arial"/>
          <w:color w:val="000000" w:themeColor="text1"/>
          <w:lang w:val="en-US"/>
        </w:rPr>
        <w:t xml:space="preserve"> and</w:t>
      </w:r>
      <w:r w:rsidR="00CD3A70" w:rsidRPr="00023CF5">
        <w:rPr>
          <w:rFonts w:ascii="Book Antiqua" w:eastAsia="Arial" w:hAnsi="Book Antiqua" w:cs="Arial"/>
          <w:color w:val="000000" w:themeColor="text1"/>
          <w:lang w:val="en-US"/>
        </w:rPr>
        <w:t xml:space="preserve"> improved</w:t>
      </w:r>
      <w:r w:rsidR="007A7E5A" w:rsidRPr="00023CF5">
        <w:rPr>
          <w:rFonts w:ascii="Book Antiqua" w:eastAsia="Arial" w:hAnsi="Book Antiqua" w:cs="Arial"/>
          <w:color w:val="000000" w:themeColor="text1"/>
          <w:lang w:val="en-US"/>
        </w:rPr>
        <w:t xml:space="preserve"> barrier function; the most frequent adverse events were headache and upper respiratory tract infections</w:t>
      </w:r>
      <w:r w:rsidR="00E240A7" w:rsidRPr="00E240A7">
        <w:rPr>
          <w:rFonts w:ascii="Book Antiqua" w:eastAsia="Arial" w:hAnsi="Book Antiqua" w:cs="Arial"/>
          <w:color w:val="000000" w:themeColor="text1"/>
          <w:vertAlign w:val="superscript"/>
          <w:lang w:val="en-US"/>
        </w:rPr>
        <w:t>[</w:t>
      </w:r>
      <w:r w:rsidR="007A7E5A" w:rsidRPr="00E240A7">
        <w:rPr>
          <w:rFonts w:ascii="Book Antiqua" w:eastAsia="Arial" w:hAnsi="Book Antiqua" w:cs="Arial"/>
          <w:color w:val="000000" w:themeColor="text1"/>
          <w:vertAlign w:val="superscript"/>
          <w:lang w:val="en-US"/>
        </w:rPr>
        <w:t>92,93</w:t>
      </w:r>
      <w:r w:rsidR="00E240A7" w:rsidRPr="00E240A7">
        <w:rPr>
          <w:rFonts w:ascii="Book Antiqua" w:eastAsia="Arial" w:hAnsi="Book Antiqua" w:cs="Arial"/>
          <w:color w:val="000000" w:themeColor="text1"/>
          <w:vertAlign w:val="superscript"/>
          <w:lang w:val="en-US"/>
        </w:rPr>
        <w:t>]</w:t>
      </w:r>
      <w:r w:rsidR="007A7E5A" w:rsidRPr="00023CF5">
        <w:rPr>
          <w:rFonts w:ascii="Book Antiqua" w:eastAsia="Arial" w:hAnsi="Book Antiqua" w:cs="Arial"/>
          <w:color w:val="000000" w:themeColor="text1"/>
          <w:lang w:val="en-US"/>
        </w:rPr>
        <w:t xml:space="preserve">. In a pilot study </w:t>
      </w:r>
      <w:r w:rsidR="00CD3A70" w:rsidRPr="00023CF5">
        <w:rPr>
          <w:rFonts w:ascii="Book Antiqua" w:eastAsia="Arial" w:hAnsi="Book Antiqua" w:cs="Arial"/>
          <w:color w:val="000000" w:themeColor="text1"/>
          <w:lang w:val="en-US"/>
        </w:rPr>
        <w:t>evaluating</w:t>
      </w:r>
      <w:r w:rsidR="007A7E5A" w:rsidRPr="00023CF5">
        <w:rPr>
          <w:rFonts w:ascii="Book Antiqua" w:eastAsia="Arial" w:hAnsi="Book Antiqua" w:cs="Arial"/>
          <w:color w:val="000000" w:themeColor="text1"/>
          <w:lang w:val="en-US"/>
        </w:rPr>
        <w:t xml:space="preserve"> omalizumab (antibod</w:t>
      </w:r>
      <w:r w:rsidR="00CD3A70" w:rsidRPr="00023CF5">
        <w:rPr>
          <w:rFonts w:ascii="Book Antiqua" w:eastAsia="Arial" w:hAnsi="Book Antiqua" w:cs="Arial"/>
          <w:color w:val="000000" w:themeColor="text1"/>
          <w:lang w:val="en-US"/>
        </w:rPr>
        <w:t>y</w:t>
      </w:r>
      <w:r w:rsidR="007A7E5A" w:rsidRPr="00023CF5">
        <w:rPr>
          <w:rFonts w:ascii="Book Antiqua" w:eastAsia="Arial" w:hAnsi="Book Antiqua" w:cs="Arial"/>
          <w:color w:val="000000" w:themeColor="text1"/>
          <w:lang w:val="en-US"/>
        </w:rPr>
        <w:t xml:space="preserve"> against immunoglobulin E</w:t>
      </w:r>
      <w:proofErr w:type="gramStart"/>
      <w:r w:rsidR="007A7E5A" w:rsidRPr="00023CF5">
        <w:rPr>
          <w:rFonts w:ascii="Book Antiqua" w:eastAsia="Arial" w:hAnsi="Book Antiqua" w:cs="Arial"/>
          <w:color w:val="000000" w:themeColor="text1"/>
          <w:lang w:val="en-US"/>
        </w:rPr>
        <w:t>) ,</w:t>
      </w:r>
      <w:proofErr w:type="gramEnd"/>
      <w:r w:rsidR="007A7E5A" w:rsidRPr="00023CF5">
        <w:rPr>
          <w:rFonts w:ascii="Book Antiqua" w:eastAsia="Arial" w:hAnsi="Book Antiqua" w:cs="Arial"/>
          <w:color w:val="000000" w:themeColor="text1"/>
          <w:lang w:val="en-US"/>
        </w:rPr>
        <w:t xml:space="preserve"> complete remission was found in only 33% of patients</w:t>
      </w:r>
      <w:r w:rsidR="00E240A7" w:rsidRPr="00E240A7">
        <w:rPr>
          <w:rFonts w:ascii="Book Antiqua" w:eastAsia="Arial" w:hAnsi="Book Antiqua" w:cs="Arial"/>
          <w:color w:val="000000" w:themeColor="text1"/>
          <w:vertAlign w:val="superscript"/>
          <w:lang w:val="en-US"/>
        </w:rPr>
        <w:t>[</w:t>
      </w:r>
      <w:r w:rsidR="007A7E5A" w:rsidRPr="00E240A7">
        <w:rPr>
          <w:rFonts w:ascii="Book Antiqua" w:eastAsia="Arial" w:hAnsi="Book Antiqua" w:cs="Arial"/>
          <w:color w:val="000000" w:themeColor="text1"/>
          <w:vertAlign w:val="superscript"/>
          <w:lang w:val="en-US"/>
        </w:rPr>
        <w:t>94</w:t>
      </w:r>
      <w:r w:rsidR="00E240A7" w:rsidRPr="00E240A7">
        <w:rPr>
          <w:rFonts w:ascii="Book Antiqua" w:eastAsia="Arial" w:hAnsi="Book Antiqua" w:cs="Arial"/>
          <w:color w:val="000000" w:themeColor="text1"/>
          <w:vertAlign w:val="superscript"/>
          <w:lang w:val="en-US"/>
        </w:rPr>
        <w:t>]</w:t>
      </w:r>
      <w:r w:rsidR="007A7E5A" w:rsidRPr="00023CF5">
        <w:rPr>
          <w:rFonts w:ascii="Book Antiqua" w:eastAsia="Arial" w:hAnsi="Book Antiqua" w:cs="Arial"/>
          <w:color w:val="000000" w:themeColor="text1"/>
          <w:lang w:val="en-US"/>
        </w:rPr>
        <w:t xml:space="preserve">. Straumann </w:t>
      </w:r>
      <w:r w:rsidR="007A7E5A" w:rsidRPr="00E240A7">
        <w:rPr>
          <w:rFonts w:ascii="Book Antiqua" w:eastAsia="Arial" w:hAnsi="Book Antiqua" w:cs="Arial"/>
          <w:i/>
          <w:iCs/>
          <w:color w:val="000000" w:themeColor="text1"/>
          <w:lang w:val="en-US"/>
        </w:rPr>
        <w:t xml:space="preserve">et </w:t>
      </w:r>
      <w:proofErr w:type="gramStart"/>
      <w:r w:rsidR="007A7E5A" w:rsidRPr="00E240A7">
        <w:rPr>
          <w:rFonts w:ascii="Book Antiqua" w:eastAsia="Arial" w:hAnsi="Book Antiqua" w:cs="Arial"/>
          <w:i/>
          <w:iCs/>
          <w:color w:val="000000" w:themeColor="text1"/>
          <w:lang w:val="en-US"/>
        </w:rPr>
        <w:t>al</w:t>
      </w:r>
      <w:r w:rsidR="00E240A7" w:rsidRPr="00E240A7">
        <w:rPr>
          <w:rFonts w:ascii="Book Antiqua" w:eastAsia="Arial" w:hAnsi="Book Antiqua" w:cs="Arial"/>
          <w:color w:val="000000" w:themeColor="text1"/>
          <w:vertAlign w:val="superscript"/>
          <w:lang w:val="en-US"/>
        </w:rPr>
        <w:t>[</w:t>
      </w:r>
      <w:proofErr w:type="gramEnd"/>
      <w:r w:rsidR="00E240A7" w:rsidRPr="00E240A7">
        <w:rPr>
          <w:rFonts w:ascii="Book Antiqua" w:eastAsia="Arial" w:hAnsi="Book Antiqua" w:cs="Arial"/>
          <w:color w:val="000000" w:themeColor="text1"/>
          <w:vertAlign w:val="superscript"/>
          <w:lang w:val="en-US"/>
        </w:rPr>
        <w:t>95]</w:t>
      </w:r>
      <w:r w:rsidR="007A7E5A" w:rsidRPr="00023CF5">
        <w:rPr>
          <w:rFonts w:ascii="Book Antiqua" w:eastAsia="Arial" w:hAnsi="Book Antiqua" w:cs="Arial"/>
          <w:color w:val="000000" w:themeColor="text1"/>
          <w:lang w:val="en-US"/>
        </w:rPr>
        <w:t xml:space="preserve"> conducted a pilot study in which they evaluated 3 patients with EoE </w:t>
      </w:r>
      <w:r w:rsidR="00CD3A70" w:rsidRPr="00023CF5">
        <w:rPr>
          <w:rFonts w:ascii="Book Antiqua" w:eastAsia="Arial" w:hAnsi="Book Antiqua" w:cs="Arial"/>
          <w:color w:val="000000" w:themeColor="text1"/>
          <w:lang w:val="en-US"/>
        </w:rPr>
        <w:t xml:space="preserve">who were treated with </w:t>
      </w:r>
      <w:r w:rsidR="004C7515" w:rsidRPr="00023CF5">
        <w:rPr>
          <w:rFonts w:ascii="Book Antiqua" w:eastAsia="Arial" w:hAnsi="Book Antiqua" w:cs="Arial"/>
          <w:color w:val="000000" w:themeColor="text1"/>
          <w:lang w:val="en-US"/>
        </w:rPr>
        <w:t xml:space="preserve">an </w:t>
      </w:r>
      <w:r w:rsidR="007A7E5A" w:rsidRPr="00023CF5">
        <w:rPr>
          <w:rFonts w:ascii="Book Antiqua" w:eastAsia="Arial" w:hAnsi="Book Antiqua" w:cs="Arial"/>
          <w:color w:val="000000" w:themeColor="text1"/>
          <w:lang w:val="en-US"/>
        </w:rPr>
        <w:t>antibod</w:t>
      </w:r>
      <w:r w:rsidR="004C7515" w:rsidRPr="00023CF5">
        <w:rPr>
          <w:rFonts w:ascii="Book Antiqua" w:eastAsia="Arial" w:hAnsi="Book Antiqua" w:cs="Arial"/>
          <w:color w:val="000000" w:themeColor="text1"/>
          <w:lang w:val="en-US"/>
        </w:rPr>
        <w:t>y</w:t>
      </w:r>
      <w:r w:rsidR="007A7E5A" w:rsidRPr="00023CF5">
        <w:rPr>
          <w:rFonts w:ascii="Book Antiqua" w:eastAsia="Arial" w:hAnsi="Book Antiqua" w:cs="Arial"/>
          <w:color w:val="000000" w:themeColor="text1"/>
          <w:lang w:val="en-US"/>
        </w:rPr>
        <w:t xml:space="preserve"> against tumor necrosis factor-alpha (TNF-a) (infliximab)</w:t>
      </w:r>
      <w:r w:rsidR="00A6072E">
        <w:rPr>
          <w:rFonts w:ascii="Book Antiqua" w:eastAsia="Arial" w:hAnsi="Book Antiqua" w:cs="Arial"/>
          <w:color w:val="000000" w:themeColor="text1"/>
          <w:lang w:val="en-US"/>
        </w:rPr>
        <w:t xml:space="preserve"> </w:t>
      </w:r>
      <w:r w:rsidR="00CD3A70" w:rsidRPr="00023CF5">
        <w:rPr>
          <w:rFonts w:ascii="Book Antiqua" w:eastAsia="Arial" w:hAnsi="Book Antiqua" w:cs="Arial"/>
          <w:color w:val="000000" w:themeColor="text1"/>
          <w:lang w:val="en-US"/>
        </w:rPr>
        <w:t>and</w:t>
      </w:r>
      <w:r w:rsidR="007A7E5A" w:rsidRPr="00023CF5">
        <w:rPr>
          <w:rFonts w:ascii="Book Antiqua" w:eastAsia="Arial" w:hAnsi="Book Antiqua" w:cs="Arial"/>
          <w:color w:val="000000" w:themeColor="text1"/>
          <w:lang w:val="en-US"/>
        </w:rPr>
        <w:t xml:space="preserve"> found no resolution of esophageal eosinophilic infiltration or reduction of symptoms.</w:t>
      </w:r>
      <w:r w:rsidR="00A6072E">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Recently, dupilumab, a monoclonal antibody that acts on the IL-4 receptor, inhibit</w:t>
      </w:r>
      <w:r w:rsidR="00CB4FBC" w:rsidRPr="00023CF5">
        <w:rPr>
          <w:rFonts w:ascii="Book Antiqua" w:eastAsia="Arial" w:hAnsi="Book Antiqua" w:cs="Arial"/>
          <w:color w:val="000000" w:themeColor="text1"/>
          <w:lang w:val="en-US"/>
        </w:rPr>
        <w:t>ing</w:t>
      </w:r>
      <w:r w:rsidRPr="00023CF5">
        <w:rPr>
          <w:rFonts w:ascii="Book Antiqua" w:eastAsia="Arial" w:hAnsi="Book Antiqua" w:cs="Arial"/>
          <w:color w:val="000000" w:themeColor="text1"/>
          <w:lang w:val="en-US"/>
        </w:rPr>
        <w:t xml:space="preserve"> IL-4/IL-13 signaling by negatively regulating the Th2 response, has been considered </w:t>
      </w:r>
      <w:r w:rsidR="004C7515" w:rsidRPr="00023CF5">
        <w:rPr>
          <w:rFonts w:ascii="Book Antiqua" w:eastAsia="Arial" w:hAnsi="Book Antiqua" w:cs="Arial"/>
          <w:color w:val="000000" w:themeColor="text1"/>
          <w:lang w:val="en-US"/>
        </w:rPr>
        <w:t xml:space="preserve">as </w:t>
      </w:r>
      <w:r w:rsidRPr="00023CF5">
        <w:rPr>
          <w:rFonts w:ascii="Book Antiqua" w:eastAsia="Arial" w:hAnsi="Book Antiqua" w:cs="Arial"/>
          <w:color w:val="000000" w:themeColor="text1"/>
          <w:lang w:val="en-US"/>
        </w:rPr>
        <w:t xml:space="preserve">a possible therapy </w:t>
      </w:r>
      <w:r w:rsidR="00CB4FBC" w:rsidRPr="00023CF5">
        <w:rPr>
          <w:rFonts w:ascii="Book Antiqua" w:eastAsia="Arial" w:hAnsi="Book Antiqua" w:cs="Arial"/>
          <w:color w:val="000000" w:themeColor="text1"/>
          <w:lang w:val="en-US"/>
        </w:rPr>
        <w:t>for</w:t>
      </w:r>
      <w:r w:rsidR="00F767E9" w:rsidRPr="00023CF5">
        <w:rPr>
          <w:rFonts w:ascii="Book Antiqua" w:eastAsia="Arial" w:hAnsi="Book Antiqua" w:cs="Arial"/>
          <w:color w:val="000000" w:themeColor="text1"/>
          <w:lang w:val="en-US"/>
        </w:rPr>
        <w:t xml:space="preserve"> this </w:t>
      </w:r>
      <w:proofErr w:type="gramStart"/>
      <w:r w:rsidR="00F767E9" w:rsidRPr="00023CF5">
        <w:rPr>
          <w:rFonts w:ascii="Book Antiqua" w:eastAsia="Arial" w:hAnsi="Book Antiqua" w:cs="Arial"/>
          <w:color w:val="000000" w:themeColor="text1"/>
          <w:lang w:val="en-US"/>
        </w:rPr>
        <w:t>disease</w:t>
      </w:r>
      <w:r w:rsidR="00E240A7" w:rsidRPr="00E240A7">
        <w:rPr>
          <w:rFonts w:ascii="Book Antiqua" w:eastAsia="Arial" w:hAnsi="Book Antiqua" w:cs="Arial"/>
          <w:color w:val="000000" w:themeColor="text1"/>
          <w:vertAlign w:val="superscript"/>
          <w:lang w:val="en-US"/>
        </w:rPr>
        <w:t>[</w:t>
      </w:r>
      <w:proofErr w:type="gramEnd"/>
      <w:r w:rsidR="00F767E9" w:rsidRPr="00E240A7">
        <w:rPr>
          <w:rFonts w:ascii="Book Antiqua" w:eastAsia="Arial" w:hAnsi="Book Antiqua" w:cs="Arial"/>
          <w:color w:val="000000" w:themeColor="text1"/>
          <w:vertAlign w:val="superscript"/>
          <w:lang w:val="en-US"/>
        </w:rPr>
        <w:t>96</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Although biological therapy is safe</w:t>
      </w:r>
      <w:r w:rsidR="004C7515"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with limited and reversible adverse effects, well-designed clinical trials are needed to define the exact role of </w:t>
      </w:r>
      <w:r w:rsidR="00F767E9" w:rsidRPr="00023CF5">
        <w:rPr>
          <w:rFonts w:ascii="Book Antiqua" w:eastAsia="Arial" w:hAnsi="Book Antiqua" w:cs="Arial"/>
          <w:color w:val="000000" w:themeColor="text1"/>
          <w:lang w:val="en-US"/>
        </w:rPr>
        <w:t xml:space="preserve">monoclonal antibodies in </w:t>
      </w:r>
      <w:proofErr w:type="gramStart"/>
      <w:r w:rsidR="00F767E9" w:rsidRPr="00023CF5">
        <w:rPr>
          <w:rFonts w:ascii="Book Antiqua" w:eastAsia="Arial" w:hAnsi="Book Antiqua" w:cs="Arial"/>
          <w:color w:val="000000" w:themeColor="text1"/>
          <w:lang w:val="en-US"/>
        </w:rPr>
        <w:t>EoE</w:t>
      </w:r>
      <w:r w:rsidR="00E240A7" w:rsidRPr="00E240A7">
        <w:rPr>
          <w:rFonts w:ascii="Book Antiqua" w:eastAsia="Arial" w:hAnsi="Book Antiqua" w:cs="Arial"/>
          <w:color w:val="000000" w:themeColor="text1"/>
          <w:vertAlign w:val="superscript"/>
          <w:lang w:val="en-US"/>
        </w:rPr>
        <w:t>[</w:t>
      </w:r>
      <w:proofErr w:type="gramEnd"/>
      <w:r w:rsidR="00F767E9" w:rsidRPr="00E240A7">
        <w:rPr>
          <w:rFonts w:ascii="Book Antiqua" w:eastAsia="Arial" w:hAnsi="Book Antiqua" w:cs="Arial"/>
          <w:color w:val="000000" w:themeColor="text1"/>
          <w:vertAlign w:val="superscript"/>
          <w:lang w:val="en-US"/>
        </w:rPr>
        <w:t>86</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73B58906" w14:textId="77777777" w:rsidR="00B5269A" w:rsidRPr="00023CF5" w:rsidRDefault="00B5269A" w:rsidP="00023CF5">
      <w:pPr>
        <w:adjustRightInd w:val="0"/>
        <w:snapToGrid w:val="0"/>
        <w:spacing w:line="360" w:lineRule="auto"/>
        <w:jc w:val="both"/>
        <w:rPr>
          <w:rFonts w:ascii="Book Antiqua" w:hAnsi="Book Antiqua"/>
          <w:color w:val="000000" w:themeColor="text1"/>
          <w:lang w:val="en-US"/>
        </w:rPr>
      </w:pPr>
    </w:p>
    <w:p w14:paraId="5AAEDB66" w14:textId="3375414A" w:rsidR="00981E1F" w:rsidRPr="00E240A7" w:rsidRDefault="00F75970" w:rsidP="00023CF5">
      <w:pPr>
        <w:adjustRightInd w:val="0"/>
        <w:snapToGrid w:val="0"/>
        <w:spacing w:line="360" w:lineRule="auto"/>
        <w:jc w:val="both"/>
        <w:rPr>
          <w:rFonts w:ascii="Book Antiqua" w:hAnsi="Book Antiqua" w:cs="Arial"/>
          <w:i/>
          <w:iCs/>
          <w:color w:val="000000" w:themeColor="text1"/>
          <w:lang w:val="en-US"/>
        </w:rPr>
      </w:pPr>
      <w:r w:rsidRPr="00E240A7">
        <w:rPr>
          <w:rFonts w:ascii="Book Antiqua" w:eastAsia="Arial" w:hAnsi="Book Antiqua" w:cs="Arial"/>
          <w:b/>
          <w:i/>
          <w:iCs/>
          <w:color w:val="000000" w:themeColor="text1"/>
          <w:lang w:val="en-US"/>
        </w:rPr>
        <w:t>‘</w:t>
      </w:r>
      <w:r w:rsidR="00BE6674" w:rsidRPr="00E240A7">
        <w:rPr>
          <w:rFonts w:ascii="Book Antiqua" w:eastAsia="Arial" w:hAnsi="Book Antiqua" w:cs="Arial"/>
          <w:b/>
          <w:i/>
          <w:iCs/>
          <w:color w:val="000000" w:themeColor="text1"/>
          <w:lang w:val="en-US"/>
        </w:rPr>
        <w:t>Dietary therapy</w:t>
      </w:r>
      <w:r w:rsidRPr="00E240A7">
        <w:rPr>
          <w:rFonts w:ascii="Book Antiqua" w:eastAsia="Arial" w:hAnsi="Book Antiqua" w:cs="Arial"/>
          <w:b/>
          <w:i/>
          <w:iCs/>
          <w:color w:val="000000" w:themeColor="text1"/>
          <w:lang w:val="en-US"/>
        </w:rPr>
        <w:t>’</w:t>
      </w:r>
    </w:p>
    <w:p w14:paraId="1A5C1C1A" w14:textId="4615D1CB" w:rsidR="00981E1F" w:rsidRPr="00023CF5" w:rsidRDefault="00BE6674"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Diet </w:t>
      </w:r>
      <w:r w:rsidR="00CB4FBC" w:rsidRPr="00023CF5">
        <w:rPr>
          <w:rFonts w:ascii="Book Antiqua" w:eastAsia="Arial" w:hAnsi="Book Antiqua" w:cs="Arial"/>
          <w:color w:val="000000" w:themeColor="text1"/>
          <w:lang w:val="en-US"/>
        </w:rPr>
        <w:t xml:space="preserve">modification </w:t>
      </w:r>
      <w:r w:rsidRPr="00023CF5">
        <w:rPr>
          <w:rFonts w:ascii="Book Antiqua" w:eastAsia="Arial" w:hAnsi="Book Antiqua" w:cs="Arial"/>
          <w:color w:val="000000" w:themeColor="text1"/>
          <w:lang w:val="en-US"/>
        </w:rPr>
        <w:t xml:space="preserve">is a </w:t>
      </w:r>
      <w:r w:rsidR="00CF3989" w:rsidRPr="00023CF5">
        <w:rPr>
          <w:rFonts w:ascii="Book Antiqua" w:eastAsia="Arial" w:hAnsi="Book Antiqua" w:cs="Arial"/>
          <w:color w:val="000000" w:themeColor="text1"/>
          <w:lang w:val="en-US"/>
        </w:rPr>
        <w:t>nonp</w:t>
      </w:r>
      <w:r w:rsidRPr="00023CF5">
        <w:rPr>
          <w:rFonts w:ascii="Book Antiqua" w:eastAsia="Arial" w:hAnsi="Book Antiqua" w:cs="Arial"/>
          <w:color w:val="000000" w:themeColor="text1"/>
          <w:lang w:val="en-US"/>
        </w:rPr>
        <w:t xml:space="preserve">harmacological therapy for the management of </w:t>
      </w:r>
      <w:proofErr w:type="gramStart"/>
      <w:r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in adults and children, and it has been used because of the </w:t>
      </w:r>
      <w:r w:rsidR="00CB4FBC" w:rsidRPr="00023CF5">
        <w:rPr>
          <w:rFonts w:ascii="Book Antiqua" w:eastAsia="Arial" w:hAnsi="Book Antiqua" w:cs="Arial"/>
          <w:color w:val="000000" w:themeColor="text1"/>
          <w:lang w:val="en-US"/>
        </w:rPr>
        <w:t xml:space="preserve">role </w:t>
      </w:r>
      <w:r w:rsidR="004C7515" w:rsidRPr="00023CF5">
        <w:rPr>
          <w:rFonts w:ascii="Book Antiqua" w:eastAsia="Arial" w:hAnsi="Book Antiqua" w:cs="Arial"/>
          <w:color w:val="000000" w:themeColor="text1"/>
          <w:lang w:val="en-US"/>
        </w:rPr>
        <w:t xml:space="preserve">that dietary </w:t>
      </w:r>
      <w:r w:rsidRPr="00023CF5">
        <w:rPr>
          <w:rFonts w:ascii="Book Antiqua" w:eastAsia="Arial" w:hAnsi="Book Antiqua" w:cs="Arial"/>
          <w:color w:val="000000" w:themeColor="text1"/>
          <w:lang w:val="en-US"/>
        </w:rPr>
        <w:t xml:space="preserve">antigens </w:t>
      </w:r>
      <w:r w:rsidR="00CB4FBC" w:rsidRPr="00023CF5">
        <w:rPr>
          <w:rFonts w:ascii="Book Antiqua" w:eastAsia="Arial" w:hAnsi="Book Antiqua" w:cs="Arial"/>
          <w:color w:val="000000" w:themeColor="text1"/>
          <w:lang w:val="en-US"/>
        </w:rPr>
        <w:t>play</w:t>
      </w:r>
      <w:r w:rsidR="000055D2"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in the pathogenesis of this disease. Currently, the</w:t>
      </w:r>
      <w:r w:rsidR="00CB4FBC" w:rsidRPr="00023CF5">
        <w:rPr>
          <w:rFonts w:ascii="Book Antiqua" w:eastAsia="Arial" w:hAnsi="Book Antiqua" w:cs="Arial"/>
          <w:color w:val="000000" w:themeColor="text1"/>
          <w:lang w:val="en-US"/>
        </w:rPr>
        <w:t>re are</w:t>
      </w:r>
      <w:r w:rsidRPr="00023CF5">
        <w:rPr>
          <w:rFonts w:ascii="Book Antiqua" w:eastAsia="Arial" w:hAnsi="Book Antiqua" w:cs="Arial"/>
          <w:color w:val="000000" w:themeColor="text1"/>
          <w:lang w:val="en-US"/>
        </w:rPr>
        <w:t xml:space="preserve"> </w:t>
      </w:r>
      <w:r w:rsidR="003008DA" w:rsidRPr="00023CF5">
        <w:rPr>
          <w:rFonts w:ascii="Book Antiqua" w:eastAsia="Arial" w:hAnsi="Book Antiqua" w:cs="Arial"/>
          <w:color w:val="000000" w:themeColor="text1"/>
          <w:lang w:val="en-US"/>
        </w:rPr>
        <w:t>3</w:t>
      </w:r>
      <w:r w:rsidRPr="00023CF5">
        <w:rPr>
          <w:rFonts w:ascii="Book Antiqua" w:eastAsia="Arial" w:hAnsi="Book Antiqua" w:cs="Arial"/>
          <w:color w:val="000000" w:themeColor="text1"/>
          <w:lang w:val="en-US"/>
        </w:rPr>
        <w:t xml:space="preserve"> primary choices for initial dietary therapy for EoE</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elemental diet</w:t>
      </w:r>
      <w:r w:rsidR="00385B57"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4C7515" w:rsidRPr="00023CF5">
        <w:rPr>
          <w:rFonts w:ascii="Book Antiqua" w:eastAsia="Arial" w:hAnsi="Book Antiqua" w:cs="Arial"/>
          <w:color w:val="000000" w:themeColor="text1"/>
          <w:lang w:val="en-US"/>
        </w:rPr>
        <w:t>elimination diet</w:t>
      </w:r>
      <w:r w:rsidR="00385B57" w:rsidRPr="00023CF5">
        <w:rPr>
          <w:rFonts w:ascii="Book Antiqua" w:eastAsia="Arial" w:hAnsi="Book Antiqua" w:cs="Arial"/>
          <w:color w:val="000000" w:themeColor="text1"/>
          <w:lang w:val="en-US"/>
        </w:rPr>
        <w:t>s</w:t>
      </w:r>
      <w:r w:rsidR="004C7515" w:rsidRPr="00023CF5">
        <w:rPr>
          <w:rFonts w:ascii="Book Antiqua" w:eastAsia="Arial" w:hAnsi="Book Antiqua" w:cs="Arial"/>
          <w:color w:val="000000" w:themeColor="text1"/>
          <w:lang w:val="en-US"/>
        </w:rPr>
        <w:t xml:space="preserve"> guided by </w:t>
      </w:r>
      <w:r w:rsidRPr="00023CF5">
        <w:rPr>
          <w:rFonts w:ascii="Book Antiqua" w:eastAsia="Arial" w:hAnsi="Book Antiqua" w:cs="Arial"/>
          <w:color w:val="000000" w:themeColor="text1"/>
          <w:lang w:val="en-US"/>
        </w:rPr>
        <w:t>food allergy testing</w:t>
      </w:r>
      <w:r w:rsidR="002745C6"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w:t>
      </w:r>
      <w:r w:rsidR="00DC79E0" w:rsidRPr="00023CF5">
        <w:rPr>
          <w:rFonts w:ascii="Book Antiqua" w:eastAsia="Arial" w:hAnsi="Book Antiqua" w:cs="Arial"/>
          <w:color w:val="000000" w:themeColor="text1"/>
          <w:lang w:val="en-US"/>
        </w:rPr>
        <w:t xml:space="preserve">nd empiric elimination </w:t>
      </w:r>
      <w:proofErr w:type="gramStart"/>
      <w:r w:rsidR="00DC79E0" w:rsidRPr="00023CF5">
        <w:rPr>
          <w:rFonts w:ascii="Book Antiqua" w:eastAsia="Arial" w:hAnsi="Book Antiqua" w:cs="Arial"/>
          <w:color w:val="000000" w:themeColor="text1"/>
          <w:lang w:val="en-US"/>
        </w:rPr>
        <w:t>diets</w:t>
      </w:r>
      <w:r w:rsidR="00E240A7" w:rsidRPr="00E240A7">
        <w:rPr>
          <w:rFonts w:ascii="Book Antiqua" w:eastAsia="Arial" w:hAnsi="Book Antiqua" w:cs="Arial"/>
          <w:color w:val="000000" w:themeColor="text1"/>
          <w:vertAlign w:val="superscript"/>
          <w:lang w:val="en-US"/>
        </w:rPr>
        <w:t>[</w:t>
      </w:r>
      <w:proofErr w:type="gramEnd"/>
      <w:r w:rsidR="00DC79E0" w:rsidRPr="00E240A7">
        <w:rPr>
          <w:rFonts w:ascii="Book Antiqua" w:eastAsia="Arial" w:hAnsi="Book Antiqua" w:cs="Arial"/>
          <w:color w:val="000000" w:themeColor="text1"/>
          <w:vertAlign w:val="superscript"/>
          <w:lang w:val="en-US"/>
        </w:rPr>
        <w:t>97</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50E89695" w14:textId="77777777" w:rsidR="00DC2F45" w:rsidRPr="00023CF5" w:rsidRDefault="00DC2F45" w:rsidP="00023CF5">
      <w:pPr>
        <w:adjustRightInd w:val="0"/>
        <w:snapToGrid w:val="0"/>
        <w:spacing w:line="360" w:lineRule="auto"/>
        <w:jc w:val="both"/>
        <w:rPr>
          <w:rFonts w:ascii="Book Antiqua" w:hAnsi="Book Antiqua" w:cs="Arial"/>
          <w:color w:val="000000" w:themeColor="text1"/>
          <w:lang w:val="en-US"/>
        </w:rPr>
      </w:pPr>
    </w:p>
    <w:p w14:paraId="64EFE8F6" w14:textId="493AA25F" w:rsidR="00DC2F45" w:rsidRPr="00E240A7" w:rsidRDefault="00BE6674" w:rsidP="00023CF5">
      <w:pPr>
        <w:adjustRightInd w:val="0"/>
        <w:snapToGrid w:val="0"/>
        <w:spacing w:line="360" w:lineRule="auto"/>
        <w:jc w:val="both"/>
        <w:rPr>
          <w:rFonts w:ascii="Book Antiqua" w:hAnsi="Book Antiqua" w:cs="Arial"/>
          <w:b/>
          <w:i/>
          <w:iCs/>
          <w:color w:val="000000" w:themeColor="text1"/>
          <w:lang w:val="en-US"/>
        </w:rPr>
      </w:pPr>
      <w:r w:rsidRPr="00E240A7">
        <w:rPr>
          <w:rFonts w:ascii="Book Antiqua" w:eastAsia="Arial" w:hAnsi="Book Antiqua" w:cs="Arial"/>
          <w:b/>
          <w:i/>
          <w:iCs/>
          <w:color w:val="000000" w:themeColor="text1"/>
          <w:lang w:val="en-US"/>
        </w:rPr>
        <w:t>Elemental diet</w:t>
      </w:r>
    </w:p>
    <w:p w14:paraId="61144BE2" w14:textId="0D7CD226" w:rsidR="00DC2F45" w:rsidRPr="00023CF5" w:rsidRDefault="00BE6674"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The benefit</w:t>
      </w:r>
      <w:r w:rsidR="00CB4FBC"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of the elemental diet </w:t>
      </w:r>
      <w:proofErr w:type="gramStart"/>
      <w:r w:rsidR="005368C8" w:rsidRPr="00023CF5">
        <w:rPr>
          <w:rFonts w:ascii="Book Antiqua" w:eastAsia="Arial" w:hAnsi="Book Antiqua" w:cs="Arial"/>
          <w:color w:val="000000" w:themeColor="text1"/>
          <w:lang w:val="en-US"/>
        </w:rPr>
        <w:t>were first described</w:t>
      </w:r>
      <w:proofErr w:type="gramEnd"/>
      <w:r w:rsidRPr="00023CF5">
        <w:rPr>
          <w:rFonts w:ascii="Book Antiqua" w:eastAsia="Arial" w:hAnsi="Book Antiqua" w:cs="Arial"/>
          <w:color w:val="000000" w:themeColor="text1"/>
          <w:lang w:val="en-US"/>
        </w:rPr>
        <w:t xml:space="preserve"> more than </w:t>
      </w:r>
      <w:r w:rsidR="003008DA" w:rsidRPr="00023CF5">
        <w:rPr>
          <w:rFonts w:ascii="Book Antiqua" w:eastAsia="Arial" w:hAnsi="Book Antiqua" w:cs="Arial"/>
          <w:color w:val="000000" w:themeColor="text1"/>
          <w:lang w:val="en-US"/>
        </w:rPr>
        <w:t>2</w:t>
      </w:r>
      <w:r w:rsidRPr="00023CF5">
        <w:rPr>
          <w:rFonts w:ascii="Book Antiqua" w:eastAsia="Arial" w:hAnsi="Book Antiqua" w:cs="Arial"/>
          <w:color w:val="000000" w:themeColor="text1"/>
          <w:lang w:val="en-US"/>
        </w:rPr>
        <w:t xml:space="preserve"> decades ago. Kelly </w:t>
      </w:r>
      <w:r w:rsidRPr="00E240A7">
        <w:rPr>
          <w:rFonts w:ascii="Book Antiqua" w:eastAsia="Arial" w:hAnsi="Book Antiqua" w:cs="Arial"/>
          <w:i/>
          <w:iCs/>
          <w:color w:val="000000" w:themeColor="text1"/>
          <w:lang w:val="en-US"/>
        </w:rPr>
        <w:t xml:space="preserve">et </w:t>
      </w:r>
      <w:proofErr w:type="gramStart"/>
      <w:r w:rsidR="002745C6" w:rsidRPr="00E240A7">
        <w:rPr>
          <w:rFonts w:ascii="Book Antiqua" w:eastAsia="Arial" w:hAnsi="Book Antiqua" w:cs="Arial"/>
          <w:i/>
          <w:iCs/>
          <w:color w:val="000000" w:themeColor="text1"/>
          <w:lang w:val="en-US"/>
        </w:rPr>
        <w:t>al</w:t>
      </w:r>
      <w:r w:rsidR="00E240A7" w:rsidRPr="00E240A7">
        <w:rPr>
          <w:rFonts w:ascii="Book Antiqua" w:eastAsia="Arial" w:hAnsi="Book Antiqua" w:cs="Arial"/>
          <w:color w:val="000000" w:themeColor="text1"/>
          <w:vertAlign w:val="superscript"/>
          <w:lang w:val="en-US"/>
        </w:rPr>
        <w:t>[</w:t>
      </w:r>
      <w:proofErr w:type="gramEnd"/>
      <w:r w:rsidR="00E240A7" w:rsidRPr="00E240A7">
        <w:rPr>
          <w:rFonts w:ascii="Book Antiqua" w:eastAsia="Arial" w:hAnsi="Book Antiqua" w:cs="Arial"/>
          <w:color w:val="000000" w:themeColor="text1"/>
          <w:vertAlign w:val="superscript"/>
          <w:lang w:val="en-US"/>
        </w:rPr>
        <w:t>98]</w:t>
      </w:r>
      <w:r w:rsidR="002745C6"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evaluated 10 children with GERD and eosinophilic infiltration in the esophagus while receiving Neocate or Neocate-1-Plus based on simple amino acids. For a minimum of 6 w</w:t>
      </w:r>
      <w:r w:rsidR="00E240A7">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patients had resolution or improvement of symptoms and </w:t>
      </w:r>
      <w:r w:rsidR="00CB4FBC"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 xml:space="preserve">significant decrease </w:t>
      </w:r>
      <w:r w:rsidR="00CF3989" w:rsidRPr="00023CF5">
        <w:rPr>
          <w:rFonts w:ascii="Book Antiqua" w:eastAsia="Arial" w:hAnsi="Book Antiqua" w:cs="Arial"/>
          <w:color w:val="000000" w:themeColor="text1"/>
          <w:lang w:val="en-US"/>
        </w:rPr>
        <w:t xml:space="preserve">in </w:t>
      </w:r>
      <w:r w:rsidRPr="00023CF5">
        <w:rPr>
          <w:rFonts w:ascii="Book Antiqua" w:eastAsia="Arial" w:hAnsi="Book Antiqua" w:cs="Arial"/>
          <w:color w:val="000000" w:themeColor="text1"/>
          <w:lang w:val="en-US"/>
        </w:rPr>
        <w:t xml:space="preserve">esophageal eosinophilia, and the symptoms recurred when specific proteins from the diet </w:t>
      </w:r>
      <w:proofErr w:type="gramStart"/>
      <w:r w:rsidRPr="00023CF5">
        <w:rPr>
          <w:rFonts w:ascii="Book Antiqua" w:eastAsia="Arial" w:hAnsi="Book Antiqua" w:cs="Arial"/>
          <w:color w:val="000000" w:themeColor="text1"/>
          <w:lang w:val="en-US"/>
        </w:rPr>
        <w:t>were reintroduced</w:t>
      </w:r>
      <w:proofErr w:type="gramEnd"/>
      <w:r w:rsidRPr="00023CF5">
        <w:rPr>
          <w:rFonts w:ascii="Book Antiqua" w:eastAsia="Arial" w:hAnsi="Book Antiqua" w:cs="Arial"/>
          <w:color w:val="000000" w:themeColor="text1"/>
          <w:lang w:val="en-US"/>
        </w:rPr>
        <w:t xml:space="preserve"> during open food challenges</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impl</w:t>
      </w:r>
      <w:r w:rsidR="00CB4FBC" w:rsidRPr="00023CF5">
        <w:rPr>
          <w:rFonts w:ascii="Book Antiqua" w:eastAsia="Arial" w:hAnsi="Book Antiqua" w:cs="Arial"/>
          <w:color w:val="000000" w:themeColor="text1"/>
          <w:lang w:val="en-US"/>
        </w:rPr>
        <w:t>ying</w:t>
      </w:r>
      <w:r w:rsidRPr="00023CF5">
        <w:rPr>
          <w:rFonts w:ascii="Book Antiqua" w:eastAsia="Arial" w:hAnsi="Book Antiqua" w:cs="Arial"/>
          <w:color w:val="000000" w:themeColor="text1"/>
          <w:lang w:val="en-US"/>
        </w:rPr>
        <w:t xml:space="preserve"> that food allerg</w:t>
      </w:r>
      <w:r w:rsidR="00CB4FBC" w:rsidRPr="00023CF5">
        <w:rPr>
          <w:rFonts w:ascii="Book Antiqua" w:eastAsia="Arial" w:hAnsi="Book Antiqua" w:cs="Arial"/>
          <w:color w:val="000000" w:themeColor="text1"/>
          <w:lang w:val="en-US"/>
        </w:rPr>
        <w:t>ies</w:t>
      </w:r>
      <w:r w:rsidRPr="00023CF5">
        <w:rPr>
          <w:rFonts w:ascii="Book Antiqua" w:eastAsia="Arial" w:hAnsi="Book Antiqua" w:cs="Arial"/>
          <w:color w:val="000000" w:themeColor="text1"/>
          <w:lang w:val="en-US"/>
        </w:rPr>
        <w:t xml:space="preserve"> </w:t>
      </w:r>
      <w:r w:rsidR="00CB4FBC" w:rsidRPr="00023CF5">
        <w:rPr>
          <w:rFonts w:ascii="Book Antiqua" w:eastAsia="Arial" w:hAnsi="Book Antiqua" w:cs="Arial"/>
          <w:color w:val="000000" w:themeColor="text1"/>
          <w:lang w:val="en-US"/>
        </w:rPr>
        <w:t>are</w:t>
      </w:r>
      <w:r w:rsidRPr="00023CF5">
        <w:rPr>
          <w:rFonts w:ascii="Book Antiqua" w:eastAsia="Arial" w:hAnsi="Book Antiqua" w:cs="Arial"/>
          <w:color w:val="000000" w:themeColor="text1"/>
          <w:lang w:val="en-US"/>
        </w:rPr>
        <w:t xml:space="preserve"> responsible</w:t>
      </w:r>
      <w:r w:rsidR="00DC79E0" w:rsidRPr="00023CF5">
        <w:rPr>
          <w:rFonts w:ascii="Book Antiqua" w:eastAsia="Arial" w:hAnsi="Book Antiqua" w:cs="Arial"/>
          <w:color w:val="000000" w:themeColor="text1"/>
          <w:lang w:val="en-US"/>
        </w:rPr>
        <w:t xml:space="preserve"> for esophageal </w:t>
      </w:r>
      <w:r w:rsidR="00DC79E0" w:rsidRPr="00023CF5">
        <w:rPr>
          <w:rFonts w:ascii="Book Antiqua" w:eastAsia="Arial" w:hAnsi="Book Antiqua" w:cs="Arial"/>
          <w:color w:val="000000" w:themeColor="text1"/>
          <w:lang w:val="en-US"/>
        </w:rPr>
        <w:lastRenderedPageBreak/>
        <w:t>inflammation</w:t>
      </w:r>
      <w:r w:rsidRPr="00023CF5">
        <w:rPr>
          <w:rFonts w:ascii="Book Antiqua" w:eastAsia="Arial" w:hAnsi="Book Antiqua" w:cs="Arial"/>
          <w:color w:val="000000" w:themeColor="text1"/>
          <w:lang w:val="en-US"/>
        </w:rPr>
        <w:t xml:space="preserve">. In a prospective study that included 18 adults with EoE, </w:t>
      </w:r>
      <w:r w:rsidR="00CB4FBC" w:rsidRPr="00023CF5">
        <w:rPr>
          <w:rFonts w:ascii="Book Antiqua" w:eastAsia="Arial" w:hAnsi="Book Antiqua" w:cs="Arial"/>
          <w:color w:val="000000" w:themeColor="text1"/>
          <w:lang w:val="en-US"/>
        </w:rPr>
        <w:t>4 w</w:t>
      </w:r>
      <w:r w:rsidR="00E240A7">
        <w:rPr>
          <w:rFonts w:ascii="Book Antiqua" w:eastAsia="Arial" w:hAnsi="Book Antiqua" w:cs="Arial"/>
          <w:color w:val="000000" w:themeColor="text1"/>
          <w:lang w:val="en-US"/>
        </w:rPr>
        <w:t>k</w:t>
      </w:r>
      <w:r w:rsidR="00CB4FBC" w:rsidRPr="00023CF5">
        <w:rPr>
          <w:rFonts w:ascii="Book Antiqua" w:eastAsia="Arial" w:hAnsi="Book Antiqua" w:cs="Arial"/>
          <w:color w:val="000000" w:themeColor="text1"/>
          <w:lang w:val="en-US"/>
        </w:rPr>
        <w:t xml:space="preserve"> of an</w:t>
      </w:r>
      <w:r w:rsidRPr="00023CF5">
        <w:rPr>
          <w:rFonts w:ascii="Book Antiqua" w:eastAsia="Arial" w:hAnsi="Book Antiqua" w:cs="Arial"/>
          <w:color w:val="000000" w:themeColor="text1"/>
          <w:lang w:val="en-US"/>
        </w:rPr>
        <w:t xml:space="preserve"> elemental diet achieved </w:t>
      </w:r>
      <w:r w:rsidR="00CB4FBC"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histological</w:t>
      </w:r>
      <w:r w:rsidR="00DC79E0" w:rsidRPr="00023CF5">
        <w:rPr>
          <w:rFonts w:ascii="Book Antiqua" w:eastAsia="Arial" w:hAnsi="Book Antiqua" w:cs="Arial"/>
          <w:color w:val="000000" w:themeColor="text1"/>
          <w:lang w:val="en-US"/>
        </w:rPr>
        <w:t xml:space="preserve"> response in 72% of </w:t>
      </w:r>
      <w:proofErr w:type="gramStart"/>
      <w:r w:rsidR="00DC79E0" w:rsidRPr="00023CF5">
        <w:rPr>
          <w:rFonts w:ascii="Book Antiqua" w:eastAsia="Arial" w:hAnsi="Book Antiqua" w:cs="Arial"/>
          <w:color w:val="000000" w:themeColor="text1"/>
          <w:lang w:val="en-US"/>
        </w:rPr>
        <w:t>patients</w:t>
      </w:r>
      <w:r w:rsidR="00E240A7" w:rsidRPr="00E240A7">
        <w:rPr>
          <w:rFonts w:ascii="Book Antiqua" w:eastAsia="Arial" w:hAnsi="Book Antiqua" w:cs="Arial"/>
          <w:color w:val="000000" w:themeColor="text1"/>
          <w:vertAlign w:val="superscript"/>
          <w:lang w:val="en-US"/>
        </w:rPr>
        <w:t>[</w:t>
      </w:r>
      <w:proofErr w:type="gramEnd"/>
      <w:r w:rsidR="00DC79E0" w:rsidRPr="00E240A7">
        <w:rPr>
          <w:rFonts w:ascii="Book Antiqua" w:eastAsia="Arial" w:hAnsi="Book Antiqua" w:cs="Arial"/>
          <w:color w:val="000000" w:themeColor="text1"/>
          <w:vertAlign w:val="superscript"/>
          <w:lang w:val="en-US"/>
        </w:rPr>
        <w:t>99</w:t>
      </w:r>
      <w:r w:rsidR="00E240A7" w:rsidRPr="00E240A7">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Subsequently, Warners </w:t>
      </w:r>
      <w:r w:rsidRPr="00E240A7">
        <w:rPr>
          <w:rFonts w:ascii="Book Antiqua" w:eastAsia="Arial" w:hAnsi="Book Antiqua" w:cs="Arial"/>
          <w:i/>
          <w:iCs/>
          <w:color w:val="000000" w:themeColor="text1"/>
          <w:lang w:val="en-US"/>
        </w:rPr>
        <w:t xml:space="preserve">et </w:t>
      </w:r>
      <w:proofErr w:type="gramStart"/>
      <w:r w:rsidRPr="00E240A7">
        <w:rPr>
          <w:rFonts w:ascii="Book Antiqua" w:eastAsia="Arial" w:hAnsi="Book Antiqua" w:cs="Arial"/>
          <w:i/>
          <w:iCs/>
          <w:color w:val="000000" w:themeColor="text1"/>
          <w:lang w:val="en-US"/>
        </w:rPr>
        <w:t>al</w:t>
      </w:r>
      <w:r w:rsidR="00E240A7" w:rsidRPr="00E240A7">
        <w:rPr>
          <w:rFonts w:ascii="Book Antiqua" w:eastAsia="Arial" w:hAnsi="Book Antiqua" w:cs="Arial"/>
          <w:color w:val="000000" w:themeColor="text1"/>
          <w:vertAlign w:val="superscript"/>
          <w:lang w:val="en-US"/>
        </w:rPr>
        <w:t>[</w:t>
      </w:r>
      <w:proofErr w:type="gramEnd"/>
      <w:r w:rsidR="00E240A7" w:rsidRPr="00E240A7">
        <w:rPr>
          <w:rFonts w:ascii="Book Antiqua" w:eastAsia="Arial" w:hAnsi="Book Antiqua" w:cs="Arial"/>
          <w:color w:val="000000" w:themeColor="text1"/>
          <w:vertAlign w:val="superscript"/>
          <w:lang w:val="en-US"/>
        </w:rPr>
        <w:t>100]</w:t>
      </w:r>
      <w:r w:rsidRPr="00023CF5">
        <w:rPr>
          <w:rFonts w:ascii="Book Antiqua" w:eastAsia="Arial" w:hAnsi="Book Antiqua" w:cs="Arial"/>
          <w:color w:val="000000" w:themeColor="text1"/>
          <w:lang w:val="en-US"/>
        </w:rPr>
        <w:t xml:space="preserve"> evaluated 21 patients with EoE </w:t>
      </w:r>
      <w:r w:rsidR="005368C8" w:rsidRPr="00023CF5">
        <w:rPr>
          <w:rFonts w:ascii="Book Antiqua" w:eastAsia="Arial" w:hAnsi="Book Antiqua" w:cs="Arial"/>
          <w:color w:val="000000" w:themeColor="text1"/>
          <w:lang w:val="en-US"/>
        </w:rPr>
        <w:t xml:space="preserve">who were administered </w:t>
      </w:r>
      <w:r w:rsidRPr="00023CF5">
        <w:rPr>
          <w:rFonts w:ascii="Book Antiqua" w:eastAsia="Arial" w:hAnsi="Book Antiqua" w:cs="Arial"/>
          <w:color w:val="000000" w:themeColor="text1"/>
          <w:lang w:val="en-US"/>
        </w:rPr>
        <w:t>an elemental diet for 4 w</w:t>
      </w:r>
      <w:r w:rsidR="00E240A7">
        <w:rPr>
          <w:rFonts w:ascii="Book Antiqua" w:eastAsia="Arial" w:hAnsi="Book Antiqua" w:cs="Arial"/>
          <w:color w:val="000000" w:themeColor="text1"/>
          <w:lang w:val="en-US"/>
        </w:rPr>
        <w:t>k</w:t>
      </w:r>
      <w:r w:rsidR="00CB4FBC"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found a complete histological response in 71% of patients</w:t>
      </w:r>
      <w:r w:rsidR="005368C8" w:rsidRPr="00023CF5">
        <w:rPr>
          <w:rFonts w:ascii="Book Antiqua" w:eastAsia="Arial" w:hAnsi="Book Antiqua" w:cs="Arial"/>
          <w:color w:val="000000" w:themeColor="text1"/>
          <w:lang w:val="en-US"/>
        </w:rPr>
        <w:t>, as well as</w:t>
      </w:r>
      <w:r w:rsidRPr="00023CF5">
        <w:rPr>
          <w:rFonts w:ascii="Book Antiqua" w:eastAsia="Arial" w:hAnsi="Book Antiqua" w:cs="Arial"/>
          <w:color w:val="000000" w:themeColor="text1"/>
          <w:lang w:val="en-US"/>
        </w:rPr>
        <w:t xml:space="preserve"> marked imp</w:t>
      </w:r>
      <w:r w:rsidR="00DC79E0" w:rsidRPr="00023CF5">
        <w:rPr>
          <w:rFonts w:ascii="Book Antiqua" w:eastAsia="Arial" w:hAnsi="Book Antiqua" w:cs="Arial"/>
          <w:color w:val="000000" w:themeColor="text1"/>
          <w:lang w:val="en-US"/>
        </w:rPr>
        <w:t>rovement in endoscopic signs</w:t>
      </w:r>
      <w:r w:rsidRPr="00023CF5">
        <w:rPr>
          <w:rFonts w:ascii="Book Antiqua" w:eastAsia="Arial" w:hAnsi="Book Antiqua" w:cs="Arial"/>
          <w:color w:val="000000" w:themeColor="text1"/>
          <w:lang w:val="en-US"/>
        </w:rPr>
        <w:t>. A meta-analysis found that elemental diets were effective in 90.8% of cases</w:t>
      </w:r>
      <w:r w:rsidR="005368C8" w:rsidRPr="00023CF5">
        <w:rPr>
          <w:rFonts w:ascii="Book Antiqua" w:eastAsia="Arial" w:hAnsi="Book Antiqua" w:cs="Arial"/>
          <w:color w:val="000000" w:themeColor="text1"/>
          <w:lang w:val="en-US"/>
        </w:rPr>
        <w:t xml:space="preserve"> and that they were</w:t>
      </w:r>
      <w:r w:rsidRPr="00023CF5">
        <w:rPr>
          <w:rFonts w:ascii="Book Antiqua" w:eastAsia="Arial" w:hAnsi="Book Antiqua" w:cs="Arial"/>
          <w:color w:val="000000" w:themeColor="text1"/>
          <w:lang w:val="en-US"/>
        </w:rPr>
        <w:t xml:space="preserve"> superior to </w:t>
      </w:r>
      <w:r w:rsidR="005368C8" w:rsidRPr="00023CF5">
        <w:rPr>
          <w:rFonts w:ascii="Book Antiqua" w:eastAsia="Arial" w:hAnsi="Book Antiqua" w:cs="Arial"/>
          <w:color w:val="000000" w:themeColor="text1"/>
          <w:lang w:val="en-US"/>
        </w:rPr>
        <w:t xml:space="preserve">both </w:t>
      </w:r>
      <w:r w:rsidRPr="00023CF5">
        <w:rPr>
          <w:rFonts w:ascii="Book Antiqua" w:eastAsia="Arial" w:hAnsi="Book Antiqua" w:cs="Arial"/>
          <w:color w:val="000000" w:themeColor="text1"/>
          <w:lang w:val="en-US"/>
        </w:rPr>
        <w:t>the 6</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food </w:t>
      </w:r>
      <w:r w:rsidR="000D51E7" w:rsidRPr="00023CF5">
        <w:rPr>
          <w:rFonts w:ascii="Book Antiqua" w:eastAsia="Arial" w:hAnsi="Book Antiqua" w:cs="Arial"/>
          <w:color w:val="000000" w:themeColor="text1"/>
          <w:lang w:val="en-US"/>
        </w:rPr>
        <w:t xml:space="preserve">elimination diet </w:t>
      </w:r>
      <w:r w:rsidRPr="00023CF5">
        <w:rPr>
          <w:rFonts w:ascii="Book Antiqua" w:eastAsia="Arial" w:hAnsi="Book Antiqua" w:cs="Arial"/>
          <w:color w:val="000000" w:themeColor="text1"/>
          <w:lang w:val="en-US"/>
        </w:rPr>
        <w:t>(SFED)</w:t>
      </w:r>
      <w:r w:rsidR="00CB4FBC" w:rsidRPr="00023CF5">
        <w:rPr>
          <w:rFonts w:ascii="Book Antiqua" w:eastAsia="Arial" w:hAnsi="Book Antiqua" w:cs="Arial"/>
          <w:color w:val="000000" w:themeColor="text1"/>
          <w:lang w:val="en-US"/>
        </w:rPr>
        <w:t>, which was</w:t>
      </w:r>
      <w:r w:rsidR="000D51E7" w:rsidRPr="00023CF5">
        <w:rPr>
          <w:rFonts w:ascii="Book Antiqua" w:eastAsia="Arial" w:hAnsi="Book Antiqua" w:cs="Arial"/>
          <w:color w:val="000000" w:themeColor="text1"/>
          <w:lang w:val="en-US"/>
        </w:rPr>
        <w:t xml:space="preserve"> effective</w:t>
      </w:r>
      <w:r w:rsidRPr="00023CF5">
        <w:rPr>
          <w:rFonts w:ascii="Book Antiqua" w:eastAsia="Arial" w:hAnsi="Book Antiqua" w:cs="Arial"/>
          <w:color w:val="000000" w:themeColor="text1"/>
          <w:lang w:val="en-US"/>
        </w:rPr>
        <w:t xml:space="preserve"> in 72.1% of cases</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allergy tes</w:t>
      </w:r>
      <w:r w:rsidR="00CB4FBC" w:rsidRPr="00023CF5">
        <w:rPr>
          <w:rFonts w:ascii="Book Antiqua" w:eastAsia="Arial" w:hAnsi="Book Antiqua" w:cs="Arial"/>
          <w:color w:val="000000" w:themeColor="text1"/>
          <w:lang w:val="en-US"/>
        </w:rPr>
        <w:t>ting-guided</w:t>
      </w:r>
      <w:r w:rsidRPr="00023CF5">
        <w:rPr>
          <w:rFonts w:ascii="Book Antiqua" w:eastAsia="Arial" w:hAnsi="Book Antiqua" w:cs="Arial"/>
          <w:color w:val="000000" w:themeColor="text1"/>
          <w:lang w:val="en-US"/>
        </w:rPr>
        <w:t xml:space="preserve"> food elimination</w:t>
      </w:r>
      <w:r w:rsidR="00CB4FBC" w:rsidRPr="00023CF5">
        <w:rPr>
          <w:rFonts w:ascii="Book Antiqua" w:eastAsia="Arial" w:hAnsi="Book Antiqua" w:cs="Arial"/>
          <w:color w:val="000000" w:themeColor="text1"/>
          <w:lang w:val="en-US"/>
        </w:rPr>
        <w:t>, which was</w:t>
      </w:r>
      <w:r w:rsidRPr="00023CF5">
        <w:rPr>
          <w:rFonts w:ascii="Book Antiqua" w:eastAsia="Arial" w:hAnsi="Book Antiqua" w:cs="Arial"/>
          <w:color w:val="000000" w:themeColor="text1"/>
          <w:lang w:val="en-US"/>
        </w:rPr>
        <w:t xml:space="preserve"> effective </w:t>
      </w:r>
      <w:r w:rsidR="00CB4FBC" w:rsidRPr="00023CF5">
        <w:rPr>
          <w:rFonts w:ascii="Book Antiqua" w:eastAsia="Arial" w:hAnsi="Book Antiqua" w:cs="Arial"/>
          <w:color w:val="000000" w:themeColor="text1"/>
          <w:lang w:val="en-US"/>
        </w:rPr>
        <w:t>in</w:t>
      </w:r>
      <w:r w:rsidR="00DC79E0" w:rsidRPr="00023CF5">
        <w:rPr>
          <w:rFonts w:ascii="Book Antiqua" w:eastAsia="Arial" w:hAnsi="Book Antiqua" w:cs="Arial"/>
          <w:color w:val="000000" w:themeColor="text1"/>
          <w:lang w:val="en-US"/>
        </w:rPr>
        <w:t xml:space="preserve"> 45.5% of cases</w:t>
      </w:r>
      <w:r w:rsidR="00881D85" w:rsidRPr="00881D85">
        <w:rPr>
          <w:rFonts w:ascii="Book Antiqua" w:eastAsia="Arial" w:hAnsi="Book Antiqua" w:cs="Arial"/>
          <w:color w:val="000000" w:themeColor="text1"/>
          <w:vertAlign w:val="superscript"/>
          <w:lang w:val="en-US"/>
        </w:rPr>
        <w:t>[</w:t>
      </w:r>
      <w:r w:rsidR="00DC79E0" w:rsidRPr="00881D85">
        <w:rPr>
          <w:rFonts w:ascii="Book Antiqua" w:eastAsia="Arial" w:hAnsi="Book Antiqua" w:cs="Arial"/>
          <w:color w:val="000000" w:themeColor="text1"/>
          <w:vertAlign w:val="superscript"/>
          <w:lang w:val="en-US"/>
        </w:rPr>
        <w:t>101</w:t>
      </w:r>
      <w:r w:rsidR="00881D85" w:rsidRPr="00881D85">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proofErr w:type="gramStart"/>
      <w:r w:rsidRPr="00023CF5">
        <w:rPr>
          <w:rFonts w:ascii="Book Antiqua" w:eastAsia="Arial" w:hAnsi="Book Antiqua" w:cs="Arial"/>
          <w:color w:val="000000" w:themeColor="text1"/>
          <w:lang w:val="en-US"/>
        </w:rPr>
        <w:t>However, this dietary strategy seems unfeasible in clinical practice</w:t>
      </w:r>
      <w:r w:rsidR="00CB4FBC"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the main limitation</w:t>
      </w:r>
      <w:r w:rsidR="00CB4FBC"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include poor palatability of the formula (requiring </w:t>
      </w:r>
      <w:r w:rsidR="00CB4FBC"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nasogastric tube in the majority of children</w:t>
      </w:r>
      <w:r w:rsidR="00CB4FBC" w:rsidRPr="00023CF5">
        <w:rPr>
          <w:rFonts w:ascii="Book Antiqua" w:eastAsia="Arial" w:hAnsi="Book Antiqua" w:cs="Arial"/>
          <w:color w:val="000000" w:themeColor="text1"/>
          <w:lang w:val="en-US"/>
        </w:rPr>
        <w:t>, resulting in</w:t>
      </w:r>
      <w:r w:rsidRPr="00023CF5">
        <w:rPr>
          <w:rFonts w:ascii="Book Antiqua" w:eastAsia="Arial" w:hAnsi="Book Antiqua" w:cs="Arial"/>
          <w:color w:val="000000" w:themeColor="text1"/>
          <w:lang w:val="en-US"/>
        </w:rPr>
        <w:t xml:space="preserve"> adherence </w:t>
      </w:r>
      <w:r w:rsidR="00CB4FBC" w:rsidRPr="00023CF5">
        <w:rPr>
          <w:rFonts w:ascii="Book Antiqua" w:eastAsia="Arial" w:hAnsi="Book Antiqua" w:cs="Arial"/>
          <w:color w:val="000000" w:themeColor="text1"/>
          <w:lang w:val="en-US"/>
        </w:rPr>
        <w:t>by</w:t>
      </w:r>
      <w:r w:rsidRPr="00023CF5">
        <w:rPr>
          <w:rFonts w:ascii="Book Antiqua" w:eastAsia="Arial" w:hAnsi="Book Antiqua" w:cs="Arial"/>
          <w:color w:val="000000" w:themeColor="text1"/>
          <w:lang w:val="en-US"/>
        </w:rPr>
        <w:t xml:space="preserve"> only one</w:t>
      </w:r>
      <w:r w:rsidR="003008DA"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third of patients), psychological and social disturbances, alteration</w:t>
      </w:r>
      <w:r w:rsidR="001E083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w:t>
      </w:r>
      <w:r w:rsidR="001E0830" w:rsidRPr="00023CF5">
        <w:rPr>
          <w:rFonts w:ascii="Book Antiqua" w:eastAsia="Arial" w:hAnsi="Book Antiqua" w:cs="Arial"/>
          <w:color w:val="000000" w:themeColor="text1"/>
          <w:lang w:val="en-US"/>
        </w:rPr>
        <w:t>in</w:t>
      </w:r>
      <w:r w:rsidRPr="00023CF5">
        <w:rPr>
          <w:rFonts w:ascii="Book Antiqua" w:eastAsia="Arial" w:hAnsi="Book Antiqua" w:cs="Arial"/>
          <w:color w:val="000000" w:themeColor="text1"/>
          <w:lang w:val="en-US"/>
        </w:rPr>
        <w:t xml:space="preserve"> quality of life due to lack of variety of foods, and high cost, </w:t>
      </w:r>
      <w:r w:rsidR="001E0830" w:rsidRPr="00023CF5">
        <w:rPr>
          <w:rFonts w:ascii="Book Antiqua" w:eastAsia="Arial" w:hAnsi="Book Antiqua" w:cs="Arial"/>
          <w:color w:val="000000" w:themeColor="text1"/>
          <w:lang w:val="en-US"/>
        </w:rPr>
        <w:t xml:space="preserve">as these diets are </w:t>
      </w:r>
      <w:r w:rsidRPr="00023CF5">
        <w:rPr>
          <w:rFonts w:ascii="Book Antiqua" w:eastAsia="Arial" w:hAnsi="Book Antiqua" w:cs="Arial"/>
          <w:color w:val="000000" w:themeColor="text1"/>
          <w:lang w:val="en-US"/>
        </w:rPr>
        <w:t>not universal</w:t>
      </w:r>
      <w:r w:rsidR="00DC79E0" w:rsidRPr="00023CF5">
        <w:rPr>
          <w:rFonts w:ascii="Book Antiqua" w:eastAsia="Arial" w:hAnsi="Book Antiqua" w:cs="Arial"/>
          <w:color w:val="000000" w:themeColor="text1"/>
          <w:lang w:val="en-US"/>
        </w:rPr>
        <w:t>ly covered by health systems</w:t>
      </w:r>
      <w:r w:rsidR="00881D85" w:rsidRPr="00881D85">
        <w:rPr>
          <w:rFonts w:ascii="Book Antiqua" w:eastAsia="Arial" w:hAnsi="Book Antiqua" w:cs="Arial"/>
          <w:color w:val="000000" w:themeColor="text1"/>
          <w:vertAlign w:val="superscript"/>
          <w:lang w:val="en-US"/>
        </w:rPr>
        <w:t>[</w:t>
      </w:r>
      <w:r w:rsidR="00DC79E0" w:rsidRPr="00881D85">
        <w:rPr>
          <w:rFonts w:ascii="Book Antiqua" w:eastAsia="Arial" w:hAnsi="Book Antiqua" w:cs="Arial"/>
          <w:color w:val="000000" w:themeColor="text1"/>
          <w:vertAlign w:val="superscript"/>
          <w:lang w:val="en-US"/>
        </w:rPr>
        <w:t>98</w:t>
      </w:r>
      <w:r w:rsidR="00881D85" w:rsidRPr="00881D85">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roofErr w:type="gramEnd"/>
      <w:r w:rsidRPr="00023CF5">
        <w:rPr>
          <w:rFonts w:ascii="Book Antiqua" w:eastAsia="Arial" w:hAnsi="Book Antiqua" w:cs="Arial"/>
          <w:color w:val="000000" w:themeColor="text1"/>
          <w:lang w:val="en-US"/>
        </w:rPr>
        <w:t xml:space="preserve"> Although the goal of the diet is to eliminate specific dietary triggers, another major defect of elemental diet</w:t>
      </w:r>
      <w:r w:rsidR="001E083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is the time period and number of endoscopies required to identify specific triggers during the</w:t>
      </w:r>
      <w:r w:rsidR="001E0830" w:rsidRPr="00023CF5">
        <w:rPr>
          <w:rFonts w:ascii="Book Antiqua" w:eastAsia="Arial" w:hAnsi="Book Antiqua" w:cs="Arial"/>
          <w:color w:val="000000" w:themeColor="text1"/>
          <w:lang w:val="en-US"/>
        </w:rPr>
        <w:t xml:space="preserve"> food</w:t>
      </w:r>
      <w:r w:rsidRPr="00023CF5">
        <w:rPr>
          <w:rFonts w:ascii="Book Antiqua" w:eastAsia="Arial" w:hAnsi="Book Antiqua" w:cs="Arial"/>
          <w:color w:val="000000" w:themeColor="text1"/>
          <w:lang w:val="en-US"/>
        </w:rPr>
        <w:t xml:space="preserve"> reintroduction </w:t>
      </w:r>
      <w:proofErr w:type="gramStart"/>
      <w:r w:rsidRPr="00023CF5">
        <w:rPr>
          <w:rFonts w:ascii="Book Antiqua" w:eastAsia="Arial" w:hAnsi="Book Antiqua" w:cs="Arial"/>
          <w:color w:val="000000" w:themeColor="text1"/>
          <w:lang w:val="en-US"/>
        </w:rPr>
        <w:t>phas</w:t>
      </w:r>
      <w:r w:rsidR="001E0830" w:rsidRPr="00023CF5">
        <w:rPr>
          <w:rFonts w:ascii="Book Antiqua" w:eastAsia="Arial" w:hAnsi="Book Antiqua" w:cs="Arial"/>
          <w:color w:val="000000" w:themeColor="text1"/>
          <w:lang w:val="en-US"/>
        </w:rPr>
        <w:t>e</w:t>
      </w:r>
      <w:r w:rsidR="00881D85" w:rsidRPr="00CE6D53">
        <w:rPr>
          <w:rFonts w:ascii="Book Antiqua" w:eastAsia="Arial" w:hAnsi="Book Antiqua" w:cs="Arial"/>
          <w:color w:val="000000" w:themeColor="text1"/>
          <w:vertAlign w:val="superscript"/>
          <w:lang w:val="en-US"/>
        </w:rPr>
        <w:t>[</w:t>
      </w:r>
      <w:proofErr w:type="gramEnd"/>
      <w:r w:rsidR="00DC79E0" w:rsidRPr="00CE6D53">
        <w:rPr>
          <w:rFonts w:ascii="Book Antiqua" w:eastAsia="Arial" w:hAnsi="Book Antiqua" w:cs="Arial"/>
          <w:color w:val="000000" w:themeColor="text1"/>
          <w:vertAlign w:val="superscript"/>
          <w:lang w:val="en-US"/>
        </w:rPr>
        <w:t>102</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22F8E84D" w14:textId="77777777" w:rsidR="00DC2F45" w:rsidRPr="00023CF5" w:rsidRDefault="00DC2F45" w:rsidP="00023CF5">
      <w:pPr>
        <w:adjustRightInd w:val="0"/>
        <w:snapToGrid w:val="0"/>
        <w:spacing w:line="360" w:lineRule="auto"/>
        <w:jc w:val="both"/>
        <w:rPr>
          <w:rFonts w:ascii="Book Antiqua" w:hAnsi="Book Antiqua" w:cs="Arial"/>
          <w:color w:val="000000" w:themeColor="text1"/>
          <w:lang w:val="en-US"/>
        </w:rPr>
      </w:pPr>
    </w:p>
    <w:p w14:paraId="1D34A6D0" w14:textId="5519C059" w:rsidR="00DC27C0" w:rsidRPr="00CE6D53" w:rsidRDefault="001E0830" w:rsidP="00023CF5">
      <w:pPr>
        <w:adjustRightInd w:val="0"/>
        <w:snapToGrid w:val="0"/>
        <w:spacing w:line="360" w:lineRule="auto"/>
        <w:jc w:val="both"/>
        <w:rPr>
          <w:rFonts w:ascii="Book Antiqua" w:hAnsi="Book Antiqua" w:cs="Arial"/>
          <w:b/>
          <w:i/>
          <w:iCs/>
          <w:color w:val="000000" w:themeColor="text1"/>
          <w:lang w:val="en-US"/>
        </w:rPr>
      </w:pPr>
      <w:r w:rsidRPr="00CE6D53">
        <w:rPr>
          <w:rFonts w:ascii="Book Antiqua" w:eastAsia="Arial" w:hAnsi="Book Antiqua" w:cs="Arial"/>
          <w:b/>
          <w:i/>
          <w:iCs/>
          <w:color w:val="000000" w:themeColor="text1"/>
          <w:lang w:val="en-US"/>
        </w:rPr>
        <w:t>A</w:t>
      </w:r>
      <w:r w:rsidR="00BE6674" w:rsidRPr="00CE6D53">
        <w:rPr>
          <w:rFonts w:ascii="Book Antiqua" w:eastAsia="Arial" w:hAnsi="Book Antiqua" w:cs="Arial"/>
          <w:b/>
          <w:i/>
          <w:iCs/>
          <w:color w:val="000000" w:themeColor="text1"/>
          <w:lang w:val="en-US"/>
        </w:rPr>
        <w:t xml:space="preserve">llergy testing-guided </w:t>
      </w:r>
      <w:r w:rsidRPr="00CE6D53">
        <w:rPr>
          <w:rFonts w:ascii="Book Antiqua" w:eastAsia="Arial" w:hAnsi="Book Antiqua" w:cs="Arial"/>
          <w:b/>
          <w:i/>
          <w:iCs/>
          <w:color w:val="000000" w:themeColor="text1"/>
          <w:lang w:val="en-US"/>
        </w:rPr>
        <w:t xml:space="preserve">food </w:t>
      </w:r>
      <w:r w:rsidR="00BE6674" w:rsidRPr="00CE6D53">
        <w:rPr>
          <w:rFonts w:ascii="Book Antiqua" w:eastAsia="Arial" w:hAnsi="Book Antiqua" w:cs="Arial"/>
          <w:b/>
          <w:i/>
          <w:iCs/>
          <w:color w:val="000000" w:themeColor="text1"/>
          <w:lang w:val="en-US"/>
        </w:rPr>
        <w:t>elimination diet</w:t>
      </w:r>
    </w:p>
    <w:p w14:paraId="132212B7" w14:textId="667C2F3A" w:rsidR="00DC27C0" w:rsidRPr="00023CF5" w:rsidRDefault="00BE6674" w:rsidP="00023CF5">
      <w:pPr>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color w:val="000000" w:themeColor="text1"/>
          <w:lang w:val="en-US"/>
        </w:rPr>
        <w:t>In this specific dietary approach, the skin</w:t>
      </w:r>
      <w:r w:rsidR="00CF3989"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prick test and the atopy patch test are performed to test for food allergies, with subsequent elimination of food</w:t>
      </w:r>
      <w:r w:rsidR="00DC79E0" w:rsidRPr="00023CF5">
        <w:rPr>
          <w:rFonts w:ascii="Book Antiqua" w:eastAsia="Arial" w:hAnsi="Book Antiqua" w:cs="Arial"/>
          <w:color w:val="000000" w:themeColor="text1"/>
          <w:lang w:val="en-US"/>
        </w:rPr>
        <w:t xml:space="preserve">s with positive test </w:t>
      </w:r>
      <w:proofErr w:type="gramStart"/>
      <w:r w:rsidR="00DC79E0" w:rsidRPr="00023CF5">
        <w:rPr>
          <w:rFonts w:ascii="Book Antiqua" w:eastAsia="Arial" w:hAnsi="Book Antiqua" w:cs="Arial"/>
          <w:color w:val="000000" w:themeColor="text1"/>
          <w:lang w:val="en-US"/>
        </w:rPr>
        <w:t>results</w:t>
      </w:r>
      <w:r w:rsidR="00CE6D53" w:rsidRPr="00CE6D53">
        <w:rPr>
          <w:rFonts w:ascii="Book Antiqua" w:eastAsia="Arial" w:hAnsi="Book Antiqua" w:cs="Arial"/>
          <w:color w:val="000000" w:themeColor="text1"/>
          <w:vertAlign w:val="superscript"/>
          <w:lang w:val="en-US"/>
        </w:rPr>
        <w:t>[</w:t>
      </w:r>
      <w:proofErr w:type="gramEnd"/>
      <w:r w:rsidR="00DC79E0" w:rsidRPr="00CE6D53">
        <w:rPr>
          <w:rFonts w:ascii="Book Antiqua" w:eastAsia="Arial" w:hAnsi="Book Antiqua" w:cs="Arial"/>
          <w:color w:val="000000" w:themeColor="text1"/>
          <w:vertAlign w:val="superscript"/>
          <w:lang w:val="en-US"/>
        </w:rPr>
        <w:t>97</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Spergel </w:t>
      </w:r>
      <w:r w:rsidRPr="00CE6D53">
        <w:rPr>
          <w:rFonts w:ascii="Book Antiqua" w:eastAsia="Arial" w:hAnsi="Book Antiqua" w:cs="Arial"/>
          <w:i/>
          <w:iCs/>
          <w:color w:val="000000" w:themeColor="text1"/>
          <w:lang w:val="en-US"/>
        </w:rPr>
        <w:t xml:space="preserve">et </w:t>
      </w:r>
      <w:proofErr w:type="gramStart"/>
      <w:r w:rsidRPr="00CE6D53">
        <w:rPr>
          <w:rFonts w:ascii="Book Antiqua" w:eastAsia="Arial" w:hAnsi="Book Antiqua" w:cs="Arial"/>
          <w:i/>
          <w:iCs/>
          <w:color w:val="000000" w:themeColor="text1"/>
          <w:lang w:val="en-US"/>
        </w:rPr>
        <w:t>al</w:t>
      </w:r>
      <w:r w:rsidR="00CE6D53" w:rsidRPr="00CE6D53">
        <w:rPr>
          <w:rFonts w:ascii="Book Antiqua" w:eastAsia="Arial" w:hAnsi="Book Antiqua" w:cs="Arial"/>
          <w:color w:val="000000" w:themeColor="text1"/>
          <w:vertAlign w:val="superscript"/>
          <w:lang w:val="en-US"/>
        </w:rPr>
        <w:t>[</w:t>
      </w:r>
      <w:proofErr w:type="gramEnd"/>
      <w:r w:rsidR="00CE6D53" w:rsidRPr="00CE6D53">
        <w:rPr>
          <w:rFonts w:ascii="Book Antiqua" w:eastAsia="Arial" w:hAnsi="Book Antiqua" w:cs="Arial"/>
          <w:color w:val="000000" w:themeColor="text1"/>
          <w:vertAlign w:val="superscript"/>
          <w:lang w:val="en-US"/>
        </w:rPr>
        <w:t>103]</w:t>
      </w:r>
      <w:r w:rsidRPr="00023CF5">
        <w:rPr>
          <w:rFonts w:ascii="Book Antiqua" w:eastAsia="Arial" w:hAnsi="Book Antiqua" w:cs="Arial"/>
          <w:color w:val="000000" w:themeColor="text1"/>
          <w:lang w:val="en-US"/>
        </w:rPr>
        <w:t xml:space="preserve"> conducted a study in which they included 26 children with EoE</w:t>
      </w:r>
      <w:r w:rsidR="00AD6D8C" w:rsidRPr="00023CF5">
        <w:rPr>
          <w:rFonts w:ascii="Book Antiqua" w:eastAsia="Arial" w:hAnsi="Book Antiqua" w:cs="Arial"/>
          <w:color w:val="000000" w:themeColor="text1"/>
          <w:lang w:val="en-US"/>
        </w:rPr>
        <w:t xml:space="preserve"> and</w:t>
      </w:r>
      <w:r w:rsidRPr="00023CF5">
        <w:rPr>
          <w:rFonts w:ascii="Book Antiqua" w:eastAsia="Arial" w:hAnsi="Book Antiqua" w:cs="Arial"/>
          <w:color w:val="000000" w:themeColor="text1"/>
          <w:lang w:val="en-US"/>
        </w:rPr>
        <w:t xml:space="preserve"> showed that the combination of skin</w:t>
      </w:r>
      <w:r w:rsidR="00CF3989"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prick testing and patch testing can identify potential causative foods</w:t>
      </w:r>
      <w:r w:rsidR="001E0830"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the foods most commonly identified by </w:t>
      </w:r>
      <w:r w:rsidR="00DC79E0" w:rsidRPr="00023CF5">
        <w:rPr>
          <w:rFonts w:ascii="Book Antiqua" w:eastAsia="Arial" w:hAnsi="Book Antiqua" w:cs="Arial"/>
          <w:color w:val="000000" w:themeColor="text1"/>
          <w:lang w:val="en-US"/>
        </w:rPr>
        <w:t>patients were milk and eggs</w:t>
      </w:r>
      <w:r w:rsidRPr="00023CF5">
        <w:rPr>
          <w:rFonts w:ascii="Book Antiqua" w:eastAsia="Arial" w:hAnsi="Book Antiqua" w:cs="Arial"/>
          <w:color w:val="000000" w:themeColor="text1"/>
          <w:lang w:val="en-US"/>
        </w:rPr>
        <w:t xml:space="preserve">. In a retrospective study that included 941 children with EoE, the elimination of foods </w:t>
      </w:r>
      <w:r w:rsidR="005368C8" w:rsidRPr="00023CF5">
        <w:rPr>
          <w:rFonts w:ascii="Book Antiqua" w:eastAsia="Arial" w:hAnsi="Book Antiqua" w:cs="Arial"/>
          <w:color w:val="000000" w:themeColor="text1"/>
          <w:lang w:val="en-US"/>
        </w:rPr>
        <w:t xml:space="preserve">associated with positive </w:t>
      </w:r>
      <w:r w:rsidRPr="00023CF5">
        <w:rPr>
          <w:rFonts w:ascii="Book Antiqua" w:eastAsia="Arial" w:hAnsi="Book Antiqua" w:cs="Arial"/>
          <w:color w:val="000000" w:themeColor="text1"/>
          <w:lang w:val="en-US"/>
        </w:rPr>
        <w:t xml:space="preserve">allergy tests </w:t>
      </w:r>
      <w:r w:rsidR="001E0830" w:rsidRPr="00023CF5">
        <w:rPr>
          <w:rFonts w:ascii="Book Antiqua" w:eastAsia="Arial" w:hAnsi="Book Antiqua" w:cs="Arial"/>
          <w:color w:val="000000" w:themeColor="text1"/>
          <w:lang w:val="en-US"/>
        </w:rPr>
        <w:t>resulted in</w:t>
      </w:r>
      <w:r w:rsidRPr="00023CF5">
        <w:rPr>
          <w:rFonts w:ascii="Book Antiqua" w:eastAsia="Arial" w:hAnsi="Book Antiqua" w:cs="Arial"/>
          <w:color w:val="000000" w:themeColor="text1"/>
          <w:lang w:val="en-US"/>
        </w:rPr>
        <w:t xml:space="preserve"> a h</w:t>
      </w:r>
      <w:r w:rsidR="00E87E89" w:rsidRPr="00023CF5">
        <w:rPr>
          <w:rFonts w:ascii="Book Antiqua" w:eastAsia="Arial" w:hAnsi="Book Antiqua" w:cs="Arial"/>
          <w:color w:val="000000" w:themeColor="text1"/>
          <w:lang w:val="en-US"/>
        </w:rPr>
        <w:t xml:space="preserve">istological response </w:t>
      </w:r>
      <w:r w:rsidR="005368C8" w:rsidRPr="00023CF5">
        <w:rPr>
          <w:rFonts w:ascii="Book Antiqua" w:eastAsia="Arial" w:hAnsi="Book Antiqua" w:cs="Arial"/>
          <w:color w:val="000000" w:themeColor="text1"/>
          <w:lang w:val="en-US"/>
        </w:rPr>
        <w:t xml:space="preserve">in </w:t>
      </w:r>
      <w:r w:rsidR="00E87E89" w:rsidRPr="00023CF5">
        <w:rPr>
          <w:rFonts w:ascii="Book Antiqua" w:eastAsia="Arial" w:hAnsi="Book Antiqua" w:cs="Arial"/>
          <w:color w:val="000000" w:themeColor="text1"/>
          <w:lang w:val="en-US"/>
        </w:rPr>
        <w:t>53%</w:t>
      </w:r>
      <w:r w:rsidR="005368C8" w:rsidRPr="00023CF5">
        <w:rPr>
          <w:rFonts w:ascii="Book Antiqua" w:eastAsia="Arial" w:hAnsi="Book Antiqua" w:cs="Arial"/>
          <w:color w:val="000000" w:themeColor="text1"/>
          <w:lang w:val="en-US"/>
        </w:rPr>
        <w:t xml:space="preserve"> of </w:t>
      </w:r>
      <w:proofErr w:type="gramStart"/>
      <w:r w:rsidR="005368C8" w:rsidRPr="00023CF5">
        <w:rPr>
          <w:rFonts w:ascii="Book Antiqua" w:eastAsia="Arial" w:hAnsi="Book Antiqua" w:cs="Arial"/>
          <w:color w:val="000000" w:themeColor="text1"/>
          <w:lang w:val="en-US"/>
        </w:rPr>
        <w:t>patients</w:t>
      </w:r>
      <w:r w:rsidR="00CE6D53" w:rsidRPr="00CE6D53">
        <w:rPr>
          <w:rFonts w:ascii="Book Antiqua" w:eastAsia="Arial" w:hAnsi="Book Antiqua" w:cs="Arial"/>
          <w:color w:val="000000" w:themeColor="text1"/>
          <w:vertAlign w:val="superscript"/>
          <w:lang w:val="en-US"/>
        </w:rPr>
        <w:t>[</w:t>
      </w:r>
      <w:proofErr w:type="gramEnd"/>
      <w:r w:rsidR="00E87E89" w:rsidRPr="00CE6D53">
        <w:rPr>
          <w:rFonts w:ascii="Book Antiqua" w:eastAsia="Arial" w:hAnsi="Book Antiqua" w:cs="Arial"/>
          <w:color w:val="000000" w:themeColor="text1"/>
          <w:vertAlign w:val="superscript"/>
          <w:lang w:val="en-US"/>
        </w:rPr>
        <w:t>107</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With respect to adults, there is low concordance between the results of cutaneous tests </w:t>
      </w:r>
      <w:r w:rsidR="00AD6D8C" w:rsidRPr="00023CF5">
        <w:rPr>
          <w:rFonts w:ascii="Book Antiqua" w:eastAsia="Arial" w:hAnsi="Book Antiqua" w:cs="Arial"/>
          <w:color w:val="000000" w:themeColor="text1"/>
          <w:lang w:val="en-US"/>
        </w:rPr>
        <w:t xml:space="preserve">for </w:t>
      </w:r>
      <w:r w:rsidRPr="00023CF5">
        <w:rPr>
          <w:rFonts w:ascii="Book Antiqua" w:eastAsia="Arial" w:hAnsi="Book Antiqua" w:cs="Arial"/>
          <w:color w:val="000000" w:themeColor="text1"/>
          <w:lang w:val="en-US"/>
        </w:rPr>
        <w:t>food allerg</w:t>
      </w:r>
      <w:r w:rsidR="001E0830" w:rsidRPr="00023CF5">
        <w:rPr>
          <w:rFonts w:ascii="Book Antiqua" w:eastAsia="Arial" w:hAnsi="Book Antiqua" w:cs="Arial"/>
          <w:color w:val="000000" w:themeColor="text1"/>
          <w:lang w:val="en-US"/>
        </w:rPr>
        <w:t>ies</w:t>
      </w:r>
      <w:r w:rsidRPr="00023CF5">
        <w:rPr>
          <w:rFonts w:ascii="Book Antiqua" w:eastAsia="Arial" w:hAnsi="Book Antiqua" w:cs="Arial"/>
          <w:color w:val="000000" w:themeColor="text1"/>
          <w:lang w:val="en-US"/>
        </w:rPr>
        <w:t xml:space="preserve"> and the identified EoE</w:t>
      </w:r>
      <w:r w:rsidR="00E87E89" w:rsidRPr="00023CF5">
        <w:rPr>
          <w:rFonts w:ascii="Book Antiqua" w:eastAsia="Arial" w:hAnsi="Book Antiqua" w:cs="Arial"/>
          <w:color w:val="000000" w:themeColor="text1"/>
          <w:lang w:val="en-US"/>
        </w:rPr>
        <w:t xml:space="preserve"> food </w:t>
      </w:r>
      <w:proofErr w:type="gramStart"/>
      <w:r w:rsidR="00E87E89" w:rsidRPr="00023CF5">
        <w:rPr>
          <w:rFonts w:ascii="Book Antiqua" w:eastAsia="Arial" w:hAnsi="Book Antiqua" w:cs="Arial"/>
          <w:color w:val="000000" w:themeColor="text1"/>
          <w:lang w:val="en-US"/>
        </w:rPr>
        <w:t>triggers</w:t>
      </w:r>
      <w:r w:rsidR="00CE6D53" w:rsidRPr="00CE6D53">
        <w:rPr>
          <w:rFonts w:ascii="Book Antiqua" w:eastAsia="Arial" w:hAnsi="Book Antiqua" w:cs="Arial"/>
          <w:color w:val="000000" w:themeColor="text1"/>
          <w:vertAlign w:val="superscript"/>
          <w:lang w:val="en-US"/>
        </w:rPr>
        <w:t>[</w:t>
      </w:r>
      <w:proofErr w:type="gramEnd"/>
      <w:r w:rsidR="00E87E89" w:rsidRPr="00CE6D53">
        <w:rPr>
          <w:rFonts w:ascii="Book Antiqua" w:eastAsia="Arial" w:hAnsi="Book Antiqua" w:cs="Arial"/>
          <w:color w:val="000000" w:themeColor="text1"/>
          <w:vertAlign w:val="superscript"/>
          <w:lang w:val="en-US"/>
        </w:rPr>
        <w:t>108</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a prospective study that </w:t>
      </w:r>
      <w:r w:rsidRPr="00023CF5">
        <w:rPr>
          <w:rFonts w:ascii="Book Antiqua" w:eastAsia="Arial" w:hAnsi="Book Antiqua" w:cs="Arial"/>
          <w:color w:val="000000" w:themeColor="text1"/>
          <w:lang w:val="en-US"/>
        </w:rPr>
        <w:lastRenderedPageBreak/>
        <w:t xml:space="preserve">included 43 adults with EoE, </w:t>
      </w:r>
      <w:r w:rsidR="005368C8"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serum IgE-targeted elimination diet for 6 w</w:t>
      </w:r>
      <w:r w:rsidR="00CE6D53">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w:t>
      </w:r>
      <w:r w:rsidR="001E0830" w:rsidRPr="00023CF5">
        <w:rPr>
          <w:rFonts w:ascii="Book Antiqua" w:eastAsia="Arial" w:hAnsi="Book Antiqua" w:cs="Arial"/>
          <w:color w:val="000000" w:themeColor="text1"/>
          <w:lang w:val="en-US"/>
        </w:rPr>
        <w:t>resulted in</w:t>
      </w:r>
      <w:r w:rsidRPr="00023CF5">
        <w:rPr>
          <w:rFonts w:ascii="Book Antiqua" w:eastAsia="Arial" w:hAnsi="Book Antiqua" w:cs="Arial"/>
          <w:color w:val="000000" w:themeColor="text1"/>
          <w:lang w:val="en-US"/>
        </w:rPr>
        <w:t xml:space="preserve"> histological remission in 73% of patients, which was not significantly superior to the </w:t>
      </w:r>
      <w:r w:rsidR="001E0830" w:rsidRPr="00023CF5">
        <w:rPr>
          <w:rFonts w:ascii="Book Antiqua" w:eastAsia="Arial" w:hAnsi="Book Antiqua" w:cs="Arial"/>
          <w:color w:val="000000" w:themeColor="text1"/>
          <w:lang w:val="en-US"/>
        </w:rPr>
        <w:t>SFED</w:t>
      </w:r>
      <w:r w:rsidRPr="00023CF5">
        <w:rPr>
          <w:rFonts w:ascii="Book Antiqua" w:eastAsia="Arial" w:hAnsi="Book Antiqua" w:cs="Arial"/>
          <w:color w:val="000000" w:themeColor="text1"/>
          <w:lang w:val="en-US"/>
        </w:rPr>
        <w:t>, and effectively identified cow's milk as a food trigger</w:t>
      </w:r>
      <w:r w:rsidR="00E87E89" w:rsidRPr="00023CF5">
        <w:rPr>
          <w:rFonts w:ascii="Book Antiqua" w:eastAsia="Arial" w:hAnsi="Book Antiqua" w:cs="Arial"/>
          <w:color w:val="000000" w:themeColor="text1"/>
          <w:lang w:val="en-US"/>
        </w:rPr>
        <w:t xml:space="preserve"> in IgE-sensitized </w:t>
      </w:r>
      <w:proofErr w:type="gramStart"/>
      <w:r w:rsidR="00E87E89" w:rsidRPr="00023CF5">
        <w:rPr>
          <w:rFonts w:ascii="Book Antiqua" w:eastAsia="Arial" w:hAnsi="Book Antiqua" w:cs="Arial"/>
          <w:color w:val="000000" w:themeColor="text1"/>
          <w:lang w:val="en-US"/>
        </w:rPr>
        <w:t>patients</w:t>
      </w:r>
      <w:r w:rsidR="00CE6D53" w:rsidRPr="00CE6D53">
        <w:rPr>
          <w:rFonts w:ascii="Book Antiqua" w:eastAsia="Arial" w:hAnsi="Book Antiqua" w:cs="Arial"/>
          <w:color w:val="000000" w:themeColor="text1"/>
          <w:vertAlign w:val="superscript"/>
          <w:lang w:val="en-US"/>
        </w:rPr>
        <w:t>[</w:t>
      </w:r>
      <w:proofErr w:type="gramEnd"/>
      <w:r w:rsidR="00E87E89" w:rsidRPr="00CE6D53">
        <w:rPr>
          <w:rFonts w:ascii="Book Antiqua" w:eastAsia="Arial" w:hAnsi="Book Antiqua" w:cs="Arial"/>
          <w:color w:val="000000" w:themeColor="text1"/>
          <w:vertAlign w:val="superscript"/>
          <w:lang w:val="en-US"/>
        </w:rPr>
        <w:t>109</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a study in which </w:t>
      </w:r>
      <w:r w:rsidR="003008DA" w:rsidRPr="00023CF5">
        <w:rPr>
          <w:rFonts w:ascii="Book Antiqua" w:eastAsia="Arial" w:hAnsi="Book Antiqua" w:cs="Arial"/>
          <w:color w:val="000000" w:themeColor="text1"/>
          <w:lang w:val="en-US"/>
        </w:rPr>
        <w:t>5</w:t>
      </w:r>
      <w:r w:rsidRPr="00023CF5">
        <w:rPr>
          <w:rFonts w:ascii="Book Antiqua" w:eastAsia="Arial" w:hAnsi="Book Antiqua" w:cs="Arial"/>
          <w:color w:val="000000" w:themeColor="text1"/>
          <w:lang w:val="en-US"/>
        </w:rPr>
        <w:t xml:space="preserve"> different food allergy tests were </w:t>
      </w:r>
      <w:r w:rsidR="001E0830" w:rsidRPr="00023CF5">
        <w:rPr>
          <w:rFonts w:ascii="Book Antiqua" w:eastAsia="Arial" w:hAnsi="Book Antiqua" w:cs="Arial"/>
          <w:color w:val="000000" w:themeColor="text1"/>
          <w:lang w:val="en-US"/>
        </w:rPr>
        <w:t>conducted</w:t>
      </w:r>
      <w:r w:rsidRPr="00023CF5">
        <w:rPr>
          <w:rFonts w:ascii="Book Antiqua" w:eastAsia="Arial" w:hAnsi="Book Antiqua" w:cs="Arial"/>
          <w:color w:val="000000" w:themeColor="text1"/>
          <w:lang w:val="en-US"/>
        </w:rPr>
        <w:t xml:space="preserve"> </w:t>
      </w:r>
      <w:r w:rsidR="001E0830" w:rsidRPr="00023CF5">
        <w:rPr>
          <w:rFonts w:ascii="Book Antiqua" w:eastAsia="Arial" w:hAnsi="Book Antiqua" w:cs="Arial"/>
          <w:color w:val="000000" w:themeColor="text1"/>
          <w:lang w:val="en-US"/>
        </w:rPr>
        <w:t>via</w:t>
      </w:r>
      <w:r w:rsidRPr="00023CF5">
        <w:rPr>
          <w:rFonts w:ascii="Book Antiqua" w:eastAsia="Arial" w:hAnsi="Book Antiqua" w:cs="Arial"/>
          <w:color w:val="000000" w:themeColor="text1"/>
          <w:lang w:val="en-US"/>
        </w:rPr>
        <w:t xml:space="preserve"> skin and blood (skin-prick and skin-patch tests, serum allergen-specific IgE, basophil activation test and serum food-specific IgG), no allergy test could accurately p</w:t>
      </w:r>
      <w:r w:rsidR="00E87E89" w:rsidRPr="00023CF5">
        <w:rPr>
          <w:rFonts w:ascii="Book Antiqua" w:eastAsia="Arial" w:hAnsi="Book Antiqua" w:cs="Arial"/>
          <w:color w:val="000000" w:themeColor="text1"/>
          <w:lang w:val="en-US"/>
        </w:rPr>
        <w:t xml:space="preserve">redict actual food </w:t>
      </w:r>
      <w:proofErr w:type="gramStart"/>
      <w:r w:rsidR="00E87E89" w:rsidRPr="00023CF5">
        <w:rPr>
          <w:rFonts w:ascii="Book Antiqua" w:eastAsia="Arial" w:hAnsi="Book Antiqua" w:cs="Arial"/>
          <w:color w:val="000000" w:themeColor="text1"/>
          <w:lang w:val="en-US"/>
        </w:rPr>
        <w:t>triggers</w:t>
      </w:r>
      <w:r w:rsidR="00CE6D53" w:rsidRPr="00CE6D53">
        <w:rPr>
          <w:rFonts w:ascii="Book Antiqua" w:eastAsia="Arial" w:hAnsi="Book Antiqua" w:cs="Arial"/>
          <w:color w:val="000000" w:themeColor="text1"/>
          <w:vertAlign w:val="superscript"/>
          <w:lang w:val="en-US"/>
        </w:rPr>
        <w:t>[</w:t>
      </w:r>
      <w:proofErr w:type="gramEnd"/>
      <w:r w:rsidR="00E87E89" w:rsidRPr="00CE6D53">
        <w:rPr>
          <w:rFonts w:ascii="Book Antiqua" w:eastAsia="Arial" w:hAnsi="Book Antiqua" w:cs="Arial"/>
          <w:color w:val="000000" w:themeColor="text1"/>
          <w:vertAlign w:val="superscript"/>
          <w:lang w:val="en-US"/>
        </w:rPr>
        <w:t>107</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Data from recent studies support the idea</w:t>
      </w:r>
      <w:r w:rsidR="001E0830"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that the pathogenesis of EoE is not IgE-mediated</w:t>
      </w:r>
      <w:r w:rsidR="001E0830" w:rsidRPr="00023CF5">
        <w:rPr>
          <w:rFonts w:ascii="Book Antiqua" w:eastAsia="Arial" w:hAnsi="Book Antiqua" w:cs="Arial"/>
          <w:color w:val="000000" w:themeColor="text1"/>
          <w:lang w:val="en-US"/>
        </w:rPr>
        <w:t xml:space="preserve"> but, rather,</w:t>
      </w:r>
      <w:r w:rsidRPr="00023CF5">
        <w:rPr>
          <w:rFonts w:ascii="Book Antiqua" w:eastAsia="Arial" w:hAnsi="Book Antiqua" w:cs="Arial"/>
          <w:color w:val="000000" w:themeColor="text1"/>
          <w:lang w:val="en-US"/>
        </w:rPr>
        <w:t xml:space="preserve"> mainly associated with IgG4</w:t>
      </w:r>
      <w:r w:rsidR="005368C8" w:rsidRPr="00023CF5">
        <w:rPr>
          <w:rFonts w:ascii="Book Antiqua" w:eastAsia="Arial" w:hAnsi="Book Antiqua" w:cs="Arial"/>
          <w:color w:val="000000" w:themeColor="text1"/>
          <w:lang w:val="en-US"/>
        </w:rPr>
        <w:t xml:space="preserve">; these studies conclude that skin and serum allergy tests are not advisable in </w:t>
      </w:r>
      <w:r w:rsidRPr="00023CF5">
        <w:rPr>
          <w:rFonts w:ascii="Book Antiqua" w:eastAsia="Arial" w:hAnsi="Book Antiqua" w:cs="Arial"/>
          <w:color w:val="000000" w:themeColor="text1"/>
          <w:lang w:val="en-US"/>
        </w:rPr>
        <w:t xml:space="preserve">adults and </w:t>
      </w:r>
      <w:r w:rsidR="005368C8" w:rsidRPr="00023CF5">
        <w:rPr>
          <w:rFonts w:ascii="Book Antiqua" w:eastAsia="Arial" w:hAnsi="Book Antiqua" w:cs="Arial"/>
          <w:color w:val="000000" w:themeColor="text1"/>
          <w:lang w:val="en-US"/>
        </w:rPr>
        <w:t xml:space="preserve">of </w:t>
      </w:r>
      <w:r w:rsidRPr="00023CF5">
        <w:rPr>
          <w:rFonts w:ascii="Book Antiqua" w:eastAsia="Arial" w:hAnsi="Book Antiqua" w:cs="Arial"/>
          <w:color w:val="000000" w:themeColor="text1"/>
          <w:lang w:val="en-US"/>
        </w:rPr>
        <w:t xml:space="preserve">questionable </w:t>
      </w:r>
      <w:r w:rsidR="005368C8" w:rsidRPr="00023CF5">
        <w:rPr>
          <w:rFonts w:ascii="Book Antiqua" w:eastAsia="Arial" w:hAnsi="Book Antiqua" w:cs="Arial"/>
          <w:color w:val="000000" w:themeColor="text1"/>
          <w:lang w:val="en-US"/>
        </w:rPr>
        <w:t>utility in</w:t>
      </w:r>
      <w:r w:rsidR="00E87E89" w:rsidRPr="00023CF5">
        <w:rPr>
          <w:rFonts w:ascii="Book Antiqua" w:eastAsia="Arial" w:hAnsi="Book Antiqua" w:cs="Arial"/>
          <w:color w:val="000000" w:themeColor="text1"/>
          <w:lang w:val="en-US"/>
        </w:rPr>
        <w:t xml:space="preserve"> </w:t>
      </w:r>
      <w:proofErr w:type="gramStart"/>
      <w:r w:rsidR="00E87E89" w:rsidRPr="00023CF5">
        <w:rPr>
          <w:rFonts w:ascii="Book Antiqua" w:eastAsia="Arial" w:hAnsi="Book Antiqua" w:cs="Arial"/>
          <w:color w:val="000000" w:themeColor="text1"/>
          <w:lang w:val="en-US"/>
        </w:rPr>
        <w:t>children</w:t>
      </w:r>
      <w:r w:rsidR="00CE6D53" w:rsidRPr="00CE6D53">
        <w:rPr>
          <w:rFonts w:ascii="Book Antiqua" w:eastAsia="Arial" w:hAnsi="Book Antiqua" w:cs="Arial"/>
          <w:color w:val="000000" w:themeColor="text1"/>
          <w:vertAlign w:val="superscript"/>
          <w:lang w:val="en-US"/>
        </w:rPr>
        <w:t>[</w:t>
      </w:r>
      <w:proofErr w:type="gramEnd"/>
      <w:r w:rsidR="00E87E89" w:rsidRPr="00CE6D53">
        <w:rPr>
          <w:rFonts w:ascii="Book Antiqua" w:eastAsia="Arial" w:hAnsi="Book Antiqua" w:cs="Arial"/>
          <w:color w:val="000000" w:themeColor="text1"/>
          <w:vertAlign w:val="superscript"/>
          <w:lang w:val="en-US"/>
        </w:rPr>
        <w:t>25-28,108</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07F0331C" w14:textId="77777777" w:rsidR="00DC27C0" w:rsidRPr="00023CF5" w:rsidRDefault="00DC27C0" w:rsidP="00023CF5">
      <w:pPr>
        <w:adjustRightInd w:val="0"/>
        <w:snapToGrid w:val="0"/>
        <w:spacing w:line="360" w:lineRule="auto"/>
        <w:jc w:val="both"/>
        <w:rPr>
          <w:rFonts w:ascii="Book Antiqua" w:hAnsi="Book Antiqua" w:cs="Arial"/>
          <w:b/>
          <w:color w:val="000000" w:themeColor="text1"/>
          <w:lang w:val="en-US"/>
        </w:rPr>
      </w:pPr>
    </w:p>
    <w:p w14:paraId="5E09305D" w14:textId="43AF0336" w:rsidR="00DC2F45" w:rsidRPr="00CE6D53" w:rsidRDefault="00BE6674" w:rsidP="00023CF5">
      <w:pPr>
        <w:adjustRightInd w:val="0"/>
        <w:snapToGrid w:val="0"/>
        <w:spacing w:line="360" w:lineRule="auto"/>
        <w:jc w:val="both"/>
        <w:rPr>
          <w:rFonts w:ascii="Book Antiqua" w:hAnsi="Book Antiqua" w:cs="Arial"/>
          <w:b/>
          <w:i/>
          <w:iCs/>
          <w:color w:val="000000" w:themeColor="text1"/>
          <w:lang w:val="en-US"/>
        </w:rPr>
      </w:pPr>
      <w:r w:rsidRPr="00CE6D53">
        <w:rPr>
          <w:rFonts w:ascii="Book Antiqua" w:eastAsia="Arial" w:hAnsi="Book Antiqua" w:cs="Arial"/>
          <w:b/>
          <w:i/>
          <w:iCs/>
          <w:color w:val="000000" w:themeColor="text1"/>
          <w:lang w:val="en-US"/>
        </w:rPr>
        <w:t>Empiric elimination diet</w:t>
      </w:r>
    </w:p>
    <w:p w14:paraId="1B527D68" w14:textId="4A01D65A" w:rsidR="00277BB7" w:rsidRPr="00023CF5" w:rsidRDefault="005368C8" w:rsidP="00023CF5">
      <w:pPr>
        <w:adjustRightInd w:val="0"/>
        <w:snapToGrid w:val="0"/>
        <w:spacing w:line="360" w:lineRule="auto"/>
        <w:jc w:val="both"/>
        <w:rPr>
          <w:rFonts w:ascii="Book Antiqua" w:hAnsi="Book Antiqua" w:cs="Arial"/>
          <w:color w:val="000000" w:themeColor="text1"/>
          <w:vertAlign w:val="superscript"/>
          <w:lang w:val="en-US"/>
        </w:rPr>
      </w:pPr>
      <w:proofErr w:type="gramStart"/>
      <w:r w:rsidRPr="00023CF5">
        <w:rPr>
          <w:rFonts w:ascii="Book Antiqua" w:eastAsia="Arial" w:hAnsi="Book Antiqua" w:cs="Arial"/>
          <w:color w:val="000000" w:themeColor="text1"/>
          <w:lang w:val="en-US"/>
        </w:rPr>
        <w:t>Given</w:t>
      </w:r>
      <w:r w:rsidR="00BE6674" w:rsidRPr="00023CF5">
        <w:rPr>
          <w:rFonts w:ascii="Book Antiqua" w:eastAsia="Arial" w:hAnsi="Book Antiqua" w:cs="Arial"/>
          <w:color w:val="000000" w:themeColor="text1"/>
          <w:lang w:val="en-US"/>
        </w:rPr>
        <w:t xml:space="preserve"> the limitation</w:t>
      </w:r>
      <w:r w:rsidR="001E0830"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 xml:space="preserve">on </w:t>
      </w:r>
      <w:r w:rsidR="00BE6674" w:rsidRPr="00023CF5">
        <w:rPr>
          <w:rFonts w:ascii="Book Antiqua" w:eastAsia="Arial" w:hAnsi="Book Antiqua" w:cs="Arial"/>
          <w:color w:val="000000" w:themeColor="text1"/>
          <w:lang w:val="en-US"/>
        </w:rPr>
        <w:t>the use of elemental diet</w:t>
      </w:r>
      <w:r w:rsidR="001E0830" w:rsidRPr="00023CF5">
        <w:rPr>
          <w:rFonts w:ascii="Book Antiqua" w:eastAsia="Arial" w:hAnsi="Book Antiqua" w:cs="Arial"/>
          <w:color w:val="000000" w:themeColor="text1"/>
          <w:lang w:val="en-US"/>
        </w:rPr>
        <w:t>s in clinical practice</w:t>
      </w:r>
      <w:r w:rsidR="00BE6674" w:rsidRPr="00023CF5">
        <w:rPr>
          <w:rFonts w:ascii="Book Antiqua" w:eastAsia="Arial" w:hAnsi="Book Antiqua" w:cs="Arial"/>
          <w:color w:val="000000" w:themeColor="text1"/>
          <w:lang w:val="en-US"/>
        </w:rPr>
        <w:t xml:space="preserve">, mainly </w:t>
      </w:r>
      <w:r w:rsidRPr="00023CF5">
        <w:rPr>
          <w:rFonts w:ascii="Book Antiqua" w:eastAsia="Arial" w:hAnsi="Book Antiqua" w:cs="Arial"/>
          <w:color w:val="000000" w:themeColor="text1"/>
          <w:lang w:val="en-US"/>
        </w:rPr>
        <w:t xml:space="preserve">because it requires </w:t>
      </w:r>
      <w:r w:rsidR="00BE6674" w:rsidRPr="00023CF5">
        <w:rPr>
          <w:rFonts w:ascii="Book Antiqua" w:eastAsia="Arial" w:hAnsi="Book Antiqua" w:cs="Arial"/>
          <w:color w:val="000000" w:themeColor="text1"/>
          <w:lang w:val="en-US"/>
        </w:rPr>
        <w:t>an exclusive liquid formula with poor palatability, a retrospective study was performed in 2006</w:t>
      </w:r>
      <w:r w:rsidR="001E0830" w:rsidRPr="00023CF5">
        <w:rPr>
          <w:rFonts w:ascii="Book Antiqua" w:eastAsia="Arial" w:hAnsi="Book Antiqua" w:cs="Arial"/>
          <w:color w:val="000000" w:themeColor="text1"/>
          <w:lang w:val="en-US"/>
        </w:rPr>
        <w:t xml:space="preserve"> that</w:t>
      </w:r>
      <w:r w:rsidR="00BE6674" w:rsidRPr="00023CF5">
        <w:rPr>
          <w:rFonts w:ascii="Book Antiqua" w:eastAsia="Arial" w:hAnsi="Book Antiqua" w:cs="Arial"/>
          <w:color w:val="000000" w:themeColor="text1"/>
          <w:lang w:val="en-US"/>
        </w:rPr>
        <w:t xml:space="preserve"> included 60 children with EoE and</w:t>
      </w:r>
      <w:r w:rsidR="001E0830" w:rsidRPr="00023CF5">
        <w:rPr>
          <w:rFonts w:ascii="Book Antiqua" w:eastAsia="Arial" w:hAnsi="Book Antiqua" w:cs="Arial"/>
          <w:color w:val="000000" w:themeColor="text1"/>
          <w:lang w:val="en-US"/>
        </w:rPr>
        <w:t xml:space="preserve"> </w:t>
      </w:r>
      <w:r w:rsidR="00BE6674" w:rsidRPr="00023CF5">
        <w:rPr>
          <w:rFonts w:ascii="Book Antiqua" w:eastAsia="Arial" w:hAnsi="Book Antiqua" w:cs="Arial"/>
          <w:color w:val="000000" w:themeColor="text1"/>
          <w:lang w:val="en-US"/>
        </w:rPr>
        <w:t xml:space="preserve">compared </w:t>
      </w:r>
      <w:r w:rsidR="001E0830" w:rsidRPr="00023CF5">
        <w:rPr>
          <w:rFonts w:ascii="Book Antiqua" w:eastAsia="Arial" w:hAnsi="Book Antiqua" w:cs="Arial"/>
          <w:color w:val="000000" w:themeColor="text1"/>
          <w:lang w:val="en-US"/>
        </w:rPr>
        <w:t xml:space="preserve">the </w:t>
      </w:r>
      <w:r w:rsidR="00BE6674" w:rsidRPr="00023CF5">
        <w:rPr>
          <w:rFonts w:ascii="Book Antiqua" w:eastAsia="Arial" w:hAnsi="Book Antiqua" w:cs="Arial"/>
          <w:color w:val="000000" w:themeColor="text1"/>
          <w:lang w:val="en-US"/>
        </w:rPr>
        <w:t>SFED (</w:t>
      </w:r>
      <w:r w:rsidRPr="00023CF5">
        <w:rPr>
          <w:rFonts w:ascii="Book Antiqua" w:eastAsia="Arial" w:hAnsi="Book Antiqua" w:cs="Arial"/>
          <w:color w:val="000000" w:themeColor="text1"/>
          <w:lang w:val="en-US"/>
        </w:rPr>
        <w:t xml:space="preserve">eliminating </w:t>
      </w:r>
      <w:r w:rsidR="00BE6674" w:rsidRPr="00023CF5">
        <w:rPr>
          <w:rFonts w:ascii="Book Antiqua" w:eastAsia="Arial" w:hAnsi="Book Antiqua" w:cs="Arial"/>
          <w:color w:val="000000" w:themeColor="text1"/>
          <w:lang w:val="en-US"/>
        </w:rPr>
        <w:t>proteins from cow milk, soy, wheat, eggs, peanuts</w:t>
      </w:r>
      <w:r w:rsidR="00CD3438"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and shellfish) with </w:t>
      </w:r>
      <w:r w:rsidR="001E0830" w:rsidRPr="00023CF5">
        <w:rPr>
          <w:rFonts w:ascii="Book Antiqua" w:eastAsia="Arial" w:hAnsi="Book Antiqua" w:cs="Arial"/>
          <w:color w:val="000000" w:themeColor="text1"/>
          <w:lang w:val="en-US"/>
        </w:rPr>
        <w:t xml:space="preserve">the </w:t>
      </w:r>
      <w:r w:rsidR="00BE6674" w:rsidRPr="00023CF5">
        <w:rPr>
          <w:rFonts w:ascii="Book Antiqua" w:eastAsia="Arial" w:hAnsi="Book Antiqua" w:cs="Arial"/>
          <w:color w:val="000000" w:themeColor="text1"/>
          <w:lang w:val="en-US"/>
        </w:rPr>
        <w:t>elemental diet</w:t>
      </w:r>
      <w:r w:rsidR="001E0830" w:rsidRPr="00023CF5">
        <w:rPr>
          <w:rFonts w:ascii="Book Antiqua" w:eastAsia="Arial" w:hAnsi="Book Antiqua" w:cs="Arial"/>
          <w:color w:val="000000" w:themeColor="text1"/>
          <w:lang w:val="en-US"/>
        </w:rPr>
        <w:t>; after 6 w</w:t>
      </w:r>
      <w:r w:rsidR="00CE6D53">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w:t>
      </w:r>
      <w:r w:rsidR="00BE6674" w:rsidRPr="00023CF5">
        <w:rPr>
          <w:rFonts w:ascii="Book Antiqua" w:eastAsia="Arial" w:hAnsi="Book Antiqua" w:cs="Arial"/>
          <w:color w:val="000000" w:themeColor="text1"/>
          <w:lang w:val="en-US"/>
        </w:rPr>
        <w:t xml:space="preserve"> clinical and histological remission </w:t>
      </w:r>
      <w:r w:rsidR="001E0830" w:rsidRPr="00023CF5">
        <w:rPr>
          <w:rFonts w:ascii="Book Antiqua" w:eastAsia="Arial" w:hAnsi="Book Antiqua" w:cs="Arial"/>
          <w:color w:val="000000" w:themeColor="text1"/>
          <w:lang w:val="en-US"/>
        </w:rPr>
        <w:t xml:space="preserve">was observed </w:t>
      </w:r>
      <w:r w:rsidR="00BE6674" w:rsidRPr="00023CF5">
        <w:rPr>
          <w:rFonts w:ascii="Book Antiqua" w:eastAsia="Arial" w:hAnsi="Book Antiqua" w:cs="Arial"/>
          <w:color w:val="000000" w:themeColor="text1"/>
          <w:lang w:val="en-US"/>
        </w:rPr>
        <w:t>in 74% of patients</w:t>
      </w:r>
      <w:r w:rsidR="001E0830" w:rsidRPr="00023CF5">
        <w:rPr>
          <w:rFonts w:ascii="Book Antiqua" w:eastAsia="Arial" w:hAnsi="Book Antiqua" w:cs="Arial"/>
          <w:color w:val="000000" w:themeColor="text1"/>
          <w:lang w:val="en-US"/>
        </w:rPr>
        <w:t xml:space="preserve"> on the SFED</w:t>
      </w:r>
      <w:r w:rsidR="00BE6674" w:rsidRPr="00023CF5">
        <w:rPr>
          <w:rFonts w:ascii="Book Antiqua" w:eastAsia="Arial" w:hAnsi="Book Antiqua" w:cs="Arial"/>
          <w:color w:val="000000" w:themeColor="text1"/>
          <w:lang w:val="en-US"/>
        </w:rPr>
        <w:t xml:space="preserve">, </w:t>
      </w:r>
      <w:r w:rsidR="001E0830" w:rsidRPr="00023CF5">
        <w:rPr>
          <w:rFonts w:ascii="Book Antiqua" w:eastAsia="Arial" w:hAnsi="Book Antiqua" w:cs="Arial"/>
          <w:color w:val="000000" w:themeColor="text1"/>
          <w:lang w:val="en-US"/>
        </w:rPr>
        <w:t xml:space="preserve">a result that was </w:t>
      </w:r>
      <w:r w:rsidR="00BE6674" w:rsidRPr="00023CF5">
        <w:rPr>
          <w:rFonts w:ascii="Book Antiqua" w:eastAsia="Arial" w:hAnsi="Book Antiqua" w:cs="Arial"/>
          <w:color w:val="000000" w:themeColor="text1"/>
          <w:lang w:val="en-US"/>
        </w:rPr>
        <w:t>not inferior to the elemental diet</w:t>
      </w:r>
      <w:r w:rsidR="009118C2" w:rsidRPr="00023CF5">
        <w:rPr>
          <w:rFonts w:ascii="Book Antiqua" w:eastAsia="Arial" w:hAnsi="Book Antiqua" w:cs="Arial"/>
          <w:color w:val="000000" w:themeColor="text1"/>
          <w:lang w:val="en-US"/>
        </w:rPr>
        <w:t xml:space="preserve"> but had</w:t>
      </w:r>
      <w:r w:rsidR="00BE6674" w:rsidRPr="00023CF5">
        <w:rPr>
          <w:rFonts w:ascii="Book Antiqua" w:eastAsia="Arial" w:hAnsi="Book Antiqua" w:cs="Arial"/>
          <w:color w:val="000000" w:themeColor="text1"/>
          <w:lang w:val="en-US"/>
        </w:rPr>
        <w:t xml:space="preserve"> better acc</w:t>
      </w:r>
      <w:r w:rsidR="007C3CE5" w:rsidRPr="00023CF5">
        <w:rPr>
          <w:rFonts w:ascii="Book Antiqua" w:eastAsia="Arial" w:hAnsi="Book Antiqua" w:cs="Arial"/>
          <w:color w:val="000000" w:themeColor="text1"/>
          <w:lang w:val="en-US"/>
        </w:rPr>
        <w:t>eptance, adherence and cost</w:t>
      </w:r>
      <w:r w:rsidR="00CE6D53" w:rsidRPr="00CE6D53">
        <w:rPr>
          <w:rFonts w:ascii="Book Antiqua" w:eastAsia="Arial" w:hAnsi="Book Antiqua" w:cs="Arial"/>
          <w:color w:val="000000" w:themeColor="text1"/>
          <w:vertAlign w:val="superscript"/>
          <w:lang w:val="en-US"/>
        </w:rPr>
        <w:t>[</w:t>
      </w:r>
      <w:r w:rsidR="007C3CE5" w:rsidRPr="00CE6D53">
        <w:rPr>
          <w:rFonts w:ascii="Book Antiqua" w:eastAsia="Arial" w:hAnsi="Book Antiqua" w:cs="Arial"/>
          <w:color w:val="000000" w:themeColor="text1"/>
          <w:vertAlign w:val="superscript"/>
          <w:lang w:val="en-US"/>
        </w:rPr>
        <w:t>109</w:t>
      </w:r>
      <w:r w:rsidR="00CE6D53" w:rsidRPr="00CE6D53">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roofErr w:type="gramEnd"/>
      <w:r w:rsidR="00BE6674"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A</w:t>
      </w:r>
      <w:r w:rsidR="00BE6674" w:rsidRPr="00023CF5">
        <w:rPr>
          <w:rFonts w:ascii="Book Antiqua" w:eastAsia="Arial" w:hAnsi="Book Antiqua" w:cs="Arial"/>
          <w:color w:val="000000" w:themeColor="text1"/>
          <w:lang w:val="en-US"/>
        </w:rPr>
        <w:t xml:space="preserve"> cost analysis found that the SFED has similar effectiveness to topical corticosteroid</w:t>
      </w:r>
      <w:r w:rsidR="009118C2" w:rsidRPr="00023CF5">
        <w:rPr>
          <w:rFonts w:ascii="Book Antiqua" w:eastAsia="Arial" w:hAnsi="Book Antiqua" w:cs="Arial"/>
          <w:color w:val="000000" w:themeColor="text1"/>
          <w:lang w:val="en-US"/>
        </w:rPr>
        <w:t>s</w:t>
      </w:r>
      <w:r w:rsidR="00BE6674" w:rsidRPr="00023CF5">
        <w:rPr>
          <w:rFonts w:ascii="Book Antiqua" w:eastAsia="Arial" w:hAnsi="Book Antiqua" w:cs="Arial"/>
          <w:color w:val="000000" w:themeColor="text1"/>
          <w:lang w:val="en-US"/>
        </w:rPr>
        <w:t xml:space="preserve"> for first-line treatment in EoE; however, </w:t>
      </w:r>
      <w:r w:rsidR="009118C2" w:rsidRPr="00023CF5">
        <w:rPr>
          <w:rFonts w:ascii="Book Antiqua" w:eastAsia="Arial" w:hAnsi="Book Antiqua" w:cs="Arial"/>
          <w:color w:val="000000" w:themeColor="text1"/>
          <w:lang w:val="en-US"/>
        </w:rPr>
        <w:t xml:space="preserve">the </w:t>
      </w:r>
      <w:r w:rsidR="007C3CE5" w:rsidRPr="00023CF5">
        <w:rPr>
          <w:rFonts w:ascii="Book Antiqua" w:eastAsia="Arial" w:hAnsi="Book Antiqua" w:cs="Arial"/>
          <w:color w:val="000000" w:themeColor="text1"/>
          <w:lang w:val="en-US"/>
        </w:rPr>
        <w:t xml:space="preserve">SFED is less </w:t>
      </w:r>
      <w:proofErr w:type="gramStart"/>
      <w:r w:rsidR="007C3CE5" w:rsidRPr="00023CF5">
        <w:rPr>
          <w:rFonts w:ascii="Book Antiqua" w:eastAsia="Arial" w:hAnsi="Book Antiqua" w:cs="Arial"/>
          <w:color w:val="000000" w:themeColor="text1"/>
          <w:lang w:val="en-US"/>
        </w:rPr>
        <w:t>expensive</w:t>
      </w:r>
      <w:r w:rsidR="00CE6D53" w:rsidRPr="00CE6D53">
        <w:rPr>
          <w:rFonts w:ascii="Book Antiqua" w:eastAsia="Arial" w:hAnsi="Book Antiqua" w:cs="Arial"/>
          <w:color w:val="000000" w:themeColor="text1"/>
          <w:vertAlign w:val="superscript"/>
          <w:lang w:val="en-US"/>
        </w:rPr>
        <w:t>[</w:t>
      </w:r>
      <w:proofErr w:type="gramEnd"/>
      <w:r w:rsidR="007C3CE5" w:rsidRPr="00CE6D53">
        <w:rPr>
          <w:rFonts w:ascii="Book Antiqua" w:eastAsia="Arial" w:hAnsi="Book Antiqua" w:cs="Arial"/>
          <w:color w:val="000000" w:themeColor="text1"/>
          <w:vertAlign w:val="superscript"/>
          <w:lang w:val="en-US"/>
        </w:rPr>
        <w:t>110</w:t>
      </w:r>
      <w:r w:rsidR="00CE6D53" w:rsidRPr="00CE6D53">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w:t>
      </w:r>
    </w:p>
    <w:p w14:paraId="28DA9BEF" w14:textId="2FB0D4C1" w:rsidR="00277BB7" w:rsidRPr="00023CF5" w:rsidRDefault="00BE6674" w:rsidP="00CE6D53">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After the reintroduction phase, only </w:t>
      </w:r>
      <w:proofErr w:type="gramStart"/>
      <w:r w:rsidRPr="00023CF5">
        <w:rPr>
          <w:rFonts w:ascii="Book Antiqua" w:eastAsia="Arial" w:hAnsi="Book Antiqua" w:cs="Arial"/>
          <w:color w:val="000000" w:themeColor="text1"/>
          <w:lang w:val="en-US"/>
        </w:rPr>
        <w:t>1</w:t>
      </w:r>
      <w:proofErr w:type="gramEnd"/>
      <w:r w:rsidRPr="00023CF5">
        <w:rPr>
          <w:rFonts w:ascii="Book Antiqua" w:eastAsia="Arial" w:hAnsi="Book Antiqua" w:cs="Arial"/>
          <w:color w:val="000000" w:themeColor="text1"/>
          <w:lang w:val="en-US"/>
        </w:rPr>
        <w:t xml:space="preserve"> or 2 foods trigger symptoms in 65%-85% of patients</w:t>
      </w:r>
      <w:r w:rsidR="009118C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9118C2" w:rsidRPr="00023CF5">
        <w:rPr>
          <w:rFonts w:ascii="Book Antiqua" w:eastAsia="Arial" w:hAnsi="Book Antiqua" w:cs="Arial"/>
          <w:color w:val="000000" w:themeColor="text1"/>
          <w:lang w:val="en-US"/>
        </w:rPr>
        <w:t>I</w:t>
      </w:r>
      <w:r w:rsidRPr="00023CF5">
        <w:rPr>
          <w:rFonts w:ascii="Book Antiqua" w:eastAsia="Arial" w:hAnsi="Book Antiqua" w:cs="Arial"/>
          <w:color w:val="000000" w:themeColor="text1"/>
          <w:lang w:val="en-US"/>
        </w:rPr>
        <w:t xml:space="preserve">n a prospective study in which 52 adults with EoE were included, an elimination diet was </w:t>
      </w:r>
      <w:r w:rsidR="00853D4F" w:rsidRPr="00023CF5">
        <w:rPr>
          <w:rFonts w:ascii="Book Antiqua" w:eastAsia="Arial" w:hAnsi="Book Antiqua" w:cs="Arial"/>
          <w:color w:val="000000" w:themeColor="text1"/>
          <w:lang w:val="en-US"/>
        </w:rPr>
        <w:t xml:space="preserve">implemented </w:t>
      </w:r>
      <w:r w:rsidRPr="00023CF5">
        <w:rPr>
          <w:rFonts w:ascii="Book Antiqua" w:eastAsia="Arial" w:hAnsi="Book Antiqua" w:cs="Arial"/>
          <w:color w:val="000000" w:themeColor="text1"/>
          <w:lang w:val="en-US"/>
        </w:rPr>
        <w:t>(milk, wheat, egg and legumes) for 6 weeks</w:t>
      </w:r>
      <w:r w:rsidR="009118C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54% of patients</w:t>
      </w:r>
      <w:r w:rsidR="009118C2" w:rsidRPr="00023CF5">
        <w:rPr>
          <w:rFonts w:ascii="Book Antiqua" w:eastAsia="Arial" w:hAnsi="Book Antiqua" w:cs="Arial"/>
          <w:color w:val="000000" w:themeColor="text1"/>
          <w:lang w:val="en-US"/>
        </w:rPr>
        <w:t xml:space="preserve"> achieved clinicopathological remission</w:t>
      </w:r>
      <w:r w:rsidRPr="00023CF5">
        <w:rPr>
          <w:rFonts w:ascii="Book Antiqua" w:eastAsia="Arial" w:hAnsi="Book Antiqua" w:cs="Arial"/>
          <w:color w:val="000000" w:themeColor="text1"/>
          <w:lang w:val="en-US"/>
        </w:rPr>
        <w:t>, with milk being the only cau</w:t>
      </w:r>
      <w:r w:rsidR="007C3CE5" w:rsidRPr="00023CF5">
        <w:rPr>
          <w:rFonts w:ascii="Book Antiqua" w:eastAsia="Arial" w:hAnsi="Book Antiqua" w:cs="Arial"/>
          <w:color w:val="000000" w:themeColor="text1"/>
          <w:lang w:val="en-US"/>
        </w:rPr>
        <w:t xml:space="preserve">sal food in 27% of </w:t>
      </w:r>
      <w:proofErr w:type="gramStart"/>
      <w:r w:rsidR="007C3CE5" w:rsidRPr="00023CF5">
        <w:rPr>
          <w:rFonts w:ascii="Book Antiqua" w:eastAsia="Arial" w:hAnsi="Book Antiqua" w:cs="Arial"/>
          <w:color w:val="000000" w:themeColor="text1"/>
          <w:lang w:val="en-US"/>
        </w:rPr>
        <w:t>patients</w:t>
      </w:r>
      <w:r w:rsidR="00CE6D53" w:rsidRPr="00CE6D53">
        <w:rPr>
          <w:rFonts w:ascii="Book Antiqua" w:eastAsia="Arial" w:hAnsi="Book Antiqua" w:cs="Arial"/>
          <w:color w:val="000000" w:themeColor="text1"/>
          <w:vertAlign w:val="superscript"/>
          <w:lang w:val="en-US"/>
        </w:rPr>
        <w:t>[</w:t>
      </w:r>
      <w:proofErr w:type="gramEnd"/>
      <w:r w:rsidR="007C3CE5" w:rsidRPr="00CE6D53">
        <w:rPr>
          <w:rFonts w:ascii="Book Antiqua" w:eastAsia="Arial" w:hAnsi="Book Antiqua" w:cs="Arial"/>
          <w:color w:val="000000" w:themeColor="text1"/>
          <w:vertAlign w:val="superscript"/>
          <w:lang w:val="en-US"/>
        </w:rPr>
        <w:t>111</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7F1920F8" w14:textId="53A50493" w:rsidR="00DC27C0" w:rsidRPr="00023CF5" w:rsidRDefault="00BE6674" w:rsidP="00CE6D53">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The number of follow-up</w:t>
      </w:r>
      <w:r w:rsidR="00BB49B7" w:rsidRPr="00023CF5">
        <w:rPr>
          <w:rFonts w:ascii="Book Antiqua" w:eastAsia="Arial" w:hAnsi="Book Antiqua" w:cs="Arial"/>
          <w:color w:val="000000" w:themeColor="text1"/>
          <w:lang w:val="en-US"/>
        </w:rPr>
        <w:t xml:space="preserve"> endoscopies</w:t>
      </w:r>
      <w:r w:rsidRPr="00023CF5">
        <w:rPr>
          <w:rFonts w:ascii="Book Antiqua" w:eastAsia="Arial" w:hAnsi="Book Antiqua" w:cs="Arial"/>
          <w:color w:val="000000" w:themeColor="text1"/>
          <w:lang w:val="en-US"/>
        </w:rPr>
        <w:t xml:space="preserve"> and the numerous</w:t>
      </w:r>
      <w:r w:rsidR="00853D4F" w:rsidRPr="00023CF5">
        <w:rPr>
          <w:rFonts w:ascii="Book Antiqua" w:eastAsia="Arial" w:hAnsi="Book Antiqua" w:cs="Arial"/>
          <w:color w:val="000000" w:themeColor="text1"/>
          <w:lang w:val="en-US"/>
        </w:rPr>
        <w:t xml:space="preserve"> dietary</w:t>
      </w:r>
      <w:r w:rsidRPr="00023CF5">
        <w:rPr>
          <w:rFonts w:ascii="Book Antiqua" w:eastAsia="Arial" w:hAnsi="Book Antiqua" w:cs="Arial"/>
          <w:color w:val="000000" w:themeColor="text1"/>
          <w:lang w:val="en-US"/>
        </w:rPr>
        <w:t xml:space="preserve"> restrictions limit the implementation of empirical elimination diet</w:t>
      </w:r>
      <w:r w:rsidR="009118C2"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for which a step-up </w:t>
      </w:r>
      <w:r w:rsidRPr="00023CF5">
        <w:rPr>
          <w:rFonts w:ascii="Book Antiqua" w:eastAsia="Arial" w:hAnsi="Book Antiqua" w:cs="Arial"/>
          <w:color w:val="000000" w:themeColor="text1"/>
          <w:lang w:val="en-US"/>
        </w:rPr>
        <w:lastRenderedPageBreak/>
        <w:t>approach is proposed in which one begins with the elimination of milk and gluten</w:t>
      </w:r>
      <w:r w:rsidR="009118C2" w:rsidRPr="00023CF5">
        <w:rPr>
          <w:rFonts w:ascii="Book Antiqua" w:eastAsia="Arial" w:hAnsi="Book Antiqua" w:cs="Arial"/>
          <w:color w:val="000000" w:themeColor="text1"/>
          <w:lang w:val="en-US"/>
        </w:rPr>
        <w:t xml:space="preserve">, </w:t>
      </w:r>
      <w:r w:rsidR="00853D4F"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additional foods</w:t>
      </w:r>
      <w:r w:rsidR="009118C2" w:rsidRPr="00023CF5">
        <w:rPr>
          <w:rFonts w:ascii="Book Antiqua" w:eastAsia="Arial" w:hAnsi="Book Antiqua" w:cs="Arial"/>
          <w:color w:val="000000" w:themeColor="text1"/>
          <w:lang w:val="en-US"/>
        </w:rPr>
        <w:t xml:space="preserve"> </w:t>
      </w:r>
      <w:r w:rsidR="00853D4F" w:rsidRPr="00023CF5">
        <w:rPr>
          <w:rFonts w:ascii="Book Antiqua" w:eastAsia="Arial" w:hAnsi="Book Antiqua" w:cs="Arial"/>
          <w:color w:val="000000" w:themeColor="text1"/>
          <w:lang w:val="en-US"/>
        </w:rPr>
        <w:t xml:space="preserve">are </w:t>
      </w:r>
      <w:r w:rsidR="009118C2" w:rsidRPr="00023CF5">
        <w:rPr>
          <w:rFonts w:ascii="Book Antiqua" w:eastAsia="Arial" w:hAnsi="Book Antiqua" w:cs="Arial"/>
          <w:color w:val="000000" w:themeColor="text1"/>
          <w:lang w:val="en-US"/>
        </w:rPr>
        <w:t>removed</w:t>
      </w:r>
      <w:r w:rsidR="007C3CE5" w:rsidRPr="00023CF5">
        <w:rPr>
          <w:rFonts w:ascii="Book Antiqua" w:eastAsia="Arial" w:hAnsi="Book Antiqua" w:cs="Arial"/>
          <w:color w:val="000000" w:themeColor="text1"/>
          <w:lang w:val="en-US"/>
        </w:rPr>
        <w:t xml:space="preserve"> according to the </w:t>
      </w:r>
      <w:proofErr w:type="gramStart"/>
      <w:r w:rsidR="007C3CE5" w:rsidRPr="00023CF5">
        <w:rPr>
          <w:rFonts w:ascii="Book Antiqua" w:eastAsia="Arial" w:hAnsi="Book Antiqua" w:cs="Arial"/>
          <w:color w:val="000000" w:themeColor="text1"/>
          <w:lang w:val="en-US"/>
        </w:rPr>
        <w:t>response</w:t>
      </w:r>
      <w:r w:rsidR="00CE6D53" w:rsidRPr="00CE6D53">
        <w:rPr>
          <w:rFonts w:ascii="Book Antiqua" w:eastAsia="Arial" w:hAnsi="Book Antiqua" w:cs="Arial"/>
          <w:color w:val="000000" w:themeColor="text1"/>
          <w:vertAlign w:val="superscript"/>
          <w:lang w:val="en-US"/>
        </w:rPr>
        <w:t>[</w:t>
      </w:r>
      <w:proofErr w:type="gramEnd"/>
      <w:r w:rsidR="007C3CE5" w:rsidRPr="00CE6D53">
        <w:rPr>
          <w:rFonts w:ascii="Book Antiqua" w:eastAsia="Arial" w:hAnsi="Book Antiqua" w:cs="Arial"/>
          <w:color w:val="000000" w:themeColor="text1"/>
          <w:vertAlign w:val="superscript"/>
          <w:lang w:val="en-US"/>
        </w:rPr>
        <w:t>112</w:t>
      </w:r>
      <w:r w:rsidR="00CE6D53" w:rsidRPr="00CE6D53">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proofErr w:type="gramStart"/>
      <w:r w:rsidRPr="00023CF5">
        <w:rPr>
          <w:rFonts w:ascii="Book Antiqua" w:eastAsia="Arial" w:hAnsi="Book Antiqua" w:cs="Arial"/>
          <w:color w:val="000000" w:themeColor="text1"/>
          <w:lang w:val="en-US"/>
        </w:rPr>
        <w:t>Molina-Infante</w:t>
      </w:r>
      <w:r w:rsidR="00AE1E6B" w:rsidRPr="00023CF5">
        <w:rPr>
          <w:rFonts w:ascii="Book Antiqua" w:eastAsia="Arial" w:hAnsi="Book Antiqua" w:cs="Arial"/>
          <w:color w:val="000000" w:themeColor="text1"/>
          <w:lang w:val="en-US"/>
        </w:rPr>
        <w:t xml:space="preserve"> </w:t>
      </w:r>
      <w:r w:rsidR="00BB49B7" w:rsidRPr="00CE6D53">
        <w:rPr>
          <w:rFonts w:ascii="Book Antiqua" w:eastAsia="Arial" w:hAnsi="Book Antiqua" w:cs="Arial"/>
          <w:i/>
          <w:iCs/>
          <w:color w:val="000000" w:themeColor="text1"/>
          <w:lang w:val="en-US"/>
        </w:rPr>
        <w:t>et al</w:t>
      </w:r>
      <w:r w:rsidR="00CE6D53" w:rsidRPr="00CE6D53">
        <w:rPr>
          <w:rFonts w:ascii="Book Antiqua" w:eastAsia="Arial" w:hAnsi="Book Antiqua" w:cs="Arial"/>
          <w:color w:val="000000" w:themeColor="text1"/>
          <w:vertAlign w:val="superscript"/>
          <w:lang w:val="en-US"/>
        </w:rPr>
        <w:t>[112]</w:t>
      </w:r>
      <w:r w:rsidRPr="00023CF5">
        <w:rPr>
          <w:rFonts w:ascii="Book Antiqua" w:eastAsia="Arial" w:hAnsi="Book Antiqua" w:cs="Arial"/>
          <w:color w:val="000000" w:themeColor="text1"/>
          <w:lang w:val="en-US"/>
        </w:rPr>
        <w:t xml:space="preserve"> conducted a prospective study that included 130 adults and children with EoE</w:t>
      </w:r>
      <w:r w:rsidR="00BB49B7" w:rsidRPr="00023CF5">
        <w:rPr>
          <w:rFonts w:ascii="Book Antiqua" w:eastAsia="Arial" w:hAnsi="Book Antiqua" w:cs="Arial"/>
          <w:color w:val="000000" w:themeColor="text1"/>
          <w:lang w:val="en-US"/>
        </w:rPr>
        <w:t xml:space="preserve"> and </w:t>
      </w:r>
      <w:r w:rsidRPr="00023CF5">
        <w:rPr>
          <w:rFonts w:ascii="Book Antiqua" w:eastAsia="Arial" w:hAnsi="Book Antiqua" w:cs="Arial"/>
          <w:color w:val="000000" w:themeColor="text1"/>
          <w:lang w:val="en-US"/>
        </w:rPr>
        <w:t xml:space="preserve">found that </w:t>
      </w:r>
      <w:r w:rsidR="009118C2" w:rsidRPr="00023CF5">
        <w:rPr>
          <w:rFonts w:ascii="Book Antiqua" w:eastAsia="Arial" w:hAnsi="Book Antiqua" w:cs="Arial"/>
          <w:color w:val="000000" w:themeColor="text1"/>
          <w:lang w:val="en-US"/>
        </w:rPr>
        <w:t>6 w</w:t>
      </w:r>
      <w:r w:rsidR="00CE6D53">
        <w:rPr>
          <w:rFonts w:ascii="Book Antiqua" w:eastAsia="Arial" w:hAnsi="Book Antiqua" w:cs="Arial"/>
          <w:color w:val="000000" w:themeColor="text1"/>
          <w:lang w:val="en-US"/>
        </w:rPr>
        <w:t>k</w:t>
      </w:r>
      <w:r w:rsidR="009118C2" w:rsidRPr="00023CF5">
        <w:rPr>
          <w:rFonts w:ascii="Book Antiqua" w:eastAsia="Arial" w:hAnsi="Book Antiqua" w:cs="Arial"/>
          <w:color w:val="000000" w:themeColor="text1"/>
          <w:lang w:val="en-US"/>
        </w:rPr>
        <w:t xml:space="preserve"> of </w:t>
      </w:r>
      <w:r w:rsidR="00853D4F" w:rsidRPr="00023CF5">
        <w:rPr>
          <w:rFonts w:ascii="Book Antiqua" w:eastAsia="Arial" w:hAnsi="Book Antiqua" w:cs="Arial"/>
          <w:color w:val="000000" w:themeColor="text1"/>
          <w:lang w:val="en-US"/>
        </w:rPr>
        <w:t xml:space="preserve">a </w:t>
      </w:r>
      <w:r w:rsidRPr="00023CF5">
        <w:rPr>
          <w:rFonts w:ascii="Book Antiqua" w:eastAsia="Arial" w:hAnsi="Book Antiqua" w:cs="Arial"/>
          <w:color w:val="000000" w:themeColor="text1"/>
          <w:lang w:val="en-US"/>
        </w:rPr>
        <w:t xml:space="preserve">diet </w:t>
      </w:r>
      <w:r w:rsidR="009118C2" w:rsidRPr="00023CF5">
        <w:rPr>
          <w:rFonts w:ascii="Book Antiqua" w:eastAsia="Arial" w:hAnsi="Book Antiqua" w:cs="Arial"/>
          <w:color w:val="000000" w:themeColor="text1"/>
          <w:lang w:val="en-US"/>
        </w:rPr>
        <w:t>that</w:t>
      </w:r>
      <w:r w:rsidRPr="00023CF5">
        <w:rPr>
          <w:rFonts w:ascii="Book Antiqua" w:eastAsia="Arial" w:hAnsi="Book Antiqua" w:cs="Arial"/>
          <w:color w:val="000000" w:themeColor="text1"/>
          <w:lang w:val="en-US"/>
        </w:rPr>
        <w:t xml:space="preserve"> eliminat</w:t>
      </w:r>
      <w:r w:rsidR="009118C2" w:rsidRPr="00023CF5">
        <w:rPr>
          <w:rFonts w:ascii="Book Antiqua" w:eastAsia="Arial" w:hAnsi="Book Antiqua" w:cs="Arial"/>
          <w:color w:val="000000" w:themeColor="text1"/>
          <w:lang w:val="en-US"/>
        </w:rPr>
        <w:t>ed</w:t>
      </w:r>
      <w:r w:rsidRPr="00023CF5">
        <w:rPr>
          <w:rFonts w:ascii="Book Antiqua" w:eastAsia="Arial" w:hAnsi="Book Antiqua" w:cs="Arial"/>
          <w:color w:val="000000" w:themeColor="text1"/>
          <w:lang w:val="en-US"/>
        </w:rPr>
        <w:t xml:space="preserve"> 2 foods (milk and cereals with gluten), 4 foods (2 </w:t>
      </w:r>
      <w:r w:rsidR="00853D4F" w:rsidRPr="00023CF5">
        <w:rPr>
          <w:rFonts w:ascii="Book Antiqua" w:eastAsia="Arial" w:hAnsi="Book Antiqua" w:cs="Arial"/>
          <w:color w:val="000000" w:themeColor="text1"/>
          <w:lang w:val="en-US"/>
        </w:rPr>
        <w:t xml:space="preserve">aforementioned </w:t>
      </w:r>
      <w:r w:rsidRPr="00023CF5">
        <w:rPr>
          <w:rFonts w:ascii="Book Antiqua" w:eastAsia="Arial" w:hAnsi="Book Antiqua" w:cs="Arial"/>
          <w:color w:val="000000" w:themeColor="text1"/>
          <w:lang w:val="en-US"/>
        </w:rPr>
        <w:t>foods plus eggs and legumes)</w:t>
      </w:r>
      <w:r w:rsidR="00D16F56"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9118C2" w:rsidRPr="00023CF5">
        <w:rPr>
          <w:rFonts w:ascii="Book Antiqua" w:eastAsia="Arial" w:hAnsi="Book Antiqua" w:cs="Arial"/>
          <w:color w:val="000000" w:themeColor="text1"/>
          <w:lang w:val="en-US"/>
        </w:rPr>
        <w:t>or</w:t>
      </w:r>
      <w:r w:rsidRPr="00023CF5">
        <w:rPr>
          <w:rFonts w:ascii="Book Antiqua" w:eastAsia="Arial" w:hAnsi="Book Antiqua" w:cs="Arial"/>
          <w:color w:val="000000" w:themeColor="text1"/>
          <w:lang w:val="en-US"/>
        </w:rPr>
        <w:t xml:space="preserve"> 6 foods (4 </w:t>
      </w:r>
      <w:r w:rsidR="00853D4F" w:rsidRPr="00023CF5">
        <w:rPr>
          <w:rFonts w:ascii="Book Antiqua" w:eastAsia="Arial" w:hAnsi="Book Antiqua" w:cs="Arial"/>
          <w:color w:val="000000" w:themeColor="text1"/>
          <w:lang w:val="en-US"/>
        </w:rPr>
        <w:t xml:space="preserve">aforementioned </w:t>
      </w:r>
      <w:r w:rsidRPr="00023CF5">
        <w:rPr>
          <w:rFonts w:ascii="Book Antiqua" w:eastAsia="Arial" w:hAnsi="Book Antiqua" w:cs="Arial"/>
          <w:color w:val="000000" w:themeColor="text1"/>
          <w:lang w:val="en-US"/>
        </w:rPr>
        <w:t xml:space="preserve">foods </w:t>
      </w:r>
      <w:r w:rsidR="00D16F56" w:rsidRPr="00023CF5">
        <w:rPr>
          <w:rFonts w:ascii="Book Antiqua" w:eastAsia="Arial" w:hAnsi="Book Antiqua" w:cs="Arial"/>
          <w:color w:val="000000" w:themeColor="text1"/>
          <w:lang w:val="en-US"/>
        </w:rPr>
        <w:t>plus nuts</w:t>
      </w:r>
      <w:r w:rsidRPr="00023CF5">
        <w:rPr>
          <w:rFonts w:ascii="Book Antiqua" w:eastAsia="Arial" w:hAnsi="Book Antiqua" w:cs="Arial"/>
          <w:color w:val="000000" w:themeColor="text1"/>
          <w:lang w:val="en-US"/>
        </w:rPr>
        <w:t xml:space="preserve"> and fish</w:t>
      </w:r>
      <w:r w:rsidR="00F31B23"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shellfish) r</w:t>
      </w:r>
      <w:r w:rsidR="009118C2" w:rsidRPr="00023CF5">
        <w:rPr>
          <w:rFonts w:ascii="Book Antiqua" w:eastAsia="Arial" w:hAnsi="Book Antiqua" w:cs="Arial"/>
          <w:color w:val="000000" w:themeColor="text1"/>
          <w:lang w:val="en-US"/>
        </w:rPr>
        <w:t>esulted in</w:t>
      </w:r>
      <w:r w:rsidRPr="00023CF5">
        <w:rPr>
          <w:rFonts w:ascii="Book Antiqua" w:eastAsia="Arial" w:hAnsi="Book Antiqua" w:cs="Arial"/>
          <w:color w:val="000000" w:themeColor="text1"/>
          <w:lang w:val="en-US"/>
        </w:rPr>
        <w:t xml:space="preserve"> clinic</w:t>
      </w:r>
      <w:r w:rsidR="00853D4F" w:rsidRPr="00023CF5">
        <w:rPr>
          <w:rFonts w:ascii="Book Antiqua" w:eastAsia="Arial" w:hAnsi="Book Antiqua" w:cs="Arial"/>
          <w:color w:val="000000" w:themeColor="text1"/>
          <w:lang w:val="en-US"/>
        </w:rPr>
        <w:t>o</w:t>
      </w:r>
      <w:r w:rsidRPr="00023CF5">
        <w:rPr>
          <w:rFonts w:ascii="Book Antiqua" w:eastAsia="Arial" w:hAnsi="Book Antiqua" w:cs="Arial"/>
          <w:color w:val="000000" w:themeColor="text1"/>
          <w:lang w:val="en-US"/>
        </w:rPr>
        <w:t>pathological remission in 43%, 60%</w:t>
      </w:r>
      <w:r w:rsidR="00D16F56"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79% of patients, respectively</w:t>
      </w:r>
      <w:r w:rsidR="009118C2" w:rsidRPr="00023CF5">
        <w:rPr>
          <w:rFonts w:ascii="Book Antiqua" w:eastAsia="Arial" w:hAnsi="Book Antiqua" w:cs="Arial"/>
          <w:color w:val="000000" w:themeColor="text1"/>
          <w:lang w:val="en-US"/>
        </w:rPr>
        <w:t xml:space="preserve">; additionally, </w:t>
      </w:r>
      <w:r w:rsidRPr="00023CF5">
        <w:rPr>
          <w:rFonts w:ascii="Book Antiqua" w:eastAsia="Arial" w:hAnsi="Book Antiqua" w:cs="Arial"/>
          <w:color w:val="000000" w:themeColor="text1"/>
          <w:lang w:val="en-US"/>
        </w:rPr>
        <w:t xml:space="preserve">compared with </w:t>
      </w:r>
      <w:r w:rsidR="009118C2" w:rsidRPr="00023CF5">
        <w:rPr>
          <w:rFonts w:ascii="Book Antiqua" w:eastAsia="Arial" w:hAnsi="Book Antiqua" w:cs="Arial"/>
          <w:color w:val="000000" w:themeColor="text1"/>
          <w:lang w:val="en-US"/>
        </w:rPr>
        <w:t xml:space="preserve">the </w:t>
      </w:r>
      <w:r w:rsidRPr="00023CF5">
        <w:rPr>
          <w:rFonts w:ascii="Book Antiqua" w:eastAsia="Arial" w:hAnsi="Book Antiqua" w:cs="Arial"/>
          <w:color w:val="000000" w:themeColor="text1"/>
          <w:lang w:val="en-US"/>
        </w:rPr>
        <w:t xml:space="preserve">SFED, the step-up strategy reduced endoscopic procedures and diagnostic </w:t>
      </w:r>
      <w:r w:rsidR="00853D4F" w:rsidRPr="00023CF5">
        <w:rPr>
          <w:rFonts w:ascii="Book Antiqua" w:eastAsia="Arial" w:hAnsi="Book Antiqua" w:cs="Arial"/>
          <w:color w:val="000000" w:themeColor="text1"/>
          <w:lang w:val="en-US"/>
        </w:rPr>
        <w:t xml:space="preserve">test </w:t>
      </w:r>
      <w:r w:rsidR="00D16F56" w:rsidRPr="00023CF5">
        <w:rPr>
          <w:rFonts w:ascii="Book Antiqua" w:eastAsia="Arial" w:hAnsi="Book Antiqua" w:cs="Arial"/>
          <w:color w:val="000000" w:themeColor="text1"/>
          <w:lang w:val="en-US"/>
        </w:rPr>
        <w:t>tim</w:t>
      </w:r>
      <w:r w:rsidR="00CF3989" w:rsidRPr="00023CF5">
        <w:rPr>
          <w:rFonts w:ascii="Book Antiqua" w:eastAsia="Arial" w:hAnsi="Book Antiqua" w:cs="Arial"/>
          <w:color w:val="000000" w:themeColor="text1"/>
          <w:lang w:val="en-US"/>
        </w:rPr>
        <w:t>e</w:t>
      </w:r>
      <w:r w:rsidR="009118C2" w:rsidRPr="00023CF5">
        <w:rPr>
          <w:rFonts w:ascii="Book Antiqua" w:eastAsia="Arial" w:hAnsi="Book Antiqua" w:cs="Arial"/>
          <w:color w:val="000000" w:themeColor="text1"/>
          <w:lang w:val="en-US"/>
        </w:rPr>
        <w:t>s</w:t>
      </w:r>
      <w:r w:rsidR="00CF3989" w:rsidRPr="00023CF5">
        <w:rPr>
          <w:rFonts w:ascii="Book Antiqua" w:eastAsia="Arial" w:hAnsi="Book Antiqua" w:cs="Arial"/>
          <w:color w:val="000000" w:themeColor="text1"/>
          <w:lang w:val="en-US"/>
        </w:rPr>
        <w:t xml:space="preserve"> b</w:t>
      </w:r>
      <w:r w:rsidR="00D16F56" w:rsidRPr="00023CF5">
        <w:rPr>
          <w:rFonts w:ascii="Book Antiqua" w:eastAsia="Arial" w:hAnsi="Book Antiqua" w:cs="Arial"/>
          <w:color w:val="000000" w:themeColor="text1"/>
          <w:lang w:val="en-US"/>
        </w:rPr>
        <w:t xml:space="preserve">y </w:t>
      </w:r>
      <w:r w:rsidRPr="00023CF5">
        <w:rPr>
          <w:rFonts w:ascii="Book Antiqua" w:eastAsia="Arial" w:hAnsi="Book Antiqua" w:cs="Arial"/>
          <w:color w:val="000000" w:themeColor="text1"/>
          <w:lang w:val="en-US"/>
        </w:rPr>
        <w:t>2</w:t>
      </w:r>
      <w:r w:rsidR="00AE1E6B" w:rsidRPr="00023CF5">
        <w:rPr>
          <w:rFonts w:ascii="Book Antiqua" w:eastAsia="Arial" w:hAnsi="Book Antiqua" w:cs="Arial"/>
          <w:color w:val="000000" w:themeColor="text1"/>
          <w:lang w:val="en-US"/>
        </w:rPr>
        <w:t>0%</w:t>
      </w:r>
      <w:r w:rsidRPr="00023CF5">
        <w:rPr>
          <w:rFonts w:ascii="Book Antiqua" w:eastAsia="Arial" w:hAnsi="Book Antiqua" w:cs="Arial"/>
          <w:color w:val="000000" w:themeColor="text1"/>
          <w:lang w:val="en-US"/>
        </w:rPr>
        <w:t>.</w:t>
      </w:r>
      <w:proofErr w:type="gramEnd"/>
    </w:p>
    <w:p w14:paraId="016E8DB2" w14:textId="7CAD4CD9" w:rsidR="00DC2F45" w:rsidRPr="00023CF5" w:rsidRDefault="009118C2" w:rsidP="00CE6D53">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Last</w:t>
      </w:r>
      <w:r w:rsidR="00BE6674" w:rsidRPr="00023CF5">
        <w:rPr>
          <w:rFonts w:ascii="Book Antiqua" w:eastAsia="Arial" w:hAnsi="Book Antiqua" w:cs="Arial"/>
          <w:color w:val="000000" w:themeColor="text1"/>
          <w:lang w:val="en-US"/>
        </w:rPr>
        <w:t>ly, a meta-analysis found no significant difference in remission after dietary interventions in adults and children (67</w:t>
      </w:r>
      <w:r w:rsidR="007C3CE5" w:rsidRPr="00023CF5">
        <w:rPr>
          <w:rFonts w:ascii="Book Antiqua" w:eastAsia="Arial" w:hAnsi="Book Antiqua" w:cs="Arial"/>
          <w:color w:val="000000" w:themeColor="text1"/>
          <w:lang w:val="en-US"/>
        </w:rPr>
        <w:t xml:space="preserve">.2% </w:t>
      </w:r>
      <w:r w:rsidR="007C3CE5" w:rsidRPr="00CE6D53">
        <w:rPr>
          <w:rFonts w:ascii="Book Antiqua" w:eastAsia="Arial" w:hAnsi="Book Antiqua" w:cs="Arial"/>
          <w:i/>
          <w:iCs/>
          <w:color w:val="000000" w:themeColor="text1"/>
          <w:lang w:val="en-US"/>
        </w:rPr>
        <w:t>vs</w:t>
      </w:r>
      <w:r w:rsidR="007C3CE5" w:rsidRPr="00023CF5">
        <w:rPr>
          <w:rFonts w:ascii="Book Antiqua" w:eastAsia="Arial" w:hAnsi="Book Antiqua" w:cs="Arial"/>
          <w:color w:val="000000" w:themeColor="text1"/>
          <w:lang w:val="en-US"/>
        </w:rPr>
        <w:t xml:space="preserve"> 63.3%, respectively) (101</w:t>
      </w:r>
      <w:r w:rsidR="00BE6674" w:rsidRPr="00023CF5">
        <w:rPr>
          <w:rFonts w:ascii="Book Antiqua" w:eastAsia="Arial" w:hAnsi="Book Antiqua" w:cs="Arial"/>
          <w:color w:val="000000" w:themeColor="text1"/>
          <w:lang w:val="en-US"/>
        </w:rPr>
        <w:t>).</w:t>
      </w:r>
    </w:p>
    <w:p w14:paraId="349AD8BC" w14:textId="77777777" w:rsidR="00D56B62" w:rsidRPr="00023CF5" w:rsidRDefault="00D56B62" w:rsidP="00023CF5">
      <w:pPr>
        <w:adjustRightInd w:val="0"/>
        <w:snapToGrid w:val="0"/>
        <w:spacing w:line="360" w:lineRule="auto"/>
        <w:jc w:val="both"/>
        <w:rPr>
          <w:rFonts w:ascii="Book Antiqua" w:hAnsi="Book Antiqua" w:cs="Arial"/>
          <w:color w:val="000000" w:themeColor="text1"/>
          <w:lang w:val="en-US"/>
        </w:rPr>
      </w:pPr>
    </w:p>
    <w:p w14:paraId="1B649B77" w14:textId="497A5939" w:rsidR="003E6140" w:rsidRPr="00CE6D53" w:rsidRDefault="00F75970" w:rsidP="00023CF5">
      <w:pPr>
        <w:adjustRightInd w:val="0"/>
        <w:snapToGrid w:val="0"/>
        <w:spacing w:line="360" w:lineRule="auto"/>
        <w:jc w:val="both"/>
        <w:rPr>
          <w:rFonts w:ascii="Book Antiqua" w:hAnsi="Book Antiqua" w:cs="Arial"/>
          <w:b/>
          <w:i/>
          <w:iCs/>
          <w:color w:val="000000" w:themeColor="text1"/>
          <w:lang w:val="en-US"/>
        </w:rPr>
      </w:pPr>
      <w:r w:rsidRPr="00CE6D53">
        <w:rPr>
          <w:rFonts w:ascii="Book Antiqua" w:eastAsia="Arial" w:hAnsi="Book Antiqua" w:cs="Arial"/>
          <w:b/>
          <w:i/>
          <w:iCs/>
          <w:color w:val="000000" w:themeColor="text1"/>
          <w:lang w:val="en-US"/>
        </w:rPr>
        <w:t>‘</w:t>
      </w:r>
      <w:r w:rsidR="00BE6674" w:rsidRPr="00CE6D53">
        <w:rPr>
          <w:rFonts w:ascii="Book Antiqua" w:eastAsia="Arial" w:hAnsi="Book Antiqua" w:cs="Arial"/>
          <w:b/>
          <w:i/>
          <w:iCs/>
          <w:color w:val="000000" w:themeColor="text1"/>
          <w:lang w:val="en-US"/>
        </w:rPr>
        <w:t>Dilation</w:t>
      </w:r>
      <w:r w:rsidRPr="00CE6D53">
        <w:rPr>
          <w:rFonts w:ascii="Book Antiqua" w:eastAsia="Arial" w:hAnsi="Book Antiqua" w:cs="Arial"/>
          <w:b/>
          <w:i/>
          <w:iCs/>
          <w:color w:val="000000" w:themeColor="text1"/>
          <w:lang w:val="en-US"/>
        </w:rPr>
        <w:t>’</w:t>
      </w:r>
    </w:p>
    <w:p w14:paraId="019DF2FB" w14:textId="7F320F6E" w:rsidR="00251BD7" w:rsidRPr="00023CF5" w:rsidRDefault="00D16F56"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Bougie</w:t>
      </w:r>
      <w:r w:rsidR="00BE6674" w:rsidRPr="00023CF5">
        <w:rPr>
          <w:rFonts w:ascii="Book Antiqua" w:eastAsia="Arial" w:hAnsi="Book Antiqua" w:cs="Arial"/>
          <w:color w:val="000000" w:themeColor="text1"/>
          <w:lang w:val="en-US"/>
        </w:rPr>
        <w:t xml:space="preserve"> and balloon </w:t>
      </w:r>
      <w:r w:rsidR="003008DA" w:rsidRPr="00023CF5">
        <w:rPr>
          <w:rFonts w:ascii="Book Antiqua" w:eastAsia="Arial" w:hAnsi="Book Antiqua" w:cs="Arial"/>
          <w:color w:val="000000" w:themeColor="text1"/>
          <w:lang w:val="en-US"/>
        </w:rPr>
        <w:t>d</w:t>
      </w:r>
      <w:r w:rsidRPr="00023CF5">
        <w:rPr>
          <w:rFonts w:ascii="Book Antiqua" w:eastAsia="Arial" w:hAnsi="Book Antiqua" w:cs="Arial"/>
          <w:color w:val="000000" w:themeColor="text1"/>
          <w:lang w:val="en-US"/>
        </w:rPr>
        <w:t xml:space="preserve">ilation </w:t>
      </w:r>
      <w:r w:rsidR="00BE6674" w:rsidRPr="00023CF5">
        <w:rPr>
          <w:rFonts w:ascii="Book Antiqua" w:eastAsia="Arial" w:hAnsi="Book Antiqua" w:cs="Arial"/>
          <w:color w:val="000000" w:themeColor="text1"/>
          <w:lang w:val="en-US"/>
        </w:rPr>
        <w:t xml:space="preserve">is the only endoscopic treatment available </w:t>
      </w:r>
      <w:r w:rsidR="009118C2" w:rsidRPr="00023CF5">
        <w:rPr>
          <w:rFonts w:ascii="Book Antiqua" w:eastAsia="Arial" w:hAnsi="Book Antiqua" w:cs="Arial"/>
          <w:color w:val="000000" w:themeColor="text1"/>
          <w:lang w:val="en-US"/>
        </w:rPr>
        <w:t>for</w:t>
      </w:r>
      <w:r w:rsidR="00744ACE" w:rsidRPr="00023CF5">
        <w:rPr>
          <w:rFonts w:ascii="Book Antiqua" w:eastAsia="Arial" w:hAnsi="Book Antiqua" w:cs="Arial"/>
          <w:color w:val="000000" w:themeColor="text1"/>
          <w:lang w:val="en-US"/>
        </w:rPr>
        <w:t xml:space="preserve"> </w:t>
      </w:r>
      <w:proofErr w:type="gramStart"/>
      <w:r w:rsidR="00744ACE" w:rsidRPr="00023CF5">
        <w:rPr>
          <w:rFonts w:ascii="Book Antiqua" w:eastAsia="Arial" w:hAnsi="Book Antiqua" w:cs="Arial"/>
          <w:color w:val="000000" w:themeColor="text1"/>
          <w:lang w:val="en-US"/>
        </w:rPr>
        <w:t>EoE</w:t>
      </w:r>
      <w:r w:rsidR="00CB00C6" w:rsidRPr="00CB00C6">
        <w:rPr>
          <w:rFonts w:ascii="Book Antiqua" w:eastAsia="Arial" w:hAnsi="Book Antiqua" w:cs="Arial"/>
          <w:color w:val="000000" w:themeColor="text1"/>
          <w:vertAlign w:val="superscript"/>
          <w:lang w:val="en-US"/>
        </w:rPr>
        <w:t>[</w:t>
      </w:r>
      <w:proofErr w:type="gramEnd"/>
      <w:r w:rsidR="00744ACE" w:rsidRPr="00CB00C6">
        <w:rPr>
          <w:rFonts w:ascii="Book Antiqua" w:eastAsia="Arial" w:hAnsi="Book Antiqua" w:cs="Arial"/>
          <w:color w:val="000000" w:themeColor="text1"/>
          <w:vertAlign w:val="superscript"/>
          <w:lang w:val="en-US"/>
        </w:rPr>
        <w:t>63</w:t>
      </w:r>
      <w:r w:rsidR="00CB00C6" w:rsidRPr="00CB00C6">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It should be performed in patients with persistent dysphagia </w:t>
      </w:r>
      <w:r w:rsidR="009118C2" w:rsidRPr="00023CF5">
        <w:rPr>
          <w:rFonts w:ascii="Book Antiqua" w:eastAsia="Arial" w:hAnsi="Book Antiqua" w:cs="Arial"/>
          <w:color w:val="000000" w:themeColor="text1"/>
          <w:lang w:val="en-US"/>
        </w:rPr>
        <w:t>resistant to</w:t>
      </w:r>
      <w:r w:rsidR="00BE6674" w:rsidRPr="00023CF5">
        <w:rPr>
          <w:rFonts w:ascii="Book Antiqua" w:eastAsia="Arial" w:hAnsi="Book Antiqua" w:cs="Arial"/>
          <w:color w:val="000000" w:themeColor="text1"/>
          <w:lang w:val="en-US"/>
        </w:rPr>
        <w:t xml:space="preserve"> medical treatment in whom remission of inflammation has been achieved and in patients with severe dysphagia and</w:t>
      </w:r>
      <w:r w:rsidR="00744ACE" w:rsidRPr="00023CF5">
        <w:rPr>
          <w:rFonts w:ascii="Book Antiqua" w:eastAsia="Arial" w:hAnsi="Book Antiqua" w:cs="Arial"/>
          <w:color w:val="000000" w:themeColor="text1"/>
          <w:lang w:val="en-US"/>
        </w:rPr>
        <w:t xml:space="preserve"> a history of food </w:t>
      </w:r>
      <w:proofErr w:type="gramStart"/>
      <w:r w:rsidR="00744ACE" w:rsidRPr="00023CF5">
        <w:rPr>
          <w:rFonts w:ascii="Book Antiqua" w:eastAsia="Arial" w:hAnsi="Book Antiqua" w:cs="Arial"/>
          <w:color w:val="000000" w:themeColor="text1"/>
          <w:lang w:val="en-US"/>
        </w:rPr>
        <w:t>impaction</w:t>
      </w:r>
      <w:r w:rsidR="00CB00C6" w:rsidRPr="00CB00C6">
        <w:rPr>
          <w:rFonts w:ascii="Book Antiqua" w:eastAsia="Arial" w:hAnsi="Book Antiqua" w:cs="Arial"/>
          <w:color w:val="000000" w:themeColor="text1"/>
          <w:vertAlign w:val="superscript"/>
          <w:lang w:val="en-US"/>
        </w:rPr>
        <w:t>[</w:t>
      </w:r>
      <w:proofErr w:type="gramEnd"/>
      <w:r w:rsidR="00744ACE" w:rsidRPr="00CB00C6">
        <w:rPr>
          <w:rFonts w:ascii="Book Antiqua" w:eastAsia="Arial" w:hAnsi="Book Antiqua" w:cs="Arial"/>
          <w:color w:val="000000" w:themeColor="text1"/>
          <w:vertAlign w:val="superscript"/>
          <w:lang w:val="en-US"/>
        </w:rPr>
        <w:t>63</w:t>
      </w:r>
      <w:r w:rsidR="00CB00C6" w:rsidRPr="00CB00C6">
        <w:rPr>
          <w:rFonts w:ascii="Book Antiqua" w:eastAsia="Arial" w:hAnsi="Book Antiqua" w:cs="Arial"/>
          <w:color w:val="000000" w:themeColor="text1"/>
          <w:vertAlign w:val="superscript"/>
          <w:lang w:val="en-US"/>
        </w:rPr>
        <w:t>]</w:t>
      </w:r>
      <w:r w:rsidR="00BE6674" w:rsidRPr="00023CF5">
        <w:rPr>
          <w:rFonts w:ascii="Book Antiqua" w:eastAsia="Arial" w:hAnsi="Book Antiqua" w:cs="Arial"/>
          <w:color w:val="000000" w:themeColor="text1"/>
          <w:lang w:val="en-US"/>
        </w:rPr>
        <w:t xml:space="preserve">. However, the main </w:t>
      </w:r>
      <w:r w:rsidR="009118C2" w:rsidRPr="00023CF5">
        <w:rPr>
          <w:rFonts w:ascii="Book Antiqua" w:eastAsia="Arial" w:hAnsi="Book Antiqua" w:cs="Arial"/>
          <w:color w:val="000000" w:themeColor="text1"/>
          <w:lang w:val="en-US"/>
        </w:rPr>
        <w:t>issue with</w:t>
      </w:r>
      <w:r w:rsidR="00BE6674" w:rsidRPr="00023CF5">
        <w:rPr>
          <w:rFonts w:ascii="Book Antiqua" w:eastAsia="Arial" w:hAnsi="Book Antiqua" w:cs="Arial"/>
          <w:color w:val="000000" w:themeColor="text1"/>
          <w:lang w:val="en-US"/>
        </w:rPr>
        <w:t xml:space="preserve"> esophageal dilation is that it does not control the chronic inflammation that contribu</w:t>
      </w:r>
      <w:r w:rsidR="00744ACE" w:rsidRPr="00023CF5">
        <w:rPr>
          <w:rFonts w:ascii="Book Antiqua" w:eastAsia="Arial" w:hAnsi="Book Antiqua" w:cs="Arial"/>
          <w:color w:val="000000" w:themeColor="text1"/>
          <w:lang w:val="en-US"/>
        </w:rPr>
        <w:t xml:space="preserve">tes to esophageal </w:t>
      </w:r>
      <w:proofErr w:type="gramStart"/>
      <w:r w:rsidR="00744ACE" w:rsidRPr="00023CF5">
        <w:rPr>
          <w:rFonts w:ascii="Book Antiqua" w:eastAsia="Arial" w:hAnsi="Book Antiqua" w:cs="Arial"/>
          <w:color w:val="000000" w:themeColor="text1"/>
          <w:lang w:val="en-US"/>
        </w:rPr>
        <w:t>remodeling</w:t>
      </w:r>
      <w:r w:rsidR="00CB00C6" w:rsidRPr="00CB00C6">
        <w:rPr>
          <w:rFonts w:ascii="Book Antiqua" w:eastAsia="Arial" w:hAnsi="Book Antiqua" w:cs="Arial"/>
          <w:color w:val="000000" w:themeColor="text1"/>
          <w:vertAlign w:val="superscript"/>
          <w:lang w:val="en-US"/>
        </w:rPr>
        <w:t>[</w:t>
      </w:r>
      <w:proofErr w:type="gramEnd"/>
      <w:r w:rsidR="00CB00C6" w:rsidRPr="00CB00C6">
        <w:rPr>
          <w:rFonts w:ascii="Book Antiqua" w:eastAsia="Arial" w:hAnsi="Book Antiqua" w:cs="Arial"/>
          <w:color w:val="000000" w:themeColor="text1"/>
          <w:vertAlign w:val="superscript"/>
          <w:lang w:val="en-US"/>
        </w:rPr>
        <w:t>64]</w:t>
      </w:r>
      <w:r w:rsidR="00BE6674" w:rsidRPr="00023CF5">
        <w:rPr>
          <w:rFonts w:ascii="Book Antiqua" w:eastAsia="Arial" w:hAnsi="Book Antiqua" w:cs="Arial"/>
          <w:color w:val="000000" w:themeColor="text1"/>
          <w:lang w:val="en-US"/>
        </w:rPr>
        <w:t>.</w:t>
      </w:r>
    </w:p>
    <w:p w14:paraId="77721D9F" w14:textId="0A2DA993" w:rsidR="00981E1F" w:rsidRPr="00023CF5" w:rsidRDefault="00BE6674" w:rsidP="00CB00C6">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Esophageal dilation is a safe and effective treatment for fibrostenotic </w:t>
      </w:r>
      <w:r w:rsidR="00344BD7" w:rsidRPr="00023CF5">
        <w:rPr>
          <w:rFonts w:ascii="Book Antiqua" w:eastAsia="Arial" w:hAnsi="Book Antiqua" w:cs="Arial"/>
          <w:color w:val="000000" w:themeColor="text1"/>
          <w:lang w:val="en-US"/>
        </w:rPr>
        <w:t xml:space="preserve">Crohn’s </w:t>
      </w:r>
      <w:proofErr w:type="gramStart"/>
      <w:r w:rsidR="00744ACE" w:rsidRPr="00023CF5">
        <w:rPr>
          <w:rFonts w:ascii="Book Antiqua" w:eastAsia="Arial" w:hAnsi="Book Antiqua" w:cs="Arial"/>
          <w:color w:val="000000" w:themeColor="text1"/>
          <w:lang w:val="en-US"/>
        </w:rPr>
        <w:t>disease</w:t>
      </w:r>
      <w:r w:rsidR="00CB00C6" w:rsidRPr="00CB00C6">
        <w:rPr>
          <w:rFonts w:ascii="Book Antiqua" w:eastAsia="Arial" w:hAnsi="Book Antiqua" w:cs="Arial"/>
          <w:color w:val="000000" w:themeColor="text1"/>
          <w:vertAlign w:val="superscript"/>
          <w:lang w:val="en-US"/>
        </w:rPr>
        <w:t>[</w:t>
      </w:r>
      <w:proofErr w:type="gramEnd"/>
      <w:r w:rsidR="00744ACE" w:rsidRPr="00CB00C6">
        <w:rPr>
          <w:rFonts w:ascii="Book Antiqua" w:eastAsia="Arial" w:hAnsi="Book Antiqua" w:cs="Arial"/>
          <w:color w:val="000000" w:themeColor="text1"/>
          <w:vertAlign w:val="superscript"/>
          <w:lang w:val="en-US"/>
        </w:rPr>
        <w:t>113</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9118C2" w:rsidRPr="00023CF5">
        <w:rPr>
          <w:rFonts w:ascii="Book Antiqua" w:eastAsia="Arial" w:hAnsi="Book Antiqua" w:cs="Arial"/>
          <w:color w:val="000000" w:themeColor="text1"/>
          <w:lang w:val="en-US"/>
        </w:rPr>
        <w:t>In a</w:t>
      </w:r>
      <w:r w:rsidRPr="00023CF5">
        <w:rPr>
          <w:rFonts w:ascii="Book Antiqua" w:eastAsia="Arial" w:hAnsi="Book Antiqua" w:cs="Arial"/>
          <w:color w:val="000000" w:themeColor="text1"/>
          <w:lang w:val="en-US"/>
        </w:rPr>
        <w:t xml:space="preserve"> retrospective study </w:t>
      </w:r>
      <w:r w:rsidR="009118C2" w:rsidRPr="00023CF5">
        <w:rPr>
          <w:rFonts w:ascii="Book Antiqua" w:eastAsia="Arial" w:hAnsi="Book Antiqua" w:cs="Arial"/>
          <w:color w:val="000000" w:themeColor="text1"/>
          <w:lang w:val="en-US"/>
        </w:rPr>
        <w:t xml:space="preserve">that </w:t>
      </w:r>
      <w:r w:rsidRPr="00023CF5">
        <w:rPr>
          <w:rFonts w:ascii="Book Antiqua" w:eastAsia="Arial" w:hAnsi="Book Antiqua" w:cs="Arial"/>
          <w:color w:val="000000" w:themeColor="text1"/>
          <w:lang w:val="en-US"/>
        </w:rPr>
        <w:t>included 509 patients with EoE, patients who underwent endoscopic dilation had a longer duration of symptoms before diagnosis</w:t>
      </w:r>
      <w:r w:rsidR="00853D4F"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58% required more than one dilation, and of these individuals, 75% required repeat dilation </w:t>
      </w:r>
      <w:r w:rsidR="009118C2" w:rsidRPr="00023CF5">
        <w:rPr>
          <w:rFonts w:ascii="Book Antiqua" w:eastAsia="Arial" w:hAnsi="Book Antiqua" w:cs="Arial"/>
          <w:color w:val="000000" w:themeColor="text1"/>
          <w:lang w:val="en-US"/>
        </w:rPr>
        <w:t>with</w:t>
      </w:r>
      <w:r w:rsidR="00744ACE" w:rsidRPr="00023CF5">
        <w:rPr>
          <w:rFonts w:ascii="Book Antiqua" w:eastAsia="Arial" w:hAnsi="Book Antiqua" w:cs="Arial"/>
          <w:color w:val="000000" w:themeColor="text1"/>
          <w:lang w:val="en-US"/>
        </w:rPr>
        <w:t xml:space="preserve">in one </w:t>
      </w:r>
      <w:proofErr w:type="gramStart"/>
      <w:r w:rsidR="00744ACE" w:rsidRPr="00023CF5">
        <w:rPr>
          <w:rFonts w:ascii="Book Antiqua" w:eastAsia="Arial" w:hAnsi="Book Antiqua" w:cs="Arial"/>
          <w:color w:val="000000" w:themeColor="text1"/>
          <w:lang w:val="en-US"/>
        </w:rPr>
        <w:t>year</w:t>
      </w:r>
      <w:r w:rsidR="00CB00C6" w:rsidRPr="00CB00C6">
        <w:rPr>
          <w:rFonts w:ascii="Book Antiqua" w:eastAsia="Arial" w:hAnsi="Book Antiqua" w:cs="Arial"/>
          <w:color w:val="000000" w:themeColor="text1"/>
          <w:vertAlign w:val="superscript"/>
          <w:lang w:val="en-US"/>
        </w:rPr>
        <w:t>[</w:t>
      </w:r>
      <w:proofErr w:type="gramEnd"/>
      <w:r w:rsidR="00744ACE" w:rsidRPr="00CB00C6">
        <w:rPr>
          <w:rFonts w:ascii="Book Antiqua" w:eastAsia="Arial" w:hAnsi="Book Antiqua" w:cs="Arial"/>
          <w:color w:val="000000" w:themeColor="text1"/>
          <w:vertAlign w:val="superscript"/>
          <w:lang w:val="en-US"/>
        </w:rPr>
        <w:t>114</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The overall complication rate was 5%, primarily due to </w:t>
      </w:r>
      <w:r w:rsidR="00CF3989" w:rsidRPr="00023CF5">
        <w:rPr>
          <w:rFonts w:ascii="Book Antiqua" w:eastAsia="Arial" w:hAnsi="Book Antiqua" w:cs="Arial"/>
          <w:color w:val="000000" w:themeColor="text1"/>
          <w:lang w:val="en-US"/>
        </w:rPr>
        <w:t>postp</w:t>
      </w:r>
      <w:r w:rsidR="00744ACE" w:rsidRPr="00023CF5">
        <w:rPr>
          <w:rFonts w:ascii="Book Antiqua" w:eastAsia="Arial" w:hAnsi="Book Antiqua" w:cs="Arial"/>
          <w:color w:val="000000" w:themeColor="text1"/>
          <w:lang w:val="en-US"/>
        </w:rPr>
        <w:t xml:space="preserve">rocedural </w:t>
      </w:r>
      <w:proofErr w:type="gramStart"/>
      <w:r w:rsidR="00744ACE" w:rsidRPr="00023CF5">
        <w:rPr>
          <w:rFonts w:ascii="Book Antiqua" w:eastAsia="Arial" w:hAnsi="Book Antiqua" w:cs="Arial"/>
          <w:color w:val="000000" w:themeColor="text1"/>
          <w:lang w:val="en-US"/>
        </w:rPr>
        <w:t>pain</w:t>
      </w:r>
      <w:r w:rsidR="00CB00C6" w:rsidRPr="00CB00C6">
        <w:rPr>
          <w:rFonts w:ascii="Book Antiqua" w:eastAsia="Arial" w:hAnsi="Book Antiqua" w:cs="Arial"/>
          <w:color w:val="000000" w:themeColor="text1"/>
          <w:vertAlign w:val="superscript"/>
          <w:lang w:val="en-US"/>
        </w:rPr>
        <w:t>[</w:t>
      </w:r>
      <w:proofErr w:type="gramEnd"/>
      <w:r w:rsidR="00744ACE" w:rsidRPr="00CB00C6">
        <w:rPr>
          <w:rFonts w:ascii="Book Antiqua" w:eastAsia="Arial" w:hAnsi="Book Antiqua" w:cs="Arial"/>
          <w:color w:val="000000" w:themeColor="text1"/>
          <w:vertAlign w:val="superscript"/>
          <w:lang w:val="en-US"/>
        </w:rPr>
        <w:t>114</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In a meta-analysis, 468 patients were evaluated who underwent </w:t>
      </w:r>
      <w:proofErr w:type="gramStart"/>
      <w:r w:rsidRPr="00023CF5">
        <w:rPr>
          <w:rFonts w:ascii="Book Antiqua" w:eastAsia="Arial" w:hAnsi="Book Antiqua" w:cs="Arial"/>
          <w:color w:val="000000" w:themeColor="text1"/>
          <w:lang w:val="en-US"/>
        </w:rPr>
        <w:t>a total of 671</w:t>
      </w:r>
      <w:proofErr w:type="gramEnd"/>
      <w:r w:rsidRPr="00023CF5">
        <w:rPr>
          <w:rFonts w:ascii="Book Antiqua" w:eastAsia="Arial" w:hAnsi="Book Antiqua" w:cs="Arial"/>
          <w:color w:val="000000" w:themeColor="text1"/>
          <w:lang w:val="en-US"/>
        </w:rPr>
        <w:t xml:space="preserve"> dilations</w:t>
      </w:r>
      <w:r w:rsidR="00853D4F"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only one perforation (0.1%)</w:t>
      </w:r>
      <w:r w:rsidR="00853D4F" w:rsidRPr="00023CF5">
        <w:rPr>
          <w:rFonts w:ascii="Book Antiqua" w:eastAsia="Arial" w:hAnsi="Book Antiqua" w:cs="Arial"/>
          <w:color w:val="000000" w:themeColor="text1"/>
          <w:lang w:val="en-US"/>
        </w:rPr>
        <w:t xml:space="preserve"> occurred</w:t>
      </w:r>
      <w:r w:rsidRPr="00023CF5">
        <w:rPr>
          <w:rFonts w:ascii="Book Antiqua" w:eastAsia="Arial" w:hAnsi="Book Antiqua" w:cs="Arial"/>
          <w:color w:val="000000" w:themeColor="text1"/>
          <w:lang w:val="en-US"/>
        </w:rPr>
        <w:t xml:space="preserve">, </w:t>
      </w:r>
      <w:r w:rsidR="00853D4F" w:rsidRPr="00023CF5">
        <w:rPr>
          <w:rFonts w:ascii="Book Antiqua" w:eastAsia="Arial" w:hAnsi="Book Antiqua" w:cs="Arial"/>
          <w:color w:val="000000" w:themeColor="text1"/>
          <w:lang w:val="en-US"/>
        </w:rPr>
        <w:t>a rate</w:t>
      </w:r>
      <w:r w:rsidRPr="00023CF5">
        <w:rPr>
          <w:rFonts w:ascii="Book Antiqua" w:eastAsia="Arial" w:hAnsi="Book Antiqua" w:cs="Arial"/>
          <w:color w:val="000000" w:themeColor="text1"/>
          <w:lang w:val="en-US"/>
        </w:rPr>
        <w:t xml:space="preserve"> similar to </w:t>
      </w:r>
      <w:r w:rsidR="00853D4F" w:rsidRPr="00023CF5">
        <w:rPr>
          <w:rFonts w:ascii="Book Antiqua" w:eastAsia="Arial" w:hAnsi="Book Antiqua" w:cs="Arial"/>
          <w:color w:val="000000" w:themeColor="text1"/>
          <w:lang w:val="en-US"/>
        </w:rPr>
        <w:t xml:space="preserve">those observed in </w:t>
      </w:r>
      <w:r w:rsidRPr="00023CF5">
        <w:rPr>
          <w:rFonts w:ascii="Book Antiqua" w:eastAsia="Arial" w:hAnsi="Book Antiqua" w:cs="Arial"/>
          <w:color w:val="000000" w:themeColor="text1"/>
          <w:lang w:val="en-US"/>
        </w:rPr>
        <w:t>other ca</w:t>
      </w:r>
      <w:r w:rsidR="00744ACE" w:rsidRPr="00023CF5">
        <w:rPr>
          <w:rFonts w:ascii="Book Antiqua" w:eastAsia="Arial" w:hAnsi="Book Antiqua" w:cs="Arial"/>
          <w:color w:val="000000" w:themeColor="text1"/>
          <w:lang w:val="en-US"/>
        </w:rPr>
        <w:t>uses of esophageal stenosis (115</w:t>
      </w:r>
      <w:r w:rsidRPr="00023CF5">
        <w:rPr>
          <w:rFonts w:ascii="Book Antiqua" w:eastAsia="Arial" w:hAnsi="Book Antiqua" w:cs="Arial"/>
          <w:color w:val="000000" w:themeColor="text1"/>
          <w:lang w:val="en-US"/>
        </w:rPr>
        <w:t xml:space="preserve">). In a recent meta-analysis </w:t>
      </w:r>
      <w:r w:rsidR="00853D4F" w:rsidRPr="00023CF5">
        <w:rPr>
          <w:rFonts w:ascii="Book Antiqua" w:eastAsia="Arial" w:hAnsi="Book Antiqua" w:cs="Arial"/>
          <w:color w:val="000000" w:themeColor="text1"/>
          <w:lang w:val="en-US"/>
        </w:rPr>
        <w:t xml:space="preserve">included </w:t>
      </w:r>
      <w:r w:rsidRPr="00023CF5">
        <w:rPr>
          <w:rFonts w:ascii="Book Antiqua" w:eastAsia="Arial" w:hAnsi="Book Antiqua" w:cs="Arial"/>
          <w:color w:val="000000" w:themeColor="text1"/>
          <w:lang w:val="en-US"/>
        </w:rPr>
        <w:t>845 adults and children with EoE, in whom 1820 esophageal dilations were performed</w:t>
      </w:r>
      <w:r w:rsidR="00853D4F"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endoscopic dilations achieved </w:t>
      </w:r>
      <w:r w:rsidRPr="00023CF5">
        <w:rPr>
          <w:rFonts w:ascii="Book Antiqua" w:eastAsia="Arial" w:hAnsi="Book Antiqua" w:cs="Arial"/>
          <w:color w:val="000000" w:themeColor="text1"/>
          <w:lang w:val="en-US"/>
        </w:rPr>
        <w:lastRenderedPageBreak/>
        <w:t>clinical improvement in 95% of patients, with very low rates (&lt;</w:t>
      </w:r>
      <w:r w:rsidR="00CB00C6">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1</w:t>
      </w:r>
      <w:r w:rsidR="00344BD7" w:rsidRPr="00023CF5">
        <w:rPr>
          <w:rFonts w:ascii="Book Antiqua" w:eastAsia="Arial" w:hAnsi="Book Antiqua" w:cs="Arial"/>
          <w:color w:val="000000" w:themeColor="text1"/>
          <w:lang w:val="en-US"/>
        </w:rPr>
        <w:t xml:space="preserve">%) of </w:t>
      </w:r>
      <w:r w:rsidR="00744ACE" w:rsidRPr="00023CF5">
        <w:rPr>
          <w:rFonts w:ascii="Book Antiqua" w:eastAsia="Arial" w:hAnsi="Book Antiqua" w:cs="Arial"/>
          <w:color w:val="000000" w:themeColor="text1"/>
          <w:lang w:val="en-US"/>
        </w:rPr>
        <w:t xml:space="preserve">major </w:t>
      </w:r>
      <w:proofErr w:type="gramStart"/>
      <w:r w:rsidR="00744ACE" w:rsidRPr="00023CF5">
        <w:rPr>
          <w:rFonts w:ascii="Book Antiqua" w:eastAsia="Arial" w:hAnsi="Book Antiqua" w:cs="Arial"/>
          <w:color w:val="000000" w:themeColor="text1"/>
          <w:lang w:val="en-US"/>
        </w:rPr>
        <w:t>complications</w:t>
      </w:r>
      <w:r w:rsidR="00CB00C6" w:rsidRPr="00CB00C6">
        <w:rPr>
          <w:rFonts w:ascii="Book Antiqua" w:eastAsia="Arial" w:hAnsi="Book Antiqua" w:cs="Arial"/>
          <w:color w:val="000000" w:themeColor="text1"/>
          <w:vertAlign w:val="superscript"/>
          <w:lang w:val="en-US"/>
        </w:rPr>
        <w:t>[</w:t>
      </w:r>
      <w:proofErr w:type="gramEnd"/>
      <w:r w:rsidR="00744ACE" w:rsidRPr="00CB00C6">
        <w:rPr>
          <w:rFonts w:ascii="Book Antiqua" w:eastAsia="Arial" w:hAnsi="Book Antiqua" w:cs="Arial"/>
          <w:color w:val="000000" w:themeColor="text1"/>
          <w:vertAlign w:val="superscript"/>
          <w:lang w:val="en-US"/>
        </w:rPr>
        <w:t>116</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Dilation should be performed gradually, using the rule of </w:t>
      </w:r>
      <w:proofErr w:type="gramStart"/>
      <w:r w:rsidRPr="00023CF5">
        <w:rPr>
          <w:rFonts w:ascii="Book Antiqua" w:eastAsia="Arial" w:hAnsi="Book Antiqua" w:cs="Arial"/>
          <w:color w:val="000000" w:themeColor="text1"/>
          <w:lang w:val="en-US"/>
        </w:rPr>
        <w:t>3</w:t>
      </w:r>
      <w:proofErr w:type="gramEnd"/>
      <w:r w:rsidRPr="00023CF5">
        <w:rPr>
          <w:rFonts w:ascii="Book Antiqua" w:eastAsia="Arial" w:hAnsi="Book Antiqua" w:cs="Arial"/>
          <w:color w:val="000000" w:themeColor="text1"/>
          <w:lang w:val="en-US"/>
        </w:rPr>
        <w:t xml:space="preserve">, without passing more than 3 dilators with </w:t>
      </w:r>
      <w:r w:rsidR="00853D4F" w:rsidRPr="00023CF5">
        <w:rPr>
          <w:rFonts w:ascii="Book Antiqua" w:eastAsia="Arial" w:hAnsi="Book Antiqua" w:cs="Arial"/>
          <w:color w:val="000000" w:themeColor="text1"/>
          <w:lang w:val="en-US"/>
        </w:rPr>
        <w:t xml:space="preserve">2-mm incremental diameter increases </w:t>
      </w:r>
      <w:r w:rsidRPr="00023CF5">
        <w:rPr>
          <w:rFonts w:ascii="Book Antiqua" w:eastAsia="Arial" w:hAnsi="Book Antiqua" w:cs="Arial"/>
          <w:color w:val="000000" w:themeColor="text1"/>
          <w:lang w:val="en-US"/>
        </w:rPr>
        <w:t>per session if moderate or severe resistance is found</w:t>
      </w:r>
      <w:r w:rsidR="00853D4F" w:rsidRPr="00023CF5">
        <w:rPr>
          <w:rFonts w:ascii="Book Antiqua" w:eastAsia="Arial" w:hAnsi="Book Antiqua" w:cs="Arial"/>
          <w:color w:val="000000" w:themeColor="text1"/>
          <w:lang w:val="en-US"/>
        </w:rPr>
        <w:t>. It should be performed</w:t>
      </w:r>
      <w:r w:rsidRPr="00023CF5">
        <w:rPr>
          <w:rFonts w:ascii="Book Antiqua" w:eastAsia="Arial" w:hAnsi="Book Antiqua" w:cs="Arial"/>
          <w:color w:val="000000" w:themeColor="text1"/>
          <w:lang w:val="en-US"/>
        </w:rPr>
        <w:t xml:space="preserve"> frequently</w:t>
      </w:r>
      <w:r w:rsidR="0062289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w:t>
      </w:r>
      <w:r w:rsidR="00622892" w:rsidRPr="00023CF5">
        <w:rPr>
          <w:rFonts w:ascii="Book Antiqua" w:eastAsia="Arial" w:hAnsi="Book Antiqua" w:cs="Arial"/>
          <w:color w:val="000000" w:themeColor="text1"/>
          <w:lang w:val="en-US"/>
        </w:rPr>
        <w:t>with</w:t>
      </w:r>
      <w:r w:rsidRPr="00023CF5">
        <w:rPr>
          <w:rFonts w:ascii="Book Antiqua" w:eastAsia="Arial" w:hAnsi="Book Antiqua" w:cs="Arial"/>
          <w:color w:val="000000" w:themeColor="text1"/>
          <w:lang w:val="en-US"/>
        </w:rPr>
        <w:t xml:space="preserve"> several sessions every 2 to 3 w</w:t>
      </w:r>
      <w:r w:rsidR="00CB00C6">
        <w:rPr>
          <w:rFonts w:ascii="Book Antiqua" w:eastAsia="Arial" w:hAnsi="Book Antiqua" w:cs="Arial"/>
          <w:color w:val="000000" w:themeColor="text1"/>
          <w:lang w:val="en-US"/>
        </w:rPr>
        <w:t>k</w:t>
      </w:r>
      <w:r w:rsidRPr="00023CF5">
        <w:rPr>
          <w:rFonts w:ascii="Book Antiqua" w:eastAsia="Arial" w:hAnsi="Book Antiqua" w:cs="Arial"/>
          <w:color w:val="000000" w:themeColor="text1"/>
          <w:lang w:val="en-US"/>
        </w:rPr>
        <w:t xml:space="preserve">, depending on the symptoms and the initial diameter of </w:t>
      </w:r>
      <w:r w:rsidR="00622892" w:rsidRPr="00023CF5">
        <w:rPr>
          <w:rFonts w:ascii="Book Antiqua" w:eastAsia="Arial" w:hAnsi="Book Antiqua" w:cs="Arial"/>
          <w:color w:val="000000" w:themeColor="text1"/>
          <w:lang w:val="en-US"/>
        </w:rPr>
        <w:t xml:space="preserve">the </w:t>
      </w:r>
      <w:r w:rsidRPr="00023CF5">
        <w:rPr>
          <w:rFonts w:ascii="Book Antiqua" w:eastAsia="Arial" w:hAnsi="Book Antiqua" w:cs="Arial"/>
          <w:color w:val="000000" w:themeColor="text1"/>
          <w:lang w:val="en-US"/>
        </w:rPr>
        <w:t xml:space="preserve">esophageal lumen, </w:t>
      </w:r>
      <w:r w:rsidR="00853D4F" w:rsidRPr="00023CF5">
        <w:rPr>
          <w:rFonts w:ascii="Book Antiqua" w:eastAsia="Arial" w:hAnsi="Book Antiqua" w:cs="Arial"/>
          <w:color w:val="000000" w:themeColor="text1"/>
          <w:lang w:val="en-US"/>
        </w:rPr>
        <w:t xml:space="preserve">in order </w:t>
      </w:r>
      <w:r w:rsidRPr="00023CF5">
        <w:rPr>
          <w:rFonts w:ascii="Book Antiqua" w:eastAsia="Arial" w:hAnsi="Book Antiqua" w:cs="Arial"/>
          <w:color w:val="000000" w:themeColor="text1"/>
          <w:lang w:val="en-US"/>
        </w:rPr>
        <w:t xml:space="preserve">to </w:t>
      </w:r>
      <w:r w:rsidR="00853D4F" w:rsidRPr="00023CF5">
        <w:rPr>
          <w:rFonts w:ascii="Book Antiqua" w:eastAsia="Arial" w:hAnsi="Book Antiqua" w:cs="Arial"/>
          <w:color w:val="000000" w:themeColor="text1"/>
          <w:lang w:val="en-US"/>
        </w:rPr>
        <w:t xml:space="preserve">decrease </w:t>
      </w:r>
      <w:r w:rsidRPr="00023CF5">
        <w:rPr>
          <w:rFonts w:ascii="Book Antiqua" w:eastAsia="Arial" w:hAnsi="Book Antiqua" w:cs="Arial"/>
          <w:color w:val="000000" w:themeColor="text1"/>
          <w:lang w:val="en-US"/>
        </w:rPr>
        <w:t>the risk of complications such as chest pa</w:t>
      </w:r>
      <w:r w:rsidR="00744ACE" w:rsidRPr="00023CF5">
        <w:rPr>
          <w:rFonts w:ascii="Book Antiqua" w:eastAsia="Arial" w:hAnsi="Book Antiqua" w:cs="Arial"/>
          <w:color w:val="000000" w:themeColor="text1"/>
          <w:lang w:val="en-US"/>
        </w:rPr>
        <w:t xml:space="preserve">in or esophageal </w:t>
      </w:r>
      <w:proofErr w:type="gramStart"/>
      <w:r w:rsidR="00744ACE" w:rsidRPr="00023CF5">
        <w:rPr>
          <w:rFonts w:ascii="Book Antiqua" w:eastAsia="Arial" w:hAnsi="Book Antiqua" w:cs="Arial"/>
          <w:color w:val="000000" w:themeColor="text1"/>
          <w:lang w:val="en-US"/>
        </w:rPr>
        <w:t>perforation</w:t>
      </w:r>
      <w:r w:rsidR="00CB00C6" w:rsidRPr="00CB00C6">
        <w:rPr>
          <w:rFonts w:ascii="Book Antiqua" w:eastAsia="Arial" w:hAnsi="Book Antiqua" w:cs="Arial"/>
          <w:color w:val="000000" w:themeColor="text1"/>
          <w:vertAlign w:val="superscript"/>
          <w:lang w:val="en-US"/>
        </w:rPr>
        <w:t>[</w:t>
      </w:r>
      <w:proofErr w:type="gramEnd"/>
      <w:r w:rsidR="00744ACE" w:rsidRPr="00CB00C6">
        <w:rPr>
          <w:rFonts w:ascii="Book Antiqua" w:eastAsia="Arial" w:hAnsi="Book Antiqua" w:cs="Arial"/>
          <w:color w:val="000000" w:themeColor="text1"/>
          <w:vertAlign w:val="superscript"/>
          <w:lang w:val="en-US"/>
        </w:rPr>
        <w:t>64</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549D5B8C" w14:textId="77777777" w:rsidR="00251BD7" w:rsidRPr="00023CF5" w:rsidRDefault="00251BD7" w:rsidP="00023CF5">
      <w:pPr>
        <w:adjustRightInd w:val="0"/>
        <w:snapToGrid w:val="0"/>
        <w:spacing w:line="360" w:lineRule="auto"/>
        <w:jc w:val="both"/>
        <w:rPr>
          <w:rFonts w:ascii="Book Antiqua" w:hAnsi="Book Antiqua" w:cs="Arial"/>
          <w:color w:val="000000" w:themeColor="text1"/>
          <w:lang w:val="en-US"/>
        </w:rPr>
      </w:pPr>
    </w:p>
    <w:p w14:paraId="3F9BF359" w14:textId="6ACFD7D8" w:rsidR="0032637D" w:rsidRPr="00023CF5" w:rsidRDefault="00CB00C6" w:rsidP="00023CF5">
      <w:pPr>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MONITORING</w:t>
      </w:r>
    </w:p>
    <w:p w14:paraId="2D102D6A" w14:textId="7C292E40" w:rsidR="004471DE" w:rsidRPr="00023CF5" w:rsidRDefault="00BE6674" w:rsidP="00023CF5">
      <w:pPr>
        <w:adjustRightInd w:val="0"/>
        <w:snapToGrid w:val="0"/>
        <w:spacing w:line="360" w:lineRule="auto"/>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In monitoring treatment, a system has been proposed that evaluates response </w:t>
      </w:r>
      <w:r w:rsidR="00853D4F" w:rsidRPr="00023CF5">
        <w:rPr>
          <w:rFonts w:ascii="Book Antiqua" w:eastAsia="Arial" w:hAnsi="Book Antiqua" w:cs="Arial"/>
          <w:color w:val="000000" w:themeColor="text1"/>
          <w:lang w:val="en-US"/>
        </w:rPr>
        <w:t xml:space="preserve">along a </w:t>
      </w:r>
      <w:r w:rsidRPr="00023CF5">
        <w:rPr>
          <w:rFonts w:ascii="Book Antiqua" w:eastAsia="Arial" w:hAnsi="Book Antiqua" w:cs="Arial"/>
          <w:color w:val="000000" w:themeColor="text1"/>
          <w:lang w:val="en-US"/>
        </w:rPr>
        <w:t xml:space="preserve">spectrum </w:t>
      </w:r>
      <w:r w:rsidR="00853D4F" w:rsidRPr="00023CF5">
        <w:rPr>
          <w:rFonts w:ascii="Book Antiqua" w:eastAsia="Arial" w:hAnsi="Book Antiqua" w:cs="Arial"/>
          <w:color w:val="000000" w:themeColor="text1"/>
          <w:lang w:val="en-US"/>
        </w:rPr>
        <w:t>that includes</w:t>
      </w:r>
      <w:r w:rsidRPr="00023CF5">
        <w:rPr>
          <w:rFonts w:ascii="Book Antiqua" w:eastAsia="Arial" w:hAnsi="Book Antiqua" w:cs="Arial"/>
          <w:color w:val="000000" w:themeColor="text1"/>
          <w:lang w:val="en-US"/>
        </w:rPr>
        <w:t xml:space="preserve"> complete normalization, response</w:t>
      </w:r>
      <w:r w:rsidR="00E05054"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w:t>
      </w:r>
      <w:r w:rsidR="00CF3989" w:rsidRPr="00023CF5">
        <w:rPr>
          <w:rFonts w:ascii="Book Antiqua" w:eastAsia="Arial" w:hAnsi="Book Antiqua" w:cs="Arial"/>
          <w:color w:val="000000" w:themeColor="text1"/>
          <w:lang w:val="en-US"/>
        </w:rPr>
        <w:t>nonr</w:t>
      </w:r>
      <w:r w:rsidRPr="00023CF5">
        <w:rPr>
          <w:rFonts w:ascii="Book Antiqua" w:eastAsia="Arial" w:hAnsi="Book Antiqua" w:cs="Arial"/>
          <w:color w:val="000000" w:themeColor="text1"/>
          <w:lang w:val="en-US"/>
        </w:rPr>
        <w:t xml:space="preserve">esponse, </w:t>
      </w:r>
      <w:r w:rsidR="00620055" w:rsidRPr="00023CF5">
        <w:rPr>
          <w:rFonts w:ascii="Book Antiqua" w:eastAsia="Arial" w:hAnsi="Book Antiqua" w:cs="Arial"/>
          <w:color w:val="000000" w:themeColor="text1"/>
          <w:lang w:val="en-US"/>
        </w:rPr>
        <w:t>based on</w:t>
      </w:r>
      <w:r w:rsidRPr="00023CF5">
        <w:rPr>
          <w:rFonts w:ascii="Book Antiqua" w:eastAsia="Arial" w:hAnsi="Book Antiqua" w:cs="Arial"/>
          <w:color w:val="000000" w:themeColor="text1"/>
          <w:lang w:val="en-US"/>
        </w:rPr>
        <w:t xml:space="preserve"> histology, symptoms</w:t>
      </w:r>
      <w:r w:rsidR="00E05054" w:rsidRPr="00023CF5">
        <w:rPr>
          <w:rFonts w:ascii="Book Antiqua" w:eastAsia="Arial" w:hAnsi="Book Antiqua" w:cs="Arial"/>
          <w:color w:val="000000" w:themeColor="text1"/>
          <w:lang w:val="en-US"/>
        </w:rPr>
        <w:t>,</w:t>
      </w:r>
      <w:r w:rsidR="00B82112" w:rsidRPr="00023CF5">
        <w:rPr>
          <w:rFonts w:ascii="Book Antiqua" w:eastAsia="Arial" w:hAnsi="Book Antiqua" w:cs="Arial"/>
          <w:color w:val="000000" w:themeColor="text1"/>
          <w:lang w:val="en-US"/>
        </w:rPr>
        <w:t xml:space="preserve"> and endoscopic findings</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117</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w:t>
      </w:r>
      <w:r w:rsidR="00DA5093">
        <w:rPr>
          <w:rFonts w:ascii="Book Antiqua" w:eastAsia="Arial" w:hAnsi="Book Antiqua" w:cs="Arial"/>
          <w:color w:val="000000" w:themeColor="text1"/>
          <w:lang w:val="en-US"/>
        </w:rPr>
        <w:t>Table 1</w:t>
      </w:r>
      <w:r w:rsidRPr="00023CF5">
        <w:rPr>
          <w:rFonts w:ascii="Book Antiqua" w:eastAsia="Arial" w:hAnsi="Book Antiqua" w:cs="Arial"/>
          <w:color w:val="000000" w:themeColor="text1"/>
          <w:lang w:val="en-US"/>
        </w:rPr>
        <w:t>)</w:t>
      </w:r>
      <w:r w:rsidR="00CF3989" w:rsidRPr="00023CF5">
        <w:rPr>
          <w:rFonts w:ascii="Book Antiqua" w:eastAsia="Arial" w:hAnsi="Book Antiqua" w:cs="Arial"/>
          <w:color w:val="000000" w:themeColor="text1"/>
          <w:lang w:val="en-US"/>
        </w:rPr>
        <w:t>.</w:t>
      </w:r>
    </w:p>
    <w:p w14:paraId="487FD0EE" w14:textId="2E352588" w:rsidR="00031FE0" w:rsidRPr="00023CF5" w:rsidRDefault="00BE6674" w:rsidP="00CB00C6">
      <w:pPr>
        <w:adjustRightInd w:val="0"/>
        <w:snapToGrid w:val="0"/>
        <w:spacing w:line="360" w:lineRule="auto"/>
        <w:ind w:firstLineChars="100" w:firstLine="240"/>
        <w:jc w:val="both"/>
        <w:rPr>
          <w:rFonts w:ascii="Book Antiqua" w:hAnsi="Book Antiqua" w:cs="Arial"/>
          <w:color w:val="000000" w:themeColor="text1"/>
          <w:lang w:val="en-US"/>
        </w:rPr>
      </w:pPr>
      <w:r w:rsidRPr="00023CF5">
        <w:rPr>
          <w:rFonts w:ascii="Book Antiqua" w:eastAsia="Arial" w:hAnsi="Book Antiqua" w:cs="Arial"/>
          <w:color w:val="000000" w:themeColor="text1"/>
          <w:lang w:val="en-US"/>
        </w:rPr>
        <w:t xml:space="preserve">Additionally, </w:t>
      </w:r>
      <w:r w:rsidR="00CF3989" w:rsidRPr="00023CF5">
        <w:rPr>
          <w:rFonts w:ascii="Book Antiqua" w:eastAsia="Arial" w:hAnsi="Book Antiqua" w:cs="Arial"/>
          <w:color w:val="000000" w:themeColor="text1"/>
          <w:lang w:val="en-US"/>
        </w:rPr>
        <w:t>noni</w:t>
      </w:r>
      <w:r w:rsidRPr="00023CF5">
        <w:rPr>
          <w:rFonts w:ascii="Book Antiqua" w:eastAsia="Arial" w:hAnsi="Book Antiqua" w:cs="Arial"/>
          <w:color w:val="000000" w:themeColor="text1"/>
          <w:lang w:val="en-US"/>
        </w:rPr>
        <w:t xml:space="preserve">nvasive methods </w:t>
      </w:r>
      <w:r w:rsidR="00620055" w:rsidRPr="00023CF5">
        <w:rPr>
          <w:rFonts w:ascii="Book Antiqua" w:eastAsia="Arial" w:hAnsi="Book Antiqua" w:cs="Arial"/>
          <w:color w:val="000000" w:themeColor="text1"/>
          <w:lang w:val="en-US"/>
        </w:rPr>
        <w:t xml:space="preserve">for follow-up </w:t>
      </w:r>
      <w:proofErr w:type="gramStart"/>
      <w:r w:rsidRPr="00023CF5">
        <w:rPr>
          <w:rFonts w:ascii="Book Antiqua" w:eastAsia="Arial" w:hAnsi="Book Antiqua" w:cs="Arial"/>
          <w:color w:val="000000" w:themeColor="text1"/>
          <w:lang w:val="en-US"/>
        </w:rPr>
        <w:t>are being studied</w:t>
      </w:r>
      <w:proofErr w:type="gramEnd"/>
      <w:r w:rsidR="00620055" w:rsidRPr="00023CF5">
        <w:rPr>
          <w:rFonts w:ascii="Book Antiqua" w:eastAsia="Arial" w:hAnsi="Book Antiqua" w:cs="Arial"/>
          <w:color w:val="000000" w:themeColor="text1"/>
          <w:lang w:val="en-US"/>
        </w:rPr>
        <w:t>. These include</w:t>
      </w:r>
      <w:r w:rsidR="00CF3989" w:rsidRPr="00023CF5">
        <w:rPr>
          <w:rFonts w:ascii="Book Antiqua" w:eastAsia="Arial" w:hAnsi="Book Antiqua" w:cs="Arial"/>
          <w:color w:val="000000" w:themeColor="text1"/>
          <w:lang w:val="en-US"/>
        </w:rPr>
        <w:t xml:space="preserve"> </w:t>
      </w:r>
      <w:r w:rsidR="00B82112" w:rsidRPr="00023CF5">
        <w:rPr>
          <w:rFonts w:ascii="Book Antiqua" w:eastAsia="Arial" w:hAnsi="Book Antiqua" w:cs="Arial"/>
          <w:color w:val="000000" w:themeColor="text1"/>
          <w:lang w:val="en-US"/>
        </w:rPr>
        <w:t>the cytosponge</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118</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 xml:space="preserve"> a</w:t>
      </w:r>
      <w:r w:rsidR="00B82112" w:rsidRPr="00023CF5">
        <w:rPr>
          <w:rFonts w:ascii="Book Antiqua" w:eastAsia="Arial" w:hAnsi="Book Antiqua" w:cs="Arial"/>
          <w:color w:val="000000" w:themeColor="text1"/>
          <w:lang w:val="en-US"/>
        </w:rPr>
        <w:t>nd esophageal string device</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119</w:t>
      </w:r>
      <w:r w:rsidR="00CB00C6" w:rsidRPr="00CB00C6">
        <w:rPr>
          <w:rFonts w:ascii="Book Antiqua" w:eastAsia="Arial" w:hAnsi="Book Antiqua" w:cs="Arial"/>
          <w:color w:val="000000" w:themeColor="text1"/>
          <w:vertAlign w:val="superscript"/>
          <w:lang w:val="en-US"/>
        </w:rPr>
        <w:t>]</w:t>
      </w:r>
      <w:r w:rsidR="0062289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blood markers such as IL-3, IL-5, IL-6, IL-9, IL-13, transforming growth factor</w:t>
      </w:r>
      <w:r w:rsidR="00CF3989"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alpha (TGF-a) and </w:t>
      </w:r>
      <w:r w:rsidR="00CF3989"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beta (TGF-b), TNF-a, eotaxin-1, -2 and -3, thymic stromal lymphopoietin (TSLP), </w:t>
      </w:r>
      <w:r w:rsidR="00622892" w:rsidRPr="00023CF5">
        <w:rPr>
          <w:rFonts w:ascii="Book Antiqua" w:eastAsia="Arial" w:hAnsi="Book Antiqua" w:cs="Arial"/>
          <w:color w:val="000000" w:themeColor="text1"/>
          <w:lang w:val="en-US"/>
        </w:rPr>
        <w:t xml:space="preserve">and </w:t>
      </w:r>
      <w:r w:rsidRPr="00023CF5">
        <w:rPr>
          <w:rFonts w:ascii="Book Antiqua" w:eastAsia="Arial" w:hAnsi="Book Antiqua" w:cs="Arial"/>
          <w:color w:val="000000" w:themeColor="text1"/>
          <w:lang w:val="en-US"/>
        </w:rPr>
        <w:t>major basic protein and neurotox</w:t>
      </w:r>
      <w:r w:rsidR="00B82112" w:rsidRPr="00023CF5">
        <w:rPr>
          <w:rFonts w:ascii="Book Antiqua" w:eastAsia="Arial" w:hAnsi="Book Antiqua" w:cs="Arial"/>
          <w:color w:val="000000" w:themeColor="text1"/>
          <w:lang w:val="en-US"/>
        </w:rPr>
        <w:t>in derived from eosinophils</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120</w:t>
      </w:r>
      <w:r w:rsidR="00CB00C6" w:rsidRPr="00CB00C6">
        <w:rPr>
          <w:rFonts w:ascii="Book Antiqua" w:eastAsia="Arial" w:hAnsi="Book Antiqua" w:cs="Arial"/>
          <w:color w:val="000000" w:themeColor="text1"/>
          <w:vertAlign w:val="superscript"/>
          <w:lang w:val="en-US"/>
        </w:rPr>
        <w:t>]</w:t>
      </w:r>
      <w:r w:rsidR="0062289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urine mark</w:t>
      </w:r>
      <w:r w:rsidR="00B82112" w:rsidRPr="00023CF5">
        <w:rPr>
          <w:rFonts w:ascii="Book Antiqua" w:eastAsia="Arial" w:hAnsi="Book Antiqua" w:cs="Arial"/>
          <w:color w:val="000000" w:themeColor="text1"/>
          <w:lang w:val="en-US"/>
        </w:rPr>
        <w:t>ers such as 3-bromotyrosine</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121</w:t>
      </w:r>
      <w:r w:rsidR="00CB00C6" w:rsidRPr="00CB00C6">
        <w:rPr>
          <w:rFonts w:ascii="Book Antiqua" w:eastAsia="Arial" w:hAnsi="Book Antiqua" w:cs="Arial"/>
          <w:color w:val="000000" w:themeColor="text1"/>
          <w:vertAlign w:val="superscript"/>
          <w:lang w:val="en-US"/>
        </w:rPr>
        <w:t>]</w:t>
      </w:r>
      <w:r w:rsidR="00622892" w:rsidRPr="00023CF5">
        <w:rPr>
          <w:rFonts w:ascii="Book Antiqua" w:eastAsia="Arial" w:hAnsi="Book Antiqua" w:cs="Arial"/>
          <w:color w:val="000000" w:themeColor="text1"/>
          <w:lang w:val="en-US"/>
        </w:rPr>
        <w:t>;</w:t>
      </w:r>
      <w:r w:rsidRPr="00023CF5">
        <w:rPr>
          <w:rFonts w:ascii="Book Antiqua" w:eastAsia="Arial" w:hAnsi="Book Antiqua" w:cs="Arial"/>
          <w:color w:val="000000" w:themeColor="text1"/>
          <w:lang w:val="en-US"/>
        </w:rPr>
        <w:t xml:space="preserve"> and modifications in</w:t>
      </w:r>
      <w:r w:rsidR="00B82112" w:rsidRPr="00023CF5">
        <w:rPr>
          <w:rFonts w:ascii="Book Antiqua" w:eastAsia="Arial" w:hAnsi="Book Antiqua" w:cs="Arial"/>
          <w:color w:val="000000" w:themeColor="text1"/>
          <w:lang w:val="en-US"/>
        </w:rPr>
        <w:t xml:space="preserve"> gene expression</w:t>
      </w:r>
      <w:r w:rsidR="00CB00C6" w:rsidRPr="00CB00C6">
        <w:rPr>
          <w:rFonts w:ascii="Book Antiqua" w:eastAsia="Arial" w:hAnsi="Book Antiqua" w:cs="Arial"/>
          <w:color w:val="000000" w:themeColor="text1"/>
          <w:vertAlign w:val="superscript"/>
          <w:lang w:val="en-US"/>
        </w:rPr>
        <w:t>[</w:t>
      </w:r>
      <w:r w:rsidR="00B82112" w:rsidRPr="00CB00C6">
        <w:rPr>
          <w:rFonts w:ascii="Book Antiqua" w:eastAsia="Arial" w:hAnsi="Book Antiqua" w:cs="Arial"/>
          <w:color w:val="000000" w:themeColor="text1"/>
          <w:vertAlign w:val="superscript"/>
          <w:lang w:val="en-US"/>
        </w:rPr>
        <w:t>122</w:t>
      </w:r>
      <w:r w:rsidR="00CB00C6" w:rsidRPr="00CB00C6">
        <w:rPr>
          <w:rFonts w:ascii="Book Antiqua" w:eastAsia="Arial" w:hAnsi="Book Antiqua" w:cs="Arial"/>
          <w:color w:val="000000" w:themeColor="text1"/>
          <w:vertAlign w:val="superscript"/>
          <w:lang w:val="en-US"/>
        </w:rPr>
        <w:t>]</w:t>
      </w:r>
      <w:r w:rsidRPr="00023CF5">
        <w:rPr>
          <w:rFonts w:ascii="Book Antiqua" w:eastAsia="Arial" w:hAnsi="Book Antiqua" w:cs="Arial"/>
          <w:color w:val="000000" w:themeColor="text1"/>
          <w:lang w:val="en-US"/>
        </w:rPr>
        <w:t>.</w:t>
      </w:r>
    </w:p>
    <w:p w14:paraId="0EEDDF74" w14:textId="77777777" w:rsidR="00FF1B3F" w:rsidRPr="00023CF5" w:rsidRDefault="00FF1B3F" w:rsidP="00023CF5">
      <w:pPr>
        <w:adjustRightInd w:val="0"/>
        <w:snapToGrid w:val="0"/>
        <w:spacing w:line="360" w:lineRule="auto"/>
        <w:jc w:val="both"/>
        <w:rPr>
          <w:rFonts w:ascii="Book Antiqua" w:hAnsi="Book Antiqua" w:cs="Arial"/>
          <w:color w:val="000000" w:themeColor="text1"/>
          <w:lang w:val="en-US"/>
        </w:rPr>
      </w:pPr>
    </w:p>
    <w:p w14:paraId="56A22667" w14:textId="7F77F249" w:rsidR="00FF1B3F" w:rsidRPr="00023CF5" w:rsidRDefault="00CB00C6" w:rsidP="00023CF5">
      <w:pPr>
        <w:adjustRightInd w:val="0"/>
        <w:snapToGrid w:val="0"/>
        <w:spacing w:line="360" w:lineRule="auto"/>
        <w:jc w:val="both"/>
        <w:rPr>
          <w:rFonts w:ascii="Book Antiqua" w:hAnsi="Book Antiqua" w:cs="Arial"/>
          <w:b/>
          <w:color w:val="000000" w:themeColor="text1"/>
          <w:lang w:val="en-US"/>
        </w:rPr>
      </w:pPr>
      <w:r w:rsidRPr="00023CF5">
        <w:rPr>
          <w:rFonts w:ascii="Book Antiqua" w:eastAsia="Arial" w:hAnsi="Book Antiqua" w:cs="Arial"/>
          <w:b/>
          <w:color w:val="000000" w:themeColor="text1"/>
          <w:lang w:val="en-US"/>
        </w:rPr>
        <w:t>CONCLUSION</w:t>
      </w:r>
    </w:p>
    <w:p w14:paraId="6A7F12A6" w14:textId="7970656B" w:rsidR="00031FE0" w:rsidRPr="00023CF5" w:rsidRDefault="00BE6674" w:rsidP="00023CF5">
      <w:pPr>
        <w:adjustRightInd w:val="0"/>
        <w:snapToGrid w:val="0"/>
        <w:spacing w:line="360" w:lineRule="auto"/>
        <w:jc w:val="both"/>
        <w:rPr>
          <w:rFonts w:ascii="Book Antiqua" w:hAnsi="Book Antiqua" w:cs="Arial"/>
          <w:color w:val="000000" w:themeColor="text1"/>
          <w:lang w:val="en-US"/>
        </w:rPr>
      </w:pPr>
      <w:proofErr w:type="gramStart"/>
      <w:r w:rsidRPr="00023CF5">
        <w:rPr>
          <w:rFonts w:ascii="Book Antiqua" w:eastAsia="Arial" w:hAnsi="Book Antiqua" w:cs="Arial"/>
          <w:color w:val="000000" w:themeColor="text1"/>
          <w:lang w:val="en-US"/>
        </w:rPr>
        <w:t>Eo</w:t>
      </w:r>
      <w:r w:rsidR="003008DA" w:rsidRPr="00023CF5">
        <w:rPr>
          <w:rFonts w:ascii="Book Antiqua" w:eastAsia="Arial" w:hAnsi="Book Antiqua" w:cs="Arial"/>
          <w:color w:val="000000" w:themeColor="text1"/>
          <w:lang w:val="en-US"/>
        </w:rPr>
        <w:t>E</w:t>
      </w:r>
      <w:proofErr w:type="gramEnd"/>
      <w:r w:rsidRPr="00023CF5">
        <w:rPr>
          <w:rFonts w:ascii="Book Antiqua" w:eastAsia="Arial" w:hAnsi="Book Antiqua" w:cs="Arial"/>
          <w:color w:val="000000" w:themeColor="text1"/>
          <w:lang w:val="en-US"/>
        </w:rPr>
        <w:t xml:space="preserve"> </w:t>
      </w:r>
      <w:r w:rsidR="00620055" w:rsidRPr="00023CF5">
        <w:rPr>
          <w:rFonts w:ascii="Book Antiqua" w:eastAsia="Arial" w:hAnsi="Book Antiqua" w:cs="Arial"/>
          <w:color w:val="000000" w:themeColor="text1"/>
          <w:lang w:val="en-US"/>
        </w:rPr>
        <w:t>is</w:t>
      </w:r>
      <w:r w:rsidRPr="00023CF5">
        <w:rPr>
          <w:rFonts w:ascii="Book Antiqua" w:eastAsia="Arial" w:hAnsi="Book Antiqua" w:cs="Arial"/>
          <w:color w:val="000000" w:themeColor="text1"/>
          <w:lang w:val="en-US"/>
        </w:rPr>
        <w:t xml:space="preserve"> considered an immune and allergic entity that involves the activation of a </w:t>
      </w:r>
      <w:r w:rsidR="00620055" w:rsidRPr="00023CF5">
        <w:rPr>
          <w:rFonts w:ascii="Book Antiqua" w:eastAsia="Arial" w:hAnsi="Book Antiqua" w:cs="Arial"/>
          <w:color w:val="000000" w:themeColor="text1"/>
          <w:lang w:val="en-US"/>
        </w:rPr>
        <w:t xml:space="preserve">mainly Th2-driven </w:t>
      </w:r>
      <w:r w:rsidRPr="00023CF5">
        <w:rPr>
          <w:rFonts w:ascii="Book Antiqua" w:eastAsia="Arial" w:hAnsi="Book Antiqua" w:cs="Arial"/>
          <w:color w:val="000000" w:themeColor="text1"/>
          <w:lang w:val="en-US"/>
        </w:rPr>
        <w:t>immune response</w:t>
      </w:r>
      <w:r w:rsidR="00620055" w:rsidRPr="00023CF5">
        <w:rPr>
          <w:rFonts w:ascii="Book Antiqua" w:eastAsia="Arial" w:hAnsi="Book Antiqua" w:cs="Arial"/>
          <w:color w:val="000000" w:themeColor="text1"/>
          <w:lang w:val="en-US"/>
        </w:rPr>
        <w:t xml:space="preserve"> </w:t>
      </w:r>
      <w:r w:rsidRPr="00023CF5">
        <w:rPr>
          <w:rFonts w:ascii="Book Antiqua" w:eastAsia="Arial" w:hAnsi="Book Antiqua" w:cs="Arial"/>
          <w:color w:val="000000" w:themeColor="text1"/>
          <w:lang w:val="en-US"/>
        </w:rPr>
        <w:t xml:space="preserve">to certain allergens, coupled with genetic susceptibility. Although the use of </w:t>
      </w:r>
      <w:r w:rsidR="003008DA" w:rsidRPr="00023CF5">
        <w:rPr>
          <w:rFonts w:ascii="Book Antiqua" w:eastAsia="Arial" w:hAnsi="Book Antiqua" w:cs="Arial"/>
          <w:color w:val="000000" w:themeColor="text1"/>
          <w:lang w:val="en-US"/>
        </w:rPr>
        <w:t>PPIs</w:t>
      </w:r>
      <w:r w:rsidRPr="00023CF5">
        <w:rPr>
          <w:rFonts w:ascii="Book Antiqua" w:eastAsia="Arial" w:hAnsi="Book Antiqua" w:cs="Arial"/>
          <w:color w:val="000000" w:themeColor="text1"/>
          <w:lang w:val="en-US"/>
        </w:rPr>
        <w:t xml:space="preserve"> </w:t>
      </w:r>
      <w:r w:rsidR="00620055" w:rsidRPr="00023CF5">
        <w:rPr>
          <w:rFonts w:ascii="Book Antiqua" w:eastAsia="Arial" w:hAnsi="Book Antiqua" w:cs="Arial"/>
          <w:color w:val="000000" w:themeColor="text1"/>
          <w:lang w:val="en-US"/>
        </w:rPr>
        <w:t xml:space="preserve">was previously thought to </w:t>
      </w:r>
      <w:r w:rsidRPr="00023CF5">
        <w:rPr>
          <w:rFonts w:ascii="Book Antiqua" w:eastAsia="Arial" w:hAnsi="Book Antiqua" w:cs="Arial"/>
          <w:color w:val="000000" w:themeColor="text1"/>
          <w:lang w:val="en-US"/>
        </w:rPr>
        <w:t xml:space="preserve">facilitate </w:t>
      </w:r>
      <w:r w:rsidR="00622892" w:rsidRPr="00023CF5">
        <w:rPr>
          <w:rFonts w:ascii="Book Antiqua" w:eastAsia="Arial" w:hAnsi="Book Antiqua" w:cs="Arial"/>
          <w:color w:val="000000" w:themeColor="text1"/>
          <w:lang w:val="en-US"/>
        </w:rPr>
        <w:t>diagnostic</w:t>
      </w:r>
      <w:r w:rsidRPr="00023CF5">
        <w:rPr>
          <w:rFonts w:ascii="Book Antiqua" w:eastAsia="Arial" w:hAnsi="Book Antiqua" w:cs="Arial"/>
          <w:color w:val="000000" w:themeColor="text1"/>
          <w:lang w:val="en-US"/>
        </w:rPr>
        <w:t xml:space="preserve"> differentiation, it has </w:t>
      </w:r>
      <w:r w:rsidR="00620055" w:rsidRPr="00023CF5">
        <w:rPr>
          <w:rFonts w:ascii="Book Antiqua" w:eastAsia="Arial" w:hAnsi="Book Antiqua" w:cs="Arial"/>
          <w:color w:val="000000" w:themeColor="text1"/>
          <w:lang w:val="en-US"/>
        </w:rPr>
        <w:t xml:space="preserve">since </w:t>
      </w:r>
      <w:r w:rsidRPr="00023CF5">
        <w:rPr>
          <w:rFonts w:ascii="Book Antiqua" w:eastAsia="Arial" w:hAnsi="Book Antiqua" w:cs="Arial"/>
          <w:color w:val="000000" w:themeColor="text1"/>
          <w:lang w:val="en-US"/>
        </w:rPr>
        <w:t xml:space="preserve">been found that </w:t>
      </w:r>
      <w:r w:rsidR="00622892" w:rsidRPr="00023CF5">
        <w:rPr>
          <w:rFonts w:ascii="Book Antiqua" w:eastAsia="Arial" w:hAnsi="Book Antiqua" w:cs="Arial"/>
          <w:color w:val="000000" w:themeColor="text1"/>
          <w:lang w:val="en-US"/>
        </w:rPr>
        <w:t>PPIs</w:t>
      </w:r>
      <w:r w:rsidRPr="00023CF5">
        <w:rPr>
          <w:rFonts w:ascii="Book Antiqua" w:eastAsia="Arial" w:hAnsi="Book Antiqua" w:cs="Arial"/>
          <w:color w:val="000000" w:themeColor="text1"/>
          <w:lang w:val="en-US"/>
        </w:rPr>
        <w:t xml:space="preserve"> can act in synergy and facilitate </w:t>
      </w:r>
      <w:r w:rsidR="00620055" w:rsidRPr="00023CF5">
        <w:rPr>
          <w:rFonts w:ascii="Book Antiqua" w:eastAsia="Arial" w:hAnsi="Book Antiqua" w:cs="Arial"/>
          <w:color w:val="000000" w:themeColor="text1"/>
          <w:lang w:val="en-US"/>
        </w:rPr>
        <w:t xml:space="preserve">the resolution of </w:t>
      </w:r>
      <w:proofErr w:type="gramStart"/>
      <w:r w:rsidR="00622892" w:rsidRPr="00023CF5">
        <w:rPr>
          <w:rFonts w:ascii="Book Antiqua" w:eastAsia="Arial" w:hAnsi="Book Antiqua" w:cs="Arial"/>
          <w:color w:val="000000" w:themeColor="text1"/>
          <w:lang w:val="en-US"/>
        </w:rPr>
        <w:t>EoE</w:t>
      </w:r>
      <w:proofErr w:type="gramEnd"/>
      <w:r w:rsidRPr="00023CF5">
        <w:rPr>
          <w:rFonts w:ascii="Book Antiqua" w:eastAsia="Arial" w:hAnsi="Book Antiqua" w:cs="Arial"/>
          <w:color w:val="000000" w:themeColor="text1"/>
          <w:lang w:val="en-US"/>
        </w:rPr>
        <w:t xml:space="preserve"> </w:t>
      </w:r>
      <w:r w:rsidR="00622892" w:rsidRPr="00023CF5">
        <w:rPr>
          <w:rFonts w:ascii="Book Antiqua" w:eastAsia="Arial" w:hAnsi="Book Antiqua" w:cs="Arial"/>
          <w:color w:val="000000" w:themeColor="text1"/>
          <w:lang w:val="en-US"/>
        </w:rPr>
        <w:t>symptom</w:t>
      </w:r>
      <w:r w:rsidR="00620055" w:rsidRPr="00023CF5">
        <w:rPr>
          <w:rFonts w:ascii="Book Antiqua" w:eastAsia="Arial" w:hAnsi="Book Antiqua" w:cs="Arial"/>
          <w:color w:val="000000" w:themeColor="text1"/>
          <w:lang w:val="en-US"/>
        </w:rPr>
        <w:t>s</w:t>
      </w:r>
      <w:r w:rsidRPr="00023CF5">
        <w:rPr>
          <w:rFonts w:ascii="Book Antiqua" w:eastAsia="Arial" w:hAnsi="Book Antiqua" w:cs="Arial"/>
          <w:color w:val="000000" w:themeColor="text1"/>
          <w:lang w:val="en-US"/>
        </w:rPr>
        <w:t xml:space="preserve">. Given this phenomenon, the use of </w:t>
      </w:r>
      <w:r w:rsidR="003008DA" w:rsidRPr="00023CF5">
        <w:rPr>
          <w:rFonts w:ascii="Book Antiqua" w:eastAsia="Arial" w:hAnsi="Book Antiqua" w:cs="Arial"/>
          <w:color w:val="000000" w:themeColor="text1"/>
          <w:lang w:val="en-US"/>
        </w:rPr>
        <w:t>PPIs</w:t>
      </w:r>
      <w:r w:rsidRPr="00023CF5">
        <w:rPr>
          <w:rFonts w:ascii="Book Antiqua" w:eastAsia="Arial" w:hAnsi="Book Antiqua" w:cs="Arial"/>
          <w:color w:val="000000" w:themeColor="text1"/>
          <w:lang w:val="en-US"/>
        </w:rPr>
        <w:t xml:space="preserve"> </w:t>
      </w:r>
      <w:proofErr w:type="gramStart"/>
      <w:r w:rsidRPr="00023CF5">
        <w:rPr>
          <w:rFonts w:ascii="Book Antiqua" w:eastAsia="Arial" w:hAnsi="Book Antiqua" w:cs="Arial"/>
          <w:color w:val="000000" w:themeColor="text1"/>
          <w:lang w:val="en-US"/>
        </w:rPr>
        <w:t>should be considered</w:t>
      </w:r>
      <w:proofErr w:type="gramEnd"/>
      <w:r w:rsidRPr="00023CF5">
        <w:rPr>
          <w:rFonts w:ascii="Book Antiqua" w:eastAsia="Arial" w:hAnsi="Book Antiqua" w:cs="Arial"/>
          <w:color w:val="000000" w:themeColor="text1"/>
          <w:lang w:val="en-US"/>
        </w:rPr>
        <w:t xml:space="preserve"> </w:t>
      </w:r>
      <w:r w:rsidR="00620055" w:rsidRPr="00023CF5">
        <w:rPr>
          <w:rFonts w:ascii="Book Antiqua" w:eastAsia="Arial" w:hAnsi="Book Antiqua" w:cs="Arial"/>
          <w:color w:val="000000" w:themeColor="text1"/>
          <w:lang w:val="en-US"/>
        </w:rPr>
        <w:t>in</w:t>
      </w:r>
      <w:r w:rsidRPr="00023CF5">
        <w:rPr>
          <w:rFonts w:ascii="Book Antiqua" w:eastAsia="Arial" w:hAnsi="Book Antiqua" w:cs="Arial"/>
          <w:color w:val="000000" w:themeColor="text1"/>
          <w:lang w:val="en-US"/>
        </w:rPr>
        <w:t xml:space="preserve"> early</w:t>
      </w:r>
      <w:r w:rsidR="00620055" w:rsidRPr="00023CF5">
        <w:rPr>
          <w:rFonts w:ascii="Book Antiqua" w:eastAsia="Arial" w:hAnsi="Book Antiqua" w:cs="Arial"/>
          <w:color w:val="000000" w:themeColor="text1"/>
          <w:lang w:val="en-US"/>
        </w:rPr>
        <w:t xml:space="preserve"> stages of</w:t>
      </w:r>
      <w:r w:rsidRPr="00023CF5">
        <w:rPr>
          <w:rFonts w:ascii="Book Antiqua" w:eastAsia="Arial" w:hAnsi="Book Antiqua" w:cs="Arial"/>
          <w:color w:val="000000" w:themeColor="text1"/>
          <w:lang w:val="en-US"/>
        </w:rPr>
        <w:t xml:space="preserve"> treatment, in conjunction with other therapies such as topical corticosteroids or elimination diets.</w:t>
      </w:r>
    </w:p>
    <w:p w14:paraId="0D3965B4" w14:textId="77777777" w:rsidR="00CB00C6" w:rsidRDefault="00CB00C6">
      <w:pPr>
        <w:rPr>
          <w:rFonts w:ascii="Book Antiqua" w:hAnsi="Book Antiqua" w:cs="Arial"/>
          <w:color w:val="000000" w:themeColor="text1"/>
          <w:lang w:val="en-US"/>
        </w:rPr>
      </w:pPr>
      <w:r>
        <w:rPr>
          <w:rFonts w:ascii="Book Antiqua" w:hAnsi="Book Antiqua" w:cs="Arial"/>
          <w:color w:val="000000" w:themeColor="text1"/>
          <w:lang w:val="en-US"/>
        </w:rPr>
        <w:br w:type="page"/>
      </w:r>
    </w:p>
    <w:p w14:paraId="7DE644A2" w14:textId="31971CD2" w:rsidR="00B82112" w:rsidRPr="00023CF5" w:rsidRDefault="00CB00C6" w:rsidP="00023CF5">
      <w:pPr>
        <w:adjustRightInd w:val="0"/>
        <w:snapToGrid w:val="0"/>
        <w:spacing w:line="360" w:lineRule="auto"/>
        <w:jc w:val="both"/>
        <w:rPr>
          <w:rFonts w:ascii="Book Antiqua" w:hAnsi="Book Antiqua"/>
          <w:b/>
          <w:color w:val="000000" w:themeColor="text1"/>
          <w:lang w:val="en-US"/>
        </w:rPr>
      </w:pPr>
      <w:r w:rsidRPr="00023CF5">
        <w:rPr>
          <w:rFonts w:ascii="Book Antiqua" w:hAnsi="Book Antiqua"/>
          <w:b/>
          <w:color w:val="000000" w:themeColor="text1"/>
          <w:lang w:val="en-US"/>
        </w:rPr>
        <w:lastRenderedPageBreak/>
        <w:t>REFERENCES</w:t>
      </w:r>
    </w:p>
    <w:p w14:paraId="25E8AA5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Landres RT</w:t>
      </w:r>
      <w:r w:rsidRPr="00D0258A">
        <w:rPr>
          <w:rFonts w:ascii="Book Antiqua" w:hAnsi="Book Antiqua" w:cs="Arial"/>
          <w:color w:val="000000" w:themeColor="text1"/>
          <w:position w:val="10"/>
          <w:lang w:val="en-US"/>
        </w:rPr>
        <w:t xml:space="preserve">, Kuster GG, Strum WB. </w:t>
      </w:r>
      <w:proofErr w:type="gramStart"/>
      <w:r w:rsidRPr="00D0258A">
        <w:rPr>
          <w:rFonts w:ascii="Book Antiqua" w:hAnsi="Book Antiqua" w:cs="Arial"/>
          <w:color w:val="000000" w:themeColor="text1"/>
          <w:position w:val="10"/>
          <w:lang w:val="en-US"/>
        </w:rPr>
        <w:t>Eosinophilic esophagitis in a patient with vigorous achalasia.</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1978</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74</w:t>
      </w:r>
      <w:r w:rsidRPr="00D0258A">
        <w:rPr>
          <w:rFonts w:ascii="Book Antiqua" w:hAnsi="Book Antiqua" w:cs="Arial"/>
          <w:color w:val="000000" w:themeColor="text1"/>
          <w:position w:val="10"/>
          <w:lang w:val="en-US"/>
        </w:rPr>
        <w:t>: 1298-1301 [PMID: 648822]</w:t>
      </w:r>
    </w:p>
    <w:p w14:paraId="69DADF4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2</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Attwood SE</w:t>
      </w:r>
      <w:r w:rsidRPr="00D0258A">
        <w:rPr>
          <w:rFonts w:ascii="Book Antiqua" w:hAnsi="Book Antiqua" w:cs="Arial"/>
          <w:color w:val="000000" w:themeColor="text1"/>
          <w:position w:val="10"/>
          <w:lang w:val="en-US"/>
        </w:rPr>
        <w:t xml:space="preserve">, Smyrk TC, Demeester TR, Jones JB. </w:t>
      </w:r>
      <w:proofErr w:type="gramStart"/>
      <w:r w:rsidRPr="00D0258A">
        <w:rPr>
          <w:rFonts w:ascii="Book Antiqua" w:hAnsi="Book Antiqua" w:cs="Arial"/>
          <w:color w:val="000000" w:themeColor="text1"/>
          <w:position w:val="10"/>
          <w:lang w:val="en-US"/>
        </w:rPr>
        <w:t>Esophageal eosinophilia with dysphagia.</w:t>
      </w:r>
      <w:proofErr w:type="gramEnd"/>
      <w:r w:rsidRPr="00D0258A">
        <w:rPr>
          <w:rFonts w:ascii="Book Antiqua" w:hAnsi="Book Antiqua" w:cs="Arial"/>
          <w:color w:val="000000" w:themeColor="text1"/>
          <w:position w:val="10"/>
          <w:lang w:val="en-US"/>
        </w:rPr>
        <w:t xml:space="preserve"> </w:t>
      </w:r>
      <w:proofErr w:type="gramStart"/>
      <w:r w:rsidRPr="00D0258A">
        <w:rPr>
          <w:rFonts w:ascii="Book Antiqua" w:hAnsi="Book Antiqua" w:cs="Arial"/>
          <w:color w:val="000000" w:themeColor="text1"/>
          <w:position w:val="10"/>
          <w:lang w:val="en-US"/>
        </w:rPr>
        <w:t>A distinct clinicopathologic syndrome.</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Dig Dis Sci</w:t>
      </w:r>
      <w:r w:rsidRPr="00D0258A">
        <w:rPr>
          <w:rFonts w:ascii="Book Antiqua" w:hAnsi="Book Antiqua" w:cs="Arial"/>
          <w:color w:val="000000" w:themeColor="text1"/>
          <w:position w:val="10"/>
          <w:lang w:val="en-US"/>
        </w:rPr>
        <w:t> 1993</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38</w:t>
      </w:r>
      <w:r w:rsidRPr="00D0258A">
        <w:rPr>
          <w:rFonts w:ascii="Book Antiqua" w:hAnsi="Book Antiqua" w:cs="Arial"/>
          <w:color w:val="000000" w:themeColor="text1"/>
          <w:position w:val="10"/>
          <w:lang w:val="en-US"/>
        </w:rPr>
        <w:t>: 109-116 [PMID: 8420741]</w:t>
      </w:r>
    </w:p>
    <w:p w14:paraId="0CB3CE2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Spichtin HP, Bernoulli R, Loosli J, Vögtlin J. [Idiopathic eosinophilic esophagitis: a frequently overlooked disease with typical clinical aspects and discrete endoscopic findings]. </w:t>
      </w:r>
      <w:r w:rsidRPr="00D0258A">
        <w:rPr>
          <w:rFonts w:ascii="Book Antiqua" w:hAnsi="Book Antiqua" w:cs="Arial"/>
          <w:i/>
          <w:iCs/>
          <w:color w:val="000000" w:themeColor="text1"/>
          <w:position w:val="10"/>
          <w:lang w:val="en-US"/>
        </w:rPr>
        <w:t>Schweiz Med Wochenschr</w:t>
      </w:r>
      <w:r w:rsidRPr="00D0258A">
        <w:rPr>
          <w:rFonts w:ascii="Book Antiqua" w:hAnsi="Book Antiqua" w:cs="Arial"/>
          <w:color w:val="000000" w:themeColor="text1"/>
          <w:position w:val="10"/>
          <w:lang w:val="en-US"/>
        </w:rPr>
        <w:t> 1994</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124</w:t>
      </w:r>
      <w:r w:rsidRPr="00D0258A">
        <w:rPr>
          <w:rFonts w:ascii="Book Antiqua" w:hAnsi="Book Antiqua" w:cs="Arial"/>
          <w:color w:val="000000" w:themeColor="text1"/>
          <w:position w:val="10"/>
          <w:lang w:val="en-US"/>
        </w:rPr>
        <w:t>: 1419-1429 [PMID: 7939509]</w:t>
      </w:r>
    </w:p>
    <w:p w14:paraId="68F88C93" w14:textId="469E194E"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4</w:t>
      </w:r>
      <w:proofErr w:type="gramEnd"/>
      <w:r w:rsidRPr="00D0258A">
        <w:rPr>
          <w:rFonts w:ascii="Book Antiqua" w:hAnsi="Book Antiqua" w:cs="Arial"/>
          <w:color w:val="000000" w:themeColor="text1"/>
          <w:position w:val="10"/>
          <w:lang w:val="en-US"/>
        </w:rPr>
        <w:t> </w:t>
      </w:r>
      <w:r w:rsidR="00124398" w:rsidRPr="00124398">
        <w:rPr>
          <w:rFonts w:ascii="Book Antiqua" w:hAnsi="Book Antiqua" w:cs="Arial"/>
          <w:b/>
          <w:bCs/>
          <w:color w:val="000000" w:themeColor="text1"/>
          <w:position w:val="10"/>
          <w:lang w:val="en-US"/>
        </w:rPr>
        <w:t>Navarro P</w:t>
      </w:r>
      <w:r w:rsidR="00124398" w:rsidRPr="00124398">
        <w:rPr>
          <w:rFonts w:ascii="Book Antiqua" w:hAnsi="Book Antiqua" w:cs="Arial"/>
          <w:color w:val="000000" w:themeColor="text1"/>
          <w:position w:val="10"/>
          <w:lang w:val="en-US"/>
        </w:rPr>
        <w:t xml:space="preserve">, Arias Á, Arias-González L, Laserna-Mendieta EJ, Ruiz-Ponce M, Lucendo AJ. </w:t>
      </w:r>
      <w:proofErr w:type="gramStart"/>
      <w:r w:rsidR="00124398" w:rsidRPr="00124398">
        <w:rPr>
          <w:rFonts w:ascii="Book Antiqua" w:hAnsi="Book Antiqua" w:cs="Arial"/>
          <w:color w:val="000000" w:themeColor="text1"/>
          <w:position w:val="10"/>
          <w:lang w:val="en-US"/>
        </w:rPr>
        <w:t>Systematic review with meta-analysis: the growing incidence and prevalence of eosinophilic oesophagitis in children and adults in population-based studies.</w:t>
      </w:r>
      <w:proofErr w:type="gramEnd"/>
      <w:r w:rsidR="00124398" w:rsidRPr="00124398">
        <w:rPr>
          <w:rFonts w:ascii="Book Antiqua" w:hAnsi="Book Antiqua" w:cs="Arial"/>
          <w:color w:val="000000" w:themeColor="text1"/>
          <w:position w:val="10"/>
          <w:lang w:val="en-US"/>
        </w:rPr>
        <w:t> </w:t>
      </w:r>
      <w:r w:rsidR="00124398" w:rsidRPr="00124398">
        <w:rPr>
          <w:rFonts w:ascii="Book Antiqua" w:hAnsi="Book Antiqua" w:cs="Arial"/>
          <w:i/>
          <w:iCs/>
          <w:color w:val="000000" w:themeColor="text1"/>
          <w:position w:val="10"/>
          <w:lang w:val="en-US"/>
        </w:rPr>
        <w:t>Aliment Pharmacol Ther</w:t>
      </w:r>
      <w:r w:rsidR="00124398" w:rsidRPr="00124398">
        <w:rPr>
          <w:rFonts w:ascii="Book Antiqua" w:hAnsi="Book Antiqua" w:cs="Arial"/>
          <w:color w:val="000000" w:themeColor="text1"/>
          <w:position w:val="10"/>
          <w:lang w:val="en-US"/>
        </w:rPr>
        <w:t> 2019; </w:t>
      </w:r>
      <w:r w:rsidR="00124398" w:rsidRPr="00124398">
        <w:rPr>
          <w:rFonts w:ascii="Book Antiqua" w:hAnsi="Book Antiqua" w:cs="Arial"/>
          <w:b/>
          <w:bCs/>
          <w:color w:val="000000" w:themeColor="text1"/>
          <w:position w:val="10"/>
          <w:lang w:val="en-US"/>
        </w:rPr>
        <w:t>49</w:t>
      </w:r>
      <w:r w:rsidR="00124398" w:rsidRPr="00124398">
        <w:rPr>
          <w:rFonts w:ascii="Book Antiqua" w:hAnsi="Book Antiqua" w:cs="Arial"/>
          <w:color w:val="000000" w:themeColor="text1"/>
          <w:position w:val="10"/>
          <w:lang w:val="en-US"/>
        </w:rPr>
        <w:t>: 1116-1125 [PMID: 30887555 DOI: 10.1111/apt.15231]</w:t>
      </w:r>
    </w:p>
    <w:p w14:paraId="64EBF2E8" w14:textId="77777777" w:rsidR="00124398" w:rsidRPr="00124398" w:rsidRDefault="00D0258A" w:rsidP="00124398">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5</w:t>
      </w:r>
      <w:proofErr w:type="gramEnd"/>
      <w:r w:rsidRPr="00D0258A">
        <w:rPr>
          <w:rFonts w:ascii="Book Antiqua" w:hAnsi="Book Antiqua" w:cs="Arial"/>
          <w:color w:val="000000" w:themeColor="text1"/>
          <w:position w:val="10"/>
          <w:lang w:val="en-US"/>
        </w:rPr>
        <w:t> </w:t>
      </w:r>
      <w:r w:rsidR="00124398" w:rsidRPr="00124398">
        <w:rPr>
          <w:rFonts w:ascii="Book Antiqua" w:hAnsi="Book Antiqua" w:cs="Arial"/>
          <w:b/>
          <w:bCs/>
          <w:color w:val="000000" w:themeColor="text1"/>
          <w:position w:val="10"/>
          <w:lang w:val="en-US"/>
        </w:rPr>
        <w:t>Kapel RC</w:t>
      </w:r>
      <w:r w:rsidR="00124398" w:rsidRPr="00124398">
        <w:rPr>
          <w:rFonts w:ascii="Book Antiqua" w:hAnsi="Book Antiqua" w:cs="Arial"/>
          <w:color w:val="000000" w:themeColor="text1"/>
          <w:position w:val="10"/>
          <w:lang w:val="en-US"/>
        </w:rPr>
        <w:t xml:space="preserve">, Miller JK, Torres C, Aksoy S, Lash R, Katzka DA. </w:t>
      </w:r>
      <w:proofErr w:type="gramStart"/>
      <w:r w:rsidR="00124398" w:rsidRPr="00124398">
        <w:rPr>
          <w:rFonts w:ascii="Book Antiqua" w:hAnsi="Book Antiqua" w:cs="Arial"/>
          <w:color w:val="000000" w:themeColor="text1"/>
          <w:position w:val="10"/>
          <w:lang w:val="en-US"/>
        </w:rPr>
        <w:t>Eosinophilic esophagitis: a prevalent disease in the United States that affects all age groups.</w:t>
      </w:r>
      <w:proofErr w:type="gramEnd"/>
      <w:r w:rsidR="00124398" w:rsidRPr="00124398">
        <w:rPr>
          <w:rFonts w:ascii="Book Antiqua" w:hAnsi="Book Antiqua" w:cs="Arial"/>
          <w:color w:val="000000" w:themeColor="text1"/>
          <w:position w:val="10"/>
          <w:lang w:val="en-US"/>
        </w:rPr>
        <w:t> </w:t>
      </w:r>
      <w:r w:rsidR="00124398" w:rsidRPr="00124398">
        <w:rPr>
          <w:rFonts w:ascii="Book Antiqua" w:hAnsi="Book Antiqua" w:cs="Arial"/>
          <w:i/>
          <w:iCs/>
          <w:color w:val="000000" w:themeColor="text1"/>
          <w:position w:val="10"/>
          <w:lang w:val="en-US"/>
        </w:rPr>
        <w:t>Gastroenterology</w:t>
      </w:r>
      <w:r w:rsidR="00124398" w:rsidRPr="00124398">
        <w:rPr>
          <w:rFonts w:ascii="Book Antiqua" w:hAnsi="Book Antiqua" w:cs="Arial"/>
          <w:color w:val="000000" w:themeColor="text1"/>
          <w:position w:val="10"/>
          <w:lang w:val="en-US"/>
        </w:rPr>
        <w:t> 2008; </w:t>
      </w:r>
      <w:r w:rsidR="00124398" w:rsidRPr="00124398">
        <w:rPr>
          <w:rFonts w:ascii="Book Antiqua" w:hAnsi="Book Antiqua" w:cs="Arial"/>
          <w:b/>
          <w:bCs/>
          <w:color w:val="000000" w:themeColor="text1"/>
          <w:position w:val="10"/>
          <w:lang w:val="en-US"/>
        </w:rPr>
        <w:t>134</w:t>
      </w:r>
      <w:r w:rsidR="00124398" w:rsidRPr="00124398">
        <w:rPr>
          <w:rFonts w:ascii="Book Antiqua" w:hAnsi="Book Antiqua" w:cs="Arial"/>
          <w:color w:val="000000" w:themeColor="text1"/>
          <w:position w:val="10"/>
          <w:lang w:val="en-US"/>
        </w:rPr>
        <w:t>: 1316-1321 [PMID: 18471509 DOI: 10.1053/j.gastro.2008.02.016]</w:t>
      </w:r>
    </w:p>
    <w:p w14:paraId="07A60BC7" w14:textId="18147C29"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6</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Hirano I. Epidemiology and Natural History of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154</w:t>
      </w:r>
      <w:r w:rsidRPr="00D0258A">
        <w:rPr>
          <w:rFonts w:ascii="Book Antiqua" w:hAnsi="Book Antiqua" w:cs="Arial"/>
          <w:color w:val="000000" w:themeColor="text1"/>
          <w:position w:val="10"/>
          <w:lang w:val="en-US"/>
        </w:rPr>
        <w:t>: 319-332.e3 [PMID: 28774845 DOI: 10.1053/j.gastro.2017.06.067]</w:t>
      </w:r>
    </w:p>
    <w:p w14:paraId="081E9003" w14:textId="46ACA551"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7</w:t>
      </w:r>
      <w:proofErr w:type="gramEnd"/>
      <w:r w:rsidRPr="00D0258A">
        <w:rPr>
          <w:rFonts w:ascii="Book Antiqua" w:hAnsi="Book Antiqua" w:cs="Arial"/>
          <w:color w:val="000000" w:themeColor="text1"/>
          <w:position w:val="10"/>
          <w:lang w:val="en-US"/>
        </w:rPr>
        <w:t> </w:t>
      </w:r>
      <w:r w:rsidR="00B15CE2" w:rsidRPr="00B15CE2">
        <w:rPr>
          <w:rFonts w:ascii="Book Antiqua" w:hAnsi="Book Antiqua" w:cs="Arial"/>
          <w:b/>
          <w:bCs/>
          <w:color w:val="000000" w:themeColor="text1"/>
          <w:position w:val="10"/>
          <w:lang w:val="en-US"/>
        </w:rPr>
        <w:t>Jensen ET</w:t>
      </w:r>
      <w:r w:rsidR="00B15CE2" w:rsidRPr="00B15CE2">
        <w:rPr>
          <w:rFonts w:ascii="Book Antiqua" w:hAnsi="Book Antiqua" w:cs="Arial"/>
          <w:color w:val="000000" w:themeColor="text1"/>
          <w:position w:val="10"/>
          <w:lang w:val="en-US"/>
        </w:rPr>
        <w:t xml:space="preserve">, Hoffman K, Shaheen NJ, Genta RM, Dellon ES. Esophageal eosinophilia </w:t>
      </w:r>
      <w:proofErr w:type="gramStart"/>
      <w:r w:rsidR="00B15CE2" w:rsidRPr="00B15CE2">
        <w:rPr>
          <w:rFonts w:ascii="Book Antiqua" w:hAnsi="Book Antiqua" w:cs="Arial"/>
          <w:color w:val="000000" w:themeColor="text1"/>
          <w:position w:val="10"/>
          <w:lang w:val="en-US"/>
        </w:rPr>
        <w:t>is increased</w:t>
      </w:r>
      <w:proofErr w:type="gramEnd"/>
      <w:r w:rsidR="00B15CE2" w:rsidRPr="00B15CE2">
        <w:rPr>
          <w:rFonts w:ascii="Book Antiqua" w:hAnsi="Book Antiqua" w:cs="Arial"/>
          <w:color w:val="000000" w:themeColor="text1"/>
          <w:position w:val="10"/>
          <w:lang w:val="en-US"/>
        </w:rPr>
        <w:t xml:space="preserve"> in rural areas with low population density: results from a national pathology database. </w:t>
      </w:r>
      <w:r w:rsidR="00B15CE2" w:rsidRPr="00B15CE2">
        <w:rPr>
          <w:rFonts w:ascii="Book Antiqua" w:hAnsi="Book Antiqua" w:cs="Arial"/>
          <w:i/>
          <w:iCs/>
          <w:color w:val="000000" w:themeColor="text1"/>
          <w:position w:val="10"/>
          <w:lang w:val="en-US"/>
        </w:rPr>
        <w:t>Am J Gastroenterol</w:t>
      </w:r>
      <w:r w:rsidR="00B15CE2" w:rsidRPr="00B15CE2">
        <w:rPr>
          <w:rFonts w:ascii="Book Antiqua" w:hAnsi="Book Antiqua" w:cs="Arial"/>
          <w:color w:val="000000" w:themeColor="text1"/>
          <w:position w:val="10"/>
          <w:lang w:val="en-US"/>
        </w:rPr>
        <w:t> 2014</w:t>
      </w:r>
      <w:proofErr w:type="gramStart"/>
      <w:r w:rsidR="00B15CE2" w:rsidRPr="00B15CE2">
        <w:rPr>
          <w:rFonts w:ascii="Book Antiqua" w:hAnsi="Book Antiqua" w:cs="Arial"/>
          <w:color w:val="000000" w:themeColor="text1"/>
          <w:position w:val="10"/>
          <w:lang w:val="en-US"/>
        </w:rPr>
        <w:t>;</w:t>
      </w:r>
      <w:proofErr w:type="gramEnd"/>
      <w:r w:rsidR="00B15CE2" w:rsidRPr="00B15CE2">
        <w:rPr>
          <w:rFonts w:ascii="Book Antiqua" w:hAnsi="Book Antiqua" w:cs="Arial"/>
          <w:color w:val="000000" w:themeColor="text1"/>
          <w:position w:val="10"/>
          <w:lang w:val="en-US"/>
        </w:rPr>
        <w:t> </w:t>
      </w:r>
      <w:r w:rsidR="00B15CE2" w:rsidRPr="00B15CE2">
        <w:rPr>
          <w:rFonts w:ascii="Book Antiqua" w:hAnsi="Book Antiqua" w:cs="Arial"/>
          <w:b/>
          <w:bCs/>
          <w:color w:val="000000" w:themeColor="text1"/>
          <w:position w:val="10"/>
          <w:lang w:val="en-US"/>
        </w:rPr>
        <w:t>109</w:t>
      </w:r>
      <w:r w:rsidR="00B15CE2" w:rsidRPr="00B15CE2">
        <w:rPr>
          <w:rFonts w:ascii="Book Antiqua" w:hAnsi="Book Antiqua" w:cs="Arial"/>
          <w:color w:val="000000" w:themeColor="text1"/>
          <w:position w:val="10"/>
          <w:lang w:val="en-US"/>
        </w:rPr>
        <w:t>: 668-675 [PMID: 24667575 DOI: 10.1038/ajg.2014.57]</w:t>
      </w:r>
    </w:p>
    <w:p w14:paraId="178777D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lastRenderedPageBreak/>
        <w:t>8</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Jensen ET</w:t>
      </w:r>
      <w:r w:rsidRPr="00D0258A">
        <w:rPr>
          <w:rFonts w:ascii="Book Antiqua" w:hAnsi="Book Antiqua" w:cs="Arial"/>
          <w:color w:val="000000" w:themeColor="text1"/>
          <w:position w:val="10"/>
          <w:lang w:val="en-US"/>
        </w:rPr>
        <w:t xml:space="preserve">, Shah ND, Hoffman K, Sonnenberg A, Genta RM, Dellon ES. </w:t>
      </w:r>
      <w:proofErr w:type="gramStart"/>
      <w:r w:rsidRPr="00D0258A">
        <w:rPr>
          <w:rFonts w:ascii="Book Antiqua" w:hAnsi="Book Antiqua" w:cs="Arial"/>
          <w:color w:val="000000" w:themeColor="text1"/>
          <w:position w:val="10"/>
          <w:lang w:val="en-US"/>
        </w:rPr>
        <w:t>Seasonal variation in detection of oesophageal eosinophilia and eosinophilic oesophagitis.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42</w:t>
      </w:r>
      <w:r w:rsidRPr="00D0258A">
        <w:rPr>
          <w:rFonts w:ascii="Book Antiqua" w:hAnsi="Book Antiqua" w:cs="Arial"/>
          <w:color w:val="000000" w:themeColor="text1"/>
          <w:position w:val="10"/>
          <w:lang w:val="en-US"/>
        </w:rPr>
        <w:t>: 461-469 [PMID: 26059636 DOI: 10.1111/apt.13273]</w:t>
      </w:r>
    </w:p>
    <w:p w14:paraId="430D482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9</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Spechler SJ</w:t>
      </w:r>
      <w:r w:rsidRPr="00D0258A">
        <w:rPr>
          <w:rFonts w:ascii="Book Antiqua" w:hAnsi="Book Antiqua" w:cs="Arial"/>
          <w:color w:val="000000" w:themeColor="text1"/>
          <w:position w:val="10"/>
          <w:lang w:val="en-US"/>
        </w:rPr>
        <w:t>. Speculation as to why the Frequency of Eosinophilic Esophagitis Is Increasing. </w:t>
      </w:r>
      <w:r w:rsidRPr="00D0258A">
        <w:rPr>
          <w:rFonts w:ascii="Book Antiqua" w:hAnsi="Book Antiqua" w:cs="Arial"/>
          <w:i/>
          <w:iCs/>
          <w:color w:val="000000" w:themeColor="text1"/>
          <w:position w:val="10"/>
          <w:lang w:val="en-US"/>
        </w:rPr>
        <w:t>Curr Gastroenterol Rep</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20</w:t>
      </w:r>
      <w:r w:rsidRPr="00D0258A">
        <w:rPr>
          <w:rFonts w:ascii="Book Antiqua" w:hAnsi="Book Antiqua" w:cs="Arial"/>
          <w:color w:val="000000" w:themeColor="text1"/>
          <w:position w:val="10"/>
          <w:lang w:val="en-US"/>
        </w:rPr>
        <w:t>: 26 [PMID: 29767340 DOI: 10.1007/s11894-018-]</w:t>
      </w:r>
    </w:p>
    <w:p w14:paraId="6F95B9D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10</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Lambrecht BN</w:t>
      </w:r>
      <w:r w:rsidRPr="00D0258A">
        <w:rPr>
          <w:rFonts w:ascii="Book Antiqua" w:hAnsi="Book Antiqua" w:cs="Arial"/>
          <w:color w:val="000000" w:themeColor="text1"/>
          <w:position w:val="10"/>
          <w:lang w:val="en-US"/>
        </w:rPr>
        <w:t xml:space="preserve">, Hammad H. </w:t>
      </w:r>
      <w:proofErr w:type="gramStart"/>
      <w:r w:rsidRPr="00D0258A">
        <w:rPr>
          <w:rFonts w:ascii="Book Antiqua" w:hAnsi="Book Antiqua" w:cs="Arial"/>
          <w:color w:val="000000" w:themeColor="text1"/>
          <w:position w:val="10"/>
          <w:lang w:val="en-US"/>
        </w:rPr>
        <w:t>The immunology of the allergy epidemic and the hygiene hypothesis.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Nat Immunol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18</w:t>
      </w:r>
      <w:r w:rsidRPr="00D0258A">
        <w:rPr>
          <w:rFonts w:ascii="Book Antiqua" w:hAnsi="Book Antiqua" w:cs="Arial"/>
          <w:color w:val="000000" w:themeColor="text1"/>
          <w:position w:val="10"/>
          <w:lang w:val="en-US"/>
        </w:rPr>
        <w:t>: 1076-1083 [PMID: 28926539 DOI: 10.1038/ni.3829]</w:t>
      </w:r>
    </w:p>
    <w:p w14:paraId="5E0827E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11 </w:t>
      </w:r>
      <w:r w:rsidRPr="00D0258A">
        <w:rPr>
          <w:rFonts w:ascii="Book Antiqua" w:hAnsi="Book Antiqua" w:cs="Arial"/>
          <w:b/>
          <w:bCs/>
          <w:color w:val="000000" w:themeColor="text1"/>
          <w:position w:val="10"/>
          <w:lang w:val="en-US"/>
        </w:rPr>
        <w:t>Fahey L</w:t>
      </w:r>
      <w:r w:rsidRPr="00D0258A">
        <w:rPr>
          <w:rFonts w:ascii="Book Antiqua" w:hAnsi="Book Antiqua" w:cs="Arial"/>
          <w:color w:val="000000" w:themeColor="text1"/>
          <w:position w:val="10"/>
          <w:lang w:val="en-US"/>
        </w:rPr>
        <w:t>, Robinson G, Weinberger K, Giambrone AE, Solomon AB. Correlation Between Aeroallergen Levels and New Diagnosis of Eosinophilic Esophagitis in New York City.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64</w:t>
      </w:r>
      <w:r w:rsidRPr="00D0258A">
        <w:rPr>
          <w:rFonts w:ascii="Book Antiqua" w:hAnsi="Book Antiqua" w:cs="Arial"/>
          <w:color w:val="000000" w:themeColor="text1"/>
          <w:position w:val="10"/>
          <w:lang w:val="en-US"/>
        </w:rPr>
        <w:t>: 22-25 [PMID: 27111345 DOI: 10.1097/MPG.0000000000001245]</w:t>
      </w:r>
    </w:p>
    <w:p w14:paraId="79EEBF6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12</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Green DJ</w:t>
      </w:r>
      <w:r w:rsidRPr="00D0258A">
        <w:rPr>
          <w:rFonts w:ascii="Book Antiqua" w:hAnsi="Book Antiqua" w:cs="Arial"/>
          <w:color w:val="000000" w:themeColor="text1"/>
          <w:position w:val="10"/>
          <w:lang w:val="en-US"/>
        </w:rPr>
        <w:t xml:space="preserve">, Cotton CC, Dellon ES. </w:t>
      </w:r>
      <w:proofErr w:type="gramStart"/>
      <w:r w:rsidRPr="00D0258A">
        <w:rPr>
          <w:rFonts w:ascii="Book Antiqua" w:hAnsi="Book Antiqua" w:cs="Arial"/>
          <w:color w:val="000000" w:themeColor="text1"/>
          <w:position w:val="10"/>
          <w:lang w:val="en-US"/>
        </w:rPr>
        <w:t>The Role of Environmental Exposures in the Etiology of Eosinophilic Esophagitis: A Systematic Review.</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Mayo Clin Proc</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90</w:t>
      </w:r>
      <w:r w:rsidRPr="00D0258A">
        <w:rPr>
          <w:rFonts w:ascii="Book Antiqua" w:hAnsi="Book Antiqua" w:cs="Arial"/>
          <w:color w:val="000000" w:themeColor="text1"/>
          <w:position w:val="10"/>
          <w:lang w:val="en-US"/>
        </w:rPr>
        <w:t>: 1400-1410 [PMID: 26434965 DOI: 10.1016/j.mayocp.2015.07.015]</w:t>
      </w:r>
    </w:p>
    <w:p w14:paraId="5732868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13</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Dowling PJ</w:t>
      </w:r>
      <w:r w:rsidRPr="00D0258A">
        <w:rPr>
          <w:rFonts w:ascii="Book Antiqua" w:hAnsi="Book Antiqua" w:cs="Arial"/>
          <w:color w:val="000000" w:themeColor="text1"/>
          <w:position w:val="10"/>
          <w:lang w:val="en-US"/>
        </w:rPr>
        <w:t xml:space="preserve">, Neuhaus H, Polk BI. </w:t>
      </w:r>
      <w:proofErr w:type="gramStart"/>
      <w:r w:rsidRPr="00D0258A">
        <w:rPr>
          <w:rFonts w:ascii="Book Antiqua" w:hAnsi="Book Antiqua" w:cs="Arial"/>
          <w:color w:val="000000" w:themeColor="text1"/>
          <w:position w:val="10"/>
          <w:lang w:val="en-US"/>
        </w:rPr>
        <w:t>The Role of the Environment in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Clin Rev Allergy Immunol</w:t>
      </w:r>
      <w:r w:rsidRPr="00D0258A">
        <w:rPr>
          <w:rFonts w:ascii="Book Antiqua" w:hAnsi="Book Antiqua" w:cs="Arial"/>
          <w:color w:val="000000" w:themeColor="text1"/>
          <w:position w:val="10"/>
          <w:lang w:val="en-US"/>
        </w:rPr>
        <w:t> 2018</w:t>
      </w:r>
      <w:proofErr w:type="gramStart"/>
      <w:r w:rsidRPr="00D0258A">
        <w:rPr>
          <w:rFonts w:ascii="Book Antiqua" w:hAnsi="Book Antiqua" w:cs="Arial"/>
          <w:color w:val="000000" w:themeColor="text1"/>
          <w:position w:val="10"/>
          <w:lang w:val="en-US"/>
        </w:rPr>
        <w:t>; :</w:t>
      </w:r>
      <w:proofErr w:type="gramEnd"/>
      <w:r w:rsidRPr="00D0258A">
        <w:rPr>
          <w:rFonts w:ascii="Book Antiqua" w:hAnsi="Book Antiqua" w:cs="Arial"/>
          <w:color w:val="000000" w:themeColor="text1"/>
          <w:position w:val="10"/>
          <w:lang w:val="en-US"/>
        </w:rPr>
        <w:t xml:space="preserve"> [PMID: 30032346 DOI: 10.1007/s12016-018-]</w:t>
      </w:r>
    </w:p>
    <w:p w14:paraId="485F98E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14</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Blevins CH</w:t>
      </w:r>
      <w:r w:rsidRPr="00D0258A">
        <w:rPr>
          <w:rFonts w:ascii="Book Antiqua" w:hAnsi="Book Antiqua" w:cs="Arial"/>
          <w:color w:val="000000" w:themeColor="text1"/>
          <w:position w:val="10"/>
          <w:lang w:val="en-US"/>
        </w:rPr>
        <w:t xml:space="preserve">, Iyer PG, Vela MF, Katzka DA. </w:t>
      </w:r>
      <w:proofErr w:type="gramStart"/>
      <w:r w:rsidRPr="00D0258A">
        <w:rPr>
          <w:rFonts w:ascii="Book Antiqua" w:hAnsi="Book Antiqua" w:cs="Arial"/>
          <w:color w:val="000000" w:themeColor="text1"/>
          <w:position w:val="10"/>
          <w:lang w:val="en-US"/>
        </w:rPr>
        <w:t>The Esophageal Epithelial Barrier in Health and Disease.</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16</w:t>
      </w:r>
      <w:r w:rsidRPr="00D0258A">
        <w:rPr>
          <w:rFonts w:ascii="Book Antiqua" w:hAnsi="Book Antiqua" w:cs="Arial"/>
          <w:color w:val="000000" w:themeColor="text1"/>
          <w:position w:val="10"/>
          <w:lang w:val="en-US"/>
        </w:rPr>
        <w:t>: 608-617 [PMID: 28652128 DOI: 10.1016/j.cgh.2017.06.035]</w:t>
      </w:r>
    </w:p>
    <w:p w14:paraId="167A723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15</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Spechler SJ</w:t>
      </w:r>
      <w:r w:rsidRPr="00D0258A">
        <w:rPr>
          <w:rFonts w:ascii="Book Antiqua" w:hAnsi="Book Antiqua" w:cs="Arial"/>
          <w:color w:val="000000" w:themeColor="text1"/>
          <w:position w:val="10"/>
          <w:lang w:val="en-US"/>
        </w:rPr>
        <w:t>, Genta RM, Souza RF. Thoughts on the complex relationship between gastroesophageal reflux disease and eosinophilic esophagitis.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2007</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102</w:t>
      </w:r>
      <w:r w:rsidRPr="00D0258A">
        <w:rPr>
          <w:rFonts w:ascii="Book Antiqua" w:hAnsi="Book Antiqua" w:cs="Arial"/>
          <w:color w:val="000000" w:themeColor="text1"/>
          <w:position w:val="10"/>
          <w:lang w:val="en-US"/>
        </w:rPr>
        <w:t>: 1301-1306 [PMID: 17531015 DOI: 10.1111/j.1572-0241.2007.01179.x]</w:t>
      </w:r>
    </w:p>
    <w:p w14:paraId="727BC78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16 </w:t>
      </w:r>
      <w:r w:rsidRPr="00D0258A">
        <w:rPr>
          <w:rFonts w:ascii="Book Antiqua" w:hAnsi="Book Antiqua" w:cs="Arial"/>
          <w:b/>
          <w:bCs/>
          <w:color w:val="000000" w:themeColor="text1"/>
          <w:position w:val="10"/>
          <w:lang w:val="en-US"/>
        </w:rPr>
        <w:t>Cheng E</w:t>
      </w:r>
      <w:r w:rsidRPr="00D0258A">
        <w:rPr>
          <w:rFonts w:ascii="Book Antiqua" w:hAnsi="Book Antiqua" w:cs="Arial"/>
          <w:color w:val="000000" w:themeColor="text1"/>
          <w:position w:val="10"/>
          <w:lang w:val="en-US"/>
        </w:rPr>
        <w:t>, Zhang X, Huo X, Yu C, Zhang Q, Wang DH, Spechler SJ, Souza RF. Omeprazole blocks eotaxin-3 expression by oesophageal squamous cells from patients with eosinophilic oesophagitis and GORD.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62</w:t>
      </w:r>
      <w:r w:rsidRPr="00D0258A">
        <w:rPr>
          <w:rFonts w:ascii="Book Antiqua" w:hAnsi="Book Antiqua" w:cs="Arial"/>
          <w:color w:val="000000" w:themeColor="text1"/>
          <w:position w:val="10"/>
          <w:lang w:val="en-US"/>
        </w:rPr>
        <w:t>: 824-832 [PMID: 22580413 DOI: 10.1136/gutjnl-2012-302250]</w:t>
      </w:r>
    </w:p>
    <w:p w14:paraId="11A3287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17</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Lin SK</w:t>
      </w:r>
      <w:r w:rsidRPr="00D0258A">
        <w:rPr>
          <w:rFonts w:ascii="Book Antiqua" w:hAnsi="Book Antiqua" w:cs="Arial"/>
          <w:color w:val="000000" w:themeColor="text1"/>
          <w:position w:val="10"/>
          <w:lang w:val="en-US"/>
        </w:rPr>
        <w:t xml:space="preserve">, Sabharwal G, Ghaffari G. </w:t>
      </w:r>
      <w:proofErr w:type="gramStart"/>
      <w:r w:rsidRPr="00D0258A">
        <w:rPr>
          <w:rFonts w:ascii="Book Antiqua" w:hAnsi="Book Antiqua" w:cs="Arial"/>
          <w:color w:val="000000" w:themeColor="text1"/>
          <w:position w:val="10"/>
          <w:lang w:val="en-US"/>
        </w:rPr>
        <w:t>A review of the evidence linking eosinophilic esophagitis and food allergy.</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Allergy Asthma Proc</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36</w:t>
      </w:r>
      <w:r w:rsidRPr="00D0258A">
        <w:rPr>
          <w:rFonts w:ascii="Book Antiqua" w:hAnsi="Book Antiqua" w:cs="Arial"/>
          <w:color w:val="000000" w:themeColor="text1"/>
          <w:position w:val="10"/>
          <w:lang w:val="en-US"/>
        </w:rPr>
        <w:t>: 26-33 [PMID: 25562553 DOI: 10.2500/aap.2015.36.3804]</w:t>
      </w:r>
    </w:p>
    <w:p w14:paraId="3B54389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18</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McGowan EC</w:t>
      </w:r>
      <w:r w:rsidRPr="00D0258A">
        <w:rPr>
          <w:rFonts w:ascii="Book Antiqua" w:hAnsi="Book Antiqua" w:cs="Arial"/>
          <w:color w:val="000000" w:themeColor="text1"/>
          <w:position w:val="10"/>
          <w:lang w:val="en-US"/>
        </w:rPr>
        <w:t xml:space="preserve">, Platts-Mills TAE, Wilson JM. </w:t>
      </w:r>
      <w:proofErr w:type="gramStart"/>
      <w:r w:rsidRPr="00D0258A">
        <w:rPr>
          <w:rFonts w:ascii="Book Antiqua" w:hAnsi="Book Antiqua" w:cs="Arial"/>
          <w:color w:val="000000" w:themeColor="text1"/>
          <w:position w:val="10"/>
          <w:lang w:val="en-US"/>
        </w:rPr>
        <w:t>Food allergy, eosinophilic esophagitis, and the enigma of IgG4.</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Ann Allergy Asthma Immunol</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122</w:t>
      </w:r>
      <w:r w:rsidRPr="00D0258A">
        <w:rPr>
          <w:rFonts w:ascii="Book Antiqua" w:hAnsi="Book Antiqua" w:cs="Arial"/>
          <w:color w:val="000000" w:themeColor="text1"/>
          <w:position w:val="10"/>
          <w:lang w:val="en-US"/>
        </w:rPr>
        <w:t>: 563-564 [PMID: 30928417 DOI: 10.1016/j.anai.2019.03.024]</w:t>
      </w:r>
    </w:p>
    <w:p w14:paraId="290AFCA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19</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Clayton F</w:t>
      </w:r>
      <w:r w:rsidRPr="00D0258A">
        <w:rPr>
          <w:rFonts w:ascii="Book Antiqua" w:hAnsi="Book Antiqua" w:cs="Arial"/>
          <w:color w:val="000000" w:themeColor="text1"/>
          <w:position w:val="10"/>
          <w:lang w:val="en-US"/>
        </w:rPr>
        <w:t>, Peterson K. Eosinophilic Esophagitis: Pathophysiology and Definition. </w:t>
      </w:r>
      <w:r w:rsidRPr="00D0258A">
        <w:rPr>
          <w:rFonts w:ascii="Book Antiqua" w:hAnsi="Book Antiqua" w:cs="Arial"/>
          <w:i/>
          <w:iCs/>
          <w:color w:val="000000" w:themeColor="text1"/>
          <w:position w:val="10"/>
          <w:lang w:val="en-US"/>
        </w:rPr>
        <w:t>Gastrointest Endosc Clin N Am</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28</w:t>
      </w:r>
      <w:r w:rsidRPr="00D0258A">
        <w:rPr>
          <w:rFonts w:ascii="Book Antiqua" w:hAnsi="Book Antiqua" w:cs="Arial"/>
          <w:color w:val="000000" w:themeColor="text1"/>
          <w:position w:val="10"/>
          <w:lang w:val="en-US"/>
        </w:rPr>
        <w:t>: 1-14 [PMID: 29129294 DOI: 10.1016/j.giec.2017.07.011]</w:t>
      </w:r>
    </w:p>
    <w:p w14:paraId="258A59D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20</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Kottyan LC</w:t>
      </w:r>
      <w:r w:rsidRPr="00D0258A">
        <w:rPr>
          <w:rFonts w:ascii="Book Antiqua" w:hAnsi="Book Antiqua" w:cs="Arial"/>
          <w:color w:val="000000" w:themeColor="text1"/>
          <w:position w:val="10"/>
          <w:lang w:val="en-US"/>
        </w:rPr>
        <w:t xml:space="preserve">, Rothenberg ME. </w:t>
      </w:r>
      <w:proofErr w:type="gramStart"/>
      <w:r w:rsidRPr="00D0258A">
        <w:rPr>
          <w:rFonts w:ascii="Book Antiqua" w:hAnsi="Book Antiqua" w:cs="Arial"/>
          <w:color w:val="000000" w:themeColor="text1"/>
          <w:position w:val="10"/>
          <w:lang w:val="en-US"/>
        </w:rPr>
        <w:t>Genetics of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Mucosal Immunol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10</w:t>
      </w:r>
      <w:r w:rsidRPr="00D0258A">
        <w:rPr>
          <w:rFonts w:ascii="Book Antiqua" w:hAnsi="Book Antiqua" w:cs="Arial"/>
          <w:color w:val="000000" w:themeColor="text1"/>
          <w:position w:val="10"/>
          <w:lang w:val="en-US"/>
        </w:rPr>
        <w:t>: 580-588 [PMID: 28224995 DOI: 10.1038/mi.2017.4]</w:t>
      </w:r>
    </w:p>
    <w:p w14:paraId="47A4A30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21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Cianferoni A</w:t>
      </w:r>
      <w:r w:rsidRPr="00D0258A">
        <w:rPr>
          <w:rFonts w:ascii="Book Antiqua" w:hAnsi="Book Antiqua" w:cs="Arial"/>
          <w:color w:val="000000" w:themeColor="text1"/>
          <w:position w:val="10"/>
          <w:lang w:val="en-US"/>
        </w:rPr>
        <w:t xml:space="preserve">, Spergel JM. </w:t>
      </w:r>
      <w:proofErr w:type="gramStart"/>
      <w:r w:rsidRPr="00D0258A">
        <w:rPr>
          <w:rFonts w:ascii="Book Antiqua" w:hAnsi="Book Antiqua" w:cs="Arial"/>
          <w:color w:val="000000" w:themeColor="text1"/>
          <w:position w:val="10"/>
          <w:lang w:val="en-US"/>
        </w:rPr>
        <w:t>From genetics to treatment of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Curr Opin Allergy Clin Immunol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15</w:t>
      </w:r>
      <w:r w:rsidRPr="00D0258A">
        <w:rPr>
          <w:rFonts w:ascii="Book Antiqua" w:hAnsi="Book Antiqua" w:cs="Arial"/>
          <w:color w:val="000000" w:themeColor="text1"/>
          <w:position w:val="10"/>
          <w:lang w:val="en-US"/>
        </w:rPr>
        <w:t>: 417-425 [PMID: 26258919 DOI: 10.1097/ACI.0000000000000200]</w:t>
      </w:r>
    </w:p>
    <w:p w14:paraId="120E55C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22</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O'Shea KM</w:t>
      </w:r>
      <w:r w:rsidRPr="00D0258A">
        <w:rPr>
          <w:rFonts w:ascii="Book Antiqua" w:hAnsi="Book Antiqua" w:cs="Arial"/>
          <w:color w:val="000000" w:themeColor="text1"/>
          <w:position w:val="10"/>
          <w:lang w:val="en-US"/>
        </w:rPr>
        <w:t xml:space="preserve">, Aceves SS, Dellon ES, Gupta SK, Spergel JM, Furuta GT, Rothenberg ME. </w:t>
      </w:r>
      <w:proofErr w:type="gramStart"/>
      <w:r w:rsidRPr="00D0258A">
        <w:rPr>
          <w:rFonts w:ascii="Book Antiqua" w:hAnsi="Book Antiqua" w:cs="Arial"/>
          <w:color w:val="000000" w:themeColor="text1"/>
          <w:position w:val="10"/>
          <w:lang w:val="en-US"/>
        </w:rPr>
        <w:t>Pathophysiology of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154</w:t>
      </w:r>
      <w:r w:rsidRPr="00D0258A">
        <w:rPr>
          <w:rFonts w:ascii="Book Antiqua" w:hAnsi="Book Antiqua" w:cs="Arial"/>
          <w:color w:val="000000" w:themeColor="text1"/>
          <w:position w:val="10"/>
          <w:lang w:val="en-US"/>
        </w:rPr>
        <w:t>: 333-345 [PMID: 28757265 DOI: 10.1053/j.gastro.2017.06.065]</w:t>
      </w:r>
    </w:p>
    <w:p w14:paraId="4AFD62C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23</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Davis BP</w:t>
      </w:r>
      <w:r w:rsidRPr="00D0258A">
        <w:rPr>
          <w:rFonts w:ascii="Book Antiqua" w:hAnsi="Book Antiqua" w:cs="Arial"/>
          <w:color w:val="000000" w:themeColor="text1"/>
          <w:position w:val="10"/>
          <w:lang w:val="en-US"/>
        </w:rPr>
        <w:t>. Pathophysiology of Eosinophilic Esophagitis. </w:t>
      </w:r>
      <w:r w:rsidRPr="00D0258A">
        <w:rPr>
          <w:rFonts w:ascii="Book Antiqua" w:hAnsi="Book Antiqua" w:cs="Arial"/>
          <w:i/>
          <w:iCs/>
          <w:color w:val="000000" w:themeColor="text1"/>
          <w:position w:val="10"/>
          <w:lang w:val="en-US"/>
        </w:rPr>
        <w:t>Clin Rev Allergy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55</w:t>
      </w:r>
      <w:r w:rsidRPr="00D0258A">
        <w:rPr>
          <w:rFonts w:ascii="Book Antiqua" w:hAnsi="Book Antiqua" w:cs="Arial"/>
          <w:color w:val="000000" w:themeColor="text1"/>
          <w:position w:val="10"/>
          <w:lang w:val="en-US"/>
        </w:rPr>
        <w:t>: 19-42 [PMID: 29332138 DOI: 10.1007/s12016-017-8665-9]</w:t>
      </w:r>
    </w:p>
    <w:p w14:paraId="75C40C1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24 </w:t>
      </w:r>
      <w:r w:rsidRPr="00D0258A">
        <w:rPr>
          <w:rFonts w:ascii="Book Antiqua" w:hAnsi="Book Antiqua" w:cs="Arial"/>
          <w:b/>
          <w:bCs/>
          <w:color w:val="000000" w:themeColor="text1"/>
          <w:position w:val="10"/>
          <w:lang w:val="en-US"/>
        </w:rPr>
        <w:t>Davis BP</w:t>
      </w:r>
      <w:r w:rsidRPr="00D0258A">
        <w:rPr>
          <w:rFonts w:ascii="Book Antiqua" w:hAnsi="Book Antiqua" w:cs="Arial"/>
          <w:color w:val="000000" w:themeColor="text1"/>
          <w:position w:val="10"/>
          <w:lang w:val="en-US"/>
        </w:rPr>
        <w:t>, Stucke EM, Khorki ME, Litosh VA, Rymer JK, Rochman M, Travers J, Kottyan LC, Rothenberg ME. Eosinophilic esophagitis-linked calpain 14 is an IL-</w:t>
      </w:r>
      <w:r w:rsidRPr="00D0258A">
        <w:rPr>
          <w:rFonts w:ascii="Book Antiqua" w:hAnsi="Book Antiqua" w:cs="Arial"/>
          <w:color w:val="000000" w:themeColor="text1"/>
          <w:position w:val="10"/>
          <w:lang w:val="en-US"/>
        </w:rPr>
        <w:lastRenderedPageBreak/>
        <w:t>13-induced protease that mediates esophageal epithelial barrier impairment. </w:t>
      </w:r>
      <w:r w:rsidRPr="00D0258A">
        <w:rPr>
          <w:rFonts w:ascii="Book Antiqua" w:hAnsi="Book Antiqua" w:cs="Arial"/>
          <w:i/>
          <w:iCs/>
          <w:color w:val="000000" w:themeColor="text1"/>
          <w:position w:val="10"/>
          <w:lang w:val="en-US"/>
        </w:rPr>
        <w:t>JCI Insight</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1</w:t>
      </w:r>
      <w:r w:rsidRPr="00D0258A">
        <w:rPr>
          <w:rFonts w:ascii="Book Antiqua" w:hAnsi="Book Antiqua" w:cs="Arial"/>
          <w:color w:val="000000" w:themeColor="text1"/>
          <w:position w:val="10"/>
          <w:lang w:val="en-US"/>
        </w:rPr>
        <w:t>: e86355 [PMID: 27158675 DOI: 10.1172/jci.insight.86355]</w:t>
      </w:r>
    </w:p>
    <w:p w14:paraId="7D10C25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25 </w:t>
      </w:r>
      <w:r w:rsidRPr="00D0258A">
        <w:rPr>
          <w:rFonts w:ascii="Book Antiqua" w:hAnsi="Book Antiqua" w:cs="Arial"/>
          <w:b/>
          <w:bCs/>
          <w:color w:val="000000" w:themeColor="text1"/>
          <w:position w:val="10"/>
          <w:lang w:val="en-US"/>
        </w:rPr>
        <w:t>Simon D</w:t>
      </w:r>
      <w:r w:rsidRPr="00D0258A">
        <w:rPr>
          <w:rFonts w:ascii="Book Antiqua" w:hAnsi="Book Antiqua" w:cs="Arial"/>
          <w:color w:val="000000" w:themeColor="text1"/>
          <w:position w:val="10"/>
          <w:lang w:val="en-US"/>
        </w:rPr>
        <w:t xml:space="preserve">, Cianferoni A, Spergel JM, Aceves S, Holbreich M, Venter C, Rothenberg ME, Terreehorst I, Muraro A, Lucendo AJ, Schoepfer A, Straumann A, Simon HU. Eosinophilic esophagitis is characterized by </w:t>
      </w:r>
      <w:proofErr w:type="gramStart"/>
      <w:r w:rsidRPr="00D0258A">
        <w:rPr>
          <w:rFonts w:ascii="Book Antiqua" w:hAnsi="Book Antiqua" w:cs="Arial"/>
          <w:color w:val="000000" w:themeColor="text1"/>
          <w:position w:val="10"/>
          <w:lang w:val="en-US"/>
        </w:rPr>
        <w:t>a non</w:t>
      </w:r>
      <w:proofErr w:type="gramEnd"/>
      <w:r w:rsidRPr="00D0258A">
        <w:rPr>
          <w:rFonts w:ascii="Book Antiqua" w:hAnsi="Book Antiqua" w:cs="Arial"/>
          <w:color w:val="000000" w:themeColor="text1"/>
          <w:position w:val="10"/>
          <w:lang w:val="en-US"/>
        </w:rPr>
        <w:t>-IgE-mediated food hypersensitivity. </w:t>
      </w:r>
      <w:r w:rsidRPr="00D0258A">
        <w:rPr>
          <w:rFonts w:ascii="Book Antiqua" w:hAnsi="Book Antiqua" w:cs="Arial"/>
          <w:i/>
          <w:iCs/>
          <w:color w:val="000000" w:themeColor="text1"/>
          <w:position w:val="10"/>
          <w:lang w:val="en-US"/>
        </w:rPr>
        <w:t>Allergy</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71</w:t>
      </w:r>
      <w:r w:rsidRPr="00D0258A">
        <w:rPr>
          <w:rFonts w:ascii="Book Antiqua" w:hAnsi="Book Antiqua" w:cs="Arial"/>
          <w:color w:val="000000" w:themeColor="text1"/>
          <w:position w:val="10"/>
          <w:lang w:val="en-US"/>
        </w:rPr>
        <w:t>: 611-620 [PMID: 26799684 DOI: 10.1111/all.12846]</w:t>
      </w:r>
    </w:p>
    <w:p w14:paraId="06FC8AB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26 </w:t>
      </w:r>
      <w:r w:rsidRPr="00D0258A">
        <w:rPr>
          <w:rFonts w:ascii="Book Antiqua" w:hAnsi="Book Antiqua" w:cs="Arial"/>
          <w:b/>
          <w:bCs/>
          <w:color w:val="000000" w:themeColor="text1"/>
          <w:position w:val="10"/>
          <w:lang w:val="en-US"/>
        </w:rPr>
        <w:t>Clayton F</w:t>
      </w:r>
      <w:r w:rsidRPr="00D0258A">
        <w:rPr>
          <w:rFonts w:ascii="Book Antiqua" w:hAnsi="Book Antiqua" w:cs="Arial"/>
          <w:color w:val="000000" w:themeColor="text1"/>
          <w:position w:val="10"/>
          <w:lang w:val="en-US"/>
        </w:rPr>
        <w:t>, Fang JC, Gleich GJ, Lucendo AJ, Olalla JM, Vinson LA, Lowichik A, Chen X, Emerson L, Cox K, O'Gorman MA, Peterson KA. Eosinophilic esophagitis in adults is associated with IgG4 and not mediated by IgE.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147</w:t>
      </w:r>
      <w:r w:rsidRPr="00D0258A">
        <w:rPr>
          <w:rFonts w:ascii="Book Antiqua" w:hAnsi="Book Antiqua" w:cs="Arial"/>
          <w:color w:val="000000" w:themeColor="text1"/>
          <w:position w:val="10"/>
          <w:lang w:val="en-US"/>
        </w:rPr>
        <w:t>: 602-609 [PMID: 24907494 DOI: 10.1053/j.gastro.2014.05.036]</w:t>
      </w:r>
    </w:p>
    <w:p w14:paraId="2161E20D"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27 </w:t>
      </w:r>
      <w:r w:rsidRPr="00D0258A">
        <w:rPr>
          <w:rFonts w:ascii="Book Antiqua" w:hAnsi="Book Antiqua" w:cs="Arial"/>
          <w:b/>
          <w:bCs/>
          <w:color w:val="000000" w:themeColor="text1"/>
          <w:position w:val="10"/>
          <w:lang w:val="en-US"/>
        </w:rPr>
        <w:t>Weidlich S</w:t>
      </w:r>
      <w:r w:rsidRPr="00D0258A">
        <w:rPr>
          <w:rFonts w:ascii="Book Antiqua" w:hAnsi="Book Antiqua" w:cs="Arial"/>
          <w:color w:val="000000" w:themeColor="text1"/>
          <w:position w:val="10"/>
          <w:lang w:val="en-US"/>
        </w:rPr>
        <w:t>, Nennstiel S, Jesinghaus M, Brockow K, Slotta-Huspenina J, Bajbouj M, Schmid RM, Schlag C. IgG4 is Elevated in Eosinophilic Esophagitis but Not in Gastroesophageal Reflux Disease Patients. </w:t>
      </w:r>
      <w:r w:rsidRPr="00D0258A">
        <w:rPr>
          <w:rFonts w:ascii="Book Antiqua" w:hAnsi="Book Antiqua" w:cs="Arial"/>
          <w:i/>
          <w:iCs/>
          <w:color w:val="000000" w:themeColor="text1"/>
          <w:position w:val="10"/>
          <w:lang w:val="en-US"/>
        </w:rPr>
        <w:t>J Clin Gastroenterol</w:t>
      </w:r>
      <w:r w:rsidRPr="00D0258A">
        <w:rPr>
          <w:rFonts w:ascii="Book Antiqua" w:hAnsi="Book Antiqua" w:cs="Arial"/>
          <w:color w:val="000000" w:themeColor="text1"/>
          <w:position w:val="10"/>
          <w:lang w:val="en-US"/>
        </w:rPr>
        <w:t> 2019</w:t>
      </w:r>
      <w:proofErr w:type="gramStart"/>
      <w:r w:rsidRPr="00D0258A">
        <w:rPr>
          <w:rFonts w:ascii="Book Antiqua" w:hAnsi="Book Antiqua" w:cs="Arial"/>
          <w:color w:val="000000" w:themeColor="text1"/>
          <w:position w:val="10"/>
          <w:lang w:val="en-US"/>
        </w:rPr>
        <w:t>; :</w:t>
      </w:r>
      <w:proofErr w:type="gramEnd"/>
      <w:r w:rsidRPr="00D0258A">
        <w:rPr>
          <w:rFonts w:ascii="Book Antiqua" w:hAnsi="Book Antiqua" w:cs="Arial"/>
          <w:color w:val="000000" w:themeColor="text1"/>
          <w:position w:val="10"/>
          <w:lang w:val="en-US"/>
        </w:rPr>
        <w:t xml:space="preserve"> [PMID: 30614939 DOI: 10.1097/MCG.0000000000001154]</w:t>
      </w:r>
    </w:p>
    <w:p w14:paraId="4329CB3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28 </w:t>
      </w:r>
      <w:r w:rsidRPr="00D0258A">
        <w:rPr>
          <w:rFonts w:ascii="Book Antiqua" w:hAnsi="Book Antiqua" w:cs="Arial"/>
          <w:b/>
          <w:bCs/>
          <w:color w:val="000000" w:themeColor="text1"/>
          <w:position w:val="10"/>
          <w:lang w:val="en-US"/>
        </w:rPr>
        <w:t>Pope AE</w:t>
      </w:r>
      <w:r w:rsidRPr="00D0258A">
        <w:rPr>
          <w:rFonts w:ascii="Book Antiqua" w:hAnsi="Book Antiqua" w:cs="Arial"/>
          <w:color w:val="000000" w:themeColor="text1"/>
          <w:position w:val="10"/>
          <w:lang w:val="en-US"/>
        </w:rPr>
        <w:t xml:space="preserve">, Stanzione N, Naini BV, Garcia-Lloret M, Ghassemi KA, Marcus EA, Martin MG, Wozniak LJ. </w:t>
      </w:r>
      <w:proofErr w:type="gramStart"/>
      <w:r w:rsidRPr="00D0258A">
        <w:rPr>
          <w:rFonts w:ascii="Book Antiqua" w:hAnsi="Book Antiqua" w:cs="Arial"/>
          <w:color w:val="000000" w:themeColor="text1"/>
          <w:position w:val="10"/>
          <w:lang w:val="en-US"/>
        </w:rPr>
        <w:t>Esophageal IgG4: Clinical, Endoscopic, and Histologic Correlations in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68</w:t>
      </w:r>
      <w:r w:rsidRPr="00D0258A">
        <w:rPr>
          <w:rFonts w:ascii="Book Antiqua" w:hAnsi="Book Antiqua" w:cs="Arial"/>
          <w:color w:val="000000" w:themeColor="text1"/>
          <w:position w:val="10"/>
          <w:lang w:val="en-US"/>
        </w:rPr>
        <w:t>: 689-694 [PMID: 30540707 DOI: 10.1097/MPG.0000000000002227]</w:t>
      </w:r>
    </w:p>
    <w:p w14:paraId="3565C33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29</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Wu L</w:t>
      </w:r>
      <w:r w:rsidRPr="00D0258A">
        <w:rPr>
          <w:rFonts w:ascii="Book Antiqua" w:hAnsi="Book Antiqua" w:cs="Arial"/>
          <w:color w:val="000000" w:themeColor="text1"/>
          <w:position w:val="10"/>
          <w:lang w:val="en-US"/>
        </w:rPr>
        <w:t>, Oshima T, Li M, Tomita T, Fukui H, Watari J, Miwa H. Filaggrin and tight junction proteins are crucial for IL-13-mediated esophageal barrier dysfunction. </w:t>
      </w:r>
      <w:r w:rsidRPr="00D0258A">
        <w:rPr>
          <w:rFonts w:ascii="Book Antiqua" w:hAnsi="Book Antiqua" w:cs="Arial"/>
          <w:i/>
          <w:iCs/>
          <w:color w:val="000000" w:themeColor="text1"/>
          <w:position w:val="10"/>
          <w:lang w:val="en-US"/>
        </w:rPr>
        <w:t>Am J Physiol Gastrointest Liver Physiol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315</w:t>
      </w:r>
      <w:r w:rsidRPr="00D0258A">
        <w:rPr>
          <w:rFonts w:ascii="Book Antiqua" w:hAnsi="Book Antiqua" w:cs="Arial"/>
          <w:color w:val="000000" w:themeColor="text1"/>
          <w:position w:val="10"/>
          <w:lang w:val="en-US"/>
        </w:rPr>
        <w:t>: G341-G350 [PMID: 29746170 DOI: 10.1152/ajpgi.00404.2017]</w:t>
      </w:r>
    </w:p>
    <w:p w14:paraId="1BFDE9D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30 </w:t>
      </w:r>
      <w:r w:rsidRPr="00D0258A">
        <w:rPr>
          <w:rFonts w:ascii="Book Antiqua" w:hAnsi="Book Antiqua" w:cs="Arial"/>
          <w:b/>
          <w:bCs/>
          <w:color w:val="000000" w:themeColor="text1"/>
          <w:position w:val="10"/>
          <w:lang w:val="en-US"/>
        </w:rPr>
        <w:t>Sherrill JD</w:t>
      </w:r>
      <w:r w:rsidRPr="00D0258A">
        <w:rPr>
          <w:rFonts w:ascii="Book Antiqua" w:hAnsi="Book Antiqua" w:cs="Arial"/>
          <w:color w:val="000000" w:themeColor="text1"/>
          <w:position w:val="10"/>
          <w:lang w:val="en-US"/>
        </w:rPr>
        <w:t xml:space="preserve">, Kc K, Wu D, Djukic Z, Caldwell JM, Stucke EM, Kemme KA, Costello MS, Mingler MK, Blanchard C, Collins MH, Abonia JP, Putnam PE, Dellon ES, Orlando RC, Hogan SP, Rothenberg ME. Desmoglein-1 regulates esophageal epithelial barrier function and immune responses in eosinophilic </w:t>
      </w:r>
      <w:r w:rsidRPr="00D0258A">
        <w:rPr>
          <w:rFonts w:ascii="Book Antiqua" w:hAnsi="Book Antiqua" w:cs="Arial"/>
          <w:color w:val="000000" w:themeColor="text1"/>
          <w:position w:val="10"/>
          <w:lang w:val="en-US"/>
        </w:rPr>
        <w:lastRenderedPageBreak/>
        <w:t>esophagitis. </w:t>
      </w:r>
      <w:r w:rsidRPr="00D0258A">
        <w:rPr>
          <w:rFonts w:ascii="Book Antiqua" w:hAnsi="Book Antiqua" w:cs="Arial"/>
          <w:i/>
          <w:iCs/>
          <w:color w:val="000000" w:themeColor="text1"/>
          <w:position w:val="10"/>
          <w:lang w:val="en-US"/>
        </w:rPr>
        <w:t>Mucosal Immunol</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7</w:t>
      </w:r>
      <w:r w:rsidRPr="00D0258A">
        <w:rPr>
          <w:rFonts w:ascii="Book Antiqua" w:hAnsi="Book Antiqua" w:cs="Arial"/>
          <w:color w:val="000000" w:themeColor="text1"/>
          <w:position w:val="10"/>
          <w:lang w:val="en-US"/>
        </w:rPr>
        <w:t>: 718-729 [PMID: 24220297 DOI: 10.1038/mi.2013.90]</w:t>
      </w:r>
    </w:p>
    <w:p w14:paraId="7700E266" w14:textId="5A6B8721"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31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Abonia JP</w:t>
      </w:r>
      <w:r w:rsidRPr="00D0258A">
        <w:rPr>
          <w:rFonts w:ascii="Book Antiqua" w:hAnsi="Book Antiqua" w:cs="Arial"/>
          <w:color w:val="000000" w:themeColor="text1"/>
          <w:position w:val="10"/>
          <w:lang w:val="en-US"/>
        </w:rPr>
        <w:t>, Franciosi JP, Rothenberg ME. TGF-β1: Mediator of a feedback loop in eosinophilic esophagitis--or should we really say mastocytic esophagitis? </w:t>
      </w:r>
      <w:r w:rsidRPr="00D0258A">
        <w:rPr>
          <w:rFonts w:ascii="Book Antiqua" w:hAnsi="Book Antiqua" w:cs="Arial"/>
          <w:i/>
          <w:iCs/>
          <w:color w:val="000000" w:themeColor="text1"/>
          <w:position w:val="10"/>
          <w:lang w:val="en-US"/>
        </w:rPr>
        <w:t>J Allergy Clin Immunol</w:t>
      </w:r>
      <w:r w:rsidR="00D37EAF">
        <w:rPr>
          <w:rFonts w:ascii="Book Antiqua" w:hAnsi="Book Antiqua" w:cs="Arial"/>
          <w:i/>
          <w:iCs/>
          <w:color w:val="000000" w:themeColor="text1"/>
          <w:position w:val="10"/>
          <w:lang w:val="en-US"/>
        </w:rPr>
        <w:t xml:space="preserve"> </w:t>
      </w:r>
      <w:r w:rsidRPr="00D0258A">
        <w:rPr>
          <w:rFonts w:ascii="Book Antiqua" w:hAnsi="Book Antiqua" w:cs="Arial"/>
          <w:color w:val="000000" w:themeColor="text1"/>
          <w:position w:val="10"/>
          <w:lang w:val="en-US"/>
        </w:rPr>
        <w:t>2010; </w:t>
      </w:r>
      <w:r w:rsidRPr="00D0258A">
        <w:rPr>
          <w:rFonts w:ascii="Book Antiqua" w:hAnsi="Book Antiqua" w:cs="Arial"/>
          <w:b/>
          <w:bCs/>
          <w:color w:val="000000" w:themeColor="text1"/>
          <w:position w:val="10"/>
          <w:lang w:val="en-US"/>
        </w:rPr>
        <w:t>126</w:t>
      </w:r>
      <w:r w:rsidRPr="00D0258A">
        <w:rPr>
          <w:rFonts w:ascii="Book Antiqua" w:hAnsi="Book Antiqua" w:cs="Arial"/>
          <w:color w:val="000000" w:themeColor="text1"/>
          <w:position w:val="10"/>
          <w:lang w:val="en-US"/>
        </w:rPr>
        <w:t>: 1205-1207 [PMID: 21134572 DOI: 10.1016/j.jaci.2010.10.031]</w:t>
      </w:r>
    </w:p>
    <w:p w14:paraId="77FA689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32 </w:t>
      </w:r>
      <w:r w:rsidRPr="00D0258A">
        <w:rPr>
          <w:rFonts w:ascii="Book Antiqua" w:hAnsi="Book Antiqua" w:cs="Arial"/>
          <w:b/>
          <w:bCs/>
          <w:color w:val="000000" w:themeColor="text1"/>
          <w:position w:val="10"/>
          <w:lang w:val="en-US"/>
        </w:rPr>
        <w:t>Nguyen N</w:t>
      </w:r>
      <w:r w:rsidRPr="00D0258A">
        <w:rPr>
          <w:rFonts w:ascii="Book Antiqua" w:hAnsi="Book Antiqua" w:cs="Arial"/>
          <w:color w:val="000000" w:themeColor="text1"/>
          <w:position w:val="10"/>
          <w:lang w:val="en-US"/>
        </w:rPr>
        <w:t>, Fernando SD, Biette KA, Hammer JA, Capocelli KE, Kitzenberg DA, Glover LE, Colgan SP, Furuta GT, Masterson JC. TGF-β1 alters esophageal epithelial barrier function by attenuation of claudin-7 in eosinophilic esophagitis. </w:t>
      </w:r>
      <w:r w:rsidRPr="00D0258A">
        <w:rPr>
          <w:rFonts w:ascii="Book Antiqua" w:hAnsi="Book Antiqua" w:cs="Arial"/>
          <w:i/>
          <w:iCs/>
          <w:color w:val="000000" w:themeColor="text1"/>
          <w:position w:val="10"/>
          <w:lang w:val="en-US"/>
        </w:rPr>
        <w:t>Mucosal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11</w:t>
      </w:r>
      <w:r w:rsidRPr="00D0258A">
        <w:rPr>
          <w:rFonts w:ascii="Book Antiqua" w:hAnsi="Book Antiqua" w:cs="Arial"/>
          <w:color w:val="000000" w:themeColor="text1"/>
          <w:position w:val="10"/>
          <w:lang w:val="en-US"/>
        </w:rPr>
        <w:t>: 415-426 [PMID: 28832026 DOI: 10.1038/mi.2017.72]</w:t>
      </w:r>
    </w:p>
    <w:p w14:paraId="5C8AC39D"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33 </w:t>
      </w:r>
      <w:r w:rsidRPr="00D0258A">
        <w:rPr>
          <w:rFonts w:ascii="Book Antiqua" w:hAnsi="Book Antiqua" w:cs="Arial"/>
          <w:b/>
          <w:bCs/>
          <w:color w:val="000000" w:themeColor="text1"/>
          <w:position w:val="10"/>
          <w:lang w:val="en-US"/>
        </w:rPr>
        <w:t>Politi E</w:t>
      </w:r>
      <w:r w:rsidRPr="00D0258A">
        <w:rPr>
          <w:rFonts w:ascii="Book Antiqua" w:hAnsi="Book Antiqua" w:cs="Arial"/>
          <w:color w:val="000000" w:themeColor="text1"/>
          <w:position w:val="10"/>
          <w:lang w:val="en-US"/>
        </w:rPr>
        <w:t>, Angelakopoulou A, Grapsa D, Zande M, Stefanaki K, Panagiotou I, Roma E, Syrigou E. Filaggrin and Periostin Expression Is Altered in Eosinophilic Esophagitis and Normalized With Treatment.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65</w:t>
      </w:r>
      <w:r w:rsidRPr="00D0258A">
        <w:rPr>
          <w:rFonts w:ascii="Book Antiqua" w:hAnsi="Book Antiqua" w:cs="Arial"/>
          <w:color w:val="000000" w:themeColor="text1"/>
          <w:position w:val="10"/>
          <w:lang w:val="en-US"/>
        </w:rPr>
        <w:t>: 47-52 [PMID: 28644349 DOI: 10.1097/MPG.0000000000001419]</w:t>
      </w:r>
    </w:p>
    <w:p w14:paraId="527F53B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34 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Gonsalves N, Hirano I, Furuta GT, Liacouras CA, Katzka DA; American College of Gastroenterology. ACG clinical guideline: Evidenced based approach to the diagnosis and management of esophageal eosinophilia and eosinophilic esophagitis (</w:t>
      </w:r>
      <w:proofErr w:type="gramStart"/>
      <w:r w:rsidRPr="00D0258A">
        <w:rPr>
          <w:rFonts w:ascii="Book Antiqua" w:hAnsi="Book Antiqua" w:cs="Arial"/>
          <w:color w:val="000000" w:themeColor="text1"/>
          <w:position w:val="10"/>
          <w:lang w:val="en-US"/>
        </w:rPr>
        <w:t>EoE</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108</w:t>
      </w:r>
      <w:r w:rsidRPr="00D0258A">
        <w:rPr>
          <w:rFonts w:ascii="Book Antiqua" w:hAnsi="Book Antiqua" w:cs="Arial"/>
          <w:color w:val="000000" w:themeColor="text1"/>
          <w:position w:val="10"/>
          <w:lang w:val="en-US"/>
        </w:rPr>
        <w:t>: 679-92; quiz 693 [PMID: 23567357 DOI: 10.1038/ajg.2013.71]</w:t>
      </w:r>
    </w:p>
    <w:p w14:paraId="79BCADE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35 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Molina-Infante J, Arias Á, von Arnim U, Bredenoord AJ, Bussmann C, Amil Dias J, Bove M, González-Cervera J, Larsson H, Miehlke S, Papadopoulou A, Rodríguez-Sánchez J, Ravelli A, Ronkainen J, Santander C, Schoepfer AM, Storr MA, Terreehorst I, Straumann A, Attwood SE. Guidelines on eosinophilic esophagitis: evidence-based statements and recommendations for diagnosis and management in children and adults. </w:t>
      </w:r>
      <w:proofErr w:type="gramEnd"/>
      <w:r w:rsidRPr="00D0258A">
        <w:rPr>
          <w:rFonts w:ascii="Book Antiqua" w:hAnsi="Book Antiqua" w:cs="Arial"/>
          <w:i/>
          <w:iCs/>
          <w:color w:val="000000" w:themeColor="text1"/>
          <w:position w:val="10"/>
          <w:lang w:val="en-US"/>
        </w:rPr>
        <w:t>United European Gastroenterol J</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5</w:t>
      </w:r>
      <w:r w:rsidRPr="00D0258A">
        <w:rPr>
          <w:rFonts w:ascii="Book Antiqua" w:hAnsi="Book Antiqua" w:cs="Arial"/>
          <w:color w:val="000000" w:themeColor="text1"/>
          <w:position w:val="10"/>
          <w:lang w:val="en-US"/>
        </w:rPr>
        <w:t>: 335-358 [PMID: 28507746 DOI: 10.1177/2050640616689525]</w:t>
      </w:r>
    </w:p>
    <w:p w14:paraId="5669AB1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lastRenderedPageBreak/>
        <w:t>36 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Liacouras CA, Molina-Infante J, Furuta GT, Spergel JM, Zevit N, Spechler SJ, Attwood SE, Straumann A, Aceves SS, Alexander JA, Atkins D, Arva NC, Blanchard C, Bonis PA, Book WM, Capocelli KE, Chehade M, Cheng E, Collins MH, Davis CM, Dias JA, Di Lorenzo C, Dohil R, Dupont C, Falk GW, Ferreira CT, Fox A, Gonsalves NP, Gupta SK, Katzka DA, Kinoshita Y, Menard-Katcher C, Kodroff E, Metz DC, Miehlke S, Muir AB, Mukkada VA, Murch S, Nurko S, Ohtsuka Y, Orel R, Papadopoulou A, Peterson KA, Philpott H, Putnam PE, Richter JE, Rosen R, Rothenberg ME, Schoepfer A, Scott MM, Shah N, Sheikh J, Souza RF, Strobel MJ, Talley NJ, Vaezi MF, Vandenplas Y, Vieira MC, Walker MM, Wechsler JB, Wershil BK, Wen T, Yang GY, Hirano I, Bredenoord AJ.</w:t>
      </w:r>
      <w:proofErr w:type="gramEnd"/>
      <w:r w:rsidRPr="00D0258A">
        <w:rPr>
          <w:rFonts w:ascii="Book Antiqua" w:hAnsi="Book Antiqua" w:cs="Arial"/>
          <w:color w:val="000000" w:themeColor="text1"/>
          <w:position w:val="10"/>
          <w:lang w:val="en-US"/>
        </w:rPr>
        <w:t xml:space="preserve"> Updated International Consensus Diagnostic Criteria for Eosinophilic Esophagitis: Proceedings of the AGREE Conference.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155</w:t>
      </w:r>
      <w:r w:rsidRPr="00D0258A">
        <w:rPr>
          <w:rFonts w:ascii="Book Antiqua" w:hAnsi="Book Antiqua" w:cs="Arial"/>
          <w:color w:val="000000" w:themeColor="text1"/>
          <w:position w:val="10"/>
          <w:lang w:val="en-US"/>
        </w:rPr>
        <w:t>: 1022-1033.e10 [PMID: 30009819 DOI: 10.1053/j.gastro.2018.07.009]</w:t>
      </w:r>
    </w:p>
    <w:p w14:paraId="2ED4DE7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37</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Franciosi JP</w:t>
      </w:r>
      <w:r w:rsidRPr="00D0258A">
        <w:rPr>
          <w:rFonts w:ascii="Book Antiqua" w:hAnsi="Book Antiqua" w:cs="Arial"/>
          <w:color w:val="000000" w:themeColor="text1"/>
          <w:position w:val="10"/>
          <w:lang w:val="en-US"/>
        </w:rPr>
        <w:t>, Liacouras CA. Eosinophilic esophagitis. </w:t>
      </w:r>
      <w:r w:rsidRPr="00D0258A">
        <w:rPr>
          <w:rFonts w:ascii="Book Antiqua" w:hAnsi="Book Antiqua" w:cs="Arial"/>
          <w:i/>
          <w:iCs/>
          <w:color w:val="000000" w:themeColor="text1"/>
          <w:position w:val="10"/>
          <w:lang w:val="en-US"/>
        </w:rPr>
        <w:t>Immunol Allergy Clin North Am</w:t>
      </w:r>
      <w:r w:rsidRPr="00D0258A">
        <w:rPr>
          <w:rFonts w:ascii="Book Antiqua" w:hAnsi="Book Antiqua" w:cs="Arial"/>
          <w:color w:val="000000" w:themeColor="text1"/>
          <w:position w:val="10"/>
          <w:lang w:val="en-US"/>
        </w:rPr>
        <w:t> 2009; </w:t>
      </w:r>
      <w:r w:rsidRPr="00D0258A">
        <w:rPr>
          <w:rFonts w:ascii="Book Antiqua" w:hAnsi="Book Antiqua" w:cs="Arial"/>
          <w:b/>
          <w:bCs/>
          <w:color w:val="000000" w:themeColor="text1"/>
          <w:position w:val="10"/>
          <w:lang w:val="en-US"/>
        </w:rPr>
        <w:t>29</w:t>
      </w:r>
      <w:r w:rsidRPr="00D0258A">
        <w:rPr>
          <w:rFonts w:ascii="Book Antiqua" w:hAnsi="Book Antiqua" w:cs="Arial"/>
          <w:color w:val="000000" w:themeColor="text1"/>
          <w:position w:val="10"/>
          <w:lang w:val="en-US"/>
        </w:rPr>
        <w:t>: 19-27, viii [PMID: 19141338 DOI: 10.1016/j.iac.2008.09.001]</w:t>
      </w:r>
    </w:p>
    <w:p w14:paraId="3767E1B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38</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Miehlke S</w:t>
      </w:r>
      <w:r w:rsidRPr="00D0258A">
        <w:rPr>
          <w:rFonts w:ascii="Book Antiqua" w:hAnsi="Book Antiqua" w:cs="Arial"/>
          <w:color w:val="000000" w:themeColor="text1"/>
          <w:position w:val="10"/>
          <w:lang w:val="en-US"/>
        </w:rPr>
        <w:t>. Clinical features of Eosinophilic esophagitis in children and adults. </w:t>
      </w:r>
      <w:r w:rsidRPr="00D0258A">
        <w:rPr>
          <w:rFonts w:ascii="Book Antiqua" w:hAnsi="Book Antiqua" w:cs="Arial"/>
          <w:i/>
          <w:iCs/>
          <w:color w:val="000000" w:themeColor="text1"/>
          <w:position w:val="10"/>
          <w:lang w:val="en-US"/>
        </w:rPr>
        <w:t>Best Pract Res Clin Gastroenterol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29</w:t>
      </w:r>
      <w:r w:rsidRPr="00D0258A">
        <w:rPr>
          <w:rFonts w:ascii="Book Antiqua" w:hAnsi="Book Antiqua" w:cs="Arial"/>
          <w:color w:val="000000" w:themeColor="text1"/>
          <w:position w:val="10"/>
          <w:lang w:val="en-US"/>
        </w:rPr>
        <w:t>: 739-748 [PMID: 26552773 DOI: 10.1016/j.bpg.2015.09.005]</w:t>
      </w:r>
    </w:p>
    <w:p w14:paraId="274AD27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39</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Putnam PE</w:t>
      </w:r>
      <w:r w:rsidRPr="00D0258A">
        <w:rPr>
          <w:rFonts w:ascii="Book Antiqua" w:hAnsi="Book Antiqua" w:cs="Arial"/>
          <w:color w:val="000000" w:themeColor="text1"/>
          <w:position w:val="10"/>
          <w:lang w:val="en-US"/>
        </w:rPr>
        <w:t xml:space="preserve">. </w:t>
      </w:r>
      <w:proofErr w:type="gramStart"/>
      <w:r w:rsidRPr="00D0258A">
        <w:rPr>
          <w:rFonts w:ascii="Book Antiqua" w:hAnsi="Book Antiqua" w:cs="Arial"/>
          <w:color w:val="000000" w:themeColor="text1"/>
          <w:position w:val="10"/>
          <w:lang w:val="en-US"/>
        </w:rPr>
        <w:t>Eosinophilic esophagitis in children: clinical manifestations.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Gastrointest Endosc Clin N Am</w:t>
      </w:r>
      <w:r w:rsidRPr="00D0258A">
        <w:rPr>
          <w:rFonts w:ascii="Book Antiqua" w:hAnsi="Book Antiqua" w:cs="Arial"/>
          <w:color w:val="000000" w:themeColor="text1"/>
          <w:position w:val="10"/>
          <w:lang w:val="en-US"/>
        </w:rPr>
        <w:t> 2008; </w:t>
      </w:r>
      <w:r w:rsidRPr="00D0258A">
        <w:rPr>
          <w:rFonts w:ascii="Book Antiqua" w:hAnsi="Book Antiqua" w:cs="Arial"/>
          <w:b/>
          <w:bCs/>
          <w:color w:val="000000" w:themeColor="text1"/>
          <w:position w:val="10"/>
          <w:lang w:val="en-US"/>
        </w:rPr>
        <w:t>18</w:t>
      </w:r>
      <w:r w:rsidRPr="00D0258A">
        <w:rPr>
          <w:rFonts w:ascii="Book Antiqua" w:hAnsi="Book Antiqua" w:cs="Arial"/>
          <w:color w:val="000000" w:themeColor="text1"/>
          <w:position w:val="10"/>
          <w:lang w:val="en-US"/>
        </w:rPr>
        <w:t>: 11-23; vii [PMID: 18061098 DOI: 10.1016/j.giec.2007.09.007]</w:t>
      </w:r>
    </w:p>
    <w:p w14:paraId="7C7906C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40 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Rossi L, Simon HU, Heer P, Spichtin HP, Beglinger C. Fragility of the esophageal mucosa: a pathognomonic endoscopic sign of primary eosinophilic esophagitis? </w:t>
      </w:r>
      <w:r w:rsidRPr="00D0258A">
        <w:rPr>
          <w:rFonts w:ascii="Book Antiqua" w:hAnsi="Book Antiqua" w:cs="Arial"/>
          <w:i/>
          <w:iCs/>
          <w:color w:val="000000" w:themeColor="text1"/>
          <w:position w:val="10"/>
          <w:lang w:val="en-US"/>
        </w:rPr>
        <w:t>Gastrointest Endosc</w:t>
      </w:r>
      <w:r w:rsidRPr="00D0258A">
        <w:rPr>
          <w:rFonts w:ascii="Book Antiqua" w:hAnsi="Book Antiqua" w:cs="Arial"/>
          <w:color w:val="000000" w:themeColor="text1"/>
          <w:position w:val="10"/>
          <w:lang w:val="en-US"/>
        </w:rPr>
        <w:t> 2003; </w:t>
      </w:r>
      <w:r w:rsidRPr="00D0258A">
        <w:rPr>
          <w:rFonts w:ascii="Book Antiqua" w:hAnsi="Book Antiqua" w:cs="Arial"/>
          <w:b/>
          <w:bCs/>
          <w:color w:val="000000" w:themeColor="text1"/>
          <w:position w:val="10"/>
          <w:lang w:val="en-US"/>
        </w:rPr>
        <w:t>57</w:t>
      </w:r>
      <w:r w:rsidRPr="00D0258A">
        <w:rPr>
          <w:rFonts w:ascii="Book Antiqua" w:hAnsi="Book Antiqua" w:cs="Arial"/>
          <w:color w:val="000000" w:themeColor="text1"/>
          <w:position w:val="10"/>
          <w:lang w:val="en-US"/>
        </w:rPr>
        <w:t>: 407-412 [PMID: 12612531 DOI: 10.1067/mge.2003.123]</w:t>
      </w:r>
    </w:p>
    <w:p w14:paraId="4A06018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lastRenderedPageBreak/>
        <w:t>41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xml:space="preserve">, Spichtin HP, Bucher KA, Heer P, Simon HU. </w:t>
      </w:r>
      <w:proofErr w:type="gramStart"/>
      <w:r w:rsidRPr="00D0258A">
        <w:rPr>
          <w:rFonts w:ascii="Book Antiqua" w:hAnsi="Book Antiqua" w:cs="Arial"/>
          <w:color w:val="000000" w:themeColor="text1"/>
          <w:position w:val="10"/>
          <w:lang w:val="en-US"/>
        </w:rPr>
        <w:t>Eosinophilic esophagitis: red on microscopy, white on endoscopy.</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Digestion</w:t>
      </w:r>
      <w:r w:rsidRPr="00D0258A">
        <w:rPr>
          <w:rFonts w:ascii="Book Antiqua" w:hAnsi="Book Antiqua" w:cs="Arial"/>
          <w:color w:val="000000" w:themeColor="text1"/>
          <w:position w:val="10"/>
          <w:lang w:val="en-US"/>
        </w:rPr>
        <w:t> 2004; </w:t>
      </w:r>
      <w:r w:rsidRPr="00D0258A">
        <w:rPr>
          <w:rFonts w:ascii="Book Antiqua" w:hAnsi="Book Antiqua" w:cs="Arial"/>
          <w:b/>
          <w:bCs/>
          <w:color w:val="000000" w:themeColor="text1"/>
          <w:position w:val="10"/>
          <w:lang w:val="en-US"/>
        </w:rPr>
        <w:t>70</w:t>
      </w:r>
      <w:r w:rsidRPr="00D0258A">
        <w:rPr>
          <w:rFonts w:ascii="Book Antiqua" w:hAnsi="Book Antiqua" w:cs="Arial"/>
          <w:color w:val="000000" w:themeColor="text1"/>
          <w:position w:val="10"/>
          <w:lang w:val="en-US"/>
        </w:rPr>
        <w:t>: 109-116 [PMID: 15383737 DOI: 10.1159/000080934]</w:t>
      </w:r>
    </w:p>
    <w:p w14:paraId="6376181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42</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Hirano I</w:t>
      </w:r>
      <w:r w:rsidRPr="00D0258A">
        <w:rPr>
          <w:rFonts w:ascii="Book Antiqua" w:hAnsi="Book Antiqua" w:cs="Arial"/>
          <w:color w:val="000000" w:themeColor="text1"/>
          <w:position w:val="10"/>
          <w:lang w:val="en-US"/>
        </w:rPr>
        <w:t>, Moy N, Heckman MG, Thomas CS, Gonsalves N, Achem SR. Endoscopic assessment of the oesophageal features of eosinophilic oesophagitis: validation of a novel classification and grading system.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62</w:t>
      </w:r>
      <w:r w:rsidRPr="00D0258A">
        <w:rPr>
          <w:rFonts w:ascii="Book Antiqua" w:hAnsi="Book Antiqua" w:cs="Arial"/>
          <w:color w:val="000000" w:themeColor="text1"/>
          <w:position w:val="10"/>
          <w:lang w:val="en-US"/>
        </w:rPr>
        <w:t>: 489-495 [PMID: 22619364 DOI: 10.1136/gutjnl-2011-301817]</w:t>
      </w:r>
    </w:p>
    <w:p w14:paraId="44865DEE"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43</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Wechsler JB</w:t>
      </w:r>
      <w:r w:rsidRPr="00D0258A">
        <w:rPr>
          <w:rFonts w:ascii="Book Antiqua" w:hAnsi="Book Antiqua" w:cs="Arial"/>
          <w:color w:val="000000" w:themeColor="text1"/>
          <w:position w:val="10"/>
          <w:lang w:val="en-US"/>
        </w:rPr>
        <w:t>, Bolton SM, Amsden K, Wershil BK, Hirano I, Kagalwalla AF. Eosinophilic Esophagitis Reference Score Accurately Identifies Disease Activity and Treatment Effects in Children.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16</w:t>
      </w:r>
      <w:r w:rsidRPr="00D0258A">
        <w:rPr>
          <w:rFonts w:ascii="Book Antiqua" w:hAnsi="Book Antiqua" w:cs="Arial"/>
          <w:color w:val="000000" w:themeColor="text1"/>
          <w:position w:val="10"/>
          <w:lang w:val="en-US"/>
        </w:rPr>
        <w:t>: 1056-1063 [PMID: 29248734 DOI: 10.1016/j.cgh.2017.12.019]</w:t>
      </w:r>
    </w:p>
    <w:p w14:paraId="71CE42C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44</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Kim HP</w:t>
      </w:r>
      <w:r w:rsidRPr="00D0258A">
        <w:rPr>
          <w:rFonts w:ascii="Book Antiqua" w:hAnsi="Book Antiqua" w:cs="Arial"/>
          <w:color w:val="000000" w:themeColor="text1"/>
          <w:position w:val="10"/>
          <w:lang w:val="en-US"/>
        </w:rPr>
        <w:t xml:space="preserve">, Vance RB, Shaheen NJ, Dellon ES. </w:t>
      </w:r>
      <w:proofErr w:type="gramStart"/>
      <w:r w:rsidRPr="00D0258A">
        <w:rPr>
          <w:rFonts w:ascii="Book Antiqua" w:hAnsi="Book Antiqua" w:cs="Arial"/>
          <w:color w:val="000000" w:themeColor="text1"/>
          <w:position w:val="10"/>
          <w:lang w:val="en-US"/>
        </w:rPr>
        <w:t>The prevalence and diagnostic utility of endoscopic features of eosinophilic esophagitis: a meta-analysis.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2012; </w:t>
      </w:r>
      <w:r w:rsidRPr="00D0258A">
        <w:rPr>
          <w:rFonts w:ascii="Book Antiqua" w:hAnsi="Book Antiqua" w:cs="Arial"/>
          <w:b/>
          <w:bCs/>
          <w:color w:val="000000" w:themeColor="text1"/>
          <w:position w:val="10"/>
          <w:lang w:val="en-US"/>
        </w:rPr>
        <w:t>10</w:t>
      </w:r>
      <w:r w:rsidRPr="00D0258A">
        <w:rPr>
          <w:rFonts w:ascii="Book Antiqua" w:hAnsi="Book Antiqua" w:cs="Arial"/>
          <w:color w:val="000000" w:themeColor="text1"/>
          <w:position w:val="10"/>
          <w:lang w:val="en-US"/>
        </w:rPr>
        <w:t>: 988-96.e5 [PMID: 22610003 DOI: 10.1016/j.cgh.2012.04.019]</w:t>
      </w:r>
    </w:p>
    <w:p w14:paraId="10E5E6C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45 </w:t>
      </w:r>
      <w:r w:rsidRPr="00D0258A">
        <w:rPr>
          <w:rFonts w:ascii="Book Antiqua" w:hAnsi="Book Antiqua" w:cs="Arial"/>
          <w:b/>
          <w:bCs/>
          <w:color w:val="000000" w:themeColor="text1"/>
          <w:position w:val="10"/>
          <w:lang w:val="en-US"/>
        </w:rPr>
        <w:t>Prasad GA</w:t>
      </w:r>
      <w:r w:rsidRPr="00D0258A">
        <w:rPr>
          <w:rFonts w:ascii="Book Antiqua" w:hAnsi="Book Antiqua" w:cs="Arial"/>
          <w:color w:val="000000" w:themeColor="text1"/>
          <w:position w:val="10"/>
          <w:lang w:val="en-US"/>
        </w:rPr>
        <w:t xml:space="preserve">, Alexander JA, Schleck CD, Zinsmeister AR, Smyrk TC, Elias RM, Locke GR 3rd, Talley NJ. </w:t>
      </w:r>
      <w:proofErr w:type="gramStart"/>
      <w:r w:rsidRPr="00D0258A">
        <w:rPr>
          <w:rFonts w:ascii="Book Antiqua" w:hAnsi="Book Antiqua" w:cs="Arial"/>
          <w:color w:val="000000" w:themeColor="text1"/>
          <w:position w:val="10"/>
          <w:lang w:val="en-US"/>
        </w:rPr>
        <w:t>Epidemiology of eosinophilic esophagitis over three decades in Olmsted County, Minnesota.</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2009; </w:t>
      </w:r>
      <w:r w:rsidRPr="00D0258A">
        <w:rPr>
          <w:rFonts w:ascii="Book Antiqua" w:hAnsi="Book Antiqua" w:cs="Arial"/>
          <w:b/>
          <w:bCs/>
          <w:color w:val="000000" w:themeColor="text1"/>
          <w:position w:val="10"/>
          <w:lang w:val="en-US"/>
        </w:rPr>
        <w:t>7</w:t>
      </w:r>
      <w:r w:rsidRPr="00D0258A">
        <w:rPr>
          <w:rFonts w:ascii="Book Antiqua" w:hAnsi="Book Antiqua" w:cs="Arial"/>
          <w:color w:val="000000" w:themeColor="text1"/>
          <w:position w:val="10"/>
          <w:lang w:val="en-US"/>
        </w:rPr>
        <w:t>: 1055-1061 [PMID: 19577011 DOI: 10.1016/j.cgh.2009.06.023]</w:t>
      </w:r>
    </w:p>
    <w:p w14:paraId="5ED22EC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46 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Pascual-Turrión JM, Navarro M, Comas C, Castillo P, Letrán A, Caballero MT, Larrauri J. Endoscopic, bioptic, and manometric findings in eosinophilic esophagitis before and after steroid therapy: a case series. </w:t>
      </w:r>
      <w:r w:rsidRPr="00D0258A">
        <w:rPr>
          <w:rFonts w:ascii="Book Antiqua" w:hAnsi="Book Antiqua" w:cs="Arial"/>
          <w:i/>
          <w:iCs/>
          <w:color w:val="000000" w:themeColor="text1"/>
          <w:position w:val="10"/>
          <w:lang w:val="en-US"/>
        </w:rPr>
        <w:t>Endoscopy</w:t>
      </w:r>
      <w:r w:rsidRPr="00D0258A">
        <w:rPr>
          <w:rFonts w:ascii="Book Antiqua" w:hAnsi="Book Antiqua" w:cs="Arial"/>
          <w:color w:val="000000" w:themeColor="text1"/>
          <w:position w:val="10"/>
          <w:lang w:val="en-US"/>
        </w:rPr>
        <w:t> 2007; </w:t>
      </w:r>
      <w:r w:rsidRPr="00D0258A">
        <w:rPr>
          <w:rFonts w:ascii="Book Antiqua" w:hAnsi="Book Antiqua" w:cs="Arial"/>
          <w:b/>
          <w:bCs/>
          <w:color w:val="000000" w:themeColor="text1"/>
          <w:position w:val="10"/>
          <w:lang w:val="en-US"/>
        </w:rPr>
        <w:t>39</w:t>
      </w:r>
      <w:r w:rsidRPr="00D0258A">
        <w:rPr>
          <w:rFonts w:ascii="Book Antiqua" w:hAnsi="Book Antiqua" w:cs="Arial"/>
          <w:color w:val="000000" w:themeColor="text1"/>
          <w:position w:val="10"/>
          <w:lang w:val="en-US"/>
        </w:rPr>
        <w:t>: 765-771 [PMID: 17703383 DOI: 10.1055/s-2007-966738]</w:t>
      </w:r>
    </w:p>
    <w:p w14:paraId="4059C97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47 </w:t>
      </w:r>
      <w:r w:rsidRPr="00D0258A">
        <w:rPr>
          <w:rFonts w:ascii="Book Antiqua" w:hAnsi="Book Antiqua" w:cs="Arial"/>
          <w:b/>
          <w:bCs/>
          <w:color w:val="000000" w:themeColor="text1"/>
          <w:position w:val="10"/>
          <w:lang w:val="en-US"/>
        </w:rPr>
        <w:t>Müller S</w:t>
      </w:r>
      <w:r w:rsidRPr="00D0258A">
        <w:rPr>
          <w:rFonts w:ascii="Book Antiqua" w:hAnsi="Book Antiqua" w:cs="Arial"/>
          <w:color w:val="000000" w:themeColor="text1"/>
          <w:position w:val="10"/>
          <w:lang w:val="en-US"/>
        </w:rPr>
        <w:t>, Pühl S, Vieth M, Stolte M. Analysis of symptoms and endoscopic findings in 117 patients with histological diagnoses of eosinophilic esophagitis. </w:t>
      </w:r>
      <w:r w:rsidRPr="00D0258A">
        <w:rPr>
          <w:rFonts w:ascii="Book Antiqua" w:hAnsi="Book Antiqua" w:cs="Arial"/>
          <w:i/>
          <w:iCs/>
          <w:color w:val="000000" w:themeColor="text1"/>
          <w:position w:val="10"/>
          <w:lang w:val="en-US"/>
        </w:rPr>
        <w:t>Endoscopy</w:t>
      </w:r>
      <w:r w:rsidRPr="00D0258A">
        <w:rPr>
          <w:rFonts w:ascii="Book Antiqua" w:hAnsi="Book Antiqua" w:cs="Arial"/>
          <w:color w:val="000000" w:themeColor="text1"/>
          <w:position w:val="10"/>
          <w:lang w:val="en-US"/>
        </w:rPr>
        <w:t> 2007; </w:t>
      </w:r>
      <w:r w:rsidRPr="00D0258A">
        <w:rPr>
          <w:rFonts w:ascii="Book Antiqua" w:hAnsi="Book Antiqua" w:cs="Arial"/>
          <w:b/>
          <w:bCs/>
          <w:color w:val="000000" w:themeColor="text1"/>
          <w:position w:val="10"/>
          <w:lang w:val="en-US"/>
        </w:rPr>
        <w:t>39</w:t>
      </w:r>
      <w:r w:rsidRPr="00D0258A">
        <w:rPr>
          <w:rFonts w:ascii="Book Antiqua" w:hAnsi="Book Antiqua" w:cs="Arial"/>
          <w:color w:val="000000" w:themeColor="text1"/>
          <w:position w:val="10"/>
          <w:lang w:val="en-US"/>
        </w:rPr>
        <w:t>: 339-344 [PMID: 17427070 DOI: 10.1055/s-2007-966216]</w:t>
      </w:r>
    </w:p>
    <w:p w14:paraId="4F9271A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48 </w:t>
      </w:r>
      <w:r w:rsidRPr="00D0258A">
        <w:rPr>
          <w:rFonts w:ascii="Book Antiqua" w:hAnsi="Book Antiqua" w:cs="Arial"/>
          <w:b/>
          <w:bCs/>
          <w:color w:val="000000" w:themeColor="text1"/>
          <w:position w:val="10"/>
          <w:lang w:val="en-US"/>
        </w:rPr>
        <w:t>Saffari H</w:t>
      </w:r>
      <w:r w:rsidRPr="00D0258A">
        <w:rPr>
          <w:rFonts w:ascii="Book Antiqua" w:hAnsi="Book Antiqua" w:cs="Arial"/>
          <w:color w:val="000000" w:themeColor="text1"/>
          <w:position w:val="10"/>
          <w:lang w:val="en-US"/>
        </w:rPr>
        <w:t>, Peterson KA, Fang JC, Teman C, Gleich GJ, Pease LF 3rd. Patchy eosinophil distributions in an esophagectomy specimen from a patient with eosinophilic esophagitis: Implications for endoscopic biopsy.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130</w:t>
      </w:r>
      <w:r w:rsidRPr="00D0258A">
        <w:rPr>
          <w:rFonts w:ascii="Book Antiqua" w:hAnsi="Book Antiqua" w:cs="Arial"/>
          <w:color w:val="000000" w:themeColor="text1"/>
          <w:position w:val="10"/>
          <w:lang w:val="en-US"/>
        </w:rPr>
        <w:t>: 798-800 [PMID: 22502795 DOI: 10.1016/j.jaci.2012.03.009]</w:t>
      </w:r>
    </w:p>
    <w:p w14:paraId="534306CF" w14:textId="77777777" w:rsidR="00D37EAF" w:rsidRPr="00D37EAF" w:rsidRDefault="00D0258A" w:rsidP="00D37EAF">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49</w:t>
      </w:r>
      <w:proofErr w:type="gramEnd"/>
      <w:r w:rsidRPr="00D0258A">
        <w:rPr>
          <w:rFonts w:ascii="Book Antiqua" w:hAnsi="Book Antiqua" w:cs="Arial"/>
          <w:color w:val="000000" w:themeColor="text1"/>
          <w:position w:val="10"/>
          <w:lang w:val="en-US"/>
        </w:rPr>
        <w:t xml:space="preserve"> </w:t>
      </w:r>
      <w:r w:rsidR="00D37EAF" w:rsidRPr="00D37EAF">
        <w:rPr>
          <w:rFonts w:ascii="Book Antiqua" w:hAnsi="Book Antiqua" w:cs="Arial"/>
          <w:b/>
          <w:bCs/>
          <w:color w:val="000000" w:themeColor="text1"/>
          <w:position w:val="10"/>
          <w:lang w:val="en-US"/>
        </w:rPr>
        <w:t>Collins MH</w:t>
      </w:r>
      <w:r w:rsidR="00D37EAF" w:rsidRPr="00D37EAF">
        <w:rPr>
          <w:rFonts w:ascii="Book Antiqua" w:hAnsi="Book Antiqua" w:cs="Arial"/>
          <w:color w:val="000000" w:themeColor="text1"/>
          <w:position w:val="10"/>
          <w:lang w:val="en-US"/>
        </w:rPr>
        <w:t>. Histopathologic features of eosinophilic esophagitis. </w:t>
      </w:r>
      <w:r w:rsidR="00D37EAF" w:rsidRPr="00D37EAF">
        <w:rPr>
          <w:rFonts w:ascii="Book Antiqua" w:hAnsi="Book Antiqua" w:cs="Arial"/>
          <w:i/>
          <w:iCs/>
          <w:color w:val="000000" w:themeColor="text1"/>
          <w:position w:val="10"/>
          <w:lang w:val="en-US"/>
        </w:rPr>
        <w:t>Gastrointest Endosc Clin N Am</w:t>
      </w:r>
      <w:r w:rsidR="00D37EAF" w:rsidRPr="00D37EAF">
        <w:rPr>
          <w:rFonts w:ascii="Book Antiqua" w:hAnsi="Book Antiqua" w:cs="Arial"/>
          <w:color w:val="000000" w:themeColor="text1"/>
          <w:position w:val="10"/>
          <w:lang w:val="en-US"/>
        </w:rPr>
        <w:t> 2008; </w:t>
      </w:r>
      <w:r w:rsidR="00D37EAF" w:rsidRPr="00D37EAF">
        <w:rPr>
          <w:rFonts w:ascii="Book Antiqua" w:hAnsi="Book Antiqua" w:cs="Arial"/>
          <w:b/>
          <w:bCs/>
          <w:color w:val="000000" w:themeColor="text1"/>
          <w:position w:val="10"/>
          <w:lang w:val="en-US"/>
        </w:rPr>
        <w:t>18</w:t>
      </w:r>
      <w:r w:rsidR="00D37EAF" w:rsidRPr="00D37EAF">
        <w:rPr>
          <w:rFonts w:ascii="Book Antiqua" w:hAnsi="Book Antiqua" w:cs="Arial"/>
          <w:color w:val="000000" w:themeColor="text1"/>
          <w:position w:val="10"/>
          <w:lang w:val="en-US"/>
        </w:rPr>
        <w:t>: 59-71; viii-ix [PMID: 18061102 DOI: 10.1016/j.giec.2007.09.014]</w:t>
      </w:r>
    </w:p>
    <w:p w14:paraId="2AB0BDE1" w14:textId="6DBBA8AE"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50 </w:t>
      </w:r>
      <w:r w:rsidRPr="00D0258A">
        <w:rPr>
          <w:rFonts w:ascii="Book Antiqua" w:hAnsi="Book Antiqua" w:cs="Arial"/>
          <w:b/>
          <w:bCs/>
          <w:color w:val="000000" w:themeColor="text1"/>
          <w:position w:val="10"/>
          <w:lang w:val="en-US"/>
        </w:rPr>
        <w:t>Gonsalves N</w:t>
      </w:r>
      <w:r w:rsidRPr="00D0258A">
        <w:rPr>
          <w:rFonts w:ascii="Book Antiqua" w:hAnsi="Book Antiqua" w:cs="Arial"/>
          <w:color w:val="000000" w:themeColor="text1"/>
          <w:position w:val="10"/>
          <w:lang w:val="en-US"/>
        </w:rPr>
        <w:t>, Policarpio-Nicolas M, Zhang Q, Rao MS, Hirano I. Histopathologic variability and endoscopic correlates in adults with eosinophilic esophagitis. </w:t>
      </w:r>
      <w:r w:rsidRPr="00D0258A">
        <w:rPr>
          <w:rFonts w:ascii="Book Antiqua" w:hAnsi="Book Antiqua" w:cs="Arial"/>
          <w:i/>
          <w:iCs/>
          <w:color w:val="000000" w:themeColor="text1"/>
          <w:position w:val="10"/>
          <w:lang w:val="en-US"/>
        </w:rPr>
        <w:t>Gastrointest Endosc</w:t>
      </w:r>
      <w:r w:rsidR="00D37EAF">
        <w:rPr>
          <w:rFonts w:ascii="Book Antiqua" w:hAnsi="Book Antiqua" w:cs="Arial"/>
          <w:i/>
          <w:iCs/>
          <w:color w:val="000000" w:themeColor="text1"/>
          <w:position w:val="10"/>
          <w:lang w:val="en-US"/>
        </w:rPr>
        <w:t xml:space="preserve"> </w:t>
      </w:r>
      <w:r w:rsidRPr="00D0258A">
        <w:rPr>
          <w:rFonts w:ascii="Book Antiqua" w:hAnsi="Book Antiqua" w:cs="Arial"/>
          <w:color w:val="000000" w:themeColor="text1"/>
          <w:position w:val="10"/>
          <w:lang w:val="en-US"/>
        </w:rPr>
        <w:t>2006; </w:t>
      </w:r>
      <w:r w:rsidRPr="00D0258A">
        <w:rPr>
          <w:rFonts w:ascii="Book Antiqua" w:hAnsi="Book Antiqua" w:cs="Arial"/>
          <w:b/>
          <w:bCs/>
          <w:color w:val="000000" w:themeColor="text1"/>
          <w:position w:val="10"/>
          <w:lang w:val="en-US"/>
        </w:rPr>
        <w:t>64</w:t>
      </w:r>
      <w:r w:rsidRPr="00D0258A">
        <w:rPr>
          <w:rFonts w:ascii="Book Antiqua" w:hAnsi="Book Antiqua" w:cs="Arial"/>
          <w:color w:val="000000" w:themeColor="text1"/>
          <w:position w:val="10"/>
          <w:lang w:val="en-US"/>
        </w:rPr>
        <w:t>: 313-319 [PMID: 16923475 DOI: 10.1016/j.gie.2006.04.037]</w:t>
      </w:r>
    </w:p>
    <w:p w14:paraId="59713C4D"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51 </w:t>
      </w:r>
      <w:r w:rsidRPr="00D0258A">
        <w:rPr>
          <w:rFonts w:ascii="Book Antiqua" w:hAnsi="Book Antiqua" w:cs="Arial"/>
          <w:b/>
          <w:bCs/>
          <w:color w:val="000000" w:themeColor="text1"/>
          <w:position w:val="10"/>
          <w:lang w:val="en-US"/>
        </w:rPr>
        <w:t>Shah A</w:t>
      </w:r>
      <w:r w:rsidRPr="00D0258A">
        <w:rPr>
          <w:rFonts w:ascii="Book Antiqua" w:hAnsi="Book Antiqua" w:cs="Arial"/>
          <w:color w:val="000000" w:themeColor="text1"/>
          <w:position w:val="10"/>
          <w:lang w:val="en-US"/>
        </w:rPr>
        <w:t>, Kagalwalla AF, Gonsalves N, Melin-Aldana H, Li BU, Hirano I. Histopathologic variability in children with eosinophilic esophagitis.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2009</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104</w:t>
      </w:r>
      <w:r w:rsidRPr="00D0258A">
        <w:rPr>
          <w:rFonts w:ascii="Book Antiqua" w:hAnsi="Book Antiqua" w:cs="Arial"/>
          <w:color w:val="000000" w:themeColor="text1"/>
          <w:position w:val="10"/>
          <w:lang w:val="en-US"/>
        </w:rPr>
        <w:t>: 716-721 [PMID: 19209168 DOI: 10.1038/ajg.2008.117]</w:t>
      </w:r>
    </w:p>
    <w:p w14:paraId="68232E7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52</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Ngo P</w:t>
      </w:r>
      <w:r w:rsidRPr="00D0258A">
        <w:rPr>
          <w:rFonts w:ascii="Book Antiqua" w:hAnsi="Book Antiqua" w:cs="Arial"/>
          <w:color w:val="000000" w:themeColor="text1"/>
          <w:position w:val="10"/>
          <w:lang w:val="en-US"/>
        </w:rPr>
        <w:t xml:space="preserve">, Furuta GT, Antonioli DA, Fox VL. </w:t>
      </w:r>
      <w:proofErr w:type="gramStart"/>
      <w:r w:rsidRPr="00D0258A">
        <w:rPr>
          <w:rFonts w:ascii="Book Antiqua" w:hAnsi="Book Antiqua" w:cs="Arial"/>
          <w:color w:val="000000" w:themeColor="text1"/>
          <w:position w:val="10"/>
          <w:lang w:val="en-US"/>
        </w:rPr>
        <w:t>Eosinophils in the esophagus--peptic or allergic eosinophilic esophagitis?</w:t>
      </w:r>
      <w:proofErr w:type="gramEnd"/>
      <w:r w:rsidRPr="00D0258A">
        <w:rPr>
          <w:rFonts w:ascii="Book Antiqua" w:hAnsi="Book Antiqua" w:cs="Arial"/>
          <w:color w:val="000000" w:themeColor="text1"/>
          <w:position w:val="10"/>
          <w:lang w:val="en-US"/>
        </w:rPr>
        <w:t xml:space="preserve"> </w:t>
      </w:r>
      <w:proofErr w:type="gramStart"/>
      <w:r w:rsidRPr="00D0258A">
        <w:rPr>
          <w:rFonts w:ascii="Book Antiqua" w:hAnsi="Book Antiqua" w:cs="Arial"/>
          <w:color w:val="000000" w:themeColor="text1"/>
          <w:position w:val="10"/>
          <w:lang w:val="en-US"/>
        </w:rPr>
        <w:t>Case series of three patients with esophageal eosinophilia.</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2006</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101</w:t>
      </w:r>
      <w:r w:rsidRPr="00D0258A">
        <w:rPr>
          <w:rFonts w:ascii="Book Antiqua" w:hAnsi="Book Antiqua" w:cs="Arial"/>
          <w:color w:val="000000" w:themeColor="text1"/>
          <w:position w:val="10"/>
          <w:lang w:val="en-US"/>
        </w:rPr>
        <w:t>: 1666-1670 [PMID: 16863575 DOI: 10.1111/j.1572-0241.2006.00562.x]</w:t>
      </w:r>
    </w:p>
    <w:p w14:paraId="28BA529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53 </w:t>
      </w:r>
      <w:r w:rsidRPr="00D0258A">
        <w:rPr>
          <w:rFonts w:ascii="Book Antiqua" w:hAnsi="Book Antiqua" w:cs="Arial"/>
          <w:b/>
          <w:bCs/>
          <w:color w:val="000000" w:themeColor="text1"/>
          <w:position w:val="10"/>
          <w:lang w:val="en-US"/>
        </w:rPr>
        <w:t>Patel DA</w:t>
      </w:r>
      <w:r w:rsidRPr="00D0258A">
        <w:rPr>
          <w:rFonts w:ascii="Book Antiqua" w:hAnsi="Book Antiqua" w:cs="Arial"/>
          <w:color w:val="000000" w:themeColor="text1"/>
          <w:position w:val="10"/>
          <w:lang w:val="en-US"/>
        </w:rPr>
        <w:t>, Higginbotham T, Slaughter JC, Aslam M, Yuksel E, Katzka D, Gyawali CP, Mashi M, Pandolfino J, Vaezi MF. Development and Validation of a Mucosal Impedance Contour Analysis System to Distinguish Esophageal Disorders.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156</w:t>
      </w:r>
      <w:r w:rsidRPr="00D0258A">
        <w:rPr>
          <w:rFonts w:ascii="Book Antiqua" w:hAnsi="Book Antiqua" w:cs="Arial"/>
          <w:color w:val="000000" w:themeColor="text1"/>
          <w:position w:val="10"/>
          <w:lang w:val="en-US"/>
        </w:rPr>
        <w:t>: 1617-1626.e1 [PMID: 30711626 DOI: 10.1053/j.gastro.2019.01.253]</w:t>
      </w:r>
    </w:p>
    <w:p w14:paraId="0EFE352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54 </w:t>
      </w:r>
      <w:r w:rsidRPr="00D0258A">
        <w:rPr>
          <w:rFonts w:ascii="Book Antiqua" w:hAnsi="Book Antiqua" w:cs="Arial"/>
          <w:b/>
          <w:bCs/>
          <w:color w:val="000000" w:themeColor="text1"/>
          <w:position w:val="10"/>
          <w:lang w:val="en-US"/>
        </w:rPr>
        <w:t>Ravi K</w:t>
      </w:r>
      <w:r w:rsidRPr="00D0258A">
        <w:rPr>
          <w:rFonts w:ascii="Book Antiqua" w:hAnsi="Book Antiqua" w:cs="Arial"/>
          <w:color w:val="000000" w:themeColor="text1"/>
          <w:position w:val="10"/>
          <w:lang w:val="en-US"/>
        </w:rPr>
        <w:t xml:space="preserve">, Katzka DA, Smyrk TC, Prasad GA, Romero Y, Francis DL, Lutzke L, Tian J, Wang KK. </w:t>
      </w:r>
      <w:proofErr w:type="gramStart"/>
      <w:r w:rsidRPr="00D0258A">
        <w:rPr>
          <w:rFonts w:ascii="Book Antiqua" w:hAnsi="Book Antiqua" w:cs="Arial"/>
          <w:color w:val="000000" w:themeColor="text1"/>
          <w:position w:val="10"/>
          <w:lang w:val="en-US"/>
        </w:rPr>
        <w:t>Prevalence of esophageal eosinophils in patients with Barrett's esophagus.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2011</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106</w:t>
      </w:r>
      <w:r w:rsidRPr="00D0258A">
        <w:rPr>
          <w:rFonts w:ascii="Book Antiqua" w:hAnsi="Book Antiqua" w:cs="Arial"/>
          <w:color w:val="000000" w:themeColor="text1"/>
          <w:position w:val="10"/>
          <w:lang w:val="en-US"/>
        </w:rPr>
        <w:t>: 851-857 [PMID: 21304498 DOI: 10.1038/ajg.2011.7]</w:t>
      </w:r>
    </w:p>
    <w:p w14:paraId="494A070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55 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Ferrando-Lamana L, Ripoll C, Hernandez-Alonso M, Mateos JM, Fernandez-Bermejo M, Dueñas C, Fernandez-Gonzalez N, Quintana EM, Gonzalez-Nuñez MA. Esophageal eosinophilic infiltration responds to proton pump inhibition in most adults.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2011; </w:t>
      </w:r>
      <w:r w:rsidRPr="00D0258A">
        <w:rPr>
          <w:rFonts w:ascii="Book Antiqua" w:hAnsi="Book Antiqua" w:cs="Arial"/>
          <w:b/>
          <w:bCs/>
          <w:color w:val="000000" w:themeColor="text1"/>
          <w:position w:val="10"/>
          <w:lang w:val="en-US"/>
        </w:rPr>
        <w:t>9</w:t>
      </w:r>
      <w:r w:rsidRPr="00D0258A">
        <w:rPr>
          <w:rFonts w:ascii="Book Antiqua" w:hAnsi="Book Antiqua" w:cs="Arial"/>
          <w:color w:val="000000" w:themeColor="text1"/>
          <w:position w:val="10"/>
          <w:lang w:val="en-US"/>
        </w:rPr>
        <w:t>: 110-117 [PMID: 20920599 DOI: 10.1016/j.cgh.2010.09.019]</w:t>
      </w:r>
    </w:p>
    <w:p w14:paraId="37FBE2D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56 </w:t>
      </w:r>
      <w:r w:rsidRPr="00D0258A">
        <w:rPr>
          <w:rFonts w:ascii="Book Antiqua" w:hAnsi="Book Antiqua" w:cs="Arial"/>
          <w:b/>
          <w:bCs/>
          <w:color w:val="000000" w:themeColor="text1"/>
          <w:position w:val="10"/>
          <w:lang w:val="en-US"/>
        </w:rPr>
        <w:t>Dranove JE</w:t>
      </w:r>
      <w:r w:rsidRPr="00D0258A">
        <w:rPr>
          <w:rFonts w:ascii="Book Antiqua" w:hAnsi="Book Antiqua" w:cs="Arial"/>
          <w:color w:val="000000" w:themeColor="text1"/>
          <w:position w:val="10"/>
          <w:lang w:val="en-US"/>
        </w:rPr>
        <w:t>, Horn DS, Davis MA, Kernek KM, Gupta SK. Predictors of response to proton pump inhibitor therapy among children with significant esophageal eosinophilia. </w:t>
      </w:r>
      <w:r w:rsidRPr="00D0258A">
        <w:rPr>
          <w:rFonts w:ascii="Book Antiqua" w:hAnsi="Book Antiqua" w:cs="Arial"/>
          <w:i/>
          <w:iCs/>
          <w:color w:val="000000" w:themeColor="text1"/>
          <w:position w:val="10"/>
          <w:lang w:val="en-US"/>
        </w:rPr>
        <w:t>J Pediatr</w:t>
      </w:r>
      <w:r w:rsidRPr="00D0258A">
        <w:rPr>
          <w:rFonts w:ascii="Book Antiqua" w:hAnsi="Book Antiqua" w:cs="Arial"/>
          <w:color w:val="000000" w:themeColor="text1"/>
          <w:position w:val="10"/>
          <w:lang w:val="en-US"/>
        </w:rPr>
        <w:t> 2009; </w:t>
      </w:r>
      <w:r w:rsidRPr="00D0258A">
        <w:rPr>
          <w:rFonts w:ascii="Book Antiqua" w:hAnsi="Book Antiqua" w:cs="Arial"/>
          <w:b/>
          <w:bCs/>
          <w:color w:val="000000" w:themeColor="text1"/>
          <w:position w:val="10"/>
          <w:lang w:val="en-US"/>
        </w:rPr>
        <w:t>154</w:t>
      </w:r>
      <w:r w:rsidRPr="00D0258A">
        <w:rPr>
          <w:rFonts w:ascii="Book Antiqua" w:hAnsi="Book Antiqua" w:cs="Arial"/>
          <w:color w:val="000000" w:themeColor="text1"/>
          <w:position w:val="10"/>
          <w:lang w:val="en-US"/>
        </w:rPr>
        <w:t>: 96-100 [PMID: 18783791 DOI: 10.1016/j.jpeds.2008.07.042]</w:t>
      </w:r>
    </w:p>
    <w:p w14:paraId="553B444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57</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Sayej WN</w:t>
      </w:r>
      <w:r w:rsidRPr="00D0258A">
        <w:rPr>
          <w:rFonts w:ascii="Book Antiqua" w:hAnsi="Book Antiqua" w:cs="Arial"/>
          <w:color w:val="000000" w:themeColor="text1"/>
          <w:position w:val="10"/>
          <w:lang w:val="en-US"/>
        </w:rPr>
        <w:t>, Patel R, Baker RD, Tron E, Baker SS. Treatment with high-dose proton pump inhibitors helps distinguish eosinophilic esophagitis from noneosinophilic esophagitis.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2009; </w:t>
      </w:r>
      <w:r w:rsidRPr="00D0258A">
        <w:rPr>
          <w:rFonts w:ascii="Book Antiqua" w:hAnsi="Book Antiqua" w:cs="Arial"/>
          <w:b/>
          <w:bCs/>
          <w:color w:val="000000" w:themeColor="text1"/>
          <w:position w:val="10"/>
          <w:lang w:val="en-US"/>
        </w:rPr>
        <w:t>49</w:t>
      </w:r>
      <w:r w:rsidRPr="00D0258A">
        <w:rPr>
          <w:rFonts w:ascii="Book Antiqua" w:hAnsi="Book Antiqua" w:cs="Arial"/>
          <w:color w:val="000000" w:themeColor="text1"/>
          <w:position w:val="10"/>
          <w:lang w:val="en-US"/>
        </w:rPr>
        <w:t>: 393-399 [PMID: 19633574 DOI: 10.1097/MPG.0b013e31819c4b3e]</w:t>
      </w:r>
    </w:p>
    <w:p w14:paraId="5DB630C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58</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Dohil R</w:t>
      </w:r>
      <w:r w:rsidRPr="00D0258A">
        <w:rPr>
          <w:rFonts w:ascii="Book Antiqua" w:hAnsi="Book Antiqua" w:cs="Arial"/>
          <w:color w:val="000000" w:themeColor="text1"/>
          <w:position w:val="10"/>
          <w:lang w:val="en-US"/>
        </w:rPr>
        <w:t>, Newbury RO, Aceves S. Transient PPI responsive esophageal eosinophilia may be a clinical sub-phenotype of pediatric eosinophilic esophagitis. </w:t>
      </w:r>
      <w:r w:rsidRPr="00D0258A">
        <w:rPr>
          <w:rFonts w:ascii="Book Antiqua" w:hAnsi="Book Antiqua" w:cs="Arial"/>
          <w:i/>
          <w:iCs/>
          <w:color w:val="000000" w:themeColor="text1"/>
          <w:position w:val="10"/>
          <w:lang w:val="en-US"/>
        </w:rPr>
        <w:t>Dig Dis Sci</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57</w:t>
      </w:r>
      <w:r w:rsidRPr="00D0258A">
        <w:rPr>
          <w:rFonts w:ascii="Book Antiqua" w:hAnsi="Book Antiqua" w:cs="Arial"/>
          <w:color w:val="000000" w:themeColor="text1"/>
          <w:position w:val="10"/>
          <w:lang w:val="en-US"/>
        </w:rPr>
        <w:t>: 1413-1419 [PMID: 22134787 DOI: 10.1007/s10620-011-1991-5]</w:t>
      </w:r>
    </w:p>
    <w:p w14:paraId="317A20D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59 </w:t>
      </w:r>
      <w:r w:rsidRPr="00D0258A">
        <w:rPr>
          <w:rFonts w:ascii="Book Antiqua" w:hAnsi="Book Antiqua" w:cs="Arial"/>
          <w:b/>
          <w:bCs/>
          <w:color w:val="000000" w:themeColor="text1"/>
          <w:position w:val="10"/>
          <w:lang w:val="en-US"/>
        </w:rPr>
        <w:t>Moawad FJ</w:t>
      </w:r>
      <w:r w:rsidRPr="00D0258A">
        <w:rPr>
          <w:rFonts w:ascii="Book Antiqua" w:hAnsi="Book Antiqua" w:cs="Arial"/>
          <w:color w:val="000000" w:themeColor="text1"/>
          <w:position w:val="10"/>
          <w:lang w:val="en-US"/>
        </w:rPr>
        <w:t>, Schoepfer AM, Safroneeva E, Ally MR, Chen YJ, Maydonovitch CL, Wong RK. Eosinophilic oesophagitis and proton pump inhibitor-responsive oesophageal eosinophilia have similar clinical, endoscopic and histological findings.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39</w:t>
      </w:r>
      <w:r w:rsidRPr="00D0258A">
        <w:rPr>
          <w:rFonts w:ascii="Book Antiqua" w:hAnsi="Book Antiqua" w:cs="Arial"/>
          <w:color w:val="000000" w:themeColor="text1"/>
          <w:position w:val="10"/>
          <w:lang w:val="en-US"/>
        </w:rPr>
        <w:t>: 603-608 [PMID: 24461332 DOI: 10.1111/apt.12636]</w:t>
      </w:r>
    </w:p>
    <w:p w14:paraId="354B2DE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60 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xml:space="preserve">, Bredenoord AJ, Cheng E, Dellon ES, Furuta GT, Gupta SK, Hirano I, Katzka DA, Moawad FJ, Rothenberg ME, Schoepfer A, Spechler SJ, Wen T, Straumann A, Lucendo AJ; PPI-REE Task Force of the European Society of Eosinophilic Oesophagitis (EUREOS). </w:t>
      </w:r>
      <w:proofErr w:type="gramStart"/>
      <w:r w:rsidRPr="00D0258A">
        <w:rPr>
          <w:rFonts w:ascii="Book Antiqua" w:hAnsi="Book Antiqua" w:cs="Arial"/>
          <w:color w:val="000000" w:themeColor="text1"/>
          <w:position w:val="10"/>
          <w:lang w:val="en-US"/>
        </w:rPr>
        <w:t xml:space="preserve">Proton pump inhibitor-responsive oesophageal eosinophilia: an entity challenging current diagnostic criteria for </w:t>
      </w:r>
      <w:r w:rsidRPr="00D0258A">
        <w:rPr>
          <w:rFonts w:ascii="Book Antiqua" w:hAnsi="Book Antiqua" w:cs="Arial"/>
          <w:color w:val="000000" w:themeColor="text1"/>
          <w:position w:val="10"/>
          <w:lang w:val="en-US"/>
        </w:rPr>
        <w:lastRenderedPageBreak/>
        <w:t>eosinophilic oesophagitis.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65</w:t>
      </w:r>
      <w:r w:rsidRPr="00D0258A">
        <w:rPr>
          <w:rFonts w:ascii="Book Antiqua" w:hAnsi="Book Antiqua" w:cs="Arial"/>
          <w:color w:val="000000" w:themeColor="text1"/>
          <w:position w:val="10"/>
          <w:lang w:val="en-US"/>
        </w:rPr>
        <w:t>: 524-531 [PMID: 26685124 DOI: 10.1136/gutjnl-2015-310991]</w:t>
      </w:r>
    </w:p>
    <w:p w14:paraId="202BCCA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61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Arora AS</w:t>
      </w:r>
      <w:r w:rsidRPr="00D0258A">
        <w:rPr>
          <w:rFonts w:ascii="Book Antiqua" w:hAnsi="Book Antiqua" w:cs="Arial"/>
          <w:color w:val="000000" w:themeColor="text1"/>
          <w:position w:val="10"/>
          <w:lang w:val="en-US"/>
        </w:rPr>
        <w:t>, Yamazaki K. Eosinophilic esophagitis: asthma of the esophagus?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2004</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2</w:t>
      </w:r>
      <w:r w:rsidRPr="00D0258A">
        <w:rPr>
          <w:rFonts w:ascii="Book Antiqua" w:hAnsi="Book Antiqua" w:cs="Arial"/>
          <w:color w:val="000000" w:themeColor="text1"/>
          <w:position w:val="10"/>
          <w:lang w:val="en-US"/>
        </w:rPr>
        <w:t>: 523-530 [PMID: 15224275]</w:t>
      </w:r>
    </w:p>
    <w:p w14:paraId="4B58150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62</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Furuta GT</w:t>
      </w:r>
      <w:r w:rsidRPr="00D0258A">
        <w:rPr>
          <w:rFonts w:ascii="Book Antiqua" w:hAnsi="Book Antiqua" w:cs="Arial"/>
          <w:color w:val="000000" w:themeColor="text1"/>
          <w:position w:val="10"/>
          <w:lang w:val="en-US"/>
        </w:rPr>
        <w:t xml:space="preserve">, Katzka DA. </w:t>
      </w:r>
      <w:proofErr w:type="gramStart"/>
      <w:r w:rsidRPr="00D0258A">
        <w:rPr>
          <w:rFonts w:ascii="Book Antiqua" w:hAnsi="Book Antiqua" w:cs="Arial"/>
          <w:color w:val="000000" w:themeColor="text1"/>
          <w:position w:val="10"/>
          <w:lang w:val="en-US"/>
        </w:rPr>
        <w:t>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N Engl J Med</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373</w:t>
      </w:r>
      <w:r w:rsidRPr="00D0258A">
        <w:rPr>
          <w:rFonts w:ascii="Book Antiqua" w:hAnsi="Book Antiqua" w:cs="Arial"/>
          <w:color w:val="000000" w:themeColor="text1"/>
          <w:position w:val="10"/>
          <w:lang w:val="en-US"/>
        </w:rPr>
        <w:t>: 1640-1648 [PMID: 26488694 DOI: 10.1056/NEJMra1502863]</w:t>
      </w:r>
    </w:p>
    <w:p w14:paraId="0D2BF4B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63</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Richter JE</w:t>
      </w:r>
      <w:r w:rsidRPr="00D0258A">
        <w:rPr>
          <w:rFonts w:ascii="Book Antiqua" w:hAnsi="Book Antiqua" w:cs="Arial"/>
          <w:color w:val="000000" w:themeColor="text1"/>
          <w:position w:val="10"/>
          <w:lang w:val="en-US"/>
        </w:rPr>
        <w:t xml:space="preserve">. </w:t>
      </w:r>
      <w:proofErr w:type="gramStart"/>
      <w:r w:rsidRPr="00D0258A">
        <w:rPr>
          <w:rFonts w:ascii="Book Antiqua" w:hAnsi="Book Antiqua" w:cs="Arial"/>
          <w:color w:val="000000" w:themeColor="text1"/>
          <w:position w:val="10"/>
          <w:lang w:val="en-US"/>
        </w:rPr>
        <w:t>Endoscopic Treatment of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Gastrointest Endosc Clin N Am</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28</w:t>
      </w:r>
      <w:r w:rsidRPr="00D0258A">
        <w:rPr>
          <w:rFonts w:ascii="Book Antiqua" w:hAnsi="Book Antiqua" w:cs="Arial"/>
          <w:color w:val="000000" w:themeColor="text1"/>
          <w:position w:val="10"/>
          <w:lang w:val="en-US"/>
        </w:rPr>
        <w:t>: 97-110 [PMID: 29129303 DOI: 10.1016/j.giec.2017.07.009]</w:t>
      </w:r>
    </w:p>
    <w:p w14:paraId="6A576F9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64</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xml:space="preserve">, Katzka DA. </w:t>
      </w:r>
      <w:proofErr w:type="gramStart"/>
      <w:r w:rsidRPr="00D0258A">
        <w:rPr>
          <w:rFonts w:ascii="Book Antiqua" w:hAnsi="Book Antiqua" w:cs="Arial"/>
          <w:color w:val="000000" w:themeColor="text1"/>
          <w:position w:val="10"/>
          <w:lang w:val="en-US"/>
        </w:rPr>
        <w:t>Diagnosis and Treatment of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154</w:t>
      </w:r>
      <w:r w:rsidRPr="00D0258A">
        <w:rPr>
          <w:rFonts w:ascii="Book Antiqua" w:hAnsi="Book Antiqua" w:cs="Arial"/>
          <w:color w:val="000000" w:themeColor="text1"/>
          <w:position w:val="10"/>
          <w:lang w:val="en-US"/>
        </w:rPr>
        <w:t>: 346-359 [PMID: 28756235 DOI: 10.1053/j.gastro.2017.05.066]</w:t>
      </w:r>
    </w:p>
    <w:p w14:paraId="3760B14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65 </w:t>
      </w:r>
      <w:r w:rsidRPr="00D0258A">
        <w:rPr>
          <w:rFonts w:ascii="Book Antiqua" w:hAnsi="Book Antiqua" w:cs="Arial"/>
          <w:b/>
          <w:bCs/>
          <w:color w:val="000000" w:themeColor="text1"/>
          <w:position w:val="10"/>
          <w:lang w:val="en-US"/>
        </w:rPr>
        <w:t>Pesek RD</w:t>
      </w:r>
      <w:r w:rsidRPr="00D0258A">
        <w:rPr>
          <w:rFonts w:ascii="Book Antiqua" w:hAnsi="Book Antiqua" w:cs="Arial"/>
          <w:color w:val="000000" w:themeColor="text1"/>
          <w:position w:val="10"/>
          <w:lang w:val="en-US"/>
        </w:rPr>
        <w:t>, Gupta SK. Emerging drugs for eosinophilic esophagitis. </w:t>
      </w:r>
      <w:r w:rsidRPr="00D0258A">
        <w:rPr>
          <w:rFonts w:ascii="Book Antiqua" w:hAnsi="Book Antiqua" w:cs="Arial"/>
          <w:i/>
          <w:iCs/>
          <w:color w:val="000000" w:themeColor="text1"/>
          <w:position w:val="10"/>
          <w:lang w:val="en-US"/>
        </w:rPr>
        <w:t>Expert Opin Emerg Drugs</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23</w:t>
      </w:r>
      <w:r w:rsidRPr="00D0258A">
        <w:rPr>
          <w:rFonts w:ascii="Book Antiqua" w:hAnsi="Book Antiqua" w:cs="Arial"/>
          <w:color w:val="000000" w:themeColor="text1"/>
          <w:position w:val="10"/>
          <w:lang w:val="en-US"/>
        </w:rPr>
        <w:t>: 173-183 [PMID: 29848130 DOI: 10.1080/14728214.2018.1483335]</w:t>
      </w:r>
    </w:p>
    <w:p w14:paraId="137E885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66 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Rivas MD, Hernandez-Alonso M, Vinagre-Rodríguez G, Mateos-Rodríguez JM, Dueñas-Sadornil C, Perez-Gallardo B, Ferrando-Lamana L, Fernandez-Gonzalez N, Bañares R, Zamorano J. Proton pump inhibitor-responsive oesophageal eosinophilia correlates with downregulation of eotaxin-3 and Th2 cytokines overexpression.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40</w:t>
      </w:r>
      <w:r w:rsidRPr="00D0258A">
        <w:rPr>
          <w:rFonts w:ascii="Book Antiqua" w:hAnsi="Book Antiqua" w:cs="Arial"/>
          <w:color w:val="000000" w:themeColor="text1"/>
          <w:position w:val="10"/>
          <w:lang w:val="en-US"/>
        </w:rPr>
        <w:t>: 955-965 [PMID: 25112708 DOI: 10.1111/apt.12914]</w:t>
      </w:r>
    </w:p>
    <w:p w14:paraId="7841B31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67 </w:t>
      </w:r>
      <w:r w:rsidRPr="00D0258A">
        <w:rPr>
          <w:rFonts w:ascii="Book Antiqua" w:hAnsi="Book Antiqua" w:cs="Arial"/>
          <w:b/>
          <w:bCs/>
          <w:color w:val="000000" w:themeColor="text1"/>
          <w:position w:val="10"/>
          <w:lang w:val="en-US"/>
        </w:rPr>
        <w:t>Zhang X</w:t>
      </w:r>
      <w:r w:rsidRPr="00D0258A">
        <w:rPr>
          <w:rFonts w:ascii="Book Antiqua" w:hAnsi="Book Antiqua" w:cs="Arial"/>
          <w:color w:val="000000" w:themeColor="text1"/>
          <w:position w:val="10"/>
          <w:lang w:val="en-US"/>
        </w:rPr>
        <w:t>, Cheng E, Huo X, Yu C, Zhang Q, Pham TH, Wang DH, Spechler SJ, Souza RF. Omeprazole blocks STAT6 binding to the eotaxin-3 promoter in eosinophilic esophagitis cells. </w:t>
      </w:r>
      <w:r w:rsidRPr="00D0258A">
        <w:rPr>
          <w:rFonts w:ascii="Book Antiqua" w:hAnsi="Book Antiqua" w:cs="Arial"/>
          <w:i/>
          <w:iCs/>
          <w:color w:val="000000" w:themeColor="text1"/>
          <w:position w:val="10"/>
          <w:lang w:val="en-US"/>
        </w:rPr>
        <w:t>PLoS One</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7</w:t>
      </w:r>
      <w:r w:rsidRPr="00D0258A">
        <w:rPr>
          <w:rFonts w:ascii="Book Antiqua" w:hAnsi="Book Antiqua" w:cs="Arial"/>
          <w:color w:val="000000" w:themeColor="text1"/>
          <w:position w:val="10"/>
          <w:lang w:val="en-US"/>
        </w:rPr>
        <w:t>: e50037 [PMID: 23185525 DOI: 10.1371/journal.pone.0050037]</w:t>
      </w:r>
    </w:p>
    <w:p w14:paraId="0B7F933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68 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Arias Á, Molina-Infante J. Efficacy of Proton Pump Inhibitor Drugs for Inducing Clinical and Histologic Remission in Patients With Symptomatic Esophageal Eosinophilia: A Systematic Review and Meta-Analysis. </w:t>
      </w:r>
      <w:r w:rsidRPr="00D0258A">
        <w:rPr>
          <w:rFonts w:ascii="Book Antiqua" w:hAnsi="Book Antiqua" w:cs="Arial"/>
          <w:i/>
          <w:iCs/>
          <w:color w:val="000000" w:themeColor="text1"/>
          <w:position w:val="10"/>
          <w:lang w:val="en-US"/>
        </w:rPr>
        <w:t xml:space="preserve">Clin </w:t>
      </w:r>
      <w:r w:rsidRPr="00D0258A">
        <w:rPr>
          <w:rFonts w:ascii="Book Antiqua" w:hAnsi="Book Antiqua" w:cs="Arial"/>
          <w:i/>
          <w:iCs/>
          <w:color w:val="000000" w:themeColor="text1"/>
          <w:position w:val="10"/>
          <w:lang w:val="en-US"/>
        </w:rPr>
        <w:lastRenderedPageBreak/>
        <w:t>Gastroenterol Hepatol</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14</w:t>
      </w:r>
      <w:r w:rsidRPr="00D0258A">
        <w:rPr>
          <w:rFonts w:ascii="Book Antiqua" w:hAnsi="Book Antiqua" w:cs="Arial"/>
          <w:color w:val="000000" w:themeColor="text1"/>
          <w:position w:val="10"/>
          <w:lang w:val="en-US"/>
        </w:rPr>
        <w:t>: 13-22.e1 [PMID: 26247167 DOI: 10.1016/j.cgh.2015.07.041]</w:t>
      </w:r>
    </w:p>
    <w:p w14:paraId="3840023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69 </w:t>
      </w:r>
      <w:r w:rsidRPr="00D0258A">
        <w:rPr>
          <w:rFonts w:ascii="Book Antiqua" w:hAnsi="Book Antiqua" w:cs="Arial"/>
          <w:b/>
          <w:bCs/>
          <w:color w:val="000000" w:themeColor="text1"/>
          <w:position w:val="10"/>
          <w:lang w:val="en-US"/>
        </w:rPr>
        <w:t>Gómez-Torrijos E</w:t>
      </w:r>
      <w:r w:rsidRPr="00D0258A">
        <w:rPr>
          <w:rFonts w:ascii="Book Antiqua" w:hAnsi="Book Antiqua" w:cs="Arial"/>
          <w:color w:val="000000" w:themeColor="text1"/>
          <w:position w:val="10"/>
          <w:lang w:val="en-US"/>
        </w:rPr>
        <w:t xml:space="preserve">, García-Rodríguez R, Castro-Jiménez A, Rodríguez-Sanchez J, Méndez Díaz Y, Molina-Infante J. The </w:t>
      </w:r>
      <w:proofErr w:type="gramStart"/>
      <w:r w:rsidRPr="00D0258A">
        <w:rPr>
          <w:rFonts w:ascii="Book Antiqua" w:hAnsi="Book Antiqua" w:cs="Arial"/>
          <w:color w:val="000000" w:themeColor="text1"/>
          <w:position w:val="10"/>
          <w:lang w:val="en-US"/>
        </w:rPr>
        <w:t>efficacy of step-down therapy in adult patients with proton pump</w:t>
      </w:r>
      <w:proofErr w:type="gramEnd"/>
      <w:r w:rsidRPr="00D0258A">
        <w:rPr>
          <w:rFonts w:ascii="Book Antiqua" w:hAnsi="Book Antiqua" w:cs="Arial"/>
          <w:color w:val="000000" w:themeColor="text1"/>
          <w:position w:val="10"/>
          <w:lang w:val="en-US"/>
        </w:rPr>
        <w:t xml:space="preserve"> inhibitor-responsive oesophageal eosinophilia.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43</w:t>
      </w:r>
      <w:r w:rsidRPr="00D0258A">
        <w:rPr>
          <w:rFonts w:ascii="Book Antiqua" w:hAnsi="Book Antiqua" w:cs="Arial"/>
          <w:color w:val="000000" w:themeColor="text1"/>
          <w:position w:val="10"/>
          <w:lang w:val="en-US"/>
        </w:rPr>
        <w:t>: 534-540 [PMID: 26662868 DOI: 10.1111/apt.13496]</w:t>
      </w:r>
    </w:p>
    <w:p w14:paraId="0AA2ED2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70 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xml:space="preserve">, Conus S, Degen L, Felder S, Kummer M, Engel H, Bussmann C, Beglinger C, Schoepfer A, </w:t>
      </w:r>
      <w:proofErr w:type="gramStart"/>
      <w:r w:rsidRPr="00D0258A">
        <w:rPr>
          <w:rFonts w:ascii="Book Antiqua" w:hAnsi="Book Antiqua" w:cs="Arial"/>
          <w:color w:val="000000" w:themeColor="text1"/>
          <w:position w:val="10"/>
          <w:lang w:val="en-US"/>
        </w:rPr>
        <w:t>Simon</w:t>
      </w:r>
      <w:proofErr w:type="gramEnd"/>
      <w:r w:rsidRPr="00D0258A">
        <w:rPr>
          <w:rFonts w:ascii="Book Antiqua" w:hAnsi="Book Antiqua" w:cs="Arial"/>
          <w:color w:val="000000" w:themeColor="text1"/>
          <w:position w:val="10"/>
          <w:lang w:val="en-US"/>
        </w:rPr>
        <w:t xml:space="preserve"> HU. Budesonide is effective in adolescent and adult patients with active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2010; </w:t>
      </w:r>
      <w:r w:rsidRPr="00D0258A">
        <w:rPr>
          <w:rFonts w:ascii="Book Antiqua" w:hAnsi="Book Antiqua" w:cs="Arial"/>
          <w:b/>
          <w:bCs/>
          <w:color w:val="000000" w:themeColor="text1"/>
          <w:position w:val="10"/>
          <w:lang w:val="en-US"/>
        </w:rPr>
        <w:t>139</w:t>
      </w:r>
      <w:r w:rsidRPr="00D0258A">
        <w:rPr>
          <w:rFonts w:ascii="Book Antiqua" w:hAnsi="Book Antiqua" w:cs="Arial"/>
          <w:color w:val="000000" w:themeColor="text1"/>
          <w:position w:val="10"/>
          <w:lang w:val="en-US"/>
        </w:rPr>
        <w:t>: 1526-1537, 1537.e1 [PMID: 20682320 DOI: 10.1053/j.gastro.2010.07.048]</w:t>
      </w:r>
    </w:p>
    <w:p w14:paraId="276FADFB"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71 </w:t>
      </w:r>
      <w:r w:rsidRPr="00D0258A">
        <w:rPr>
          <w:rFonts w:ascii="Book Antiqua" w:hAnsi="Book Antiqua" w:cs="Arial"/>
          <w:b/>
          <w:bCs/>
          <w:color w:val="000000" w:themeColor="text1"/>
          <w:position w:val="10"/>
          <w:lang w:val="en-US"/>
        </w:rPr>
        <w:t>Alexander JA</w:t>
      </w:r>
      <w:r w:rsidRPr="00D0258A">
        <w:rPr>
          <w:rFonts w:ascii="Book Antiqua" w:hAnsi="Book Antiqua" w:cs="Arial"/>
          <w:color w:val="000000" w:themeColor="text1"/>
          <w:position w:val="10"/>
          <w:lang w:val="en-US"/>
        </w:rPr>
        <w:t>, Jung KW, Arora AS, Enders F, Katzka DA, Kephardt GM, Kita H, Kryzer LA, Romero Y, Smyrk TC, Talley NJ. Swallowed fluticasone improves histologic but not symptomatic response of adults with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10</w:t>
      </w:r>
      <w:r w:rsidRPr="00D0258A">
        <w:rPr>
          <w:rFonts w:ascii="Book Antiqua" w:hAnsi="Book Antiqua" w:cs="Arial"/>
          <w:color w:val="000000" w:themeColor="text1"/>
          <w:position w:val="10"/>
          <w:lang w:val="en-US"/>
        </w:rPr>
        <w:t>: 742-749.e1 [PMID: 22475741 DOI: 10.1016/j.cgh.2012.03.018]</w:t>
      </w:r>
    </w:p>
    <w:p w14:paraId="0272495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72 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Sheikh A, Speck O, Woodward K, Whitlow AB, Hores JM, Ivanovic M, Chau A, Woosley JT, Madanick RD, Orlando RC, Shaheen NJ. Viscous topical is more effective than nebulized steroid therapy for patients with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143</w:t>
      </w:r>
      <w:r w:rsidRPr="00D0258A">
        <w:rPr>
          <w:rFonts w:ascii="Book Antiqua" w:hAnsi="Book Antiqua" w:cs="Arial"/>
          <w:color w:val="000000" w:themeColor="text1"/>
          <w:position w:val="10"/>
          <w:lang w:val="en-US"/>
        </w:rPr>
        <w:t>: 321-4.e1 [PMID: 22561055 DOI: 10.1053/j.gastro.2012.04.049]</w:t>
      </w:r>
    </w:p>
    <w:p w14:paraId="7574F35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73</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Aceves SS</w:t>
      </w:r>
      <w:r w:rsidRPr="00D0258A">
        <w:rPr>
          <w:rFonts w:ascii="Book Antiqua" w:hAnsi="Book Antiqua" w:cs="Arial"/>
          <w:color w:val="000000" w:themeColor="text1"/>
          <w:position w:val="10"/>
          <w:lang w:val="en-US"/>
        </w:rPr>
        <w:t xml:space="preserve">, Dohil R, Newbury RO, Bastian JF. </w:t>
      </w:r>
      <w:proofErr w:type="gramStart"/>
      <w:r w:rsidRPr="00D0258A">
        <w:rPr>
          <w:rFonts w:ascii="Book Antiqua" w:hAnsi="Book Antiqua" w:cs="Arial"/>
          <w:color w:val="000000" w:themeColor="text1"/>
          <w:position w:val="10"/>
          <w:lang w:val="en-US"/>
        </w:rPr>
        <w:t>Topical viscous budesonide suspension for treatment of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2005; </w:t>
      </w:r>
      <w:r w:rsidRPr="00D0258A">
        <w:rPr>
          <w:rFonts w:ascii="Book Antiqua" w:hAnsi="Book Antiqua" w:cs="Arial"/>
          <w:b/>
          <w:bCs/>
          <w:color w:val="000000" w:themeColor="text1"/>
          <w:position w:val="10"/>
          <w:lang w:val="en-US"/>
        </w:rPr>
        <w:t>116</w:t>
      </w:r>
      <w:r w:rsidRPr="00D0258A">
        <w:rPr>
          <w:rFonts w:ascii="Book Antiqua" w:hAnsi="Book Antiqua" w:cs="Arial"/>
          <w:color w:val="000000" w:themeColor="text1"/>
          <w:position w:val="10"/>
          <w:lang w:val="en-US"/>
        </w:rPr>
        <w:t>: 705-706 [PMID: 16159647 DOI: 10.1016/j.jaci.2005.05.011]</w:t>
      </w:r>
    </w:p>
    <w:p w14:paraId="22A8FF5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74</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Chuang MY</w:t>
      </w:r>
      <w:r w:rsidRPr="00D0258A">
        <w:rPr>
          <w:rFonts w:ascii="Book Antiqua" w:hAnsi="Book Antiqua" w:cs="Arial"/>
          <w:color w:val="000000" w:themeColor="text1"/>
          <w:position w:val="10"/>
          <w:lang w:val="en-US"/>
        </w:rPr>
        <w:t>, Chinnaratha MA, Hancock DG, Woodman R, Wong GR, Cock C, Fraser RJ. Topical Steroid Therapy for the Treatment of Eosinophilic Esophagitis (</w:t>
      </w:r>
      <w:proofErr w:type="gramStart"/>
      <w:r w:rsidRPr="00D0258A">
        <w:rPr>
          <w:rFonts w:ascii="Book Antiqua" w:hAnsi="Book Antiqua" w:cs="Arial"/>
          <w:color w:val="000000" w:themeColor="text1"/>
          <w:position w:val="10"/>
          <w:lang w:val="en-US"/>
        </w:rPr>
        <w:t>EoE</w:t>
      </w:r>
      <w:proofErr w:type="gramEnd"/>
      <w:r w:rsidRPr="00D0258A">
        <w:rPr>
          <w:rFonts w:ascii="Book Antiqua" w:hAnsi="Book Antiqua" w:cs="Arial"/>
          <w:color w:val="000000" w:themeColor="text1"/>
          <w:position w:val="10"/>
          <w:lang w:val="en-US"/>
        </w:rPr>
        <w:t>): A Systematic Review and Meta-Analysis. </w:t>
      </w:r>
      <w:r w:rsidRPr="00D0258A">
        <w:rPr>
          <w:rFonts w:ascii="Book Antiqua" w:hAnsi="Book Antiqua" w:cs="Arial"/>
          <w:i/>
          <w:iCs/>
          <w:color w:val="000000" w:themeColor="text1"/>
          <w:position w:val="10"/>
          <w:lang w:val="en-US"/>
        </w:rPr>
        <w:t>Clin Transl Gastroenterol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6</w:t>
      </w:r>
      <w:r w:rsidRPr="00D0258A">
        <w:rPr>
          <w:rFonts w:ascii="Book Antiqua" w:hAnsi="Book Antiqua" w:cs="Arial"/>
          <w:color w:val="000000" w:themeColor="text1"/>
          <w:position w:val="10"/>
          <w:lang w:val="en-US"/>
        </w:rPr>
        <w:t>: e82 [PMID: 25809314 DOI: 10.1038/ctg.2015.9]</w:t>
      </w:r>
    </w:p>
    <w:p w14:paraId="4857B0C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75 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xml:space="preserve">, Miehlke S, Schlag C, Vieth M, von Arnim U, Molina-Infante J, Hartmann D, Bredenoord AJ, Ciriza de Los Rios C, Schubert S, Brückner S, Madisch A, Hayat J, Tack J, Attwood S, Mueller R, Greinwald R, Schoepfer A, Straumann A; International EOS-1 Study Group. </w:t>
      </w:r>
      <w:proofErr w:type="gramStart"/>
      <w:r w:rsidRPr="00D0258A">
        <w:rPr>
          <w:rFonts w:ascii="Book Antiqua" w:hAnsi="Book Antiqua" w:cs="Arial"/>
          <w:color w:val="000000" w:themeColor="text1"/>
          <w:position w:val="10"/>
          <w:lang w:val="en-US"/>
        </w:rPr>
        <w:t>Efficacy of Budesonide Orodispersible Tablets as Induction Therapy for Eosinophilic Esophagitis in a Randomized Placebo-Controlled Trial.</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157</w:t>
      </w:r>
      <w:r w:rsidRPr="00D0258A">
        <w:rPr>
          <w:rFonts w:ascii="Book Antiqua" w:hAnsi="Book Antiqua" w:cs="Arial"/>
          <w:color w:val="000000" w:themeColor="text1"/>
          <w:position w:val="10"/>
          <w:lang w:val="en-US"/>
        </w:rPr>
        <w:t>: 74-86.e15 [PMID: 30922997 DOI: 10.1053/j.gastro.2019.03.025]</w:t>
      </w:r>
    </w:p>
    <w:p w14:paraId="672485EC"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76</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Katzka DA, Collins MH, Hamdani M, Gupta SK, Hirano I; MP-101-06 Investigators. Budesonide Oral Suspension Improves Symptomatic, Endoscopic, and Histologic Parameters Compared With Placebo in Patients With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152</w:t>
      </w:r>
      <w:r w:rsidRPr="00D0258A">
        <w:rPr>
          <w:rFonts w:ascii="Book Antiqua" w:hAnsi="Book Antiqua" w:cs="Arial"/>
          <w:color w:val="000000" w:themeColor="text1"/>
          <w:position w:val="10"/>
          <w:lang w:val="en-US"/>
        </w:rPr>
        <w:t>: 776-786.e5 [PMID: 27889574 DOI: 10.1053/j.gastro.2016.11.021]</w:t>
      </w:r>
    </w:p>
    <w:p w14:paraId="7F32963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77 </w:t>
      </w:r>
      <w:r w:rsidRPr="00D0258A">
        <w:rPr>
          <w:rFonts w:ascii="Book Antiqua" w:hAnsi="Book Antiqua" w:cs="Arial"/>
          <w:b/>
          <w:bCs/>
          <w:color w:val="000000" w:themeColor="text1"/>
          <w:position w:val="10"/>
          <w:lang w:val="en-US"/>
        </w:rPr>
        <w:t>Eluri S</w:t>
      </w:r>
      <w:r w:rsidRPr="00D0258A">
        <w:rPr>
          <w:rFonts w:ascii="Book Antiqua" w:hAnsi="Book Antiqua" w:cs="Arial"/>
          <w:color w:val="000000" w:themeColor="text1"/>
          <w:position w:val="10"/>
          <w:lang w:val="en-US"/>
        </w:rPr>
        <w:t xml:space="preserve">, Runge TM, Hansen J, Kochar B, Reed CC, Robey BS, Woosley JT, Shaheen NJ, Dellon ES. </w:t>
      </w:r>
      <w:proofErr w:type="gramStart"/>
      <w:r w:rsidRPr="00D0258A">
        <w:rPr>
          <w:rFonts w:ascii="Book Antiqua" w:hAnsi="Book Antiqua" w:cs="Arial"/>
          <w:color w:val="000000" w:themeColor="text1"/>
          <w:position w:val="10"/>
          <w:lang w:val="en-US"/>
        </w:rPr>
        <w:t>Diminishing Effectiveness of Long-Term Maintenance Topical Steroid Therapy in PPI Non-Responsive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Clin Transl Gastroenterol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8</w:t>
      </w:r>
      <w:r w:rsidRPr="00D0258A">
        <w:rPr>
          <w:rFonts w:ascii="Book Antiqua" w:hAnsi="Book Antiqua" w:cs="Arial"/>
          <w:color w:val="000000" w:themeColor="text1"/>
          <w:position w:val="10"/>
          <w:lang w:val="en-US"/>
        </w:rPr>
        <w:t>: e97 [PMID: 28617448 DOI: 10.1038/ctg.2017.27]</w:t>
      </w:r>
    </w:p>
    <w:p w14:paraId="52B9698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78 </w:t>
      </w:r>
      <w:r w:rsidRPr="00D0258A">
        <w:rPr>
          <w:rFonts w:ascii="Book Antiqua" w:hAnsi="Book Antiqua" w:cs="Arial"/>
          <w:b/>
          <w:bCs/>
          <w:color w:val="000000" w:themeColor="text1"/>
          <w:position w:val="10"/>
          <w:lang w:val="en-US"/>
        </w:rPr>
        <w:t>Greuter T</w:t>
      </w:r>
      <w:r w:rsidRPr="00D0258A">
        <w:rPr>
          <w:rFonts w:ascii="Book Antiqua" w:hAnsi="Book Antiqua" w:cs="Arial"/>
          <w:color w:val="000000" w:themeColor="text1"/>
          <w:position w:val="10"/>
          <w:lang w:val="en-US"/>
        </w:rPr>
        <w:t>, Safroneeva E, Bussmann C, Biedermann L, Vavricka SR, Katzka DA, Schoepfer AM, Straumann A. Maintenance Treatment Of Eosinophilic Esophagitis With Swallowed Topical Steroids Alters Disease Course Over A 5-Year Follow-up Period In Adult Patients.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17</w:t>
      </w:r>
      <w:r w:rsidRPr="00D0258A">
        <w:rPr>
          <w:rFonts w:ascii="Book Antiqua" w:hAnsi="Book Antiqua" w:cs="Arial"/>
          <w:color w:val="000000" w:themeColor="text1"/>
          <w:position w:val="10"/>
          <w:lang w:val="en-US"/>
        </w:rPr>
        <w:t>: 419-428.e6 [PMID: 29902648 DOI: 10.1016/j.cgh.2018.05.045]</w:t>
      </w:r>
    </w:p>
    <w:p w14:paraId="2E12976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79 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xml:space="preserve">, Conus S, Degen L, Frei C, Bussmann C, Beglinger C, Schoepfer A, </w:t>
      </w:r>
      <w:proofErr w:type="gramStart"/>
      <w:r w:rsidRPr="00D0258A">
        <w:rPr>
          <w:rFonts w:ascii="Book Antiqua" w:hAnsi="Book Antiqua" w:cs="Arial"/>
          <w:color w:val="000000" w:themeColor="text1"/>
          <w:position w:val="10"/>
          <w:lang w:val="en-US"/>
        </w:rPr>
        <w:t>Simon</w:t>
      </w:r>
      <w:proofErr w:type="gramEnd"/>
      <w:r w:rsidRPr="00D0258A">
        <w:rPr>
          <w:rFonts w:ascii="Book Antiqua" w:hAnsi="Book Antiqua" w:cs="Arial"/>
          <w:color w:val="000000" w:themeColor="text1"/>
          <w:position w:val="10"/>
          <w:lang w:val="en-US"/>
        </w:rPr>
        <w:t xml:space="preserve"> HU. Long-term budesonide maintenance treatment is partially effective for patients with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2011; </w:t>
      </w:r>
      <w:r w:rsidRPr="00D0258A">
        <w:rPr>
          <w:rFonts w:ascii="Book Antiqua" w:hAnsi="Book Antiqua" w:cs="Arial"/>
          <w:b/>
          <w:bCs/>
          <w:color w:val="000000" w:themeColor="text1"/>
          <w:position w:val="10"/>
          <w:lang w:val="en-US"/>
        </w:rPr>
        <w:t>9</w:t>
      </w:r>
      <w:r w:rsidRPr="00D0258A">
        <w:rPr>
          <w:rFonts w:ascii="Book Antiqua" w:hAnsi="Book Antiqua" w:cs="Arial"/>
          <w:color w:val="000000" w:themeColor="text1"/>
          <w:position w:val="10"/>
          <w:lang w:val="en-US"/>
        </w:rPr>
        <w:t>: 400-9.e1 [PMID: 21277394 DOI: 10.1016/j.cgh.2011.01.017]</w:t>
      </w:r>
    </w:p>
    <w:p w14:paraId="1A46C36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80 </w:t>
      </w:r>
      <w:r w:rsidRPr="00D0258A">
        <w:rPr>
          <w:rFonts w:ascii="Book Antiqua" w:hAnsi="Book Antiqua" w:cs="Arial"/>
          <w:b/>
          <w:bCs/>
          <w:color w:val="000000" w:themeColor="text1"/>
          <w:position w:val="10"/>
          <w:lang w:val="en-US"/>
        </w:rPr>
        <w:t>Hsu S</w:t>
      </w:r>
      <w:r w:rsidRPr="00D0258A">
        <w:rPr>
          <w:rFonts w:ascii="Book Antiqua" w:hAnsi="Book Antiqua" w:cs="Arial"/>
          <w:color w:val="000000" w:themeColor="text1"/>
          <w:position w:val="10"/>
          <w:lang w:val="en-US"/>
        </w:rPr>
        <w:t xml:space="preserve">, Wood C, Pan Z, Rahat H, Zeitler P, Fleischer D, Menard-Katcher C, Furuta GT, Atkins D. Adrenal Insufficiency in Pediatric Eosinophilic Esophagitis </w:t>
      </w:r>
      <w:r w:rsidRPr="00D0258A">
        <w:rPr>
          <w:rFonts w:ascii="Book Antiqua" w:hAnsi="Book Antiqua" w:cs="Arial"/>
          <w:color w:val="000000" w:themeColor="text1"/>
          <w:position w:val="10"/>
          <w:lang w:val="en-US"/>
        </w:rPr>
        <w:lastRenderedPageBreak/>
        <w:t>Patients Treated with Swallowed Topical Steroids. </w:t>
      </w:r>
      <w:r w:rsidRPr="00D0258A">
        <w:rPr>
          <w:rFonts w:ascii="Book Antiqua" w:hAnsi="Book Antiqua" w:cs="Arial"/>
          <w:i/>
          <w:iCs/>
          <w:color w:val="000000" w:themeColor="text1"/>
          <w:position w:val="10"/>
          <w:lang w:val="en-US"/>
        </w:rPr>
        <w:t>Pediatr Allergy Immunol Pulmonol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30</w:t>
      </w:r>
      <w:r w:rsidRPr="00D0258A">
        <w:rPr>
          <w:rFonts w:ascii="Book Antiqua" w:hAnsi="Book Antiqua" w:cs="Arial"/>
          <w:color w:val="000000" w:themeColor="text1"/>
          <w:position w:val="10"/>
          <w:lang w:val="en-US"/>
        </w:rPr>
        <w:t>: 135-140 [PMID: 29062584 DOI: 10.1089/ped.2017.0779]</w:t>
      </w:r>
    </w:p>
    <w:p w14:paraId="27C210DE"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81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Philpott H</w:t>
      </w:r>
      <w:r w:rsidRPr="00D0258A">
        <w:rPr>
          <w:rFonts w:ascii="Book Antiqua" w:hAnsi="Book Antiqua" w:cs="Arial"/>
          <w:color w:val="000000" w:themeColor="text1"/>
          <w:position w:val="10"/>
          <w:lang w:val="en-US"/>
        </w:rPr>
        <w:t xml:space="preserve">, Dougherty MK, Reed CC, Caldwell M, Kirk D, Torpy DJ, Dellon ES. </w:t>
      </w:r>
      <w:proofErr w:type="gramStart"/>
      <w:r w:rsidRPr="00D0258A">
        <w:rPr>
          <w:rFonts w:ascii="Book Antiqua" w:hAnsi="Book Antiqua" w:cs="Arial"/>
          <w:color w:val="000000" w:themeColor="text1"/>
          <w:position w:val="10"/>
          <w:lang w:val="en-US"/>
        </w:rPr>
        <w:t>Systematic review: adrenal insufficiency secondary to swallowed topical corticosteroids in eosinophilic oesophagitis.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47</w:t>
      </w:r>
      <w:r w:rsidRPr="00D0258A">
        <w:rPr>
          <w:rFonts w:ascii="Book Antiqua" w:hAnsi="Book Antiqua" w:cs="Arial"/>
          <w:color w:val="000000" w:themeColor="text1"/>
          <w:position w:val="10"/>
          <w:lang w:val="en-US"/>
        </w:rPr>
        <w:t>: 1071-1078 [PMID: 29508432 DOI: 10.1111/apt.14573]</w:t>
      </w:r>
    </w:p>
    <w:p w14:paraId="5B0DEA1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82 </w:t>
      </w:r>
      <w:r w:rsidRPr="00D0258A">
        <w:rPr>
          <w:rFonts w:ascii="Book Antiqua" w:hAnsi="Book Antiqua" w:cs="Arial"/>
          <w:b/>
          <w:bCs/>
          <w:color w:val="000000" w:themeColor="text1"/>
          <w:position w:val="10"/>
          <w:lang w:val="en-US"/>
        </w:rPr>
        <w:t>Netzer P</w:t>
      </w:r>
      <w:r w:rsidRPr="00D0258A">
        <w:rPr>
          <w:rFonts w:ascii="Book Antiqua" w:hAnsi="Book Antiqua" w:cs="Arial"/>
          <w:color w:val="000000" w:themeColor="text1"/>
          <w:position w:val="10"/>
          <w:lang w:val="en-US"/>
        </w:rPr>
        <w:t>, Gschossmann JM, Straumann A, Sendensky A, Weimann R, Schoepfer AM. Corticosteroid-dependent eosinophilic oesophagitis: azathioprine and 6-mercaptopurine can induce and maintain long-term remission. </w:t>
      </w:r>
      <w:r w:rsidRPr="00D0258A">
        <w:rPr>
          <w:rFonts w:ascii="Book Antiqua" w:hAnsi="Book Antiqua" w:cs="Arial"/>
          <w:i/>
          <w:iCs/>
          <w:color w:val="000000" w:themeColor="text1"/>
          <w:position w:val="10"/>
          <w:lang w:val="en-US"/>
        </w:rPr>
        <w:t>Eur J Gastroenterol Hepatol</w:t>
      </w:r>
      <w:r w:rsidRPr="00D0258A">
        <w:rPr>
          <w:rFonts w:ascii="Book Antiqua" w:hAnsi="Book Antiqua" w:cs="Arial"/>
          <w:color w:val="000000" w:themeColor="text1"/>
          <w:position w:val="10"/>
          <w:lang w:val="en-US"/>
        </w:rPr>
        <w:t> 2007; </w:t>
      </w:r>
      <w:r w:rsidRPr="00D0258A">
        <w:rPr>
          <w:rFonts w:ascii="Book Antiqua" w:hAnsi="Book Antiqua" w:cs="Arial"/>
          <w:b/>
          <w:bCs/>
          <w:color w:val="000000" w:themeColor="text1"/>
          <w:position w:val="10"/>
          <w:lang w:val="en-US"/>
        </w:rPr>
        <w:t>19</w:t>
      </w:r>
      <w:r w:rsidRPr="00D0258A">
        <w:rPr>
          <w:rFonts w:ascii="Book Antiqua" w:hAnsi="Book Antiqua" w:cs="Arial"/>
          <w:color w:val="000000" w:themeColor="text1"/>
          <w:position w:val="10"/>
          <w:lang w:val="en-US"/>
        </w:rPr>
        <w:t>: 865-869 [PMID: 17873610 DOI: 10.1097/MEG.0b013e32825a6ab4]</w:t>
      </w:r>
    </w:p>
    <w:p w14:paraId="3FD96AB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83</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Markham A</w:t>
      </w:r>
      <w:r w:rsidRPr="00D0258A">
        <w:rPr>
          <w:rFonts w:ascii="Book Antiqua" w:hAnsi="Book Antiqua" w:cs="Arial"/>
          <w:color w:val="000000" w:themeColor="text1"/>
          <w:position w:val="10"/>
          <w:lang w:val="en-US"/>
        </w:rPr>
        <w:t>, Faulds D. Montelukast. </w:t>
      </w:r>
      <w:r w:rsidRPr="00D0258A">
        <w:rPr>
          <w:rFonts w:ascii="Book Antiqua" w:hAnsi="Book Antiqua" w:cs="Arial"/>
          <w:i/>
          <w:iCs/>
          <w:color w:val="000000" w:themeColor="text1"/>
          <w:position w:val="10"/>
          <w:lang w:val="en-US"/>
        </w:rPr>
        <w:t>Drugs</w:t>
      </w:r>
      <w:r w:rsidRPr="00D0258A">
        <w:rPr>
          <w:rFonts w:ascii="Book Antiqua" w:hAnsi="Book Antiqua" w:cs="Arial"/>
          <w:color w:val="000000" w:themeColor="text1"/>
          <w:position w:val="10"/>
          <w:lang w:val="en-US"/>
        </w:rPr>
        <w:t> 1998; </w:t>
      </w:r>
      <w:r w:rsidRPr="00D0258A">
        <w:rPr>
          <w:rFonts w:ascii="Book Antiqua" w:hAnsi="Book Antiqua" w:cs="Arial"/>
          <w:b/>
          <w:bCs/>
          <w:color w:val="000000" w:themeColor="text1"/>
          <w:position w:val="10"/>
          <w:lang w:val="en-US"/>
        </w:rPr>
        <w:t>56</w:t>
      </w:r>
      <w:r w:rsidRPr="00D0258A">
        <w:rPr>
          <w:rFonts w:ascii="Book Antiqua" w:hAnsi="Book Antiqua" w:cs="Arial"/>
          <w:color w:val="000000" w:themeColor="text1"/>
          <w:position w:val="10"/>
          <w:lang w:val="en-US"/>
        </w:rPr>
        <w:t>: 251-6; discussion 257 [PMID: 9711449 DOI: 10.2165/00003495-199856020-00010]</w:t>
      </w:r>
    </w:p>
    <w:p w14:paraId="12DFAE7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84 </w:t>
      </w:r>
      <w:r w:rsidRPr="00D0258A">
        <w:rPr>
          <w:rFonts w:ascii="Book Antiqua" w:hAnsi="Book Antiqua" w:cs="Arial"/>
          <w:b/>
          <w:bCs/>
          <w:color w:val="000000" w:themeColor="text1"/>
          <w:position w:val="10"/>
          <w:lang w:val="en-US"/>
        </w:rPr>
        <w:t>Lucendo AJ</w:t>
      </w:r>
      <w:r w:rsidRPr="00D0258A">
        <w:rPr>
          <w:rFonts w:ascii="Book Antiqua" w:hAnsi="Book Antiqua" w:cs="Arial"/>
          <w:color w:val="000000" w:themeColor="text1"/>
          <w:position w:val="10"/>
          <w:lang w:val="en-US"/>
        </w:rPr>
        <w:t>, De Rezende LC, Jiménez-Contreras S, Yagüe-Compadre JL, González-Cervera J, Mota-Huertas T, Guagnozzi D, Angueira T, González-Castillo S, Arias A. Montelukast was inefficient in maintaining steroid-induced remission in adult eosinophilic esophagitis. </w:t>
      </w:r>
      <w:r w:rsidRPr="00D0258A">
        <w:rPr>
          <w:rFonts w:ascii="Book Antiqua" w:hAnsi="Book Antiqua" w:cs="Arial"/>
          <w:i/>
          <w:iCs/>
          <w:color w:val="000000" w:themeColor="text1"/>
          <w:position w:val="10"/>
          <w:lang w:val="en-US"/>
        </w:rPr>
        <w:t>Dig Dis Sci</w:t>
      </w:r>
      <w:r w:rsidRPr="00D0258A">
        <w:rPr>
          <w:rFonts w:ascii="Book Antiqua" w:hAnsi="Book Antiqua" w:cs="Arial"/>
          <w:color w:val="000000" w:themeColor="text1"/>
          <w:position w:val="10"/>
          <w:lang w:val="en-US"/>
        </w:rPr>
        <w:t> 2011; </w:t>
      </w:r>
      <w:r w:rsidRPr="00D0258A">
        <w:rPr>
          <w:rFonts w:ascii="Book Antiqua" w:hAnsi="Book Antiqua" w:cs="Arial"/>
          <w:b/>
          <w:bCs/>
          <w:color w:val="000000" w:themeColor="text1"/>
          <w:position w:val="10"/>
          <w:lang w:val="en-US"/>
        </w:rPr>
        <w:t>56</w:t>
      </w:r>
      <w:r w:rsidRPr="00D0258A">
        <w:rPr>
          <w:rFonts w:ascii="Book Antiqua" w:hAnsi="Book Antiqua" w:cs="Arial"/>
          <w:color w:val="000000" w:themeColor="text1"/>
          <w:position w:val="10"/>
          <w:lang w:val="en-US"/>
        </w:rPr>
        <w:t>: 3551-3558 [PMID: 21674173 DOI: 10.1007/s10620-011-1775-y]</w:t>
      </w:r>
    </w:p>
    <w:p w14:paraId="2A35101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85</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Alexander JA</w:t>
      </w:r>
      <w:r w:rsidRPr="00D0258A">
        <w:rPr>
          <w:rFonts w:ascii="Book Antiqua" w:hAnsi="Book Antiqua" w:cs="Arial"/>
          <w:color w:val="000000" w:themeColor="text1"/>
          <w:position w:val="10"/>
          <w:lang w:val="en-US"/>
        </w:rPr>
        <w:t xml:space="preserve">, Ravi K, Enders FT, Geno DM, Kryzer LA, Mara KC, Smyrk TC, Katzka DA. Montelukast </w:t>
      </w:r>
      <w:proofErr w:type="gramStart"/>
      <w:r w:rsidRPr="00D0258A">
        <w:rPr>
          <w:rFonts w:ascii="Book Antiqua" w:hAnsi="Book Antiqua" w:cs="Arial"/>
          <w:color w:val="000000" w:themeColor="text1"/>
          <w:position w:val="10"/>
          <w:lang w:val="en-US"/>
        </w:rPr>
        <w:t>Does</w:t>
      </w:r>
      <w:proofErr w:type="gramEnd"/>
      <w:r w:rsidRPr="00D0258A">
        <w:rPr>
          <w:rFonts w:ascii="Book Antiqua" w:hAnsi="Book Antiqua" w:cs="Arial"/>
          <w:color w:val="000000" w:themeColor="text1"/>
          <w:position w:val="10"/>
          <w:lang w:val="en-US"/>
        </w:rPr>
        <w:t xml:space="preserve"> not Maintain Symptom Remission After Topical Steroid Therapy for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15</w:t>
      </w:r>
      <w:r w:rsidRPr="00D0258A">
        <w:rPr>
          <w:rFonts w:ascii="Book Antiqua" w:hAnsi="Book Antiqua" w:cs="Arial"/>
          <w:color w:val="000000" w:themeColor="text1"/>
          <w:position w:val="10"/>
          <w:lang w:val="en-US"/>
        </w:rPr>
        <w:t>: 214-221.e2 [PMID: 27650328 DOI: 10.1016/j.cgh.2016.09.013]</w:t>
      </w:r>
    </w:p>
    <w:p w14:paraId="50B6AAF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86 </w:t>
      </w:r>
      <w:r w:rsidRPr="00D0258A">
        <w:rPr>
          <w:rFonts w:ascii="Book Antiqua" w:hAnsi="Book Antiqua" w:cs="Arial"/>
          <w:b/>
          <w:bCs/>
          <w:color w:val="000000" w:themeColor="text1"/>
          <w:position w:val="10"/>
          <w:lang w:val="en-US"/>
        </w:rPr>
        <w:t>Eskian M</w:t>
      </w:r>
      <w:r w:rsidRPr="00D0258A">
        <w:rPr>
          <w:rFonts w:ascii="Book Antiqua" w:hAnsi="Book Antiqua" w:cs="Arial"/>
          <w:color w:val="000000" w:themeColor="text1"/>
          <w:position w:val="10"/>
          <w:lang w:val="en-US"/>
        </w:rPr>
        <w:t>, Khorasanizadeh M, Assa'ad AH, Rezaei N. Monoclonal Antibodies for Treatment of Eosinophilic Esophagitis. </w:t>
      </w:r>
      <w:r w:rsidRPr="00D0258A">
        <w:rPr>
          <w:rFonts w:ascii="Book Antiqua" w:hAnsi="Book Antiqua" w:cs="Arial"/>
          <w:i/>
          <w:iCs/>
          <w:color w:val="000000" w:themeColor="text1"/>
          <w:position w:val="10"/>
          <w:lang w:val="en-US"/>
        </w:rPr>
        <w:t>Clin Rev Allergy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55</w:t>
      </w:r>
      <w:r w:rsidRPr="00D0258A">
        <w:rPr>
          <w:rFonts w:ascii="Book Antiqua" w:hAnsi="Book Antiqua" w:cs="Arial"/>
          <w:color w:val="000000" w:themeColor="text1"/>
          <w:position w:val="10"/>
          <w:lang w:val="en-US"/>
        </w:rPr>
        <w:t>: 88-98 [PMID: 29234969 DOI: 10.1007/s12016-017-8659-7]</w:t>
      </w:r>
    </w:p>
    <w:p w14:paraId="0ACA1F4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87 </w:t>
      </w:r>
      <w:r w:rsidRPr="00D0258A">
        <w:rPr>
          <w:rFonts w:ascii="Book Antiqua" w:hAnsi="Book Antiqua" w:cs="Arial"/>
          <w:b/>
          <w:bCs/>
          <w:color w:val="000000" w:themeColor="text1"/>
          <w:position w:val="10"/>
          <w:lang w:val="en-US"/>
        </w:rPr>
        <w:t>Stein ML</w:t>
      </w:r>
      <w:r w:rsidRPr="00D0258A">
        <w:rPr>
          <w:rFonts w:ascii="Book Antiqua" w:hAnsi="Book Antiqua" w:cs="Arial"/>
          <w:color w:val="000000" w:themeColor="text1"/>
          <w:position w:val="10"/>
          <w:lang w:val="en-US"/>
        </w:rPr>
        <w:t xml:space="preserve">, Collins MH, Villanueva JM, Kushner JP, Putnam PE, Buckmeier BK, Filipovich AH, Assa'ad AH, Rothenberg ME. </w:t>
      </w:r>
      <w:proofErr w:type="gramStart"/>
      <w:r w:rsidRPr="00D0258A">
        <w:rPr>
          <w:rFonts w:ascii="Book Antiqua" w:hAnsi="Book Antiqua" w:cs="Arial"/>
          <w:color w:val="000000" w:themeColor="text1"/>
          <w:position w:val="10"/>
          <w:lang w:val="en-US"/>
        </w:rPr>
        <w:t xml:space="preserve">Anti-IL-5 (mepolizumab) therapy for </w:t>
      </w:r>
      <w:r w:rsidRPr="00D0258A">
        <w:rPr>
          <w:rFonts w:ascii="Book Antiqua" w:hAnsi="Book Antiqua" w:cs="Arial"/>
          <w:color w:val="000000" w:themeColor="text1"/>
          <w:position w:val="10"/>
          <w:lang w:val="en-US"/>
        </w:rPr>
        <w:lastRenderedPageBreak/>
        <w:t>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2006; </w:t>
      </w:r>
      <w:r w:rsidRPr="00D0258A">
        <w:rPr>
          <w:rFonts w:ascii="Book Antiqua" w:hAnsi="Book Antiqua" w:cs="Arial"/>
          <w:b/>
          <w:bCs/>
          <w:color w:val="000000" w:themeColor="text1"/>
          <w:position w:val="10"/>
          <w:lang w:val="en-US"/>
        </w:rPr>
        <w:t>118</w:t>
      </w:r>
      <w:r w:rsidRPr="00D0258A">
        <w:rPr>
          <w:rFonts w:ascii="Book Antiqua" w:hAnsi="Book Antiqua" w:cs="Arial"/>
          <w:color w:val="000000" w:themeColor="text1"/>
          <w:position w:val="10"/>
          <w:lang w:val="en-US"/>
        </w:rPr>
        <w:t>: 1312-1319 [PMID: 17157662 DOI: 10.1016/j.jaci.2006.09.007]</w:t>
      </w:r>
    </w:p>
    <w:p w14:paraId="071D9958"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88 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xml:space="preserve">, Conus S, Grzonka P, Kita H, Kephart G, Bussmann C, Beglinger C, Smith DA, Patel J, Byrne M, Simon HU. </w:t>
      </w:r>
      <w:proofErr w:type="gramStart"/>
      <w:r w:rsidRPr="00D0258A">
        <w:rPr>
          <w:rFonts w:ascii="Book Antiqua" w:hAnsi="Book Antiqua" w:cs="Arial"/>
          <w:color w:val="000000" w:themeColor="text1"/>
          <w:position w:val="10"/>
          <w:lang w:val="en-US"/>
        </w:rPr>
        <w:t>Anti-interleukin-5 antibody treatment (mepolizumab) in active eosinophilic oesophagitis: a randomised, placebo-controlled, double-blind trial.</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2010; </w:t>
      </w:r>
      <w:r w:rsidRPr="00D0258A">
        <w:rPr>
          <w:rFonts w:ascii="Book Antiqua" w:hAnsi="Book Antiqua" w:cs="Arial"/>
          <w:b/>
          <w:bCs/>
          <w:color w:val="000000" w:themeColor="text1"/>
          <w:position w:val="10"/>
          <w:lang w:val="en-US"/>
        </w:rPr>
        <w:t>59</w:t>
      </w:r>
      <w:r w:rsidRPr="00D0258A">
        <w:rPr>
          <w:rFonts w:ascii="Book Antiqua" w:hAnsi="Book Antiqua" w:cs="Arial"/>
          <w:color w:val="000000" w:themeColor="text1"/>
          <w:position w:val="10"/>
          <w:lang w:val="en-US"/>
        </w:rPr>
        <w:t>: 21-30 [PMID: 19828470 DOI: 10.1136/gut.2009.178558]</w:t>
      </w:r>
    </w:p>
    <w:p w14:paraId="1590763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89 </w:t>
      </w:r>
      <w:r w:rsidRPr="00D0258A">
        <w:rPr>
          <w:rFonts w:ascii="Book Antiqua" w:hAnsi="Book Antiqua" w:cs="Arial"/>
          <w:b/>
          <w:bCs/>
          <w:color w:val="000000" w:themeColor="text1"/>
          <w:position w:val="10"/>
          <w:lang w:val="en-US"/>
        </w:rPr>
        <w:t>Assa'ad AH</w:t>
      </w:r>
      <w:r w:rsidRPr="00D0258A">
        <w:rPr>
          <w:rFonts w:ascii="Book Antiqua" w:hAnsi="Book Antiqua" w:cs="Arial"/>
          <w:color w:val="000000" w:themeColor="text1"/>
          <w:position w:val="10"/>
          <w:lang w:val="en-US"/>
        </w:rPr>
        <w:t>, Gupta SK, Collins MH, Thomson M, Heath AT, Smith DA, Perschy TL, Jurgensen CH, Ortega HG, Aceves SS. An antibody against IL-5 reduces numbers of esophageal intraepithelial eosinophils in children with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2011; </w:t>
      </w:r>
      <w:r w:rsidRPr="00D0258A">
        <w:rPr>
          <w:rFonts w:ascii="Book Antiqua" w:hAnsi="Book Antiqua" w:cs="Arial"/>
          <w:b/>
          <w:bCs/>
          <w:color w:val="000000" w:themeColor="text1"/>
          <w:position w:val="10"/>
          <w:lang w:val="en-US"/>
        </w:rPr>
        <w:t>141</w:t>
      </w:r>
      <w:r w:rsidRPr="00D0258A">
        <w:rPr>
          <w:rFonts w:ascii="Book Antiqua" w:hAnsi="Book Antiqua" w:cs="Arial"/>
          <w:color w:val="000000" w:themeColor="text1"/>
          <w:position w:val="10"/>
          <w:lang w:val="en-US"/>
        </w:rPr>
        <w:t>: 1593-1604 [PMID: 21835135 DOI: 10.1053/j.gastro.2011.07.044]</w:t>
      </w:r>
    </w:p>
    <w:p w14:paraId="621342F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90 </w:t>
      </w:r>
      <w:r w:rsidRPr="00D0258A">
        <w:rPr>
          <w:rFonts w:ascii="Book Antiqua" w:hAnsi="Book Antiqua" w:cs="Arial"/>
          <w:b/>
          <w:bCs/>
          <w:color w:val="000000" w:themeColor="text1"/>
          <w:position w:val="10"/>
          <w:lang w:val="en-US"/>
        </w:rPr>
        <w:t>Spergel JM</w:t>
      </w:r>
      <w:r w:rsidRPr="00D0258A">
        <w:rPr>
          <w:rFonts w:ascii="Book Antiqua" w:hAnsi="Book Antiqua" w:cs="Arial"/>
          <w:color w:val="000000" w:themeColor="text1"/>
          <w:position w:val="10"/>
          <w:lang w:val="en-US"/>
        </w:rPr>
        <w:t>, Rothenberg ME, Collins MH, Furuta GT, Markowitz JE, Fuchs G 3rd, O'Gorman MA, Abonia JP, Young J, Henkel T, Wilkins HJ, Liacouras CA. Reslizumab in children and adolescents with eosinophilic esophagitis: results of a double-blind, randomized, placebo-controlled trial.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129</w:t>
      </w:r>
      <w:r w:rsidRPr="00D0258A">
        <w:rPr>
          <w:rFonts w:ascii="Book Antiqua" w:hAnsi="Book Antiqua" w:cs="Arial"/>
          <w:color w:val="000000" w:themeColor="text1"/>
          <w:position w:val="10"/>
          <w:lang w:val="en-US"/>
        </w:rPr>
        <w:t>: 456-463, 463.e1-463.e3 [PMID: 22206777 DOI: 10.1016/j.jaci.2011.11.044]</w:t>
      </w:r>
    </w:p>
    <w:p w14:paraId="17FCDFA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91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Markowitz JE</w:t>
      </w:r>
      <w:r w:rsidRPr="00D0258A">
        <w:rPr>
          <w:rFonts w:ascii="Book Antiqua" w:hAnsi="Book Antiqua" w:cs="Arial"/>
          <w:color w:val="000000" w:themeColor="text1"/>
          <w:position w:val="10"/>
          <w:lang w:val="en-US"/>
        </w:rPr>
        <w:t>, Jobe L, Miller M, Frost C, Laney Z, Eke R. Safety and Efficacy of Reslizumab for Children and Adolescents With Eosinophilic Esophagitis Treated for 9 Years. </w:t>
      </w:r>
      <w:r w:rsidRPr="00D0258A">
        <w:rPr>
          <w:rFonts w:ascii="Book Antiqua" w:hAnsi="Book Antiqua" w:cs="Arial"/>
          <w:i/>
          <w:iCs/>
          <w:color w:val="000000" w:themeColor="text1"/>
          <w:position w:val="10"/>
          <w:lang w:val="en-US"/>
        </w:rPr>
        <w:t>J Pediatr Gastroenterol Nutr</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66</w:t>
      </w:r>
      <w:r w:rsidRPr="00D0258A">
        <w:rPr>
          <w:rFonts w:ascii="Book Antiqua" w:hAnsi="Book Antiqua" w:cs="Arial"/>
          <w:color w:val="000000" w:themeColor="text1"/>
          <w:position w:val="10"/>
          <w:lang w:val="en-US"/>
        </w:rPr>
        <w:t>: 893-897 [PMID: 29176476 DOI: 10.1097/MPG.0000000000001840]</w:t>
      </w:r>
    </w:p>
    <w:p w14:paraId="5B1D3FBE"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92 </w:t>
      </w:r>
      <w:r w:rsidRPr="00D0258A">
        <w:rPr>
          <w:rFonts w:ascii="Book Antiqua" w:hAnsi="Book Antiqua" w:cs="Arial"/>
          <w:b/>
          <w:bCs/>
          <w:color w:val="000000" w:themeColor="text1"/>
          <w:position w:val="10"/>
          <w:lang w:val="en-US"/>
        </w:rPr>
        <w:t>Rothenberg ME</w:t>
      </w:r>
      <w:r w:rsidRPr="00D0258A">
        <w:rPr>
          <w:rFonts w:ascii="Book Antiqua" w:hAnsi="Book Antiqua" w:cs="Arial"/>
          <w:color w:val="000000" w:themeColor="text1"/>
          <w:position w:val="10"/>
          <w:lang w:val="en-US"/>
        </w:rPr>
        <w:t xml:space="preserve">, Wen T, Greenberg A, Alpan O, Enav B, Hirano I, Nadeau K, Kaiser S, Peters T, Perez A, Jones I, Arm JP, Strieter RM, Sabo R, Gunawardena KA. </w:t>
      </w:r>
      <w:proofErr w:type="gramStart"/>
      <w:r w:rsidRPr="00D0258A">
        <w:rPr>
          <w:rFonts w:ascii="Book Antiqua" w:hAnsi="Book Antiqua" w:cs="Arial"/>
          <w:color w:val="000000" w:themeColor="text1"/>
          <w:position w:val="10"/>
          <w:lang w:val="en-US"/>
        </w:rPr>
        <w:t>Intravenous anti-IL-13 mAb QAX576 for the treatment of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135</w:t>
      </w:r>
      <w:r w:rsidRPr="00D0258A">
        <w:rPr>
          <w:rFonts w:ascii="Book Antiqua" w:hAnsi="Book Antiqua" w:cs="Arial"/>
          <w:color w:val="000000" w:themeColor="text1"/>
          <w:position w:val="10"/>
          <w:lang w:val="en-US"/>
        </w:rPr>
        <w:t>: 500-507 [PMID: 25226850 DOI: 10.1016/j.jaci.2014.07.049]</w:t>
      </w:r>
    </w:p>
    <w:p w14:paraId="0C2344B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93 </w:t>
      </w:r>
      <w:r w:rsidRPr="00D0258A">
        <w:rPr>
          <w:rFonts w:ascii="Book Antiqua" w:hAnsi="Book Antiqua" w:cs="Arial"/>
          <w:b/>
          <w:bCs/>
          <w:color w:val="000000" w:themeColor="text1"/>
          <w:position w:val="10"/>
          <w:lang w:val="en-US"/>
        </w:rPr>
        <w:t>Hirano I</w:t>
      </w:r>
      <w:r w:rsidRPr="00D0258A">
        <w:rPr>
          <w:rFonts w:ascii="Book Antiqua" w:hAnsi="Book Antiqua" w:cs="Arial"/>
          <w:color w:val="000000" w:themeColor="text1"/>
          <w:position w:val="10"/>
          <w:lang w:val="en-US"/>
        </w:rPr>
        <w:t>, Collins MH, Assouline-Dayan Y, Evans L, Gupta S, Schoepfer AM, Straumann A, Safroneeva E, Grimm M, Smith H, Tompkins CA, Woo A, Peach R, Frohna P, Gujrathi S, Penenberg DN, Li C, Opiteck GJ, Olson A, Aranda R, Rothenberg ME, Dellon ES; HEROES Study Group. RPC4046, a Monoclonal Antibody Against IL13, Reduces Histologic and Endoscopic Activity in Patients With Eosinophilic Esophagitis.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2019; </w:t>
      </w:r>
      <w:r w:rsidRPr="00D0258A">
        <w:rPr>
          <w:rFonts w:ascii="Book Antiqua" w:hAnsi="Book Antiqua" w:cs="Arial"/>
          <w:b/>
          <w:bCs/>
          <w:color w:val="000000" w:themeColor="text1"/>
          <w:position w:val="10"/>
          <w:lang w:val="en-US"/>
        </w:rPr>
        <w:t>156</w:t>
      </w:r>
      <w:r w:rsidRPr="00D0258A">
        <w:rPr>
          <w:rFonts w:ascii="Book Antiqua" w:hAnsi="Book Antiqua" w:cs="Arial"/>
          <w:color w:val="000000" w:themeColor="text1"/>
          <w:position w:val="10"/>
          <w:lang w:val="en-US"/>
        </w:rPr>
        <w:t>: 592-603.e10 [PMID: 30395812 DOI: 10.1053/j.gastro.2018.10.051]</w:t>
      </w:r>
    </w:p>
    <w:p w14:paraId="400F575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94 </w:t>
      </w:r>
      <w:r w:rsidRPr="00D0258A">
        <w:rPr>
          <w:rFonts w:ascii="Book Antiqua" w:hAnsi="Book Antiqua" w:cs="Arial"/>
          <w:b/>
          <w:bCs/>
          <w:color w:val="000000" w:themeColor="text1"/>
          <w:position w:val="10"/>
          <w:lang w:val="en-US"/>
        </w:rPr>
        <w:t>Loizou D</w:t>
      </w:r>
      <w:r w:rsidRPr="00D0258A">
        <w:rPr>
          <w:rFonts w:ascii="Book Antiqua" w:hAnsi="Book Antiqua" w:cs="Arial"/>
          <w:color w:val="000000" w:themeColor="text1"/>
          <w:position w:val="10"/>
          <w:lang w:val="en-US"/>
        </w:rPr>
        <w:t xml:space="preserve">, Enav B, Komlodi-Pasztor E, Hider P, Kim-Chang J, Noonan L, Taber T, Kaushal S, Limgala R, Brown M, Gupta R, Balba N, Goker-Alpan O, Khojah A, Alpan O. </w:t>
      </w:r>
      <w:proofErr w:type="gramStart"/>
      <w:r w:rsidRPr="00D0258A">
        <w:rPr>
          <w:rFonts w:ascii="Book Antiqua" w:hAnsi="Book Antiqua" w:cs="Arial"/>
          <w:color w:val="000000" w:themeColor="text1"/>
          <w:position w:val="10"/>
          <w:lang w:val="en-US"/>
        </w:rPr>
        <w:t>A pilot study of omalizumab in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PLoS One</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10</w:t>
      </w:r>
      <w:r w:rsidRPr="00D0258A">
        <w:rPr>
          <w:rFonts w:ascii="Book Antiqua" w:hAnsi="Book Antiqua" w:cs="Arial"/>
          <w:color w:val="000000" w:themeColor="text1"/>
          <w:position w:val="10"/>
          <w:lang w:val="en-US"/>
        </w:rPr>
        <w:t>: e0113483 [PMID: 25789989 DOI: 10.1371/journal.pone.0113483]</w:t>
      </w:r>
    </w:p>
    <w:p w14:paraId="2796E6B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95 </w:t>
      </w:r>
      <w:r w:rsidRPr="00D0258A">
        <w:rPr>
          <w:rFonts w:ascii="Book Antiqua" w:hAnsi="Book Antiqua" w:cs="Arial"/>
          <w:b/>
          <w:bCs/>
          <w:color w:val="000000" w:themeColor="text1"/>
          <w:position w:val="10"/>
          <w:lang w:val="en-US"/>
        </w:rPr>
        <w:t>Straumann A</w:t>
      </w:r>
      <w:r w:rsidRPr="00D0258A">
        <w:rPr>
          <w:rFonts w:ascii="Book Antiqua" w:hAnsi="Book Antiqua" w:cs="Arial"/>
          <w:color w:val="000000" w:themeColor="text1"/>
          <w:position w:val="10"/>
          <w:lang w:val="en-US"/>
        </w:rPr>
        <w:t xml:space="preserve">, Bussmann C, Conus S, Beglinger C, Simon HU. </w:t>
      </w:r>
      <w:proofErr w:type="gramStart"/>
      <w:r w:rsidRPr="00D0258A">
        <w:rPr>
          <w:rFonts w:ascii="Book Antiqua" w:hAnsi="Book Antiqua" w:cs="Arial"/>
          <w:color w:val="000000" w:themeColor="text1"/>
          <w:position w:val="10"/>
          <w:lang w:val="en-US"/>
        </w:rPr>
        <w:t>Anti-TNF-alpha (infliximab) therapy for severe adult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2008; </w:t>
      </w:r>
      <w:r w:rsidRPr="00D0258A">
        <w:rPr>
          <w:rFonts w:ascii="Book Antiqua" w:hAnsi="Book Antiqua" w:cs="Arial"/>
          <w:b/>
          <w:bCs/>
          <w:color w:val="000000" w:themeColor="text1"/>
          <w:position w:val="10"/>
          <w:lang w:val="en-US"/>
        </w:rPr>
        <w:t>122</w:t>
      </w:r>
      <w:r w:rsidRPr="00D0258A">
        <w:rPr>
          <w:rFonts w:ascii="Book Antiqua" w:hAnsi="Book Antiqua" w:cs="Arial"/>
          <w:color w:val="000000" w:themeColor="text1"/>
          <w:position w:val="10"/>
          <w:lang w:val="en-US"/>
        </w:rPr>
        <w:t>: 425-427 [PMID: 18678345 DOI: 10.1016/j.jaci.2008.06.012]</w:t>
      </w:r>
    </w:p>
    <w:p w14:paraId="631EF91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96</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Sastre J</w:t>
      </w:r>
      <w:r w:rsidRPr="00D0258A">
        <w:rPr>
          <w:rFonts w:ascii="Book Antiqua" w:hAnsi="Book Antiqua" w:cs="Arial"/>
          <w:color w:val="000000" w:themeColor="text1"/>
          <w:position w:val="10"/>
          <w:lang w:val="en-US"/>
        </w:rPr>
        <w:t>, Dávila I. Dupilumab: A New Paradigm for the Treatment of Allergic Diseases. </w:t>
      </w:r>
      <w:r w:rsidRPr="00D0258A">
        <w:rPr>
          <w:rFonts w:ascii="Book Antiqua" w:hAnsi="Book Antiqua" w:cs="Arial"/>
          <w:i/>
          <w:iCs/>
          <w:color w:val="000000" w:themeColor="text1"/>
          <w:position w:val="10"/>
          <w:lang w:val="en-US"/>
        </w:rPr>
        <w:t>J Investig Allergol Clin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28</w:t>
      </w:r>
      <w:r w:rsidRPr="00D0258A">
        <w:rPr>
          <w:rFonts w:ascii="Book Antiqua" w:hAnsi="Book Antiqua" w:cs="Arial"/>
          <w:color w:val="000000" w:themeColor="text1"/>
          <w:position w:val="10"/>
          <w:lang w:val="en-US"/>
        </w:rPr>
        <w:t>: 139-150 [PMID: 29939132 DOI: 10.18176/jiaci.0254]</w:t>
      </w:r>
    </w:p>
    <w:p w14:paraId="3645C63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97</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xml:space="preserve">, Lucendo AJ. </w:t>
      </w:r>
      <w:proofErr w:type="gramStart"/>
      <w:r w:rsidRPr="00D0258A">
        <w:rPr>
          <w:rFonts w:ascii="Book Antiqua" w:hAnsi="Book Antiqua" w:cs="Arial"/>
          <w:color w:val="000000" w:themeColor="text1"/>
          <w:position w:val="10"/>
          <w:lang w:val="en-US"/>
        </w:rPr>
        <w:t>Dietary therapy for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142</w:t>
      </w:r>
      <w:r w:rsidRPr="00D0258A">
        <w:rPr>
          <w:rFonts w:ascii="Book Antiqua" w:hAnsi="Book Antiqua" w:cs="Arial"/>
          <w:color w:val="000000" w:themeColor="text1"/>
          <w:position w:val="10"/>
          <w:lang w:val="en-US"/>
        </w:rPr>
        <w:t>: 41-47 [PMID: 29522850 DOI: 10.1016/j.jaci.2018.02.028]</w:t>
      </w:r>
    </w:p>
    <w:p w14:paraId="2DD0DE14" w14:textId="3D042CC0" w:rsidR="00D0258A" w:rsidRPr="009E383D"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98</w:t>
      </w:r>
      <w:proofErr w:type="gramEnd"/>
      <w:r w:rsidRPr="00D0258A">
        <w:rPr>
          <w:rFonts w:ascii="Book Antiqua" w:hAnsi="Book Antiqua" w:cs="Arial"/>
          <w:color w:val="000000" w:themeColor="text1"/>
          <w:position w:val="10"/>
          <w:lang w:val="en-US"/>
        </w:rPr>
        <w:t> </w:t>
      </w:r>
      <w:r w:rsidR="009E383D" w:rsidRPr="009E383D">
        <w:rPr>
          <w:rFonts w:ascii="Book Antiqua" w:hAnsi="Book Antiqua" w:cs="Arial"/>
          <w:b/>
          <w:bCs/>
          <w:color w:val="000000" w:themeColor="text1"/>
          <w:position w:val="10"/>
          <w:lang w:val="en-US"/>
        </w:rPr>
        <w:t>Kelly KJ</w:t>
      </w:r>
      <w:r w:rsidR="009E383D" w:rsidRPr="009E383D">
        <w:rPr>
          <w:rFonts w:ascii="Book Antiqua" w:hAnsi="Book Antiqua" w:cs="Arial"/>
          <w:color w:val="000000" w:themeColor="text1"/>
          <w:position w:val="10"/>
          <w:lang w:val="en-US"/>
        </w:rPr>
        <w:t>, Lazenby AJ, Rowe PC, Yardley JH, Perman JA, Sampson HA. Eosinophilic esophagitis attributed to gastroesophageal reflux: improvement with an amino acid-based formula. </w:t>
      </w:r>
      <w:r w:rsidR="009E383D" w:rsidRPr="009E383D">
        <w:rPr>
          <w:rFonts w:ascii="Book Antiqua" w:hAnsi="Book Antiqua" w:cs="Arial"/>
          <w:i/>
          <w:iCs/>
          <w:color w:val="000000" w:themeColor="text1"/>
          <w:position w:val="10"/>
          <w:lang w:val="en-US"/>
        </w:rPr>
        <w:t>Gastroenterology</w:t>
      </w:r>
      <w:r w:rsidR="009E383D" w:rsidRPr="009E383D">
        <w:rPr>
          <w:rFonts w:ascii="Book Antiqua" w:hAnsi="Book Antiqua" w:cs="Arial"/>
          <w:color w:val="000000" w:themeColor="text1"/>
          <w:position w:val="10"/>
          <w:lang w:val="en-US"/>
        </w:rPr>
        <w:t> 1995; </w:t>
      </w:r>
      <w:r w:rsidR="009E383D" w:rsidRPr="009E383D">
        <w:rPr>
          <w:rFonts w:ascii="Book Antiqua" w:hAnsi="Book Antiqua" w:cs="Arial"/>
          <w:b/>
          <w:bCs/>
          <w:color w:val="000000" w:themeColor="text1"/>
          <w:position w:val="10"/>
          <w:lang w:val="en-US"/>
        </w:rPr>
        <w:t>109</w:t>
      </w:r>
      <w:r w:rsidR="009E383D" w:rsidRPr="009E383D">
        <w:rPr>
          <w:rFonts w:ascii="Book Antiqua" w:hAnsi="Book Antiqua" w:cs="Arial"/>
          <w:color w:val="000000" w:themeColor="text1"/>
          <w:position w:val="10"/>
          <w:lang w:val="en-US"/>
        </w:rPr>
        <w:t>: 1503-1512 [PMID: 7557132 DOI: 10.1016/0016-5085(95)90637-1]</w:t>
      </w:r>
    </w:p>
    <w:p w14:paraId="40E47969"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99 </w:t>
      </w:r>
      <w:r w:rsidRPr="00D0258A">
        <w:rPr>
          <w:rFonts w:ascii="Book Antiqua" w:hAnsi="Book Antiqua" w:cs="Arial"/>
          <w:b/>
          <w:bCs/>
          <w:color w:val="000000" w:themeColor="text1"/>
          <w:position w:val="10"/>
          <w:lang w:val="en-US"/>
        </w:rPr>
        <w:t>Peterson KA</w:t>
      </w:r>
      <w:r w:rsidRPr="00D0258A">
        <w:rPr>
          <w:rFonts w:ascii="Book Antiqua" w:hAnsi="Book Antiqua" w:cs="Arial"/>
          <w:color w:val="000000" w:themeColor="text1"/>
          <w:position w:val="10"/>
          <w:lang w:val="en-US"/>
        </w:rPr>
        <w:t xml:space="preserve">, Byrne KR, Vinson LA, Ying J, Boynton KK, Fang JC, Gleich GJ, Adler DG, Clayton F. Elemental diet induces histologic response in adult </w:t>
      </w:r>
      <w:r w:rsidRPr="00D0258A">
        <w:rPr>
          <w:rFonts w:ascii="Book Antiqua" w:hAnsi="Book Antiqua" w:cs="Arial"/>
          <w:color w:val="000000" w:themeColor="text1"/>
          <w:position w:val="10"/>
          <w:lang w:val="en-US"/>
        </w:rPr>
        <w:lastRenderedPageBreak/>
        <w:t>eosinophilic esophagitis.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2013</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108</w:t>
      </w:r>
      <w:r w:rsidRPr="00D0258A">
        <w:rPr>
          <w:rFonts w:ascii="Book Antiqua" w:hAnsi="Book Antiqua" w:cs="Arial"/>
          <w:color w:val="000000" w:themeColor="text1"/>
          <w:position w:val="10"/>
          <w:lang w:val="en-US"/>
        </w:rPr>
        <w:t>: 759-766 [PMID: 23381017 DOI: 10.1038/ajg.2012.468]</w:t>
      </w:r>
    </w:p>
    <w:p w14:paraId="18128A50"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100 </w:t>
      </w:r>
      <w:r w:rsidRPr="00D0258A">
        <w:rPr>
          <w:rFonts w:ascii="Book Antiqua" w:hAnsi="Book Antiqua" w:cs="Arial"/>
          <w:b/>
          <w:bCs/>
          <w:color w:val="000000" w:themeColor="text1"/>
          <w:position w:val="10"/>
          <w:lang w:val="en-US"/>
        </w:rPr>
        <w:t>Warners MJ</w:t>
      </w:r>
      <w:r w:rsidRPr="00D0258A">
        <w:rPr>
          <w:rFonts w:ascii="Book Antiqua" w:hAnsi="Book Antiqua" w:cs="Arial"/>
          <w:color w:val="000000" w:themeColor="text1"/>
          <w:position w:val="10"/>
          <w:lang w:val="en-US"/>
        </w:rPr>
        <w:t>, Vlieg-Boerstra BJ, Verheij J, van Rhijn BD, Van Ampting MT, Harthoorn LF, de Jonge WJ, Smout AJ, Bredenoord AJ. Elemental diet decreases inflammation and improves symptoms in adult eosinophilic oesophagitis patients.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45</w:t>
      </w:r>
      <w:r w:rsidRPr="00D0258A">
        <w:rPr>
          <w:rFonts w:ascii="Book Antiqua" w:hAnsi="Book Antiqua" w:cs="Arial"/>
          <w:color w:val="000000" w:themeColor="text1"/>
          <w:position w:val="10"/>
          <w:lang w:val="en-US"/>
        </w:rPr>
        <w:t>: 777-787 [PMID: 28112427 DOI: 10.1111/apt.13953]</w:t>
      </w:r>
    </w:p>
    <w:p w14:paraId="1A50D86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101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Arias A</w:t>
      </w:r>
      <w:r w:rsidRPr="00D0258A">
        <w:rPr>
          <w:rFonts w:ascii="Book Antiqua" w:hAnsi="Book Antiqua" w:cs="Arial"/>
          <w:color w:val="000000" w:themeColor="text1"/>
          <w:position w:val="10"/>
          <w:lang w:val="en-US"/>
        </w:rPr>
        <w:t xml:space="preserve">, González-Cervera J, Tenias JM, Lucendo AJ. </w:t>
      </w:r>
      <w:proofErr w:type="gramStart"/>
      <w:r w:rsidRPr="00D0258A">
        <w:rPr>
          <w:rFonts w:ascii="Book Antiqua" w:hAnsi="Book Antiqua" w:cs="Arial"/>
          <w:color w:val="000000" w:themeColor="text1"/>
          <w:position w:val="10"/>
          <w:lang w:val="en-US"/>
        </w:rPr>
        <w:t>Efficacy of dietary interventions for inducing histologic remission in patients with eosinophilic esophagitis: a systematic review and meta-analysis.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146</w:t>
      </w:r>
      <w:r w:rsidRPr="00D0258A">
        <w:rPr>
          <w:rFonts w:ascii="Book Antiqua" w:hAnsi="Book Antiqua" w:cs="Arial"/>
          <w:color w:val="000000" w:themeColor="text1"/>
          <w:position w:val="10"/>
          <w:lang w:val="en-US"/>
        </w:rPr>
        <w:t>: 1639-1648 [PMID: 24534634 DOI: 10.1053/j.gastro.2014.02.006]</w:t>
      </w:r>
    </w:p>
    <w:p w14:paraId="2A89FFB8" w14:textId="64359DAF"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102 </w:t>
      </w:r>
      <w:r w:rsidRPr="00D0258A">
        <w:rPr>
          <w:rFonts w:ascii="Book Antiqua" w:hAnsi="Book Antiqua" w:cs="Arial"/>
          <w:b/>
          <w:bCs/>
          <w:color w:val="000000" w:themeColor="text1"/>
          <w:position w:val="10"/>
          <w:lang w:val="en-US"/>
        </w:rPr>
        <w:t>Gonsalves N</w:t>
      </w:r>
      <w:r w:rsidRPr="00D0258A">
        <w:rPr>
          <w:rFonts w:ascii="Book Antiqua" w:hAnsi="Book Antiqua" w:cs="Arial"/>
          <w:color w:val="000000" w:themeColor="text1"/>
          <w:position w:val="10"/>
          <w:lang w:val="en-US"/>
        </w:rPr>
        <w:t xml:space="preserve">. Clinical </w:t>
      </w:r>
      <w:proofErr w:type="gramStart"/>
      <w:r w:rsidRPr="00D0258A">
        <w:rPr>
          <w:rFonts w:ascii="Book Antiqua" w:hAnsi="Book Antiqua" w:cs="Arial"/>
          <w:color w:val="000000" w:themeColor="text1"/>
          <w:position w:val="10"/>
          <w:lang w:val="en-US"/>
        </w:rPr>
        <w:t>Presentation</w:t>
      </w:r>
      <w:proofErr w:type="gramEnd"/>
      <w:r w:rsidRPr="00D0258A">
        <w:rPr>
          <w:rFonts w:ascii="Book Antiqua" w:hAnsi="Book Antiqua" w:cs="Arial"/>
          <w:color w:val="000000" w:themeColor="text1"/>
          <w:position w:val="10"/>
          <w:lang w:val="en-US"/>
        </w:rPr>
        <w:t xml:space="preserve"> and Approach to Dietary Management of Eosinophilic Esophagitis. </w:t>
      </w:r>
      <w:r w:rsidRPr="00D0258A">
        <w:rPr>
          <w:rFonts w:ascii="Book Antiqua" w:hAnsi="Book Antiqua" w:cs="Arial"/>
          <w:i/>
          <w:iCs/>
          <w:color w:val="000000" w:themeColor="text1"/>
          <w:position w:val="10"/>
          <w:lang w:val="en-US"/>
        </w:rPr>
        <w:t xml:space="preserve">Gastroenterol Hepatol </w:t>
      </w:r>
      <w:r w:rsidRPr="009E383D">
        <w:rPr>
          <w:rFonts w:ascii="Book Antiqua" w:hAnsi="Book Antiqua" w:cs="Arial"/>
          <w:color w:val="000000" w:themeColor="text1"/>
          <w:position w:val="10"/>
          <w:lang w:val="en-US"/>
        </w:rPr>
        <w:t>(NY) </w:t>
      </w:r>
      <w:r w:rsidRPr="00D0258A">
        <w:rPr>
          <w:rFonts w:ascii="Book Antiqua" w:hAnsi="Book Antiqua" w:cs="Arial"/>
          <w:color w:val="000000" w:themeColor="text1"/>
          <w:position w:val="10"/>
          <w:lang w:val="en-US"/>
        </w:rPr>
        <w:t>2018</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14</w:t>
      </w:r>
      <w:r w:rsidRPr="00D0258A">
        <w:rPr>
          <w:rFonts w:ascii="Book Antiqua" w:hAnsi="Book Antiqua" w:cs="Arial"/>
          <w:color w:val="000000" w:themeColor="text1"/>
          <w:position w:val="10"/>
          <w:lang w:val="en-US"/>
        </w:rPr>
        <w:t>: 706-712 [PMID: 30804717]</w:t>
      </w:r>
    </w:p>
    <w:p w14:paraId="0B2400B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103</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Spergel JM</w:t>
      </w:r>
      <w:r w:rsidRPr="00D0258A">
        <w:rPr>
          <w:rFonts w:ascii="Book Antiqua" w:hAnsi="Book Antiqua" w:cs="Arial"/>
          <w:color w:val="000000" w:themeColor="text1"/>
          <w:position w:val="10"/>
          <w:lang w:val="en-US"/>
        </w:rPr>
        <w:t xml:space="preserve">, Beausoleil JL, Mascarenhas M, Liacouras CA. The </w:t>
      </w:r>
      <w:proofErr w:type="gramStart"/>
      <w:r w:rsidRPr="00D0258A">
        <w:rPr>
          <w:rFonts w:ascii="Book Antiqua" w:hAnsi="Book Antiqua" w:cs="Arial"/>
          <w:color w:val="000000" w:themeColor="text1"/>
          <w:position w:val="10"/>
          <w:lang w:val="en-US"/>
        </w:rPr>
        <w:t>use of skin prick</w:t>
      </w:r>
      <w:proofErr w:type="gramEnd"/>
      <w:r w:rsidRPr="00D0258A">
        <w:rPr>
          <w:rFonts w:ascii="Book Antiqua" w:hAnsi="Book Antiqua" w:cs="Arial"/>
          <w:color w:val="000000" w:themeColor="text1"/>
          <w:position w:val="10"/>
          <w:lang w:val="en-US"/>
        </w:rPr>
        <w:t xml:space="preserve"> tests and patch tests to identify causative foods in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2002</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109</w:t>
      </w:r>
      <w:r w:rsidRPr="00D0258A">
        <w:rPr>
          <w:rFonts w:ascii="Book Antiqua" w:hAnsi="Book Antiqua" w:cs="Arial"/>
          <w:color w:val="000000" w:themeColor="text1"/>
          <w:position w:val="10"/>
          <w:lang w:val="en-US"/>
        </w:rPr>
        <w:t>: 363-368 [PMID: 11842310]</w:t>
      </w:r>
    </w:p>
    <w:p w14:paraId="7F3B981C" w14:textId="6A725A99"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104</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Spergel JM</w:t>
      </w:r>
      <w:r w:rsidRPr="00D0258A">
        <w:rPr>
          <w:rFonts w:ascii="Book Antiqua" w:hAnsi="Book Antiqua" w:cs="Arial"/>
          <w:color w:val="000000" w:themeColor="text1"/>
          <w:position w:val="10"/>
          <w:lang w:val="en-US"/>
        </w:rPr>
        <w:t>, Brown-Whitehorn TF, Cianferoni A, Shuker M, Wang ML, Verma R, Liacouras CA. Identification of causative foods in children with eosinophilic esophagitis treated with an elimination diet.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130</w:t>
      </w:r>
      <w:r w:rsidRPr="00D0258A">
        <w:rPr>
          <w:rFonts w:ascii="Book Antiqua" w:hAnsi="Book Antiqua" w:cs="Arial"/>
          <w:color w:val="000000" w:themeColor="text1"/>
          <w:position w:val="10"/>
          <w:lang w:val="en-US"/>
        </w:rPr>
        <w:t>: 461-</w:t>
      </w:r>
      <w:r w:rsidR="00DA5093">
        <w:rPr>
          <w:rFonts w:ascii="Book Antiqua" w:hAnsi="Book Antiqua" w:cs="Arial"/>
          <w:color w:val="000000" w:themeColor="text1"/>
          <w:position w:val="10"/>
          <w:lang w:val="en-US"/>
        </w:rPr>
        <w:t>46</w:t>
      </w:r>
      <w:r w:rsidRPr="00D0258A">
        <w:rPr>
          <w:rFonts w:ascii="Book Antiqua" w:hAnsi="Book Antiqua" w:cs="Arial"/>
          <w:color w:val="000000" w:themeColor="text1"/>
          <w:position w:val="10"/>
          <w:lang w:val="en-US"/>
        </w:rPr>
        <w:t>7.e5 [PMID: 22743304 DOI: 10.1016/j.jaci.2012.05.021]</w:t>
      </w:r>
    </w:p>
    <w:p w14:paraId="2C475625"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105 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Martin-Noguerol E, Alvarado-Arenas M, Porcel-Carreño SL, Jimenez-Timon S, Hernandez-Arbeiza FJ. Selective elimination diet based on skin testing has suboptimal efficacy for adult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2012; </w:t>
      </w:r>
      <w:r w:rsidRPr="00D0258A">
        <w:rPr>
          <w:rFonts w:ascii="Book Antiqua" w:hAnsi="Book Antiqua" w:cs="Arial"/>
          <w:b/>
          <w:bCs/>
          <w:color w:val="000000" w:themeColor="text1"/>
          <w:position w:val="10"/>
          <w:lang w:val="en-US"/>
        </w:rPr>
        <w:t>130</w:t>
      </w:r>
      <w:r w:rsidRPr="00D0258A">
        <w:rPr>
          <w:rFonts w:ascii="Book Antiqua" w:hAnsi="Book Antiqua" w:cs="Arial"/>
          <w:color w:val="000000" w:themeColor="text1"/>
          <w:position w:val="10"/>
          <w:lang w:val="en-US"/>
        </w:rPr>
        <w:t>: 1200-1202 [PMID: 22867695 DOI: 10.1016/j.jaci.2012.06.027]</w:t>
      </w:r>
    </w:p>
    <w:p w14:paraId="47C0998A"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106 </w:t>
      </w:r>
      <w:r w:rsidRPr="00D0258A">
        <w:rPr>
          <w:rFonts w:ascii="Book Antiqua" w:hAnsi="Book Antiqua" w:cs="Arial"/>
          <w:b/>
          <w:bCs/>
          <w:color w:val="000000" w:themeColor="text1"/>
          <w:position w:val="10"/>
          <w:lang w:val="en-US"/>
        </w:rPr>
        <w:t>Rodríguez-Sánchez J</w:t>
      </w:r>
      <w:r w:rsidRPr="00D0258A">
        <w:rPr>
          <w:rFonts w:ascii="Book Antiqua" w:hAnsi="Book Antiqua" w:cs="Arial"/>
          <w:color w:val="000000" w:themeColor="text1"/>
          <w:position w:val="10"/>
          <w:lang w:val="en-US"/>
        </w:rPr>
        <w:t xml:space="preserve">, Gómez Torrijos E, López Viedma B, de la Santa Belda E, Martín Dávila F, García Rodríguez C, Feo Brito F, Olmedo Camacho J, Reales </w:t>
      </w:r>
      <w:r w:rsidRPr="00D0258A">
        <w:rPr>
          <w:rFonts w:ascii="Book Antiqua" w:hAnsi="Book Antiqua" w:cs="Arial"/>
          <w:color w:val="000000" w:themeColor="text1"/>
          <w:position w:val="10"/>
          <w:lang w:val="en-US"/>
        </w:rPr>
        <w:lastRenderedPageBreak/>
        <w:t>Figueroa P, Molina-Infante J. Efficacy of IgE-targeted vs empiric six-food elimination diets for adult eosinophilic oesophagitis. </w:t>
      </w:r>
      <w:r w:rsidRPr="00D0258A">
        <w:rPr>
          <w:rFonts w:ascii="Book Antiqua" w:hAnsi="Book Antiqua" w:cs="Arial"/>
          <w:i/>
          <w:iCs/>
          <w:color w:val="000000" w:themeColor="text1"/>
          <w:position w:val="10"/>
          <w:lang w:val="en-US"/>
        </w:rPr>
        <w:t>Allergy</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69</w:t>
      </w:r>
      <w:r w:rsidRPr="00D0258A">
        <w:rPr>
          <w:rFonts w:ascii="Book Antiqua" w:hAnsi="Book Antiqua" w:cs="Arial"/>
          <w:color w:val="000000" w:themeColor="text1"/>
          <w:position w:val="10"/>
          <w:lang w:val="en-US"/>
        </w:rPr>
        <w:t>: 936-942 [PMID: 24816218 DOI: 10.1111/all.12420]</w:t>
      </w:r>
    </w:p>
    <w:p w14:paraId="42CF23A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107 </w:t>
      </w:r>
      <w:r w:rsidRPr="00D0258A">
        <w:rPr>
          <w:rFonts w:ascii="Book Antiqua" w:hAnsi="Book Antiqua" w:cs="Arial"/>
          <w:b/>
          <w:bCs/>
          <w:color w:val="000000" w:themeColor="text1"/>
          <w:position w:val="10"/>
          <w:lang w:val="en-US"/>
        </w:rPr>
        <w:t>Philpott H</w:t>
      </w:r>
      <w:r w:rsidRPr="00D0258A">
        <w:rPr>
          <w:rFonts w:ascii="Book Antiqua" w:hAnsi="Book Antiqua" w:cs="Arial"/>
          <w:color w:val="000000" w:themeColor="text1"/>
          <w:position w:val="10"/>
          <w:lang w:val="en-US"/>
        </w:rPr>
        <w:t xml:space="preserve">, Nandurkar S, Royce SG, Thien F, Gibson PR. Allergy tests do not predict food triggers in adult patients with eosinophilic oesophagitis. </w:t>
      </w:r>
      <w:proofErr w:type="gramStart"/>
      <w:r w:rsidRPr="00D0258A">
        <w:rPr>
          <w:rFonts w:ascii="Book Antiqua" w:hAnsi="Book Antiqua" w:cs="Arial"/>
          <w:color w:val="000000" w:themeColor="text1"/>
          <w:position w:val="10"/>
          <w:lang w:val="en-US"/>
        </w:rPr>
        <w:t>A comprehensive prospective study using five modalities.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44</w:t>
      </w:r>
      <w:r w:rsidRPr="00D0258A">
        <w:rPr>
          <w:rFonts w:ascii="Book Antiqua" w:hAnsi="Book Antiqua" w:cs="Arial"/>
          <w:color w:val="000000" w:themeColor="text1"/>
          <w:position w:val="10"/>
          <w:lang w:val="en-US"/>
        </w:rPr>
        <w:t>: 223-233 [PMID: 27247257 DOI: 10.1111/apt.13676]</w:t>
      </w:r>
    </w:p>
    <w:p w14:paraId="1F97229F" w14:textId="6F6D788C"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108 </w:t>
      </w:r>
      <w:r w:rsidRPr="00D0258A">
        <w:rPr>
          <w:rFonts w:ascii="Book Antiqua" w:hAnsi="Book Antiqua" w:cs="Arial"/>
          <w:b/>
          <w:bCs/>
          <w:color w:val="000000" w:themeColor="text1"/>
          <w:position w:val="10"/>
          <w:lang w:val="en-US"/>
        </w:rPr>
        <w:t>Wright BL</w:t>
      </w:r>
      <w:r w:rsidRPr="00D0258A">
        <w:rPr>
          <w:rFonts w:ascii="Book Antiqua" w:hAnsi="Book Antiqua" w:cs="Arial"/>
          <w:color w:val="000000" w:themeColor="text1"/>
          <w:position w:val="10"/>
          <w:lang w:val="en-US"/>
        </w:rPr>
        <w:t>, Kulis M, Guo R, Orgel KA, Wolf WA, Burks AW, Vickery BP, Dellon ES. Food-specific IgG</w:t>
      </w:r>
      <w:r w:rsidRPr="00DA5093">
        <w:rPr>
          <w:rFonts w:ascii="Book Antiqua" w:hAnsi="Book Antiqua" w:cs="Arial"/>
          <w:color w:val="000000" w:themeColor="text1"/>
          <w:position w:val="10"/>
          <w:vertAlign w:val="subscript"/>
          <w:lang w:val="en-US"/>
        </w:rPr>
        <w:t>4</w:t>
      </w:r>
      <w:r w:rsidRPr="00D0258A">
        <w:rPr>
          <w:rFonts w:ascii="Book Antiqua" w:hAnsi="Book Antiqua" w:cs="Arial"/>
          <w:color w:val="000000" w:themeColor="text1"/>
          <w:position w:val="10"/>
          <w:lang w:val="en-US"/>
        </w:rPr>
        <w:t xml:space="preserve"> is associated with eosinophilic esophagitis.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138</w:t>
      </w:r>
      <w:r w:rsidRPr="00D0258A">
        <w:rPr>
          <w:rFonts w:ascii="Book Antiqua" w:hAnsi="Book Antiqua" w:cs="Arial"/>
          <w:color w:val="000000" w:themeColor="text1"/>
          <w:position w:val="10"/>
          <w:lang w:val="en-US"/>
        </w:rPr>
        <w:t>: 1190-1192.e3 [PMID: 27130859 DOI: 10.1016/j.jaci.2016.02.024]</w:t>
      </w:r>
    </w:p>
    <w:p w14:paraId="0417F1A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109</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Kagalwalla AF</w:t>
      </w:r>
      <w:r w:rsidRPr="00D0258A">
        <w:rPr>
          <w:rFonts w:ascii="Book Antiqua" w:hAnsi="Book Antiqua" w:cs="Arial"/>
          <w:color w:val="000000" w:themeColor="text1"/>
          <w:position w:val="10"/>
          <w:lang w:val="en-US"/>
        </w:rPr>
        <w:t>, Sentongo TA, Ritz S, Hess T, Nelson SP, Emerick KM, Melin-Aldana H, Li BU. Effect of six-food elimination diet on clinical and histologic outcomes in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2006; </w:t>
      </w:r>
      <w:r w:rsidRPr="00D0258A">
        <w:rPr>
          <w:rFonts w:ascii="Book Antiqua" w:hAnsi="Book Antiqua" w:cs="Arial"/>
          <w:b/>
          <w:bCs/>
          <w:color w:val="000000" w:themeColor="text1"/>
          <w:position w:val="10"/>
          <w:lang w:val="en-US"/>
        </w:rPr>
        <w:t>4</w:t>
      </w:r>
      <w:r w:rsidRPr="00D0258A">
        <w:rPr>
          <w:rFonts w:ascii="Book Antiqua" w:hAnsi="Book Antiqua" w:cs="Arial"/>
          <w:color w:val="000000" w:themeColor="text1"/>
          <w:position w:val="10"/>
          <w:lang w:val="en-US"/>
        </w:rPr>
        <w:t>: 1097-1102 [PMID: 16860614 DOI: 10.1016/j.cgh.2006.05.026]</w:t>
      </w:r>
    </w:p>
    <w:p w14:paraId="259E368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110 </w:t>
      </w:r>
      <w:r w:rsidRPr="00D0258A">
        <w:rPr>
          <w:rFonts w:ascii="Book Antiqua" w:hAnsi="Book Antiqua" w:cs="Arial"/>
          <w:b/>
          <w:bCs/>
          <w:color w:val="000000" w:themeColor="text1"/>
          <w:position w:val="10"/>
          <w:lang w:val="en-US"/>
        </w:rPr>
        <w:t>Cotton CC</w:t>
      </w:r>
      <w:r w:rsidRPr="00D0258A">
        <w:rPr>
          <w:rFonts w:ascii="Book Antiqua" w:hAnsi="Book Antiqua" w:cs="Arial"/>
          <w:color w:val="000000" w:themeColor="text1"/>
          <w:position w:val="10"/>
          <w:lang w:val="en-US"/>
        </w:rPr>
        <w:t>, Erim D, Eluri S, Palmer SH, Green DJ, Wolf WA, Runge TM, Wheeler S, Shaheen NJ, Dellon ES. Cost Utility Analysis of Topical Steroids Compared With Dietary Elimination for Treatment of Eosinophilic Esophagitis.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15</w:t>
      </w:r>
      <w:r w:rsidRPr="00D0258A">
        <w:rPr>
          <w:rFonts w:ascii="Book Antiqua" w:hAnsi="Book Antiqua" w:cs="Arial"/>
          <w:color w:val="000000" w:themeColor="text1"/>
          <w:position w:val="10"/>
          <w:lang w:val="en-US"/>
        </w:rPr>
        <w:t>: 841-849.e1 [PMID: 27940272 DOI: 10.1016/j.cgh.2016.11.032]</w:t>
      </w:r>
    </w:p>
    <w:p w14:paraId="419E04D3" w14:textId="380306DB"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111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xml:space="preserve">, Arias A, Barrio J, Rodríguez-Sánchez J, Sanchez-Cazalilla M, Lucendo AJ. </w:t>
      </w:r>
      <w:proofErr w:type="gramStart"/>
      <w:r w:rsidRPr="00D0258A">
        <w:rPr>
          <w:rFonts w:ascii="Book Antiqua" w:hAnsi="Book Antiqua" w:cs="Arial"/>
          <w:color w:val="000000" w:themeColor="text1"/>
          <w:position w:val="10"/>
          <w:lang w:val="en-US"/>
        </w:rPr>
        <w:t>Four-food group elimination diet for adult eosinophilic esophagitis: A prospective multicenter study.</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2014; </w:t>
      </w:r>
      <w:r w:rsidRPr="00D0258A">
        <w:rPr>
          <w:rFonts w:ascii="Book Antiqua" w:hAnsi="Book Antiqua" w:cs="Arial"/>
          <w:b/>
          <w:bCs/>
          <w:color w:val="000000" w:themeColor="text1"/>
          <w:position w:val="10"/>
          <w:lang w:val="en-US"/>
        </w:rPr>
        <w:t>134</w:t>
      </w:r>
      <w:r w:rsidRPr="00D0258A">
        <w:rPr>
          <w:rFonts w:ascii="Book Antiqua" w:hAnsi="Book Antiqua" w:cs="Arial"/>
          <w:color w:val="000000" w:themeColor="text1"/>
          <w:position w:val="10"/>
          <w:lang w:val="en-US"/>
        </w:rPr>
        <w:t>: 1093-</w:t>
      </w:r>
      <w:r w:rsidR="00DA5093">
        <w:rPr>
          <w:rFonts w:ascii="Book Antiqua" w:hAnsi="Book Antiqua" w:cs="Arial"/>
          <w:color w:val="000000" w:themeColor="text1"/>
          <w:position w:val="10"/>
          <w:lang w:val="en-US"/>
        </w:rPr>
        <w:t>109</w:t>
      </w:r>
      <w:r w:rsidRPr="00D0258A">
        <w:rPr>
          <w:rFonts w:ascii="Book Antiqua" w:hAnsi="Book Antiqua" w:cs="Arial"/>
          <w:color w:val="000000" w:themeColor="text1"/>
          <w:position w:val="10"/>
          <w:lang w:val="en-US"/>
        </w:rPr>
        <w:t>9.e1 [PMID: 25174868 DOI: 10.1016/j.jaci.2014.07.023]</w:t>
      </w:r>
    </w:p>
    <w:p w14:paraId="662BE63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112 </w:t>
      </w:r>
      <w:r w:rsidRPr="00D0258A">
        <w:rPr>
          <w:rFonts w:ascii="Book Antiqua" w:hAnsi="Book Antiqua" w:cs="Arial"/>
          <w:b/>
          <w:bCs/>
          <w:color w:val="000000" w:themeColor="text1"/>
          <w:position w:val="10"/>
          <w:lang w:val="en-US"/>
        </w:rPr>
        <w:t>Molina-Infante J</w:t>
      </w:r>
      <w:r w:rsidRPr="00D0258A">
        <w:rPr>
          <w:rFonts w:ascii="Book Antiqua" w:hAnsi="Book Antiqua" w:cs="Arial"/>
          <w:color w:val="000000" w:themeColor="text1"/>
          <w:position w:val="10"/>
          <w:lang w:val="en-US"/>
        </w:rPr>
        <w:t xml:space="preserve">, Arias Á, Alcedo J, Garcia-Romero R, Casabona-Frances S, Prieto-Garcia A, Modolell I, Gonzalez-Cordero PL, Perez-Martinez I, Martin-Lorente JL, Guarner-Argente C, Masiques ML, Vila-Miravet V, Garcia-Puig R, </w:t>
      </w:r>
      <w:r w:rsidRPr="00D0258A">
        <w:rPr>
          <w:rFonts w:ascii="Book Antiqua" w:hAnsi="Book Antiqua" w:cs="Arial"/>
          <w:color w:val="000000" w:themeColor="text1"/>
          <w:position w:val="10"/>
          <w:lang w:val="en-US"/>
        </w:rPr>
        <w:lastRenderedPageBreak/>
        <w:t xml:space="preserve">Savarino E, Sanchez-Vegazo CT, Santander C, Lucendo AJ. </w:t>
      </w:r>
      <w:proofErr w:type="gramStart"/>
      <w:r w:rsidRPr="00D0258A">
        <w:rPr>
          <w:rFonts w:ascii="Book Antiqua" w:hAnsi="Book Antiqua" w:cs="Arial"/>
          <w:color w:val="000000" w:themeColor="text1"/>
          <w:position w:val="10"/>
          <w:lang w:val="en-US"/>
        </w:rPr>
        <w:t>Step-up empiric elimination diet for pediatric and adult eosinophilic esophagitis: The 2-4-6 study.</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J Allergy Clin Immunol</w:t>
      </w:r>
      <w:r w:rsidRPr="00D0258A">
        <w:rPr>
          <w:rFonts w:ascii="Book Antiqua" w:hAnsi="Book Antiqua" w:cs="Arial"/>
          <w:color w:val="000000" w:themeColor="text1"/>
          <w:position w:val="10"/>
          <w:lang w:val="en-US"/>
        </w:rPr>
        <w:t> 2018; </w:t>
      </w:r>
      <w:r w:rsidRPr="00D0258A">
        <w:rPr>
          <w:rFonts w:ascii="Book Antiqua" w:hAnsi="Book Antiqua" w:cs="Arial"/>
          <w:b/>
          <w:bCs/>
          <w:color w:val="000000" w:themeColor="text1"/>
          <w:position w:val="10"/>
          <w:lang w:val="en-US"/>
        </w:rPr>
        <w:t>141</w:t>
      </w:r>
      <w:r w:rsidRPr="00D0258A">
        <w:rPr>
          <w:rFonts w:ascii="Book Antiqua" w:hAnsi="Book Antiqua" w:cs="Arial"/>
          <w:color w:val="000000" w:themeColor="text1"/>
          <w:position w:val="10"/>
          <w:lang w:val="en-US"/>
        </w:rPr>
        <w:t>: 1365-1372 [PMID: 29074457 DOI: 10.1016/j.jaci.2017.08.038]</w:t>
      </w:r>
    </w:p>
    <w:p w14:paraId="3D2AFA4F"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113</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Schoepfer AM</w:t>
      </w:r>
      <w:r w:rsidRPr="00D0258A">
        <w:rPr>
          <w:rFonts w:ascii="Book Antiqua" w:hAnsi="Book Antiqua" w:cs="Arial"/>
          <w:color w:val="000000" w:themeColor="text1"/>
          <w:position w:val="10"/>
          <w:lang w:val="en-US"/>
        </w:rPr>
        <w:t>, Gschossmann J, Scheurer U, Seibold F, Straumann A. Esophageal strictures in adult eosinophilic esophagitis: dilation is an effective and safe alternative after failure of topical corticosteroids. </w:t>
      </w:r>
      <w:r w:rsidRPr="00D0258A">
        <w:rPr>
          <w:rFonts w:ascii="Book Antiqua" w:hAnsi="Book Antiqua" w:cs="Arial"/>
          <w:i/>
          <w:iCs/>
          <w:color w:val="000000" w:themeColor="text1"/>
          <w:position w:val="10"/>
          <w:lang w:val="en-US"/>
        </w:rPr>
        <w:t>Endoscopy</w:t>
      </w:r>
      <w:r w:rsidRPr="00D0258A">
        <w:rPr>
          <w:rFonts w:ascii="Book Antiqua" w:hAnsi="Book Antiqua" w:cs="Arial"/>
          <w:color w:val="000000" w:themeColor="text1"/>
          <w:position w:val="10"/>
          <w:lang w:val="en-US"/>
        </w:rPr>
        <w:t> 2008; </w:t>
      </w:r>
      <w:r w:rsidRPr="00D0258A">
        <w:rPr>
          <w:rFonts w:ascii="Book Antiqua" w:hAnsi="Book Antiqua" w:cs="Arial"/>
          <w:b/>
          <w:bCs/>
          <w:color w:val="000000" w:themeColor="text1"/>
          <w:position w:val="10"/>
          <w:lang w:val="en-US"/>
        </w:rPr>
        <w:t>40</w:t>
      </w:r>
      <w:r w:rsidRPr="00D0258A">
        <w:rPr>
          <w:rFonts w:ascii="Book Antiqua" w:hAnsi="Book Antiqua" w:cs="Arial"/>
          <w:color w:val="000000" w:themeColor="text1"/>
          <w:position w:val="10"/>
          <w:lang w:val="en-US"/>
        </w:rPr>
        <w:t>: 161-164 [PMID: 18253909 DOI: 10.1055/s-2007-995345]</w:t>
      </w:r>
    </w:p>
    <w:p w14:paraId="34D182FD"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114 </w:t>
      </w:r>
      <w:r w:rsidRPr="00D0258A">
        <w:rPr>
          <w:rFonts w:ascii="Book Antiqua" w:hAnsi="Book Antiqua" w:cs="Arial"/>
          <w:b/>
          <w:bCs/>
          <w:color w:val="000000" w:themeColor="text1"/>
          <w:position w:val="10"/>
          <w:lang w:val="en-US"/>
        </w:rPr>
        <w:t>Runge TM</w:t>
      </w:r>
      <w:r w:rsidRPr="00D0258A">
        <w:rPr>
          <w:rFonts w:ascii="Book Antiqua" w:hAnsi="Book Antiqua" w:cs="Arial"/>
          <w:color w:val="000000" w:themeColor="text1"/>
          <w:position w:val="10"/>
          <w:lang w:val="en-US"/>
        </w:rPr>
        <w:t xml:space="preserve">, Eluri S, Cotton CC, Burk CM, Woosley JT, Shaheen NJ, Dellon ES. </w:t>
      </w:r>
      <w:proofErr w:type="gramStart"/>
      <w:r w:rsidRPr="00D0258A">
        <w:rPr>
          <w:rFonts w:ascii="Book Antiqua" w:hAnsi="Book Antiqua" w:cs="Arial"/>
          <w:color w:val="000000" w:themeColor="text1"/>
          <w:position w:val="10"/>
          <w:lang w:val="en-US"/>
        </w:rPr>
        <w:t>Outcomes of Esophageal Dilation in Eosinophilic Esophagitis: Safety, Efficacy, and Persistence of the Fibrostenotic Phenotype.</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2016</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111</w:t>
      </w:r>
      <w:r w:rsidRPr="00D0258A">
        <w:rPr>
          <w:rFonts w:ascii="Book Antiqua" w:hAnsi="Book Antiqua" w:cs="Arial"/>
          <w:color w:val="000000" w:themeColor="text1"/>
          <w:position w:val="10"/>
          <w:lang w:val="en-US"/>
        </w:rPr>
        <w:t>: 206-213 [PMID: 26753894 DOI: 10.1038/ajg.2015.399]</w:t>
      </w:r>
    </w:p>
    <w:p w14:paraId="649AF907"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115</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Jacobs JW Jr</w:t>
      </w:r>
      <w:r w:rsidRPr="00D0258A">
        <w:rPr>
          <w:rFonts w:ascii="Book Antiqua" w:hAnsi="Book Antiqua" w:cs="Arial"/>
          <w:color w:val="000000" w:themeColor="text1"/>
          <w:position w:val="10"/>
          <w:lang w:val="en-US"/>
        </w:rPr>
        <w:t xml:space="preserve">, Spechler SJ. </w:t>
      </w:r>
      <w:proofErr w:type="gramStart"/>
      <w:r w:rsidRPr="00D0258A">
        <w:rPr>
          <w:rFonts w:ascii="Book Antiqua" w:hAnsi="Book Antiqua" w:cs="Arial"/>
          <w:color w:val="000000" w:themeColor="text1"/>
          <w:position w:val="10"/>
          <w:lang w:val="en-US"/>
        </w:rPr>
        <w:t>A systematic review of the risk of perforation during esophageal dilation for patients with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Dig Dis Sci</w:t>
      </w:r>
      <w:r w:rsidRPr="00D0258A">
        <w:rPr>
          <w:rFonts w:ascii="Book Antiqua" w:hAnsi="Book Antiqua" w:cs="Arial"/>
          <w:color w:val="000000" w:themeColor="text1"/>
          <w:position w:val="10"/>
          <w:lang w:val="en-US"/>
        </w:rPr>
        <w:t> 2010; </w:t>
      </w:r>
      <w:r w:rsidRPr="00D0258A">
        <w:rPr>
          <w:rFonts w:ascii="Book Antiqua" w:hAnsi="Book Antiqua" w:cs="Arial"/>
          <w:b/>
          <w:bCs/>
          <w:color w:val="000000" w:themeColor="text1"/>
          <w:position w:val="10"/>
          <w:lang w:val="en-US"/>
        </w:rPr>
        <w:t>55</w:t>
      </w:r>
      <w:r w:rsidRPr="00D0258A">
        <w:rPr>
          <w:rFonts w:ascii="Book Antiqua" w:hAnsi="Book Antiqua" w:cs="Arial"/>
          <w:color w:val="000000" w:themeColor="text1"/>
          <w:position w:val="10"/>
          <w:lang w:val="en-US"/>
        </w:rPr>
        <w:t>: 1512-1515 [PMID: 20238250 DOI: 10.1007/s10620-010-1165-x]</w:t>
      </w:r>
    </w:p>
    <w:p w14:paraId="28506892"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116</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Moawad FJ</w:t>
      </w:r>
      <w:r w:rsidRPr="00D0258A">
        <w:rPr>
          <w:rFonts w:ascii="Book Antiqua" w:hAnsi="Book Antiqua" w:cs="Arial"/>
          <w:color w:val="000000" w:themeColor="text1"/>
          <w:position w:val="10"/>
          <w:lang w:val="en-US"/>
        </w:rPr>
        <w:t>, Molina-Infante J, Lucendo AJ, Cantrell SE, Tmanova L, Douglas KM. Systematic review with meta-analysis: endoscopic dilation is highly effective and safe in children and adults with eosinophilic oesophagitis. </w:t>
      </w:r>
      <w:r w:rsidRPr="00D0258A">
        <w:rPr>
          <w:rFonts w:ascii="Book Antiqua" w:hAnsi="Book Antiqua" w:cs="Arial"/>
          <w:i/>
          <w:iCs/>
          <w:color w:val="000000" w:themeColor="text1"/>
          <w:position w:val="10"/>
          <w:lang w:val="en-US"/>
        </w:rPr>
        <w:t>Aliment Pharmacol Ther</w:t>
      </w:r>
      <w:r w:rsidRPr="00D0258A">
        <w:rPr>
          <w:rFonts w:ascii="Book Antiqua" w:hAnsi="Book Antiqua" w:cs="Arial"/>
          <w:color w:val="000000" w:themeColor="text1"/>
          <w:position w:val="10"/>
          <w:lang w:val="en-US"/>
        </w:rPr>
        <w:t> 2017; </w:t>
      </w:r>
      <w:r w:rsidRPr="00D0258A">
        <w:rPr>
          <w:rFonts w:ascii="Book Antiqua" w:hAnsi="Book Antiqua" w:cs="Arial"/>
          <w:b/>
          <w:bCs/>
          <w:color w:val="000000" w:themeColor="text1"/>
          <w:position w:val="10"/>
          <w:lang w:val="en-US"/>
        </w:rPr>
        <w:t>46</w:t>
      </w:r>
      <w:r w:rsidRPr="00D0258A">
        <w:rPr>
          <w:rFonts w:ascii="Book Antiqua" w:hAnsi="Book Antiqua" w:cs="Arial"/>
          <w:color w:val="000000" w:themeColor="text1"/>
          <w:position w:val="10"/>
          <w:lang w:val="en-US"/>
        </w:rPr>
        <w:t>: 96-105 [PMID: 28513085 DOI: 10.1111/apt.14123]</w:t>
      </w:r>
    </w:p>
    <w:p w14:paraId="2FC87983" w14:textId="4BDE0E54"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117</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xml:space="preserve">, Gupta SK. </w:t>
      </w:r>
      <w:proofErr w:type="gramStart"/>
      <w:r w:rsidRPr="00D0258A">
        <w:rPr>
          <w:rFonts w:ascii="Book Antiqua" w:hAnsi="Book Antiqua" w:cs="Arial"/>
          <w:color w:val="000000" w:themeColor="text1"/>
          <w:position w:val="10"/>
          <w:lang w:val="en-US"/>
        </w:rPr>
        <w:t>A Conceptual Approach to Understanding Treatment Response in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2019 [PMID: 30710696 DOI: 10.1016/j.cgh.2019.01.030]</w:t>
      </w:r>
    </w:p>
    <w:p w14:paraId="38EA739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118 </w:t>
      </w:r>
      <w:r w:rsidRPr="00D0258A">
        <w:rPr>
          <w:rFonts w:ascii="Book Antiqua" w:hAnsi="Book Antiqua" w:cs="Arial"/>
          <w:b/>
          <w:bCs/>
          <w:color w:val="000000" w:themeColor="text1"/>
          <w:position w:val="10"/>
          <w:lang w:val="en-US"/>
        </w:rPr>
        <w:t>Katzka DA</w:t>
      </w:r>
      <w:r w:rsidRPr="00D0258A">
        <w:rPr>
          <w:rFonts w:ascii="Book Antiqua" w:hAnsi="Book Antiqua" w:cs="Arial"/>
          <w:color w:val="000000" w:themeColor="text1"/>
          <w:position w:val="10"/>
          <w:lang w:val="en-US"/>
        </w:rPr>
        <w:t xml:space="preserve">, Geno DM, Ravi A, Smyrk TC, Lao-Sirieix P, Miremadi A, Debiram I, O'Donovan M, Kita H, Kephart GM, Kryzer LA, Camilleri M, Alexander JA, Fitzgerald RC. </w:t>
      </w:r>
      <w:proofErr w:type="gramStart"/>
      <w:r w:rsidRPr="00D0258A">
        <w:rPr>
          <w:rFonts w:ascii="Book Antiqua" w:hAnsi="Book Antiqua" w:cs="Arial"/>
          <w:color w:val="000000" w:themeColor="text1"/>
          <w:position w:val="10"/>
          <w:lang w:val="en-US"/>
        </w:rPr>
        <w:t>Accuracy, safety, and tolerability of tissue collection by Cytosponge vs endoscopy for evaluation of eosinophilic 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Clin Gastroenterol Hepatol</w:t>
      </w:r>
      <w:r w:rsidRPr="00D0258A">
        <w:rPr>
          <w:rFonts w:ascii="Book Antiqua" w:hAnsi="Book Antiqua" w:cs="Arial"/>
          <w:color w:val="000000" w:themeColor="text1"/>
          <w:position w:val="10"/>
          <w:lang w:val="en-US"/>
        </w:rPr>
        <w:t> 2015; </w:t>
      </w:r>
      <w:r w:rsidRPr="00D0258A">
        <w:rPr>
          <w:rFonts w:ascii="Book Antiqua" w:hAnsi="Book Antiqua" w:cs="Arial"/>
          <w:b/>
          <w:bCs/>
          <w:color w:val="000000" w:themeColor="text1"/>
          <w:position w:val="10"/>
          <w:lang w:val="en-US"/>
        </w:rPr>
        <w:t>13</w:t>
      </w:r>
      <w:r w:rsidRPr="00D0258A">
        <w:rPr>
          <w:rFonts w:ascii="Book Antiqua" w:hAnsi="Book Antiqua" w:cs="Arial"/>
          <w:color w:val="000000" w:themeColor="text1"/>
          <w:position w:val="10"/>
          <w:lang w:val="en-US"/>
        </w:rPr>
        <w:t>: 77-83.e2 [PMID: 24997328 DOI: 10.1016/j.cgh.2014.06.026]</w:t>
      </w:r>
    </w:p>
    <w:p w14:paraId="1560B834"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lastRenderedPageBreak/>
        <w:t>119 </w:t>
      </w:r>
      <w:r w:rsidRPr="00D0258A">
        <w:rPr>
          <w:rFonts w:ascii="Book Antiqua" w:hAnsi="Book Antiqua" w:cs="Arial"/>
          <w:b/>
          <w:bCs/>
          <w:color w:val="000000" w:themeColor="text1"/>
          <w:position w:val="10"/>
          <w:lang w:val="en-US"/>
        </w:rPr>
        <w:t>Furuta GT</w:t>
      </w:r>
      <w:r w:rsidRPr="00D0258A">
        <w:rPr>
          <w:rFonts w:ascii="Book Antiqua" w:hAnsi="Book Antiqua" w:cs="Arial"/>
          <w:color w:val="000000" w:themeColor="text1"/>
          <w:position w:val="10"/>
          <w:lang w:val="en-US"/>
        </w:rPr>
        <w:t xml:space="preserve">, Kagalwalla AF, Lee JJ, Alumkal P, Maybruck BT, Fillon S, Masterson JC, Ochkur S, Protheroe C, Moore W, Pan Z, Amsden K, Robinson Z, Capocelli K, Mukkada V, Atkins D, Fleischer D, Hosford L, Kwatia MA, Schroeder S, Kelly C, Lovell M, Melin-Aldana H, Ackerman SJ. </w:t>
      </w:r>
      <w:proofErr w:type="gramStart"/>
      <w:r w:rsidRPr="00D0258A">
        <w:rPr>
          <w:rFonts w:ascii="Book Antiqua" w:hAnsi="Book Antiqua" w:cs="Arial"/>
          <w:color w:val="000000" w:themeColor="text1"/>
          <w:position w:val="10"/>
          <w:lang w:val="en-US"/>
        </w:rPr>
        <w:t>The oesophageal string test: a novel, minimally invasive method measures mucosal inflammation in eosinophilic oesophagitis.</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Gut</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62</w:t>
      </w:r>
      <w:r w:rsidRPr="00D0258A">
        <w:rPr>
          <w:rFonts w:ascii="Book Antiqua" w:hAnsi="Book Antiqua" w:cs="Arial"/>
          <w:color w:val="000000" w:themeColor="text1"/>
          <w:position w:val="10"/>
          <w:lang w:val="en-US"/>
        </w:rPr>
        <w:t>: 1395-1405 [PMID: 22895393 DOI: 10.1136/gutjnl-2012-303171]</w:t>
      </w:r>
    </w:p>
    <w:p w14:paraId="3A8768A6"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120 </w:t>
      </w:r>
      <w:r w:rsidRPr="00D0258A">
        <w:rPr>
          <w:rFonts w:ascii="Book Antiqua" w:hAnsi="Book Antiqua" w:cs="Arial"/>
          <w:b/>
          <w:bCs/>
          <w:color w:val="000000" w:themeColor="text1"/>
          <w:position w:val="10"/>
          <w:lang w:val="en-US"/>
        </w:rPr>
        <w:t>Dellon ES</w:t>
      </w:r>
      <w:r w:rsidRPr="00D0258A">
        <w:rPr>
          <w:rFonts w:ascii="Book Antiqua" w:hAnsi="Book Antiqua" w:cs="Arial"/>
          <w:color w:val="000000" w:themeColor="text1"/>
          <w:position w:val="10"/>
          <w:lang w:val="en-US"/>
        </w:rPr>
        <w:t xml:space="preserve">, Rusin S, Gebhart JH, Covey S, Higgins LL, Beitia R, Speck O, Woodward K, Woosley JT, Shaheen NJ. </w:t>
      </w:r>
      <w:proofErr w:type="gramStart"/>
      <w:r w:rsidRPr="00D0258A">
        <w:rPr>
          <w:rFonts w:ascii="Book Antiqua" w:hAnsi="Book Antiqua" w:cs="Arial"/>
          <w:color w:val="000000" w:themeColor="text1"/>
          <w:position w:val="10"/>
          <w:lang w:val="en-US"/>
        </w:rPr>
        <w:t>Utility of a Noninvasive Serum Biomarker Panel for Diagnosis and Monitoring of Eosinophilic Esophagitis: A Prospective Study.</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Am J Gastroenterol</w:t>
      </w:r>
      <w:r w:rsidRPr="00D0258A">
        <w:rPr>
          <w:rFonts w:ascii="Book Antiqua" w:hAnsi="Book Antiqua" w:cs="Arial"/>
          <w:color w:val="000000" w:themeColor="text1"/>
          <w:position w:val="10"/>
          <w:lang w:val="en-US"/>
        </w:rPr>
        <w:t> 2015</w:t>
      </w:r>
      <w:proofErr w:type="gramStart"/>
      <w:r w:rsidRPr="00D0258A">
        <w:rPr>
          <w:rFonts w:ascii="Book Antiqua" w:hAnsi="Book Antiqua" w:cs="Arial"/>
          <w:color w:val="000000" w:themeColor="text1"/>
          <w:position w:val="10"/>
          <w:lang w:val="en-US"/>
        </w:rPr>
        <w:t>;</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110</w:t>
      </w:r>
      <w:r w:rsidRPr="00D0258A">
        <w:rPr>
          <w:rFonts w:ascii="Book Antiqua" w:hAnsi="Book Antiqua" w:cs="Arial"/>
          <w:color w:val="000000" w:themeColor="text1"/>
          <w:position w:val="10"/>
          <w:lang w:val="en-US"/>
        </w:rPr>
        <w:t>: 821-827 [PMID: 25781367 DOI: 10.1038/ajg.2015.57]</w:t>
      </w:r>
    </w:p>
    <w:p w14:paraId="77C68643"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proofErr w:type="gramStart"/>
      <w:r w:rsidRPr="00D0258A">
        <w:rPr>
          <w:rFonts w:ascii="Book Antiqua" w:hAnsi="Book Antiqua" w:cs="Arial"/>
          <w:color w:val="000000" w:themeColor="text1"/>
          <w:position w:val="10"/>
          <w:lang w:val="en-US"/>
        </w:rPr>
        <w:t>121</w:t>
      </w:r>
      <w:proofErr w:type="gramEnd"/>
      <w:r w:rsidRPr="00D0258A">
        <w:rPr>
          <w:rFonts w:ascii="Book Antiqua" w:hAnsi="Book Antiqua" w:cs="Arial"/>
          <w:color w:val="000000" w:themeColor="text1"/>
          <w:position w:val="10"/>
          <w:lang w:val="en-US"/>
        </w:rPr>
        <w:t> </w:t>
      </w:r>
      <w:r w:rsidRPr="00D0258A">
        <w:rPr>
          <w:rFonts w:ascii="Book Antiqua" w:hAnsi="Book Antiqua" w:cs="Arial"/>
          <w:b/>
          <w:bCs/>
          <w:color w:val="000000" w:themeColor="text1"/>
          <w:position w:val="10"/>
          <w:lang w:val="en-US"/>
        </w:rPr>
        <w:t>Cunnion KM</w:t>
      </w:r>
      <w:r w:rsidRPr="00D0258A">
        <w:rPr>
          <w:rFonts w:ascii="Book Antiqua" w:hAnsi="Book Antiqua" w:cs="Arial"/>
          <w:color w:val="000000" w:themeColor="text1"/>
          <w:position w:val="10"/>
          <w:lang w:val="en-US"/>
        </w:rPr>
        <w:t>, Willis LK, Minto HB, Burch TC, Werner AL, Shah TA, Krishna NK, Nyalwidhe JO, Maples KM. Eosinophil Quantitated Urine Kinetic: A novel assay for assessment of eosinophilic esophagitis. </w:t>
      </w:r>
      <w:r w:rsidRPr="00D0258A">
        <w:rPr>
          <w:rFonts w:ascii="Book Antiqua" w:hAnsi="Book Antiqua" w:cs="Arial"/>
          <w:i/>
          <w:iCs/>
          <w:color w:val="000000" w:themeColor="text1"/>
          <w:position w:val="10"/>
          <w:lang w:val="en-US"/>
        </w:rPr>
        <w:t>Ann Allergy Asthma Immunol</w:t>
      </w:r>
      <w:r w:rsidRPr="00D0258A">
        <w:rPr>
          <w:rFonts w:ascii="Book Antiqua" w:hAnsi="Book Antiqua" w:cs="Arial"/>
          <w:color w:val="000000" w:themeColor="text1"/>
          <w:position w:val="10"/>
          <w:lang w:val="en-US"/>
        </w:rPr>
        <w:t> 2016; </w:t>
      </w:r>
      <w:r w:rsidRPr="00D0258A">
        <w:rPr>
          <w:rFonts w:ascii="Book Antiqua" w:hAnsi="Book Antiqua" w:cs="Arial"/>
          <w:b/>
          <w:bCs/>
          <w:color w:val="000000" w:themeColor="text1"/>
          <w:position w:val="10"/>
          <w:lang w:val="en-US"/>
        </w:rPr>
        <w:t>116</w:t>
      </w:r>
      <w:r w:rsidRPr="00D0258A">
        <w:rPr>
          <w:rFonts w:ascii="Book Antiqua" w:hAnsi="Book Antiqua" w:cs="Arial"/>
          <w:color w:val="000000" w:themeColor="text1"/>
          <w:position w:val="10"/>
          <w:lang w:val="en-US"/>
        </w:rPr>
        <w:t>: 435-439 [PMID: 27017558 DOI: 10.1016/j.anai.2016.02.011]</w:t>
      </w:r>
    </w:p>
    <w:p w14:paraId="1619B001" w14:textId="77777777" w:rsidR="00D0258A" w:rsidRPr="00D0258A" w:rsidRDefault="00D0258A" w:rsidP="00D0258A">
      <w:pPr>
        <w:adjustRightInd w:val="0"/>
        <w:snapToGrid w:val="0"/>
        <w:spacing w:line="360" w:lineRule="auto"/>
        <w:jc w:val="both"/>
        <w:rPr>
          <w:rFonts w:ascii="Book Antiqua" w:hAnsi="Book Antiqua" w:cs="Arial"/>
          <w:color w:val="000000" w:themeColor="text1"/>
          <w:position w:val="10"/>
          <w:lang w:val="en-US"/>
        </w:rPr>
      </w:pPr>
      <w:r w:rsidRPr="00D0258A">
        <w:rPr>
          <w:rFonts w:ascii="Book Antiqua" w:hAnsi="Book Antiqua" w:cs="Arial"/>
          <w:color w:val="000000" w:themeColor="text1"/>
          <w:position w:val="10"/>
          <w:lang w:val="en-US"/>
        </w:rPr>
        <w:t>122 </w:t>
      </w:r>
      <w:r w:rsidRPr="00D0258A">
        <w:rPr>
          <w:rFonts w:ascii="Book Antiqua" w:hAnsi="Book Antiqua" w:cs="Arial"/>
          <w:b/>
          <w:bCs/>
          <w:color w:val="000000" w:themeColor="text1"/>
          <w:position w:val="10"/>
          <w:lang w:val="en-US"/>
        </w:rPr>
        <w:t>Wen T</w:t>
      </w:r>
      <w:r w:rsidRPr="00D0258A">
        <w:rPr>
          <w:rFonts w:ascii="Book Antiqua" w:hAnsi="Book Antiqua" w:cs="Arial"/>
          <w:color w:val="000000" w:themeColor="text1"/>
          <w:position w:val="10"/>
          <w:lang w:val="en-US"/>
        </w:rPr>
        <w:t xml:space="preserve">, Stucke EM, Grotjan TM, Kemme KA, Abonia JP, Putnam PE, Franciosi JP, Garza JM, Kaul A, King EC, Collins MH, Kushner JP, Rothenberg ME. </w:t>
      </w:r>
      <w:proofErr w:type="gramStart"/>
      <w:r w:rsidRPr="00D0258A">
        <w:rPr>
          <w:rFonts w:ascii="Book Antiqua" w:hAnsi="Book Antiqua" w:cs="Arial"/>
          <w:color w:val="000000" w:themeColor="text1"/>
          <w:position w:val="10"/>
          <w:lang w:val="en-US"/>
        </w:rPr>
        <w:t>Molecular diagnosis of eosinophilic esophagitis by gene expression profiling.</w:t>
      </w:r>
      <w:proofErr w:type="gramEnd"/>
      <w:r w:rsidRPr="00D0258A">
        <w:rPr>
          <w:rFonts w:ascii="Book Antiqua" w:hAnsi="Book Antiqua" w:cs="Arial"/>
          <w:color w:val="000000" w:themeColor="text1"/>
          <w:position w:val="10"/>
          <w:lang w:val="en-US"/>
        </w:rPr>
        <w:t> </w:t>
      </w:r>
      <w:r w:rsidRPr="00D0258A">
        <w:rPr>
          <w:rFonts w:ascii="Book Antiqua" w:hAnsi="Book Antiqua" w:cs="Arial"/>
          <w:i/>
          <w:iCs/>
          <w:color w:val="000000" w:themeColor="text1"/>
          <w:position w:val="10"/>
          <w:lang w:val="en-US"/>
        </w:rPr>
        <w:t>Gastroenterology</w:t>
      </w:r>
      <w:r w:rsidRPr="00D0258A">
        <w:rPr>
          <w:rFonts w:ascii="Book Antiqua" w:hAnsi="Book Antiqua" w:cs="Arial"/>
          <w:color w:val="000000" w:themeColor="text1"/>
          <w:position w:val="10"/>
          <w:lang w:val="en-US"/>
        </w:rPr>
        <w:t> 2013; </w:t>
      </w:r>
      <w:r w:rsidRPr="00D0258A">
        <w:rPr>
          <w:rFonts w:ascii="Book Antiqua" w:hAnsi="Book Antiqua" w:cs="Arial"/>
          <w:b/>
          <w:bCs/>
          <w:color w:val="000000" w:themeColor="text1"/>
          <w:position w:val="10"/>
          <w:lang w:val="en-US"/>
        </w:rPr>
        <w:t>145</w:t>
      </w:r>
      <w:r w:rsidRPr="00D0258A">
        <w:rPr>
          <w:rFonts w:ascii="Book Antiqua" w:hAnsi="Book Antiqua" w:cs="Arial"/>
          <w:color w:val="000000" w:themeColor="text1"/>
          <w:position w:val="10"/>
          <w:lang w:val="en-US"/>
        </w:rPr>
        <w:t>: 1289-1299 [PMID: 23978633 DOI: 10.1053/j.gastro.2013.08.046]</w:t>
      </w:r>
    </w:p>
    <w:p w14:paraId="06DC003F" w14:textId="0AD7F4BD" w:rsidR="00DA5093" w:rsidRPr="00DA5093" w:rsidRDefault="00DA5093" w:rsidP="00DA5093">
      <w:pPr>
        <w:wordWrap w:val="0"/>
        <w:snapToGrid w:val="0"/>
        <w:spacing w:line="360" w:lineRule="auto"/>
        <w:jc w:val="right"/>
        <w:rPr>
          <w:rFonts w:ascii="Book Antiqua" w:hAnsi="Book Antiqua"/>
          <w:b/>
          <w:bCs/>
          <w:lang w:val="en-US" w:eastAsia="zh-CN"/>
        </w:rPr>
      </w:pPr>
      <w:bookmarkStart w:id="78" w:name="OLE_LINK148"/>
      <w:bookmarkStart w:id="79" w:name="OLE_LINK320"/>
      <w:bookmarkStart w:id="80" w:name="OLE_LINK387"/>
      <w:bookmarkStart w:id="81" w:name="OLE_LINK254"/>
      <w:bookmarkStart w:id="82" w:name="OLE_LINK149"/>
      <w:bookmarkStart w:id="83" w:name="OLE_LINK225"/>
      <w:bookmarkStart w:id="84" w:name="OLE_LINK207"/>
      <w:bookmarkStart w:id="85" w:name="OLE_LINK226"/>
      <w:bookmarkStart w:id="86" w:name="OLE_LINK212"/>
      <w:bookmarkStart w:id="87" w:name="OLE_LINK250"/>
      <w:bookmarkStart w:id="88" w:name="OLE_LINK281"/>
      <w:bookmarkStart w:id="89" w:name="OLE_LINK282"/>
      <w:bookmarkStart w:id="90" w:name="OLE_LINK313"/>
      <w:bookmarkStart w:id="91" w:name="OLE_LINK304"/>
      <w:bookmarkStart w:id="92" w:name="OLE_LINK321"/>
      <w:bookmarkStart w:id="93" w:name="OLE_LINK385"/>
      <w:bookmarkStart w:id="94" w:name="OLE_LINK400"/>
      <w:bookmarkStart w:id="95" w:name="OLE_LINK346"/>
      <w:bookmarkStart w:id="96" w:name="OLE_LINK371"/>
      <w:bookmarkStart w:id="97" w:name="OLE_LINK334"/>
      <w:bookmarkStart w:id="98" w:name="OLE_LINK1830"/>
      <w:bookmarkStart w:id="99" w:name="OLE_LINK457"/>
      <w:bookmarkStart w:id="100" w:name="OLE_LINK288"/>
      <w:bookmarkStart w:id="101" w:name="OLE_LINK384"/>
      <w:bookmarkStart w:id="102" w:name="OLE_LINK379"/>
      <w:bookmarkStart w:id="103" w:name="OLE_LINK303"/>
      <w:bookmarkStart w:id="104" w:name="OLE_LINK450"/>
      <w:bookmarkStart w:id="105" w:name="OLE_LINK489"/>
      <w:bookmarkStart w:id="106" w:name="OLE_LINK535"/>
      <w:bookmarkStart w:id="107" w:name="OLE_LINK648"/>
      <w:bookmarkStart w:id="108" w:name="OLE_LINK686"/>
      <w:bookmarkStart w:id="109" w:name="OLE_LINK471"/>
      <w:bookmarkStart w:id="110" w:name="OLE_LINK462"/>
      <w:bookmarkStart w:id="111" w:name="OLE_LINK519"/>
      <w:bookmarkStart w:id="112" w:name="OLE_LINK575"/>
      <w:bookmarkStart w:id="113" w:name="OLE_LINK491"/>
      <w:bookmarkStart w:id="114" w:name="OLE_LINK532"/>
      <w:bookmarkStart w:id="115" w:name="OLE_LINK572"/>
      <w:bookmarkStart w:id="116" w:name="OLE_LINK574"/>
      <w:bookmarkStart w:id="117" w:name="OLE_LINK480"/>
      <w:bookmarkStart w:id="118" w:name="OLE_LINK567"/>
      <w:bookmarkStart w:id="119" w:name="OLE_LINK2700"/>
      <w:bookmarkStart w:id="120" w:name="OLE_LINK581"/>
      <w:bookmarkStart w:id="121" w:name="OLE_LINK639"/>
      <w:bookmarkStart w:id="122" w:name="OLE_LINK688"/>
      <w:bookmarkStart w:id="123" w:name="OLE_LINK722"/>
      <w:bookmarkStart w:id="124" w:name="OLE_LINK542"/>
      <w:bookmarkStart w:id="125" w:name="OLE_LINK589"/>
      <w:bookmarkStart w:id="126" w:name="OLE_LINK582"/>
      <w:bookmarkStart w:id="127" w:name="OLE_LINK640"/>
      <w:bookmarkStart w:id="128" w:name="OLE_LINK714"/>
      <w:bookmarkStart w:id="129" w:name="OLE_LINK593"/>
      <w:bookmarkStart w:id="130" w:name="OLE_LINK716"/>
      <w:bookmarkStart w:id="131" w:name="OLE_LINK770"/>
      <w:bookmarkStart w:id="132" w:name="OLE_LINK801"/>
      <w:bookmarkStart w:id="133" w:name="OLE_LINK660"/>
      <w:bookmarkStart w:id="134" w:name="OLE_LINK781"/>
      <w:bookmarkStart w:id="135" w:name="OLE_LINK833"/>
      <w:bookmarkStart w:id="136" w:name="OLE_LINK642"/>
      <w:bookmarkStart w:id="137" w:name="OLE_LINK700"/>
      <w:bookmarkStart w:id="138" w:name="OLE_LINK792"/>
      <w:bookmarkStart w:id="139" w:name="OLE_LINK2882"/>
      <w:bookmarkStart w:id="140" w:name="OLE_LINK836"/>
      <w:bookmarkStart w:id="141" w:name="OLE_LINK889"/>
      <w:bookmarkStart w:id="142" w:name="OLE_LINK782"/>
      <w:bookmarkStart w:id="143" w:name="OLE_LINK826"/>
      <w:bookmarkStart w:id="144" w:name="OLE_LINK865"/>
      <w:bookmarkStart w:id="145" w:name="OLE_LINK856"/>
      <w:bookmarkStart w:id="146" w:name="OLE_LINK908"/>
      <w:bookmarkStart w:id="147" w:name="OLE_LINK980"/>
      <w:bookmarkStart w:id="148" w:name="OLE_LINK1018"/>
      <w:bookmarkStart w:id="149" w:name="OLE_LINK1049"/>
      <w:bookmarkStart w:id="150" w:name="OLE_LINK1076"/>
      <w:bookmarkStart w:id="151" w:name="OLE_LINK1106"/>
      <w:bookmarkStart w:id="152" w:name="OLE_LINK891"/>
      <w:bookmarkStart w:id="153" w:name="OLE_LINK943"/>
      <w:bookmarkStart w:id="154" w:name="OLE_LINK981"/>
      <w:bookmarkStart w:id="155" w:name="OLE_LINK1030"/>
      <w:bookmarkStart w:id="156" w:name="OLE_LINK847"/>
      <w:bookmarkStart w:id="157" w:name="OLE_LINK909"/>
      <w:bookmarkStart w:id="158" w:name="OLE_LINK906"/>
      <w:bookmarkStart w:id="159" w:name="OLE_LINK992"/>
      <w:bookmarkStart w:id="160" w:name="OLE_LINK993"/>
      <w:bookmarkStart w:id="161" w:name="OLE_LINK1052"/>
      <w:bookmarkStart w:id="162" w:name="OLE_LINK946"/>
      <w:bookmarkStart w:id="163" w:name="OLE_LINK911"/>
      <w:bookmarkStart w:id="164" w:name="OLE_LINK930"/>
      <w:bookmarkStart w:id="165" w:name="OLE_LINK1059"/>
      <w:bookmarkStart w:id="166" w:name="OLE_LINK1174"/>
      <w:bookmarkStart w:id="167" w:name="OLE_LINK1137"/>
      <w:bookmarkStart w:id="168" w:name="OLE_LINK1167"/>
      <w:bookmarkStart w:id="169" w:name="OLE_LINK1200"/>
      <w:bookmarkStart w:id="170" w:name="OLE_LINK1241"/>
      <w:bookmarkStart w:id="171" w:name="OLE_LINK1288"/>
      <w:bookmarkStart w:id="172" w:name="OLE_LINK1056"/>
      <w:bookmarkStart w:id="173" w:name="OLE_LINK1158"/>
      <w:bookmarkStart w:id="174" w:name="OLE_LINK1175"/>
      <w:bookmarkStart w:id="175" w:name="OLE_LINK1074"/>
      <w:bookmarkStart w:id="176" w:name="OLE_LINK1169"/>
      <w:bookmarkStart w:id="177" w:name="OLE_LINK386"/>
      <w:bookmarkStart w:id="178" w:name="OLE_LINK33"/>
      <w:bookmarkStart w:id="179" w:name="OLE_LINK34"/>
      <w:bookmarkStart w:id="180" w:name="OLE_LINK599"/>
      <w:bookmarkStart w:id="181" w:name="OLE_LINK87"/>
      <w:bookmarkStart w:id="182" w:name="OLE_LINK52"/>
      <w:bookmarkStart w:id="183" w:name="OLE_LINK57"/>
      <w:r w:rsidRPr="00DA5093">
        <w:rPr>
          <w:rFonts w:ascii="Book Antiqua" w:hAnsi="Book Antiqua"/>
          <w:b/>
          <w:bCs/>
          <w:lang w:val="en-US" w:eastAsia="zh-CN"/>
        </w:rPr>
        <w:t>P-Reviewer:</w:t>
      </w:r>
      <w:r w:rsidRPr="00DA5093">
        <w:rPr>
          <w:rFonts w:ascii="Book Antiqua" w:hAnsi="Book Antiqua" w:hint="eastAsia"/>
          <w:b/>
          <w:bCs/>
          <w:lang w:val="en-US" w:eastAsia="zh-CN"/>
        </w:rPr>
        <w:t xml:space="preserve"> </w:t>
      </w:r>
      <w:r w:rsidRPr="00DA5093">
        <w:rPr>
          <w:rFonts w:ascii="Book Antiqua" w:hAnsi="Book Antiqua"/>
          <w:bCs/>
          <w:lang w:val="en-US" w:eastAsia="zh-CN"/>
        </w:rPr>
        <w:t>Imaeda</w:t>
      </w:r>
      <w:r>
        <w:rPr>
          <w:rFonts w:ascii="Book Antiqua" w:hAnsi="Book Antiqua"/>
          <w:bCs/>
          <w:lang w:val="en-US" w:eastAsia="zh-CN"/>
        </w:rPr>
        <w:t xml:space="preserve"> H, </w:t>
      </w:r>
      <w:r w:rsidRPr="00DA5093">
        <w:rPr>
          <w:rFonts w:ascii="Book Antiqua" w:hAnsi="Book Antiqua"/>
          <w:bCs/>
          <w:lang w:val="en-US" w:eastAsia="zh-CN"/>
        </w:rPr>
        <w:t>Sherman</w:t>
      </w:r>
      <w:r>
        <w:rPr>
          <w:rFonts w:ascii="Book Antiqua" w:hAnsi="Book Antiqua"/>
          <w:bCs/>
          <w:lang w:val="en-US" w:eastAsia="zh-CN"/>
        </w:rPr>
        <w:t xml:space="preserve"> PM</w:t>
      </w:r>
    </w:p>
    <w:p w14:paraId="41022363" w14:textId="4C855955" w:rsidR="00DA5093" w:rsidRPr="00DA5093" w:rsidRDefault="00DA5093" w:rsidP="00DA5093">
      <w:pPr>
        <w:snapToGrid w:val="0"/>
        <w:spacing w:line="360" w:lineRule="auto"/>
        <w:jc w:val="right"/>
        <w:rPr>
          <w:rFonts w:ascii="Book Antiqua" w:hAnsi="Book Antiqua"/>
          <w:lang w:val="en-US" w:eastAsia="zh-CN"/>
        </w:rPr>
      </w:pPr>
      <w:r w:rsidRPr="00DA5093">
        <w:rPr>
          <w:rFonts w:ascii="Book Antiqua" w:hAnsi="Book Antiqua"/>
          <w:b/>
          <w:bCs/>
          <w:lang w:val="en-US" w:eastAsia="zh-CN"/>
        </w:rPr>
        <w:t>S-Editor:</w:t>
      </w:r>
      <w:r w:rsidRPr="00DA5093">
        <w:rPr>
          <w:rFonts w:ascii="Book Antiqua" w:hAnsi="Book Antiqua" w:hint="eastAsia"/>
          <w:lang w:val="en-US" w:eastAsia="zh-CN"/>
        </w:rPr>
        <w:t xml:space="preserve"> </w:t>
      </w:r>
      <w:r w:rsidRPr="00DA5093">
        <w:rPr>
          <w:rFonts w:ascii="Book Antiqua" w:hAnsi="Book Antiqua"/>
          <w:lang w:val="en-US" w:eastAsia="zh-CN"/>
        </w:rPr>
        <w:t>Ma</w:t>
      </w:r>
      <w:r w:rsidRPr="00DA5093">
        <w:rPr>
          <w:rFonts w:ascii="Book Antiqua" w:hAnsi="Book Antiqua" w:hint="eastAsia"/>
          <w:lang w:val="en-US" w:eastAsia="zh-CN"/>
        </w:rPr>
        <w:t xml:space="preserve"> </w:t>
      </w:r>
      <w:r w:rsidRPr="00DA5093">
        <w:rPr>
          <w:rFonts w:ascii="Book Antiqua" w:hAnsi="Book Antiqua"/>
          <w:lang w:val="en-US" w:eastAsia="zh-CN"/>
        </w:rPr>
        <w:t>RY</w:t>
      </w:r>
      <w:r w:rsidRPr="00DA5093">
        <w:rPr>
          <w:rFonts w:ascii="Book Antiqua" w:hAnsi="Book Antiqua" w:hint="eastAsia"/>
          <w:lang w:val="en-US" w:eastAsia="zh-CN"/>
        </w:rPr>
        <w:t xml:space="preserve"> </w:t>
      </w:r>
      <w:r w:rsidR="001354F1" w:rsidRPr="000B091E">
        <w:rPr>
          <w:rFonts w:ascii="Book Antiqua" w:hAnsi="Book Antiqua"/>
          <w:b/>
          <w:bCs/>
          <w:color w:val="000000"/>
          <w:kern w:val="2"/>
          <w:lang w:eastAsia="zh-CN"/>
        </w:rPr>
        <w:t>L-Editor:</w:t>
      </w:r>
      <w:r w:rsidR="001354F1">
        <w:rPr>
          <w:rFonts w:ascii="Book Antiqua" w:hAnsi="Book Antiqua" w:hint="eastAsia"/>
          <w:b/>
          <w:bCs/>
          <w:color w:val="000000"/>
          <w:kern w:val="2"/>
          <w:lang w:eastAsia="zh-CN"/>
        </w:rPr>
        <w:t xml:space="preserve"> </w:t>
      </w:r>
      <w:r w:rsidR="001354F1" w:rsidRPr="00F119E1">
        <w:rPr>
          <w:rFonts w:ascii="Book Antiqua" w:hAnsi="Book Antiqua"/>
          <w:bCs/>
          <w:color w:val="000000"/>
          <w:kern w:val="2"/>
          <w:lang w:eastAsia="zh-CN"/>
        </w:rPr>
        <w:t>A</w:t>
      </w:r>
      <w:r w:rsidR="001354F1" w:rsidRPr="000B091E">
        <w:rPr>
          <w:rFonts w:ascii="Book Antiqua" w:hAnsi="Book Antiqua"/>
          <w:color w:val="000000"/>
          <w:kern w:val="2"/>
          <w:lang w:eastAsia="zh-CN"/>
        </w:rPr>
        <w:t xml:space="preserve"> </w:t>
      </w:r>
      <w:r w:rsidR="001354F1" w:rsidRPr="000B091E">
        <w:rPr>
          <w:rFonts w:ascii="Book Antiqua" w:hAnsi="Book Antiqua"/>
          <w:b/>
          <w:bCs/>
          <w:color w:val="000000"/>
          <w:kern w:val="2"/>
          <w:lang w:eastAsia="zh-CN"/>
        </w:rPr>
        <w:t>E-Editor:</w:t>
      </w:r>
      <w:r w:rsidR="001354F1">
        <w:rPr>
          <w:rFonts w:ascii="Book Antiqua" w:hAnsi="Book Antiqua" w:hint="eastAsia"/>
          <w:b/>
          <w:bCs/>
          <w:color w:val="000000"/>
          <w:kern w:val="2"/>
          <w:lang w:eastAsia="zh-CN"/>
        </w:rPr>
        <w:t xml:space="preserve"> </w:t>
      </w:r>
      <w:r w:rsidR="001354F1" w:rsidRPr="00F119E1">
        <w:rPr>
          <w:rFonts w:ascii="Book Antiqua" w:hAnsi="Book Antiqua"/>
          <w:bCs/>
          <w:color w:val="000000"/>
          <w:kern w:val="2"/>
          <w:lang w:eastAsia="zh-CN"/>
        </w:rPr>
        <w:t>Zhang YL</w:t>
      </w:r>
      <w:bookmarkStart w:id="184" w:name="_GoBack"/>
      <w:bookmarkEnd w:id="184"/>
    </w:p>
    <w:p w14:paraId="0A147724" w14:textId="77777777" w:rsidR="00DA5093" w:rsidRPr="00DA5093" w:rsidRDefault="00DA5093" w:rsidP="00DA5093">
      <w:pPr>
        <w:shd w:val="clear" w:color="auto" w:fill="FFFFFF"/>
        <w:snapToGrid w:val="0"/>
        <w:spacing w:line="360" w:lineRule="auto"/>
        <w:jc w:val="both"/>
        <w:rPr>
          <w:rFonts w:ascii="Book Antiqua" w:hAnsi="Book Antiqua" w:cs="Helvetica"/>
          <w:b/>
          <w:lang w:val="en-US" w:eastAsia="zh-CN"/>
        </w:rPr>
      </w:pPr>
      <w:bookmarkStart w:id="185" w:name="OLE_LINK880"/>
      <w:bookmarkStart w:id="186" w:name="OLE_LINK88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DA5093">
        <w:rPr>
          <w:rFonts w:ascii="Book Antiqua" w:hAnsi="Book Antiqua" w:cs="Helvetica"/>
          <w:b/>
          <w:lang w:val="en-US" w:eastAsia="zh-CN"/>
        </w:rPr>
        <w:t xml:space="preserve">Specialty type: </w:t>
      </w:r>
      <w:r w:rsidRPr="00DA5093">
        <w:rPr>
          <w:rFonts w:ascii="Book Antiqua" w:hAnsi="Book Antiqua" w:cs="Helvetica"/>
          <w:lang w:val="en-US" w:eastAsia="zh-CN"/>
        </w:rPr>
        <w:t>Gastroenterology and</w:t>
      </w:r>
      <w:r w:rsidRPr="00DA5093">
        <w:rPr>
          <w:rFonts w:ascii="Book Antiqua" w:hAnsi="Book Antiqua" w:cs="Helvetica" w:hint="eastAsia"/>
          <w:lang w:val="en-US" w:eastAsia="zh-CN"/>
        </w:rPr>
        <w:t xml:space="preserve"> </w:t>
      </w:r>
      <w:r w:rsidRPr="00DA5093">
        <w:rPr>
          <w:rFonts w:ascii="Book Antiqua" w:hAnsi="Book Antiqua" w:cs="Helvetica"/>
          <w:lang w:val="en-US" w:eastAsia="zh-CN"/>
        </w:rPr>
        <w:t>hepatology</w:t>
      </w:r>
    </w:p>
    <w:p w14:paraId="4E2B6250" w14:textId="0633A7C2" w:rsidR="00DA5093" w:rsidRPr="00DA5093" w:rsidRDefault="00DA5093" w:rsidP="00DA5093">
      <w:pPr>
        <w:shd w:val="clear" w:color="auto" w:fill="FFFFFF"/>
        <w:snapToGrid w:val="0"/>
        <w:spacing w:line="360" w:lineRule="auto"/>
        <w:jc w:val="both"/>
        <w:rPr>
          <w:rFonts w:ascii="Book Antiqua" w:hAnsi="Book Antiqua" w:cs="Helvetica"/>
          <w:b/>
          <w:lang w:val="en-US" w:eastAsia="zh-CN"/>
        </w:rPr>
      </w:pPr>
      <w:r w:rsidRPr="00DA5093">
        <w:rPr>
          <w:rFonts w:ascii="Book Antiqua" w:hAnsi="Book Antiqua" w:cs="Helvetica"/>
          <w:b/>
          <w:lang w:val="en-US" w:eastAsia="zh-CN"/>
        </w:rPr>
        <w:t xml:space="preserve">Country of origin: </w:t>
      </w:r>
      <w:r w:rsidRPr="00DA5093">
        <w:rPr>
          <w:rFonts w:ascii="Book Antiqua" w:hAnsi="Book Antiqua" w:cs="Helvetica"/>
          <w:lang w:val="en-US" w:eastAsia="zh-CN"/>
        </w:rPr>
        <w:t>Colombia</w:t>
      </w:r>
    </w:p>
    <w:p w14:paraId="716786C7" w14:textId="77777777" w:rsidR="00DA5093" w:rsidRPr="00DA5093" w:rsidRDefault="00DA5093" w:rsidP="00DA5093">
      <w:pPr>
        <w:shd w:val="clear" w:color="auto" w:fill="FFFFFF"/>
        <w:snapToGrid w:val="0"/>
        <w:spacing w:line="360" w:lineRule="auto"/>
        <w:jc w:val="both"/>
        <w:rPr>
          <w:rFonts w:ascii="Book Antiqua" w:hAnsi="Book Antiqua" w:cs="Helvetica"/>
          <w:b/>
          <w:lang w:val="en-US" w:eastAsia="zh-CN"/>
        </w:rPr>
      </w:pPr>
      <w:r w:rsidRPr="00DA5093">
        <w:rPr>
          <w:rFonts w:ascii="Book Antiqua" w:hAnsi="Book Antiqua" w:cs="Helvetica"/>
          <w:b/>
          <w:lang w:val="en-US" w:eastAsia="zh-CN"/>
        </w:rPr>
        <w:t>Peer-review report classification</w:t>
      </w:r>
    </w:p>
    <w:p w14:paraId="2BAA79D4" w14:textId="77777777" w:rsidR="00DA5093" w:rsidRPr="00DA5093" w:rsidRDefault="00DA5093" w:rsidP="00DA5093">
      <w:pPr>
        <w:shd w:val="clear" w:color="auto" w:fill="FFFFFF"/>
        <w:snapToGrid w:val="0"/>
        <w:spacing w:line="360" w:lineRule="auto"/>
        <w:jc w:val="both"/>
        <w:rPr>
          <w:rFonts w:ascii="Book Antiqua" w:hAnsi="Book Antiqua" w:cs="Helvetica"/>
          <w:lang w:val="en-US" w:eastAsia="zh-CN"/>
        </w:rPr>
      </w:pPr>
      <w:r w:rsidRPr="00DA5093">
        <w:rPr>
          <w:rFonts w:ascii="Book Antiqua" w:hAnsi="Book Antiqua" w:cs="Helvetica"/>
          <w:lang w:val="en-US" w:eastAsia="zh-CN"/>
        </w:rPr>
        <w:t xml:space="preserve">Grade </w:t>
      </w:r>
      <w:proofErr w:type="gramStart"/>
      <w:r w:rsidRPr="00DA5093">
        <w:rPr>
          <w:rFonts w:ascii="Book Antiqua" w:hAnsi="Book Antiqua" w:cs="Helvetica"/>
          <w:lang w:val="en-US" w:eastAsia="zh-CN"/>
        </w:rPr>
        <w:t>A</w:t>
      </w:r>
      <w:proofErr w:type="gramEnd"/>
      <w:r w:rsidRPr="00DA5093">
        <w:rPr>
          <w:rFonts w:ascii="Book Antiqua" w:hAnsi="Book Antiqua" w:cs="Helvetica"/>
          <w:lang w:val="en-US" w:eastAsia="zh-CN"/>
        </w:rPr>
        <w:t xml:space="preserve"> (Excellent): </w:t>
      </w:r>
      <w:r w:rsidRPr="00DA5093">
        <w:rPr>
          <w:rFonts w:ascii="Book Antiqua" w:hAnsi="Book Antiqua" w:cs="Helvetica" w:hint="eastAsia"/>
          <w:lang w:val="en-US" w:eastAsia="zh-CN"/>
        </w:rPr>
        <w:t>0</w:t>
      </w:r>
    </w:p>
    <w:p w14:paraId="46108578" w14:textId="1BB35220" w:rsidR="00DA5093" w:rsidRPr="00DA5093" w:rsidRDefault="00DA5093" w:rsidP="00DA5093">
      <w:pPr>
        <w:shd w:val="clear" w:color="auto" w:fill="FFFFFF"/>
        <w:snapToGrid w:val="0"/>
        <w:spacing w:line="360" w:lineRule="auto"/>
        <w:jc w:val="both"/>
        <w:rPr>
          <w:rFonts w:ascii="Book Antiqua" w:hAnsi="Book Antiqua" w:cs="Helvetica"/>
          <w:lang w:val="en-US" w:eastAsia="zh-CN"/>
        </w:rPr>
      </w:pPr>
      <w:r w:rsidRPr="00DA5093">
        <w:rPr>
          <w:rFonts w:ascii="Book Antiqua" w:hAnsi="Book Antiqua" w:cs="Helvetica"/>
          <w:lang w:val="en-US" w:eastAsia="zh-CN"/>
        </w:rPr>
        <w:lastRenderedPageBreak/>
        <w:t xml:space="preserve">Grade B (Very good): </w:t>
      </w:r>
      <w:r w:rsidRPr="00DA5093">
        <w:rPr>
          <w:rFonts w:ascii="Book Antiqua" w:hAnsi="Book Antiqua" w:cs="Helvetica" w:hint="eastAsia"/>
          <w:lang w:val="en-US" w:eastAsia="zh-CN"/>
        </w:rPr>
        <w:t>B</w:t>
      </w:r>
      <w:r>
        <w:rPr>
          <w:rFonts w:ascii="Book Antiqua" w:hAnsi="Book Antiqua" w:cs="Helvetica"/>
          <w:lang w:val="en-US" w:eastAsia="zh-CN"/>
        </w:rPr>
        <w:t>, B</w:t>
      </w:r>
    </w:p>
    <w:p w14:paraId="02DD2311" w14:textId="7783DC9C" w:rsidR="00DA5093" w:rsidRPr="00DA5093" w:rsidRDefault="00DA5093" w:rsidP="00DA5093">
      <w:pPr>
        <w:shd w:val="clear" w:color="auto" w:fill="FFFFFF"/>
        <w:snapToGrid w:val="0"/>
        <w:spacing w:line="360" w:lineRule="auto"/>
        <w:jc w:val="both"/>
        <w:rPr>
          <w:rFonts w:ascii="Book Antiqua" w:hAnsi="Book Antiqua" w:cs="Helvetica"/>
          <w:lang w:val="en-US" w:eastAsia="zh-CN"/>
        </w:rPr>
      </w:pPr>
      <w:r w:rsidRPr="00DA5093">
        <w:rPr>
          <w:rFonts w:ascii="Book Antiqua" w:hAnsi="Book Antiqua" w:cs="Helvetica"/>
          <w:lang w:val="en-US" w:eastAsia="zh-CN"/>
        </w:rPr>
        <w:t xml:space="preserve">Grade C (Good): </w:t>
      </w:r>
      <w:proofErr w:type="gramStart"/>
      <w:r>
        <w:rPr>
          <w:rFonts w:ascii="Book Antiqua" w:hAnsi="Book Antiqua" w:cs="Helvetica"/>
          <w:lang w:val="en-US" w:eastAsia="zh-CN"/>
        </w:rPr>
        <w:t>0</w:t>
      </w:r>
      <w:proofErr w:type="gramEnd"/>
    </w:p>
    <w:p w14:paraId="7896E7D0" w14:textId="77777777" w:rsidR="00DA5093" w:rsidRPr="00DA5093" w:rsidRDefault="00DA5093" w:rsidP="00DA5093">
      <w:pPr>
        <w:shd w:val="clear" w:color="auto" w:fill="FFFFFF"/>
        <w:snapToGrid w:val="0"/>
        <w:spacing w:line="360" w:lineRule="auto"/>
        <w:jc w:val="both"/>
        <w:rPr>
          <w:rFonts w:ascii="Book Antiqua" w:hAnsi="Book Antiqua" w:cs="Helvetica"/>
          <w:lang w:val="en-US" w:eastAsia="zh-CN"/>
        </w:rPr>
      </w:pPr>
      <w:r w:rsidRPr="00DA5093">
        <w:rPr>
          <w:rFonts w:ascii="Book Antiqua" w:hAnsi="Book Antiqua" w:cs="Helvetica"/>
          <w:lang w:val="en-US" w:eastAsia="zh-CN"/>
        </w:rPr>
        <w:t xml:space="preserve">Grade D (Fair): </w:t>
      </w:r>
      <w:proofErr w:type="gramStart"/>
      <w:r w:rsidRPr="00DA5093">
        <w:rPr>
          <w:rFonts w:ascii="Book Antiqua" w:hAnsi="Book Antiqua" w:cs="Helvetica" w:hint="eastAsia"/>
          <w:lang w:val="en-US" w:eastAsia="zh-CN"/>
        </w:rPr>
        <w:t>0</w:t>
      </w:r>
      <w:proofErr w:type="gramEnd"/>
    </w:p>
    <w:p w14:paraId="50480FF3" w14:textId="77777777" w:rsidR="00DA5093" w:rsidRPr="00DA5093" w:rsidRDefault="00DA5093" w:rsidP="00DA5093">
      <w:pPr>
        <w:snapToGrid w:val="0"/>
        <w:spacing w:line="360" w:lineRule="auto"/>
        <w:jc w:val="both"/>
        <w:rPr>
          <w:rFonts w:ascii="Book Antiqua" w:hAnsi="Book Antiqua"/>
          <w:b/>
          <w:iCs/>
          <w:lang w:val="en-US" w:eastAsia="zh-CN"/>
        </w:rPr>
      </w:pPr>
      <w:r w:rsidRPr="00DA5093">
        <w:rPr>
          <w:rFonts w:ascii="Book Antiqua" w:hAnsi="Book Antiqua" w:cs="Helvetica"/>
          <w:lang w:val="en-US" w:eastAsia="zh-CN"/>
        </w:rPr>
        <w:t xml:space="preserve">Grade E (Poor): </w:t>
      </w:r>
      <w:proofErr w:type="gramStart"/>
      <w:r w:rsidRPr="00DA5093">
        <w:rPr>
          <w:rFonts w:ascii="Book Antiqua" w:hAnsi="Book Antiqua" w:cs="Helvetica" w:hint="eastAsia"/>
          <w:lang w:val="en-US" w:eastAsia="zh-CN"/>
        </w:rPr>
        <w:t>0</w:t>
      </w:r>
      <w:bookmarkEnd w:id="177"/>
      <w:bookmarkEnd w:id="185"/>
      <w:bookmarkEnd w:id="186"/>
      <w:proofErr w:type="gramEnd"/>
    </w:p>
    <w:bookmarkEnd w:id="178"/>
    <w:bookmarkEnd w:id="179"/>
    <w:bookmarkEnd w:id="180"/>
    <w:bookmarkEnd w:id="181"/>
    <w:p w14:paraId="69D2BEC5" w14:textId="4C31EF7B" w:rsidR="00B232B0" w:rsidRPr="00023CF5" w:rsidRDefault="00DA5093" w:rsidP="00B232B0">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DA5093">
        <w:rPr>
          <w:rFonts w:ascii="Book Antiqua" w:hAnsi="Book Antiqua"/>
          <w:lang w:val="en-US" w:eastAsia="zh-CN"/>
        </w:rPr>
        <w:br w:type="page"/>
      </w:r>
      <w:bookmarkEnd w:id="182"/>
      <w:bookmarkEnd w:id="183"/>
    </w:p>
    <w:p w14:paraId="1631EB2E" w14:textId="7C6D22B5" w:rsidR="00DE33D5" w:rsidRDefault="00DE33D5" w:rsidP="00B232B0">
      <w:pPr>
        <w:adjustRightInd w:val="0"/>
        <w:snapToGrid w:val="0"/>
        <w:spacing w:line="360" w:lineRule="auto"/>
        <w:jc w:val="both"/>
        <w:rPr>
          <w:rFonts w:ascii="Book Antiqua" w:hAnsi="Book Antiqua"/>
          <w:b/>
          <w:bCs/>
          <w:lang w:val="en-US"/>
        </w:rPr>
      </w:pPr>
      <w:r>
        <w:rPr>
          <w:noProof/>
          <w:lang w:val="en-US" w:eastAsia="zh-CN"/>
        </w:rPr>
        <w:lastRenderedPageBreak/>
        <w:drawing>
          <wp:inline distT="0" distB="0" distL="0" distR="0" wp14:anchorId="01D97444" wp14:editId="639E5352">
            <wp:extent cx="5255813" cy="5188613"/>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0798" cy="5193534"/>
                    </a:xfrm>
                    <a:prstGeom prst="rect">
                      <a:avLst/>
                    </a:prstGeom>
                  </pic:spPr>
                </pic:pic>
              </a:graphicData>
            </a:graphic>
          </wp:inline>
        </w:drawing>
      </w:r>
    </w:p>
    <w:p w14:paraId="54ED773D" w14:textId="09A83CD2" w:rsidR="00B232B0" w:rsidRPr="00B232B0" w:rsidRDefault="00B232B0" w:rsidP="00B232B0">
      <w:pPr>
        <w:adjustRightInd w:val="0"/>
        <w:snapToGrid w:val="0"/>
        <w:spacing w:line="360" w:lineRule="auto"/>
        <w:jc w:val="both"/>
        <w:rPr>
          <w:rFonts w:ascii="Book Antiqua" w:hAnsi="Book Antiqua"/>
          <w:lang w:val="en-US"/>
        </w:rPr>
      </w:pPr>
      <w:r w:rsidRPr="00B232B0">
        <w:rPr>
          <w:rFonts w:ascii="Book Antiqua" w:hAnsi="Book Antiqua"/>
          <w:b/>
          <w:bCs/>
          <w:lang w:val="en-US"/>
        </w:rPr>
        <w:t xml:space="preserve">Figure </w:t>
      </w:r>
      <w:proofErr w:type="gramStart"/>
      <w:r w:rsidRPr="00B232B0">
        <w:rPr>
          <w:rFonts w:ascii="Book Antiqua" w:hAnsi="Book Antiqua"/>
          <w:b/>
          <w:bCs/>
          <w:lang w:val="en-US"/>
        </w:rPr>
        <w:t>1</w:t>
      </w:r>
      <w:proofErr w:type="gramEnd"/>
      <w:r w:rsidRPr="00B232B0">
        <w:rPr>
          <w:rFonts w:ascii="Book Antiqua" w:hAnsi="Book Antiqua"/>
          <w:b/>
          <w:bCs/>
          <w:lang w:val="en-US"/>
        </w:rPr>
        <w:t xml:space="preserve"> Pathophysiology of eosinophilic esophagitis. </w:t>
      </w:r>
      <w:r w:rsidRPr="00B232B0">
        <w:rPr>
          <w:rFonts w:ascii="Book Antiqua" w:hAnsi="Book Antiqua"/>
          <w:lang w:val="en-US"/>
        </w:rPr>
        <w:t xml:space="preserve">TSLPr: TSLP receptor; IL-4r: IL-4 receptor; </w:t>
      </w:r>
      <w:proofErr w:type="gramStart"/>
      <w:r w:rsidRPr="00B232B0">
        <w:rPr>
          <w:rFonts w:ascii="Book Antiqua" w:hAnsi="Book Antiqua"/>
          <w:lang w:val="en-US"/>
        </w:rPr>
        <w:t>Eo</w:t>
      </w:r>
      <w:proofErr w:type="gramEnd"/>
      <w:r w:rsidRPr="00B232B0">
        <w:rPr>
          <w:rFonts w:ascii="Book Antiqua" w:hAnsi="Book Antiqua"/>
          <w:lang w:val="en-US"/>
        </w:rPr>
        <w:t>: Eosinophils; Bas: Basophils; Mas: Mast cells; NK:</w:t>
      </w:r>
      <w:r w:rsidR="00A6072E">
        <w:rPr>
          <w:rFonts w:ascii="Book Antiqua" w:hAnsi="Book Antiqua"/>
          <w:lang w:val="en-US"/>
        </w:rPr>
        <w:t xml:space="preserve"> </w:t>
      </w:r>
      <w:r w:rsidRPr="00B232B0">
        <w:rPr>
          <w:rFonts w:ascii="Book Antiqua" w:hAnsi="Book Antiqua"/>
          <w:lang w:val="en-US"/>
        </w:rPr>
        <w:t>Natural killer cells; PO: Periostin.</w:t>
      </w:r>
    </w:p>
    <w:p w14:paraId="72E5A0DA" w14:textId="3248C7D1" w:rsidR="00B232B0" w:rsidRDefault="00B232B0">
      <w:pPr>
        <w:rPr>
          <w:rFonts w:ascii="Book Antiqua" w:hAnsi="Book Antiqua"/>
          <w:lang w:val="en-US" w:eastAsia="zh-CN"/>
        </w:rPr>
      </w:pPr>
      <w:r>
        <w:rPr>
          <w:rFonts w:ascii="Book Antiqua" w:hAnsi="Book Antiqua"/>
          <w:lang w:val="en-US" w:eastAsia="zh-CN"/>
        </w:rPr>
        <w:br w:type="page"/>
      </w:r>
    </w:p>
    <w:p w14:paraId="7449D712" w14:textId="77777777" w:rsidR="00A26FA7" w:rsidRPr="00023CF5" w:rsidRDefault="00BE6674"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hAnsi="Book Antiqua"/>
          <w:noProof/>
          <w:color w:val="000000" w:themeColor="text1"/>
          <w:lang w:val="en-US" w:eastAsia="zh-CN"/>
        </w:rPr>
        <w:lastRenderedPageBreak/>
        <w:drawing>
          <wp:inline distT="0" distB="0" distL="0" distR="0" wp14:anchorId="5AA2955E" wp14:editId="683BF540">
            <wp:extent cx="2075291" cy="2354294"/>
            <wp:effectExtent l="0" t="0" r="127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86956"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87141" cy="2367737"/>
                    </a:xfrm>
                    <a:prstGeom prst="rect">
                      <a:avLst/>
                    </a:prstGeom>
                    <a:noFill/>
                    <a:ln>
                      <a:noFill/>
                    </a:ln>
                  </pic:spPr>
                </pic:pic>
              </a:graphicData>
            </a:graphic>
          </wp:inline>
        </w:drawing>
      </w:r>
    </w:p>
    <w:p w14:paraId="4FCCD575" w14:textId="19BF4E02" w:rsidR="00A26FA7" w:rsidRDefault="00DA5093" w:rsidP="00023CF5">
      <w:pPr>
        <w:widowControl w:val="0"/>
        <w:autoSpaceDE w:val="0"/>
        <w:autoSpaceDN w:val="0"/>
        <w:adjustRightInd w:val="0"/>
        <w:snapToGrid w:val="0"/>
        <w:spacing w:line="360" w:lineRule="auto"/>
        <w:jc w:val="both"/>
        <w:rPr>
          <w:rFonts w:ascii="Book Antiqua" w:hAnsi="Book Antiqua" w:cs="Arial"/>
          <w:b/>
          <w:bCs/>
          <w:color w:val="000000" w:themeColor="text1"/>
          <w:lang w:val="en-US"/>
        </w:rPr>
      </w:pPr>
      <w:r w:rsidRPr="00DA5093">
        <w:rPr>
          <w:rFonts w:ascii="Book Antiqua" w:hAnsi="Book Antiqua" w:cs="Arial"/>
          <w:b/>
          <w:bCs/>
          <w:color w:val="000000" w:themeColor="text1"/>
          <w:lang w:val="en-US"/>
        </w:rPr>
        <w:t xml:space="preserve">Figure </w:t>
      </w:r>
      <w:proofErr w:type="gramStart"/>
      <w:r w:rsidRPr="00DA5093">
        <w:rPr>
          <w:rFonts w:ascii="Book Antiqua" w:hAnsi="Book Antiqua" w:cs="Arial"/>
          <w:b/>
          <w:bCs/>
          <w:color w:val="000000" w:themeColor="text1"/>
          <w:lang w:val="en-US"/>
        </w:rPr>
        <w:t>2</w:t>
      </w:r>
      <w:proofErr w:type="gramEnd"/>
      <w:r w:rsidR="0057675F" w:rsidRPr="00DA5093">
        <w:rPr>
          <w:rFonts w:ascii="Book Antiqua" w:hAnsi="Book Antiqua" w:cs="Arial"/>
          <w:b/>
          <w:bCs/>
          <w:color w:val="000000" w:themeColor="text1"/>
          <w:lang w:val="en-US"/>
        </w:rPr>
        <w:t xml:space="preserve"> </w:t>
      </w:r>
      <w:r w:rsidR="002B328E" w:rsidRPr="00DA5093">
        <w:rPr>
          <w:rFonts w:ascii="Book Antiqua" w:hAnsi="Book Antiqua" w:cs="Arial"/>
          <w:b/>
          <w:bCs/>
          <w:color w:val="000000" w:themeColor="text1"/>
          <w:lang w:val="en-US"/>
        </w:rPr>
        <w:t xml:space="preserve">Longitudinal furrows in </w:t>
      </w:r>
      <w:r w:rsidR="00622892" w:rsidRPr="00DA5093">
        <w:rPr>
          <w:rFonts w:ascii="Book Antiqua" w:hAnsi="Book Antiqua" w:cs="Arial"/>
          <w:b/>
          <w:bCs/>
          <w:color w:val="000000" w:themeColor="text1"/>
          <w:lang w:val="en-US"/>
        </w:rPr>
        <w:t xml:space="preserve">the </w:t>
      </w:r>
      <w:r w:rsidR="002B328E" w:rsidRPr="00DA5093">
        <w:rPr>
          <w:rFonts w:ascii="Book Antiqua" w:hAnsi="Book Antiqua" w:cs="Arial"/>
          <w:b/>
          <w:bCs/>
          <w:color w:val="000000" w:themeColor="text1"/>
          <w:lang w:val="en-US"/>
        </w:rPr>
        <w:t>esophagus.</w:t>
      </w:r>
    </w:p>
    <w:p w14:paraId="5B2051A1" w14:textId="69497321" w:rsidR="00DA5093" w:rsidRDefault="00DA5093">
      <w:pPr>
        <w:rPr>
          <w:rFonts w:ascii="Book Antiqua" w:hAnsi="Book Antiqua" w:cs="Arial"/>
          <w:b/>
          <w:bCs/>
          <w:color w:val="000000" w:themeColor="text1"/>
          <w:lang w:val="en-US"/>
        </w:rPr>
      </w:pPr>
      <w:r>
        <w:rPr>
          <w:rFonts w:ascii="Book Antiqua" w:hAnsi="Book Antiqua" w:cs="Arial"/>
          <w:b/>
          <w:bCs/>
          <w:color w:val="000000" w:themeColor="text1"/>
          <w:lang w:val="en-US"/>
        </w:rPr>
        <w:br w:type="page"/>
      </w:r>
    </w:p>
    <w:p w14:paraId="46A3B788" w14:textId="77777777" w:rsidR="00A26FA7" w:rsidRPr="00023CF5" w:rsidRDefault="00BE6674"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hAnsi="Book Antiqua"/>
          <w:noProof/>
          <w:color w:val="000000" w:themeColor="text1"/>
          <w:lang w:val="en-US" w:eastAsia="zh-CN"/>
        </w:rPr>
        <w:lastRenderedPageBreak/>
        <w:drawing>
          <wp:inline distT="0" distB="0" distL="0" distR="0" wp14:anchorId="4F88124E" wp14:editId="5C9258FA">
            <wp:extent cx="1934152" cy="2258171"/>
            <wp:effectExtent l="0" t="0" r="952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16396"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43297" cy="2268848"/>
                    </a:xfrm>
                    <a:prstGeom prst="rect">
                      <a:avLst/>
                    </a:prstGeom>
                    <a:noFill/>
                    <a:ln>
                      <a:noFill/>
                    </a:ln>
                  </pic:spPr>
                </pic:pic>
              </a:graphicData>
            </a:graphic>
          </wp:inline>
        </w:drawing>
      </w:r>
      <w:r w:rsidRPr="00023CF5">
        <w:rPr>
          <w:rFonts w:ascii="Book Antiqua" w:hAnsi="Book Antiqua" w:cs="Arial"/>
          <w:color w:val="000000" w:themeColor="text1"/>
          <w:lang w:val="en-US"/>
        </w:rPr>
        <w:t xml:space="preserve"> </w:t>
      </w:r>
    </w:p>
    <w:p w14:paraId="2558642A" w14:textId="0FF6ED46" w:rsidR="00CF3989" w:rsidRPr="00023CF5" w:rsidRDefault="00DA5093"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DA5093">
        <w:rPr>
          <w:rFonts w:ascii="Book Antiqua" w:hAnsi="Book Antiqua" w:cs="Arial"/>
          <w:b/>
          <w:bCs/>
          <w:color w:val="000000" w:themeColor="text1"/>
          <w:lang w:val="en-US"/>
        </w:rPr>
        <w:t>Figure</w:t>
      </w:r>
      <w:r w:rsidR="0057675F" w:rsidRPr="00DA5093">
        <w:rPr>
          <w:rFonts w:ascii="Book Antiqua" w:hAnsi="Book Antiqua" w:cs="Arial"/>
          <w:b/>
          <w:bCs/>
          <w:color w:val="000000" w:themeColor="text1"/>
          <w:lang w:val="en-US"/>
        </w:rPr>
        <w:t xml:space="preserve"> </w:t>
      </w:r>
      <w:proofErr w:type="gramStart"/>
      <w:r w:rsidRPr="00DA5093">
        <w:rPr>
          <w:rFonts w:ascii="Book Antiqua" w:hAnsi="Book Antiqua" w:cs="Arial"/>
          <w:b/>
          <w:bCs/>
          <w:color w:val="000000" w:themeColor="text1"/>
          <w:lang w:val="en-US"/>
        </w:rPr>
        <w:t>3</w:t>
      </w:r>
      <w:proofErr w:type="gramEnd"/>
      <w:r w:rsidR="0057675F" w:rsidRPr="00DA5093">
        <w:rPr>
          <w:rFonts w:ascii="Book Antiqua" w:hAnsi="Book Antiqua" w:cs="Arial"/>
          <w:b/>
          <w:bCs/>
          <w:color w:val="000000" w:themeColor="text1"/>
          <w:lang w:val="en-US"/>
        </w:rPr>
        <w:t xml:space="preserve"> </w:t>
      </w:r>
      <w:r w:rsidR="007457B5" w:rsidRPr="00DA5093">
        <w:rPr>
          <w:rFonts w:ascii="Book Antiqua" w:hAnsi="Book Antiqua" w:cs="Arial"/>
          <w:b/>
          <w:bCs/>
          <w:color w:val="000000" w:themeColor="text1"/>
          <w:lang w:val="en-US"/>
        </w:rPr>
        <w:t>Whitish exudate in the esophagus and trachealized esophagu</w:t>
      </w:r>
      <w:r w:rsidR="00CF3989" w:rsidRPr="00DA5093">
        <w:rPr>
          <w:rFonts w:ascii="Book Antiqua" w:hAnsi="Book Antiqua" w:cs="Arial"/>
          <w:b/>
          <w:bCs/>
          <w:color w:val="000000" w:themeColor="text1"/>
          <w:lang w:val="en-US"/>
        </w:rPr>
        <w:t>s.</w:t>
      </w:r>
    </w:p>
    <w:p w14:paraId="1EF40C97" w14:textId="0CB4B989" w:rsidR="00DA5093" w:rsidRDefault="00DA5093">
      <w:pPr>
        <w:rPr>
          <w:rFonts w:ascii="Book Antiqua" w:hAnsi="Book Antiqua" w:cs="Arial"/>
          <w:color w:val="000000" w:themeColor="text1"/>
          <w:lang w:val="en-US"/>
        </w:rPr>
      </w:pPr>
      <w:r>
        <w:rPr>
          <w:rFonts w:ascii="Book Antiqua" w:hAnsi="Book Antiqua" w:cs="Arial"/>
          <w:color w:val="000000" w:themeColor="text1"/>
          <w:lang w:val="en-US"/>
        </w:rPr>
        <w:br w:type="page"/>
      </w:r>
    </w:p>
    <w:p w14:paraId="40C6167C" w14:textId="6AC0772C" w:rsidR="00F839A6" w:rsidRPr="00023CF5" w:rsidRDefault="00BE6674" w:rsidP="00023CF5">
      <w:pPr>
        <w:adjustRightInd w:val="0"/>
        <w:snapToGrid w:val="0"/>
        <w:spacing w:line="360" w:lineRule="auto"/>
        <w:jc w:val="both"/>
        <w:rPr>
          <w:rFonts w:ascii="Book Antiqua" w:hAnsi="Book Antiqua"/>
          <w:color w:val="000000" w:themeColor="text1"/>
          <w:lang w:val="en-US"/>
        </w:rPr>
      </w:pPr>
      <w:r w:rsidRPr="00023CF5">
        <w:rPr>
          <w:rFonts w:ascii="Book Antiqua" w:hAnsi="Book Antiqua"/>
          <w:noProof/>
          <w:color w:val="000000" w:themeColor="text1"/>
          <w:lang w:val="en-US" w:eastAsia="zh-CN"/>
        </w:rPr>
        <w:lastRenderedPageBreak/>
        <w:drawing>
          <wp:inline distT="0" distB="0" distL="0" distR="0" wp14:anchorId="6FE6EDFF" wp14:editId="7F733D77">
            <wp:extent cx="1917515" cy="2091193"/>
            <wp:effectExtent l="0" t="0" r="698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70214" name="Picture 3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741" cy="2101255"/>
                    </a:xfrm>
                    <a:prstGeom prst="rect">
                      <a:avLst/>
                    </a:prstGeom>
                    <a:noFill/>
                    <a:ln>
                      <a:noFill/>
                    </a:ln>
                  </pic:spPr>
                </pic:pic>
              </a:graphicData>
            </a:graphic>
          </wp:inline>
        </w:drawing>
      </w:r>
    </w:p>
    <w:p w14:paraId="25079FDD" w14:textId="6F9EE97E" w:rsidR="00A26FA7" w:rsidRDefault="00141787" w:rsidP="00023CF5">
      <w:pPr>
        <w:widowControl w:val="0"/>
        <w:autoSpaceDE w:val="0"/>
        <w:autoSpaceDN w:val="0"/>
        <w:adjustRightInd w:val="0"/>
        <w:snapToGrid w:val="0"/>
        <w:spacing w:line="360" w:lineRule="auto"/>
        <w:jc w:val="both"/>
        <w:rPr>
          <w:rFonts w:ascii="Book Antiqua" w:hAnsi="Book Antiqua" w:cs="Arial"/>
          <w:b/>
          <w:bCs/>
          <w:color w:val="000000" w:themeColor="text1"/>
          <w:lang w:val="en-US"/>
        </w:rPr>
      </w:pPr>
      <w:proofErr w:type="gramStart"/>
      <w:r w:rsidRPr="00141787">
        <w:rPr>
          <w:rFonts w:ascii="Book Antiqua" w:hAnsi="Book Antiqua" w:cs="Arial"/>
          <w:b/>
          <w:bCs/>
          <w:color w:val="000000" w:themeColor="text1"/>
          <w:lang w:val="en-US"/>
        </w:rPr>
        <w:t xml:space="preserve">Figure 4 </w:t>
      </w:r>
      <w:r w:rsidR="007457B5" w:rsidRPr="00141787">
        <w:rPr>
          <w:rFonts w:ascii="Book Antiqua" w:hAnsi="Book Antiqua" w:cs="Arial"/>
          <w:b/>
          <w:bCs/>
          <w:color w:val="000000" w:themeColor="text1"/>
          <w:lang w:val="en-US"/>
        </w:rPr>
        <w:t>Superficial tear of the proximal esophag</w:t>
      </w:r>
      <w:r w:rsidR="00620055" w:rsidRPr="00141787">
        <w:rPr>
          <w:rFonts w:ascii="Book Antiqua" w:hAnsi="Book Antiqua" w:cs="Arial"/>
          <w:b/>
          <w:bCs/>
          <w:color w:val="000000" w:themeColor="text1"/>
          <w:lang w:val="en-US"/>
        </w:rPr>
        <w:t>eal</w:t>
      </w:r>
      <w:r w:rsidR="007457B5" w:rsidRPr="00141787">
        <w:rPr>
          <w:rFonts w:ascii="Book Antiqua" w:hAnsi="Book Antiqua" w:cs="Arial"/>
          <w:b/>
          <w:bCs/>
          <w:color w:val="000000" w:themeColor="text1"/>
          <w:lang w:val="en-US"/>
        </w:rPr>
        <w:t xml:space="preserve"> mucosa.</w:t>
      </w:r>
      <w:proofErr w:type="gramEnd"/>
    </w:p>
    <w:p w14:paraId="3E707F09" w14:textId="13DDD289" w:rsidR="00141787" w:rsidRDefault="00141787">
      <w:pPr>
        <w:rPr>
          <w:rFonts w:ascii="Book Antiqua" w:hAnsi="Book Antiqua" w:cs="Arial"/>
          <w:b/>
          <w:bCs/>
          <w:color w:val="000000" w:themeColor="text1"/>
          <w:lang w:val="en-US"/>
        </w:rPr>
      </w:pPr>
      <w:r>
        <w:rPr>
          <w:rFonts w:ascii="Book Antiqua" w:hAnsi="Book Antiqua" w:cs="Arial"/>
          <w:b/>
          <w:bCs/>
          <w:color w:val="000000" w:themeColor="text1"/>
          <w:lang w:val="en-US"/>
        </w:rPr>
        <w:br w:type="page"/>
      </w:r>
    </w:p>
    <w:p w14:paraId="33FA470E" w14:textId="6ADF6E11" w:rsidR="00B82112" w:rsidRPr="00023CF5" w:rsidRDefault="00B82112" w:rsidP="00023CF5">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023CF5">
        <w:rPr>
          <w:rFonts w:ascii="Book Antiqua" w:hAnsi="Book Antiqua" w:cs="Arial"/>
          <w:noProof/>
          <w:color w:val="000000" w:themeColor="text1"/>
          <w:lang w:val="en-US" w:eastAsia="zh-CN"/>
        </w:rPr>
        <w:lastRenderedPageBreak/>
        <w:drawing>
          <wp:inline distT="0" distB="0" distL="0" distR="0" wp14:anchorId="188E67EE" wp14:editId="609778A0">
            <wp:extent cx="2074557" cy="1717482"/>
            <wp:effectExtent l="0" t="0" r="1905"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470" r="21362" b="15719"/>
                    <a:stretch/>
                  </pic:blipFill>
                  <pic:spPr bwMode="auto">
                    <a:xfrm>
                      <a:off x="0" y="0"/>
                      <a:ext cx="2088071" cy="1728670"/>
                    </a:xfrm>
                    <a:prstGeom prst="rect">
                      <a:avLst/>
                    </a:prstGeom>
                    <a:ln>
                      <a:noFill/>
                    </a:ln>
                    <a:extLst>
                      <a:ext uri="{53640926-AAD7-44D8-BBD7-CCE9431645EC}">
                        <a14:shadowObscured xmlns:a14="http://schemas.microsoft.com/office/drawing/2010/main"/>
                      </a:ext>
                    </a:extLst>
                  </pic:spPr>
                </pic:pic>
              </a:graphicData>
            </a:graphic>
          </wp:inline>
        </w:drawing>
      </w:r>
    </w:p>
    <w:p w14:paraId="3368E850" w14:textId="5A039972" w:rsidR="00B82112" w:rsidRPr="00B232B0" w:rsidRDefault="00B232B0" w:rsidP="00023CF5">
      <w:pPr>
        <w:widowControl w:val="0"/>
        <w:autoSpaceDE w:val="0"/>
        <w:autoSpaceDN w:val="0"/>
        <w:adjustRightInd w:val="0"/>
        <w:snapToGrid w:val="0"/>
        <w:spacing w:line="360" w:lineRule="auto"/>
        <w:jc w:val="both"/>
        <w:rPr>
          <w:rFonts w:ascii="Book Antiqua" w:hAnsi="Book Antiqua" w:cs="Arial"/>
          <w:b/>
          <w:bCs/>
          <w:color w:val="000000" w:themeColor="text1"/>
          <w:lang w:val="en-US"/>
        </w:rPr>
      </w:pPr>
      <w:r w:rsidRPr="00B232B0">
        <w:rPr>
          <w:rFonts w:ascii="Book Antiqua" w:hAnsi="Book Antiqua" w:cs="Arial"/>
          <w:b/>
          <w:bCs/>
          <w:color w:val="000000" w:themeColor="text1"/>
          <w:lang w:val="en-US"/>
        </w:rPr>
        <w:t xml:space="preserve">Figure </w:t>
      </w:r>
      <w:proofErr w:type="gramStart"/>
      <w:r w:rsidRPr="00B232B0">
        <w:rPr>
          <w:rFonts w:ascii="Book Antiqua" w:hAnsi="Book Antiqua" w:cs="Arial"/>
          <w:b/>
          <w:bCs/>
          <w:color w:val="000000" w:themeColor="text1"/>
          <w:lang w:val="en-US"/>
        </w:rPr>
        <w:t>5</w:t>
      </w:r>
      <w:proofErr w:type="gramEnd"/>
      <w:r w:rsidR="00B82112" w:rsidRPr="00B232B0">
        <w:rPr>
          <w:rFonts w:ascii="Book Antiqua" w:hAnsi="Book Antiqua" w:cs="Arial"/>
          <w:b/>
          <w:bCs/>
          <w:color w:val="000000" w:themeColor="text1"/>
          <w:lang w:val="en-US"/>
        </w:rPr>
        <w:t xml:space="preserve"> </w:t>
      </w:r>
      <w:r w:rsidR="00D72104" w:rsidRPr="00B232B0">
        <w:rPr>
          <w:rFonts w:ascii="Book Antiqua" w:eastAsia="Arial" w:hAnsi="Book Antiqua" w:cs="Arial"/>
          <w:b/>
          <w:bCs/>
          <w:color w:val="000000" w:themeColor="text1"/>
          <w:lang w:val="en-US"/>
        </w:rPr>
        <w:t>Trachealized mucosa of the esophagus</w:t>
      </w:r>
      <w:r w:rsidRPr="00B232B0">
        <w:rPr>
          <w:rFonts w:ascii="Book Antiqua" w:hAnsi="Book Antiqua" w:cs="Arial"/>
          <w:b/>
          <w:bCs/>
          <w:color w:val="000000" w:themeColor="text1"/>
          <w:lang w:val="en-US"/>
        </w:rPr>
        <w:t>.</w:t>
      </w:r>
    </w:p>
    <w:p w14:paraId="28222A8A" w14:textId="77777777" w:rsidR="00B232B0" w:rsidRDefault="00B232B0">
      <w:pPr>
        <w:rPr>
          <w:rFonts w:ascii="Book Antiqua" w:hAnsi="Book Antiqua" w:cs="Arial"/>
          <w:color w:val="000000" w:themeColor="text1"/>
          <w:lang w:val="en-US"/>
        </w:rPr>
      </w:pPr>
      <w:r>
        <w:rPr>
          <w:rFonts w:ascii="Book Antiqua" w:hAnsi="Book Antiqua" w:cs="Arial"/>
          <w:color w:val="000000" w:themeColor="text1"/>
          <w:lang w:val="en-US"/>
        </w:rPr>
        <w:br w:type="page"/>
      </w:r>
    </w:p>
    <w:p w14:paraId="7608E291" w14:textId="2A4F2083" w:rsidR="00B232B0" w:rsidRPr="003D25F4" w:rsidRDefault="00B232B0" w:rsidP="00B232B0">
      <w:pPr>
        <w:adjustRightInd w:val="0"/>
        <w:snapToGrid w:val="0"/>
        <w:spacing w:line="360" w:lineRule="auto"/>
        <w:jc w:val="both"/>
        <w:rPr>
          <w:rFonts w:ascii="Book Antiqua" w:hAnsi="Book Antiqua" w:cs="Arial"/>
          <w:b/>
          <w:bCs/>
          <w:color w:val="000000" w:themeColor="text1"/>
          <w:lang w:val="en-US"/>
        </w:rPr>
      </w:pPr>
      <w:r>
        <w:rPr>
          <w:rFonts w:ascii="Book Antiqua" w:hAnsi="Book Antiqua"/>
          <w:b/>
          <w:color w:val="000000" w:themeColor="text1"/>
          <w:lang w:val="en-US"/>
        </w:rPr>
        <w:lastRenderedPageBreak/>
        <w:t>Table 1</w:t>
      </w:r>
      <w:r w:rsidRPr="00023CF5">
        <w:rPr>
          <w:rFonts w:ascii="Book Antiqua" w:hAnsi="Book Antiqua" w:cs="Arial"/>
          <w:color w:val="000000" w:themeColor="text1"/>
          <w:lang w:val="en-US"/>
        </w:rPr>
        <w:t xml:space="preserve"> </w:t>
      </w:r>
      <w:r w:rsidRPr="003D25F4">
        <w:rPr>
          <w:rFonts w:ascii="Book Antiqua" w:hAnsi="Book Antiqua" w:cs="Arial"/>
          <w:b/>
          <w:bCs/>
          <w:color w:val="000000" w:themeColor="text1"/>
          <w:lang w:val="en-US"/>
        </w:rPr>
        <w:t xml:space="preserve">Treatment response in eosinophilic </w:t>
      </w:r>
      <w:proofErr w:type="gramStart"/>
      <w:r w:rsidRPr="003D25F4">
        <w:rPr>
          <w:rFonts w:ascii="Book Antiqua" w:hAnsi="Book Antiqua" w:cs="Arial"/>
          <w:b/>
          <w:bCs/>
          <w:color w:val="000000" w:themeColor="text1"/>
          <w:lang w:val="en-US"/>
        </w:rPr>
        <w:t>esophagitis</w:t>
      </w:r>
      <w:r w:rsidR="003D25F4" w:rsidRPr="003D25F4">
        <w:rPr>
          <w:rFonts w:ascii="Book Antiqua" w:hAnsi="Book Antiqua" w:cs="Arial"/>
          <w:b/>
          <w:bCs/>
          <w:color w:val="000000" w:themeColor="text1"/>
          <w:vertAlign w:val="superscript"/>
          <w:lang w:val="en-US"/>
        </w:rPr>
        <w:t>[</w:t>
      </w:r>
      <w:proofErr w:type="gramEnd"/>
      <w:r w:rsidR="003D25F4" w:rsidRPr="003D25F4">
        <w:rPr>
          <w:rFonts w:ascii="Book Antiqua" w:hAnsi="Book Antiqua" w:cs="Arial"/>
          <w:b/>
          <w:bCs/>
          <w:color w:val="000000" w:themeColor="text1"/>
          <w:vertAlign w:val="superscript"/>
          <w:lang w:val="en-US"/>
        </w:rPr>
        <w:t>117]</w:t>
      </w:r>
      <w:r w:rsidRPr="003D25F4">
        <w:rPr>
          <w:rFonts w:ascii="Book Antiqua" w:hAnsi="Book Antiqua" w:cs="Arial"/>
          <w:b/>
          <w:bCs/>
          <w:color w:val="000000" w:themeColor="text1"/>
          <w:lang w:val="en-US"/>
        </w:rPr>
        <w:t xml:space="preserve"> </w:t>
      </w:r>
    </w:p>
    <w:tbl>
      <w:tblPr>
        <w:tblW w:w="5000" w:type="pct"/>
        <w:tblCellMar>
          <w:left w:w="0" w:type="dxa"/>
          <w:right w:w="0" w:type="dxa"/>
        </w:tblCellMar>
        <w:tblLook w:val="0420" w:firstRow="1" w:lastRow="0" w:firstColumn="0" w:lastColumn="0" w:noHBand="0" w:noVBand="1"/>
      </w:tblPr>
      <w:tblGrid>
        <w:gridCol w:w="1821"/>
        <w:gridCol w:w="1821"/>
        <w:gridCol w:w="1822"/>
        <w:gridCol w:w="1822"/>
        <w:gridCol w:w="1840"/>
      </w:tblGrid>
      <w:tr w:rsidR="00E0101C" w:rsidRPr="00E0101C" w14:paraId="4ED2C070" w14:textId="77777777" w:rsidTr="00E0101C">
        <w:trPr>
          <w:trHeight w:val="584"/>
        </w:trPr>
        <w:tc>
          <w:tcPr>
            <w:tcW w:w="998"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4405981"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p>
        </w:tc>
        <w:tc>
          <w:tcPr>
            <w:tcW w:w="4002" w:type="pct"/>
            <w:gridSpan w:val="4"/>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43B6972F"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b/>
                <w:bCs/>
                <w:color w:val="000000" w:themeColor="text1"/>
                <w:lang w:val="en-US"/>
              </w:rPr>
              <w:t>Spectrum of response</w:t>
            </w:r>
          </w:p>
        </w:tc>
      </w:tr>
      <w:tr w:rsidR="00E0101C" w:rsidRPr="00E0101C" w14:paraId="2479272E" w14:textId="77777777" w:rsidTr="00E0101C">
        <w:trPr>
          <w:trHeight w:val="584"/>
        </w:trPr>
        <w:tc>
          <w:tcPr>
            <w:tcW w:w="998" w:type="pct"/>
            <w:vMerge w:val="restar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2D64C7"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r w:rsidRPr="00E0101C">
              <w:rPr>
                <w:rFonts w:ascii="Book Antiqua" w:hAnsi="Book Antiqua" w:cs="Arial"/>
                <w:color w:val="000000" w:themeColor="text1"/>
                <w:lang w:val="es-ES"/>
              </w:rPr>
              <w:t>Spectrum of outcomes</w:t>
            </w:r>
          </w:p>
        </w:tc>
        <w:tc>
          <w:tcPr>
            <w:tcW w:w="998"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67FE2D7"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p>
        </w:tc>
        <w:tc>
          <w:tcPr>
            <w:tcW w:w="998"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32DFC97"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Non- response</w:t>
            </w:r>
          </w:p>
        </w:tc>
        <w:tc>
          <w:tcPr>
            <w:tcW w:w="998"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6400652"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Response</w:t>
            </w:r>
          </w:p>
        </w:tc>
        <w:tc>
          <w:tcPr>
            <w:tcW w:w="1008"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13F4CFB"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Complete normalization</w:t>
            </w:r>
          </w:p>
        </w:tc>
      </w:tr>
      <w:tr w:rsidR="00E0101C" w:rsidRPr="00E0101C" w14:paraId="7A400A7D" w14:textId="77777777" w:rsidTr="00E0101C">
        <w:trPr>
          <w:trHeight w:val="584"/>
        </w:trPr>
        <w:tc>
          <w:tcPr>
            <w:tcW w:w="998" w:type="pct"/>
            <w:vMerge/>
            <w:tcBorders>
              <w:top w:val="single" w:sz="24" w:space="0" w:color="FFFFFF"/>
              <w:left w:val="single" w:sz="8" w:space="0" w:color="FFFFFF"/>
              <w:bottom w:val="single" w:sz="8" w:space="0" w:color="FFFFFF"/>
              <w:right w:val="single" w:sz="8" w:space="0" w:color="FFFFFF"/>
            </w:tcBorders>
            <w:shd w:val="clear" w:color="auto" w:fill="auto"/>
            <w:vAlign w:val="center"/>
            <w:hideMark/>
          </w:tcPr>
          <w:p w14:paraId="56E0DC10"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B672F2D"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Histology</w:t>
            </w: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0899144"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Persistent eosinophilia</w:t>
            </w:r>
          </w:p>
          <w:p w14:paraId="08968EDC" w14:textId="0EF145C9"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hint="eastAsia"/>
                <w:color w:val="000000" w:themeColor="text1"/>
                <w:lang w:val="en-US"/>
              </w:rPr>
              <w:sym w:font="Symbol" w:char="F0B3"/>
            </w:r>
            <w:r w:rsidR="00A6072E">
              <w:rPr>
                <w:rFonts w:ascii="Book Antiqua" w:hAnsi="Book Antiqua" w:cs="Arial"/>
                <w:color w:val="000000" w:themeColor="text1"/>
                <w:lang w:val="en-US"/>
              </w:rPr>
              <w:t xml:space="preserve"> </w:t>
            </w:r>
            <w:r w:rsidRPr="00E0101C">
              <w:rPr>
                <w:rFonts w:ascii="Book Antiqua" w:hAnsi="Book Antiqua" w:cs="Arial"/>
                <w:color w:val="000000" w:themeColor="text1"/>
                <w:lang w:val="en-US"/>
              </w:rPr>
              <w:t>15 eos/hpf</w:t>
            </w: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2F34765"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Reduced eosinophilia</w:t>
            </w:r>
          </w:p>
          <w:p w14:paraId="1A06AD62" w14:textId="265D63E9"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7-14 eos/hpf</w:t>
            </w:r>
            <w:r w:rsidRPr="00E0101C">
              <w:rPr>
                <w:rFonts w:ascii="Book Antiqua" w:hAnsi="Book Antiqua" w:cs="Arial"/>
                <w:color w:val="000000" w:themeColor="text1"/>
                <w:u w:val="single"/>
                <w:lang w:val="en-US"/>
              </w:rPr>
              <w:t>,</w:t>
            </w:r>
            <w:r w:rsidR="00A6072E">
              <w:rPr>
                <w:rFonts w:ascii="Book Antiqua" w:hAnsi="Book Antiqua" w:cs="Arial"/>
                <w:color w:val="000000" w:themeColor="text1"/>
                <w:lang w:val="en-US"/>
              </w:rPr>
              <w:t xml:space="preserve"> </w:t>
            </w:r>
            <w:r w:rsidRPr="00E0101C">
              <w:rPr>
                <w:rFonts w:ascii="Book Antiqua" w:hAnsi="Book Antiqua" w:cs="Arial"/>
                <w:color w:val="000000" w:themeColor="text1"/>
                <w:lang w:val="en-US"/>
              </w:rPr>
              <w:t>1-6 eos/hpf</w:t>
            </w:r>
          </w:p>
        </w:tc>
        <w:tc>
          <w:tcPr>
            <w:tcW w:w="10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D364B37"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Normal biopsy</w:t>
            </w:r>
          </w:p>
          <w:p w14:paraId="76F042D0"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&lt; 1 eos/hpf</w:t>
            </w:r>
          </w:p>
        </w:tc>
      </w:tr>
      <w:tr w:rsidR="00E0101C" w:rsidRPr="00E0101C" w14:paraId="6F71935B" w14:textId="77777777" w:rsidTr="00E0101C">
        <w:trPr>
          <w:trHeight w:val="584"/>
        </w:trPr>
        <w:tc>
          <w:tcPr>
            <w:tcW w:w="998" w:type="pct"/>
            <w:vMerge/>
            <w:tcBorders>
              <w:top w:val="single" w:sz="24" w:space="0" w:color="FFFFFF"/>
              <w:left w:val="single" w:sz="8" w:space="0" w:color="FFFFFF"/>
              <w:bottom w:val="single" w:sz="8" w:space="0" w:color="FFFFFF"/>
              <w:right w:val="single" w:sz="8" w:space="0" w:color="FFFFFF"/>
            </w:tcBorders>
            <w:shd w:val="clear" w:color="auto" w:fill="auto"/>
            <w:vAlign w:val="center"/>
            <w:hideMark/>
          </w:tcPr>
          <w:p w14:paraId="05DF5107"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3343782"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Symptoms</w:t>
            </w: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5425861"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Persistent symptons &lt; 30% decrease in a symptom metric</w:t>
            </w:r>
          </w:p>
        </w:tc>
        <w:tc>
          <w:tcPr>
            <w:tcW w:w="99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D457F7E"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Decrease eosinophilia</w:t>
            </w:r>
          </w:p>
          <w:p w14:paraId="2E38E116" w14:textId="63D0A258"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30%-90% decrease in a symptom metric</w:t>
            </w:r>
          </w:p>
        </w:tc>
        <w:tc>
          <w:tcPr>
            <w:tcW w:w="10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71FDA70"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Symptom resolution</w:t>
            </w:r>
          </w:p>
          <w:p w14:paraId="7C0BE588"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&gt; 90% decrease in a symptom metric; EEsAI score &lt; 20</w:t>
            </w:r>
          </w:p>
        </w:tc>
      </w:tr>
      <w:tr w:rsidR="00E0101C" w:rsidRPr="00E0101C" w14:paraId="7ECAADF4" w14:textId="77777777" w:rsidTr="00E0101C">
        <w:trPr>
          <w:trHeight w:val="584"/>
        </w:trPr>
        <w:tc>
          <w:tcPr>
            <w:tcW w:w="998" w:type="pct"/>
            <w:vMerge/>
            <w:tcBorders>
              <w:top w:val="single" w:sz="24" w:space="0" w:color="FFFFFF"/>
              <w:left w:val="single" w:sz="8" w:space="0" w:color="FFFFFF"/>
              <w:bottom w:val="single" w:sz="4" w:space="0" w:color="auto"/>
              <w:right w:val="single" w:sz="8" w:space="0" w:color="FFFFFF"/>
            </w:tcBorders>
            <w:shd w:val="clear" w:color="auto" w:fill="auto"/>
            <w:vAlign w:val="center"/>
            <w:hideMark/>
          </w:tcPr>
          <w:p w14:paraId="732EFB1F" w14:textId="77777777" w:rsidR="00E0101C" w:rsidRPr="00E0101C" w:rsidRDefault="00E0101C" w:rsidP="00E0101C">
            <w:pPr>
              <w:widowControl w:val="0"/>
              <w:autoSpaceDE w:val="0"/>
              <w:autoSpaceDN w:val="0"/>
              <w:adjustRightInd w:val="0"/>
              <w:snapToGrid w:val="0"/>
              <w:spacing w:line="360" w:lineRule="auto"/>
              <w:jc w:val="both"/>
              <w:rPr>
                <w:rFonts w:ascii="Book Antiqua" w:hAnsi="Book Antiqua" w:cs="Arial"/>
                <w:color w:val="000000" w:themeColor="text1"/>
                <w:lang w:val="en-US"/>
              </w:rPr>
            </w:pPr>
          </w:p>
        </w:tc>
        <w:tc>
          <w:tcPr>
            <w:tcW w:w="998"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6C64D835"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Endoscopy</w:t>
            </w:r>
          </w:p>
        </w:tc>
        <w:tc>
          <w:tcPr>
            <w:tcW w:w="998"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3C76482" w14:textId="55F0FE1B"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Persistent endoscopic findings: &lt; 30% decrease in EREFS</w:t>
            </w:r>
          </w:p>
        </w:tc>
        <w:tc>
          <w:tcPr>
            <w:tcW w:w="998"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4367C7C9"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 xml:space="preserve">Improved findings: EREFS </w:t>
            </w:r>
            <w:r w:rsidRPr="00E0101C">
              <w:rPr>
                <w:rFonts w:ascii="Book Antiqua" w:hAnsi="Book Antiqua" w:cs="Arial"/>
                <w:color w:val="000000" w:themeColor="text1"/>
                <w:lang w:val="en-US"/>
              </w:rPr>
              <w:sym w:font="Symbol" w:char="F0B3"/>
            </w:r>
            <w:r w:rsidRPr="00E0101C">
              <w:rPr>
                <w:rFonts w:ascii="Book Antiqua" w:hAnsi="Book Antiqua" w:cs="Arial"/>
                <w:color w:val="000000" w:themeColor="text1"/>
                <w:lang w:val="en-US"/>
              </w:rPr>
              <w:t xml:space="preserve"> 2 but less than baseline</w:t>
            </w:r>
          </w:p>
        </w:tc>
        <w:tc>
          <w:tcPr>
            <w:tcW w:w="1008"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F684DE5" w14:textId="77777777"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Normal esophagus</w:t>
            </w:r>
          </w:p>
          <w:p w14:paraId="5F814F43" w14:textId="1951407B" w:rsidR="00E0101C" w:rsidRPr="00E0101C" w:rsidRDefault="00E0101C" w:rsidP="00E0101C">
            <w:pPr>
              <w:widowControl w:val="0"/>
              <w:autoSpaceDE w:val="0"/>
              <w:autoSpaceDN w:val="0"/>
              <w:adjustRightInd w:val="0"/>
              <w:snapToGrid w:val="0"/>
              <w:spacing w:line="360" w:lineRule="auto"/>
              <w:jc w:val="center"/>
              <w:rPr>
                <w:rFonts w:ascii="Book Antiqua" w:hAnsi="Book Antiqua" w:cs="Arial"/>
                <w:color w:val="000000" w:themeColor="text1"/>
                <w:lang w:val="en-US"/>
              </w:rPr>
            </w:pPr>
            <w:r w:rsidRPr="00E0101C">
              <w:rPr>
                <w:rFonts w:ascii="Book Antiqua" w:hAnsi="Book Antiqua" w:cs="Arial"/>
                <w:color w:val="000000" w:themeColor="text1"/>
                <w:lang w:val="en-US"/>
              </w:rPr>
              <w:t>EREFS &lt; 2</w:t>
            </w:r>
          </w:p>
        </w:tc>
      </w:tr>
    </w:tbl>
    <w:p w14:paraId="52715C3A" w14:textId="459CCF42" w:rsidR="007457B5" w:rsidRPr="00023CF5" w:rsidRDefault="007457B5" w:rsidP="00023CF5">
      <w:pPr>
        <w:adjustRightInd w:val="0"/>
        <w:snapToGrid w:val="0"/>
        <w:spacing w:line="360" w:lineRule="auto"/>
        <w:jc w:val="both"/>
        <w:rPr>
          <w:rFonts w:ascii="Book Antiqua" w:hAnsi="Book Antiqua" w:cs="Arial"/>
          <w:color w:val="000000" w:themeColor="text1"/>
          <w:lang w:val="en-US"/>
        </w:rPr>
      </w:pPr>
      <w:proofErr w:type="gramStart"/>
      <w:r w:rsidRPr="00023CF5">
        <w:rPr>
          <w:rFonts w:ascii="Book Antiqua" w:hAnsi="Book Antiqua" w:cs="Arial"/>
          <w:color w:val="000000" w:themeColor="text1"/>
          <w:lang w:val="en-US"/>
        </w:rPr>
        <w:t>EEsAI: Eosinophilic Esophagitis Symptom Activity Index</w:t>
      </w:r>
      <w:r w:rsidR="00A6072E">
        <w:rPr>
          <w:rFonts w:ascii="Book Antiqua" w:hAnsi="Book Antiqua" w:cs="Arial"/>
          <w:color w:val="000000" w:themeColor="text1"/>
          <w:lang w:val="en-US"/>
        </w:rPr>
        <w:t>;</w:t>
      </w:r>
      <w:r w:rsidRPr="00023CF5">
        <w:rPr>
          <w:rFonts w:ascii="Book Antiqua" w:hAnsi="Book Antiqua" w:cs="Arial"/>
          <w:color w:val="000000" w:themeColor="text1"/>
          <w:lang w:val="en-US"/>
        </w:rPr>
        <w:t xml:space="preserve"> eos/hpf: </w:t>
      </w:r>
      <w:r w:rsidR="00A6072E">
        <w:rPr>
          <w:rFonts w:ascii="Book Antiqua" w:hAnsi="Book Antiqua" w:cs="Arial"/>
          <w:color w:val="000000" w:themeColor="text1"/>
          <w:lang w:val="en-US"/>
        </w:rPr>
        <w:t>E</w:t>
      </w:r>
      <w:r w:rsidRPr="00023CF5">
        <w:rPr>
          <w:rFonts w:ascii="Book Antiqua" w:hAnsi="Book Antiqua" w:cs="Arial"/>
          <w:color w:val="000000" w:themeColor="text1"/>
          <w:lang w:val="en-US"/>
        </w:rPr>
        <w:t>osinophils per high-power field</w:t>
      </w:r>
      <w:r w:rsidR="00A6072E">
        <w:rPr>
          <w:rFonts w:ascii="Book Antiqua" w:hAnsi="Book Antiqua" w:cs="Arial"/>
          <w:color w:val="000000" w:themeColor="text1"/>
          <w:lang w:val="en-US"/>
        </w:rPr>
        <w:t>;</w:t>
      </w:r>
      <w:r w:rsidRPr="00023CF5">
        <w:rPr>
          <w:rFonts w:ascii="Book Antiqua" w:hAnsi="Book Antiqua" w:cs="Arial"/>
          <w:color w:val="000000" w:themeColor="text1"/>
          <w:lang w:val="en-US"/>
        </w:rPr>
        <w:t xml:space="preserve"> EREFS: Eosinophilic Esophagitis Endoscopic Reference Score.</w:t>
      </w:r>
      <w:proofErr w:type="gramEnd"/>
    </w:p>
    <w:p w14:paraId="73E14B03" w14:textId="77777777" w:rsidR="00A26FA7" w:rsidRPr="00023CF5" w:rsidRDefault="00A26FA7" w:rsidP="00023CF5">
      <w:pPr>
        <w:adjustRightInd w:val="0"/>
        <w:snapToGrid w:val="0"/>
        <w:spacing w:line="360" w:lineRule="auto"/>
        <w:jc w:val="both"/>
        <w:rPr>
          <w:rFonts w:ascii="Book Antiqua" w:hAnsi="Book Antiqua"/>
          <w:color w:val="000000" w:themeColor="text1"/>
          <w:lang w:val="en-US"/>
        </w:rPr>
      </w:pPr>
    </w:p>
    <w:sectPr w:rsidR="00A26FA7" w:rsidRPr="00023CF5" w:rsidSect="00B928D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B9BC6" w14:textId="77777777" w:rsidR="00355AEB" w:rsidRDefault="00355AEB" w:rsidP="002E6D69">
      <w:r>
        <w:separator/>
      </w:r>
    </w:p>
  </w:endnote>
  <w:endnote w:type="continuationSeparator" w:id="0">
    <w:p w14:paraId="4E85F9D1" w14:textId="77777777" w:rsidR="00355AEB" w:rsidRDefault="00355AEB" w:rsidP="002E6D69">
      <w:r>
        <w:continuationSeparator/>
      </w:r>
    </w:p>
  </w:endnote>
  <w:endnote w:type="continuationNotice" w:id="1">
    <w:p w14:paraId="5E80BDAD" w14:textId="77777777" w:rsidR="00355AEB" w:rsidRDefault="00355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panose1 w:val="00000000000000000000"/>
    <w:charset w:val="00"/>
    <w:family w:val="auto"/>
    <w:pitch w:val="variable"/>
    <w:sig w:usb0="A1002AE7" w:usb1="C0000063" w:usb2="00000038" w:usb3="00000000" w:csb0="000000BF" w:csb1="00000000"/>
  </w:font>
  <w:font w:name="Tahoma">
    <w:panose1 w:val="020B0604030504040204"/>
    <w:charset w:val="00"/>
    <w:family w:val="swiss"/>
    <w:pitch w:val="variable"/>
    <w:sig w:usb0="E1002EFF" w:usb1="C000605B" w:usb2="00000029" w:usb3="00000000" w:csb0="000101FF" w:csb1="00000000"/>
  </w:font>
  <w:font w:name="Yu Mincho">
    <w:altName w:val="MS Mincho"/>
    <w:charset w:val="80"/>
    <w:family w:val="roman"/>
    <w:pitch w:val="variable"/>
    <w:sig w:usb0="00000000"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08F12" w14:textId="77777777" w:rsidR="00355AEB" w:rsidRDefault="00355AEB" w:rsidP="002E6D69">
      <w:r>
        <w:separator/>
      </w:r>
    </w:p>
  </w:footnote>
  <w:footnote w:type="continuationSeparator" w:id="0">
    <w:p w14:paraId="7F9508B7" w14:textId="77777777" w:rsidR="00355AEB" w:rsidRDefault="00355AEB" w:rsidP="002E6D69">
      <w:r>
        <w:continuationSeparator/>
      </w:r>
    </w:p>
  </w:footnote>
  <w:footnote w:type="continuationNotice" w:id="1">
    <w:p w14:paraId="212BCD62" w14:textId="77777777" w:rsidR="00355AEB" w:rsidRDefault="00355A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B78A9884">
      <w:start w:val="1"/>
      <w:numFmt w:val="decimal"/>
      <w:lvlText w:val="%1."/>
      <w:lvlJc w:val="left"/>
      <w:pPr>
        <w:ind w:left="720" w:hanging="360"/>
      </w:pPr>
    </w:lvl>
    <w:lvl w:ilvl="1" w:tplc="AF280BFC">
      <w:numFmt w:val="decimal"/>
      <w:lvlText w:val=""/>
      <w:lvlJc w:val="left"/>
    </w:lvl>
    <w:lvl w:ilvl="2" w:tplc="FC3C36BC">
      <w:numFmt w:val="decimal"/>
      <w:lvlText w:val=""/>
      <w:lvlJc w:val="left"/>
    </w:lvl>
    <w:lvl w:ilvl="3" w:tplc="537415EE">
      <w:numFmt w:val="decimal"/>
      <w:lvlText w:val=""/>
      <w:lvlJc w:val="left"/>
    </w:lvl>
    <w:lvl w:ilvl="4" w:tplc="B016E8C8">
      <w:numFmt w:val="decimal"/>
      <w:lvlText w:val=""/>
      <w:lvlJc w:val="left"/>
    </w:lvl>
    <w:lvl w:ilvl="5" w:tplc="E17269B6">
      <w:numFmt w:val="decimal"/>
      <w:lvlText w:val=""/>
      <w:lvlJc w:val="left"/>
    </w:lvl>
    <w:lvl w:ilvl="6" w:tplc="D9924B18">
      <w:numFmt w:val="decimal"/>
      <w:lvlText w:val=""/>
      <w:lvlJc w:val="left"/>
    </w:lvl>
    <w:lvl w:ilvl="7" w:tplc="2A68289A">
      <w:numFmt w:val="decimal"/>
      <w:lvlText w:val=""/>
      <w:lvlJc w:val="left"/>
    </w:lvl>
    <w:lvl w:ilvl="8" w:tplc="FFAE509A">
      <w:numFmt w:val="decimal"/>
      <w:lvlText w:val=""/>
      <w:lvlJc w:val="left"/>
    </w:lvl>
  </w:abstractNum>
  <w:abstractNum w:abstractNumId="1">
    <w:nsid w:val="00000002"/>
    <w:multiLevelType w:val="hybridMultilevel"/>
    <w:tmpl w:val="00000002"/>
    <w:lvl w:ilvl="0" w:tplc="BB706E7E">
      <w:start w:val="5"/>
      <w:numFmt w:val="decimal"/>
      <w:lvlText w:val="%1."/>
      <w:lvlJc w:val="left"/>
      <w:pPr>
        <w:ind w:left="720" w:hanging="360"/>
      </w:pPr>
    </w:lvl>
    <w:lvl w:ilvl="1" w:tplc="4850A7FC">
      <w:numFmt w:val="decimal"/>
      <w:lvlText w:val=""/>
      <w:lvlJc w:val="left"/>
    </w:lvl>
    <w:lvl w:ilvl="2" w:tplc="E326AB3A">
      <w:numFmt w:val="decimal"/>
      <w:lvlText w:val=""/>
      <w:lvlJc w:val="left"/>
    </w:lvl>
    <w:lvl w:ilvl="3" w:tplc="575E23BA">
      <w:numFmt w:val="decimal"/>
      <w:lvlText w:val=""/>
      <w:lvlJc w:val="left"/>
    </w:lvl>
    <w:lvl w:ilvl="4" w:tplc="04E8AB38">
      <w:numFmt w:val="decimal"/>
      <w:lvlText w:val=""/>
      <w:lvlJc w:val="left"/>
    </w:lvl>
    <w:lvl w:ilvl="5" w:tplc="0876FDAA">
      <w:numFmt w:val="decimal"/>
      <w:lvlText w:val=""/>
      <w:lvlJc w:val="left"/>
    </w:lvl>
    <w:lvl w:ilvl="6" w:tplc="F05C7D70">
      <w:numFmt w:val="decimal"/>
      <w:lvlText w:val=""/>
      <w:lvlJc w:val="left"/>
    </w:lvl>
    <w:lvl w:ilvl="7" w:tplc="A816C8A4">
      <w:numFmt w:val="decimal"/>
      <w:lvlText w:val=""/>
      <w:lvlJc w:val="left"/>
    </w:lvl>
    <w:lvl w:ilvl="8" w:tplc="F906FABC">
      <w:numFmt w:val="decimal"/>
      <w:lvlText w:val=""/>
      <w:lvlJc w:val="left"/>
    </w:lvl>
  </w:abstractNum>
  <w:abstractNum w:abstractNumId="2">
    <w:nsid w:val="03173685"/>
    <w:multiLevelType w:val="hybridMultilevel"/>
    <w:tmpl w:val="885E1DD0"/>
    <w:lvl w:ilvl="0" w:tplc="74881544">
      <w:start w:val="1"/>
      <w:numFmt w:val="bullet"/>
      <w:lvlText w:val="o"/>
      <w:lvlJc w:val="left"/>
      <w:pPr>
        <w:ind w:left="1440" w:hanging="360"/>
      </w:pPr>
      <w:rPr>
        <w:rFonts w:ascii="Courier New" w:hAnsi="Courier New" w:hint="default"/>
      </w:rPr>
    </w:lvl>
    <w:lvl w:ilvl="1" w:tplc="143A47CC" w:tentative="1">
      <w:start w:val="1"/>
      <w:numFmt w:val="bullet"/>
      <w:lvlText w:val="o"/>
      <w:lvlJc w:val="left"/>
      <w:pPr>
        <w:ind w:left="2160" w:hanging="360"/>
      </w:pPr>
      <w:rPr>
        <w:rFonts w:ascii="Courier New" w:hAnsi="Courier New" w:hint="default"/>
      </w:rPr>
    </w:lvl>
    <w:lvl w:ilvl="2" w:tplc="F3F8FE98" w:tentative="1">
      <w:start w:val="1"/>
      <w:numFmt w:val="bullet"/>
      <w:lvlText w:val=""/>
      <w:lvlJc w:val="left"/>
      <w:pPr>
        <w:ind w:left="2880" w:hanging="360"/>
      </w:pPr>
      <w:rPr>
        <w:rFonts w:ascii="Wingdings" w:hAnsi="Wingdings" w:hint="default"/>
      </w:rPr>
    </w:lvl>
    <w:lvl w:ilvl="3" w:tplc="BBBCD368" w:tentative="1">
      <w:start w:val="1"/>
      <w:numFmt w:val="bullet"/>
      <w:lvlText w:val=""/>
      <w:lvlJc w:val="left"/>
      <w:pPr>
        <w:ind w:left="3600" w:hanging="360"/>
      </w:pPr>
      <w:rPr>
        <w:rFonts w:ascii="Symbol" w:hAnsi="Symbol" w:hint="default"/>
      </w:rPr>
    </w:lvl>
    <w:lvl w:ilvl="4" w:tplc="B9AA4368" w:tentative="1">
      <w:start w:val="1"/>
      <w:numFmt w:val="bullet"/>
      <w:lvlText w:val="o"/>
      <w:lvlJc w:val="left"/>
      <w:pPr>
        <w:ind w:left="4320" w:hanging="360"/>
      </w:pPr>
      <w:rPr>
        <w:rFonts w:ascii="Courier New" w:hAnsi="Courier New" w:hint="default"/>
      </w:rPr>
    </w:lvl>
    <w:lvl w:ilvl="5" w:tplc="76C271D0" w:tentative="1">
      <w:start w:val="1"/>
      <w:numFmt w:val="bullet"/>
      <w:lvlText w:val=""/>
      <w:lvlJc w:val="left"/>
      <w:pPr>
        <w:ind w:left="5040" w:hanging="360"/>
      </w:pPr>
      <w:rPr>
        <w:rFonts w:ascii="Wingdings" w:hAnsi="Wingdings" w:hint="default"/>
      </w:rPr>
    </w:lvl>
    <w:lvl w:ilvl="6" w:tplc="95C2D4DC" w:tentative="1">
      <w:start w:val="1"/>
      <w:numFmt w:val="bullet"/>
      <w:lvlText w:val=""/>
      <w:lvlJc w:val="left"/>
      <w:pPr>
        <w:ind w:left="5760" w:hanging="360"/>
      </w:pPr>
      <w:rPr>
        <w:rFonts w:ascii="Symbol" w:hAnsi="Symbol" w:hint="default"/>
      </w:rPr>
    </w:lvl>
    <w:lvl w:ilvl="7" w:tplc="7A6E6CE0" w:tentative="1">
      <w:start w:val="1"/>
      <w:numFmt w:val="bullet"/>
      <w:lvlText w:val="o"/>
      <w:lvlJc w:val="left"/>
      <w:pPr>
        <w:ind w:left="6480" w:hanging="360"/>
      </w:pPr>
      <w:rPr>
        <w:rFonts w:ascii="Courier New" w:hAnsi="Courier New" w:hint="default"/>
      </w:rPr>
    </w:lvl>
    <w:lvl w:ilvl="8" w:tplc="58460B96" w:tentative="1">
      <w:start w:val="1"/>
      <w:numFmt w:val="bullet"/>
      <w:lvlText w:val=""/>
      <w:lvlJc w:val="left"/>
      <w:pPr>
        <w:ind w:left="7200" w:hanging="360"/>
      </w:pPr>
      <w:rPr>
        <w:rFonts w:ascii="Wingdings" w:hAnsi="Wingdings" w:hint="default"/>
      </w:rPr>
    </w:lvl>
  </w:abstractNum>
  <w:abstractNum w:abstractNumId="3">
    <w:nsid w:val="0BB7173F"/>
    <w:multiLevelType w:val="hybridMultilevel"/>
    <w:tmpl w:val="43C4432A"/>
    <w:lvl w:ilvl="0" w:tplc="F9E468B8">
      <w:start w:val="1"/>
      <w:numFmt w:val="decimal"/>
      <w:lvlText w:val="%1."/>
      <w:lvlJc w:val="left"/>
      <w:pPr>
        <w:ind w:left="720" w:hanging="360"/>
      </w:pPr>
      <w:rPr>
        <w:rFonts w:hint="default"/>
      </w:rPr>
    </w:lvl>
    <w:lvl w:ilvl="1" w:tplc="EBB4D8F6" w:tentative="1">
      <w:start w:val="1"/>
      <w:numFmt w:val="lowerLetter"/>
      <w:lvlText w:val="%2."/>
      <w:lvlJc w:val="left"/>
      <w:pPr>
        <w:ind w:left="1440" w:hanging="360"/>
      </w:pPr>
    </w:lvl>
    <w:lvl w:ilvl="2" w:tplc="DC041A9C" w:tentative="1">
      <w:start w:val="1"/>
      <w:numFmt w:val="lowerRoman"/>
      <w:lvlText w:val="%3."/>
      <w:lvlJc w:val="right"/>
      <w:pPr>
        <w:ind w:left="2160" w:hanging="180"/>
      </w:pPr>
    </w:lvl>
    <w:lvl w:ilvl="3" w:tplc="52A867E6" w:tentative="1">
      <w:start w:val="1"/>
      <w:numFmt w:val="decimal"/>
      <w:lvlText w:val="%4."/>
      <w:lvlJc w:val="left"/>
      <w:pPr>
        <w:ind w:left="2880" w:hanging="360"/>
      </w:pPr>
    </w:lvl>
    <w:lvl w:ilvl="4" w:tplc="6972BBF8" w:tentative="1">
      <w:start w:val="1"/>
      <w:numFmt w:val="lowerLetter"/>
      <w:lvlText w:val="%5."/>
      <w:lvlJc w:val="left"/>
      <w:pPr>
        <w:ind w:left="3600" w:hanging="360"/>
      </w:pPr>
    </w:lvl>
    <w:lvl w:ilvl="5" w:tplc="CD9C5B0E" w:tentative="1">
      <w:start w:val="1"/>
      <w:numFmt w:val="lowerRoman"/>
      <w:lvlText w:val="%6."/>
      <w:lvlJc w:val="right"/>
      <w:pPr>
        <w:ind w:left="4320" w:hanging="180"/>
      </w:pPr>
    </w:lvl>
    <w:lvl w:ilvl="6" w:tplc="8B608D62" w:tentative="1">
      <w:start w:val="1"/>
      <w:numFmt w:val="decimal"/>
      <w:lvlText w:val="%7."/>
      <w:lvlJc w:val="left"/>
      <w:pPr>
        <w:ind w:left="5040" w:hanging="360"/>
      </w:pPr>
    </w:lvl>
    <w:lvl w:ilvl="7" w:tplc="4A0884F6" w:tentative="1">
      <w:start w:val="1"/>
      <w:numFmt w:val="lowerLetter"/>
      <w:lvlText w:val="%8."/>
      <w:lvlJc w:val="left"/>
      <w:pPr>
        <w:ind w:left="5760" w:hanging="360"/>
      </w:pPr>
    </w:lvl>
    <w:lvl w:ilvl="8" w:tplc="75DE3ABE" w:tentative="1">
      <w:start w:val="1"/>
      <w:numFmt w:val="lowerRoman"/>
      <w:lvlText w:val="%9."/>
      <w:lvlJc w:val="right"/>
      <w:pPr>
        <w:ind w:left="6480" w:hanging="180"/>
      </w:pPr>
    </w:lvl>
  </w:abstractNum>
  <w:abstractNum w:abstractNumId="4">
    <w:nsid w:val="12C11DD5"/>
    <w:multiLevelType w:val="hybridMultilevel"/>
    <w:tmpl w:val="4D422E38"/>
    <w:lvl w:ilvl="0" w:tplc="6CCEBA9C">
      <w:start w:val="1"/>
      <w:numFmt w:val="bullet"/>
      <w:lvlText w:val="o"/>
      <w:lvlJc w:val="left"/>
      <w:pPr>
        <w:ind w:left="1440" w:hanging="360"/>
      </w:pPr>
      <w:rPr>
        <w:rFonts w:ascii="Courier New" w:hAnsi="Courier New" w:hint="default"/>
      </w:rPr>
    </w:lvl>
    <w:lvl w:ilvl="1" w:tplc="AD063E2C" w:tentative="1">
      <w:start w:val="1"/>
      <w:numFmt w:val="bullet"/>
      <w:lvlText w:val="o"/>
      <w:lvlJc w:val="left"/>
      <w:pPr>
        <w:ind w:left="2160" w:hanging="360"/>
      </w:pPr>
      <w:rPr>
        <w:rFonts w:ascii="Courier New" w:hAnsi="Courier New" w:hint="default"/>
      </w:rPr>
    </w:lvl>
    <w:lvl w:ilvl="2" w:tplc="8026B192" w:tentative="1">
      <w:start w:val="1"/>
      <w:numFmt w:val="bullet"/>
      <w:lvlText w:val=""/>
      <w:lvlJc w:val="left"/>
      <w:pPr>
        <w:ind w:left="2880" w:hanging="360"/>
      </w:pPr>
      <w:rPr>
        <w:rFonts w:ascii="Wingdings" w:hAnsi="Wingdings" w:hint="default"/>
      </w:rPr>
    </w:lvl>
    <w:lvl w:ilvl="3" w:tplc="CB1801D0" w:tentative="1">
      <w:start w:val="1"/>
      <w:numFmt w:val="bullet"/>
      <w:lvlText w:val=""/>
      <w:lvlJc w:val="left"/>
      <w:pPr>
        <w:ind w:left="3600" w:hanging="360"/>
      </w:pPr>
      <w:rPr>
        <w:rFonts w:ascii="Symbol" w:hAnsi="Symbol" w:hint="default"/>
      </w:rPr>
    </w:lvl>
    <w:lvl w:ilvl="4" w:tplc="EBB6314A" w:tentative="1">
      <w:start w:val="1"/>
      <w:numFmt w:val="bullet"/>
      <w:lvlText w:val="o"/>
      <w:lvlJc w:val="left"/>
      <w:pPr>
        <w:ind w:left="4320" w:hanging="360"/>
      </w:pPr>
      <w:rPr>
        <w:rFonts w:ascii="Courier New" w:hAnsi="Courier New" w:hint="default"/>
      </w:rPr>
    </w:lvl>
    <w:lvl w:ilvl="5" w:tplc="6D6C2D8E" w:tentative="1">
      <w:start w:val="1"/>
      <w:numFmt w:val="bullet"/>
      <w:lvlText w:val=""/>
      <w:lvlJc w:val="left"/>
      <w:pPr>
        <w:ind w:left="5040" w:hanging="360"/>
      </w:pPr>
      <w:rPr>
        <w:rFonts w:ascii="Wingdings" w:hAnsi="Wingdings" w:hint="default"/>
      </w:rPr>
    </w:lvl>
    <w:lvl w:ilvl="6" w:tplc="1D50F46C" w:tentative="1">
      <w:start w:val="1"/>
      <w:numFmt w:val="bullet"/>
      <w:lvlText w:val=""/>
      <w:lvlJc w:val="left"/>
      <w:pPr>
        <w:ind w:left="5760" w:hanging="360"/>
      </w:pPr>
      <w:rPr>
        <w:rFonts w:ascii="Symbol" w:hAnsi="Symbol" w:hint="default"/>
      </w:rPr>
    </w:lvl>
    <w:lvl w:ilvl="7" w:tplc="5DB0BAF0" w:tentative="1">
      <w:start w:val="1"/>
      <w:numFmt w:val="bullet"/>
      <w:lvlText w:val="o"/>
      <w:lvlJc w:val="left"/>
      <w:pPr>
        <w:ind w:left="6480" w:hanging="360"/>
      </w:pPr>
      <w:rPr>
        <w:rFonts w:ascii="Courier New" w:hAnsi="Courier New" w:hint="default"/>
      </w:rPr>
    </w:lvl>
    <w:lvl w:ilvl="8" w:tplc="3064FD60" w:tentative="1">
      <w:start w:val="1"/>
      <w:numFmt w:val="bullet"/>
      <w:lvlText w:val=""/>
      <w:lvlJc w:val="left"/>
      <w:pPr>
        <w:ind w:left="7200" w:hanging="360"/>
      </w:pPr>
      <w:rPr>
        <w:rFonts w:ascii="Wingdings" w:hAnsi="Wingdings" w:hint="default"/>
      </w:rPr>
    </w:lvl>
  </w:abstractNum>
  <w:abstractNum w:abstractNumId="5">
    <w:nsid w:val="1A387D82"/>
    <w:multiLevelType w:val="hybridMultilevel"/>
    <w:tmpl w:val="F40CEFAE"/>
    <w:lvl w:ilvl="0" w:tplc="FF5E855E">
      <w:start w:val="1"/>
      <w:numFmt w:val="decimal"/>
      <w:lvlText w:val="%1."/>
      <w:lvlJc w:val="left"/>
      <w:pPr>
        <w:ind w:left="720" w:hanging="360"/>
      </w:pPr>
      <w:rPr>
        <w:rFonts w:hint="default"/>
        <w:lang w:val="en-US"/>
      </w:rPr>
    </w:lvl>
    <w:lvl w:ilvl="1" w:tplc="C9762C9A" w:tentative="1">
      <w:start w:val="1"/>
      <w:numFmt w:val="lowerLetter"/>
      <w:lvlText w:val="%2."/>
      <w:lvlJc w:val="left"/>
      <w:pPr>
        <w:ind w:left="1440" w:hanging="360"/>
      </w:pPr>
    </w:lvl>
    <w:lvl w:ilvl="2" w:tplc="690ECF30" w:tentative="1">
      <w:start w:val="1"/>
      <w:numFmt w:val="lowerRoman"/>
      <w:lvlText w:val="%3."/>
      <w:lvlJc w:val="right"/>
      <w:pPr>
        <w:ind w:left="2160" w:hanging="180"/>
      </w:pPr>
    </w:lvl>
    <w:lvl w:ilvl="3" w:tplc="DE1800CE" w:tentative="1">
      <w:start w:val="1"/>
      <w:numFmt w:val="decimal"/>
      <w:lvlText w:val="%4."/>
      <w:lvlJc w:val="left"/>
      <w:pPr>
        <w:ind w:left="2880" w:hanging="360"/>
      </w:pPr>
    </w:lvl>
    <w:lvl w:ilvl="4" w:tplc="176AC400" w:tentative="1">
      <w:start w:val="1"/>
      <w:numFmt w:val="lowerLetter"/>
      <w:lvlText w:val="%5."/>
      <w:lvlJc w:val="left"/>
      <w:pPr>
        <w:ind w:left="3600" w:hanging="360"/>
      </w:pPr>
    </w:lvl>
    <w:lvl w:ilvl="5" w:tplc="E9BE9B88" w:tentative="1">
      <w:start w:val="1"/>
      <w:numFmt w:val="lowerRoman"/>
      <w:lvlText w:val="%6."/>
      <w:lvlJc w:val="right"/>
      <w:pPr>
        <w:ind w:left="4320" w:hanging="180"/>
      </w:pPr>
    </w:lvl>
    <w:lvl w:ilvl="6" w:tplc="39C831CE" w:tentative="1">
      <w:start w:val="1"/>
      <w:numFmt w:val="decimal"/>
      <w:lvlText w:val="%7."/>
      <w:lvlJc w:val="left"/>
      <w:pPr>
        <w:ind w:left="5040" w:hanging="360"/>
      </w:pPr>
    </w:lvl>
    <w:lvl w:ilvl="7" w:tplc="063A4D0A" w:tentative="1">
      <w:start w:val="1"/>
      <w:numFmt w:val="lowerLetter"/>
      <w:lvlText w:val="%8."/>
      <w:lvlJc w:val="left"/>
      <w:pPr>
        <w:ind w:left="5760" w:hanging="360"/>
      </w:pPr>
    </w:lvl>
    <w:lvl w:ilvl="8" w:tplc="F0885A6E" w:tentative="1">
      <w:start w:val="1"/>
      <w:numFmt w:val="lowerRoman"/>
      <w:lvlText w:val="%9."/>
      <w:lvlJc w:val="right"/>
      <w:pPr>
        <w:ind w:left="6480" w:hanging="180"/>
      </w:pPr>
    </w:lvl>
  </w:abstractNum>
  <w:abstractNum w:abstractNumId="6">
    <w:nsid w:val="2EA53152"/>
    <w:multiLevelType w:val="hybridMultilevel"/>
    <w:tmpl w:val="37D41086"/>
    <w:lvl w:ilvl="0" w:tplc="8322396C">
      <w:start w:val="1"/>
      <w:numFmt w:val="bullet"/>
      <w:lvlText w:val=""/>
      <w:lvlJc w:val="left"/>
      <w:pPr>
        <w:ind w:left="720" w:hanging="360"/>
      </w:pPr>
      <w:rPr>
        <w:rFonts w:ascii="Symbol" w:hAnsi="Symbol" w:hint="default"/>
      </w:rPr>
    </w:lvl>
    <w:lvl w:ilvl="1" w:tplc="3E78D87A" w:tentative="1">
      <w:start w:val="1"/>
      <w:numFmt w:val="bullet"/>
      <w:lvlText w:val="o"/>
      <w:lvlJc w:val="left"/>
      <w:pPr>
        <w:ind w:left="1440" w:hanging="360"/>
      </w:pPr>
      <w:rPr>
        <w:rFonts w:ascii="Courier New" w:hAnsi="Courier New" w:hint="default"/>
      </w:rPr>
    </w:lvl>
    <w:lvl w:ilvl="2" w:tplc="3B3CFC26" w:tentative="1">
      <w:start w:val="1"/>
      <w:numFmt w:val="bullet"/>
      <w:lvlText w:val=""/>
      <w:lvlJc w:val="left"/>
      <w:pPr>
        <w:ind w:left="2160" w:hanging="360"/>
      </w:pPr>
      <w:rPr>
        <w:rFonts w:ascii="Wingdings" w:hAnsi="Wingdings" w:hint="default"/>
      </w:rPr>
    </w:lvl>
    <w:lvl w:ilvl="3" w:tplc="E9F02D5C" w:tentative="1">
      <w:start w:val="1"/>
      <w:numFmt w:val="bullet"/>
      <w:lvlText w:val=""/>
      <w:lvlJc w:val="left"/>
      <w:pPr>
        <w:ind w:left="2880" w:hanging="360"/>
      </w:pPr>
      <w:rPr>
        <w:rFonts w:ascii="Symbol" w:hAnsi="Symbol" w:hint="default"/>
      </w:rPr>
    </w:lvl>
    <w:lvl w:ilvl="4" w:tplc="99EC5FA6" w:tentative="1">
      <w:start w:val="1"/>
      <w:numFmt w:val="bullet"/>
      <w:lvlText w:val="o"/>
      <w:lvlJc w:val="left"/>
      <w:pPr>
        <w:ind w:left="3600" w:hanging="360"/>
      </w:pPr>
      <w:rPr>
        <w:rFonts w:ascii="Courier New" w:hAnsi="Courier New" w:hint="default"/>
      </w:rPr>
    </w:lvl>
    <w:lvl w:ilvl="5" w:tplc="EBB6658C" w:tentative="1">
      <w:start w:val="1"/>
      <w:numFmt w:val="bullet"/>
      <w:lvlText w:val=""/>
      <w:lvlJc w:val="left"/>
      <w:pPr>
        <w:ind w:left="4320" w:hanging="360"/>
      </w:pPr>
      <w:rPr>
        <w:rFonts w:ascii="Wingdings" w:hAnsi="Wingdings" w:hint="default"/>
      </w:rPr>
    </w:lvl>
    <w:lvl w:ilvl="6" w:tplc="26447FD8" w:tentative="1">
      <w:start w:val="1"/>
      <w:numFmt w:val="bullet"/>
      <w:lvlText w:val=""/>
      <w:lvlJc w:val="left"/>
      <w:pPr>
        <w:ind w:left="5040" w:hanging="360"/>
      </w:pPr>
      <w:rPr>
        <w:rFonts w:ascii="Symbol" w:hAnsi="Symbol" w:hint="default"/>
      </w:rPr>
    </w:lvl>
    <w:lvl w:ilvl="7" w:tplc="07F23E26" w:tentative="1">
      <w:start w:val="1"/>
      <w:numFmt w:val="bullet"/>
      <w:lvlText w:val="o"/>
      <w:lvlJc w:val="left"/>
      <w:pPr>
        <w:ind w:left="5760" w:hanging="360"/>
      </w:pPr>
      <w:rPr>
        <w:rFonts w:ascii="Courier New" w:hAnsi="Courier New" w:hint="default"/>
      </w:rPr>
    </w:lvl>
    <w:lvl w:ilvl="8" w:tplc="972877AA" w:tentative="1">
      <w:start w:val="1"/>
      <w:numFmt w:val="bullet"/>
      <w:lvlText w:val=""/>
      <w:lvlJc w:val="left"/>
      <w:pPr>
        <w:ind w:left="6480" w:hanging="360"/>
      </w:pPr>
      <w:rPr>
        <w:rFonts w:ascii="Wingdings" w:hAnsi="Wingdings" w:hint="default"/>
      </w:rPr>
    </w:lvl>
  </w:abstractNum>
  <w:abstractNum w:abstractNumId="7">
    <w:nsid w:val="49ED414C"/>
    <w:multiLevelType w:val="hybridMultilevel"/>
    <w:tmpl w:val="0D02817E"/>
    <w:lvl w:ilvl="0" w:tplc="0EFA1054">
      <w:start w:val="1"/>
      <w:numFmt w:val="decimal"/>
      <w:lvlText w:val="%1."/>
      <w:lvlJc w:val="left"/>
      <w:pPr>
        <w:ind w:left="720" w:hanging="360"/>
      </w:pPr>
      <w:rPr>
        <w:rFonts w:hint="default"/>
      </w:rPr>
    </w:lvl>
    <w:lvl w:ilvl="1" w:tplc="A9AA7742" w:tentative="1">
      <w:start w:val="1"/>
      <w:numFmt w:val="lowerLetter"/>
      <w:lvlText w:val="%2."/>
      <w:lvlJc w:val="left"/>
      <w:pPr>
        <w:ind w:left="1440" w:hanging="360"/>
      </w:pPr>
    </w:lvl>
    <w:lvl w:ilvl="2" w:tplc="B3FA228C" w:tentative="1">
      <w:start w:val="1"/>
      <w:numFmt w:val="lowerRoman"/>
      <w:lvlText w:val="%3."/>
      <w:lvlJc w:val="right"/>
      <w:pPr>
        <w:ind w:left="2160" w:hanging="180"/>
      </w:pPr>
    </w:lvl>
    <w:lvl w:ilvl="3" w:tplc="AE2EB884" w:tentative="1">
      <w:start w:val="1"/>
      <w:numFmt w:val="decimal"/>
      <w:lvlText w:val="%4."/>
      <w:lvlJc w:val="left"/>
      <w:pPr>
        <w:ind w:left="2880" w:hanging="360"/>
      </w:pPr>
    </w:lvl>
    <w:lvl w:ilvl="4" w:tplc="356AA4DA" w:tentative="1">
      <w:start w:val="1"/>
      <w:numFmt w:val="lowerLetter"/>
      <w:lvlText w:val="%5."/>
      <w:lvlJc w:val="left"/>
      <w:pPr>
        <w:ind w:left="3600" w:hanging="360"/>
      </w:pPr>
    </w:lvl>
    <w:lvl w:ilvl="5" w:tplc="BBFAEF4C" w:tentative="1">
      <w:start w:val="1"/>
      <w:numFmt w:val="lowerRoman"/>
      <w:lvlText w:val="%6."/>
      <w:lvlJc w:val="right"/>
      <w:pPr>
        <w:ind w:left="4320" w:hanging="180"/>
      </w:pPr>
    </w:lvl>
    <w:lvl w:ilvl="6" w:tplc="FF0C0EDC" w:tentative="1">
      <w:start w:val="1"/>
      <w:numFmt w:val="decimal"/>
      <w:lvlText w:val="%7."/>
      <w:lvlJc w:val="left"/>
      <w:pPr>
        <w:ind w:left="5040" w:hanging="360"/>
      </w:pPr>
    </w:lvl>
    <w:lvl w:ilvl="7" w:tplc="73E20BD2" w:tentative="1">
      <w:start w:val="1"/>
      <w:numFmt w:val="lowerLetter"/>
      <w:lvlText w:val="%8."/>
      <w:lvlJc w:val="left"/>
      <w:pPr>
        <w:ind w:left="5760" w:hanging="360"/>
      </w:pPr>
    </w:lvl>
    <w:lvl w:ilvl="8" w:tplc="B2E6B72A" w:tentative="1">
      <w:start w:val="1"/>
      <w:numFmt w:val="lowerRoman"/>
      <w:lvlText w:val="%9."/>
      <w:lvlJc w:val="right"/>
      <w:pPr>
        <w:ind w:left="6480" w:hanging="180"/>
      </w:pPr>
    </w:lvl>
  </w:abstractNum>
  <w:abstractNum w:abstractNumId="8">
    <w:nsid w:val="4A2E0D21"/>
    <w:multiLevelType w:val="hybridMultilevel"/>
    <w:tmpl w:val="A7387A52"/>
    <w:lvl w:ilvl="0" w:tplc="383244D2">
      <w:start w:val="1"/>
      <w:numFmt w:val="decimal"/>
      <w:lvlText w:val="%1."/>
      <w:lvlJc w:val="left"/>
      <w:pPr>
        <w:ind w:left="720" w:hanging="360"/>
      </w:pPr>
      <w:rPr>
        <w:rFonts w:hint="default"/>
      </w:rPr>
    </w:lvl>
    <w:lvl w:ilvl="1" w:tplc="9E9C2EE0" w:tentative="1">
      <w:start w:val="1"/>
      <w:numFmt w:val="lowerLetter"/>
      <w:lvlText w:val="%2."/>
      <w:lvlJc w:val="left"/>
      <w:pPr>
        <w:ind w:left="1440" w:hanging="360"/>
      </w:pPr>
    </w:lvl>
    <w:lvl w:ilvl="2" w:tplc="A4E46B50" w:tentative="1">
      <w:start w:val="1"/>
      <w:numFmt w:val="lowerRoman"/>
      <w:lvlText w:val="%3."/>
      <w:lvlJc w:val="right"/>
      <w:pPr>
        <w:ind w:left="2160" w:hanging="180"/>
      </w:pPr>
    </w:lvl>
    <w:lvl w:ilvl="3" w:tplc="62F8536A" w:tentative="1">
      <w:start w:val="1"/>
      <w:numFmt w:val="decimal"/>
      <w:lvlText w:val="%4."/>
      <w:lvlJc w:val="left"/>
      <w:pPr>
        <w:ind w:left="2880" w:hanging="360"/>
      </w:pPr>
    </w:lvl>
    <w:lvl w:ilvl="4" w:tplc="96C6A5E0" w:tentative="1">
      <w:start w:val="1"/>
      <w:numFmt w:val="lowerLetter"/>
      <w:lvlText w:val="%5."/>
      <w:lvlJc w:val="left"/>
      <w:pPr>
        <w:ind w:left="3600" w:hanging="360"/>
      </w:pPr>
    </w:lvl>
    <w:lvl w:ilvl="5" w:tplc="20F49F76" w:tentative="1">
      <w:start w:val="1"/>
      <w:numFmt w:val="lowerRoman"/>
      <w:lvlText w:val="%6."/>
      <w:lvlJc w:val="right"/>
      <w:pPr>
        <w:ind w:left="4320" w:hanging="180"/>
      </w:pPr>
    </w:lvl>
    <w:lvl w:ilvl="6" w:tplc="22D48E80" w:tentative="1">
      <w:start w:val="1"/>
      <w:numFmt w:val="decimal"/>
      <w:lvlText w:val="%7."/>
      <w:lvlJc w:val="left"/>
      <w:pPr>
        <w:ind w:left="5040" w:hanging="360"/>
      </w:pPr>
    </w:lvl>
    <w:lvl w:ilvl="7" w:tplc="4CA83552" w:tentative="1">
      <w:start w:val="1"/>
      <w:numFmt w:val="lowerLetter"/>
      <w:lvlText w:val="%8."/>
      <w:lvlJc w:val="left"/>
      <w:pPr>
        <w:ind w:left="5760" w:hanging="360"/>
      </w:pPr>
    </w:lvl>
    <w:lvl w:ilvl="8" w:tplc="FB92D8FC" w:tentative="1">
      <w:start w:val="1"/>
      <w:numFmt w:val="lowerRoman"/>
      <w:lvlText w:val="%9."/>
      <w:lvlJc w:val="right"/>
      <w:pPr>
        <w:ind w:left="6480" w:hanging="180"/>
      </w:pPr>
    </w:lvl>
  </w:abstractNum>
  <w:abstractNum w:abstractNumId="9">
    <w:nsid w:val="4EFB402B"/>
    <w:multiLevelType w:val="hybridMultilevel"/>
    <w:tmpl w:val="A92A2FB0"/>
    <w:lvl w:ilvl="0" w:tplc="3588FF46">
      <w:start w:val="6"/>
      <w:numFmt w:val="decimal"/>
      <w:lvlText w:val="%1."/>
      <w:lvlJc w:val="left"/>
      <w:pPr>
        <w:ind w:left="720" w:hanging="360"/>
      </w:pPr>
      <w:rPr>
        <w:rFonts w:hint="default"/>
        <w:color w:val="1A1A1A"/>
      </w:rPr>
    </w:lvl>
    <w:lvl w:ilvl="1" w:tplc="B8AC5280" w:tentative="1">
      <w:start w:val="1"/>
      <w:numFmt w:val="lowerLetter"/>
      <w:lvlText w:val="%2."/>
      <w:lvlJc w:val="left"/>
      <w:pPr>
        <w:ind w:left="1440" w:hanging="360"/>
      </w:pPr>
    </w:lvl>
    <w:lvl w:ilvl="2" w:tplc="5AE6AC5A" w:tentative="1">
      <w:start w:val="1"/>
      <w:numFmt w:val="lowerRoman"/>
      <w:lvlText w:val="%3."/>
      <w:lvlJc w:val="right"/>
      <w:pPr>
        <w:ind w:left="2160" w:hanging="180"/>
      </w:pPr>
    </w:lvl>
    <w:lvl w:ilvl="3" w:tplc="97D2E1EE" w:tentative="1">
      <w:start w:val="1"/>
      <w:numFmt w:val="decimal"/>
      <w:lvlText w:val="%4."/>
      <w:lvlJc w:val="left"/>
      <w:pPr>
        <w:ind w:left="2880" w:hanging="360"/>
      </w:pPr>
    </w:lvl>
    <w:lvl w:ilvl="4" w:tplc="1F4AC8B8" w:tentative="1">
      <w:start w:val="1"/>
      <w:numFmt w:val="lowerLetter"/>
      <w:lvlText w:val="%5."/>
      <w:lvlJc w:val="left"/>
      <w:pPr>
        <w:ind w:left="3600" w:hanging="360"/>
      </w:pPr>
    </w:lvl>
    <w:lvl w:ilvl="5" w:tplc="E89071D8" w:tentative="1">
      <w:start w:val="1"/>
      <w:numFmt w:val="lowerRoman"/>
      <w:lvlText w:val="%6."/>
      <w:lvlJc w:val="right"/>
      <w:pPr>
        <w:ind w:left="4320" w:hanging="180"/>
      </w:pPr>
    </w:lvl>
    <w:lvl w:ilvl="6" w:tplc="E4D4342C" w:tentative="1">
      <w:start w:val="1"/>
      <w:numFmt w:val="decimal"/>
      <w:lvlText w:val="%7."/>
      <w:lvlJc w:val="left"/>
      <w:pPr>
        <w:ind w:left="5040" w:hanging="360"/>
      </w:pPr>
    </w:lvl>
    <w:lvl w:ilvl="7" w:tplc="FE7A3906" w:tentative="1">
      <w:start w:val="1"/>
      <w:numFmt w:val="lowerLetter"/>
      <w:lvlText w:val="%8."/>
      <w:lvlJc w:val="left"/>
      <w:pPr>
        <w:ind w:left="5760" w:hanging="360"/>
      </w:pPr>
    </w:lvl>
    <w:lvl w:ilvl="8" w:tplc="0792A4FA" w:tentative="1">
      <w:start w:val="1"/>
      <w:numFmt w:val="lowerRoman"/>
      <w:lvlText w:val="%9."/>
      <w:lvlJc w:val="right"/>
      <w:pPr>
        <w:ind w:left="6480" w:hanging="180"/>
      </w:pPr>
    </w:lvl>
  </w:abstractNum>
  <w:abstractNum w:abstractNumId="10">
    <w:nsid w:val="615D0308"/>
    <w:multiLevelType w:val="hybridMultilevel"/>
    <w:tmpl w:val="6730F8E6"/>
    <w:lvl w:ilvl="0" w:tplc="C35E9478">
      <w:start w:val="7"/>
      <w:numFmt w:val="decimal"/>
      <w:lvlText w:val="%1."/>
      <w:lvlJc w:val="left"/>
      <w:pPr>
        <w:ind w:left="720" w:hanging="360"/>
      </w:pPr>
      <w:rPr>
        <w:rFonts w:hint="default"/>
      </w:rPr>
    </w:lvl>
    <w:lvl w:ilvl="1" w:tplc="3BB2A178" w:tentative="1">
      <w:start w:val="1"/>
      <w:numFmt w:val="lowerLetter"/>
      <w:lvlText w:val="%2."/>
      <w:lvlJc w:val="left"/>
      <w:pPr>
        <w:ind w:left="1440" w:hanging="360"/>
      </w:pPr>
    </w:lvl>
    <w:lvl w:ilvl="2" w:tplc="070E1EEA" w:tentative="1">
      <w:start w:val="1"/>
      <w:numFmt w:val="lowerRoman"/>
      <w:lvlText w:val="%3."/>
      <w:lvlJc w:val="right"/>
      <w:pPr>
        <w:ind w:left="2160" w:hanging="180"/>
      </w:pPr>
    </w:lvl>
    <w:lvl w:ilvl="3" w:tplc="7E68D16A" w:tentative="1">
      <w:start w:val="1"/>
      <w:numFmt w:val="decimal"/>
      <w:lvlText w:val="%4."/>
      <w:lvlJc w:val="left"/>
      <w:pPr>
        <w:ind w:left="2880" w:hanging="360"/>
      </w:pPr>
    </w:lvl>
    <w:lvl w:ilvl="4" w:tplc="63B0DFB2" w:tentative="1">
      <w:start w:val="1"/>
      <w:numFmt w:val="lowerLetter"/>
      <w:lvlText w:val="%5."/>
      <w:lvlJc w:val="left"/>
      <w:pPr>
        <w:ind w:left="3600" w:hanging="360"/>
      </w:pPr>
    </w:lvl>
    <w:lvl w:ilvl="5" w:tplc="7138D332" w:tentative="1">
      <w:start w:val="1"/>
      <w:numFmt w:val="lowerRoman"/>
      <w:lvlText w:val="%6."/>
      <w:lvlJc w:val="right"/>
      <w:pPr>
        <w:ind w:left="4320" w:hanging="180"/>
      </w:pPr>
    </w:lvl>
    <w:lvl w:ilvl="6" w:tplc="9D6E1ED8" w:tentative="1">
      <w:start w:val="1"/>
      <w:numFmt w:val="decimal"/>
      <w:lvlText w:val="%7."/>
      <w:lvlJc w:val="left"/>
      <w:pPr>
        <w:ind w:left="5040" w:hanging="360"/>
      </w:pPr>
    </w:lvl>
    <w:lvl w:ilvl="7" w:tplc="90BAC1E4" w:tentative="1">
      <w:start w:val="1"/>
      <w:numFmt w:val="lowerLetter"/>
      <w:lvlText w:val="%8."/>
      <w:lvlJc w:val="left"/>
      <w:pPr>
        <w:ind w:left="5760" w:hanging="360"/>
      </w:pPr>
    </w:lvl>
    <w:lvl w:ilvl="8" w:tplc="03760C1A"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1"/>
  </w:num>
  <w:num w:numId="5">
    <w:abstractNumId w:val="9"/>
  </w:num>
  <w:num w:numId="6">
    <w:abstractNumId w:val="10"/>
  </w:num>
  <w:num w:numId="7">
    <w:abstractNumId w:val="8"/>
  </w:num>
  <w:num w:numId="8">
    <w:abstractNumId w:val="6"/>
  </w:num>
  <w:num w:numId="9">
    <w:abstractNumId w:val="4"/>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activeWritingStyle w:appName="MSWord" w:lang="es-ES_tradnl"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0|203|197|188|201|197|204|189|197|198|200|197|189|200|197|204|189|"/>
    <w:docVar w:name="Username" w:val="Quality Control Editor"/>
  </w:docVars>
  <w:rsids>
    <w:rsidRoot w:val="004D7820"/>
    <w:rsid w:val="000055D2"/>
    <w:rsid w:val="00016D7D"/>
    <w:rsid w:val="00023CF5"/>
    <w:rsid w:val="00025A11"/>
    <w:rsid w:val="0003069E"/>
    <w:rsid w:val="00031FE0"/>
    <w:rsid w:val="0003505A"/>
    <w:rsid w:val="0003689B"/>
    <w:rsid w:val="00036F0E"/>
    <w:rsid w:val="00047AF4"/>
    <w:rsid w:val="00057B67"/>
    <w:rsid w:val="000754FE"/>
    <w:rsid w:val="00075BBB"/>
    <w:rsid w:val="000766FB"/>
    <w:rsid w:val="00083B05"/>
    <w:rsid w:val="00085459"/>
    <w:rsid w:val="000860EC"/>
    <w:rsid w:val="00087CD7"/>
    <w:rsid w:val="00096B8E"/>
    <w:rsid w:val="000C436B"/>
    <w:rsid w:val="000D301E"/>
    <w:rsid w:val="000D3C2A"/>
    <w:rsid w:val="000D51E7"/>
    <w:rsid w:val="000D55DF"/>
    <w:rsid w:val="000E6CA6"/>
    <w:rsid w:val="000F455B"/>
    <w:rsid w:val="00102B2D"/>
    <w:rsid w:val="001065D5"/>
    <w:rsid w:val="00106687"/>
    <w:rsid w:val="001101C5"/>
    <w:rsid w:val="00113C86"/>
    <w:rsid w:val="00114BEF"/>
    <w:rsid w:val="00115827"/>
    <w:rsid w:val="00116EE2"/>
    <w:rsid w:val="0012368F"/>
    <w:rsid w:val="00124398"/>
    <w:rsid w:val="0013125F"/>
    <w:rsid w:val="001354F1"/>
    <w:rsid w:val="00141787"/>
    <w:rsid w:val="0014225A"/>
    <w:rsid w:val="001445B4"/>
    <w:rsid w:val="00155DAF"/>
    <w:rsid w:val="001569CE"/>
    <w:rsid w:val="00164504"/>
    <w:rsid w:val="0017003E"/>
    <w:rsid w:val="00192289"/>
    <w:rsid w:val="00196E4D"/>
    <w:rsid w:val="0019759E"/>
    <w:rsid w:val="001B13E2"/>
    <w:rsid w:val="001B1F50"/>
    <w:rsid w:val="001B2513"/>
    <w:rsid w:val="001B412E"/>
    <w:rsid w:val="001B6FF3"/>
    <w:rsid w:val="001C357E"/>
    <w:rsid w:val="001C4EEA"/>
    <w:rsid w:val="001C7EE0"/>
    <w:rsid w:val="001E0830"/>
    <w:rsid w:val="001E264C"/>
    <w:rsid w:val="001F0425"/>
    <w:rsid w:val="001F4E8C"/>
    <w:rsid w:val="001F5525"/>
    <w:rsid w:val="001F5B39"/>
    <w:rsid w:val="00200CA0"/>
    <w:rsid w:val="00202AA5"/>
    <w:rsid w:val="00203BAC"/>
    <w:rsid w:val="00203CC1"/>
    <w:rsid w:val="002055AE"/>
    <w:rsid w:val="0021668C"/>
    <w:rsid w:val="002221FB"/>
    <w:rsid w:val="00223367"/>
    <w:rsid w:val="002256D5"/>
    <w:rsid w:val="00232992"/>
    <w:rsid w:val="002350CF"/>
    <w:rsid w:val="0024012C"/>
    <w:rsid w:val="0024577D"/>
    <w:rsid w:val="00251BD7"/>
    <w:rsid w:val="0025271B"/>
    <w:rsid w:val="00264A9E"/>
    <w:rsid w:val="002663FC"/>
    <w:rsid w:val="002669D2"/>
    <w:rsid w:val="00267FC3"/>
    <w:rsid w:val="002730D6"/>
    <w:rsid w:val="002745C6"/>
    <w:rsid w:val="00276840"/>
    <w:rsid w:val="00277BB7"/>
    <w:rsid w:val="00280339"/>
    <w:rsid w:val="002927A5"/>
    <w:rsid w:val="002A57CC"/>
    <w:rsid w:val="002B328E"/>
    <w:rsid w:val="002B6307"/>
    <w:rsid w:val="002E39F6"/>
    <w:rsid w:val="002E40B2"/>
    <w:rsid w:val="002E6D69"/>
    <w:rsid w:val="002E7009"/>
    <w:rsid w:val="002F052D"/>
    <w:rsid w:val="003008DA"/>
    <w:rsid w:val="00301EE5"/>
    <w:rsid w:val="003048F0"/>
    <w:rsid w:val="00305415"/>
    <w:rsid w:val="00314F9F"/>
    <w:rsid w:val="0032637D"/>
    <w:rsid w:val="00327CBD"/>
    <w:rsid w:val="00344BD7"/>
    <w:rsid w:val="00351BD9"/>
    <w:rsid w:val="00353342"/>
    <w:rsid w:val="00353770"/>
    <w:rsid w:val="00354AC1"/>
    <w:rsid w:val="00355AEB"/>
    <w:rsid w:val="00356A98"/>
    <w:rsid w:val="00360669"/>
    <w:rsid w:val="003845DE"/>
    <w:rsid w:val="00384ABF"/>
    <w:rsid w:val="00385B57"/>
    <w:rsid w:val="00397911"/>
    <w:rsid w:val="003A1A6A"/>
    <w:rsid w:val="003A4F63"/>
    <w:rsid w:val="003A5377"/>
    <w:rsid w:val="003B2E25"/>
    <w:rsid w:val="003B6976"/>
    <w:rsid w:val="003B7347"/>
    <w:rsid w:val="003C33A0"/>
    <w:rsid w:val="003D1811"/>
    <w:rsid w:val="003D25F4"/>
    <w:rsid w:val="003D2E74"/>
    <w:rsid w:val="003E59EE"/>
    <w:rsid w:val="003E6140"/>
    <w:rsid w:val="003E6734"/>
    <w:rsid w:val="003F7150"/>
    <w:rsid w:val="00400226"/>
    <w:rsid w:val="00402F54"/>
    <w:rsid w:val="004070A9"/>
    <w:rsid w:val="00407752"/>
    <w:rsid w:val="00410500"/>
    <w:rsid w:val="004136DB"/>
    <w:rsid w:val="00415C5D"/>
    <w:rsid w:val="00424BA2"/>
    <w:rsid w:val="00425994"/>
    <w:rsid w:val="00432059"/>
    <w:rsid w:val="004406D7"/>
    <w:rsid w:val="004471DE"/>
    <w:rsid w:val="0045151A"/>
    <w:rsid w:val="00451E81"/>
    <w:rsid w:val="00474146"/>
    <w:rsid w:val="00474E2F"/>
    <w:rsid w:val="004812EA"/>
    <w:rsid w:val="00483663"/>
    <w:rsid w:val="00483B8F"/>
    <w:rsid w:val="00486348"/>
    <w:rsid w:val="0049700B"/>
    <w:rsid w:val="004A7811"/>
    <w:rsid w:val="004B2E9A"/>
    <w:rsid w:val="004B6F18"/>
    <w:rsid w:val="004C2AE8"/>
    <w:rsid w:val="004C7515"/>
    <w:rsid w:val="004D7820"/>
    <w:rsid w:val="004E3162"/>
    <w:rsid w:val="004E36EC"/>
    <w:rsid w:val="004F4C1A"/>
    <w:rsid w:val="004F5E84"/>
    <w:rsid w:val="004F672D"/>
    <w:rsid w:val="00501711"/>
    <w:rsid w:val="0050175D"/>
    <w:rsid w:val="00502F97"/>
    <w:rsid w:val="00503D7A"/>
    <w:rsid w:val="005040C0"/>
    <w:rsid w:val="00504885"/>
    <w:rsid w:val="00506E0B"/>
    <w:rsid w:val="00516CA3"/>
    <w:rsid w:val="0052108A"/>
    <w:rsid w:val="00522578"/>
    <w:rsid w:val="005278CB"/>
    <w:rsid w:val="005315EF"/>
    <w:rsid w:val="00534DDC"/>
    <w:rsid w:val="005368C8"/>
    <w:rsid w:val="0053690D"/>
    <w:rsid w:val="00540723"/>
    <w:rsid w:val="00540C08"/>
    <w:rsid w:val="005507AC"/>
    <w:rsid w:val="00563CB0"/>
    <w:rsid w:val="00570CA0"/>
    <w:rsid w:val="0057675F"/>
    <w:rsid w:val="0058188D"/>
    <w:rsid w:val="00582701"/>
    <w:rsid w:val="0058712E"/>
    <w:rsid w:val="00591261"/>
    <w:rsid w:val="00597C33"/>
    <w:rsid w:val="005A050A"/>
    <w:rsid w:val="005A0784"/>
    <w:rsid w:val="005A2416"/>
    <w:rsid w:val="005A57B0"/>
    <w:rsid w:val="005B1A1A"/>
    <w:rsid w:val="005B203E"/>
    <w:rsid w:val="005C36E2"/>
    <w:rsid w:val="005C676E"/>
    <w:rsid w:val="005D331D"/>
    <w:rsid w:val="005D37E2"/>
    <w:rsid w:val="005D40F9"/>
    <w:rsid w:val="005D6CCF"/>
    <w:rsid w:val="005E0650"/>
    <w:rsid w:val="005E1EE0"/>
    <w:rsid w:val="005F4DC6"/>
    <w:rsid w:val="005F76E7"/>
    <w:rsid w:val="00600247"/>
    <w:rsid w:val="006118C5"/>
    <w:rsid w:val="00612422"/>
    <w:rsid w:val="006135B2"/>
    <w:rsid w:val="00616163"/>
    <w:rsid w:val="0061752C"/>
    <w:rsid w:val="00620055"/>
    <w:rsid w:val="00620BEB"/>
    <w:rsid w:val="00621823"/>
    <w:rsid w:val="00622892"/>
    <w:rsid w:val="00624EF7"/>
    <w:rsid w:val="006267FB"/>
    <w:rsid w:val="00626CD1"/>
    <w:rsid w:val="00636A4F"/>
    <w:rsid w:val="00643BC4"/>
    <w:rsid w:val="00656DC9"/>
    <w:rsid w:val="00657432"/>
    <w:rsid w:val="00671644"/>
    <w:rsid w:val="00674061"/>
    <w:rsid w:val="006752AB"/>
    <w:rsid w:val="006753D4"/>
    <w:rsid w:val="006846BA"/>
    <w:rsid w:val="00690F5A"/>
    <w:rsid w:val="006A27F3"/>
    <w:rsid w:val="006A7E79"/>
    <w:rsid w:val="006B2DAD"/>
    <w:rsid w:val="006C049E"/>
    <w:rsid w:val="006D6987"/>
    <w:rsid w:val="006E1577"/>
    <w:rsid w:val="006E32E2"/>
    <w:rsid w:val="006F4F59"/>
    <w:rsid w:val="006F5675"/>
    <w:rsid w:val="00710904"/>
    <w:rsid w:val="00712060"/>
    <w:rsid w:val="00713189"/>
    <w:rsid w:val="00714A24"/>
    <w:rsid w:val="00714BEB"/>
    <w:rsid w:val="00715714"/>
    <w:rsid w:val="00715823"/>
    <w:rsid w:val="00716076"/>
    <w:rsid w:val="00716BB0"/>
    <w:rsid w:val="00716F36"/>
    <w:rsid w:val="00722B92"/>
    <w:rsid w:val="00723B50"/>
    <w:rsid w:val="00725611"/>
    <w:rsid w:val="00727AE6"/>
    <w:rsid w:val="0074352C"/>
    <w:rsid w:val="00744ACE"/>
    <w:rsid w:val="007457B5"/>
    <w:rsid w:val="007459FA"/>
    <w:rsid w:val="0075035F"/>
    <w:rsid w:val="00751287"/>
    <w:rsid w:val="00752DCA"/>
    <w:rsid w:val="00753789"/>
    <w:rsid w:val="007606DD"/>
    <w:rsid w:val="007607C6"/>
    <w:rsid w:val="0076354B"/>
    <w:rsid w:val="00765492"/>
    <w:rsid w:val="0077000C"/>
    <w:rsid w:val="00774351"/>
    <w:rsid w:val="00776609"/>
    <w:rsid w:val="00777987"/>
    <w:rsid w:val="00783143"/>
    <w:rsid w:val="007847C1"/>
    <w:rsid w:val="00792AF2"/>
    <w:rsid w:val="00794444"/>
    <w:rsid w:val="007A60B8"/>
    <w:rsid w:val="007A76A7"/>
    <w:rsid w:val="007A7E5A"/>
    <w:rsid w:val="007B756C"/>
    <w:rsid w:val="007C2819"/>
    <w:rsid w:val="007C3CE5"/>
    <w:rsid w:val="007D64F2"/>
    <w:rsid w:val="007F65D2"/>
    <w:rsid w:val="00802FAD"/>
    <w:rsid w:val="008229B9"/>
    <w:rsid w:val="00824AC5"/>
    <w:rsid w:val="008325DA"/>
    <w:rsid w:val="0083388B"/>
    <w:rsid w:val="008344CD"/>
    <w:rsid w:val="008344DB"/>
    <w:rsid w:val="00836A26"/>
    <w:rsid w:val="008438F7"/>
    <w:rsid w:val="00853D4F"/>
    <w:rsid w:val="00854CE4"/>
    <w:rsid w:val="008622A2"/>
    <w:rsid w:val="008708EA"/>
    <w:rsid w:val="00881D85"/>
    <w:rsid w:val="00887C95"/>
    <w:rsid w:val="008A5C7A"/>
    <w:rsid w:val="008A5CD6"/>
    <w:rsid w:val="008A7AE1"/>
    <w:rsid w:val="008B23DA"/>
    <w:rsid w:val="008C2598"/>
    <w:rsid w:val="008C60C1"/>
    <w:rsid w:val="008D5734"/>
    <w:rsid w:val="008E3992"/>
    <w:rsid w:val="008E542D"/>
    <w:rsid w:val="008E7147"/>
    <w:rsid w:val="008F4407"/>
    <w:rsid w:val="008F46B9"/>
    <w:rsid w:val="008F7291"/>
    <w:rsid w:val="008F77C4"/>
    <w:rsid w:val="00901E48"/>
    <w:rsid w:val="00902DF1"/>
    <w:rsid w:val="00906248"/>
    <w:rsid w:val="00907859"/>
    <w:rsid w:val="009118C2"/>
    <w:rsid w:val="0091359F"/>
    <w:rsid w:val="009141E7"/>
    <w:rsid w:val="009170AF"/>
    <w:rsid w:val="00927DFC"/>
    <w:rsid w:val="00931758"/>
    <w:rsid w:val="00932967"/>
    <w:rsid w:val="009377BF"/>
    <w:rsid w:val="00943091"/>
    <w:rsid w:val="009529DD"/>
    <w:rsid w:val="009603AA"/>
    <w:rsid w:val="0096486E"/>
    <w:rsid w:val="00981E1F"/>
    <w:rsid w:val="00984D85"/>
    <w:rsid w:val="00985651"/>
    <w:rsid w:val="00991526"/>
    <w:rsid w:val="009B749D"/>
    <w:rsid w:val="009C43B2"/>
    <w:rsid w:val="009C63C0"/>
    <w:rsid w:val="009C7923"/>
    <w:rsid w:val="009D0606"/>
    <w:rsid w:val="009D198F"/>
    <w:rsid w:val="009D43AE"/>
    <w:rsid w:val="009D4490"/>
    <w:rsid w:val="009E2978"/>
    <w:rsid w:val="009E383D"/>
    <w:rsid w:val="009E43EE"/>
    <w:rsid w:val="009F1B6A"/>
    <w:rsid w:val="00A02565"/>
    <w:rsid w:val="00A13B97"/>
    <w:rsid w:val="00A20B62"/>
    <w:rsid w:val="00A20D4E"/>
    <w:rsid w:val="00A260FD"/>
    <w:rsid w:val="00A26101"/>
    <w:rsid w:val="00A26FA7"/>
    <w:rsid w:val="00A274EC"/>
    <w:rsid w:val="00A31252"/>
    <w:rsid w:val="00A35077"/>
    <w:rsid w:val="00A370B5"/>
    <w:rsid w:val="00A378B6"/>
    <w:rsid w:val="00A46998"/>
    <w:rsid w:val="00A5056E"/>
    <w:rsid w:val="00A51B85"/>
    <w:rsid w:val="00A52102"/>
    <w:rsid w:val="00A52B16"/>
    <w:rsid w:val="00A572E3"/>
    <w:rsid w:val="00A6072E"/>
    <w:rsid w:val="00A61DD3"/>
    <w:rsid w:val="00A62F7F"/>
    <w:rsid w:val="00A63D62"/>
    <w:rsid w:val="00A643E9"/>
    <w:rsid w:val="00A66423"/>
    <w:rsid w:val="00A71E37"/>
    <w:rsid w:val="00A8242B"/>
    <w:rsid w:val="00A835D1"/>
    <w:rsid w:val="00A9454F"/>
    <w:rsid w:val="00A977BD"/>
    <w:rsid w:val="00AA3A9A"/>
    <w:rsid w:val="00AB3292"/>
    <w:rsid w:val="00AC3508"/>
    <w:rsid w:val="00AC540A"/>
    <w:rsid w:val="00AC776D"/>
    <w:rsid w:val="00AD194B"/>
    <w:rsid w:val="00AD44D5"/>
    <w:rsid w:val="00AD6D8C"/>
    <w:rsid w:val="00AE1E6B"/>
    <w:rsid w:val="00AE31CC"/>
    <w:rsid w:val="00AE41C3"/>
    <w:rsid w:val="00AE50D9"/>
    <w:rsid w:val="00AE72D1"/>
    <w:rsid w:val="00AE7646"/>
    <w:rsid w:val="00AF2C98"/>
    <w:rsid w:val="00AF72C7"/>
    <w:rsid w:val="00B016DF"/>
    <w:rsid w:val="00B10DD7"/>
    <w:rsid w:val="00B15CE2"/>
    <w:rsid w:val="00B215A7"/>
    <w:rsid w:val="00B232B0"/>
    <w:rsid w:val="00B35C8B"/>
    <w:rsid w:val="00B40153"/>
    <w:rsid w:val="00B40426"/>
    <w:rsid w:val="00B5269A"/>
    <w:rsid w:val="00B61C60"/>
    <w:rsid w:val="00B61DB2"/>
    <w:rsid w:val="00B65404"/>
    <w:rsid w:val="00B655F5"/>
    <w:rsid w:val="00B66791"/>
    <w:rsid w:val="00B7201A"/>
    <w:rsid w:val="00B76BD1"/>
    <w:rsid w:val="00B82112"/>
    <w:rsid w:val="00B9120D"/>
    <w:rsid w:val="00B928D1"/>
    <w:rsid w:val="00B93BE4"/>
    <w:rsid w:val="00B952F5"/>
    <w:rsid w:val="00BA00C4"/>
    <w:rsid w:val="00BB046D"/>
    <w:rsid w:val="00BB13C0"/>
    <w:rsid w:val="00BB49B7"/>
    <w:rsid w:val="00BB68BA"/>
    <w:rsid w:val="00BD18B9"/>
    <w:rsid w:val="00BD3891"/>
    <w:rsid w:val="00BD4731"/>
    <w:rsid w:val="00BE32F6"/>
    <w:rsid w:val="00BE6674"/>
    <w:rsid w:val="00BE6703"/>
    <w:rsid w:val="00BF2AE8"/>
    <w:rsid w:val="00BF3A0A"/>
    <w:rsid w:val="00C02E1D"/>
    <w:rsid w:val="00C0474F"/>
    <w:rsid w:val="00C104FD"/>
    <w:rsid w:val="00C15E78"/>
    <w:rsid w:val="00C21DA5"/>
    <w:rsid w:val="00C27009"/>
    <w:rsid w:val="00C30E96"/>
    <w:rsid w:val="00C372D8"/>
    <w:rsid w:val="00C465B9"/>
    <w:rsid w:val="00C554BB"/>
    <w:rsid w:val="00C57F61"/>
    <w:rsid w:val="00C60BB5"/>
    <w:rsid w:val="00C736A5"/>
    <w:rsid w:val="00C73933"/>
    <w:rsid w:val="00C75919"/>
    <w:rsid w:val="00C775E7"/>
    <w:rsid w:val="00C77EBB"/>
    <w:rsid w:val="00C81AB2"/>
    <w:rsid w:val="00C84276"/>
    <w:rsid w:val="00C90411"/>
    <w:rsid w:val="00C92E9F"/>
    <w:rsid w:val="00C938E2"/>
    <w:rsid w:val="00C93C6F"/>
    <w:rsid w:val="00C947EB"/>
    <w:rsid w:val="00C95AB1"/>
    <w:rsid w:val="00C97870"/>
    <w:rsid w:val="00CA369F"/>
    <w:rsid w:val="00CA5195"/>
    <w:rsid w:val="00CA5BD2"/>
    <w:rsid w:val="00CA6536"/>
    <w:rsid w:val="00CA695A"/>
    <w:rsid w:val="00CB00C6"/>
    <w:rsid w:val="00CB1DAF"/>
    <w:rsid w:val="00CB4FBC"/>
    <w:rsid w:val="00CD0473"/>
    <w:rsid w:val="00CD3438"/>
    <w:rsid w:val="00CD3494"/>
    <w:rsid w:val="00CD3A70"/>
    <w:rsid w:val="00CD486E"/>
    <w:rsid w:val="00CD56BB"/>
    <w:rsid w:val="00CD633E"/>
    <w:rsid w:val="00CD6BC7"/>
    <w:rsid w:val="00CE4D9A"/>
    <w:rsid w:val="00CE6D53"/>
    <w:rsid w:val="00CE7710"/>
    <w:rsid w:val="00CF3989"/>
    <w:rsid w:val="00D0258A"/>
    <w:rsid w:val="00D0605D"/>
    <w:rsid w:val="00D0698D"/>
    <w:rsid w:val="00D12AEF"/>
    <w:rsid w:val="00D16F56"/>
    <w:rsid w:val="00D24F8E"/>
    <w:rsid w:val="00D27B65"/>
    <w:rsid w:val="00D31A3A"/>
    <w:rsid w:val="00D3304D"/>
    <w:rsid w:val="00D3308E"/>
    <w:rsid w:val="00D340AB"/>
    <w:rsid w:val="00D349EC"/>
    <w:rsid w:val="00D3697C"/>
    <w:rsid w:val="00D37EAF"/>
    <w:rsid w:val="00D422B0"/>
    <w:rsid w:val="00D46E56"/>
    <w:rsid w:val="00D5075A"/>
    <w:rsid w:val="00D538C4"/>
    <w:rsid w:val="00D56B62"/>
    <w:rsid w:val="00D6429D"/>
    <w:rsid w:val="00D6464D"/>
    <w:rsid w:val="00D648C0"/>
    <w:rsid w:val="00D72104"/>
    <w:rsid w:val="00D81D7F"/>
    <w:rsid w:val="00D87420"/>
    <w:rsid w:val="00D92997"/>
    <w:rsid w:val="00DA4F49"/>
    <w:rsid w:val="00DA5093"/>
    <w:rsid w:val="00DB48D1"/>
    <w:rsid w:val="00DC27C0"/>
    <w:rsid w:val="00DC2F45"/>
    <w:rsid w:val="00DC38EB"/>
    <w:rsid w:val="00DC79E0"/>
    <w:rsid w:val="00DD0888"/>
    <w:rsid w:val="00DD1E0C"/>
    <w:rsid w:val="00DD434E"/>
    <w:rsid w:val="00DE2A51"/>
    <w:rsid w:val="00DE33D5"/>
    <w:rsid w:val="00DE3AF9"/>
    <w:rsid w:val="00DE63CA"/>
    <w:rsid w:val="00DF44DE"/>
    <w:rsid w:val="00E0101C"/>
    <w:rsid w:val="00E05054"/>
    <w:rsid w:val="00E06203"/>
    <w:rsid w:val="00E107C9"/>
    <w:rsid w:val="00E11B28"/>
    <w:rsid w:val="00E1616D"/>
    <w:rsid w:val="00E16E2A"/>
    <w:rsid w:val="00E240A7"/>
    <w:rsid w:val="00E2418C"/>
    <w:rsid w:val="00E27FEB"/>
    <w:rsid w:val="00E31F91"/>
    <w:rsid w:val="00E3246D"/>
    <w:rsid w:val="00E32578"/>
    <w:rsid w:val="00E32EE8"/>
    <w:rsid w:val="00E42588"/>
    <w:rsid w:val="00E43501"/>
    <w:rsid w:val="00E51EA6"/>
    <w:rsid w:val="00E534A0"/>
    <w:rsid w:val="00E576C5"/>
    <w:rsid w:val="00E57B42"/>
    <w:rsid w:val="00E57FE6"/>
    <w:rsid w:val="00E72016"/>
    <w:rsid w:val="00E75A8F"/>
    <w:rsid w:val="00E76FC4"/>
    <w:rsid w:val="00E81BC5"/>
    <w:rsid w:val="00E855C4"/>
    <w:rsid w:val="00E87E89"/>
    <w:rsid w:val="00EA4A1B"/>
    <w:rsid w:val="00EB132C"/>
    <w:rsid w:val="00EB1B87"/>
    <w:rsid w:val="00EC0E2B"/>
    <w:rsid w:val="00EC1BDB"/>
    <w:rsid w:val="00EC4039"/>
    <w:rsid w:val="00EE0361"/>
    <w:rsid w:val="00EE42D3"/>
    <w:rsid w:val="00EF6F0E"/>
    <w:rsid w:val="00F00303"/>
    <w:rsid w:val="00F05EC2"/>
    <w:rsid w:val="00F12AE9"/>
    <w:rsid w:val="00F22BC2"/>
    <w:rsid w:val="00F23637"/>
    <w:rsid w:val="00F26BC7"/>
    <w:rsid w:val="00F31B23"/>
    <w:rsid w:val="00F34B32"/>
    <w:rsid w:val="00F363ED"/>
    <w:rsid w:val="00F51109"/>
    <w:rsid w:val="00F51ECA"/>
    <w:rsid w:val="00F64478"/>
    <w:rsid w:val="00F73CA5"/>
    <w:rsid w:val="00F75970"/>
    <w:rsid w:val="00F764D8"/>
    <w:rsid w:val="00F766F0"/>
    <w:rsid w:val="00F767E9"/>
    <w:rsid w:val="00F839A6"/>
    <w:rsid w:val="00F94714"/>
    <w:rsid w:val="00F9737A"/>
    <w:rsid w:val="00F97E48"/>
    <w:rsid w:val="00FA01D3"/>
    <w:rsid w:val="00FA54A6"/>
    <w:rsid w:val="00FA5A47"/>
    <w:rsid w:val="00FB556D"/>
    <w:rsid w:val="00FB5DBC"/>
    <w:rsid w:val="00FB6E68"/>
    <w:rsid w:val="00FC1665"/>
    <w:rsid w:val="00FC470B"/>
    <w:rsid w:val="00FC5786"/>
    <w:rsid w:val="00FD10FE"/>
    <w:rsid w:val="00FD34BF"/>
    <w:rsid w:val="00FD51E2"/>
    <w:rsid w:val="00FE0C69"/>
    <w:rsid w:val="00FE6113"/>
    <w:rsid w:val="00FF0037"/>
    <w:rsid w:val="00FF16B7"/>
    <w:rsid w:val="00FF1B3F"/>
    <w:rsid w:val="00FF6C1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7743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DAF"/>
    <w:rPr>
      <w:rFonts w:ascii="Times New Roman" w:hAnsi="Times New Roman" w:cs="Times New Roman"/>
      <w:lang w:eastAsia="es-ES_tradnl"/>
    </w:rPr>
  </w:style>
  <w:style w:type="paragraph" w:styleId="1">
    <w:name w:val="heading 1"/>
    <w:basedOn w:val="a"/>
    <w:link w:val="1Char"/>
    <w:uiPriority w:val="9"/>
    <w:qFormat/>
    <w:rsid w:val="00C75919"/>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534DDC"/>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0303"/>
    <w:pPr>
      <w:ind w:left="720"/>
      <w:contextualSpacing/>
    </w:pPr>
    <w:rPr>
      <w:rFonts w:asciiTheme="minorHAnsi" w:hAnsiTheme="minorHAnsi" w:cstheme="minorBidi"/>
      <w:lang w:eastAsia="en-US"/>
    </w:rPr>
  </w:style>
  <w:style w:type="paragraph" w:customStyle="1" w:styleId="p1">
    <w:name w:val="p1"/>
    <w:basedOn w:val="a"/>
    <w:rsid w:val="00F00303"/>
    <w:rPr>
      <w:rFonts w:ascii="Helvetica" w:hAnsi="Helvetica"/>
      <w:color w:val="23A8DB"/>
      <w:sz w:val="14"/>
      <w:szCs w:val="14"/>
    </w:rPr>
  </w:style>
  <w:style w:type="character" w:customStyle="1" w:styleId="s1">
    <w:name w:val="s1"/>
    <w:basedOn w:val="a0"/>
    <w:rsid w:val="00F00303"/>
    <w:rPr>
      <w:color w:val="000000"/>
    </w:rPr>
  </w:style>
  <w:style w:type="character" w:styleId="a4">
    <w:name w:val="Hyperlink"/>
    <w:basedOn w:val="a0"/>
    <w:uiPriority w:val="99"/>
    <w:unhideWhenUsed/>
    <w:rsid w:val="00075BBB"/>
    <w:rPr>
      <w:color w:val="0000FF"/>
      <w:u w:val="single"/>
    </w:rPr>
  </w:style>
  <w:style w:type="character" w:customStyle="1" w:styleId="1Char">
    <w:name w:val="标题 1 Char"/>
    <w:basedOn w:val="a0"/>
    <w:link w:val="1"/>
    <w:uiPriority w:val="9"/>
    <w:rsid w:val="00C75919"/>
    <w:rPr>
      <w:rFonts w:ascii="Times New Roman" w:hAnsi="Times New Roman" w:cs="Times New Roman"/>
      <w:b/>
      <w:bCs/>
      <w:kern w:val="36"/>
      <w:sz w:val="48"/>
      <w:szCs w:val="48"/>
      <w:lang w:eastAsia="es-ES_tradnl"/>
    </w:rPr>
  </w:style>
  <w:style w:type="paragraph" w:styleId="a5">
    <w:name w:val="Balloon Text"/>
    <w:basedOn w:val="a"/>
    <w:link w:val="Char"/>
    <w:uiPriority w:val="99"/>
    <w:semiHidden/>
    <w:unhideWhenUsed/>
    <w:rsid w:val="00486348"/>
    <w:rPr>
      <w:rFonts w:ascii="Lucida Grande" w:hAnsi="Lucida Grande" w:cs="Lucida Grande"/>
      <w:sz w:val="18"/>
      <w:szCs w:val="18"/>
      <w:lang w:val="en-US" w:eastAsia="en-US"/>
    </w:rPr>
  </w:style>
  <w:style w:type="character" w:customStyle="1" w:styleId="Char">
    <w:name w:val="批注框文本 Char"/>
    <w:basedOn w:val="a0"/>
    <w:link w:val="a5"/>
    <w:uiPriority w:val="99"/>
    <w:semiHidden/>
    <w:rsid w:val="00486348"/>
    <w:rPr>
      <w:rFonts w:ascii="Lucida Grande" w:hAnsi="Lucida Grande" w:cs="Lucida Grande"/>
      <w:sz w:val="18"/>
      <w:szCs w:val="18"/>
      <w:lang w:val="en-US"/>
    </w:rPr>
  </w:style>
  <w:style w:type="character" w:customStyle="1" w:styleId="highlight">
    <w:name w:val="highlight"/>
    <w:basedOn w:val="a0"/>
    <w:rsid w:val="00155DAF"/>
  </w:style>
  <w:style w:type="character" w:styleId="a6">
    <w:name w:val="annotation reference"/>
    <w:basedOn w:val="a0"/>
    <w:uiPriority w:val="99"/>
    <w:semiHidden/>
    <w:unhideWhenUsed/>
    <w:rsid w:val="009D43AE"/>
    <w:rPr>
      <w:rFonts w:ascii="Tahoma" w:hAnsi="Tahoma" w:cs="Tahoma"/>
      <w:b w:val="0"/>
      <w:i w:val="0"/>
      <w:caps w:val="0"/>
      <w:strike w:val="0"/>
      <w:sz w:val="16"/>
      <w:szCs w:val="18"/>
      <w:u w:val="none"/>
    </w:rPr>
  </w:style>
  <w:style w:type="paragraph" w:styleId="a7">
    <w:name w:val="annotation text"/>
    <w:basedOn w:val="a"/>
    <w:link w:val="Char0"/>
    <w:uiPriority w:val="99"/>
    <w:semiHidden/>
    <w:unhideWhenUsed/>
    <w:rsid w:val="009D43AE"/>
    <w:rPr>
      <w:rFonts w:ascii="Tahoma" w:hAnsi="Tahoma" w:cs="Tahoma"/>
      <w:sz w:val="16"/>
      <w:lang w:val="en-US"/>
    </w:rPr>
  </w:style>
  <w:style w:type="character" w:customStyle="1" w:styleId="Char0">
    <w:name w:val="批注文字 Char"/>
    <w:basedOn w:val="a0"/>
    <w:link w:val="a7"/>
    <w:uiPriority w:val="99"/>
    <w:semiHidden/>
    <w:rsid w:val="009D43AE"/>
    <w:rPr>
      <w:rFonts w:ascii="Tahoma" w:hAnsi="Tahoma" w:cs="Tahoma"/>
      <w:sz w:val="16"/>
      <w:lang w:val="en-US" w:eastAsia="es-ES_tradnl"/>
    </w:rPr>
  </w:style>
  <w:style w:type="paragraph" w:styleId="a8">
    <w:name w:val="annotation subject"/>
    <w:basedOn w:val="a7"/>
    <w:next w:val="a7"/>
    <w:link w:val="Char1"/>
    <w:uiPriority w:val="99"/>
    <w:semiHidden/>
    <w:unhideWhenUsed/>
    <w:rsid w:val="009D43AE"/>
    <w:rPr>
      <w:b/>
      <w:bCs/>
      <w:sz w:val="20"/>
      <w:szCs w:val="20"/>
    </w:rPr>
  </w:style>
  <w:style w:type="character" w:customStyle="1" w:styleId="Char1">
    <w:name w:val="批注主题 Char"/>
    <w:basedOn w:val="Char0"/>
    <w:link w:val="a8"/>
    <w:uiPriority w:val="99"/>
    <w:semiHidden/>
    <w:rsid w:val="009D43AE"/>
    <w:rPr>
      <w:rFonts w:ascii="Tahoma" w:hAnsi="Tahoma" w:cs="Tahoma"/>
      <w:b/>
      <w:bCs/>
      <w:sz w:val="20"/>
      <w:szCs w:val="20"/>
      <w:lang w:val="en-US" w:eastAsia="es-ES_tradnl"/>
    </w:rPr>
  </w:style>
  <w:style w:type="character" w:customStyle="1" w:styleId="3Char">
    <w:name w:val="标题 3 Char"/>
    <w:basedOn w:val="a0"/>
    <w:link w:val="3"/>
    <w:uiPriority w:val="9"/>
    <w:semiHidden/>
    <w:rsid w:val="00534DDC"/>
    <w:rPr>
      <w:rFonts w:asciiTheme="majorHAnsi" w:eastAsiaTheme="majorEastAsia" w:hAnsiTheme="majorHAnsi" w:cstheme="majorBidi"/>
      <w:color w:val="1F3763" w:themeColor="accent1" w:themeShade="7F"/>
      <w:lang w:eastAsia="es-ES_tradnl"/>
    </w:rPr>
  </w:style>
  <w:style w:type="paragraph" w:styleId="a9">
    <w:name w:val="Revision"/>
    <w:hidden/>
    <w:uiPriority w:val="99"/>
    <w:semiHidden/>
    <w:rsid w:val="00CF3989"/>
    <w:rPr>
      <w:rFonts w:ascii="Times New Roman" w:hAnsi="Times New Roman" w:cs="Times New Roman"/>
      <w:lang w:eastAsia="es-ES_tradnl"/>
    </w:rPr>
  </w:style>
  <w:style w:type="paragraph" w:styleId="aa">
    <w:name w:val="Normal (Web)"/>
    <w:basedOn w:val="a"/>
    <w:uiPriority w:val="99"/>
    <w:semiHidden/>
    <w:unhideWhenUsed/>
    <w:rsid w:val="00927DFC"/>
    <w:pPr>
      <w:spacing w:before="100" w:beforeAutospacing="1" w:after="100" w:afterAutospacing="1"/>
    </w:pPr>
    <w:rPr>
      <w:rFonts w:eastAsiaTheme="minorEastAsia"/>
    </w:rPr>
  </w:style>
  <w:style w:type="paragraph" w:styleId="ab">
    <w:name w:val="header"/>
    <w:basedOn w:val="a"/>
    <w:link w:val="Char2"/>
    <w:uiPriority w:val="99"/>
    <w:unhideWhenUsed/>
    <w:rsid w:val="002E6D6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2E6D69"/>
    <w:rPr>
      <w:rFonts w:ascii="Times New Roman" w:hAnsi="Times New Roman" w:cs="Times New Roman"/>
      <w:sz w:val="18"/>
      <w:szCs w:val="18"/>
      <w:lang w:eastAsia="es-ES_tradnl"/>
    </w:rPr>
  </w:style>
  <w:style w:type="paragraph" w:styleId="ac">
    <w:name w:val="footer"/>
    <w:basedOn w:val="a"/>
    <w:link w:val="Char3"/>
    <w:uiPriority w:val="99"/>
    <w:unhideWhenUsed/>
    <w:rsid w:val="002E6D69"/>
    <w:pPr>
      <w:tabs>
        <w:tab w:val="center" w:pos="4153"/>
        <w:tab w:val="right" w:pos="8306"/>
      </w:tabs>
      <w:snapToGrid w:val="0"/>
    </w:pPr>
    <w:rPr>
      <w:sz w:val="18"/>
      <w:szCs w:val="18"/>
    </w:rPr>
  </w:style>
  <w:style w:type="character" w:customStyle="1" w:styleId="Char3">
    <w:name w:val="页脚 Char"/>
    <w:basedOn w:val="a0"/>
    <w:link w:val="ac"/>
    <w:uiPriority w:val="99"/>
    <w:rsid w:val="002E6D69"/>
    <w:rPr>
      <w:rFonts w:ascii="Times New Roman" w:hAnsi="Times New Roman" w:cs="Times New Roman"/>
      <w:sz w:val="18"/>
      <w:szCs w:val="18"/>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DAF"/>
    <w:rPr>
      <w:rFonts w:ascii="Times New Roman" w:hAnsi="Times New Roman" w:cs="Times New Roman"/>
      <w:lang w:eastAsia="es-ES_tradnl"/>
    </w:rPr>
  </w:style>
  <w:style w:type="paragraph" w:styleId="1">
    <w:name w:val="heading 1"/>
    <w:basedOn w:val="a"/>
    <w:link w:val="1Char"/>
    <w:uiPriority w:val="9"/>
    <w:qFormat/>
    <w:rsid w:val="00C75919"/>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534DDC"/>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0303"/>
    <w:pPr>
      <w:ind w:left="720"/>
      <w:contextualSpacing/>
    </w:pPr>
    <w:rPr>
      <w:rFonts w:asciiTheme="minorHAnsi" w:hAnsiTheme="minorHAnsi" w:cstheme="minorBidi"/>
      <w:lang w:eastAsia="en-US"/>
    </w:rPr>
  </w:style>
  <w:style w:type="paragraph" w:customStyle="1" w:styleId="p1">
    <w:name w:val="p1"/>
    <w:basedOn w:val="a"/>
    <w:rsid w:val="00F00303"/>
    <w:rPr>
      <w:rFonts w:ascii="Helvetica" w:hAnsi="Helvetica"/>
      <w:color w:val="23A8DB"/>
      <w:sz w:val="14"/>
      <w:szCs w:val="14"/>
    </w:rPr>
  </w:style>
  <w:style w:type="character" w:customStyle="1" w:styleId="s1">
    <w:name w:val="s1"/>
    <w:basedOn w:val="a0"/>
    <w:rsid w:val="00F00303"/>
    <w:rPr>
      <w:color w:val="000000"/>
    </w:rPr>
  </w:style>
  <w:style w:type="character" w:styleId="a4">
    <w:name w:val="Hyperlink"/>
    <w:basedOn w:val="a0"/>
    <w:uiPriority w:val="99"/>
    <w:unhideWhenUsed/>
    <w:rsid w:val="00075BBB"/>
    <w:rPr>
      <w:color w:val="0000FF"/>
      <w:u w:val="single"/>
    </w:rPr>
  </w:style>
  <w:style w:type="character" w:customStyle="1" w:styleId="1Char">
    <w:name w:val="标题 1 Char"/>
    <w:basedOn w:val="a0"/>
    <w:link w:val="1"/>
    <w:uiPriority w:val="9"/>
    <w:rsid w:val="00C75919"/>
    <w:rPr>
      <w:rFonts w:ascii="Times New Roman" w:hAnsi="Times New Roman" w:cs="Times New Roman"/>
      <w:b/>
      <w:bCs/>
      <w:kern w:val="36"/>
      <w:sz w:val="48"/>
      <w:szCs w:val="48"/>
      <w:lang w:eastAsia="es-ES_tradnl"/>
    </w:rPr>
  </w:style>
  <w:style w:type="paragraph" w:styleId="a5">
    <w:name w:val="Balloon Text"/>
    <w:basedOn w:val="a"/>
    <w:link w:val="Char"/>
    <w:uiPriority w:val="99"/>
    <w:semiHidden/>
    <w:unhideWhenUsed/>
    <w:rsid w:val="00486348"/>
    <w:rPr>
      <w:rFonts w:ascii="Lucida Grande" w:hAnsi="Lucida Grande" w:cs="Lucida Grande"/>
      <w:sz w:val="18"/>
      <w:szCs w:val="18"/>
      <w:lang w:val="en-US" w:eastAsia="en-US"/>
    </w:rPr>
  </w:style>
  <w:style w:type="character" w:customStyle="1" w:styleId="Char">
    <w:name w:val="批注框文本 Char"/>
    <w:basedOn w:val="a0"/>
    <w:link w:val="a5"/>
    <w:uiPriority w:val="99"/>
    <w:semiHidden/>
    <w:rsid w:val="00486348"/>
    <w:rPr>
      <w:rFonts w:ascii="Lucida Grande" w:hAnsi="Lucida Grande" w:cs="Lucida Grande"/>
      <w:sz w:val="18"/>
      <w:szCs w:val="18"/>
      <w:lang w:val="en-US"/>
    </w:rPr>
  </w:style>
  <w:style w:type="character" w:customStyle="1" w:styleId="highlight">
    <w:name w:val="highlight"/>
    <w:basedOn w:val="a0"/>
    <w:rsid w:val="00155DAF"/>
  </w:style>
  <w:style w:type="character" w:styleId="a6">
    <w:name w:val="annotation reference"/>
    <w:basedOn w:val="a0"/>
    <w:uiPriority w:val="99"/>
    <w:semiHidden/>
    <w:unhideWhenUsed/>
    <w:rsid w:val="009D43AE"/>
    <w:rPr>
      <w:rFonts w:ascii="Tahoma" w:hAnsi="Tahoma" w:cs="Tahoma"/>
      <w:b w:val="0"/>
      <w:i w:val="0"/>
      <w:caps w:val="0"/>
      <w:strike w:val="0"/>
      <w:sz w:val="16"/>
      <w:szCs w:val="18"/>
      <w:u w:val="none"/>
    </w:rPr>
  </w:style>
  <w:style w:type="paragraph" w:styleId="a7">
    <w:name w:val="annotation text"/>
    <w:basedOn w:val="a"/>
    <w:link w:val="Char0"/>
    <w:uiPriority w:val="99"/>
    <w:semiHidden/>
    <w:unhideWhenUsed/>
    <w:rsid w:val="009D43AE"/>
    <w:rPr>
      <w:rFonts w:ascii="Tahoma" w:hAnsi="Tahoma" w:cs="Tahoma"/>
      <w:sz w:val="16"/>
      <w:lang w:val="en-US"/>
    </w:rPr>
  </w:style>
  <w:style w:type="character" w:customStyle="1" w:styleId="Char0">
    <w:name w:val="批注文字 Char"/>
    <w:basedOn w:val="a0"/>
    <w:link w:val="a7"/>
    <w:uiPriority w:val="99"/>
    <w:semiHidden/>
    <w:rsid w:val="009D43AE"/>
    <w:rPr>
      <w:rFonts w:ascii="Tahoma" w:hAnsi="Tahoma" w:cs="Tahoma"/>
      <w:sz w:val="16"/>
      <w:lang w:val="en-US" w:eastAsia="es-ES_tradnl"/>
    </w:rPr>
  </w:style>
  <w:style w:type="paragraph" w:styleId="a8">
    <w:name w:val="annotation subject"/>
    <w:basedOn w:val="a7"/>
    <w:next w:val="a7"/>
    <w:link w:val="Char1"/>
    <w:uiPriority w:val="99"/>
    <w:semiHidden/>
    <w:unhideWhenUsed/>
    <w:rsid w:val="009D43AE"/>
    <w:rPr>
      <w:b/>
      <w:bCs/>
      <w:sz w:val="20"/>
      <w:szCs w:val="20"/>
    </w:rPr>
  </w:style>
  <w:style w:type="character" w:customStyle="1" w:styleId="Char1">
    <w:name w:val="批注主题 Char"/>
    <w:basedOn w:val="Char0"/>
    <w:link w:val="a8"/>
    <w:uiPriority w:val="99"/>
    <w:semiHidden/>
    <w:rsid w:val="009D43AE"/>
    <w:rPr>
      <w:rFonts w:ascii="Tahoma" w:hAnsi="Tahoma" w:cs="Tahoma"/>
      <w:b/>
      <w:bCs/>
      <w:sz w:val="20"/>
      <w:szCs w:val="20"/>
      <w:lang w:val="en-US" w:eastAsia="es-ES_tradnl"/>
    </w:rPr>
  </w:style>
  <w:style w:type="character" w:customStyle="1" w:styleId="3Char">
    <w:name w:val="标题 3 Char"/>
    <w:basedOn w:val="a0"/>
    <w:link w:val="3"/>
    <w:uiPriority w:val="9"/>
    <w:semiHidden/>
    <w:rsid w:val="00534DDC"/>
    <w:rPr>
      <w:rFonts w:asciiTheme="majorHAnsi" w:eastAsiaTheme="majorEastAsia" w:hAnsiTheme="majorHAnsi" w:cstheme="majorBidi"/>
      <w:color w:val="1F3763" w:themeColor="accent1" w:themeShade="7F"/>
      <w:lang w:eastAsia="es-ES_tradnl"/>
    </w:rPr>
  </w:style>
  <w:style w:type="paragraph" w:styleId="a9">
    <w:name w:val="Revision"/>
    <w:hidden/>
    <w:uiPriority w:val="99"/>
    <w:semiHidden/>
    <w:rsid w:val="00CF3989"/>
    <w:rPr>
      <w:rFonts w:ascii="Times New Roman" w:hAnsi="Times New Roman" w:cs="Times New Roman"/>
      <w:lang w:eastAsia="es-ES_tradnl"/>
    </w:rPr>
  </w:style>
  <w:style w:type="paragraph" w:styleId="aa">
    <w:name w:val="Normal (Web)"/>
    <w:basedOn w:val="a"/>
    <w:uiPriority w:val="99"/>
    <w:semiHidden/>
    <w:unhideWhenUsed/>
    <w:rsid w:val="00927DFC"/>
    <w:pPr>
      <w:spacing w:before="100" w:beforeAutospacing="1" w:after="100" w:afterAutospacing="1"/>
    </w:pPr>
    <w:rPr>
      <w:rFonts w:eastAsiaTheme="minorEastAsia"/>
    </w:rPr>
  </w:style>
  <w:style w:type="paragraph" w:styleId="ab">
    <w:name w:val="header"/>
    <w:basedOn w:val="a"/>
    <w:link w:val="Char2"/>
    <w:uiPriority w:val="99"/>
    <w:unhideWhenUsed/>
    <w:rsid w:val="002E6D6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uiPriority w:val="99"/>
    <w:rsid w:val="002E6D69"/>
    <w:rPr>
      <w:rFonts w:ascii="Times New Roman" w:hAnsi="Times New Roman" w:cs="Times New Roman"/>
      <w:sz w:val="18"/>
      <w:szCs w:val="18"/>
      <w:lang w:eastAsia="es-ES_tradnl"/>
    </w:rPr>
  </w:style>
  <w:style w:type="paragraph" w:styleId="ac">
    <w:name w:val="footer"/>
    <w:basedOn w:val="a"/>
    <w:link w:val="Char3"/>
    <w:uiPriority w:val="99"/>
    <w:unhideWhenUsed/>
    <w:rsid w:val="002E6D69"/>
    <w:pPr>
      <w:tabs>
        <w:tab w:val="center" w:pos="4153"/>
        <w:tab w:val="right" w:pos="8306"/>
      </w:tabs>
      <w:snapToGrid w:val="0"/>
    </w:pPr>
    <w:rPr>
      <w:sz w:val="18"/>
      <w:szCs w:val="18"/>
    </w:rPr>
  </w:style>
  <w:style w:type="character" w:customStyle="1" w:styleId="Char3">
    <w:name w:val="页脚 Char"/>
    <w:basedOn w:val="a0"/>
    <w:link w:val="ac"/>
    <w:uiPriority w:val="99"/>
    <w:rsid w:val="002E6D69"/>
    <w:rPr>
      <w:rFonts w:ascii="Times New Roman" w:hAnsi="Times New Roman" w:cs="Times New Roman"/>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24259">
      <w:bodyDiv w:val="1"/>
      <w:marLeft w:val="0"/>
      <w:marRight w:val="0"/>
      <w:marTop w:val="0"/>
      <w:marBottom w:val="0"/>
      <w:divBdr>
        <w:top w:val="none" w:sz="0" w:space="0" w:color="auto"/>
        <w:left w:val="none" w:sz="0" w:space="0" w:color="auto"/>
        <w:bottom w:val="none" w:sz="0" w:space="0" w:color="auto"/>
        <w:right w:val="none" w:sz="0" w:space="0" w:color="auto"/>
      </w:divBdr>
    </w:div>
    <w:div w:id="355692242">
      <w:bodyDiv w:val="1"/>
      <w:marLeft w:val="0"/>
      <w:marRight w:val="0"/>
      <w:marTop w:val="0"/>
      <w:marBottom w:val="0"/>
      <w:divBdr>
        <w:top w:val="none" w:sz="0" w:space="0" w:color="auto"/>
        <w:left w:val="none" w:sz="0" w:space="0" w:color="auto"/>
        <w:bottom w:val="none" w:sz="0" w:space="0" w:color="auto"/>
        <w:right w:val="none" w:sz="0" w:space="0" w:color="auto"/>
      </w:divBdr>
    </w:div>
    <w:div w:id="660041204">
      <w:bodyDiv w:val="1"/>
      <w:marLeft w:val="0"/>
      <w:marRight w:val="0"/>
      <w:marTop w:val="0"/>
      <w:marBottom w:val="0"/>
      <w:divBdr>
        <w:top w:val="none" w:sz="0" w:space="0" w:color="auto"/>
        <w:left w:val="none" w:sz="0" w:space="0" w:color="auto"/>
        <w:bottom w:val="none" w:sz="0" w:space="0" w:color="auto"/>
        <w:right w:val="none" w:sz="0" w:space="0" w:color="auto"/>
      </w:divBdr>
    </w:div>
    <w:div w:id="695544724">
      <w:bodyDiv w:val="1"/>
      <w:marLeft w:val="0"/>
      <w:marRight w:val="0"/>
      <w:marTop w:val="0"/>
      <w:marBottom w:val="0"/>
      <w:divBdr>
        <w:top w:val="none" w:sz="0" w:space="0" w:color="auto"/>
        <w:left w:val="none" w:sz="0" w:space="0" w:color="auto"/>
        <w:bottom w:val="none" w:sz="0" w:space="0" w:color="auto"/>
        <w:right w:val="none" w:sz="0" w:space="0" w:color="auto"/>
      </w:divBdr>
    </w:div>
    <w:div w:id="817963842">
      <w:bodyDiv w:val="1"/>
      <w:marLeft w:val="0"/>
      <w:marRight w:val="0"/>
      <w:marTop w:val="0"/>
      <w:marBottom w:val="0"/>
      <w:divBdr>
        <w:top w:val="none" w:sz="0" w:space="0" w:color="auto"/>
        <w:left w:val="none" w:sz="0" w:space="0" w:color="auto"/>
        <w:bottom w:val="none" w:sz="0" w:space="0" w:color="auto"/>
        <w:right w:val="none" w:sz="0" w:space="0" w:color="auto"/>
      </w:divBdr>
    </w:div>
    <w:div w:id="1031153581">
      <w:bodyDiv w:val="1"/>
      <w:marLeft w:val="0"/>
      <w:marRight w:val="0"/>
      <w:marTop w:val="0"/>
      <w:marBottom w:val="0"/>
      <w:divBdr>
        <w:top w:val="none" w:sz="0" w:space="0" w:color="auto"/>
        <w:left w:val="none" w:sz="0" w:space="0" w:color="auto"/>
        <w:bottom w:val="none" w:sz="0" w:space="0" w:color="auto"/>
        <w:right w:val="none" w:sz="0" w:space="0" w:color="auto"/>
      </w:divBdr>
    </w:div>
    <w:div w:id="1200165556">
      <w:bodyDiv w:val="1"/>
      <w:marLeft w:val="0"/>
      <w:marRight w:val="0"/>
      <w:marTop w:val="0"/>
      <w:marBottom w:val="0"/>
      <w:divBdr>
        <w:top w:val="none" w:sz="0" w:space="0" w:color="auto"/>
        <w:left w:val="none" w:sz="0" w:space="0" w:color="auto"/>
        <w:bottom w:val="none" w:sz="0" w:space="0" w:color="auto"/>
        <w:right w:val="none" w:sz="0" w:space="0" w:color="auto"/>
      </w:divBdr>
    </w:div>
    <w:div w:id="1240361954">
      <w:bodyDiv w:val="1"/>
      <w:marLeft w:val="0"/>
      <w:marRight w:val="0"/>
      <w:marTop w:val="0"/>
      <w:marBottom w:val="0"/>
      <w:divBdr>
        <w:top w:val="none" w:sz="0" w:space="0" w:color="auto"/>
        <w:left w:val="none" w:sz="0" w:space="0" w:color="auto"/>
        <w:bottom w:val="none" w:sz="0" w:space="0" w:color="auto"/>
        <w:right w:val="none" w:sz="0" w:space="0" w:color="auto"/>
      </w:divBdr>
    </w:div>
    <w:div w:id="1252393059">
      <w:bodyDiv w:val="1"/>
      <w:marLeft w:val="0"/>
      <w:marRight w:val="0"/>
      <w:marTop w:val="0"/>
      <w:marBottom w:val="0"/>
      <w:divBdr>
        <w:top w:val="none" w:sz="0" w:space="0" w:color="auto"/>
        <w:left w:val="none" w:sz="0" w:space="0" w:color="auto"/>
        <w:bottom w:val="none" w:sz="0" w:space="0" w:color="auto"/>
        <w:right w:val="none" w:sz="0" w:space="0" w:color="auto"/>
      </w:divBdr>
    </w:div>
    <w:div w:id="1300648525">
      <w:bodyDiv w:val="1"/>
      <w:marLeft w:val="0"/>
      <w:marRight w:val="0"/>
      <w:marTop w:val="0"/>
      <w:marBottom w:val="0"/>
      <w:divBdr>
        <w:top w:val="none" w:sz="0" w:space="0" w:color="auto"/>
        <w:left w:val="none" w:sz="0" w:space="0" w:color="auto"/>
        <w:bottom w:val="none" w:sz="0" w:space="0" w:color="auto"/>
        <w:right w:val="none" w:sz="0" w:space="0" w:color="auto"/>
      </w:divBdr>
    </w:div>
    <w:div w:id="1423646336">
      <w:bodyDiv w:val="1"/>
      <w:marLeft w:val="0"/>
      <w:marRight w:val="0"/>
      <w:marTop w:val="0"/>
      <w:marBottom w:val="0"/>
      <w:divBdr>
        <w:top w:val="none" w:sz="0" w:space="0" w:color="auto"/>
        <w:left w:val="none" w:sz="0" w:space="0" w:color="auto"/>
        <w:bottom w:val="none" w:sz="0" w:space="0" w:color="auto"/>
        <w:right w:val="none" w:sz="0" w:space="0" w:color="auto"/>
      </w:divBdr>
    </w:div>
    <w:div w:id="1427574383">
      <w:bodyDiv w:val="1"/>
      <w:marLeft w:val="0"/>
      <w:marRight w:val="0"/>
      <w:marTop w:val="0"/>
      <w:marBottom w:val="0"/>
      <w:divBdr>
        <w:top w:val="none" w:sz="0" w:space="0" w:color="auto"/>
        <w:left w:val="none" w:sz="0" w:space="0" w:color="auto"/>
        <w:bottom w:val="none" w:sz="0" w:space="0" w:color="auto"/>
        <w:right w:val="none" w:sz="0" w:space="0" w:color="auto"/>
      </w:divBdr>
    </w:div>
    <w:div w:id="1451898322">
      <w:bodyDiv w:val="1"/>
      <w:marLeft w:val="0"/>
      <w:marRight w:val="0"/>
      <w:marTop w:val="0"/>
      <w:marBottom w:val="0"/>
      <w:divBdr>
        <w:top w:val="none" w:sz="0" w:space="0" w:color="auto"/>
        <w:left w:val="none" w:sz="0" w:space="0" w:color="auto"/>
        <w:bottom w:val="none" w:sz="0" w:space="0" w:color="auto"/>
        <w:right w:val="none" w:sz="0" w:space="0" w:color="auto"/>
      </w:divBdr>
    </w:div>
    <w:div w:id="1520775969">
      <w:bodyDiv w:val="1"/>
      <w:marLeft w:val="0"/>
      <w:marRight w:val="0"/>
      <w:marTop w:val="0"/>
      <w:marBottom w:val="0"/>
      <w:divBdr>
        <w:top w:val="none" w:sz="0" w:space="0" w:color="auto"/>
        <w:left w:val="none" w:sz="0" w:space="0" w:color="auto"/>
        <w:bottom w:val="none" w:sz="0" w:space="0" w:color="auto"/>
        <w:right w:val="none" w:sz="0" w:space="0" w:color="auto"/>
      </w:divBdr>
    </w:div>
    <w:div w:id="1526212411">
      <w:bodyDiv w:val="1"/>
      <w:marLeft w:val="0"/>
      <w:marRight w:val="0"/>
      <w:marTop w:val="0"/>
      <w:marBottom w:val="0"/>
      <w:divBdr>
        <w:top w:val="none" w:sz="0" w:space="0" w:color="auto"/>
        <w:left w:val="none" w:sz="0" w:space="0" w:color="auto"/>
        <w:bottom w:val="none" w:sz="0" w:space="0" w:color="auto"/>
        <w:right w:val="none" w:sz="0" w:space="0" w:color="auto"/>
      </w:divBdr>
    </w:div>
    <w:div w:id="1771586178">
      <w:bodyDiv w:val="1"/>
      <w:marLeft w:val="0"/>
      <w:marRight w:val="0"/>
      <w:marTop w:val="0"/>
      <w:marBottom w:val="0"/>
      <w:divBdr>
        <w:top w:val="none" w:sz="0" w:space="0" w:color="auto"/>
        <w:left w:val="none" w:sz="0" w:space="0" w:color="auto"/>
        <w:bottom w:val="none" w:sz="0" w:space="0" w:color="auto"/>
        <w:right w:val="none" w:sz="0" w:space="0" w:color="auto"/>
      </w:divBdr>
    </w:div>
    <w:div w:id="1775174032">
      <w:bodyDiv w:val="1"/>
      <w:marLeft w:val="0"/>
      <w:marRight w:val="0"/>
      <w:marTop w:val="0"/>
      <w:marBottom w:val="0"/>
      <w:divBdr>
        <w:top w:val="none" w:sz="0" w:space="0" w:color="auto"/>
        <w:left w:val="none" w:sz="0" w:space="0" w:color="auto"/>
        <w:bottom w:val="none" w:sz="0" w:space="0" w:color="auto"/>
        <w:right w:val="none" w:sz="0" w:space="0" w:color="auto"/>
      </w:divBdr>
    </w:div>
    <w:div w:id="1998145751">
      <w:bodyDiv w:val="1"/>
      <w:marLeft w:val="0"/>
      <w:marRight w:val="0"/>
      <w:marTop w:val="0"/>
      <w:marBottom w:val="0"/>
      <w:divBdr>
        <w:top w:val="none" w:sz="0" w:space="0" w:color="auto"/>
        <w:left w:val="none" w:sz="0" w:space="0" w:color="auto"/>
        <w:bottom w:val="none" w:sz="0" w:space="0" w:color="auto"/>
        <w:right w:val="none" w:sz="0" w:space="0" w:color="auto"/>
      </w:divBdr>
    </w:div>
    <w:div w:id="2116485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hyperlink" Target="mailto:andresgomezmd@hotmail.com"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DC8ED-FDFE-4DCB-B48B-CF2847C9C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10968</Words>
  <Characters>62521</Characters>
  <Application>Microsoft Office Word</Application>
  <DocSecurity>0</DocSecurity>
  <Lines>521</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Jose Gomez Aldana</dc:creator>
  <cp:keywords/>
  <dc:description/>
  <cp:lastModifiedBy>User</cp:lastModifiedBy>
  <cp:revision>4</cp:revision>
  <cp:lastPrinted>2019-04-28T18:00:00Z</cp:lastPrinted>
  <dcterms:created xsi:type="dcterms:W3CDTF">2019-07-19T13:20:00Z</dcterms:created>
  <dcterms:modified xsi:type="dcterms:W3CDTF">2019-08-28T09:33:00Z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17010</vt:i4>
  </property>
  <property fmtid="{D5CDD505-2E9C-101B-9397-08002B2CF9AE}" pid="3" name="UseTimer">
    <vt:bool>false</vt:bool>
  </property>
</Properties>
</file>