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8C5" w:rsidRPr="001B6F11" w:rsidRDefault="00EC38C5" w:rsidP="001B6F11">
      <w:pPr>
        <w:adjustRightInd w:val="0"/>
        <w:snapToGrid w:val="0"/>
        <w:spacing w:line="360" w:lineRule="auto"/>
        <w:rPr>
          <w:rFonts w:ascii="Book Antiqua" w:hAnsi="Book Antiqua"/>
          <w:b/>
          <w:sz w:val="24"/>
          <w:szCs w:val="24"/>
          <w:lang w:eastAsia="zh-CN"/>
        </w:rPr>
      </w:pPr>
      <w:bookmarkStart w:id="0" w:name="_GoBack"/>
      <w:bookmarkEnd w:id="0"/>
      <w:r w:rsidRPr="001B6F11">
        <w:rPr>
          <w:rFonts w:ascii="Book Antiqua" w:hAnsi="Book Antiqua"/>
          <w:b/>
          <w:sz w:val="24"/>
          <w:szCs w:val="24"/>
        </w:rPr>
        <w:t xml:space="preserve">Name of Journal: </w:t>
      </w:r>
      <w:r w:rsidRPr="001B6F11">
        <w:rPr>
          <w:rFonts w:ascii="Book Antiqua" w:hAnsi="Book Antiqua"/>
          <w:b/>
          <w:i/>
          <w:iCs/>
          <w:sz w:val="24"/>
          <w:szCs w:val="24"/>
        </w:rPr>
        <w:t xml:space="preserve">World Journal of </w:t>
      </w:r>
      <w:r w:rsidRPr="001B6F11">
        <w:rPr>
          <w:rFonts w:ascii="Book Antiqua" w:hAnsi="Book Antiqua"/>
          <w:b/>
          <w:i/>
          <w:iCs/>
          <w:sz w:val="24"/>
          <w:szCs w:val="24"/>
          <w:lang w:eastAsia="zh-CN"/>
        </w:rPr>
        <w:t>Gastroenterology</w:t>
      </w:r>
    </w:p>
    <w:p w:rsidR="00EC38C5" w:rsidRPr="001B6F11" w:rsidRDefault="00EC38C5" w:rsidP="001B6F11">
      <w:pPr>
        <w:adjustRightInd w:val="0"/>
        <w:snapToGrid w:val="0"/>
        <w:spacing w:line="360" w:lineRule="auto"/>
        <w:rPr>
          <w:rFonts w:ascii="Book Antiqua" w:hAnsi="Book Antiqua"/>
          <w:b/>
          <w:sz w:val="24"/>
          <w:szCs w:val="24"/>
          <w:lang w:eastAsia="zh-CN"/>
        </w:rPr>
      </w:pPr>
      <w:r w:rsidRPr="001B6F11">
        <w:rPr>
          <w:rFonts w:ascii="Book Antiqua" w:hAnsi="Book Antiqua"/>
          <w:b/>
          <w:sz w:val="24"/>
          <w:szCs w:val="24"/>
        </w:rPr>
        <w:t xml:space="preserve">Manuscript NO: </w:t>
      </w:r>
      <w:bookmarkStart w:id="1" w:name="OLE_LINK17"/>
      <w:r w:rsidRPr="001B6F11">
        <w:rPr>
          <w:rFonts w:ascii="Book Antiqua" w:hAnsi="Book Antiqua"/>
          <w:b/>
          <w:sz w:val="24"/>
          <w:szCs w:val="24"/>
          <w:lang w:eastAsia="zh-CN"/>
        </w:rPr>
        <w:t>50513</w:t>
      </w:r>
      <w:bookmarkEnd w:id="1"/>
    </w:p>
    <w:p w:rsidR="00EC38C5" w:rsidRPr="001B6F11" w:rsidRDefault="00EC38C5" w:rsidP="001B6F11">
      <w:pPr>
        <w:adjustRightInd w:val="0"/>
        <w:snapToGrid w:val="0"/>
        <w:spacing w:line="360" w:lineRule="auto"/>
        <w:rPr>
          <w:rFonts w:ascii="Book Antiqua" w:hAnsi="Book Antiqua"/>
          <w:b/>
          <w:sz w:val="24"/>
          <w:szCs w:val="24"/>
        </w:rPr>
      </w:pPr>
      <w:r w:rsidRPr="001B6F11">
        <w:rPr>
          <w:rFonts w:ascii="Book Antiqua" w:hAnsi="Book Antiqua"/>
          <w:b/>
          <w:sz w:val="24"/>
          <w:szCs w:val="24"/>
        </w:rPr>
        <w:t>Manuscript</w:t>
      </w:r>
      <w:r w:rsidR="00BA0DE1" w:rsidRPr="001B6F11">
        <w:rPr>
          <w:rFonts w:ascii="Book Antiqua" w:hAnsi="Book Antiqua"/>
          <w:b/>
          <w:sz w:val="24"/>
          <w:szCs w:val="24"/>
        </w:rPr>
        <w:t xml:space="preserve"> T</w:t>
      </w:r>
      <w:r w:rsidR="00BA0DE1" w:rsidRPr="001B6F11">
        <w:rPr>
          <w:rFonts w:ascii="Book Antiqua" w:hAnsi="Book Antiqua"/>
          <w:b/>
          <w:sz w:val="24"/>
          <w:szCs w:val="24"/>
          <w:lang w:eastAsia="zh-CN"/>
        </w:rPr>
        <w:t>ype</w:t>
      </w:r>
      <w:r w:rsidRPr="001B6F11">
        <w:rPr>
          <w:rFonts w:ascii="Book Antiqua" w:hAnsi="Book Antiqua"/>
          <w:b/>
          <w:sz w:val="24"/>
          <w:szCs w:val="24"/>
        </w:rPr>
        <w:t xml:space="preserve">: </w:t>
      </w:r>
      <w:bookmarkStart w:id="2" w:name="OLE_LINK12"/>
      <w:bookmarkStart w:id="3" w:name="OLE_LINK13"/>
      <w:r w:rsidR="00BA0DE1" w:rsidRPr="001B6F11">
        <w:rPr>
          <w:rFonts w:ascii="Book Antiqua" w:hAnsi="Book Antiqua"/>
          <w:b/>
          <w:color w:val="000000"/>
          <w:sz w:val="24"/>
          <w:szCs w:val="24"/>
        </w:rPr>
        <w:t>ORIGINAL ARTICLE</w:t>
      </w:r>
      <w:bookmarkEnd w:id="2"/>
      <w:bookmarkEnd w:id="3"/>
    </w:p>
    <w:p w:rsidR="00BA0DE1" w:rsidRPr="001B6F11" w:rsidRDefault="00BA0DE1" w:rsidP="001B6F11">
      <w:pPr>
        <w:adjustRightInd w:val="0"/>
        <w:snapToGrid w:val="0"/>
        <w:spacing w:line="360" w:lineRule="auto"/>
        <w:rPr>
          <w:rFonts w:ascii="Book Antiqua" w:hAnsi="Book Antiqua"/>
          <w:b/>
          <w:sz w:val="24"/>
          <w:szCs w:val="24"/>
          <w:lang w:eastAsia="zh-CN"/>
        </w:rPr>
      </w:pPr>
    </w:p>
    <w:p w:rsidR="00EC38C5" w:rsidRPr="001B6F11" w:rsidRDefault="00BA0DE1" w:rsidP="001B6F11">
      <w:pPr>
        <w:adjustRightInd w:val="0"/>
        <w:snapToGrid w:val="0"/>
        <w:spacing w:line="360" w:lineRule="auto"/>
        <w:rPr>
          <w:rFonts w:ascii="Book Antiqua" w:hAnsi="Book Antiqua"/>
          <w:b/>
          <w:i/>
          <w:iCs/>
          <w:sz w:val="24"/>
          <w:szCs w:val="24"/>
        </w:rPr>
      </w:pPr>
      <w:r w:rsidRPr="001B6F11">
        <w:rPr>
          <w:rFonts w:ascii="Book Antiqua" w:hAnsi="Book Antiqua"/>
          <w:b/>
          <w:i/>
          <w:iCs/>
          <w:sz w:val="24"/>
          <w:szCs w:val="24"/>
        </w:rPr>
        <w:t>Case Control Study</w:t>
      </w:r>
    </w:p>
    <w:p w:rsidR="00EC38C5" w:rsidRPr="001B6F11" w:rsidRDefault="00EC38C5" w:rsidP="001B6F11">
      <w:pPr>
        <w:adjustRightInd w:val="0"/>
        <w:snapToGrid w:val="0"/>
        <w:spacing w:line="360" w:lineRule="auto"/>
        <w:rPr>
          <w:rFonts w:ascii="Book Antiqua" w:hAnsi="Book Antiqua" w:cs="Book Antiqua"/>
          <w:b/>
          <w:sz w:val="24"/>
          <w:szCs w:val="24"/>
        </w:rPr>
      </w:pPr>
      <w:r w:rsidRPr="001B6F11">
        <w:rPr>
          <w:rFonts w:ascii="Book Antiqua" w:hAnsi="Book Antiqua" w:cs="Book Antiqua"/>
          <w:b/>
          <w:sz w:val="24"/>
          <w:szCs w:val="24"/>
        </w:rPr>
        <w:t>Correlation of plasma miR-21 and miR-93 with radiotherapy and chemotherapy efficacy and prognosis in patients with esophageal squamous cell carcinoma</w:t>
      </w:r>
    </w:p>
    <w:p w:rsidR="00EC38C5" w:rsidRPr="001B6F11" w:rsidRDefault="00EC38C5" w:rsidP="001B6F11">
      <w:pPr>
        <w:adjustRightInd w:val="0"/>
        <w:snapToGrid w:val="0"/>
        <w:spacing w:line="360" w:lineRule="auto"/>
        <w:rPr>
          <w:rFonts w:ascii="Book Antiqua" w:hAnsi="Book Antiqua" w:cs="Book Antiqua"/>
          <w:b/>
          <w:sz w:val="24"/>
          <w:szCs w:val="24"/>
        </w:rPr>
      </w:pPr>
    </w:p>
    <w:p w:rsidR="00EC38C5" w:rsidRPr="001B6F11" w:rsidRDefault="00BA0DE1" w:rsidP="001B6F11">
      <w:pPr>
        <w:widowControl/>
        <w:adjustRightInd w:val="0"/>
        <w:snapToGrid w:val="0"/>
        <w:spacing w:line="360" w:lineRule="auto"/>
        <w:rPr>
          <w:rFonts w:ascii="Book Antiqua" w:hAnsi="Book Antiqua"/>
          <w:bCs/>
          <w:kern w:val="0"/>
          <w:sz w:val="24"/>
          <w:szCs w:val="24"/>
          <w:highlight w:val="white"/>
          <w:lang w:eastAsia="zh-CN"/>
        </w:rPr>
      </w:pPr>
      <w:bookmarkStart w:id="4" w:name="OLE_LINK217"/>
      <w:bookmarkStart w:id="5" w:name="OLE_LINK266"/>
      <w:bookmarkStart w:id="6" w:name="OLE_LINK116"/>
      <w:r w:rsidRPr="001B6F11">
        <w:rPr>
          <w:rFonts w:ascii="Book Antiqua" w:hAnsi="Book Antiqua"/>
          <w:sz w:val="24"/>
          <w:szCs w:val="24"/>
          <w:lang w:eastAsia="zh-CN"/>
        </w:rPr>
        <w:t>Wang</w:t>
      </w:r>
      <w:r w:rsidRPr="001B6F11">
        <w:rPr>
          <w:rFonts w:ascii="Book Antiqua" w:hAnsi="Book Antiqua"/>
          <w:i/>
          <w:sz w:val="24"/>
          <w:szCs w:val="24"/>
        </w:rPr>
        <w:t xml:space="preserve"> </w:t>
      </w:r>
      <w:r w:rsidRPr="001B6F11">
        <w:rPr>
          <w:rFonts w:ascii="Book Antiqua" w:hAnsi="Book Antiqua"/>
          <w:iCs/>
          <w:sz w:val="24"/>
          <w:szCs w:val="24"/>
        </w:rPr>
        <w:t>WT</w:t>
      </w:r>
      <w:r w:rsidRPr="001B6F11">
        <w:rPr>
          <w:rFonts w:ascii="Book Antiqua" w:hAnsi="Book Antiqua"/>
          <w:i/>
          <w:sz w:val="24"/>
          <w:szCs w:val="24"/>
        </w:rPr>
        <w:t xml:space="preserve"> et al</w:t>
      </w:r>
      <w:r w:rsidRPr="001B6F11">
        <w:rPr>
          <w:rFonts w:ascii="Book Antiqua" w:hAnsi="Book Antiqua"/>
          <w:sz w:val="24"/>
          <w:szCs w:val="24"/>
        </w:rPr>
        <w:t xml:space="preserve">. </w:t>
      </w:r>
      <w:r w:rsidR="00EC38C5" w:rsidRPr="001B6F11">
        <w:rPr>
          <w:rFonts w:ascii="Book Antiqua" w:hAnsi="Book Antiqua"/>
          <w:bCs/>
          <w:kern w:val="0"/>
          <w:sz w:val="24"/>
          <w:szCs w:val="24"/>
          <w:highlight w:val="white"/>
          <w:lang w:eastAsia="zh-CN"/>
        </w:rPr>
        <w:t>Radiochemotherapy of esophageal squamous cell carcinoma</w:t>
      </w:r>
      <w:bookmarkEnd w:id="4"/>
      <w:bookmarkEnd w:id="5"/>
      <w:bookmarkEnd w:id="6"/>
    </w:p>
    <w:p w:rsidR="00EC38C5" w:rsidRPr="001B6F11" w:rsidRDefault="00EC38C5" w:rsidP="001B6F11">
      <w:pPr>
        <w:adjustRightInd w:val="0"/>
        <w:snapToGrid w:val="0"/>
        <w:spacing w:line="360" w:lineRule="auto"/>
        <w:rPr>
          <w:rFonts w:ascii="Book Antiqua" w:hAnsi="Book Antiqua"/>
          <w:sz w:val="24"/>
          <w:szCs w:val="24"/>
          <w:lang w:eastAsia="zh-CN"/>
        </w:rPr>
      </w:pPr>
    </w:p>
    <w:p w:rsidR="00EC38C5"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sz w:val="24"/>
          <w:szCs w:val="24"/>
          <w:lang w:eastAsia="zh-CN"/>
        </w:rPr>
        <w:t>Wen-Tao Wang,</w:t>
      </w:r>
      <w:r w:rsidR="00CA5385" w:rsidRPr="001B6F11">
        <w:rPr>
          <w:rFonts w:ascii="Book Antiqua" w:hAnsi="Book Antiqua"/>
          <w:sz w:val="24"/>
          <w:szCs w:val="24"/>
          <w:lang w:eastAsia="zh-CN"/>
        </w:rPr>
        <w:t xml:space="preserve"> Chang-Qing Guo</w:t>
      </w:r>
      <w:r w:rsidRPr="001B6F11">
        <w:rPr>
          <w:rFonts w:ascii="Book Antiqua" w:hAnsi="Book Antiqua"/>
          <w:sz w:val="24"/>
          <w:szCs w:val="24"/>
          <w:lang w:eastAsia="zh-CN"/>
        </w:rPr>
        <w:t>, Guang-Hui Cui</w:t>
      </w:r>
      <w:r w:rsidR="00CA5385" w:rsidRPr="001B6F11">
        <w:rPr>
          <w:rFonts w:ascii="Book Antiqua" w:hAnsi="Book Antiqua"/>
          <w:sz w:val="24"/>
          <w:szCs w:val="24"/>
          <w:lang w:eastAsia="zh-CN"/>
        </w:rPr>
        <w:t>, Song Zhao</w:t>
      </w:r>
    </w:p>
    <w:p w:rsidR="00EC38C5" w:rsidRPr="001B6F11" w:rsidRDefault="00EC38C5" w:rsidP="001B6F11">
      <w:pPr>
        <w:adjustRightInd w:val="0"/>
        <w:snapToGrid w:val="0"/>
        <w:spacing w:line="360" w:lineRule="auto"/>
        <w:rPr>
          <w:rFonts w:ascii="Book Antiqua" w:hAnsi="Book Antiqua"/>
          <w:sz w:val="24"/>
          <w:szCs w:val="24"/>
          <w:lang w:eastAsia="zh-CN"/>
        </w:rPr>
      </w:pPr>
    </w:p>
    <w:p w:rsidR="00EC38C5" w:rsidRPr="001B6F11" w:rsidRDefault="00EC38C5" w:rsidP="001B6F11">
      <w:pPr>
        <w:adjustRightInd w:val="0"/>
        <w:snapToGrid w:val="0"/>
        <w:spacing w:line="360" w:lineRule="auto"/>
        <w:rPr>
          <w:rFonts w:ascii="Book Antiqua" w:hAnsi="Book Antiqua"/>
          <w:sz w:val="24"/>
          <w:szCs w:val="24"/>
          <w:lang w:eastAsia="zh-CN"/>
        </w:rPr>
      </w:pPr>
      <w:bookmarkStart w:id="7" w:name="_Hlk18919195"/>
      <w:r w:rsidRPr="001B6F11">
        <w:rPr>
          <w:rFonts w:ascii="Book Antiqua" w:hAnsi="Book Antiqua"/>
          <w:b/>
          <w:bCs/>
          <w:sz w:val="24"/>
          <w:szCs w:val="24"/>
          <w:lang w:eastAsia="zh-CN"/>
        </w:rPr>
        <w:t>Wen-Tao Wang,</w:t>
      </w:r>
      <w:r w:rsidR="00BA0DE1" w:rsidRPr="001B6F11">
        <w:rPr>
          <w:rFonts w:ascii="Book Antiqua" w:hAnsi="Book Antiqua"/>
          <w:b/>
          <w:bCs/>
          <w:sz w:val="24"/>
          <w:szCs w:val="24"/>
          <w:lang w:eastAsia="zh-CN"/>
        </w:rPr>
        <w:t xml:space="preserve"> </w:t>
      </w:r>
      <w:r w:rsidRPr="001B6F11">
        <w:rPr>
          <w:rFonts w:ascii="Book Antiqua" w:hAnsi="Book Antiqua"/>
          <w:b/>
          <w:bCs/>
          <w:sz w:val="24"/>
          <w:szCs w:val="24"/>
          <w:lang w:eastAsia="zh-CN"/>
        </w:rPr>
        <w:t>Guang-Hui Cui</w:t>
      </w:r>
      <w:bookmarkEnd w:id="7"/>
      <w:r w:rsidRPr="001B6F11">
        <w:rPr>
          <w:rFonts w:ascii="Book Antiqua" w:hAnsi="Book Antiqua"/>
          <w:b/>
          <w:bCs/>
          <w:sz w:val="24"/>
          <w:szCs w:val="24"/>
          <w:lang w:eastAsia="zh-CN"/>
        </w:rPr>
        <w:t>,</w:t>
      </w:r>
      <w:r w:rsidR="0061382E" w:rsidRPr="001B6F11">
        <w:rPr>
          <w:rFonts w:ascii="Book Antiqua" w:hAnsi="Book Antiqua"/>
          <w:b/>
          <w:bCs/>
          <w:sz w:val="24"/>
          <w:szCs w:val="24"/>
          <w:lang w:eastAsia="zh-CN"/>
        </w:rPr>
        <w:t xml:space="preserve"> Song Zhao,</w:t>
      </w:r>
      <w:r w:rsidR="00BA0DE1" w:rsidRPr="001B6F11">
        <w:rPr>
          <w:rFonts w:ascii="Book Antiqua" w:hAnsi="Book Antiqua"/>
          <w:b/>
          <w:bCs/>
          <w:sz w:val="24"/>
          <w:szCs w:val="24"/>
          <w:lang w:eastAsia="zh-CN"/>
        </w:rPr>
        <w:t xml:space="preserve"> </w:t>
      </w:r>
      <w:r w:rsidRPr="001B6F11">
        <w:rPr>
          <w:rFonts w:ascii="Book Antiqua" w:hAnsi="Book Antiqua"/>
          <w:sz w:val="24"/>
          <w:szCs w:val="24"/>
          <w:lang w:eastAsia="zh-CN"/>
        </w:rPr>
        <w:t>Department of Thoracic Surgery,</w:t>
      </w:r>
      <w:r w:rsidR="00BA0DE1" w:rsidRPr="001B6F11">
        <w:rPr>
          <w:rFonts w:ascii="Book Antiqua" w:hAnsi="Book Antiqua"/>
          <w:sz w:val="24"/>
          <w:szCs w:val="24"/>
          <w:lang w:eastAsia="zh-CN"/>
        </w:rPr>
        <w:t xml:space="preserve"> </w:t>
      </w:r>
      <w:r w:rsidRPr="001B6F11">
        <w:rPr>
          <w:rFonts w:ascii="Book Antiqua" w:hAnsi="Book Antiqua"/>
          <w:sz w:val="24"/>
          <w:szCs w:val="24"/>
          <w:lang w:eastAsia="zh-CN"/>
        </w:rPr>
        <w:t>First Affiliated Hospital of Zhengzhou University,</w:t>
      </w:r>
      <w:r w:rsidR="00BA0DE1" w:rsidRPr="001B6F11">
        <w:rPr>
          <w:rFonts w:ascii="Book Antiqua" w:hAnsi="Book Antiqua"/>
          <w:sz w:val="24"/>
          <w:szCs w:val="24"/>
          <w:lang w:eastAsia="zh-CN"/>
        </w:rPr>
        <w:t xml:space="preserve"> </w:t>
      </w:r>
      <w:r w:rsidRPr="001B6F11">
        <w:rPr>
          <w:rFonts w:ascii="Book Antiqua" w:hAnsi="Book Antiqua"/>
          <w:sz w:val="24"/>
          <w:szCs w:val="24"/>
          <w:lang w:eastAsia="zh-CN"/>
        </w:rPr>
        <w:t>Zhengzhou 450000,</w:t>
      </w:r>
      <w:r w:rsidR="00BA0DE1" w:rsidRPr="001B6F11">
        <w:rPr>
          <w:rFonts w:ascii="Book Antiqua" w:hAnsi="Book Antiqua"/>
          <w:sz w:val="24"/>
          <w:szCs w:val="24"/>
          <w:lang w:eastAsia="zh-CN"/>
        </w:rPr>
        <w:t xml:space="preserve"> </w:t>
      </w:r>
      <w:r w:rsidR="001851AD" w:rsidRPr="001B6F11">
        <w:rPr>
          <w:rFonts w:ascii="Book Antiqua" w:hAnsi="Book Antiqua"/>
          <w:sz w:val="24"/>
          <w:szCs w:val="24"/>
          <w:lang w:eastAsia="zh-CN"/>
        </w:rPr>
        <w:t xml:space="preserve">Henan Province, </w:t>
      </w:r>
      <w:r w:rsidRPr="001B6F11">
        <w:rPr>
          <w:rFonts w:ascii="Book Antiqua" w:hAnsi="Book Antiqua"/>
          <w:sz w:val="24"/>
          <w:szCs w:val="24"/>
          <w:lang w:eastAsia="zh-CN"/>
        </w:rPr>
        <w:t>China</w:t>
      </w:r>
    </w:p>
    <w:p w:rsidR="00E81E86" w:rsidRPr="001B6F11" w:rsidRDefault="00E81E86" w:rsidP="001B6F11">
      <w:pPr>
        <w:adjustRightInd w:val="0"/>
        <w:snapToGrid w:val="0"/>
        <w:spacing w:line="360" w:lineRule="auto"/>
        <w:rPr>
          <w:rFonts w:ascii="Book Antiqua" w:hAnsi="Book Antiqua"/>
          <w:sz w:val="24"/>
          <w:szCs w:val="24"/>
          <w:lang w:eastAsia="zh-CN"/>
        </w:rPr>
      </w:pPr>
    </w:p>
    <w:p w:rsidR="00EC38C5" w:rsidRPr="001B6F11" w:rsidRDefault="00E81E86" w:rsidP="001B6F11">
      <w:pPr>
        <w:adjustRightInd w:val="0"/>
        <w:snapToGrid w:val="0"/>
        <w:spacing w:line="360" w:lineRule="auto"/>
        <w:rPr>
          <w:rFonts w:ascii="Book Antiqua" w:hAnsi="Book Antiqua"/>
          <w:sz w:val="24"/>
          <w:szCs w:val="24"/>
          <w:lang w:eastAsia="zh-CN"/>
        </w:rPr>
      </w:pPr>
      <w:r w:rsidRPr="001B6F11">
        <w:rPr>
          <w:rFonts w:ascii="Book Antiqua" w:hAnsi="Book Antiqua"/>
          <w:b/>
          <w:bCs/>
          <w:sz w:val="24"/>
          <w:szCs w:val="24"/>
          <w:lang w:eastAsia="zh-CN"/>
        </w:rPr>
        <w:t xml:space="preserve">Chang-Qing Guo, </w:t>
      </w:r>
      <w:r w:rsidRPr="001B6F11">
        <w:rPr>
          <w:rFonts w:ascii="Book Antiqua" w:hAnsi="Book Antiqua"/>
          <w:sz w:val="24"/>
          <w:szCs w:val="24"/>
          <w:lang w:eastAsia="zh-CN"/>
        </w:rPr>
        <w:t xml:space="preserve">Digestive </w:t>
      </w:r>
      <w:r w:rsidRPr="0061331C">
        <w:rPr>
          <w:rFonts w:ascii="Book Antiqua" w:hAnsi="Book Antiqua"/>
          <w:caps/>
          <w:sz w:val="24"/>
          <w:szCs w:val="24"/>
          <w:lang w:eastAsia="zh-CN"/>
        </w:rPr>
        <w:t>d</w:t>
      </w:r>
      <w:r w:rsidRPr="001B6F11">
        <w:rPr>
          <w:rFonts w:ascii="Book Antiqua" w:hAnsi="Book Antiqua"/>
          <w:sz w:val="24"/>
          <w:szCs w:val="24"/>
          <w:lang w:eastAsia="zh-CN"/>
        </w:rPr>
        <w:t>epartment, First Affiliated Hospital of Zhengzhou University, Zhengzhou 450000,</w:t>
      </w:r>
      <w:r w:rsidR="001851AD" w:rsidRPr="001B6F11">
        <w:rPr>
          <w:rFonts w:ascii="Book Antiqua" w:hAnsi="Book Antiqua"/>
          <w:sz w:val="24"/>
          <w:szCs w:val="24"/>
          <w:lang w:eastAsia="zh-CN"/>
        </w:rPr>
        <w:t xml:space="preserve"> Henan Province,</w:t>
      </w:r>
      <w:r w:rsidRPr="001B6F11">
        <w:rPr>
          <w:rFonts w:ascii="Book Antiqua" w:hAnsi="Book Antiqua"/>
          <w:sz w:val="24"/>
          <w:szCs w:val="24"/>
          <w:lang w:eastAsia="zh-CN"/>
        </w:rPr>
        <w:t xml:space="preserve"> China</w:t>
      </w:r>
    </w:p>
    <w:p w:rsidR="00E81E86" w:rsidRPr="001B6F11" w:rsidRDefault="00E81E86" w:rsidP="001B6F11">
      <w:pPr>
        <w:adjustRightInd w:val="0"/>
        <w:snapToGrid w:val="0"/>
        <w:spacing w:line="360" w:lineRule="auto"/>
        <w:rPr>
          <w:rFonts w:ascii="Book Antiqua" w:hAnsi="Book Antiqua"/>
          <w:sz w:val="24"/>
          <w:szCs w:val="24"/>
          <w:lang w:eastAsia="zh-CN"/>
        </w:rPr>
      </w:pPr>
    </w:p>
    <w:p w:rsidR="00EC38C5"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b/>
          <w:bCs/>
          <w:sz w:val="24"/>
          <w:szCs w:val="24"/>
        </w:rPr>
        <w:t xml:space="preserve">ORCID number: </w:t>
      </w:r>
      <w:r w:rsidRPr="001B6F11">
        <w:rPr>
          <w:rFonts w:ascii="Book Antiqua" w:hAnsi="Book Antiqua"/>
          <w:sz w:val="24"/>
          <w:szCs w:val="24"/>
          <w:lang w:eastAsia="zh-CN"/>
        </w:rPr>
        <w:t>Wen-Tao Wang</w:t>
      </w:r>
      <w:r w:rsidR="00BA0DE1" w:rsidRPr="001B6F11">
        <w:rPr>
          <w:rFonts w:ascii="Book Antiqua" w:hAnsi="Book Antiqua"/>
          <w:sz w:val="24"/>
          <w:szCs w:val="24"/>
          <w:lang w:eastAsia="zh-CN"/>
        </w:rPr>
        <w:t xml:space="preserve"> </w:t>
      </w:r>
      <w:r w:rsidRPr="001B6F11">
        <w:rPr>
          <w:rFonts w:ascii="Book Antiqua" w:hAnsi="Book Antiqua"/>
          <w:sz w:val="24"/>
          <w:szCs w:val="24"/>
          <w:lang w:eastAsia="zh-CN"/>
        </w:rPr>
        <w:t>(0000-0002-1662-1210);</w:t>
      </w:r>
      <w:r w:rsidR="00AD18F3" w:rsidRPr="001B6F11">
        <w:rPr>
          <w:rFonts w:ascii="Book Antiqua" w:hAnsi="Book Antiqua"/>
          <w:sz w:val="24"/>
          <w:szCs w:val="24"/>
          <w:lang w:eastAsia="zh-CN"/>
        </w:rPr>
        <w:t xml:space="preserve"> Chang-Qing Guo (0000-0001-6435-5597)</w:t>
      </w:r>
      <w:r w:rsidRPr="001B6F11">
        <w:rPr>
          <w:rFonts w:ascii="Book Antiqua" w:hAnsi="Book Antiqua"/>
          <w:sz w:val="24"/>
          <w:szCs w:val="24"/>
          <w:lang w:eastAsia="zh-CN"/>
        </w:rPr>
        <w:t>;</w:t>
      </w:r>
      <w:r w:rsidR="00BA0DE1" w:rsidRPr="001B6F11">
        <w:rPr>
          <w:rFonts w:ascii="Book Antiqua" w:hAnsi="Book Antiqua"/>
          <w:sz w:val="24"/>
          <w:szCs w:val="24"/>
          <w:lang w:eastAsia="zh-CN"/>
        </w:rPr>
        <w:t xml:space="preserve"> </w:t>
      </w:r>
      <w:r w:rsidRPr="001B6F11">
        <w:rPr>
          <w:rFonts w:ascii="Book Antiqua" w:hAnsi="Book Antiqua"/>
          <w:sz w:val="24"/>
          <w:szCs w:val="24"/>
          <w:lang w:eastAsia="zh-CN"/>
        </w:rPr>
        <w:t>Guang-Hui Cui</w:t>
      </w:r>
      <w:r w:rsidR="00BA0DE1" w:rsidRPr="001B6F11">
        <w:rPr>
          <w:rFonts w:ascii="Book Antiqua" w:hAnsi="Book Antiqua"/>
          <w:sz w:val="24"/>
          <w:szCs w:val="24"/>
          <w:lang w:eastAsia="zh-CN"/>
        </w:rPr>
        <w:t xml:space="preserve"> </w:t>
      </w:r>
      <w:r w:rsidRPr="001B6F11">
        <w:rPr>
          <w:rFonts w:ascii="Book Antiqua" w:hAnsi="Book Antiqua"/>
          <w:sz w:val="24"/>
          <w:szCs w:val="24"/>
          <w:lang w:eastAsia="zh-CN"/>
        </w:rPr>
        <w:t>(0000-0002-5711-9577)</w:t>
      </w:r>
      <w:r w:rsidR="00AD18F3" w:rsidRPr="001B6F11">
        <w:rPr>
          <w:rFonts w:ascii="Book Antiqua" w:hAnsi="Book Antiqua"/>
          <w:sz w:val="24"/>
          <w:szCs w:val="24"/>
          <w:lang w:eastAsia="zh-CN"/>
        </w:rPr>
        <w:t>; Song Zhao (0000-0003-3940-5833).</w:t>
      </w:r>
    </w:p>
    <w:p w:rsidR="00EC38C5" w:rsidRPr="001B6F11" w:rsidRDefault="00EC38C5" w:rsidP="001B6F11">
      <w:pPr>
        <w:adjustRightInd w:val="0"/>
        <w:snapToGrid w:val="0"/>
        <w:spacing w:line="360" w:lineRule="auto"/>
        <w:rPr>
          <w:rFonts w:ascii="Book Antiqua" w:hAnsi="Book Antiqua"/>
          <w:sz w:val="24"/>
          <w:szCs w:val="24"/>
          <w:lang w:val="pl-PL" w:eastAsia="zh-CN"/>
        </w:rPr>
      </w:pPr>
    </w:p>
    <w:p w:rsidR="00EC38C5" w:rsidRPr="001B6F11" w:rsidRDefault="00EC38C5" w:rsidP="001B6F11">
      <w:pPr>
        <w:adjustRightInd w:val="0"/>
        <w:snapToGrid w:val="0"/>
        <w:spacing w:line="360" w:lineRule="auto"/>
        <w:rPr>
          <w:rFonts w:ascii="Book Antiqua" w:hAnsi="Book Antiqua"/>
          <w:bCs/>
          <w:sz w:val="24"/>
          <w:szCs w:val="24"/>
        </w:rPr>
      </w:pPr>
      <w:r w:rsidRPr="001B6F11">
        <w:rPr>
          <w:rFonts w:ascii="Book Antiqua" w:hAnsi="Book Antiqua"/>
          <w:b/>
          <w:bCs/>
          <w:sz w:val="24"/>
          <w:szCs w:val="24"/>
        </w:rPr>
        <w:t xml:space="preserve">Author contributions: </w:t>
      </w:r>
      <w:r w:rsidRPr="001B6F11">
        <w:rPr>
          <w:rFonts w:ascii="Book Antiqua" w:hAnsi="Book Antiqua"/>
          <w:bCs/>
          <w:sz w:val="24"/>
          <w:szCs w:val="24"/>
          <w:lang w:eastAsia="zh-CN"/>
        </w:rPr>
        <w:t>Wang WT</w:t>
      </w:r>
      <w:r w:rsidRPr="001B6F11">
        <w:rPr>
          <w:rFonts w:ascii="Book Antiqua" w:hAnsi="Book Antiqua"/>
          <w:bCs/>
          <w:sz w:val="24"/>
          <w:szCs w:val="24"/>
        </w:rPr>
        <w:t xml:space="preserve"> designed </w:t>
      </w:r>
      <w:r w:rsidR="00A10D22">
        <w:rPr>
          <w:rFonts w:ascii="Book Antiqua" w:hAnsi="Book Antiqua"/>
          <w:bCs/>
          <w:sz w:val="24"/>
          <w:szCs w:val="24"/>
        </w:rPr>
        <w:t xml:space="preserve">the </w:t>
      </w:r>
      <w:r w:rsidRPr="001B6F11">
        <w:rPr>
          <w:rFonts w:ascii="Book Antiqua" w:hAnsi="Book Antiqua"/>
          <w:bCs/>
          <w:sz w:val="24"/>
          <w:szCs w:val="24"/>
        </w:rPr>
        <w:t xml:space="preserve">research; </w:t>
      </w:r>
      <w:r w:rsidRPr="001B6F11">
        <w:rPr>
          <w:rFonts w:ascii="Book Antiqua" w:hAnsi="Book Antiqua"/>
          <w:bCs/>
          <w:sz w:val="24"/>
          <w:szCs w:val="24"/>
          <w:lang w:eastAsia="zh-CN"/>
        </w:rPr>
        <w:t>Cui GH</w:t>
      </w:r>
      <w:r w:rsidRPr="001B6F11">
        <w:rPr>
          <w:rFonts w:ascii="Book Antiqua" w:hAnsi="Book Antiqua"/>
          <w:bCs/>
          <w:sz w:val="24"/>
          <w:szCs w:val="24"/>
        </w:rPr>
        <w:t xml:space="preserve"> performed </w:t>
      </w:r>
      <w:r w:rsidR="00A10D22">
        <w:rPr>
          <w:rFonts w:ascii="Book Antiqua" w:hAnsi="Book Antiqua"/>
          <w:bCs/>
          <w:sz w:val="24"/>
          <w:szCs w:val="24"/>
        </w:rPr>
        <w:t xml:space="preserve">the </w:t>
      </w:r>
      <w:r w:rsidRPr="001B6F11">
        <w:rPr>
          <w:rFonts w:ascii="Book Antiqua" w:hAnsi="Book Antiqua"/>
          <w:bCs/>
          <w:sz w:val="24"/>
          <w:szCs w:val="24"/>
        </w:rPr>
        <w:t xml:space="preserve">research; </w:t>
      </w:r>
      <w:r w:rsidRPr="001B6F11">
        <w:rPr>
          <w:rFonts w:ascii="Book Antiqua" w:hAnsi="Book Antiqua"/>
          <w:bCs/>
          <w:sz w:val="24"/>
          <w:szCs w:val="24"/>
          <w:lang w:eastAsia="zh-CN"/>
        </w:rPr>
        <w:t>Wang WT</w:t>
      </w:r>
      <w:r w:rsidRPr="001B6F11">
        <w:rPr>
          <w:rFonts w:ascii="Book Antiqua" w:hAnsi="Book Antiqua"/>
          <w:bCs/>
          <w:sz w:val="24"/>
          <w:szCs w:val="24"/>
        </w:rPr>
        <w:t xml:space="preserve"> contributed new reagents and analytic tools; </w:t>
      </w:r>
      <w:r w:rsidRPr="001B6F11">
        <w:rPr>
          <w:rFonts w:ascii="Book Antiqua" w:hAnsi="Book Antiqua"/>
          <w:bCs/>
          <w:sz w:val="24"/>
          <w:szCs w:val="24"/>
          <w:lang w:eastAsia="zh-CN"/>
        </w:rPr>
        <w:t>Zhao S</w:t>
      </w:r>
      <w:r w:rsidRPr="001B6F11">
        <w:rPr>
          <w:rFonts w:ascii="Book Antiqua" w:hAnsi="Book Antiqua"/>
          <w:bCs/>
          <w:sz w:val="24"/>
          <w:szCs w:val="24"/>
        </w:rPr>
        <w:t xml:space="preserve"> analyzed</w:t>
      </w:r>
      <w:r w:rsidR="00A10D22">
        <w:rPr>
          <w:rFonts w:ascii="Book Antiqua" w:hAnsi="Book Antiqua"/>
          <w:bCs/>
          <w:sz w:val="24"/>
          <w:szCs w:val="24"/>
        </w:rPr>
        <w:t xml:space="preserve"> the</w:t>
      </w:r>
      <w:r w:rsidRPr="001B6F11">
        <w:rPr>
          <w:rFonts w:ascii="Book Antiqua" w:hAnsi="Book Antiqua"/>
          <w:bCs/>
          <w:sz w:val="24"/>
          <w:szCs w:val="24"/>
        </w:rPr>
        <w:t xml:space="preserve"> data; </w:t>
      </w:r>
      <w:r w:rsidRPr="001B6F11">
        <w:rPr>
          <w:rFonts w:ascii="Book Antiqua" w:hAnsi="Book Antiqua"/>
          <w:bCs/>
          <w:sz w:val="24"/>
          <w:szCs w:val="24"/>
          <w:lang w:eastAsia="zh-CN"/>
        </w:rPr>
        <w:t>Cui GH</w:t>
      </w:r>
      <w:r w:rsidRPr="001B6F11">
        <w:rPr>
          <w:rFonts w:ascii="Book Antiqua" w:hAnsi="Book Antiqua"/>
          <w:bCs/>
          <w:sz w:val="24"/>
          <w:szCs w:val="24"/>
        </w:rPr>
        <w:t xml:space="preserve"> and </w:t>
      </w:r>
      <w:r w:rsidRPr="001B6F11">
        <w:rPr>
          <w:rFonts w:ascii="Book Antiqua" w:hAnsi="Book Antiqua"/>
          <w:bCs/>
          <w:sz w:val="24"/>
          <w:szCs w:val="24"/>
          <w:lang w:eastAsia="zh-CN"/>
        </w:rPr>
        <w:t>Zhao S</w:t>
      </w:r>
      <w:r w:rsidRPr="001B6F11">
        <w:rPr>
          <w:rFonts w:ascii="Book Antiqua" w:hAnsi="Book Antiqua"/>
          <w:bCs/>
          <w:sz w:val="24"/>
          <w:szCs w:val="24"/>
        </w:rPr>
        <w:t xml:space="preserve"> wrote the paper.</w:t>
      </w:r>
    </w:p>
    <w:p w:rsidR="00EC38C5" w:rsidRPr="001B6F11" w:rsidRDefault="00EC38C5" w:rsidP="001B6F11">
      <w:pPr>
        <w:adjustRightInd w:val="0"/>
        <w:snapToGrid w:val="0"/>
        <w:spacing w:line="360" w:lineRule="auto"/>
        <w:rPr>
          <w:rFonts w:ascii="Book Antiqua" w:hAnsi="Book Antiqua"/>
          <w:b/>
          <w:sz w:val="24"/>
          <w:szCs w:val="24"/>
        </w:rPr>
      </w:pPr>
    </w:p>
    <w:p w:rsidR="00EC38C5"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b/>
          <w:sz w:val="24"/>
          <w:szCs w:val="24"/>
        </w:rPr>
        <w:t xml:space="preserve">Institutional review board statement: </w:t>
      </w:r>
      <w:r w:rsidRPr="001B6F11">
        <w:rPr>
          <w:rFonts w:ascii="Book Antiqua" w:hAnsi="Book Antiqua"/>
          <w:sz w:val="24"/>
          <w:szCs w:val="24"/>
        </w:rPr>
        <w:t>The study was authorized by the Ethics Committee of</w:t>
      </w:r>
      <w:r w:rsidRPr="001B6F11">
        <w:rPr>
          <w:rFonts w:ascii="Book Antiqua" w:hAnsi="Book Antiqua"/>
          <w:sz w:val="24"/>
          <w:szCs w:val="24"/>
          <w:lang w:eastAsia="zh-CN"/>
        </w:rPr>
        <w:t xml:space="preserve"> </w:t>
      </w:r>
      <w:r w:rsidRPr="001B6F11">
        <w:rPr>
          <w:rFonts w:ascii="Book Antiqua" w:hAnsi="Book Antiqua"/>
          <w:sz w:val="24"/>
          <w:szCs w:val="24"/>
        </w:rPr>
        <w:t>First Affiliated Hospital of Zhengzhou University</w:t>
      </w:r>
      <w:r w:rsidRPr="001B6F11">
        <w:rPr>
          <w:rFonts w:ascii="Book Antiqua" w:hAnsi="Book Antiqua"/>
          <w:sz w:val="24"/>
          <w:szCs w:val="24"/>
          <w:lang w:eastAsia="zh-CN"/>
        </w:rPr>
        <w:t>.</w:t>
      </w:r>
    </w:p>
    <w:p w:rsidR="00EC38C5" w:rsidRPr="001B6F11" w:rsidRDefault="00EC38C5" w:rsidP="001B6F11">
      <w:pPr>
        <w:adjustRightInd w:val="0"/>
        <w:snapToGrid w:val="0"/>
        <w:spacing w:line="360" w:lineRule="auto"/>
        <w:rPr>
          <w:rFonts w:ascii="Book Antiqua" w:hAnsi="Book Antiqua"/>
          <w:sz w:val="24"/>
          <w:szCs w:val="24"/>
          <w:lang w:eastAsia="zh-CN"/>
        </w:rPr>
      </w:pPr>
    </w:p>
    <w:p w:rsidR="00EC38C5" w:rsidRPr="001B6F11" w:rsidRDefault="00EC38C5" w:rsidP="001B6F11">
      <w:pPr>
        <w:widowControl/>
        <w:adjustRightInd w:val="0"/>
        <w:snapToGrid w:val="0"/>
        <w:spacing w:line="360" w:lineRule="auto"/>
        <w:rPr>
          <w:rFonts w:ascii="Book Antiqua" w:hAnsi="Book Antiqua"/>
          <w:sz w:val="24"/>
          <w:szCs w:val="24"/>
          <w:lang w:eastAsia="zh-CN"/>
        </w:rPr>
      </w:pPr>
      <w:bookmarkStart w:id="8" w:name="OLE_LINK339"/>
      <w:bookmarkStart w:id="9" w:name="OLE_LINK340"/>
      <w:bookmarkStart w:id="10" w:name="OLE_LINK352"/>
      <w:bookmarkStart w:id="11" w:name="OLE_LINK365"/>
      <w:bookmarkStart w:id="12" w:name="OLE_LINK398"/>
      <w:bookmarkStart w:id="13" w:name="OLE_LINK464"/>
      <w:r w:rsidRPr="001B6F11">
        <w:rPr>
          <w:rFonts w:ascii="Book Antiqua" w:hAnsi="Book Antiqua"/>
          <w:b/>
          <w:bCs/>
          <w:iCs/>
          <w:kern w:val="0"/>
          <w:sz w:val="24"/>
          <w:szCs w:val="24"/>
          <w:highlight w:val="white"/>
          <w:lang w:eastAsia="zh-CN"/>
        </w:rPr>
        <w:lastRenderedPageBreak/>
        <w:t>Informed consent statement:</w:t>
      </w:r>
      <w:bookmarkEnd w:id="8"/>
      <w:bookmarkEnd w:id="9"/>
      <w:bookmarkEnd w:id="10"/>
      <w:bookmarkEnd w:id="11"/>
      <w:bookmarkEnd w:id="12"/>
      <w:bookmarkEnd w:id="13"/>
      <w:r w:rsidR="004B1142" w:rsidRPr="001B6F11">
        <w:rPr>
          <w:rFonts w:ascii="Book Antiqua" w:hAnsi="Book Antiqua"/>
          <w:b/>
          <w:bCs/>
          <w:iCs/>
          <w:kern w:val="0"/>
          <w:sz w:val="24"/>
          <w:szCs w:val="24"/>
          <w:lang w:eastAsia="zh-CN"/>
        </w:rPr>
        <w:t xml:space="preserve"> </w:t>
      </w:r>
      <w:r w:rsidRPr="001B6F11">
        <w:rPr>
          <w:rFonts w:ascii="Book Antiqua" w:hAnsi="Book Antiqua"/>
          <w:sz w:val="24"/>
          <w:szCs w:val="24"/>
          <w:lang w:val="pl-PL" w:eastAsia="pl-PL"/>
        </w:rPr>
        <w:t xml:space="preserve">All </w:t>
      </w:r>
      <w:r w:rsidRPr="001B6F11">
        <w:rPr>
          <w:rFonts w:ascii="Book Antiqua" w:hAnsi="Book Antiqua"/>
          <w:sz w:val="24"/>
          <w:szCs w:val="24"/>
          <w:lang w:eastAsia="zh-CN"/>
        </w:rPr>
        <w:t>patients</w:t>
      </w:r>
      <w:r w:rsidRPr="001B6F11">
        <w:rPr>
          <w:rFonts w:ascii="Book Antiqua" w:hAnsi="Book Antiqua"/>
          <w:sz w:val="24"/>
          <w:szCs w:val="24"/>
          <w:lang w:val="pl-PL" w:eastAsia="pl-PL"/>
        </w:rPr>
        <w:t xml:space="preserve"> </w:t>
      </w:r>
      <w:r w:rsidR="00A10D22">
        <w:rPr>
          <w:rFonts w:ascii="Book Antiqua" w:hAnsi="Book Antiqua"/>
          <w:sz w:val="24"/>
          <w:szCs w:val="24"/>
          <w:lang w:val="pl-PL" w:eastAsia="pl-PL"/>
        </w:rPr>
        <w:t>provided written</w:t>
      </w:r>
      <w:r w:rsidR="00A10D22" w:rsidRPr="001B6F11">
        <w:rPr>
          <w:rFonts w:ascii="Book Antiqua" w:hAnsi="Book Antiqua"/>
          <w:sz w:val="24"/>
          <w:szCs w:val="24"/>
          <w:lang w:val="pl-PL" w:eastAsia="pl-PL"/>
        </w:rPr>
        <w:t xml:space="preserve"> </w:t>
      </w:r>
      <w:r w:rsidRPr="001B6F11">
        <w:rPr>
          <w:rFonts w:ascii="Book Antiqua" w:hAnsi="Book Antiqua"/>
          <w:sz w:val="24"/>
          <w:szCs w:val="24"/>
          <w:lang w:val="pl-PL" w:eastAsia="pl-PL"/>
        </w:rPr>
        <w:t>informed consent</w:t>
      </w:r>
      <w:r w:rsidR="004B1142" w:rsidRPr="001B6F11">
        <w:rPr>
          <w:rFonts w:ascii="Book Antiqua" w:hAnsi="Book Antiqua"/>
          <w:sz w:val="24"/>
          <w:szCs w:val="24"/>
          <w:lang w:val="pl-PL" w:eastAsia="pl-PL"/>
        </w:rPr>
        <w:t>.</w:t>
      </w:r>
    </w:p>
    <w:p w:rsidR="00EC38C5" w:rsidRPr="001B6F11" w:rsidRDefault="00EC38C5" w:rsidP="001B6F11">
      <w:pPr>
        <w:adjustRightInd w:val="0"/>
        <w:snapToGrid w:val="0"/>
        <w:spacing w:line="360" w:lineRule="auto"/>
        <w:rPr>
          <w:rFonts w:ascii="Book Antiqua" w:hAnsi="Book Antiqua"/>
          <w:sz w:val="24"/>
          <w:szCs w:val="24"/>
          <w:lang w:eastAsia="zh-CN"/>
        </w:rPr>
      </w:pPr>
    </w:p>
    <w:p w:rsidR="00EC38C5" w:rsidRPr="001B6F11" w:rsidRDefault="00EC38C5" w:rsidP="001B6F11">
      <w:pPr>
        <w:adjustRightInd w:val="0"/>
        <w:snapToGrid w:val="0"/>
        <w:spacing w:line="360" w:lineRule="auto"/>
        <w:rPr>
          <w:rFonts w:ascii="Book Antiqua" w:hAnsi="Book Antiqua"/>
          <w:bCs/>
          <w:sz w:val="24"/>
          <w:szCs w:val="24"/>
        </w:rPr>
      </w:pPr>
      <w:r w:rsidRPr="001B6F11">
        <w:rPr>
          <w:rFonts w:ascii="Book Antiqua" w:hAnsi="Book Antiqua"/>
          <w:b/>
          <w:sz w:val="24"/>
          <w:szCs w:val="24"/>
        </w:rPr>
        <w:t xml:space="preserve">Conflict-of-interest statement: </w:t>
      </w:r>
      <w:r w:rsidRPr="001B6F11">
        <w:rPr>
          <w:rFonts w:ascii="Book Antiqua" w:hAnsi="Book Antiqua"/>
          <w:sz w:val="24"/>
          <w:szCs w:val="24"/>
        </w:rPr>
        <w:t>There was no competing interest.</w:t>
      </w:r>
      <w:r w:rsidRPr="001B6F11">
        <w:rPr>
          <w:rFonts w:ascii="Book Antiqua" w:hAnsi="Book Antiqua"/>
          <w:bCs/>
          <w:sz w:val="24"/>
          <w:szCs w:val="24"/>
        </w:rPr>
        <w:t xml:space="preserve"> </w:t>
      </w:r>
    </w:p>
    <w:p w:rsidR="00EC38C5" w:rsidRPr="001B6F11" w:rsidRDefault="00EC38C5" w:rsidP="001B6F11">
      <w:pPr>
        <w:adjustRightInd w:val="0"/>
        <w:snapToGrid w:val="0"/>
        <w:spacing w:line="360" w:lineRule="auto"/>
        <w:rPr>
          <w:rFonts w:ascii="Book Antiqua" w:hAnsi="Book Antiqua"/>
          <w:bCs/>
          <w:sz w:val="24"/>
          <w:szCs w:val="24"/>
        </w:rPr>
      </w:pPr>
    </w:p>
    <w:p w:rsidR="00EC38C5" w:rsidRPr="001B6F11" w:rsidRDefault="00EC38C5" w:rsidP="001B6F11">
      <w:pPr>
        <w:adjustRightInd w:val="0"/>
        <w:snapToGrid w:val="0"/>
        <w:spacing w:line="360" w:lineRule="auto"/>
        <w:rPr>
          <w:rFonts w:ascii="Book Antiqua" w:hAnsi="Book Antiqua"/>
          <w:bCs/>
          <w:sz w:val="24"/>
          <w:szCs w:val="24"/>
        </w:rPr>
      </w:pPr>
      <w:r w:rsidRPr="001B6F11">
        <w:rPr>
          <w:rFonts w:ascii="Book Antiqua" w:hAnsi="Book Antiqua"/>
          <w:b/>
          <w:bCs/>
          <w:sz w:val="24"/>
          <w:szCs w:val="24"/>
        </w:rPr>
        <w:t>Data sharing statement:</w:t>
      </w:r>
      <w:r w:rsidRPr="001B6F11">
        <w:rPr>
          <w:rFonts w:ascii="Book Antiqua" w:hAnsi="Book Antiqua"/>
          <w:bCs/>
          <w:sz w:val="24"/>
          <w:szCs w:val="24"/>
        </w:rPr>
        <w:t xml:space="preserve"> All the data in the current research </w:t>
      </w:r>
      <w:r w:rsidR="00A10D22">
        <w:rPr>
          <w:rFonts w:ascii="Book Antiqua" w:hAnsi="Book Antiqua"/>
          <w:bCs/>
          <w:sz w:val="24"/>
          <w:szCs w:val="24"/>
        </w:rPr>
        <w:t>are</w:t>
      </w:r>
      <w:r w:rsidR="00A10D22" w:rsidRPr="001B6F11">
        <w:rPr>
          <w:rFonts w:ascii="Book Antiqua" w:hAnsi="Book Antiqua"/>
          <w:bCs/>
          <w:sz w:val="24"/>
          <w:szCs w:val="24"/>
        </w:rPr>
        <w:t xml:space="preserve"> </w:t>
      </w:r>
      <w:r w:rsidRPr="001B6F11">
        <w:rPr>
          <w:rFonts w:ascii="Book Antiqua" w:hAnsi="Book Antiqua"/>
          <w:bCs/>
          <w:sz w:val="24"/>
          <w:szCs w:val="24"/>
        </w:rPr>
        <w:t>available from the corresponding author on reasonable request.</w:t>
      </w:r>
    </w:p>
    <w:p w:rsidR="00EC38C5" w:rsidRPr="001B6F11" w:rsidRDefault="00EC38C5" w:rsidP="001B6F11">
      <w:pPr>
        <w:adjustRightInd w:val="0"/>
        <w:snapToGrid w:val="0"/>
        <w:spacing w:line="360" w:lineRule="auto"/>
        <w:rPr>
          <w:rFonts w:ascii="Book Antiqua" w:hAnsi="Book Antiqua"/>
          <w:bCs/>
          <w:sz w:val="24"/>
          <w:szCs w:val="24"/>
        </w:rPr>
      </w:pPr>
    </w:p>
    <w:p w:rsidR="00EC38C5" w:rsidRPr="001B6F11" w:rsidRDefault="00EC38C5" w:rsidP="001B6F11">
      <w:pPr>
        <w:widowControl/>
        <w:adjustRightInd w:val="0"/>
        <w:snapToGrid w:val="0"/>
        <w:spacing w:line="360" w:lineRule="auto"/>
        <w:rPr>
          <w:rFonts w:ascii="Book Antiqua" w:hAnsi="Book Antiqua" w:cs="宋体"/>
          <w:b/>
          <w:kern w:val="0"/>
          <w:sz w:val="24"/>
          <w:szCs w:val="24"/>
          <w:lang w:eastAsia="zh-CN"/>
        </w:rPr>
      </w:pPr>
      <w:r w:rsidRPr="001B6F11">
        <w:rPr>
          <w:rFonts w:ascii="Book Antiqua" w:hAnsi="Book Antiqua" w:cs="宋体"/>
          <w:b/>
          <w:kern w:val="0"/>
          <w:sz w:val="24"/>
          <w:szCs w:val="24"/>
          <w:lang w:eastAsia="zh-CN"/>
        </w:rPr>
        <w:t>STROBE statement:</w:t>
      </w:r>
      <w:r w:rsidR="004B1142" w:rsidRPr="001B6F11">
        <w:rPr>
          <w:rFonts w:ascii="Book Antiqua" w:hAnsi="Book Antiqua" w:cs="宋体"/>
          <w:b/>
          <w:kern w:val="0"/>
          <w:sz w:val="24"/>
          <w:szCs w:val="24"/>
          <w:lang w:eastAsia="zh-CN"/>
        </w:rPr>
        <w:t xml:space="preserve"> </w:t>
      </w:r>
      <w:r w:rsidR="005B0322" w:rsidRPr="001B6F11">
        <w:rPr>
          <w:rFonts w:ascii="Book Antiqua" w:hAnsi="Book Antiqua" w:cs="宋体"/>
          <w:bCs/>
          <w:kern w:val="0"/>
          <w:sz w:val="24"/>
          <w:szCs w:val="24"/>
          <w:lang w:eastAsia="zh-CN"/>
        </w:rPr>
        <w:t>The authors have read the STROBE Statement-checklist of items, and the manuscript was prepared and revised according to the STROBE Statement-checklist of items.</w:t>
      </w:r>
    </w:p>
    <w:p w:rsidR="00EC38C5" w:rsidRPr="001B6F11" w:rsidRDefault="00EC38C5" w:rsidP="001B6F11">
      <w:pPr>
        <w:adjustRightInd w:val="0"/>
        <w:snapToGrid w:val="0"/>
        <w:spacing w:line="360" w:lineRule="auto"/>
        <w:rPr>
          <w:rFonts w:ascii="Book Antiqua" w:hAnsi="Book Antiqua"/>
          <w:bCs/>
          <w:sz w:val="24"/>
          <w:szCs w:val="24"/>
        </w:rPr>
      </w:pPr>
    </w:p>
    <w:p w:rsidR="005B0322" w:rsidRPr="001B6F11" w:rsidRDefault="005B0322" w:rsidP="001B6F11">
      <w:pPr>
        <w:widowControl/>
        <w:adjustRightInd w:val="0"/>
        <w:snapToGrid w:val="0"/>
        <w:spacing w:line="360" w:lineRule="auto"/>
        <w:rPr>
          <w:rFonts w:ascii="Book Antiqua" w:hAnsi="Book Antiqua"/>
          <w:kern w:val="0"/>
          <w:sz w:val="24"/>
          <w:szCs w:val="24"/>
          <w:lang w:eastAsia="zh-CN"/>
        </w:rPr>
      </w:pPr>
      <w:bookmarkStart w:id="14" w:name="OLE_LINK29"/>
      <w:bookmarkStart w:id="15" w:name="OLE_LINK25"/>
      <w:bookmarkStart w:id="16" w:name="OLE_LINK26"/>
      <w:bookmarkStart w:id="17" w:name="OLE_LINK375"/>
      <w:bookmarkStart w:id="18" w:name="OLE_LINK32"/>
      <w:bookmarkStart w:id="19" w:name="OLE_LINK381"/>
      <w:bookmarkStart w:id="20" w:name="OLE_LINK413"/>
      <w:bookmarkStart w:id="21" w:name="OLE_LINK61"/>
      <w:bookmarkStart w:id="22" w:name="OLE_LINK615"/>
      <w:bookmarkStart w:id="23" w:name="OLE_LINK69"/>
      <w:bookmarkStart w:id="24" w:name="OLE_LINK140"/>
      <w:r w:rsidRPr="001B6F11">
        <w:rPr>
          <w:rFonts w:ascii="Book Antiqua" w:hAnsi="Book Antiqua"/>
          <w:b/>
          <w:color w:val="000000"/>
          <w:kern w:val="0"/>
          <w:sz w:val="24"/>
          <w:szCs w:val="24"/>
          <w:lang w:eastAsia="zh-CN"/>
        </w:rPr>
        <w:t xml:space="preserve">Open-Access: </w:t>
      </w:r>
      <w:r w:rsidRPr="001B6F11">
        <w:rPr>
          <w:rFonts w:ascii="Book Antiqua" w:hAnsi="Book Antiqua"/>
          <w:color w:val="000000"/>
          <w:kern w:val="0"/>
          <w:sz w:val="24"/>
          <w:szCs w:val="24"/>
          <w:lang w:eastAsia="zh-CN"/>
        </w:rPr>
        <w:t xml:space="preserve">This is an </w:t>
      </w:r>
      <w:r w:rsidRPr="001B6F11">
        <w:rPr>
          <w:rFonts w:ascii="Book Antiqua" w:hAnsi="Book Antiqua" w:cs="宋体"/>
          <w:kern w:val="0"/>
          <w:sz w:val="24"/>
          <w:szCs w:val="24"/>
          <w:lang w:eastAsia="zh-CN"/>
        </w:rPr>
        <w:t xml:space="preserve">open-access article that was </w:t>
      </w:r>
      <w:r w:rsidRPr="001B6F11">
        <w:rPr>
          <w:rFonts w:ascii="Book Antiqua" w:hAnsi="Book Antiqua"/>
          <w:kern w:val="0"/>
          <w:sz w:val="24"/>
          <w:szCs w:val="24"/>
          <w:lang w:eastAsia="zh-CN"/>
        </w:rPr>
        <w:t xml:space="preserve">selected by an in-house editor and fully peer-reviewed by external reviewers. It is </w:t>
      </w:r>
      <w:r w:rsidRPr="001B6F11">
        <w:rPr>
          <w:rFonts w:ascii="Book Antiqua" w:hAnsi="Book Antiqua" w:cs="宋体"/>
          <w:kern w:val="0"/>
          <w:sz w:val="24"/>
          <w:szCs w:val="24"/>
          <w:lang w:eastAsia="zh-CN"/>
        </w:rPr>
        <w:t xml:space="preserve">distributed in accordance with </w:t>
      </w:r>
      <w:r w:rsidRPr="001B6F11">
        <w:rPr>
          <w:rFonts w:ascii="Book Antiqua" w:hAnsi="Book Antiqua"/>
          <w:kern w:val="0"/>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B6F11">
          <w:rPr>
            <w:rFonts w:ascii="Book Antiqua" w:hAnsi="Book Antiqua"/>
            <w:color w:val="0000FF"/>
            <w:kern w:val="0"/>
            <w:sz w:val="24"/>
            <w:szCs w:val="24"/>
            <w:u w:val="single"/>
            <w:lang w:eastAsia="zh-CN"/>
          </w:rPr>
          <w:t>http://creativecommons.org/licenses/by-nc/4.0/</w:t>
        </w:r>
      </w:hyperlink>
    </w:p>
    <w:p w:rsidR="005B0322" w:rsidRPr="001B6F11" w:rsidRDefault="005B0322" w:rsidP="001B6F11">
      <w:pPr>
        <w:widowControl/>
        <w:adjustRightInd w:val="0"/>
        <w:snapToGrid w:val="0"/>
        <w:spacing w:line="360" w:lineRule="auto"/>
        <w:rPr>
          <w:rFonts w:ascii="Book Antiqua" w:hAnsi="Book Antiqua"/>
          <w:kern w:val="0"/>
          <w:sz w:val="24"/>
          <w:szCs w:val="24"/>
          <w:lang w:eastAsia="zh-CN"/>
        </w:rPr>
      </w:pPr>
    </w:p>
    <w:p w:rsidR="005B0322" w:rsidRPr="001B6F11" w:rsidRDefault="005B0322" w:rsidP="001B6F11">
      <w:pPr>
        <w:adjustRightInd w:val="0"/>
        <w:snapToGrid w:val="0"/>
        <w:spacing w:line="360" w:lineRule="auto"/>
        <w:rPr>
          <w:rFonts w:ascii="Book Antiqua" w:hAnsi="Book Antiqua"/>
          <w:bCs/>
          <w:kern w:val="0"/>
          <w:sz w:val="24"/>
          <w:szCs w:val="24"/>
          <w:lang w:eastAsia="zh-CN"/>
        </w:rPr>
      </w:pPr>
      <w:bookmarkStart w:id="25" w:name="OLE_LINK11"/>
      <w:r w:rsidRPr="001B6F11">
        <w:rPr>
          <w:rFonts w:ascii="Book Antiqua" w:hAnsi="Book Antiqua"/>
          <w:b/>
          <w:bCs/>
          <w:kern w:val="0"/>
          <w:sz w:val="24"/>
          <w:szCs w:val="24"/>
          <w:highlight w:val="white"/>
          <w:lang w:eastAsia="zh-CN"/>
        </w:rPr>
        <w:t xml:space="preserve">Manuscript source: </w:t>
      </w:r>
      <w:r w:rsidRPr="001B6F11">
        <w:rPr>
          <w:rFonts w:ascii="Book Antiqua" w:hAnsi="Book Antiqua"/>
          <w:bCs/>
          <w:kern w:val="0"/>
          <w:sz w:val="24"/>
          <w:szCs w:val="24"/>
          <w:highlight w:val="white"/>
          <w:lang w:eastAsia="zh-CN"/>
        </w:rPr>
        <w:t>Unsolicited manuscript</w:t>
      </w:r>
      <w:bookmarkEnd w:id="14"/>
      <w:bookmarkEnd w:id="15"/>
      <w:bookmarkEnd w:id="16"/>
      <w:bookmarkEnd w:id="17"/>
      <w:bookmarkEnd w:id="18"/>
      <w:bookmarkEnd w:id="19"/>
      <w:bookmarkEnd w:id="20"/>
      <w:bookmarkEnd w:id="21"/>
      <w:bookmarkEnd w:id="22"/>
      <w:bookmarkEnd w:id="23"/>
      <w:bookmarkEnd w:id="24"/>
      <w:bookmarkEnd w:id="25"/>
    </w:p>
    <w:p w:rsidR="005B0322" w:rsidRPr="001B6F11" w:rsidRDefault="005B0322" w:rsidP="001B6F11">
      <w:pPr>
        <w:adjustRightInd w:val="0"/>
        <w:snapToGrid w:val="0"/>
        <w:spacing w:line="360" w:lineRule="auto"/>
        <w:rPr>
          <w:rFonts w:ascii="Book Antiqua" w:hAnsi="Book Antiqua"/>
          <w:bCs/>
          <w:sz w:val="24"/>
          <w:szCs w:val="24"/>
        </w:rPr>
      </w:pPr>
    </w:p>
    <w:p w:rsidR="00EC38C5"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b/>
          <w:bCs/>
          <w:sz w:val="24"/>
          <w:szCs w:val="24"/>
        </w:rPr>
        <w:t>Corresponding author</w:t>
      </w:r>
      <w:r w:rsidRPr="001B6F11">
        <w:rPr>
          <w:rFonts w:ascii="Book Antiqua" w:hAnsi="Book Antiqua"/>
          <w:b/>
          <w:sz w:val="24"/>
          <w:szCs w:val="24"/>
        </w:rPr>
        <w:t xml:space="preserve">: </w:t>
      </w:r>
      <w:r w:rsidRPr="001B6F11">
        <w:rPr>
          <w:rFonts w:ascii="Book Antiqua" w:hAnsi="Book Antiqua"/>
          <w:b/>
          <w:bCs/>
          <w:sz w:val="24"/>
          <w:szCs w:val="24"/>
          <w:lang w:eastAsia="zh-CN"/>
        </w:rPr>
        <w:t>Song Zhao,</w:t>
      </w:r>
      <w:r w:rsidR="005B0322" w:rsidRPr="001B6F11">
        <w:rPr>
          <w:rFonts w:ascii="Book Antiqua" w:hAnsi="Book Antiqua"/>
          <w:b/>
          <w:bCs/>
          <w:sz w:val="24"/>
          <w:szCs w:val="24"/>
          <w:lang w:eastAsia="zh-CN"/>
        </w:rPr>
        <w:t xml:space="preserve"> MD, Doctor, </w:t>
      </w:r>
      <w:r w:rsidRPr="001B6F11">
        <w:rPr>
          <w:rFonts w:ascii="Book Antiqua" w:hAnsi="Book Antiqua"/>
          <w:sz w:val="24"/>
          <w:szCs w:val="24"/>
          <w:lang w:eastAsia="zh-CN"/>
        </w:rPr>
        <w:t>Department of Thoracic Surgery,</w:t>
      </w:r>
      <w:r w:rsidR="005B0322" w:rsidRPr="001B6F11">
        <w:rPr>
          <w:rFonts w:ascii="Book Antiqua" w:hAnsi="Book Antiqua"/>
          <w:sz w:val="24"/>
          <w:szCs w:val="24"/>
          <w:lang w:eastAsia="zh-CN"/>
        </w:rPr>
        <w:t xml:space="preserve"> </w:t>
      </w:r>
      <w:r w:rsidRPr="001B6F11">
        <w:rPr>
          <w:rFonts w:ascii="Book Antiqua" w:hAnsi="Book Antiqua"/>
          <w:sz w:val="24"/>
          <w:szCs w:val="24"/>
          <w:lang w:eastAsia="zh-CN"/>
        </w:rPr>
        <w:t>First Affiliated Hospital of Zhengzhou University,</w:t>
      </w:r>
      <w:r w:rsidR="005B0322" w:rsidRPr="001B6F11">
        <w:rPr>
          <w:rFonts w:ascii="Book Antiqua" w:hAnsi="Book Antiqua"/>
          <w:sz w:val="24"/>
          <w:szCs w:val="24"/>
          <w:lang w:eastAsia="zh-CN"/>
        </w:rPr>
        <w:t xml:space="preserve"> </w:t>
      </w:r>
      <w:r w:rsidRPr="001B6F11">
        <w:rPr>
          <w:rFonts w:ascii="Book Antiqua" w:hAnsi="Book Antiqua"/>
          <w:sz w:val="24"/>
          <w:szCs w:val="24"/>
          <w:lang w:eastAsia="zh-CN"/>
        </w:rPr>
        <w:t>No. 1</w:t>
      </w:r>
      <w:r w:rsidR="00A10D22">
        <w:rPr>
          <w:rFonts w:ascii="Book Antiqua" w:hAnsi="Book Antiqua"/>
          <w:sz w:val="24"/>
          <w:szCs w:val="24"/>
          <w:lang w:eastAsia="zh-CN"/>
        </w:rPr>
        <w:t>,</w:t>
      </w:r>
      <w:r w:rsidRPr="001B6F11">
        <w:rPr>
          <w:rFonts w:ascii="Book Antiqua" w:hAnsi="Book Antiqua"/>
          <w:sz w:val="24"/>
          <w:szCs w:val="24"/>
          <w:lang w:eastAsia="zh-CN"/>
        </w:rPr>
        <w:t xml:space="preserve"> Longhu </w:t>
      </w:r>
      <w:r w:rsidR="00A10D22">
        <w:rPr>
          <w:rFonts w:ascii="Book Antiqua" w:hAnsi="Book Antiqua"/>
          <w:sz w:val="24"/>
          <w:szCs w:val="24"/>
          <w:lang w:eastAsia="zh-CN"/>
        </w:rPr>
        <w:t>Zhonghuan</w:t>
      </w:r>
      <w:r w:rsidRPr="001B6F11">
        <w:rPr>
          <w:rFonts w:ascii="Book Antiqua" w:hAnsi="Book Antiqua"/>
          <w:sz w:val="24"/>
          <w:szCs w:val="24"/>
          <w:lang w:eastAsia="zh-CN"/>
        </w:rPr>
        <w:t xml:space="preserve"> </w:t>
      </w:r>
      <w:r w:rsidR="00A10D22">
        <w:rPr>
          <w:rFonts w:ascii="Book Antiqua" w:hAnsi="Book Antiqua"/>
          <w:sz w:val="24"/>
          <w:szCs w:val="24"/>
          <w:lang w:eastAsia="zh-CN"/>
        </w:rPr>
        <w:t>R</w:t>
      </w:r>
      <w:r w:rsidR="00A10D22" w:rsidRPr="001B6F11">
        <w:rPr>
          <w:rFonts w:ascii="Book Antiqua" w:hAnsi="Book Antiqua"/>
          <w:sz w:val="24"/>
          <w:szCs w:val="24"/>
          <w:lang w:eastAsia="zh-CN"/>
        </w:rPr>
        <w:t>oad</w:t>
      </w:r>
      <w:r w:rsidRPr="001B6F11">
        <w:rPr>
          <w:rFonts w:ascii="Book Antiqua" w:hAnsi="Book Antiqua"/>
          <w:sz w:val="24"/>
          <w:szCs w:val="24"/>
          <w:lang w:eastAsia="zh-CN"/>
        </w:rPr>
        <w:t xml:space="preserve">, Jinshui </w:t>
      </w:r>
      <w:r w:rsidR="00A10D22">
        <w:rPr>
          <w:rFonts w:ascii="Book Antiqua" w:hAnsi="Book Antiqua"/>
          <w:sz w:val="24"/>
          <w:szCs w:val="24"/>
          <w:lang w:eastAsia="zh-CN"/>
        </w:rPr>
        <w:t>D</w:t>
      </w:r>
      <w:r w:rsidR="00A10D22" w:rsidRPr="001B6F11">
        <w:rPr>
          <w:rFonts w:ascii="Book Antiqua" w:hAnsi="Book Antiqua"/>
          <w:sz w:val="24"/>
          <w:szCs w:val="24"/>
          <w:lang w:eastAsia="zh-CN"/>
        </w:rPr>
        <w:t>istrict</w:t>
      </w:r>
      <w:r w:rsidRPr="001B6F11">
        <w:rPr>
          <w:rFonts w:ascii="Book Antiqua" w:hAnsi="Book Antiqua"/>
          <w:sz w:val="24"/>
          <w:szCs w:val="24"/>
          <w:lang w:eastAsia="zh-CN"/>
        </w:rPr>
        <w:t>, Zhengzhou 450000,</w:t>
      </w:r>
      <w:r w:rsidR="00BB72E2" w:rsidRPr="001B6F11">
        <w:rPr>
          <w:rFonts w:ascii="Book Antiqua" w:hAnsi="Book Antiqua"/>
          <w:sz w:val="24"/>
          <w:szCs w:val="24"/>
          <w:lang w:eastAsia="zh-CN"/>
        </w:rPr>
        <w:t xml:space="preserve"> Henan Province,</w:t>
      </w:r>
      <w:r w:rsidR="005B0322" w:rsidRPr="001B6F11">
        <w:rPr>
          <w:rFonts w:ascii="Book Antiqua" w:hAnsi="Book Antiqua"/>
          <w:sz w:val="24"/>
          <w:szCs w:val="24"/>
          <w:lang w:eastAsia="zh-CN"/>
        </w:rPr>
        <w:t xml:space="preserve"> </w:t>
      </w:r>
      <w:r w:rsidRPr="001B6F11">
        <w:rPr>
          <w:rFonts w:ascii="Book Antiqua" w:hAnsi="Book Antiqua"/>
          <w:sz w:val="24"/>
          <w:szCs w:val="24"/>
          <w:lang w:eastAsia="zh-CN"/>
        </w:rPr>
        <w:t>China.</w:t>
      </w:r>
      <w:r w:rsidR="005B0322" w:rsidRPr="001B6F11">
        <w:rPr>
          <w:rFonts w:ascii="Book Antiqua" w:hAnsi="Book Antiqua"/>
          <w:sz w:val="24"/>
          <w:szCs w:val="24"/>
          <w:lang w:eastAsia="zh-CN"/>
        </w:rPr>
        <w:t xml:space="preserve"> </w:t>
      </w:r>
      <w:r w:rsidRPr="001B6F11">
        <w:rPr>
          <w:rFonts w:ascii="Book Antiqua" w:hAnsi="Book Antiqua"/>
          <w:sz w:val="24"/>
          <w:szCs w:val="24"/>
          <w:lang w:eastAsia="zh-CN"/>
        </w:rPr>
        <w:t>zhaosong1212@qq.com</w:t>
      </w:r>
    </w:p>
    <w:p w:rsidR="00EC38C5" w:rsidRPr="001B6F11" w:rsidRDefault="00EC38C5" w:rsidP="001B6F11">
      <w:pPr>
        <w:widowControl/>
        <w:adjustRightInd w:val="0"/>
        <w:snapToGrid w:val="0"/>
        <w:spacing w:line="360" w:lineRule="auto"/>
        <w:rPr>
          <w:rFonts w:ascii="Book Antiqua" w:hAnsi="Book Antiqua" w:cs="宋体"/>
          <w:b/>
          <w:kern w:val="0"/>
          <w:sz w:val="24"/>
          <w:szCs w:val="24"/>
          <w:lang w:eastAsia="zh-CN"/>
        </w:rPr>
      </w:pPr>
      <w:bookmarkStart w:id="26" w:name="OLE_LINK1091"/>
      <w:bookmarkStart w:id="27" w:name="OLE_LINK1092"/>
      <w:bookmarkStart w:id="28" w:name="OLE_LINK389"/>
      <w:bookmarkStart w:id="29" w:name="OLE_LINK406"/>
      <w:bookmarkStart w:id="30" w:name="OLE_LINK658"/>
      <w:bookmarkStart w:id="31" w:name="OLE_LINK904"/>
      <w:bookmarkStart w:id="32" w:name="OLE_LINK1009"/>
      <w:bookmarkStart w:id="33" w:name="OLE_LINK1027"/>
      <w:bookmarkStart w:id="34" w:name="OLE_LINK90"/>
      <w:bookmarkStart w:id="35" w:name="OLE_LINK523"/>
      <w:r w:rsidRPr="001B6F11">
        <w:rPr>
          <w:rFonts w:ascii="Book Antiqua" w:hAnsi="Book Antiqua" w:cs="宋体"/>
          <w:b/>
          <w:kern w:val="0"/>
          <w:sz w:val="24"/>
          <w:szCs w:val="24"/>
          <w:lang w:val="pl-PL" w:eastAsia="zh-CN"/>
        </w:rPr>
        <w:t>Telephone:</w:t>
      </w:r>
      <w:r w:rsidR="005B0322" w:rsidRPr="001B6F11">
        <w:rPr>
          <w:rFonts w:ascii="Book Antiqua" w:hAnsi="Book Antiqua" w:cs="宋体"/>
          <w:b/>
          <w:kern w:val="0"/>
          <w:sz w:val="24"/>
          <w:szCs w:val="24"/>
          <w:lang w:val="pl-PL" w:eastAsia="zh-CN"/>
        </w:rPr>
        <w:t xml:space="preserve"> </w:t>
      </w:r>
      <w:r w:rsidR="005B0322" w:rsidRPr="001B6F11">
        <w:rPr>
          <w:rFonts w:ascii="Book Antiqua" w:hAnsi="Book Antiqua" w:cs="宋体"/>
          <w:bCs/>
          <w:kern w:val="0"/>
          <w:sz w:val="24"/>
          <w:szCs w:val="24"/>
          <w:lang w:val="pl-PL" w:eastAsia="zh-CN"/>
        </w:rPr>
        <w:t>+</w:t>
      </w:r>
      <w:r w:rsidRPr="001B6F11">
        <w:rPr>
          <w:rFonts w:ascii="Book Antiqua" w:hAnsi="Book Antiqua" w:cs="宋体"/>
          <w:bCs/>
          <w:kern w:val="0"/>
          <w:sz w:val="24"/>
          <w:szCs w:val="24"/>
          <w:lang w:eastAsia="zh-CN"/>
        </w:rPr>
        <w:t>86-371-66913114</w:t>
      </w:r>
    </w:p>
    <w:p w:rsidR="00EC38C5" w:rsidRPr="001B6F11" w:rsidRDefault="00EC38C5" w:rsidP="001B6F11">
      <w:pPr>
        <w:widowControl/>
        <w:adjustRightInd w:val="0"/>
        <w:snapToGrid w:val="0"/>
        <w:spacing w:line="360" w:lineRule="auto"/>
        <w:rPr>
          <w:rFonts w:ascii="Book Antiqua" w:hAnsi="Book Antiqua" w:cs="宋体"/>
          <w:bCs/>
          <w:kern w:val="0"/>
          <w:sz w:val="24"/>
          <w:szCs w:val="24"/>
          <w:lang w:eastAsia="zh-CN"/>
        </w:rPr>
      </w:pPr>
      <w:r w:rsidRPr="001B6F11">
        <w:rPr>
          <w:rFonts w:ascii="Book Antiqua" w:hAnsi="Book Antiqua" w:cs="宋体"/>
          <w:b/>
          <w:kern w:val="0"/>
          <w:sz w:val="24"/>
          <w:szCs w:val="24"/>
          <w:lang w:val="pl-PL" w:eastAsia="zh-CN"/>
        </w:rPr>
        <w:t>Fax:</w:t>
      </w:r>
      <w:bookmarkEnd w:id="26"/>
      <w:bookmarkEnd w:id="27"/>
      <w:r w:rsidR="005B0322" w:rsidRPr="001B6F11">
        <w:rPr>
          <w:rFonts w:ascii="Book Antiqua" w:hAnsi="Book Antiqua" w:cs="宋体"/>
          <w:b/>
          <w:kern w:val="0"/>
          <w:sz w:val="24"/>
          <w:szCs w:val="24"/>
          <w:lang w:val="pl-PL" w:eastAsia="zh-CN"/>
        </w:rPr>
        <w:t xml:space="preserve"> </w:t>
      </w:r>
      <w:r w:rsidR="005B0322" w:rsidRPr="001B6F11">
        <w:rPr>
          <w:rFonts w:ascii="Book Antiqua" w:hAnsi="Book Antiqua" w:cs="宋体"/>
          <w:bCs/>
          <w:kern w:val="0"/>
          <w:sz w:val="24"/>
          <w:szCs w:val="24"/>
          <w:lang w:val="pl-PL" w:eastAsia="zh-CN"/>
        </w:rPr>
        <w:t>+</w:t>
      </w:r>
      <w:r w:rsidRPr="001B6F11">
        <w:rPr>
          <w:rFonts w:ascii="Book Antiqua" w:hAnsi="Book Antiqua" w:cs="宋体"/>
          <w:bCs/>
          <w:kern w:val="0"/>
          <w:sz w:val="24"/>
          <w:szCs w:val="24"/>
          <w:lang w:eastAsia="zh-CN"/>
        </w:rPr>
        <w:t>86-371-66913114</w:t>
      </w:r>
    </w:p>
    <w:p w:rsidR="0016360D" w:rsidRPr="001B6F11" w:rsidRDefault="0016360D" w:rsidP="001B6F11">
      <w:pPr>
        <w:widowControl/>
        <w:adjustRightInd w:val="0"/>
        <w:snapToGrid w:val="0"/>
        <w:spacing w:line="360" w:lineRule="auto"/>
        <w:rPr>
          <w:rFonts w:ascii="Book Antiqua" w:hAnsi="Book Antiqua" w:cs="宋体"/>
          <w:b/>
          <w:kern w:val="0"/>
          <w:sz w:val="24"/>
          <w:szCs w:val="24"/>
          <w:lang w:val="pl-PL" w:eastAsia="zh-CN"/>
        </w:rPr>
      </w:pPr>
    </w:p>
    <w:p w:rsidR="0016360D" w:rsidRPr="001B6F11" w:rsidRDefault="0016360D" w:rsidP="001B6F11">
      <w:pPr>
        <w:widowControl/>
        <w:adjustRightInd w:val="0"/>
        <w:snapToGrid w:val="0"/>
        <w:spacing w:line="360" w:lineRule="auto"/>
        <w:rPr>
          <w:rFonts w:ascii="Book Antiqua" w:hAnsi="Book Antiqua"/>
          <w:b/>
          <w:kern w:val="0"/>
          <w:sz w:val="24"/>
          <w:szCs w:val="24"/>
          <w:lang w:eastAsia="zh-CN"/>
        </w:rPr>
      </w:pPr>
      <w:bookmarkStart w:id="36" w:name="OLE_LINK16"/>
      <w:bookmarkStart w:id="37" w:name="OLE_LINK51"/>
      <w:bookmarkStart w:id="38" w:name="OLE_LINK30"/>
      <w:bookmarkStart w:id="39" w:name="OLE_LINK27"/>
      <w:bookmarkStart w:id="40" w:name="OLE_LINK376"/>
      <w:bookmarkStart w:id="41" w:name="OLE_LINK382"/>
      <w:bookmarkStart w:id="42" w:name="OLE_LINK35"/>
      <w:bookmarkStart w:id="43" w:name="OLE_LINK64"/>
      <w:bookmarkStart w:id="44" w:name="OLE_LINK616"/>
      <w:bookmarkStart w:id="45" w:name="OLE_LINK141"/>
      <w:r w:rsidRPr="001B6F11">
        <w:rPr>
          <w:rFonts w:ascii="Book Antiqua" w:hAnsi="Book Antiqua"/>
          <w:b/>
          <w:kern w:val="0"/>
          <w:sz w:val="24"/>
          <w:szCs w:val="24"/>
          <w:lang w:eastAsia="zh-CN"/>
        </w:rPr>
        <w:t xml:space="preserve">Received: </w:t>
      </w:r>
      <w:r w:rsidRPr="001B6F11">
        <w:rPr>
          <w:rFonts w:ascii="Book Antiqua" w:hAnsi="Book Antiqua"/>
          <w:kern w:val="0"/>
          <w:sz w:val="24"/>
          <w:szCs w:val="24"/>
          <w:lang w:eastAsia="zh-CN"/>
        </w:rPr>
        <w:t>July</w:t>
      </w:r>
      <w:r w:rsidRPr="001B6F11">
        <w:rPr>
          <w:rFonts w:ascii="Book Antiqua" w:eastAsia="等线" w:hAnsi="Book Antiqua"/>
          <w:kern w:val="0"/>
          <w:sz w:val="24"/>
          <w:szCs w:val="24"/>
          <w:lang w:eastAsia="zh-CN"/>
        </w:rPr>
        <w:t xml:space="preserve"> 24, 2019</w:t>
      </w:r>
    </w:p>
    <w:p w:rsidR="0016360D" w:rsidRPr="001B6F11" w:rsidRDefault="0016360D" w:rsidP="001B6F11">
      <w:pPr>
        <w:widowControl/>
        <w:adjustRightInd w:val="0"/>
        <w:snapToGrid w:val="0"/>
        <w:spacing w:line="360" w:lineRule="auto"/>
        <w:rPr>
          <w:rFonts w:ascii="Book Antiqua" w:eastAsia="等线" w:hAnsi="Book Antiqua"/>
          <w:b/>
          <w:kern w:val="0"/>
          <w:sz w:val="24"/>
          <w:szCs w:val="24"/>
          <w:lang w:eastAsia="zh-CN"/>
        </w:rPr>
      </w:pPr>
      <w:r w:rsidRPr="001B6F11">
        <w:rPr>
          <w:rFonts w:ascii="Book Antiqua" w:hAnsi="Book Antiqua"/>
          <w:b/>
          <w:kern w:val="0"/>
          <w:sz w:val="24"/>
          <w:szCs w:val="24"/>
          <w:lang w:eastAsia="zh-CN"/>
        </w:rPr>
        <w:t>Peer-review started:</w:t>
      </w:r>
      <w:r w:rsidRPr="001B6F11">
        <w:rPr>
          <w:rFonts w:ascii="Book Antiqua" w:eastAsia="等线" w:hAnsi="Book Antiqua"/>
          <w:b/>
          <w:kern w:val="0"/>
          <w:sz w:val="24"/>
          <w:szCs w:val="24"/>
          <w:lang w:eastAsia="zh-CN"/>
        </w:rPr>
        <w:t xml:space="preserve"> </w:t>
      </w:r>
      <w:r w:rsidRPr="001B6F11">
        <w:rPr>
          <w:rFonts w:ascii="Book Antiqua" w:hAnsi="Book Antiqua"/>
          <w:kern w:val="0"/>
          <w:sz w:val="24"/>
          <w:szCs w:val="24"/>
          <w:lang w:eastAsia="zh-CN"/>
        </w:rPr>
        <w:t>July 24</w:t>
      </w:r>
      <w:r w:rsidRPr="001B6F11">
        <w:rPr>
          <w:rFonts w:ascii="Book Antiqua" w:eastAsia="等线" w:hAnsi="Book Antiqua"/>
          <w:kern w:val="0"/>
          <w:sz w:val="24"/>
          <w:szCs w:val="24"/>
          <w:lang w:eastAsia="zh-CN"/>
        </w:rPr>
        <w:t>, 2019</w:t>
      </w:r>
    </w:p>
    <w:p w:rsidR="0016360D" w:rsidRPr="001B6F11" w:rsidRDefault="0016360D" w:rsidP="001B6F11">
      <w:pPr>
        <w:widowControl/>
        <w:adjustRightInd w:val="0"/>
        <w:snapToGrid w:val="0"/>
        <w:spacing w:line="360" w:lineRule="auto"/>
        <w:rPr>
          <w:rFonts w:ascii="Book Antiqua" w:eastAsia="等线" w:hAnsi="Book Antiqua"/>
          <w:b/>
          <w:kern w:val="0"/>
          <w:sz w:val="24"/>
          <w:szCs w:val="24"/>
          <w:lang w:eastAsia="zh-CN"/>
        </w:rPr>
      </w:pPr>
      <w:r w:rsidRPr="001B6F11">
        <w:rPr>
          <w:rFonts w:ascii="Book Antiqua" w:hAnsi="Book Antiqua"/>
          <w:b/>
          <w:kern w:val="0"/>
          <w:sz w:val="24"/>
          <w:szCs w:val="24"/>
          <w:lang w:eastAsia="zh-CN"/>
        </w:rPr>
        <w:t>First decision:</w:t>
      </w:r>
      <w:r w:rsidRPr="001B6F11">
        <w:rPr>
          <w:rFonts w:ascii="Book Antiqua" w:eastAsia="等线" w:hAnsi="Book Antiqua"/>
          <w:b/>
          <w:kern w:val="0"/>
          <w:sz w:val="24"/>
          <w:szCs w:val="24"/>
          <w:lang w:eastAsia="zh-CN"/>
        </w:rPr>
        <w:t xml:space="preserve"> </w:t>
      </w:r>
      <w:r w:rsidRPr="001B6F11">
        <w:rPr>
          <w:rFonts w:ascii="Book Antiqua" w:hAnsi="Book Antiqua"/>
          <w:kern w:val="0"/>
          <w:sz w:val="24"/>
          <w:szCs w:val="24"/>
          <w:lang w:eastAsia="zh-CN"/>
        </w:rPr>
        <w:t>August</w:t>
      </w:r>
      <w:r w:rsidRPr="001B6F11">
        <w:rPr>
          <w:rFonts w:ascii="Book Antiqua" w:eastAsia="等线" w:hAnsi="Book Antiqua"/>
          <w:kern w:val="0"/>
          <w:sz w:val="24"/>
          <w:szCs w:val="24"/>
          <w:lang w:eastAsia="zh-CN"/>
        </w:rPr>
        <w:t xml:space="preserve"> 18, 2019</w:t>
      </w:r>
    </w:p>
    <w:p w:rsidR="0016360D" w:rsidRPr="001B6F11" w:rsidRDefault="0016360D" w:rsidP="001B6F11">
      <w:pPr>
        <w:widowControl/>
        <w:adjustRightInd w:val="0"/>
        <w:snapToGrid w:val="0"/>
        <w:spacing w:line="360" w:lineRule="auto"/>
        <w:rPr>
          <w:rFonts w:ascii="Book Antiqua" w:hAnsi="Book Antiqua"/>
          <w:b/>
          <w:kern w:val="0"/>
          <w:sz w:val="24"/>
          <w:szCs w:val="24"/>
          <w:lang w:eastAsia="zh-CN"/>
        </w:rPr>
      </w:pPr>
      <w:r w:rsidRPr="001B6F11">
        <w:rPr>
          <w:rFonts w:ascii="Book Antiqua" w:hAnsi="Book Antiqua"/>
          <w:b/>
          <w:kern w:val="0"/>
          <w:sz w:val="24"/>
          <w:szCs w:val="24"/>
          <w:lang w:eastAsia="zh-CN"/>
        </w:rPr>
        <w:lastRenderedPageBreak/>
        <w:t xml:space="preserve">Revised: </w:t>
      </w:r>
      <w:r w:rsidRPr="001B6F11">
        <w:rPr>
          <w:rFonts w:ascii="Book Antiqua" w:hAnsi="Book Antiqua"/>
          <w:kern w:val="0"/>
          <w:sz w:val="24"/>
          <w:szCs w:val="24"/>
          <w:lang w:eastAsia="zh-CN"/>
        </w:rPr>
        <w:t>September 8, 2019</w:t>
      </w:r>
    </w:p>
    <w:p w:rsidR="0016360D" w:rsidRPr="001B6F11" w:rsidRDefault="0016360D" w:rsidP="001B6F11">
      <w:pPr>
        <w:widowControl/>
        <w:adjustRightInd w:val="0"/>
        <w:snapToGrid w:val="0"/>
        <w:spacing w:line="360" w:lineRule="auto"/>
        <w:rPr>
          <w:rFonts w:ascii="Book Antiqua" w:hAnsi="Book Antiqua"/>
          <w:b/>
          <w:kern w:val="0"/>
          <w:sz w:val="24"/>
          <w:szCs w:val="24"/>
          <w:lang w:eastAsia="zh-CN"/>
        </w:rPr>
      </w:pPr>
      <w:r w:rsidRPr="001B6F11">
        <w:rPr>
          <w:rFonts w:ascii="Book Antiqua" w:hAnsi="Book Antiqua"/>
          <w:b/>
          <w:kern w:val="0"/>
          <w:sz w:val="24"/>
          <w:szCs w:val="24"/>
          <w:lang w:eastAsia="zh-CN"/>
        </w:rPr>
        <w:t>Accepted:</w:t>
      </w:r>
      <w:r w:rsidR="00227780" w:rsidRPr="00227780">
        <w:t xml:space="preserve"> </w:t>
      </w:r>
      <w:r w:rsidR="00227780" w:rsidRPr="00227780">
        <w:rPr>
          <w:rFonts w:ascii="Book Antiqua" w:hAnsi="Book Antiqua"/>
          <w:kern w:val="0"/>
          <w:sz w:val="24"/>
          <w:szCs w:val="24"/>
          <w:lang w:eastAsia="zh-CN"/>
        </w:rPr>
        <w:t>September 11, 2019</w:t>
      </w:r>
      <w:r w:rsidRPr="00227780">
        <w:rPr>
          <w:rFonts w:ascii="Book Antiqua" w:hAnsi="Book Antiqua"/>
          <w:kern w:val="0"/>
          <w:sz w:val="24"/>
          <w:szCs w:val="24"/>
          <w:lang w:eastAsia="zh-CN"/>
        </w:rPr>
        <w:t xml:space="preserve"> </w:t>
      </w:r>
    </w:p>
    <w:p w:rsidR="0016360D" w:rsidRPr="001B6F11" w:rsidRDefault="0016360D" w:rsidP="001B6F11">
      <w:pPr>
        <w:widowControl/>
        <w:adjustRightInd w:val="0"/>
        <w:snapToGrid w:val="0"/>
        <w:spacing w:line="360" w:lineRule="auto"/>
        <w:rPr>
          <w:rFonts w:ascii="Book Antiqua" w:hAnsi="Book Antiqua"/>
          <w:b/>
          <w:kern w:val="0"/>
          <w:sz w:val="24"/>
          <w:szCs w:val="24"/>
          <w:lang w:eastAsia="zh-CN"/>
        </w:rPr>
      </w:pPr>
      <w:r w:rsidRPr="001B6F11">
        <w:rPr>
          <w:rFonts w:ascii="Book Antiqua" w:hAnsi="Book Antiqua"/>
          <w:b/>
          <w:kern w:val="0"/>
          <w:sz w:val="24"/>
          <w:szCs w:val="24"/>
          <w:lang w:eastAsia="zh-CN"/>
        </w:rPr>
        <w:t>Article in press:</w:t>
      </w:r>
      <w:r w:rsidR="00524143">
        <w:rPr>
          <w:rFonts w:ascii="Book Antiqua" w:hAnsi="Book Antiqua" w:hint="eastAsia"/>
          <w:b/>
          <w:kern w:val="0"/>
          <w:sz w:val="24"/>
          <w:szCs w:val="24"/>
          <w:lang w:eastAsia="zh-CN"/>
        </w:rPr>
        <w:t xml:space="preserve"> </w:t>
      </w:r>
      <w:r w:rsidR="00524143" w:rsidRPr="00227780">
        <w:rPr>
          <w:rFonts w:ascii="Book Antiqua" w:hAnsi="Book Antiqua"/>
          <w:kern w:val="0"/>
          <w:sz w:val="24"/>
          <w:szCs w:val="24"/>
          <w:lang w:eastAsia="zh-CN"/>
        </w:rPr>
        <w:t>September 11, 2019</w:t>
      </w:r>
    </w:p>
    <w:p w:rsidR="0016360D" w:rsidRPr="001B6F11" w:rsidRDefault="0016360D" w:rsidP="001B6F11">
      <w:pPr>
        <w:widowControl/>
        <w:adjustRightInd w:val="0"/>
        <w:snapToGrid w:val="0"/>
        <w:spacing w:line="360" w:lineRule="auto"/>
        <w:rPr>
          <w:rFonts w:ascii="Book Antiqua" w:hAnsi="Book Antiqua"/>
          <w:color w:val="000000"/>
          <w:kern w:val="0"/>
          <w:sz w:val="24"/>
          <w:szCs w:val="24"/>
          <w:lang w:eastAsia="zh-CN"/>
        </w:rPr>
      </w:pPr>
      <w:r w:rsidRPr="001B6F11">
        <w:rPr>
          <w:rFonts w:ascii="Book Antiqua" w:hAnsi="Book Antiqua"/>
          <w:b/>
          <w:kern w:val="0"/>
          <w:sz w:val="24"/>
          <w:szCs w:val="24"/>
          <w:lang w:eastAsia="zh-CN"/>
        </w:rPr>
        <w:t>Published online:</w:t>
      </w:r>
      <w:bookmarkEnd w:id="36"/>
      <w:bookmarkEnd w:id="37"/>
      <w:bookmarkEnd w:id="39"/>
      <w:bookmarkEnd w:id="41"/>
      <w:r w:rsidR="00524143">
        <w:rPr>
          <w:rFonts w:ascii="Book Antiqua" w:hAnsi="Book Antiqua" w:hint="eastAsia"/>
          <w:b/>
          <w:kern w:val="0"/>
          <w:sz w:val="24"/>
          <w:szCs w:val="24"/>
          <w:lang w:eastAsia="zh-CN"/>
        </w:rPr>
        <w:t xml:space="preserve"> </w:t>
      </w:r>
      <w:r w:rsidR="00524143">
        <w:rPr>
          <w:rFonts w:ascii="Book Antiqua" w:hAnsi="Book Antiqua" w:hint="eastAsia"/>
          <w:kern w:val="0"/>
          <w:sz w:val="24"/>
          <w:szCs w:val="24"/>
          <w:lang w:eastAsia="zh-CN"/>
        </w:rPr>
        <w:t>October 7</w:t>
      </w:r>
      <w:r w:rsidR="00524143" w:rsidRPr="00227780">
        <w:rPr>
          <w:rFonts w:ascii="Book Antiqua" w:hAnsi="Book Antiqua"/>
          <w:kern w:val="0"/>
          <w:sz w:val="24"/>
          <w:szCs w:val="24"/>
          <w:lang w:eastAsia="zh-CN"/>
        </w:rPr>
        <w:t>, 2019</w:t>
      </w:r>
    </w:p>
    <w:bookmarkEnd w:id="28"/>
    <w:bookmarkEnd w:id="29"/>
    <w:bookmarkEnd w:id="30"/>
    <w:bookmarkEnd w:id="31"/>
    <w:bookmarkEnd w:id="32"/>
    <w:bookmarkEnd w:id="33"/>
    <w:bookmarkEnd w:id="34"/>
    <w:bookmarkEnd w:id="35"/>
    <w:bookmarkEnd w:id="38"/>
    <w:bookmarkEnd w:id="40"/>
    <w:bookmarkEnd w:id="42"/>
    <w:bookmarkEnd w:id="43"/>
    <w:bookmarkEnd w:id="44"/>
    <w:bookmarkEnd w:id="45"/>
    <w:p w:rsidR="00EC38C5" w:rsidRPr="001B6F11" w:rsidRDefault="00EC38C5" w:rsidP="00524143">
      <w:pPr>
        <w:adjustRightInd w:val="0"/>
        <w:snapToGrid w:val="0"/>
        <w:spacing w:line="360" w:lineRule="auto"/>
        <w:ind w:firstLineChars="100" w:firstLine="240"/>
        <w:rPr>
          <w:rFonts w:ascii="Book Antiqua" w:hAnsi="Book Antiqua" w:cs="Book Antiqua"/>
          <w:b/>
          <w:sz w:val="24"/>
          <w:szCs w:val="24"/>
        </w:rPr>
      </w:pPr>
      <w:r w:rsidRPr="001B6F11">
        <w:rPr>
          <w:rFonts w:ascii="Book Antiqua" w:hAnsi="Book Antiqua"/>
          <w:sz w:val="24"/>
          <w:szCs w:val="24"/>
          <w:lang w:eastAsia="zh-CN"/>
        </w:rPr>
        <w:br w:type="page"/>
      </w:r>
      <w:r w:rsidRPr="001B6F11">
        <w:rPr>
          <w:rFonts w:ascii="Book Antiqua" w:hAnsi="Book Antiqua" w:cs="Book Antiqua"/>
          <w:b/>
          <w:sz w:val="24"/>
          <w:szCs w:val="24"/>
        </w:rPr>
        <w:t>Abstract</w:t>
      </w:r>
    </w:p>
    <w:p w:rsidR="00EC38C5" w:rsidRPr="001B6F11" w:rsidRDefault="00EC38C5" w:rsidP="001B6F11">
      <w:pPr>
        <w:adjustRightInd w:val="0"/>
        <w:snapToGrid w:val="0"/>
        <w:spacing w:line="360" w:lineRule="auto"/>
        <w:rPr>
          <w:rFonts w:ascii="Book Antiqua" w:hAnsi="Book Antiqua" w:cs="Book Antiqua"/>
          <w:b/>
          <w:i/>
          <w:iCs/>
          <w:caps/>
          <w:sz w:val="24"/>
          <w:szCs w:val="24"/>
          <w:lang w:eastAsia="zh-CN"/>
        </w:rPr>
      </w:pPr>
      <w:r w:rsidRPr="001B6F11">
        <w:rPr>
          <w:rFonts w:ascii="Book Antiqua" w:hAnsi="Book Antiqua" w:cs="Book Antiqua"/>
          <w:b/>
          <w:i/>
          <w:iCs/>
          <w:caps/>
          <w:sz w:val="24"/>
          <w:szCs w:val="24"/>
          <w:lang w:eastAsia="zh-CN"/>
        </w:rPr>
        <w:t>Background</w:t>
      </w:r>
    </w:p>
    <w:p w:rsidR="00EC38C5" w:rsidRPr="001B6F11" w:rsidRDefault="00EC38C5" w:rsidP="001B6F11">
      <w:pPr>
        <w:adjustRightInd w:val="0"/>
        <w:snapToGrid w:val="0"/>
        <w:spacing w:line="360" w:lineRule="auto"/>
        <w:rPr>
          <w:rFonts w:ascii="Book Antiqua" w:hAnsi="Book Antiqua" w:cs="Book Antiqua"/>
          <w:sz w:val="24"/>
          <w:szCs w:val="24"/>
          <w:shd w:val="clear" w:color="auto" w:fill="FFFFFF"/>
          <w:lang w:eastAsia="zh-CN"/>
        </w:rPr>
      </w:pPr>
      <w:r w:rsidRPr="001B6F11">
        <w:rPr>
          <w:rFonts w:ascii="Book Antiqua" w:hAnsi="Book Antiqua" w:cs="Book Antiqua"/>
          <w:sz w:val="24"/>
          <w:szCs w:val="24"/>
          <w:shd w:val="clear" w:color="auto" w:fill="FFFFFF"/>
          <w:lang w:eastAsia="zh-CN"/>
        </w:rPr>
        <w:t>Esophageal squamous cell carcinoma (ESCC) is one of the main causes of human death. It is usually already in middle or advanced stage when diagnosed due to its hidden symptoms in early stage</w:t>
      </w:r>
      <w:r w:rsidR="00A10D22">
        <w:rPr>
          <w:rFonts w:ascii="Book Antiqua" w:hAnsi="Book Antiqua" w:cs="Book Antiqua"/>
          <w:sz w:val="24"/>
          <w:szCs w:val="24"/>
          <w:shd w:val="clear" w:color="auto" w:fill="FFFFFF"/>
          <w:lang w:eastAsia="zh-CN"/>
        </w:rPr>
        <w:t>. Therefore,</w:t>
      </w:r>
      <w:r w:rsidRPr="001B6F11">
        <w:rPr>
          <w:rFonts w:ascii="Book Antiqua" w:hAnsi="Book Antiqua" w:cs="Book Antiqua"/>
          <w:sz w:val="24"/>
          <w:szCs w:val="24"/>
          <w:shd w:val="clear" w:color="auto" w:fill="FFFFFF"/>
          <w:lang w:eastAsia="zh-CN"/>
        </w:rPr>
        <w:t xml:space="preserve"> patients have already lost the best </w:t>
      </w:r>
      <w:r w:rsidR="00A10D22" w:rsidRPr="001B6F11">
        <w:rPr>
          <w:rFonts w:ascii="Book Antiqua" w:hAnsi="Book Antiqua" w:cs="Book Antiqua"/>
          <w:sz w:val="24"/>
          <w:szCs w:val="24"/>
          <w:shd w:val="clear" w:color="auto" w:fill="FFFFFF"/>
          <w:lang w:eastAsia="zh-CN"/>
        </w:rPr>
        <w:t>surg</w:t>
      </w:r>
      <w:r w:rsidR="00A10D22">
        <w:rPr>
          <w:rFonts w:ascii="Book Antiqua" w:hAnsi="Book Antiqua" w:cs="Book Antiqua"/>
          <w:sz w:val="24"/>
          <w:szCs w:val="24"/>
          <w:shd w:val="clear" w:color="auto" w:fill="FFFFFF"/>
          <w:lang w:eastAsia="zh-CN"/>
        </w:rPr>
        <w:t>ical</w:t>
      </w:r>
      <w:r w:rsidR="00A10D22" w:rsidRPr="001B6F11">
        <w:rPr>
          <w:rFonts w:ascii="Book Antiqua" w:hAnsi="Book Antiqua" w:cs="Book Antiqua"/>
          <w:sz w:val="24"/>
          <w:szCs w:val="24"/>
          <w:shd w:val="clear" w:color="auto" w:fill="FFFFFF"/>
          <w:lang w:eastAsia="zh-CN"/>
        </w:rPr>
        <w:t xml:space="preserve"> tim</w:t>
      </w:r>
      <w:r w:rsidR="00A10D22">
        <w:rPr>
          <w:rFonts w:ascii="Book Antiqua" w:hAnsi="Book Antiqua" w:cs="Book Antiqua"/>
          <w:sz w:val="24"/>
          <w:szCs w:val="24"/>
          <w:shd w:val="clear" w:color="auto" w:fill="FFFFFF"/>
          <w:lang w:eastAsia="zh-CN"/>
        </w:rPr>
        <w:t>ing</w:t>
      </w:r>
      <w:r w:rsidR="00A10D22" w:rsidRPr="001B6F11">
        <w:rPr>
          <w:rFonts w:ascii="Book Antiqua" w:hAnsi="Book Antiqua" w:cs="Book Antiqua"/>
          <w:sz w:val="24"/>
          <w:szCs w:val="24"/>
          <w:shd w:val="clear" w:color="auto" w:fill="FFFFFF"/>
          <w:lang w:eastAsia="zh-CN"/>
        </w:rPr>
        <w:t xml:space="preserve"> </w:t>
      </w:r>
      <w:r w:rsidRPr="001B6F11">
        <w:rPr>
          <w:rFonts w:ascii="Book Antiqua" w:hAnsi="Book Antiqua" w:cs="Book Antiqua"/>
          <w:sz w:val="24"/>
          <w:szCs w:val="24"/>
          <w:shd w:val="clear" w:color="auto" w:fill="FFFFFF"/>
          <w:lang w:eastAsia="zh-CN"/>
        </w:rPr>
        <w:t>when diagnosed. Radiotherapy and chemotherapy are standard treatment methods for ESCC clinically, but the efficacy and prognosis of patients from them are still unsatisfactory. Therefore, it is of great clinical significance to seek for biomarkers that can predict the radiotherapy and chemotherapy response and prognosis of ESCC patients.</w:t>
      </w:r>
    </w:p>
    <w:p w:rsidR="00EC38C5" w:rsidRPr="001B6F11" w:rsidRDefault="00EC38C5" w:rsidP="001B6F11">
      <w:pPr>
        <w:adjustRightInd w:val="0"/>
        <w:snapToGrid w:val="0"/>
        <w:spacing w:line="360" w:lineRule="auto"/>
        <w:rPr>
          <w:rFonts w:ascii="Book Antiqua" w:hAnsi="Book Antiqua" w:cs="Book Antiqua"/>
          <w:sz w:val="24"/>
          <w:szCs w:val="24"/>
          <w:shd w:val="clear" w:color="auto" w:fill="FFFFFF"/>
          <w:lang w:eastAsia="zh-CN"/>
        </w:rPr>
      </w:pPr>
    </w:p>
    <w:p w:rsidR="00EC38C5" w:rsidRPr="001B6F11" w:rsidRDefault="005846E1" w:rsidP="001B6F11">
      <w:pPr>
        <w:adjustRightInd w:val="0"/>
        <w:snapToGrid w:val="0"/>
        <w:spacing w:line="360" w:lineRule="auto"/>
        <w:rPr>
          <w:rFonts w:ascii="Book Antiqua" w:hAnsi="Book Antiqua" w:cs="Book Antiqua"/>
          <w:b/>
          <w:bCs/>
          <w:i/>
          <w:sz w:val="24"/>
          <w:szCs w:val="24"/>
          <w:lang w:eastAsia="zh-CN"/>
        </w:rPr>
      </w:pPr>
      <w:r w:rsidRPr="001B6F11">
        <w:rPr>
          <w:rFonts w:ascii="Book Antiqua" w:hAnsi="Book Antiqua" w:cs="Book Antiqua"/>
          <w:b/>
          <w:bCs/>
          <w:i/>
          <w:sz w:val="24"/>
          <w:szCs w:val="24"/>
        </w:rPr>
        <w:t>AIM</w:t>
      </w:r>
    </w:p>
    <w:p w:rsidR="00EC38C5" w:rsidRPr="001B6F11" w:rsidRDefault="00EC38C5" w:rsidP="001B6F11">
      <w:pPr>
        <w:adjustRightInd w:val="0"/>
        <w:snapToGrid w:val="0"/>
        <w:spacing w:line="360" w:lineRule="auto"/>
        <w:rPr>
          <w:rFonts w:ascii="Book Antiqua" w:hAnsi="Book Antiqua" w:cs="Book Antiqua"/>
          <w:sz w:val="24"/>
          <w:szCs w:val="24"/>
          <w:shd w:val="clear" w:color="auto" w:fill="FFFFFF"/>
          <w:lang w:eastAsia="zh-CN"/>
        </w:rPr>
      </w:pPr>
      <w:r w:rsidRPr="001B6F11">
        <w:rPr>
          <w:rFonts w:ascii="Book Antiqua" w:hAnsi="Book Antiqua" w:cs="Book Antiqua"/>
          <w:sz w:val="24"/>
          <w:szCs w:val="24"/>
          <w:shd w:val="clear" w:color="auto" w:fill="FFFFFF"/>
          <w:lang w:eastAsia="zh-CN"/>
        </w:rPr>
        <w:t>To explore the clinical value of plasma miR-21 and miR-93 in ESCC.</w:t>
      </w:r>
    </w:p>
    <w:p w:rsidR="00EC38C5" w:rsidRPr="001B6F11" w:rsidRDefault="00EC38C5" w:rsidP="001B6F11">
      <w:pPr>
        <w:adjustRightInd w:val="0"/>
        <w:snapToGrid w:val="0"/>
        <w:spacing w:line="360" w:lineRule="auto"/>
        <w:rPr>
          <w:rFonts w:ascii="Book Antiqua" w:hAnsi="Book Antiqua" w:cs="Book Antiqua"/>
          <w:b/>
          <w:bCs/>
          <w:sz w:val="24"/>
          <w:szCs w:val="24"/>
          <w:lang w:eastAsia="zh-CN"/>
        </w:rPr>
      </w:pPr>
    </w:p>
    <w:p w:rsidR="00EC38C5" w:rsidRPr="001B6F11" w:rsidRDefault="00EC38C5" w:rsidP="001B6F11">
      <w:pPr>
        <w:adjustRightInd w:val="0"/>
        <w:snapToGrid w:val="0"/>
        <w:spacing w:line="360" w:lineRule="auto"/>
        <w:rPr>
          <w:rFonts w:ascii="Book Antiqua" w:hAnsi="Book Antiqua" w:cs="Book Antiqua"/>
          <w:b/>
          <w:bCs/>
          <w:i/>
          <w:sz w:val="24"/>
          <w:szCs w:val="24"/>
          <w:lang w:eastAsia="zh-CN"/>
        </w:rPr>
      </w:pPr>
      <w:r w:rsidRPr="001B6F11">
        <w:rPr>
          <w:rFonts w:ascii="Book Antiqua" w:hAnsi="Book Antiqua" w:cs="Book Antiqua"/>
          <w:b/>
          <w:bCs/>
          <w:i/>
          <w:sz w:val="24"/>
          <w:szCs w:val="24"/>
        </w:rPr>
        <w:t>METHODS</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rPr>
        <w:t>A total of 128</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 xml:space="preserve">ESCC patients admitted to </w:t>
      </w:r>
      <w:r w:rsidRPr="001B6F11">
        <w:rPr>
          <w:rFonts w:ascii="Book Antiqua" w:hAnsi="Book Antiqua" w:cs="Book Antiqua"/>
          <w:sz w:val="24"/>
          <w:szCs w:val="24"/>
          <w:lang w:eastAsia="zh-CN"/>
        </w:rPr>
        <w:t>t</w:t>
      </w:r>
      <w:r w:rsidRPr="001B6F11">
        <w:rPr>
          <w:rFonts w:ascii="Book Antiqua" w:hAnsi="Book Antiqua" w:cs="Book Antiqua"/>
          <w:sz w:val="24"/>
          <w:szCs w:val="24"/>
        </w:rPr>
        <w:t xml:space="preserve">he First Affiliated Hospital of Zhenzhou University were enrolled as a study group and treated with concurrent radiotherapy and chemotherapy, and other 45 healthy people during the same period were enrolled as a control group. </w:t>
      </w:r>
      <w:r w:rsidRPr="001B6F11">
        <w:rPr>
          <w:rFonts w:ascii="Book Antiqua" w:hAnsi="Book Antiqua" w:cs="Book Antiqua"/>
          <w:sz w:val="24"/>
          <w:szCs w:val="24"/>
          <w:lang w:eastAsia="zh-CN"/>
        </w:rPr>
        <w:t>T</w:t>
      </w:r>
      <w:r w:rsidRPr="001B6F11">
        <w:rPr>
          <w:rFonts w:ascii="Book Antiqua" w:hAnsi="Book Antiqua" w:cs="Book Antiqua"/>
          <w:sz w:val="24"/>
          <w:szCs w:val="24"/>
        </w:rPr>
        <w:t>he expression of plasma miR-21 and miR-93</w:t>
      </w:r>
      <w:r w:rsidRPr="001B6F11">
        <w:rPr>
          <w:rFonts w:ascii="Book Antiqua" w:hAnsi="Book Antiqua" w:cs="Book Antiqua"/>
          <w:sz w:val="24"/>
          <w:szCs w:val="24"/>
          <w:lang w:eastAsia="zh-CN"/>
        </w:rPr>
        <w:t xml:space="preserve"> </w:t>
      </w:r>
      <w:r w:rsidR="00A10D22" w:rsidRPr="001B6F11">
        <w:rPr>
          <w:rFonts w:ascii="Book Antiqua" w:hAnsi="Book Antiqua" w:cs="Book Antiqua"/>
          <w:sz w:val="24"/>
          <w:szCs w:val="24"/>
          <w:lang w:eastAsia="zh-CN"/>
        </w:rPr>
        <w:t>w</w:t>
      </w:r>
      <w:r w:rsidR="00A10D22">
        <w:rPr>
          <w:rFonts w:ascii="Book Antiqua" w:hAnsi="Book Antiqua" w:cs="Book Antiqua"/>
          <w:sz w:val="24"/>
          <w:szCs w:val="24"/>
          <w:lang w:eastAsia="zh-CN"/>
        </w:rPr>
        <w:t>as</w:t>
      </w:r>
      <w:r w:rsidR="00A10D22"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determined using q</w:t>
      </w:r>
      <w:r w:rsidRPr="001B6F11">
        <w:rPr>
          <w:rFonts w:ascii="Book Antiqua" w:hAnsi="Book Antiqua" w:cs="Book Antiqua"/>
          <w:sz w:val="24"/>
          <w:szCs w:val="24"/>
        </w:rPr>
        <w:t xml:space="preserve">uantitative </w:t>
      </w:r>
      <w:r w:rsidR="00A10D22" w:rsidRPr="001B6F11">
        <w:rPr>
          <w:rFonts w:ascii="Book Antiqua" w:hAnsi="Book Antiqua" w:cs="Book Antiqua"/>
          <w:sz w:val="24"/>
          <w:szCs w:val="24"/>
        </w:rPr>
        <w:t>real</w:t>
      </w:r>
      <w:r w:rsidR="00A10D22">
        <w:rPr>
          <w:rFonts w:ascii="Book Antiqua" w:hAnsi="Book Antiqua" w:cs="Book Antiqua"/>
          <w:sz w:val="24"/>
          <w:szCs w:val="24"/>
        </w:rPr>
        <w:t>-</w:t>
      </w:r>
      <w:r w:rsidRPr="001B6F11">
        <w:rPr>
          <w:rFonts w:ascii="Book Antiqua" w:hAnsi="Book Antiqua" w:cs="Book Antiqua"/>
          <w:sz w:val="24"/>
          <w:szCs w:val="24"/>
        </w:rPr>
        <w:t>time polymerase chain reaction</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 xml:space="preserve">and the correlation of expression of plasma miR-21 and miR-93 with clinical pathological parameters about the patients was analyzed. The receiver operating characteristic </w:t>
      </w:r>
      <w:r w:rsidR="00A10D22">
        <w:rPr>
          <w:rFonts w:ascii="Book Antiqua" w:hAnsi="Book Antiqua" w:cs="Book Antiqua"/>
          <w:sz w:val="24"/>
          <w:szCs w:val="24"/>
        </w:rPr>
        <w:t xml:space="preserve">(ROC) </w:t>
      </w:r>
      <w:r w:rsidRPr="001B6F11">
        <w:rPr>
          <w:rFonts w:ascii="Book Antiqua" w:hAnsi="Book Antiqua" w:cs="Book Antiqua"/>
          <w:sz w:val="24"/>
          <w:szCs w:val="24"/>
        </w:rPr>
        <w:t xml:space="preserve">curve was adopted to assess the diagnostic value of plasma miR-21 and miR-93 for clinical pathological features of ESCC patients, the Logistic regression analysis </w:t>
      </w:r>
      <w:r w:rsidR="00A10D22">
        <w:rPr>
          <w:rFonts w:ascii="Book Antiqua" w:hAnsi="Book Antiqua" w:cs="Book Antiqua"/>
          <w:sz w:val="24"/>
          <w:szCs w:val="24"/>
        </w:rPr>
        <w:t xml:space="preserve">adopted </w:t>
      </w:r>
      <w:r w:rsidRPr="001B6F11">
        <w:rPr>
          <w:rFonts w:ascii="Book Antiqua" w:hAnsi="Book Antiqua" w:cs="Book Antiqua"/>
          <w:sz w:val="24"/>
          <w:szCs w:val="24"/>
        </w:rPr>
        <w:t xml:space="preserve">to analyze the risk factors for radiotherapy and chemotherapy efficacy in ESCC patients, and the Cox regression analysis to </w:t>
      </w:r>
      <w:r w:rsidR="00A10D22">
        <w:rPr>
          <w:rFonts w:ascii="Book Antiqua" w:hAnsi="Book Antiqua" w:cs="Book Antiqua"/>
          <w:sz w:val="24"/>
          <w:szCs w:val="24"/>
        </w:rPr>
        <w:t>identify</w:t>
      </w:r>
      <w:r w:rsidR="00A10D22" w:rsidRPr="001B6F11">
        <w:rPr>
          <w:rFonts w:ascii="Book Antiqua" w:hAnsi="Book Antiqua" w:cs="Book Antiqua"/>
          <w:sz w:val="24"/>
          <w:szCs w:val="24"/>
        </w:rPr>
        <w:t xml:space="preserve"> </w:t>
      </w:r>
      <w:r w:rsidRPr="001B6F11">
        <w:rPr>
          <w:rFonts w:ascii="Book Antiqua" w:hAnsi="Book Antiqua" w:cs="Book Antiqua"/>
          <w:sz w:val="24"/>
          <w:szCs w:val="24"/>
        </w:rPr>
        <w:t>the prognostic factors for ESCC patients.</w:t>
      </w:r>
    </w:p>
    <w:p w:rsidR="00EC38C5" w:rsidRPr="001B6F11" w:rsidRDefault="00EC38C5" w:rsidP="001B6F11">
      <w:pPr>
        <w:adjustRightInd w:val="0"/>
        <w:snapToGrid w:val="0"/>
        <w:spacing w:line="360" w:lineRule="auto"/>
        <w:rPr>
          <w:rFonts w:ascii="Book Antiqua" w:hAnsi="Book Antiqua" w:cs="Book Antiqua"/>
          <w:b/>
          <w:bCs/>
          <w:sz w:val="24"/>
          <w:szCs w:val="24"/>
          <w:lang w:eastAsia="zh-CN"/>
        </w:rPr>
      </w:pPr>
    </w:p>
    <w:p w:rsidR="00EC38C5" w:rsidRPr="001B6F11" w:rsidRDefault="00EC38C5" w:rsidP="001B6F11">
      <w:pPr>
        <w:adjustRightInd w:val="0"/>
        <w:snapToGrid w:val="0"/>
        <w:spacing w:line="360" w:lineRule="auto"/>
        <w:rPr>
          <w:rFonts w:ascii="Book Antiqua" w:hAnsi="Book Antiqua" w:cs="Book Antiqua"/>
          <w:b/>
          <w:bCs/>
          <w:i/>
          <w:sz w:val="24"/>
          <w:szCs w:val="24"/>
          <w:lang w:eastAsia="zh-CN"/>
        </w:rPr>
      </w:pPr>
      <w:r w:rsidRPr="001B6F11">
        <w:rPr>
          <w:rFonts w:ascii="Book Antiqua" w:hAnsi="Book Antiqua" w:cs="Book Antiqua"/>
          <w:b/>
          <w:bCs/>
          <w:i/>
          <w:sz w:val="24"/>
          <w:szCs w:val="24"/>
        </w:rPr>
        <w:t>RESULTS</w:t>
      </w:r>
    </w:p>
    <w:p w:rsidR="00EC38C5" w:rsidRPr="001B6F11" w:rsidRDefault="00EC38C5" w:rsidP="001B6F11">
      <w:pPr>
        <w:adjustRightInd w:val="0"/>
        <w:snapToGrid w:val="0"/>
        <w:spacing w:line="360" w:lineRule="auto"/>
        <w:rPr>
          <w:rFonts w:ascii="Book Antiqua" w:hAnsi="Book Antiqua" w:cs="Book Antiqua"/>
          <w:b/>
          <w:bCs/>
          <w:sz w:val="24"/>
          <w:szCs w:val="24"/>
        </w:rPr>
      </w:pPr>
      <w:bookmarkStart w:id="46" w:name="OLE_LINK14"/>
      <w:r w:rsidRPr="001B6F11">
        <w:rPr>
          <w:rFonts w:ascii="Book Antiqua" w:hAnsi="Book Antiqua" w:cs="Book Antiqua"/>
          <w:sz w:val="24"/>
          <w:szCs w:val="24"/>
        </w:rPr>
        <w:t>The study group showed significantly higher relative expression of plasma miR-21 and miR-93 than the control group (</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0.01). The area</w:t>
      </w:r>
      <w:r w:rsidR="00A10D22">
        <w:rPr>
          <w:rFonts w:ascii="Book Antiqua" w:hAnsi="Book Antiqua" w:cs="Book Antiqua"/>
          <w:sz w:val="24"/>
          <w:szCs w:val="24"/>
        </w:rPr>
        <w:t xml:space="preserve"> </w:t>
      </w:r>
      <w:r w:rsidRPr="001B6F11">
        <w:rPr>
          <w:rFonts w:ascii="Book Antiqua" w:hAnsi="Book Antiqua" w:cs="Book Antiqua"/>
          <w:sz w:val="24"/>
          <w:szCs w:val="24"/>
        </w:rPr>
        <w:t>under</w:t>
      </w:r>
      <w:r w:rsidR="00A10D22">
        <w:rPr>
          <w:rFonts w:ascii="Book Antiqua" w:hAnsi="Book Antiqua" w:cs="Book Antiqua"/>
          <w:sz w:val="24"/>
          <w:szCs w:val="24"/>
        </w:rPr>
        <w:t xml:space="preserve"> </w:t>
      </w:r>
      <w:r w:rsidRPr="001B6F11">
        <w:rPr>
          <w:rFonts w:ascii="Book Antiqua" w:hAnsi="Book Antiqua" w:cs="Book Antiqua"/>
          <w:sz w:val="24"/>
          <w:szCs w:val="24"/>
        </w:rPr>
        <w:t>the</w:t>
      </w:r>
      <w:r w:rsidR="00A10D22">
        <w:rPr>
          <w:rFonts w:ascii="Book Antiqua" w:hAnsi="Book Antiqua" w:cs="Book Antiqua"/>
          <w:sz w:val="24"/>
          <w:szCs w:val="24"/>
        </w:rPr>
        <w:t xml:space="preserve"> ROC</w:t>
      </w:r>
      <w:r w:rsidR="00A10D22" w:rsidRPr="001B6F11">
        <w:rPr>
          <w:rFonts w:ascii="Book Antiqua" w:hAnsi="Book Antiqua" w:cs="Book Antiqua"/>
          <w:sz w:val="24"/>
          <w:szCs w:val="24"/>
        </w:rPr>
        <w:t xml:space="preserve"> </w:t>
      </w:r>
      <w:r w:rsidRPr="001B6F11">
        <w:rPr>
          <w:rFonts w:ascii="Book Antiqua" w:hAnsi="Book Antiqua" w:cs="Book Antiqua"/>
          <w:sz w:val="24"/>
          <w:szCs w:val="24"/>
        </w:rPr>
        <w:t>curve (AUC) of plasma miR-21 for diagnosing T stage, N stage, M stage, and pathological differentiation of ESCC was 0.819, 0.758, 0.824, and 0.725</w:t>
      </w:r>
      <w:r w:rsidR="005846E1" w:rsidRPr="001B6F11">
        <w:rPr>
          <w:rFonts w:ascii="Book Antiqua" w:hAnsi="Book Antiqua" w:cs="Book Antiqua"/>
          <w:sz w:val="24"/>
          <w:szCs w:val="24"/>
        </w:rPr>
        <w:t>,</w:t>
      </w:r>
      <w:r w:rsidRPr="001B6F11">
        <w:rPr>
          <w:rFonts w:ascii="Book Antiqua" w:hAnsi="Book Antiqua" w:cs="Book Antiqua"/>
          <w:sz w:val="24"/>
          <w:szCs w:val="24"/>
        </w:rPr>
        <w:t xml:space="preserve"> respectively, and that of plasma miR-93 for diagnosing T stage, N stage, and M stage of ESCC was 0.827, 0.815, and 0.814, respectively. The AUC of </w:t>
      </w:r>
      <w:r w:rsidR="00A10D22">
        <w:rPr>
          <w:rFonts w:ascii="Book Antiqua" w:hAnsi="Book Antiqua" w:cs="Book Antiqua"/>
          <w:sz w:val="24"/>
          <w:szCs w:val="24"/>
        </w:rPr>
        <w:t xml:space="preserve">combined </w:t>
      </w:r>
      <w:r w:rsidRPr="001B6F11">
        <w:rPr>
          <w:rFonts w:ascii="Book Antiqua" w:hAnsi="Book Antiqua" w:cs="Book Antiqua"/>
          <w:sz w:val="24"/>
          <w:szCs w:val="24"/>
        </w:rPr>
        <w:t xml:space="preserve">plasma miR-21 and miR-93 for </w:t>
      </w:r>
      <w:r w:rsidR="00A10D22">
        <w:rPr>
          <w:rFonts w:ascii="Book Antiqua" w:hAnsi="Book Antiqua" w:cs="Book Antiqua"/>
          <w:sz w:val="24"/>
          <w:szCs w:val="24"/>
        </w:rPr>
        <w:t>predicting</w:t>
      </w:r>
      <w:r w:rsidRPr="001B6F11">
        <w:rPr>
          <w:rFonts w:ascii="Book Antiqua" w:hAnsi="Book Antiqua" w:cs="Book Antiqua"/>
          <w:sz w:val="24"/>
          <w:szCs w:val="24"/>
        </w:rPr>
        <w:t xml:space="preserve"> radiotherapy and chemotherapy efficacy before radiotherapy and chemotherapy was 0.894, and the AUCs of them for </w:t>
      </w:r>
      <w:r w:rsidR="00A10D22">
        <w:rPr>
          <w:rFonts w:ascii="Book Antiqua" w:hAnsi="Book Antiqua" w:cs="Book Antiqua"/>
          <w:sz w:val="24"/>
          <w:szCs w:val="24"/>
        </w:rPr>
        <w:t>predicting</w:t>
      </w:r>
      <w:r w:rsidR="00A10D22" w:rsidRPr="001B6F11">
        <w:rPr>
          <w:rFonts w:ascii="Book Antiqua" w:hAnsi="Book Antiqua" w:cs="Book Antiqua"/>
          <w:sz w:val="24"/>
          <w:szCs w:val="24"/>
        </w:rPr>
        <w:t xml:space="preserve"> </w:t>
      </w:r>
      <w:r w:rsidRPr="001B6F11">
        <w:rPr>
          <w:rFonts w:ascii="Book Antiqua" w:hAnsi="Book Antiqua" w:cs="Book Antiqua"/>
          <w:sz w:val="24"/>
          <w:szCs w:val="24"/>
        </w:rPr>
        <w:t>the 3-year overall survival (OS) were 0.861 and 0.807, respectively. T stage (</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0.05), M stage (</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0.05), miR-21(</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0.01), and miR-93</w:t>
      </w:r>
      <w:r w:rsidR="00E80A03" w:rsidRPr="001B6F11">
        <w:rPr>
          <w:rFonts w:ascii="Book Antiqua" w:hAnsi="Book Antiqua" w:cs="Book Antiqua"/>
          <w:sz w:val="24"/>
          <w:szCs w:val="24"/>
        </w:rPr>
        <w:t xml:space="preserve"> </w:t>
      </w:r>
      <w:r w:rsidRPr="001B6F11">
        <w:rPr>
          <w:rFonts w:ascii="Book Antiqua" w:hAnsi="Book Antiqua" w:cs="Book Antiqua"/>
          <w:sz w:val="24"/>
          <w:szCs w:val="24"/>
        </w:rPr>
        <w:t>(</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0.05) were independent risk factors for radiotherapy and chemotherapy efficacy, and T stage (</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0.01), N stage (</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0.05), M stage (</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0.01), miR-21</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0.01), and miR-93</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w:t>
      </w:r>
      <w:r w:rsidRPr="001B6F11">
        <w:rPr>
          <w:rFonts w:ascii="Book Antiqua" w:hAnsi="Book Antiqua" w:cs="Book Antiqua"/>
          <w:i/>
          <w:iCs/>
          <w:sz w:val="24"/>
          <w:szCs w:val="24"/>
        </w:rPr>
        <w:t>P</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&lt;</w:t>
      </w:r>
      <w:r w:rsidR="005846E1" w:rsidRPr="001B6F11">
        <w:rPr>
          <w:rFonts w:ascii="Book Antiqua" w:hAnsi="Book Antiqua" w:cs="Book Antiqua"/>
          <w:sz w:val="24"/>
          <w:szCs w:val="24"/>
        </w:rPr>
        <w:t xml:space="preserve"> </w:t>
      </w:r>
      <w:r w:rsidRPr="001B6F11">
        <w:rPr>
          <w:rFonts w:ascii="Book Antiqua" w:hAnsi="Book Antiqua" w:cs="Book Antiqua"/>
          <w:sz w:val="24"/>
          <w:szCs w:val="24"/>
        </w:rPr>
        <w:t>0.01) were independent prognostic factors for ESCC patien</w:t>
      </w:r>
      <w:r w:rsidRPr="001B6F11">
        <w:rPr>
          <w:rFonts w:ascii="Book Antiqua" w:hAnsi="Book Antiqua"/>
          <w:sz w:val="24"/>
          <w:szCs w:val="24"/>
        </w:rPr>
        <w:t>ts.</w:t>
      </w:r>
    </w:p>
    <w:bookmarkEnd w:id="46"/>
    <w:p w:rsidR="00EC38C5" w:rsidRPr="001B6F11" w:rsidRDefault="00EC38C5" w:rsidP="001B6F11">
      <w:pPr>
        <w:adjustRightInd w:val="0"/>
        <w:snapToGrid w:val="0"/>
        <w:spacing w:line="360" w:lineRule="auto"/>
        <w:rPr>
          <w:rFonts w:ascii="Book Antiqua" w:hAnsi="Book Antiqua" w:cs="Book Antiqua"/>
          <w:i/>
          <w:sz w:val="24"/>
          <w:szCs w:val="24"/>
        </w:rPr>
      </w:pPr>
    </w:p>
    <w:p w:rsidR="00EC38C5" w:rsidRPr="001B6F11" w:rsidRDefault="00EC38C5" w:rsidP="001B6F11">
      <w:pPr>
        <w:adjustRightInd w:val="0"/>
        <w:snapToGrid w:val="0"/>
        <w:spacing w:line="360" w:lineRule="auto"/>
        <w:rPr>
          <w:rFonts w:ascii="Book Antiqua" w:hAnsi="Book Antiqua" w:cs="Book Antiqua"/>
          <w:b/>
          <w:bCs/>
          <w:i/>
          <w:sz w:val="24"/>
          <w:szCs w:val="24"/>
          <w:lang w:eastAsia="zh-CN"/>
        </w:rPr>
      </w:pPr>
      <w:r w:rsidRPr="001B6F11">
        <w:rPr>
          <w:rFonts w:ascii="Book Antiqua" w:hAnsi="Book Antiqua" w:cs="Book Antiqua"/>
          <w:b/>
          <w:bCs/>
          <w:i/>
          <w:sz w:val="24"/>
          <w:szCs w:val="24"/>
        </w:rPr>
        <w:t>CONCLUSION</w:t>
      </w:r>
    </w:p>
    <w:p w:rsidR="00EC38C5" w:rsidRPr="001B6F11" w:rsidRDefault="00A10D22" w:rsidP="001B6F11">
      <w:pPr>
        <w:adjustRightInd w:val="0"/>
        <w:snapToGrid w:val="0"/>
        <w:spacing w:line="360" w:lineRule="auto"/>
        <w:rPr>
          <w:rFonts w:ascii="Book Antiqua" w:hAnsi="Book Antiqua" w:cs="Book Antiqua"/>
          <w:sz w:val="24"/>
          <w:szCs w:val="24"/>
          <w:lang w:eastAsia="zh-CN"/>
        </w:rPr>
      </w:pPr>
      <w:r>
        <w:rPr>
          <w:rFonts w:ascii="Book Antiqua" w:hAnsi="Book Antiqua" w:cs="Book Antiqua"/>
          <w:sz w:val="24"/>
          <w:szCs w:val="24"/>
        </w:rPr>
        <w:t>M</w:t>
      </w:r>
      <w:r w:rsidRPr="001B6F11">
        <w:rPr>
          <w:rFonts w:ascii="Book Antiqua" w:hAnsi="Book Antiqua" w:cs="Book Antiqua"/>
          <w:sz w:val="24"/>
          <w:szCs w:val="24"/>
        </w:rPr>
        <w:t>iR</w:t>
      </w:r>
      <w:r w:rsidR="00EC38C5" w:rsidRPr="001B6F11">
        <w:rPr>
          <w:rFonts w:ascii="Book Antiqua" w:hAnsi="Book Antiqua" w:cs="Book Antiqua"/>
          <w:sz w:val="24"/>
          <w:szCs w:val="24"/>
        </w:rPr>
        <w:t xml:space="preserve">-21 and miR-93 can be adopted as effective biomarkers for </w:t>
      </w:r>
      <w:r>
        <w:rPr>
          <w:rFonts w:ascii="Book Antiqua" w:hAnsi="Book Antiqua" w:cs="Book Antiqua"/>
          <w:sz w:val="24"/>
          <w:szCs w:val="24"/>
        </w:rPr>
        <w:t xml:space="preserve">predicting </w:t>
      </w:r>
      <w:r w:rsidR="00EC38C5" w:rsidRPr="001B6F11">
        <w:rPr>
          <w:rFonts w:ascii="Book Antiqua" w:hAnsi="Book Antiqua" w:cs="Book Antiqua"/>
          <w:sz w:val="24"/>
          <w:szCs w:val="24"/>
        </w:rPr>
        <w:t>radiotherapy and chemotherapy efficacy in ESCC and the 3-year OS of ESCC patients.</w:t>
      </w:r>
    </w:p>
    <w:p w:rsidR="00EC38C5" w:rsidRPr="008C46E9" w:rsidRDefault="00EC38C5" w:rsidP="001B6F11">
      <w:pPr>
        <w:adjustRightInd w:val="0"/>
        <w:snapToGrid w:val="0"/>
        <w:spacing w:line="360" w:lineRule="auto"/>
        <w:rPr>
          <w:rFonts w:ascii="Book Antiqua" w:hAnsi="Book Antiqua" w:cs="Book Antiqua"/>
          <w:sz w:val="24"/>
          <w:szCs w:val="24"/>
          <w:lang w:eastAsia="zh-CN"/>
        </w:rPr>
      </w:pP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b/>
          <w:sz w:val="24"/>
          <w:szCs w:val="24"/>
        </w:rPr>
        <w:t>Key words</w:t>
      </w:r>
      <w:r w:rsidRPr="001B6F11">
        <w:rPr>
          <w:rFonts w:ascii="Book Antiqua" w:hAnsi="Book Antiqua" w:cs="Book Antiqua"/>
          <w:sz w:val="24"/>
          <w:szCs w:val="24"/>
        </w:rPr>
        <w:t xml:space="preserve">: </w:t>
      </w:r>
      <w:r w:rsidR="00A10D22">
        <w:rPr>
          <w:rFonts w:ascii="Book Antiqua" w:hAnsi="Book Antiqua" w:cs="Book Antiqua"/>
          <w:sz w:val="24"/>
          <w:szCs w:val="24"/>
        </w:rPr>
        <w:t>M</w:t>
      </w:r>
      <w:r w:rsidR="00A10D22" w:rsidRPr="001B6F11">
        <w:rPr>
          <w:rFonts w:ascii="Book Antiqua" w:hAnsi="Book Antiqua" w:cs="Book Antiqua"/>
          <w:sz w:val="24"/>
          <w:szCs w:val="24"/>
        </w:rPr>
        <w:t>iR</w:t>
      </w:r>
      <w:r w:rsidRPr="001B6F11">
        <w:rPr>
          <w:rFonts w:ascii="Book Antiqua" w:hAnsi="Book Antiqua" w:cs="Book Antiqua"/>
          <w:sz w:val="24"/>
          <w:szCs w:val="24"/>
        </w:rPr>
        <w:t>-21</w:t>
      </w:r>
      <w:r w:rsidR="005846E1" w:rsidRPr="001B6F11">
        <w:rPr>
          <w:rFonts w:ascii="Book Antiqua" w:hAnsi="Book Antiqua" w:cs="Book Antiqua"/>
          <w:sz w:val="24"/>
          <w:szCs w:val="24"/>
          <w:lang w:eastAsia="zh-CN"/>
        </w:rPr>
        <w:t>;</w:t>
      </w:r>
      <w:r w:rsidRPr="001B6F11">
        <w:rPr>
          <w:rFonts w:ascii="Book Antiqua" w:hAnsi="Book Antiqua" w:cs="Book Antiqua"/>
          <w:sz w:val="24"/>
          <w:szCs w:val="24"/>
        </w:rPr>
        <w:t xml:space="preserve"> </w:t>
      </w:r>
      <w:r w:rsidR="00A10D22">
        <w:rPr>
          <w:rFonts w:ascii="Book Antiqua" w:hAnsi="Book Antiqua" w:cs="Book Antiqua"/>
          <w:sz w:val="24"/>
          <w:szCs w:val="24"/>
        </w:rPr>
        <w:t>M</w:t>
      </w:r>
      <w:r w:rsidR="00A10D22" w:rsidRPr="001B6F11">
        <w:rPr>
          <w:rFonts w:ascii="Book Antiqua" w:hAnsi="Book Antiqua" w:cs="Book Antiqua"/>
          <w:sz w:val="24"/>
          <w:szCs w:val="24"/>
        </w:rPr>
        <w:t>iR</w:t>
      </w:r>
      <w:r w:rsidRPr="001B6F11">
        <w:rPr>
          <w:rFonts w:ascii="Book Antiqua" w:hAnsi="Book Antiqua" w:cs="Book Antiqua"/>
          <w:sz w:val="24"/>
          <w:szCs w:val="24"/>
        </w:rPr>
        <w:t>-93</w:t>
      </w:r>
      <w:r w:rsidR="005846E1" w:rsidRPr="001B6F11">
        <w:rPr>
          <w:rFonts w:ascii="Book Antiqua" w:hAnsi="Book Antiqua" w:cs="Book Antiqua"/>
          <w:sz w:val="24"/>
          <w:szCs w:val="24"/>
        </w:rPr>
        <w:t>;</w:t>
      </w:r>
      <w:r w:rsidRPr="001B6F11">
        <w:rPr>
          <w:rFonts w:ascii="Book Antiqua" w:hAnsi="Book Antiqua" w:cs="Book Antiqua"/>
          <w:sz w:val="24"/>
          <w:szCs w:val="24"/>
        </w:rPr>
        <w:t xml:space="preserve"> </w:t>
      </w:r>
      <w:r w:rsidR="005846E1" w:rsidRPr="001B6F11">
        <w:rPr>
          <w:rFonts w:ascii="Book Antiqua" w:hAnsi="Book Antiqua" w:cs="Book Antiqua"/>
          <w:sz w:val="24"/>
          <w:szCs w:val="24"/>
          <w:lang w:eastAsia="zh-CN"/>
        </w:rPr>
        <w:t>E</w:t>
      </w:r>
      <w:r w:rsidRPr="001B6F11">
        <w:rPr>
          <w:rFonts w:ascii="Book Antiqua" w:hAnsi="Book Antiqua" w:cs="Book Antiqua"/>
          <w:sz w:val="24"/>
          <w:szCs w:val="24"/>
        </w:rPr>
        <w:t>sophageal squamous cell carcinoma</w:t>
      </w:r>
      <w:r w:rsidR="005846E1" w:rsidRPr="001B6F11">
        <w:rPr>
          <w:rFonts w:ascii="Book Antiqua" w:hAnsi="Book Antiqua" w:cs="Book Antiqua"/>
          <w:sz w:val="24"/>
          <w:szCs w:val="24"/>
        </w:rPr>
        <w:t>;</w:t>
      </w:r>
      <w:r w:rsidRPr="001B6F11">
        <w:rPr>
          <w:rFonts w:ascii="Book Antiqua" w:hAnsi="Book Antiqua" w:cs="Book Antiqua"/>
          <w:sz w:val="24"/>
          <w:szCs w:val="24"/>
        </w:rPr>
        <w:t xml:space="preserve"> </w:t>
      </w:r>
      <w:r w:rsidR="005846E1" w:rsidRPr="001B6F11">
        <w:rPr>
          <w:rFonts w:ascii="Book Antiqua" w:hAnsi="Book Antiqua" w:cs="Book Antiqua"/>
          <w:sz w:val="24"/>
          <w:szCs w:val="24"/>
        </w:rPr>
        <w:t>R</w:t>
      </w:r>
      <w:r w:rsidRPr="001B6F11">
        <w:rPr>
          <w:rFonts w:ascii="Book Antiqua" w:hAnsi="Book Antiqua" w:cs="Book Antiqua"/>
          <w:sz w:val="24"/>
          <w:szCs w:val="24"/>
        </w:rPr>
        <w:t>adiotherapy and chemotherapy</w:t>
      </w:r>
      <w:r w:rsidR="005846E1" w:rsidRPr="001B6F11">
        <w:rPr>
          <w:rFonts w:ascii="Book Antiqua" w:hAnsi="Book Antiqua" w:cs="Book Antiqua"/>
          <w:sz w:val="24"/>
          <w:szCs w:val="24"/>
        </w:rPr>
        <w:t>;</w:t>
      </w:r>
      <w:r w:rsidRPr="001B6F11">
        <w:rPr>
          <w:rFonts w:ascii="Book Antiqua" w:hAnsi="Book Antiqua" w:cs="Book Antiqua"/>
          <w:sz w:val="24"/>
          <w:szCs w:val="24"/>
        </w:rPr>
        <w:t xml:space="preserve"> </w:t>
      </w:r>
      <w:r w:rsidR="005846E1" w:rsidRPr="001B6F11">
        <w:rPr>
          <w:rFonts w:ascii="Book Antiqua" w:hAnsi="Book Antiqua" w:cs="Book Antiqua"/>
          <w:sz w:val="24"/>
          <w:szCs w:val="24"/>
        </w:rPr>
        <w:t>P</w:t>
      </w:r>
      <w:r w:rsidRPr="001B6F11">
        <w:rPr>
          <w:rFonts w:ascii="Book Antiqua" w:hAnsi="Book Antiqua" w:cs="Book Antiqua"/>
          <w:sz w:val="24"/>
          <w:szCs w:val="24"/>
        </w:rPr>
        <w:t>rognosis</w:t>
      </w:r>
      <w:r w:rsidR="005846E1" w:rsidRPr="001B6F11">
        <w:rPr>
          <w:rFonts w:ascii="Book Antiqua" w:hAnsi="Book Antiqua" w:cs="Book Antiqua"/>
          <w:sz w:val="24"/>
          <w:szCs w:val="24"/>
          <w:lang w:eastAsia="zh-CN"/>
        </w:rPr>
        <w:t>; D</w:t>
      </w:r>
      <w:r w:rsidRPr="001B6F11">
        <w:rPr>
          <w:rFonts w:ascii="Book Antiqua" w:hAnsi="Book Antiqua" w:cs="Book Antiqua"/>
          <w:sz w:val="24"/>
          <w:szCs w:val="24"/>
          <w:lang w:eastAsia="zh-CN"/>
        </w:rPr>
        <w:t>iagnosis</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p>
    <w:p w:rsidR="00E85972" w:rsidRPr="001B6F11" w:rsidRDefault="00E85972" w:rsidP="001B6F11">
      <w:pPr>
        <w:widowControl/>
        <w:adjustRightInd w:val="0"/>
        <w:snapToGrid w:val="0"/>
        <w:spacing w:line="360" w:lineRule="auto"/>
        <w:rPr>
          <w:rFonts w:ascii="Book Antiqua" w:hAnsi="Book Antiqua"/>
          <w:kern w:val="0"/>
          <w:sz w:val="24"/>
          <w:szCs w:val="24"/>
          <w:lang w:eastAsia="zh-CN"/>
        </w:rPr>
      </w:pPr>
      <w:bookmarkStart w:id="47" w:name="OLE_LINK58"/>
      <w:bookmarkStart w:id="48" w:name="OLE_LINK59"/>
      <w:bookmarkStart w:id="49" w:name="OLE_LINK24"/>
      <w:bookmarkStart w:id="50" w:name="OLE_LINK43"/>
      <w:bookmarkStart w:id="51" w:name="OLE_LINK44"/>
      <w:bookmarkStart w:id="52" w:name="OLE_LINK67"/>
      <w:bookmarkStart w:id="53" w:name="OLE_LINK65"/>
      <w:bookmarkStart w:id="54" w:name="OLE_LINK71"/>
      <w:r w:rsidRPr="001B6F11">
        <w:rPr>
          <w:rFonts w:ascii="Book Antiqua" w:hAnsi="Book Antiqua"/>
          <w:b/>
          <w:kern w:val="0"/>
          <w:sz w:val="24"/>
          <w:szCs w:val="24"/>
          <w:lang w:eastAsia="zh-CN"/>
        </w:rPr>
        <w:t xml:space="preserve">© The Author(s) 2019. </w:t>
      </w:r>
      <w:r w:rsidRPr="001B6F11">
        <w:rPr>
          <w:rFonts w:ascii="Book Antiqua" w:hAnsi="Book Antiqua"/>
          <w:kern w:val="0"/>
          <w:sz w:val="24"/>
          <w:szCs w:val="24"/>
          <w:lang w:eastAsia="zh-CN"/>
        </w:rPr>
        <w:t>Published by Baishideng Publishing Group Inc. All rights reserved.</w:t>
      </w:r>
      <w:bookmarkEnd w:id="50"/>
      <w:bookmarkEnd w:id="51"/>
      <w:bookmarkEnd w:id="52"/>
      <w:bookmarkEnd w:id="53"/>
      <w:bookmarkEnd w:id="54"/>
      <w:r w:rsidRPr="001B6F11">
        <w:rPr>
          <w:rFonts w:ascii="Book Antiqua" w:hAnsi="Book Antiqua"/>
          <w:kern w:val="0"/>
          <w:sz w:val="24"/>
          <w:szCs w:val="24"/>
          <w:lang w:eastAsia="zh-CN"/>
        </w:rPr>
        <w:t xml:space="preserve"> </w:t>
      </w:r>
      <w:bookmarkEnd w:id="47"/>
      <w:bookmarkEnd w:id="48"/>
      <w:bookmarkEnd w:id="49"/>
    </w:p>
    <w:p w:rsidR="00E85972" w:rsidRPr="001B6F11" w:rsidRDefault="00E85972" w:rsidP="001B6F11">
      <w:pPr>
        <w:adjustRightInd w:val="0"/>
        <w:snapToGrid w:val="0"/>
        <w:spacing w:line="360" w:lineRule="auto"/>
        <w:rPr>
          <w:rFonts w:ascii="Book Antiqua" w:hAnsi="Book Antiqua" w:cs="Book Antiqua"/>
          <w:sz w:val="24"/>
          <w:szCs w:val="24"/>
          <w:lang w:eastAsia="zh-CN"/>
        </w:rPr>
      </w:pPr>
    </w:p>
    <w:p w:rsidR="00EC38C5" w:rsidRPr="001B6F11" w:rsidRDefault="00EC38C5" w:rsidP="001B6F11">
      <w:pPr>
        <w:adjustRightInd w:val="0"/>
        <w:snapToGrid w:val="0"/>
        <w:spacing w:line="360" w:lineRule="auto"/>
        <w:rPr>
          <w:rFonts w:ascii="Book Antiqua" w:hAnsi="Book Antiqua" w:cs="Book Antiqua"/>
          <w:sz w:val="24"/>
          <w:szCs w:val="24"/>
        </w:rPr>
      </w:pPr>
      <w:r w:rsidRPr="001B6F11">
        <w:rPr>
          <w:rFonts w:ascii="Book Antiqua" w:hAnsi="Book Antiqua" w:cs="Book Antiqua"/>
          <w:b/>
          <w:sz w:val="24"/>
          <w:szCs w:val="24"/>
        </w:rPr>
        <w:t>Core tip:</w:t>
      </w:r>
      <w:r w:rsidRPr="001B6F11">
        <w:rPr>
          <w:rFonts w:ascii="Book Antiqua" w:hAnsi="Book Antiqua" w:cs="Book Antiqua"/>
          <w:sz w:val="24"/>
          <w:szCs w:val="24"/>
        </w:rPr>
        <w:t xml:space="preserve"> In order to observe the roles of miR-21 and miR-93 in </w:t>
      </w:r>
      <w:r w:rsidR="00A10D22">
        <w:rPr>
          <w:rFonts w:ascii="Book Antiqua" w:hAnsi="Book Antiqua" w:cs="Book Antiqua"/>
          <w:sz w:val="24"/>
          <w:szCs w:val="24"/>
        </w:rPr>
        <w:t xml:space="preserve">predicting </w:t>
      </w:r>
      <w:r w:rsidRPr="001B6F11">
        <w:rPr>
          <w:rFonts w:ascii="Book Antiqua" w:hAnsi="Book Antiqua" w:cs="Book Antiqua"/>
          <w:sz w:val="24"/>
          <w:szCs w:val="24"/>
        </w:rPr>
        <w:t xml:space="preserve">radiotherapy and chemotherapy efficacy and prognosis </w:t>
      </w:r>
      <w:r w:rsidR="00A10D22">
        <w:rPr>
          <w:rFonts w:ascii="Book Antiqua" w:hAnsi="Book Antiqua" w:cs="Book Antiqua"/>
          <w:sz w:val="24"/>
          <w:szCs w:val="24"/>
        </w:rPr>
        <w:t>i</w:t>
      </w:r>
      <w:r w:rsidR="00A10D22" w:rsidRPr="001B6F11">
        <w:rPr>
          <w:rFonts w:ascii="Book Antiqua" w:hAnsi="Book Antiqua" w:cs="Book Antiqua"/>
          <w:sz w:val="24"/>
          <w:szCs w:val="24"/>
        </w:rPr>
        <w:t xml:space="preserve">n </w:t>
      </w:r>
      <w:r w:rsidRPr="001B6F11">
        <w:rPr>
          <w:rFonts w:ascii="Book Antiqua" w:hAnsi="Book Antiqua" w:cs="Book Antiqua"/>
          <w:sz w:val="24"/>
          <w:szCs w:val="24"/>
        </w:rPr>
        <w:t xml:space="preserve">esophageal squamous cell carcinoma (ESCC), </w:t>
      </w:r>
      <w:r w:rsidR="00A10D22">
        <w:rPr>
          <w:rFonts w:ascii="Book Antiqua" w:hAnsi="Book Antiqua" w:cs="Book Antiqua"/>
          <w:sz w:val="24"/>
          <w:szCs w:val="24"/>
        </w:rPr>
        <w:t>q</w:t>
      </w:r>
      <w:r w:rsidR="00A10D22" w:rsidRPr="001B6F11">
        <w:rPr>
          <w:rFonts w:ascii="Book Antiqua" w:hAnsi="Book Antiqua" w:cs="Book Antiqua"/>
          <w:sz w:val="24"/>
          <w:szCs w:val="24"/>
        </w:rPr>
        <w:t>uantitative real</w:t>
      </w:r>
      <w:r w:rsidR="00A10D22">
        <w:rPr>
          <w:rFonts w:ascii="Book Antiqua" w:hAnsi="Book Antiqua" w:cs="Book Antiqua"/>
          <w:sz w:val="24"/>
          <w:szCs w:val="24"/>
        </w:rPr>
        <w:t>-</w:t>
      </w:r>
      <w:r w:rsidR="00A10D22" w:rsidRPr="001B6F11">
        <w:rPr>
          <w:rFonts w:ascii="Book Antiqua" w:hAnsi="Book Antiqua" w:cs="Book Antiqua"/>
          <w:sz w:val="24"/>
          <w:szCs w:val="24"/>
        </w:rPr>
        <w:t xml:space="preserve">time </w:t>
      </w:r>
      <w:r w:rsidR="009C261B" w:rsidRPr="001B6F11">
        <w:rPr>
          <w:rFonts w:ascii="Book Antiqua" w:hAnsi="Book Antiqua" w:cs="Book Antiqua"/>
          <w:sz w:val="24"/>
          <w:szCs w:val="24"/>
        </w:rPr>
        <w:t>polymerase chain reaction</w:t>
      </w:r>
      <w:r w:rsidRPr="001B6F11">
        <w:rPr>
          <w:rFonts w:ascii="Book Antiqua" w:hAnsi="Book Antiqua" w:cs="Book Antiqua"/>
          <w:sz w:val="24"/>
          <w:szCs w:val="24"/>
        </w:rPr>
        <w:t xml:space="preserve"> was adopted to determine the expression of plasma miR-21 and miR-93 in ESCC patients. Multivariate Logistic regression analysis revealed that patients with high T stage and M stage and high expression of miR-21</w:t>
      </w:r>
      <w:r w:rsidR="00980A0D">
        <w:rPr>
          <w:rFonts w:ascii="Book Antiqua" w:hAnsi="Book Antiqua" w:cs="Book Antiqua"/>
          <w:sz w:val="24"/>
          <w:szCs w:val="24"/>
        </w:rPr>
        <w:t xml:space="preserve"> </w:t>
      </w:r>
      <w:r w:rsidRPr="001B6F11">
        <w:rPr>
          <w:rFonts w:ascii="Book Antiqua" w:hAnsi="Book Antiqua" w:cs="Book Antiqua"/>
          <w:sz w:val="24"/>
          <w:szCs w:val="24"/>
        </w:rPr>
        <w:t>(&gt;</w:t>
      </w:r>
      <w:r w:rsidR="00B30C6F">
        <w:rPr>
          <w:rFonts w:ascii="Book Antiqua" w:hAnsi="Book Antiqua" w:cs="Book Antiqua" w:hint="eastAsia"/>
          <w:sz w:val="24"/>
          <w:szCs w:val="24"/>
          <w:lang w:eastAsia="zh-CN"/>
        </w:rPr>
        <w:t xml:space="preserve"> </w:t>
      </w:r>
      <w:r w:rsidRPr="001B6F11">
        <w:rPr>
          <w:rFonts w:ascii="Book Antiqua" w:hAnsi="Book Antiqua" w:cs="Book Antiqua"/>
          <w:sz w:val="24"/>
          <w:szCs w:val="24"/>
        </w:rPr>
        <w:t>5.80)</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and miR-93 (&gt;</w:t>
      </w:r>
      <w:r w:rsidR="00B30C6F">
        <w:rPr>
          <w:rFonts w:ascii="Book Antiqua" w:hAnsi="Book Antiqua" w:cs="Book Antiqua" w:hint="eastAsia"/>
          <w:sz w:val="24"/>
          <w:szCs w:val="24"/>
          <w:lang w:eastAsia="zh-CN"/>
        </w:rPr>
        <w:t xml:space="preserve"> </w:t>
      </w:r>
      <w:r w:rsidRPr="001B6F11">
        <w:rPr>
          <w:rFonts w:ascii="Book Antiqua" w:hAnsi="Book Antiqua" w:cs="Book Antiqua"/>
          <w:sz w:val="24"/>
          <w:szCs w:val="24"/>
        </w:rPr>
        <w:t xml:space="preserve">4.71) suffered </w:t>
      </w:r>
      <w:r w:rsidR="00A10D22">
        <w:rPr>
          <w:rFonts w:ascii="Book Antiqua" w:hAnsi="Book Antiqua" w:cs="Book Antiqua"/>
          <w:sz w:val="24"/>
          <w:szCs w:val="24"/>
        </w:rPr>
        <w:t xml:space="preserve">an </w:t>
      </w:r>
      <w:r w:rsidRPr="001B6F11">
        <w:rPr>
          <w:rFonts w:ascii="Book Antiqua" w:hAnsi="Book Antiqua" w:cs="Book Antiqua"/>
          <w:sz w:val="24"/>
          <w:szCs w:val="24"/>
        </w:rPr>
        <w:t>increased risk of ineffective radiotherapy and chemotherapy, and multivariate Cox regression analysis revealed that patients with high T stage, N stage, and M stage, and high expression of miR-21 (&gt;</w:t>
      </w:r>
      <w:r w:rsidR="00B30C6F">
        <w:rPr>
          <w:rFonts w:ascii="Book Antiqua" w:hAnsi="Book Antiqua" w:cs="Book Antiqua" w:hint="eastAsia"/>
          <w:sz w:val="24"/>
          <w:szCs w:val="24"/>
          <w:lang w:eastAsia="zh-CN"/>
        </w:rPr>
        <w:t xml:space="preserve"> </w:t>
      </w:r>
      <w:r w:rsidRPr="001B6F11">
        <w:rPr>
          <w:rFonts w:ascii="Book Antiqua" w:hAnsi="Book Antiqua" w:cs="Book Antiqua"/>
          <w:sz w:val="24"/>
          <w:szCs w:val="24"/>
        </w:rPr>
        <w:t>5.60), and miR-93 (&gt;</w:t>
      </w:r>
      <w:r w:rsidR="00B30C6F">
        <w:rPr>
          <w:rFonts w:ascii="Book Antiqua" w:hAnsi="Book Antiqua" w:cs="Book Antiqua" w:hint="eastAsia"/>
          <w:sz w:val="24"/>
          <w:szCs w:val="24"/>
          <w:lang w:eastAsia="zh-CN"/>
        </w:rPr>
        <w:t xml:space="preserve"> </w:t>
      </w:r>
      <w:r w:rsidRPr="001B6F11">
        <w:rPr>
          <w:rFonts w:ascii="Book Antiqua" w:hAnsi="Book Antiqua" w:cs="Book Antiqua"/>
          <w:sz w:val="24"/>
          <w:szCs w:val="24"/>
        </w:rPr>
        <w:t>3.87) suffered</w:t>
      </w:r>
      <w:r w:rsidR="00A10D22">
        <w:rPr>
          <w:rFonts w:ascii="Book Antiqua" w:hAnsi="Book Antiqua" w:cs="Book Antiqua"/>
          <w:sz w:val="24"/>
          <w:szCs w:val="24"/>
        </w:rPr>
        <w:t xml:space="preserve"> an</w:t>
      </w:r>
      <w:r w:rsidRPr="001B6F11">
        <w:rPr>
          <w:rFonts w:ascii="Book Antiqua" w:hAnsi="Book Antiqua" w:cs="Book Antiqua"/>
          <w:sz w:val="24"/>
          <w:szCs w:val="24"/>
        </w:rPr>
        <w:t xml:space="preserve"> increased risk of death in 3 years.</w:t>
      </w:r>
    </w:p>
    <w:p w:rsidR="00EC38C5" w:rsidRPr="001B6F11" w:rsidRDefault="00EC38C5" w:rsidP="001B6F11">
      <w:pPr>
        <w:widowControl/>
        <w:adjustRightInd w:val="0"/>
        <w:snapToGrid w:val="0"/>
        <w:spacing w:line="360" w:lineRule="auto"/>
        <w:rPr>
          <w:rFonts w:ascii="Book Antiqua" w:hAnsi="Book Antiqua"/>
          <w:kern w:val="0"/>
          <w:sz w:val="24"/>
          <w:szCs w:val="24"/>
          <w:lang w:eastAsia="zh-CN"/>
        </w:rPr>
      </w:pPr>
      <w:bookmarkStart w:id="55" w:name="OLE_LINK712"/>
      <w:bookmarkStart w:id="56" w:name="OLE_LINK286"/>
      <w:bookmarkStart w:id="57" w:name="OLE_LINK287"/>
      <w:bookmarkStart w:id="58" w:name="OLE_LINK310"/>
      <w:bookmarkStart w:id="59" w:name="OLE_LINK579"/>
    </w:p>
    <w:p w:rsidR="00607D55" w:rsidRDefault="00607D55" w:rsidP="00524143">
      <w:pPr>
        <w:widowControl/>
        <w:adjustRightInd w:val="0"/>
        <w:snapToGrid w:val="0"/>
        <w:spacing w:line="360" w:lineRule="auto"/>
        <w:rPr>
          <w:rFonts w:ascii="Book Antiqua" w:hAnsi="Book Antiqua" w:hint="eastAsia"/>
          <w:kern w:val="0"/>
          <w:sz w:val="24"/>
          <w:szCs w:val="24"/>
          <w:lang w:eastAsia="zh-CN"/>
        </w:rPr>
      </w:pPr>
      <w:bookmarkStart w:id="60" w:name="OLE_LINK95"/>
      <w:bookmarkStart w:id="61" w:name="OLE_LINK289"/>
      <w:bookmarkStart w:id="62" w:name="OLE_LINK494"/>
      <w:bookmarkStart w:id="63" w:name="OLE_LINK428"/>
      <w:bookmarkStart w:id="64" w:name="OLE_LINK142"/>
      <w:bookmarkStart w:id="65" w:name="OLE_LINK143"/>
      <w:bookmarkStart w:id="66" w:name="OLE_LINK249"/>
      <w:bookmarkStart w:id="67" w:name="OLE_LINK256"/>
      <w:bookmarkStart w:id="68" w:name="OLE_LINK85"/>
      <w:bookmarkStart w:id="69" w:name="OLE_LINK108"/>
      <w:bookmarkStart w:id="70" w:name="OLE_LINK109"/>
      <w:bookmarkEnd w:id="55"/>
      <w:bookmarkEnd w:id="56"/>
      <w:bookmarkEnd w:id="57"/>
      <w:bookmarkEnd w:id="58"/>
      <w:bookmarkEnd w:id="59"/>
      <w:r w:rsidRPr="00607D55">
        <w:rPr>
          <w:rFonts w:ascii="Book Antiqua" w:hAnsi="Book Antiqua" w:hint="eastAsia"/>
          <w:b/>
          <w:kern w:val="0"/>
          <w:sz w:val="24"/>
          <w:szCs w:val="24"/>
          <w:lang w:eastAsia="zh-CN"/>
        </w:rPr>
        <w:t>Citation</w:t>
      </w:r>
      <w:r w:rsidRPr="00607D55">
        <w:rPr>
          <w:rFonts w:ascii="Book Antiqua" w:hAnsi="Book Antiqua" w:hint="eastAsia"/>
          <w:kern w:val="0"/>
          <w:sz w:val="24"/>
          <w:szCs w:val="24"/>
          <w:lang w:eastAsia="zh-CN"/>
        </w:rPr>
        <w:t>:</w:t>
      </w:r>
      <w:r>
        <w:rPr>
          <w:rFonts w:ascii="Book Antiqua" w:hAnsi="Book Antiqua" w:hint="eastAsia"/>
          <w:kern w:val="0"/>
          <w:sz w:val="24"/>
          <w:szCs w:val="24"/>
          <w:lang w:eastAsia="zh-CN"/>
        </w:rPr>
        <w:t xml:space="preserve"> </w:t>
      </w:r>
      <w:r w:rsidR="00524143" w:rsidRPr="001B6F11">
        <w:rPr>
          <w:rFonts w:ascii="Book Antiqua" w:hAnsi="Book Antiqua"/>
          <w:kern w:val="0"/>
          <w:sz w:val="24"/>
          <w:szCs w:val="24"/>
        </w:rPr>
        <w:t>Wang WT, Guo CQ, Cui GH, Zhao S.</w:t>
      </w:r>
      <w:bookmarkEnd w:id="60"/>
      <w:r w:rsidR="00524143" w:rsidRPr="001B6F11">
        <w:rPr>
          <w:rFonts w:ascii="Book Antiqua" w:hAnsi="Book Antiqua"/>
          <w:kern w:val="0"/>
          <w:sz w:val="24"/>
          <w:szCs w:val="24"/>
        </w:rPr>
        <w:t xml:space="preserve"> Correlation of plasma miR-21 and miR-93 with radiotherapy and chemotherapy efficacy and prognosis in patients with esophageal squamous cell carcinoma.</w:t>
      </w:r>
      <w:r w:rsidR="00524143" w:rsidRPr="001B6F11">
        <w:rPr>
          <w:rFonts w:ascii="Book Antiqua" w:hAnsi="Book Antiqua" w:cs="宋体"/>
          <w:i/>
          <w:kern w:val="0"/>
          <w:sz w:val="24"/>
          <w:szCs w:val="24"/>
        </w:rPr>
        <w:t xml:space="preserve"> </w:t>
      </w:r>
      <w:bookmarkStart w:id="71" w:name="OLE_LINK1105"/>
      <w:bookmarkStart w:id="72" w:name="OLE_LINK1107"/>
      <w:r w:rsidR="00524143" w:rsidRPr="001B6F11">
        <w:rPr>
          <w:rFonts w:ascii="Book Antiqua" w:hAnsi="Book Antiqua"/>
          <w:i/>
          <w:kern w:val="0"/>
          <w:sz w:val="24"/>
          <w:szCs w:val="24"/>
        </w:rPr>
        <w:t xml:space="preserve">World J Gastroenterol </w:t>
      </w:r>
      <w:r w:rsidR="00524143" w:rsidRPr="001B6F11">
        <w:rPr>
          <w:rFonts w:ascii="Book Antiqua" w:hAnsi="Book Antiqua"/>
          <w:kern w:val="0"/>
          <w:sz w:val="24"/>
          <w:szCs w:val="24"/>
        </w:rPr>
        <w:t xml:space="preserve">2019; </w:t>
      </w:r>
      <w:bookmarkEnd w:id="61"/>
      <w:bookmarkEnd w:id="62"/>
      <w:bookmarkEnd w:id="63"/>
      <w:bookmarkEnd w:id="69"/>
      <w:bookmarkEnd w:id="70"/>
      <w:bookmarkEnd w:id="71"/>
      <w:bookmarkEnd w:id="72"/>
      <w:r w:rsidR="00524143" w:rsidRPr="0055455F">
        <w:rPr>
          <w:rFonts w:ascii="Book Antiqua" w:hAnsi="Book Antiqua"/>
          <w:kern w:val="0"/>
          <w:sz w:val="24"/>
          <w:szCs w:val="24"/>
        </w:rPr>
        <w:t>25(3</w:t>
      </w:r>
      <w:r w:rsidR="00524143">
        <w:rPr>
          <w:rFonts w:ascii="Book Antiqua" w:hAnsi="Book Antiqua" w:hint="eastAsia"/>
          <w:kern w:val="0"/>
          <w:sz w:val="24"/>
          <w:szCs w:val="24"/>
        </w:rPr>
        <w:t>7</w:t>
      </w:r>
      <w:r w:rsidR="00524143" w:rsidRPr="0055455F">
        <w:rPr>
          <w:rFonts w:ascii="Book Antiqua" w:hAnsi="Book Antiqua"/>
          <w:kern w:val="0"/>
          <w:sz w:val="24"/>
          <w:szCs w:val="24"/>
        </w:rPr>
        <w:t xml:space="preserve">): </w:t>
      </w:r>
      <w:r w:rsidR="00524143">
        <w:rPr>
          <w:rFonts w:ascii="Book Antiqua" w:hAnsi="Book Antiqua" w:hint="eastAsia"/>
          <w:kern w:val="0"/>
          <w:sz w:val="24"/>
          <w:szCs w:val="24"/>
        </w:rPr>
        <w:t>5604</w:t>
      </w:r>
      <w:r w:rsidR="00524143" w:rsidRPr="0055455F">
        <w:rPr>
          <w:rFonts w:ascii="Book Antiqua" w:hAnsi="Book Antiqua"/>
          <w:kern w:val="0"/>
          <w:sz w:val="24"/>
          <w:szCs w:val="24"/>
        </w:rPr>
        <w:t>-</w:t>
      </w:r>
      <w:r w:rsidR="00524143">
        <w:rPr>
          <w:rFonts w:ascii="Book Antiqua" w:hAnsi="Book Antiqua" w:hint="eastAsia"/>
          <w:kern w:val="0"/>
          <w:sz w:val="24"/>
          <w:szCs w:val="24"/>
        </w:rPr>
        <w:t>5618</w:t>
      </w:r>
      <w:r w:rsidR="00524143" w:rsidRPr="0055455F">
        <w:rPr>
          <w:rFonts w:ascii="Book Antiqua" w:hAnsi="Book Antiqua"/>
          <w:kern w:val="0"/>
          <w:sz w:val="24"/>
          <w:szCs w:val="24"/>
        </w:rPr>
        <w:t xml:space="preserve">  </w:t>
      </w:r>
    </w:p>
    <w:p w:rsidR="00607D55" w:rsidRDefault="00524143" w:rsidP="00524143">
      <w:pPr>
        <w:widowControl/>
        <w:adjustRightInd w:val="0"/>
        <w:snapToGrid w:val="0"/>
        <w:spacing w:line="360" w:lineRule="auto"/>
        <w:rPr>
          <w:rFonts w:ascii="Book Antiqua" w:hAnsi="Book Antiqua" w:hint="eastAsia"/>
          <w:kern w:val="0"/>
          <w:sz w:val="24"/>
          <w:szCs w:val="24"/>
          <w:lang w:eastAsia="zh-CN"/>
        </w:rPr>
      </w:pPr>
      <w:r w:rsidRPr="00607D55">
        <w:rPr>
          <w:rFonts w:ascii="Book Antiqua" w:hAnsi="Book Antiqua"/>
          <w:b/>
          <w:kern w:val="0"/>
          <w:sz w:val="24"/>
          <w:szCs w:val="24"/>
        </w:rPr>
        <w:t>URL</w:t>
      </w:r>
      <w:r w:rsidRPr="00607D55">
        <w:rPr>
          <w:rFonts w:ascii="Book Antiqua" w:hAnsi="Book Antiqua"/>
          <w:kern w:val="0"/>
          <w:sz w:val="24"/>
          <w:szCs w:val="24"/>
        </w:rPr>
        <w:t>:</w:t>
      </w:r>
      <w:r w:rsidRPr="0055455F">
        <w:rPr>
          <w:rFonts w:ascii="Book Antiqua" w:hAnsi="Book Antiqua"/>
          <w:kern w:val="0"/>
          <w:sz w:val="24"/>
          <w:szCs w:val="24"/>
        </w:rPr>
        <w:t xml:space="preserve"> https://www.wjgnet.com/1007-9327/full/v25/i3</w:t>
      </w:r>
      <w:r>
        <w:rPr>
          <w:rFonts w:ascii="Book Antiqua" w:hAnsi="Book Antiqua" w:hint="eastAsia"/>
          <w:kern w:val="0"/>
          <w:sz w:val="24"/>
          <w:szCs w:val="24"/>
        </w:rPr>
        <w:t>7</w:t>
      </w:r>
      <w:r w:rsidRPr="0055455F">
        <w:rPr>
          <w:rFonts w:ascii="Book Antiqua" w:hAnsi="Book Antiqua"/>
          <w:kern w:val="0"/>
          <w:sz w:val="24"/>
          <w:szCs w:val="24"/>
        </w:rPr>
        <w:t>/</w:t>
      </w:r>
      <w:r>
        <w:rPr>
          <w:rFonts w:ascii="Book Antiqua" w:hAnsi="Book Antiqua" w:hint="eastAsia"/>
          <w:kern w:val="0"/>
          <w:sz w:val="24"/>
          <w:szCs w:val="24"/>
        </w:rPr>
        <w:t>5604</w:t>
      </w:r>
      <w:r w:rsidRPr="0055455F">
        <w:rPr>
          <w:rFonts w:ascii="Book Antiqua" w:hAnsi="Book Antiqua"/>
          <w:kern w:val="0"/>
          <w:sz w:val="24"/>
          <w:szCs w:val="24"/>
        </w:rPr>
        <w:t xml:space="preserve">.htm  </w:t>
      </w:r>
    </w:p>
    <w:p w:rsidR="00524143" w:rsidRPr="001B6F11" w:rsidRDefault="00524143" w:rsidP="00524143">
      <w:pPr>
        <w:widowControl/>
        <w:adjustRightInd w:val="0"/>
        <w:snapToGrid w:val="0"/>
        <w:spacing w:line="360" w:lineRule="auto"/>
        <w:rPr>
          <w:rFonts w:ascii="Book Antiqua" w:hAnsi="Book Antiqua"/>
          <w:kern w:val="0"/>
          <w:sz w:val="24"/>
          <w:szCs w:val="24"/>
        </w:rPr>
      </w:pPr>
      <w:r w:rsidRPr="00607D55">
        <w:rPr>
          <w:rFonts w:ascii="Book Antiqua" w:hAnsi="Book Antiqua"/>
          <w:b/>
          <w:kern w:val="0"/>
          <w:sz w:val="24"/>
          <w:szCs w:val="24"/>
        </w:rPr>
        <w:t>DOI</w:t>
      </w:r>
      <w:r w:rsidRPr="00607D55">
        <w:rPr>
          <w:rFonts w:ascii="Book Antiqua" w:hAnsi="Book Antiqua"/>
          <w:kern w:val="0"/>
          <w:sz w:val="24"/>
          <w:szCs w:val="24"/>
        </w:rPr>
        <w:t>:</w:t>
      </w:r>
      <w:r w:rsidRPr="0055455F">
        <w:rPr>
          <w:rFonts w:ascii="Book Antiqua" w:hAnsi="Book Antiqua"/>
          <w:kern w:val="0"/>
          <w:sz w:val="24"/>
          <w:szCs w:val="24"/>
        </w:rPr>
        <w:t xml:space="preserve"> https://dx.doi.org/10.3748/wjg.v25.i3</w:t>
      </w:r>
      <w:r>
        <w:rPr>
          <w:rFonts w:ascii="Book Antiqua" w:hAnsi="Book Antiqua" w:hint="eastAsia"/>
          <w:kern w:val="0"/>
          <w:sz w:val="24"/>
          <w:szCs w:val="24"/>
        </w:rPr>
        <w:t>7</w:t>
      </w:r>
      <w:r w:rsidRPr="0055455F">
        <w:rPr>
          <w:rFonts w:ascii="Book Antiqua" w:hAnsi="Book Antiqua"/>
          <w:kern w:val="0"/>
          <w:sz w:val="24"/>
          <w:szCs w:val="24"/>
        </w:rPr>
        <w:t>.</w:t>
      </w:r>
      <w:r>
        <w:rPr>
          <w:rFonts w:ascii="Book Antiqua" w:hAnsi="Book Antiqua" w:hint="eastAsia"/>
          <w:kern w:val="0"/>
          <w:sz w:val="24"/>
          <w:szCs w:val="24"/>
        </w:rPr>
        <w:t>5604</w:t>
      </w:r>
    </w:p>
    <w:bookmarkEnd w:id="64"/>
    <w:bookmarkEnd w:id="65"/>
    <w:bookmarkEnd w:id="66"/>
    <w:bookmarkEnd w:id="67"/>
    <w:bookmarkEnd w:id="68"/>
    <w:p w:rsidR="00EC38C5" w:rsidRPr="001B6F11" w:rsidRDefault="00EC38C5" w:rsidP="001B6F11">
      <w:pPr>
        <w:adjustRightInd w:val="0"/>
        <w:snapToGrid w:val="0"/>
        <w:spacing w:line="360" w:lineRule="auto"/>
        <w:rPr>
          <w:rFonts w:ascii="Book Antiqua" w:hAnsi="Book Antiqua" w:cs="Book Antiqua"/>
          <w:sz w:val="24"/>
          <w:szCs w:val="24"/>
        </w:rPr>
      </w:pPr>
    </w:p>
    <w:p w:rsidR="00EC38C5" w:rsidRPr="001B6F11" w:rsidRDefault="00EC38C5" w:rsidP="001B6F11">
      <w:pPr>
        <w:adjustRightInd w:val="0"/>
        <w:snapToGrid w:val="0"/>
        <w:spacing w:line="360" w:lineRule="auto"/>
        <w:rPr>
          <w:rFonts w:ascii="Book Antiqua" w:hAnsi="Book Antiqua" w:cs="Book Antiqua"/>
          <w:b/>
          <w:bCs/>
          <w:sz w:val="24"/>
          <w:szCs w:val="24"/>
        </w:rPr>
      </w:pPr>
      <w:r w:rsidRPr="001B6F11">
        <w:rPr>
          <w:rFonts w:ascii="Book Antiqua" w:hAnsi="Book Antiqua" w:cs="Book Antiqua"/>
          <w:b/>
          <w:sz w:val="24"/>
          <w:szCs w:val="24"/>
        </w:rPr>
        <w:br w:type="page"/>
        <w:t>INTRODUCTION</w:t>
      </w:r>
    </w:p>
    <w:p w:rsidR="00EC38C5" w:rsidRPr="001B6F11" w:rsidRDefault="00EC38C5" w:rsidP="001B6F11">
      <w:pPr>
        <w:adjustRightInd w:val="0"/>
        <w:snapToGrid w:val="0"/>
        <w:spacing w:line="360" w:lineRule="auto"/>
        <w:rPr>
          <w:rFonts w:ascii="Book Antiqua" w:hAnsi="Book Antiqua" w:cs="Book Antiqua"/>
          <w:sz w:val="24"/>
          <w:szCs w:val="24"/>
        </w:rPr>
      </w:pPr>
      <w:r w:rsidRPr="001B6F11">
        <w:rPr>
          <w:rFonts w:ascii="Book Antiqua" w:hAnsi="Book Antiqua" w:cs="Book Antiqua"/>
          <w:sz w:val="24"/>
          <w:szCs w:val="24"/>
        </w:rPr>
        <w:t xml:space="preserve">Esophageal carcinoma, </w:t>
      </w:r>
      <w:r w:rsidRPr="001B6F11">
        <w:rPr>
          <w:rFonts w:ascii="Book Antiqua" w:hAnsi="Book Antiqua" w:cs="Book Antiqua"/>
          <w:sz w:val="24"/>
          <w:szCs w:val="24"/>
          <w:lang w:eastAsia="zh-CN"/>
        </w:rPr>
        <w:t>a main</w:t>
      </w:r>
      <w:r w:rsidRPr="001B6F11">
        <w:rPr>
          <w:rFonts w:ascii="Book Antiqua" w:hAnsi="Book Antiqua" w:cs="Book Antiqua"/>
          <w:sz w:val="24"/>
          <w:szCs w:val="24"/>
        </w:rPr>
        <w:t xml:space="preserve"> cause of cancer death, is the eighth most common malignant tumor in human beings, with more than 480 thousand new patients and about 400 thousand d</w:t>
      </w:r>
      <w:r w:rsidR="00A10D22">
        <w:rPr>
          <w:rFonts w:ascii="Book Antiqua" w:hAnsi="Book Antiqua" w:cs="Book Antiqua"/>
          <w:sz w:val="24"/>
          <w:szCs w:val="24"/>
        </w:rPr>
        <w:t>eaths</w:t>
      </w:r>
      <w:r w:rsidRPr="001B6F11">
        <w:rPr>
          <w:rFonts w:ascii="Book Antiqua" w:hAnsi="Book Antiqua" w:cs="Book Antiqua"/>
          <w:sz w:val="24"/>
          <w:szCs w:val="24"/>
        </w:rPr>
        <w:t xml:space="preserve"> for it each year</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1</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Esophageal carcinoma is classified into esophageal adenocarcinoma and esophageal squamous cell carcinoma (ESCC) based on its histological type, </w:t>
      </w:r>
      <w:r w:rsidR="00A10D22">
        <w:rPr>
          <w:rFonts w:ascii="Book Antiqua" w:hAnsi="Book Antiqua" w:cs="Book Antiqua"/>
          <w:sz w:val="24"/>
          <w:szCs w:val="24"/>
        </w:rPr>
        <w:t xml:space="preserve">with </w:t>
      </w:r>
      <w:r w:rsidRPr="001B6F11">
        <w:rPr>
          <w:rFonts w:ascii="Book Antiqua" w:hAnsi="Book Antiqua" w:cs="Book Antiqua"/>
          <w:sz w:val="24"/>
          <w:szCs w:val="24"/>
        </w:rPr>
        <w:t xml:space="preserve">80% of </w:t>
      </w:r>
      <w:r w:rsidR="00A10D22">
        <w:rPr>
          <w:rFonts w:ascii="Book Antiqua" w:hAnsi="Book Antiqua" w:cs="Book Antiqua"/>
          <w:sz w:val="24"/>
          <w:szCs w:val="24"/>
        </w:rPr>
        <w:t>cases</w:t>
      </w:r>
      <w:r w:rsidR="00A10D22" w:rsidRPr="001B6F11">
        <w:rPr>
          <w:rFonts w:ascii="Book Antiqua" w:hAnsi="Book Antiqua" w:cs="Book Antiqua"/>
          <w:sz w:val="24"/>
          <w:szCs w:val="24"/>
        </w:rPr>
        <w:t xml:space="preserve"> </w:t>
      </w:r>
      <w:r w:rsidR="00A10D22">
        <w:rPr>
          <w:rFonts w:ascii="Book Antiqua" w:hAnsi="Book Antiqua" w:cs="Book Antiqua"/>
          <w:sz w:val="24"/>
          <w:szCs w:val="24"/>
        </w:rPr>
        <w:t>being</w:t>
      </w:r>
      <w:r w:rsidR="00A10D22" w:rsidRPr="001B6F11">
        <w:rPr>
          <w:rFonts w:ascii="Book Antiqua" w:hAnsi="Book Antiqua" w:cs="Book Antiqua"/>
          <w:sz w:val="24"/>
          <w:szCs w:val="24"/>
        </w:rPr>
        <w:t xml:space="preserve"> </w:t>
      </w:r>
      <w:r w:rsidRPr="001B6F11">
        <w:rPr>
          <w:rFonts w:ascii="Book Antiqua" w:hAnsi="Book Antiqua" w:cs="Book Antiqua"/>
          <w:sz w:val="24"/>
          <w:szCs w:val="24"/>
        </w:rPr>
        <w:t>ESCC</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2</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Surgery, neoadjuvant chemoradiotherapy, and combined treatment are main therapeutic methods for ESCC in clinic practice, and treatment decision-making for ESCC is made mainly according to TNM staging</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3</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Due to the lack of typical clinical manifestations in the early stage, esophageal carcinoma is usually already in advanced stage when diagnosed, and most patients have already suffered distant spread</w:t>
      </w:r>
      <w:r w:rsidR="00A10D22">
        <w:rPr>
          <w:rFonts w:ascii="Book Antiqua" w:hAnsi="Book Antiqua" w:cs="Book Antiqua"/>
          <w:sz w:val="24"/>
          <w:szCs w:val="24"/>
        </w:rPr>
        <w:t xml:space="preserve"> and</w:t>
      </w:r>
      <w:r w:rsidR="00A10D22" w:rsidRPr="001B6F11">
        <w:rPr>
          <w:rFonts w:ascii="Book Antiqua" w:hAnsi="Book Antiqua" w:cs="Book Antiqua"/>
          <w:sz w:val="24"/>
          <w:szCs w:val="24"/>
        </w:rPr>
        <w:t xml:space="preserve"> </w:t>
      </w:r>
      <w:r w:rsidRPr="001B6F11">
        <w:rPr>
          <w:rFonts w:ascii="Book Antiqua" w:hAnsi="Book Antiqua" w:cs="Book Antiqua"/>
          <w:sz w:val="24"/>
          <w:szCs w:val="24"/>
        </w:rPr>
        <w:t xml:space="preserve">metastasis, so patients still show </w:t>
      </w:r>
      <w:r w:rsidR="00A10D22">
        <w:rPr>
          <w:rFonts w:ascii="Book Antiqua" w:hAnsi="Book Antiqua" w:cs="Book Antiqua"/>
          <w:sz w:val="24"/>
          <w:szCs w:val="24"/>
        </w:rPr>
        <w:t>a</w:t>
      </w:r>
      <w:r w:rsidR="00A10D22" w:rsidRPr="001B6F11">
        <w:rPr>
          <w:rFonts w:ascii="Book Antiqua" w:hAnsi="Book Antiqua" w:cs="Book Antiqua"/>
          <w:sz w:val="24"/>
          <w:szCs w:val="24"/>
        </w:rPr>
        <w:t xml:space="preserve"> </w:t>
      </w:r>
      <w:r w:rsidRPr="001B6F11">
        <w:rPr>
          <w:rFonts w:ascii="Book Antiqua" w:hAnsi="Book Antiqua" w:cs="Book Antiqua"/>
          <w:sz w:val="24"/>
          <w:szCs w:val="24"/>
        </w:rPr>
        <w:t>very</w:t>
      </w:r>
      <w:r w:rsidR="00A10D22">
        <w:rPr>
          <w:rFonts w:ascii="Book Antiqua" w:hAnsi="Book Antiqua" w:cs="Book Antiqua"/>
          <w:sz w:val="24"/>
          <w:szCs w:val="24"/>
        </w:rPr>
        <w:t xml:space="preserve"> </w:t>
      </w:r>
      <w:r w:rsidRPr="001B6F11">
        <w:rPr>
          <w:rFonts w:ascii="Book Antiqua" w:hAnsi="Book Antiqua" w:cs="Book Antiqua"/>
          <w:sz w:val="24"/>
          <w:szCs w:val="24"/>
        </w:rPr>
        <w:t>poor prognosis and no</w:t>
      </w:r>
      <w:r w:rsidR="00980A0D">
        <w:rPr>
          <w:rFonts w:ascii="Book Antiqua" w:hAnsi="Book Antiqua" w:cs="Book Antiqua"/>
          <w:sz w:val="24"/>
          <w:szCs w:val="24"/>
        </w:rPr>
        <w:t>n-</w:t>
      </w:r>
      <w:r w:rsidRPr="001B6F11">
        <w:rPr>
          <w:rFonts w:ascii="Book Antiqua" w:hAnsi="Book Antiqua" w:cs="Book Antiqua"/>
          <w:sz w:val="24"/>
          <w:szCs w:val="24"/>
        </w:rPr>
        <w:t>optimistic survival rate even after treatment of surgery and radiotherapy</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4</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Concurrent radiotherapy and chemotherapy </w:t>
      </w:r>
      <w:r w:rsidR="00A10D22">
        <w:rPr>
          <w:rFonts w:ascii="Book Antiqua" w:hAnsi="Book Antiqua" w:cs="Book Antiqua"/>
          <w:sz w:val="24"/>
          <w:szCs w:val="24"/>
        </w:rPr>
        <w:t>are</w:t>
      </w:r>
      <w:r w:rsidR="00A10D22" w:rsidRPr="001B6F11">
        <w:rPr>
          <w:rFonts w:ascii="Book Antiqua" w:hAnsi="Book Antiqua" w:cs="Book Antiqua"/>
          <w:sz w:val="24"/>
          <w:szCs w:val="24"/>
        </w:rPr>
        <w:t xml:space="preserve"> </w:t>
      </w:r>
      <w:r w:rsidRPr="001B6F11">
        <w:rPr>
          <w:rFonts w:ascii="Book Antiqua" w:hAnsi="Book Antiqua" w:cs="Book Antiqua"/>
          <w:sz w:val="24"/>
          <w:szCs w:val="24"/>
        </w:rPr>
        <w:t xml:space="preserve">an important therapeutic method for ESCC, but the prognosis of patients </w:t>
      </w:r>
      <w:r w:rsidR="00A10D22">
        <w:rPr>
          <w:rFonts w:ascii="Book Antiqua" w:hAnsi="Book Antiqua" w:cs="Book Antiqua"/>
          <w:sz w:val="24"/>
          <w:szCs w:val="24"/>
        </w:rPr>
        <w:t>after this treatment</w:t>
      </w:r>
      <w:r w:rsidRPr="001B6F11">
        <w:rPr>
          <w:rFonts w:ascii="Book Antiqua" w:hAnsi="Book Antiqua" w:cs="Book Antiqua"/>
          <w:sz w:val="24"/>
          <w:szCs w:val="24"/>
        </w:rPr>
        <w:t xml:space="preserve"> is quite different due to heterogeneity of the response of different patients to radiotherapy and chemotherapy</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5</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The survival rate of patients </w:t>
      </w:r>
      <w:r w:rsidRPr="001B6F11">
        <w:rPr>
          <w:rFonts w:ascii="Book Antiqua" w:hAnsi="Book Antiqua" w:cs="Book Antiqua"/>
          <w:sz w:val="24"/>
          <w:szCs w:val="24"/>
          <w:lang w:eastAsia="zh-CN"/>
        </w:rPr>
        <w:t xml:space="preserve">with </w:t>
      </w:r>
      <w:r w:rsidRPr="001B6F11">
        <w:rPr>
          <w:rFonts w:ascii="Book Antiqua" w:hAnsi="Book Antiqua" w:cs="Book Antiqua"/>
          <w:sz w:val="24"/>
          <w:szCs w:val="24"/>
        </w:rPr>
        <w:t xml:space="preserve">esophageal carcinoma has significantly improved with the continuous development of therapeutic regimens, but </w:t>
      </w:r>
      <w:r w:rsidRPr="001B6F11">
        <w:rPr>
          <w:rFonts w:ascii="Book Antiqua" w:hAnsi="Book Antiqua" w:cs="Book Antiqua"/>
          <w:sz w:val="24"/>
          <w:szCs w:val="24"/>
          <w:lang w:eastAsia="zh-CN"/>
        </w:rPr>
        <w:t>their</w:t>
      </w:r>
      <w:r w:rsidRPr="001B6F11">
        <w:rPr>
          <w:rFonts w:ascii="Book Antiqua" w:hAnsi="Book Antiqua" w:cs="Book Antiqua"/>
          <w:sz w:val="24"/>
          <w:szCs w:val="24"/>
        </w:rPr>
        <w:t xml:space="preserve"> 5-year </w:t>
      </w:r>
      <w:bookmarkStart w:id="73" w:name="_Hlk18927845"/>
      <w:r w:rsidRPr="001B6F11">
        <w:rPr>
          <w:rFonts w:ascii="Book Antiqua" w:hAnsi="Book Antiqua" w:cs="Book Antiqua"/>
          <w:sz w:val="24"/>
          <w:szCs w:val="24"/>
        </w:rPr>
        <w:t>overall survival</w:t>
      </w:r>
      <w:bookmarkEnd w:id="73"/>
      <w:r w:rsidRPr="001B6F11">
        <w:rPr>
          <w:rFonts w:ascii="Book Antiqua" w:hAnsi="Book Antiqua" w:cs="Book Antiqua"/>
          <w:sz w:val="24"/>
          <w:szCs w:val="24"/>
        </w:rPr>
        <w:t xml:space="preserve"> (OS) is still less than 20%</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6</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Therefore, it is of great significance </w:t>
      </w:r>
      <w:r w:rsidRPr="001B6F11">
        <w:rPr>
          <w:rFonts w:ascii="Book Antiqua" w:hAnsi="Book Antiqua" w:cs="Book Antiqua"/>
          <w:sz w:val="24"/>
          <w:szCs w:val="24"/>
          <w:lang w:eastAsia="zh-CN"/>
        </w:rPr>
        <w:t xml:space="preserve">to </w:t>
      </w:r>
      <w:r w:rsidRPr="001B6F11">
        <w:rPr>
          <w:rFonts w:ascii="Book Antiqua" w:hAnsi="Book Antiqua" w:cs="Book Antiqua"/>
          <w:sz w:val="24"/>
          <w:szCs w:val="24"/>
        </w:rPr>
        <w:t>seek for biomarkers that can predict the radiotherapy and chemotherapy response and prognosis of ESCC patients</w:t>
      </w:r>
      <w:r w:rsidRPr="001B6F11">
        <w:rPr>
          <w:rFonts w:ascii="Book Antiqua" w:hAnsi="Book Antiqua" w:cs="Book Antiqua"/>
          <w:sz w:val="24"/>
          <w:szCs w:val="24"/>
          <w:lang w:eastAsia="zh-CN"/>
        </w:rPr>
        <w:t xml:space="preserve"> in clinical practice</w:t>
      </w:r>
      <w:r w:rsidRPr="001B6F11">
        <w:rPr>
          <w:rFonts w:ascii="Book Antiqua" w:hAnsi="Book Antiqua" w:cs="Book Antiqua"/>
          <w:sz w:val="24"/>
          <w:szCs w:val="24"/>
        </w:rPr>
        <w:t>.</w:t>
      </w:r>
    </w:p>
    <w:p w:rsidR="00EC38C5" w:rsidRPr="001B6F11" w:rsidRDefault="00EC38C5" w:rsidP="001B6F11">
      <w:pPr>
        <w:adjustRightInd w:val="0"/>
        <w:snapToGrid w:val="0"/>
        <w:spacing w:line="360" w:lineRule="auto"/>
        <w:ind w:firstLineChars="100" w:firstLine="240"/>
        <w:rPr>
          <w:rFonts w:ascii="Book Antiqua" w:hAnsi="Book Antiqua" w:cs="Book Antiqua"/>
          <w:sz w:val="24"/>
          <w:szCs w:val="24"/>
          <w:shd w:val="clear" w:color="000000" w:fill="auto"/>
        </w:rPr>
      </w:pPr>
      <w:r w:rsidRPr="001B6F11">
        <w:rPr>
          <w:rFonts w:ascii="Book Antiqua" w:hAnsi="Book Antiqua" w:cs="Book Antiqua"/>
          <w:sz w:val="24"/>
          <w:szCs w:val="24"/>
        </w:rPr>
        <w:t>MicroRNA</w:t>
      </w:r>
      <w:r w:rsidR="00A10D22">
        <w:rPr>
          <w:rFonts w:ascii="Book Antiqua" w:hAnsi="Book Antiqua" w:cs="Book Antiqua"/>
          <w:sz w:val="24"/>
          <w:szCs w:val="24"/>
        </w:rPr>
        <w:t>s</w:t>
      </w:r>
      <w:r w:rsidRPr="001B6F11">
        <w:rPr>
          <w:rFonts w:ascii="Book Antiqua" w:hAnsi="Book Antiqua" w:cs="Book Antiqua"/>
          <w:sz w:val="24"/>
          <w:szCs w:val="24"/>
        </w:rPr>
        <w:t xml:space="preserve"> (miRNA</w:t>
      </w:r>
      <w:r w:rsidR="00A10D22">
        <w:rPr>
          <w:rFonts w:ascii="Book Antiqua" w:hAnsi="Book Antiqua" w:cs="Book Antiqua"/>
          <w:sz w:val="24"/>
          <w:szCs w:val="24"/>
        </w:rPr>
        <w:t>s</w:t>
      </w:r>
      <w:r w:rsidRPr="001B6F11">
        <w:rPr>
          <w:rFonts w:ascii="Book Antiqua" w:hAnsi="Book Antiqua" w:cs="Book Antiqua"/>
          <w:sz w:val="24"/>
          <w:szCs w:val="24"/>
        </w:rPr>
        <w:t xml:space="preserve">), a </w:t>
      </w:r>
      <w:r w:rsidR="00A10D22">
        <w:rPr>
          <w:rFonts w:ascii="Book Antiqua" w:hAnsi="Book Antiqua" w:cs="Book Antiqua"/>
          <w:sz w:val="24"/>
          <w:szCs w:val="24"/>
        </w:rPr>
        <w:t xml:space="preserve">group of </w:t>
      </w:r>
      <w:r w:rsidRPr="001B6F11">
        <w:rPr>
          <w:rFonts w:ascii="Book Antiqua" w:hAnsi="Book Antiqua" w:cs="Book Antiqua"/>
          <w:sz w:val="24"/>
          <w:szCs w:val="24"/>
        </w:rPr>
        <w:t xml:space="preserve">small </w:t>
      </w:r>
      <w:r w:rsidR="009A14E4" w:rsidRPr="001B6F11">
        <w:rPr>
          <w:rFonts w:ascii="Book Antiqua" w:hAnsi="Book Antiqua" w:cs="Book Antiqua"/>
          <w:sz w:val="24"/>
          <w:szCs w:val="24"/>
        </w:rPr>
        <w:t>single</w:t>
      </w:r>
      <w:r w:rsidR="009A14E4">
        <w:rPr>
          <w:rFonts w:ascii="Book Antiqua" w:hAnsi="Book Antiqua" w:cs="Book Antiqua"/>
          <w:sz w:val="24"/>
          <w:szCs w:val="24"/>
        </w:rPr>
        <w:t>-</w:t>
      </w:r>
      <w:r w:rsidRPr="001B6F11">
        <w:rPr>
          <w:rFonts w:ascii="Book Antiqua" w:hAnsi="Book Antiqua" w:cs="Book Antiqua"/>
          <w:sz w:val="24"/>
          <w:szCs w:val="24"/>
        </w:rPr>
        <w:t>strand non-coding RNA</w:t>
      </w:r>
      <w:r w:rsidR="00A10D22">
        <w:rPr>
          <w:rFonts w:ascii="Book Antiqua" w:hAnsi="Book Antiqua" w:cs="Book Antiqua"/>
          <w:sz w:val="24"/>
          <w:szCs w:val="24"/>
        </w:rPr>
        <w:t>s</w:t>
      </w:r>
      <w:r w:rsidRPr="001B6F11">
        <w:rPr>
          <w:rFonts w:ascii="Book Antiqua" w:hAnsi="Book Antiqua" w:cs="Book Antiqua"/>
          <w:sz w:val="24"/>
          <w:szCs w:val="24"/>
        </w:rPr>
        <w:t xml:space="preserve">, can inhibit mRNA translation or </w:t>
      </w:r>
      <w:r w:rsidR="00A10D22">
        <w:rPr>
          <w:rFonts w:ascii="Book Antiqua" w:hAnsi="Book Antiqua" w:cs="Book Antiqua"/>
          <w:sz w:val="24"/>
          <w:szCs w:val="24"/>
        </w:rPr>
        <w:t xml:space="preserve">induce </w:t>
      </w:r>
      <w:r w:rsidR="00A10D22" w:rsidRPr="001B6F11">
        <w:rPr>
          <w:rFonts w:ascii="Book Antiqua" w:hAnsi="Book Antiqua" w:cs="Book Antiqua"/>
          <w:sz w:val="24"/>
          <w:szCs w:val="24"/>
        </w:rPr>
        <w:t>mRNA</w:t>
      </w:r>
      <w:r w:rsidR="00A10D22">
        <w:rPr>
          <w:rFonts w:ascii="Book Antiqua" w:hAnsi="Book Antiqua" w:cs="Book Antiqua"/>
          <w:sz w:val="24"/>
          <w:szCs w:val="24"/>
        </w:rPr>
        <w:t xml:space="preserve"> degradation</w:t>
      </w:r>
      <w:r w:rsidR="00A10D22" w:rsidRPr="001B6F11">
        <w:rPr>
          <w:rFonts w:ascii="Book Antiqua" w:hAnsi="Book Antiqua" w:cs="Book Antiqua"/>
          <w:sz w:val="24"/>
          <w:szCs w:val="24"/>
        </w:rPr>
        <w:t xml:space="preserve"> </w:t>
      </w:r>
      <w:r w:rsidRPr="001B6F11">
        <w:rPr>
          <w:rFonts w:ascii="Book Antiqua" w:hAnsi="Book Antiqua" w:cs="Book Antiqua"/>
          <w:sz w:val="24"/>
          <w:szCs w:val="24"/>
        </w:rPr>
        <w:t>by specifically binding to the 3' untranslated region sequence of mRNA target, thus regulating post-transcriptional gene expression</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7</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MiRNA</w:t>
      </w:r>
      <w:r w:rsidR="00A10D22">
        <w:rPr>
          <w:rFonts w:ascii="Book Antiqua" w:hAnsi="Book Antiqua" w:cs="Book Antiqua"/>
          <w:sz w:val="24"/>
          <w:szCs w:val="24"/>
        </w:rPr>
        <w:t>s</w:t>
      </w:r>
      <w:r w:rsidRPr="001B6F11">
        <w:rPr>
          <w:rFonts w:ascii="Book Antiqua" w:hAnsi="Book Antiqua" w:cs="Book Antiqua"/>
          <w:sz w:val="24"/>
          <w:szCs w:val="24"/>
        </w:rPr>
        <w:t xml:space="preserve"> participate in </w:t>
      </w:r>
      <w:r w:rsidR="00A10D22">
        <w:rPr>
          <w:rFonts w:ascii="Book Antiqua" w:hAnsi="Book Antiqua" w:cs="Book Antiqua"/>
          <w:sz w:val="24"/>
          <w:szCs w:val="24"/>
        </w:rPr>
        <w:t xml:space="preserve">the </w:t>
      </w:r>
      <w:r w:rsidRPr="001B6F11">
        <w:rPr>
          <w:rFonts w:ascii="Book Antiqua" w:hAnsi="Book Antiqua" w:cs="Book Antiqua"/>
          <w:sz w:val="24"/>
          <w:szCs w:val="24"/>
        </w:rPr>
        <w:t>progression, proliferation</w:t>
      </w:r>
      <w:r w:rsidR="00A10D22">
        <w:rPr>
          <w:rFonts w:ascii="Book Antiqua" w:hAnsi="Book Antiqua" w:cs="Book Antiqua"/>
          <w:sz w:val="24"/>
          <w:szCs w:val="24"/>
        </w:rPr>
        <w:t>,</w:t>
      </w:r>
      <w:r w:rsidRPr="001B6F11">
        <w:rPr>
          <w:rFonts w:ascii="Book Antiqua" w:hAnsi="Book Antiqua" w:cs="Book Antiqua"/>
          <w:sz w:val="24"/>
          <w:szCs w:val="24"/>
        </w:rPr>
        <w:t xml:space="preserve"> and metastasis of cancer cells in almost all human cancers including ESCC</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8</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lang w:eastAsia="zh-CN"/>
        </w:rPr>
        <w:t>.</w:t>
      </w:r>
      <w:r w:rsidRPr="001B6F11">
        <w:rPr>
          <w:rFonts w:ascii="Book Antiqua" w:hAnsi="Book Antiqua" w:cs="Book Antiqua"/>
          <w:sz w:val="24"/>
          <w:szCs w:val="24"/>
        </w:rPr>
        <w:t xml:space="preserve"> </w:t>
      </w:r>
      <w:r w:rsidR="00A10D22">
        <w:rPr>
          <w:rFonts w:ascii="Book Antiqua" w:hAnsi="Book Antiqua" w:cs="Book Antiqua"/>
          <w:sz w:val="24"/>
          <w:szCs w:val="24"/>
        </w:rPr>
        <w:t>M</w:t>
      </w:r>
      <w:r w:rsidR="00A10D22" w:rsidRPr="001B6F11">
        <w:rPr>
          <w:rFonts w:ascii="Book Antiqua" w:hAnsi="Book Antiqua" w:cs="Book Antiqua"/>
          <w:sz w:val="24"/>
          <w:szCs w:val="24"/>
        </w:rPr>
        <w:t xml:space="preserve">iRNAs </w:t>
      </w:r>
      <w:r w:rsidR="00A13419" w:rsidRPr="001B6F11">
        <w:rPr>
          <w:rFonts w:ascii="Book Antiqua" w:hAnsi="Book Antiqua" w:cs="Book Antiqua"/>
          <w:sz w:val="24"/>
          <w:szCs w:val="24"/>
          <w:lang w:eastAsia="zh-CN"/>
        </w:rPr>
        <w:t xml:space="preserve">are </w:t>
      </w:r>
      <w:r w:rsidRPr="001B6F11">
        <w:rPr>
          <w:rFonts w:ascii="Book Antiqua" w:hAnsi="Book Antiqua" w:cs="Book Antiqua"/>
          <w:sz w:val="24"/>
          <w:szCs w:val="24"/>
          <w:lang w:eastAsia="zh-CN"/>
        </w:rPr>
        <w:t xml:space="preserve">expressed in peripheral blood and tissues. Previous studies </w:t>
      </w:r>
      <w:r w:rsidRPr="001B6F11">
        <w:rPr>
          <w:rFonts w:ascii="Book Antiqua" w:hAnsi="Book Antiqua" w:cs="Book Antiqua"/>
          <w:sz w:val="24"/>
          <w:szCs w:val="24"/>
        </w:rPr>
        <w:t>ha</w:t>
      </w:r>
      <w:r w:rsidRPr="001B6F11">
        <w:rPr>
          <w:rFonts w:ascii="Book Antiqua" w:hAnsi="Book Antiqua" w:cs="Book Antiqua"/>
          <w:sz w:val="24"/>
          <w:szCs w:val="24"/>
          <w:lang w:eastAsia="zh-CN"/>
        </w:rPr>
        <w:t>ve</w:t>
      </w:r>
      <w:r w:rsidRPr="001B6F11">
        <w:rPr>
          <w:rFonts w:ascii="Book Antiqua" w:hAnsi="Book Antiqua" w:cs="Book Antiqua"/>
          <w:sz w:val="24"/>
          <w:szCs w:val="24"/>
        </w:rPr>
        <w:t xml:space="preserve"> confirmed that miRNAs may become potential biomarkers for diagnosis, treatment</w:t>
      </w:r>
      <w:r w:rsidR="00A10D22">
        <w:rPr>
          <w:rFonts w:ascii="Book Antiqua" w:hAnsi="Book Antiqua" w:cs="Book Antiqua"/>
          <w:sz w:val="24"/>
          <w:szCs w:val="24"/>
        </w:rPr>
        <w:t>,</w:t>
      </w:r>
      <w:r w:rsidRPr="001B6F11">
        <w:rPr>
          <w:rFonts w:ascii="Book Antiqua" w:hAnsi="Book Antiqua" w:cs="Book Antiqua"/>
          <w:sz w:val="24"/>
          <w:szCs w:val="24"/>
        </w:rPr>
        <w:t xml:space="preserve"> or prognosis of malignant tumors in clinical practice</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9,10</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It has been proved that miR-21 is highly expressed in many solid tumors, such as ESCC, oral squamous cell carcinoma, and gastric cancer,</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so it is considered as a new target for cancer diagnosis or treatment</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11</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Previous studies pointed out that miR-21 could regulate the invasion, migration</w:t>
      </w:r>
      <w:r w:rsidR="00A10D22">
        <w:rPr>
          <w:rFonts w:ascii="Book Antiqua" w:hAnsi="Book Antiqua" w:cs="Book Antiqua"/>
          <w:sz w:val="24"/>
          <w:szCs w:val="24"/>
        </w:rPr>
        <w:t>,</w:t>
      </w:r>
      <w:r w:rsidRPr="001B6F11">
        <w:rPr>
          <w:rFonts w:ascii="Book Antiqua" w:hAnsi="Book Antiqua" w:cs="Book Antiqua"/>
          <w:sz w:val="24"/>
          <w:szCs w:val="24"/>
        </w:rPr>
        <w:t xml:space="preserve"> and epithelial-mesenchymal transition of esophageal carcinoma cells</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12,13</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A study by Ansari </w:t>
      </w:r>
      <w:r w:rsidRPr="00980A0D">
        <w:rPr>
          <w:rFonts w:ascii="Book Antiqua" w:hAnsi="Book Antiqua" w:cs="Book Antiqua"/>
          <w:i/>
          <w:sz w:val="24"/>
          <w:szCs w:val="24"/>
        </w:rPr>
        <w:t>et al</w:t>
      </w:r>
      <w:r w:rsidRPr="001B6F11">
        <w:rPr>
          <w:rFonts w:ascii="Book Antiqua" w:hAnsi="Book Antiqua" w:cs="Book Antiqua"/>
          <w:sz w:val="24"/>
          <w:szCs w:val="24"/>
        </w:rPr>
        <w:t xml:space="preserve"> found that ESCC tissues showed significantly </w:t>
      </w:r>
      <w:r w:rsidRPr="001B6F11">
        <w:rPr>
          <w:rFonts w:ascii="Book Antiqua" w:hAnsi="Book Antiqua" w:cs="Book Antiqua"/>
          <w:sz w:val="24"/>
          <w:szCs w:val="24"/>
          <w:lang w:eastAsia="zh-CN"/>
        </w:rPr>
        <w:t>higher</w:t>
      </w:r>
      <w:r w:rsidRPr="001B6F11">
        <w:rPr>
          <w:rFonts w:ascii="Book Antiqua" w:hAnsi="Book Antiqua" w:cs="Book Antiqua"/>
          <w:sz w:val="24"/>
          <w:szCs w:val="24"/>
        </w:rPr>
        <w:t xml:space="preserve"> expression of miR-93</w:t>
      </w:r>
      <w:r w:rsidRPr="001B6F11">
        <w:rPr>
          <w:rFonts w:ascii="Book Antiqua" w:hAnsi="Book Antiqua" w:cs="Book Antiqua"/>
          <w:sz w:val="24"/>
          <w:szCs w:val="24"/>
          <w:lang w:eastAsia="zh-CN"/>
        </w:rPr>
        <w:t xml:space="preserve"> than </w:t>
      </w:r>
      <w:r w:rsidRPr="001B6F11">
        <w:rPr>
          <w:rFonts w:ascii="Book Antiqua" w:hAnsi="Book Antiqua" w:cs="Book Antiqua"/>
          <w:sz w:val="24"/>
          <w:szCs w:val="24"/>
        </w:rPr>
        <w:t>nonneoplastic tissue</w:t>
      </w:r>
      <w:r w:rsidRPr="001B6F11">
        <w:rPr>
          <w:rFonts w:ascii="Book Antiqua" w:hAnsi="Book Antiqua" w:cs="Book Antiqua"/>
          <w:sz w:val="24"/>
          <w:szCs w:val="24"/>
          <w:lang w:eastAsia="zh-CN"/>
        </w:rPr>
        <w:t>s</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14</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Thus, miR-21 and miR-93 may play roles as tumor-promoting genes in ESCC. However, there are few studies on the roles of plasma miR-21 and miR-93 in </w:t>
      </w:r>
      <w:r w:rsidR="00A10D22">
        <w:rPr>
          <w:rFonts w:ascii="Book Antiqua" w:hAnsi="Book Antiqua" w:cs="Book Antiqua"/>
          <w:sz w:val="24"/>
          <w:szCs w:val="24"/>
        </w:rPr>
        <w:t xml:space="preserve">predicting </w:t>
      </w:r>
      <w:r w:rsidRPr="001B6F11">
        <w:rPr>
          <w:rFonts w:ascii="Book Antiqua" w:hAnsi="Book Antiqua" w:cs="Book Antiqua"/>
          <w:sz w:val="24"/>
          <w:szCs w:val="24"/>
        </w:rPr>
        <w:t>radiotherapy and chemotherapy efficacy and prognosis.</w:t>
      </w:r>
    </w:p>
    <w:p w:rsidR="00EC38C5" w:rsidRPr="001B6F11" w:rsidRDefault="00EC38C5" w:rsidP="001B6F11">
      <w:pPr>
        <w:adjustRightInd w:val="0"/>
        <w:snapToGrid w:val="0"/>
        <w:spacing w:line="360" w:lineRule="auto"/>
        <w:ind w:firstLineChars="100" w:firstLine="240"/>
        <w:rPr>
          <w:rFonts w:ascii="Book Antiqua" w:hAnsi="Book Antiqua" w:cs="Book Antiqua"/>
          <w:sz w:val="24"/>
          <w:szCs w:val="24"/>
          <w:lang w:eastAsia="zh-CN"/>
        </w:rPr>
      </w:pPr>
      <w:r w:rsidRPr="001B6F11">
        <w:rPr>
          <w:rFonts w:ascii="Book Antiqua" w:hAnsi="Book Antiqua" w:cs="Book Antiqua"/>
          <w:sz w:val="24"/>
          <w:szCs w:val="24"/>
        </w:rPr>
        <w:t>This study determined the expression of plasma miR-21 and miR-93</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 xml:space="preserve">in ESCC patients, and explored their roles in </w:t>
      </w:r>
      <w:r w:rsidR="00E202A1">
        <w:rPr>
          <w:rFonts w:ascii="Book Antiqua" w:hAnsi="Book Antiqua" w:cs="Book Antiqua"/>
          <w:sz w:val="24"/>
          <w:szCs w:val="24"/>
        </w:rPr>
        <w:t xml:space="preserve">predicting </w:t>
      </w:r>
      <w:r w:rsidRPr="001B6F11">
        <w:rPr>
          <w:rFonts w:ascii="Book Antiqua" w:hAnsi="Book Antiqua" w:cs="Book Antiqua"/>
          <w:sz w:val="24"/>
          <w:szCs w:val="24"/>
        </w:rPr>
        <w:t>radiotherapy</w:t>
      </w:r>
      <w:r w:rsidR="00E202A1">
        <w:rPr>
          <w:rFonts w:ascii="Book Antiqua" w:hAnsi="Book Antiqua" w:cs="Book Antiqua"/>
          <w:sz w:val="24"/>
          <w:szCs w:val="24"/>
        </w:rPr>
        <w:t xml:space="preserve"> and</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chemotherapy</w:t>
      </w:r>
      <w:r w:rsidR="00E202A1">
        <w:rPr>
          <w:rFonts w:ascii="Book Antiqua" w:hAnsi="Book Antiqua" w:cs="Book Antiqua"/>
          <w:sz w:val="24"/>
          <w:szCs w:val="24"/>
        </w:rPr>
        <w:t xml:space="preserve"> response</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and prognosis.</w:t>
      </w:r>
    </w:p>
    <w:p w:rsidR="00EC38C5" w:rsidRPr="001B6F11" w:rsidRDefault="00EC38C5" w:rsidP="001B6F11">
      <w:pPr>
        <w:adjustRightInd w:val="0"/>
        <w:snapToGrid w:val="0"/>
        <w:spacing w:line="360" w:lineRule="auto"/>
        <w:ind w:firstLineChars="200" w:firstLine="480"/>
        <w:rPr>
          <w:rFonts w:ascii="Book Antiqua" w:hAnsi="Book Antiqua" w:cs="Book Antiqua"/>
          <w:sz w:val="24"/>
          <w:szCs w:val="24"/>
          <w:shd w:val="clear" w:color="000000" w:fill="auto"/>
          <w:lang w:eastAsia="zh-CN"/>
        </w:rPr>
      </w:pPr>
    </w:p>
    <w:p w:rsidR="00EC38C5" w:rsidRPr="001B6F11" w:rsidRDefault="00EC38C5" w:rsidP="001B6F11">
      <w:pPr>
        <w:adjustRightInd w:val="0"/>
        <w:snapToGrid w:val="0"/>
        <w:spacing w:line="360" w:lineRule="auto"/>
        <w:rPr>
          <w:rFonts w:ascii="Book Antiqua" w:hAnsi="Book Antiqua" w:cs="Book Antiqua"/>
          <w:b/>
          <w:bCs/>
          <w:sz w:val="24"/>
          <w:szCs w:val="24"/>
        </w:rPr>
      </w:pPr>
      <w:r w:rsidRPr="001B6F11">
        <w:rPr>
          <w:rFonts w:ascii="Book Antiqua" w:hAnsi="Book Antiqua" w:cs="Book Antiqua"/>
          <w:b/>
          <w:sz w:val="24"/>
          <w:szCs w:val="24"/>
        </w:rPr>
        <w:t>MATERIALS AND METHODS</w:t>
      </w:r>
    </w:p>
    <w:p w:rsidR="00EC38C5" w:rsidRPr="001B6F11" w:rsidRDefault="00EC38C5" w:rsidP="001B6F11">
      <w:pPr>
        <w:adjustRightInd w:val="0"/>
        <w:snapToGrid w:val="0"/>
        <w:spacing w:line="360" w:lineRule="auto"/>
        <w:rPr>
          <w:rFonts w:ascii="Book Antiqua" w:hAnsi="Book Antiqua" w:cs="Book Antiqua"/>
          <w:b/>
          <w:bCs/>
          <w:i/>
          <w:iCs/>
          <w:sz w:val="24"/>
          <w:szCs w:val="24"/>
        </w:rPr>
      </w:pPr>
      <w:r w:rsidRPr="001B6F11">
        <w:rPr>
          <w:rFonts w:ascii="Book Antiqua" w:hAnsi="Book Antiqua" w:cs="Book Antiqua"/>
          <w:b/>
          <w:i/>
          <w:iCs/>
          <w:sz w:val="24"/>
          <w:szCs w:val="24"/>
        </w:rPr>
        <w:t>General materials</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rPr>
        <w:t>A total of 128</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ESCC patients admitted to our hospital were enrolled as a study group and treated with concurrent radiotherapy and chemotherapy, and other 45 healthy people during the same period were enrolled as a control group. The study group consisted of 95 males and 33 females between 53 and 79 years old with a mean age of 65.3</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8.6 years. The control group consisted of 30 males and 15 females between 49 and 78 years old with a mean age of 63.8</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8.3 years. This study</w:t>
      </w:r>
      <w:r w:rsidRPr="001B6F11">
        <w:rPr>
          <w:rFonts w:ascii="Book Antiqua" w:hAnsi="Book Antiqua" w:cs="Book Antiqua"/>
          <w:sz w:val="24"/>
          <w:szCs w:val="24"/>
          <w:lang w:eastAsia="zh-CN"/>
        </w:rPr>
        <w:t>,</w:t>
      </w:r>
      <w:r w:rsidRPr="001B6F11">
        <w:rPr>
          <w:rFonts w:ascii="Book Antiqua" w:hAnsi="Book Antiqua" w:cs="Book Antiqua"/>
          <w:sz w:val="24"/>
          <w:szCs w:val="24"/>
        </w:rPr>
        <w:t xml:space="preserve"> in line with the Declaration of Helsinki, </w:t>
      </w:r>
      <w:r w:rsidRPr="001B6F11">
        <w:rPr>
          <w:rFonts w:ascii="Book Antiqua" w:hAnsi="Book Antiqua" w:cs="Book Antiqua"/>
          <w:sz w:val="24"/>
          <w:szCs w:val="24"/>
          <w:lang w:eastAsia="zh-CN"/>
        </w:rPr>
        <w:t xml:space="preserve">has been approved by </w:t>
      </w:r>
      <w:r w:rsidRPr="001B6F11">
        <w:rPr>
          <w:rFonts w:ascii="Book Antiqua" w:hAnsi="Book Antiqua" w:cs="Book Antiqua"/>
          <w:sz w:val="24"/>
          <w:szCs w:val="24"/>
        </w:rPr>
        <w:t xml:space="preserve">the Ethics </w:t>
      </w:r>
      <w:r w:rsidRPr="001B6F11">
        <w:rPr>
          <w:rFonts w:ascii="Book Antiqua" w:hAnsi="Book Antiqua" w:cs="Book Antiqua"/>
          <w:sz w:val="24"/>
          <w:szCs w:val="24"/>
          <w:lang w:eastAsia="zh-CN"/>
        </w:rPr>
        <w:t xml:space="preserve">Committee of the First Affiliated Hospital of Zhenzhou University. The patients and their family members have been informed through </w:t>
      </w:r>
      <w:r w:rsidRPr="001B6F11">
        <w:rPr>
          <w:rFonts w:ascii="Book Antiqua" w:hAnsi="Book Antiqua" w:cs="Book Antiqua"/>
          <w:sz w:val="24"/>
          <w:szCs w:val="24"/>
        </w:rPr>
        <w:t>telephone or letter</w:t>
      </w:r>
      <w:r w:rsidRPr="001B6F11">
        <w:rPr>
          <w:rFonts w:ascii="Book Antiqua" w:hAnsi="Book Antiqua" w:cs="Book Antiqua"/>
          <w:sz w:val="24"/>
          <w:szCs w:val="24"/>
          <w:lang w:eastAsia="zh-CN"/>
        </w:rPr>
        <w:t>, on which they signed an informed consent form.</w:t>
      </w:r>
      <w:r w:rsidRPr="001B6F11">
        <w:rPr>
          <w:rFonts w:ascii="Book Antiqua" w:hAnsi="Book Antiqua" w:cs="Book Antiqua"/>
          <w:sz w:val="24"/>
          <w:szCs w:val="24"/>
          <w:lang w:eastAsia="zh-CN"/>
        </w:rPr>
        <w:br/>
      </w:r>
    </w:p>
    <w:p w:rsidR="00EC38C5" w:rsidRPr="001B6F11" w:rsidRDefault="00EC38C5" w:rsidP="001B6F11">
      <w:pPr>
        <w:adjustRightInd w:val="0"/>
        <w:snapToGrid w:val="0"/>
        <w:spacing w:line="360" w:lineRule="auto"/>
        <w:rPr>
          <w:rFonts w:ascii="Book Antiqua" w:hAnsi="Book Antiqua" w:cs="Book Antiqua"/>
          <w:b/>
          <w:bCs/>
          <w:i/>
          <w:iCs/>
          <w:sz w:val="24"/>
          <w:szCs w:val="24"/>
        </w:rPr>
      </w:pPr>
      <w:r w:rsidRPr="001B6F11">
        <w:rPr>
          <w:rFonts w:ascii="Book Antiqua" w:hAnsi="Book Antiqua" w:cs="Book Antiqua"/>
          <w:b/>
          <w:i/>
          <w:iCs/>
          <w:sz w:val="24"/>
          <w:szCs w:val="24"/>
        </w:rPr>
        <w:t>Inclusion and exclusion criteria</w:t>
      </w:r>
    </w:p>
    <w:p w:rsidR="00EC38C5" w:rsidRPr="001B6F11" w:rsidRDefault="00EC38C5" w:rsidP="001B6F11">
      <w:pPr>
        <w:adjustRightInd w:val="0"/>
        <w:snapToGrid w:val="0"/>
        <w:spacing w:line="360" w:lineRule="auto"/>
        <w:rPr>
          <w:rFonts w:ascii="Book Antiqua" w:hAnsi="Book Antiqua" w:cs="Book Antiqua"/>
          <w:sz w:val="24"/>
          <w:szCs w:val="24"/>
        </w:rPr>
      </w:pPr>
      <w:r w:rsidRPr="001B6F11">
        <w:rPr>
          <w:rFonts w:ascii="Book Antiqua" w:hAnsi="Book Antiqua" w:cs="Book Antiqua"/>
          <w:sz w:val="24"/>
          <w:szCs w:val="24"/>
        </w:rPr>
        <w:t>Patients meeting the following criteria were included: Patients confirmed with ESCC based on cytology or histology</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15</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patients meeting the 8th edition of</w:t>
      </w:r>
      <w:r w:rsidR="00E202A1">
        <w:rPr>
          <w:rFonts w:ascii="Book Antiqua" w:hAnsi="Book Antiqua" w:cs="Book Antiqua"/>
          <w:sz w:val="24"/>
          <w:szCs w:val="24"/>
        </w:rPr>
        <w:t xml:space="preserve"> </w:t>
      </w:r>
      <w:r w:rsidR="00E202A1" w:rsidRPr="001B6F11">
        <w:rPr>
          <w:rFonts w:ascii="Book Antiqua" w:hAnsi="Book Antiqua" w:cs="Book Antiqua"/>
          <w:sz w:val="24"/>
          <w:szCs w:val="24"/>
        </w:rPr>
        <w:t>stag</w:t>
      </w:r>
      <w:r w:rsidR="00E202A1">
        <w:rPr>
          <w:rFonts w:ascii="Book Antiqua" w:hAnsi="Book Antiqua" w:cs="Book Antiqua"/>
          <w:sz w:val="24"/>
          <w:szCs w:val="24"/>
        </w:rPr>
        <w:t>ing</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 xml:space="preserve">criteria for esophageal carcinoma released by the American Joint Committee on Cancer and Union for International Cancer Control </w:t>
      </w:r>
      <w:r w:rsidRPr="001B6F11">
        <w:rPr>
          <w:rFonts w:ascii="Book Antiqua" w:hAnsi="Book Antiqua" w:cs="Book Antiqua"/>
          <w:sz w:val="24"/>
          <w:szCs w:val="24"/>
          <w:lang w:eastAsia="zh-CN"/>
        </w:rPr>
        <w:t>in 2017</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16</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patients without any radical radiotherapy </w:t>
      </w:r>
      <w:r w:rsidR="00E202A1">
        <w:rPr>
          <w:rFonts w:ascii="Book Antiqua" w:hAnsi="Book Antiqua" w:cs="Book Antiqua"/>
          <w:sz w:val="24"/>
          <w:szCs w:val="24"/>
        </w:rPr>
        <w:t>or</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 xml:space="preserve">chemotherapy experience, without contraindication for radiotherapy or chemotherapy, with expected survival time &gt; 3 </w:t>
      </w:r>
      <w:r w:rsidR="000543B2" w:rsidRPr="001B6F11">
        <w:rPr>
          <w:rFonts w:ascii="Book Antiqua" w:hAnsi="Book Antiqua" w:cs="Book Antiqua"/>
          <w:sz w:val="24"/>
          <w:szCs w:val="24"/>
        </w:rPr>
        <w:t>mo</w:t>
      </w:r>
      <w:r w:rsidRPr="001B6F11">
        <w:rPr>
          <w:rFonts w:ascii="Book Antiqua" w:hAnsi="Book Antiqua" w:cs="Book Antiqua"/>
          <w:sz w:val="24"/>
          <w:szCs w:val="24"/>
        </w:rPr>
        <w:t xml:space="preserve">, and </w:t>
      </w:r>
      <w:r w:rsidR="00E202A1">
        <w:rPr>
          <w:rFonts w:ascii="Book Antiqua" w:hAnsi="Book Antiqua" w:cs="Book Antiqua"/>
          <w:sz w:val="24"/>
          <w:szCs w:val="24"/>
        </w:rPr>
        <w:t xml:space="preserve">with </w:t>
      </w:r>
      <w:r w:rsidRPr="001B6F11">
        <w:rPr>
          <w:rFonts w:ascii="Book Antiqua" w:hAnsi="Book Antiqua" w:cs="Book Antiqua"/>
          <w:sz w:val="24"/>
          <w:szCs w:val="24"/>
        </w:rPr>
        <w:t xml:space="preserve">complete clinical data and follow-up data. The following patients were excluded: Patients combined with liver cirrhosis, cardiorespiratory dysfunction, hematologic disease, acute infection, autoimmune diseases, other malignant tumors, </w:t>
      </w:r>
      <w:r w:rsidR="00E202A1">
        <w:rPr>
          <w:rFonts w:ascii="Book Antiqua" w:hAnsi="Book Antiqua" w:cs="Book Antiqua"/>
          <w:sz w:val="24"/>
          <w:szCs w:val="24"/>
        </w:rPr>
        <w:t>or</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acute and chronic infectious diseases</w:t>
      </w:r>
      <w:r w:rsidR="00E202A1">
        <w:rPr>
          <w:rFonts w:ascii="Book Antiqua" w:hAnsi="Book Antiqua" w:cs="Book Antiqua"/>
          <w:sz w:val="24"/>
          <w:szCs w:val="24"/>
        </w:rPr>
        <w:t>;</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patients with perforation or hemorrhage indication</w:t>
      </w:r>
      <w:r w:rsidR="00E202A1">
        <w:rPr>
          <w:rFonts w:ascii="Book Antiqua" w:hAnsi="Book Antiqua" w:cs="Book Antiqua"/>
          <w:sz w:val="24"/>
          <w:szCs w:val="24"/>
        </w:rPr>
        <w:t>;</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and those who cannot tolerate</w:t>
      </w:r>
      <w:r w:rsidR="00E202A1">
        <w:rPr>
          <w:rFonts w:ascii="Book Antiqua" w:hAnsi="Book Antiqua" w:cs="Book Antiqua"/>
          <w:sz w:val="24"/>
          <w:szCs w:val="24"/>
        </w:rPr>
        <w:t xml:space="preserve"> </w:t>
      </w:r>
      <w:r w:rsidRPr="001B6F11">
        <w:rPr>
          <w:rFonts w:ascii="Book Antiqua" w:hAnsi="Book Antiqua" w:cs="Book Antiqua"/>
          <w:sz w:val="24"/>
          <w:szCs w:val="24"/>
        </w:rPr>
        <w:t>radiotherapy and chemotherapy, reject</w:t>
      </w:r>
      <w:r w:rsidR="00E202A1">
        <w:rPr>
          <w:rFonts w:ascii="Book Antiqua" w:hAnsi="Book Antiqua" w:cs="Book Antiqua"/>
          <w:sz w:val="24"/>
          <w:szCs w:val="24"/>
        </w:rPr>
        <w:t>ed</w:t>
      </w:r>
      <w:r w:rsidRPr="001B6F11">
        <w:rPr>
          <w:rFonts w:ascii="Book Antiqua" w:hAnsi="Book Antiqua" w:cs="Book Antiqua"/>
          <w:sz w:val="24"/>
          <w:szCs w:val="24"/>
        </w:rPr>
        <w:t xml:space="preserve"> the therapeutic regimen of this study, cannot accept periodic follow-up</w:t>
      </w:r>
      <w:r w:rsidR="00E202A1">
        <w:rPr>
          <w:rFonts w:ascii="Book Antiqua" w:hAnsi="Book Antiqua" w:cs="Book Antiqua"/>
          <w:sz w:val="24"/>
          <w:szCs w:val="24"/>
        </w:rPr>
        <w:t>,</w:t>
      </w:r>
      <w:r w:rsidRPr="001B6F11">
        <w:rPr>
          <w:rFonts w:ascii="Book Antiqua" w:hAnsi="Book Antiqua" w:cs="Book Antiqua"/>
          <w:sz w:val="24"/>
          <w:szCs w:val="24"/>
        </w:rPr>
        <w:t xml:space="preserve"> or </w:t>
      </w:r>
      <w:r w:rsidR="00E202A1" w:rsidRPr="001B6F11">
        <w:rPr>
          <w:rFonts w:ascii="Book Antiqua" w:hAnsi="Book Antiqua" w:cs="Book Antiqua"/>
          <w:sz w:val="24"/>
          <w:szCs w:val="24"/>
        </w:rPr>
        <w:t>withdr</w:t>
      </w:r>
      <w:r w:rsidR="00E202A1">
        <w:rPr>
          <w:rFonts w:ascii="Book Antiqua" w:hAnsi="Book Antiqua" w:cs="Book Antiqua"/>
          <w:sz w:val="24"/>
          <w:szCs w:val="24"/>
        </w:rPr>
        <w:t>e</w:t>
      </w:r>
      <w:r w:rsidR="00E202A1" w:rsidRPr="001B6F11">
        <w:rPr>
          <w:rFonts w:ascii="Book Antiqua" w:hAnsi="Book Antiqua" w:cs="Book Antiqua"/>
          <w:sz w:val="24"/>
          <w:szCs w:val="24"/>
        </w:rPr>
        <w:t xml:space="preserve">w </w:t>
      </w:r>
      <w:r w:rsidRPr="001B6F11">
        <w:rPr>
          <w:rFonts w:ascii="Book Antiqua" w:hAnsi="Book Antiqua" w:cs="Book Antiqua"/>
          <w:sz w:val="24"/>
          <w:szCs w:val="24"/>
        </w:rPr>
        <w:t xml:space="preserve">from the study halfway. The inclusion criteria were applicable to the study group, and </w:t>
      </w:r>
      <w:r w:rsidRPr="001B6F11">
        <w:rPr>
          <w:rFonts w:ascii="Book Antiqua" w:hAnsi="Book Antiqua" w:cs="Book Antiqua"/>
          <w:sz w:val="24"/>
          <w:szCs w:val="24"/>
          <w:lang w:eastAsia="zh-CN"/>
        </w:rPr>
        <w:t xml:space="preserve">all </w:t>
      </w:r>
      <w:r w:rsidRPr="001B6F11">
        <w:rPr>
          <w:rFonts w:ascii="Book Antiqua" w:hAnsi="Book Antiqua" w:cs="Book Antiqua"/>
          <w:sz w:val="24"/>
          <w:szCs w:val="24"/>
        </w:rPr>
        <w:t>subjects in the control group were healthy people.</w:t>
      </w:r>
    </w:p>
    <w:p w:rsidR="000543B2" w:rsidRPr="001B6F11" w:rsidRDefault="000543B2" w:rsidP="001B6F11">
      <w:pPr>
        <w:adjustRightInd w:val="0"/>
        <w:snapToGrid w:val="0"/>
        <w:spacing w:line="360" w:lineRule="auto"/>
        <w:rPr>
          <w:rFonts w:ascii="Book Antiqua" w:hAnsi="Book Antiqua" w:cs="Book Antiqua"/>
          <w:sz w:val="24"/>
          <w:szCs w:val="24"/>
        </w:rPr>
      </w:pPr>
    </w:p>
    <w:p w:rsidR="00EC38C5" w:rsidRPr="001B6F11" w:rsidRDefault="00EC38C5" w:rsidP="001B6F11">
      <w:pPr>
        <w:adjustRightInd w:val="0"/>
        <w:snapToGrid w:val="0"/>
        <w:spacing w:line="360" w:lineRule="auto"/>
        <w:rPr>
          <w:rFonts w:ascii="Book Antiqua" w:hAnsi="Book Antiqua" w:cs="Book Antiqua"/>
          <w:b/>
          <w:bCs/>
          <w:i/>
          <w:iCs/>
          <w:sz w:val="24"/>
          <w:szCs w:val="24"/>
        </w:rPr>
      </w:pPr>
      <w:r w:rsidRPr="001B6F11">
        <w:rPr>
          <w:rFonts w:ascii="Book Antiqua" w:hAnsi="Book Antiqua" w:cs="Book Antiqua"/>
          <w:b/>
          <w:i/>
          <w:iCs/>
          <w:sz w:val="24"/>
          <w:szCs w:val="24"/>
        </w:rPr>
        <w:t>Therapeutic methods</w:t>
      </w:r>
    </w:p>
    <w:p w:rsidR="000543B2"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rPr>
        <w:t>The ESCC patients were all treated with three-dimensional conformal radiotherapy</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17</w:t>
      </w:r>
      <w:r w:rsidR="00B7626F"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The preventive exposure area and the area of primary tumor and lymph metastases were given 50</w:t>
      </w:r>
      <w:r w:rsidR="000543B2"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Gy/25f (5-6 </w:t>
      </w:r>
      <w:r w:rsidR="000543B2" w:rsidRPr="001B6F11">
        <w:rPr>
          <w:rFonts w:ascii="Book Antiqua" w:hAnsi="Book Antiqua" w:cs="Book Antiqua"/>
          <w:sz w:val="24"/>
          <w:szCs w:val="24"/>
          <w:lang w:eastAsia="zh-CN"/>
        </w:rPr>
        <w:t>wk</w:t>
      </w:r>
      <w:r w:rsidRPr="001B6F11">
        <w:rPr>
          <w:rFonts w:ascii="Book Antiqua" w:hAnsi="Book Antiqua" w:cs="Book Antiqua"/>
          <w:sz w:val="24"/>
          <w:szCs w:val="24"/>
          <w:lang w:eastAsia="zh-CN"/>
        </w:rPr>
        <w:t>) and 60</w:t>
      </w:r>
      <w:r w:rsidR="000543B2"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Gy/30f (6-7 </w:t>
      </w:r>
      <w:r w:rsidR="000543B2" w:rsidRPr="001B6F11">
        <w:rPr>
          <w:rFonts w:ascii="Book Antiqua" w:hAnsi="Book Antiqua" w:cs="Book Antiqua"/>
          <w:sz w:val="24"/>
          <w:szCs w:val="24"/>
          <w:lang w:eastAsia="zh-CN"/>
        </w:rPr>
        <w:t>wk</w:t>
      </w:r>
      <w:r w:rsidRPr="001B6F11">
        <w:rPr>
          <w:rFonts w:ascii="Book Antiqua" w:hAnsi="Book Antiqua" w:cs="Book Antiqua"/>
          <w:sz w:val="24"/>
          <w:szCs w:val="24"/>
          <w:lang w:eastAsia="zh-CN"/>
        </w:rPr>
        <w:t>), respectively</w:t>
      </w:r>
      <w:r w:rsidR="000543B2" w:rsidRPr="001B6F11">
        <w:rPr>
          <w:rFonts w:ascii="Book Antiqua" w:hAnsi="Book Antiqua" w:cs="Book Antiqua"/>
          <w:sz w:val="24"/>
          <w:szCs w:val="24"/>
          <w:lang w:eastAsia="zh-CN"/>
        </w:rPr>
        <w:t>.</w:t>
      </w:r>
      <w:r w:rsidRPr="001B6F11">
        <w:rPr>
          <w:rFonts w:ascii="Book Antiqua" w:hAnsi="Book Antiqua" w:cs="Book Antiqua"/>
          <w:sz w:val="24"/>
          <w:szCs w:val="24"/>
          <w:lang w:eastAsia="zh-CN"/>
        </w:rPr>
        <w:t xml:space="preserve"> Concurrent c</w:t>
      </w:r>
      <w:r w:rsidRPr="001B6F11">
        <w:rPr>
          <w:rFonts w:ascii="Book Antiqua" w:hAnsi="Book Antiqua" w:cs="Book Antiqua"/>
          <w:sz w:val="24"/>
          <w:szCs w:val="24"/>
        </w:rPr>
        <w:t>hemotherapy was performed to the patients f</w:t>
      </w:r>
      <w:r w:rsidRPr="001B6F11">
        <w:rPr>
          <w:rFonts w:ascii="Book Antiqua" w:hAnsi="Book Antiqua" w:cs="Book Antiqua"/>
          <w:sz w:val="24"/>
          <w:szCs w:val="24"/>
          <w:lang w:eastAsia="zh-CN"/>
        </w:rPr>
        <w:t xml:space="preserve">or 2 cycles </w:t>
      </w:r>
      <w:r w:rsidRPr="001B6F11">
        <w:rPr>
          <w:rFonts w:ascii="Book Antiqua" w:hAnsi="Book Antiqua" w:cs="Book Antiqua"/>
          <w:sz w:val="24"/>
          <w:szCs w:val="24"/>
        </w:rPr>
        <w:t>as follows</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18</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The patients were given </w:t>
      </w:r>
      <w:r w:rsidRPr="001B6F11">
        <w:rPr>
          <w:rFonts w:ascii="Book Antiqua" w:hAnsi="Book Antiqua" w:cs="Book Antiqua"/>
          <w:sz w:val="24"/>
          <w:szCs w:val="24"/>
          <w:lang w:eastAsia="zh-CN"/>
        </w:rPr>
        <w:t>80</w:t>
      </w:r>
      <w:r w:rsidRPr="001B6F11">
        <w:rPr>
          <w:rFonts w:ascii="Book Antiqua" w:hAnsi="Book Antiqua" w:cs="Book Antiqua"/>
          <w:sz w:val="24"/>
          <w:szCs w:val="24"/>
        </w:rPr>
        <w:t xml:space="preserve"> mg/m</w:t>
      </w:r>
      <w:r w:rsidRPr="001B6F11">
        <w:rPr>
          <w:rFonts w:ascii="Book Antiqua" w:hAnsi="Book Antiqua" w:cs="Book Antiqua"/>
          <w:sz w:val="24"/>
          <w:szCs w:val="24"/>
          <w:vertAlign w:val="superscript"/>
        </w:rPr>
        <w:t>2</w:t>
      </w:r>
      <w:r w:rsidRPr="001B6F11">
        <w:rPr>
          <w:rFonts w:ascii="Book Antiqua" w:hAnsi="Book Antiqua" w:cs="Book Antiqua"/>
          <w:sz w:val="24"/>
          <w:szCs w:val="24"/>
          <w:vertAlign w:val="superscript"/>
          <w:lang w:eastAsia="zh-CN"/>
        </w:rPr>
        <w:t xml:space="preserve"> </w:t>
      </w:r>
      <w:r w:rsidRPr="001B6F11">
        <w:rPr>
          <w:rFonts w:ascii="Book Antiqua" w:hAnsi="Book Antiqua" w:cs="Book Antiqua"/>
          <w:sz w:val="24"/>
          <w:szCs w:val="24"/>
        </w:rPr>
        <w:t>cisplatin (Qilu Pharmaceutical Co., Ltd., China, H37021358)</w:t>
      </w:r>
      <w:r w:rsidRPr="001B6F11">
        <w:rPr>
          <w:rFonts w:ascii="Book Antiqua" w:hAnsi="Book Antiqua" w:cs="Book Antiqua"/>
          <w:sz w:val="24"/>
          <w:szCs w:val="24"/>
          <w:lang w:eastAsia="zh-CN"/>
        </w:rPr>
        <w:t xml:space="preserve"> through intravenous drip </w:t>
      </w:r>
      <w:r w:rsidR="00E202A1">
        <w:rPr>
          <w:rFonts w:ascii="Book Antiqua" w:hAnsi="Book Antiqua" w:cs="Book Antiqua"/>
          <w:sz w:val="24"/>
          <w:szCs w:val="24"/>
          <w:lang w:eastAsia="zh-CN"/>
        </w:rPr>
        <w:t>o</w:t>
      </w:r>
      <w:r w:rsidR="00E202A1" w:rsidRPr="001B6F11">
        <w:rPr>
          <w:rFonts w:ascii="Book Antiqua" w:hAnsi="Book Antiqua" w:cs="Book Antiqua"/>
          <w:sz w:val="24"/>
          <w:szCs w:val="24"/>
          <w:lang w:eastAsia="zh-CN"/>
        </w:rPr>
        <w:t xml:space="preserve">n </w:t>
      </w:r>
      <w:r w:rsidRPr="001B6F11">
        <w:rPr>
          <w:rFonts w:ascii="Book Antiqua" w:hAnsi="Book Antiqua" w:cs="Book Antiqua"/>
          <w:sz w:val="24"/>
          <w:szCs w:val="24"/>
          <w:lang w:eastAsia="zh-CN"/>
        </w:rPr>
        <w:t>the 1st day and the 29th day of radiotherapy, and 500</w:t>
      </w:r>
      <w:r w:rsidR="000543B2" w:rsidRPr="001B6F11">
        <w:rPr>
          <w:rFonts w:ascii="Book Antiqua" w:hAnsi="Book Antiqua" w:cs="Book Antiqua"/>
          <w:sz w:val="24"/>
          <w:szCs w:val="24"/>
          <w:lang w:eastAsia="zh-CN"/>
        </w:rPr>
        <w:t xml:space="preserve"> </w:t>
      </w:r>
      <w:r w:rsidRPr="001B6F11">
        <w:rPr>
          <w:rFonts w:ascii="Book Antiqua" w:hAnsi="Book Antiqua" w:cs="Book Antiqua"/>
          <w:sz w:val="24"/>
          <w:szCs w:val="24"/>
        </w:rPr>
        <w:t>mg/m</w:t>
      </w:r>
      <w:r w:rsidRPr="001B6F11">
        <w:rPr>
          <w:rFonts w:ascii="Book Antiqua" w:hAnsi="Book Antiqua" w:cs="Book Antiqua"/>
          <w:sz w:val="24"/>
          <w:szCs w:val="24"/>
          <w:vertAlign w:val="superscript"/>
        </w:rPr>
        <w:t>2</w:t>
      </w:r>
      <w:r w:rsidRPr="001B6F11">
        <w:rPr>
          <w:rFonts w:ascii="Book Antiqua" w:hAnsi="Book Antiqua" w:cs="Book Antiqua"/>
          <w:sz w:val="24"/>
          <w:szCs w:val="24"/>
        </w:rPr>
        <w:t xml:space="preserve"> fluorouracil (Shanghai Xudong Haipu Pharmaceutical co., Ltd, China, H31020593)</w:t>
      </w:r>
      <w:r w:rsidRPr="001B6F11">
        <w:rPr>
          <w:rFonts w:ascii="Book Antiqua" w:hAnsi="Book Antiqua" w:cs="Book Antiqua"/>
          <w:sz w:val="24"/>
          <w:szCs w:val="24"/>
          <w:lang w:eastAsia="zh-CN"/>
        </w:rPr>
        <w:t xml:space="preserve"> through intravenous drip from the 1st day to 5th day, and from the 29th day to 33rd d of radiotherapy</w:t>
      </w:r>
      <w:r w:rsidR="000543B2" w:rsidRPr="001B6F11">
        <w:rPr>
          <w:rFonts w:ascii="Book Antiqua" w:hAnsi="Book Antiqua" w:cs="Book Antiqua"/>
          <w:sz w:val="24"/>
          <w:szCs w:val="24"/>
          <w:lang w:eastAsia="zh-CN"/>
        </w:rPr>
        <w:t>.</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rPr>
        <w:t xml:space="preserve"> </w:t>
      </w:r>
    </w:p>
    <w:p w:rsidR="00EC38C5" w:rsidRPr="001B6F11" w:rsidRDefault="00EC38C5" w:rsidP="001B6F11">
      <w:pPr>
        <w:adjustRightInd w:val="0"/>
        <w:snapToGrid w:val="0"/>
        <w:spacing w:line="360" w:lineRule="auto"/>
        <w:rPr>
          <w:rFonts w:ascii="Book Antiqua" w:hAnsi="Book Antiqua" w:cs="Book Antiqua"/>
          <w:b/>
          <w:bCs/>
          <w:i/>
          <w:iCs/>
          <w:sz w:val="24"/>
          <w:szCs w:val="24"/>
        </w:rPr>
      </w:pPr>
      <w:r w:rsidRPr="001B6F11">
        <w:rPr>
          <w:rFonts w:ascii="Book Antiqua" w:hAnsi="Book Antiqua" w:cs="Book Antiqua"/>
          <w:b/>
          <w:i/>
          <w:iCs/>
          <w:sz w:val="24"/>
          <w:szCs w:val="24"/>
        </w:rPr>
        <w:t>Efficacy assessment</w:t>
      </w:r>
    </w:p>
    <w:p w:rsidR="00EC38C5" w:rsidRPr="001B6F11" w:rsidRDefault="00EC38C5" w:rsidP="001B6F11">
      <w:pPr>
        <w:adjustRightInd w:val="0"/>
        <w:snapToGrid w:val="0"/>
        <w:spacing w:line="360" w:lineRule="auto"/>
        <w:rPr>
          <w:rFonts w:ascii="Book Antiqua" w:hAnsi="Book Antiqua" w:cs="Book Antiqua"/>
          <w:sz w:val="24"/>
          <w:szCs w:val="24"/>
        </w:rPr>
      </w:pPr>
      <w:r w:rsidRPr="001B6F11">
        <w:rPr>
          <w:rFonts w:ascii="Book Antiqua" w:hAnsi="Book Antiqua" w:cs="Book Antiqua"/>
          <w:sz w:val="24"/>
          <w:szCs w:val="24"/>
        </w:rPr>
        <w:t xml:space="preserve">The patients were subject to chest </w:t>
      </w:r>
      <w:r w:rsidR="009C261B" w:rsidRPr="001B6F11">
        <w:rPr>
          <w:rFonts w:ascii="Book Antiqua" w:hAnsi="Book Antiqua" w:cs="Book Antiqua"/>
          <w:sz w:val="24"/>
          <w:szCs w:val="24"/>
        </w:rPr>
        <w:t>computed tomography</w:t>
      </w:r>
      <w:r w:rsidRPr="001B6F11">
        <w:rPr>
          <w:rFonts w:ascii="Book Antiqua" w:hAnsi="Book Antiqua" w:cs="Book Antiqua"/>
          <w:sz w:val="24"/>
          <w:szCs w:val="24"/>
        </w:rPr>
        <w:t xml:space="preserve"> and barium swallow-based esophageal radiography 3</w:t>
      </w:r>
      <w:r w:rsidRPr="001B6F11">
        <w:rPr>
          <w:rFonts w:ascii="Book Antiqua" w:hAnsi="Book Antiqua" w:cs="Book Antiqua"/>
          <w:sz w:val="24"/>
          <w:szCs w:val="24"/>
          <w:lang w:eastAsia="zh-CN"/>
        </w:rPr>
        <w:t xml:space="preserve"> </w:t>
      </w:r>
      <w:r w:rsidR="000543B2" w:rsidRPr="001B6F11">
        <w:rPr>
          <w:rFonts w:ascii="Book Antiqua" w:hAnsi="Book Antiqua" w:cs="Book Antiqua"/>
          <w:sz w:val="24"/>
          <w:szCs w:val="24"/>
        </w:rPr>
        <w:t>mo</w:t>
      </w:r>
      <w:r w:rsidRPr="001B6F11">
        <w:rPr>
          <w:rFonts w:ascii="Book Antiqua" w:hAnsi="Book Antiqua" w:cs="Book Antiqua"/>
          <w:sz w:val="24"/>
          <w:szCs w:val="24"/>
        </w:rPr>
        <w:t xml:space="preserve"> after treatment, and assessed </w:t>
      </w:r>
      <w:r w:rsidRPr="001B6F11">
        <w:rPr>
          <w:rFonts w:ascii="Book Antiqua" w:hAnsi="Book Antiqua" w:cs="Book Antiqua"/>
          <w:sz w:val="24"/>
          <w:szCs w:val="24"/>
          <w:lang w:eastAsia="zh-CN"/>
        </w:rPr>
        <w:t>in accordance with</w:t>
      </w:r>
      <w:r w:rsidRPr="001B6F11">
        <w:rPr>
          <w:rFonts w:ascii="Book Antiqua" w:hAnsi="Book Antiqua" w:cs="Book Antiqua"/>
          <w:sz w:val="24"/>
          <w:szCs w:val="24"/>
        </w:rPr>
        <w:t xml:space="preserve"> the Response Evaluation Criteria in Solid Tumors (RECIST, revision 1.1) as follows</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vertAlign w:val="superscript"/>
        </w:rPr>
        <w:t>19</w:t>
      </w:r>
      <w:r w:rsidRPr="001B6F11">
        <w:rPr>
          <w:rFonts w:ascii="Book Antiqua" w:hAnsi="Book Antiqua" w:cs="Book Antiqua"/>
          <w:sz w:val="24"/>
          <w:szCs w:val="24"/>
          <w:vertAlign w:val="superscript"/>
          <w:lang w:eastAsia="zh-CN"/>
        </w:rPr>
        <w:t>]</w:t>
      </w:r>
      <w:r w:rsidRPr="001B6F11">
        <w:rPr>
          <w:rFonts w:ascii="Book Antiqua" w:hAnsi="Book Antiqua" w:cs="Book Antiqua"/>
          <w:sz w:val="24"/>
          <w:szCs w:val="24"/>
        </w:rPr>
        <w:t xml:space="preserve">: Complete remission (CR) referred to the result that the lesion disappeared completely for 4 </w:t>
      </w:r>
      <w:r w:rsidR="000543B2" w:rsidRPr="001B6F11">
        <w:rPr>
          <w:rFonts w:ascii="Book Antiqua" w:hAnsi="Book Antiqua" w:cs="Book Antiqua"/>
          <w:sz w:val="24"/>
          <w:szCs w:val="24"/>
        </w:rPr>
        <w:t>wk</w:t>
      </w:r>
      <w:r w:rsidRPr="001B6F11">
        <w:rPr>
          <w:rFonts w:ascii="Book Antiqua" w:hAnsi="Book Antiqua" w:cs="Book Antiqua"/>
          <w:sz w:val="24"/>
          <w:szCs w:val="24"/>
        </w:rPr>
        <w:t xml:space="preserve"> or more; partial response (PR) referred to the result that the lesion length was reduced by 30% or more</w:t>
      </w:r>
      <w:r w:rsidR="00E202A1">
        <w:rPr>
          <w:rFonts w:ascii="Book Antiqua" w:hAnsi="Book Antiqua" w:cs="Book Antiqua"/>
          <w:sz w:val="24"/>
          <w:szCs w:val="24"/>
        </w:rPr>
        <w:t xml:space="preserve"> </w:t>
      </w:r>
      <w:r w:rsidRPr="001B6F11">
        <w:rPr>
          <w:rFonts w:ascii="Book Antiqua" w:hAnsi="Book Antiqua" w:cs="Book Antiqua"/>
          <w:sz w:val="24"/>
          <w:szCs w:val="24"/>
        </w:rPr>
        <w:t xml:space="preserve">for 4 </w:t>
      </w:r>
      <w:r w:rsidR="000543B2" w:rsidRPr="001B6F11">
        <w:rPr>
          <w:rFonts w:ascii="Book Antiqua" w:hAnsi="Book Antiqua" w:cs="Book Antiqua"/>
          <w:sz w:val="24"/>
          <w:szCs w:val="24"/>
        </w:rPr>
        <w:t>wk</w:t>
      </w:r>
      <w:r w:rsidRPr="001B6F11">
        <w:rPr>
          <w:rFonts w:ascii="Book Antiqua" w:hAnsi="Book Antiqua" w:cs="Book Antiqua"/>
          <w:sz w:val="24"/>
          <w:szCs w:val="24"/>
        </w:rPr>
        <w:t xml:space="preserve"> or more; progressive disease (PD) referred to the result that a new lesion occurred and the lesion length was increased by 20% or more; </w:t>
      </w:r>
      <w:r w:rsidR="000543B2" w:rsidRPr="001B6F11">
        <w:rPr>
          <w:rFonts w:ascii="Book Antiqua" w:hAnsi="Book Antiqua" w:cs="Book Antiqua"/>
          <w:sz w:val="24"/>
          <w:szCs w:val="24"/>
        </w:rPr>
        <w:t xml:space="preserve">and </w:t>
      </w:r>
      <w:r w:rsidRPr="001B6F11">
        <w:rPr>
          <w:rFonts w:ascii="Book Antiqua" w:hAnsi="Book Antiqua" w:cs="Book Antiqua"/>
          <w:sz w:val="24"/>
          <w:szCs w:val="24"/>
        </w:rPr>
        <w:t>stable disease (SD) referred to the result that the lesion length was shortened or increased by a percentage between that of PR and that of PD. In terms of radiotherapy and chemotherapy efficacy, CR and PR were regarded as effective, and SD and PD were regarded as ineffective.</w:t>
      </w:r>
    </w:p>
    <w:p w:rsidR="000543B2" w:rsidRPr="001B6F11" w:rsidRDefault="000543B2" w:rsidP="001B6F11">
      <w:pPr>
        <w:adjustRightInd w:val="0"/>
        <w:snapToGrid w:val="0"/>
        <w:spacing w:line="360" w:lineRule="auto"/>
        <w:rPr>
          <w:rFonts w:ascii="Book Antiqua" w:hAnsi="Book Antiqua" w:cs="Book Antiqua"/>
          <w:sz w:val="24"/>
          <w:szCs w:val="24"/>
        </w:rPr>
      </w:pPr>
    </w:p>
    <w:p w:rsidR="00EC38C5" w:rsidRPr="001B6F11" w:rsidRDefault="00EC38C5" w:rsidP="001B6F11">
      <w:pPr>
        <w:adjustRightInd w:val="0"/>
        <w:snapToGrid w:val="0"/>
        <w:spacing w:line="360" w:lineRule="auto"/>
        <w:rPr>
          <w:rFonts w:ascii="Book Antiqua" w:hAnsi="Book Antiqua" w:cs="Book Antiqua"/>
          <w:b/>
          <w:bCs/>
          <w:i/>
          <w:iCs/>
          <w:sz w:val="24"/>
          <w:szCs w:val="24"/>
        </w:rPr>
      </w:pPr>
      <w:r w:rsidRPr="001B6F11">
        <w:rPr>
          <w:rFonts w:ascii="Book Antiqua" w:hAnsi="Book Antiqua" w:cs="Book Antiqua"/>
          <w:b/>
          <w:i/>
          <w:iCs/>
          <w:sz w:val="24"/>
          <w:szCs w:val="24"/>
        </w:rPr>
        <w:t>Determination methods</w:t>
      </w:r>
    </w:p>
    <w:p w:rsidR="00EC38C5"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cs="Book Antiqua"/>
          <w:sz w:val="24"/>
          <w:szCs w:val="24"/>
        </w:rPr>
        <w:t>Elbow venous blood (5</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mL) was drawn from all subjects before and after treatment into a vacuum test tube with EDTA-K2, and centrifuged at 820</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g for 10</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min. The upper plasma (2</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mL) was</w:t>
      </w:r>
      <w:r w:rsidR="00E202A1">
        <w:rPr>
          <w:rFonts w:ascii="Book Antiqua" w:hAnsi="Book Antiqua" w:cs="Book Antiqua"/>
          <w:sz w:val="24"/>
          <w:szCs w:val="24"/>
        </w:rPr>
        <w:t xml:space="preserve"> </w:t>
      </w:r>
      <w:r w:rsidRPr="001B6F11">
        <w:rPr>
          <w:rFonts w:ascii="Book Antiqua" w:hAnsi="Book Antiqua" w:cs="Book Antiqua"/>
          <w:sz w:val="24"/>
          <w:szCs w:val="24"/>
        </w:rPr>
        <w:t xml:space="preserve">transferred to </w:t>
      </w:r>
      <w:r w:rsidRPr="001B6F11">
        <w:rPr>
          <w:rFonts w:ascii="Book Antiqua" w:hAnsi="Book Antiqua" w:cs="Book Antiqua"/>
          <w:sz w:val="24"/>
          <w:szCs w:val="24"/>
          <w:lang w:eastAsia="zh-CN"/>
        </w:rPr>
        <w:t xml:space="preserve">an </w:t>
      </w:r>
      <w:r w:rsidR="00E202A1">
        <w:rPr>
          <w:rFonts w:ascii="Book Antiqua" w:hAnsi="Book Antiqua" w:cs="Book Antiqua"/>
          <w:sz w:val="24"/>
          <w:szCs w:val="24"/>
        </w:rPr>
        <w:t>E</w:t>
      </w:r>
      <w:r w:rsidR="00E202A1" w:rsidRPr="001B6F11">
        <w:rPr>
          <w:rFonts w:ascii="Book Antiqua" w:hAnsi="Book Antiqua" w:cs="Book Antiqua"/>
          <w:sz w:val="24"/>
          <w:szCs w:val="24"/>
        </w:rPr>
        <w:t xml:space="preserve">ppendorf </w:t>
      </w:r>
      <w:r w:rsidRPr="001B6F11">
        <w:rPr>
          <w:rFonts w:ascii="Book Antiqua" w:hAnsi="Book Antiqua" w:cs="Book Antiqua"/>
          <w:sz w:val="24"/>
          <w:szCs w:val="24"/>
        </w:rPr>
        <w:t>(EP) tube</w:t>
      </w:r>
      <w:r w:rsidR="00E202A1">
        <w:rPr>
          <w:rFonts w:ascii="Book Antiqua" w:hAnsi="Book Antiqua" w:cs="Book Antiqua"/>
          <w:sz w:val="24"/>
          <w:szCs w:val="24"/>
        </w:rPr>
        <w:t xml:space="preserve"> and</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centrifuged at 16000</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g for 10</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min to precipitate cell debris</w:t>
      </w:r>
      <w:r w:rsidR="00E202A1">
        <w:rPr>
          <w:rFonts w:ascii="Book Antiqua" w:hAnsi="Book Antiqua" w:cs="Book Antiqua"/>
          <w:sz w:val="24"/>
          <w:szCs w:val="24"/>
        </w:rPr>
        <w:t>.</w:t>
      </w:r>
      <w:r w:rsidR="00E202A1" w:rsidRPr="001B6F11">
        <w:rPr>
          <w:rFonts w:ascii="Book Antiqua" w:hAnsi="Book Antiqua" w:cs="Book Antiqua"/>
          <w:sz w:val="24"/>
          <w:szCs w:val="24"/>
        </w:rPr>
        <w:t xml:space="preserve"> </w:t>
      </w:r>
      <w:r w:rsidR="00E202A1">
        <w:rPr>
          <w:rFonts w:ascii="Book Antiqua" w:hAnsi="Book Antiqua" w:cs="Book Antiqua"/>
          <w:sz w:val="24"/>
          <w:szCs w:val="24"/>
        </w:rPr>
        <w:t>T</w:t>
      </w:r>
      <w:r w:rsidR="00E202A1" w:rsidRPr="001B6F11">
        <w:rPr>
          <w:rFonts w:ascii="Book Antiqua" w:hAnsi="Book Antiqua" w:cs="Book Antiqua"/>
          <w:sz w:val="24"/>
          <w:szCs w:val="24"/>
        </w:rPr>
        <w:t>hen</w:t>
      </w:r>
      <w:r w:rsidR="00E202A1">
        <w:rPr>
          <w:rFonts w:ascii="Book Antiqua" w:hAnsi="Book Antiqua" w:cs="Book Antiqua"/>
          <w:sz w:val="24"/>
          <w:szCs w:val="24"/>
        </w:rPr>
        <w:t>,</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 xml:space="preserve">the supernatant was saved to a new EP tube at </w:t>
      </w:r>
      <w:r w:rsidR="009C261B" w:rsidRPr="001B6F11">
        <w:rPr>
          <w:rFonts w:ascii="Book Antiqua" w:hAnsi="Book Antiqua" w:cs="Book Antiqua"/>
          <w:sz w:val="24"/>
          <w:szCs w:val="24"/>
        </w:rPr>
        <w:t>﹣</w:t>
      </w:r>
      <w:r w:rsidRPr="001B6F11">
        <w:rPr>
          <w:rFonts w:ascii="Book Antiqua" w:hAnsi="Book Antiqua" w:cs="Book Antiqua"/>
          <w:sz w:val="24"/>
          <w:szCs w:val="24"/>
        </w:rPr>
        <w:t>80</w:t>
      </w:r>
      <w:r w:rsidR="00CC1C56" w:rsidRPr="001B6F11">
        <w:rPr>
          <w:rFonts w:ascii="Book Antiqua" w:hAnsi="Book Antiqua" w:cs="Book Antiqua"/>
          <w:sz w:val="24"/>
          <w:szCs w:val="24"/>
        </w:rPr>
        <w:t xml:space="preserve"> </w:t>
      </w:r>
      <w:r w:rsidR="000543B2" w:rsidRPr="001B6F11">
        <w:rPr>
          <w:rFonts w:ascii="宋体" w:hAnsi="宋体" w:cs="宋体" w:hint="eastAsia"/>
          <w:sz w:val="24"/>
          <w:szCs w:val="24"/>
        </w:rPr>
        <w:t>℃</w:t>
      </w:r>
      <w:r w:rsidRPr="001B6F11">
        <w:rPr>
          <w:rFonts w:ascii="Book Antiqua" w:hAnsi="Book Antiqua" w:cs="Book Antiqua"/>
          <w:sz w:val="24"/>
          <w:szCs w:val="24"/>
          <w:cs/>
        </w:rPr>
        <w:t xml:space="preserve"> </w:t>
      </w:r>
      <w:r w:rsidRPr="001B6F11">
        <w:rPr>
          <w:rFonts w:ascii="Book Antiqua" w:hAnsi="Book Antiqua" w:cs="Book Antiqua"/>
          <w:sz w:val="24"/>
          <w:szCs w:val="24"/>
        </w:rPr>
        <w:t>for later analysis. The total RNA of the supernatant was extracted according to the instructions of mirVana</w:t>
      </w:r>
      <w:r w:rsidRPr="001B6F11">
        <w:rPr>
          <w:rFonts w:ascii="Book Antiqua" w:hAnsi="Book Antiqua" w:cs="Book Antiqua"/>
          <w:sz w:val="24"/>
          <w:szCs w:val="24"/>
          <w:vertAlign w:val="superscript"/>
        </w:rPr>
        <w:t xml:space="preserve">TM </w:t>
      </w:r>
      <w:r w:rsidRPr="001B6F11">
        <w:rPr>
          <w:rFonts w:ascii="Book Antiqua" w:hAnsi="Book Antiqua" w:cs="Book Antiqua"/>
          <w:sz w:val="24"/>
          <w:szCs w:val="24"/>
        </w:rPr>
        <w:t xml:space="preserve">miRNA Isolation Kit (Thermo Fisher Scientific-China, AM1561), and the concentration of RNA was determined using a NanoDrop 1000 ultraviolet </w:t>
      </w:r>
      <w:r w:rsidR="00E202A1" w:rsidRPr="001B6F11">
        <w:rPr>
          <w:rFonts w:ascii="Book Antiqua" w:hAnsi="Book Antiqua" w:cs="Book Antiqua"/>
          <w:sz w:val="24"/>
          <w:szCs w:val="24"/>
        </w:rPr>
        <w:t>spectrophotomet</w:t>
      </w:r>
      <w:r w:rsidR="00E202A1">
        <w:rPr>
          <w:rFonts w:ascii="Book Antiqua" w:hAnsi="Book Antiqua" w:cs="Book Antiqua"/>
          <w:sz w:val="24"/>
          <w:szCs w:val="24"/>
        </w:rPr>
        <w:t>er</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(NanoDrop Technologies, Inc. Wilmington</w:t>
      </w:r>
      <w:r w:rsidR="000543B2" w:rsidRPr="001B6F11">
        <w:rPr>
          <w:rFonts w:ascii="Book Antiqua" w:hAnsi="Book Antiqua" w:cs="Book Antiqua"/>
          <w:sz w:val="24"/>
          <w:szCs w:val="24"/>
        </w:rPr>
        <w:t>, DE</w:t>
      </w:r>
      <w:r w:rsidRPr="001B6F11">
        <w:rPr>
          <w:rFonts w:ascii="Book Antiqua" w:hAnsi="Book Antiqua" w:cs="Book Antiqua"/>
          <w:sz w:val="24"/>
          <w:szCs w:val="24"/>
        </w:rPr>
        <w:t xml:space="preserve">, United States). RNA was reversely transcribed into cDNA </w:t>
      </w:r>
      <w:r w:rsidR="00E202A1">
        <w:rPr>
          <w:rFonts w:ascii="Book Antiqua" w:hAnsi="Book Antiqua" w:cs="Book Antiqua"/>
          <w:sz w:val="24"/>
          <w:szCs w:val="24"/>
        </w:rPr>
        <w:t>using</w:t>
      </w:r>
      <w:r w:rsidRPr="001B6F11">
        <w:rPr>
          <w:rFonts w:ascii="Book Antiqua" w:hAnsi="Book Antiqua" w:cs="Book Antiqua"/>
          <w:sz w:val="24"/>
          <w:szCs w:val="24"/>
        </w:rPr>
        <w:t xml:space="preserve"> the TaqMan MicroRNA Kit (Thermo Fisher Scientific-China, 4366596), and cDNA was taken as a template to carry out polymerase chain reaction (PCR) amplification. U6 was adopted as an internal reference gene. The upstream and downstream </w:t>
      </w:r>
      <w:r w:rsidR="00E202A1">
        <w:rPr>
          <w:rFonts w:ascii="Book Antiqua" w:hAnsi="Book Antiqua" w:cs="Book Antiqua"/>
          <w:sz w:val="24"/>
          <w:szCs w:val="24"/>
        </w:rPr>
        <w:t xml:space="preserve">primers </w:t>
      </w:r>
      <w:r w:rsidRPr="001B6F11">
        <w:rPr>
          <w:rFonts w:ascii="Book Antiqua" w:hAnsi="Book Antiqua" w:cs="Book Antiqua"/>
          <w:sz w:val="24"/>
          <w:szCs w:val="24"/>
        </w:rPr>
        <w:t xml:space="preserve">of miR-21 </w:t>
      </w:r>
      <w:r w:rsidR="00E202A1">
        <w:rPr>
          <w:rFonts w:ascii="Book Antiqua" w:hAnsi="Book Antiqua" w:cs="Book Antiqua"/>
          <w:sz w:val="24"/>
          <w:szCs w:val="24"/>
        </w:rPr>
        <w:t>are</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 xml:space="preserve">5'-GTTAGCTTATCAGACTGA-3' and 5'-GTGCAGGGTCCGAGGTAT-3', respectively; those of miR-93 </w:t>
      </w:r>
      <w:r w:rsidR="00E202A1">
        <w:rPr>
          <w:rFonts w:ascii="Book Antiqua" w:hAnsi="Book Antiqua" w:cs="Book Antiqua"/>
          <w:sz w:val="24"/>
          <w:szCs w:val="24"/>
        </w:rPr>
        <w:t>are</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5'-AGTCTCTGGCTGACTACATCACAG-3' and 5'-CTACTCACAAAACAGGAGTGGAATC-3</w:t>
      </w:r>
      <w:r w:rsidRPr="001B6F11">
        <w:rPr>
          <w:rFonts w:ascii="Book Antiqua" w:hAnsi="Book Antiqua" w:cs="Book Antiqua"/>
          <w:sz w:val="24"/>
          <w:szCs w:val="24"/>
          <w:cs/>
        </w:rPr>
        <w:t>’</w:t>
      </w:r>
      <w:r w:rsidRPr="001B6F11">
        <w:rPr>
          <w:rFonts w:ascii="Book Antiqua" w:hAnsi="Book Antiqua" w:cs="Book Antiqua"/>
          <w:sz w:val="24"/>
          <w:szCs w:val="24"/>
        </w:rPr>
        <w:t>,</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 xml:space="preserve">respectively, and those of U6 </w:t>
      </w:r>
      <w:r w:rsidR="00E202A1">
        <w:rPr>
          <w:rFonts w:ascii="Book Antiqua" w:hAnsi="Book Antiqua" w:cs="Book Antiqua"/>
          <w:sz w:val="24"/>
          <w:szCs w:val="24"/>
        </w:rPr>
        <w:t>are</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5'-CTCGCTTCGGCAGCACA-3</w:t>
      </w:r>
      <w:r w:rsidRPr="001B6F11">
        <w:rPr>
          <w:rFonts w:ascii="Book Antiqua" w:hAnsi="Book Antiqua" w:cs="Book Antiqua"/>
          <w:sz w:val="24"/>
          <w:szCs w:val="24"/>
          <w:cs/>
        </w:rPr>
        <w:t>’</w:t>
      </w:r>
      <w:r w:rsidRPr="001B6F11">
        <w:rPr>
          <w:rFonts w:ascii="Book Antiqua" w:hAnsi="Book Antiqua" w:cs="Book Antiqua"/>
          <w:sz w:val="24"/>
          <w:szCs w:val="24"/>
          <w:lang w:eastAsia="zh-CN"/>
        </w:rPr>
        <w:t xml:space="preserve"> </w:t>
      </w:r>
      <w:r w:rsidRPr="001B6F11">
        <w:rPr>
          <w:rFonts w:ascii="Book Antiqua" w:hAnsi="Book Antiqua" w:cs="Book Antiqua"/>
          <w:sz w:val="24"/>
          <w:szCs w:val="24"/>
        </w:rPr>
        <w:t>and 5'-AACGCTTCACGAATTTGCGT-3</w:t>
      </w:r>
      <w:r w:rsidRPr="001B6F11">
        <w:rPr>
          <w:rFonts w:ascii="Book Antiqua" w:hAnsi="Book Antiqua" w:cs="Book Antiqua"/>
          <w:sz w:val="24"/>
          <w:szCs w:val="24"/>
          <w:cs/>
        </w:rPr>
        <w:t>’</w:t>
      </w:r>
      <w:r w:rsidRPr="001B6F11">
        <w:rPr>
          <w:rFonts w:ascii="Book Antiqua" w:hAnsi="Book Antiqua" w:cs="Book Antiqua"/>
          <w:sz w:val="24"/>
          <w:szCs w:val="24"/>
        </w:rPr>
        <w:t xml:space="preserve">, respectively. The primer sequences were all designed by Shanghai Sangon Biotech Co., Ltd., China. Quantitative determination was performed to miR-21 and miR-93 </w:t>
      </w:r>
      <w:r w:rsidR="00E202A1">
        <w:rPr>
          <w:rFonts w:ascii="Book Antiqua" w:hAnsi="Book Antiqua" w:cs="Book Antiqua"/>
          <w:sz w:val="24"/>
          <w:szCs w:val="24"/>
        </w:rPr>
        <w:t>by real-time PCR on</w:t>
      </w:r>
      <w:r w:rsidR="00E202A1" w:rsidRPr="001B6F11">
        <w:rPr>
          <w:rFonts w:ascii="Book Antiqua" w:hAnsi="Book Antiqua" w:cs="Book Antiqua"/>
          <w:sz w:val="24"/>
          <w:szCs w:val="24"/>
        </w:rPr>
        <w:t xml:space="preserve"> </w:t>
      </w:r>
      <w:r w:rsidR="00980A0D">
        <w:rPr>
          <w:rFonts w:ascii="Book Antiqua" w:hAnsi="Book Antiqua" w:cs="Book Antiqua"/>
          <w:sz w:val="24"/>
          <w:szCs w:val="24"/>
        </w:rPr>
        <w:t xml:space="preserve">an </w:t>
      </w:r>
      <w:r w:rsidRPr="001B6F11">
        <w:rPr>
          <w:rFonts w:ascii="Book Antiqua" w:hAnsi="Book Antiqua" w:cs="Book Antiqua"/>
          <w:sz w:val="24"/>
          <w:szCs w:val="24"/>
        </w:rPr>
        <w:t>Applied Biosystems ViiATM 7</w:t>
      </w:r>
      <w:r w:rsidR="00980A0D">
        <w:rPr>
          <w:rFonts w:ascii="Book Antiqua" w:hAnsi="Book Antiqua" w:cs="Book Antiqua"/>
          <w:sz w:val="24"/>
          <w:szCs w:val="24"/>
        </w:rPr>
        <w:t xml:space="preserve"> system</w:t>
      </w:r>
      <w:r w:rsidRPr="001B6F11">
        <w:rPr>
          <w:rFonts w:ascii="Book Antiqua" w:hAnsi="Book Antiqua" w:cs="Book Antiqua"/>
          <w:sz w:val="24"/>
          <w:szCs w:val="24"/>
        </w:rPr>
        <w:t xml:space="preserve"> </w:t>
      </w:r>
      <w:r w:rsidR="00E202A1">
        <w:rPr>
          <w:rFonts w:ascii="Book Antiqua" w:hAnsi="Book Antiqua" w:cs="Book Antiqua"/>
          <w:sz w:val="24"/>
          <w:szCs w:val="24"/>
        </w:rPr>
        <w:t xml:space="preserve">using </w:t>
      </w:r>
      <w:r w:rsidR="00980A0D">
        <w:rPr>
          <w:rFonts w:ascii="Book Antiqua" w:hAnsi="Book Antiqua" w:cs="Book Antiqua"/>
          <w:sz w:val="24"/>
          <w:szCs w:val="24"/>
        </w:rPr>
        <w:t>the</w:t>
      </w:r>
      <w:r w:rsidR="00E202A1" w:rsidRPr="001B6F11">
        <w:rPr>
          <w:rFonts w:ascii="Book Antiqua" w:hAnsi="Book Antiqua" w:cs="Book Antiqua"/>
          <w:sz w:val="24"/>
          <w:szCs w:val="24"/>
        </w:rPr>
        <w:t xml:space="preserve"> miRNA RT-qPCR Detection Kit</w:t>
      </w:r>
      <w:r w:rsidRPr="001B6F11">
        <w:rPr>
          <w:rFonts w:ascii="Book Antiqua" w:hAnsi="Book Antiqua" w:cs="Book Antiqua"/>
          <w:sz w:val="24"/>
          <w:szCs w:val="24"/>
        </w:rPr>
        <w:t xml:space="preserve"> (Applied Biosystems, Foster City, C</w:t>
      </w:r>
      <w:r w:rsidR="000543B2" w:rsidRPr="001B6F11">
        <w:rPr>
          <w:rFonts w:ascii="Book Antiqua" w:hAnsi="Book Antiqua" w:cs="Book Antiqua"/>
          <w:sz w:val="24"/>
          <w:szCs w:val="24"/>
        </w:rPr>
        <w:t>A</w:t>
      </w:r>
      <w:r w:rsidRPr="001B6F11">
        <w:rPr>
          <w:rFonts w:ascii="Book Antiqua" w:hAnsi="Book Antiqua" w:cs="Book Antiqua"/>
          <w:sz w:val="24"/>
          <w:szCs w:val="24"/>
        </w:rPr>
        <w:t>, United States). PCR amplification cycle conditions</w:t>
      </w:r>
      <w:r w:rsidR="00E202A1">
        <w:rPr>
          <w:rFonts w:ascii="Book Antiqua" w:hAnsi="Book Antiqua" w:cs="Book Antiqua"/>
          <w:sz w:val="24"/>
          <w:szCs w:val="24"/>
        </w:rPr>
        <w:t xml:space="preserve"> were</w:t>
      </w:r>
      <w:r w:rsidRPr="001B6F11">
        <w:rPr>
          <w:rFonts w:ascii="Book Antiqua" w:hAnsi="Book Antiqua" w:cs="Book Antiqua"/>
          <w:sz w:val="24"/>
          <w:szCs w:val="24"/>
        </w:rPr>
        <w:t>: 90</w:t>
      </w:r>
      <w:r w:rsidR="00CC1C56" w:rsidRPr="001B6F11">
        <w:rPr>
          <w:rFonts w:ascii="Book Antiqua" w:hAnsi="Book Antiqua" w:cs="Book Antiqua"/>
          <w:sz w:val="24"/>
          <w:szCs w:val="24"/>
        </w:rPr>
        <w:t xml:space="preserve"> </w:t>
      </w:r>
      <w:r w:rsidRPr="001B6F11">
        <w:rPr>
          <w:rFonts w:ascii="Book Antiqua" w:hAnsi="Book Antiqua" w:cs="宋体"/>
          <w:sz w:val="24"/>
          <w:szCs w:val="24"/>
          <w:cs/>
        </w:rPr>
        <w:t>℃</w:t>
      </w:r>
      <w:r w:rsidRPr="001B6F11">
        <w:rPr>
          <w:rFonts w:ascii="Book Antiqua" w:hAnsi="Book Antiqua" w:cs="Book Antiqua"/>
          <w:sz w:val="24"/>
          <w:szCs w:val="24"/>
          <w:cs/>
        </w:rPr>
        <w:t xml:space="preserve"> </w:t>
      </w:r>
      <w:r w:rsidRPr="001B6F11">
        <w:rPr>
          <w:rFonts w:ascii="Book Antiqua" w:hAnsi="Book Antiqua" w:cs="Book Antiqua"/>
          <w:sz w:val="24"/>
          <w:szCs w:val="24"/>
        </w:rPr>
        <w:t>for 5</w:t>
      </w:r>
      <w:r w:rsidR="009C261B" w:rsidRPr="001B6F11">
        <w:rPr>
          <w:rFonts w:ascii="Book Antiqua" w:hAnsi="Book Antiqua" w:cs="Book Antiqua"/>
          <w:sz w:val="24"/>
          <w:szCs w:val="24"/>
        </w:rPr>
        <w:t xml:space="preserve"> </w:t>
      </w:r>
      <w:r w:rsidRPr="001B6F11">
        <w:rPr>
          <w:rFonts w:ascii="Book Antiqua" w:hAnsi="Book Antiqua" w:cs="Book Antiqua"/>
          <w:sz w:val="24"/>
          <w:szCs w:val="24"/>
        </w:rPr>
        <w:t>min</w:t>
      </w:r>
      <w:r w:rsidR="00E202A1">
        <w:rPr>
          <w:rFonts w:ascii="Book Antiqua" w:hAnsi="Book Antiqua" w:cs="Book Antiqua"/>
          <w:sz w:val="24"/>
          <w:szCs w:val="24"/>
        </w:rPr>
        <w:t xml:space="preserve"> and </w:t>
      </w:r>
      <w:r w:rsidR="00E202A1" w:rsidRPr="001B6F11">
        <w:rPr>
          <w:rFonts w:ascii="Book Antiqua" w:hAnsi="Book Antiqua" w:cs="Book Antiqua"/>
          <w:sz w:val="24"/>
          <w:szCs w:val="24"/>
        </w:rPr>
        <w:t xml:space="preserve">40 cycles </w:t>
      </w:r>
      <w:r w:rsidR="00E202A1">
        <w:rPr>
          <w:rFonts w:ascii="Book Antiqua" w:hAnsi="Book Antiqua" w:cs="Book Antiqua"/>
          <w:sz w:val="24"/>
          <w:szCs w:val="24"/>
        </w:rPr>
        <w:t xml:space="preserve">of </w:t>
      </w:r>
      <w:r w:rsidRPr="001B6F11">
        <w:rPr>
          <w:rFonts w:ascii="Book Antiqua" w:hAnsi="Book Antiqua" w:cs="Book Antiqua"/>
          <w:sz w:val="24"/>
          <w:szCs w:val="24"/>
        </w:rPr>
        <w:t>90</w:t>
      </w:r>
      <w:r w:rsidR="000543B2" w:rsidRPr="001B6F11">
        <w:rPr>
          <w:rFonts w:ascii="Book Antiqua" w:hAnsi="Book Antiqua" w:cs="Book Antiqua"/>
          <w:sz w:val="24"/>
          <w:szCs w:val="24"/>
        </w:rPr>
        <w:t xml:space="preserve"> </w:t>
      </w:r>
      <w:r w:rsidRPr="001B6F11">
        <w:rPr>
          <w:rFonts w:ascii="Book Antiqua" w:hAnsi="Book Antiqua" w:cs="宋体"/>
          <w:sz w:val="24"/>
          <w:szCs w:val="24"/>
          <w:cs/>
        </w:rPr>
        <w:t>℃</w:t>
      </w:r>
      <w:r w:rsidRPr="001B6F11">
        <w:rPr>
          <w:rFonts w:ascii="Book Antiqua" w:hAnsi="Book Antiqua" w:cs="Book Antiqua"/>
          <w:sz w:val="24"/>
          <w:szCs w:val="24"/>
          <w:cs/>
        </w:rPr>
        <w:t xml:space="preserve"> </w:t>
      </w:r>
      <w:r w:rsidRPr="001B6F11">
        <w:rPr>
          <w:rFonts w:ascii="Book Antiqua" w:hAnsi="Book Antiqua" w:cs="Book Antiqua"/>
          <w:sz w:val="24"/>
          <w:szCs w:val="24"/>
        </w:rPr>
        <w:t>for 5</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s, 60</w:t>
      </w:r>
      <w:r w:rsidR="000543B2" w:rsidRPr="001B6F11">
        <w:rPr>
          <w:rFonts w:ascii="Book Antiqua" w:hAnsi="Book Antiqua" w:cs="Book Antiqua"/>
          <w:sz w:val="24"/>
          <w:szCs w:val="24"/>
        </w:rPr>
        <w:t xml:space="preserve"> </w:t>
      </w:r>
      <w:r w:rsidRPr="001B6F11">
        <w:rPr>
          <w:rFonts w:ascii="Book Antiqua" w:hAnsi="Book Antiqua" w:cs="宋体"/>
          <w:sz w:val="24"/>
          <w:szCs w:val="24"/>
          <w:cs/>
        </w:rPr>
        <w:t>℃</w:t>
      </w:r>
      <w:r w:rsidRPr="001B6F11">
        <w:rPr>
          <w:rFonts w:ascii="Book Antiqua" w:hAnsi="Book Antiqua" w:cs="Book Antiqua"/>
          <w:sz w:val="24"/>
          <w:szCs w:val="24"/>
          <w:cs/>
        </w:rPr>
        <w:t xml:space="preserve"> </w:t>
      </w:r>
      <w:r w:rsidRPr="001B6F11">
        <w:rPr>
          <w:rFonts w:ascii="Book Antiqua" w:hAnsi="Book Antiqua" w:cs="Book Antiqua"/>
          <w:sz w:val="24"/>
          <w:szCs w:val="24"/>
        </w:rPr>
        <w:t>for 30</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 xml:space="preserve">s, </w:t>
      </w:r>
      <w:r w:rsidR="00E202A1">
        <w:rPr>
          <w:rFonts w:ascii="Book Antiqua" w:hAnsi="Book Antiqua" w:cs="Book Antiqua"/>
          <w:sz w:val="24"/>
          <w:szCs w:val="24"/>
        </w:rPr>
        <w:t xml:space="preserve">and </w:t>
      </w:r>
      <w:r w:rsidRPr="001B6F11">
        <w:rPr>
          <w:rFonts w:ascii="Book Antiqua" w:hAnsi="Book Antiqua" w:cs="Book Antiqua"/>
          <w:sz w:val="24"/>
          <w:szCs w:val="24"/>
        </w:rPr>
        <w:t>72</w:t>
      </w:r>
      <w:r w:rsidR="000543B2" w:rsidRPr="001B6F11">
        <w:rPr>
          <w:rFonts w:ascii="Book Antiqua" w:hAnsi="Book Antiqua" w:cs="Book Antiqua"/>
          <w:sz w:val="24"/>
          <w:szCs w:val="24"/>
        </w:rPr>
        <w:t xml:space="preserve"> </w:t>
      </w:r>
      <w:r w:rsidRPr="001B6F11">
        <w:rPr>
          <w:rFonts w:ascii="Book Antiqua" w:hAnsi="Book Antiqua" w:cs="宋体"/>
          <w:sz w:val="24"/>
          <w:szCs w:val="24"/>
          <w:cs/>
        </w:rPr>
        <w:t>℃</w:t>
      </w:r>
      <w:r w:rsidRPr="001B6F11">
        <w:rPr>
          <w:rFonts w:ascii="Book Antiqua" w:hAnsi="Book Antiqua" w:cs="Book Antiqua"/>
          <w:sz w:val="24"/>
          <w:szCs w:val="24"/>
          <w:cs/>
        </w:rPr>
        <w:t xml:space="preserve"> </w:t>
      </w:r>
      <w:r w:rsidRPr="001B6F11">
        <w:rPr>
          <w:rFonts w:ascii="Book Antiqua" w:hAnsi="Book Antiqua" w:cs="Book Antiqua"/>
          <w:sz w:val="24"/>
          <w:szCs w:val="24"/>
        </w:rPr>
        <w:t>for 5</w:t>
      </w:r>
      <w:r w:rsidR="000543B2" w:rsidRPr="001B6F11">
        <w:rPr>
          <w:rFonts w:ascii="Book Antiqua" w:hAnsi="Book Antiqua" w:cs="Book Antiqua"/>
          <w:sz w:val="24"/>
          <w:szCs w:val="24"/>
        </w:rPr>
        <w:t xml:space="preserve"> </w:t>
      </w:r>
      <w:r w:rsidRPr="001B6F11">
        <w:rPr>
          <w:rFonts w:ascii="Book Antiqua" w:hAnsi="Book Antiqua" w:cs="Book Antiqua"/>
          <w:sz w:val="24"/>
          <w:szCs w:val="24"/>
        </w:rPr>
        <w:t>s. All samples were repeatedly determined</w:t>
      </w:r>
      <w:r w:rsidR="00E202A1">
        <w:rPr>
          <w:rFonts w:ascii="Book Antiqua" w:hAnsi="Book Antiqua" w:cs="Book Antiqua"/>
          <w:sz w:val="24"/>
          <w:szCs w:val="24"/>
        </w:rPr>
        <w:t xml:space="preserve"> three</w:t>
      </w:r>
      <w:r w:rsidRPr="001B6F11">
        <w:rPr>
          <w:rFonts w:ascii="Book Antiqua" w:hAnsi="Book Antiqua" w:cs="Book Antiqua"/>
          <w:sz w:val="24"/>
          <w:szCs w:val="24"/>
        </w:rPr>
        <w:t xml:space="preserve"> times, and the results </w:t>
      </w:r>
      <w:r w:rsidR="00E202A1">
        <w:rPr>
          <w:rFonts w:ascii="Book Antiqua" w:hAnsi="Book Antiqua" w:cs="Book Antiqua"/>
          <w:sz w:val="24"/>
          <w:szCs w:val="24"/>
        </w:rPr>
        <w:t>are</w:t>
      </w:r>
      <w:r w:rsidR="00E202A1" w:rsidRPr="001B6F11">
        <w:rPr>
          <w:rFonts w:ascii="Book Antiqua" w:hAnsi="Book Antiqua" w:cs="Book Antiqua"/>
          <w:sz w:val="24"/>
          <w:szCs w:val="24"/>
        </w:rPr>
        <w:t xml:space="preserve"> </w:t>
      </w:r>
      <w:r w:rsidRPr="001B6F11">
        <w:rPr>
          <w:rFonts w:ascii="Book Antiqua" w:hAnsi="Book Antiqua" w:cs="Book Antiqua"/>
          <w:sz w:val="24"/>
          <w:szCs w:val="24"/>
        </w:rPr>
        <w:t xml:space="preserve">expressed by </w:t>
      </w:r>
      <w:r w:rsidRPr="001B6F11">
        <w:rPr>
          <w:rFonts w:ascii="Book Antiqua" w:hAnsi="Book Antiqua"/>
          <w:sz w:val="24"/>
          <w:szCs w:val="24"/>
        </w:rPr>
        <w:t>2</w:t>
      </w:r>
      <w:r w:rsidRPr="001B6F11">
        <w:rPr>
          <w:rFonts w:ascii="Book Antiqua" w:hAnsi="Book Antiqua"/>
          <w:sz w:val="24"/>
          <w:szCs w:val="24"/>
          <w:vertAlign w:val="superscript"/>
        </w:rPr>
        <w:t>-</w:t>
      </w:r>
      <w:r w:rsidRPr="001B6F11">
        <w:rPr>
          <w:rFonts w:ascii="Cambria Math" w:hAnsi="Cambria Math" w:cs="Cambria Math"/>
          <w:sz w:val="24"/>
          <w:szCs w:val="24"/>
          <w:vertAlign w:val="superscript"/>
        </w:rPr>
        <w:t>△</w:t>
      </w:r>
      <w:r w:rsidRPr="001B6F11">
        <w:rPr>
          <w:rFonts w:ascii="Book Antiqua" w:hAnsi="Book Antiqua"/>
          <w:sz w:val="24"/>
          <w:szCs w:val="24"/>
          <w:vertAlign w:val="superscript"/>
        </w:rPr>
        <w:t>CT</w:t>
      </w:r>
      <w:r w:rsidRPr="001B6F11">
        <w:rPr>
          <w:rFonts w:ascii="Book Antiqua" w:hAnsi="Book Antiqua"/>
          <w:sz w:val="24"/>
          <w:szCs w:val="24"/>
          <w:lang w:eastAsia="zh-CN"/>
        </w:rPr>
        <w:t>.</w:t>
      </w:r>
    </w:p>
    <w:p w:rsidR="00CC1C56" w:rsidRPr="001B6F11" w:rsidRDefault="00CC1C56" w:rsidP="001B6F11">
      <w:pPr>
        <w:adjustRightInd w:val="0"/>
        <w:snapToGrid w:val="0"/>
        <w:spacing w:line="360" w:lineRule="auto"/>
        <w:rPr>
          <w:rFonts w:ascii="Book Antiqua" w:hAnsi="Book Antiqua" w:cs="Book Antiqua"/>
          <w:sz w:val="24"/>
          <w:szCs w:val="24"/>
        </w:rPr>
      </w:pPr>
    </w:p>
    <w:p w:rsidR="00EC38C5" w:rsidRPr="001B6F11" w:rsidRDefault="00EC38C5" w:rsidP="001B6F11">
      <w:pPr>
        <w:adjustRightInd w:val="0"/>
        <w:snapToGrid w:val="0"/>
        <w:spacing w:line="360" w:lineRule="auto"/>
        <w:rPr>
          <w:rFonts w:ascii="Book Antiqua" w:hAnsi="Book Antiqua" w:cs="Book Antiqua"/>
          <w:b/>
          <w:bCs/>
          <w:i/>
          <w:iCs/>
          <w:sz w:val="24"/>
          <w:szCs w:val="24"/>
          <w:lang w:eastAsia="zh-CN"/>
        </w:rPr>
      </w:pPr>
      <w:r w:rsidRPr="001B6F11">
        <w:rPr>
          <w:rFonts w:ascii="Book Antiqua" w:hAnsi="Book Antiqua" w:cs="Book Antiqua"/>
          <w:b/>
          <w:bCs/>
          <w:i/>
          <w:iCs/>
          <w:sz w:val="24"/>
          <w:szCs w:val="24"/>
          <w:lang w:eastAsia="zh-CN"/>
        </w:rPr>
        <w:t>Follow-up</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lang w:eastAsia="zh-CN"/>
        </w:rPr>
        <w:t>Patients were followed by telephone, visits</w:t>
      </w:r>
      <w:r w:rsidR="00E202A1">
        <w:rPr>
          <w:rFonts w:ascii="Book Antiqua" w:hAnsi="Book Antiqua" w:cs="Book Antiqua"/>
          <w:sz w:val="24"/>
          <w:szCs w:val="24"/>
          <w:lang w:eastAsia="zh-CN"/>
        </w:rPr>
        <w:t>,</w:t>
      </w:r>
      <w:r w:rsidRPr="001B6F11">
        <w:rPr>
          <w:rFonts w:ascii="Book Antiqua" w:hAnsi="Book Antiqua" w:cs="Book Antiqua"/>
          <w:sz w:val="24"/>
          <w:szCs w:val="24"/>
          <w:lang w:eastAsia="zh-CN"/>
        </w:rPr>
        <w:t xml:space="preserve"> and other methods, once every 3 </w:t>
      </w:r>
      <w:r w:rsidR="000543B2" w:rsidRPr="001B6F11">
        <w:rPr>
          <w:rFonts w:ascii="Book Antiqua" w:hAnsi="Book Antiqua" w:cs="Book Antiqua"/>
          <w:sz w:val="24"/>
          <w:szCs w:val="24"/>
          <w:lang w:eastAsia="zh-CN"/>
        </w:rPr>
        <w:t>mo</w:t>
      </w:r>
      <w:r w:rsidRPr="001B6F11">
        <w:rPr>
          <w:rFonts w:ascii="Book Antiqua" w:hAnsi="Book Antiqua" w:cs="Book Antiqua"/>
          <w:sz w:val="24"/>
          <w:szCs w:val="24"/>
          <w:lang w:eastAsia="zh-CN"/>
        </w:rPr>
        <w:t xml:space="preserve">, to </w:t>
      </w:r>
      <w:r w:rsidR="00E202A1">
        <w:rPr>
          <w:rFonts w:ascii="Book Antiqua" w:hAnsi="Book Antiqua" w:cs="Book Antiqua"/>
          <w:sz w:val="24"/>
          <w:szCs w:val="24"/>
          <w:lang w:eastAsia="zh-CN"/>
        </w:rPr>
        <w:t>track</w:t>
      </w:r>
      <w:r w:rsidR="00E202A1"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the final outcome of patients after treatment. OS refers to the time from the beginning of radiotherapy and chemotherapy to death or the last follow-up.</w:t>
      </w:r>
    </w:p>
    <w:p w:rsidR="00CC1C56" w:rsidRPr="001B6F11" w:rsidRDefault="00CC1C56" w:rsidP="001B6F11">
      <w:pPr>
        <w:adjustRightInd w:val="0"/>
        <w:snapToGrid w:val="0"/>
        <w:spacing w:line="360" w:lineRule="auto"/>
        <w:rPr>
          <w:rFonts w:ascii="Book Antiqua" w:hAnsi="Book Antiqua" w:cs="Book Antiqua"/>
          <w:sz w:val="24"/>
          <w:szCs w:val="24"/>
          <w:lang w:eastAsia="zh-CN"/>
        </w:rPr>
      </w:pPr>
    </w:p>
    <w:p w:rsidR="00CC1C56" w:rsidRPr="001B6F11" w:rsidRDefault="00EC38C5" w:rsidP="001B6F11">
      <w:pPr>
        <w:adjustRightInd w:val="0"/>
        <w:snapToGrid w:val="0"/>
        <w:spacing w:line="360" w:lineRule="auto"/>
        <w:rPr>
          <w:rFonts w:ascii="Book Antiqua" w:hAnsi="Book Antiqua" w:cs="Book Antiqua"/>
          <w:b/>
          <w:bCs/>
          <w:i/>
          <w:iCs/>
          <w:sz w:val="24"/>
          <w:szCs w:val="24"/>
          <w:lang w:eastAsia="zh-CN"/>
        </w:rPr>
      </w:pPr>
      <w:r w:rsidRPr="001B6F11">
        <w:rPr>
          <w:rFonts w:ascii="Book Antiqua" w:hAnsi="Book Antiqua" w:cs="Book Antiqua"/>
          <w:b/>
          <w:bCs/>
          <w:i/>
          <w:iCs/>
          <w:sz w:val="24"/>
          <w:szCs w:val="24"/>
        </w:rPr>
        <w:t>Statistical analysis</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lang w:eastAsia="zh-CN"/>
        </w:rPr>
        <w:t xml:space="preserve">SPSS20.0 (IBM Corp, Armonk, NY, United States) was </w:t>
      </w:r>
      <w:r w:rsidR="009A14E4">
        <w:rPr>
          <w:rFonts w:ascii="Book Antiqua" w:hAnsi="Book Antiqua" w:cs="Book Antiqua"/>
          <w:sz w:val="24"/>
          <w:szCs w:val="24"/>
          <w:lang w:eastAsia="zh-CN"/>
        </w:rPr>
        <w:t>used</w:t>
      </w:r>
      <w:r w:rsidR="009A14E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for statistical </w:t>
      </w:r>
      <w:r w:rsidR="009A14E4" w:rsidRPr="001B6F11">
        <w:rPr>
          <w:rFonts w:ascii="Book Antiqua" w:hAnsi="Book Antiqua" w:cs="Book Antiqua"/>
          <w:sz w:val="24"/>
          <w:szCs w:val="24"/>
          <w:lang w:eastAsia="zh-CN"/>
        </w:rPr>
        <w:t>analys</w:t>
      </w:r>
      <w:r w:rsidR="009A14E4">
        <w:rPr>
          <w:rFonts w:ascii="Book Antiqua" w:hAnsi="Book Antiqua" w:cs="Book Antiqua"/>
          <w:sz w:val="24"/>
          <w:szCs w:val="24"/>
          <w:lang w:eastAsia="zh-CN"/>
        </w:rPr>
        <w:t>e</w:t>
      </w:r>
      <w:r w:rsidR="009A14E4" w:rsidRPr="001B6F11">
        <w:rPr>
          <w:rFonts w:ascii="Book Antiqua" w:hAnsi="Book Antiqua" w:cs="Book Antiqua"/>
          <w:sz w:val="24"/>
          <w:szCs w:val="24"/>
          <w:lang w:eastAsia="zh-CN"/>
        </w:rPr>
        <w:t>s</w:t>
      </w:r>
      <w:r w:rsidRPr="001B6F11">
        <w:rPr>
          <w:rFonts w:ascii="Book Antiqua" w:hAnsi="Book Antiqua" w:cs="Book Antiqua"/>
          <w:sz w:val="24"/>
          <w:szCs w:val="24"/>
          <w:lang w:eastAsia="zh-CN"/>
        </w:rPr>
        <w:t xml:space="preserve">, and Graphpad Prism6 (Graphpad Software, San Diego, </w:t>
      </w:r>
      <w:r w:rsidR="00CC1C56" w:rsidRPr="001B6F11">
        <w:rPr>
          <w:rFonts w:ascii="Book Antiqua" w:hAnsi="Book Antiqua" w:cs="Book Antiqua"/>
          <w:sz w:val="24"/>
          <w:szCs w:val="24"/>
          <w:lang w:eastAsia="zh-CN"/>
        </w:rPr>
        <w:t xml:space="preserve">CA, </w:t>
      </w:r>
      <w:r w:rsidRPr="001B6F11">
        <w:rPr>
          <w:rFonts w:ascii="Book Antiqua" w:hAnsi="Book Antiqua" w:cs="Book Antiqua"/>
          <w:sz w:val="24"/>
          <w:szCs w:val="24"/>
          <w:lang w:eastAsia="zh-CN"/>
        </w:rPr>
        <w:t>United States) was adopted for drawing</w:t>
      </w:r>
      <w:r w:rsidR="009A14E4">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figures about data in this study.</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 xml:space="preserve">Measurement data </w:t>
      </w:r>
      <w:r w:rsidR="009A14E4">
        <w:rPr>
          <w:rFonts w:ascii="Book Antiqua" w:hAnsi="Book Antiqua" w:cs="Book Antiqua"/>
          <w:sz w:val="24"/>
          <w:szCs w:val="24"/>
          <w:lang w:eastAsia="zh-CN"/>
        </w:rPr>
        <w:t>are</w:t>
      </w:r>
      <w:r w:rsidR="009A14E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expressed</w:t>
      </w:r>
      <w:r w:rsidR="009A14E4">
        <w:rPr>
          <w:rFonts w:ascii="Book Antiqua" w:hAnsi="Book Antiqua" w:cs="Book Antiqua"/>
          <w:sz w:val="24"/>
          <w:szCs w:val="24"/>
          <w:lang w:eastAsia="zh-CN"/>
        </w:rPr>
        <w:t xml:space="preserve"> as the</w:t>
      </w:r>
      <w:r w:rsidRPr="001B6F11">
        <w:rPr>
          <w:rFonts w:ascii="Book Antiqua" w:hAnsi="Book Antiqua" w:cs="Book Antiqua"/>
          <w:sz w:val="24"/>
          <w:szCs w:val="24"/>
          <w:lang w:eastAsia="zh-CN"/>
        </w:rPr>
        <w:t xml:space="preserve"> mean ± standard deviation (SD). Group comparison about measurement data was </w:t>
      </w:r>
      <w:r w:rsidR="009A14E4">
        <w:rPr>
          <w:rFonts w:ascii="Book Antiqua" w:hAnsi="Book Antiqua" w:cs="Book Antiqua"/>
          <w:sz w:val="24"/>
          <w:szCs w:val="24"/>
          <w:lang w:eastAsia="zh-CN"/>
        </w:rPr>
        <w:t>performed</w:t>
      </w:r>
      <w:r w:rsidR="009A14E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by </w:t>
      </w:r>
      <w:r w:rsidR="009A14E4">
        <w:rPr>
          <w:rFonts w:ascii="Book Antiqua" w:hAnsi="Book Antiqua" w:cs="Book Antiqua"/>
          <w:sz w:val="24"/>
          <w:szCs w:val="24"/>
          <w:lang w:eastAsia="zh-CN"/>
        </w:rPr>
        <w:t xml:space="preserve">the </w:t>
      </w:r>
      <w:r w:rsidRPr="001B6F11">
        <w:rPr>
          <w:rFonts w:ascii="Book Antiqua" w:hAnsi="Book Antiqua" w:cs="Book Antiqua"/>
          <w:sz w:val="24"/>
          <w:szCs w:val="24"/>
          <w:lang w:eastAsia="zh-CN"/>
        </w:rPr>
        <w:t xml:space="preserve">independent-samples </w:t>
      </w:r>
      <w:r w:rsidR="00CC1C56" w:rsidRPr="001B6F11">
        <w:rPr>
          <w:rFonts w:ascii="Book Antiqua" w:hAnsi="Book Antiqua" w:cs="Book Antiqua"/>
          <w:i/>
          <w:iCs/>
          <w:sz w:val="24"/>
          <w:szCs w:val="24"/>
          <w:lang w:eastAsia="zh-CN"/>
        </w:rPr>
        <w:t>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test, and comparison before and after treatment was </w:t>
      </w:r>
      <w:r w:rsidR="009A14E4">
        <w:rPr>
          <w:rFonts w:ascii="Book Antiqua" w:hAnsi="Book Antiqua" w:cs="Book Antiqua"/>
          <w:sz w:val="24"/>
          <w:szCs w:val="24"/>
          <w:lang w:eastAsia="zh-CN"/>
        </w:rPr>
        <w:t>performed</w:t>
      </w:r>
      <w:r w:rsidRPr="001B6F11">
        <w:rPr>
          <w:rFonts w:ascii="Book Antiqua" w:hAnsi="Book Antiqua" w:cs="Book Antiqua"/>
          <w:sz w:val="24"/>
          <w:szCs w:val="24"/>
          <w:lang w:eastAsia="zh-CN"/>
        </w:rPr>
        <w:t xml:space="preserve"> by </w:t>
      </w:r>
      <w:r w:rsidR="009A14E4">
        <w:rPr>
          <w:rFonts w:ascii="Book Antiqua" w:hAnsi="Book Antiqua" w:cs="Book Antiqua"/>
          <w:sz w:val="24"/>
          <w:szCs w:val="24"/>
          <w:lang w:eastAsia="zh-CN"/>
        </w:rPr>
        <w:t xml:space="preserve">the </w:t>
      </w:r>
      <w:r w:rsidRPr="001B6F11">
        <w:rPr>
          <w:rFonts w:ascii="Book Antiqua" w:hAnsi="Book Antiqua" w:cs="Book Antiqua"/>
          <w:sz w:val="24"/>
          <w:szCs w:val="24"/>
          <w:lang w:eastAsia="zh-CN"/>
        </w:rPr>
        <w:t xml:space="preserve">paired </w:t>
      </w:r>
      <w:r w:rsidR="00CC1C56" w:rsidRPr="001B6F11">
        <w:rPr>
          <w:rFonts w:ascii="Book Antiqua" w:hAnsi="Book Antiqua" w:cs="Book Antiqua"/>
          <w:i/>
          <w:iCs/>
          <w:sz w:val="24"/>
          <w:szCs w:val="24"/>
          <w:lang w:eastAsia="zh-CN"/>
        </w:rPr>
        <w:t>t</w:t>
      </w:r>
      <w:r w:rsidRPr="001B6F11">
        <w:rPr>
          <w:rFonts w:ascii="Book Antiqua" w:hAnsi="Book Antiqua" w:cs="Book Antiqua"/>
          <w:sz w:val="24"/>
          <w:szCs w:val="24"/>
          <w:lang w:eastAsia="zh-CN"/>
        </w:rPr>
        <w:t xml:space="preserve"> test. Enumeration data </w:t>
      </w:r>
      <w:r w:rsidR="009A14E4">
        <w:rPr>
          <w:rFonts w:ascii="Book Antiqua" w:hAnsi="Book Antiqua" w:cs="Book Antiqua"/>
          <w:sz w:val="24"/>
          <w:szCs w:val="24"/>
          <w:lang w:eastAsia="zh-CN"/>
        </w:rPr>
        <w:t>are</w:t>
      </w:r>
      <w:r w:rsidR="009A14E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expressed</w:t>
      </w:r>
      <w:r w:rsidR="009A14E4">
        <w:rPr>
          <w:rFonts w:ascii="Book Antiqua" w:hAnsi="Book Antiqua" w:cs="Book Antiqua"/>
          <w:sz w:val="24"/>
          <w:szCs w:val="24"/>
          <w:lang w:eastAsia="zh-CN"/>
        </w:rPr>
        <w:t xml:space="preserve"> as</w:t>
      </w:r>
      <w:r w:rsidRPr="001B6F11">
        <w:rPr>
          <w:rFonts w:ascii="Book Antiqua" w:hAnsi="Book Antiqua" w:cs="Book Antiqua"/>
          <w:sz w:val="24"/>
          <w:szCs w:val="24"/>
          <w:lang w:eastAsia="zh-CN"/>
        </w:rPr>
        <w:t xml:space="preserve"> the number of cases/percentage </w:t>
      </w:r>
      <w:r w:rsidR="009A14E4">
        <w:rPr>
          <w:rFonts w:ascii="Book Antiqua" w:hAnsi="Book Antiqua" w:cs="Book Antiqua"/>
          <w:sz w:val="24"/>
          <w:szCs w:val="24"/>
          <w:lang w:eastAsia="zh-CN"/>
        </w:rPr>
        <w:t>[</w:t>
      </w:r>
      <w:r w:rsidRPr="001B6F11">
        <w:rPr>
          <w:rFonts w:ascii="Book Antiqua" w:hAnsi="Book Antiqua" w:cs="Book Antiqua"/>
          <w:i/>
          <w:iCs/>
          <w:sz w:val="24"/>
          <w:szCs w:val="24"/>
          <w:lang w:eastAsia="zh-CN"/>
        </w:rPr>
        <w:t>n</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w:t>
      </w:r>
      <w:r w:rsidR="009A14E4">
        <w:rPr>
          <w:rFonts w:ascii="Book Antiqua" w:hAnsi="Book Antiqua" w:cs="Book Antiqua"/>
          <w:sz w:val="24"/>
          <w:szCs w:val="24"/>
          <w:lang w:eastAsia="zh-CN"/>
        </w:rPr>
        <w:t>]</w:t>
      </w:r>
      <w:r w:rsidRPr="001B6F11">
        <w:rPr>
          <w:rFonts w:ascii="Book Antiqua" w:hAnsi="Book Antiqua" w:cs="Book Antiqua"/>
          <w:sz w:val="24"/>
          <w:szCs w:val="24"/>
          <w:lang w:eastAsia="zh-CN"/>
        </w:rPr>
        <w:t xml:space="preserve">, and comparison within groups about enumeration data was </w:t>
      </w:r>
      <w:r w:rsidR="009A14E4">
        <w:rPr>
          <w:rFonts w:ascii="Book Antiqua" w:hAnsi="Book Antiqua" w:cs="Book Antiqua"/>
          <w:sz w:val="24"/>
          <w:szCs w:val="24"/>
          <w:lang w:eastAsia="zh-CN"/>
        </w:rPr>
        <w:t>performed</w:t>
      </w:r>
      <w:r w:rsidR="009A14E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by </w:t>
      </w:r>
      <w:r w:rsidR="009A14E4">
        <w:rPr>
          <w:rFonts w:ascii="Book Antiqua" w:hAnsi="Book Antiqua" w:cs="Book Antiqua"/>
          <w:sz w:val="24"/>
          <w:szCs w:val="24"/>
          <w:lang w:eastAsia="zh-CN"/>
        </w:rPr>
        <w:t xml:space="preserve">the </w:t>
      </w:r>
      <w:r w:rsidRPr="001B6F11">
        <w:rPr>
          <w:rFonts w:ascii="Book Antiqua" w:hAnsi="Book Antiqua" w:cs="Book Antiqua"/>
          <w:sz w:val="24"/>
          <w:szCs w:val="24"/>
          <w:lang w:eastAsia="zh-CN"/>
        </w:rPr>
        <w:t>chi-square test.</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The Youden index of receiver operating characteristic (ROC) curves was adopted to assess the diagnostic value of miR-21 and miR-93 for clinicopathological features of ESCC patients.</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 xml:space="preserve">Logistic regression equation and ROC curves were adopted to judge the predictive value of miR-21 </w:t>
      </w:r>
      <w:r w:rsidR="009A14E4">
        <w:rPr>
          <w:rFonts w:ascii="Book Antiqua" w:hAnsi="Book Antiqua" w:cs="Book Antiqua"/>
          <w:sz w:val="24"/>
          <w:szCs w:val="24"/>
          <w:lang w:eastAsia="zh-CN"/>
        </w:rPr>
        <w:t>combined with</w:t>
      </w:r>
      <w:r w:rsidR="009A14E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miR-94 for assessing radiotherapy and chemotherapy efficacy in ESCC patients,</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and Logistic regression analysis was adopted to analyze the risk factors for radiotherapy and chemotherapy efficacy in ESCC patients.</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 xml:space="preserve">Kaplan-Meier method was applied to calculate OS, the Log-rank test </w:t>
      </w:r>
      <w:r w:rsidR="009A14E4">
        <w:rPr>
          <w:rFonts w:ascii="Book Antiqua" w:hAnsi="Book Antiqua" w:cs="Book Antiqua"/>
          <w:sz w:val="24"/>
          <w:szCs w:val="24"/>
          <w:lang w:eastAsia="zh-CN"/>
        </w:rPr>
        <w:t xml:space="preserve">applied </w:t>
      </w:r>
      <w:r w:rsidRPr="001B6F11">
        <w:rPr>
          <w:rFonts w:ascii="Book Antiqua" w:hAnsi="Book Antiqua" w:cs="Book Antiqua"/>
          <w:sz w:val="24"/>
          <w:szCs w:val="24"/>
          <w:lang w:eastAsia="zh-CN"/>
        </w:rPr>
        <w:t>to assess the difference in survival time between groups,</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 xml:space="preserve">and univariate and multivariate Cox regression </w:t>
      </w:r>
      <w:r w:rsidR="009A14E4" w:rsidRPr="001B6F11">
        <w:rPr>
          <w:rFonts w:ascii="Book Antiqua" w:hAnsi="Book Antiqua" w:cs="Book Antiqua"/>
          <w:sz w:val="24"/>
          <w:szCs w:val="24"/>
          <w:lang w:eastAsia="zh-CN"/>
        </w:rPr>
        <w:t>analys</w:t>
      </w:r>
      <w:r w:rsidR="009A14E4">
        <w:rPr>
          <w:rFonts w:ascii="Book Antiqua" w:hAnsi="Book Antiqua" w:cs="Book Antiqua"/>
          <w:sz w:val="24"/>
          <w:szCs w:val="24"/>
          <w:lang w:eastAsia="zh-CN"/>
        </w:rPr>
        <w:t>e</w:t>
      </w:r>
      <w:r w:rsidR="009A14E4" w:rsidRPr="001B6F11">
        <w:rPr>
          <w:rFonts w:ascii="Book Antiqua" w:hAnsi="Book Antiqua" w:cs="Book Antiqua"/>
          <w:sz w:val="24"/>
          <w:szCs w:val="24"/>
          <w:lang w:eastAsia="zh-CN"/>
        </w:rPr>
        <w:t xml:space="preserve">s </w:t>
      </w:r>
      <w:r w:rsidRPr="001B6F11">
        <w:rPr>
          <w:rFonts w:ascii="Book Antiqua" w:hAnsi="Book Antiqua" w:cs="Book Antiqua"/>
          <w:sz w:val="24"/>
          <w:szCs w:val="24"/>
          <w:lang w:eastAsia="zh-CN"/>
        </w:rPr>
        <w:t xml:space="preserve">to </w:t>
      </w:r>
      <w:r w:rsidR="009A14E4">
        <w:rPr>
          <w:rFonts w:ascii="Book Antiqua" w:hAnsi="Book Antiqua" w:cs="Book Antiqua"/>
          <w:sz w:val="24"/>
          <w:szCs w:val="24"/>
          <w:lang w:eastAsia="zh-CN"/>
        </w:rPr>
        <w:t>identify</w:t>
      </w:r>
      <w:r w:rsidR="009A14E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the prognostic factors for ESCC patients.</w:t>
      </w:r>
      <w:r w:rsidRPr="001B6F11">
        <w:rPr>
          <w:rFonts w:ascii="Book Antiqua" w:hAnsi="Book Antiqua" w:cs="Book Antiqua"/>
          <w:sz w:val="24"/>
          <w:szCs w:val="24"/>
        </w:rPr>
        <w:t xml:space="preserve"> </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0.05 indicated a significant difference.</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p>
    <w:p w:rsidR="00EC38C5" w:rsidRPr="001B6F11" w:rsidRDefault="00EC38C5" w:rsidP="001B6F11">
      <w:pPr>
        <w:adjustRightInd w:val="0"/>
        <w:snapToGrid w:val="0"/>
        <w:spacing w:line="360" w:lineRule="auto"/>
        <w:rPr>
          <w:rFonts w:ascii="Book Antiqua" w:hAnsi="Book Antiqua" w:cs="Book Antiqua"/>
          <w:b/>
          <w:bCs/>
          <w:sz w:val="24"/>
          <w:szCs w:val="24"/>
          <w:lang w:eastAsia="zh-CN"/>
        </w:rPr>
      </w:pPr>
      <w:r w:rsidRPr="001B6F11">
        <w:rPr>
          <w:rFonts w:ascii="Book Antiqua" w:hAnsi="Book Antiqua" w:cs="Book Antiqua"/>
          <w:b/>
          <w:bCs/>
          <w:sz w:val="24"/>
          <w:szCs w:val="24"/>
          <w:lang w:eastAsia="zh-CN"/>
        </w:rPr>
        <w:t>RESULTS</w:t>
      </w:r>
    </w:p>
    <w:p w:rsidR="00EC38C5" w:rsidRPr="001B6F11" w:rsidRDefault="00EC38C5" w:rsidP="001B6F11">
      <w:pPr>
        <w:adjustRightInd w:val="0"/>
        <w:snapToGrid w:val="0"/>
        <w:spacing w:line="360" w:lineRule="auto"/>
        <w:rPr>
          <w:rFonts w:ascii="Book Antiqua" w:hAnsi="Book Antiqua" w:cs="Book Antiqua"/>
          <w:b/>
          <w:bCs/>
          <w:i/>
          <w:iCs/>
          <w:sz w:val="24"/>
          <w:szCs w:val="24"/>
          <w:shd w:val="clear" w:color="000000" w:fill="auto"/>
          <w:lang w:eastAsia="zh-CN"/>
        </w:rPr>
      </w:pPr>
      <w:r w:rsidRPr="001B6F11">
        <w:rPr>
          <w:rFonts w:ascii="Book Antiqua" w:hAnsi="Book Antiqua" w:cs="Book Antiqua"/>
          <w:b/>
          <w:bCs/>
          <w:i/>
          <w:iCs/>
          <w:sz w:val="24"/>
          <w:szCs w:val="24"/>
          <w:shd w:val="clear" w:color="000000" w:fill="auto"/>
          <w:lang w:eastAsia="zh-CN"/>
        </w:rPr>
        <w:t>Clinical value</w:t>
      </w:r>
      <w:r w:rsidR="009A14E4">
        <w:rPr>
          <w:rFonts w:ascii="Book Antiqua" w:hAnsi="Book Antiqua" w:cs="Book Antiqua"/>
          <w:b/>
          <w:bCs/>
          <w:i/>
          <w:iCs/>
          <w:sz w:val="24"/>
          <w:szCs w:val="24"/>
          <w:shd w:val="clear" w:color="000000" w:fill="auto"/>
          <w:lang w:eastAsia="zh-CN"/>
        </w:rPr>
        <w:t xml:space="preserve"> </w:t>
      </w:r>
      <w:r w:rsidRPr="001B6F11">
        <w:rPr>
          <w:rFonts w:ascii="Book Antiqua" w:hAnsi="Book Antiqua" w:cs="Book Antiqua"/>
          <w:b/>
          <w:bCs/>
          <w:i/>
          <w:iCs/>
          <w:sz w:val="24"/>
          <w:szCs w:val="24"/>
          <w:shd w:val="clear" w:color="000000" w:fill="auto"/>
          <w:lang w:eastAsia="zh-CN"/>
        </w:rPr>
        <w:t>of plasma miR-21 and miR-93 for ESCC patients</w:t>
      </w:r>
    </w:p>
    <w:p w:rsidR="00EC38C5" w:rsidRPr="001B6F11" w:rsidRDefault="00EC38C5" w:rsidP="001B6F11">
      <w:pPr>
        <w:adjustRightInd w:val="0"/>
        <w:snapToGrid w:val="0"/>
        <w:spacing w:line="360" w:lineRule="auto"/>
        <w:rPr>
          <w:rFonts w:ascii="Book Antiqua" w:hAnsi="Book Antiqua" w:cs="Book Antiqua"/>
          <w:sz w:val="24"/>
          <w:szCs w:val="24"/>
          <w:lang w:eastAsia="zh-CN" w:bidi="ar"/>
        </w:rPr>
      </w:pPr>
      <w:r w:rsidRPr="001B6F11">
        <w:rPr>
          <w:rFonts w:ascii="Book Antiqua" w:hAnsi="Book Antiqua" w:cs="Book Antiqua"/>
          <w:sz w:val="24"/>
          <w:szCs w:val="24"/>
          <w:lang w:eastAsia="zh-CN" w:bidi="ar"/>
        </w:rPr>
        <w:t xml:space="preserve">The study group showed significantly higher relative expression of plasma miR-21 and miR-93 than the control group (both </w:t>
      </w:r>
      <w:r w:rsidRPr="001B6F11">
        <w:rPr>
          <w:rFonts w:ascii="Book Antiqua" w:hAnsi="Book Antiqua" w:cs="Book Antiqua"/>
          <w:i/>
          <w:iCs/>
          <w:sz w:val="24"/>
          <w:szCs w:val="24"/>
          <w:lang w:eastAsia="zh-CN" w:bidi="ar"/>
        </w:rPr>
        <w:t>P</w:t>
      </w:r>
      <w:r w:rsidR="00CC1C56" w:rsidRPr="001B6F11">
        <w:rPr>
          <w:rFonts w:ascii="Book Antiqua" w:hAnsi="Book Antiqua" w:cs="Book Antiqua"/>
          <w:sz w:val="24"/>
          <w:szCs w:val="24"/>
          <w:lang w:eastAsia="zh-CN" w:bidi="ar"/>
        </w:rPr>
        <w:t xml:space="preserve"> </w:t>
      </w:r>
      <w:r w:rsidRPr="001B6F11">
        <w:rPr>
          <w:rFonts w:ascii="Book Antiqua" w:hAnsi="Book Antiqua" w:cs="Book Antiqua"/>
          <w:sz w:val="24"/>
          <w:szCs w:val="24"/>
          <w:lang w:eastAsia="zh-CN" w:bidi="ar"/>
        </w:rPr>
        <w:t>&lt;</w:t>
      </w:r>
      <w:r w:rsidR="00CC1C56" w:rsidRPr="001B6F11">
        <w:rPr>
          <w:rFonts w:ascii="Book Antiqua" w:hAnsi="Book Antiqua" w:cs="Book Antiqua"/>
          <w:sz w:val="24"/>
          <w:szCs w:val="24"/>
          <w:lang w:eastAsia="zh-CN" w:bidi="ar"/>
        </w:rPr>
        <w:t xml:space="preserve"> </w:t>
      </w:r>
      <w:r w:rsidRPr="001B6F11">
        <w:rPr>
          <w:rFonts w:ascii="Book Antiqua" w:hAnsi="Book Antiqua" w:cs="Book Antiqua"/>
          <w:sz w:val="24"/>
          <w:szCs w:val="24"/>
          <w:lang w:eastAsia="zh-CN" w:bidi="ar"/>
        </w:rPr>
        <w:t>0.01). Plasma miR-21 and miR-93 were closely related to T stage, N stage</w:t>
      </w:r>
      <w:r w:rsidR="00CC1C56" w:rsidRPr="001B6F11">
        <w:rPr>
          <w:rFonts w:ascii="Book Antiqua" w:hAnsi="Book Antiqua" w:cs="Book Antiqua"/>
          <w:sz w:val="24"/>
          <w:szCs w:val="24"/>
          <w:lang w:eastAsia="zh-CN" w:bidi="ar"/>
        </w:rPr>
        <w:t>,</w:t>
      </w:r>
      <w:r w:rsidRPr="001B6F11">
        <w:rPr>
          <w:rFonts w:ascii="Book Antiqua" w:hAnsi="Book Antiqua" w:cs="Book Antiqua"/>
          <w:sz w:val="24"/>
          <w:szCs w:val="24"/>
          <w:lang w:eastAsia="zh-CN" w:bidi="ar"/>
        </w:rPr>
        <w:t xml:space="preserve"> and M stage (</w:t>
      </w:r>
      <w:r w:rsidRPr="001B6F11">
        <w:rPr>
          <w:rFonts w:ascii="Book Antiqua" w:hAnsi="Book Antiqua" w:cs="Book Antiqua"/>
          <w:i/>
          <w:iCs/>
          <w:sz w:val="24"/>
          <w:szCs w:val="24"/>
          <w:lang w:eastAsia="zh-CN" w:bidi="ar"/>
        </w:rPr>
        <w:t>P</w:t>
      </w:r>
      <w:r w:rsidR="00CC1C56" w:rsidRPr="001B6F11">
        <w:rPr>
          <w:rFonts w:ascii="Book Antiqua" w:hAnsi="Book Antiqua" w:cs="Book Antiqua"/>
          <w:sz w:val="24"/>
          <w:szCs w:val="24"/>
          <w:lang w:eastAsia="zh-CN" w:bidi="ar"/>
        </w:rPr>
        <w:t xml:space="preserve"> </w:t>
      </w:r>
      <w:r w:rsidRPr="001B6F11">
        <w:rPr>
          <w:rFonts w:ascii="Book Antiqua" w:hAnsi="Book Antiqua" w:cs="Book Antiqua"/>
          <w:sz w:val="24"/>
          <w:szCs w:val="24"/>
          <w:lang w:eastAsia="zh-CN" w:bidi="ar"/>
        </w:rPr>
        <w:t>&lt;</w:t>
      </w:r>
      <w:r w:rsidR="00CC1C56" w:rsidRPr="001B6F11">
        <w:rPr>
          <w:rFonts w:ascii="Book Antiqua" w:hAnsi="Book Antiqua" w:cs="Book Antiqua"/>
          <w:sz w:val="24"/>
          <w:szCs w:val="24"/>
          <w:lang w:eastAsia="zh-CN" w:bidi="ar"/>
        </w:rPr>
        <w:t xml:space="preserve"> </w:t>
      </w:r>
      <w:r w:rsidRPr="001B6F11">
        <w:rPr>
          <w:rFonts w:ascii="Book Antiqua" w:hAnsi="Book Antiqua" w:cs="Book Antiqua"/>
          <w:sz w:val="24"/>
          <w:szCs w:val="24"/>
          <w:lang w:eastAsia="zh-CN" w:bidi="ar"/>
        </w:rPr>
        <w:t>0.01), and plasma miR-21 was closely related to pathological differentiation (</w:t>
      </w:r>
      <w:r w:rsidRPr="001B6F11">
        <w:rPr>
          <w:rFonts w:ascii="Book Antiqua" w:hAnsi="Book Antiqua" w:cs="Book Antiqua"/>
          <w:i/>
          <w:iCs/>
          <w:sz w:val="24"/>
          <w:szCs w:val="24"/>
          <w:lang w:eastAsia="zh-CN" w:bidi="ar"/>
        </w:rPr>
        <w:t>P</w:t>
      </w:r>
      <w:r w:rsidR="00CC1C56" w:rsidRPr="001B6F11">
        <w:rPr>
          <w:rFonts w:ascii="Book Antiqua" w:hAnsi="Book Antiqua" w:cs="Book Antiqua"/>
          <w:sz w:val="24"/>
          <w:szCs w:val="24"/>
          <w:lang w:eastAsia="zh-CN" w:bidi="ar"/>
        </w:rPr>
        <w:t xml:space="preserve"> </w:t>
      </w:r>
      <w:r w:rsidRPr="001B6F11">
        <w:rPr>
          <w:rFonts w:ascii="Book Antiqua" w:hAnsi="Book Antiqua" w:cs="Book Antiqua"/>
          <w:sz w:val="24"/>
          <w:szCs w:val="24"/>
          <w:lang w:eastAsia="zh-CN" w:bidi="ar"/>
        </w:rPr>
        <w:t>&lt;</w:t>
      </w:r>
      <w:r w:rsidR="00CC1C56" w:rsidRPr="001B6F11">
        <w:rPr>
          <w:rFonts w:ascii="Book Antiqua" w:hAnsi="Book Antiqua" w:cs="Book Antiqua"/>
          <w:sz w:val="24"/>
          <w:szCs w:val="24"/>
          <w:lang w:eastAsia="zh-CN" w:bidi="ar"/>
        </w:rPr>
        <w:t xml:space="preserve"> </w:t>
      </w:r>
      <w:r w:rsidRPr="001B6F11">
        <w:rPr>
          <w:rFonts w:ascii="Book Antiqua" w:hAnsi="Book Antiqua" w:cs="Book Antiqua"/>
          <w:sz w:val="24"/>
          <w:szCs w:val="24"/>
          <w:lang w:eastAsia="zh-CN" w:bidi="ar"/>
        </w:rPr>
        <w:t xml:space="preserve">0.01). ROC </w:t>
      </w:r>
      <w:r w:rsidR="00C7033B" w:rsidRPr="001B6F11">
        <w:rPr>
          <w:rFonts w:ascii="Book Antiqua" w:hAnsi="Book Antiqua" w:cs="Book Antiqua"/>
          <w:sz w:val="24"/>
          <w:szCs w:val="24"/>
          <w:lang w:eastAsia="zh-CN" w:bidi="ar"/>
        </w:rPr>
        <w:t>curve</w:t>
      </w:r>
      <w:r w:rsidR="00C7033B">
        <w:rPr>
          <w:rFonts w:ascii="Book Antiqua" w:hAnsi="Book Antiqua" w:cs="Book Antiqua"/>
          <w:sz w:val="24"/>
          <w:szCs w:val="24"/>
          <w:lang w:eastAsia="zh-CN" w:bidi="ar"/>
        </w:rPr>
        <w:t xml:space="preserve"> analysis</w:t>
      </w:r>
      <w:r w:rsidR="00C7033B" w:rsidRPr="001B6F11">
        <w:rPr>
          <w:rFonts w:ascii="Book Antiqua" w:hAnsi="Book Antiqua" w:cs="Book Antiqua"/>
          <w:sz w:val="24"/>
          <w:szCs w:val="24"/>
          <w:lang w:eastAsia="zh-CN" w:bidi="ar"/>
        </w:rPr>
        <w:t xml:space="preserve"> </w:t>
      </w:r>
      <w:r w:rsidRPr="001B6F11">
        <w:rPr>
          <w:rFonts w:ascii="Book Antiqua" w:hAnsi="Book Antiqua" w:cs="Book Antiqua"/>
          <w:sz w:val="24"/>
          <w:szCs w:val="24"/>
          <w:lang w:eastAsia="zh-CN" w:bidi="ar"/>
        </w:rPr>
        <w:t xml:space="preserve">showed that the </w:t>
      </w:r>
      <w:r w:rsidR="009C261B" w:rsidRPr="001B6F11">
        <w:rPr>
          <w:rFonts w:ascii="Book Antiqua" w:hAnsi="Book Antiqua" w:cs="Book Antiqua"/>
          <w:sz w:val="24"/>
          <w:szCs w:val="24"/>
        </w:rPr>
        <w:t>area</w:t>
      </w:r>
      <w:r w:rsidR="00C7033B">
        <w:rPr>
          <w:rFonts w:ascii="Book Antiqua" w:hAnsi="Book Antiqua" w:cs="Book Antiqua"/>
          <w:sz w:val="24"/>
          <w:szCs w:val="24"/>
        </w:rPr>
        <w:t xml:space="preserve"> </w:t>
      </w:r>
      <w:r w:rsidR="009C261B" w:rsidRPr="001B6F11">
        <w:rPr>
          <w:rFonts w:ascii="Book Antiqua" w:hAnsi="Book Antiqua" w:cs="Book Antiqua"/>
          <w:sz w:val="24"/>
          <w:szCs w:val="24"/>
        </w:rPr>
        <w:t>under</w:t>
      </w:r>
      <w:r w:rsidR="00C7033B">
        <w:rPr>
          <w:rFonts w:ascii="Book Antiqua" w:hAnsi="Book Antiqua" w:cs="Book Antiqua"/>
          <w:sz w:val="24"/>
          <w:szCs w:val="24"/>
        </w:rPr>
        <w:t xml:space="preserve"> </w:t>
      </w:r>
      <w:r w:rsidR="009C261B" w:rsidRPr="001B6F11">
        <w:rPr>
          <w:rFonts w:ascii="Book Antiqua" w:hAnsi="Book Antiqua" w:cs="Book Antiqua"/>
          <w:sz w:val="24"/>
          <w:szCs w:val="24"/>
        </w:rPr>
        <w:t>the</w:t>
      </w:r>
      <w:r w:rsidR="00C7033B">
        <w:rPr>
          <w:rFonts w:ascii="Book Antiqua" w:hAnsi="Book Antiqua" w:cs="Book Antiqua"/>
          <w:sz w:val="24"/>
          <w:szCs w:val="24"/>
        </w:rPr>
        <w:t xml:space="preserve"> ROC </w:t>
      </w:r>
      <w:r w:rsidR="009C261B" w:rsidRPr="001B6F11">
        <w:rPr>
          <w:rFonts w:ascii="Book Antiqua" w:hAnsi="Book Antiqua" w:cs="Book Antiqua"/>
          <w:sz w:val="24"/>
          <w:szCs w:val="24"/>
        </w:rPr>
        <w:t>curve</w:t>
      </w:r>
      <w:r w:rsidR="009C261B" w:rsidRPr="001B6F11">
        <w:rPr>
          <w:rFonts w:ascii="Book Antiqua" w:hAnsi="Book Antiqua" w:cs="Book Antiqua"/>
          <w:sz w:val="24"/>
          <w:szCs w:val="24"/>
          <w:lang w:eastAsia="zh-CN" w:bidi="ar"/>
        </w:rPr>
        <w:t xml:space="preserve"> (</w:t>
      </w:r>
      <w:r w:rsidRPr="001B6F11">
        <w:rPr>
          <w:rFonts w:ascii="Book Antiqua" w:hAnsi="Book Antiqua" w:cs="Book Antiqua"/>
          <w:sz w:val="24"/>
          <w:szCs w:val="24"/>
          <w:lang w:eastAsia="zh-CN" w:bidi="ar"/>
        </w:rPr>
        <w:t>AUC</w:t>
      </w:r>
      <w:r w:rsidR="009C261B" w:rsidRPr="001B6F11">
        <w:rPr>
          <w:rFonts w:ascii="Book Antiqua" w:hAnsi="Book Antiqua" w:cs="Book Antiqua"/>
          <w:sz w:val="24"/>
          <w:szCs w:val="24"/>
          <w:lang w:eastAsia="zh-CN" w:bidi="ar"/>
        </w:rPr>
        <w:t>)</w:t>
      </w:r>
      <w:r w:rsidRPr="001B6F11">
        <w:rPr>
          <w:rFonts w:ascii="Book Antiqua" w:hAnsi="Book Antiqua" w:cs="Book Antiqua"/>
          <w:sz w:val="24"/>
          <w:szCs w:val="24"/>
          <w:lang w:eastAsia="zh-CN" w:bidi="ar"/>
        </w:rPr>
        <w:t xml:space="preserve"> of miR-21 for diagnosing T stage, N stage, M stage, and pathological differentiation of ESCC was 0.819, 0.758, 0.824, and 0.725, respectively, and that of plasma miR-93 for diagnosing T stage, N stage, and M stage of ESCC </w:t>
      </w:r>
      <w:r w:rsidR="00C7033B" w:rsidRPr="001B6F11">
        <w:rPr>
          <w:rFonts w:ascii="Book Antiqua" w:hAnsi="Book Antiqua" w:cs="Book Antiqua"/>
          <w:sz w:val="24"/>
          <w:szCs w:val="24"/>
          <w:lang w:eastAsia="zh-CN" w:bidi="ar"/>
        </w:rPr>
        <w:t>w</w:t>
      </w:r>
      <w:r w:rsidR="00C7033B">
        <w:rPr>
          <w:rFonts w:ascii="Book Antiqua" w:hAnsi="Book Antiqua" w:cs="Book Antiqua"/>
          <w:sz w:val="24"/>
          <w:szCs w:val="24"/>
          <w:lang w:eastAsia="zh-CN" w:bidi="ar"/>
        </w:rPr>
        <w:t>as</w:t>
      </w:r>
      <w:r w:rsidR="00C7033B" w:rsidRPr="001B6F11">
        <w:rPr>
          <w:rFonts w:ascii="Book Antiqua" w:hAnsi="Book Antiqua" w:cs="Book Antiqua"/>
          <w:sz w:val="24"/>
          <w:szCs w:val="24"/>
          <w:lang w:eastAsia="zh-CN" w:bidi="ar"/>
        </w:rPr>
        <w:t xml:space="preserve"> </w:t>
      </w:r>
      <w:r w:rsidRPr="001B6F11">
        <w:rPr>
          <w:rFonts w:ascii="Book Antiqua" w:hAnsi="Book Antiqua" w:cs="Book Antiqua"/>
          <w:sz w:val="24"/>
          <w:szCs w:val="24"/>
          <w:lang w:eastAsia="zh-CN" w:bidi="ar"/>
        </w:rPr>
        <w:t>0.827, 0.815, and 0.814, respectively. More details are shown in Figure 1 and Table</w:t>
      </w:r>
      <w:r w:rsidR="00C7033B">
        <w:rPr>
          <w:rFonts w:ascii="Book Antiqua" w:hAnsi="Book Antiqua" w:cs="Book Antiqua"/>
          <w:sz w:val="24"/>
          <w:szCs w:val="24"/>
          <w:lang w:eastAsia="zh-CN" w:bidi="ar"/>
        </w:rPr>
        <w:t>s</w:t>
      </w:r>
      <w:r w:rsidRPr="001B6F11">
        <w:rPr>
          <w:rFonts w:ascii="Book Antiqua" w:hAnsi="Book Antiqua" w:cs="Book Antiqua"/>
          <w:sz w:val="24"/>
          <w:szCs w:val="24"/>
          <w:lang w:eastAsia="zh-CN" w:bidi="ar"/>
        </w:rPr>
        <w:t xml:space="preserve"> 1</w:t>
      </w:r>
      <w:r w:rsidR="00C7033B">
        <w:rPr>
          <w:rFonts w:ascii="Book Antiqua" w:hAnsi="Book Antiqua" w:cs="Book Antiqua"/>
          <w:sz w:val="24"/>
          <w:szCs w:val="24"/>
          <w:lang w:eastAsia="zh-CN" w:bidi="ar"/>
        </w:rPr>
        <w:t xml:space="preserve"> and </w:t>
      </w:r>
      <w:r w:rsidRPr="001B6F11">
        <w:rPr>
          <w:rFonts w:ascii="Book Antiqua" w:hAnsi="Book Antiqua" w:cs="Book Antiqua"/>
          <w:sz w:val="24"/>
          <w:szCs w:val="24"/>
          <w:lang w:eastAsia="zh-CN" w:bidi="ar"/>
        </w:rPr>
        <w:t>2.</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p>
    <w:p w:rsidR="00EC38C5" w:rsidRPr="001B6F11" w:rsidRDefault="00EC38C5" w:rsidP="001B6F11">
      <w:pPr>
        <w:adjustRightInd w:val="0"/>
        <w:snapToGrid w:val="0"/>
        <w:spacing w:line="360" w:lineRule="auto"/>
        <w:rPr>
          <w:rFonts w:ascii="Book Antiqua" w:hAnsi="Book Antiqua" w:cs="Book Antiqua"/>
          <w:b/>
          <w:bCs/>
          <w:i/>
          <w:iCs/>
          <w:sz w:val="24"/>
          <w:szCs w:val="24"/>
          <w:lang w:eastAsia="zh-CN"/>
        </w:rPr>
      </w:pPr>
      <w:r w:rsidRPr="001B6F11">
        <w:rPr>
          <w:rFonts w:ascii="Book Antiqua" w:hAnsi="Book Antiqua" w:cs="Book Antiqua"/>
          <w:b/>
          <w:bCs/>
          <w:i/>
          <w:iCs/>
          <w:sz w:val="24"/>
          <w:szCs w:val="24"/>
          <w:lang w:eastAsia="zh-CN"/>
        </w:rPr>
        <w:t>Predictive value of plasma miR-21 and miR-93 for radiotherapy and chemotherapy efficacy in ESCC patients</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lang w:eastAsia="zh-CN"/>
        </w:rPr>
        <w:t xml:space="preserve">The relative expression of plasma miR-21 and miR-93 in ESCC patients after radiotherapy and chemotherapy </w:t>
      </w:r>
      <w:r w:rsidR="00C7033B" w:rsidRPr="001B6F11">
        <w:rPr>
          <w:rFonts w:ascii="Book Antiqua" w:hAnsi="Book Antiqua" w:cs="Book Antiqua"/>
          <w:sz w:val="24"/>
          <w:szCs w:val="24"/>
          <w:lang w:eastAsia="zh-CN"/>
        </w:rPr>
        <w:t>w</w:t>
      </w:r>
      <w:r w:rsidR="00C7033B">
        <w:rPr>
          <w:rFonts w:ascii="Book Antiqua" w:hAnsi="Book Antiqua" w:cs="Book Antiqua"/>
          <w:sz w:val="24"/>
          <w:szCs w:val="24"/>
          <w:lang w:eastAsia="zh-CN"/>
        </w:rPr>
        <w:t>as</w:t>
      </w:r>
      <w:r w:rsidR="00C7033B"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significantly lower than </w:t>
      </w:r>
      <w:r w:rsidR="00C7033B" w:rsidRPr="001B6F11">
        <w:rPr>
          <w:rFonts w:ascii="Book Antiqua" w:hAnsi="Book Antiqua" w:cs="Book Antiqua"/>
          <w:sz w:val="24"/>
          <w:szCs w:val="24"/>
          <w:lang w:eastAsia="zh-CN"/>
        </w:rPr>
        <w:t>th</w:t>
      </w:r>
      <w:r w:rsidR="00C7033B">
        <w:rPr>
          <w:rFonts w:ascii="Book Antiqua" w:hAnsi="Book Antiqua" w:cs="Book Antiqua"/>
          <w:sz w:val="24"/>
          <w:szCs w:val="24"/>
          <w:lang w:eastAsia="zh-CN"/>
        </w:rPr>
        <w:t>at</w:t>
      </w:r>
      <w:r w:rsidR="00C7033B"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before treatment (</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0.01).</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After radiotherapy and chemotherapy, 91</w:t>
      </w:r>
      <w:r w:rsidR="00C7033B">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out of the 128 patients got CR or PR, and other 37 patients got SD or PD.</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 xml:space="preserve">The relative </w:t>
      </w:r>
      <w:r w:rsidR="00C7033B" w:rsidRPr="001B6F11">
        <w:rPr>
          <w:rFonts w:ascii="Book Antiqua" w:hAnsi="Book Antiqua" w:cs="Book Antiqua"/>
          <w:sz w:val="24"/>
          <w:szCs w:val="24"/>
          <w:lang w:eastAsia="zh-CN"/>
        </w:rPr>
        <w:t xml:space="preserve">expression </w:t>
      </w:r>
      <w:r w:rsidRPr="001B6F11">
        <w:rPr>
          <w:rFonts w:ascii="Book Antiqua" w:hAnsi="Book Antiqua" w:cs="Book Antiqua"/>
          <w:sz w:val="24"/>
          <w:szCs w:val="24"/>
          <w:lang w:eastAsia="zh-CN"/>
        </w:rPr>
        <w:t xml:space="preserve">of plasma miR-21 and miR-93 in patients with </w:t>
      </w:r>
      <w:r w:rsidR="00C7033B">
        <w:rPr>
          <w:rFonts w:ascii="Book Antiqua" w:hAnsi="Book Antiqua" w:cs="Book Antiqua"/>
          <w:sz w:val="24"/>
          <w:szCs w:val="24"/>
          <w:lang w:eastAsia="zh-CN"/>
        </w:rPr>
        <w:t xml:space="preserve">an </w:t>
      </w:r>
      <w:r w:rsidRPr="001B6F11">
        <w:rPr>
          <w:rFonts w:ascii="Book Antiqua" w:hAnsi="Book Antiqua" w:cs="Book Antiqua"/>
          <w:sz w:val="24"/>
          <w:szCs w:val="24"/>
          <w:lang w:eastAsia="zh-CN"/>
        </w:rPr>
        <w:t xml:space="preserve">effective response to radiotherapy and chemotherapy </w:t>
      </w:r>
      <w:r w:rsidR="00C7033B" w:rsidRPr="001B6F11">
        <w:rPr>
          <w:rFonts w:ascii="Book Antiqua" w:hAnsi="Book Antiqua" w:cs="Book Antiqua"/>
          <w:sz w:val="24"/>
          <w:szCs w:val="24"/>
          <w:lang w:eastAsia="zh-CN"/>
        </w:rPr>
        <w:t>w</w:t>
      </w:r>
      <w:r w:rsidR="00C7033B">
        <w:rPr>
          <w:rFonts w:ascii="Book Antiqua" w:hAnsi="Book Antiqua" w:cs="Book Antiqua"/>
          <w:sz w:val="24"/>
          <w:szCs w:val="24"/>
          <w:lang w:eastAsia="zh-CN"/>
        </w:rPr>
        <w:t>as</w:t>
      </w:r>
      <w:r w:rsidR="00C7033B"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significantly lower than </w:t>
      </w:r>
      <w:r w:rsidR="00C7033B" w:rsidRPr="001B6F11">
        <w:rPr>
          <w:rFonts w:ascii="Book Antiqua" w:hAnsi="Book Antiqua" w:cs="Book Antiqua"/>
          <w:sz w:val="24"/>
          <w:szCs w:val="24"/>
          <w:lang w:eastAsia="zh-CN"/>
        </w:rPr>
        <w:t>th</w:t>
      </w:r>
      <w:r w:rsidR="00C7033B">
        <w:rPr>
          <w:rFonts w:ascii="Book Antiqua" w:hAnsi="Book Antiqua" w:cs="Book Antiqua"/>
          <w:sz w:val="24"/>
          <w:szCs w:val="24"/>
          <w:lang w:eastAsia="zh-CN"/>
        </w:rPr>
        <w:t>at of patients</w:t>
      </w:r>
      <w:r w:rsidR="00C7033B"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with </w:t>
      </w:r>
      <w:r w:rsidR="00C7033B">
        <w:rPr>
          <w:rFonts w:ascii="Book Antiqua" w:hAnsi="Book Antiqua" w:cs="Book Antiqua"/>
          <w:sz w:val="24"/>
          <w:szCs w:val="24"/>
          <w:lang w:eastAsia="zh-CN"/>
        </w:rPr>
        <w:t xml:space="preserve">an </w:t>
      </w:r>
      <w:r w:rsidRPr="001B6F11">
        <w:rPr>
          <w:rFonts w:ascii="Book Antiqua" w:hAnsi="Book Antiqua" w:cs="Book Antiqua"/>
          <w:sz w:val="24"/>
          <w:szCs w:val="24"/>
          <w:lang w:eastAsia="zh-CN"/>
        </w:rPr>
        <w:t>ineffective response to radiotherapy and chemotherapy (</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0.01).</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ROC curves of plasma miR-21 and miR-93 for assessing radiotherapy and chemotherapy efficacy in ESCC patients were drawn, and it was showed that the AUC of miR-21 for assessing radiotherapy and chemotherapy efficacy in ESCC patients was 0.811, and the optimal critical value was 5.80</w:t>
      </w:r>
      <w:r w:rsidR="00C7033B">
        <w:rPr>
          <w:rFonts w:ascii="Book Antiqua" w:hAnsi="Book Antiqua" w:cs="Book Antiqua"/>
          <w:sz w:val="24"/>
          <w:szCs w:val="24"/>
          <w:lang w:eastAsia="zh-CN"/>
        </w:rPr>
        <w:t>;</w:t>
      </w:r>
      <w:r w:rsidRPr="001B6F11">
        <w:rPr>
          <w:rFonts w:ascii="Book Antiqua" w:hAnsi="Book Antiqua" w:cs="Book Antiqua"/>
          <w:sz w:val="24"/>
          <w:szCs w:val="24"/>
          <w:lang w:eastAsia="zh-CN"/>
        </w:rPr>
        <w:t xml:space="preserve"> the AUC of miR-93 for it was 0.810, and the optimal critical value was 4.71.</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Binary Logistic regression analysis was performed further. A Logistic regression model was obtained by taking miR-21 and miR-93 as independent variables: Logit (P) =</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-10.851</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0.854 miR-21</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1.091 miR-93. </w:t>
      </w:r>
      <w:r w:rsidR="00FC4514">
        <w:rPr>
          <w:rFonts w:ascii="Book Antiqua" w:hAnsi="Book Antiqua" w:cs="Book Antiqua"/>
          <w:sz w:val="24"/>
          <w:szCs w:val="24"/>
          <w:lang w:eastAsia="zh-CN"/>
        </w:rPr>
        <w:t xml:space="preserve">The </w:t>
      </w:r>
      <w:r w:rsidRPr="001B6F11">
        <w:rPr>
          <w:rFonts w:ascii="Book Antiqua" w:hAnsi="Book Antiqua" w:cs="Book Antiqua"/>
          <w:sz w:val="24"/>
          <w:szCs w:val="24"/>
          <w:lang w:eastAsia="zh-CN"/>
        </w:rPr>
        <w:t xml:space="preserve">AUC of </w:t>
      </w:r>
      <w:r w:rsidR="00FC4514">
        <w:rPr>
          <w:rFonts w:ascii="Book Antiqua" w:hAnsi="Book Antiqua" w:cs="Book Antiqua"/>
          <w:sz w:val="24"/>
          <w:szCs w:val="24"/>
          <w:lang w:eastAsia="zh-CN"/>
        </w:rPr>
        <w:t xml:space="preserve">combined </w:t>
      </w:r>
      <w:r w:rsidRPr="001B6F11">
        <w:rPr>
          <w:rFonts w:ascii="Book Antiqua" w:hAnsi="Book Antiqua" w:cs="Book Antiqua"/>
          <w:sz w:val="24"/>
          <w:szCs w:val="24"/>
          <w:lang w:eastAsia="zh-CN"/>
        </w:rPr>
        <w:t>miR-21 and miR-93 for</w:t>
      </w:r>
      <w:r w:rsidR="00FC4514">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assessing radiotherapy and chemotherapy efficacy was 0.894.</w:t>
      </w:r>
      <w:r w:rsidRPr="001B6F11">
        <w:rPr>
          <w:rFonts w:ascii="Book Antiqua" w:hAnsi="Book Antiqua" w:cs="Book Antiqua"/>
          <w:sz w:val="24"/>
          <w:szCs w:val="24"/>
        </w:rPr>
        <w:t xml:space="preserve"> </w:t>
      </w:r>
      <w:r w:rsidRPr="001B6F11">
        <w:rPr>
          <w:rFonts w:ascii="Book Antiqua" w:hAnsi="Book Antiqua" w:cs="Book Antiqua"/>
          <w:sz w:val="24"/>
          <w:szCs w:val="24"/>
          <w:lang w:eastAsia="zh-CN"/>
        </w:rPr>
        <w:t>More details are shown in Table 3 and Figure 2</w:t>
      </w:r>
    </w:p>
    <w:p w:rsidR="00EC38C5" w:rsidRPr="001B6F11" w:rsidRDefault="00EC38C5" w:rsidP="001B6F11">
      <w:pPr>
        <w:adjustRightInd w:val="0"/>
        <w:snapToGrid w:val="0"/>
        <w:spacing w:line="360" w:lineRule="auto"/>
        <w:rPr>
          <w:rFonts w:ascii="Book Antiqua" w:hAnsi="Book Antiqua" w:cs="Book Antiqua"/>
          <w:b/>
          <w:bCs/>
          <w:sz w:val="24"/>
          <w:szCs w:val="24"/>
          <w:lang w:eastAsia="zh-CN"/>
        </w:rPr>
      </w:pPr>
    </w:p>
    <w:p w:rsidR="00EC38C5" w:rsidRPr="001B6F11" w:rsidRDefault="00EC38C5" w:rsidP="001B6F11">
      <w:pPr>
        <w:adjustRightInd w:val="0"/>
        <w:snapToGrid w:val="0"/>
        <w:spacing w:line="360" w:lineRule="auto"/>
        <w:rPr>
          <w:rFonts w:ascii="Book Antiqua" w:hAnsi="Book Antiqua" w:cs="Book Antiqua"/>
          <w:b/>
          <w:bCs/>
          <w:i/>
          <w:iCs/>
          <w:sz w:val="24"/>
          <w:szCs w:val="24"/>
          <w:lang w:eastAsia="zh-CN"/>
        </w:rPr>
      </w:pPr>
      <w:r w:rsidRPr="001B6F11">
        <w:rPr>
          <w:rFonts w:ascii="Book Antiqua" w:hAnsi="Book Antiqua" w:cs="Book Antiqua"/>
          <w:b/>
          <w:bCs/>
          <w:i/>
          <w:iCs/>
          <w:sz w:val="24"/>
          <w:szCs w:val="24"/>
          <w:lang w:eastAsia="zh-CN"/>
        </w:rPr>
        <w:t>Logistic regression analysis of factors affecting radiotherapy and chemotherapy efficacy in ESCC patients</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lang w:eastAsia="zh-CN"/>
        </w:rPr>
        <w:t xml:space="preserve">The patients with </w:t>
      </w:r>
      <w:r w:rsidR="00FC4514">
        <w:rPr>
          <w:rFonts w:ascii="Book Antiqua" w:hAnsi="Book Antiqua" w:cs="Book Antiqua"/>
          <w:sz w:val="24"/>
          <w:szCs w:val="24"/>
          <w:lang w:eastAsia="zh-CN"/>
        </w:rPr>
        <w:t xml:space="preserve">an </w:t>
      </w:r>
      <w:r w:rsidRPr="001B6F11">
        <w:rPr>
          <w:rFonts w:ascii="Book Antiqua" w:hAnsi="Book Antiqua" w:cs="Book Antiqua"/>
          <w:sz w:val="24"/>
          <w:szCs w:val="24"/>
          <w:lang w:eastAsia="zh-CN"/>
        </w:rPr>
        <w:t xml:space="preserve">effective response to radiotherapy and chemotherapy were compared with those with </w:t>
      </w:r>
      <w:r w:rsidR="00FC4514">
        <w:rPr>
          <w:rFonts w:ascii="Book Antiqua" w:hAnsi="Book Antiqua" w:cs="Book Antiqua"/>
          <w:sz w:val="24"/>
          <w:szCs w:val="24"/>
          <w:lang w:eastAsia="zh-CN"/>
        </w:rPr>
        <w:t xml:space="preserve">an </w:t>
      </w:r>
      <w:r w:rsidRPr="001B6F11">
        <w:rPr>
          <w:rFonts w:ascii="Book Antiqua" w:hAnsi="Book Antiqua" w:cs="Book Antiqua"/>
          <w:sz w:val="24"/>
          <w:szCs w:val="24"/>
          <w:lang w:eastAsia="zh-CN"/>
        </w:rPr>
        <w:t xml:space="preserve">ineffective response in clinical data and relevant indexes, and the optimal critical values of miR-21 and miR-93 for assessing radiotherapy and chemotherapy efficacy in ESCC patients were 5.80 and 4.71, respectively. Patients with </w:t>
      </w:r>
      <w:r w:rsidR="00FC4514">
        <w:rPr>
          <w:rFonts w:ascii="Book Antiqua" w:hAnsi="Book Antiqua" w:cs="Book Antiqua"/>
          <w:sz w:val="24"/>
          <w:szCs w:val="24"/>
          <w:lang w:eastAsia="zh-CN"/>
        </w:rPr>
        <w:t xml:space="preserve">an </w:t>
      </w:r>
      <w:r w:rsidRPr="001B6F11">
        <w:rPr>
          <w:rFonts w:ascii="Book Antiqua" w:hAnsi="Book Antiqua" w:cs="Book Antiqua"/>
          <w:sz w:val="24"/>
          <w:szCs w:val="24"/>
          <w:lang w:eastAsia="zh-CN"/>
        </w:rPr>
        <w:t xml:space="preserve">effective response to radiotherapy and chemotherapy and those with </w:t>
      </w:r>
      <w:r w:rsidR="00980A0D">
        <w:rPr>
          <w:rFonts w:ascii="Book Antiqua" w:hAnsi="Book Antiqua" w:cs="Book Antiqua"/>
          <w:sz w:val="24"/>
          <w:szCs w:val="24"/>
          <w:lang w:eastAsia="zh-CN"/>
        </w:rPr>
        <w:t xml:space="preserve">an </w:t>
      </w:r>
      <w:r w:rsidRPr="001B6F11">
        <w:rPr>
          <w:rFonts w:ascii="Book Antiqua" w:hAnsi="Book Antiqua" w:cs="Book Antiqua"/>
          <w:sz w:val="24"/>
          <w:szCs w:val="24"/>
          <w:lang w:eastAsia="zh-CN"/>
        </w:rPr>
        <w:t xml:space="preserve">ineffective response showed no significant difference in gender, age, history of alcoholism, tumor site, </w:t>
      </w:r>
      <w:r w:rsidR="00FC4514">
        <w:rPr>
          <w:rFonts w:ascii="Book Antiqua" w:hAnsi="Book Antiqua" w:cs="Book Antiqua"/>
          <w:sz w:val="24"/>
          <w:szCs w:val="24"/>
          <w:lang w:eastAsia="zh-CN"/>
        </w:rPr>
        <w:t>or</w:t>
      </w:r>
      <w:r w:rsidR="00FC451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tumor length, but showed significant differences in smoking history, T stage, N stage, M stage, pathological differentiation, miR-21</w:t>
      </w:r>
      <w:r w:rsidR="00CC1C56" w:rsidRPr="001B6F11">
        <w:rPr>
          <w:rFonts w:ascii="Book Antiqua" w:hAnsi="Book Antiqua" w:cs="Book Antiqua"/>
          <w:sz w:val="24"/>
          <w:szCs w:val="24"/>
          <w:lang w:eastAsia="zh-CN"/>
        </w:rPr>
        <w:t>,</w:t>
      </w:r>
      <w:r w:rsidRPr="001B6F11">
        <w:rPr>
          <w:rFonts w:ascii="Book Antiqua" w:hAnsi="Book Antiqua" w:cs="Book Antiqua"/>
          <w:sz w:val="24"/>
          <w:szCs w:val="24"/>
          <w:lang w:eastAsia="zh-CN"/>
        </w:rPr>
        <w:t xml:space="preserve"> and miR-93 (</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0.05). Multivariate Logistic regression analysis was adopted for factors with </w:t>
      </w:r>
      <w:r w:rsidR="00FC4514">
        <w:rPr>
          <w:rFonts w:ascii="Book Antiqua" w:hAnsi="Book Antiqua" w:cs="Book Antiqua"/>
          <w:sz w:val="24"/>
          <w:szCs w:val="24"/>
          <w:lang w:eastAsia="zh-CN"/>
        </w:rPr>
        <w:t xml:space="preserve">significant </w:t>
      </w:r>
      <w:r w:rsidRPr="001B6F11">
        <w:rPr>
          <w:rFonts w:ascii="Book Antiqua" w:hAnsi="Book Antiqua" w:cs="Book Antiqua"/>
          <w:sz w:val="24"/>
          <w:szCs w:val="24"/>
          <w:lang w:eastAsia="zh-CN"/>
        </w:rPr>
        <w:t>differences, which revealed that T stage (</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0.05), M stage (</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0.05), miR-21 (</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0.01), and miR-93 (</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0.05) were independent risk factors for radiotherapy and chemotherapy efficacy, and patients with high T stage, M stage</w:t>
      </w:r>
      <w:r w:rsidR="00CC1C56" w:rsidRPr="001B6F11">
        <w:rPr>
          <w:rFonts w:ascii="Book Antiqua" w:hAnsi="Book Antiqua" w:cs="Book Antiqua"/>
          <w:sz w:val="24"/>
          <w:szCs w:val="24"/>
          <w:lang w:eastAsia="zh-CN"/>
        </w:rPr>
        <w:t>,</w:t>
      </w:r>
      <w:r w:rsidRPr="001B6F11">
        <w:rPr>
          <w:rFonts w:ascii="Book Antiqua" w:hAnsi="Book Antiqua" w:cs="Book Antiqua"/>
          <w:sz w:val="24"/>
          <w:szCs w:val="24"/>
          <w:lang w:eastAsia="zh-CN"/>
        </w:rPr>
        <w:t xml:space="preserve"> and high expression</w:t>
      </w:r>
      <w:r w:rsidR="00FC4514">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of miR-21 (&gt;5.80) and miR-93 (&gt;4.71) suffered </w:t>
      </w:r>
      <w:r w:rsidR="00FC4514">
        <w:rPr>
          <w:rFonts w:ascii="Book Antiqua" w:hAnsi="Book Antiqua" w:cs="Book Antiqua"/>
          <w:sz w:val="24"/>
          <w:szCs w:val="24"/>
          <w:lang w:eastAsia="zh-CN"/>
        </w:rPr>
        <w:t xml:space="preserve">an </w:t>
      </w:r>
      <w:r w:rsidRPr="001B6F11">
        <w:rPr>
          <w:rFonts w:ascii="Book Antiqua" w:hAnsi="Book Antiqua" w:cs="Book Antiqua"/>
          <w:sz w:val="24"/>
          <w:szCs w:val="24"/>
          <w:lang w:eastAsia="zh-CN"/>
        </w:rPr>
        <w:t>increased risk of ineffective radiotherapy and chemotherapy. More details are shown in Table</w:t>
      </w:r>
      <w:r w:rsidR="00FC4514">
        <w:rPr>
          <w:rFonts w:ascii="Book Antiqua" w:hAnsi="Book Antiqua" w:cs="Book Antiqua"/>
          <w:sz w:val="24"/>
          <w:szCs w:val="24"/>
          <w:lang w:eastAsia="zh-CN"/>
        </w:rPr>
        <w:t>s</w:t>
      </w:r>
      <w:r w:rsidRPr="001B6F11">
        <w:rPr>
          <w:rFonts w:ascii="Book Antiqua" w:hAnsi="Book Antiqua" w:cs="Book Antiqua"/>
          <w:sz w:val="24"/>
          <w:szCs w:val="24"/>
          <w:lang w:eastAsia="zh-CN"/>
        </w:rPr>
        <w:t xml:space="preserve"> 4-6.</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p>
    <w:p w:rsidR="00EC38C5" w:rsidRPr="001B6F11" w:rsidRDefault="00EC38C5" w:rsidP="001B6F11">
      <w:pPr>
        <w:adjustRightInd w:val="0"/>
        <w:snapToGrid w:val="0"/>
        <w:spacing w:line="360" w:lineRule="auto"/>
        <w:rPr>
          <w:rFonts w:ascii="Book Antiqua" w:hAnsi="Book Antiqua" w:cs="Book Antiqua"/>
          <w:b/>
          <w:bCs/>
          <w:i/>
          <w:iCs/>
          <w:sz w:val="24"/>
          <w:szCs w:val="24"/>
          <w:lang w:eastAsia="zh-CN"/>
        </w:rPr>
      </w:pPr>
      <w:r w:rsidRPr="001B6F11">
        <w:rPr>
          <w:rFonts w:ascii="Book Antiqua" w:hAnsi="Book Antiqua" w:cs="Book Antiqua"/>
          <w:b/>
          <w:bCs/>
          <w:i/>
          <w:iCs/>
          <w:sz w:val="24"/>
          <w:szCs w:val="24"/>
          <w:lang w:eastAsia="zh-CN"/>
        </w:rPr>
        <w:t>Correlation of plasma miR-21 and miR-93 before radiotherapy and chemotherapy with 3-year OS of ESCC patients</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lang w:eastAsia="zh-CN"/>
        </w:rPr>
        <w:t>The 128 ESCC patients were followed successfully for 3 years, and their 3-year OS was 37.50% (48/128). According to the 3-year OS of ESCC patients, ROC curves of miR-21and miR-93 for assessing 3-year OS were drawn. The AUCs of miR-21 and miR-93 for assessing 3-year OS were 0.861</w:t>
      </w:r>
      <w:r w:rsidR="00FC4514">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and 0.807, respectively, and the</w:t>
      </w:r>
      <w:r w:rsidR="00FC4514">
        <w:rPr>
          <w:rFonts w:ascii="Book Antiqua" w:hAnsi="Book Antiqua" w:cs="Book Antiqua"/>
          <w:sz w:val="24"/>
          <w:szCs w:val="24"/>
          <w:lang w:eastAsia="zh-CN"/>
        </w:rPr>
        <w:t>ir</w:t>
      </w:r>
      <w:r w:rsidRPr="001B6F11">
        <w:rPr>
          <w:rFonts w:ascii="Book Antiqua" w:hAnsi="Book Antiqua" w:cs="Book Antiqua"/>
          <w:sz w:val="24"/>
          <w:szCs w:val="24"/>
          <w:lang w:eastAsia="zh-CN"/>
        </w:rPr>
        <w:t xml:space="preserve"> optimal critical value</w:t>
      </w:r>
      <w:r w:rsidR="00FC4514">
        <w:rPr>
          <w:rFonts w:ascii="Book Antiqua" w:hAnsi="Book Antiqua" w:cs="Book Antiqua"/>
          <w:sz w:val="24"/>
          <w:szCs w:val="24"/>
          <w:lang w:eastAsia="zh-CN"/>
        </w:rPr>
        <w:t>s</w:t>
      </w:r>
      <w:r w:rsidRPr="001B6F11">
        <w:rPr>
          <w:rFonts w:ascii="Book Antiqua" w:hAnsi="Book Antiqua" w:cs="Book Antiqua"/>
          <w:sz w:val="24"/>
          <w:szCs w:val="24"/>
          <w:lang w:eastAsia="zh-CN"/>
        </w:rPr>
        <w:t xml:space="preserve"> </w:t>
      </w:r>
      <w:r w:rsidR="00FC4514" w:rsidRPr="001B6F11">
        <w:rPr>
          <w:rFonts w:ascii="Book Antiqua" w:hAnsi="Book Antiqua" w:cs="Book Antiqua"/>
          <w:sz w:val="24"/>
          <w:szCs w:val="24"/>
          <w:lang w:eastAsia="zh-CN"/>
        </w:rPr>
        <w:t>w</w:t>
      </w:r>
      <w:r w:rsidR="00FC4514">
        <w:rPr>
          <w:rFonts w:ascii="Book Antiqua" w:hAnsi="Book Antiqua" w:cs="Book Antiqua"/>
          <w:sz w:val="24"/>
          <w:szCs w:val="24"/>
          <w:lang w:eastAsia="zh-CN"/>
        </w:rPr>
        <w:t>ere</w:t>
      </w:r>
      <w:r w:rsidR="00FC451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5.60 and 3.87, respectively. When the optimal critical values of miR-21</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(5.60) and miR-93</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(3.87) for assessing 3-year OS were taken as cut points, ESCC patients with plasma miR-21 ≤</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5.60 and miR-93 ≤</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3.87 showed </w:t>
      </w:r>
      <w:r w:rsidR="00FC4514">
        <w:rPr>
          <w:rFonts w:ascii="Book Antiqua" w:hAnsi="Book Antiqua" w:cs="Book Antiqua"/>
          <w:sz w:val="24"/>
          <w:szCs w:val="24"/>
          <w:lang w:eastAsia="zh-CN"/>
        </w:rPr>
        <w:t xml:space="preserve">a significant </w:t>
      </w:r>
      <w:r w:rsidRPr="001B6F11">
        <w:rPr>
          <w:rFonts w:ascii="Book Antiqua" w:hAnsi="Book Antiqua" w:cs="Book Antiqua"/>
          <w:sz w:val="24"/>
          <w:szCs w:val="24"/>
          <w:lang w:eastAsia="zh-CN"/>
        </w:rPr>
        <w:t xml:space="preserve">difference </w:t>
      </w:r>
      <w:r w:rsidR="00FC4514">
        <w:rPr>
          <w:rFonts w:ascii="Book Antiqua" w:hAnsi="Book Antiqua" w:cs="Book Antiqua"/>
          <w:sz w:val="24"/>
          <w:szCs w:val="24"/>
          <w:lang w:eastAsia="zh-CN"/>
        </w:rPr>
        <w:t>in 3-year OS (</w:t>
      </w:r>
      <w:r w:rsidR="00FC4514" w:rsidRPr="001B6F11">
        <w:rPr>
          <w:rFonts w:ascii="Book Antiqua" w:hAnsi="Book Antiqua" w:cs="Book Antiqua"/>
          <w:i/>
          <w:iCs/>
          <w:sz w:val="24"/>
          <w:szCs w:val="24"/>
          <w:lang w:eastAsia="zh-CN"/>
        </w:rPr>
        <w:t>P</w:t>
      </w:r>
      <w:r w:rsidR="00FC4514" w:rsidRPr="001B6F11">
        <w:rPr>
          <w:rFonts w:ascii="Book Antiqua" w:hAnsi="Book Antiqua" w:cs="Book Antiqua"/>
          <w:sz w:val="24"/>
          <w:szCs w:val="24"/>
          <w:lang w:eastAsia="zh-CN"/>
        </w:rPr>
        <w:t xml:space="preserve"> &lt; 0.05)</w:t>
      </w:r>
      <w:r w:rsidR="00FC4514">
        <w:rPr>
          <w:rFonts w:ascii="Book Antiqua" w:hAnsi="Book Antiqua" w:cs="Book Antiqua"/>
          <w:sz w:val="24"/>
          <w:szCs w:val="24"/>
          <w:lang w:eastAsia="zh-CN"/>
        </w:rPr>
        <w:t xml:space="preserve"> compared </w:t>
      </w:r>
      <w:r w:rsidRPr="001B6F11">
        <w:rPr>
          <w:rFonts w:ascii="Book Antiqua" w:hAnsi="Book Antiqua" w:cs="Book Antiqua"/>
          <w:sz w:val="24"/>
          <w:szCs w:val="24"/>
          <w:lang w:eastAsia="zh-CN"/>
        </w:rPr>
        <w:t>with those with plasma miR-21 &gt; 5.60 and miR-93</w:t>
      </w:r>
      <w:r w:rsidR="00FC4514">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&gt;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3.87. Multivariate Cox regression analysis revealed that T stage (</w:t>
      </w:r>
      <w:r w:rsidRPr="001B6F11">
        <w:rPr>
          <w:rFonts w:ascii="Book Antiqua" w:hAnsi="Book Antiqua" w:cs="Book Antiqua"/>
          <w:i/>
          <w:iCs/>
          <w:sz w:val="24"/>
          <w:szCs w:val="24"/>
          <w:lang w:eastAsia="zh-CN"/>
        </w:rPr>
        <w:t>P</w:t>
      </w:r>
      <w:r w:rsidR="00CC1C56" w:rsidRPr="001B6F11">
        <w:rPr>
          <w:rFonts w:ascii="Book Antiqua" w:hAnsi="Book Antiqua" w:cs="Book Antiqua"/>
          <w:i/>
          <w:iCs/>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0.01), N stage (</w:t>
      </w:r>
      <w:r w:rsidRPr="001B6F11">
        <w:rPr>
          <w:rFonts w:ascii="Book Antiqua" w:hAnsi="Book Antiqua" w:cs="Book Antiqua"/>
          <w:i/>
          <w:iCs/>
          <w:sz w:val="24"/>
          <w:szCs w:val="24"/>
          <w:lang w:eastAsia="zh-CN"/>
        </w:rPr>
        <w:t>P</w:t>
      </w:r>
      <w:r w:rsidR="00CC1C56" w:rsidRPr="001B6F11">
        <w:rPr>
          <w:rFonts w:ascii="Book Antiqua" w:hAnsi="Book Antiqua" w:cs="Book Antiqua"/>
          <w:i/>
          <w:iCs/>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0.05), M stage (</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0.01), miR-21(</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0.01), and miR-93</w:t>
      </w:r>
      <w:r w:rsidR="00874797"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w:t>
      </w:r>
      <w:r w:rsidRPr="001B6F11">
        <w:rPr>
          <w:rFonts w:ascii="Book Antiqua" w:hAnsi="Book Antiqua" w:cs="Book Antiqua"/>
          <w:i/>
          <w:iCs/>
          <w:sz w:val="24"/>
          <w:szCs w:val="24"/>
          <w:lang w:eastAsia="zh-CN"/>
        </w:rPr>
        <w:t>P</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&lt;</w:t>
      </w:r>
      <w:r w:rsidR="00CC1C56"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0.01) were all independent prognostic factors for ESCC patients, and patients with high T stage, N stage, and M stage, and high expression of miR-21 (&gt;5.60</w:t>
      </w:r>
      <w:r w:rsidR="00FC4514" w:rsidRPr="001B6F11">
        <w:rPr>
          <w:rFonts w:ascii="Book Antiqua" w:hAnsi="Book Antiqua" w:cs="Book Antiqua"/>
          <w:sz w:val="24"/>
          <w:szCs w:val="24"/>
          <w:lang w:eastAsia="zh-CN"/>
        </w:rPr>
        <w:t>)</w:t>
      </w:r>
      <w:r w:rsidR="00FC4514">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and miR-93 (&gt;3.87) suffered </w:t>
      </w:r>
      <w:r w:rsidR="00FC4514">
        <w:rPr>
          <w:rFonts w:ascii="Book Antiqua" w:hAnsi="Book Antiqua" w:cs="Book Antiqua"/>
          <w:sz w:val="24"/>
          <w:szCs w:val="24"/>
          <w:lang w:eastAsia="zh-CN"/>
        </w:rPr>
        <w:t xml:space="preserve">an </w:t>
      </w:r>
      <w:r w:rsidR="00980A0D">
        <w:rPr>
          <w:rFonts w:ascii="Book Antiqua" w:hAnsi="Book Antiqua" w:cs="Book Antiqua"/>
          <w:sz w:val="24"/>
          <w:szCs w:val="24"/>
          <w:lang w:eastAsia="zh-CN"/>
        </w:rPr>
        <w:t>increased risk</w:t>
      </w:r>
      <w:r w:rsidRPr="001B6F11">
        <w:rPr>
          <w:rFonts w:ascii="Book Antiqua" w:hAnsi="Book Antiqua" w:cs="Book Antiqua"/>
          <w:sz w:val="24"/>
          <w:szCs w:val="24"/>
          <w:lang w:eastAsia="zh-CN"/>
        </w:rPr>
        <w:t xml:space="preserve"> of death in 3 years. More details are shown in Figure 3 and Table</w:t>
      </w:r>
      <w:r w:rsidR="00FC4514">
        <w:rPr>
          <w:rFonts w:ascii="Book Antiqua" w:hAnsi="Book Antiqua" w:cs="Book Antiqua"/>
          <w:sz w:val="24"/>
          <w:szCs w:val="24"/>
          <w:lang w:eastAsia="zh-CN"/>
        </w:rPr>
        <w:t>s</w:t>
      </w:r>
      <w:r w:rsidRPr="001B6F11">
        <w:rPr>
          <w:rFonts w:ascii="Book Antiqua" w:hAnsi="Book Antiqua" w:cs="Book Antiqua"/>
          <w:sz w:val="24"/>
          <w:szCs w:val="24"/>
          <w:lang w:eastAsia="zh-CN"/>
        </w:rPr>
        <w:t xml:space="preserve"> 7</w:t>
      </w:r>
      <w:r w:rsidR="00FC4514">
        <w:rPr>
          <w:rFonts w:ascii="Book Antiqua" w:hAnsi="Book Antiqua" w:cs="Book Antiqua"/>
          <w:sz w:val="24"/>
          <w:szCs w:val="24"/>
          <w:lang w:eastAsia="zh-CN"/>
        </w:rPr>
        <w:t xml:space="preserve"> and </w:t>
      </w:r>
      <w:r w:rsidRPr="001B6F11">
        <w:rPr>
          <w:rFonts w:ascii="Book Antiqua" w:hAnsi="Book Antiqua" w:cs="Book Antiqua"/>
          <w:sz w:val="24"/>
          <w:szCs w:val="24"/>
          <w:lang w:eastAsia="zh-CN"/>
        </w:rPr>
        <w:t>8.</w:t>
      </w:r>
    </w:p>
    <w:p w:rsidR="00EC38C5" w:rsidRPr="001B6F11" w:rsidRDefault="00EC38C5" w:rsidP="001B6F11">
      <w:pPr>
        <w:adjustRightInd w:val="0"/>
        <w:snapToGrid w:val="0"/>
        <w:spacing w:line="360" w:lineRule="auto"/>
        <w:rPr>
          <w:rFonts w:ascii="Book Antiqua" w:hAnsi="Book Antiqua" w:cs="Book Antiqua"/>
          <w:sz w:val="24"/>
          <w:szCs w:val="24"/>
        </w:rPr>
      </w:pPr>
    </w:p>
    <w:p w:rsidR="00EC38C5" w:rsidRPr="001B6F11" w:rsidRDefault="00EC38C5" w:rsidP="001B6F11">
      <w:pPr>
        <w:adjustRightInd w:val="0"/>
        <w:snapToGrid w:val="0"/>
        <w:spacing w:line="360" w:lineRule="auto"/>
        <w:rPr>
          <w:rFonts w:ascii="Book Antiqua" w:hAnsi="Book Antiqua" w:cs="Book Antiqua"/>
          <w:b/>
          <w:bCs/>
          <w:sz w:val="24"/>
          <w:szCs w:val="24"/>
        </w:rPr>
      </w:pPr>
      <w:r w:rsidRPr="001B6F11">
        <w:rPr>
          <w:rFonts w:ascii="Book Antiqua" w:hAnsi="Book Antiqua" w:cs="Book Antiqua"/>
          <w:b/>
          <w:bCs/>
          <w:sz w:val="24"/>
          <w:szCs w:val="24"/>
        </w:rPr>
        <w:t>DISCUSSION</w:t>
      </w:r>
    </w:p>
    <w:p w:rsidR="00EC38C5" w:rsidRPr="001B6F11" w:rsidRDefault="00EC38C5" w:rsidP="001B6F11">
      <w:pPr>
        <w:adjustRightInd w:val="0"/>
        <w:snapToGrid w:val="0"/>
        <w:spacing w:line="360" w:lineRule="auto"/>
        <w:rPr>
          <w:rFonts w:ascii="Book Antiqua" w:hAnsi="Book Antiqua" w:cs="Book Antiqua"/>
          <w:sz w:val="24"/>
          <w:szCs w:val="24"/>
          <w:lang w:eastAsia="zh-CN"/>
        </w:rPr>
      </w:pPr>
      <w:r w:rsidRPr="001B6F11">
        <w:rPr>
          <w:rFonts w:ascii="Book Antiqua" w:hAnsi="Book Antiqua" w:cs="Book Antiqua"/>
          <w:sz w:val="24"/>
          <w:szCs w:val="24"/>
          <w:lang w:eastAsia="zh-CN"/>
        </w:rPr>
        <w:t>ESCC shows an increasing incidence in human beings. Its early symptoms are relatively hidden, so most patients are already in middle or advanced stage, and have lost the best chance of surgical resection</w:t>
      </w:r>
      <w:r w:rsidRPr="001B6F11">
        <w:rPr>
          <w:rFonts w:ascii="Book Antiqua" w:hAnsi="Book Antiqua" w:cs="Book Antiqua"/>
          <w:sz w:val="24"/>
          <w:szCs w:val="24"/>
          <w:vertAlign w:val="superscript"/>
          <w:lang w:eastAsia="zh-CN"/>
        </w:rPr>
        <w:t>[20,21]</w:t>
      </w:r>
      <w:r w:rsidRPr="001B6F11">
        <w:rPr>
          <w:rFonts w:ascii="Book Antiqua" w:hAnsi="Book Antiqua" w:cs="Book Antiqua"/>
          <w:sz w:val="24"/>
          <w:szCs w:val="24"/>
          <w:lang w:eastAsia="zh-CN"/>
        </w:rPr>
        <w:t>. Radiotherapy and chemotherapy are standard treatment methods for ESCC clinically, but the efficacy and OS of patients from them are still unsatisfactory</w:t>
      </w:r>
      <w:r w:rsidRPr="001B6F11">
        <w:rPr>
          <w:rFonts w:ascii="Book Antiqua" w:hAnsi="Book Antiqua" w:cs="Book Antiqua"/>
          <w:sz w:val="24"/>
          <w:szCs w:val="24"/>
          <w:vertAlign w:val="superscript"/>
          <w:lang w:eastAsia="zh-CN"/>
        </w:rPr>
        <w:t>[22]</w:t>
      </w:r>
      <w:r w:rsidRPr="001B6F11">
        <w:rPr>
          <w:rFonts w:ascii="Book Antiqua" w:hAnsi="Book Antiqua" w:cs="Book Antiqua"/>
          <w:sz w:val="24"/>
          <w:szCs w:val="24"/>
          <w:lang w:eastAsia="zh-CN"/>
        </w:rPr>
        <w:t>. Therefore, it is of great significance for treatment and prognosis of ESCC to explore the radiotherapy and chemotherapy efficacy and prognosis, and relevant biomarkers.</w:t>
      </w:r>
    </w:p>
    <w:p w:rsidR="00EC38C5" w:rsidRPr="001B6F11" w:rsidRDefault="00EC38C5" w:rsidP="001B6F11">
      <w:pPr>
        <w:adjustRightInd w:val="0"/>
        <w:snapToGrid w:val="0"/>
        <w:spacing w:line="360" w:lineRule="auto"/>
        <w:ind w:firstLineChars="100" w:firstLine="240"/>
        <w:rPr>
          <w:rFonts w:ascii="Book Antiqua" w:hAnsi="Book Antiqua"/>
          <w:sz w:val="24"/>
          <w:szCs w:val="24"/>
          <w:shd w:val="clear" w:color="000000" w:fill="auto"/>
          <w:lang w:eastAsia="zh-CN"/>
        </w:rPr>
      </w:pPr>
      <w:r w:rsidRPr="001B6F11">
        <w:rPr>
          <w:rFonts w:ascii="Book Antiqua" w:hAnsi="Book Antiqua" w:cs="Book Antiqua"/>
          <w:sz w:val="24"/>
          <w:szCs w:val="24"/>
          <w:lang w:eastAsia="zh-CN"/>
        </w:rPr>
        <w:t xml:space="preserve">TNM </w:t>
      </w:r>
      <w:r w:rsidR="00FC4514" w:rsidRPr="001B6F11">
        <w:rPr>
          <w:rFonts w:ascii="Book Antiqua" w:hAnsi="Book Antiqua" w:cs="Book Antiqua"/>
          <w:sz w:val="24"/>
          <w:szCs w:val="24"/>
          <w:lang w:eastAsia="zh-CN"/>
        </w:rPr>
        <w:t>stag</w:t>
      </w:r>
      <w:r w:rsidR="00FC4514">
        <w:rPr>
          <w:rFonts w:ascii="Book Antiqua" w:hAnsi="Book Antiqua" w:cs="Book Antiqua"/>
          <w:sz w:val="24"/>
          <w:szCs w:val="24"/>
          <w:lang w:eastAsia="zh-CN"/>
        </w:rPr>
        <w:t>ing</w:t>
      </w:r>
      <w:r w:rsidR="00FC451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is mostly performed based on postoperative pathologic biopsy, but for patients with an advanced disease, it is sometimes difficult to obtain cancer tissue specimens</w:t>
      </w:r>
      <w:r w:rsidRPr="001B6F11">
        <w:rPr>
          <w:rFonts w:ascii="Book Antiqua" w:hAnsi="Book Antiqua" w:cs="Book Antiqua"/>
          <w:sz w:val="24"/>
          <w:szCs w:val="24"/>
          <w:vertAlign w:val="superscript"/>
          <w:lang w:eastAsia="zh-CN"/>
        </w:rPr>
        <w:t>[23]</w:t>
      </w:r>
      <w:r w:rsidRPr="001B6F11">
        <w:rPr>
          <w:rFonts w:ascii="Book Antiqua" w:hAnsi="Book Antiqua" w:cs="Book Antiqua"/>
          <w:sz w:val="24"/>
          <w:szCs w:val="24"/>
          <w:lang w:eastAsia="zh-CN"/>
        </w:rPr>
        <w:t>. Blood miRNA</w:t>
      </w:r>
      <w:r w:rsidR="00FC4514">
        <w:rPr>
          <w:rFonts w:ascii="Book Antiqua" w:hAnsi="Book Antiqua" w:cs="Book Antiqua"/>
          <w:sz w:val="24"/>
          <w:szCs w:val="24"/>
          <w:lang w:eastAsia="zh-CN"/>
        </w:rPr>
        <w:t>s</w:t>
      </w:r>
      <w:r w:rsidRPr="001B6F11">
        <w:rPr>
          <w:rFonts w:ascii="Book Antiqua" w:hAnsi="Book Antiqua" w:cs="Book Antiqua"/>
          <w:sz w:val="24"/>
          <w:szCs w:val="24"/>
          <w:lang w:eastAsia="zh-CN"/>
        </w:rPr>
        <w:t xml:space="preserve"> </w:t>
      </w:r>
      <w:r w:rsidR="00FC4514">
        <w:rPr>
          <w:rFonts w:ascii="Book Antiqua" w:hAnsi="Book Antiqua" w:cs="Book Antiqua"/>
          <w:sz w:val="24"/>
          <w:szCs w:val="24"/>
          <w:lang w:eastAsia="zh-CN"/>
        </w:rPr>
        <w:t>are</w:t>
      </w:r>
      <w:r w:rsidR="00FC451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easy to sample and</w:t>
      </w:r>
      <w:r w:rsidR="00FC4514">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determine, and </w:t>
      </w:r>
      <w:r w:rsidR="00FC4514">
        <w:rPr>
          <w:rFonts w:ascii="Book Antiqua" w:hAnsi="Book Antiqua" w:cs="Book Antiqua"/>
          <w:sz w:val="24"/>
          <w:szCs w:val="24"/>
          <w:lang w:eastAsia="zh-CN"/>
        </w:rPr>
        <w:t>their</w:t>
      </w:r>
      <w:r w:rsidR="00FC451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sampling causes no trauma, so </w:t>
      </w:r>
      <w:r w:rsidR="00FC4514">
        <w:rPr>
          <w:rFonts w:ascii="Book Antiqua" w:hAnsi="Book Antiqua" w:cs="Book Antiqua"/>
          <w:sz w:val="24"/>
          <w:szCs w:val="24"/>
          <w:lang w:eastAsia="zh-CN"/>
        </w:rPr>
        <w:t>they</w:t>
      </w:r>
      <w:r w:rsidR="00FC4514"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can be used as non-invasive biomarker</w:t>
      </w:r>
      <w:r w:rsidR="00FC4514">
        <w:rPr>
          <w:rFonts w:ascii="Book Antiqua" w:hAnsi="Book Antiqua" w:cs="Book Antiqua"/>
          <w:sz w:val="24"/>
          <w:szCs w:val="24"/>
          <w:lang w:eastAsia="zh-CN"/>
        </w:rPr>
        <w:t>s</w:t>
      </w:r>
      <w:r w:rsidRPr="001B6F11">
        <w:rPr>
          <w:rFonts w:ascii="Book Antiqua" w:hAnsi="Book Antiqua" w:cs="Book Antiqua"/>
          <w:sz w:val="24"/>
          <w:szCs w:val="24"/>
          <w:lang w:eastAsia="zh-CN"/>
        </w:rPr>
        <w:t xml:space="preserve"> for diagnosis and prognosis of various tumors, </w:t>
      </w:r>
      <w:r w:rsidR="00FC4514">
        <w:rPr>
          <w:rFonts w:ascii="Book Antiqua" w:hAnsi="Book Antiqua" w:cs="Book Antiqua"/>
          <w:sz w:val="24"/>
          <w:szCs w:val="24"/>
          <w:lang w:eastAsia="zh-CN"/>
        </w:rPr>
        <w:t>with</w:t>
      </w:r>
      <w:r w:rsidRPr="001B6F11">
        <w:rPr>
          <w:rFonts w:ascii="Book Antiqua" w:hAnsi="Book Antiqua" w:cs="Book Antiqua"/>
          <w:sz w:val="24"/>
          <w:szCs w:val="24"/>
          <w:lang w:eastAsia="zh-CN"/>
        </w:rPr>
        <w:t xml:space="preserve"> less </w:t>
      </w:r>
      <w:r w:rsidR="00FC4514" w:rsidRPr="001B6F11">
        <w:rPr>
          <w:rFonts w:ascii="Book Antiqua" w:hAnsi="Book Antiqua" w:cs="Book Antiqua"/>
          <w:sz w:val="24"/>
          <w:szCs w:val="24"/>
          <w:lang w:eastAsia="zh-CN"/>
        </w:rPr>
        <w:t>trauma</w:t>
      </w:r>
      <w:r w:rsidR="00FC4514">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to patients than pathological biopsy</w:t>
      </w:r>
      <w:r w:rsidRPr="001B6F11">
        <w:rPr>
          <w:rFonts w:ascii="Book Antiqua" w:hAnsi="Book Antiqua" w:cs="Book Antiqua"/>
          <w:sz w:val="24"/>
          <w:szCs w:val="24"/>
          <w:vertAlign w:val="superscript"/>
          <w:lang w:eastAsia="zh-CN"/>
        </w:rPr>
        <w:t>[24,25]</w:t>
      </w:r>
      <w:r w:rsidRPr="001B6F11">
        <w:rPr>
          <w:rFonts w:ascii="Book Antiqua" w:hAnsi="Book Antiqua" w:cs="Book Antiqua"/>
          <w:sz w:val="24"/>
          <w:szCs w:val="24"/>
          <w:lang w:eastAsia="zh-CN"/>
        </w:rPr>
        <w:t>.</w:t>
      </w:r>
      <w:r w:rsidRPr="001B6F11">
        <w:rPr>
          <w:rFonts w:ascii="Book Antiqua" w:hAnsi="Book Antiqua"/>
          <w:sz w:val="24"/>
          <w:szCs w:val="24"/>
          <w:lang w:eastAsia="zh-CN"/>
        </w:rPr>
        <w:t xml:space="preserve"> </w:t>
      </w:r>
      <w:r w:rsidRPr="001B6F11">
        <w:rPr>
          <w:rFonts w:ascii="Book Antiqua" w:hAnsi="Book Antiqua"/>
          <w:sz w:val="24"/>
          <w:szCs w:val="24"/>
          <w:shd w:val="clear" w:color="000000" w:fill="auto"/>
          <w:lang w:eastAsia="zh-CN"/>
        </w:rPr>
        <w:t>In this study, the ESCC patients showed significantly increased relative expression of plasma miR-21 and miR-93. MiR-21</w:t>
      </w:r>
      <w:r w:rsidR="00FC4514">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 xml:space="preserve">and miR-93 were closely related to T stage, N stage, and M stage, and miR-21 was closely related to pathological differentiation. ROC curves showed that plasma miR-93 and miR-21 </w:t>
      </w:r>
      <w:r w:rsidR="00FC4514" w:rsidRPr="001B6F11">
        <w:rPr>
          <w:rFonts w:ascii="Book Antiqua" w:hAnsi="Book Antiqua"/>
          <w:sz w:val="24"/>
          <w:szCs w:val="24"/>
          <w:shd w:val="clear" w:color="000000" w:fill="auto"/>
          <w:lang w:eastAsia="zh-CN"/>
        </w:rPr>
        <w:t>ha</w:t>
      </w:r>
      <w:r w:rsidR="00FC4514">
        <w:rPr>
          <w:rFonts w:ascii="Book Antiqua" w:hAnsi="Book Antiqua"/>
          <w:sz w:val="24"/>
          <w:szCs w:val="24"/>
          <w:shd w:val="clear" w:color="000000" w:fill="auto"/>
          <w:lang w:eastAsia="zh-CN"/>
        </w:rPr>
        <w:t>d</w:t>
      </w:r>
      <w:r w:rsidR="00FC4514"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diagnostic value for these pathological parameters, indicating that miR-93 and miR-21 may become potential molecular markers in clinical</w:t>
      </w:r>
      <w:r w:rsidR="00FC4514">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diagnosis of ESCC. Clinically, assessment</w:t>
      </w:r>
      <w:r w:rsidR="00FC4514">
        <w:rPr>
          <w:rFonts w:ascii="Book Antiqua" w:hAnsi="Book Antiqua"/>
          <w:sz w:val="24"/>
          <w:szCs w:val="24"/>
          <w:shd w:val="clear" w:color="000000" w:fill="auto"/>
          <w:lang w:eastAsia="zh-CN"/>
        </w:rPr>
        <w:t>s</w:t>
      </w:r>
      <w:r w:rsidRPr="001B6F11">
        <w:rPr>
          <w:rFonts w:ascii="Book Antiqua" w:hAnsi="Book Antiqua"/>
          <w:sz w:val="24"/>
          <w:szCs w:val="24"/>
          <w:shd w:val="clear" w:color="000000" w:fill="auto"/>
          <w:lang w:eastAsia="zh-CN"/>
        </w:rPr>
        <w:t xml:space="preserve"> of TNM </w:t>
      </w:r>
      <w:r w:rsidR="00FC4514" w:rsidRPr="001B6F11">
        <w:rPr>
          <w:rFonts w:ascii="Book Antiqua" w:hAnsi="Book Antiqua"/>
          <w:sz w:val="24"/>
          <w:szCs w:val="24"/>
          <w:shd w:val="clear" w:color="000000" w:fill="auto"/>
          <w:lang w:eastAsia="zh-CN"/>
        </w:rPr>
        <w:t>stag</w:t>
      </w:r>
      <w:r w:rsidR="00FC4514">
        <w:rPr>
          <w:rFonts w:ascii="Book Antiqua" w:hAnsi="Book Antiqua"/>
          <w:sz w:val="24"/>
          <w:szCs w:val="24"/>
          <w:shd w:val="clear" w:color="000000" w:fill="auto"/>
          <w:lang w:eastAsia="zh-CN"/>
        </w:rPr>
        <w:t>e</w:t>
      </w:r>
      <w:r w:rsidR="00FC4514"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and pathological differentiation are mostly based on histology and imaging</w:t>
      </w:r>
      <w:r w:rsidRPr="001B6F11">
        <w:rPr>
          <w:rFonts w:ascii="Book Antiqua" w:hAnsi="Book Antiqua"/>
          <w:sz w:val="24"/>
          <w:szCs w:val="24"/>
          <w:shd w:val="clear" w:color="000000" w:fill="auto"/>
          <w:vertAlign w:val="superscript"/>
          <w:lang w:eastAsia="zh-CN"/>
        </w:rPr>
        <w:t>[26]</w:t>
      </w:r>
      <w:r w:rsidRPr="001B6F11">
        <w:rPr>
          <w:rFonts w:ascii="Book Antiqua" w:hAnsi="Book Antiqua"/>
          <w:sz w:val="24"/>
          <w:szCs w:val="24"/>
          <w:shd w:val="clear" w:color="000000" w:fill="auto"/>
          <w:lang w:eastAsia="zh-CN"/>
        </w:rPr>
        <w:t xml:space="preserve">, so detection of miR-21 and miR-93 is expected to assist the diagnosis of pathological features of ESCC patients. Further study revealed that after radiotherapy and chemotherapy, </w:t>
      </w:r>
      <w:r w:rsidR="00FC4514">
        <w:rPr>
          <w:rFonts w:ascii="Book Antiqua" w:hAnsi="Book Antiqua"/>
          <w:sz w:val="24"/>
          <w:szCs w:val="24"/>
          <w:shd w:val="clear" w:color="000000" w:fill="auto"/>
          <w:lang w:eastAsia="zh-CN"/>
        </w:rPr>
        <w:t xml:space="preserve">the </w:t>
      </w:r>
      <w:r w:rsidRPr="001B6F11">
        <w:rPr>
          <w:rFonts w:ascii="Book Antiqua" w:hAnsi="Book Antiqua"/>
          <w:sz w:val="24"/>
          <w:szCs w:val="24"/>
          <w:shd w:val="clear" w:color="000000" w:fill="auto"/>
          <w:lang w:eastAsia="zh-CN"/>
        </w:rPr>
        <w:t xml:space="preserve">expressions of miR-21 and miR-93 significantly decreased, and the AUC of miR-21 </w:t>
      </w:r>
      <w:r w:rsidR="00FC4514">
        <w:rPr>
          <w:rFonts w:ascii="Book Antiqua" w:hAnsi="Book Antiqua"/>
          <w:sz w:val="24"/>
          <w:szCs w:val="24"/>
          <w:shd w:val="clear" w:color="000000" w:fill="auto"/>
          <w:lang w:eastAsia="zh-CN"/>
        </w:rPr>
        <w:t>combined with</w:t>
      </w:r>
      <w:r w:rsidR="00FC4514"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miR-93 for</w:t>
      </w:r>
      <w:r w:rsidR="00FC4514">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 xml:space="preserve">assessing radiotherapy and chemotherapy efficacy in ESCC patients was 0.894, indicating that the observed changes of miR-21 and miR-93 could </w:t>
      </w:r>
      <w:r w:rsidR="00FC4514">
        <w:rPr>
          <w:rFonts w:ascii="Book Antiqua" w:hAnsi="Book Antiqua"/>
          <w:sz w:val="24"/>
          <w:szCs w:val="24"/>
          <w:shd w:val="clear" w:color="000000" w:fill="auto"/>
          <w:lang w:eastAsia="zh-CN"/>
        </w:rPr>
        <w:t xml:space="preserve">be </w:t>
      </w:r>
      <w:r w:rsidRPr="001B6F11">
        <w:rPr>
          <w:rFonts w:ascii="Book Antiqua" w:hAnsi="Book Antiqua"/>
          <w:sz w:val="24"/>
          <w:szCs w:val="24"/>
          <w:shd w:val="clear" w:color="000000" w:fill="auto"/>
          <w:lang w:eastAsia="zh-CN"/>
        </w:rPr>
        <w:t xml:space="preserve">adopted to predict radiotherapy and chemotherapy efficacy. A study by Kurashige </w:t>
      </w:r>
      <w:r w:rsidRPr="001B6F11">
        <w:rPr>
          <w:rFonts w:ascii="Book Antiqua" w:hAnsi="Book Antiqua"/>
          <w:i/>
          <w:iCs/>
          <w:sz w:val="24"/>
          <w:szCs w:val="24"/>
          <w:shd w:val="clear" w:color="000000" w:fill="auto"/>
          <w:lang w:eastAsia="zh-CN"/>
        </w:rPr>
        <w:t>et al</w:t>
      </w:r>
      <w:r w:rsidR="00896C00" w:rsidRPr="001B6F11">
        <w:rPr>
          <w:rFonts w:ascii="Book Antiqua" w:hAnsi="Book Antiqua"/>
          <w:sz w:val="24"/>
          <w:szCs w:val="24"/>
          <w:shd w:val="clear" w:color="000000" w:fill="auto"/>
          <w:vertAlign w:val="superscript"/>
          <w:lang w:eastAsia="zh-CN"/>
        </w:rPr>
        <w:t>[27]</w:t>
      </w:r>
      <w:r w:rsidRPr="001B6F11">
        <w:rPr>
          <w:rFonts w:ascii="Book Antiqua" w:hAnsi="Book Antiqua"/>
          <w:sz w:val="24"/>
          <w:szCs w:val="24"/>
          <w:shd w:val="clear" w:color="000000" w:fill="auto"/>
          <w:lang w:eastAsia="zh-CN"/>
        </w:rPr>
        <w:t xml:space="preserve"> revealed that ESCC patients showed highly expressed serum miR-21, and their expression of serum miR-21</w:t>
      </w:r>
      <w:r w:rsidR="00FC4514">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 xml:space="preserve">was significantly decreased after chemotherapy, which </w:t>
      </w:r>
      <w:r w:rsidR="00FC4514">
        <w:rPr>
          <w:rFonts w:ascii="Book Antiqua" w:hAnsi="Book Antiqua"/>
          <w:sz w:val="24"/>
          <w:szCs w:val="24"/>
          <w:shd w:val="clear" w:color="000000" w:fill="auto"/>
          <w:lang w:eastAsia="zh-CN"/>
        </w:rPr>
        <w:t>i</w:t>
      </w:r>
      <w:r w:rsidR="00FC4514" w:rsidRPr="001B6F11">
        <w:rPr>
          <w:rFonts w:ascii="Book Antiqua" w:hAnsi="Book Antiqua"/>
          <w:sz w:val="24"/>
          <w:szCs w:val="24"/>
          <w:shd w:val="clear" w:color="000000" w:fill="auto"/>
          <w:lang w:eastAsia="zh-CN"/>
        </w:rPr>
        <w:t xml:space="preserve">s </w:t>
      </w:r>
      <w:r w:rsidRPr="001B6F11">
        <w:rPr>
          <w:rFonts w:ascii="Book Antiqua" w:hAnsi="Book Antiqua"/>
          <w:sz w:val="24"/>
          <w:szCs w:val="24"/>
          <w:shd w:val="clear" w:color="000000" w:fill="auto"/>
          <w:lang w:eastAsia="zh-CN"/>
        </w:rPr>
        <w:t xml:space="preserve">similar to our study. However, there are few studies on whether miR-21 and miR-93 </w:t>
      </w:r>
      <w:r w:rsidR="00FC4514">
        <w:rPr>
          <w:rFonts w:ascii="Book Antiqua" w:hAnsi="Book Antiqua"/>
          <w:sz w:val="24"/>
          <w:szCs w:val="24"/>
          <w:shd w:val="clear" w:color="000000" w:fill="auto"/>
          <w:lang w:eastAsia="zh-CN"/>
        </w:rPr>
        <w:t xml:space="preserve">are </w:t>
      </w:r>
      <w:r w:rsidR="00980A0D">
        <w:rPr>
          <w:rFonts w:ascii="Book Antiqua" w:hAnsi="Book Antiqua"/>
          <w:sz w:val="24"/>
          <w:szCs w:val="24"/>
          <w:shd w:val="clear" w:color="000000" w:fill="auto"/>
          <w:lang w:eastAsia="zh-CN"/>
        </w:rPr>
        <w:t>related to</w:t>
      </w:r>
      <w:r w:rsidRPr="001B6F11">
        <w:rPr>
          <w:rFonts w:ascii="Book Antiqua" w:hAnsi="Book Antiqua"/>
          <w:sz w:val="24"/>
          <w:szCs w:val="24"/>
          <w:shd w:val="clear" w:color="000000" w:fill="auto"/>
          <w:lang w:eastAsia="zh-CN"/>
        </w:rPr>
        <w:t xml:space="preserve"> the radiotherapy and chemotherapy efficacy in ESCC patients. This study revealed that patients with high expression of miR-21 (&gt;</w:t>
      </w:r>
      <w:r w:rsidR="00607D55">
        <w:rPr>
          <w:rFonts w:ascii="Book Antiqua" w:hAnsi="Book Antiqua" w:hint="eastAsia"/>
          <w:sz w:val="24"/>
          <w:szCs w:val="24"/>
          <w:shd w:val="clear" w:color="000000" w:fill="auto"/>
          <w:lang w:eastAsia="zh-CN"/>
        </w:rPr>
        <w:t xml:space="preserve"> </w:t>
      </w:r>
      <w:r w:rsidRPr="001B6F11">
        <w:rPr>
          <w:rFonts w:ascii="Book Antiqua" w:hAnsi="Book Antiqua"/>
          <w:sz w:val="24"/>
          <w:szCs w:val="24"/>
          <w:shd w:val="clear" w:color="000000" w:fill="auto"/>
          <w:lang w:eastAsia="zh-CN"/>
        </w:rPr>
        <w:t>5.80) and miR-93 (&gt;</w:t>
      </w:r>
      <w:r w:rsidR="00607D55">
        <w:rPr>
          <w:rFonts w:ascii="Book Antiqua" w:hAnsi="Book Antiqua" w:hint="eastAsia"/>
          <w:sz w:val="24"/>
          <w:szCs w:val="24"/>
          <w:shd w:val="clear" w:color="000000" w:fill="auto"/>
          <w:lang w:eastAsia="zh-CN"/>
        </w:rPr>
        <w:t xml:space="preserve"> </w:t>
      </w:r>
      <w:r w:rsidRPr="001B6F11">
        <w:rPr>
          <w:rFonts w:ascii="Book Antiqua" w:hAnsi="Book Antiqua"/>
          <w:sz w:val="24"/>
          <w:szCs w:val="24"/>
          <w:shd w:val="clear" w:color="000000" w:fill="auto"/>
          <w:lang w:eastAsia="zh-CN"/>
        </w:rPr>
        <w:t>4.71) suffered</w:t>
      </w:r>
      <w:r w:rsidR="00FC4514">
        <w:rPr>
          <w:rFonts w:ascii="Book Antiqua" w:hAnsi="Book Antiqua"/>
          <w:sz w:val="24"/>
          <w:szCs w:val="24"/>
          <w:shd w:val="clear" w:color="000000" w:fill="auto"/>
          <w:lang w:eastAsia="zh-CN"/>
        </w:rPr>
        <w:t xml:space="preserve"> an</w:t>
      </w:r>
      <w:r w:rsidRPr="001B6F11">
        <w:rPr>
          <w:rFonts w:ascii="Book Antiqua" w:hAnsi="Book Antiqua"/>
          <w:sz w:val="24"/>
          <w:szCs w:val="24"/>
          <w:shd w:val="clear" w:color="000000" w:fill="auto"/>
          <w:lang w:eastAsia="zh-CN"/>
        </w:rPr>
        <w:t xml:space="preserve"> increased risk of ineffective radiotherapy and chemotherapy. Therefore, observation of the expression of miR-21 and miR-93 is helpful to judge the radiotherapy and chemotherapy efficacy in ESCC patients.</w:t>
      </w:r>
      <w:r w:rsidRPr="001B6F11">
        <w:rPr>
          <w:rFonts w:ascii="Book Antiqua" w:hAnsi="Book Antiqua"/>
          <w:sz w:val="24"/>
          <w:szCs w:val="24"/>
          <w:lang w:eastAsia="zh-CN"/>
        </w:rPr>
        <w:t xml:space="preserve"> </w:t>
      </w:r>
      <w:r w:rsidRPr="001B6F11">
        <w:rPr>
          <w:rFonts w:ascii="Book Antiqua" w:hAnsi="Book Antiqua" w:cs="Book Antiqua"/>
          <w:sz w:val="24"/>
          <w:szCs w:val="24"/>
          <w:lang w:eastAsia="zh-CN"/>
        </w:rPr>
        <w:t xml:space="preserve">Previous studies revealed that high expression of plasma miR-23a, related to lymphatic vessel invasion and deep invasion, was an independent risk factor for chemotherapy resistance </w:t>
      </w:r>
      <w:r w:rsidR="001D3027">
        <w:rPr>
          <w:rFonts w:ascii="Book Antiqua" w:hAnsi="Book Antiqua" w:cs="Book Antiqua"/>
          <w:sz w:val="24"/>
          <w:szCs w:val="24"/>
          <w:lang w:eastAsia="zh-CN"/>
        </w:rPr>
        <w:t>in</w:t>
      </w:r>
      <w:r w:rsidR="001D3027" w:rsidRPr="001B6F11">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ESCC, and overexpression of miR-23a caused obvious drug resistance against 5-fluorouracil and cisplatin </w:t>
      </w:r>
      <w:r w:rsidR="00896C00" w:rsidRPr="001B6F11">
        <w:rPr>
          <w:rFonts w:ascii="Book Antiqua" w:hAnsi="Book Antiqua" w:cs="Book Antiqua"/>
          <w:i/>
          <w:sz w:val="24"/>
          <w:szCs w:val="24"/>
          <w:lang w:eastAsia="zh-CN"/>
        </w:rPr>
        <w:t>in vitro</w:t>
      </w:r>
      <w:r w:rsidRPr="001B6F11">
        <w:rPr>
          <w:rFonts w:ascii="Book Antiqua" w:hAnsi="Book Antiqua" w:cs="Book Antiqua"/>
          <w:sz w:val="24"/>
          <w:szCs w:val="24"/>
          <w:vertAlign w:val="superscript"/>
          <w:lang w:eastAsia="zh-CN"/>
        </w:rPr>
        <w:t>[28]</w:t>
      </w:r>
      <w:r w:rsidRPr="001B6F11">
        <w:rPr>
          <w:rFonts w:ascii="Book Antiqua" w:hAnsi="Book Antiqua" w:cs="Book Antiqua"/>
          <w:sz w:val="24"/>
          <w:szCs w:val="24"/>
          <w:lang w:eastAsia="zh-CN"/>
        </w:rPr>
        <w:t xml:space="preserve">. A study by Komatsu </w:t>
      </w:r>
      <w:r w:rsidRPr="001B6F11">
        <w:rPr>
          <w:rFonts w:ascii="Book Antiqua" w:hAnsi="Book Antiqua" w:cs="Book Antiqua"/>
          <w:i/>
          <w:iCs/>
          <w:sz w:val="24"/>
          <w:szCs w:val="24"/>
          <w:lang w:eastAsia="zh-CN"/>
        </w:rPr>
        <w:t>et al</w:t>
      </w:r>
      <w:r w:rsidR="00896C00" w:rsidRPr="001B6F11">
        <w:rPr>
          <w:rFonts w:ascii="Book Antiqua" w:hAnsi="Book Antiqua" w:cs="Book Antiqua"/>
          <w:sz w:val="24"/>
          <w:szCs w:val="24"/>
          <w:vertAlign w:val="superscript"/>
          <w:lang w:eastAsia="zh-CN"/>
        </w:rPr>
        <w:t>[29]</w:t>
      </w:r>
      <w:r w:rsidRPr="001B6F11">
        <w:rPr>
          <w:rFonts w:ascii="Book Antiqua" w:hAnsi="Book Antiqua" w:cs="Book Antiqua"/>
          <w:sz w:val="24"/>
          <w:szCs w:val="24"/>
          <w:lang w:eastAsia="zh-CN"/>
        </w:rPr>
        <w:t xml:space="preserve"> pointed out that miR-21 was highly expressed in ESCC patients, and it could be used to predict the chemical resistance of patients. In addition, a study by Fu </w:t>
      </w:r>
      <w:r w:rsidRPr="001B6F11">
        <w:rPr>
          <w:rFonts w:ascii="Book Antiqua" w:hAnsi="Book Antiqua" w:cs="Book Antiqua"/>
          <w:i/>
          <w:iCs/>
          <w:sz w:val="24"/>
          <w:szCs w:val="24"/>
          <w:lang w:eastAsia="zh-CN"/>
        </w:rPr>
        <w:t>et al</w:t>
      </w:r>
      <w:r w:rsidR="00896C00" w:rsidRPr="001B6F11">
        <w:rPr>
          <w:rFonts w:ascii="Book Antiqua" w:hAnsi="Book Antiqua" w:cs="Book Antiqua"/>
          <w:sz w:val="24"/>
          <w:szCs w:val="24"/>
          <w:vertAlign w:val="superscript"/>
          <w:lang w:eastAsia="zh-CN"/>
        </w:rPr>
        <w:t>[30]</w:t>
      </w:r>
      <w:r w:rsidRPr="001B6F11">
        <w:rPr>
          <w:rFonts w:ascii="Book Antiqua" w:hAnsi="Book Antiqua" w:cs="Book Antiqua"/>
          <w:sz w:val="24"/>
          <w:szCs w:val="24"/>
          <w:lang w:eastAsia="zh-CN"/>
        </w:rPr>
        <w:t xml:space="preserve"> showed that miR-93 could participate in the regulation of chemosensitivity</w:t>
      </w:r>
      <w:r w:rsidR="001D3027">
        <w:rPr>
          <w:rFonts w:ascii="Book Antiqua" w:hAnsi="Book Antiqua" w:cs="Book Antiqua"/>
          <w:sz w:val="24"/>
          <w:szCs w:val="24"/>
          <w:lang w:eastAsia="zh-CN"/>
        </w:rPr>
        <w:t xml:space="preserve"> to</w:t>
      </w:r>
      <w:r w:rsidR="001D3027" w:rsidRPr="001D3027">
        <w:rPr>
          <w:rFonts w:ascii="Book Antiqua" w:hAnsi="Book Antiqua" w:cs="Book Antiqua"/>
          <w:sz w:val="24"/>
          <w:szCs w:val="24"/>
          <w:lang w:eastAsia="zh-CN"/>
        </w:rPr>
        <w:t xml:space="preserve"> </w:t>
      </w:r>
      <w:r w:rsidR="001D3027" w:rsidRPr="001B6F11">
        <w:rPr>
          <w:rFonts w:ascii="Book Antiqua" w:hAnsi="Book Antiqua" w:cs="Book Antiqua"/>
          <w:sz w:val="24"/>
          <w:szCs w:val="24"/>
          <w:lang w:eastAsia="zh-CN"/>
        </w:rPr>
        <w:t>cisplatin</w:t>
      </w:r>
      <w:r w:rsidR="001D3027" w:rsidRPr="001B6F11" w:rsidDel="001D3027">
        <w:rPr>
          <w:rFonts w:ascii="Book Antiqua" w:hAnsi="Book Antiqua" w:cs="Book Antiqua"/>
          <w:sz w:val="24"/>
          <w:szCs w:val="24"/>
          <w:lang w:eastAsia="zh-CN"/>
        </w:rPr>
        <w:t xml:space="preserve"> </w:t>
      </w:r>
      <w:r w:rsidR="001D3027">
        <w:rPr>
          <w:rFonts w:ascii="Book Antiqua" w:hAnsi="Book Antiqua" w:cs="Book Antiqua"/>
          <w:sz w:val="24"/>
          <w:szCs w:val="24"/>
          <w:lang w:eastAsia="zh-CN"/>
        </w:rPr>
        <w:t>in</w:t>
      </w:r>
      <w:r w:rsidRPr="001B6F11">
        <w:rPr>
          <w:rFonts w:ascii="Book Antiqua" w:hAnsi="Book Antiqua" w:cs="Book Antiqua"/>
          <w:sz w:val="24"/>
          <w:szCs w:val="24"/>
          <w:lang w:eastAsia="zh-CN"/>
        </w:rPr>
        <w:t xml:space="preserve"> ovarian cancer</w:t>
      </w:r>
      <w:r w:rsidR="001D3027">
        <w:rPr>
          <w:rFonts w:ascii="Book Antiqua" w:hAnsi="Book Antiqua" w:cs="Book Antiqua"/>
          <w:sz w:val="24"/>
          <w:szCs w:val="24"/>
          <w:lang w:eastAsia="zh-CN"/>
        </w:rPr>
        <w:t xml:space="preserve"> </w:t>
      </w:r>
      <w:r w:rsidRPr="001B6F11">
        <w:rPr>
          <w:rFonts w:ascii="Book Antiqua" w:hAnsi="Book Antiqua" w:cs="Book Antiqua"/>
          <w:sz w:val="24"/>
          <w:szCs w:val="24"/>
          <w:lang w:eastAsia="zh-CN"/>
        </w:rPr>
        <w:t xml:space="preserve">through PTEN/Akt signal pathway regulators. According to the above studies and our study, miR-21 and miR-93 may play a key role in the development and chemotherapy resistance of ESCC, but the mechanism is still unclear. </w:t>
      </w:r>
      <w:r w:rsidRPr="001B6F11">
        <w:rPr>
          <w:rFonts w:ascii="Book Antiqua" w:hAnsi="Book Antiqua"/>
          <w:sz w:val="24"/>
          <w:szCs w:val="24"/>
          <w:shd w:val="clear" w:color="000000" w:fill="auto"/>
          <w:lang w:eastAsia="zh-CN"/>
        </w:rPr>
        <w:t xml:space="preserve">A study by Tanaka </w:t>
      </w:r>
      <w:r w:rsidRPr="001B6F11">
        <w:rPr>
          <w:rFonts w:ascii="Book Antiqua" w:hAnsi="Book Antiqua"/>
          <w:i/>
          <w:iCs/>
          <w:sz w:val="24"/>
          <w:szCs w:val="24"/>
          <w:shd w:val="clear" w:color="000000" w:fill="auto"/>
          <w:lang w:eastAsia="zh-CN"/>
        </w:rPr>
        <w:t>et al</w:t>
      </w:r>
      <w:r w:rsidR="00896C00" w:rsidRPr="001B6F11">
        <w:rPr>
          <w:rFonts w:ascii="Book Antiqua" w:hAnsi="Book Antiqua"/>
          <w:sz w:val="24"/>
          <w:szCs w:val="24"/>
          <w:shd w:val="clear" w:color="000000" w:fill="auto"/>
          <w:vertAlign w:val="superscript"/>
          <w:lang w:eastAsia="zh-CN"/>
        </w:rPr>
        <w:t>[31]</w:t>
      </w:r>
      <w:r w:rsidRPr="001B6F11">
        <w:rPr>
          <w:rFonts w:ascii="Book Antiqua" w:hAnsi="Book Antiqua"/>
          <w:sz w:val="24"/>
          <w:szCs w:val="24"/>
          <w:shd w:val="clear" w:color="000000" w:fill="auto"/>
          <w:lang w:eastAsia="zh-CN"/>
        </w:rPr>
        <w:t xml:space="preserve"> revealed that expression of serum miR-21, significantly up-regulated in ESCC patients, was closely related to neoplasm </w:t>
      </w:r>
      <w:r w:rsidR="001D3027" w:rsidRPr="001B6F11">
        <w:rPr>
          <w:rFonts w:ascii="Book Antiqua" w:hAnsi="Book Antiqua"/>
          <w:sz w:val="24"/>
          <w:szCs w:val="24"/>
          <w:shd w:val="clear" w:color="000000" w:fill="auto"/>
          <w:lang w:eastAsia="zh-CN"/>
        </w:rPr>
        <w:t>stag</w:t>
      </w:r>
      <w:r w:rsidR="001D3027">
        <w:rPr>
          <w:rFonts w:ascii="Book Antiqua" w:hAnsi="Book Antiqua"/>
          <w:sz w:val="24"/>
          <w:szCs w:val="24"/>
          <w:shd w:val="clear" w:color="000000" w:fill="auto"/>
          <w:lang w:eastAsia="zh-CN"/>
        </w:rPr>
        <w:t>e</w:t>
      </w:r>
      <w:r w:rsidRPr="001B6F11">
        <w:rPr>
          <w:rFonts w:ascii="Book Antiqua" w:hAnsi="Book Antiqua"/>
          <w:sz w:val="24"/>
          <w:szCs w:val="24"/>
          <w:shd w:val="clear" w:color="000000" w:fill="auto"/>
          <w:lang w:eastAsia="zh-CN"/>
        </w:rPr>
        <w:t>, lymph node metastasis</w:t>
      </w:r>
      <w:r w:rsidR="00896C00" w:rsidRPr="001B6F11">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and inflammatory response. In addition, a study by Li </w:t>
      </w:r>
      <w:r w:rsidRPr="001B6F11">
        <w:rPr>
          <w:rFonts w:ascii="Book Antiqua" w:hAnsi="Book Antiqua"/>
          <w:i/>
          <w:iCs/>
          <w:sz w:val="24"/>
          <w:szCs w:val="24"/>
          <w:shd w:val="clear" w:color="000000" w:fill="auto"/>
          <w:lang w:eastAsia="zh-CN"/>
        </w:rPr>
        <w:t>et al</w:t>
      </w:r>
      <w:r w:rsidR="00896C00" w:rsidRPr="001B6F11">
        <w:rPr>
          <w:rFonts w:ascii="Book Antiqua" w:hAnsi="Book Antiqua"/>
          <w:sz w:val="24"/>
          <w:szCs w:val="24"/>
          <w:shd w:val="clear" w:color="000000" w:fill="auto"/>
          <w:vertAlign w:val="superscript"/>
          <w:lang w:eastAsia="zh-CN"/>
        </w:rPr>
        <w:t>[32]</w:t>
      </w:r>
      <w:r w:rsidRPr="001B6F11">
        <w:rPr>
          <w:rFonts w:ascii="Book Antiqua" w:hAnsi="Book Antiqua"/>
          <w:sz w:val="24"/>
          <w:szCs w:val="24"/>
          <w:shd w:val="clear" w:color="000000" w:fill="auto"/>
          <w:lang w:eastAsia="zh-CN"/>
        </w:rPr>
        <w:t xml:space="preserve"> confirmed that miR-93 was closely related to clinical stage, lymph node metastasis, and T stage of patients with head and neck squamous cell carcinoma</w:t>
      </w:r>
      <w:r w:rsidR="001D3027">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 xml:space="preserve">the patients with high miR-93 expression showed </w:t>
      </w:r>
      <w:r w:rsidR="001D3027">
        <w:rPr>
          <w:rFonts w:ascii="Book Antiqua" w:hAnsi="Book Antiqua"/>
          <w:sz w:val="24"/>
          <w:szCs w:val="24"/>
          <w:shd w:val="clear" w:color="000000" w:fill="auto"/>
          <w:lang w:eastAsia="zh-CN"/>
        </w:rPr>
        <w:t xml:space="preserve">a </w:t>
      </w:r>
      <w:r w:rsidRPr="001B6F11">
        <w:rPr>
          <w:rFonts w:ascii="Book Antiqua" w:hAnsi="Book Antiqua"/>
          <w:sz w:val="24"/>
          <w:szCs w:val="24"/>
          <w:shd w:val="clear" w:color="000000" w:fill="auto"/>
          <w:lang w:eastAsia="zh-CN"/>
        </w:rPr>
        <w:t xml:space="preserve">significantly lower survival rate than those with low expression, and lymph node metastasis was related to </w:t>
      </w:r>
      <w:r w:rsidR="001D3027">
        <w:rPr>
          <w:rFonts w:ascii="Book Antiqua" w:hAnsi="Book Antiqua"/>
          <w:sz w:val="24"/>
          <w:szCs w:val="24"/>
          <w:shd w:val="clear" w:color="000000" w:fill="auto"/>
          <w:lang w:eastAsia="zh-CN"/>
        </w:rPr>
        <w:t xml:space="preserve">a </w:t>
      </w:r>
      <w:r w:rsidRPr="001B6F11">
        <w:rPr>
          <w:rFonts w:ascii="Book Antiqua" w:hAnsi="Book Antiqua"/>
          <w:sz w:val="24"/>
          <w:szCs w:val="24"/>
          <w:shd w:val="clear" w:color="000000" w:fill="auto"/>
          <w:lang w:eastAsia="zh-CN"/>
        </w:rPr>
        <w:t>poor prognosis of patients with high miR-93 expression. Therefore, higher expression of miR-21 and miR-93 in ESCC patients may indicate</w:t>
      </w:r>
      <w:r w:rsidR="001D3027">
        <w:rPr>
          <w:rFonts w:ascii="Book Antiqua" w:hAnsi="Book Antiqua"/>
          <w:sz w:val="24"/>
          <w:szCs w:val="24"/>
          <w:shd w:val="clear" w:color="000000" w:fill="auto"/>
          <w:lang w:eastAsia="zh-CN"/>
        </w:rPr>
        <w:t xml:space="preserve"> a</w:t>
      </w:r>
      <w:r w:rsidRPr="001B6F11">
        <w:rPr>
          <w:rFonts w:ascii="Book Antiqua" w:hAnsi="Book Antiqua"/>
          <w:sz w:val="24"/>
          <w:szCs w:val="24"/>
          <w:shd w:val="clear" w:color="000000" w:fill="auto"/>
          <w:lang w:eastAsia="zh-CN"/>
        </w:rPr>
        <w:t xml:space="preserve"> more serious disease due to high invasion and metastasis of cancer at this time, so patients with high expression of miR-21 and miR-93 suffered </w:t>
      </w:r>
      <w:r w:rsidR="001D3027">
        <w:rPr>
          <w:rFonts w:ascii="Book Antiqua" w:hAnsi="Book Antiqua"/>
          <w:sz w:val="24"/>
          <w:szCs w:val="24"/>
          <w:shd w:val="clear" w:color="000000" w:fill="auto"/>
          <w:lang w:eastAsia="zh-CN"/>
        </w:rPr>
        <w:t xml:space="preserve">an </w:t>
      </w:r>
      <w:r w:rsidRPr="001B6F11">
        <w:rPr>
          <w:rFonts w:ascii="Book Antiqua" w:hAnsi="Book Antiqua"/>
          <w:sz w:val="24"/>
          <w:szCs w:val="24"/>
          <w:shd w:val="clear" w:color="000000" w:fill="auto"/>
          <w:lang w:eastAsia="zh-CN"/>
        </w:rPr>
        <w:t>increased risk of ineffective treatment. Finally, we followed</w:t>
      </w:r>
      <w:r w:rsidR="001D3027">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the 128 ESCC patients for 3 years, and found that the</w:t>
      </w:r>
      <w:r w:rsidR="001D3027">
        <w:rPr>
          <w:rFonts w:ascii="Book Antiqua" w:hAnsi="Book Antiqua"/>
          <w:sz w:val="24"/>
          <w:szCs w:val="24"/>
          <w:shd w:val="clear" w:color="000000" w:fill="auto"/>
          <w:lang w:eastAsia="zh-CN"/>
        </w:rPr>
        <w:t>ir</w:t>
      </w:r>
      <w:r w:rsidRPr="001B6F11">
        <w:rPr>
          <w:rFonts w:ascii="Book Antiqua" w:hAnsi="Book Antiqua"/>
          <w:sz w:val="24"/>
          <w:szCs w:val="24"/>
          <w:shd w:val="clear" w:color="000000" w:fill="auto"/>
          <w:lang w:eastAsia="zh-CN"/>
        </w:rPr>
        <w:t xml:space="preserve"> 3-year OS was 37.50%, which </w:t>
      </w:r>
      <w:r w:rsidR="001D3027">
        <w:rPr>
          <w:rFonts w:ascii="Book Antiqua" w:hAnsi="Book Antiqua"/>
          <w:sz w:val="24"/>
          <w:szCs w:val="24"/>
          <w:shd w:val="clear" w:color="000000" w:fill="auto"/>
          <w:lang w:eastAsia="zh-CN"/>
        </w:rPr>
        <w:t>i</w:t>
      </w:r>
      <w:r w:rsidR="001D3027" w:rsidRPr="001B6F11">
        <w:rPr>
          <w:rFonts w:ascii="Book Antiqua" w:hAnsi="Book Antiqua"/>
          <w:sz w:val="24"/>
          <w:szCs w:val="24"/>
          <w:shd w:val="clear" w:color="000000" w:fill="auto"/>
          <w:lang w:eastAsia="zh-CN"/>
        </w:rPr>
        <w:t xml:space="preserve">s </w:t>
      </w:r>
      <w:r w:rsidRPr="001B6F11">
        <w:rPr>
          <w:rFonts w:ascii="Book Antiqua" w:hAnsi="Book Antiqua"/>
          <w:sz w:val="24"/>
          <w:szCs w:val="24"/>
          <w:shd w:val="clear" w:color="000000" w:fill="auto"/>
          <w:lang w:eastAsia="zh-CN"/>
        </w:rPr>
        <w:t>similar to a previous study</w:t>
      </w:r>
      <w:r w:rsidRPr="001B6F11">
        <w:rPr>
          <w:rFonts w:ascii="Book Antiqua" w:hAnsi="Book Antiqua"/>
          <w:sz w:val="24"/>
          <w:szCs w:val="24"/>
          <w:shd w:val="clear" w:color="000000" w:fill="auto"/>
          <w:vertAlign w:val="superscript"/>
          <w:lang w:eastAsia="zh-CN"/>
        </w:rPr>
        <w:t>[33]</w:t>
      </w:r>
      <w:r w:rsidR="00980A0D">
        <w:rPr>
          <w:rFonts w:ascii="Book Antiqua" w:hAnsi="Book Antiqua"/>
          <w:sz w:val="24"/>
          <w:szCs w:val="24"/>
          <w:shd w:val="clear" w:color="000000" w:fill="auto"/>
          <w:lang w:eastAsia="zh-CN"/>
        </w:rPr>
        <w:t xml:space="preserve">. </w:t>
      </w:r>
      <w:r w:rsidR="001D3027">
        <w:rPr>
          <w:rFonts w:ascii="Book Antiqua" w:hAnsi="Book Antiqua"/>
          <w:sz w:val="24"/>
          <w:szCs w:val="24"/>
          <w:shd w:val="clear" w:color="000000" w:fill="auto"/>
          <w:lang w:eastAsia="zh-CN"/>
        </w:rPr>
        <w:t xml:space="preserve">The </w:t>
      </w:r>
      <w:r w:rsidRPr="001B6F11">
        <w:rPr>
          <w:rFonts w:ascii="Book Antiqua" w:hAnsi="Book Antiqua"/>
          <w:sz w:val="24"/>
          <w:szCs w:val="24"/>
          <w:shd w:val="clear" w:color="000000" w:fill="auto"/>
          <w:lang w:eastAsia="zh-CN"/>
        </w:rPr>
        <w:t>AUCs of miR-21 and miR-93 for assessing the 3-year OS of ESCC patients were 0.861 and 0.807, respectively, and Cox regression analysis revealed that patients with high T stage, N stage, M stage</w:t>
      </w:r>
      <w:r w:rsidR="00896C00" w:rsidRPr="001B6F11">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and high expression of miR-21 (&gt;5.60</w:t>
      </w:r>
      <w:r w:rsidR="001D3027" w:rsidRPr="001B6F11">
        <w:rPr>
          <w:rFonts w:ascii="Book Antiqua" w:hAnsi="Book Antiqua"/>
          <w:sz w:val="24"/>
          <w:szCs w:val="24"/>
          <w:shd w:val="clear" w:color="000000" w:fill="auto"/>
          <w:lang w:eastAsia="zh-CN"/>
        </w:rPr>
        <w:t>)</w:t>
      </w:r>
      <w:r w:rsidR="001D3027">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 xml:space="preserve">and miR-93 (&gt;3.87) suffered </w:t>
      </w:r>
      <w:r w:rsidR="001D3027">
        <w:rPr>
          <w:rFonts w:ascii="Book Antiqua" w:hAnsi="Book Antiqua"/>
          <w:sz w:val="24"/>
          <w:szCs w:val="24"/>
          <w:shd w:val="clear" w:color="000000" w:fill="auto"/>
          <w:lang w:eastAsia="zh-CN"/>
        </w:rPr>
        <w:t xml:space="preserve">an </w:t>
      </w:r>
      <w:r w:rsidRPr="001B6F11">
        <w:rPr>
          <w:rFonts w:ascii="Book Antiqua" w:hAnsi="Book Antiqua"/>
          <w:sz w:val="24"/>
          <w:szCs w:val="24"/>
          <w:shd w:val="clear" w:color="000000" w:fill="auto"/>
          <w:lang w:eastAsia="zh-CN"/>
        </w:rPr>
        <w:t xml:space="preserve">increased risk of death in 3 years, which indicated that detection of miR-21 and miR-93 can be adopted for judging </w:t>
      </w:r>
      <w:r w:rsidR="001D3027">
        <w:rPr>
          <w:rFonts w:ascii="Book Antiqua" w:hAnsi="Book Antiqua"/>
          <w:sz w:val="24"/>
          <w:szCs w:val="24"/>
          <w:shd w:val="clear" w:color="000000" w:fill="auto"/>
          <w:lang w:eastAsia="zh-CN"/>
        </w:rPr>
        <w:t xml:space="preserve">the </w:t>
      </w:r>
      <w:r w:rsidRPr="001B6F11">
        <w:rPr>
          <w:rFonts w:ascii="Book Antiqua" w:hAnsi="Book Antiqua"/>
          <w:sz w:val="24"/>
          <w:szCs w:val="24"/>
          <w:shd w:val="clear" w:color="000000" w:fill="auto"/>
          <w:lang w:eastAsia="zh-CN"/>
        </w:rPr>
        <w:t xml:space="preserve">prognosis of ESCC patients. A study by Komatsu </w:t>
      </w:r>
      <w:r w:rsidR="000643DA" w:rsidRPr="001B6F11">
        <w:rPr>
          <w:rFonts w:ascii="Book Antiqua" w:hAnsi="Book Antiqua"/>
          <w:i/>
          <w:iCs/>
          <w:sz w:val="24"/>
          <w:szCs w:val="24"/>
          <w:shd w:val="clear" w:color="000000" w:fill="auto"/>
          <w:lang w:eastAsia="zh-CN"/>
        </w:rPr>
        <w:t>et al</w:t>
      </w:r>
      <w:r w:rsidR="000643DA" w:rsidRPr="001B6F11">
        <w:rPr>
          <w:rFonts w:ascii="Book Antiqua" w:hAnsi="Book Antiqua"/>
          <w:sz w:val="24"/>
          <w:szCs w:val="24"/>
          <w:shd w:val="clear" w:color="000000" w:fill="auto"/>
          <w:vertAlign w:val="superscript"/>
          <w:lang w:eastAsia="zh-CN"/>
        </w:rPr>
        <w:t>[34]</w:t>
      </w:r>
      <w:r w:rsidRPr="001B6F11">
        <w:rPr>
          <w:rFonts w:ascii="Book Antiqua" w:hAnsi="Book Antiqua"/>
          <w:sz w:val="24"/>
          <w:szCs w:val="24"/>
          <w:shd w:val="clear" w:color="000000" w:fill="auto"/>
          <w:lang w:eastAsia="zh-CN"/>
        </w:rPr>
        <w:t xml:space="preserve"> revealed that high expression of plasma miR-21 and miR-375 were independent prognostic factors </w:t>
      </w:r>
      <w:r w:rsidR="001D3027">
        <w:rPr>
          <w:rFonts w:ascii="Book Antiqua" w:hAnsi="Book Antiqua"/>
          <w:sz w:val="24"/>
          <w:szCs w:val="24"/>
          <w:shd w:val="clear" w:color="000000" w:fill="auto"/>
          <w:lang w:eastAsia="zh-CN"/>
        </w:rPr>
        <w:t>for the</w:t>
      </w:r>
      <w:r w:rsidRPr="001B6F11">
        <w:rPr>
          <w:rFonts w:ascii="Book Antiqua" w:hAnsi="Book Antiqua"/>
          <w:sz w:val="24"/>
          <w:szCs w:val="24"/>
          <w:shd w:val="clear" w:color="000000" w:fill="auto"/>
          <w:lang w:eastAsia="zh-CN"/>
        </w:rPr>
        <w:t xml:space="preserve"> 3-year survival rate of ESCC patients undergoing radical esophagectomy</w:t>
      </w:r>
      <w:r w:rsidR="001D3027">
        <w:rPr>
          <w:rFonts w:ascii="Book Antiqua" w:hAnsi="Book Antiqua"/>
          <w:sz w:val="24"/>
          <w:szCs w:val="24"/>
          <w:shd w:val="clear" w:color="000000" w:fill="auto"/>
          <w:lang w:eastAsia="zh-CN"/>
        </w:rPr>
        <w:t>, which</w:t>
      </w:r>
      <w:r w:rsidRPr="001B6F11">
        <w:rPr>
          <w:rFonts w:ascii="Book Antiqua" w:hAnsi="Book Antiqua"/>
          <w:sz w:val="24"/>
          <w:szCs w:val="24"/>
          <w:shd w:val="clear" w:color="000000" w:fill="auto"/>
          <w:lang w:eastAsia="zh-CN"/>
        </w:rPr>
        <w:t xml:space="preserve"> is similar to our study. Therefore, miR-21</w:t>
      </w:r>
      <w:r w:rsidR="001D3027">
        <w:rPr>
          <w:rFonts w:ascii="Book Antiqua" w:hAnsi="Book Antiqua"/>
          <w:sz w:val="24"/>
          <w:szCs w:val="24"/>
          <w:shd w:val="clear" w:color="000000" w:fill="auto"/>
          <w:lang w:eastAsia="zh-CN"/>
        </w:rPr>
        <w:t xml:space="preserve"> and</w:t>
      </w:r>
      <w:r w:rsidR="001D3027"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miR-93 are reliable biomarkers for treatment and prognosis evaluation of ESCC patients, but the regulatory mechanism needs further exploration.</w:t>
      </w:r>
    </w:p>
    <w:p w:rsidR="00EC38C5" w:rsidRPr="001B6F11" w:rsidRDefault="00EC38C5" w:rsidP="001B6F11">
      <w:pPr>
        <w:adjustRightInd w:val="0"/>
        <w:snapToGrid w:val="0"/>
        <w:spacing w:line="360" w:lineRule="auto"/>
        <w:ind w:firstLineChars="100" w:firstLine="240"/>
        <w:rPr>
          <w:rFonts w:ascii="Book Antiqua" w:hAnsi="Book Antiqua"/>
          <w:sz w:val="24"/>
          <w:szCs w:val="24"/>
          <w:shd w:val="clear" w:color="000000" w:fill="auto"/>
          <w:lang w:eastAsia="zh-CN"/>
        </w:rPr>
      </w:pPr>
      <w:r w:rsidRPr="001B6F11">
        <w:rPr>
          <w:rFonts w:ascii="Book Antiqua" w:hAnsi="Book Antiqua"/>
          <w:sz w:val="24"/>
          <w:szCs w:val="24"/>
          <w:shd w:val="clear" w:color="000000" w:fill="auto"/>
          <w:lang w:eastAsia="zh-CN"/>
        </w:rPr>
        <w:t xml:space="preserve">This study has confirmed the roles of plasma miR-21 and miR-93 in radiotherapy and chemotherapy and prognosis of patients, but </w:t>
      </w:r>
      <w:r w:rsidR="001D3027">
        <w:rPr>
          <w:rFonts w:ascii="Book Antiqua" w:hAnsi="Book Antiqua"/>
          <w:sz w:val="24"/>
          <w:szCs w:val="24"/>
          <w:shd w:val="clear" w:color="000000" w:fill="auto"/>
          <w:lang w:eastAsia="zh-CN"/>
        </w:rPr>
        <w:t xml:space="preserve">it </w:t>
      </w:r>
      <w:r w:rsidRPr="001B6F11">
        <w:rPr>
          <w:rFonts w:ascii="Book Antiqua" w:hAnsi="Book Antiqua"/>
          <w:sz w:val="24"/>
          <w:szCs w:val="24"/>
          <w:shd w:val="clear" w:color="000000" w:fill="auto"/>
          <w:lang w:eastAsia="zh-CN"/>
        </w:rPr>
        <w:t xml:space="preserve">still has some deficiencies. First, the correlation of miR-21 and miR-93 with toxic and side effects during chemoradiotherapy has not been observed. Second, the specific regulatory mechanisms of miR-21 and miR-93 in radiotherapy and chemotherapy of ESCC have not been discussed. </w:t>
      </w:r>
      <w:r w:rsidRPr="001B6F11">
        <w:rPr>
          <w:rFonts w:ascii="Book Antiqua" w:hAnsi="Book Antiqua" w:cs="Book Antiqua"/>
          <w:sz w:val="24"/>
          <w:szCs w:val="24"/>
          <w:shd w:val="clear" w:color="000000" w:fill="auto"/>
          <w:lang w:eastAsia="zh-CN"/>
        </w:rPr>
        <w:t>Finally, the sample size included is small, which may cause selectivity bias, so the sample size needs to be expanded to further support this study.</w:t>
      </w:r>
    </w:p>
    <w:p w:rsidR="00EC38C5" w:rsidRPr="001B6F11" w:rsidRDefault="00EC38C5" w:rsidP="001B6F11">
      <w:pPr>
        <w:adjustRightInd w:val="0"/>
        <w:snapToGrid w:val="0"/>
        <w:spacing w:line="360" w:lineRule="auto"/>
        <w:ind w:firstLineChars="100" w:firstLine="240"/>
        <w:rPr>
          <w:rFonts w:ascii="Book Antiqua" w:hAnsi="Book Antiqua" w:cs="Book Antiqua"/>
          <w:sz w:val="24"/>
          <w:szCs w:val="24"/>
          <w:shd w:val="clear" w:color="000000" w:fill="auto"/>
          <w:lang w:eastAsia="zh-CN"/>
        </w:rPr>
      </w:pPr>
      <w:r w:rsidRPr="001B6F11">
        <w:rPr>
          <w:rFonts w:ascii="Book Antiqua" w:hAnsi="Book Antiqua" w:cs="Book Antiqua"/>
          <w:sz w:val="24"/>
          <w:szCs w:val="24"/>
          <w:shd w:val="clear" w:color="000000" w:fill="auto"/>
          <w:lang w:eastAsia="zh-CN"/>
        </w:rPr>
        <w:t xml:space="preserve">To sum up, with up-regulated expression in plasma of ESCC patients, miR-21 and miR-93 can be adopted as effective biomarkers for assessing radiotherapy and chemotherapy efficacy and 3-year OS </w:t>
      </w:r>
      <w:r w:rsidR="001D3027">
        <w:rPr>
          <w:rFonts w:ascii="Book Antiqua" w:hAnsi="Book Antiqua" w:cs="Book Antiqua"/>
          <w:sz w:val="24"/>
          <w:szCs w:val="24"/>
          <w:shd w:val="clear" w:color="000000" w:fill="auto"/>
          <w:lang w:eastAsia="zh-CN"/>
        </w:rPr>
        <w:t>in</w:t>
      </w:r>
      <w:r w:rsidR="001D3027" w:rsidRPr="001B6F11">
        <w:rPr>
          <w:rFonts w:ascii="Book Antiqua" w:hAnsi="Book Antiqua" w:cs="Book Antiqua"/>
          <w:sz w:val="24"/>
          <w:szCs w:val="24"/>
          <w:shd w:val="clear" w:color="000000" w:fill="auto"/>
          <w:lang w:eastAsia="zh-CN"/>
        </w:rPr>
        <w:t xml:space="preserve"> </w:t>
      </w:r>
      <w:r w:rsidRPr="001B6F11">
        <w:rPr>
          <w:rFonts w:ascii="Book Antiqua" w:hAnsi="Book Antiqua" w:cs="Book Antiqua"/>
          <w:sz w:val="24"/>
          <w:szCs w:val="24"/>
          <w:shd w:val="clear" w:color="000000" w:fill="auto"/>
          <w:lang w:eastAsia="zh-CN"/>
        </w:rPr>
        <w:t>ESCC patients.</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p>
    <w:p w:rsidR="00EC38C5" w:rsidRPr="001B6F11" w:rsidRDefault="00EC38C5" w:rsidP="001B6F11">
      <w:pPr>
        <w:adjustRightInd w:val="0"/>
        <w:snapToGrid w:val="0"/>
        <w:spacing w:line="360" w:lineRule="auto"/>
        <w:rPr>
          <w:rFonts w:ascii="Book Antiqua" w:hAnsi="Book Antiqua" w:cs="Book Antiqua"/>
          <w:b/>
          <w:sz w:val="24"/>
          <w:szCs w:val="24"/>
          <w:shd w:val="clear" w:color="000000" w:fill="auto"/>
          <w:lang w:eastAsia="zh-CN"/>
        </w:rPr>
      </w:pPr>
      <w:r w:rsidRPr="001B6F11">
        <w:rPr>
          <w:rFonts w:ascii="Book Antiqua" w:hAnsi="Book Antiqua" w:cs="Book Antiqua"/>
          <w:b/>
          <w:sz w:val="24"/>
          <w:szCs w:val="24"/>
          <w:shd w:val="clear" w:color="000000" w:fill="auto"/>
          <w:lang w:eastAsia="zh-CN"/>
        </w:rPr>
        <w:t>ARTICLE HIGHLIGHTS</w:t>
      </w:r>
    </w:p>
    <w:p w:rsidR="00EC38C5" w:rsidRPr="001B6F11" w:rsidRDefault="00EC38C5" w:rsidP="001B6F11">
      <w:pPr>
        <w:adjustRightInd w:val="0"/>
        <w:snapToGrid w:val="0"/>
        <w:spacing w:line="360" w:lineRule="auto"/>
        <w:rPr>
          <w:rFonts w:ascii="Book Antiqua" w:hAnsi="Book Antiqua" w:cs="Book Antiqua"/>
          <w:b/>
          <w:i/>
          <w:sz w:val="24"/>
          <w:szCs w:val="24"/>
          <w:shd w:val="clear" w:color="000000" w:fill="auto"/>
          <w:lang w:eastAsia="zh-CN"/>
        </w:rPr>
      </w:pPr>
      <w:r w:rsidRPr="001B6F11">
        <w:rPr>
          <w:rFonts w:ascii="Book Antiqua" w:hAnsi="Book Antiqua" w:cs="Book Antiqua"/>
          <w:b/>
          <w:i/>
          <w:sz w:val="24"/>
          <w:szCs w:val="24"/>
          <w:shd w:val="clear" w:color="000000" w:fill="auto"/>
          <w:lang w:eastAsia="zh-CN"/>
        </w:rPr>
        <w:t>Research background</w:t>
      </w:r>
    </w:p>
    <w:p w:rsidR="00EC38C5" w:rsidRPr="001B6F11" w:rsidRDefault="00471550" w:rsidP="001B6F11">
      <w:pPr>
        <w:adjustRightInd w:val="0"/>
        <w:snapToGrid w:val="0"/>
        <w:spacing w:line="360" w:lineRule="auto"/>
        <w:rPr>
          <w:rFonts w:ascii="Book Antiqua" w:hAnsi="Book Antiqua" w:cs="Book Antiqua"/>
          <w:sz w:val="24"/>
          <w:szCs w:val="24"/>
          <w:shd w:val="clear" w:color="000000" w:fill="auto"/>
          <w:lang w:eastAsia="zh-CN"/>
        </w:rPr>
      </w:pPr>
      <w:r w:rsidRPr="001B6F11">
        <w:rPr>
          <w:rFonts w:ascii="Book Antiqua" w:hAnsi="Book Antiqua" w:cs="Book Antiqua"/>
          <w:bCs/>
          <w:sz w:val="24"/>
          <w:szCs w:val="24"/>
        </w:rPr>
        <w:t>Esophageal squamous cell carcinoma</w:t>
      </w:r>
      <w:r w:rsidRPr="001B6F11">
        <w:rPr>
          <w:rFonts w:ascii="Book Antiqua" w:hAnsi="Book Antiqua" w:cs="Book Antiqua"/>
          <w:sz w:val="24"/>
          <w:szCs w:val="24"/>
          <w:shd w:val="clear" w:color="000000" w:fill="auto"/>
          <w:lang w:eastAsia="zh-CN"/>
        </w:rPr>
        <w:t xml:space="preserve"> (</w:t>
      </w:r>
      <w:r w:rsidR="00EC38C5" w:rsidRPr="001B6F11">
        <w:rPr>
          <w:rFonts w:ascii="Book Antiqua" w:hAnsi="Book Antiqua" w:cs="Book Antiqua"/>
          <w:sz w:val="24"/>
          <w:szCs w:val="24"/>
          <w:shd w:val="clear" w:color="000000" w:fill="auto"/>
          <w:lang w:eastAsia="zh-CN"/>
        </w:rPr>
        <w:t>ESCC</w:t>
      </w:r>
      <w:r w:rsidRPr="001B6F11">
        <w:rPr>
          <w:rFonts w:ascii="Book Antiqua" w:hAnsi="Book Antiqua" w:cs="Book Antiqua"/>
          <w:sz w:val="24"/>
          <w:szCs w:val="24"/>
          <w:shd w:val="clear" w:color="000000" w:fill="auto"/>
          <w:lang w:eastAsia="zh-CN"/>
        </w:rPr>
        <w:t>)</w:t>
      </w:r>
      <w:r w:rsidR="00EC38C5" w:rsidRPr="001B6F11">
        <w:rPr>
          <w:rFonts w:ascii="Book Antiqua" w:hAnsi="Book Antiqua" w:cs="Book Antiqua"/>
          <w:sz w:val="24"/>
          <w:szCs w:val="24"/>
          <w:shd w:val="clear" w:color="000000" w:fill="auto"/>
          <w:lang w:eastAsia="zh-CN"/>
        </w:rPr>
        <w:t xml:space="preserve">, a common malignant tumor in human, is usually already in middle or advanced stage when diagnosed due to its hidden symptoms in early stage. Concurrent radiotherapy and chemotherapy </w:t>
      </w:r>
      <w:r w:rsidR="00896C00" w:rsidRPr="001B6F11">
        <w:rPr>
          <w:rFonts w:ascii="Book Antiqua" w:hAnsi="Book Antiqua" w:cs="Book Antiqua"/>
          <w:sz w:val="24"/>
          <w:szCs w:val="24"/>
          <w:shd w:val="clear" w:color="000000" w:fill="auto"/>
          <w:lang w:eastAsia="zh-CN"/>
        </w:rPr>
        <w:t xml:space="preserve">are </w:t>
      </w:r>
      <w:r w:rsidR="00EC38C5" w:rsidRPr="001B6F11">
        <w:rPr>
          <w:rFonts w:ascii="Book Antiqua" w:hAnsi="Book Antiqua" w:cs="Book Antiqua"/>
          <w:sz w:val="24"/>
          <w:szCs w:val="24"/>
          <w:shd w:val="clear" w:color="000000" w:fill="auto"/>
          <w:lang w:eastAsia="zh-CN"/>
        </w:rPr>
        <w:t xml:space="preserve">an important therapeutic method for ESCC in the middle or advanced stage, but the prognosis of patients </w:t>
      </w:r>
      <w:r w:rsidR="001D3027">
        <w:rPr>
          <w:rFonts w:ascii="Book Antiqua" w:hAnsi="Book Antiqua" w:cs="Book Antiqua"/>
          <w:sz w:val="24"/>
          <w:szCs w:val="24"/>
          <w:shd w:val="clear" w:color="000000" w:fill="auto"/>
          <w:lang w:eastAsia="zh-CN"/>
        </w:rPr>
        <w:t>after this treatment</w:t>
      </w:r>
      <w:r w:rsidR="00EC38C5" w:rsidRPr="001B6F11">
        <w:rPr>
          <w:rFonts w:ascii="Book Antiqua" w:hAnsi="Book Antiqua" w:cs="Book Antiqua"/>
          <w:sz w:val="24"/>
          <w:szCs w:val="24"/>
          <w:shd w:val="clear" w:color="000000" w:fill="auto"/>
          <w:lang w:eastAsia="zh-CN"/>
        </w:rPr>
        <w:t xml:space="preserve"> is quite different due to heterogeneity of the response of different patients to radiotherapy and chemotherapy. Under such a background, studying markers associated with radiotherapy and chemotherapy response and prognosis in ESCC patients </w:t>
      </w:r>
      <w:r w:rsidR="001D3027">
        <w:rPr>
          <w:rFonts w:ascii="Book Antiqua" w:hAnsi="Book Antiqua" w:cs="Book Antiqua"/>
          <w:sz w:val="24"/>
          <w:szCs w:val="24"/>
          <w:shd w:val="clear" w:color="000000" w:fill="auto"/>
          <w:lang w:eastAsia="zh-CN"/>
        </w:rPr>
        <w:t xml:space="preserve">will </w:t>
      </w:r>
      <w:r w:rsidR="00EC38C5" w:rsidRPr="001B6F11">
        <w:rPr>
          <w:rFonts w:ascii="Book Antiqua" w:hAnsi="Book Antiqua" w:cs="Book Antiqua"/>
          <w:sz w:val="24"/>
          <w:szCs w:val="24"/>
          <w:shd w:val="clear" w:color="000000" w:fill="auto"/>
          <w:lang w:eastAsia="zh-CN"/>
        </w:rPr>
        <w:t>help to develop more targeted and individual therapies.</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p>
    <w:p w:rsidR="00EC38C5" w:rsidRPr="001B6F11" w:rsidRDefault="00EC38C5" w:rsidP="001B6F11">
      <w:pPr>
        <w:adjustRightInd w:val="0"/>
        <w:snapToGrid w:val="0"/>
        <w:spacing w:line="360" w:lineRule="auto"/>
        <w:rPr>
          <w:rFonts w:ascii="Book Antiqua" w:hAnsi="Book Antiqua" w:cs="Book Antiqua"/>
          <w:b/>
          <w:i/>
          <w:sz w:val="24"/>
          <w:szCs w:val="24"/>
          <w:shd w:val="clear" w:color="000000" w:fill="auto"/>
          <w:lang w:eastAsia="zh-CN"/>
        </w:rPr>
      </w:pPr>
      <w:r w:rsidRPr="001B6F11">
        <w:rPr>
          <w:rFonts w:ascii="Book Antiqua" w:hAnsi="Book Antiqua" w:cs="Book Antiqua"/>
          <w:b/>
          <w:i/>
          <w:sz w:val="24"/>
          <w:szCs w:val="24"/>
          <w:shd w:val="clear" w:color="000000" w:fill="auto"/>
          <w:lang w:eastAsia="zh-CN"/>
        </w:rPr>
        <w:t>Research motivation</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r w:rsidRPr="001B6F11">
        <w:rPr>
          <w:rFonts w:ascii="Book Antiqua" w:hAnsi="Book Antiqua" w:cs="Book Antiqua"/>
          <w:sz w:val="24"/>
          <w:szCs w:val="24"/>
          <w:shd w:val="clear" w:color="000000" w:fill="auto"/>
          <w:lang w:eastAsia="zh-CN"/>
        </w:rPr>
        <w:t>MicroRNA</w:t>
      </w:r>
      <w:r w:rsidR="001D3027">
        <w:rPr>
          <w:rFonts w:ascii="Book Antiqua" w:hAnsi="Book Antiqua" w:cs="Book Antiqua"/>
          <w:sz w:val="24"/>
          <w:szCs w:val="24"/>
          <w:shd w:val="clear" w:color="000000" w:fill="auto"/>
          <w:lang w:eastAsia="zh-CN"/>
        </w:rPr>
        <w:t>s</w:t>
      </w:r>
      <w:r w:rsidRPr="001B6F11">
        <w:rPr>
          <w:rFonts w:ascii="Book Antiqua" w:hAnsi="Book Antiqua" w:cs="Book Antiqua"/>
          <w:sz w:val="24"/>
          <w:szCs w:val="24"/>
          <w:shd w:val="clear" w:color="000000" w:fill="auto"/>
          <w:lang w:eastAsia="zh-CN"/>
        </w:rPr>
        <w:t xml:space="preserve"> (miRNA</w:t>
      </w:r>
      <w:r w:rsidR="001D3027">
        <w:rPr>
          <w:rFonts w:ascii="Book Antiqua" w:hAnsi="Book Antiqua" w:cs="Book Antiqua"/>
          <w:sz w:val="24"/>
          <w:szCs w:val="24"/>
          <w:shd w:val="clear" w:color="000000" w:fill="auto"/>
          <w:lang w:eastAsia="zh-CN"/>
        </w:rPr>
        <w:t>s</w:t>
      </w:r>
      <w:r w:rsidRPr="001B6F11">
        <w:rPr>
          <w:rFonts w:ascii="Book Antiqua" w:hAnsi="Book Antiqua" w:cs="Book Antiqua"/>
          <w:sz w:val="24"/>
          <w:szCs w:val="24"/>
          <w:shd w:val="clear" w:color="000000" w:fill="auto"/>
          <w:lang w:eastAsia="zh-CN"/>
        </w:rPr>
        <w:t xml:space="preserve">) play an important role in human malignant tumors. </w:t>
      </w:r>
      <w:r w:rsidR="001D3027">
        <w:rPr>
          <w:rFonts w:ascii="Book Antiqua" w:hAnsi="Book Antiqua" w:cs="Book Antiqua"/>
          <w:sz w:val="24"/>
          <w:szCs w:val="24"/>
          <w:shd w:val="clear" w:color="000000" w:fill="auto"/>
          <w:lang w:eastAsia="zh-CN"/>
        </w:rPr>
        <w:t>M</w:t>
      </w:r>
      <w:r w:rsidR="001D3027" w:rsidRPr="001B6F11">
        <w:rPr>
          <w:rFonts w:ascii="Book Antiqua" w:hAnsi="Book Antiqua" w:cs="Book Antiqua"/>
          <w:sz w:val="24"/>
          <w:szCs w:val="24"/>
          <w:shd w:val="clear" w:color="000000" w:fill="auto"/>
          <w:lang w:eastAsia="zh-CN"/>
        </w:rPr>
        <w:t>iR</w:t>
      </w:r>
      <w:r w:rsidRPr="001B6F11">
        <w:rPr>
          <w:rFonts w:ascii="Book Antiqua" w:hAnsi="Book Antiqua" w:cs="Book Antiqua"/>
          <w:sz w:val="24"/>
          <w:szCs w:val="24"/>
          <w:shd w:val="clear" w:color="000000" w:fill="auto"/>
          <w:lang w:eastAsia="zh-CN"/>
        </w:rPr>
        <w:t>-21 and miR-93 may be helpful for ESCC therapy, so this study aimed to explore the</w:t>
      </w:r>
      <w:r w:rsidR="001D3027">
        <w:rPr>
          <w:rFonts w:ascii="Book Antiqua" w:hAnsi="Book Antiqua" w:cs="Book Antiqua"/>
          <w:sz w:val="24"/>
          <w:szCs w:val="24"/>
          <w:shd w:val="clear" w:color="000000" w:fill="auto"/>
          <w:lang w:eastAsia="zh-CN"/>
        </w:rPr>
        <w:t>ir</w:t>
      </w:r>
      <w:r w:rsidRPr="001B6F11">
        <w:rPr>
          <w:rFonts w:ascii="Book Antiqua" w:hAnsi="Book Antiqua" w:cs="Book Antiqua"/>
          <w:sz w:val="24"/>
          <w:szCs w:val="24"/>
          <w:shd w:val="clear" w:color="000000" w:fill="auto"/>
          <w:lang w:eastAsia="zh-CN"/>
        </w:rPr>
        <w:t xml:space="preserve"> clinical value in ESCC. </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p>
    <w:p w:rsidR="00EC38C5" w:rsidRPr="001B6F11" w:rsidRDefault="00EC38C5" w:rsidP="001B6F11">
      <w:pPr>
        <w:adjustRightInd w:val="0"/>
        <w:snapToGrid w:val="0"/>
        <w:spacing w:line="360" w:lineRule="auto"/>
        <w:rPr>
          <w:rFonts w:ascii="Book Antiqua" w:hAnsi="Book Antiqua" w:cs="Book Antiqua"/>
          <w:b/>
          <w:i/>
          <w:sz w:val="24"/>
          <w:szCs w:val="24"/>
          <w:shd w:val="clear" w:color="000000" w:fill="auto"/>
          <w:lang w:eastAsia="zh-CN"/>
        </w:rPr>
      </w:pPr>
      <w:r w:rsidRPr="001B6F11">
        <w:rPr>
          <w:rFonts w:ascii="Book Antiqua" w:hAnsi="Book Antiqua" w:cs="Book Antiqua"/>
          <w:b/>
          <w:i/>
          <w:sz w:val="24"/>
          <w:szCs w:val="24"/>
          <w:shd w:val="clear" w:color="000000" w:fill="auto"/>
          <w:lang w:eastAsia="zh-CN"/>
        </w:rPr>
        <w:t>Research objectives</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r w:rsidRPr="001B6F11">
        <w:rPr>
          <w:rFonts w:ascii="Book Antiqua" w:hAnsi="Book Antiqua" w:cs="Book Antiqua"/>
          <w:sz w:val="24"/>
          <w:szCs w:val="24"/>
          <w:shd w:val="clear" w:color="000000" w:fill="auto"/>
          <w:lang w:eastAsia="zh-CN"/>
        </w:rPr>
        <w:t xml:space="preserve">The study aimed to </w:t>
      </w:r>
      <w:r w:rsidR="001D3027">
        <w:rPr>
          <w:rFonts w:ascii="Book Antiqua" w:hAnsi="Book Antiqua" w:cs="Book Antiqua"/>
          <w:sz w:val="24"/>
          <w:szCs w:val="24"/>
          <w:shd w:val="clear" w:color="000000" w:fill="auto"/>
          <w:lang w:eastAsia="zh-CN"/>
        </w:rPr>
        <w:t>investigate</w:t>
      </w:r>
      <w:r w:rsidR="001D3027" w:rsidRPr="001B6F11">
        <w:rPr>
          <w:rFonts w:ascii="Book Antiqua" w:hAnsi="Book Antiqua" w:cs="Book Antiqua"/>
          <w:sz w:val="24"/>
          <w:szCs w:val="24"/>
          <w:shd w:val="clear" w:color="000000" w:fill="auto"/>
          <w:lang w:eastAsia="zh-CN"/>
        </w:rPr>
        <w:t xml:space="preserve"> </w:t>
      </w:r>
      <w:r w:rsidRPr="001B6F11">
        <w:rPr>
          <w:rFonts w:ascii="Book Antiqua" w:hAnsi="Book Antiqua" w:cs="Book Antiqua"/>
          <w:sz w:val="24"/>
          <w:szCs w:val="24"/>
          <w:shd w:val="clear" w:color="000000" w:fill="auto"/>
          <w:lang w:eastAsia="zh-CN"/>
        </w:rPr>
        <w:t xml:space="preserve">the correlation of miR-21 and miR-93 with chemoradiotherapy and prognosis of ESCC patients, </w:t>
      </w:r>
      <w:r w:rsidR="001D3027">
        <w:rPr>
          <w:rFonts w:ascii="Book Antiqua" w:hAnsi="Book Antiqua" w:cs="Book Antiqua"/>
          <w:sz w:val="24"/>
          <w:szCs w:val="24"/>
          <w:shd w:val="clear" w:color="000000" w:fill="auto"/>
          <w:lang w:eastAsia="zh-CN"/>
        </w:rPr>
        <w:t xml:space="preserve">and </w:t>
      </w:r>
      <w:r w:rsidR="00896C00" w:rsidRPr="001B6F11">
        <w:rPr>
          <w:rFonts w:ascii="Book Antiqua" w:hAnsi="Book Antiqua" w:cs="Book Antiqua"/>
          <w:sz w:val="24"/>
          <w:szCs w:val="24"/>
          <w:shd w:val="clear" w:color="000000" w:fill="auto"/>
          <w:lang w:eastAsia="zh-CN"/>
        </w:rPr>
        <w:t>t</w:t>
      </w:r>
      <w:r w:rsidRPr="001B6F11">
        <w:rPr>
          <w:rFonts w:ascii="Book Antiqua" w:hAnsi="Book Antiqua" w:cs="Book Antiqua"/>
          <w:sz w:val="24"/>
          <w:szCs w:val="24"/>
          <w:shd w:val="clear" w:color="000000" w:fill="auto"/>
          <w:lang w:eastAsia="zh-CN"/>
        </w:rPr>
        <w:t>heir relationship may provide clues for optimal treatment of ESCC.</w:t>
      </w:r>
    </w:p>
    <w:p w:rsidR="00EC38C5" w:rsidRPr="001B6F11" w:rsidRDefault="00EC38C5" w:rsidP="001B6F11">
      <w:pPr>
        <w:adjustRightInd w:val="0"/>
        <w:snapToGrid w:val="0"/>
        <w:spacing w:line="360" w:lineRule="auto"/>
        <w:ind w:firstLineChars="200" w:firstLine="480"/>
        <w:rPr>
          <w:rFonts w:ascii="Book Antiqua" w:hAnsi="Book Antiqua" w:cs="Book Antiqua"/>
          <w:sz w:val="24"/>
          <w:szCs w:val="24"/>
          <w:shd w:val="clear" w:color="000000" w:fill="auto"/>
          <w:lang w:eastAsia="zh-CN"/>
        </w:rPr>
      </w:pPr>
    </w:p>
    <w:p w:rsidR="00EC38C5" w:rsidRPr="001B6F11" w:rsidRDefault="00EC38C5" w:rsidP="001B6F11">
      <w:pPr>
        <w:adjustRightInd w:val="0"/>
        <w:snapToGrid w:val="0"/>
        <w:spacing w:line="360" w:lineRule="auto"/>
        <w:rPr>
          <w:rFonts w:ascii="Book Antiqua" w:hAnsi="Book Antiqua" w:cs="Book Antiqua"/>
          <w:b/>
          <w:i/>
          <w:sz w:val="24"/>
          <w:szCs w:val="24"/>
          <w:shd w:val="clear" w:color="000000" w:fill="auto"/>
          <w:lang w:eastAsia="zh-CN"/>
        </w:rPr>
      </w:pPr>
      <w:r w:rsidRPr="001B6F11">
        <w:rPr>
          <w:rFonts w:ascii="Book Antiqua" w:hAnsi="Book Antiqua" w:cs="Book Antiqua"/>
          <w:b/>
          <w:i/>
          <w:sz w:val="24"/>
          <w:szCs w:val="24"/>
          <w:shd w:val="clear" w:color="000000" w:fill="auto"/>
          <w:lang w:eastAsia="zh-CN"/>
        </w:rPr>
        <w:t>Research methods</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r w:rsidRPr="001B6F11">
        <w:rPr>
          <w:rFonts w:ascii="Book Antiqua" w:hAnsi="Book Antiqua" w:cs="Book Antiqua"/>
          <w:sz w:val="24"/>
          <w:szCs w:val="24"/>
          <w:shd w:val="clear" w:color="000000" w:fill="auto"/>
          <w:lang w:eastAsia="zh-CN"/>
        </w:rPr>
        <w:t xml:space="preserve">Quantitative </w:t>
      </w:r>
      <w:r w:rsidR="001D3027" w:rsidRPr="001B6F11">
        <w:rPr>
          <w:rFonts w:ascii="Book Antiqua" w:hAnsi="Book Antiqua" w:cs="Book Antiqua"/>
          <w:sz w:val="24"/>
          <w:szCs w:val="24"/>
          <w:shd w:val="clear" w:color="000000" w:fill="auto"/>
          <w:lang w:eastAsia="zh-CN"/>
        </w:rPr>
        <w:t>real</w:t>
      </w:r>
      <w:r w:rsidR="001D3027">
        <w:rPr>
          <w:rFonts w:ascii="Book Antiqua" w:hAnsi="Book Antiqua" w:cs="Book Antiqua"/>
          <w:sz w:val="24"/>
          <w:szCs w:val="24"/>
          <w:shd w:val="clear" w:color="000000" w:fill="auto"/>
          <w:lang w:eastAsia="zh-CN"/>
        </w:rPr>
        <w:t>-</w:t>
      </w:r>
      <w:r w:rsidRPr="001B6F11">
        <w:rPr>
          <w:rFonts w:ascii="Book Antiqua" w:hAnsi="Book Antiqua" w:cs="Book Antiqua"/>
          <w:sz w:val="24"/>
          <w:szCs w:val="24"/>
          <w:shd w:val="clear" w:color="000000" w:fill="auto"/>
          <w:lang w:eastAsia="zh-CN"/>
        </w:rPr>
        <w:t>time polymerase chain reaction was applied to determine the expressions</w:t>
      </w:r>
      <w:r w:rsidR="001D3027">
        <w:rPr>
          <w:rFonts w:ascii="Book Antiqua" w:hAnsi="Book Antiqua" w:cs="Book Antiqua"/>
          <w:sz w:val="24"/>
          <w:szCs w:val="24"/>
          <w:shd w:val="clear" w:color="000000" w:fill="auto"/>
          <w:lang w:eastAsia="zh-CN"/>
        </w:rPr>
        <w:t>-</w:t>
      </w:r>
      <w:r w:rsidRPr="001B6F11">
        <w:rPr>
          <w:rFonts w:ascii="Book Antiqua" w:hAnsi="Book Antiqua" w:cs="Book Antiqua"/>
          <w:sz w:val="24"/>
          <w:szCs w:val="24"/>
          <w:shd w:val="clear" w:color="000000" w:fill="auto"/>
          <w:lang w:eastAsia="zh-CN"/>
        </w:rPr>
        <w:t xml:space="preserve"> of plasma miR-21 and miR-93 in ESCC patients. The data were analyzed using a variety of statistical methods. For example, </w:t>
      </w:r>
      <w:r w:rsidR="001D3027">
        <w:rPr>
          <w:rFonts w:ascii="Book Antiqua" w:hAnsi="Book Antiqua" w:cs="Book Antiqua"/>
          <w:sz w:val="24"/>
          <w:szCs w:val="24"/>
          <w:shd w:val="clear" w:color="000000" w:fill="auto"/>
          <w:lang w:eastAsia="zh-CN"/>
        </w:rPr>
        <w:t>r</w:t>
      </w:r>
      <w:r w:rsidR="001D3027" w:rsidRPr="001B6F11">
        <w:rPr>
          <w:rFonts w:ascii="Book Antiqua" w:hAnsi="Book Antiqua" w:cs="Book Antiqua"/>
          <w:sz w:val="24"/>
          <w:szCs w:val="24"/>
          <w:shd w:val="clear" w:color="000000" w:fill="auto"/>
          <w:lang w:eastAsia="zh-CN"/>
        </w:rPr>
        <w:t xml:space="preserve">eceiver </w:t>
      </w:r>
      <w:r w:rsidRPr="001B6F11">
        <w:rPr>
          <w:rFonts w:ascii="Book Antiqua" w:hAnsi="Book Antiqua" w:cs="Book Antiqua"/>
          <w:sz w:val="24"/>
          <w:szCs w:val="24"/>
          <w:shd w:val="clear" w:color="000000" w:fill="auto"/>
          <w:lang w:eastAsia="zh-CN"/>
        </w:rPr>
        <w:t xml:space="preserve">operating characteristic curve was adopted to assess the diagnostic value of miR-21 and miR-93 </w:t>
      </w:r>
      <w:r w:rsidR="001D3027">
        <w:rPr>
          <w:rFonts w:ascii="Book Antiqua" w:hAnsi="Book Antiqua" w:cs="Book Antiqua"/>
          <w:sz w:val="24"/>
          <w:szCs w:val="24"/>
          <w:shd w:val="clear" w:color="000000" w:fill="auto"/>
          <w:lang w:eastAsia="zh-CN"/>
        </w:rPr>
        <w:t>for</w:t>
      </w:r>
      <w:r w:rsidR="001D3027" w:rsidRPr="001B6F11">
        <w:rPr>
          <w:rFonts w:ascii="Book Antiqua" w:hAnsi="Book Antiqua" w:cs="Book Antiqua"/>
          <w:sz w:val="24"/>
          <w:szCs w:val="24"/>
          <w:shd w:val="clear" w:color="000000" w:fill="auto"/>
          <w:lang w:eastAsia="zh-CN"/>
        </w:rPr>
        <w:t xml:space="preserve"> </w:t>
      </w:r>
      <w:r w:rsidRPr="001B6F11">
        <w:rPr>
          <w:rFonts w:ascii="Book Antiqua" w:hAnsi="Book Antiqua" w:cs="Book Antiqua"/>
          <w:sz w:val="24"/>
          <w:szCs w:val="24"/>
          <w:shd w:val="clear" w:color="000000" w:fill="auto"/>
          <w:lang w:eastAsia="zh-CN"/>
        </w:rPr>
        <w:t xml:space="preserve">clinicopathological features of ESCC patients, the Logistic regression </w:t>
      </w:r>
      <w:r w:rsidR="001D3027" w:rsidRPr="001B6F11">
        <w:rPr>
          <w:rFonts w:ascii="Book Antiqua" w:hAnsi="Book Antiqua" w:cs="Book Antiqua"/>
          <w:sz w:val="24"/>
          <w:szCs w:val="24"/>
          <w:shd w:val="clear" w:color="000000" w:fill="auto"/>
          <w:lang w:eastAsia="zh-CN"/>
        </w:rPr>
        <w:t xml:space="preserve">adopted </w:t>
      </w:r>
      <w:r w:rsidRPr="001B6F11">
        <w:rPr>
          <w:rFonts w:ascii="Book Antiqua" w:hAnsi="Book Antiqua" w:cs="Book Antiqua"/>
          <w:sz w:val="24"/>
          <w:szCs w:val="24"/>
          <w:shd w:val="clear" w:color="000000" w:fill="auto"/>
          <w:lang w:eastAsia="zh-CN"/>
        </w:rPr>
        <w:t xml:space="preserve">to analyze the risk factors for radiotherapy and chemotherapy efficacy in ESCC patients, and the Cox regression to </w:t>
      </w:r>
      <w:r w:rsidR="001D3027">
        <w:rPr>
          <w:rFonts w:ascii="Book Antiqua" w:hAnsi="Book Antiqua" w:cs="Book Antiqua"/>
          <w:sz w:val="24"/>
          <w:szCs w:val="24"/>
          <w:shd w:val="clear" w:color="000000" w:fill="auto"/>
          <w:lang w:eastAsia="zh-CN"/>
        </w:rPr>
        <w:t>identify</w:t>
      </w:r>
      <w:r w:rsidR="001D3027" w:rsidRPr="001B6F11">
        <w:rPr>
          <w:rFonts w:ascii="Book Antiqua" w:hAnsi="Book Antiqua" w:cs="Book Antiqua"/>
          <w:sz w:val="24"/>
          <w:szCs w:val="24"/>
          <w:shd w:val="clear" w:color="000000" w:fill="auto"/>
          <w:lang w:eastAsia="zh-CN"/>
        </w:rPr>
        <w:t xml:space="preserve"> </w:t>
      </w:r>
      <w:r w:rsidRPr="001B6F11">
        <w:rPr>
          <w:rFonts w:ascii="Book Antiqua" w:hAnsi="Book Antiqua" w:cs="Book Antiqua"/>
          <w:sz w:val="24"/>
          <w:szCs w:val="24"/>
          <w:shd w:val="clear" w:color="000000" w:fill="auto"/>
          <w:lang w:eastAsia="zh-CN"/>
        </w:rPr>
        <w:t>the prognostic factors for ESCC patients.</w:t>
      </w:r>
    </w:p>
    <w:p w:rsidR="00EC38C5" w:rsidRPr="00980A0D" w:rsidRDefault="00EC38C5" w:rsidP="001B6F11">
      <w:pPr>
        <w:adjustRightInd w:val="0"/>
        <w:snapToGrid w:val="0"/>
        <w:spacing w:line="360" w:lineRule="auto"/>
        <w:ind w:firstLineChars="200" w:firstLine="480"/>
        <w:rPr>
          <w:rFonts w:ascii="Book Antiqua" w:hAnsi="Book Antiqua" w:cs="Book Antiqua"/>
          <w:sz w:val="24"/>
          <w:szCs w:val="24"/>
          <w:shd w:val="clear" w:color="000000" w:fill="auto"/>
          <w:lang w:eastAsia="zh-CN"/>
        </w:rPr>
      </w:pPr>
    </w:p>
    <w:p w:rsidR="00EC38C5" w:rsidRPr="001B6F11" w:rsidRDefault="00EC38C5" w:rsidP="001B6F11">
      <w:pPr>
        <w:adjustRightInd w:val="0"/>
        <w:snapToGrid w:val="0"/>
        <w:spacing w:line="360" w:lineRule="auto"/>
        <w:rPr>
          <w:rFonts w:ascii="Book Antiqua" w:hAnsi="Book Antiqua" w:cs="Book Antiqua"/>
          <w:b/>
          <w:i/>
          <w:sz w:val="24"/>
          <w:szCs w:val="24"/>
          <w:shd w:val="clear" w:color="000000" w:fill="auto"/>
          <w:lang w:eastAsia="zh-CN"/>
        </w:rPr>
      </w:pPr>
      <w:r w:rsidRPr="001B6F11">
        <w:rPr>
          <w:rFonts w:ascii="Book Antiqua" w:hAnsi="Book Antiqua" w:cs="Book Antiqua"/>
          <w:b/>
          <w:i/>
          <w:sz w:val="24"/>
          <w:szCs w:val="24"/>
          <w:shd w:val="clear" w:color="000000" w:fill="auto"/>
          <w:lang w:eastAsia="zh-CN"/>
        </w:rPr>
        <w:t>Research results</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r w:rsidRPr="001B6F11">
        <w:rPr>
          <w:rFonts w:ascii="Book Antiqua" w:hAnsi="Book Antiqua" w:cs="Book Antiqua"/>
          <w:sz w:val="24"/>
          <w:szCs w:val="24"/>
          <w:shd w:val="clear" w:color="000000" w:fill="auto"/>
          <w:lang w:eastAsia="zh-CN"/>
        </w:rPr>
        <w:t xml:space="preserve">In this study, it was determined that the expression of miR-21 and miR-93 </w:t>
      </w:r>
      <w:r w:rsidR="001D3027">
        <w:rPr>
          <w:rFonts w:ascii="Book Antiqua" w:hAnsi="Book Antiqua" w:cs="Book Antiqua"/>
          <w:sz w:val="24"/>
          <w:szCs w:val="24"/>
          <w:shd w:val="clear" w:color="000000" w:fill="auto"/>
          <w:lang w:eastAsia="zh-CN"/>
        </w:rPr>
        <w:t xml:space="preserve">was </w:t>
      </w:r>
      <w:r w:rsidRPr="001B6F11">
        <w:rPr>
          <w:rFonts w:ascii="Book Antiqua" w:hAnsi="Book Antiqua" w:cs="Book Antiqua"/>
          <w:sz w:val="24"/>
          <w:szCs w:val="24"/>
          <w:shd w:val="clear" w:color="000000" w:fill="auto"/>
          <w:lang w:eastAsia="zh-CN"/>
        </w:rPr>
        <w:t>significantly up-regulated in the plasma of ESCC patients, and they had diagnostic value for pathological characteristics of ESCC patients</w:t>
      </w:r>
      <w:r w:rsidR="00721633" w:rsidRPr="001B6F11">
        <w:rPr>
          <w:rFonts w:ascii="Book Antiqua" w:hAnsi="Book Antiqua" w:cs="Book Antiqua"/>
          <w:sz w:val="24"/>
          <w:szCs w:val="24"/>
          <w:shd w:val="clear" w:color="000000" w:fill="auto"/>
          <w:lang w:eastAsia="zh-CN"/>
        </w:rPr>
        <w:t>.</w:t>
      </w:r>
      <w:r w:rsidRPr="001B6F11">
        <w:rPr>
          <w:rFonts w:ascii="Book Antiqua" w:hAnsi="Book Antiqua" w:cs="Book Antiqua"/>
          <w:sz w:val="24"/>
          <w:szCs w:val="24"/>
          <w:shd w:val="clear" w:color="000000" w:fill="auto"/>
          <w:lang w:eastAsia="zh-CN"/>
        </w:rPr>
        <w:t xml:space="preserve"> In addition, miR-21 and miR-93 were independent risk factors for chemoradiotherapy</w:t>
      </w:r>
      <w:r w:rsidR="001D3027">
        <w:rPr>
          <w:rFonts w:ascii="Book Antiqua" w:hAnsi="Book Antiqua" w:cs="Book Antiqua"/>
          <w:sz w:val="24"/>
          <w:szCs w:val="24"/>
          <w:shd w:val="clear" w:color="000000" w:fill="auto"/>
          <w:lang w:eastAsia="zh-CN"/>
        </w:rPr>
        <w:t xml:space="preserve"> efficacy</w:t>
      </w:r>
      <w:r w:rsidRPr="001B6F11">
        <w:rPr>
          <w:rFonts w:ascii="Book Antiqua" w:hAnsi="Book Antiqua" w:cs="Book Antiqua"/>
          <w:sz w:val="24"/>
          <w:szCs w:val="24"/>
          <w:shd w:val="clear" w:color="000000" w:fill="auto"/>
          <w:lang w:eastAsia="zh-CN"/>
        </w:rPr>
        <w:t>, and independent prognostic factors for ESCC patients.</w:t>
      </w:r>
    </w:p>
    <w:p w:rsidR="00EC38C5" w:rsidRPr="001B6F11" w:rsidRDefault="00EC38C5" w:rsidP="001B6F11">
      <w:pPr>
        <w:adjustRightInd w:val="0"/>
        <w:snapToGrid w:val="0"/>
        <w:spacing w:line="360" w:lineRule="auto"/>
        <w:ind w:firstLineChars="200" w:firstLine="480"/>
        <w:rPr>
          <w:rFonts w:ascii="Book Antiqua" w:hAnsi="Book Antiqua" w:cs="Book Antiqua"/>
          <w:sz w:val="24"/>
          <w:szCs w:val="24"/>
          <w:shd w:val="clear" w:color="000000" w:fill="auto"/>
          <w:lang w:eastAsia="zh-CN"/>
        </w:rPr>
      </w:pPr>
    </w:p>
    <w:p w:rsidR="00EC38C5" w:rsidRPr="001B6F11" w:rsidRDefault="00EC38C5" w:rsidP="001B6F11">
      <w:pPr>
        <w:adjustRightInd w:val="0"/>
        <w:snapToGrid w:val="0"/>
        <w:spacing w:line="360" w:lineRule="auto"/>
        <w:rPr>
          <w:rFonts w:ascii="Book Antiqua" w:hAnsi="Book Antiqua" w:cs="Book Antiqua"/>
          <w:b/>
          <w:i/>
          <w:sz w:val="24"/>
          <w:szCs w:val="24"/>
          <w:shd w:val="clear" w:color="000000" w:fill="auto"/>
          <w:lang w:eastAsia="zh-CN"/>
        </w:rPr>
      </w:pPr>
      <w:r w:rsidRPr="001B6F11">
        <w:rPr>
          <w:rFonts w:ascii="Book Antiqua" w:hAnsi="Book Antiqua" w:cs="Book Antiqua"/>
          <w:b/>
          <w:i/>
          <w:sz w:val="24"/>
          <w:szCs w:val="24"/>
          <w:shd w:val="clear" w:color="000000" w:fill="auto"/>
          <w:lang w:eastAsia="zh-CN"/>
        </w:rPr>
        <w:t>Research conclusion</w:t>
      </w:r>
      <w:r w:rsidR="00B3729A" w:rsidRPr="001B6F11">
        <w:rPr>
          <w:rFonts w:ascii="Book Antiqua" w:hAnsi="Book Antiqua" w:cs="Book Antiqua"/>
          <w:b/>
          <w:i/>
          <w:sz w:val="24"/>
          <w:szCs w:val="24"/>
          <w:shd w:val="clear" w:color="000000" w:fill="auto"/>
          <w:lang w:eastAsia="zh-CN"/>
        </w:rPr>
        <w:t>s</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r w:rsidRPr="001B6F11">
        <w:rPr>
          <w:rFonts w:ascii="Book Antiqua" w:hAnsi="Book Antiqua" w:cs="Book Antiqua"/>
          <w:sz w:val="24"/>
          <w:szCs w:val="24"/>
          <w:shd w:val="clear" w:color="000000" w:fill="auto"/>
          <w:lang w:eastAsia="zh-CN"/>
        </w:rPr>
        <w:t xml:space="preserve">This study confirmed for the first time that plasma miR-21 and miR-93 </w:t>
      </w:r>
      <w:r w:rsidR="001D3027" w:rsidRPr="001B6F11">
        <w:rPr>
          <w:rFonts w:ascii="Book Antiqua" w:hAnsi="Book Antiqua" w:cs="Book Antiqua"/>
          <w:sz w:val="24"/>
          <w:szCs w:val="24"/>
          <w:shd w:val="clear" w:color="000000" w:fill="auto"/>
          <w:lang w:eastAsia="zh-CN"/>
        </w:rPr>
        <w:t>ha</w:t>
      </w:r>
      <w:r w:rsidR="001D3027">
        <w:rPr>
          <w:rFonts w:ascii="Book Antiqua" w:hAnsi="Book Antiqua" w:cs="Book Antiqua"/>
          <w:sz w:val="24"/>
          <w:szCs w:val="24"/>
          <w:shd w:val="clear" w:color="000000" w:fill="auto"/>
          <w:lang w:eastAsia="zh-CN"/>
        </w:rPr>
        <w:t>ve</w:t>
      </w:r>
      <w:r w:rsidR="001D3027" w:rsidRPr="001B6F11">
        <w:rPr>
          <w:rFonts w:ascii="Book Antiqua" w:hAnsi="Book Antiqua" w:cs="Book Antiqua"/>
          <w:sz w:val="24"/>
          <w:szCs w:val="24"/>
          <w:shd w:val="clear" w:color="000000" w:fill="auto"/>
          <w:lang w:eastAsia="zh-CN"/>
        </w:rPr>
        <w:t xml:space="preserve"> </w:t>
      </w:r>
      <w:r w:rsidRPr="001B6F11">
        <w:rPr>
          <w:rFonts w:ascii="Book Antiqua" w:hAnsi="Book Antiqua" w:cs="Book Antiqua"/>
          <w:sz w:val="24"/>
          <w:szCs w:val="24"/>
          <w:shd w:val="clear" w:color="000000" w:fill="auto"/>
          <w:lang w:eastAsia="zh-CN"/>
        </w:rPr>
        <w:t>diagnostic value for pathological characteristics of ESCC patients. In addition,</w:t>
      </w:r>
      <w:r w:rsidR="00721633" w:rsidRPr="001B6F11">
        <w:rPr>
          <w:rFonts w:ascii="Book Antiqua" w:hAnsi="Book Antiqua" w:cs="Book Antiqua"/>
          <w:sz w:val="24"/>
          <w:szCs w:val="24"/>
          <w:shd w:val="clear" w:color="000000" w:fill="auto"/>
          <w:lang w:eastAsia="zh-CN"/>
        </w:rPr>
        <w:t xml:space="preserve"> </w:t>
      </w:r>
      <w:r w:rsidRPr="001B6F11">
        <w:rPr>
          <w:rFonts w:ascii="Book Antiqua" w:hAnsi="Book Antiqua" w:cs="Book Antiqua"/>
          <w:sz w:val="24"/>
          <w:szCs w:val="24"/>
          <w:shd w:val="clear" w:color="000000" w:fill="auto"/>
          <w:lang w:eastAsia="zh-CN"/>
        </w:rPr>
        <w:t>ESCC patients with high expressions of miR-21 and miR-93 suffer</w:t>
      </w:r>
      <w:r w:rsidR="001D3027">
        <w:rPr>
          <w:rFonts w:ascii="Book Antiqua" w:hAnsi="Book Antiqua" w:cs="Book Antiqua"/>
          <w:sz w:val="24"/>
          <w:szCs w:val="24"/>
          <w:shd w:val="clear" w:color="000000" w:fill="auto"/>
          <w:lang w:eastAsia="zh-CN"/>
        </w:rPr>
        <w:t xml:space="preserve"> a</w:t>
      </w:r>
      <w:r w:rsidRPr="001B6F11">
        <w:rPr>
          <w:rFonts w:ascii="Book Antiqua" w:hAnsi="Book Antiqua" w:cs="Book Antiqua"/>
          <w:sz w:val="24"/>
          <w:szCs w:val="24"/>
          <w:shd w:val="clear" w:color="000000" w:fill="auto"/>
          <w:lang w:eastAsia="zh-CN"/>
        </w:rPr>
        <w:t xml:space="preserve"> high risk of failed radiotherapy and chemotherapy and death in 3 years. These results can provide </w:t>
      </w:r>
      <w:r w:rsidR="001D3027">
        <w:rPr>
          <w:rFonts w:ascii="Book Antiqua" w:hAnsi="Book Antiqua" w:cs="Book Antiqua"/>
          <w:sz w:val="24"/>
          <w:szCs w:val="24"/>
          <w:shd w:val="clear" w:color="000000" w:fill="auto"/>
          <w:lang w:eastAsia="zh-CN"/>
        </w:rPr>
        <w:t xml:space="preserve">a </w:t>
      </w:r>
      <w:r w:rsidRPr="001B6F11">
        <w:rPr>
          <w:rFonts w:ascii="Book Antiqua" w:hAnsi="Book Antiqua" w:cs="Book Antiqua"/>
          <w:sz w:val="24"/>
          <w:szCs w:val="24"/>
          <w:shd w:val="clear" w:color="000000" w:fill="auto"/>
          <w:lang w:eastAsia="zh-CN"/>
        </w:rPr>
        <w:t>theoretical basis for evaluation, treatment</w:t>
      </w:r>
      <w:r w:rsidR="001D3027">
        <w:rPr>
          <w:rFonts w:ascii="Book Antiqua" w:hAnsi="Book Antiqua" w:cs="Book Antiqua"/>
          <w:sz w:val="24"/>
          <w:szCs w:val="24"/>
          <w:shd w:val="clear" w:color="000000" w:fill="auto"/>
          <w:lang w:eastAsia="zh-CN"/>
        </w:rPr>
        <w:t>,</w:t>
      </w:r>
      <w:r w:rsidRPr="001B6F11">
        <w:rPr>
          <w:rFonts w:ascii="Book Antiqua" w:hAnsi="Book Antiqua" w:cs="Book Antiqua"/>
          <w:sz w:val="24"/>
          <w:szCs w:val="24"/>
          <w:shd w:val="clear" w:color="000000" w:fill="auto"/>
          <w:lang w:eastAsia="zh-CN"/>
        </w:rPr>
        <w:t xml:space="preserve"> and prognosis of ESCC.</w:t>
      </w:r>
    </w:p>
    <w:p w:rsidR="00EC38C5" w:rsidRPr="001B6F11" w:rsidRDefault="00EC38C5" w:rsidP="001B6F11">
      <w:pPr>
        <w:adjustRightInd w:val="0"/>
        <w:snapToGrid w:val="0"/>
        <w:spacing w:line="360" w:lineRule="auto"/>
        <w:ind w:firstLineChars="200" w:firstLine="480"/>
        <w:rPr>
          <w:rFonts w:ascii="Book Antiqua" w:hAnsi="Book Antiqua" w:cs="Book Antiqua"/>
          <w:sz w:val="24"/>
          <w:szCs w:val="24"/>
          <w:shd w:val="clear" w:color="000000" w:fill="auto"/>
          <w:lang w:eastAsia="zh-CN"/>
        </w:rPr>
      </w:pPr>
    </w:p>
    <w:p w:rsidR="00EC38C5" w:rsidRPr="001B6F11" w:rsidRDefault="00EC38C5" w:rsidP="001B6F11">
      <w:pPr>
        <w:adjustRightInd w:val="0"/>
        <w:snapToGrid w:val="0"/>
        <w:spacing w:line="360" w:lineRule="auto"/>
        <w:rPr>
          <w:rFonts w:ascii="Book Antiqua" w:hAnsi="Book Antiqua" w:cs="Book Antiqua"/>
          <w:b/>
          <w:i/>
          <w:sz w:val="24"/>
          <w:szCs w:val="24"/>
          <w:shd w:val="clear" w:color="000000" w:fill="auto"/>
          <w:lang w:eastAsia="zh-CN"/>
        </w:rPr>
      </w:pPr>
      <w:r w:rsidRPr="001B6F11">
        <w:rPr>
          <w:rFonts w:ascii="Book Antiqua" w:hAnsi="Book Antiqua" w:cs="Book Antiqua"/>
          <w:b/>
          <w:i/>
          <w:sz w:val="24"/>
          <w:szCs w:val="24"/>
          <w:shd w:val="clear" w:color="000000" w:fill="auto"/>
          <w:lang w:eastAsia="zh-CN"/>
        </w:rPr>
        <w:t>Research perspectives</w:t>
      </w:r>
    </w:p>
    <w:p w:rsidR="00EC38C5" w:rsidRPr="001B6F11" w:rsidRDefault="00EC38C5" w:rsidP="001B6F11">
      <w:pPr>
        <w:adjustRightInd w:val="0"/>
        <w:snapToGrid w:val="0"/>
        <w:spacing w:line="360" w:lineRule="auto"/>
        <w:rPr>
          <w:rFonts w:ascii="Book Antiqua" w:hAnsi="Book Antiqua" w:cs="Book Antiqua"/>
          <w:sz w:val="24"/>
          <w:szCs w:val="24"/>
          <w:shd w:val="clear" w:color="000000" w:fill="auto"/>
          <w:lang w:eastAsia="zh-CN"/>
        </w:rPr>
      </w:pPr>
      <w:r w:rsidRPr="001B6F11">
        <w:rPr>
          <w:rFonts w:ascii="Book Antiqua" w:hAnsi="Book Antiqua" w:cs="Book Antiqua"/>
          <w:sz w:val="24"/>
          <w:szCs w:val="24"/>
          <w:shd w:val="clear" w:color="000000" w:fill="auto"/>
          <w:lang w:eastAsia="zh-CN"/>
        </w:rPr>
        <w:t>This study has proved the clinical value of plasma miR-21 and miR-93 in ESCC patients. However, in the future, it is required to perform</w:t>
      </w:r>
      <w:r w:rsidR="001D3027">
        <w:rPr>
          <w:rFonts w:ascii="Book Antiqua" w:hAnsi="Book Antiqua" w:cs="Book Antiqua"/>
          <w:sz w:val="24"/>
          <w:szCs w:val="24"/>
          <w:shd w:val="clear" w:color="000000" w:fill="auto"/>
          <w:lang w:eastAsia="zh-CN"/>
        </w:rPr>
        <w:t xml:space="preserve"> an</w:t>
      </w:r>
      <w:r w:rsidRPr="001B6F11">
        <w:rPr>
          <w:rFonts w:ascii="Book Antiqua" w:hAnsi="Book Antiqua" w:cs="Book Antiqua"/>
          <w:sz w:val="24"/>
          <w:szCs w:val="24"/>
          <w:shd w:val="clear" w:color="000000" w:fill="auto"/>
          <w:lang w:eastAsia="zh-CN"/>
        </w:rPr>
        <w:t xml:space="preserve"> </w:t>
      </w:r>
      <w:r w:rsidR="00896C00" w:rsidRPr="001B6F11">
        <w:rPr>
          <w:rFonts w:ascii="Book Antiqua" w:hAnsi="Book Antiqua" w:cs="Book Antiqua"/>
          <w:i/>
          <w:sz w:val="24"/>
          <w:szCs w:val="24"/>
          <w:shd w:val="clear" w:color="000000" w:fill="auto"/>
          <w:lang w:eastAsia="zh-CN"/>
        </w:rPr>
        <w:t>in vitro</w:t>
      </w:r>
      <w:r w:rsidRPr="001B6F11">
        <w:rPr>
          <w:rFonts w:ascii="Book Antiqua" w:hAnsi="Book Antiqua" w:cs="Book Antiqua"/>
          <w:sz w:val="24"/>
          <w:szCs w:val="24"/>
          <w:shd w:val="clear" w:color="000000" w:fill="auto"/>
          <w:lang w:eastAsia="zh-CN"/>
        </w:rPr>
        <w:t xml:space="preserve"> study</w:t>
      </w:r>
      <w:r w:rsidR="001D3027">
        <w:rPr>
          <w:rFonts w:ascii="Book Antiqua" w:hAnsi="Book Antiqua" w:cs="Book Antiqua"/>
          <w:sz w:val="24"/>
          <w:szCs w:val="24"/>
          <w:shd w:val="clear" w:color="000000" w:fill="auto"/>
          <w:lang w:eastAsia="zh-CN"/>
        </w:rPr>
        <w:t xml:space="preserve"> to </w:t>
      </w:r>
      <w:r w:rsidRPr="001B6F11">
        <w:rPr>
          <w:rFonts w:ascii="Book Antiqua" w:hAnsi="Book Antiqua" w:cs="Book Antiqua"/>
          <w:sz w:val="24"/>
          <w:szCs w:val="24"/>
          <w:shd w:val="clear" w:color="000000" w:fill="auto"/>
          <w:lang w:eastAsia="zh-CN"/>
        </w:rPr>
        <w:t>observe the drug resistance regulation mechanisms of miR-21 and miR-93 in radiotherapy and chemotherapy of ESCC cells to supplement this study. The mechanisms may be important for the treatment of ESCC patients</w:t>
      </w:r>
      <w:r w:rsidR="00721633" w:rsidRPr="001B6F11">
        <w:rPr>
          <w:rFonts w:ascii="Book Antiqua" w:hAnsi="Book Antiqua" w:cs="Book Antiqua"/>
          <w:sz w:val="24"/>
          <w:szCs w:val="24"/>
          <w:shd w:val="clear" w:color="000000" w:fill="auto"/>
          <w:lang w:eastAsia="zh-CN"/>
        </w:rPr>
        <w:t>.</w:t>
      </w:r>
      <w:r w:rsidRPr="001B6F11">
        <w:rPr>
          <w:rFonts w:ascii="Book Antiqua" w:hAnsi="Book Antiqua" w:cs="Book Antiqua"/>
          <w:sz w:val="24"/>
          <w:szCs w:val="24"/>
          <w:shd w:val="clear" w:color="000000" w:fill="auto"/>
          <w:lang w:eastAsia="zh-CN"/>
        </w:rPr>
        <w:t xml:space="preserve"> In addition, this study has only included 128 ESCC patients, so the sample size needs to be expanded further to verify the conclusions.</w:t>
      </w:r>
    </w:p>
    <w:p w:rsidR="00BB0E66" w:rsidRPr="001B6F11" w:rsidRDefault="00BB0E66" w:rsidP="001B6F11">
      <w:pPr>
        <w:adjustRightInd w:val="0"/>
        <w:snapToGrid w:val="0"/>
        <w:spacing w:line="360" w:lineRule="auto"/>
        <w:rPr>
          <w:rFonts w:ascii="Book Antiqua" w:hAnsi="Book Antiqua"/>
          <w:b/>
          <w:sz w:val="24"/>
          <w:szCs w:val="24"/>
        </w:rPr>
      </w:pPr>
    </w:p>
    <w:p w:rsidR="00721633" w:rsidRPr="001B6F11" w:rsidRDefault="00721633" w:rsidP="001B6F11">
      <w:pPr>
        <w:adjustRightInd w:val="0"/>
        <w:snapToGrid w:val="0"/>
        <w:spacing w:line="360" w:lineRule="auto"/>
        <w:rPr>
          <w:rFonts w:ascii="Book Antiqua" w:hAnsi="Book Antiqua"/>
          <w:b/>
          <w:sz w:val="24"/>
          <w:szCs w:val="24"/>
        </w:rPr>
      </w:pPr>
      <w:r w:rsidRPr="001B6F11">
        <w:rPr>
          <w:rFonts w:ascii="Book Antiqua" w:hAnsi="Book Antiqua"/>
          <w:b/>
          <w:sz w:val="24"/>
          <w:szCs w:val="24"/>
        </w:rPr>
        <w:t xml:space="preserve">ACKNOWLEDGMENTS </w:t>
      </w:r>
    </w:p>
    <w:p w:rsidR="00EC38C5" w:rsidRPr="00BA4559" w:rsidRDefault="00721633" w:rsidP="00BA4559">
      <w:pPr>
        <w:adjustRightInd w:val="0"/>
        <w:snapToGrid w:val="0"/>
        <w:spacing w:line="360" w:lineRule="auto"/>
        <w:rPr>
          <w:rFonts w:ascii="Book Antiqua" w:hAnsi="Book Antiqua" w:hint="eastAsia"/>
          <w:b/>
          <w:sz w:val="24"/>
          <w:szCs w:val="24"/>
        </w:rPr>
      </w:pPr>
      <w:r w:rsidRPr="001B6F11">
        <w:rPr>
          <w:rFonts w:ascii="Book Antiqua" w:hAnsi="Book Antiqua"/>
          <w:sz w:val="24"/>
          <w:szCs w:val="24"/>
        </w:rPr>
        <w:t>W</w:t>
      </w:r>
      <w:r w:rsidR="00BA0DE1" w:rsidRPr="001B6F11">
        <w:rPr>
          <w:rFonts w:ascii="Book Antiqua" w:hAnsi="Book Antiqua"/>
          <w:sz w:val="24"/>
          <w:szCs w:val="24"/>
        </w:rPr>
        <w:t xml:space="preserve">e </w:t>
      </w:r>
      <w:r w:rsidR="001D3027">
        <w:rPr>
          <w:rFonts w:ascii="Book Antiqua" w:hAnsi="Book Antiqua"/>
          <w:sz w:val="24"/>
          <w:szCs w:val="24"/>
        </w:rPr>
        <w:t>would like to express</w:t>
      </w:r>
      <w:r w:rsidR="001D3027" w:rsidRPr="001B6F11">
        <w:rPr>
          <w:rFonts w:ascii="Book Antiqua" w:hAnsi="Book Antiqua"/>
          <w:sz w:val="24"/>
          <w:szCs w:val="24"/>
        </w:rPr>
        <w:t xml:space="preserve"> </w:t>
      </w:r>
      <w:r w:rsidR="00BA0DE1" w:rsidRPr="001B6F11">
        <w:rPr>
          <w:rFonts w:ascii="Book Antiqua" w:hAnsi="Book Antiqua"/>
          <w:sz w:val="24"/>
          <w:szCs w:val="24"/>
        </w:rPr>
        <w:t>our gratitude to the participants in the study.</w:t>
      </w:r>
    </w:p>
    <w:p w:rsidR="003C4E99" w:rsidRPr="001B6F11" w:rsidRDefault="00EC38C5" w:rsidP="001B6F11">
      <w:pPr>
        <w:adjustRightInd w:val="0"/>
        <w:snapToGrid w:val="0"/>
        <w:spacing w:line="360" w:lineRule="auto"/>
        <w:rPr>
          <w:rFonts w:ascii="Book Antiqua" w:hAnsi="Book Antiqua" w:cs="Book Antiqua"/>
          <w:b/>
          <w:bCs/>
          <w:sz w:val="24"/>
          <w:szCs w:val="24"/>
          <w:lang w:eastAsia="zh-CN"/>
        </w:rPr>
      </w:pPr>
      <w:r w:rsidRPr="001B6F11">
        <w:rPr>
          <w:rFonts w:ascii="Book Antiqua" w:hAnsi="Book Antiqua" w:cs="Book Antiqua"/>
          <w:sz w:val="24"/>
          <w:szCs w:val="24"/>
          <w:shd w:val="clear" w:color="000000" w:fill="auto"/>
          <w:lang w:eastAsia="zh-CN"/>
        </w:rPr>
        <w:br w:type="page"/>
      </w:r>
      <w:r w:rsidRPr="001B6F11">
        <w:rPr>
          <w:rFonts w:ascii="Book Antiqua" w:hAnsi="Book Antiqua" w:cs="Book Antiqua"/>
          <w:b/>
          <w:bCs/>
          <w:sz w:val="24"/>
          <w:szCs w:val="24"/>
        </w:rPr>
        <w:t>REFERENCES</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 </w:t>
      </w:r>
      <w:r w:rsidRPr="001B6F11">
        <w:rPr>
          <w:rFonts w:ascii="Book Antiqua" w:hAnsi="Book Antiqua" w:cs="宋体"/>
          <w:b/>
          <w:bCs/>
          <w:kern w:val="0"/>
          <w:sz w:val="24"/>
          <w:szCs w:val="24"/>
          <w:lang w:eastAsia="zh-CN"/>
        </w:rPr>
        <w:t>Torre LA</w:t>
      </w:r>
      <w:r w:rsidRPr="001B6F11">
        <w:rPr>
          <w:rFonts w:ascii="Book Antiqua" w:hAnsi="Book Antiqua" w:cs="宋体"/>
          <w:kern w:val="0"/>
          <w:sz w:val="24"/>
          <w:szCs w:val="24"/>
          <w:lang w:eastAsia="zh-CN"/>
        </w:rPr>
        <w:t xml:space="preserve">, Bray F, Siegel RL, Ferlay J, Lortet-Tieulent J, Jemal A. Global cancer statistics, 2012. </w:t>
      </w:r>
      <w:r w:rsidRPr="001B6F11">
        <w:rPr>
          <w:rFonts w:ascii="Book Antiqua" w:hAnsi="Book Antiqua" w:cs="宋体"/>
          <w:i/>
          <w:iCs/>
          <w:kern w:val="0"/>
          <w:sz w:val="24"/>
          <w:szCs w:val="24"/>
          <w:lang w:eastAsia="zh-CN"/>
        </w:rPr>
        <w:t>CA Cancer J Clin</w:t>
      </w:r>
      <w:r w:rsidRPr="001B6F11">
        <w:rPr>
          <w:rFonts w:ascii="Book Antiqua" w:hAnsi="Book Antiqua" w:cs="宋体"/>
          <w:kern w:val="0"/>
          <w:sz w:val="24"/>
          <w:szCs w:val="24"/>
          <w:lang w:eastAsia="zh-CN"/>
        </w:rPr>
        <w:t xml:space="preserve"> 2015; </w:t>
      </w:r>
      <w:r w:rsidRPr="001B6F11">
        <w:rPr>
          <w:rFonts w:ascii="Book Antiqua" w:hAnsi="Book Antiqua" w:cs="宋体"/>
          <w:b/>
          <w:bCs/>
          <w:kern w:val="0"/>
          <w:sz w:val="24"/>
          <w:szCs w:val="24"/>
          <w:lang w:eastAsia="zh-CN"/>
        </w:rPr>
        <w:t>65</w:t>
      </w:r>
      <w:r w:rsidRPr="001B6F11">
        <w:rPr>
          <w:rFonts w:ascii="Book Antiqua" w:hAnsi="Book Antiqua" w:cs="宋体"/>
          <w:kern w:val="0"/>
          <w:sz w:val="24"/>
          <w:szCs w:val="24"/>
          <w:lang w:eastAsia="zh-CN"/>
        </w:rPr>
        <w:t>: 87-108 [PMID: 25651787 DOI: 10.3322/caac.21262]</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 </w:t>
      </w:r>
      <w:r w:rsidRPr="001B6F11">
        <w:rPr>
          <w:rFonts w:ascii="Book Antiqua" w:hAnsi="Book Antiqua" w:cs="宋体"/>
          <w:b/>
          <w:bCs/>
          <w:kern w:val="0"/>
          <w:sz w:val="24"/>
          <w:szCs w:val="24"/>
          <w:lang w:eastAsia="zh-CN"/>
        </w:rPr>
        <w:t>Lin DC</w:t>
      </w:r>
      <w:r w:rsidRPr="001B6F11">
        <w:rPr>
          <w:rFonts w:ascii="Book Antiqua" w:hAnsi="Book Antiqua" w:cs="宋体"/>
          <w:kern w:val="0"/>
          <w:sz w:val="24"/>
          <w:szCs w:val="24"/>
          <w:lang w:eastAsia="zh-CN"/>
        </w:rPr>
        <w:t xml:space="preserve">, Wang MR, Koeffler HP. Genomic and Epigenomic Aberrations in Esophageal Squamous Cell Carcinoma and Implications for Patients. </w:t>
      </w:r>
      <w:r w:rsidRPr="001B6F11">
        <w:rPr>
          <w:rFonts w:ascii="Book Antiqua" w:hAnsi="Book Antiqua" w:cs="宋体"/>
          <w:i/>
          <w:iCs/>
          <w:kern w:val="0"/>
          <w:sz w:val="24"/>
          <w:szCs w:val="24"/>
          <w:lang w:eastAsia="zh-CN"/>
        </w:rPr>
        <w:t>Gastroenterology</w:t>
      </w:r>
      <w:r w:rsidRPr="001B6F11">
        <w:rPr>
          <w:rFonts w:ascii="Book Antiqua" w:hAnsi="Book Antiqua" w:cs="宋体"/>
          <w:kern w:val="0"/>
          <w:sz w:val="24"/>
          <w:szCs w:val="24"/>
          <w:lang w:eastAsia="zh-CN"/>
        </w:rPr>
        <w:t xml:space="preserve"> 2018; </w:t>
      </w:r>
      <w:r w:rsidRPr="001B6F11">
        <w:rPr>
          <w:rFonts w:ascii="Book Antiqua" w:hAnsi="Book Antiqua" w:cs="宋体"/>
          <w:b/>
          <w:bCs/>
          <w:kern w:val="0"/>
          <w:sz w:val="24"/>
          <w:szCs w:val="24"/>
          <w:lang w:eastAsia="zh-CN"/>
        </w:rPr>
        <w:t>154</w:t>
      </w:r>
      <w:r w:rsidRPr="001B6F11">
        <w:rPr>
          <w:rFonts w:ascii="Book Antiqua" w:hAnsi="Book Antiqua" w:cs="宋体"/>
          <w:kern w:val="0"/>
          <w:sz w:val="24"/>
          <w:szCs w:val="24"/>
          <w:lang w:eastAsia="zh-CN"/>
        </w:rPr>
        <w:t>: 374-389 [PMID: 28757263 DOI: 10.1053/j.gastro.2017.06.066]</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3 </w:t>
      </w:r>
      <w:r w:rsidRPr="001B6F11">
        <w:rPr>
          <w:rFonts w:ascii="Book Antiqua" w:hAnsi="Book Antiqua" w:cs="宋体"/>
          <w:b/>
          <w:bCs/>
          <w:kern w:val="0"/>
          <w:sz w:val="24"/>
          <w:szCs w:val="24"/>
          <w:lang w:eastAsia="zh-CN"/>
        </w:rPr>
        <w:t>Wang J</w:t>
      </w:r>
      <w:r w:rsidRPr="001B6F11">
        <w:rPr>
          <w:rFonts w:ascii="Book Antiqua" w:hAnsi="Book Antiqua" w:cs="宋体"/>
          <w:kern w:val="0"/>
          <w:sz w:val="24"/>
          <w:szCs w:val="24"/>
          <w:lang w:eastAsia="zh-CN"/>
        </w:rPr>
        <w:t xml:space="preserve">, Wu N, Zheng QF, Yan S, Lv C, Li SL, Yang Y. Evaluation of the 7th edition of the TNM classification in patients with resected esophageal squamous cell carcinoma. </w:t>
      </w:r>
      <w:r w:rsidRPr="001B6F11">
        <w:rPr>
          <w:rFonts w:ascii="Book Antiqua" w:hAnsi="Book Antiqua" w:cs="宋体"/>
          <w:i/>
          <w:iCs/>
          <w:kern w:val="0"/>
          <w:sz w:val="24"/>
          <w:szCs w:val="24"/>
          <w:lang w:eastAsia="zh-CN"/>
        </w:rPr>
        <w:t>World J Gastroenterol</w:t>
      </w:r>
      <w:r w:rsidRPr="001B6F11">
        <w:rPr>
          <w:rFonts w:ascii="Book Antiqua" w:hAnsi="Book Antiqua" w:cs="宋体"/>
          <w:kern w:val="0"/>
          <w:sz w:val="24"/>
          <w:szCs w:val="24"/>
          <w:lang w:eastAsia="zh-CN"/>
        </w:rPr>
        <w:t xml:space="preserve"> 2014; </w:t>
      </w:r>
      <w:r w:rsidRPr="001B6F11">
        <w:rPr>
          <w:rFonts w:ascii="Book Antiqua" w:hAnsi="Book Antiqua" w:cs="宋体"/>
          <w:b/>
          <w:bCs/>
          <w:kern w:val="0"/>
          <w:sz w:val="24"/>
          <w:szCs w:val="24"/>
          <w:lang w:eastAsia="zh-CN"/>
        </w:rPr>
        <w:t>20</w:t>
      </w:r>
      <w:r w:rsidRPr="001B6F11">
        <w:rPr>
          <w:rFonts w:ascii="Book Antiqua" w:hAnsi="Book Antiqua" w:cs="宋体"/>
          <w:kern w:val="0"/>
          <w:sz w:val="24"/>
          <w:szCs w:val="24"/>
          <w:lang w:eastAsia="zh-CN"/>
        </w:rPr>
        <w:t>: 18397-18403 [PMID: 25561808 DOI: 10.3748/wjg.v20.i48.18397]</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4 </w:t>
      </w:r>
      <w:r w:rsidRPr="001B6F11">
        <w:rPr>
          <w:rFonts w:ascii="Book Antiqua" w:hAnsi="Book Antiqua" w:cs="宋体"/>
          <w:b/>
          <w:bCs/>
          <w:kern w:val="0"/>
          <w:sz w:val="24"/>
          <w:szCs w:val="24"/>
          <w:lang w:eastAsia="zh-CN"/>
        </w:rPr>
        <w:t>Wang C</w:t>
      </w:r>
      <w:r w:rsidRPr="001B6F11">
        <w:rPr>
          <w:rFonts w:ascii="Book Antiqua" w:hAnsi="Book Antiqua" w:cs="宋体"/>
          <w:kern w:val="0"/>
          <w:sz w:val="24"/>
          <w:szCs w:val="24"/>
          <w:lang w:eastAsia="zh-CN"/>
        </w:rPr>
        <w:t xml:space="preserve">, Wang J, Chen Z, Gao Y, He J. Immunohistochemical prognostic markers of esophageal squamous cell carcinoma: a systematic review. </w:t>
      </w:r>
      <w:r w:rsidRPr="001B6F11">
        <w:rPr>
          <w:rFonts w:ascii="Book Antiqua" w:hAnsi="Book Antiqua" w:cs="宋体"/>
          <w:i/>
          <w:iCs/>
          <w:kern w:val="0"/>
          <w:sz w:val="24"/>
          <w:szCs w:val="24"/>
          <w:lang w:eastAsia="zh-CN"/>
        </w:rPr>
        <w:t>Chin J Cancer</w:t>
      </w:r>
      <w:r w:rsidRPr="001B6F11">
        <w:rPr>
          <w:rFonts w:ascii="Book Antiqua" w:hAnsi="Book Antiqua" w:cs="宋体"/>
          <w:kern w:val="0"/>
          <w:sz w:val="24"/>
          <w:szCs w:val="24"/>
          <w:lang w:eastAsia="zh-CN"/>
        </w:rPr>
        <w:t xml:space="preserve"> 2017; </w:t>
      </w:r>
      <w:r w:rsidRPr="001B6F11">
        <w:rPr>
          <w:rFonts w:ascii="Book Antiqua" w:hAnsi="Book Antiqua" w:cs="宋体"/>
          <w:b/>
          <w:bCs/>
          <w:kern w:val="0"/>
          <w:sz w:val="24"/>
          <w:szCs w:val="24"/>
          <w:lang w:eastAsia="zh-CN"/>
        </w:rPr>
        <w:t>36</w:t>
      </w:r>
      <w:r w:rsidRPr="001B6F11">
        <w:rPr>
          <w:rFonts w:ascii="Book Antiqua" w:hAnsi="Book Antiqua" w:cs="宋体"/>
          <w:kern w:val="0"/>
          <w:sz w:val="24"/>
          <w:szCs w:val="24"/>
          <w:lang w:eastAsia="zh-CN"/>
        </w:rPr>
        <w:t>: 65 [PMID: 28818096 DOI: 10.1186/s40880-017-0232-5]</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5 </w:t>
      </w:r>
      <w:r w:rsidRPr="001B6F11">
        <w:rPr>
          <w:rFonts w:ascii="Book Antiqua" w:hAnsi="Book Antiqua" w:cs="宋体"/>
          <w:b/>
          <w:bCs/>
          <w:kern w:val="0"/>
          <w:sz w:val="24"/>
          <w:szCs w:val="24"/>
          <w:lang w:eastAsia="zh-CN"/>
        </w:rPr>
        <w:t>Hummel R</w:t>
      </w:r>
      <w:r w:rsidRPr="001B6F11">
        <w:rPr>
          <w:rFonts w:ascii="Book Antiqua" w:hAnsi="Book Antiqua" w:cs="宋体"/>
          <w:kern w:val="0"/>
          <w:sz w:val="24"/>
          <w:szCs w:val="24"/>
          <w:lang w:eastAsia="zh-CN"/>
        </w:rPr>
        <w:t xml:space="preserve">, Sie C, Watson DI, Wang T, Ansar A, Michael MZ, Van der Hoek M, Haier J, Hussey DJ. MicroRNA signatures in chemotherapy resistant esophageal cancer cell lines. </w:t>
      </w:r>
      <w:r w:rsidRPr="001B6F11">
        <w:rPr>
          <w:rFonts w:ascii="Book Antiqua" w:hAnsi="Book Antiqua" w:cs="宋体"/>
          <w:i/>
          <w:iCs/>
          <w:kern w:val="0"/>
          <w:sz w:val="24"/>
          <w:szCs w:val="24"/>
          <w:lang w:eastAsia="zh-CN"/>
        </w:rPr>
        <w:t>World J Gastroenterol</w:t>
      </w:r>
      <w:r w:rsidRPr="001B6F11">
        <w:rPr>
          <w:rFonts w:ascii="Book Antiqua" w:hAnsi="Book Antiqua" w:cs="宋体"/>
          <w:kern w:val="0"/>
          <w:sz w:val="24"/>
          <w:szCs w:val="24"/>
          <w:lang w:eastAsia="zh-CN"/>
        </w:rPr>
        <w:t xml:space="preserve"> 2014; </w:t>
      </w:r>
      <w:r w:rsidRPr="001B6F11">
        <w:rPr>
          <w:rFonts w:ascii="Book Antiqua" w:hAnsi="Book Antiqua" w:cs="宋体"/>
          <w:b/>
          <w:bCs/>
          <w:kern w:val="0"/>
          <w:sz w:val="24"/>
          <w:szCs w:val="24"/>
          <w:lang w:eastAsia="zh-CN"/>
        </w:rPr>
        <w:t>20</w:t>
      </w:r>
      <w:r w:rsidRPr="001B6F11">
        <w:rPr>
          <w:rFonts w:ascii="Book Antiqua" w:hAnsi="Book Antiqua" w:cs="宋体"/>
          <w:kern w:val="0"/>
          <w:sz w:val="24"/>
          <w:szCs w:val="24"/>
          <w:lang w:eastAsia="zh-CN"/>
        </w:rPr>
        <w:t>: 14904-14912 [PMID: 25356050 DOI: 10.3748/wjg.v20.i40.14904]</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6 </w:t>
      </w:r>
      <w:r w:rsidRPr="001B6F11">
        <w:rPr>
          <w:rFonts w:ascii="Book Antiqua" w:hAnsi="Book Antiqua" w:cs="宋体"/>
          <w:b/>
          <w:bCs/>
          <w:kern w:val="0"/>
          <w:sz w:val="24"/>
          <w:szCs w:val="24"/>
          <w:lang w:eastAsia="zh-CN"/>
        </w:rPr>
        <w:t>Choi S</w:t>
      </w:r>
      <w:r w:rsidRPr="001B6F11">
        <w:rPr>
          <w:rFonts w:ascii="Book Antiqua" w:hAnsi="Book Antiqua" w:cs="宋体"/>
          <w:kern w:val="0"/>
          <w:sz w:val="24"/>
          <w:szCs w:val="24"/>
          <w:lang w:eastAsia="zh-CN"/>
        </w:rPr>
        <w:t xml:space="preserve">, Cui C, Luo Y, Kim SH, Ko JK, Huo X, Ma J, Fu LW, Souza RF, Korichneva I, Pan Z. Selective inhibitory effects of zinc on cell proliferation in esophageal squamous cell carcinoma through Orai1. </w:t>
      </w:r>
      <w:r w:rsidRPr="001B6F11">
        <w:rPr>
          <w:rFonts w:ascii="Book Antiqua" w:hAnsi="Book Antiqua" w:cs="宋体"/>
          <w:i/>
          <w:iCs/>
          <w:kern w:val="0"/>
          <w:sz w:val="24"/>
          <w:szCs w:val="24"/>
          <w:lang w:eastAsia="zh-CN"/>
        </w:rPr>
        <w:t>FASEB J</w:t>
      </w:r>
      <w:r w:rsidRPr="001B6F11">
        <w:rPr>
          <w:rFonts w:ascii="Book Antiqua" w:hAnsi="Book Antiqua" w:cs="宋体"/>
          <w:kern w:val="0"/>
          <w:sz w:val="24"/>
          <w:szCs w:val="24"/>
          <w:lang w:eastAsia="zh-CN"/>
        </w:rPr>
        <w:t xml:space="preserve"> 2018; </w:t>
      </w:r>
      <w:r w:rsidRPr="001B6F11">
        <w:rPr>
          <w:rFonts w:ascii="Book Antiqua" w:hAnsi="Book Antiqua" w:cs="宋体"/>
          <w:b/>
          <w:bCs/>
          <w:kern w:val="0"/>
          <w:sz w:val="24"/>
          <w:szCs w:val="24"/>
          <w:lang w:eastAsia="zh-CN"/>
        </w:rPr>
        <w:t>32</w:t>
      </w:r>
      <w:r w:rsidRPr="001B6F11">
        <w:rPr>
          <w:rFonts w:ascii="Book Antiqua" w:hAnsi="Book Antiqua" w:cs="宋体"/>
          <w:kern w:val="0"/>
          <w:sz w:val="24"/>
          <w:szCs w:val="24"/>
          <w:lang w:eastAsia="zh-CN"/>
        </w:rPr>
        <w:t>: 404-416 [PMID: 28928244 DOI: 10.1096/fj.201700227RRR]</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7 </w:t>
      </w:r>
      <w:r w:rsidRPr="001B6F11">
        <w:rPr>
          <w:rFonts w:ascii="Book Antiqua" w:hAnsi="Book Antiqua" w:cs="宋体"/>
          <w:b/>
          <w:bCs/>
          <w:kern w:val="0"/>
          <w:sz w:val="24"/>
          <w:szCs w:val="24"/>
          <w:lang w:eastAsia="zh-CN"/>
        </w:rPr>
        <w:t>Zang WQ</w:t>
      </w:r>
      <w:r w:rsidRPr="001B6F11">
        <w:rPr>
          <w:rFonts w:ascii="Book Antiqua" w:hAnsi="Book Antiqua" w:cs="宋体"/>
          <w:kern w:val="0"/>
          <w:sz w:val="24"/>
          <w:szCs w:val="24"/>
          <w:lang w:eastAsia="zh-CN"/>
        </w:rPr>
        <w:t xml:space="preserve">, Yang X, Wang T, Wang YY, Du YW, Chen XN, Li M, Zhao GQ. MiR-451 inhibits proliferation of esophageal carcinoma cell line EC9706 by targeting CDKN2D and MAP3K1. </w:t>
      </w:r>
      <w:r w:rsidRPr="001B6F11">
        <w:rPr>
          <w:rFonts w:ascii="Book Antiqua" w:hAnsi="Book Antiqua" w:cs="宋体"/>
          <w:i/>
          <w:iCs/>
          <w:kern w:val="0"/>
          <w:sz w:val="24"/>
          <w:szCs w:val="24"/>
          <w:lang w:eastAsia="zh-CN"/>
        </w:rPr>
        <w:t>World J Gastroenterol</w:t>
      </w:r>
      <w:r w:rsidRPr="001B6F11">
        <w:rPr>
          <w:rFonts w:ascii="Book Antiqua" w:hAnsi="Book Antiqua" w:cs="宋体"/>
          <w:kern w:val="0"/>
          <w:sz w:val="24"/>
          <w:szCs w:val="24"/>
          <w:lang w:eastAsia="zh-CN"/>
        </w:rPr>
        <w:t xml:space="preserve"> 2015; </w:t>
      </w:r>
      <w:r w:rsidRPr="001B6F11">
        <w:rPr>
          <w:rFonts w:ascii="Book Antiqua" w:hAnsi="Book Antiqua" w:cs="宋体"/>
          <w:b/>
          <w:bCs/>
          <w:kern w:val="0"/>
          <w:sz w:val="24"/>
          <w:szCs w:val="24"/>
          <w:lang w:eastAsia="zh-CN"/>
        </w:rPr>
        <w:t>21</w:t>
      </w:r>
      <w:r w:rsidRPr="001B6F11">
        <w:rPr>
          <w:rFonts w:ascii="Book Antiqua" w:hAnsi="Book Antiqua" w:cs="宋体"/>
          <w:kern w:val="0"/>
          <w:sz w:val="24"/>
          <w:szCs w:val="24"/>
          <w:lang w:eastAsia="zh-CN"/>
        </w:rPr>
        <w:t>: 5867-5876 [PMID: 26019450 DOI: 10.3748/wjg.v21.i19.5867]</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8 </w:t>
      </w:r>
      <w:r w:rsidRPr="001B6F11">
        <w:rPr>
          <w:rFonts w:ascii="Book Antiqua" w:hAnsi="Book Antiqua" w:cs="宋体"/>
          <w:b/>
          <w:bCs/>
          <w:kern w:val="0"/>
          <w:sz w:val="24"/>
          <w:szCs w:val="24"/>
          <w:lang w:eastAsia="zh-CN"/>
        </w:rPr>
        <w:t>Gao S</w:t>
      </w:r>
      <w:r w:rsidRPr="001B6F11">
        <w:rPr>
          <w:rFonts w:ascii="Book Antiqua" w:hAnsi="Book Antiqua" w:cs="宋体"/>
          <w:kern w:val="0"/>
          <w:sz w:val="24"/>
          <w:szCs w:val="24"/>
          <w:lang w:eastAsia="zh-CN"/>
        </w:rPr>
        <w:t xml:space="preserve">, Zhao ZY, Zhang ZY, Zhang Y, Wu R. Prognostic Value of MicroRNAs in Esophageal Carcinoma: A Meta-Analysis. </w:t>
      </w:r>
      <w:r w:rsidRPr="001B6F11">
        <w:rPr>
          <w:rFonts w:ascii="Book Antiqua" w:hAnsi="Book Antiqua" w:cs="宋体"/>
          <w:i/>
          <w:iCs/>
          <w:kern w:val="0"/>
          <w:sz w:val="24"/>
          <w:szCs w:val="24"/>
          <w:lang w:eastAsia="zh-CN"/>
        </w:rPr>
        <w:t>Clin Transl Gastroenterol</w:t>
      </w:r>
      <w:r w:rsidRPr="001B6F11">
        <w:rPr>
          <w:rFonts w:ascii="Book Antiqua" w:hAnsi="Book Antiqua" w:cs="宋体"/>
          <w:kern w:val="0"/>
          <w:sz w:val="24"/>
          <w:szCs w:val="24"/>
          <w:lang w:eastAsia="zh-CN"/>
        </w:rPr>
        <w:t xml:space="preserve"> 2018; </w:t>
      </w:r>
      <w:r w:rsidRPr="001B6F11">
        <w:rPr>
          <w:rFonts w:ascii="Book Antiqua" w:hAnsi="Book Antiqua" w:cs="宋体"/>
          <w:b/>
          <w:bCs/>
          <w:kern w:val="0"/>
          <w:sz w:val="24"/>
          <w:szCs w:val="24"/>
          <w:lang w:eastAsia="zh-CN"/>
        </w:rPr>
        <w:t>9</w:t>
      </w:r>
      <w:r w:rsidRPr="001B6F11">
        <w:rPr>
          <w:rFonts w:ascii="Book Antiqua" w:hAnsi="Book Antiqua" w:cs="宋体"/>
          <w:kern w:val="0"/>
          <w:sz w:val="24"/>
          <w:szCs w:val="24"/>
          <w:lang w:eastAsia="zh-CN"/>
        </w:rPr>
        <w:t>: 203 [PMID: 30420592 DOI: 10.1038/s41424-018-0070-z]</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9 </w:t>
      </w:r>
      <w:r w:rsidRPr="001B6F11">
        <w:rPr>
          <w:rFonts w:ascii="Book Antiqua" w:hAnsi="Book Antiqua" w:cs="宋体"/>
          <w:b/>
          <w:bCs/>
          <w:kern w:val="0"/>
          <w:sz w:val="24"/>
          <w:szCs w:val="24"/>
          <w:lang w:eastAsia="zh-CN"/>
        </w:rPr>
        <w:t>He FC</w:t>
      </w:r>
      <w:r w:rsidRPr="001B6F11">
        <w:rPr>
          <w:rFonts w:ascii="Book Antiqua" w:hAnsi="Book Antiqua" w:cs="宋体"/>
          <w:kern w:val="0"/>
          <w:sz w:val="24"/>
          <w:szCs w:val="24"/>
          <w:lang w:eastAsia="zh-CN"/>
        </w:rPr>
        <w:t xml:space="preserve">, Meng WW, Qu YH, Zhou MX, He J, Lv P, Ming L. Expression of circulating microRNA-20a and let-7a in esophageal squamous cell carcinoma. </w:t>
      </w:r>
      <w:r w:rsidRPr="001B6F11">
        <w:rPr>
          <w:rFonts w:ascii="Book Antiqua" w:hAnsi="Book Antiqua" w:cs="宋体"/>
          <w:i/>
          <w:iCs/>
          <w:kern w:val="0"/>
          <w:sz w:val="24"/>
          <w:szCs w:val="24"/>
          <w:lang w:eastAsia="zh-CN"/>
        </w:rPr>
        <w:t>World J Gastroenterol</w:t>
      </w:r>
      <w:r w:rsidRPr="001B6F11">
        <w:rPr>
          <w:rFonts w:ascii="Book Antiqua" w:hAnsi="Book Antiqua" w:cs="宋体"/>
          <w:kern w:val="0"/>
          <w:sz w:val="24"/>
          <w:szCs w:val="24"/>
          <w:lang w:eastAsia="zh-CN"/>
        </w:rPr>
        <w:t xml:space="preserve"> 2015; </w:t>
      </w:r>
      <w:r w:rsidRPr="001B6F11">
        <w:rPr>
          <w:rFonts w:ascii="Book Antiqua" w:hAnsi="Book Antiqua" w:cs="宋体"/>
          <w:b/>
          <w:bCs/>
          <w:kern w:val="0"/>
          <w:sz w:val="24"/>
          <w:szCs w:val="24"/>
          <w:lang w:eastAsia="zh-CN"/>
        </w:rPr>
        <w:t>21</w:t>
      </w:r>
      <w:r w:rsidRPr="001B6F11">
        <w:rPr>
          <w:rFonts w:ascii="Book Antiqua" w:hAnsi="Book Antiqua" w:cs="宋体"/>
          <w:kern w:val="0"/>
          <w:sz w:val="24"/>
          <w:szCs w:val="24"/>
          <w:lang w:eastAsia="zh-CN"/>
        </w:rPr>
        <w:t>: 4660-4665 [PMID: 25914476 DOI: 10.3748/wjg.v21.i15.4660]</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10 </w:t>
      </w:r>
      <w:r w:rsidRPr="001B6F11">
        <w:rPr>
          <w:rFonts w:ascii="Book Antiqua" w:hAnsi="Book Antiqua" w:cs="宋体"/>
          <w:b/>
          <w:bCs/>
          <w:kern w:val="0"/>
          <w:sz w:val="24"/>
          <w:szCs w:val="24"/>
          <w:lang w:eastAsia="zh-CN"/>
        </w:rPr>
        <w:t>Zhou SL</w:t>
      </w:r>
      <w:r w:rsidRPr="001B6F11">
        <w:rPr>
          <w:rFonts w:ascii="Book Antiqua" w:hAnsi="Book Antiqua" w:cs="宋体"/>
          <w:kern w:val="0"/>
          <w:sz w:val="24"/>
          <w:szCs w:val="24"/>
          <w:lang w:eastAsia="zh-CN"/>
        </w:rPr>
        <w:t xml:space="preserve">, Wang LD. Circulating microRNAs: novel biomarkers for esophageal cancer. </w:t>
      </w:r>
      <w:r w:rsidRPr="001B6F11">
        <w:rPr>
          <w:rFonts w:ascii="Book Antiqua" w:hAnsi="Book Antiqua" w:cs="宋体"/>
          <w:i/>
          <w:iCs/>
          <w:kern w:val="0"/>
          <w:sz w:val="24"/>
          <w:szCs w:val="24"/>
          <w:lang w:eastAsia="zh-CN"/>
        </w:rPr>
        <w:t>World J Gastroenterol</w:t>
      </w:r>
      <w:r w:rsidRPr="001B6F11">
        <w:rPr>
          <w:rFonts w:ascii="Book Antiqua" w:hAnsi="Book Antiqua" w:cs="宋体"/>
          <w:kern w:val="0"/>
          <w:sz w:val="24"/>
          <w:szCs w:val="24"/>
          <w:lang w:eastAsia="zh-CN"/>
        </w:rPr>
        <w:t xml:space="preserve"> 2010; </w:t>
      </w:r>
      <w:r w:rsidRPr="001B6F11">
        <w:rPr>
          <w:rFonts w:ascii="Book Antiqua" w:hAnsi="Book Antiqua" w:cs="宋体"/>
          <w:b/>
          <w:bCs/>
          <w:kern w:val="0"/>
          <w:sz w:val="24"/>
          <w:szCs w:val="24"/>
          <w:lang w:eastAsia="zh-CN"/>
        </w:rPr>
        <w:t>16</w:t>
      </w:r>
      <w:r w:rsidRPr="001B6F11">
        <w:rPr>
          <w:rFonts w:ascii="Book Antiqua" w:hAnsi="Book Antiqua" w:cs="宋体"/>
          <w:kern w:val="0"/>
          <w:sz w:val="24"/>
          <w:szCs w:val="24"/>
          <w:lang w:eastAsia="zh-CN"/>
        </w:rPr>
        <w:t>: 2348-2354 [PMID: 20480519 DOI: 10.3748/wjg.v16.i19.2348]</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11 </w:t>
      </w:r>
      <w:r w:rsidRPr="001B6F11">
        <w:rPr>
          <w:rFonts w:ascii="Book Antiqua" w:hAnsi="Book Antiqua" w:cs="宋体"/>
          <w:b/>
          <w:bCs/>
          <w:kern w:val="0"/>
          <w:sz w:val="24"/>
          <w:szCs w:val="24"/>
          <w:lang w:eastAsia="zh-CN"/>
        </w:rPr>
        <w:t>Chen X</w:t>
      </w:r>
      <w:r w:rsidRPr="001B6F11">
        <w:rPr>
          <w:rFonts w:ascii="Book Antiqua" w:hAnsi="Book Antiqua" w:cs="宋体"/>
          <w:kern w:val="0"/>
          <w:sz w:val="24"/>
          <w:szCs w:val="24"/>
          <w:lang w:eastAsia="zh-CN"/>
        </w:rPr>
        <w:t>, Cai S, Li B, Zhang X, Li W, Liang H, Cao X, Wang L, Wu Z. MicroRNA</w:t>
      </w:r>
      <w:r w:rsidRPr="001B6F11">
        <w:rPr>
          <w:rFonts w:ascii="Book Antiqua" w:hAnsi="Book Antiqua" w:cs="宋体"/>
          <w:kern w:val="0"/>
          <w:sz w:val="24"/>
          <w:szCs w:val="24"/>
          <w:lang w:eastAsia="zh-CN"/>
        </w:rPr>
        <w:noBreakHyphen/>
        <w:t xml:space="preserve">21 regulates the biological behavior of esophageal squamous cell carcinoma by targeting RASA1. </w:t>
      </w:r>
      <w:r w:rsidRPr="001B6F11">
        <w:rPr>
          <w:rFonts w:ascii="Book Antiqua" w:hAnsi="Book Antiqua" w:cs="宋体"/>
          <w:i/>
          <w:iCs/>
          <w:kern w:val="0"/>
          <w:sz w:val="24"/>
          <w:szCs w:val="24"/>
          <w:lang w:eastAsia="zh-CN"/>
        </w:rPr>
        <w:t>Oncol Rep</w:t>
      </w:r>
      <w:r w:rsidRPr="001B6F11">
        <w:rPr>
          <w:rFonts w:ascii="Book Antiqua" w:hAnsi="Book Antiqua" w:cs="宋体"/>
          <w:kern w:val="0"/>
          <w:sz w:val="24"/>
          <w:szCs w:val="24"/>
          <w:lang w:eastAsia="zh-CN"/>
        </w:rPr>
        <w:t xml:space="preserve"> 2019; </w:t>
      </w:r>
      <w:r w:rsidRPr="001B6F11">
        <w:rPr>
          <w:rFonts w:ascii="Book Antiqua" w:hAnsi="Book Antiqua" w:cs="宋体"/>
          <w:b/>
          <w:bCs/>
          <w:kern w:val="0"/>
          <w:sz w:val="24"/>
          <w:szCs w:val="24"/>
          <w:lang w:eastAsia="zh-CN"/>
        </w:rPr>
        <w:t>41</w:t>
      </w:r>
      <w:r w:rsidRPr="001B6F11">
        <w:rPr>
          <w:rFonts w:ascii="Book Antiqua" w:hAnsi="Book Antiqua" w:cs="宋体"/>
          <w:kern w:val="0"/>
          <w:sz w:val="24"/>
          <w:szCs w:val="24"/>
          <w:lang w:eastAsia="zh-CN"/>
        </w:rPr>
        <w:t>: 1627-1637 [PMID: 30569149 DOI: 10.3892/or.2018.6944]</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12 </w:t>
      </w:r>
      <w:r w:rsidRPr="001B6F11">
        <w:rPr>
          <w:rFonts w:ascii="Book Antiqua" w:hAnsi="Book Antiqua" w:cs="宋体"/>
          <w:b/>
          <w:bCs/>
          <w:kern w:val="0"/>
          <w:sz w:val="24"/>
          <w:szCs w:val="24"/>
          <w:lang w:eastAsia="zh-CN"/>
        </w:rPr>
        <w:t>Guraya S</w:t>
      </w:r>
      <w:r w:rsidRPr="001B6F11">
        <w:rPr>
          <w:rFonts w:ascii="Book Antiqua" w:hAnsi="Book Antiqua" w:cs="宋体"/>
          <w:kern w:val="0"/>
          <w:sz w:val="24"/>
          <w:szCs w:val="24"/>
          <w:lang w:eastAsia="zh-CN"/>
        </w:rPr>
        <w:t xml:space="preserve">. Prognostic significance of circulating microRNA-21 expression in esophageal, pancreatic and colorectal cancers; a systematic review and meta-analysis. </w:t>
      </w:r>
      <w:r w:rsidRPr="001B6F11">
        <w:rPr>
          <w:rFonts w:ascii="Book Antiqua" w:hAnsi="Book Antiqua" w:cs="宋体"/>
          <w:i/>
          <w:iCs/>
          <w:kern w:val="0"/>
          <w:sz w:val="24"/>
          <w:szCs w:val="24"/>
          <w:lang w:eastAsia="zh-CN"/>
        </w:rPr>
        <w:t>Int J Surg</w:t>
      </w:r>
      <w:r w:rsidRPr="001B6F11">
        <w:rPr>
          <w:rFonts w:ascii="Book Antiqua" w:hAnsi="Book Antiqua" w:cs="宋体"/>
          <w:kern w:val="0"/>
          <w:sz w:val="24"/>
          <w:szCs w:val="24"/>
          <w:lang w:eastAsia="zh-CN"/>
        </w:rPr>
        <w:t xml:space="preserve"> 2018; </w:t>
      </w:r>
      <w:r w:rsidRPr="001B6F11">
        <w:rPr>
          <w:rFonts w:ascii="Book Antiqua" w:hAnsi="Book Antiqua" w:cs="宋体"/>
          <w:b/>
          <w:bCs/>
          <w:kern w:val="0"/>
          <w:sz w:val="24"/>
          <w:szCs w:val="24"/>
          <w:lang w:eastAsia="zh-CN"/>
        </w:rPr>
        <w:t>60</w:t>
      </w:r>
      <w:r w:rsidRPr="001B6F11">
        <w:rPr>
          <w:rFonts w:ascii="Book Antiqua" w:hAnsi="Book Antiqua" w:cs="宋体"/>
          <w:kern w:val="0"/>
          <w:sz w:val="24"/>
          <w:szCs w:val="24"/>
          <w:lang w:eastAsia="zh-CN"/>
        </w:rPr>
        <w:t>: 41-47 [PMID: 30336280 DOI: 10.1016/j.ijsu.2018.10.030]</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13 </w:t>
      </w:r>
      <w:r w:rsidRPr="001B6F11">
        <w:rPr>
          <w:rFonts w:ascii="Book Antiqua" w:hAnsi="Book Antiqua" w:cs="宋体"/>
          <w:b/>
          <w:bCs/>
          <w:kern w:val="0"/>
          <w:sz w:val="24"/>
          <w:szCs w:val="24"/>
          <w:lang w:eastAsia="zh-CN"/>
        </w:rPr>
        <w:t>Li X</w:t>
      </w:r>
      <w:r w:rsidRPr="001B6F11">
        <w:rPr>
          <w:rFonts w:ascii="Book Antiqua" w:hAnsi="Book Antiqua" w:cs="宋体"/>
          <w:kern w:val="0"/>
          <w:sz w:val="24"/>
          <w:szCs w:val="24"/>
          <w:lang w:eastAsia="zh-CN"/>
        </w:rPr>
        <w:t xml:space="preserve">, Chen D, Li M, Gao X, Shi G, Zhao H. The CADM2/Akt pathway is involved in the inhibitory effect of miR-21-5p downregulation on proliferation and apoptosis in esophageal squamous cell carcinoma cells. </w:t>
      </w:r>
      <w:r w:rsidRPr="001B6F11">
        <w:rPr>
          <w:rFonts w:ascii="Book Antiqua" w:hAnsi="Book Antiqua" w:cs="宋体"/>
          <w:i/>
          <w:iCs/>
          <w:kern w:val="0"/>
          <w:sz w:val="24"/>
          <w:szCs w:val="24"/>
          <w:lang w:eastAsia="zh-CN"/>
        </w:rPr>
        <w:t>Chem Biol Interact</w:t>
      </w:r>
      <w:r w:rsidRPr="001B6F11">
        <w:rPr>
          <w:rFonts w:ascii="Book Antiqua" w:hAnsi="Book Antiqua" w:cs="宋体"/>
          <w:kern w:val="0"/>
          <w:sz w:val="24"/>
          <w:szCs w:val="24"/>
          <w:lang w:eastAsia="zh-CN"/>
        </w:rPr>
        <w:t xml:space="preserve"> 2018; </w:t>
      </w:r>
      <w:r w:rsidRPr="001B6F11">
        <w:rPr>
          <w:rFonts w:ascii="Book Antiqua" w:hAnsi="Book Antiqua" w:cs="宋体"/>
          <w:b/>
          <w:bCs/>
          <w:kern w:val="0"/>
          <w:sz w:val="24"/>
          <w:szCs w:val="24"/>
          <w:lang w:eastAsia="zh-CN"/>
        </w:rPr>
        <w:t>288</w:t>
      </w:r>
      <w:r w:rsidRPr="001B6F11">
        <w:rPr>
          <w:rFonts w:ascii="Book Antiqua" w:hAnsi="Book Antiqua" w:cs="宋体"/>
          <w:kern w:val="0"/>
          <w:sz w:val="24"/>
          <w:szCs w:val="24"/>
          <w:lang w:eastAsia="zh-CN"/>
        </w:rPr>
        <w:t>: 76-82 [PMID: 29680210 DOI: 10.1016/j.cbi.2018.04.021]</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14 </w:t>
      </w:r>
      <w:r w:rsidRPr="001B6F11">
        <w:rPr>
          <w:rFonts w:ascii="Book Antiqua" w:hAnsi="Book Antiqua" w:cs="宋体"/>
          <w:b/>
          <w:bCs/>
          <w:kern w:val="0"/>
          <w:sz w:val="24"/>
          <w:szCs w:val="24"/>
          <w:lang w:eastAsia="zh-CN"/>
        </w:rPr>
        <w:t>Ansari MH</w:t>
      </w:r>
      <w:r w:rsidRPr="001B6F11">
        <w:rPr>
          <w:rFonts w:ascii="Book Antiqua" w:hAnsi="Book Antiqua" w:cs="宋体"/>
          <w:kern w:val="0"/>
          <w:sz w:val="24"/>
          <w:szCs w:val="24"/>
          <w:lang w:eastAsia="zh-CN"/>
        </w:rPr>
        <w:t xml:space="preserve">, Irani S, Edalat H, Amin R, Mohammadi Roushandeh A. Deregulation of miR-93 and miR-143 in human esophageal cancer. </w:t>
      </w:r>
      <w:r w:rsidRPr="001B6F11">
        <w:rPr>
          <w:rFonts w:ascii="Book Antiqua" w:hAnsi="Book Antiqua" w:cs="宋体"/>
          <w:i/>
          <w:iCs/>
          <w:kern w:val="0"/>
          <w:sz w:val="24"/>
          <w:szCs w:val="24"/>
          <w:lang w:eastAsia="zh-CN"/>
        </w:rPr>
        <w:t>Tumour Biol</w:t>
      </w:r>
      <w:r w:rsidRPr="001B6F11">
        <w:rPr>
          <w:rFonts w:ascii="Book Antiqua" w:hAnsi="Book Antiqua" w:cs="宋体"/>
          <w:kern w:val="0"/>
          <w:sz w:val="24"/>
          <w:szCs w:val="24"/>
          <w:lang w:eastAsia="zh-CN"/>
        </w:rPr>
        <w:t xml:space="preserve"> 2016; </w:t>
      </w:r>
      <w:r w:rsidRPr="001B6F11">
        <w:rPr>
          <w:rFonts w:ascii="Book Antiqua" w:hAnsi="Book Antiqua" w:cs="宋体"/>
          <w:b/>
          <w:bCs/>
          <w:kern w:val="0"/>
          <w:sz w:val="24"/>
          <w:szCs w:val="24"/>
          <w:lang w:eastAsia="zh-CN"/>
        </w:rPr>
        <w:t>37</w:t>
      </w:r>
      <w:r w:rsidRPr="001B6F11">
        <w:rPr>
          <w:rFonts w:ascii="Book Antiqua" w:hAnsi="Book Antiqua" w:cs="宋体"/>
          <w:kern w:val="0"/>
          <w:sz w:val="24"/>
          <w:szCs w:val="24"/>
          <w:lang w:eastAsia="zh-CN"/>
        </w:rPr>
        <w:t>: 3097-3103 [PMID: 26427659 DOI: 10.1007/s13277-015-3987-9]</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15 </w:t>
      </w:r>
      <w:r w:rsidRPr="001B6F11">
        <w:rPr>
          <w:rFonts w:ascii="Book Antiqua" w:hAnsi="Book Antiqua" w:cs="宋体"/>
          <w:b/>
          <w:bCs/>
          <w:kern w:val="0"/>
          <w:sz w:val="24"/>
          <w:szCs w:val="24"/>
          <w:lang w:eastAsia="zh-CN"/>
        </w:rPr>
        <w:t>Zhang D</w:t>
      </w:r>
      <w:r w:rsidRPr="001B6F11">
        <w:rPr>
          <w:rFonts w:ascii="Book Antiqua" w:hAnsi="Book Antiqua" w:cs="宋体"/>
          <w:kern w:val="0"/>
          <w:sz w:val="24"/>
          <w:szCs w:val="24"/>
          <w:lang w:eastAsia="zh-CN"/>
        </w:rPr>
        <w:t xml:space="preserve">, Zheng Y, Wang Z, Huang Q, Cao X, Wang F, Liu S. Comparison of the 7th and proposed 8th editions of the AJCC/UICC TNM staging system for esophageal squamous cell carcinoma underwent radical surgery. </w:t>
      </w:r>
      <w:r w:rsidRPr="001B6F11">
        <w:rPr>
          <w:rFonts w:ascii="Book Antiqua" w:hAnsi="Book Antiqua" w:cs="宋体"/>
          <w:i/>
          <w:iCs/>
          <w:kern w:val="0"/>
          <w:sz w:val="24"/>
          <w:szCs w:val="24"/>
          <w:lang w:eastAsia="zh-CN"/>
        </w:rPr>
        <w:t>Eur J Surg Oncol</w:t>
      </w:r>
      <w:r w:rsidRPr="001B6F11">
        <w:rPr>
          <w:rFonts w:ascii="Book Antiqua" w:hAnsi="Book Antiqua" w:cs="宋体"/>
          <w:kern w:val="0"/>
          <w:sz w:val="24"/>
          <w:szCs w:val="24"/>
          <w:lang w:eastAsia="zh-CN"/>
        </w:rPr>
        <w:t xml:space="preserve"> 2017; </w:t>
      </w:r>
      <w:r w:rsidRPr="001B6F11">
        <w:rPr>
          <w:rFonts w:ascii="Book Antiqua" w:hAnsi="Book Antiqua" w:cs="宋体"/>
          <w:b/>
          <w:bCs/>
          <w:kern w:val="0"/>
          <w:sz w:val="24"/>
          <w:szCs w:val="24"/>
          <w:lang w:eastAsia="zh-CN"/>
        </w:rPr>
        <w:t>43</w:t>
      </w:r>
      <w:r w:rsidRPr="001B6F11">
        <w:rPr>
          <w:rFonts w:ascii="Book Antiqua" w:hAnsi="Book Antiqua" w:cs="宋体"/>
          <w:kern w:val="0"/>
          <w:sz w:val="24"/>
          <w:szCs w:val="24"/>
          <w:lang w:eastAsia="zh-CN"/>
        </w:rPr>
        <w:t>: 1949-1955 [PMID: 28716377 DOI: 10.1016/j.ejso.2017.06.005]</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16 </w:t>
      </w:r>
      <w:r w:rsidRPr="001B6F11">
        <w:rPr>
          <w:rFonts w:ascii="Book Antiqua" w:hAnsi="Book Antiqua" w:cs="宋体"/>
          <w:b/>
          <w:bCs/>
          <w:kern w:val="0"/>
          <w:sz w:val="24"/>
          <w:szCs w:val="24"/>
          <w:lang w:eastAsia="zh-CN"/>
        </w:rPr>
        <w:t>Jain S</w:t>
      </w:r>
      <w:r w:rsidRPr="001B6F11">
        <w:rPr>
          <w:rFonts w:ascii="Book Antiqua" w:hAnsi="Book Antiqua" w:cs="宋体"/>
          <w:kern w:val="0"/>
          <w:sz w:val="24"/>
          <w:szCs w:val="24"/>
          <w:lang w:eastAsia="zh-CN"/>
        </w:rPr>
        <w:t xml:space="preserve">, Dhingra S. Pathology of esophageal cancer and Barrett's esophagus. </w:t>
      </w:r>
      <w:r w:rsidRPr="001B6F11">
        <w:rPr>
          <w:rFonts w:ascii="Book Antiqua" w:hAnsi="Book Antiqua" w:cs="宋体"/>
          <w:i/>
          <w:iCs/>
          <w:kern w:val="0"/>
          <w:sz w:val="24"/>
          <w:szCs w:val="24"/>
          <w:lang w:eastAsia="zh-CN"/>
        </w:rPr>
        <w:t>Ann Cardiothorac Surg</w:t>
      </w:r>
      <w:r w:rsidRPr="001B6F11">
        <w:rPr>
          <w:rFonts w:ascii="Book Antiqua" w:hAnsi="Book Antiqua" w:cs="宋体"/>
          <w:kern w:val="0"/>
          <w:sz w:val="24"/>
          <w:szCs w:val="24"/>
          <w:lang w:eastAsia="zh-CN"/>
        </w:rPr>
        <w:t xml:space="preserve"> 2017; </w:t>
      </w:r>
      <w:r w:rsidRPr="001B6F11">
        <w:rPr>
          <w:rFonts w:ascii="Book Antiqua" w:hAnsi="Book Antiqua" w:cs="宋体"/>
          <w:b/>
          <w:bCs/>
          <w:kern w:val="0"/>
          <w:sz w:val="24"/>
          <w:szCs w:val="24"/>
          <w:lang w:eastAsia="zh-CN"/>
        </w:rPr>
        <w:t>6</w:t>
      </w:r>
      <w:r w:rsidRPr="001B6F11">
        <w:rPr>
          <w:rFonts w:ascii="Book Antiqua" w:hAnsi="Book Antiqua" w:cs="宋体"/>
          <w:kern w:val="0"/>
          <w:sz w:val="24"/>
          <w:szCs w:val="24"/>
          <w:lang w:eastAsia="zh-CN"/>
        </w:rPr>
        <w:t>: 99-109 [PMID: 28446998 DOI: 10.21037/acs.2017.03.06]</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17 </w:t>
      </w:r>
      <w:r w:rsidRPr="001B6F11">
        <w:rPr>
          <w:rFonts w:ascii="Book Antiqua" w:hAnsi="Book Antiqua" w:cs="宋体"/>
          <w:b/>
          <w:bCs/>
          <w:kern w:val="0"/>
          <w:sz w:val="24"/>
          <w:szCs w:val="24"/>
          <w:lang w:eastAsia="zh-CN"/>
        </w:rPr>
        <w:t>Chen M</w:t>
      </w:r>
      <w:r w:rsidRPr="001B6F11">
        <w:rPr>
          <w:rFonts w:ascii="Book Antiqua" w:hAnsi="Book Antiqua" w:cs="宋体"/>
          <w:kern w:val="0"/>
          <w:sz w:val="24"/>
          <w:szCs w:val="24"/>
          <w:lang w:eastAsia="zh-CN"/>
        </w:rPr>
        <w:t xml:space="preserve">, Liu P, Chen Y, Chen Z, Shen M, Liu X, Li X, Lin Y, Yang R, Ni W, Zhou X, Zhang L, Tian Y, Chen J. Primary tumor regression patterns in esophageal squamous cell cancer treated with definitive chemoradiotherapy and implications for surveillance schemes. </w:t>
      </w:r>
      <w:r w:rsidRPr="001B6F11">
        <w:rPr>
          <w:rFonts w:ascii="Book Antiqua" w:hAnsi="Book Antiqua" w:cs="宋体"/>
          <w:i/>
          <w:iCs/>
          <w:kern w:val="0"/>
          <w:sz w:val="24"/>
          <w:szCs w:val="24"/>
          <w:lang w:eastAsia="zh-CN"/>
        </w:rPr>
        <w:t>Cancer Manag Res</w:t>
      </w:r>
      <w:r w:rsidRPr="001B6F11">
        <w:rPr>
          <w:rFonts w:ascii="Book Antiqua" w:hAnsi="Book Antiqua" w:cs="宋体"/>
          <w:kern w:val="0"/>
          <w:sz w:val="24"/>
          <w:szCs w:val="24"/>
          <w:lang w:eastAsia="zh-CN"/>
        </w:rPr>
        <w:t xml:space="preserve"> 2019; </w:t>
      </w:r>
      <w:r w:rsidRPr="001B6F11">
        <w:rPr>
          <w:rFonts w:ascii="Book Antiqua" w:hAnsi="Book Antiqua" w:cs="宋体"/>
          <w:b/>
          <w:bCs/>
          <w:kern w:val="0"/>
          <w:sz w:val="24"/>
          <w:szCs w:val="24"/>
          <w:lang w:eastAsia="zh-CN"/>
        </w:rPr>
        <w:t>11</w:t>
      </w:r>
      <w:r w:rsidRPr="001B6F11">
        <w:rPr>
          <w:rFonts w:ascii="Book Antiqua" w:hAnsi="Book Antiqua" w:cs="宋体"/>
          <w:kern w:val="0"/>
          <w:sz w:val="24"/>
          <w:szCs w:val="24"/>
          <w:lang w:eastAsia="zh-CN"/>
        </w:rPr>
        <w:t>: 3361-3369 [PMID: 31114372 DOI: 10.2147/CMAR.S198524]</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18 </w:t>
      </w:r>
      <w:r w:rsidRPr="001B6F11">
        <w:rPr>
          <w:rFonts w:ascii="Book Antiqua" w:hAnsi="Book Antiqua" w:cs="宋体"/>
          <w:b/>
          <w:bCs/>
          <w:kern w:val="0"/>
          <w:sz w:val="24"/>
          <w:szCs w:val="24"/>
          <w:lang w:eastAsia="zh-CN"/>
        </w:rPr>
        <w:t>Ordu AD</w:t>
      </w:r>
      <w:r w:rsidRPr="001B6F11">
        <w:rPr>
          <w:rFonts w:ascii="Book Antiqua" w:hAnsi="Book Antiqua" w:cs="宋体"/>
          <w:kern w:val="0"/>
          <w:sz w:val="24"/>
          <w:szCs w:val="24"/>
          <w:lang w:eastAsia="zh-CN"/>
        </w:rPr>
        <w:t xml:space="preserve">, Nieder C, Geinitz H, Kup PG, Deymann LF, Scherer V, Combs SE, Fakhrian K. Radio(chemo)therapy for locally advanced squamous cell carcinoma of the esophagus: long-term outcome. </w:t>
      </w:r>
      <w:r w:rsidRPr="001B6F11">
        <w:rPr>
          <w:rFonts w:ascii="Book Antiqua" w:hAnsi="Book Antiqua" w:cs="宋体"/>
          <w:i/>
          <w:iCs/>
          <w:kern w:val="0"/>
          <w:sz w:val="24"/>
          <w:szCs w:val="24"/>
          <w:lang w:eastAsia="zh-CN"/>
        </w:rPr>
        <w:t>Strahlenther Onkol</w:t>
      </w:r>
      <w:r w:rsidRPr="001B6F11">
        <w:rPr>
          <w:rFonts w:ascii="Book Antiqua" w:hAnsi="Book Antiqua" w:cs="宋体"/>
          <w:kern w:val="0"/>
          <w:sz w:val="24"/>
          <w:szCs w:val="24"/>
          <w:lang w:eastAsia="zh-CN"/>
        </w:rPr>
        <w:t xml:space="preserve"> 2015; </w:t>
      </w:r>
      <w:r w:rsidRPr="001B6F11">
        <w:rPr>
          <w:rFonts w:ascii="Book Antiqua" w:hAnsi="Book Antiqua" w:cs="宋体"/>
          <w:b/>
          <w:bCs/>
          <w:kern w:val="0"/>
          <w:sz w:val="24"/>
          <w:szCs w:val="24"/>
          <w:lang w:eastAsia="zh-CN"/>
        </w:rPr>
        <w:t>191</w:t>
      </w:r>
      <w:r w:rsidRPr="001B6F11">
        <w:rPr>
          <w:rFonts w:ascii="Book Antiqua" w:hAnsi="Book Antiqua" w:cs="宋体"/>
          <w:kern w:val="0"/>
          <w:sz w:val="24"/>
          <w:szCs w:val="24"/>
          <w:lang w:eastAsia="zh-CN"/>
        </w:rPr>
        <w:t>: 153-160 [PMID: 25404062 DOI: 10.1007/s00066-014-0779-x]</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19 </w:t>
      </w:r>
      <w:r w:rsidRPr="001B6F11">
        <w:rPr>
          <w:rFonts w:ascii="Book Antiqua" w:hAnsi="Book Antiqua" w:cs="宋体"/>
          <w:b/>
          <w:bCs/>
          <w:kern w:val="0"/>
          <w:sz w:val="24"/>
          <w:szCs w:val="24"/>
          <w:lang w:eastAsia="zh-CN"/>
        </w:rPr>
        <w:t>Chen MQ</w:t>
      </w:r>
      <w:r w:rsidRPr="001B6F11">
        <w:rPr>
          <w:rFonts w:ascii="Book Antiqua" w:hAnsi="Book Antiqua" w:cs="宋体"/>
          <w:kern w:val="0"/>
          <w:sz w:val="24"/>
          <w:szCs w:val="24"/>
          <w:lang w:eastAsia="zh-CN"/>
        </w:rPr>
        <w:t xml:space="preserve">, Lin QL, Chen YG, Guo JH, Xu BH, Tian Y. Neoadjuvant chemotherapy may not benefit esophageal squamous cell carcinoma patients treated with definitive chemoradiotherapy. </w:t>
      </w:r>
      <w:r w:rsidRPr="001B6F11">
        <w:rPr>
          <w:rFonts w:ascii="Book Antiqua" w:hAnsi="Book Antiqua" w:cs="宋体"/>
          <w:i/>
          <w:iCs/>
          <w:kern w:val="0"/>
          <w:sz w:val="24"/>
          <w:szCs w:val="24"/>
          <w:lang w:eastAsia="zh-CN"/>
        </w:rPr>
        <w:t>J Chin Med Assoc</w:t>
      </w:r>
      <w:r w:rsidRPr="001B6F11">
        <w:rPr>
          <w:rFonts w:ascii="Book Antiqua" w:hAnsi="Book Antiqua" w:cs="宋体"/>
          <w:kern w:val="0"/>
          <w:sz w:val="24"/>
          <w:szCs w:val="24"/>
          <w:lang w:eastAsia="zh-CN"/>
        </w:rPr>
        <w:t xml:space="preserve"> 2017; </w:t>
      </w:r>
      <w:r w:rsidRPr="001B6F11">
        <w:rPr>
          <w:rFonts w:ascii="Book Antiqua" w:hAnsi="Book Antiqua" w:cs="宋体"/>
          <w:b/>
          <w:bCs/>
          <w:kern w:val="0"/>
          <w:sz w:val="24"/>
          <w:szCs w:val="24"/>
          <w:lang w:eastAsia="zh-CN"/>
        </w:rPr>
        <w:t>80</w:t>
      </w:r>
      <w:r w:rsidRPr="001B6F11">
        <w:rPr>
          <w:rFonts w:ascii="Book Antiqua" w:hAnsi="Book Antiqua" w:cs="宋体"/>
          <w:kern w:val="0"/>
          <w:sz w:val="24"/>
          <w:szCs w:val="24"/>
          <w:lang w:eastAsia="zh-CN"/>
        </w:rPr>
        <w:t>: 636-643 [PMID: 28716602 DOI: 10.1016/j.jcma.2017.06.014]</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20 </w:t>
      </w:r>
      <w:r w:rsidRPr="001B6F11">
        <w:rPr>
          <w:rFonts w:ascii="Book Antiqua" w:hAnsi="Book Antiqua" w:cs="宋体"/>
          <w:b/>
          <w:bCs/>
          <w:kern w:val="0"/>
          <w:sz w:val="24"/>
          <w:szCs w:val="24"/>
          <w:lang w:eastAsia="zh-CN"/>
        </w:rPr>
        <w:t>Ma H</w:t>
      </w:r>
      <w:r w:rsidRPr="001B6F11">
        <w:rPr>
          <w:rFonts w:ascii="Book Antiqua" w:hAnsi="Book Antiqua" w:cs="宋体"/>
          <w:kern w:val="0"/>
          <w:sz w:val="24"/>
          <w:szCs w:val="24"/>
          <w:lang w:eastAsia="zh-CN"/>
        </w:rPr>
        <w:t xml:space="preserve">, Hasim A, Mamtimin B, Kong B, Zhang HP, Sheyhidin I. Plasma free amino acid profiling of esophageal cancer using high-performance liquid chromatography spectroscopy. </w:t>
      </w:r>
      <w:r w:rsidRPr="001B6F11">
        <w:rPr>
          <w:rFonts w:ascii="Book Antiqua" w:hAnsi="Book Antiqua" w:cs="宋体"/>
          <w:i/>
          <w:iCs/>
          <w:kern w:val="0"/>
          <w:sz w:val="24"/>
          <w:szCs w:val="24"/>
          <w:lang w:eastAsia="zh-CN"/>
        </w:rPr>
        <w:t>World J Gastroenterol</w:t>
      </w:r>
      <w:r w:rsidRPr="001B6F11">
        <w:rPr>
          <w:rFonts w:ascii="Book Antiqua" w:hAnsi="Book Antiqua" w:cs="宋体"/>
          <w:kern w:val="0"/>
          <w:sz w:val="24"/>
          <w:szCs w:val="24"/>
          <w:lang w:eastAsia="zh-CN"/>
        </w:rPr>
        <w:t xml:space="preserve"> 2014; </w:t>
      </w:r>
      <w:r w:rsidRPr="001B6F11">
        <w:rPr>
          <w:rFonts w:ascii="Book Antiqua" w:hAnsi="Book Antiqua" w:cs="宋体"/>
          <w:b/>
          <w:bCs/>
          <w:kern w:val="0"/>
          <w:sz w:val="24"/>
          <w:szCs w:val="24"/>
          <w:lang w:eastAsia="zh-CN"/>
        </w:rPr>
        <w:t>20</w:t>
      </w:r>
      <w:r w:rsidRPr="001B6F11">
        <w:rPr>
          <w:rFonts w:ascii="Book Antiqua" w:hAnsi="Book Antiqua" w:cs="宋体"/>
          <w:kern w:val="0"/>
          <w:sz w:val="24"/>
          <w:szCs w:val="24"/>
          <w:lang w:eastAsia="zh-CN"/>
        </w:rPr>
        <w:t>: 8653-8659 [PMID: 25024622 DOI: 10.3748/wjg.v20.i26.8653]</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21 </w:t>
      </w:r>
      <w:r w:rsidRPr="001B6F11">
        <w:rPr>
          <w:rFonts w:ascii="Book Antiqua" w:hAnsi="Book Antiqua" w:cs="宋体"/>
          <w:b/>
          <w:bCs/>
          <w:kern w:val="0"/>
          <w:sz w:val="24"/>
          <w:szCs w:val="24"/>
          <w:lang w:eastAsia="zh-CN"/>
        </w:rPr>
        <w:t>He Y</w:t>
      </w:r>
      <w:r w:rsidRPr="001B6F11">
        <w:rPr>
          <w:rFonts w:ascii="Book Antiqua" w:hAnsi="Book Antiqua" w:cs="宋体"/>
          <w:kern w:val="0"/>
          <w:sz w:val="24"/>
          <w:szCs w:val="24"/>
          <w:lang w:eastAsia="zh-CN"/>
        </w:rPr>
        <w:t xml:space="preserve">, Jin J, Wang L, Hu Y, Liang D, Yang H, Liu Y, Shan B. Evaluation of miR-21 and miR-375 as prognostic biomarkers in oesophageal cancer in high-risk areas in China. </w:t>
      </w:r>
      <w:r w:rsidRPr="001B6F11">
        <w:rPr>
          <w:rFonts w:ascii="Book Antiqua" w:hAnsi="Book Antiqua" w:cs="宋体"/>
          <w:i/>
          <w:iCs/>
          <w:kern w:val="0"/>
          <w:sz w:val="24"/>
          <w:szCs w:val="24"/>
          <w:lang w:eastAsia="zh-CN"/>
        </w:rPr>
        <w:t>Clin Exp Metastasis</w:t>
      </w:r>
      <w:r w:rsidRPr="001B6F11">
        <w:rPr>
          <w:rFonts w:ascii="Book Antiqua" w:hAnsi="Book Antiqua" w:cs="宋体"/>
          <w:kern w:val="0"/>
          <w:sz w:val="24"/>
          <w:szCs w:val="24"/>
          <w:lang w:eastAsia="zh-CN"/>
        </w:rPr>
        <w:t xml:space="preserve"> 2017; </w:t>
      </w:r>
      <w:r w:rsidRPr="001B6F11">
        <w:rPr>
          <w:rFonts w:ascii="Book Antiqua" w:hAnsi="Book Antiqua" w:cs="宋体"/>
          <w:b/>
          <w:bCs/>
          <w:kern w:val="0"/>
          <w:sz w:val="24"/>
          <w:szCs w:val="24"/>
          <w:lang w:eastAsia="zh-CN"/>
        </w:rPr>
        <w:t>34</w:t>
      </w:r>
      <w:r w:rsidRPr="001B6F11">
        <w:rPr>
          <w:rFonts w:ascii="Book Antiqua" w:hAnsi="Book Antiqua" w:cs="宋体"/>
          <w:kern w:val="0"/>
          <w:sz w:val="24"/>
          <w:szCs w:val="24"/>
          <w:lang w:eastAsia="zh-CN"/>
        </w:rPr>
        <w:t>: 73-84 [PMID: 27885434 DOI: 10.1007/s10585-016-9828-4]</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22 </w:t>
      </w:r>
      <w:r w:rsidRPr="001B6F11">
        <w:rPr>
          <w:rFonts w:ascii="Book Antiqua" w:hAnsi="Book Antiqua" w:cs="宋体"/>
          <w:b/>
          <w:bCs/>
          <w:kern w:val="0"/>
          <w:sz w:val="24"/>
          <w:szCs w:val="24"/>
          <w:lang w:eastAsia="zh-CN"/>
        </w:rPr>
        <w:t>Li F</w:t>
      </w:r>
      <w:r w:rsidRPr="001B6F11">
        <w:rPr>
          <w:rFonts w:ascii="Book Antiqua" w:hAnsi="Book Antiqua" w:cs="宋体"/>
          <w:kern w:val="0"/>
          <w:sz w:val="24"/>
          <w:szCs w:val="24"/>
          <w:lang w:eastAsia="zh-CN"/>
        </w:rPr>
        <w:t xml:space="preserve">, Lv JH, Liang L, Wang JC, Li CR, Sun L, Li T. Downregulation of microRNA-21 inhibited radiation-resistance of esophageal squamous cell carcinoma. </w:t>
      </w:r>
      <w:r w:rsidRPr="001B6F11">
        <w:rPr>
          <w:rFonts w:ascii="Book Antiqua" w:hAnsi="Book Antiqua" w:cs="宋体"/>
          <w:i/>
          <w:iCs/>
          <w:kern w:val="0"/>
          <w:sz w:val="24"/>
          <w:szCs w:val="24"/>
          <w:lang w:eastAsia="zh-CN"/>
        </w:rPr>
        <w:t>Cancer Cell Int</w:t>
      </w:r>
      <w:r w:rsidRPr="001B6F11">
        <w:rPr>
          <w:rFonts w:ascii="Book Antiqua" w:hAnsi="Book Antiqua" w:cs="宋体"/>
          <w:kern w:val="0"/>
          <w:sz w:val="24"/>
          <w:szCs w:val="24"/>
          <w:lang w:eastAsia="zh-CN"/>
        </w:rPr>
        <w:t xml:space="preserve"> 2018; </w:t>
      </w:r>
      <w:r w:rsidRPr="001B6F11">
        <w:rPr>
          <w:rFonts w:ascii="Book Antiqua" w:hAnsi="Book Antiqua" w:cs="宋体"/>
          <w:b/>
          <w:bCs/>
          <w:kern w:val="0"/>
          <w:sz w:val="24"/>
          <w:szCs w:val="24"/>
          <w:lang w:eastAsia="zh-CN"/>
        </w:rPr>
        <w:t>18</w:t>
      </w:r>
      <w:r w:rsidRPr="001B6F11">
        <w:rPr>
          <w:rFonts w:ascii="Book Antiqua" w:hAnsi="Book Antiqua" w:cs="宋体"/>
          <w:kern w:val="0"/>
          <w:sz w:val="24"/>
          <w:szCs w:val="24"/>
          <w:lang w:eastAsia="zh-CN"/>
        </w:rPr>
        <w:t>: 39 [PMID: 29568234 DOI: 10.1186/s12935-018-0502-6]</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23 </w:t>
      </w:r>
      <w:r w:rsidRPr="001B6F11">
        <w:rPr>
          <w:rFonts w:ascii="Book Antiqua" w:hAnsi="Book Antiqua" w:cs="宋体"/>
          <w:b/>
          <w:bCs/>
          <w:kern w:val="0"/>
          <w:sz w:val="24"/>
          <w:szCs w:val="24"/>
          <w:lang w:eastAsia="zh-CN"/>
        </w:rPr>
        <w:t>Yu H</w:t>
      </w:r>
      <w:r w:rsidRPr="001B6F11">
        <w:rPr>
          <w:rFonts w:ascii="Book Antiqua" w:hAnsi="Book Antiqua" w:cs="宋体"/>
          <w:kern w:val="0"/>
          <w:sz w:val="24"/>
          <w:szCs w:val="24"/>
          <w:lang w:eastAsia="zh-CN"/>
        </w:rPr>
        <w:t xml:space="preserve">, Duan B, Jiang L, Lin M, Sheng H, Huang J, Gao H. Serum miR-200c and clinical outcome of patients with advanced esophageal squamous cancer receiving platinum-based chemotherapy. </w:t>
      </w:r>
      <w:r w:rsidRPr="001B6F11">
        <w:rPr>
          <w:rFonts w:ascii="Book Antiqua" w:hAnsi="Book Antiqua" w:cs="宋体"/>
          <w:i/>
          <w:iCs/>
          <w:kern w:val="0"/>
          <w:sz w:val="24"/>
          <w:szCs w:val="24"/>
          <w:lang w:eastAsia="zh-CN"/>
        </w:rPr>
        <w:t>Am J Transl Res</w:t>
      </w:r>
      <w:r w:rsidRPr="001B6F11">
        <w:rPr>
          <w:rFonts w:ascii="Book Antiqua" w:hAnsi="Book Antiqua" w:cs="宋体"/>
          <w:kern w:val="0"/>
          <w:sz w:val="24"/>
          <w:szCs w:val="24"/>
          <w:lang w:eastAsia="zh-CN"/>
        </w:rPr>
        <w:t xml:space="preserve"> 2013; </w:t>
      </w:r>
      <w:r w:rsidRPr="001B6F11">
        <w:rPr>
          <w:rFonts w:ascii="Book Antiqua" w:hAnsi="Book Antiqua" w:cs="宋体"/>
          <w:b/>
          <w:bCs/>
          <w:kern w:val="0"/>
          <w:sz w:val="24"/>
          <w:szCs w:val="24"/>
          <w:lang w:eastAsia="zh-CN"/>
        </w:rPr>
        <w:t>6</w:t>
      </w:r>
      <w:r w:rsidRPr="001B6F11">
        <w:rPr>
          <w:rFonts w:ascii="Book Antiqua" w:hAnsi="Book Antiqua" w:cs="宋体"/>
          <w:kern w:val="0"/>
          <w:sz w:val="24"/>
          <w:szCs w:val="24"/>
          <w:lang w:eastAsia="zh-CN"/>
        </w:rPr>
        <w:t>: 71-77 [PMID: 24349623]</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24 </w:t>
      </w:r>
      <w:r w:rsidRPr="001B6F11">
        <w:rPr>
          <w:rFonts w:ascii="Book Antiqua" w:hAnsi="Book Antiqua" w:cs="宋体"/>
          <w:b/>
          <w:bCs/>
          <w:kern w:val="0"/>
          <w:sz w:val="24"/>
          <w:szCs w:val="24"/>
          <w:lang w:eastAsia="zh-CN"/>
        </w:rPr>
        <w:t>Brase JC</w:t>
      </w:r>
      <w:r w:rsidRPr="001B6F11">
        <w:rPr>
          <w:rFonts w:ascii="Book Antiqua" w:hAnsi="Book Antiqua" w:cs="宋体"/>
          <w:kern w:val="0"/>
          <w:sz w:val="24"/>
          <w:szCs w:val="24"/>
          <w:lang w:eastAsia="zh-CN"/>
        </w:rPr>
        <w:t xml:space="preserve">, Wuttig D, Kuner R, Sültmann H. Serum microRNAs as non-invasive biomarkers for cancer. </w:t>
      </w:r>
      <w:r w:rsidRPr="001B6F11">
        <w:rPr>
          <w:rFonts w:ascii="Book Antiqua" w:hAnsi="Book Antiqua" w:cs="宋体"/>
          <w:i/>
          <w:iCs/>
          <w:kern w:val="0"/>
          <w:sz w:val="24"/>
          <w:szCs w:val="24"/>
          <w:lang w:eastAsia="zh-CN"/>
        </w:rPr>
        <w:t>Mol Cancer</w:t>
      </w:r>
      <w:r w:rsidRPr="001B6F11">
        <w:rPr>
          <w:rFonts w:ascii="Book Antiqua" w:hAnsi="Book Antiqua" w:cs="宋体"/>
          <w:kern w:val="0"/>
          <w:sz w:val="24"/>
          <w:szCs w:val="24"/>
          <w:lang w:eastAsia="zh-CN"/>
        </w:rPr>
        <w:t xml:space="preserve"> 2010; </w:t>
      </w:r>
      <w:r w:rsidRPr="001B6F11">
        <w:rPr>
          <w:rFonts w:ascii="Book Antiqua" w:hAnsi="Book Antiqua" w:cs="宋体"/>
          <w:b/>
          <w:bCs/>
          <w:kern w:val="0"/>
          <w:sz w:val="24"/>
          <w:szCs w:val="24"/>
          <w:lang w:eastAsia="zh-CN"/>
        </w:rPr>
        <w:t>9</w:t>
      </w:r>
      <w:r w:rsidRPr="001B6F11">
        <w:rPr>
          <w:rFonts w:ascii="Book Antiqua" w:hAnsi="Book Antiqua" w:cs="宋体"/>
          <w:kern w:val="0"/>
          <w:sz w:val="24"/>
          <w:szCs w:val="24"/>
          <w:lang w:eastAsia="zh-CN"/>
        </w:rPr>
        <w:t>: 306 [PMID: 21110877 DOI: 10.1186/1476-4598-9-306]</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25 </w:t>
      </w:r>
      <w:r w:rsidRPr="001B6F11">
        <w:rPr>
          <w:rFonts w:ascii="Book Antiqua" w:hAnsi="Book Antiqua" w:cs="宋体"/>
          <w:b/>
          <w:bCs/>
          <w:kern w:val="0"/>
          <w:sz w:val="24"/>
          <w:szCs w:val="24"/>
          <w:lang w:eastAsia="zh-CN"/>
        </w:rPr>
        <w:t>Wittmann J</w:t>
      </w:r>
      <w:r w:rsidRPr="001B6F11">
        <w:rPr>
          <w:rFonts w:ascii="Book Antiqua" w:hAnsi="Book Antiqua" w:cs="宋体"/>
          <w:kern w:val="0"/>
          <w:sz w:val="24"/>
          <w:szCs w:val="24"/>
          <w:lang w:eastAsia="zh-CN"/>
        </w:rPr>
        <w:t xml:space="preserve">, Jäck HM. Serum microRNAs as powerful cancer biomarkers. </w:t>
      </w:r>
      <w:r w:rsidRPr="001B6F11">
        <w:rPr>
          <w:rFonts w:ascii="Book Antiqua" w:hAnsi="Book Antiqua" w:cs="宋体"/>
          <w:i/>
          <w:iCs/>
          <w:kern w:val="0"/>
          <w:sz w:val="24"/>
          <w:szCs w:val="24"/>
          <w:lang w:eastAsia="zh-CN"/>
        </w:rPr>
        <w:t>Biochim Biophys Acta</w:t>
      </w:r>
      <w:r w:rsidRPr="001B6F11">
        <w:rPr>
          <w:rFonts w:ascii="Book Antiqua" w:hAnsi="Book Antiqua" w:cs="宋体"/>
          <w:kern w:val="0"/>
          <w:sz w:val="24"/>
          <w:szCs w:val="24"/>
          <w:lang w:eastAsia="zh-CN"/>
        </w:rPr>
        <w:t xml:space="preserve"> 2010; </w:t>
      </w:r>
      <w:r w:rsidRPr="001B6F11">
        <w:rPr>
          <w:rFonts w:ascii="Book Antiqua" w:hAnsi="Book Antiqua" w:cs="宋体"/>
          <w:b/>
          <w:bCs/>
          <w:kern w:val="0"/>
          <w:sz w:val="24"/>
          <w:szCs w:val="24"/>
          <w:lang w:eastAsia="zh-CN"/>
        </w:rPr>
        <w:t>1806</w:t>
      </w:r>
      <w:r w:rsidRPr="001B6F11">
        <w:rPr>
          <w:rFonts w:ascii="Book Antiqua" w:hAnsi="Book Antiqua" w:cs="宋体"/>
          <w:kern w:val="0"/>
          <w:sz w:val="24"/>
          <w:szCs w:val="24"/>
          <w:lang w:eastAsia="zh-CN"/>
        </w:rPr>
        <w:t>: 200-207 [PMID: 20637263 DOI: 10.1016/j.bbcan.2010.07.002]</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26 </w:t>
      </w:r>
      <w:r w:rsidRPr="001B6F11">
        <w:rPr>
          <w:rFonts w:ascii="Book Antiqua" w:hAnsi="Book Antiqua" w:cs="宋体"/>
          <w:b/>
          <w:bCs/>
          <w:kern w:val="0"/>
          <w:sz w:val="24"/>
          <w:szCs w:val="24"/>
          <w:lang w:eastAsia="zh-CN"/>
        </w:rPr>
        <w:t>Sun J</w:t>
      </w:r>
      <w:r w:rsidRPr="001B6F11">
        <w:rPr>
          <w:rFonts w:ascii="Book Antiqua" w:hAnsi="Book Antiqua" w:cs="宋体"/>
          <w:kern w:val="0"/>
          <w:sz w:val="24"/>
          <w:szCs w:val="24"/>
          <w:lang w:eastAsia="zh-CN"/>
        </w:rPr>
        <w:t xml:space="preserve">, Song K, Feng X, Gao S. MicroRNA-367 is a potential diagnostic biomarker for patients with esophageal squamous cell carcinoma. </w:t>
      </w:r>
      <w:r w:rsidRPr="001B6F11">
        <w:rPr>
          <w:rFonts w:ascii="Book Antiqua" w:hAnsi="Book Antiqua" w:cs="宋体"/>
          <w:i/>
          <w:iCs/>
          <w:kern w:val="0"/>
          <w:sz w:val="24"/>
          <w:szCs w:val="24"/>
          <w:lang w:eastAsia="zh-CN"/>
        </w:rPr>
        <w:t>Biochem Biophys Res Commun</w:t>
      </w:r>
      <w:r w:rsidRPr="001B6F11">
        <w:rPr>
          <w:rFonts w:ascii="Book Antiqua" w:hAnsi="Book Antiqua" w:cs="宋体"/>
          <w:kern w:val="0"/>
          <w:sz w:val="24"/>
          <w:szCs w:val="24"/>
          <w:lang w:eastAsia="zh-CN"/>
        </w:rPr>
        <w:t xml:space="preserve"> 2016; </w:t>
      </w:r>
      <w:r w:rsidRPr="001B6F11">
        <w:rPr>
          <w:rFonts w:ascii="Book Antiqua" w:hAnsi="Book Antiqua" w:cs="宋体"/>
          <w:b/>
          <w:bCs/>
          <w:kern w:val="0"/>
          <w:sz w:val="24"/>
          <w:szCs w:val="24"/>
          <w:lang w:eastAsia="zh-CN"/>
        </w:rPr>
        <w:t>473</w:t>
      </w:r>
      <w:r w:rsidRPr="001B6F11">
        <w:rPr>
          <w:rFonts w:ascii="Book Antiqua" w:hAnsi="Book Antiqua" w:cs="宋体"/>
          <w:kern w:val="0"/>
          <w:sz w:val="24"/>
          <w:szCs w:val="24"/>
          <w:lang w:eastAsia="zh-CN"/>
        </w:rPr>
        <w:t>: 363-369 [PMID: 26777997 DOI: 10.1016/j.bbrc.2016.01.042]</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27 </w:t>
      </w:r>
      <w:r w:rsidRPr="001B6F11">
        <w:rPr>
          <w:rFonts w:ascii="Book Antiqua" w:hAnsi="Book Antiqua" w:cs="宋体"/>
          <w:b/>
          <w:bCs/>
          <w:kern w:val="0"/>
          <w:sz w:val="24"/>
          <w:szCs w:val="24"/>
          <w:lang w:eastAsia="zh-CN"/>
        </w:rPr>
        <w:t>Kurashige J</w:t>
      </w:r>
      <w:r w:rsidRPr="001B6F11">
        <w:rPr>
          <w:rFonts w:ascii="Book Antiqua" w:hAnsi="Book Antiqua" w:cs="宋体"/>
          <w:kern w:val="0"/>
          <w:sz w:val="24"/>
          <w:szCs w:val="24"/>
          <w:lang w:eastAsia="zh-CN"/>
        </w:rPr>
        <w:t xml:space="preserve">, Kamohara H, Watanabe M, Tanaka Y, Kinoshita K, Saito S, Hiyoshi Y, Iwatsuki M, Baba Y, Baba H. Serum microRNA-21 is a novel biomarker in patients with esophageal squamous cell carcinoma. </w:t>
      </w:r>
      <w:r w:rsidRPr="001B6F11">
        <w:rPr>
          <w:rFonts w:ascii="Book Antiqua" w:hAnsi="Book Antiqua" w:cs="宋体"/>
          <w:i/>
          <w:iCs/>
          <w:kern w:val="0"/>
          <w:sz w:val="24"/>
          <w:szCs w:val="24"/>
          <w:lang w:eastAsia="zh-CN"/>
        </w:rPr>
        <w:t>J Surg Oncol</w:t>
      </w:r>
      <w:r w:rsidRPr="001B6F11">
        <w:rPr>
          <w:rFonts w:ascii="Book Antiqua" w:hAnsi="Book Antiqua" w:cs="宋体"/>
          <w:kern w:val="0"/>
          <w:sz w:val="24"/>
          <w:szCs w:val="24"/>
          <w:lang w:eastAsia="zh-CN"/>
        </w:rPr>
        <w:t xml:space="preserve"> 2012; </w:t>
      </w:r>
      <w:r w:rsidRPr="001B6F11">
        <w:rPr>
          <w:rFonts w:ascii="Book Antiqua" w:hAnsi="Book Antiqua" w:cs="宋体"/>
          <w:b/>
          <w:bCs/>
          <w:kern w:val="0"/>
          <w:sz w:val="24"/>
          <w:szCs w:val="24"/>
          <w:lang w:eastAsia="zh-CN"/>
        </w:rPr>
        <w:t>106</w:t>
      </w:r>
      <w:r w:rsidRPr="001B6F11">
        <w:rPr>
          <w:rFonts w:ascii="Book Antiqua" w:hAnsi="Book Antiqua" w:cs="宋体"/>
          <w:kern w:val="0"/>
          <w:sz w:val="24"/>
          <w:szCs w:val="24"/>
          <w:lang w:eastAsia="zh-CN"/>
        </w:rPr>
        <w:t>: 188-192 [PMID: 22354855 DOI: 10.1002/jso.23064]</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28 </w:t>
      </w:r>
      <w:r w:rsidRPr="001B6F11">
        <w:rPr>
          <w:rFonts w:ascii="Book Antiqua" w:hAnsi="Book Antiqua" w:cs="宋体"/>
          <w:b/>
          <w:bCs/>
          <w:kern w:val="0"/>
          <w:sz w:val="24"/>
          <w:szCs w:val="24"/>
          <w:lang w:eastAsia="zh-CN"/>
        </w:rPr>
        <w:t>Komatsu S</w:t>
      </w:r>
      <w:r w:rsidRPr="001B6F11">
        <w:rPr>
          <w:rFonts w:ascii="Book Antiqua" w:hAnsi="Book Antiqua" w:cs="宋体"/>
          <w:kern w:val="0"/>
          <w:sz w:val="24"/>
          <w:szCs w:val="24"/>
          <w:lang w:eastAsia="zh-CN"/>
        </w:rPr>
        <w:t xml:space="preserve">, Ichikawa D, Kawaguchi T, Takeshita H, Miyamae M, Ohashi T, Okajima W, Imamura T, Kiuchi J, Arita T, Konishi H, Shiozaki A, Fujiwara H, Okamoto K, Otsuji E. Plasma microRNA profiles: identification of miR-23a as a novel biomarker for chemoresistance in esophageal squamous cell carcinoma. </w:t>
      </w:r>
      <w:r w:rsidRPr="001B6F11">
        <w:rPr>
          <w:rFonts w:ascii="Book Antiqua" w:hAnsi="Book Antiqua" w:cs="宋体"/>
          <w:i/>
          <w:iCs/>
          <w:kern w:val="0"/>
          <w:sz w:val="24"/>
          <w:szCs w:val="24"/>
          <w:lang w:eastAsia="zh-CN"/>
        </w:rPr>
        <w:t>Oncotarget</w:t>
      </w:r>
      <w:r w:rsidRPr="001B6F11">
        <w:rPr>
          <w:rFonts w:ascii="Book Antiqua" w:hAnsi="Book Antiqua" w:cs="宋体"/>
          <w:kern w:val="0"/>
          <w:sz w:val="24"/>
          <w:szCs w:val="24"/>
          <w:lang w:eastAsia="zh-CN"/>
        </w:rPr>
        <w:t xml:space="preserve"> 2016; </w:t>
      </w:r>
      <w:r w:rsidRPr="001B6F11">
        <w:rPr>
          <w:rFonts w:ascii="Book Antiqua" w:hAnsi="Book Antiqua" w:cs="宋体"/>
          <w:b/>
          <w:bCs/>
          <w:kern w:val="0"/>
          <w:sz w:val="24"/>
          <w:szCs w:val="24"/>
          <w:lang w:eastAsia="zh-CN"/>
        </w:rPr>
        <w:t>7</w:t>
      </w:r>
      <w:r w:rsidRPr="001B6F11">
        <w:rPr>
          <w:rFonts w:ascii="Book Antiqua" w:hAnsi="Book Antiqua" w:cs="宋体"/>
          <w:kern w:val="0"/>
          <w:sz w:val="24"/>
          <w:szCs w:val="24"/>
          <w:lang w:eastAsia="zh-CN"/>
        </w:rPr>
        <w:t>: 62034-62048 [PMID: 27566562 DOI: 10.18632/oncotarget.11500]</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29 </w:t>
      </w:r>
      <w:r w:rsidRPr="001B6F11">
        <w:rPr>
          <w:rFonts w:ascii="Book Antiqua" w:hAnsi="Book Antiqua" w:cs="宋体"/>
          <w:b/>
          <w:bCs/>
          <w:kern w:val="0"/>
          <w:sz w:val="24"/>
          <w:szCs w:val="24"/>
          <w:lang w:eastAsia="zh-CN"/>
        </w:rPr>
        <w:t>Komatsu S</w:t>
      </w:r>
      <w:r w:rsidRPr="001B6F11">
        <w:rPr>
          <w:rFonts w:ascii="Book Antiqua" w:hAnsi="Book Antiqua" w:cs="宋体"/>
          <w:kern w:val="0"/>
          <w:sz w:val="24"/>
          <w:szCs w:val="24"/>
          <w:lang w:eastAsia="zh-CN"/>
        </w:rPr>
        <w:t xml:space="preserve">, Ichikawa D, Kawaguchi T, Miyamae M, Okajima W, Ohashi T, Imamura T, Kiuchi J, Konishi H, Shiozaki A, Fujiwara H, Okamoto K, Otsuji E. Circulating miR-21 as an independent predictive biomarker for chemoresistance in esophageal squamous cell carcinoma. </w:t>
      </w:r>
      <w:r w:rsidRPr="001B6F11">
        <w:rPr>
          <w:rFonts w:ascii="Book Antiqua" w:hAnsi="Book Antiqua" w:cs="宋体"/>
          <w:i/>
          <w:iCs/>
          <w:kern w:val="0"/>
          <w:sz w:val="24"/>
          <w:szCs w:val="24"/>
          <w:lang w:eastAsia="zh-CN"/>
        </w:rPr>
        <w:t>Am J Cancer Res</w:t>
      </w:r>
      <w:r w:rsidRPr="001B6F11">
        <w:rPr>
          <w:rFonts w:ascii="Book Antiqua" w:hAnsi="Book Antiqua" w:cs="宋体"/>
          <w:kern w:val="0"/>
          <w:sz w:val="24"/>
          <w:szCs w:val="24"/>
          <w:lang w:eastAsia="zh-CN"/>
        </w:rPr>
        <w:t xml:space="preserve"> 2016; </w:t>
      </w:r>
      <w:r w:rsidRPr="001B6F11">
        <w:rPr>
          <w:rFonts w:ascii="Book Antiqua" w:hAnsi="Book Antiqua" w:cs="宋体"/>
          <w:b/>
          <w:bCs/>
          <w:kern w:val="0"/>
          <w:sz w:val="24"/>
          <w:szCs w:val="24"/>
          <w:lang w:eastAsia="zh-CN"/>
        </w:rPr>
        <w:t>6</w:t>
      </w:r>
      <w:r w:rsidRPr="001B6F11">
        <w:rPr>
          <w:rFonts w:ascii="Book Antiqua" w:hAnsi="Book Antiqua" w:cs="宋体"/>
          <w:kern w:val="0"/>
          <w:sz w:val="24"/>
          <w:szCs w:val="24"/>
          <w:lang w:eastAsia="zh-CN"/>
        </w:rPr>
        <w:t>: 1511-1523 [PMID: 27508093]</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30 </w:t>
      </w:r>
      <w:r w:rsidRPr="001B6F11">
        <w:rPr>
          <w:rFonts w:ascii="Book Antiqua" w:hAnsi="Book Antiqua" w:cs="宋体"/>
          <w:b/>
          <w:bCs/>
          <w:kern w:val="0"/>
          <w:sz w:val="24"/>
          <w:szCs w:val="24"/>
          <w:lang w:eastAsia="zh-CN"/>
        </w:rPr>
        <w:t>Fu X</w:t>
      </w:r>
      <w:r w:rsidRPr="001B6F11">
        <w:rPr>
          <w:rFonts w:ascii="Book Antiqua" w:hAnsi="Book Antiqua" w:cs="宋体"/>
          <w:kern w:val="0"/>
          <w:sz w:val="24"/>
          <w:szCs w:val="24"/>
          <w:lang w:eastAsia="zh-CN"/>
        </w:rPr>
        <w:t xml:space="preserve">, Tian J, Zhang L, Chen Y, Hao Q. Involvement of microRNA-93, a new regulator of PTEN/Akt signaling pathway, in regulation of chemotherapeutic drug cisplatin chemosensitivity in ovarian cancer cells. </w:t>
      </w:r>
      <w:r w:rsidRPr="001B6F11">
        <w:rPr>
          <w:rFonts w:ascii="Book Antiqua" w:hAnsi="Book Antiqua" w:cs="宋体"/>
          <w:i/>
          <w:iCs/>
          <w:kern w:val="0"/>
          <w:sz w:val="24"/>
          <w:szCs w:val="24"/>
          <w:lang w:eastAsia="zh-CN"/>
        </w:rPr>
        <w:t>FEBS Lett</w:t>
      </w:r>
      <w:r w:rsidRPr="001B6F11">
        <w:rPr>
          <w:rFonts w:ascii="Book Antiqua" w:hAnsi="Book Antiqua" w:cs="宋体"/>
          <w:kern w:val="0"/>
          <w:sz w:val="24"/>
          <w:szCs w:val="24"/>
          <w:lang w:eastAsia="zh-CN"/>
        </w:rPr>
        <w:t xml:space="preserve"> 2012; </w:t>
      </w:r>
      <w:r w:rsidRPr="001B6F11">
        <w:rPr>
          <w:rFonts w:ascii="Book Antiqua" w:hAnsi="Book Antiqua" w:cs="宋体"/>
          <w:b/>
          <w:bCs/>
          <w:kern w:val="0"/>
          <w:sz w:val="24"/>
          <w:szCs w:val="24"/>
          <w:lang w:eastAsia="zh-CN"/>
        </w:rPr>
        <w:t>586</w:t>
      </w:r>
      <w:r w:rsidRPr="001B6F11">
        <w:rPr>
          <w:rFonts w:ascii="Book Antiqua" w:hAnsi="Book Antiqua" w:cs="宋体"/>
          <w:kern w:val="0"/>
          <w:sz w:val="24"/>
          <w:szCs w:val="24"/>
          <w:lang w:eastAsia="zh-CN"/>
        </w:rPr>
        <w:t>: 1279-1286 [PMID: 22465665 DOI: 10.1016/j.febslet.2012.03.006]</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31 </w:t>
      </w:r>
      <w:r w:rsidRPr="001B6F11">
        <w:rPr>
          <w:rFonts w:ascii="Book Antiqua" w:hAnsi="Book Antiqua" w:cs="宋体"/>
          <w:b/>
          <w:bCs/>
          <w:kern w:val="0"/>
          <w:sz w:val="24"/>
          <w:szCs w:val="24"/>
          <w:lang w:eastAsia="zh-CN"/>
        </w:rPr>
        <w:t>Tanaka Y</w:t>
      </w:r>
      <w:r w:rsidRPr="001B6F11">
        <w:rPr>
          <w:rFonts w:ascii="Book Antiqua" w:hAnsi="Book Antiqua" w:cs="宋体"/>
          <w:kern w:val="0"/>
          <w:sz w:val="24"/>
          <w:szCs w:val="24"/>
          <w:lang w:eastAsia="zh-CN"/>
        </w:rPr>
        <w:t xml:space="preserve">, Kamohara H, Kinoshita K, Kurashige J, Ishimoto T, Iwatsuki M, Watanabe M, Baba H. Clinical impact of serum exosomal microRNA-21 as a clinical biomarker in human esophageal squamous cell carcinoma. </w:t>
      </w:r>
      <w:r w:rsidRPr="001B6F11">
        <w:rPr>
          <w:rFonts w:ascii="Book Antiqua" w:hAnsi="Book Antiqua" w:cs="宋体"/>
          <w:i/>
          <w:iCs/>
          <w:kern w:val="0"/>
          <w:sz w:val="24"/>
          <w:szCs w:val="24"/>
          <w:lang w:eastAsia="zh-CN"/>
        </w:rPr>
        <w:t>Cancer</w:t>
      </w:r>
      <w:r w:rsidRPr="001B6F11">
        <w:rPr>
          <w:rFonts w:ascii="Book Antiqua" w:hAnsi="Book Antiqua" w:cs="宋体"/>
          <w:kern w:val="0"/>
          <w:sz w:val="24"/>
          <w:szCs w:val="24"/>
          <w:lang w:eastAsia="zh-CN"/>
        </w:rPr>
        <w:t xml:space="preserve"> 2013; </w:t>
      </w:r>
      <w:r w:rsidRPr="001B6F11">
        <w:rPr>
          <w:rFonts w:ascii="Book Antiqua" w:hAnsi="Book Antiqua" w:cs="宋体"/>
          <w:b/>
          <w:bCs/>
          <w:kern w:val="0"/>
          <w:sz w:val="24"/>
          <w:szCs w:val="24"/>
          <w:lang w:eastAsia="zh-CN"/>
        </w:rPr>
        <w:t>119</w:t>
      </w:r>
      <w:r w:rsidRPr="001B6F11">
        <w:rPr>
          <w:rFonts w:ascii="Book Antiqua" w:hAnsi="Book Antiqua" w:cs="宋体"/>
          <w:kern w:val="0"/>
          <w:sz w:val="24"/>
          <w:szCs w:val="24"/>
          <w:lang w:eastAsia="zh-CN"/>
        </w:rPr>
        <w:t>: 1159-1167 [PMID: 23224754 DOI: 10.1002/cncr.27895]</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32 </w:t>
      </w:r>
      <w:r w:rsidRPr="001B6F11">
        <w:rPr>
          <w:rFonts w:ascii="Book Antiqua" w:hAnsi="Book Antiqua" w:cs="宋体"/>
          <w:b/>
          <w:bCs/>
          <w:kern w:val="0"/>
          <w:sz w:val="24"/>
          <w:szCs w:val="24"/>
          <w:lang w:eastAsia="zh-CN"/>
        </w:rPr>
        <w:t>Li G</w:t>
      </w:r>
      <w:r w:rsidRPr="001B6F11">
        <w:rPr>
          <w:rFonts w:ascii="Book Antiqua" w:hAnsi="Book Antiqua" w:cs="宋体"/>
          <w:kern w:val="0"/>
          <w:sz w:val="24"/>
          <w:szCs w:val="24"/>
          <w:lang w:eastAsia="zh-CN"/>
        </w:rPr>
        <w:t xml:space="preserve">, Ren S, Su Z, Liu C, Deng T, Huang D, Tian Y, Qiu Y, Liu Y. Increased expression of miR-93 is associated with poor prognosis in head and neck squamous cell carcinoma. </w:t>
      </w:r>
      <w:r w:rsidRPr="001B6F11">
        <w:rPr>
          <w:rFonts w:ascii="Book Antiqua" w:hAnsi="Book Antiqua" w:cs="宋体"/>
          <w:i/>
          <w:iCs/>
          <w:kern w:val="0"/>
          <w:sz w:val="24"/>
          <w:szCs w:val="24"/>
          <w:lang w:eastAsia="zh-CN"/>
        </w:rPr>
        <w:t>Tumour Biol</w:t>
      </w:r>
      <w:r w:rsidRPr="001B6F11">
        <w:rPr>
          <w:rFonts w:ascii="Book Antiqua" w:hAnsi="Book Antiqua" w:cs="宋体"/>
          <w:kern w:val="0"/>
          <w:sz w:val="24"/>
          <w:szCs w:val="24"/>
          <w:lang w:eastAsia="zh-CN"/>
        </w:rPr>
        <w:t xml:space="preserve"> 2015; </w:t>
      </w:r>
      <w:r w:rsidRPr="001B6F11">
        <w:rPr>
          <w:rFonts w:ascii="Book Antiqua" w:hAnsi="Book Antiqua" w:cs="宋体"/>
          <w:b/>
          <w:bCs/>
          <w:kern w:val="0"/>
          <w:sz w:val="24"/>
          <w:szCs w:val="24"/>
          <w:lang w:eastAsia="zh-CN"/>
        </w:rPr>
        <w:t>36</w:t>
      </w:r>
      <w:r w:rsidRPr="001B6F11">
        <w:rPr>
          <w:rFonts w:ascii="Book Antiqua" w:hAnsi="Book Antiqua" w:cs="宋体"/>
          <w:kern w:val="0"/>
          <w:sz w:val="24"/>
          <w:szCs w:val="24"/>
          <w:lang w:eastAsia="zh-CN"/>
        </w:rPr>
        <w:t>: 3949-3956 [PMID: 25578493 DOI: 10.1007/s13277-015-3038-6]</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33 </w:t>
      </w:r>
      <w:r w:rsidRPr="001B6F11">
        <w:rPr>
          <w:rFonts w:ascii="Book Antiqua" w:hAnsi="Book Antiqua" w:cs="宋体"/>
          <w:b/>
          <w:bCs/>
          <w:kern w:val="0"/>
          <w:sz w:val="24"/>
          <w:szCs w:val="24"/>
          <w:lang w:eastAsia="zh-CN"/>
        </w:rPr>
        <w:t>Lyu X</w:t>
      </w:r>
      <w:r w:rsidRPr="001B6F11">
        <w:rPr>
          <w:rFonts w:ascii="Book Antiqua" w:hAnsi="Book Antiqua" w:cs="宋体"/>
          <w:kern w:val="0"/>
          <w:sz w:val="24"/>
          <w:szCs w:val="24"/>
          <w:lang w:eastAsia="zh-CN"/>
        </w:rPr>
        <w:t xml:space="preserve">, Huang J, Mao Y, Liu Y, Feng Q, Shao K, Gao S, Jiang Y, Wang J, He J. Adjuvant chemotherapy after esophagectomy: is there a role in the treatment of the lymph node positive thoracic esophageal squamous cell carcinoma? </w:t>
      </w:r>
      <w:r w:rsidRPr="001B6F11">
        <w:rPr>
          <w:rFonts w:ascii="Book Antiqua" w:hAnsi="Book Antiqua" w:cs="宋体"/>
          <w:i/>
          <w:iCs/>
          <w:kern w:val="0"/>
          <w:sz w:val="24"/>
          <w:szCs w:val="24"/>
          <w:lang w:eastAsia="zh-CN"/>
        </w:rPr>
        <w:t>J Surg Oncol</w:t>
      </w:r>
      <w:r w:rsidRPr="001B6F11">
        <w:rPr>
          <w:rFonts w:ascii="Book Antiqua" w:hAnsi="Book Antiqua" w:cs="宋体"/>
          <w:kern w:val="0"/>
          <w:sz w:val="24"/>
          <w:szCs w:val="24"/>
          <w:lang w:eastAsia="zh-CN"/>
        </w:rPr>
        <w:t xml:space="preserve"> 2014; </w:t>
      </w:r>
      <w:r w:rsidRPr="001B6F11">
        <w:rPr>
          <w:rFonts w:ascii="Book Antiqua" w:hAnsi="Book Antiqua" w:cs="宋体"/>
          <w:b/>
          <w:bCs/>
          <w:kern w:val="0"/>
          <w:sz w:val="24"/>
          <w:szCs w:val="24"/>
          <w:lang w:eastAsia="zh-CN"/>
        </w:rPr>
        <w:t>110</w:t>
      </w:r>
      <w:r w:rsidRPr="001B6F11">
        <w:rPr>
          <w:rFonts w:ascii="Book Antiqua" w:hAnsi="Book Antiqua" w:cs="宋体"/>
          <w:kern w:val="0"/>
          <w:sz w:val="24"/>
          <w:szCs w:val="24"/>
          <w:lang w:eastAsia="zh-CN"/>
        </w:rPr>
        <w:t>: 864-868 [PMID: 24976079 DOI: 10.1002/jso.23716]</w:t>
      </w:r>
    </w:p>
    <w:p w:rsidR="00874018" w:rsidRPr="001B6F11" w:rsidRDefault="00874018" w:rsidP="001B6F11">
      <w:pPr>
        <w:widowControl/>
        <w:adjustRightInd w:val="0"/>
        <w:snapToGrid w:val="0"/>
        <w:spacing w:line="360" w:lineRule="auto"/>
        <w:rPr>
          <w:rFonts w:ascii="Book Antiqua" w:hAnsi="Book Antiqua" w:cs="宋体"/>
          <w:kern w:val="0"/>
          <w:sz w:val="24"/>
          <w:szCs w:val="24"/>
          <w:lang w:eastAsia="zh-CN"/>
        </w:rPr>
      </w:pPr>
      <w:r w:rsidRPr="001B6F11">
        <w:rPr>
          <w:rFonts w:ascii="Book Antiqua" w:hAnsi="Book Antiqua" w:cs="宋体"/>
          <w:kern w:val="0"/>
          <w:sz w:val="24"/>
          <w:szCs w:val="24"/>
          <w:lang w:eastAsia="zh-CN"/>
        </w:rPr>
        <w:t xml:space="preserve">34 </w:t>
      </w:r>
      <w:r w:rsidRPr="001B6F11">
        <w:rPr>
          <w:rFonts w:ascii="Book Antiqua" w:hAnsi="Book Antiqua" w:cs="宋体"/>
          <w:b/>
          <w:bCs/>
          <w:kern w:val="0"/>
          <w:sz w:val="24"/>
          <w:szCs w:val="24"/>
          <w:lang w:eastAsia="zh-CN"/>
        </w:rPr>
        <w:t>Komatsu S</w:t>
      </w:r>
      <w:r w:rsidRPr="001B6F11">
        <w:rPr>
          <w:rFonts w:ascii="Book Antiqua" w:hAnsi="Book Antiqua" w:cs="宋体"/>
          <w:kern w:val="0"/>
          <w:sz w:val="24"/>
          <w:szCs w:val="24"/>
          <w:lang w:eastAsia="zh-CN"/>
        </w:rPr>
        <w:t xml:space="preserve">, Ichikawa D, Takeshita H, Konishi H, Nagata H, Hirajima S, Kawaguchi T, Arita T, Shiozaki A, Fujiwara H, Okamoto K, Otsuji E. Prognostic impact of circulating miR-21 and miR-375 in plasma of patients with esophageal squamous cell carcinoma. </w:t>
      </w:r>
      <w:r w:rsidRPr="001B6F11">
        <w:rPr>
          <w:rFonts w:ascii="Book Antiqua" w:hAnsi="Book Antiqua" w:cs="宋体"/>
          <w:i/>
          <w:iCs/>
          <w:kern w:val="0"/>
          <w:sz w:val="24"/>
          <w:szCs w:val="24"/>
          <w:lang w:eastAsia="zh-CN"/>
        </w:rPr>
        <w:t>Expert Opin Biol Ther</w:t>
      </w:r>
      <w:r w:rsidRPr="001B6F11">
        <w:rPr>
          <w:rFonts w:ascii="Book Antiqua" w:hAnsi="Book Antiqua" w:cs="宋体"/>
          <w:kern w:val="0"/>
          <w:sz w:val="24"/>
          <w:szCs w:val="24"/>
          <w:lang w:eastAsia="zh-CN"/>
        </w:rPr>
        <w:t xml:space="preserve"> 2012; </w:t>
      </w:r>
      <w:r w:rsidRPr="001B6F11">
        <w:rPr>
          <w:rFonts w:ascii="Book Antiqua" w:hAnsi="Book Antiqua" w:cs="宋体"/>
          <w:b/>
          <w:bCs/>
          <w:kern w:val="0"/>
          <w:sz w:val="24"/>
          <w:szCs w:val="24"/>
          <w:lang w:eastAsia="zh-CN"/>
        </w:rPr>
        <w:t xml:space="preserve">12 </w:t>
      </w:r>
      <w:r w:rsidRPr="001B6F11">
        <w:rPr>
          <w:rFonts w:ascii="Book Antiqua" w:hAnsi="Book Antiqua" w:cs="宋体"/>
          <w:kern w:val="0"/>
          <w:sz w:val="24"/>
          <w:szCs w:val="24"/>
          <w:lang w:eastAsia="zh-CN"/>
        </w:rPr>
        <w:t>Suppl 1: S53-S59 [PMID: 22519435 DOI: 10.1517/14712598.2012.681373]</w:t>
      </w:r>
    </w:p>
    <w:p w:rsidR="00505FE7" w:rsidRPr="001B6F11" w:rsidRDefault="00505FE7" w:rsidP="001B6F11">
      <w:pPr>
        <w:widowControl/>
        <w:adjustRightInd w:val="0"/>
        <w:snapToGrid w:val="0"/>
        <w:spacing w:line="360" w:lineRule="auto"/>
        <w:jc w:val="right"/>
        <w:rPr>
          <w:rFonts w:ascii="Book Antiqua" w:hAnsi="Book Antiqua"/>
          <w:b/>
          <w:bCs/>
          <w:kern w:val="0"/>
          <w:sz w:val="24"/>
          <w:szCs w:val="24"/>
          <w:lang w:eastAsia="zh-CN"/>
        </w:rPr>
      </w:pPr>
      <w:bookmarkStart w:id="74" w:name="OLE_LINK148"/>
      <w:bookmarkStart w:id="75" w:name="OLE_LINK320"/>
      <w:bookmarkStart w:id="76" w:name="OLE_LINK387"/>
      <w:bookmarkStart w:id="77" w:name="OLE_LINK254"/>
      <w:bookmarkStart w:id="78" w:name="OLE_LINK149"/>
      <w:bookmarkStart w:id="79" w:name="OLE_LINK225"/>
      <w:bookmarkStart w:id="80" w:name="OLE_LINK207"/>
      <w:bookmarkStart w:id="81" w:name="OLE_LINK226"/>
      <w:bookmarkStart w:id="82" w:name="OLE_LINK212"/>
      <w:bookmarkStart w:id="83" w:name="OLE_LINK250"/>
      <w:bookmarkStart w:id="84" w:name="OLE_LINK281"/>
      <w:bookmarkStart w:id="85" w:name="OLE_LINK282"/>
      <w:bookmarkStart w:id="86" w:name="OLE_LINK313"/>
      <w:bookmarkStart w:id="87" w:name="OLE_LINK304"/>
      <w:bookmarkStart w:id="88" w:name="OLE_LINK321"/>
      <w:bookmarkStart w:id="89" w:name="OLE_LINK385"/>
      <w:bookmarkStart w:id="90" w:name="OLE_LINK400"/>
      <w:bookmarkStart w:id="91" w:name="OLE_LINK346"/>
      <w:bookmarkStart w:id="92" w:name="OLE_LINK371"/>
      <w:bookmarkStart w:id="93" w:name="OLE_LINK334"/>
      <w:bookmarkStart w:id="94" w:name="OLE_LINK1830"/>
      <w:bookmarkStart w:id="95" w:name="OLE_LINK457"/>
      <w:bookmarkStart w:id="96" w:name="OLE_LINK288"/>
      <w:bookmarkStart w:id="97" w:name="OLE_LINK384"/>
      <w:bookmarkStart w:id="98" w:name="OLE_LINK379"/>
      <w:bookmarkStart w:id="99" w:name="OLE_LINK303"/>
      <w:bookmarkStart w:id="100" w:name="OLE_LINK450"/>
      <w:bookmarkStart w:id="101" w:name="OLE_LINK489"/>
      <w:bookmarkStart w:id="102" w:name="OLE_LINK535"/>
      <w:bookmarkStart w:id="103" w:name="OLE_LINK648"/>
      <w:bookmarkStart w:id="104" w:name="OLE_LINK686"/>
      <w:bookmarkStart w:id="105" w:name="OLE_LINK471"/>
      <w:bookmarkStart w:id="106" w:name="OLE_LINK462"/>
      <w:bookmarkStart w:id="107" w:name="OLE_LINK519"/>
      <w:bookmarkStart w:id="108" w:name="OLE_LINK575"/>
      <w:bookmarkStart w:id="109" w:name="OLE_LINK491"/>
      <w:bookmarkStart w:id="110" w:name="OLE_LINK532"/>
      <w:bookmarkStart w:id="111" w:name="OLE_LINK572"/>
      <w:bookmarkStart w:id="112" w:name="OLE_LINK574"/>
      <w:bookmarkStart w:id="113" w:name="OLE_LINK480"/>
      <w:bookmarkStart w:id="114" w:name="OLE_LINK567"/>
      <w:bookmarkStart w:id="115" w:name="OLE_LINK2700"/>
      <w:bookmarkStart w:id="116" w:name="OLE_LINK581"/>
      <w:bookmarkStart w:id="117" w:name="OLE_LINK639"/>
      <w:bookmarkStart w:id="118" w:name="OLE_LINK688"/>
      <w:bookmarkStart w:id="119" w:name="OLE_LINK722"/>
      <w:bookmarkStart w:id="120" w:name="OLE_LINK542"/>
      <w:bookmarkStart w:id="121" w:name="OLE_LINK589"/>
      <w:bookmarkStart w:id="122" w:name="OLE_LINK582"/>
      <w:bookmarkStart w:id="123" w:name="OLE_LINK640"/>
      <w:bookmarkStart w:id="124" w:name="OLE_LINK714"/>
      <w:bookmarkStart w:id="125" w:name="OLE_LINK593"/>
      <w:bookmarkStart w:id="126" w:name="OLE_LINK716"/>
      <w:bookmarkStart w:id="127" w:name="OLE_LINK770"/>
      <w:bookmarkStart w:id="128" w:name="OLE_LINK801"/>
      <w:bookmarkStart w:id="129" w:name="OLE_LINK660"/>
      <w:bookmarkStart w:id="130" w:name="OLE_LINK781"/>
      <w:bookmarkStart w:id="131" w:name="OLE_LINK833"/>
      <w:bookmarkStart w:id="132" w:name="OLE_LINK642"/>
      <w:bookmarkStart w:id="133" w:name="OLE_LINK700"/>
      <w:bookmarkStart w:id="134" w:name="OLE_LINK792"/>
      <w:bookmarkStart w:id="135" w:name="OLE_LINK2882"/>
      <w:bookmarkStart w:id="136" w:name="OLE_LINK836"/>
      <w:bookmarkStart w:id="137" w:name="OLE_LINK889"/>
      <w:bookmarkStart w:id="138" w:name="OLE_LINK782"/>
      <w:bookmarkStart w:id="139" w:name="OLE_LINK826"/>
      <w:bookmarkStart w:id="140" w:name="OLE_LINK865"/>
      <w:bookmarkStart w:id="141" w:name="OLE_LINK856"/>
      <w:bookmarkStart w:id="142" w:name="OLE_LINK908"/>
      <w:bookmarkStart w:id="143" w:name="OLE_LINK980"/>
      <w:bookmarkStart w:id="144" w:name="OLE_LINK1018"/>
      <w:bookmarkStart w:id="145" w:name="OLE_LINK1049"/>
      <w:bookmarkStart w:id="146" w:name="OLE_LINK1076"/>
      <w:bookmarkStart w:id="147" w:name="OLE_LINK1106"/>
      <w:bookmarkStart w:id="148" w:name="OLE_LINK891"/>
      <w:bookmarkStart w:id="149" w:name="OLE_LINK943"/>
      <w:bookmarkStart w:id="150" w:name="OLE_LINK981"/>
      <w:bookmarkStart w:id="151" w:name="OLE_LINK1030"/>
      <w:bookmarkStart w:id="152" w:name="OLE_LINK847"/>
      <w:bookmarkStart w:id="153" w:name="OLE_LINK909"/>
      <w:bookmarkStart w:id="154" w:name="OLE_LINK906"/>
      <w:bookmarkStart w:id="155" w:name="OLE_LINK992"/>
      <w:bookmarkStart w:id="156" w:name="OLE_LINK993"/>
      <w:bookmarkStart w:id="157" w:name="OLE_LINK1052"/>
      <w:bookmarkStart w:id="158" w:name="OLE_LINK946"/>
      <w:bookmarkStart w:id="159" w:name="OLE_LINK911"/>
      <w:bookmarkStart w:id="160" w:name="OLE_LINK930"/>
      <w:bookmarkStart w:id="161" w:name="OLE_LINK1059"/>
      <w:bookmarkStart w:id="162" w:name="OLE_LINK1174"/>
      <w:bookmarkStart w:id="163" w:name="OLE_LINK1137"/>
      <w:bookmarkStart w:id="164" w:name="OLE_LINK1167"/>
      <w:bookmarkStart w:id="165" w:name="OLE_LINK1200"/>
      <w:bookmarkStart w:id="166" w:name="OLE_LINK1241"/>
      <w:bookmarkStart w:id="167" w:name="OLE_LINK1288"/>
      <w:bookmarkStart w:id="168" w:name="OLE_LINK1056"/>
      <w:bookmarkStart w:id="169" w:name="OLE_LINK1158"/>
      <w:bookmarkStart w:id="170" w:name="OLE_LINK1175"/>
      <w:bookmarkStart w:id="171" w:name="OLE_LINK1074"/>
      <w:bookmarkStart w:id="172" w:name="OLE_LINK1169"/>
      <w:bookmarkStart w:id="173" w:name="OLE_LINK33"/>
      <w:bookmarkStart w:id="174" w:name="OLE_LINK34"/>
      <w:bookmarkStart w:id="175" w:name="OLE_LINK386"/>
      <w:bookmarkStart w:id="176" w:name="OLE_LINK599"/>
      <w:bookmarkStart w:id="177" w:name="OLE_LINK87"/>
      <w:r w:rsidRPr="001B6F11">
        <w:rPr>
          <w:rFonts w:ascii="Book Antiqua" w:hAnsi="Book Antiqua"/>
          <w:b/>
          <w:bCs/>
          <w:kern w:val="0"/>
          <w:sz w:val="24"/>
          <w:szCs w:val="24"/>
          <w:lang w:eastAsia="zh-CN"/>
        </w:rPr>
        <w:t xml:space="preserve">P-Reviewer: </w:t>
      </w:r>
      <w:r w:rsidRPr="001B6F11">
        <w:rPr>
          <w:rFonts w:ascii="Book Antiqua" w:hAnsi="Book Antiqua"/>
          <w:bCs/>
          <w:kern w:val="0"/>
          <w:sz w:val="24"/>
          <w:szCs w:val="24"/>
          <w:lang w:eastAsia="zh-CN"/>
        </w:rPr>
        <w:t>Mohamed SY, Fujiwara T</w:t>
      </w:r>
    </w:p>
    <w:p w:rsidR="00505FE7" w:rsidRPr="001B6F11" w:rsidRDefault="00505FE7" w:rsidP="00185294">
      <w:pPr>
        <w:widowControl/>
        <w:wordWrap w:val="0"/>
        <w:adjustRightInd w:val="0"/>
        <w:snapToGrid w:val="0"/>
        <w:spacing w:line="360" w:lineRule="auto"/>
        <w:jc w:val="right"/>
        <w:rPr>
          <w:rFonts w:ascii="Book Antiqua" w:hAnsi="Book Antiqua"/>
          <w:kern w:val="0"/>
          <w:sz w:val="24"/>
          <w:szCs w:val="24"/>
          <w:lang w:eastAsia="zh-CN"/>
        </w:rPr>
      </w:pPr>
      <w:r w:rsidRPr="001B6F11">
        <w:rPr>
          <w:rFonts w:ascii="Book Antiqua" w:hAnsi="Book Antiqua"/>
          <w:b/>
          <w:bCs/>
          <w:kern w:val="0"/>
          <w:sz w:val="24"/>
          <w:szCs w:val="24"/>
          <w:lang w:eastAsia="zh-CN"/>
        </w:rPr>
        <w:t>S-Editor:</w:t>
      </w:r>
      <w:r w:rsidRPr="001B6F11">
        <w:rPr>
          <w:rFonts w:ascii="Book Antiqua" w:hAnsi="Book Antiqua"/>
          <w:kern w:val="0"/>
          <w:sz w:val="24"/>
          <w:szCs w:val="24"/>
          <w:lang w:eastAsia="zh-CN"/>
        </w:rPr>
        <w:t xml:space="preserve"> Tang JZ </w:t>
      </w:r>
      <w:r w:rsidRPr="001B6F11">
        <w:rPr>
          <w:rFonts w:ascii="Book Antiqua" w:hAnsi="Book Antiqua"/>
          <w:b/>
          <w:bCs/>
          <w:kern w:val="0"/>
          <w:sz w:val="24"/>
          <w:szCs w:val="24"/>
          <w:lang w:eastAsia="zh-CN"/>
        </w:rPr>
        <w:t>L-Editor:</w:t>
      </w:r>
      <w:r w:rsidRPr="001B6F11">
        <w:rPr>
          <w:rFonts w:ascii="Book Antiqua" w:hAnsi="Book Antiqua"/>
          <w:kern w:val="0"/>
          <w:sz w:val="24"/>
          <w:szCs w:val="24"/>
          <w:lang w:eastAsia="zh-CN"/>
        </w:rPr>
        <w:t xml:space="preserve"> </w:t>
      </w:r>
      <w:r w:rsidR="001D3027">
        <w:rPr>
          <w:rFonts w:ascii="Book Antiqua" w:hAnsi="Book Antiqua"/>
          <w:kern w:val="0"/>
          <w:sz w:val="24"/>
          <w:szCs w:val="24"/>
          <w:lang w:eastAsia="zh-CN"/>
        </w:rPr>
        <w:t xml:space="preserve">Wang TQ </w:t>
      </w:r>
      <w:r w:rsidRPr="001B6F11">
        <w:rPr>
          <w:rFonts w:ascii="Book Antiqua" w:hAnsi="Book Antiqua"/>
          <w:b/>
          <w:bCs/>
          <w:kern w:val="0"/>
          <w:sz w:val="24"/>
          <w:szCs w:val="24"/>
          <w:lang w:eastAsia="zh-CN"/>
        </w:rPr>
        <w:t>E-Editor:</w:t>
      </w:r>
      <w:r w:rsidR="00607D55">
        <w:rPr>
          <w:rFonts w:ascii="Book Antiqua" w:hAnsi="Book Antiqua" w:hint="eastAsia"/>
          <w:b/>
          <w:bCs/>
          <w:kern w:val="0"/>
          <w:sz w:val="24"/>
          <w:szCs w:val="24"/>
          <w:lang w:eastAsia="zh-CN"/>
        </w:rPr>
        <w:t xml:space="preserve"> </w:t>
      </w:r>
      <w:r w:rsidR="00607D55" w:rsidRPr="00607D55">
        <w:rPr>
          <w:rFonts w:ascii="Book Antiqua" w:hAnsi="Book Antiqua" w:hint="eastAsia"/>
          <w:bCs/>
          <w:kern w:val="0"/>
          <w:sz w:val="24"/>
          <w:szCs w:val="24"/>
          <w:lang w:eastAsia="zh-CN"/>
        </w:rPr>
        <w:t>Ma YJ</w:t>
      </w:r>
    </w:p>
    <w:p w:rsidR="00505FE7" w:rsidRPr="001B6F11" w:rsidRDefault="00505FE7" w:rsidP="001B6F11">
      <w:pPr>
        <w:widowControl/>
        <w:shd w:val="clear" w:color="auto" w:fill="FFFFFF"/>
        <w:adjustRightInd w:val="0"/>
        <w:snapToGrid w:val="0"/>
        <w:spacing w:line="360" w:lineRule="auto"/>
        <w:rPr>
          <w:rFonts w:ascii="Book Antiqua" w:hAnsi="Book Antiqua" w:cs="Helvetica"/>
          <w:b/>
          <w:kern w:val="0"/>
          <w:sz w:val="24"/>
          <w:szCs w:val="24"/>
          <w:lang w:eastAsia="zh-CN"/>
        </w:rPr>
      </w:pPr>
      <w:bookmarkStart w:id="178" w:name="OLE_LINK880"/>
      <w:bookmarkStart w:id="179" w:name="OLE_LINK88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1B6F11">
        <w:rPr>
          <w:rFonts w:ascii="Book Antiqua" w:hAnsi="Book Antiqua" w:cs="Helvetica"/>
          <w:b/>
          <w:kern w:val="0"/>
          <w:sz w:val="24"/>
          <w:szCs w:val="24"/>
          <w:lang w:eastAsia="zh-CN"/>
        </w:rPr>
        <w:t xml:space="preserve">Specialty type: </w:t>
      </w:r>
      <w:r w:rsidRPr="001B6F11">
        <w:rPr>
          <w:rFonts w:ascii="Book Antiqua" w:hAnsi="Book Antiqua" w:cs="Helvetica"/>
          <w:kern w:val="0"/>
          <w:sz w:val="24"/>
          <w:szCs w:val="24"/>
          <w:lang w:eastAsia="zh-CN"/>
        </w:rPr>
        <w:t>Gastroenterology and hepatology</w:t>
      </w:r>
    </w:p>
    <w:p w:rsidR="00505FE7" w:rsidRPr="001B6F11" w:rsidRDefault="00505FE7" w:rsidP="001B6F11">
      <w:pPr>
        <w:widowControl/>
        <w:shd w:val="clear" w:color="auto" w:fill="FFFFFF"/>
        <w:adjustRightInd w:val="0"/>
        <w:snapToGrid w:val="0"/>
        <w:spacing w:line="360" w:lineRule="auto"/>
        <w:rPr>
          <w:rFonts w:ascii="Book Antiqua" w:hAnsi="Book Antiqua" w:cs="Helvetica"/>
          <w:b/>
          <w:kern w:val="0"/>
          <w:sz w:val="24"/>
          <w:szCs w:val="24"/>
          <w:lang w:eastAsia="zh-CN"/>
        </w:rPr>
      </w:pPr>
      <w:r w:rsidRPr="001B6F11">
        <w:rPr>
          <w:rFonts w:ascii="Book Antiqua" w:hAnsi="Book Antiqua" w:cs="Helvetica"/>
          <w:b/>
          <w:kern w:val="0"/>
          <w:sz w:val="24"/>
          <w:szCs w:val="24"/>
          <w:lang w:eastAsia="zh-CN"/>
        </w:rPr>
        <w:t xml:space="preserve">Country of origin: </w:t>
      </w:r>
      <w:r w:rsidRPr="001B6F11">
        <w:rPr>
          <w:rFonts w:ascii="Book Antiqua" w:hAnsi="Book Antiqua" w:cs="Helvetica"/>
          <w:kern w:val="0"/>
          <w:sz w:val="24"/>
          <w:szCs w:val="24"/>
          <w:lang w:eastAsia="zh-CN"/>
        </w:rPr>
        <w:t>China</w:t>
      </w:r>
    </w:p>
    <w:p w:rsidR="00505FE7" w:rsidRPr="001B6F11" w:rsidRDefault="00505FE7" w:rsidP="001B6F11">
      <w:pPr>
        <w:widowControl/>
        <w:shd w:val="clear" w:color="auto" w:fill="FFFFFF"/>
        <w:adjustRightInd w:val="0"/>
        <w:snapToGrid w:val="0"/>
        <w:spacing w:line="360" w:lineRule="auto"/>
        <w:rPr>
          <w:rFonts w:ascii="Book Antiqua" w:hAnsi="Book Antiqua" w:cs="Helvetica"/>
          <w:b/>
          <w:kern w:val="0"/>
          <w:sz w:val="24"/>
          <w:szCs w:val="24"/>
          <w:lang w:eastAsia="zh-CN"/>
        </w:rPr>
      </w:pPr>
      <w:r w:rsidRPr="001B6F11">
        <w:rPr>
          <w:rFonts w:ascii="Book Antiqua" w:hAnsi="Book Antiqua" w:cs="Helvetica"/>
          <w:b/>
          <w:kern w:val="0"/>
          <w:sz w:val="24"/>
          <w:szCs w:val="24"/>
          <w:lang w:eastAsia="zh-CN"/>
        </w:rPr>
        <w:t>Peer-review report classification</w:t>
      </w:r>
    </w:p>
    <w:p w:rsidR="00505FE7" w:rsidRPr="001B6F11" w:rsidRDefault="00505FE7" w:rsidP="001B6F11">
      <w:pPr>
        <w:widowControl/>
        <w:shd w:val="clear" w:color="auto" w:fill="FFFFFF"/>
        <w:adjustRightInd w:val="0"/>
        <w:snapToGrid w:val="0"/>
        <w:spacing w:line="360" w:lineRule="auto"/>
        <w:rPr>
          <w:rFonts w:ascii="Book Antiqua" w:hAnsi="Book Antiqua" w:cs="Helvetica"/>
          <w:kern w:val="0"/>
          <w:sz w:val="24"/>
          <w:szCs w:val="24"/>
          <w:lang w:eastAsia="zh-CN"/>
        </w:rPr>
      </w:pPr>
      <w:r w:rsidRPr="001B6F11">
        <w:rPr>
          <w:rFonts w:ascii="Book Antiqua" w:hAnsi="Book Antiqua" w:cs="Helvetica"/>
          <w:kern w:val="0"/>
          <w:sz w:val="24"/>
          <w:szCs w:val="24"/>
          <w:lang w:eastAsia="zh-CN"/>
        </w:rPr>
        <w:t>Grade A (Excellent): 0</w:t>
      </w:r>
    </w:p>
    <w:p w:rsidR="00505FE7" w:rsidRPr="001B6F11" w:rsidRDefault="00505FE7" w:rsidP="001B6F11">
      <w:pPr>
        <w:widowControl/>
        <w:shd w:val="clear" w:color="auto" w:fill="FFFFFF"/>
        <w:adjustRightInd w:val="0"/>
        <w:snapToGrid w:val="0"/>
        <w:spacing w:line="360" w:lineRule="auto"/>
        <w:rPr>
          <w:rFonts w:ascii="Book Antiqua" w:hAnsi="Book Antiqua" w:cs="Helvetica"/>
          <w:kern w:val="0"/>
          <w:sz w:val="24"/>
          <w:szCs w:val="24"/>
          <w:lang w:eastAsia="zh-CN"/>
        </w:rPr>
      </w:pPr>
      <w:r w:rsidRPr="001B6F11">
        <w:rPr>
          <w:rFonts w:ascii="Book Antiqua" w:hAnsi="Book Antiqua" w:cs="Helvetica"/>
          <w:kern w:val="0"/>
          <w:sz w:val="24"/>
          <w:szCs w:val="24"/>
          <w:lang w:eastAsia="zh-CN"/>
        </w:rPr>
        <w:t>Grade B (Very good): 0</w:t>
      </w:r>
    </w:p>
    <w:p w:rsidR="00505FE7" w:rsidRPr="001B6F11" w:rsidRDefault="00505FE7" w:rsidP="001B6F11">
      <w:pPr>
        <w:widowControl/>
        <w:shd w:val="clear" w:color="auto" w:fill="FFFFFF"/>
        <w:adjustRightInd w:val="0"/>
        <w:snapToGrid w:val="0"/>
        <w:spacing w:line="360" w:lineRule="auto"/>
        <w:rPr>
          <w:rFonts w:ascii="Book Antiqua" w:hAnsi="Book Antiqua" w:cs="Helvetica"/>
          <w:kern w:val="0"/>
          <w:sz w:val="24"/>
          <w:szCs w:val="24"/>
          <w:lang w:eastAsia="zh-CN"/>
        </w:rPr>
      </w:pPr>
      <w:r w:rsidRPr="001B6F11">
        <w:rPr>
          <w:rFonts w:ascii="Book Antiqua" w:hAnsi="Book Antiqua" w:cs="Helvetica"/>
          <w:kern w:val="0"/>
          <w:sz w:val="24"/>
          <w:szCs w:val="24"/>
          <w:lang w:eastAsia="zh-CN"/>
        </w:rPr>
        <w:t>Grade C (Good): C, C</w:t>
      </w:r>
    </w:p>
    <w:p w:rsidR="00505FE7" w:rsidRPr="001B6F11" w:rsidRDefault="00505FE7" w:rsidP="001B6F11">
      <w:pPr>
        <w:widowControl/>
        <w:shd w:val="clear" w:color="auto" w:fill="FFFFFF"/>
        <w:adjustRightInd w:val="0"/>
        <w:snapToGrid w:val="0"/>
        <w:spacing w:line="360" w:lineRule="auto"/>
        <w:rPr>
          <w:rFonts w:ascii="Book Antiqua" w:hAnsi="Book Antiqua" w:cs="Helvetica"/>
          <w:kern w:val="0"/>
          <w:sz w:val="24"/>
          <w:szCs w:val="24"/>
          <w:lang w:eastAsia="zh-CN"/>
        </w:rPr>
      </w:pPr>
      <w:r w:rsidRPr="001B6F11">
        <w:rPr>
          <w:rFonts w:ascii="Book Antiqua" w:hAnsi="Book Antiqua" w:cs="Helvetica"/>
          <w:kern w:val="0"/>
          <w:sz w:val="24"/>
          <w:szCs w:val="24"/>
          <w:lang w:eastAsia="zh-CN"/>
        </w:rPr>
        <w:t>Grade D (Fair): 0</w:t>
      </w:r>
    </w:p>
    <w:p w:rsidR="00505FE7" w:rsidRPr="001B6F11" w:rsidRDefault="00505FE7" w:rsidP="001B6F11">
      <w:pPr>
        <w:widowControl/>
        <w:adjustRightInd w:val="0"/>
        <w:snapToGrid w:val="0"/>
        <w:spacing w:line="360" w:lineRule="auto"/>
        <w:rPr>
          <w:rFonts w:ascii="Book Antiqua" w:hAnsi="Book Antiqua"/>
          <w:b/>
          <w:iCs/>
          <w:kern w:val="0"/>
          <w:sz w:val="24"/>
          <w:szCs w:val="24"/>
          <w:lang w:eastAsia="zh-CN"/>
        </w:rPr>
      </w:pPr>
      <w:r w:rsidRPr="001B6F11">
        <w:rPr>
          <w:rFonts w:ascii="Book Antiqua" w:hAnsi="Book Antiqua" w:cs="Helvetica"/>
          <w:kern w:val="0"/>
          <w:sz w:val="24"/>
          <w:szCs w:val="24"/>
          <w:lang w:eastAsia="zh-CN"/>
        </w:rPr>
        <w:t>Grade E (Poor): 0</w:t>
      </w:r>
      <w:bookmarkEnd w:id="175"/>
      <w:bookmarkEnd w:id="178"/>
      <w:bookmarkEnd w:id="179"/>
    </w:p>
    <w:bookmarkEnd w:id="173"/>
    <w:bookmarkEnd w:id="174"/>
    <w:bookmarkEnd w:id="176"/>
    <w:bookmarkEnd w:id="177"/>
    <w:p w:rsidR="00505FE7" w:rsidRPr="001B6F11" w:rsidRDefault="00505FE7" w:rsidP="001B6F11">
      <w:pPr>
        <w:widowControl/>
        <w:adjustRightInd w:val="0"/>
        <w:snapToGrid w:val="0"/>
        <w:spacing w:line="360" w:lineRule="auto"/>
        <w:rPr>
          <w:rFonts w:ascii="Book Antiqua" w:hAnsi="Book Antiqua" w:cs="宋体"/>
          <w:kern w:val="0"/>
          <w:sz w:val="24"/>
          <w:szCs w:val="24"/>
          <w:lang w:eastAsia="zh-CN"/>
        </w:rPr>
      </w:pPr>
    </w:p>
    <w:p w:rsidR="00EC38C5" w:rsidRPr="001B6F11" w:rsidRDefault="00505FE7" w:rsidP="001B6F11">
      <w:pPr>
        <w:adjustRightInd w:val="0"/>
        <w:snapToGrid w:val="0"/>
        <w:spacing w:line="360" w:lineRule="auto"/>
        <w:rPr>
          <w:rFonts w:ascii="Book Antiqua" w:hAnsi="Book Antiqua"/>
          <w:b/>
          <w:bCs/>
          <w:sz w:val="24"/>
          <w:szCs w:val="24"/>
          <w:shd w:val="clear" w:color="000000" w:fill="auto"/>
          <w:lang w:eastAsia="zh-CN"/>
        </w:rPr>
      </w:pPr>
      <w:r w:rsidRPr="001B6F11">
        <w:rPr>
          <w:rFonts w:ascii="Book Antiqua" w:hAnsi="Book Antiqua"/>
          <w:sz w:val="24"/>
          <w:szCs w:val="24"/>
        </w:rPr>
        <w:br w:type="page"/>
      </w:r>
      <w:r w:rsidR="00E618A3">
        <w:rPr>
          <w:rFonts w:ascii="Book Antiqua" w:hAnsi="Book Antiqua"/>
          <w:b/>
          <w:bCs/>
          <w:noProof/>
          <w:sz w:val="24"/>
          <w:szCs w:val="24"/>
          <w:shd w:val="clear" w:color="000000" w:fill="auto"/>
          <w:lang w:eastAsia="zh-CN"/>
        </w:rPr>
        <w:drawing>
          <wp:inline distT="0" distB="0" distL="0" distR="0">
            <wp:extent cx="5269865" cy="4034790"/>
            <wp:effectExtent l="0" t="0" r="6985" b="3810"/>
            <wp:docPr id="1" name="图片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ig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9865" cy="4034790"/>
                    </a:xfrm>
                    <a:prstGeom prst="rect">
                      <a:avLst/>
                    </a:prstGeom>
                    <a:noFill/>
                    <a:ln>
                      <a:noFill/>
                    </a:ln>
                  </pic:spPr>
                </pic:pic>
              </a:graphicData>
            </a:graphic>
          </wp:inline>
        </w:drawing>
      </w:r>
    </w:p>
    <w:p w:rsidR="00EC38C5" w:rsidRPr="001B6F11" w:rsidRDefault="00EC38C5" w:rsidP="001B6F11">
      <w:pPr>
        <w:adjustRightInd w:val="0"/>
        <w:snapToGrid w:val="0"/>
        <w:spacing w:line="360" w:lineRule="auto"/>
        <w:rPr>
          <w:rFonts w:ascii="Book Antiqua" w:hAnsi="Book Antiqua"/>
          <w:b/>
          <w:sz w:val="24"/>
          <w:szCs w:val="24"/>
          <w:shd w:val="clear" w:color="000000" w:fill="auto"/>
          <w:lang w:eastAsia="zh-CN"/>
        </w:rPr>
      </w:pPr>
      <w:r w:rsidRPr="001B6F11">
        <w:rPr>
          <w:rFonts w:ascii="Book Antiqua" w:hAnsi="Book Antiqua"/>
          <w:b/>
          <w:sz w:val="24"/>
          <w:szCs w:val="24"/>
          <w:shd w:val="clear" w:color="000000" w:fill="auto"/>
          <w:lang w:eastAsia="zh-CN"/>
        </w:rPr>
        <w:t xml:space="preserve">Figure 1 Clinical value of plasma miR-21 and miR-93 for </w:t>
      </w:r>
      <w:r w:rsidR="00FE1827" w:rsidRPr="001B6F11">
        <w:rPr>
          <w:rFonts w:ascii="Book Antiqua" w:hAnsi="Book Antiqua"/>
          <w:b/>
          <w:sz w:val="24"/>
          <w:szCs w:val="24"/>
          <w:shd w:val="clear" w:color="000000" w:fill="auto"/>
          <w:lang w:eastAsia="zh-CN"/>
        </w:rPr>
        <w:t>esophageal squamous cell carcinoma</w:t>
      </w:r>
      <w:r w:rsidRPr="001B6F11">
        <w:rPr>
          <w:rFonts w:ascii="Book Antiqua" w:hAnsi="Book Antiqua"/>
          <w:b/>
          <w:sz w:val="24"/>
          <w:szCs w:val="24"/>
          <w:shd w:val="clear" w:color="000000" w:fill="auto"/>
          <w:lang w:eastAsia="zh-CN"/>
        </w:rPr>
        <w:t xml:space="preserve"> patients</w:t>
      </w:r>
      <w:r w:rsidR="00025D0F" w:rsidRPr="001B6F11">
        <w:rPr>
          <w:rFonts w:ascii="Book Antiqua" w:hAnsi="Book Antiqua"/>
          <w:b/>
          <w:sz w:val="24"/>
          <w:szCs w:val="24"/>
          <w:shd w:val="clear" w:color="000000" w:fill="auto"/>
          <w:lang w:eastAsia="zh-CN"/>
        </w:rPr>
        <w:t>.</w:t>
      </w:r>
      <w:r w:rsidRPr="001B6F11">
        <w:rPr>
          <w:rFonts w:ascii="Book Antiqua" w:hAnsi="Book Antiqua"/>
          <w:b/>
          <w:sz w:val="24"/>
          <w:szCs w:val="24"/>
          <w:shd w:val="clear" w:color="000000" w:fill="auto"/>
          <w:lang w:eastAsia="zh-CN"/>
        </w:rPr>
        <w:t xml:space="preserve"> </w:t>
      </w:r>
      <w:r w:rsidRPr="001B6F11">
        <w:rPr>
          <w:rFonts w:ascii="Book Antiqua" w:hAnsi="Book Antiqua"/>
          <w:sz w:val="24"/>
          <w:szCs w:val="24"/>
          <w:shd w:val="clear" w:color="000000" w:fill="auto"/>
          <w:lang w:eastAsia="zh-CN"/>
        </w:rPr>
        <w:t>A</w:t>
      </w:r>
      <w:r w:rsidR="00025D0F" w:rsidRPr="001B6F11">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Expression of plasma miR-21 in </w:t>
      </w:r>
      <w:r w:rsidR="00FE1827" w:rsidRPr="001B6F11">
        <w:rPr>
          <w:rFonts w:ascii="Book Antiqua" w:hAnsi="Book Antiqua" w:cs="Book Antiqua"/>
          <w:bCs/>
          <w:sz w:val="24"/>
          <w:szCs w:val="24"/>
        </w:rPr>
        <w:t>esophageal squamous cell carcinoma</w:t>
      </w:r>
      <w:r w:rsidR="00FE1827"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ESCC</w:t>
      </w:r>
      <w:r w:rsidR="00FE1827" w:rsidRPr="001B6F11">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patients</w:t>
      </w:r>
      <w:r w:rsidR="00466707" w:rsidRPr="001B6F11">
        <w:rPr>
          <w:rFonts w:ascii="Book Antiqua" w:hAnsi="Book Antiqua"/>
          <w:bCs/>
          <w:sz w:val="24"/>
          <w:szCs w:val="24"/>
          <w:shd w:val="clear" w:color="000000" w:fill="auto"/>
          <w:lang w:eastAsia="zh-CN"/>
        </w:rPr>
        <w:t>;</w:t>
      </w:r>
      <w:r w:rsidRPr="001B6F11">
        <w:rPr>
          <w:rFonts w:ascii="Book Antiqua" w:hAnsi="Book Antiqua"/>
          <w:b/>
          <w:sz w:val="24"/>
          <w:szCs w:val="24"/>
          <w:shd w:val="clear" w:color="000000" w:fill="auto"/>
          <w:lang w:eastAsia="zh-CN"/>
        </w:rPr>
        <w:t xml:space="preserve"> </w:t>
      </w:r>
      <w:r w:rsidR="00FE1F62" w:rsidRPr="001B6F11">
        <w:rPr>
          <w:rFonts w:ascii="Book Antiqua" w:hAnsi="Book Antiqua"/>
          <w:sz w:val="24"/>
          <w:szCs w:val="24"/>
          <w:shd w:val="clear" w:color="000000" w:fill="auto"/>
          <w:lang w:eastAsia="zh-CN"/>
        </w:rPr>
        <w:t xml:space="preserve">B: </w:t>
      </w:r>
      <w:r w:rsidRPr="001B6F11">
        <w:rPr>
          <w:rFonts w:ascii="Book Antiqua" w:hAnsi="Book Antiqua"/>
          <w:sz w:val="24"/>
          <w:szCs w:val="24"/>
          <w:shd w:val="clear" w:color="000000" w:fill="auto"/>
          <w:lang w:eastAsia="zh-CN"/>
        </w:rPr>
        <w:t xml:space="preserve">Expression of plasma miR-21 in </w:t>
      </w:r>
      <w:r w:rsidR="00386DEE">
        <w:rPr>
          <w:rFonts w:ascii="Book Antiqua" w:hAnsi="Book Antiqua"/>
          <w:sz w:val="24"/>
          <w:szCs w:val="24"/>
          <w:shd w:val="clear" w:color="000000" w:fill="auto"/>
          <w:lang w:eastAsia="zh-CN"/>
        </w:rPr>
        <w:t xml:space="preserve">patients with different </w:t>
      </w:r>
      <w:r w:rsidR="001D3027" w:rsidRPr="001B6F11">
        <w:rPr>
          <w:rFonts w:ascii="Book Antiqua" w:hAnsi="Book Antiqua"/>
          <w:sz w:val="24"/>
          <w:szCs w:val="24"/>
          <w:shd w:val="clear" w:color="000000" w:fill="auto"/>
          <w:lang w:eastAsia="zh-CN"/>
        </w:rPr>
        <w:t>T stage</w:t>
      </w:r>
      <w:r w:rsidR="00386DEE">
        <w:rPr>
          <w:rFonts w:ascii="Book Antiqua" w:hAnsi="Book Antiqua"/>
          <w:sz w:val="24"/>
          <w:szCs w:val="24"/>
          <w:shd w:val="clear" w:color="000000" w:fill="auto"/>
          <w:lang w:eastAsia="zh-CN"/>
        </w:rPr>
        <w:t>s of</w:t>
      </w:r>
      <w:r w:rsidR="001D3027"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 xml:space="preserve">ESCC </w:t>
      </w:r>
      <w:r w:rsidR="00466707" w:rsidRPr="001B6F11">
        <w:rPr>
          <w:rFonts w:ascii="Book Antiqua" w:hAnsi="Book Antiqua"/>
          <w:sz w:val="24"/>
          <w:szCs w:val="24"/>
          <w:shd w:val="clear" w:color="000000" w:fill="auto"/>
          <w:lang w:eastAsia="zh-CN"/>
        </w:rPr>
        <w:t>;</w:t>
      </w:r>
      <w:r w:rsidR="00FE1F62" w:rsidRPr="001B6F11">
        <w:rPr>
          <w:rFonts w:ascii="Book Antiqua" w:hAnsi="Book Antiqua"/>
          <w:sz w:val="24"/>
          <w:szCs w:val="24"/>
          <w:shd w:val="clear" w:color="000000" w:fill="auto"/>
          <w:lang w:eastAsia="zh-CN"/>
        </w:rPr>
        <w:t xml:space="preserve"> C: Expression of plasma miR-21 in </w:t>
      </w:r>
      <w:r w:rsidR="00386DEE">
        <w:rPr>
          <w:rFonts w:ascii="Book Antiqua" w:hAnsi="Book Antiqua"/>
          <w:sz w:val="24"/>
          <w:szCs w:val="24"/>
          <w:shd w:val="clear" w:color="000000" w:fill="auto"/>
          <w:lang w:eastAsia="zh-CN"/>
        </w:rPr>
        <w:t>patients with different</w:t>
      </w:r>
      <w:r w:rsidR="00386DEE" w:rsidRPr="001B6F11">
        <w:rPr>
          <w:rFonts w:ascii="Book Antiqua" w:hAnsi="Book Antiqua"/>
          <w:sz w:val="24"/>
          <w:szCs w:val="24"/>
          <w:shd w:val="clear" w:color="000000" w:fill="auto"/>
          <w:lang w:eastAsia="zh-CN"/>
        </w:rPr>
        <w:t xml:space="preserve"> </w:t>
      </w:r>
      <w:r w:rsidR="001D3027" w:rsidRPr="001B6F11">
        <w:rPr>
          <w:rFonts w:ascii="Book Antiqua" w:hAnsi="Book Antiqua"/>
          <w:sz w:val="24"/>
          <w:szCs w:val="24"/>
          <w:shd w:val="clear" w:color="000000" w:fill="auto"/>
          <w:lang w:eastAsia="zh-CN"/>
        </w:rPr>
        <w:t>N stage</w:t>
      </w:r>
      <w:r w:rsidR="00386DEE">
        <w:rPr>
          <w:rFonts w:ascii="Book Antiqua" w:hAnsi="Book Antiqua"/>
          <w:sz w:val="24"/>
          <w:szCs w:val="24"/>
          <w:shd w:val="clear" w:color="000000" w:fill="auto"/>
          <w:lang w:eastAsia="zh-CN"/>
        </w:rPr>
        <w:t>s of</w:t>
      </w:r>
      <w:r w:rsidR="001D3027" w:rsidRPr="001B6F11">
        <w:rPr>
          <w:rFonts w:ascii="Book Antiqua" w:hAnsi="Book Antiqua"/>
          <w:sz w:val="24"/>
          <w:szCs w:val="24"/>
          <w:shd w:val="clear" w:color="000000" w:fill="auto"/>
          <w:lang w:eastAsia="zh-CN"/>
        </w:rPr>
        <w:t xml:space="preserve"> </w:t>
      </w:r>
      <w:r w:rsidR="00FE1F62" w:rsidRPr="001B6F11">
        <w:rPr>
          <w:rFonts w:ascii="Book Antiqua" w:hAnsi="Book Antiqua"/>
          <w:sz w:val="24"/>
          <w:szCs w:val="24"/>
          <w:shd w:val="clear" w:color="000000" w:fill="auto"/>
          <w:lang w:eastAsia="zh-CN"/>
        </w:rPr>
        <w:t>ESCC</w:t>
      </w:r>
      <w:r w:rsidR="00466707" w:rsidRPr="001B6F11">
        <w:rPr>
          <w:rFonts w:ascii="Book Antiqua" w:hAnsi="Book Antiqua"/>
          <w:sz w:val="24"/>
          <w:szCs w:val="24"/>
          <w:shd w:val="clear" w:color="000000" w:fill="auto"/>
          <w:lang w:eastAsia="zh-CN"/>
        </w:rPr>
        <w:t>;</w:t>
      </w:r>
      <w:r w:rsidR="00FE1F62" w:rsidRPr="001B6F11">
        <w:rPr>
          <w:rFonts w:ascii="Book Antiqua" w:hAnsi="Book Antiqua"/>
          <w:sz w:val="24"/>
          <w:szCs w:val="24"/>
          <w:shd w:val="clear" w:color="000000" w:fill="auto"/>
          <w:lang w:eastAsia="zh-CN"/>
        </w:rPr>
        <w:t xml:space="preserve"> D: Expression of plasma miR-21 in </w:t>
      </w:r>
      <w:r w:rsidR="00386DEE">
        <w:rPr>
          <w:rFonts w:ascii="Book Antiqua" w:hAnsi="Book Antiqua"/>
          <w:sz w:val="24"/>
          <w:szCs w:val="24"/>
          <w:shd w:val="clear" w:color="000000" w:fill="auto"/>
          <w:lang w:eastAsia="zh-CN"/>
        </w:rPr>
        <w:t>patients with different</w:t>
      </w:r>
      <w:r w:rsidR="00386DEE" w:rsidRPr="001B6F11">
        <w:rPr>
          <w:rFonts w:ascii="Book Antiqua" w:hAnsi="Book Antiqua"/>
          <w:sz w:val="24"/>
          <w:szCs w:val="24"/>
          <w:shd w:val="clear" w:color="000000" w:fill="auto"/>
          <w:lang w:eastAsia="zh-CN"/>
        </w:rPr>
        <w:t xml:space="preserve"> M stage</w:t>
      </w:r>
      <w:r w:rsidR="00386DEE">
        <w:rPr>
          <w:rFonts w:ascii="Book Antiqua" w:hAnsi="Book Antiqua"/>
          <w:sz w:val="24"/>
          <w:szCs w:val="24"/>
          <w:shd w:val="clear" w:color="000000" w:fill="auto"/>
          <w:lang w:eastAsia="zh-CN"/>
        </w:rPr>
        <w:t>s of</w:t>
      </w:r>
      <w:r w:rsidR="00386DEE" w:rsidRPr="001B6F11">
        <w:rPr>
          <w:rFonts w:ascii="Book Antiqua" w:hAnsi="Book Antiqua"/>
          <w:sz w:val="24"/>
          <w:szCs w:val="24"/>
          <w:shd w:val="clear" w:color="000000" w:fill="auto"/>
          <w:lang w:eastAsia="zh-CN"/>
        </w:rPr>
        <w:t xml:space="preserve"> </w:t>
      </w:r>
      <w:r w:rsidR="00FE1F62" w:rsidRPr="001B6F11">
        <w:rPr>
          <w:rFonts w:ascii="Book Antiqua" w:hAnsi="Book Antiqua"/>
          <w:sz w:val="24"/>
          <w:szCs w:val="24"/>
          <w:shd w:val="clear" w:color="000000" w:fill="auto"/>
          <w:lang w:eastAsia="zh-CN"/>
        </w:rPr>
        <w:t>ESCC</w:t>
      </w:r>
      <w:r w:rsidR="00466707" w:rsidRPr="001B6F11">
        <w:rPr>
          <w:rFonts w:ascii="Book Antiqua" w:hAnsi="Book Antiqua"/>
          <w:sz w:val="24"/>
          <w:szCs w:val="24"/>
          <w:shd w:val="clear" w:color="000000" w:fill="auto"/>
          <w:lang w:eastAsia="zh-CN"/>
        </w:rPr>
        <w:t>;</w:t>
      </w:r>
      <w:r w:rsidR="00FE1F62" w:rsidRPr="001B6F11">
        <w:rPr>
          <w:rFonts w:ascii="Book Antiqua" w:hAnsi="Book Antiqua"/>
          <w:sz w:val="24"/>
          <w:szCs w:val="24"/>
          <w:shd w:val="clear" w:color="000000" w:fill="auto"/>
          <w:lang w:eastAsia="zh-CN"/>
        </w:rPr>
        <w:t xml:space="preserve"> E: Expression of plasma miR-21 in </w:t>
      </w:r>
      <w:r w:rsidR="00386DEE">
        <w:rPr>
          <w:rFonts w:ascii="Book Antiqua" w:hAnsi="Book Antiqua"/>
          <w:sz w:val="24"/>
          <w:szCs w:val="24"/>
          <w:shd w:val="clear" w:color="000000" w:fill="auto"/>
          <w:lang w:eastAsia="zh-CN"/>
        </w:rPr>
        <w:t>patients with different degrees of</w:t>
      </w:r>
      <w:r w:rsidR="00386DEE" w:rsidRPr="001B6F11">
        <w:rPr>
          <w:rFonts w:ascii="Book Antiqua" w:hAnsi="Book Antiqua"/>
          <w:sz w:val="24"/>
          <w:szCs w:val="24"/>
          <w:shd w:val="clear" w:color="000000" w:fill="auto"/>
          <w:lang w:eastAsia="zh-CN"/>
        </w:rPr>
        <w:t xml:space="preserve"> pathological differentiation </w:t>
      </w:r>
      <w:r w:rsidR="00386DEE">
        <w:rPr>
          <w:rFonts w:ascii="Book Antiqua" w:hAnsi="Book Antiqua"/>
          <w:sz w:val="24"/>
          <w:szCs w:val="24"/>
          <w:shd w:val="clear" w:color="000000" w:fill="auto"/>
          <w:lang w:eastAsia="zh-CN"/>
        </w:rPr>
        <w:t xml:space="preserve">of </w:t>
      </w:r>
      <w:r w:rsidR="00FE1F62" w:rsidRPr="001B6F11">
        <w:rPr>
          <w:rFonts w:ascii="Book Antiqua" w:hAnsi="Book Antiqua"/>
          <w:sz w:val="24"/>
          <w:szCs w:val="24"/>
          <w:shd w:val="clear" w:color="000000" w:fill="auto"/>
          <w:lang w:eastAsia="zh-CN"/>
        </w:rPr>
        <w:t>ESCC</w:t>
      </w:r>
      <w:r w:rsidR="00466707" w:rsidRPr="001B6F11">
        <w:rPr>
          <w:rFonts w:ascii="Book Antiqua" w:hAnsi="Book Antiqua"/>
          <w:sz w:val="24"/>
          <w:szCs w:val="24"/>
          <w:shd w:val="clear" w:color="000000" w:fill="auto"/>
          <w:lang w:eastAsia="zh-CN"/>
        </w:rPr>
        <w:t>;</w:t>
      </w:r>
      <w:r w:rsidR="00FE1F62"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F</w:t>
      </w:r>
      <w:r w:rsidR="00025D0F" w:rsidRPr="001B6F11">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w:t>
      </w:r>
      <w:r w:rsidR="00FE1827" w:rsidRPr="001B6F11">
        <w:rPr>
          <w:rFonts w:ascii="Book Antiqua" w:hAnsi="Book Antiqua" w:cs="Book Antiqua"/>
          <w:sz w:val="24"/>
          <w:szCs w:val="24"/>
          <w:lang w:eastAsia="zh-CN"/>
        </w:rPr>
        <w:t>Receiver operating characteristic</w:t>
      </w:r>
      <w:r w:rsidR="00FE1827"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ROC</w:t>
      </w:r>
      <w:r w:rsidR="00FE1827" w:rsidRPr="001B6F11">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curve</w:t>
      </w:r>
      <w:r w:rsidR="00386DEE">
        <w:rPr>
          <w:rFonts w:ascii="Book Antiqua" w:hAnsi="Book Antiqua"/>
          <w:sz w:val="24"/>
          <w:szCs w:val="24"/>
          <w:shd w:val="clear" w:color="000000" w:fill="auto"/>
          <w:lang w:eastAsia="zh-CN"/>
        </w:rPr>
        <w:t>s</w:t>
      </w:r>
      <w:r w:rsidRPr="001B6F11">
        <w:rPr>
          <w:rFonts w:ascii="Book Antiqua" w:hAnsi="Book Antiqua"/>
          <w:sz w:val="24"/>
          <w:szCs w:val="24"/>
          <w:shd w:val="clear" w:color="000000" w:fill="auto"/>
          <w:lang w:eastAsia="zh-CN"/>
        </w:rPr>
        <w:t xml:space="preserve"> of plasma miR-21 for diagnosing T stage, N stage, M stage</w:t>
      </w:r>
      <w:r w:rsidR="00386DEE">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and pathological differentiation of ESCC patients</w:t>
      </w:r>
      <w:r w:rsidR="00466707" w:rsidRPr="001B6F11">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G</w:t>
      </w:r>
      <w:r w:rsidR="00025D0F" w:rsidRPr="001B6F11">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Expression of plasma miR-93 in ESCC patients</w:t>
      </w:r>
      <w:r w:rsidR="00466707" w:rsidRPr="001B6F11">
        <w:rPr>
          <w:rFonts w:ascii="Book Antiqua" w:hAnsi="Book Antiqua"/>
          <w:bCs/>
          <w:sz w:val="24"/>
          <w:szCs w:val="24"/>
          <w:shd w:val="clear" w:color="000000" w:fill="auto"/>
          <w:lang w:eastAsia="zh-CN"/>
        </w:rPr>
        <w:t>;</w:t>
      </w:r>
      <w:r w:rsidRPr="001B6F11">
        <w:rPr>
          <w:rFonts w:ascii="Book Antiqua" w:hAnsi="Book Antiqua"/>
          <w:b/>
          <w:sz w:val="24"/>
          <w:szCs w:val="24"/>
          <w:shd w:val="clear" w:color="000000" w:fill="auto"/>
          <w:lang w:eastAsia="zh-CN"/>
        </w:rPr>
        <w:t xml:space="preserve"> </w:t>
      </w:r>
      <w:r w:rsidR="00FE1F62" w:rsidRPr="001B6F11">
        <w:rPr>
          <w:rFonts w:ascii="Book Antiqua" w:hAnsi="Book Antiqua"/>
          <w:sz w:val="24"/>
          <w:szCs w:val="24"/>
          <w:shd w:val="clear" w:color="000000" w:fill="auto"/>
          <w:lang w:eastAsia="zh-CN"/>
        </w:rPr>
        <w:t xml:space="preserve">H: </w:t>
      </w:r>
      <w:r w:rsidRPr="001B6F11">
        <w:rPr>
          <w:rFonts w:ascii="Book Antiqua" w:hAnsi="Book Antiqua"/>
          <w:sz w:val="24"/>
          <w:szCs w:val="24"/>
          <w:shd w:val="clear" w:color="000000" w:fill="auto"/>
          <w:lang w:eastAsia="zh-CN"/>
        </w:rPr>
        <w:t xml:space="preserve">Expression of plasma miR-93 in </w:t>
      </w:r>
      <w:r w:rsidR="00386DEE">
        <w:rPr>
          <w:rFonts w:ascii="Book Antiqua" w:hAnsi="Book Antiqua"/>
          <w:sz w:val="24"/>
          <w:szCs w:val="24"/>
          <w:shd w:val="clear" w:color="000000" w:fill="auto"/>
          <w:lang w:eastAsia="zh-CN"/>
        </w:rPr>
        <w:t>patients with different</w:t>
      </w:r>
      <w:r w:rsidR="00386DEE" w:rsidRPr="001B6F11">
        <w:rPr>
          <w:rFonts w:ascii="Book Antiqua" w:hAnsi="Book Antiqua"/>
          <w:sz w:val="24"/>
          <w:szCs w:val="24"/>
          <w:shd w:val="clear" w:color="000000" w:fill="auto"/>
          <w:lang w:eastAsia="zh-CN"/>
        </w:rPr>
        <w:t xml:space="preserve"> T stage</w:t>
      </w:r>
      <w:r w:rsidR="00386DEE">
        <w:rPr>
          <w:rFonts w:ascii="Book Antiqua" w:hAnsi="Book Antiqua"/>
          <w:sz w:val="24"/>
          <w:szCs w:val="24"/>
          <w:shd w:val="clear" w:color="000000" w:fill="auto"/>
          <w:lang w:eastAsia="zh-CN"/>
        </w:rPr>
        <w:t>s</w:t>
      </w:r>
      <w:r w:rsidR="00386DEE" w:rsidRPr="001B6F11">
        <w:rPr>
          <w:rFonts w:ascii="Book Antiqua" w:hAnsi="Book Antiqua"/>
          <w:sz w:val="24"/>
          <w:szCs w:val="24"/>
          <w:shd w:val="clear" w:color="000000" w:fill="auto"/>
          <w:lang w:eastAsia="zh-CN"/>
        </w:rPr>
        <w:t xml:space="preserve"> </w:t>
      </w:r>
      <w:r w:rsidR="00386DEE">
        <w:rPr>
          <w:rFonts w:ascii="Book Antiqua" w:hAnsi="Book Antiqua"/>
          <w:sz w:val="24"/>
          <w:szCs w:val="24"/>
          <w:shd w:val="clear" w:color="000000" w:fill="auto"/>
          <w:lang w:eastAsia="zh-CN"/>
        </w:rPr>
        <w:t xml:space="preserve">of </w:t>
      </w:r>
      <w:r w:rsidRPr="001B6F11">
        <w:rPr>
          <w:rFonts w:ascii="Book Antiqua" w:hAnsi="Book Antiqua"/>
          <w:sz w:val="24"/>
          <w:szCs w:val="24"/>
          <w:shd w:val="clear" w:color="000000" w:fill="auto"/>
          <w:lang w:eastAsia="zh-CN"/>
        </w:rPr>
        <w:t>ESCC</w:t>
      </w:r>
      <w:r w:rsidR="00466707" w:rsidRPr="001B6F11">
        <w:rPr>
          <w:rFonts w:ascii="Book Antiqua" w:hAnsi="Book Antiqua"/>
          <w:sz w:val="24"/>
          <w:szCs w:val="24"/>
          <w:shd w:val="clear" w:color="000000" w:fill="auto"/>
          <w:lang w:eastAsia="zh-CN"/>
        </w:rPr>
        <w:t>;</w:t>
      </w:r>
      <w:r w:rsidR="00FE1F62" w:rsidRPr="001B6F11">
        <w:rPr>
          <w:rFonts w:ascii="Book Antiqua" w:hAnsi="Book Antiqua"/>
          <w:sz w:val="24"/>
          <w:szCs w:val="24"/>
          <w:shd w:val="clear" w:color="000000" w:fill="auto"/>
          <w:lang w:eastAsia="zh-CN"/>
        </w:rPr>
        <w:t xml:space="preserve"> I: Expression of plasma miR-93 in </w:t>
      </w:r>
      <w:r w:rsidR="00386DEE">
        <w:rPr>
          <w:rFonts w:ascii="Book Antiqua" w:hAnsi="Book Antiqua"/>
          <w:sz w:val="24"/>
          <w:szCs w:val="24"/>
          <w:shd w:val="clear" w:color="000000" w:fill="auto"/>
          <w:lang w:eastAsia="zh-CN"/>
        </w:rPr>
        <w:t>patients with different</w:t>
      </w:r>
      <w:r w:rsidR="00386DEE" w:rsidRPr="001B6F11">
        <w:rPr>
          <w:rFonts w:ascii="Book Antiqua" w:hAnsi="Book Antiqua"/>
          <w:sz w:val="24"/>
          <w:szCs w:val="24"/>
          <w:shd w:val="clear" w:color="000000" w:fill="auto"/>
          <w:lang w:eastAsia="zh-CN"/>
        </w:rPr>
        <w:t xml:space="preserve"> N stage</w:t>
      </w:r>
      <w:r w:rsidR="00386DEE">
        <w:rPr>
          <w:rFonts w:ascii="Book Antiqua" w:hAnsi="Book Antiqua"/>
          <w:sz w:val="24"/>
          <w:szCs w:val="24"/>
          <w:shd w:val="clear" w:color="000000" w:fill="auto"/>
          <w:lang w:eastAsia="zh-CN"/>
        </w:rPr>
        <w:t>s of</w:t>
      </w:r>
      <w:r w:rsidR="00386DEE" w:rsidRPr="001B6F11">
        <w:rPr>
          <w:rFonts w:ascii="Book Antiqua" w:hAnsi="Book Antiqua"/>
          <w:sz w:val="24"/>
          <w:szCs w:val="24"/>
          <w:shd w:val="clear" w:color="000000" w:fill="auto"/>
          <w:lang w:eastAsia="zh-CN"/>
        </w:rPr>
        <w:t xml:space="preserve"> </w:t>
      </w:r>
      <w:r w:rsidR="00FE1F62" w:rsidRPr="001B6F11">
        <w:rPr>
          <w:rFonts w:ascii="Book Antiqua" w:hAnsi="Book Antiqua"/>
          <w:sz w:val="24"/>
          <w:szCs w:val="24"/>
          <w:shd w:val="clear" w:color="000000" w:fill="auto"/>
          <w:lang w:eastAsia="zh-CN"/>
        </w:rPr>
        <w:t xml:space="preserve">ESCC </w:t>
      </w:r>
      <w:r w:rsidR="00466707" w:rsidRPr="001B6F11">
        <w:rPr>
          <w:rFonts w:ascii="Book Antiqua" w:hAnsi="Book Antiqua"/>
          <w:sz w:val="24"/>
          <w:szCs w:val="24"/>
          <w:shd w:val="clear" w:color="000000" w:fill="auto"/>
          <w:lang w:eastAsia="zh-CN"/>
        </w:rPr>
        <w:t>;</w:t>
      </w:r>
      <w:r w:rsidR="00FE1F62" w:rsidRPr="001B6F11">
        <w:rPr>
          <w:rFonts w:ascii="Book Antiqua" w:hAnsi="Book Antiqua"/>
          <w:sz w:val="24"/>
          <w:szCs w:val="24"/>
          <w:shd w:val="clear" w:color="000000" w:fill="auto"/>
          <w:lang w:eastAsia="zh-CN"/>
        </w:rPr>
        <w:t xml:space="preserve"> J: Expression of plasma miR-93 in </w:t>
      </w:r>
      <w:r w:rsidR="00386DEE">
        <w:rPr>
          <w:rFonts w:ascii="Book Antiqua" w:hAnsi="Book Antiqua"/>
          <w:sz w:val="24"/>
          <w:szCs w:val="24"/>
          <w:shd w:val="clear" w:color="000000" w:fill="auto"/>
          <w:lang w:eastAsia="zh-CN"/>
        </w:rPr>
        <w:t>patients with different</w:t>
      </w:r>
      <w:r w:rsidR="00386DEE" w:rsidRPr="001B6F11">
        <w:rPr>
          <w:rFonts w:ascii="Book Antiqua" w:hAnsi="Book Antiqua"/>
          <w:sz w:val="24"/>
          <w:szCs w:val="24"/>
          <w:shd w:val="clear" w:color="000000" w:fill="auto"/>
          <w:lang w:eastAsia="zh-CN"/>
        </w:rPr>
        <w:t xml:space="preserve"> M stage</w:t>
      </w:r>
      <w:r w:rsidR="00386DEE">
        <w:rPr>
          <w:rFonts w:ascii="Book Antiqua" w:hAnsi="Book Antiqua"/>
          <w:sz w:val="24"/>
          <w:szCs w:val="24"/>
          <w:shd w:val="clear" w:color="000000" w:fill="auto"/>
          <w:lang w:eastAsia="zh-CN"/>
        </w:rPr>
        <w:t>s</w:t>
      </w:r>
      <w:r w:rsidR="00386DEE" w:rsidRPr="001B6F11">
        <w:rPr>
          <w:rFonts w:ascii="Book Antiqua" w:hAnsi="Book Antiqua"/>
          <w:sz w:val="24"/>
          <w:szCs w:val="24"/>
          <w:shd w:val="clear" w:color="000000" w:fill="auto"/>
          <w:lang w:eastAsia="zh-CN"/>
        </w:rPr>
        <w:t xml:space="preserve"> </w:t>
      </w:r>
      <w:r w:rsidR="00386DEE">
        <w:rPr>
          <w:rFonts w:ascii="Book Antiqua" w:hAnsi="Book Antiqua"/>
          <w:sz w:val="24"/>
          <w:szCs w:val="24"/>
          <w:shd w:val="clear" w:color="000000" w:fill="auto"/>
          <w:lang w:eastAsia="zh-CN"/>
        </w:rPr>
        <w:t xml:space="preserve">of </w:t>
      </w:r>
      <w:r w:rsidR="00FE1F62" w:rsidRPr="001B6F11">
        <w:rPr>
          <w:rFonts w:ascii="Book Antiqua" w:hAnsi="Book Antiqua"/>
          <w:sz w:val="24"/>
          <w:szCs w:val="24"/>
          <w:shd w:val="clear" w:color="000000" w:fill="auto"/>
          <w:lang w:eastAsia="zh-CN"/>
        </w:rPr>
        <w:t>ESCC</w:t>
      </w:r>
      <w:r w:rsidR="00466707" w:rsidRPr="001B6F11">
        <w:rPr>
          <w:rFonts w:ascii="Book Antiqua" w:hAnsi="Book Antiqua"/>
          <w:sz w:val="24"/>
          <w:szCs w:val="24"/>
          <w:shd w:val="clear" w:color="000000" w:fill="auto"/>
          <w:lang w:eastAsia="zh-CN"/>
        </w:rPr>
        <w:t>;</w:t>
      </w:r>
      <w:r w:rsidR="00FE1F62"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K</w:t>
      </w:r>
      <w:r w:rsidR="00025D0F" w:rsidRPr="001B6F11">
        <w:rPr>
          <w:rFonts w:ascii="Book Antiqua" w:hAnsi="Book Antiqua"/>
          <w:sz w:val="24"/>
          <w:szCs w:val="24"/>
          <w:shd w:val="clear" w:color="000000" w:fill="auto"/>
          <w:lang w:eastAsia="zh-CN"/>
        </w:rPr>
        <w:t>:</w:t>
      </w:r>
      <w:r w:rsidRPr="001B6F11">
        <w:rPr>
          <w:rFonts w:ascii="Book Antiqua" w:hAnsi="Book Antiqua"/>
          <w:sz w:val="24"/>
          <w:szCs w:val="24"/>
          <w:shd w:val="clear" w:color="000000" w:fill="auto"/>
          <w:lang w:eastAsia="zh-CN"/>
        </w:rPr>
        <w:t xml:space="preserve"> ROC curve</w:t>
      </w:r>
      <w:r w:rsidR="00386DEE">
        <w:rPr>
          <w:rFonts w:ascii="Book Antiqua" w:hAnsi="Book Antiqua"/>
          <w:sz w:val="24"/>
          <w:szCs w:val="24"/>
          <w:shd w:val="clear" w:color="000000" w:fill="auto"/>
          <w:lang w:eastAsia="zh-CN"/>
        </w:rPr>
        <w:t>s</w:t>
      </w:r>
      <w:r w:rsidRPr="001B6F11">
        <w:rPr>
          <w:rFonts w:ascii="Book Antiqua" w:hAnsi="Book Antiqua"/>
          <w:sz w:val="24"/>
          <w:szCs w:val="24"/>
          <w:shd w:val="clear" w:color="000000" w:fill="auto"/>
          <w:lang w:eastAsia="zh-CN"/>
        </w:rPr>
        <w:t xml:space="preserve"> of plasma miR-93 for diagnosing T stage, N stage, and M stage of ESCC patients</w:t>
      </w:r>
      <w:r w:rsidRPr="001B6F11">
        <w:rPr>
          <w:rFonts w:ascii="Book Antiqua" w:hAnsi="Book Antiqua"/>
          <w:b/>
          <w:sz w:val="24"/>
          <w:szCs w:val="24"/>
          <w:shd w:val="clear" w:color="000000" w:fill="auto"/>
          <w:lang w:eastAsia="zh-CN"/>
        </w:rPr>
        <w:t>.</w:t>
      </w:r>
      <w:r w:rsidRPr="001B6F11">
        <w:rPr>
          <w:rFonts w:ascii="Book Antiqua" w:hAnsi="Book Antiqua"/>
          <w:sz w:val="24"/>
          <w:szCs w:val="24"/>
          <w:shd w:val="clear" w:color="000000" w:fill="auto"/>
          <w:lang w:eastAsia="zh-CN"/>
        </w:rPr>
        <w:t xml:space="preserve"> </w:t>
      </w:r>
      <w:r w:rsidR="00025D0F" w:rsidRPr="001B6F11">
        <w:rPr>
          <w:rFonts w:ascii="Book Antiqua" w:hAnsi="Book Antiqua"/>
          <w:sz w:val="24"/>
          <w:szCs w:val="24"/>
          <w:vertAlign w:val="superscript"/>
          <w:lang w:eastAsia="zh-CN"/>
        </w:rPr>
        <w:t>b</w:t>
      </w:r>
      <w:r w:rsidRPr="001B6F11">
        <w:rPr>
          <w:rFonts w:ascii="Book Antiqua" w:hAnsi="Book Antiqua"/>
          <w:i/>
          <w:iCs/>
          <w:sz w:val="24"/>
          <w:szCs w:val="24"/>
          <w:shd w:val="clear" w:color="000000" w:fill="auto"/>
          <w:lang w:eastAsia="zh-CN"/>
        </w:rPr>
        <w:t>P</w:t>
      </w:r>
      <w:r w:rsidR="00025D0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&lt;</w:t>
      </w:r>
      <w:r w:rsidR="00025D0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0.01</w:t>
      </w:r>
      <w:r w:rsidR="00FE1F62" w:rsidRPr="001B6F11">
        <w:rPr>
          <w:rFonts w:ascii="Book Antiqua" w:hAnsi="Book Antiqua"/>
          <w:sz w:val="24"/>
          <w:szCs w:val="24"/>
          <w:shd w:val="clear" w:color="000000" w:fill="auto"/>
          <w:lang w:eastAsia="zh-CN"/>
        </w:rPr>
        <w:t xml:space="preserve"> </w:t>
      </w:r>
      <w:r w:rsidR="00FE1F62" w:rsidRPr="001B6F11">
        <w:rPr>
          <w:rFonts w:ascii="Book Antiqua" w:hAnsi="Book Antiqua"/>
          <w:i/>
          <w:iCs/>
          <w:sz w:val="24"/>
          <w:szCs w:val="24"/>
          <w:shd w:val="clear" w:color="000000" w:fill="auto"/>
          <w:lang w:eastAsia="zh-CN"/>
        </w:rPr>
        <w:t xml:space="preserve">vs </w:t>
      </w:r>
      <w:r w:rsidR="00FE1F62" w:rsidRPr="001B6F11">
        <w:rPr>
          <w:rFonts w:ascii="Book Antiqua" w:hAnsi="Book Antiqua" w:cs="Book Antiqua"/>
          <w:sz w:val="24"/>
          <w:szCs w:val="24"/>
        </w:rPr>
        <w:t>control group</w:t>
      </w:r>
      <w:r w:rsidRPr="001B6F11">
        <w:rPr>
          <w:rFonts w:ascii="Book Antiqua" w:hAnsi="Book Antiqua"/>
          <w:sz w:val="24"/>
          <w:szCs w:val="24"/>
          <w:shd w:val="clear" w:color="000000" w:fill="auto"/>
          <w:lang w:eastAsia="zh-CN"/>
        </w:rPr>
        <w:t>.</w:t>
      </w:r>
    </w:p>
    <w:p w:rsidR="00EC38C5" w:rsidRPr="001B6F11" w:rsidRDefault="00655C16" w:rsidP="001B6F11">
      <w:pPr>
        <w:adjustRightInd w:val="0"/>
        <w:snapToGrid w:val="0"/>
        <w:spacing w:line="360" w:lineRule="auto"/>
        <w:rPr>
          <w:rFonts w:ascii="Book Antiqua" w:hAnsi="Book Antiqua"/>
          <w:sz w:val="24"/>
          <w:szCs w:val="24"/>
          <w:lang w:eastAsia="zh-CN"/>
        </w:rPr>
      </w:pPr>
      <w:r w:rsidRPr="001B6F11">
        <w:rPr>
          <w:rFonts w:ascii="Book Antiqua" w:hAnsi="Book Antiqua"/>
          <w:sz w:val="24"/>
          <w:szCs w:val="24"/>
          <w:lang w:eastAsia="zh-CN"/>
        </w:rPr>
        <w:br w:type="page"/>
      </w:r>
      <w:r w:rsidR="00E618A3">
        <w:rPr>
          <w:rFonts w:ascii="Book Antiqua" w:hAnsi="Book Antiqua"/>
          <w:noProof/>
          <w:sz w:val="24"/>
          <w:szCs w:val="24"/>
          <w:lang w:eastAsia="zh-CN"/>
        </w:rPr>
        <w:drawing>
          <wp:inline distT="0" distB="0" distL="0" distR="0">
            <wp:extent cx="5278755" cy="3101340"/>
            <wp:effectExtent l="0" t="0" r="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755" cy="3101340"/>
                    </a:xfrm>
                    <a:prstGeom prst="rect">
                      <a:avLst/>
                    </a:prstGeom>
                    <a:noFill/>
                    <a:ln>
                      <a:noFill/>
                    </a:ln>
                  </pic:spPr>
                </pic:pic>
              </a:graphicData>
            </a:graphic>
          </wp:inline>
        </w:drawing>
      </w:r>
    </w:p>
    <w:p w:rsidR="00655C16"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b/>
          <w:sz w:val="24"/>
          <w:szCs w:val="24"/>
          <w:lang w:eastAsia="zh-CN"/>
        </w:rPr>
        <w:t xml:space="preserve">Figure 2 Predictive value of plasma miR-21 and miR-93 for radiotherapy and chemotherapy efficacy in </w:t>
      </w:r>
      <w:r w:rsidR="000F25D2" w:rsidRPr="001B6F11">
        <w:rPr>
          <w:rFonts w:ascii="Book Antiqua" w:hAnsi="Book Antiqua"/>
          <w:b/>
          <w:sz w:val="24"/>
          <w:szCs w:val="24"/>
          <w:lang w:eastAsia="zh-CN"/>
        </w:rPr>
        <w:t>esophageal squamous cell carcinoma</w:t>
      </w:r>
      <w:r w:rsidRPr="001B6F11">
        <w:rPr>
          <w:rFonts w:ascii="Book Antiqua" w:hAnsi="Book Antiqua"/>
          <w:b/>
          <w:sz w:val="24"/>
          <w:szCs w:val="24"/>
          <w:lang w:eastAsia="zh-CN"/>
        </w:rPr>
        <w:t xml:space="preserve"> patients.</w:t>
      </w:r>
      <w:r w:rsidRPr="001B6F11">
        <w:rPr>
          <w:rFonts w:ascii="Book Antiqua" w:hAnsi="Book Antiqua"/>
          <w:sz w:val="24"/>
          <w:szCs w:val="24"/>
          <w:lang w:eastAsia="zh-CN"/>
        </w:rPr>
        <w:t xml:space="preserve"> </w:t>
      </w:r>
      <w:r w:rsidR="00466707" w:rsidRPr="001B6F11">
        <w:rPr>
          <w:rFonts w:ascii="Book Antiqua" w:hAnsi="Book Antiqua"/>
          <w:sz w:val="24"/>
          <w:szCs w:val="24"/>
          <w:lang w:eastAsia="zh-CN"/>
        </w:rPr>
        <w:t xml:space="preserve">A: </w:t>
      </w:r>
      <w:r w:rsidRPr="001B6F11">
        <w:rPr>
          <w:rFonts w:ascii="Book Antiqua" w:hAnsi="Book Antiqua"/>
          <w:sz w:val="24"/>
          <w:szCs w:val="24"/>
          <w:lang w:eastAsia="zh-CN"/>
        </w:rPr>
        <w:t xml:space="preserve">Expression of plasma miR-21 </w:t>
      </w:r>
      <w:r w:rsidR="00466707" w:rsidRPr="001B6F11">
        <w:rPr>
          <w:rFonts w:ascii="Book Antiqua" w:hAnsi="Book Antiqua"/>
          <w:sz w:val="24"/>
          <w:szCs w:val="24"/>
          <w:lang w:eastAsia="zh-CN"/>
        </w:rPr>
        <w:t xml:space="preserve">in </w:t>
      </w:r>
      <w:r w:rsidR="000F25D2" w:rsidRPr="001B6F11">
        <w:rPr>
          <w:rFonts w:ascii="Book Antiqua" w:hAnsi="Book Antiqua"/>
          <w:bCs/>
          <w:sz w:val="24"/>
          <w:szCs w:val="24"/>
          <w:lang w:eastAsia="zh-CN"/>
        </w:rPr>
        <w:t>esophageal squamous cell carcinoma</w:t>
      </w:r>
      <w:r w:rsidR="000F25D2" w:rsidRPr="001B6F11">
        <w:rPr>
          <w:rFonts w:ascii="Book Antiqua" w:hAnsi="Book Antiqua"/>
          <w:sz w:val="24"/>
          <w:szCs w:val="24"/>
          <w:lang w:eastAsia="zh-CN"/>
        </w:rPr>
        <w:t xml:space="preserve"> (</w:t>
      </w:r>
      <w:r w:rsidR="00466707" w:rsidRPr="001B6F11">
        <w:rPr>
          <w:rFonts w:ascii="Book Antiqua" w:hAnsi="Book Antiqua"/>
          <w:sz w:val="24"/>
          <w:szCs w:val="24"/>
          <w:lang w:eastAsia="zh-CN"/>
        </w:rPr>
        <w:t>ESCC</w:t>
      </w:r>
      <w:r w:rsidR="000F25D2" w:rsidRPr="001B6F11">
        <w:rPr>
          <w:rFonts w:ascii="Book Antiqua" w:hAnsi="Book Antiqua"/>
          <w:sz w:val="24"/>
          <w:szCs w:val="24"/>
          <w:lang w:eastAsia="zh-CN"/>
        </w:rPr>
        <w:t>)</w:t>
      </w:r>
      <w:r w:rsidR="00466707" w:rsidRPr="001B6F11">
        <w:rPr>
          <w:rFonts w:ascii="Book Antiqua" w:hAnsi="Book Antiqua"/>
          <w:sz w:val="24"/>
          <w:szCs w:val="24"/>
          <w:lang w:eastAsia="zh-CN"/>
        </w:rPr>
        <w:t xml:space="preserve"> patients before and after radiotherapy and chemotherapy; B: Expression of plasma </w:t>
      </w:r>
      <w:r w:rsidRPr="001B6F11">
        <w:rPr>
          <w:rFonts w:ascii="Book Antiqua" w:hAnsi="Book Antiqua"/>
          <w:sz w:val="24"/>
          <w:szCs w:val="24"/>
          <w:lang w:eastAsia="zh-CN"/>
        </w:rPr>
        <w:t>miR-93 in ESCC patients before and after radiotherapy and chemotherapy</w:t>
      </w:r>
      <w:r w:rsidR="00466707" w:rsidRPr="001B6F11">
        <w:rPr>
          <w:rFonts w:ascii="Book Antiqua" w:hAnsi="Book Antiqua"/>
          <w:sz w:val="24"/>
          <w:szCs w:val="24"/>
          <w:lang w:eastAsia="zh-CN"/>
        </w:rPr>
        <w:t>;</w:t>
      </w:r>
      <w:r w:rsidRPr="001B6F11">
        <w:rPr>
          <w:rFonts w:ascii="Book Antiqua" w:hAnsi="Book Antiqua"/>
          <w:sz w:val="24"/>
          <w:szCs w:val="24"/>
          <w:lang w:eastAsia="zh-CN"/>
        </w:rPr>
        <w:t xml:space="preserve"> </w:t>
      </w:r>
      <w:r w:rsidR="00466707" w:rsidRPr="001B6F11">
        <w:rPr>
          <w:rFonts w:ascii="Book Antiqua" w:hAnsi="Book Antiqua"/>
          <w:sz w:val="24"/>
          <w:szCs w:val="24"/>
          <w:lang w:eastAsia="zh-CN"/>
        </w:rPr>
        <w:t xml:space="preserve">C: </w:t>
      </w:r>
      <w:r w:rsidRPr="001B6F11">
        <w:rPr>
          <w:rFonts w:ascii="Book Antiqua" w:hAnsi="Book Antiqua"/>
          <w:sz w:val="24"/>
          <w:szCs w:val="24"/>
          <w:lang w:eastAsia="zh-CN"/>
        </w:rPr>
        <w:t>Expression of plasma miR-21</w:t>
      </w:r>
      <w:r w:rsidR="00AB71C2" w:rsidRPr="001B6F11">
        <w:rPr>
          <w:rFonts w:ascii="Book Antiqua" w:hAnsi="Book Antiqua"/>
          <w:sz w:val="24"/>
          <w:szCs w:val="24"/>
          <w:lang w:eastAsia="zh-CN"/>
        </w:rPr>
        <w:t xml:space="preserve"> in ESCC patients</w:t>
      </w:r>
      <w:r w:rsidR="00386DEE">
        <w:rPr>
          <w:rFonts w:ascii="Book Antiqua" w:hAnsi="Book Antiqua"/>
          <w:sz w:val="24"/>
          <w:szCs w:val="24"/>
          <w:lang w:eastAsia="zh-CN"/>
        </w:rPr>
        <w:t xml:space="preserve"> </w:t>
      </w:r>
      <w:r w:rsidR="00AB71C2" w:rsidRPr="001B6F11">
        <w:rPr>
          <w:rFonts w:ascii="Book Antiqua" w:hAnsi="Book Antiqua"/>
          <w:sz w:val="24"/>
          <w:szCs w:val="24"/>
          <w:lang w:eastAsia="zh-CN"/>
        </w:rPr>
        <w:t xml:space="preserve">with </w:t>
      </w:r>
      <w:r w:rsidR="00386DEE">
        <w:rPr>
          <w:rFonts w:ascii="Book Antiqua" w:hAnsi="Book Antiqua"/>
          <w:sz w:val="24"/>
          <w:szCs w:val="24"/>
          <w:lang w:eastAsia="zh-CN"/>
        </w:rPr>
        <w:t xml:space="preserve">effective and </w:t>
      </w:r>
      <w:r w:rsidR="00AB71C2" w:rsidRPr="001B6F11">
        <w:rPr>
          <w:rFonts w:ascii="Book Antiqua" w:hAnsi="Book Antiqua"/>
          <w:sz w:val="24"/>
          <w:szCs w:val="24"/>
          <w:lang w:eastAsia="zh-CN"/>
        </w:rPr>
        <w:t xml:space="preserve">ineffective response to radiotherapy and chemotherapy; D: Expression of plasma </w:t>
      </w:r>
      <w:r w:rsidRPr="001B6F11">
        <w:rPr>
          <w:rFonts w:ascii="Book Antiqua" w:hAnsi="Book Antiqua"/>
          <w:sz w:val="24"/>
          <w:szCs w:val="24"/>
          <w:lang w:eastAsia="zh-CN"/>
        </w:rPr>
        <w:t>miR-93 in ESCC patients with effective</w:t>
      </w:r>
      <w:r w:rsidR="00386DEE" w:rsidRPr="00386DEE">
        <w:rPr>
          <w:rFonts w:ascii="Book Antiqua" w:hAnsi="Book Antiqua"/>
          <w:sz w:val="24"/>
          <w:szCs w:val="24"/>
          <w:lang w:eastAsia="zh-CN"/>
        </w:rPr>
        <w:t xml:space="preserve"> </w:t>
      </w:r>
      <w:r w:rsidR="00386DEE">
        <w:rPr>
          <w:rFonts w:ascii="Book Antiqua" w:hAnsi="Book Antiqua"/>
          <w:sz w:val="24"/>
          <w:szCs w:val="24"/>
          <w:lang w:eastAsia="zh-CN"/>
        </w:rPr>
        <w:t xml:space="preserve">and </w:t>
      </w:r>
      <w:r w:rsidR="00386DEE" w:rsidRPr="001B6F11">
        <w:rPr>
          <w:rFonts w:ascii="Book Antiqua" w:hAnsi="Book Antiqua"/>
          <w:sz w:val="24"/>
          <w:szCs w:val="24"/>
          <w:lang w:eastAsia="zh-CN"/>
        </w:rPr>
        <w:t>ineffective</w:t>
      </w:r>
      <w:r w:rsidRPr="001B6F11">
        <w:rPr>
          <w:rFonts w:ascii="Book Antiqua" w:hAnsi="Book Antiqua"/>
          <w:sz w:val="24"/>
          <w:szCs w:val="24"/>
          <w:lang w:eastAsia="zh-CN"/>
        </w:rPr>
        <w:t xml:space="preserve"> response to radiotherapy and chemotherapy</w:t>
      </w:r>
      <w:r w:rsidR="00AB71C2" w:rsidRPr="001B6F11">
        <w:rPr>
          <w:rFonts w:ascii="Book Antiqua" w:hAnsi="Book Antiqua"/>
          <w:sz w:val="24"/>
          <w:szCs w:val="24"/>
          <w:lang w:eastAsia="zh-CN"/>
        </w:rPr>
        <w:t>;</w:t>
      </w:r>
      <w:r w:rsidRPr="001B6F11">
        <w:rPr>
          <w:rFonts w:ascii="Book Antiqua" w:hAnsi="Book Antiqua"/>
          <w:sz w:val="24"/>
          <w:szCs w:val="24"/>
          <w:lang w:eastAsia="zh-CN"/>
        </w:rPr>
        <w:t xml:space="preserve"> E</w:t>
      </w:r>
      <w:r w:rsidR="00AB71C2" w:rsidRPr="001B6F11">
        <w:rPr>
          <w:rFonts w:ascii="Book Antiqua" w:hAnsi="Book Antiqua"/>
          <w:sz w:val="24"/>
          <w:szCs w:val="24"/>
          <w:lang w:eastAsia="zh-CN"/>
        </w:rPr>
        <w:t>:</w:t>
      </w:r>
      <w:r w:rsidRPr="001B6F11">
        <w:rPr>
          <w:rFonts w:ascii="Book Antiqua" w:hAnsi="Book Antiqua"/>
          <w:sz w:val="24"/>
          <w:szCs w:val="24"/>
          <w:lang w:eastAsia="zh-CN"/>
        </w:rPr>
        <w:t xml:space="preserve"> </w:t>
      </w:r>
      <w:r w:rsidR="000F25D2" w:rsidRPr="001B6F11">
        <w:rPr>
          <w:rFonts w:ascii="Book Antiqua" w:hAnsi="Book Antiqua"/>
          <w:sz w:val="24"/>
          <w:szCs w:val="24"/>
          <w:lang w:eastAsia="zh-CN"/>
        </w:rPr>
        <w:t>Receiver operating characteristic</w:t>
      </w:r>
      <w:r w:rsidRPr="001B6F11">
        <w:rPr>
          <w:rFonts w:ascii="Book Antiqua" w:hAnsi="Book Antiqua"/>
          <w:sz w:val="24"/>
          <w:szCs w:val="24"/>
          <w:lang w:eastAsia="zh-CN"/>
        </w:rPr>
        <w:t xml:space="preserve"> curves of plasma miR-21 and miR-93 for assessing radiotherapy and chemotherapy efficacy before radiotherapy and chemotherapy. </w:t>
      </w:r>
      <w:r w:rsidRPr="001B6F11">
        <w:rPr>
          <w:rFonts w:ascii="Book Antiqua" w:hAnsi="Book Antiqua"/>
          <w:sz w:val="24"/>
          <w:szCs w:val="24"/>
          <w:vertAlign w:val="superscript"/>
          <w:lang w:eastAsia="zh-CN"/>
        </w:rPr>
        <w:t>b</w:t>
      </w:r>
      <w:r w:rsidRPr="001B6F11">
        <w:rPr>
          <w:rFonts w:ascii="Book Antiqua" w:hAnsi="Book Antiqua"/>
          <w:i/>
          <w:iCs/>
          <w:sz w:val="24"/>
          <w:szCs w:val="24"/>
          <w:lang w:eastAsia="zh-CN"/>
        </w:rPr>
        <w:t>P</w:t>
      </w:r>
      <w:r w:rsidR="00AB71C2" w:rsidRPr="001B6F11">
        <w:rPr>
          <w:rFonts w:ascii="Book Antiqua" w:hAnsi="Book Antiqua"/>
          <w:sz w:val="24"/>
          <w:szCs w:val="24"/>
          <w:lang w:eastAsia="zh-CN"/>
        </w:rPr>
        <w:t xml:space="preserve"> </w:t>
      </w:r>
      <w:r w:rsidRPr="001B6F11">
        <w:rPr>
          <w:rFonts w:ascii="Book Antiqua" w:hAnsi="Book Antiqua"/>
          <w:sz w:val="24"/>
          <w:szCs w:val="24"/>
          <w:lang w:eastAsia="zh-CN"/>
        </w:rPr>
        <w:t>&lt;</w:t>
      </w:r>
      <w:r w:rsidR="00AB71C2" w:rsidRPr="001B6F11">
        <w:rPr>
          <w:rFonts w:ascii="Book Antiqua" w:hAnsi="Book Antiqua"/>
          <w:sz w:val="24"/>
          <w:szCs w:val="24"/>
          <w:lang w:eastAsia="zh-CN"/>
        </w:rPr>
        <w:t xml:space="preserve"> </w:t>
      </w:r>
      <w:r w:rsidRPr="001B6F11">
        <w:rPr>
          <w:rFonts w:ascii="Book Antiqua" w:hAnsi="Book Antiqua"/>
          <w:sz w:val="24"/>
          <w:szCs w:val="24"/>
          <w:lang w:eastAsia="zh-CN"/>
        </w:rPr>
        <w:t>0.01</w:t>
      </w:r>
      <w:r w:rsidR="00AB71C2" w:rsidRPr="001B6F11">
        <w:rPr>
          <w:rFonts w:ascii="Book Antiqua" w:hAnsi="Book Antiqua"/>
          <w:sz w:val="24"/>
          <w:szCs w:val="24"/>
          <w:lang w:eastAsia="zh-CN"/>
        </w:rPr>
        <w:t xml:space="preserve"> </w:t>
      </w:r>
      <w:r w:rsidR="00AB71C2" w:rsidRPr="001B6F11">
        <w:rPr>
          <w:rFonts w:ascii="Book Antiqua" w:hAnsi="Book Antiqua"/>
          <w:i/>
          <w:iCs/>
          <w:sz w:val="24"/>
          <w:szCs w:val="24"/>
          <w:lang w:eastAsia="zh-CN"/>
        </w:rPr>
        <w:t xml:space="preserve">vs </w:t>
      </w:r>
      <w:r w:rsidR="00AB71C2" w:rsidRPr="001B6F11">
        <w:rPr>
          <w:rFonts w:ascii="Book Antiqua" w:hAnsi="Book Antiqua" w:cs="Book Antiqua"/>
          <w:sz w:val="24"/>
          <w:szCs w:val="24"/>
        </w:rPr>
        <w:t>control group</w:t>
      </w:r>
      <w:r w:rsidRPr="001B6F11">
        <w:rPr>
          <w:rFonts w:ascii="Book Antiqua" w:hAnsi="Book Antiqua"/>
          <w:sz w:val="24"/>
          <w:szCs w:val="24"/>
          <w:lang w:eastAsia="zh-CN"/>
        </w:rPr>
        <w:t>.</w:t>
      </w:r>
    </w:p>
    <w:p w:rsidR="00EC38C5" w:rsidRPr="001B6F11" w:rsidRDefault="00655C16" w:rsidP="001B6F11">
      <w:pPr>
        <w:adjustRightInd w:val="0"/>
        <w:snapToGrid w:val="0"/>
        <w:spacing w:line="360" w:lineRule="auto"/>
        <w:rPr>
          <w:rFonts w:ascii="Book Antiqua" w:hAnsi="Book Antiqua"/>
          <w:sz w:val="24"/>
          <w:szCs w:val="24"/>
          <w:lang w:eastAsia="zh-CN"/>
        </w:rPr>
      </w:pPr>
      <w:r w:rsidRPr="001B6F11">
        <w:rPr>
          <w:rFonts w:ascii="Book Antiqua" w:hAnsi="Book Antiqua"/>
          <w:sz w:val="24"/>
          <w:szCs w:val="24"/>
          <w:lang w:eastAsia="zh-CN"/>
        </w:rPr>
        <w:br w:type="page"/>
      </w:r>
      <w:r w:rsidR="00E618A3">
        <w:rPr>
          <w:rFonts w:ascii="Book Antiqua" w:hAnsi="Book Antiqua"/>
          <w:noProof/>
          <w:sz w:val="24"/>
          <w:szCs w:val="24"/>
          <w:lang w:eastAsia="zh-CN"/>
        </w:rPr>
        <w:drawing>
          <wp:inline distT="0" distB="0" distL="0" distR="0">
            <wp:extent cx="4411980" cy="3007360"/>
            <wp:effectExtent l="0" t="0" r="762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1980" cy="3007360"/>
                    </a:xfrm>
                    <a:prstGeom prst="rect">
                      <a:avLst/>
                    </a:prstGeom>
                    <a:noFill/>
                    <a:ln>
                      <a:noFill/>
                    </a:ln>
                  </pic:spPr>
                </pic:pic>
              </a:graphicData>
            </a:graphic>
          </wp:inline>
        </w:drawing>
      </w:r>
    </w:p>
    <w:p w:rsidR="00EC38C5"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b/>
          <w:bCs/>
          <w:sz w:val="24"/>
          <w:szCs w:val="24"/>
          <w:lang w:eastAsia="zh-CN"/>
        </w:rPr>
        <w:t xml:space="preserve">Figure 3 Correlation of plasma miR-21 and miR-93 with 3-year </w:t>
      </w:r>
      <w:r w:rsidR="00FE1827" w:rsidRPr="001B6F11">
        <w:rPr>
          <w:rFonts w:ascii="Book Antiqua" w:hAnsi="Book Antiqua"/>
          <w:b/>
          <w:bCs/>
          <w:sz w:val="24"/>
          <w:szCs w:val="24"/>
          <w:lang w:eastAsia="zh-CN"/>
        </w:rPr>
        <w:t>overall survival</w:t>
      </w:r>
      <w:r w:rsidRPr="001B6F11">
        <w:rPr>
          <w:rFonts w:ascii="Book Antiqua" w:hAnsi="Book Antiqua"/>
          <w:b/>
          <w:bCs/>
          <w:sz w:val="24"/>
          <w:szCs w:val="24"/>
          <w:lang w:eastAsia="zh-CN"/>
        </w:rPr>
        <w:t xml:space="preserve"> of patients before radiotherapy and chemotherapy.</w:t>
      </w:r>
      <w:r w:rsidRPr="001B6F11">
        <w:rPr>
          <w:rFonts w:ascii="Book Antiqua" w:hAnsi="Book Antiqua"/>
          <w:sz w:val="24"/>
          <w:szCs w:val="24"/>
          <w:lang w:eastAsia="zh-CN"/>
        </w:rPr>
        <w:t xml:space="preserve"> </w:t>
      </w:r>
      <w:r w:rsidR="00655C16" w:rsidRPr="001B6F11">
        <w:rPr>
          <w:rFonts w:ascii="Book Antiqua" w:hAnsi="Book Antiqua"/>
          <w:sz w:val="24"/>
          <w:szCs w:val="24"/>
          <w:lang w:eastAsia="zh-CN"/>
        </w:rPr>
        <w:t xml:space="preserve">A: </w:t>
      </w:r>
      <w:r w:rsidR="000F25D2" w:rsidRPr="001B6F11">
        <w:rPr>
          <w:rFonts w:ascii="Book Antiqua" w:hAnsi="Book Antiqua"/>
          <w:sz w:val="24"/>
          <w:szCs w:val="24"/>
          <w:lang w:eastAsia="zh-CN"/>
        </w:rPr>
        <w:t>Receiver operating characteristic (</w:t>
      </w:r>
      <w:r w:rsidRPr="001B6F11">
        <w:rPr>
          <w:rFonts w:ascii="Book Antiqua" w:hAnsi="Book Antiqua"/>
          <w:sz w:val="24"/>
          <w:szCs w:val="24"/>
          <w:lang w:eastAsia="zh-CN"/>
        </w:rPr>
        <w:t>ROC</w:t>
      </w:r>
      <w:r w:rsidR="000F25D2" w:rsidRPr="001B6F11">
        <w:rPr>
          <w:rFonts w:ascii="Book Antiqua" w:hAnsi="Book Antiqua"/>
          <w:sz w:val="24"/>
          <w:szCs w:val="24"/>
          <w:lang w:eastAsia="zh-CN"/>
        </w:rPr>
        <w:t>)</w:t>
      </w:r>
      <w:r w:rsidRPr="001B6F11">
        <w:rPr>
          <w:rFonts w:ascii="Book Antiqua" w:hAnsi="Book Antiqua"/>
          <w:sz w:val="24"/>
          <w:szCs w:val="24"/>
          <w:lang w:eastAsia="zh-CN"/>
        </w:rPr>
        <w:t xml:space="preserve"> curve of miR-21</w:t>
      </w:r>
      <w:r w:rsidR="00655C16" w:rsidRPr="001B6F11">
        <w:rPr>
          <w:rFonts w:ascii="Book Antiqua" w:hAnsi="Book Antiqua"/>
          <w:sz w:val="24"/>
          <w:szCs w:val="24"/>
          <w:lang w:eastAsia="zh-CN"/>
        </w:rPr>
        <w:t xml:space="preserve"> for assessing 3-year </w:t>
      </w:r>
      <w:r w:rsidR="00FE1827" w:rsidRPr="001B6F11">
        <w:rPr>
          <w:rFonts w:ascii="Book Antiqua" w:hAnsi="Book Antiqua" w:cs="Book Antiqua"/>
          <w:sz w:val="24"/>
          <w:szCs w:val="24"/>
        </w:rPr>
        <w:t>overall survival</w:t>
      </w:r>
      <w:r w:rsidR="00FE1827" w:rsidRPr="001B6F11">
        <w:rPr>
          <w:rFonts w:ascii="Book Antiqua" w:hAnsi="Book Antiqua"/>
          <w:sz w:val="24"/>
          <w:szCs w:val="24"/>
          <w:lang w:eastAsia="zh-CN"/>
        </w:rPr>
        <w:t xml:space="preserve"> (</w:t>
      </w:r>
      <w:r w:rsidR="00655C16" w:rsidRPr="001B6F11">
        <w:rPr>
          <w:rFonts w:ascii="Book Antiqua" w:hAnsi="Book Antiqua"/>
          <w:sz w:val="24"/>
          <w:szCs w:val="24"/>
          <w:lang w:eastAsia="zh-CN"/>
        </w:rPr>
        <w:t>OS</w:t>
      </w:r>
      <w:r w:rsidR="00FE1827" w:rsidRPr="001B6F11">
        <w:rPr>
          <w:rFonts w:ascii="Book Antiqua" w:hAnsi="Book Antiqua"/>
          <w:sz w:val="24"/>
          <w:szCs w:val="24"/>
          <w:lang w:eastAsia="zh-CN"/>
        </w:rPr>
        <w:t>)</w:t>
      </w:r>
      <w:r w:rsidR="00655C16" w:rsidRPr="001B6F11">
        <w:rPr>
          <w:rFonts w:ascii="Book Antiqua" w:hAnsi="Book Antiqua"/>
          <w:sz w:val="24"/>
          <w:szCs w:val="24"/>
          <w:lang w:eastAsia="zh-CN"/>
        </w:rPr>
        <w:t>; B: ROC curve of</w:t>
      </w:r>
      <w:r w:rsidRPr="001B6F11">
        <w:rPr>
          <w:rFonts w:ascii="Book Antiqua" w:hAnsi="Book Antiqua"/>
          <w:sz w:val="24"/>
          <w:szCs w:val="24"/>
          <w:lang w:eastAsia="zh-CN"/>
        </w:rPr>
        <w:t xml:space="preserve"> miR-93 for assessing 3-year OS</w:t>
      </w:r>
      <w:r w:rsidR="00655C16" w:rsidRPr="001B6F11">
        <w:rPr>
          <w:rFonts w:ascii="Book Antiqua" w:hAnsi="Book Antiqua"/>
          <w:sz w:val="24"/>
          <w:szCs w:val="24"/>
          <w:lang w:eastAsia="zh-CN"/>
        </w:rPr>
        <w:t>;</w:t>
      </w:r>
      <w:r w:rsidRPr="001B6F11">
        <w:rPr>
          <w:rFonts w:ascii="Book Antiqua" w:hAnsi="Book Antiqua"/>
          <w:sz w:val="24"/>
          <w:szCs w:val="24"/>
          <w:lang w:eastAsia="zh-CN"/>
        </w:rPr>
        <w:t xml:space="preserve"> C</w:t>
      </w:r>
      <w:r w:rsidR="00655C16" w:rsidRPr="001B6F11">
        <w:rPr>
          <w:rFonts w:ascii="Book Antiqua" w:hAnsi="Book Antiqua"/>
          <w:sz w:val="24"/>
          <w:szCs w:val="24"/>
          <w:lang w:eastAsia="zh-CN"/>
        </w:rPr>
        <w:t>:</w:t>
      </w:r>
      <w:r w:rsidRPr="001B6F11">
        <w:rPr>
          <w:rFonts w:ascii="Book Antiqua" w:hAnsi="Book Antiqua"/>
          <w:sz w:val="24"/>
          <w:szCs w:val="24"/>
          <w:lang w:eastAsia="zh-CN"/>
        </w:rPr>
        <w:t xml:space="preserve"> Correlation of miR-21 expression (≤5.60</w:t>
      </w:r>
      <w:r w:rsidR="00386DEE">
        <w:rPr>
          <w:rFonts w:ascii="Book Antiqua" w:hAnsi="Book Antiqua"/>
          <w:sz w:val="24"/>
          <w:szCs w:val="24"/>
          <w:lang w:eastAsia="zh-CN"/>
        </w:rPr>
        <w:t>/</w:t>
      </w:r>
      <w:r w:rsidRPr="001B6F11">
        <w:rPr>
          <w:rFonts w:ascii="Book Antiqua" w:hAnsi="Book Antiqua"/>
          <w:sz w:val="24"/>
          <w:szCs w:val="24"/>
          <w:lang w:eastAsia="zh-CN"/>
        </w:rPr>
        <w:t xml:space="preserve">&gt;5.60) with 3-year OS of </w:t>
      </w:r>
      <w:r w:rsidR="000F25D2" w:rsidRPr="001B6F11">
        <w:rPr>
          <w:rFonts w:ascii="Book Antiqua" w:hAnsi="Book Antiqua"/>
          <w:sz w:val="24"/>
          <w:szCs w:val="24"/>
          <w:lang w:eastAsia="zh-CN"/>
        </w:rPr>
        <w:t>esophageal squamous cell carcinoma (</w:t>
      </w:r>
      <w:r w:rsidRPr="001B6F11">
        <w:rPr>
          <w:rFonts w:ascii="Book Antiqua" w:hAnsi="Book Antiqua"/>
          <w:sz w:val="24"/>
          <w:szCs w:val="24"/>
          <w:lang w:eastAsia="zh-CN"/>
        </w:rPr>
        <w:t>ESCC</w:t>
      </w:r>
      <w:r w:rsidR="000F25D2" w:rsidRPr="001B6F11">
        <w:rPr>
          <w:rFonts w:ascii="Book Antiqua" w:hAnsi="Book Antiqua"/>
          <w:sz w:val="24"/>
          <w:szCs w:val="24"/>
          <w:lang w:eastAsia="zh-CN"/>
        </w:rPr>
        <w:t>)</w:t>
      </w:r>
      <w:r w:rsidRPr="001B6F11">
        <w:rPr>
          <w:rFonts w:ascii="Book Antiqua" w:hAnsi="Book Antiqua"/>
          <w:sz w:val="24"/>
          <w:szCs w:val="24"/>
          <w:lang w:eastAsia="zh-CN"/>
        </w:rPr>
        <w:t xml:space="preserve"> patients</w:t>
      </w:r>
      <w:r w:rsidR="00655C16" w:rsidRPr="001B6F11">
        <w:rPr>
          <w:rFonts w:ascii="Book Antiqua" w:hAnsi="Book Antiqua"/>
          <w:sz w:val="24"/>
          <w:szCs w:val="24"/>
          <w:lang w:eastAsia="zh-CN"/>
        </w:rPr>
        <w:t xml:space="preserve">; </w:t>
      </w:r>
      <w:r w:rsidRPr="001B6F11">
        <w:rPr>
          <w:rFonts w:ascii="Book Antiqua" w:hAnsi="Book Antiqua"/>
          <w:sz w:val="24"/>
          <w:szCs w:val="24"/>
          <w:lang w:eastAsia="zh-CN"/>
        </w:rPr>
        <w:t>D</w:t>
      </w:r>
      <w:r w:rsidR="00655C16" w:rsidRPr="001B6F11">
        <w:rPr>
          <w:rFonts w:ascii="Book Antiqua" w:hAnsi="Book Antiqua"/>
          <w:sz w:val="24"/>
          <w:szCs w:val="24"/>
          <w:lang w:eastAsia="zh-CN"/>
        </w:rPr>
        <w:t>:</w:t>
      </w:r>
      <w:r w:rsidRPr="001B6F11">
        <w:rPr>
          <w:rFonts w:ascii="Book Antiqua" w:hAnsi="Book Antiqua"/>
          <w:sz w:val="24"/>
          <w:szCs w:val="24"/>
          <w:lang w:eastAsia="zh-CN"/>
        </w:rPr>
        <w:t xml:space="preserve"> Correlation of miR-93 (≤3.87</w:t>
      </w:r>
      <w:r w:rsidR="00386DEE">
        <w:rPr>
          <w:rFonts w:ascii="Book Antiqua" w:hAnsi="Book Antiqua"/>
          <w:sz w:val="24"/>
          <w:szCs w:val="24"/>
          <w:lang w:eastAsia="zh-CN"/>
        </w:rPr>
        <w:t>/</w:t>
      </w:r>
      <w:r w:rsidRPr="001B6F11">
        <w:rPr>
          <w:rFonts w:ascii="Book Antiqua" w:hAnsi="Book Antiqua"/>
          <w:sz w:val="24"/>
          <w:szCs w:val="24"/>
          <w:lang w:eastAsia="zh-CN"/>
        </w:rPr>
        <w:t>&gt;3.87</w:t>
      </w:r>
      <w:r w:rsidRPr="001B6F11">
        <w:rPr>
          <w:rFonts w:ascii="Book Antiqua" w:hAnsi="Book Antiqua"/>
          <w:sz w:val="24"/>
          <w:szCs w:val="24"/>
          <w:lang w:eastAsia="zh-CN"/>
        </w:rPr>
        <w:t>）</w:t>
      </w:r>
      <w:r w:rsidRPr="001B6F11">
        <w:rPr>
          <w:rFonts w:ascii="Book Antiqua" w:hAnsi="Book Antiqua"/>
          <w:sz w:val="24"/>
          <w:szCs w:val="24"/>
          <w:lang w:eastAsia="zh-CN"/>
        </w:rPr>
        <w:t>with 3-year OS of ESCC patients.</w:t>
      </w:r>
    </w:p>
    <w:p w:rsidR="00EC38C5" w:rsidRPr="001B6F11" w:rsidRDefault="00D66005" w:rsidP="001B6F11">
      <w:pPr>
        <w:adjustRightInd w:val="0"/>
        <w:snapToGrid w:val="0"/>
        <w:spacing w:line="360" w:lineRule="auto"/>
        <w:rPr>
          <w:rFonts w:ascii="Book Antiqua" w:hAnsi="Book Antiqua"/>
          <w:b/>
          <w:bCs/>
          <w:sz w:val="24"/>
          <w:szCs w:val="24"/>
          <w:lang w:eastAsia="zh-CN"/>
        </w:rPr>
      </w:pPr>
      <w:r w:rsidRPr="001B6F11">
        <w:rPr>
          <w:rFonts w:ascii="Book Antiqua" w:hAnsi="Book Antiqua"/>
          <w:sz w:val="24"/>
          <w:szCs w:val="24"/>
          <w:lang w:eastAsia="zh-CN"/>
        </w:rPr>
        <w:br w:type="page"/>
      </w:r>
      <w:r w:rsidR="00EC38C5" w:rsidRPr="001B6F11">
        <w:rPr>
          <w:rFonts w:ascii="Book Antiqua" w:hAnsi="Book Antiqua"/>
          <w:b/>
          <w:bCs/>
          <w:sz w:val="24"/>
          <w:szCs w:val="24"/>
          <w:lang w:eastAsia="zh-CN"/>
        </w:rPr>
        <w:t xml:space="preserve">Table 1 Diagnostic value of plasma miR-21 and </w:t>
      </w:r>
      <w:r w:rsidR="00EC38C5" w:rsidRPr="001B6F11">
        <w:rPr>
          <w:rFonts w:ascii="Book Antiqua" w:hAnsi="Book Antiqua"/>
          <w:b/>
          <w:sz w:val="24"/>
          <w:szCs w:val="24"/>
          <w:shd w:val="clear" w:color="000000" w:fill="auto"/>
          <w:lang w:eastAsia="zh-CN"/>
        </w:rPr>
        <w:t xml:space="preserve">miR-93 </w:t>
      </w:r>
      <w:r w:rsidR="00EC38C5" w:rsidRPr="001B6F11">
        <w:rPr>
          <w:rFonts w:ascii="Book Antiqua" w:hAnsi="Book Antiqua"/>
          <w:b/>
          <w:bCs/>
          <w:sz w:val="24"/>
          <w:szCs w:val="24"/>
          <w:lang w:eastAsia="zh-CN"/>
        </w:rPr>
        <w:t xml:space="preserve">for clinicopathological features of </w:t>
      </w:r>
      <w:r w:rsidR="004D1FDE" w:rsidRPr="001B6F11">
        <w:rPr>
          <w:rFonts w:ascii="Book Antiqua" w:hAnsi="Book Antiqua"/>
          <w:b/>
          <w:bCs/>
          <w:sz w:val="24"/>
          <w:szCs w:val="24"/>
          <w:lang w:eastAsia="zh-CN"/>
        </w:rPr>
        <w:t>esophageal squamous cell carcinoma</w:t>
      </w:r>
      <w:r w:rsidR="00EC38C5" w:rsidRPr="001B6F11">
        <w:rPr>
          <w:rFonts w:ascii="Book Antiqua" w:hAnsi="Book Antiqua"/>
          <w:b/>
          <w:bCs/>
          <w:sz w:val="24"/>
          <w:szCs w:val="24"/>
          <w:lang w:eastAsia="zh-CN"/>
        </w:rPr>
        <w:t xml:space="preserve"> patients.</w:t>
      </w:r>
    </w:p>
    <w:tbl>
      <w:tblPr>
        <w:tblW w:w="0" w:type="auto"/>
        <w:tblInd w:w="0"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65"/>
        <w:gridCol w:w="949"/>
        <w:gridCol w:w="1286"/>
        <w:gridCol w:w="1046"/>
        <w:gridCol w:w="1182"/>
        <w:gridCol w:w="1179"/>
        <w:gridCol w:w="1152"/>
      </w:tblGrid>
      <w:tr w:rsidR="00D66005" w:rsidRPr="001B6F11" w:rsidTr="00192831">
        <w:trPr>
          <w:trHeight w:val="866"/>
        </w:trPr>
        <w:tc>
          <w:tcPr>
            <w:tcW w:w="1565"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textAlignment w:val="center"/>
              <w:rPr>
                <w:rFonts w:ascii="Book Antiqua" w:hAnsi="Book Antiqua"/>
                <w:b/>
                <w:bCs/>
                <w:sz w:val="24"/>
                <w:szCs w:val="24"/>
              </w:rPr>
            </w:pPr>
            <w:r w:rsidRPr="001B6F11">
              <w:rPr>
                <w:rFonts w:ascii="Book Antiqua" w:hAnsi="Book Antiqua"/>
                <w:b/>
                <w:bCs/>
                <w:sz w:val="24"/>
                <w:szCs w:val="24"/>
              </w:rPr>
              <w:t>Pathological feature</w:t>
            </w:r>
          </w:p>
        </w:tc>
        <w:tc>
          <w:tcPr>
            <w:tcW w:w="949"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AUC</w:t>
            </w:r>
          </w:p>
        </w:tc>
        <w:tc>
          <w:tcPr>
            <w:tcW w:w="1286"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95%CI</w:t>
            </w:r>
          </w:p>
        </w:tc>
        <w:tc>
          <w:tcPr>
            <w:tcW w:w="1046"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eastAsia="楷体" w:hAnsi="Book Antiqua"/>
                <w:b/>
                <w:bCs/>
                <w:sz w:val="24"/>
                <w:szCs w:val="24"/>
              </w:rPr>
              <w:t>SE</w:t>
            </w:r>
          </w:p>
        </w:tc>
        <w:tc>
          <w:tcPr>
            <w:tcW w:w="1182"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Cut-off</w:t>
            </w:r>
          </w:p>
        </w:tc>
        <w:tc>
          <w:tcPr>
            <w:tcW w:w="1156"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Sensitivity (%)</w:t>
            </w:r>
          </w:p>
        </w:tc>
        <w:tc>
          <w:tcPr>
            <w:tcW w:w="1152"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Specificity (%)</w:t>
            </w:r>
          </w:p>
        </w:tc>
      </w:tr>
      <w:tr w:rsidR="00D66005" w:rsidRPr="001B6F11" w:rsidTr="00192831">
        <w:trPr>
          <w:trHeight w:val="100"/>
        </w:trPr>
        <w:tc>
          <w:tcPr>
            <w:tcW w:w="1565" w:type="dxa"/>
            <w:tcBorders>
              <w:top w:val="single" w:sz="4" w:space="0" w:color="auto"/>
            </w:tcBorders>
            <w:vAlign w:val="center"/>
          </w:tcPr>
          <w:p w:rsidR="00EC38C5" w:rsidRPr="001B6F11" w:rsidRDefault="00386DEE" w:rsidP="001B6F11">
            <w:pPr>
              <w:adjustRightInd w:val="0"/>
              <w:snapToGrid w:val="0"/>
              <w:spacing w:line="360" w:lineRule="auto"/>
              <w:textAlignment w:val="center"/>
              <w:rPr>
                <w:rFonts w:ascii="Book Antiqua" w:hAnsi="Book Antiqua"/>
                <w:sz w:val="24"/>
                <w:szCs w:val="24"/>
              </w:rPr>
            </w:pPr>
            <w:r>
              <w:rPr>
                <w:rFonts w:ascii="Book Antiqua" w:hAnsi="Book Antiqua"/>
                <w:sz w:val="24"/>
                <w:szCs w:val="24"/>
                <w:lang w:eastAsia="zh-CN"/>
              </w:rPr>
              <w:t>M</w:t>
            </w:r>
            <w:r w:rsidRPr="001B6F11">
              <w:rPr>
                <w:rFonts w:ascii="Book Antiqua" w:hAnsi="Book Antiqua"/>
                <w:sz w:val="24"/>
                <w:szCs w:val="24"/>
                <w:lang w:eastAsia="zh-CN"/>
              </w:rPr>
              <w:t>iR</w:t>
            </w:r>
            <w:r w:rsidR="00EC38C5" w:rsidRPr="001B6F11">
              <w:rPr>
                <w:rFonts w:ascii="Book Antiqua" w:hAnsi="Book Antiqua"/>
                <w:sz w:val="24"/>
                <w:szCs w:val="24"/>
                <w:lang w:eastAsia="zh-CN"/>
              </w:rPr>
              <w:t>-21</w:t>
            </w:r>
          </w:p>
        </w:tc>
        <w:tc>
          <w:tcPr>
            <w:tcW w:w="949" w:type="dxa"/>
            <w:tcBorders>
              <w:top w:val="single" w:sz="4" w:space="0" w:color="auto"/>
            </w:tcBorders>
            <w:vAlign w:val="center"/>
          </w:tcPr>
          <w:p w:rsidR="00EC38C5" w:rsidRPr="001B6F11" w:rsidRDefault="00EC38C5" w:rsidP="001B6F11">
            <w:pPr>
              <w:adjustRightInd w:val="0"/>
              <w:snapToGrid w:val="0"/>
              <w:spacing w:line="360" w:lineRule="auto"/>
              <w:jc w:val="center"/>
              <w:textAlignment w:val="center"/>
              <w:rPr>
                <w:rFonts w:ascii="Book Antiqua" w:hAnsi="Book Antiqua"/>
                <w:sz w:val="24"/>
                <w:szCs w:val="24"/>
              </w:rPr>
            </w:pPr>
          </w:p>
        </w:tc>
        <w:tc>
          <w:tcPr>
            <w:tcW w:w="1286" w:type="dxa"/>
            <w:tcBorders>
              <w:top w:val="single" w:sz="4" w:space="0" w:color="auto"/>
            </w:tcBorders>
            <w:vAlign w:val="center"/>
          </w:tcPr>
          <w:p w:rsidR="00EC38C5" w:rsidRPr="001B6F11" w:rsidRDefault="00EC38C5" w:rsidP="001B6F11">
            <w:pPr>
              <w:adjustRightInd w:val="0"/>
              <w:snapToGrid w:val="0"/>
              <w:spacing w:line="360" w:lineRule="auto"/>
              <w:jc w:val="center"/>
              <w:textAlignment w:val="center"/>
              <w:rPr>
                <w:rFonts w:ascii="Book Antiqua" w:hAnsi="Book Antiqua"/>
                <w:sz w:val="24"/>
                <w:szCs w:val="24"/>
              </w:rPr>
            </w:pPr>
          </w:p>
        </w:tc>
        <w:tc>
          <w:tcPr>
            <w:tcW w:w="1046" w:type="dxa"/>
            <w:tcBorders>
              <w:top w:val="single" w:sz="4" w:space="0" w:color="auto"/>
            </w:tcBorders>
            <w:vAlign w:val="center"/>
          </w:tcPr>
          <w:p w:rsidR="00EC38C5" w:rsidRPr="001B6F11" w:rsidRDefault="00EC38C5" w:rsidP="001B6F11">
            <w:pPr>
              <w:adjustRightInd w:val="0"/>
              <w:snapToGrid w:val="0"/>
              <w:spacing w:line="360" w:lineRule="auto"/>
              <w:jc w:val="center"/>
              <w:textAlignment w:val="center"/>
              <w:rPr>
                <w:rFonts w:ascii="Book Antiqua" w:eastAsia="楷体" w:hAnsi="Book Antiqua"/>
                <w:sz w:val="24"/>
                <w:szCs w:val="24"/>
              </w:rPr>
            </w:pPr>
          </w:p>
        </w:tc>
        <w:tc>
          <w:tcPr>
            <w:tcW w:w="1182" w:type="dxa"/>
            <w:tcBorders>
              <w:top w:val="single" w:sz="4" w:space="0" w:color="auto"/>
            </w:tcBorders>
            <w:vAlign w:val="center"/>
          </w:tcPr>
          <w:p w:rsidR="00EC38C5" w:rsidRPr="001B6F11" w:rsidRDefault="00EC38C5" w:rsidP="001B6F11">
            <w:pPr>
              <w:adjustRightInd w:val="0"/>
              <w:snapToGrid w:val="0"/>
              <w:spacing w:line="360" w:lineRule="auto"/>
              <w:jc w:val="center"/>
              <w:textAlignment w:val="center"/>
              <w:rPr>
                <w:rFonts w:ascii="Book Antiqua" w:hAnsi="Book Antiqua"/>
                <w:sz w:val="24"/>
                <w:szCs w:val="24"/>
              </w:rPr>
            </w:pPr>
          </w:p>
        </w:tc>
        <w:tc>
          <w:tcPr>
            <w:tcW w:w="1156" w:type="dxa"/>
            <w:tcBorders>
              <w:top w:val="single" w:sz="4" w:space="0" w:color="auto"/>
            </w:tcBorders>
            <w:vAlign w:val="center"/>
          </w:tcPr>
          <w:p w:rsidR="00EC38C5" w:rsidRPr="001B6F11" w:rsidRDefault="00EC38C5" w:rsidP="001B6F11">
            <w:pPr>
              <w:adjustRightInd w:val="0"/>
              <w:snapToGrid w:val="0"/>
              <w:spacing w:line="360" w:lineRule="auto"/>
              <w:jc w:val="center"/>
              <w:textAlignment w:val="center"/>
              <w:rPr>
                <w:rFonts w:ascii="Book Antiqua" w:hAnsi="Book Antiqua"/>
                <w:sz w:val="24"/>
                <w:szCs w:val="24"/>
              </w:rPr>
            </w:pPr>
          </w:p>
        </w:tc>
        <w:tc>
          <w:tcPr>
            <w:tcW w:w="1152" w:type="dxa"/>
            <w:tcBorders>
              <w:top w:val="single" w:sz="4" w:space="0" w:color="auto"/>
            </w:tcBorders>
            <w:vAlign w:val="center"/>
          </w:tcPr>
          <w:p w:rsidR="00EC38C5" w:rsidRPr="001B6F11" w:rsidRDefault="00EC38C5" w:rsidP="001B6F11">
            <w:pPr>
              <w:adjustRightInd w:val="0"/>
              <w:snapToGrid w:val="0"/>
              <w:spacing w:line="360" w:lineRule="auto"/>
              <w:jc w:val="center"/>
              <w:textAlignment w:val="center"/>
              <w:rPr>
                <w:rFonts w:ascii="Book Antiqua" w:hAnsi="Book Antiqua"/>
                <w:sz w:val="24"/>
                <w:szCs w:val="24"/>
              </w:rPr>
            </w:pPr>
          </w:p>
        </w:tc>
      </w:tr>
      <w:tr w:rsidR="00D66005" w:rsidRPr="001B6F11" w:rsidTr="00192831">
        <w:trPr>
          <w:trHeight w:val="125"/>
        </w:trPr>
        <w:tc>
          <w:tcPr>
            <w:tcW w:w="1565"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eastAsia="zh-CN"/>
              </w:rPr>
            </w:pPr>
            <w:r w:rsidRPr="001B6F11">
              <w:rPr>
                <w:rFonts w:ascii="Book Antiqua" w:hAnsi="Book Antiqua"/>
                <w:sz w:val="24"/>
                <w:szCs w:val="24"/>
              </w:rPr>
              <w:t>T</w:t>
            </w:r>
            <w:r w:rsidRPr="001B6F11">
              <w:rPr>
                <w:rFonts w:ascii="Book Antiqua" w:hAnsi="Book Antiqua"/>
                <w:sz w:val="24"/>
                <w:szCs w:val="24"/>
                <w:lang w:eastAsia="zh-CN"/>
              </w:rPr>
              <w:t xml:space="preserve"> stage</w:t>
            </w:r>
          </w:p>
        </w:tc>
        <w:tc>
          <w:tcPr>
            <w:tcW w:w="94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0.819</w:t>
            </w:r>
          </w:p>
        </w:tc>
        <w:tc>
          <w:tcPr>
            <w:tcW w:w="128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0.740-0.899</w:t>
            </w:r>
          </w:p>
        </w:tc>
        <w:tc>
          <w:tcPr>
            <w:tcW w:w="104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0.041</w:t>
            </w:r>
          </w:p>
        </w:tc>
        <w:tc>
          <w:tcPr>
            <w:tcW w:w="1182"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6.52</w:t>
            </w:r>
          </w:p>
        </w:tc>
        <w:tc>
          <w:tcPr>
            <w:tcW w:w="1156" w:type="dxa"/>
            <w:vAlign w:val="bottom"/>
          </w:tcPr>
          <w:p w:rsidR="00EC38C5" w:rsidRPr="001B6F11" w:rsidRDefault="00EC38C5" w:rsidP="001B6F11">
            <w:pPr>
              <w:widowControl/>
              <w:adjustRightInd w:val="0"/>
              <w:snapToGrid w:val="0"/>
              <w:spacing w:line="360" w:lineRule="auto"/>
              <w:jc w:val="center"/>
              <w:textAlignment w:val="bottom"/>
              <w:rPr>
                <w:rFonts w:ascii="Book Antiqua" w:hAnsi="Book Antiqua"/>
                <w:sz w:val="24"/>
                <w:szCs w:val="24"/>
              </w:rPr>
            </w:pPr>
            <w:r w:rsidRPr="001B6F11">
              <w:rPr>
                <w:rFonts w:ascii="Book Antiqua" w:hAnsi="Book Antiqua"/>
                <w:sz w:val="24"/>
                <w:szCs w:val="24"/>
              </w:rPr>
              <w:t>80.00</w:t>
            </w:r>
          </w:p>
        </w:tc>
        <w:tc>
          <w:tcPr>
            <w:tcW w:w="115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71.43</w:t>
            </w:r>
          </w:p>
        </w:tc>
      </w:tr>
      <w:tr w:rsidR="00D66005" w:rsidRPr="001B6F11" w:rsidTr="00192831">
        <w:trPr>
          <w:trHeight w:val="228"/>
        </w:trPr>
        <w:tc>
          <w:tcPr>
            <w:tcW w:w="1565"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eastAsia="zh-CN"/>
              </w:rPr>
            </w:pPr>
            <w:r w:rsidRPr="001B6F11">
              <w:rPr>
                <w:rFonts w:ascii="Book Antiqua" w:hAnsi="Book Antiqua"/>
                <w:sz w:val="24"/>
                <w:szCs w:val="24"/>
              </w:rPr>
              <w:t>N</w:t>
            </w:r>
            <w:r w:rsidRPr="001B6F11">
              <w:rPr>
                <w:rFonts w:ascii="Book Antiqua" w:hAnsi="Book Antiqua"/>
                <w:sz w:val="24"/>
                <w:szCs w:val="24"/>
                <w:lang w:eastAsia="zh-CN"/>
              </w:rPr>
              <w:t xml:space="preserve"> stage</w:t>
            </w:r>
          </w:p>
        </w:tc>
        <w:tc>
          <w:tcPr>
            <w:tcW w:w="94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0.758</w:t>
            </w:r>
          </w:p>
        </w:tc>
        <w:tc>
          <w:tcPr>
            <w:tcW w:w="128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0.666-0.851</w:t>
            </w:r>
          </w:p>
        </w:tc>
        <w:tc>
          <w:tcPr>
            <w:tcW w:w="104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0.047</w:t>
            </w:r>
          </w:p>
        </w:tc>
        <w:tc>
          <w:tcPr>
            <w:tcW w:w="1182"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5.90</w:t>
            </w:r>
          </w:p>
        </w:tc>
        <w:tc>
          <w:tcPr>
            <w:tcW w:w="1156" w:type="dxa"/>
            <w:vAlign w:val="bottom"/>
          </w:tcPr>
          <w:p w:rsidR="00EC38C5" w:rsidRPr="001B6F11" w:rsidRDefault="00EC38C5" w:rsidP="001B6F11">
            <w:pPr>
              <w:widowControl/>
              <w:adjustRightInd w:val="0"/>
              <w:snapToGrid w:val="0"/>
              <w:spacing w:line="360" w:lineRule="auto"/>
              <w:jc w:val="center"/>
              <w:textAlignment w:val="bottom"/>
              <w:rPr>
                <w:rFonts w:ascii="Book Antiqua" w:hAnsi="Book Antiqua"/>
                <w:sz w:val="24"/>
                <w:szCs w:val="24"/>
              </w:rPr>
            </w:pPr>
            <w:r w:rsidRPr="001B6F11">
              <w:rPr>
                <w:rFonts w:ascii="Book Antiqua" w:hAnsi="Book Antiqua"/>
                <w:sz w:val="24"/>
                <w:szCs w:val="24"/>
              </w:rPr>
              <w:t>67.02</w:t>
            </w:r>
          </w:p>
        </w:tc>
        <w:tc>
          <w:tcPr>
            <w:tcW w:w="115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79.41</w:t>
            </w:r>
          </w:p>
        </w:tc>
      </w:tr>
      <w:tr w:rsidR="00D66005" w:rsidRPr="001B6F11" w:rsidTr="00192831">
        <w:trPr>
          <w:trHeight w:val="228"/>
        </w:trPr>
        <w:tc>
          <w:tcPr>
            <w:tcW w:w="1565"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eastAsia="zh-CN"/>
              </w:rPr>
            </w:pPr>
            <w:r w:rsidRPr="001B6F11">
              <w:rPr>
                <w:rFonts w:ascii="Book Antiqua" w:hAnsi="Book Antiqua"/>
                <w:sz w:val="24"/>
                <w:szCs w:val="24"/>
              </w:rPr>
              <w:t>M</w:t>
            </w:r>
            <w:r w:rsidRPr="001B6F11">
              <w:rPr>
                <w:rFonts w:ascii="Book Antiqua" w:hAnsi="Book Antiqua"/>
                <w:sz w:val="24"/>
                <w:szCs w:val="24"/>
                <w:lang w:eastAsia="zh-CN"/>
              </w:rPr>
              <w:t xml:space="preserve"> stage</w:t>
            </w:r>
          </w:p>
        </w:tc>
        <w:tc>
          <w:tcPr>
            <w:tcW w:w="94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0.824</w:t>
            </w:r>
          </w:p>
        </w:tc>
        <w:tc>
          <w:tcPr>
            <w:tcW w:w="128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0.740-0.908</w:t>
            </w:r>
          </w:p>
        </w:tc>
        <w:tc>
          <w:tcPr>
            <w:tcW w:w="104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0.043</w:t>
            </w:r>
          </w:p>
        </w:tc>
        <w:tc>
          <w:tcPr>
            <w:tcW w:w="1182"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6.34</w:t>
            </w:r>
          </w:p>
        </w:tc>
        <w:tc>
          <w:tcPr>
            <w:tcW w:w="1156" w:type="dxa"/>
            <w:vAlign w:val="bottom"/>
          </w:tcPr>
          <w:p w:rsidR="00EC38C5" w:rsidRPr="001B6F11" w:rsidRDefault="00EC38C5" w:rsidP="001B6F11">
            <w:pPr>
              <w:widowControl/>
              <w:adjustRightInd w:val="0"/>
              <w:snapToGrid w:val="0"/>
              <w:spacing w:line="360" w:lineRule="auto"/>
              <w:jc w:val="center"/>
              <w:textAlignment w:val="bottom"/>
              <w:rPr>
                <w:rFonts w:ascii="Book Antiqua" w:hAnsi="Book Antiqua"/>
                <w:sz w:val="24"/>
                <w:szCs w:val="24"/>
              </w:rPr>
            </w:pPr>
            <w:r w:rsidRPr="001B6F11">
              <w:rPr>
                <w:rFonts w:ascii="Book Antiqua" w:hAnsi="Book Antiqua"/>
                <w:sz w:val="24"/>
                <w:szCs w:val="24"/>
              </w:rPr>
              <w:t>85.71</w:t>
            </w:r>
          </w:p>
        </w:tc>
        <w:tc>
          <w:tcPr>
            <w:tcW w:w="115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70.00</w:t>
            </w:r>
          </w:p>
        </w:tc>
      </w:tr>
      <w:tr w:rsidR="00D66005" w:rsidRPr="001B6F11" w:rsidTr="00192831">
        <w:trPr>
          <w:trHeight w:val="899"/>
        </w:trPr>
        <w:tc>
          <w:tcPr>
            <w:tcW w:w="1565"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shd w:val="clear" w:color="000000" w:fill="auto"/>
              </w:rPr>
              <w:t>Pathological differentiation</w:t>
            </w:r>
          </w:p>
        </w:tc>
        <w:tc>
          <w:tcPr>
            <w:tcW w:w="94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0.725</w:t>
            </w:r>
          </w:p>
        </w:tc>
        <w:tc>
          <w:tcPr>
            <w:tcW w:w="128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0.637-0.812</w:t>
            </w:r>
          </w:p>
        </w:tc>
        <w:tc>
          <w:tcPr>
            <w:tcW w:w="104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0.044</w:t>
            </w:r>
          </w:p>
        </w:tc>
        <w:tc>
          <w:tcPr>
            <w:tcW w:w="1182"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6.20</w:t>
            </w:r>
          </w:p>
        </w:tc>
        <w:tc>
          <w:tcPr>
            <w:tcW w:w="117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80.85</w:t>
            </w:r>
          </w:p>
        </w:tc>
        <w:tc>
          <w:tcPr>
            <w:tcW w:w="115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59.26</w:t>
            </w:r>
          </w:p>
        </w:tc>
      </w:tr>
      <w:tr w:rsidR="00D66005" w:rsidRPr="001B6F11" w:rsidTr="00192831">
        <w:trPr>
          <w:trHeight w:val="250"/>
        </w:trPr>
        <w:tc>
          <w:tcPr>
            <w:tcW w:w="1565" w:type="dxa"/>
            <w:vAlign w:val="center"/>
          </w:tcPr>
          <w:p w:rsidR="00EC38C5" w:rsidRPr="001B6F11" w:rsidRDefault="00386DEE" w:rsidP="001B6F11">
            <w:pPr>
              <w:adjustRightInd w:val="0"/>
              <w:snapToGrid w:val="0"/>
              <w:spacing w:line="360" w:lineRule="auto"/>
              <w:textAlignment w:val="center"/>
              <w:rPr>
                <w:rFonts w:ascii="Book Antiqua" w:hAnsi="Book Antiqua"/>
                <w:sz w:val="24"/>
                <w:szCs w:val="24"/>
                <w:shd w:val="clear" w:color="000000" w:fill="auto"/>
              </w:rPr>
            </w:pPr>
            <w:r>
              <w:rPr>
                <w:rFonts w:ascii="Book Antiqua" w:hAnsi="Book Antiqua"/>
                <w:bCs/>
                <w:sz w:val="24"/>
                <w:szCs w:val="24"/>
                <w:shd w:val="clear" w:color="000000" w:fill="auto"/>
                <w:lang w:eastAsia="zh-CN"/>
              </w:rPr>
              <w:t>M</w:t>
            </w:r>
            <w:r w:rsidRPr="001B6F11">
              <w:rPr>
                <w:rFonts w:ascii="Book Antiqua" w:hAnsi="Book Antiqua"/>
                <w:bCs/>
                <w:sz w:val="24"/>
                <w:szCs w:val="24"/>
                <w:shd w:val="clear" w:color="000000" w:fill="auto"/>
                <w:lang w:eastAsia="zh-CN"/>
              </w:rPr>
              <w:t>iR</w:t>
            </w:r>
            <w:r w:rsidR="00EC38C5" w:rsidRPr="001B6F11">
              <w:rPr>
                <w:rFonts w:ascii="Book Antiqua" w:hAnsi="Book Antiqua"/>
                <w:bCs/>
                <w:sz w:val="24"/>
                <w:szCs w:val="24"/>
                <w:shd w:val="clear" w:color="000000" w:fill="auto"/>
                <w:lang w:eastAsia="zh-CN"/>
              </w:rPr>
              <w:t>-93</w:t>
            </w:r>
          </w:p>
        </w:tc>
        <w:tc>
          <w:tcPr>
            <w:tcW w:w="94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28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4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182"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179" w:type="dxa"/>
            <w:vAlign w:val="bottom"/>
          </w:tcPr>
          <w:p w:rsidR="00EC38C5" w:rsidRPr="001B6F11" w:rsidRDefault="00EC38C5" w:rsidP="001B6F11">
            <w:pPr>
              <w:adjustRightInd w:val="0"/>
              <w:snapToGrid w:val="0"/>
              <w:spacing w:line="360" w:lineRule="auto"/>
              <w:jc w:val="center"/>
              <w:textAlignment w:val="bottom"/>
              <w:rPr>
                <w:rFonts w:ascii="Book Antiqua" w:hAnsi="Book Antiqua"/>
                <w:sz w:val="24"/>
                <w:szCs w:val="24"/>
              </w:rPr>
            </w:pPr>
          </w:p>
        </w:tc>
        <w:tc>
          <w:tcPr>
            <w:tcW w:w="1152" w:type="dxa"/>
            <w:vAlign w:val="center"/>
          </w:tcPr>
          <w:p w:rsidR="00EC38C5" w:rsidRPr="001B6F11" w:rsidRDefault="00EC38C5" w:rsidP="001B6F11">
            <w:pPr>
              <w:adjustRightInd w:val="0"/>
              <w:snapToGrid w:val="0"/>
              <w:spacing w:line="360" w:lineRule="auto"/>
              <w:jc w:val="center"/>
              <w:textAlignment w:val="center"/>
              <w:rPr>
                <w:rFonts w:ascii="Book Antiqua" w:hAnsi="Book Antiqua"/>
                <w:sz w:val="24"/>
                <w:szCs w:val="24"/>
              </w:rPr>
            </w:pPr>
          </w:p>
        </w:tc>
      </w:tr>
      <w:tr w:rsidR="00D66005" w:rsidRPr="001B6F11" w:rsidTr="00192831">
        <w:trPr>
          <w:trHeight w:val="241"/>
        </w:trPr>
        <w:tc>
          <w:tcPr>
            <w:tcW w:w="1565" w:type="dxa"/>
            <w:vAlign w:val="center"/>
          </w:tcPr>
          <w:p w:rsidR="00EC38C5" w:rsidRPr="001B6F11" w:rsidRDefault="00EC38C5" w:rsidP="001B6F11">
            <w:pPr>
              <w:adjustRightInd w:val="0"/>
              <w:snapToGrid w:val="0"/>
              <w:spacing w:line="360" w:lineRule="auto"/>
              <w:textAlignment w:val="center"/>
              <w:rPr>
                <w:rFonts w:ascii="Book Antiqua" w:hAnsi="Book Antiqua"/>
                <w:sz w:val="24"/>
                <w:szCs w:val="24"/>
                <w:shd w:val="clear" w:color="000000" w:fill="auto"/>
              </w:rPr>
            </w:pPr>
            <w:r w:rsidRPr="001B6F11">
              <w:rPr>
                <w:rFonts w:ascii="Book Antiqua" w:hAnsi="Book Antiqua"/>
                <w:sz w:val="24"/>
                <w:szCs w:val="24"/>
              </w:rPr>
              <w:t>T</w:t>
            </w:r>
            <w:r w:rsidRPr="001B6F11">
              <w:rPr>
                <w:rFonts w:ascii="Book Antiqua" w:hAnsi="Book Antiqua"/>
                <w:sz w:val="24"/>
                <w:szCs w:val="24"/>
                <w:lang w:eastAsia="zh-CN"/>
              </w:rPr>
              <w:t xml:space="preserve"> stage</w:t>
            </w:r>
          </w:p>
        </w:tc>
        <w:tc>
          <w:tcPr>
            <w:tcW w:w="94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0.827</w:t>
            </w:r>
          </w:p>
        </w:tc>
        <w:tc>
          <w:tcPr>
            <w:tcW w:w="128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0.742-0.911</w:t>
            </w:r>
          </w:p>
        </w:tc>
        <w:tc>
          <w:tcPr>
            <w:tcW w:w="104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0.043</w:t>
            </w:r>
          </w:p>
        </w:tc>
        <w:tc>
          <w:tcPr>
            <w:tcW w:w="1182" w:type="dxa"/>
            <w:vAlign w:val="bottom"/>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4.37</w:t>
            </w:r>
          </w:p>
        </w:tc>
        <w:tc>
          <w:tcPr>
            <w:tcW w:w="1179" w:type="dxa"/>
            <w:vAlign w:val="bottom"/>
          </w:tcPr>
          <w:p w:rsidR="00EC38C5" w:rsidRPr="001B6F11" w:rsidRDefault="00EC38C5" w:rsidP="001B6F11">
            <w:pPr>
              <w:adjustRightInd w:val="0"/>
              <w:snapToGrid w:val="0"/>
              <w:spacing w:line="360" w:lineRule="auto"/>
              <w:jc w:val="center"/>
              <w:textAlignment w:val="bottom"/>
              <w:rPr>
                <w:rFonts w:ascii="Book Antiqua" w:hAnsi="Book Antiqua"/>
                <w:sz w:val="24"/>
                <w:szCs w:val="24"/>
              </w:rPr>
            </w:pPr>
            <w:r w:rsidRPr="001B6F11">
              <w:rPr>
                <w:rFonts w:ascii="Book Antiqua" w:hAnsi="Book Antiqua"/>
                <w:sz w:val="24"/>
                <w:szCs w:val="24"/>
              </w:rPr>
              <w:t>73.33</w:t>
            </w:r>
          </w:p>
        </w:tc>
        <w:tc>
          <w:tcPr>
            <w:tcW w:w="1152" w:type="dxa"/>
            <w:vAlign w:val="center"/>
          </w:tcPr>
          <w:p w:rsidR="00EC38C5" w:rsidRPr="001B6F11" w:rsidRDefault="00EC38C5" w:rsidP="001B6F11">
            <w:pPr>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80.61</w:t>
            </w:r>
          </w:p>
        </w:tc>
      </w:tr>
      <w:tr w:rsidR="00D66005" w:rsidRPr="001B6F11" w:rsidTr="00192831">
        <w:trPr>
          <w:trHeight w:val="233"/>
        </w:trPr>
        <w:tc>
          <w:tcPr>
            <w:tcW w:w="1565" w:type="dxa"/>
            <w:vAlign w:val="center"/>
          </w:tcPr>
          <w:p w:rsidR="00EC38C5" w:rsidRPr="001B6F11" w:rsidRDefault="00EC38C5" w:rsidP="001B6F11">
            <w:pPr>
              <w:adjustRightInd w:val="0"/>
              <w:snapToGrid w:val="0"/>
              <w:spacing w:line="360" w:lineRule="auto"/>
              <w:textAlignment w:val="center"/>
              <w:rPr>
                <w:rFonts w:ascii="Book Antiqua" w:hAnsi="Book Antiqua"/>
                <w:sz w:val="24"/>
                <w:szCs w:val="24"/>
                <w:shd w:val="clear" w:color="000000" w:fill="auto"/>
              </w:rPr>
            </w:pPr>
            <w:r w:rsidRPr="001B6F11">
              <w:rPr>
                <w:rFonts w:ascii="Book Antiqua" w:hAnsi="Book Antiqua"/>
                <w:sz w:val="24"/>
                <w:szCs w:val="24"/>
              </w:rPr>
              <w:t>N</w:t>
            </w:r>
            <w:r w:rsidRPr="001B6F11">
              <w:rPr>
                <w:rFonts w:ascii="Book Antiqua" w:hAnsi="Book Antiqua"/>
                <w:sz w:val="24"/>
                <w:szCs w:val="24"/>
                <w:lang w:eastAsia="zh-CN"/>
              </w:rPr>
              <w:t xml:space="preserve"> stage</w:t>
            </w:r>
          </w:p>
        </w:tc>
        <w:tc>
          <w:tcPr>
            <w:tcW w:w="94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0.815</w:t>
            </w:r>
          </w:p>
        </w:tc>
        <w:tc>
          <w:tcPr>
            <w:tcW w:w="128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0.733-0.896</w:t>
            </w:r>
          </w:p>
        </w:tc>
        <w:tc>
          <w:tcPr>
            <w:tcW w:w="104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0.041</w:t>
            </w:r>
          </w:p>
        </w:tc>
        <w:tc>
          <w:tcPr>
            <w:tcW w:w="1182" w:type="dxa"/>
            <w:vAlign w:val="bottom"/>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3.34</w:t>
            </w:r>
          </w:p>
        </w:tc>
        <w:tc>
          <w:tcPr>
            <w:tcW w:w="1179" w:type="dxa"/>
            <w:vAlign w:val="bottom"/>
          </w:tcPr>
          <w:p w:rsidR="00EC38C5" w:rsidRPr="001B6F11" w:rsidRDefault="00EC38C5" w:rsidP="001B6F11">
            <w:pPr>
              <w:adjustRightInd w:val="0"/>
              <w:snapToGrid w:val="0"/>
              <w:spacing w:line="360" w:lineRule="auto"/>
              <w:jc w:val="center"/>
              <w:textAlignment w:val="bottom"/>
              <w:rPr>
                <w:rFonts w:ascii="Book Antiqua" w:hAnsi="Book Antiqua"/>
                <w:sz w:val="24"/>
                <w:szCs w:val="24"/>
              </w:rPr>
            </w:pPr>
            <w:r w:rsidRPr="001B6F11">
              <w:rPr>
                <w:rFonts w:ascii="Book Antiqua" w:hAnsi="Book Antiqua"/>
                <w:sz w:val="24"/>
                <w:szCs w:val="24"/>
              </w:rPr>
              <w:t>74.47</w:t>
            </w:r>
          </w:p>
        </w:tc>
        <w:tc>
          <w:tcPr>
            <w:tcW w:w="1152" w:type="dxa"/>
            <w:vAlign w:val="center"/>
          </w:tcPr>
          <w:p w:rsidR="00EC38C5" w:rsidRPr="001B6F11" w:rsidRDefault="00EC38C5" w:rsidP="001B6F11">
            <w:pPr>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76.47</w:t>
            </w:r>
          </w:p>
        </w:tc>
      </w:tr>
      <w:tr w:rsidR="00D66005" w:rsidRPr="001B6F11" w:rsidTr="00192831">
        <w:trPr>
          <w:trHeight w:val="250"/>
        </w:trPr>
        <w:tc>
          <w:tcPr>
            <w:tcW w:w="1565" w:type="dxa"/>
            <w:vAlign w:val="center"/>
          </w:tcPr>
          <w:p w:rsidR="00EC38C5" w:rsidRPr="001B6F11" w:rsidRDefault="00EC38C5" w:rsidP="001B6F11">
            <w:pPr>
              <w:adjustRightInd w:val="0"/>
              <w:snapToGrid w:val="0"/>
              <w:spacing w:line="360" w:lineRule="auto"/>
              <w:textAlignment w:val="center"/>
              <w:rPr>
                <w:rFonts w:ascii="Book Antiqua" w:hAnsi="Book Antiqua"/>
                <w:sz w:val="24"/>
                <w:szCs w:val="24"/>
                <w:shd w:val="clear" w:color="000000" w:fill="auto"/>
              </w:rPr>
            </w:pPr>
            <w:r w:rsidRPr="001B6F11">
              <w:rPr>
                <w:rFonts w:ascii="Book Antiqua" w:hAnsi="Book Antiqua"/>
                <w:sz w:val="24"/>
                <w:szCs w:val="24"/>
              </w:rPr>
              <w:t>M</w:t>
            </w:r>
            <w:r w:rsidRPr="001B6F11">
              <w:rPr>
                <w:rFonts w:ascii="Book Antiqua" w:hAnsi="Book Antiqua"/>
                <w:sz w:val="24"/>
                <w:szCs w:val="24"/>
                <w:lang w:eastAsia="zh-CN"/>
              </w:rPr>
              <w:t xml:space="preserve"> stage</w:t>
            </w:r>
          </w:p>
        </w:tc>
        <w:tc>
          <w:tcPr>
            <w:tcW w:w="94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0.814</w:t>
            </w:r>
          </w:p>
        </w:tc>
        <w:tc>
          <w:tcPr>
            <w:tcW w:w="128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0.722-0.906</w:t>
            </w:r>
          </w:p>
        </w:tc>
        <w:tc>
          <w:tcPr>
            <w:tcW w:w="104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0.047</w:t>
            </w:r>
          </w:p>
        </w:tc>
        <w:tc>
          <w:tcPr>
            <w:tcW w:w="1182" w:type="dxa"/>
            <w:vAlign w:val="bottom"/>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5.36</w:t>
            </w:r>
          </w:p>
        </w:tc>
        <w:tc>
          <w:tcPr>
            <w:tcW w:w="1179" w:type="dxa"/>
            <w:vAlign w:val="bottom"/>
          </w:tcPr>
          <w:p w:rsidR="00EC38C5" w:rsidRPr="001B6F11" w:rsidRDefault="00EC38C5" w:rsidP="001B6F11">
            <w:pPr>
              <w:adjustRightInd w:val="0"/>
              <w:snapToGrid w:val="0"/>
              <w:spacing w:line="360" w:lineRule="auto"/>
              <w:jc w:val="center"/>
              <w:textAlignment w:val="bottom"/>
              <w:rPr>
                <w:rFonts w:ascii="Book Antiqua" w:hAnsi="Book Antiqua"/>
                <w:sz w:val="24"/>
                <w:szCs w:val="24"/>
              </w:rPr>
            </w:pPr>
            <w:r w:rsidRPr="001B6F11">
              <w:rPr>
                <w:rFonts w:ascii="Book Antiqua" w:hAnsi="Book Antiqua"/>
                <w:sz w:val="24"/>
                <w:szCs w:val="24"/>
              </w:rPr>
              <w:t>57.14</w:t>
            </w:r>
          </w:p>
        </w:tc>
        <w:tc>
          <w:tcPr>
            <w:tcW w:w="1152" w:type="dxa"/>
            <w:vAlign w:val="center"/>
          </w:tcPr>
          <w:p w:rsidR="00EC38C5" w:rsidRPr="001B6F11" w:rsidRDefault="00EC38C5" w:rsidP="001B6F11">
            <w:pPr>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97.00</w:t>
            </w:r>
          </w:p>
        </w:tc>
      </w:tr>
    </w:tbl>
    <w:p w:rsidR="00EC38C5" w:rsidRPr="001B6F11" w:rsidRDefault="00E14A14" w:rsidP="001B6F11">
      <w:pPr>
        <w:adjustRightInd w:val="0"/>
        <w:snapToGrid w:val="0"/>
        <w:spacing w:line="360" w:lineRule="auto"/>
        <w:rPr>
          <w:rFonts w:ascii="Book Antiqua" w:hAnsi="Book Antiqua"/>
          <w:sz w:val="24"/>
          <w:szCs w:val="24"/>
          <w:shd w:val="clear" w:color="000000" w:fill="auto"/>
          <w:lang w:eastAsia="zh-CN"/>
        </w:rPr>
      </w:pPr>
      <w:r w:rsidRPr="001B6F11">
        <w:rPr>
          <w:rFonts w:ascii="Book Antiqua" w:hAnsi="Book Antiqua"/>
          <w:sz w:val="24"/>
          <w:szCs w:val="24"/>
          <w:shd w:val="clear" w:color="000000" w:fill="auto"/>
          <w:lang w:eastAsia="zh-CN"/>
        </w:rPr>
        <w:t xml:space="preserve">AUC: Area under the </w:t>
      </w:r>
      <w:r w:rsidR="00CC2C98" w:rsidRPr="001B6F11">
        <w:rPr>
          <w:rFonts w:ascii="Book Antiqua" w:hAnsi="Book Antiqua"/>
          <w:sz w:val="24"/>
          <w:szCs w:val="24"/>
          <w:shd w:val="clear" w:color="000000" w:fill="auto"/>
          <w:lang w:eastAsia="zh-CN"/>
        </w:rPr>
        <w:t>receiver operating characteristic</w:t>
      </w:r>
      <w:r w:rsidRPr="001B6F11">
        <w:rPr>
          <w:rFonts w:ascii="Book Antiqua" w:hAnsi="Book Antiqua"/>
          <w:sz w:val="24"/>
          <w:szCs w:val="24"/>
          <w:shd w:val="clear" w:color="000000" w:fill="auto"/>
          <w:lang w:eastAsia="zh-CN"/>
        </w:rPr>
        <w:t xml:space="preserve"> curve; CI: Confidence interval.</w:t>
      </w:r>
    </w:p>
    <w:p w:rsidR="00EC38C5" w:rsidRPr="001B6F11" w:rsidRDefault="00EC38C5" w:rsidP="001B6F11">
      <w:pPr>
        <w:adjustRightInd w:val="0"/>
        <w:snapToGrid w:val="0"/>
        <w:spacing w:line="360" w:lineRule="auto"/>
        <w:rPr>
          <w:rFonts w:ascii="Book Antiqua" w:hAnsi="Book Antiqua"/>
          <w:b/>
          <w:bCs/>
          <w:sz w:val="24"/>
          <w:szCs w:val="24"/>
        </w:rPr>
      </w:pPr>
      <w:r w:rsidRPr="001B6F11">
        <w:rPr>
          <w:rFonts w:ascii="Book Antiqua" w:hAnsi="Book Antiqua"/>
          <w:b/>
          <w:bCs/>
          <w:sz w:val="24"/>
          <w:szCs w:val="24"/>
        </w:rPr>
        <w:br w:type="page"/>
        <w:t xml:space="preserve">Table </w:t>
      </w:r>
      <w:r w:rsidRPr="001B6F11">
        <w:rPr>
          <w:rFonts w:ascii="Book Antiqua" w:hAnsi="Book Antiqua"/>
          <w:b/>
          <w:bCs/>
          <w:sz w:val="24"/>
          <w:szCs w:val="24"/>
          <w:lang w:eastAsia="zh-CN"/>
        </w:rPr>
        <w:t>2</w:t>
      </w:r>
      <w:r w:rsidRPr="001B6F11">
        <w:rPr>
          <w:rFonts w:ascii="Book Antiqua" w:hAnsi="Book Antiqua"/>
          <w:b/>
          <w:bCs/>
          <w:sz w:val="24"/>
          <w:szCs w:val="24"/>
        </w:rPr>
        <w:t xml:space="preserve"> Correlation of plasma miR-21 and miR-93 with clinicopathological features of </w:t>
      </w:r>
      <w:r w:rsidR="004D1FDE" w:rsidRPr="001B6F11">
        <w:rPr>
          <w:rFonts w:ascii="Book Antiqua" w:hAnsi="Book Antiqua"/>
          <w:b/>
          <w:bCs/>
          <w:sz w:val="24"/>
          <w:szCs w:val="24"/>
        </w:rPr>
        <w:t>esophageal squamous cell carcinoma</w:t>
      </w:r>
      <w:r w:rsidRPr="001B6F11">
        <w:rPr>
          <w:rFonts w:ascii="Book Antiqua" w:hAnsi="Book Antiqua"/>
          <w:b/>
          <w:bCs/>
          <w:sz w:val="24"/>
          <w:szCs w:val="24"/>
        </w:rPr>
        <w:t xml:space="preserve"> patients (mean</w:t>
      </w:r>
      <w:r w:rsidR="00192831" w:rsidRPr="001B6F11">
        <w:rPr>
          <w:rFonts w:ascii="Book Antiqua" w:hAnsi="Book Antiqua"/>
          <w:b/>
          <w:bCs/>
          <w:sz w:val="24"/>
          <w:szCs w:val="24"/>
        </w:rPr>
        <w:t xml:space="preserve"> </w:t>
      </w:r>
      <w:r w:rsidRPr="001B6F11">
        <w:rPr>
          <w:rFonts w:ascii="Book Antiqua" w:hAnsi="Book Antiqua"/>
          <w:b/>
          <w:bCs/>
          <w:sz w:val="24"/>
          <w:szCs w:val="24"/>
        </w:rPr>
        <w:t>±</w:t>
      </w:r>
      <w:r w:rsidR="00192831" w:rsidRPr="001B6F11">
        <w:rPr>
          <w:rFonts w:ascii="Book Antiqua" w:hAnsi="Book Antiqua"/>
          <w:b/>
          <w:bCs/>
          <w:sz w:val="24"/>
          <w:szCs w:val="24"/>
        </w:rPr>
        <w:t xml:space="preserve"> </w:t>
      </w:r>
      <w:r w:rsidRPr="001B6F11">
        <w:rPr>
          <w:rFonts w:ascii="Book Antiqua" w:hAnsi="Book Antiqua"/>
          <w:b/>
          <w:bCs/>
          <w:sz w:val="24"/>
          <w:szCs w:val="24"/>
        </w:rPr>
        <w:t>SD)</w:t>
      </w:r>
    </w:p>
    <w:tbl>
      <w:tblPr>
        <w:tblW w:w="10889" w:type="dxa"/>
        <w:tblInd w:w="-978" w:type="dxa"/>
        <w:tblLayout w:type="fixed"/>
        <w:tblCellMar>
          <w:top w:w="15" w:type="dxa"/>
          <w:left w:w="15" w:type="dxa"/>
          <w:bottom w:w="15" w:type="dxa"/>
          <w:right w:w="15" w:type="dxa"/>
        </w:tblCellMar>
        <w:tblLook w:val="0000" w:firstRow="0" w:lastRow="0" w:firstColumn="0" w:lastColumn="0" w:noHBand="0" w:noVBand="0"/>
      </w:tblPr>
      <w:tblGrid>
        <w:gridCol w:w="2451"/>
        <w:gridCol w:w="956"/>
        <w:gridCol w:w="1569"/>
        <w:gridCol w:w="995"/>
        <w:gridCol w:w="1096"/>
        <w:gridCol w:w="1658"/>
        <w:gridCol w:w="1072"/>
        <w:gridCol w:w="1092"/>
      </w:tblGrid>
      <w:tr w:rsidR="00192831" w:rsidRPr="001B6F11" w:rsidTr="004B0AEA">
        <w:trPr>
          <w:trHeight w:val="231"/>
        </w:trPr>
        <w:tc>
          <w:tcPr>
            <w:tcW w:w="2451" w:type="dxa"/>
            <w:tcBorders>
              <w:top w:val="single" w:sz="12" w:space="0" w:color="auto"/>
              <w:bottom w:val="single" w:sz="12" w:space="0" w:color="auto"/>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b/>
                <w:bCs/>
                <w:sz w:val="24"/>
                <w:szCs w:val="24"/>
                <w:lang w:eastAsia="zh-CN"/>
              </w:rPr>
            </w:pPr>
            <w:r w:rsidRPr="001B6F11">
              <w:rPr>
                <w:rFonts w:ascii="Book Antiqua" w:hAnsi="Book Antiqua"/>
                <w:b/>
                <w:bCs/>
                <w:sz w:val="24"/>
                <w:szCs w:val="24"/>
                <w:lang w:eastAsia="zh-CN"/>
              </w:rPr>
              <w:t>Category</w:t>
            </w:r>
          </w:p>
        </w:tc>
        <w:tc>
          <w:tcPr>
            <w:tcW w:w="956" w:type="dxa"/>
            <w:tcBorders>
              <w:top w:val="single" w:sz="12" w:space="0" w:color="auto"/>
              <w:bottom w:val="single" w:sz="12"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i/>
                <w:iCs/>
                <w:sz w:val="24"/>
                <w:szCs w:val="24"/>
              </w:rPr>
            </w:pPr>
            <w:r w:rsidRPr="001B6F11">
              <w:rPr>
                <w:rFonts w:ascii="Book Antiqua" w:hAnsi="Book Antiqua"/>
                <w:b/>
                <w:bCs/>
                <w:i/>
                <w:iCs/>
                <w:sz w:val="24"/>
                <w:szCs w:val="24"/>
              </w:rPr>
              <w:t>n</w:t>
            </w:r>
          </w:p>
        </w:tc>
        <w:tc>
          <w:tcPr>
            <w:tcW w:w="1569" w:type="dxa"/>
            <w:tcBorders>
              <w:top w:val="single" w:sz="12" w:space="0" w:color="auto"/>
              <w:bottom w:val="single" w:sz="12"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miR-21</w:t>
            </w:r>
          </w:p>
        </w:tc>
        <w:tc>
          <w:tcPr>
            <w:tcW w:w="995" w:type="dxa"/>
            <w:tcBorders>
              <w:top w:val="single" w:sz="12" w:space="0" w:color="auto"/>
              <w:bottom w:val="single" w:sz="12" w:space="0" w:color="auto"/>
            </w:tcBorders>
            <w:vAlign w:val="center"/>
          </w:tcPr>
          <w:p w:rsidR="00EC38C5" w:rsidRPr="00C241C0" w:rsidRDefault="00EC38C5" w:rsidP="001B6F11">
            <w:pPr>
              <w:adjustRightInd w:val="0"/>
              <w:snapToGrid w:val="0"/>
              <w:spacing w:line="360" w:lineRule="auto"/>
              <w:jc w:val="center"/>
              <w:rPr>
                <w:rFonts w:ascii="Book Antiqua" w:hAnsi="Book Antiqua"/>
                <w:b/>
                <w:bCs/>
                <w:i/>
                <w:iCs/>
                <w:sz w:val="24"/>
                <w:szCs w:val="24"/>
                <w:lang w:bidi="ar"/>
              </w:rPr>
            </w:pPr>
            <w:r w:rsidRPr="00C241C0">
              <w:rPr>
                <w:rFonts w:ascii="Book Antiqua" w:hAnsi="Book Antiqua"/>
                <w:b/>
                <w:bCs/>
                <w:i/>
                <w:iCs/>
                <w:sz w:val="24"/>
                <w:szCs w:val="24"/>
              </w:rPr>
              <w:t>t</w:t>
            </w:r>
            <w:r w:rsidRPr="00474CE1">
              <w:rPr>
                <w:rFonts w:ascii="Book Antiqua" w:hAnsi="Book Antiqua"/>
                <w:b/>
                <w:bCs/>
                <w:sz w:val="24"/>
                <w:szCs w:val="24"/>
              </w:rPr>
              <w:t>/</w:t>
            </w:r>
            <w:r w:rsidRPr="00C241C0">
              <w:rPr>
                <w:rFonts w:ascii="Book Antiqua" w:hAnsi="Book Antiqua"/>
                <w:b/>
                <w:bCs/>
                <w:i/>
                <w:iCs/>
                <w:sz w:val="24"/>
                <w:szCs w:val="24"/>
              </w:rPr>
              <w:t>F</w:t>
            </w:r>
          </w:p>
        </w:tc>
        <w:tc>
          <w:tcPr>
            <w:tcW w:w="1096" w:type="dxa"/>
            <w:tcBorders>
              <w:top w:val="single" w:sz="12" w:space="0" w:color="auto"/>
              <w:bottom w:val="single" w:sz="12" w:space="0" w:color="auto"/>
            </w:tcBorders>
            <w:vAlign w:val="center"/>
          </w:tcPr>
          <w:p w:rsidR="00EC38C5" w:rsidRPr="001B6F11" w:rsidRDefault="00EC38C5" w:rsidP="001B6F11">
            <w:pPr>
              <w:adjustRightInd w:val="0"/>
              <w:snapToGrid w:val="0"/>
              <w:spacing w:line="360" w:lineRule="auto"/>
              <w:jc w:val="center"/>
              <w:rPr>
                <w:rFonts w:ascii="Book Antiqua" w:hAnsi="Book Antiqua"/>
                <w:b/>
                <w:bCs/>
                <w:i/>
                <w:iCs/>
                <w:sz w:val="24"/>
                <w:szCs w:val="24"/>
              </w:rPr>
            </w:pPr>
            <w:r w:rsidRPr="001B6F11">
              <w:rPr>
                <w:rFonts w:ascii="Book Antiqua" w:hAnsi="Book Antiqua"/>
                <w:b/>
                <w:bCs/>
                <w:i/>
                <w:iCs/>
                <w:sz w:val="24"/>
                <w:szCs w:val="24"/>
              </w:rPr>
              <w:t>P</w:t>
            </w:r>
            <w:r w:rsidR="00C241C0" w:rsidRPr="00C241C0">
              <w:rPr>
                <w:rFonts w:ascii="Book Antiqua" w:hAnsi="Book Antiqua"/>
                <w:b/>
                <w:bCs/>
                <w:sz w:val="24"/>
                <w:szCs w:val="24"/>
              </w:rPr>
              <w:t xml:space="preserve"> value</w:t>
            </w:r>
          </w:p>
        </w:tc>
        <w:tc>
          <w:tcPr>
            <w:tcW w:w="1658" w:type="dxa"/>
            <w:tcBorders>
              <w:top w:val="single" w:sz="12" w:space="0" w:color="auto"/>
              <w:bottom w:val="single" w:sz="12"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miR-93</w:t>
            </w:r>
          </w:p>
        </w:tc>
        <w:tc>
          <w:tcPr>
            <w:tcW w:w="1072" w:type="dxa"/>
            <w:tcBorders>
              <w:top w:val="single" w:sz="12" w:space="0" w:color="auto"/>
              <w:bottom w:val="single" w:sz="12" w:space="0" w:color="auto"/>
            </w:tcBorders>
            <w:vAlign w:val="center"/>
          </w:tcPr>
          <w:p w:rsidR="00EC38C5" w:rsidRPr="002F587A" w:rsidRDefault="00EC38C5" w:rsidP="001B6F11">
            <w:pPr>
              <w:adjustRightInd w:val="0"/>
              <w:snapToGrid w:val="0"/>
              <w:spacing w:line="360" w:lineRule="auto"/>
              <w:jc w:val="center"/>
              <w:rPr>
                <w:rFonts w:ascii="Book Antiqua" w:hAnsi="Book Antiqua"/>
                <w:b/>
                <w:bCs/>
                <w:i/>
                <w:iCs/>
                <w:sz w:val="24"/>
                <w:szCs w:val="24"/>
              </w:rPr>
            </w:pPr>
            <w:r w:rsidRPr="002F587A">
              <w:rPr>
                <w:rFonts w:ascii="Book Antiqua" w:hAnsi="Book Antiqua"/>
                <w:b/>
                <w:bCs/>
                <w:i/>
                <w:iCs/>
                <w:sz w:val="24"/>
                <w:szCs w:val="24"/>
              </w:rPr>
              <w:t>t</w:t>
            </w:r>
            <w:r w:rsidRPr="00474CE1">
              <w:rPr>
                <w:rFonts w:ascii="Book Antiqua" w:hAnsi="Book Antiqua"/>
                <w:b/>
                <w:bCs/>
                <w:sz w:val="24"/>
                <w:szCs w:val="24"/>
              </w:rPr>
              <w:t>/</w:t>
            </w:r>
            <w:r w:rsidRPr="002F587A">
              <w:rPr>
                <w:rFonts w:ascii="Book Antiqua" w:hAnsi="Book Antiqua"/>
                <w:b/>
                <w:bCs/>
                <w:i/>
                <w:iCs/>
                <w:sz w:val="24"/>
                <w:szCs w:val="24"/>
              </w:rPr>
              <w:t>F</w:t>
            </w:r>
          </w:p>
        </w:tc>
        <w:tc>
          <w:tcPr>
            <w:tcW w:w="1092" w:type="dxa"/>
            <w:tcBorders>
              <w:top w:val="single" w:sz="12" w:space="0" w:color="auto"/>
              <w:bottom w:val="single" w:sz="12" w:space="0" w:color="auto"/>
            </w:tcBorders>
            <w:vAlign w:val="center"/>
          </w:tcPr>
          <w:p w:rsidR="00EC38C5" w:rsidRPr="001B6F11" w:rsidRDefault="00386DEE" w:rsidP="00980A0D">
            <w:pPr>
              <w:adjustRightInd w:val="0"/>
              <w:snapToGrid w:val="0"/>
              <w:spacing w:line="360" w:lineRule="auto"/>
              <w:jc w:val="center"/>
              <w:rPr>
                <w:rFonts w:ascii="Book Antiqua" w:hAnsi="Book Antiqua"/>
                <w:b/>
                <w:bCs/>
                <w:i/>
                <w:iCs/>
                <w:sz w:val="24"/>
                <w:szCs w:val="24"/>
              </w:rPr>
            </w:pPr>
            <w:r w:rsidRPr="001B6F11">
              <w:rPr>
                <w:rFonts w:ascii="Book Antiqua" w:hAnsi="Book Antiqua"/>
                <w:b/>
                <w:bCs/>
                <w:i/>
                <w:iCs/>
                <w:sz w:val="24"/>
                <w:szCs w:val="24"/>
              </w:rPr>
              <w:t>P</w:t>
            </w:r>
            <w:r>
              <w:rPr>
                <w:rFonts w:ascii="Book Antiqua" w:hAnsi="Book Antiqua"/>
                <w:b/>
                <w:bCs/>
                <w:sz w:val="24"/>
                <w:szCs w:val="24"/>
              </w:rPr>
              <w:t>-</w:t>
            </w:r>
            <w:r w:rsidR="00C241C0" w:rsidRPr="00C241C0">
              <w:rPr>
                <w:rFonts w:ascii="Book Antiqua" w:hAnsi="Book Antiqua"/>
                <w:b/>
                <w:bCs/>
                <w:sz w:val="24"/>
                <w:szCs w:val="24"/>
              </w:rPr>
              <w:t>value</w:t>
            </w:r>
          </w:p>
        </w:tc>
      </w:tr>
      <w:tr w:rsidR="00EC38C5" w:rsidRPr="001B6F11" w:rsidTr="004B0AEA">
        <w:trPr>
          <w:trHeight w:val="231"/>
        </w:trPr>
        <w:tc>
          <w:tcPr>
            <w:tcW w:w="2451" w:type="dxa"/>
            <w:tcBorders>
              <w:top w:val="single" w:sz="12" w:space="0" w:color="auto"/>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Gender</w:t>
            </w:r>
          </w:p>
        </w:tc>
        <w:tc>
          <w:tcPr>
            <w:tcW w:w="956" w:type="dxa"/>
            <w:tcBorders>
              <w:top w:val="single" w:sz="12" w:space="0" w:color="auto"/>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p>
        </w:tc>
        <w:tc>
          <w:tcPr>
            <w:tcW w:w="1569" w:type="dxa"/>
            <w:tcBorders>
              <w:top w:val="single" w:sz="12" w:space="0" w:color="auto"/>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p>
        </w:tc>
        <w:tc>
          <w:tcPr>
            <w:tcW w:w="995" w:type="dxa"/>
            <w:tcBorders>
              <w:top w:val="single" w:sz="12" w:space="0" w:color="auto"/>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0.867</w:t>
            </w:r>
          </w:p>
        </w:tc>
        <w:tc>
          <w:tcPr>
            <w:tcW w:w="1096" w:type="dxa"/>
            <w:tcBorders>
              <w:top w:val="single" w:sz="12" w:space="0" w:color="auto"/>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0.387</w:t>
            </w:r>
          </w:p>
        </w:tc>
        <w:tc>
          <w:tcPr>
            <w:tcW w:w="1658" w:type="dxa"/>
            <w:tcBorders>
              <w:top w:val="single" w:sz="12" w:space="0" w:color="auto"/>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72" w:type="dxa"/>
            <w:tcBorders>
              <w:top w:val="single" w:sz="12" w:space="0" w:color="auto"/>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0.337</w:t>
            </w:r>
          </w:p>
        </w:tc>
        <w:tc>
          <w:tcPr>
            <w:tcW w:w="1092" w:type="dxa"/>
            <w:tcBorders>
              <w:top w:val="single" w:sz="12" w:space="0" w:color="auto"/>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0.737</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Male</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95</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6.06</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1.61</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3.63</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1.75</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9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Female</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33</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5.77</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1.78</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3.74</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1.14</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Age (</w:t>
            </w:r>
            <w:r w:rsidR="001E49BB" w:rsidRPr="001B6F11">
              <w:rPr>
                <w:rFonts w:ascii="Book Antiqua" w:hAnsi="Book Antiqua"/>
                <w:sz w:val="24"/>
                <w:szCs w:val="24"/>
              </w:rPr>
              <w:t>y</w:t>
            </w:r>
            <w:r w:rsidR="00192831" w:rsidRPr="001B6F11">
              <w:rPr>
                <w:rFonts w:ascii="Book Antiqua" w:hAnsi="Book Antiqua"/>
                <w:sz w:val="24"/>
                <w:szCs w:val="24"/>
              </w:rPr>
              <w:t>r</w:t>
            </w:r>
            <w:r w:rsidRPr="001B6F11">
              <w:rPr>
                <w:rFonts w:ascii="Book Antiqua" w:hAnsi="Book Antiqua"/>
                <w:sz w:val="24"/>
                <w:szCs w:val="24"/>
              </w:rPr>
              <w:t>)</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0.590</w:t>
            </w: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0.556</w:t>
            </w:r>
          </w:p>
        </w:tc>
        <w:tc>
          <w:tcPr>
            <w:tcW w:w="1658"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0.704</w:t>
            </w: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0.483</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ind w:leftChars="50" w:left="140"/>
              <w:jc w:val="left"/>
              <w:textAlignment w:val="center"/>
              <w:rPr>
                <w:rFonts w:ascii="Book Antiqua" w:hAnsi="Book Antiqua"/>
                <w:sz w:val="24"/>
                <w:szCs w:val="24"/>
                <w:lang w:bidi="ar"/>
              </w:rPr>
            </w:pPr>
            <w:r w:rsidRPr="001B6F11">
              <w:rPr>
                <w:rFonts w:ascii="Book Antiqua" w:hAnsi="Book Antiqua"/>
                <w:sz w:val="24"/>
                <w:szCs w:val="24"/>
                <w:cs/>
              </w:rPr>
              <w:t>≤</w:t>
            </w:r>
            <w:r w:rsidRPr="001B6F11">
              <w:rPr>
                <w:rFonts w:ascii="Book Antiqua" w:hAnsi="Book Antiqua"/>
                <w:sz w:val="24"/>
                <w:szCs w:val="24"/>
              </w:rPr>
              <w:t>65</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54</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5.89</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1.61</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3.57</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1.67</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ind w:leftChars="50" w:left="140"/>
              <w:jc w:val="left"/>
              <w:textAlignment w:val="center"/>
              <w:rPr>
                <w:rFonts w:ascii="Book Antiqua" w:hAnsi="Book Antiqua"/>
                <w:sz w:val="24"/>
                <w:szCs w:val="24"/>
                <w:lang w:bidi="ar"/>
              </w:rPr>
            </w:pPr>
            <w:r w:rsidRPr="001B6F11">
              <w:rPr>
                <w:rFonts w:ascii="Book Antiqua" w:hAnsi="Book Antiqua"/>
                <w:sz w:val="24"/>
                <w:szCs w:val="24"/>
              </w:rPr>
              <w:t>&gt;65</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74</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6.06±1.61</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3.76</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1.38</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Smoking history</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1.108</w:t>
            </w: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0.270</w:t>
            </w:r>
          </w:p>
        </w:tc>
        <w:tc>
          <w:tcPr>
            <w:tcW w:w="1658"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1.013</w:t>
            </w: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0.313</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Yes</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52</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5.80</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1.47</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3.53</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1.70</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No</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76</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6.12</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1.69</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3.80</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1.31</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History of alcoholism</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1.694</w:t>
            </w: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0.093</w:t>
            </w:r>
          </w:p>
        </w:tc>
        <w:tc>
          <w:tcPr>
            <w:tcW w:w="1658"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1.286</w:t>
            </w: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0.201</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Yes</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60</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5.73</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1.54</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3.49</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1.46</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No</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68</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6.21</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1.65</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3.83</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1.52</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eastAsia="zh-CN" w:bidi="ar"/>
              </w:rPr>
            </w:pPr>
            <w:r w:rsidRPr="001B6F11">
              <w:rPr>
                <w:rFonts w:ascii="Book Antiqua" w:hAnsi="Book Antiqua"/>
                <w:sz w:val="24"/>
                <w:szCs w:val="24"/>
              </w:rPr>
              <w:t>T</w:t>
            </w:r>
            <w:r w:rsidRPr="001B6F11">
              <w:rPr>
                <w:rFonts w:ascii="Book Antiqua" w:hAnsi="Book Antiqua"/>
                <w:sz w:val="24"/>
                <w:szCs w:val="24"/>
                <w:lang w:eastAsia="zh-CN"/>
              </w:rPr>
              <w:t xml:space="preserve"> stage</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6.078</w:t>
            </w: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eastAsia="zh-CN" w:bidi="ar"/>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6.489</w:t>
            </w: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d</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T</w:t>
            </w:r>
            <w:r w:rsidRPr="001B6F11">
              <w:rPr>
                <w:rFonts w:ascii="Book Antiqua" w:hAnsi="Book Antiqua"/>
                <w:sz w:val="24"/>
                <w:szCs w:val="24"/>
                <w:vertAlign w:val="subscript"/>
              </w:rPr>
              <w:t>2</w:t>
            </w:r>
            <w:r w:rsidRPr="001B6F11">
              <w:rPr>
                <w:rFonts w:ascii="Book Antiqua" w:hAnsi="Book Antiqua"/>
                <w:sz w:val="24"/>
                <w:szCs w:val="24"/>
              </w:rPr>
              <w:t>/T</w:t>
            </w:r>
            <w:r w:rsidRPr="001B6F11">
              <w:rPr>
                <w:rFonts w:ascii="Book Antiqua" w:hAnsi="Book Antiqua"/>
                <w:sz w:val="24"/>
                <w:szCs w:val="24"/>
                <w:vertAlign w:val="subscript"/>
              </w:rPr>
              <w:t>3</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98</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5.57</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1.47</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3.27</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1.31</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T</w:t>
            </w:r>
            <w:r w:rsidRPr="001B6F11">
              <w:rPr>
                <w:rFonts w:ascii="Book Antiqua" w:hAnsi="Book Antiqua"/>
                <w:sz w:val="24"/>
                <w:szCs w:val="24"/>
                <w:vertAlign w:val="subscript"/>
              </w:rPr>
              <w:t>4</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30</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7.37</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1.24</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5.03</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1.27</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N</w:t>
            </w:r>
            <w:r w:rsidRPr="001B6F11">
              <w:rPr>
                <w:rFonts w:ascii="Book Antiqua" w:hAnsi="Book Antiqua"/>
                <w:sz w:val="24"/>
                <w:szCs w:val="24"/>
                <w:lang w:eastAsia="zh-CN"/>
              </w:rPr>
              <w:t xml:space="preserve"> stage</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4.503</w:t>
            </w: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6.363</w:t>
            </w: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d</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N</w:t>
            </w:r>
            <w:r w:rsidRPr="001B6F11">
              <w:rPr>
                <w:rFonts w:ascii="Book Antiqua" w:hAnsi="Book Antiqua"/>
                <w:sz w:val="24"/>
                <w:szCs w:val="24"/>
                <w:vertAlign w:val="subscript"/>
              </w:rPr>
              <w:t>0</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34</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5.00</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1.28</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2.46</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1.21</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N</w:t>
            </w:r>
            <w:r w:rsidRPr="001B6F11">
              <w:rPr>
                <w:rFonts w:ascii="Book Antiqua" w:hAnsi="Book Antiqua"/>
                <w:sz w:val="24"/>
                <w:szCs w:val="24"/>
                <w:vertAlign w:val="subscript"/>
              </w:rPr>
              <w:t>1</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94</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6.35</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1.57</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4.12</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1.34</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M</w:t>
            </w:r>
            <w:r w:rsidRPr="001B6F11">
              <w:rPr>
                <w:rFonts w:ascii="Book Antiqua" w:hAnsi="Book Antiqua"/>
                <w:sz w:val="24"/>
                <w:szCs w:val="24"/>
                <w:lang w:eastAsia="zh-CN"/>
              </w:rPr>
              <w:t xml:space="preserve"> stage</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6.111</w:t>
            </w: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6.315</w:t>
            </w: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d</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M</w:t>
            </w:r>
            <w:r w:rsidRPr="001B6F11">
              <w:rPr>
                <w:rFonts w:ascii="Book Antiqua" w:hAnsi="Book Antiqua"/>
                <w:sz w:val="24"/>
                <w:szCs w:val="24"/>
                <w:vertAlign w:val="subscript"/>
              </w:rPr>
              <w:t>0</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100</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5.58</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1.45</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3.30</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1.30</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M</w:t>
            </w:r>
            <w:r w:rsidRPr="001B6F11">
              <w:rPr>
                <w:rFonts w:ascii="Book Antiqua" w:hAnsi="Book Antiqua"/>
                <w:sz w:val="24"/>
                <w:szCs w:val="24"/>
                <w:vertAlign w:val="subscript"/>
              </w:rPr>
              <w:t>1</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28</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7.44</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1.28</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5.06</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1.34</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Tumor site</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0.219</w:t>
            </w: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0.804</w:t>
            </w: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0.404</w:t>
            </w: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0.669</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BB3BFC" w:rsidP="00E26354">
            <w:pPr>
              <w:widowControl/>
              <w:adjustRightInd w:val="0"/>
              <w:snapToGrid w:val="0"/>
              <w:spacing w:line="360" w:lineRule="auto"/>
              <w:jc w:val="left"/>
              <w:textAlignment w:val="center"/>
              <w:rPr>
                <w:rFonts w:ascii="Book Antiqua" w:hAnsi="Book Antiqua"/>
                <w:sz w:val="24"/>
                <w:szCs w:val="24"/>
                <w:lang w:bidi="ar"/>
              </w:rPr>
            </w:pPr>
            <w:r>
              <w:rPr>
                <w:rFonts w:ascii="Book Antiqua" w:hAnsi="Book Antiqua"/>
                <w:sz w:val="24"/>
                <w:szCs w:val="24"/>
              </w:rPr>
              <w:t>U</w:t>
            </w:r>
            <w:r w:rsidR="00EC38C5" w:rsidRPr="001B6F11">
              <w:rPr>
                <w:rFonts w:ascii="Book Antiqua" w:hAnsi="Book Antiqua"/>
                <w:sz w:val="24"/>
                <w:szCs w:val="24"/>
              </w:rPr>
              <w:t xml:space="preserve">pper </w:t>
            </w:r>
            <w:r w:rsidRPr="001B6F11">
              <w:rPr>
                <w:rFonts w:ascii="Book Antiqua" w:hAnsi="Book Antiqua"/>
                <w:sz w:val="24"/>
                <w:szCs w:val="24"/>
              </w:rPr>
              <w:t>1/3</w:t>
            </w:r>
            <w:r>
              <w:rPr>
                <w:rFonts w:ascii="Book Antiqua" w:hAnsi="Book Antiqua"/>
                <w:sz w:val="24"/>
                <w:szCs w:val="24"/>
              </w:rPr>
              <w:t xml:space="preserve"> of </w:t>
            </w:r>
            <w:r w:rsidR="00EC38C5" w:rsidRPr="001B6F11">
              <w:rPr>
                <w:rFonts w:ascii="Book Antiqua" w:hAnsi="Book Antiqua"/>
                <w:sz w:val="24"/>
                <w:szCs w:val="24"/>
              </w:rPr>
              <w:t>thoracic part</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44</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6.10</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1.46</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3.52</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1.45</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BB3BFC" w:rsidP="00E26354">
            <w:pPr>
              <w:widowControl/>
              <w:adjustRightInd w:val="0"/>
              <w:snapToGrid w:val="0"/>
              <w:spacing w:line="360" w:lineRule="auto"/>
              <w:jc w:val="left"/>
              <w:textAlignment w:val="center"/>
              <w:rPr>
                <w:rFonts w:ascii="Book Antiqua" w:hAnsi="Book Antiqua"/>
                <w:sz w:val="24"/>
                <w:szCs w:val="24"/>
                <w:lang w:bidi="ar"/>
              </w:rPr>
            </w:pPr>
            <w:r>
              <w:rPr>
                <w:rFonts w:ascii="Book Antiqua" w:hAnsi="Book Antiqua"/>
                <w:sz w:val="24"/>
                <w:szCs w:val="24"/>
              </w:rPr>
              <w:t>M</w:t>
            </w:r>
            <w:r w:rsidR="00EC38C5" w:rsidRPr="001B6F11">
              <w:rPr>
                <w:rFonts w:ascii="Book Antiqua" w:hAnsi="Book Antiqua"/>
                <w:sz w:val="24"/>
                <w:szCs w:val="24"/>
              </w:rPr>
              <w:t xml:space="preserve">iddle </w:t>
            </w:r>
            <w:r w:rsidRPr="001B6F11">
              <w:rPr>
                <w:rFonts w:ascii="Book Antiqua" w:hAnsi="Book Antiqua"/>
                <w:sz w:val="24"/>
                <w:szCs w:val="24"/>
              </w:rPr>
              <w:t>1/3</w:t>
            </w:r>
            <w:r>
              <w:rPr>
                <w:rFonts w:ascii="Book Antiqua" w:hAnsi="Book Antiqua"/>
                <w:sz w:val="24"/>
                <w:szCs w:val="24"/>
              </w:rPr>
              <w:t xml:space="preserve"> of </w:t>
            </w:r>
            <w:r w:rsidR="00EC38C5" w:rsidRPr="001B6F11">
              <w:rPr>
                <w:rFonts w:ascii="Book Antiqua" w:hAnsi="Book Antiqua"/>
                <w:sz w:val="24"/>
                <w:szCs w:val="24"/>
              </w:rPr>
              <w:t>thoracic part</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59</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5.89</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1.69</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3.78</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1.37</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BB3BFC" w:rsidP="00E26354">
            <w:pPr>
              <w:widowControl/>
              <w:adjustRightInd w:val="0"/>
              <w:snapToGrid w:val="0"/>
              <w:spacing w:line="360" w:lineRule="auto"/>
              <w:jc w:val="left"/>
              <w:textAlignment w:val="center"/>
              <w:rPr>
                <w:rFonts w:ascii="Book Antiqua" w:hAnsi="Book Antiqua"/>
                <w:sz w:val="24"/>
                <w:szCs w:val="24"/>
                <w:lang w:bidi="ar"/>
              </w:rPr>
            </w:pPr>
            <w:r>
              <w:rPr>
                <w:rFonts w:ascii="Book Antiqua" w:hAnsi="Book Antiqua"/>
                <w:sz w:val="24"/>
                <w:szCs w:val="24"/>
              </w:rPr>
              <w:t>L</w:t>
            </w:r>
            <w:r w:rsidR="00EC38C5" w:rsidRPr="001B6F11">
              <w:rPr>
                <w:rFonts w:ascii="Book Antiqua" w:hAnsi="Book Antiqua"/>
                <w:sz w:val="24"/>
                <w:szCs w:val="24"/>
              </w:rPr>
              <w:t xml:space="preserve">ower </w:t>
            </w:r>
            <w:r w:rsidRPr="001B6F11">
              <w:rPr>
                <w:rFonts w:ascii="Book Antiqua" w:hAnsi="Book Antiqua"/>
                <w:sz w:val="24"/>
                <w:szCs w:val="24"/>
              </w:rPr>
              <w:t>1/3</w:t>
            </w:r>
            <w:r>
              <w:rPr>
                <w:rFonts w:ascii="Book Antiqua" w:hAnsi="Book Antiqua"/>
                <w:sz w:val="24"/>
                <w:szCs w:val="24"/>
              </w:rPr>
              <w:t xml:space="preserve"> of </w:t>
            </w:r>
            <w:r w:rsidR="00EC38C5" w:rsidRPr="001B6F11">
              <w:rPr>
                <w:rFonts w:ascii="Book Antiqua" w:hAnsi="Book Antiqua"/>
                <w:sz w:val="24"/>
                <w:szCs w:val="24"/>
              </w:rPr>
              <w:t>thoracic part</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25</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6.02</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1.70</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3.75</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1.88</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Pathological differentiation</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4.379</w:t>
            </w: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1.371</w:t>
            </w: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0.172</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Medium/high differentiation</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47</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5.16</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1.38</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3.09</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1.42</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Low differentiation</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81</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6.43</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1.61</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3.92</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1.50</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eastAsia="zh-CN" w:bidi="ar"/>
              </w:rPr>
            </w:pPr>
            <w:r w:rsidRPr="001B6F11">
              <w:rPr>
                <w:rFonts w:ascii="Book Antiqua" w:hAnsi="Book Antiqua"/>
                <w:sz w:val="24"/>
                <w:szCs w:val="24"/>
              </w:rPr>
              <w:t>Tumor length</w:t>
            </w:r>
            <w:r w:rsidRPr="001B6F11">
              <w:rPr>
                <w:rFonts w:ascii="Book Antiqua" w:hAnsi="Book Antiqua"/>
                <w:sz w:val="24"/>
                <w:szCs w:val="24"/>
                <w:lang w:eastAsia="zh-CN"/>
              </w:rPr>
              <w:t xml:space="preserve"> (</w:t>
            </w:r>
            <w:r w:rsidRPr="001B6F11">
              <w:rPr>
                <w:rFonts w:ascii="Book Antiqua" w:hAnsi="Book Antiqua"/>
                <w:sz w:val="24"/>
                <w:szCs w:val="24"/>
              </w:rPr>
              <w:t>cm</w:t>
            </w:r>
            <w:r w:rsidRPr="001B6F11">
              <w:rPr>
                <w:rFonts w:ascii="Book Antiqua" w:hAnsi="Book Antiqua"/>
                <w:sz w:val="24"/>
                <w:szCs w:val="24"/>
                <w:lang w:eastAsia="zh-CN"/>
              </w:rPr>
              <w:t>)</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0.684</w:t>
            </w: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0.495</w:t>
            </w: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1.219</w:t>
            </w: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0.225</w:t>
            </w:r>
          </w:p>
        </w:tc>
      </w:tr>
      <w:tr w:rsidR="00EC38C5" w:rsidRPr="001B6F11" w:rsidTr="004B0AEA">
        <w:trPr>
          <w:trHeight w:val="231"/>
        </w:trPr>
        <w:tc>
          <w:tcPr>
            <w:tcW w:w="2451" w:type="dxa"/>
            <w:tcBorders>
              <w:top w:val="nil"/>
              <w:left w:val="nil"/>
              <w:bottom w:val="nil"/>
              <w:right w:val="nil"/>
            </w:tcBorders>
            <w:vAlign w:val="center"/>
          </w:tcPr>
          <w:p w:rsidR="00EC38C5" w:rsidRPr="001B6F11" w:rsidRDefault="00192831"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w:t>
            </w:r>
            <w:r w:rsidR="00EC38C5" w:rsidRPr="001B6F11">
              <w:rPr>
                <w:rFonts w:ascii="Book Antiqua" w:hAnsi="Book Antiqua"/>
                <w:sz w:val="24"/>
                <w:szCs w:val="24"/>
              </w:rPr>
              <w:t>5</w:t>
            </w:r>
          </w:p>
        </w:tc>
        <w:tc>
          <w:tcPr>
            <w:tcW w:w="956"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30</w:t>
            </w:r>
          </w:p>
        </w:tc>
        <w:tc>
          <w:tcPr>
            <w:tcW w:w="1569"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5.81</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1.55</w:t>
            </w:r>
          </w:p>
        </w:tc>
        <w:tc>
          <w:tcPr>
            <w:tcW w:w="995"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nil"/>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3.39</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1.54</w:t>
            </w:r>
          </w:p>
        </w:tc>
        <w:tc>
          <w:tcPr>
            <w:tcW w:w="107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nil"/>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r w:rsidR="00EC38C5" w:rsidRPr="001B6F11" w:rsidTr="004B0AEA">
        <w:trPr>
          <w:trHeight w:val="231"/>
        </w:trPr>
        <w:tc>
          <w:tcPr>
            <w:tcW w:w="2451" w:type="dxa"/>
            <w:tcBorders>
              <w:top w:val="nil"/>
              <w:left w:val="nil"/>
              <w:bottom w:val="single" w:sz="12" w:space="0" w:color="auto"/>
              <w:right w:val="nil"/>
            </w:tcBorders>
            <w:vAlign w:val="center"/>
          </w:tcPr>
          <w:p w:rsidR="00EC38C5" w:rsidRPr="001B6F11" w:rsidRDefault="00EC38C5" w:rsidP="00E26354">
            <w:pPr>
              <w:widowControl/>
              <w:adjustRightInd w:val="0"/>
              <w:snapToGrid w:val="0"/>
              <w:spacing w:line="360" w:lineRule="auto"/>
              <w:jc w:val="left"/>
              <w:textAlignment w:val="center"/>
              <w:rPr>
                <w:rFonts w:ascii="Book Antiqua" w:hAnsi="Book Antiqua"/>
                <w:sz w:val="24"/>
                <w:szCs w:val="24"/>
                <w:lang w:bidi="ar"/>
              </w:rPr>
            </w:pPr>
            <w:r w:rsidRPr="001B6F11">
              <w:rPr>
                <w:rFonts w:ascii="Book Antiqua" w:hAnsi="Book Antiqua"/>
                <w:sz w:val="24"/>
                <w:szCs w:val="24"/>
              </w:rPr>
              <w:t>&gt;5</w:t>
            </w:r>
          </w:p>
        </w:tc>
        <w:tc>
          <w:tcPr>
            <w:tcW w:w="956" w:type="dxa"/>
            <w:tcBorders>
              <w:top w:val="nil"/>
              <w:left w:val="nil"/>
              <w:bottom w:val="single" w:sz="12" w:space="0" w:color="auto"/>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98</w:t>
            </w:r>
          </w:p>
        </w:tc>
        <w:tc>
          <w:tcPr>
            <w:tcW w:w="1569" w:type="dxa"/>
            <w:tcBorders>
              <w:top w:val="nil"/>
              <w:left w:val="nil"/>
              <w:bottom w:val="single" w:sz="12" w:space="0" w:color="auto"/>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6.04</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1.63</w:t>
            </w:r>
          </w:p>
        </w:tc>
        <w:tc>
          <w:tcPr>
            <w:tcW w:w="995" w:type="dxa"/>
            <w:tcBorders>
              <w:top w:val="nil"/>
              <w:left w:val="nil"/>
              <w:bottom w:val="single" w:sz="12" w:space="0" w:color="auto"/>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6" w:type="dxa"/>
            <w:tcBorders>
              <w:top w:val="nil"/>
              <w:left w:val="nil"/>
              <w:bottom w:val="single" w:sz="12" w:space="0" w:color="auto"/>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658" w:type="dxa"/>
            <w:tcBorders>
              <w:top w:val="nil"/>
              <w:left w:val="nil"/>
              <w:bottom w:val="single" w:sz="12" w:space="0" w:color="auto"/>
              <w:right w:val="nil"/>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3.77</w:t>
            </w:r>
            <w:r w:rsidR="00192831" w:rsidRPr="001B6F11">
              <w:rPr>
                <w:rFonts w:ascii="Book Antiqua" w:hAnsi="Book Antiqua"/>
                <w:sz w:val="24"/>
                <w:szCs w:val="24"/>
              </w:rPr>
              <w:t xml:space="preserve"> </w:t>
            </w:r>
            <w:r w:rsidRPr="001B6F11">
              <w:rPr>
                <w:rFonts w:ascii="Book Antiqua" w:hAnsi="Book Antiqua"/>
                <w:sz w:val="24"/>
                <w:szCs w:val="24"/>
              </w:rPr>
              <w:t>±</w:t>
            </w:r>
            <w:r w:rsidR="00192831" w:rsidRPr="001B6F11">
              <w:rPr>
                <w:rFonts w:ascii="Book Antiqua" w:hAnsi="Book Antiqua"/>
                <w:sz w:val="24"/>
                <w:szCs w:val="24"/>
              </w:rPr>
              <w:t xml:space="preserve"> </w:t>
            </w:r>
            <w:r w:rsidRPr="001B6F11">
              <w:rPr>
                <w:rFonts w:ascii="Book Antiqua" w:hAnsi="Book Antiqua"/>
                <w:sz w:val="24"/>
                <w:szCs w:val="24"/>
              </w:rPr>
              <w:t>1.48</w:t>
            </w:r>
          </w:p>
        </w:tc>
        <w:tc>
          <w:tcPr>
            <w:tcW w:w="1072" w:type="dxa"/>
            <w:tcBorders>
              <w:top w:val="nil"/>
              <w:left w:val="nil"/>
              <w:bottom w:val="single" w:sz="12" w:space="0" w:color="auto"/>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92" w:type="dxa"/>
            <w:tcBorders>
              <w:top w:val="nil"/>
              <w:left w:val="nil"/>
              <w:bottom w:val="single" w:sz="12" w:space="0" w:color="auto"/>
              <w:right w:val="nil"/>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r>
    </w:tbl>
    <w:p w:rsidR="00EC38C5"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sz w:val="24"/>
          <w:szCs w:val="24"/>
          <w:vertAlign w:val="superscript"/>
          <w:lang w:eastAsia="zh-CN"/>
        </w:rPr>
        <w:t>b</w:t>
      </w:r>
      <w:r w:rsidRPr="001B6F11">
        <w:rPr>
          <w:rFonts w:ascii="Book Antiqua" w:hAnsi="Book Antiqua"/>
          <w:i/>
          <w:iCs/>
          <w:sz w:val="24"/>
          <w:szCs w:val="24"/>
          <w:shd w:val="clear" w:color="000000" w:fill="auto"/>
          <w:lang w:eastAsia="zh-CN"/>
        </w:rPr>
        <w:t>P</w:t>
      </w:r>
      <w:r w:rsidR="00192831"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&lt;</w:t>
      </w:r>
      <w:r w:rsidR="00192831"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0.01</w:t>
      </w:r>
      <w:r w:rsidR="00192831" w:rsidRPr="001B6F11">
        <w:rPr>
          <w:rFonts w:ascii="Book Antiqua" w:hAnsi="Book Antiqua"/>
          <w:sz w:val="24"/>
          <w:szCs w:val="24"/>
          <w:shd w:val="clear" w:color="000000" w:fill="auto"/>
          <w:lang w:eastAsia="zh-CN"/>
        </w:rPr>
        <w:t xml:space="preserve"> </w:t>
      </w:r>
      <w:r w:rsidR="00192831" w:rsidRPr="001B6F11">
        <w:rPr>
          <w:rFonts w:ascii="Book Antiqua" w:hAnsi="Book Antiqua"/>
          <w:i/>
          <w:iCs/>
          <w:sz w:val="24"/>
          <w:szCs w:val="24"/>
          <w:shd w:val="clear" w:color="000000" w:fill="auto"/>
          <w:lang w:eastAsia="zh-CN"/>
        </w:rPr>
        <w:t>vs</w:t>
      </w:r>
      <w:r w:rsidR="00192831" w:rsidRPr="001B6F11">
        <w:rPr>
          <w:rFonts w:ascii="Book Antiqua" w:hAnsi="Book Antiqua"/>
          <w:sz w:val="24"/>
          <w:szCs w:val="24"/>
          <w:shd w:val="clear" w:color="000000" w:fill="auto"/>
          <w:lang w:eastAsia="zh-CN"/>
        </w:rPr>
        <w:t xml:space="preserve"> </w:t>
      </w:r>
      <w:r w:rsidR="00192831" w:rsidRPr="001B6F11">
        <w:rPr>
          <w:rFonts w:ascii="Book Antiqua" w:hAnsi="Book Antiqua" w:cs="Book Antiqua"/>
          <w:sz w:val="24"/>
          <w:szCs w:val="24"/>
        </w:rPr>
        <w:t>control group</w:t>
      </w:r>
      <w:r w:rsidRPr="001B6F11">
        <w:rPr>
          <w:rFonts w:ascii="Book Antiqua" w:hAnsi="Book Antiqua"/>
          <w:sz w:val="24"/>
          <w:szCs w:val="24"/>
          <w:shd w:val="clear" w:color="000000" w:fill="auto"/>
          <w:lang w:eastAsia="zh-CN"/>
        </w:rPr>
        <w:t>;</w:t>
      </w:r>
      <w:r w:rsidR="00192831" w:rsidRPr="001B6F11">
        <w:rPr>
          <w:rFonts w:ascii="Book Antiqua" w:hAnsi="Book Antiqua"/>
          <w:sz w:val="24"/>
          <w:szCs w:val="24"/>
          <w:shd w:val="clear" w:color="000000" w:fill="auto"/>
          <w:lang w:eastAsia="zh-CN"/>
        </w:rPr>
        <w:t xml:space="preserve"> </w:t>
      </w:r>
      <w:r w:rsidRPr="001B6F11">
        <w:rPr>
          <w:rFonts w:ascii="Book Antiqua" w:hAnsi="Book Antiqua"/>
          <w:sz w:val="24"/>
          <w:szCs w:val="24"/>
          <w:vertAlign w:val="superscript"/>
          <w:lang w:eastAsia="zh-CN"/>
        </w:rPr>
        <w:t>d</w:t>
      </w:r>
      <w:r w:rsidRPr="001B6F11">
        <w:rPr>
          <w:rFonts w:ascii="Book Antiqua" w:hAnsi="Book Antiqua"/>
          <w:i/>
          <w:iCs/>
          <w:sz w:val="24"/>
          <w:szCs w:val="24"/>
          <w:shd w:val="clear" w:color="000000" w:fill="auto"/>
          <w:lang w:eastAsia="zh-CN"/>
        </w:rPr>
        <w:t>P</w:t>
      </w:r>
      <w:r w:rsidR="00192831"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&lt;</w:t>
      </w:r>
      <w:r w:rsidR="00192831"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0.01</w:t>
      </w:r>
      <w:r w:rsidR="00A65D5F" w:rsidRPr="001B6F11">
        <w:rPr>
          <w:rFonts w:ascii="Book Antiqua" w:hAnsi="Book Antiqua"/>
          <w:sz w:val="24"/>
          <w:szCs w:val="24"/>
          <w:shd w:val="clear" w:color="000000" w:fill="auto"/>
          <w:lang w:eastAsia="zh-CN"/>
        </w:rPr>
        <w:t xml:space="preserve"> </w:t>
      </w:r>
      <w:r w:rsidR="00A65D5F" w:rsidRPr="001B6F11">
        <w:rPr>
          <w:rFonts w:ascii="Book Antiqua" w:hAnsi="Book Antiqua"/>
          <w:i/>
          <w:iCs/>
          <w:sz w:val="24"/>
          <w:szCs w:val="24"/>
          <w:shd w:val="clear" w:color="000000" w:fill="auto"/>
          <w:lang w:eastAsia="zh-CN"/>
        </w:rPr>
        <w:t>vs</w:t>
      </w:r>
      <w:r w:rsidR="00A65D5F" w:rsidRPr="001B6F11">
        <w:rPr>
          <w:rFonts w:ascii="Book Antiqua" w:hAnsi="Book Antiqua"/>
          <w:sz w:val="24"/>
          <w:szCs w:val="24"/>
          <w:shd w:val="clear" w:color="000000" w:fill="auto"/>
          <w:lang w:eastAsia="zh-CN"/>
        </w:rPr>
        <w:t xml:space="preserve"> </w:t>
      </w:r>
      <w:r w:rsidR="00CC2C98" w:rsidRPr="001B6F11">
        <w:rPr>
          <w:rFonts w:ascii="Book Antiqua" w:hAnsi="Book Antiqua"/>
          <w:sz w:val="24"/>
          <w:szCs w:val="24"/>
        </w:rPr>
        <w:t>esophageal squamous cell carcinoma</w:t>
      </w:r>
      <w:r w:rsidR="00390E08" w:rsidRPr="001B6F11">
        <w:rPr>
          <w:rFonts w:ascii="Book Antiqua" w:hAnsi="Book Antiqua"/>
          <w:sz w:val="24"/>
          <w:szCs w:val="24"/>
        </w:rPr>
        <w:t xml:space="preserve"> patients</w:t>
      </w:r>
      <w:r w:rsidRPr="001B6F11">
        <w:rPr>
          <w:rFonts w:ascii="Book Antiqua" w:hAnsi="Book Antiqua"/>
          <w:sz w:val="24"/>
          <w:szCs w:val="24"/>
          <w:shd w:val="clear" w:color="000000" w:fill="auto"/>
          <w:lang w:eastAsia="zh-CN"/>
        </w:rPr>
        <w:t>.</w:t>
      </w:r>
    </w:p>
    <w:p w:rsidR="00EC38C5" w:rsidRPr="001B6F11" w:rsidRDefault="00A65D5F" w:rsidP="001B6F11">
      <w:pPr>
        <w:adjustRightInd w:val="0"/>
        <w:snapToGrid w:val="0"/>
        <w:spacing w:line="360" w:lineRule="auto"/>
        <w:rPr>
          <w:rFonts w:ascii="Book Antiqua" w:hAnsi="Book Antiqua"/>
          <w:b/>
          <w:bCs/>
          <w:sz w:val="24"/>
          <w:szCs w:val="24"/>
          <w:lang w:eastAsia="zh-CN"/>
        </w:rPr>
      </w:pPr>
      <w:r w:rsidRPr="001B6F11">
        <w:rPr>
          <w:rFonts w:ascii="Book Antiqua" w:hAnsi="Book Antiqua"/>
          <w:sz w:val="24"/>
          <w:szCs w:val="24"/>
          <w:lang w:eastAsia="zh-CN"/>
        </w:rPr>
        <w:br w:type="page"/>
      </w:r>
      <w:r w:rsidR="00EC38C5" w:rsidRPr="001B6F11">
        <w:rPr>
          <w:rFonts w:ascii="Book Antiqua" w:hAnsi="Book Antiqua"/>
          <w:b/>
          <w:bCs/>
          <w:sz w:val="24"/>
          <w:szCs w:val="24"/>
          <w:lang w:eastAsia="zh-CN"/>
        </w:rPr>
        <w:t xml:space="preserve">Table 3 Predictive value of plasma miR-21 and miR-93 for radiotherapy and chemotherapy efficacy in </w:t>
      </w:r>
      <w:r w:rsidR="004D1FDE" w:rsidRPr="001B6F11">
        <w:rPr>
          <w:rFonts w:ascii="Book Antiqua" w:hAnsi="Book Antiqua"/>
          <w:b/>
          <w:bCs/>
          <w:sz w:val="24"/>
          <w:szCs w:val="24"/>
          <w:lang w:eastAsia="zh-CN"/>
        </w:rPr>
        <w:t>esophageal squamous cell carcinoma</w:t>
      </w:r>
      <w:r w:rsidR="00EC38C5" w:rsidRPr="001B6F11">
        <w:rPr>
          <w:rFonts w:ascii="Book Antiqua" w:hAnsi="Book Antiqua"/>
          <w:b/>
          <w:bCs/>
          <w:sz w:val="24"/>
          <w:szCs w:val="24"/>
          <w:lang w:eastAsia="zh-CN"/>
        </w:rPr>
        <w:t xml:space="preserve"> patients</w:t>
      </w:r>
    </w:p>
    <w:tbl>
      <w:tblPr>
        <w:tblW w:w="8532" w:type="dxa"/>
        <w:tblInd w:w="0"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390"/>
        <w:gridCol w:w="978"/>
        <w:gridCol w:w="1521"/>
        <w:gridCol w:w="1071"/>
        <w:gridCol w:w="1210"/>
        <w:gridCol w:w="1183"/>
        <w:gridCol w:w="1179"/>
      </w:tblGrid>
      <w:tr w:rsidR="00EC38C5" w:rsidRPr="001B6F11" w:rsidTr="00F63CB9">
        <w:trPr>
          <w:trHeight w:val="233"/>
        </w:trPr>
        <w:tc>
          <w:tcPr>
            <w:tcW w:w="1390"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textAlignment w:val="center"/>
              <w:rPr>
                <w:rFonts w:ascii="Book Antiqua" w:hAnsi="Book Antiqua"/>
                <w:b/>
                <w:bCs/>
                <w:sz w:val="24"/>
                <w:szCs w:val="24"/>
                <w:lang w:eastAsia="zh-CN"/>
              </w:rPr>
            </w:pPr>
            <w:r w:rsidRPr="001B6F11">
              <w:rPr>
                <w:rFonts w:ascii="Book Antiqua" w:hAnsi="Book Antiqua"/>
                <w:b/>
                <w:bCs/>
                <w:sz w:val="24"/>
                <w:szCs w:val="24"/>
                <w:lang w:eastAsia="zh-CN"/>
              </w:rPr>
              <w:t>Index</w:t>
            </w:r>
          </w:p>
        </w:tc>
        <w:tc>
          <w:tcPr>
            <w:tcW w:w="978"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AUC</w:t>
            </w:r>
          </w:p>
        </w:tc>
        <w:tc>
          <w:tcPr>
            <w:tcW w:w="1521"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95%CI</w:t>
            </w:r>
          </w:p>
        </w:tc>
        <w:tc>
          <w:tcPr>
            <w:tcW w:w="1071"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eastAsia="楷体" w:hAnsi="Book Antiqua"/>
                <w:b/>
                <w:bCs/>
                <w:sz w:val="24"/>
                <w:szCs w:val="24"/>
              </w:rPr>
              <w:t>SE</w:t>
            </w:r>
          </w:p>
        </w:tc>
        <w:tc>
          <w:tcPr>
            <w:tcW w:w="1210"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Cut-off</w:t>
            </w:r>
          </w:p>
        </w:tc>
        <w:tc>
          <w:tcPr>
            <w:tcW w:w="1183"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Sensitivity (%)</w:t>
            </w:r>
          </w:p>
        </w:tc>
        <w:tc>
          <w:tcPr>
            <w:tcW w:w="1179"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Specificity (%)</w:t>
            </w:r>
          </w:p>
        </w:tc>
      </w:tr>
      <w:tr w:rsidR="00EC38C5" w:rsidRPr="001B6F11" w:rsidTr="00F63CB9">
        <w:trPr>
          <w:trHeight w:val="233"/>
        </w:trPr>
        <w:tc>
          <w:tcPr>
            <w:tcW w:w="1390" w:type="dxa"/>
            <w:tcBorders>
              <w:top w:val="single" w:sz="4" w:space="0" w:color="auto"/>
            </w:tcBorders>
            <w:vAlign w:val="center"/>
          </w:tcPr>
          <w:p w:rsidR="00EC38C5" w:rsidRPr="001B6F11" w:rsidRDefault="00386DEE" w:rsidP="001B6F11">
            <w:pPr>
              <w:widowControl/>
              <w:adjustRightInd w:val="0"/>
              <w:snapToGrid w:val="0"/>
              <w:spacing w:line="360" w:lineRule="auto"/>
              <w:textAlignment w:val="center"/>
              <w:rPr>
                <w:rFonts w:ascii="Book Antiqua" w:hAnsi="Book Antiqua"/>
                <w:sz w:val="24"/>
                <w:szCs w:val="24"/>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-21</w:t>
            </w:r>
          </w:p>
        </w:tc>
        <w:tc>
          <w:tcPr>
            <w:tcW w:w="978"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0.811</w:t>
            </w:r>
          </w:p>
        </w:tc>
        <w:tc>
          <w:tcPr>
            <w:tcW w:w="1521"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0.738-0.884</w:t>
            </w:r>
          </w:p>
        </w:tc>
        <w:tc>
          <w:tcPr>
            <w:tcW w:w="1071"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0.037</w:t>
            </w:r>
          </w:p>
        </w:tc>
        <w:tc>
          <w:tcPr>
            <w:tcW w:w="1210"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5.80</w:t>
            </w:r>
          </w:p>
        </w:tc>
        <w:tc>
          <w:tcPr>
            <w:tcW w:w="1183"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97.30</w:t>
            </w:r>
          </w:p>
        </w:tc>
        <w:tc>
          <w:tcPr>
            <w:tcW w:w="1179"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59.34</w:t>
            </w:r>
          </w:p>
        </w:tc>
      </w:tr>
      <w:tr w:rsidR="00EC38C5" w:rsidRPr="001B6F11" w:rsidTr="00F63CB9">
        <w:trPr>
          <w:trHeight w:val="233"/>
        </w:trPr>
        <w:tc>
          <w:tcPr>
            <w:tcW w:w="1390" w:type="dxa"/>
            <w:vAlign w:val="center"/>
          </w:tcPr>
          <w:p w:rsidR="00EC38C5" w:rsidRPr="001B6F11" w:rsidRDefault="00386DEE" w:rsidP="001B6F11">
            <w:pPr>
              <w:widowControl/>
              <w:adjustRightInd w:val="0"/>
              <w:snapToGrid w:val="0"/>
              <w:spacing w:line="360" w:lineRule="auto"/>
              <w:textAlignment w:val="center"/>
              <w:rPr>
                <w:rFonts w:ascii="Book Antiqua" w:hAnsi="Book Antiqua"/>
                <w:sz w:val="24"/>
                <w:szCs w:val="24"/>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-93</w:t>
            </w:r>
          </w:p>
        </w:tc>
        <w:tc>
          <w:tcPr>
            <w:tcW w:w="978"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0.810</w:t>
            </w:r>
          </w:p>
        </w:tc>
        <w:tc>
          <w:tcPr>
            <w:tcW w:w="1521"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0.726-0.894</w:t>
            </w:r>
          </w:p>
        </w:tc>
        <w:tc>
          <w:tcPr>
            <w:tcW w:w="1071"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0.043</w:t>
            </w:r>
          </w:p>
        </w:tc>
        <w:tc>
          <w:tcPr>
            <w:tcW w:w="1210"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4.71</w:t>
            </w:r>
          </w:p>
        </w:tc>
        <w:tc>
          <w:tcPr>
            <w:tcW w:w="1183"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59.46</w:t>
            </w:r>
          </w:p>
        </w:tc>
        <w:tc>
          <w:tcPr>
            <w:tcW w:w="117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91.21</w:t>
            </w:r>
          </w:p>
        </w:tc>
      </w:tr>
      <w:tr w:rsidR="00EC38C5" w:rsidRPr="001B6F11" w:rsidTr="00F63CB9">
        <w:trPr>
          <w:trHeight w:val="233"/>
        </w:trPr>
        <w:tc>
          <w:tcPr>
            <w:tcW w:w="1390" w:type="dxa"/>
            <w:vAlign w:val="center"/>
          </w:tcPr>
          <w:p w:rsidR="00EC38C5" w:rsidRPr="001B6F11" w:rsidRDefault="00386DEE" w:rsidP="00980A0D">
            <w:pPr>
              <w:widowControl/>
              <w:adjustRightInd w:val="0"/>
              <w:snapToGrid w:val="0"/>
              <w:spacing w:line="360" w:lineRule="auto"/>
              <w:textAlignment w:val="center"/>
              <w:rPr>
                <w:rFonts w:ascii="Book Antiqua" w:hAnsi="Book Antiqua"/>
                <w:sz w:val="24"/>
                <w:szCs w:val="24"/>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-21</w:t>
            </w:r>
            <w:r w:rsidR="00390E08" w:rsidRPr="001B6F11">
              <w:rPr>
                <w:rFonts w:ascii="Book Antiqua" w:hAnsi="Book Antiqua"/>
                <w:sz w:val="24"/>
                <w:szCs w:val="24"/>
              </w:rPr>
              <w:t xml:space="preserve"> </w:t>
            </w:r>
            <w:r w:rsidR="00EC38C5" w:rsidRPr="001B6F11">
              <w:rPr>
                <w:rFonts w:ascii="Book Antiqua" w:hAnsi="Book Antiqua"/>
                <w:sz w:val="24"/>
                <w:szCs w:val="24"/>
              </w:rPr>
              <w:t>+</w:t>
            </w:r>
            <w:r w:rsidR="00390E08" w:rsidRPr="001B6F11">
              <w:rPr>
                <w:rFonts w:ascii="Book Antiqua" w:hAnsi="Book Antiqua"/>
                <w:sz w:val="24"/>
                <w:szCs w:val="24"/>
              </w:rPr>
              <w:t xml:space="preserve"> </w:t>
            </w: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-93</w:t>
            </w:r>
          </w:p>
        </w:tc>
        <w:tc>
          <w:tcPr>
            <w:tcW w:w="978"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0.894</w:t>
            </w:r>
          </w:p>
        </w:tc>
        <w:tc>
          <w:tcPr>
            <w:tcW w:w="1521"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0.838-0.950</w:t>
            </w:r>
          </w:p>
        </w:tc>
        <w:tc>
          <w:tcPr>
            <w:tcW w:w="1071"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0.028</w:t>
            </w:r>
          </w:p>
        </w:tc>
        <w:tc>
          <w:tcPr>
            <w:tcW w:w="1210"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0.41</w:t>
            </w:r>
          </w:p>
        </w:tc>
        <w:tc>
          <w:tcPr>
            <w:tcW w:w="1183"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75.68</w:t>
            </w:r>
          </w:p>
        </w:tc>
        <w:tc>
          <w:tcPr>
            <w:tcW w:w="1179"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89.01</w:t>
            </w:r>
          </w:p>
        </w:tc>
      </w:tr>
    </w:tbl>
    <w:p w:rsidR="00EC38C5" w:rsidRPr="001B6F11" w:rsidRDefault="00E14A14" w:rsidP="001B6F11">
      <w:pPr>
        <w:adjustRightInd w:val="0"/>
        <w:snapToGrid w:val="0"/>
        <w:spacing w:line="360" w:lineRule="auto"/>
        <w:rPr>
          <w:rFonts w:ascii="Book Antiqua" w:hAnsi="Book Antiqua"/>
          <w:b/>
          <w:bCs/>
          <w:sz w:val="24"/>
          <w:szCs w:val="24"/>
          <w:shd w:val="clear" w:color="000000" w:fill="auto"/>
          <w:lang w:eastAsia="zh-CN"/>
        </w:rPr>
      </w:pPr>
      <w:r w:rsidRPr="001B6F11">
        <w:rPr>
          <w:rFonts w:ascii="Book Antiqua" w:hAnsi="Book Antiqua"/>
          <w:sz w:val="24"/>
          <w:szCs w:val="24"/>
          <w:lang w:eastAsia="zh-CN"/>
        </w:rPr>
        <w:t xml:space="preserve">AUC: Area under the </w:t>
      </w:r>
      <w:r w:rsidR="00CC2C98" w:rsidRPr="001B6F11">
        <w:rPr>
          <w:rFonts w:ascii="Book Antiqua" w:hAnsi="Book Antiqua"/>
          <w:sz w:val="24"/>
          <w:szCs w:val="24"/>
          <w:lang w:eastAsia="zh-CN"/>
        </w:rPr>
        <w:t>receiver operating characteristic</w:t>
      </w:r>
      <w:r w:rsidRPr="001B6F11">
        <w:rPr>
          <w:rFonts w:ascii="Book Antiqua" w:hAnsi="Book Antiqua"/>
          <w:sz w:val="24"/>
          <w:szCs w:val="24"/>
          <w:lang w:eastAsia="zh-CN"/>
        </w:rPr>
        <w:t xml:space="preserve"> curve; CI: Confidence interval.</w:t>
      </w:r>
      <w:r w:rsidR="00C94B3F" w:rsidRPr="001B6F11">
        <w:rPr>
          <w:rFonts w:ascii="Book Antiqua" w:hAnsi="Book Antiqua"/>
          <w:sz w:val="24"/>
          <w:szCs w:val="24"/>
          <w:lang w:eastAsia="zh-CN"/>
        </w:rPr>
        <w:br w:type="page"/>
      </w:r>
      <w:r w:rsidR="00EC38C5" w:rsidRPr="001B6F11">
        <w:rPr>
          <w:rFonts w:ascii="Book Antiqua" w:hAnsi="Book Antiqua"/>
          <w:b/>
          <w:bCs/>
          <w:sz w:val="24"/>
          <w:szCs w:val="24"/>
          <w:shd w:val="clear" w:color="000000" w:fill="auto"/>
          <w:lang w:eastAsia="zh-CN"/>
        </w:rPr>
        <w:t xml:space="preserve">Table 4 Correlation of clinical parameters and indexes of </w:t>
      </w:r>
      <w:r w:rsidR="004D1FDE" w:rsidRPr="001B6F11">
        <w:rPr>
          <w:rFonts w:ascii="Book Antiqua" w:hAnsi="Book Antiqua"/>
          <w:b/>
          <w:bCs/>
          <w:sz w:val="24"/>
          <w:szCs w:val="24"/>
          <w:shd w:val="clear" w:color="000000" w:fill="auto"/>
          <w:lang w:eastAsia="zh-CN"/>
        </w:rPr>
        <w:t>esophageal squamous cell carcinoma</w:t>
      </w:r>
      <w:r w:rsidR="00EC38C5" w:rsidRPr="001B6F11">
        <w:rPr>
          <w:rFonts w:ascii="Book Antiqua" w:hAnsi="Book Antiqua"/>
          <w:b/>
          <w:bCs/>
          <w:sz w:val="24"/>
          <w:szCs w:val="24"/>
          <w:shd w:val="clear" w:color="000000" w:fill="auto"/>
          <w:lang w:eastAsia="zh-CN"/>
        </w:rPr>
        <w:t xml:space="preserve"> patients with radiotherapy and chemotherapy efficacy, </w:t>
      </w:r>
      <w:r w:rsidR="00EC38C5" w:rsidRPr="001B6F11">
        <w:rPr>
          <w:rFonts w:ascii="Book Antiqua" w:hAnsi="Book Antiqua"/>
          <w:b/>
          <w:bCs/>
          <w:i/>
          <w:iCs/>
          <w:sz w:val="24"/>
          <w:szCs w:val="24"/>
          <w:shd w:val="clear" w:color="000000" w:fill="auto"/>
          <w:lang w:eastAsia="zh-CN"/>
        </w:rPr>
        <w:t>n</w:t>
      </w:r>
      <w:r w:rsidR="00390E08" w:rsidRPr="001B6F11">
        <w:rPr>
          <w:rFonts w:ascii="Book Antiqua" w:hAnsi="Book Antiqua"/>
          <w:b/>
          <w:bCs/>
          <w:sz w:val="24"/>
          <w:szCs w:val="24"/>
          <w:shd w:val="clear" w:color="000000" w:fill="auto"/>
          <w:lang w:eastAsia="zh-CN"/>
        </w:rPr>
        <w:t xml:space="preserve"> </w:t>
      </w:r>
      <w:r w:rsidR="00EC38C5" w:rsidRPr="001B6F11">
        <w:rPr>
          <w:rFonts w:ascii="Book Antiqua" w:hAnsi="Book Antiqua"/>
          <w:b/>
          <w:bCs/>
          <w:sz w:val="24"/>
          <w:szCs w:val="24"/>
          <w:shd w:val="clear" w:color="000000" w:fill="auto"/>
          <w:lang w:eastAsia="zh-CN"/>
        </w:rPr>
        <w:t>(%)</w:t>
      </w:r>
    </w:p>
    <w:tbl>
      <w:tblPr>
        <w:tblW w:w="10681" w:type="dxa"/>
        <w:tblInd w:w="-836"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929"/>
        <w:gridCol w:w="980"/>
        <w:gridCol w:w="1954"/>
        <w:gridCol w:w="2235"/>
        <w:gridCol w:w="1035"/>
        <w:gridCol w:w="1548"/>
      </w:tblGrid>
      <w:tr w:rsidR="00EC38C5" w:rsidRPr="001B6F11" w:rsidTr="00C03F15">
        <w:trPr>
          <w:trHeight w:val="235"/>
        </w:trPr>
        <w:tc>
          <w:tcPr>
            <w:tcW w:w="2929"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textAlignment w:val="center"/>
              <w:rPr>
                <w:rFonts w:ascii="Book Antiqua" w:hAnsi="Book Antiqua"/>
                <w:b/>
                <w:bCs/>
                <w:sz w:val="24"/>
                <w:szCs w:val="24"/>
              </w:rPr>
            </w:pPr>
            <w:r w:rsidRPr="001B6F11">
              <w:rPr>
                <w:rFonts w:ascii="Book Antiqua" w:hAnsi="Book Antiqua"/>
                <w:b/>
                <w:bCs/>
                <w:sz w:val="24"/>
                <w:szCs w:val="24"/>
              </w:rPr>
              <w:t>Category</w:t>
            </w:r>
          </w:p>
        </w:tc>
        <w:tc>
          <w:tcPr>
            <w:tcW w:w="980"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i/>
                <w:iCs/>
                <w:sz w:val="24"/>
                <w:szCs w:val="24"/>
              </w:rPr>
            </w:pPr>
            <w:r w:rsidRPr="001B6F11">
              <w:rPr>
                <w:rFonts w:ascii="Book Antiqua" w:hAnsi="Book Antiqua"/>
                <w:b/>
                <w:bCs/>
                <w:i/>
                <w:iCs/>
                <w:sz w:val="24"/>
                <w:szCs w:val="24"/>
              </w:rPr>
              <w:t>n</w:t>
            </w:r>
          </w:p>
        </w:tc>
        <w:tc>
          <w:tcPr>
            <w:tcW w:w="1954"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lang w:eastAsia="zh-CN"/>
              </w:rPr>
              <w:t xml:space="preserve">Effective </w:t>
            </w:r>
            <w:r w:rsidRPr="001B6F11">
              <w:rPr>
                <w:rFonts w:ascii="Book Antiqua" w:hAnsi="Book Antiqua"/>
                <w:b/>
                <w:bCs/>
                <w:sz w:val="24"/>
                <w:szCs w:val="24"/>
              </w:rPr>
              <w:t>(</w:t>
            </w:r>
            <w:r w:rsidRPr="001B6F11">
              <w:rPr>
                <w:rFonts w:ascii="Book Antiqua" w:hAnsi="Book Antiqua"/>
                <w:b/>
                <w:bCs/>
                <w:i/>
                <w:iCs/>
                <w:sz w:val="24"/>
                <w:szCs w:val="24"/>
              </w:rPr>
              <w:t>n</w:t>
            </w:r>
            <w:r w:rsidR="00C94B3F" w:rsidRPr="001B6F11">
              <w:rPr>
                <w:rFonts w:ascii="Book Antiqua" w:hAnsi="Book Antiqua"/>
                <w:b/>
                <w:bCs/>
                <w:sz w:val="24"/>
                <w:szCs w:val="24"/>
              </w:rPr>
              <w:t xml:space="preserve"> </w:t>
            </w:r>
            <w:r w:rsidRPr="001B6F11">
              <w:rPr>
                <w:rFonts w:ascii="Book Antiqua" w:hAnsi="Book Antiqua"/>
                <w:b/>
                <w:bCs/>
                <w:sz w:val="24"/>
                <w:szCs w:val="24"/>
              </w:rPr>
              <w:t>=</w:t>
            </w:r>
            <w:r w:rsidR="00C94B3F" w:rsidRPr="001B6F11">
              <w:rPr>
                <w:rFonts w:ascii="Book Antiqua" w:hAnsi="Book Antiqua"/>
                <w:b/>
                <w:bCs/>
                <w:sz w:val="24"/>
                <w:szCs w:val="24"/>
              </w:rPr>
              <w:t xml:space="preserve"> </w:t>
            </w:r>
            <w:r w:rsidRPr="001B6F11">
              <w:rPr>
                <w:rFonts w:ascii="Book Antiqua" w:hAnsi="Book Antiqua"/>
                <w:b/>
                <w:bCs/>
                <w:sz w:val="24"/>
                <w:szCs w:val="24"/>
              </w:rPr>
              <w:t>91)</w:t>
            </w:r>
          </w:p>
        </w:tc>
        <w:tc>
          <w:tcPr>
            <w:tcW w:w="2235" w:type="dxa"/>
            <w:tcBorders>
              <w:top w:val="single" w:sz="4" w:space="0" w:color="auto"/>
              <w:bottom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b/>
                <w:bCs/>
                <w:sz w:val="24"/>
                <w:szCs w:val="24"/>
                <w:lang w:bidi="ar"/>
              </w:rPr>
            </w:pPr>
            <w:r w:rsidRPr="001B6F11">
              <w:rPr>
                <w:rFonts w:ascii="Book Antiqua" w:hAnsi="Book Antiqua"/>
                <w:b/>
                <w:bCs/>
                <w:sz w:val="24"/>
                <w:szCs w:val="24"/>
                <w:lang w:eastAsia="zh-CN"/>
              </w:rPr>
              <w:t>Ineffective</w:t>
            </w:r>
            <w:r w:rsidRPr="001B6F11">
              <w:rPr>
                <w:rFonts w:ascii="Book Antiqua" w:hAnsi="Book Antiqua"/>
                <w:b/>
                <w:bCs/>
                <w:sz w:val="24"/>
                <w:szCs w:val="24"/>
              </w:rPr>
              <w:t xml:space="preserve"> (</w:t>
            </w:r>
            <w:r w:rsidRPr="001B6F11">
              <w:rPr>
                <w:rFonts w:ascii="Book Antiqua" w:hAnsi="Book Antiqua"/>
                <w:b/>
                <w:bCs/>
                <w:i/>
                <w:iCs/>
                <w:sz w:val="24"/>
                <w:szCs w:val="24"/>
              </w:rPr>
              <w:t>n</w:t>
            </w:r>
            <w:r w:rsidR="00C94B3F" w:rsidRPr="001B6F11">
              <w:rPr>
                <w:rFonts w:ascii="Book Antiqua" w:hAnsi="Book Antiqua"/>
                <w:b/>
                <w:bCs/>
                <w:sz w:val="24"/>
                <w:szCs w:val="24"/>
              </w:rPr>
              <w:t xml:space="preserve"> </w:t>
            </w:r>
            <w:r w:rsidRPr="001B6F11">
              <w:rPr>
                <w:rFonts w:ascii="Book Antiqua" w:hAnsi="Book Antiqua"/>
                <w:b/>
                <w:bCs/>
                <w:sz w:val="24"/>
                <w:szCs w:val="24"/>
              </w:rPr>
              <w:t>=</w:t>
            </w:r>
            <w:r w:rsidR="00C94B3F" w:rsidRPr="001B6F11">
              <w:rPr>
                <w:rFonts w:ascii="Book Antiqua" w:hAnsi="Book Antiqua"/>
                <w:b/>
                <w:bCs/>
                <w:sz w:val="24"/>
                <w:szCs w:val="24"/>
              </w:rPr>
              <w:t xml:space="preserve"> </w:t>
            </w:r>
            <w:r w:rsidRPr="001B6F11">
              <w:rPr>
                <w:rFonts w:ascii="Book Antiqua" w:hAnsi="Book Antiqua"/>
                <w:b/>
                <w:bCs/>
                <w:sz w:val="24"/>
                <w:szCs w:val="24"/>
              </w:rPr>
              <w:t>37)</w:t>
            </w:r>
          </w:p>
        </w:tc>
        <w:tc>
          <w:tcPr>
            <w:tcW w:w="1035" w:type="dxa"/>
            <w:tcBorders>
              <w:top w:val="single" w:sz="4" w:space="0" w:color="auto"/>
              <w:bottom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b/>
                <w:bCs/>
                <w:sz w:val="24"/>
                <w:szCs w:val="24"/>
              </w:rPr>
            </w:pPr>
            <w:r w:rsidRPr="001B6F11">
              <w:rPr>
                <w:rFonts w:ascii="Book Antiqua" w:hAnsi="Book Antiqua"/>
                <w:b/>
                <w:bCs/>
                <w:sz w:val="24"/>
                <w:szCs w:val="24"/>
              </w:rPr>
              <w:t>χ</w:t>
            </w:r>
            <w:r w:rsidRPr="001B6F11">
              <w:rPr>
                <w:rFonts w:ascii="Book Antiqua" w:hAnsi="Book Antiqua"/>
                <w:b/>
                <w:bCs/>
                <w:sz w:val="24"/>
                <w:szCs w:val="24"/>
                <w:vertAlign w:val="superscript"/>
              </w:rPr>
              <w:t>2</w:t>
            </w:r>
          </w:p>
        </w:tc>
        <w:tc>
          <w:tcPr>
            <w:tcW w:w="1548" w:type="dxa"/>
            <w:tcBorders>
              <w:top w:val="single" w:sz="4" w:space="0" w:color="auto"/>
              <w:bottom w:val="single" w:sz="4" w:space="0" w:color="auto"/>
            </w:tcBorders>
            <w:vAlign w:val="center"/>
          </w:tcPr>
          <w:p w:rsidR="00EC38C5" w:rsidRPr="001B6F11" w:rsidRDefault="00386DEE" w:rsidP="00980A0D">
            <w:pPr>
              <w:widowControl/>
              <w:adjustRightInd w:val="0"/>
              <w:snapToGrid w:val="0"/>
              <w:spacing w:line="360" w:lineRule="auto"/>
              <w:jc w:val="center"/>
              <w:textAlignment w:val="center"/>
              <w:rPr>
                <w:rFonts w:ascii="Book Antiqua" w:hAnsi="Book Antiqua"/>
                <w:b/>
                <w:bCs/>
                <w:i/>
                <w:iCs/>
                <w:sz w:val="24"/>
                <w:szCs w:val="24"/>
              </w:rPr>
            </w:pPr>
            <w:r w:rsidRPr="001B6F11">
              <w:rPr>
                <w:rFonts w:ascii="Book Antiqua" w:hAnsi="Book Antiqua"/>
                <w:b/>
                <w:bCs/>
                <w:i/>
                <w:iCs/>
                <w:sz w:val="24"/>
                <w:szCs w:val="24"/>
              </w:rPr>
              <w:t>P</w:t>
            </w:r>
            <w:r>
              <w:rPr>
                <w:rFonts w:ascii="Book Antiqua" w:hAnsi="Book Antiqua"/>
                <w:b/>
                <w:bCs/>
                <w:i/>
                <w:iCs/>
                <w:sz w:val="24"/>
                <w:szCs w:val="24"/>
              </w:rPr>
              <w:t>-</w:t>
            </w:r>
            <w:r w:rsidR="00B53023" w:rsidRPr="00B53023">
              <w:rPr>
                <w:rFonts w:ascii="Book Antiqua" w:hAnsi="Book Antiqua"/>
                <w:b/>
                <w:bCs/>
                <w:sz w:val="24"/>
                <w:szCs w:val="24"/>
              </w:rPr>
              <w:t>value</w:t>
            </w:r>
          </w:p>
        </w:tc>
      </w:tr>
      <w:tr w:rsidR="00EC38C5" w:rsidRPr="001B6F11" w:rsidTr="00C03F15">
        <w:trPr>
          <w:trHeight w:val="235"/>
        </w:trPr>
        <w:tc>
          <w:tcPr>
            <w:tcW w:w="2929" w:type="dxa"/>
            <w:tcBorders>
              <w:top w:val="single" w:sz="4" w:space="0" w:color="auto"/>
            </w:tcBorders>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Gender</w:t>
            </w:r>
          </w:p>
        </w:tc>
        <w:tc>
          <w:tcPr>
            <w:tcW w:w="980" w:type="dxa"/>
            <w:tcBorders>
              <w:top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p>
        </w:tc>
        <w:tc>
          <w:tcPr>
            <w:tcW w:w="1954" w:type="dxa"/>
            <w:tcBorders>
              <w:top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p>
        </w:tc>
        <w:tc>
          <w:tcPr>
            <w:tcW w:w="2235"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035"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0.058</w:t>
            </w:r>
          </w:p>
        </w:tc>
        <w:tc>
          <w:tcPr>
            <w:tcW w:w="1548"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0.810</w:t>
            </w: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Male</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95</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67 (73.63)</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28 (75.68)</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92"/>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Female</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33</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24 (26.37)</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9 (24.32)</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Age (Y</w:t>
            </w:r>
            <w:r w:rsidR="00C94B3F" w:rsidRPr="001B6F11">
              <w:rPr>
                <w:rFonts w:ascii="Book Antiqua" w:hAnsi="Book Antiqua"/>
                <w:sz w:val="24"/>
                <w:szCs w:val="24"/>
              </w:rPr>
              <w:t>r</w:t>
            </w:r>
            <w:r w:rsidRPr="001B6F11">
              <w:rPr>
                <w:rFonts w:ascii="Book Antiqua" w:hAnsi="Book Antiqua"/>
                <w:sz w:val="24"/>
                <w:szCs w:val="24"/>
              </w:rPr>
              <w:t>)</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0.404</w:t>
            </w:r>
          </w:p>
        </w:tc>
        <w:tc>
          <w:tcPr>
            <w:tcW w:w="1548"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0.525</w:t>
            </w:r>
          </w:p>
        </w:tc>
      </w:tr>
      <w:tr w:rsidR="00EC38C5" w:rsidRPr="001B6F11" w:rsidTr="00C03F15">
        <w:trPr>
          <w:trHeight w:val="235"/>
        </w:trPr>
        <w:tc>
          <w:tcPr>
            <w:tcW w:w="2929" w:type="dxa"/>
            <w:vAlign w:val="center"/>
          </w:tcPr>
          <w:p w:rsidR="00EC38C5" w:rsidRPr="001B6F11" w:rsidRDefault="004C4BAB"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w:t>
            </w:r>
            <w:r w:rsidR="00EC38C5" w:rsidRPr="001B6F11">
              <w:rPr>
                <w:rFonts w:ascii="Book Antiqua" w:hAnsi="Book Antiqua"/>
                <w:sz w:val="24"/>
                <w:szCs w:val="24"/>
              </w:rPr>
              <w:t>65</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54</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40 (43.96)</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14 (37.84)</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397"/>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&gt;65</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74</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51 (56.04)</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23 (62.16)</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Smoking history</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5.733</w:t>
            </w:r>
          </w:p>
        </w:tc>
        <w:tc>
          <w:tcPr>
            <w:tcW w:w="1548"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0.017</w:t>
            </w:r>
            <w:r w:rsidRPr="001B6F11">
              <w:rPr>
                <w:rFonts w:ascii="Book Antiqua" w:hAnsi="Book Antiqua"/>
                <w:sz w:val="24"/>
                <w:szCs w:val="24"/>
                <w:shd w:val="clear" w:color="000000" w:fill="auto"/>
                <w:vertAlign w:val="superscript"/>
                <w:lang w:eastAsia="zh-CN"/>
              </w:rPr>
              <w:t>a</w:t>
            </w: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eastAsia="zh-CN" w:bidi="ar"/>
              </w:rPr>
            </w:pPr>
            <w:r w:rsidRPr="001B6F11">
              <w:rPr>
                <w:rFonts w:ascii="Book Antiqua" w:hAnsi="Book Antiqua"/>
                <w:sz w:val="24"/>
                <w:szCs w:val="24"/>
                <w:lang w:eastAsia="zh-CN"/>
              </w:rPr>
              <w:t>No</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52</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43 (47.25)</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9 (24.32)</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eastAsia="zh-CN" w:bidi="ar"/>
              </w:rPr>
            </w:pPr>
            <w:r w:rsidRPr="001B6F11">
              <w:rPr>
                <w:rFonts w:ascii="Book Antiqua" w:hAnsi="Book Antiqua"/>
                <w:sz w:val="24"/>
                <w:szCs w:val="24"/>
                <w:lang w:eastAsia="zh-CN"/>
              </w:rPr>
              <w:t>Yes</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76</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48 (52.75)</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28 (75.68)</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History of alcoholism</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0.839</w:t>
            </w:r>
          </w:p>
        </w:tc>
        <w:tc>
          <w:tcPr>
            <w:tcW w:w="1548"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0.360</w:t>
            </w: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lang w:eastAsia="zh-CN"/>
              </w:rPr>
              <w:t>No</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60</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45 (49.45)</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15 (40.54)</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lang w:eastAsia="zh-CN"/>
              </w:rPr>
              <w:t>Yes</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68</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46 (50.55)</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22 (59.46)</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T stage</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11.380</w:t>
            </w: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T</w:t>
            </w:r>
            <w:r w:rsidRPr="001B6F11">
              <w:rPr>
                <w:rFonts w:ascii="Book Antiqua" w:hAnsi="Book Antiqua"/>
                <w:sz w:val="24"/>
                <w:szCs w:val="24"/>
                <w:vertAlign w:val="subscript"/>
              </w:rPr>
              <w:t>2</w:t>
            </w:r>
            <w:r w:rsidRPr="001B6F11">
              <w:rPr>
                <w:rFonts w:ascii="Book Antiqua" w:hAnsi="Book Antiqua"/>
                <w:sz w:val="24"/>
                <w:szCs w:val="24"/>
              </w:rPr>
              <w:t>/T</w:t>
            </w:r>
            <w:r w:rsidRPr="001B6F11">
              <w:rPr>
                <w:rFonts w:ascii="Book Antiqua" w:hAnsi="Book Antiqua"/>
                <w:sz w:val="24"/>
                <w:szCs w:val="24"/>
                <w:vertAlign w:val="subscript"/>
              </w:rPr>
              <w:t>3</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98</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77 (84.62)</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21 (56.76)</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T</w:t>
            </w:r>
            <w:r w:rsidRPr="001B6F11">
              <w:rPr>
                <w:rFonts w:ascii="Book Antiqua" w:hAnsi="Book Antiqua"/>
                <w:sz w:val="24"/>
                <w:szCs w:val="24"/>
                <w:vertAlign w:val="subscript"/>
              </w:rPr>
              <w:t>4</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30</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14 (15.38)</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16 (43.24)</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92"/>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N stage</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4.543</w:t>
            </w: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0.033</w:t>
            </w:r>
            <w:r w:rsidRPr="001B6F11">
              <w:rPr>
                <w:rFonts w:ascii="Book Antiqua" w:hAnsi="Book Antiqua"/>
                <w:sz w:val="24"/>
                <w:szCs w:val="24"/>
                <w:shd w:val="clear" w:color="000000" w:fill="auto"/>
                <w:vertAlign w:val="superscript"/>
                <w:lang w:eastAsia="zh-CN"/>
              </w:rPr>
              <w:t>a</w:t>
            </w: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N</w:t>
            </w:r>
            <w:r w:rsidRPr="001B6F11">
              <w:rPr>
                <w:rFonts w:ascii="Book Antiqua" w:hAnsi="Book Antiqua"/>
                <w:sz w:val="24"/>
                <w:szCs w:val="24"/>
                <w:vertAlign w:val="subscript"/>
              </w:rPr>
              <w:t>0</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34</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29 (31.87)</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5 (13.51)</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N</w:t>
            </w:r>
            <w:r w:rsidRPr="001B6F11">
              <w:rPr>
                <w:rFonts w:ascii="Book Antiqua" w:hAnsi="Book Antiqua"/>
                <w:sz w:val="24"/>
                <w:szCs w:val="24"/>
                <w:vertAlign w:val="subscript"/>
              </w:rPr>
              <w:t>1</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94</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62 (68.13)</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32 (86.49)</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M stage</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13.900</w:t>
            </w: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M</w:t>
            </w:r>
            <w:r w:rsidRPr="001B6F11">
              <w:rPr>
                <w:rFonts w:ascii="Book Antiqua" w:hAnsi="Book Antiqua"/>
                <w:sz w:val="24"/>
                <w:szCs w:val="24"/>
                <w:vertAlign w:val="subscript"/>
              </w:rPr>
              <w:t>0</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100</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79 (86.81)</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21 (56.76)</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M</w:t>
            </w:r>
            <w:r w:rsidRPr="001B6F11">
              <w:rPr>
                <w:rFonts w:ascii="Book Antiqua" w:hAnsi="Book Antiqua"/>
                <w:sz w:val="24"/>
                <w:szCs w:val="24"/>
                <w:vertAlign w:val="subscript"/>
              </w:rPr>
              <w:t>1</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28</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12 (13.19)</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16 (43.24)</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Tumor site</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0.283</w:t>
            </w: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0.868</w:t>
            </w:r>
          </w:p>
        </w:tc>
      </w:tr>
      <w:tr w:rsidR="00EC38C5" w:rsidRPr="001B6F11" w:rsidTr="00C03F15">
        <w:trPr>
          <w:trHeight w:val="235"/>
        </w:trPr>
        <w:tc>
          <w:tcPr>
            <w:tcW w:w="2929" w:type="dxa"/>
            <w:vAlign w:val="center"/>
          </w:tcPr>
          <w:p w:rsidR="00EC38C5" w:rsidRPr="001B6F11" w:rsidRDefault="00BB3BFC" w:rsidP="001B6F11">
            <w:pPr>
              <w:widowControl/>
              <w:adjustRightInd w:val="0"/>
              <w:snapToGrid w:val="0"/>
              <w:spacing w:line="360" w:lineRule="auto"/>
              <w:ind w:leftChars="50" w:left="140"/>
              <w:textAlignment w:val="center"/>
              <w:rPr>
                <w:rFonts w:ascii="Book Antiqua" w:hAnsi="Book Antiqua"/>
                <w:sz w:val="24"/>
                <w:szCs w:val="24"/>
                <w:lang w:bidi="ar"/>
              </w:rPr>
            </w:pPr>
            <w:r>
              <w:rPr>
                <w:rFonts w:ascii="Book Antiqua" w:hAnsi="Book Antiqua"/>
                <w:sz w:val="24"/>
                <w:szCs w:val="24"/>
              </w:rPr>
              <w:t>U</w:t>
            </w:r>
            <w:r w:rsidR="00EC38C5" w:rsidRPr="001B6F11">
              <w:rPr>
                <w:rFonts w:ascii="Book Antiqua" w:hAnsi="Book Antiqua"/>
                <w:sz w:val="24"/>
                <w:szCs w:val="24"/>
              </w:rPr>
              <w:t xml:space="preserve">pper </w:t>
            </w:r>
            <w:r w:rsidRPr="001B6F11">
              <w:rPr>
                <w:rFonts w:ascii="Book Antiqua" w:hAnsi="Book Antiqua"/>
                <w:sz w:val="24"/>
                <w:szCs w:val="24"/>
              </w:rPr>
              <w:t>1/3</w:t>
            </w:r>
            <w:r>
              <w:rPr>
                <w:rFonts w:ascii="Book Antiqua" w:hAnsi="Book Antiqua"/>
                <w:sz w:val="24"/>
                <w:szCs w:val="24"/>
              </w:rPr>
              <w:t xml:space="preserve"> of </w:t>
            </w:r>
            <w:r w:rsidR="00EC38C5" w:rsidRPr="001B6F11">
              <w:rPr>
                <w:rFonts w:ascii="Book Antiqua" w:hAnsi="Book Antiqua"/>
                <w:sz w:val="24"/>
                <w:szCs w:val="24"/>
              </w:rPr>
              <w:t>thoracic part</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44</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30 (32.97)</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14 (37.84)</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BB3BFC" w:rsidP="001B6F11">
            <w:pPr>
              <w:widowControl/>
              <w:adjustRightInd w:val="0"/>
              <w:snapToGrid w:val="0"/>
              <w:spacing w:line="360" w:lineRule="auto"/>
              <w:ind w:leftChars="50" w:left="140"/>
              <w:textAlignment w:val="center"/>
              <w:rPr>
                <w:rFonts w:ascii="Book Antiqua" w:hAnsi="Book Antiqua"/>
                <w:sz w:val="24"/>
                <w:szCs w:val="24"/>
                <w:lang w:bidi="ar"/>
              </w:rPr>
            </w:pPr>
            <w:r>
              <w:rPr>
                <w:rFonts w:ascii="Book Antiqua" w:hAnsi="Book Antiqua"/>
                <w:sz w:val="24"/>
                <w:szCs w:val="24"/>
              </w:rPr>
              <w:t>M</w:t>
            </w:r>
            <w:r w:rsidR="00EC38C5" w:rsidRPr="001B6F11">
              <w:rPr>
                <w:rFonts w:ascii="Book Antiqua" w:hAnsi="Book Antiqua"/>
                <w:sz w:val="24"/>
                <w:szCs w:val="24"/>
              </w:rPr>
              <w:t xml:space="preserve">iddle </w:t>
            </w:r>
            <w:r w:rsidRPr="001B6F11">
              <w:rPr>
                <w:rFonts w:ascii="Book Antiqua" w:hAnsi="Book Antiqua"/>
                <w:sz w:val="24"/>
                <w:szCs w:val="24"/>
              </w:rPr>
              <w:t>1/3</w:t>
            </w:r>
            <w:r>
              <w:rPr>
                <w:rFonts w:ascii="Book Antiqua" w:hAnsi="Book Antiqua"/>
                <w:sz w:val="24"/>
                <w:szCs w:val="24"/>
              </w:rPr>
              <w:t xml:space="preserve"> of </w:t>
            </w:r>
            <w:r w:rsidR="00EC38C5" w:rsidRPr="001B6F11">
              <w:rPr>
                <w:rFonts w:ascii="Book Antiqua" w:hAnsi="Book Antiqua"/>
                <w:sz w:val="24"/>
                <w:szCs w:val="24"/>
              </w:rPr>
              <w:t>thoracic part</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59</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43 (47.25)</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16 (43.24)</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BB3BFC" w:rsidP="001B6F11">
            <w:pPr>
              <w:widowControl/>
              <w:adjustRightInd w:val="0"/>
              <w:snapToGrid w:val="0"/>
              <w:spacing w:line="360" w:lineRule="auto"/>
              <w:ind w:leftChars="50" w:left="140"/>
              <w:textAlignment w:val="center"/>
              <w:rPr>
                <w:rFonts w:ascii="Book Antiqua" w:hAnsi="Book Antiqua"/>
                <w:sz w:val="24"/>
                <w:szCs w:val="24"/>
                <w:lang w:bidi="ar"/>
              </w:rPr>
            </w:pPr>
            <w:r>
              <w:rPr>
                <w:rFonts w:ascii="Book Antiqua" w:hAnsi="Book Antiqua"/>
                <w:sz w:val="24"/>
                <w:szCs w:val="24"/>
              </w:rPr>
              <w:t>L</w:t>
            </w:r>
            <w:r w:rsidR="00EC38C5" w:rsidRPr="001B6F11">
              <w:rPr>
                <w:rFonts w:ascii="Book Antiqua" w:hAnsi="Book Antiqua"/>
                <w:sz w:val="24"/>
                <w:szCs w:val="24"/>
              </w:rPr>
              <w:t xml:space="preserve">ower </w:t>
            </w:r>
            <w:r w:rsidRPr="001B6F11">
              <w:rPr>
                <w:rFonts w:ascii="Book Antiqua" w:hAnsi="Book Antiqua"/>
                <w:sz w:val="24"/>
                <w:szCs w:val="24"/>
              </w:rPr>
              <w:t>1/3</w:t>
            </w:r>
            <w:r>
              <w:rPr>
                <w:rFonts w:ascii="Book Antiqua" w:hAnsi="Book Antiqua"/>
                <w:sz w:val="24"/>
                <w:szCs w:val="24"/>
              </w:rPr>
              <w:t xml:space="preserve"> of </w:t>
            </w:r>
            <w:r w:rsidR="00EC38C5" w:rsidRPr="001B6F11">
              <w:rPr>
                <w:rFonts w:ascii="Book Antiqua" w:hAnsi="Book Antiqua"/>
                <w:sz w:val="24"/>
                <w:szCs w:val="24"/>
              </w:rPr>
              <w:t>thoracic part</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25</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sz w:val="24"/>
                <w:szCs w:val="24"/>
              </w:rPr>
              <w:t>18 (19.78)</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7 (18.92)</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Pathological differentiation</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5.105</w:t>
            </w: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0.024</w:t>
            </w:r>
            <w:r w:rsidRPr="001B6F11">
              <w:rPr>
                <w:rFonts w:ascii="Book Antiqua" w:hAnsi="Book Antiqua"/>
                <w:sz w:val="24"/>
                <w:szCs w:val="24"/>
                <w:shd w:val="clear" w:color="000000" w:fill="auto"/>
                <w:vertAlign w:val="superscript"/>
                <w:lang w:eastAsia="zh-CN"/>
              </w:rPr>
              <w:t>a</w:t>
            </w: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Moderate/high differentiation</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47</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39 (42.86)</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8 (21.62)</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Low differentiation</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81</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52 (57.14)</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29 (78.38)</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Tumor length (cm)</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0.592</w:t>
            </w: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0.442</w:t>
            </w:r>
          </w:p>
        </w:tc>
      </w:tr>
      <w:tr w:rsidR="00EC38C5" w:rsidRPr="001B6F11" w:rsidTr="00C03F15">
        <w:trPr>
          <w:trHeight w:val="235"/>
        </w:trPr>
        <w:tc>
          <w:tcPr>
            <w:tcW w:w="2929" w:type="dxa"/>
            <w:vAlign w:val="center"/>
          </w:tcPr>
          <w:p w:rsidR="00EC38C5" w:rsidRPr="001B6F11" w:rsidRDefault="00C94B3F"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w:t>
            </w:r>
            <w:r w:rsidR="00EC38C5" w:rsidRPr="001B6F11">
              <w:rPr>
                <w:rFonts w:ascii="Book Antiqua" w:hAnsi="Book Antiqua"/>
                <w:sz w:val="24"/>
                <w:szCs w:val="24"/>
              </w:rPr>
              <w:t>5</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30</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23 (25.27)</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7 (18.92)</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lang w:bidi="ar"/>
              </w:rPr>
            </w:pPr>
            <w:r w:rsidRPr="001B6F11">
              <w:rPr>
                <w:rFonts w:ascii="Book Antiqua" w:hAnsi="Book Antiqua"/>
                <w:sz w:val="24"/>
                <w:szCs w:val="24"/>
              </w:rPr>
              <w:t>&gt;5</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98</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68 (74.73)</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30 (81.08)</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BB3BFC" w:rsidP="001B6F11">
            <w:pPr>
              <w:widowControl/>
              <w:adjustRightInd w:val="0"/>
              <w:snapToGrid w:val="0"/>
              <w:spacing w:line="360" w:lineRule="auto"/>
              <w:textAlignment w:val="center"/>
              <w:rPr>
                <w:rFonts w:ascii="Book Antiqua" w:hAnsi="Book Antiqua"/>
                <w:sz w:val="24"/>
                <w:szCs w:val="24"/>
                <w:lang w:bidi="ar"/>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-21</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14.870</w:t>
            </w: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r>
      <w:tr w:rsidR="00EC38C5" w:rsidRPr="001B6F11" w:rsidTr="00C03F15">
        <w:trPr>
          <w:trHeight w:val="235"/>
        </w:trPr>
        <w:tc>
          <w:tcPr>
            <w:tcW w:w="2929" w:type="dxa"/>
            <w:vAlign w:val="center"/>
          </w:tcPr>
          <w:p w:rsidR="00EC38C5" w:rsidRPr="001B6F11" w:rsidRDefault="00C94B3F" w:rsidP="001B6F11">
            <w:pPr>
              <w:widowControl/>
              <w:adjustRightInd w:val="0"/>
              <w:snapToGrid w:val="0"/>
              <w:spacing w:line="360" w:lineRule="auto"/>
              <w:ind w:leftChars="50" w:left="140"/>
              <w:textAlignment w:val="center"/>
              <w:rPr>
                <w:rFonts w:ascii="Book Antiqua" w:hAnsi="Book Antiqua"/>
                <w:sz w:val="24"/>
                <w:szCs w:val="24"/>
              </w:rPr>
            </w:pPr>
            <w:r w:rsidRPr="001B6F11">
              <w:rPr>
                <w:rFonts w:ascii="Book Antiqua" w:hAnsi="Book Antiqua"/>
                <w:sz w:val="24"/>
                <w:szCs w:val="24"/>
              </w:rPr>
              <w:t>≤</w:t>
            </w:r>
            <w:r w:rsidR="00EC38C5" w:rsidRPr="001B6F11">
              <w:rPr>
                <w:rFonts w:ascii="Book Antiqua" w:hAnsi="Book Antiqua"/>
                <w:sz w:val="24"/>
                <w:szCs w:val="24"/>
              </w:rPr>
              <w:t>5.80</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72</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61 (67.03)</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11 (29.73)</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rPr>
            </w:pPr>
            <w:r w:rsidRPr="001B6F11">
              <w:rPr>
                <w:rFonts w:ascii="Book Antiqua" w:hAnsi="Book Antiqua"/>
                <w:sz w:val="24"/>
                <w:szCs w:val="24"/>
              </w:rPr>
              <w:t>&gt;5.80</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56</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30 (32.97)</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26 (70.27)</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BB3BFC" w:rsidP="001B6F11">
            <w:pPr>
              <w:widowControl/>
              <w:adjustRightInd w:val="0"/>
              <w:snapToGrid w:val="0"/>
              <w:spacing w:line="360" w:lineRule="auto"/>
              <w:textAlignment w:val="center"/>
              <w:rPr>
                <w:rFonts w:ascii="Book Antiqua" w:hAnsi="Book Antiqua"/>
                <w:sz w:val="24"/>
                <w:szCs w:val="24"/>
                <w:lang w:bidi="ar"/>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-93</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r w:rsidRPr="001B6F11">
              <w:rPr>
                <w:rFonts w:ascii="Book Antiqua" w:hAnsi="Book Antiqua"/>
                <w:sz w:val="24"/>
                <w:szCs w:val="24"/>
              </w:rPr>
              <w:t>12.590</w:t>
            </w: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r>
      <w:tr w:rsidR="00EC38C5" w:rsidRPr="001B6F11" w:rsidTr="00C03F15">
        <w:trPr>
          <w:trHeight w:val="235"/>
        </w:trPr>
        <w:tc>
          <w:tcPr>
            <w:tcW w:w="2929" w:type="dxa"/>
            <w:vAlign w:val="center"/>
          </w:tcPr>
          <w:p w:rsidR="00EC38C5" w:rsidRPr="001B6F11" w:rsidRDefault="00C94B3F" w:rsidP="001B6F11">
            <w:pPr>
              <w:widowControl/>
              <w:adjustRightInd w:val="0"/>
              <w:snapToGrid w:val="0"/>
              <w:spacing w:line="360" w:lineRule="auto"/>
              <w:ind w:leftChars="50" w:left="140"/>
              <w:textAlignment w:val="center"/>
              <w:rPr>
                <w:rFonts w:ascii="Book Antiqua" w:hAnsi="Book Antiqua"/>
                <w:sz w:val="24"/>
                <w:szCs w:val="24"/>
              </w:rPr>
            </w:pPr>
            <w:r w:rsidRPr="001B6F11">
              <w:rPr>
                <w:rFonts w:ascii="Book Antiqua" w:hAnsi="Book Antiqua"/>
                <w:sz w:val="24"/>
                <w:szCs w:val="24"/>
              </w:rPr>
              <w:t>≤</w:t>
            </w:r>
            <w:r w:rsidR="00EC38C5" w:rsidRPr="001B6F11">
              <w:rPr>
                <w:rFonts w:ascii="Book Antiqua" w:hAnsi="Book Antiqua"/>
                <w:sz w:val="24"/>
                <w:szCs w:val="24"/>
              </w:rPr>
              <w:t>4.71</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99</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78 (85.71)</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21 (56.76)</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C03F15">
        <w:trPr>
          <w:trHeight w:val="235"/>
        </w:trPr>
        <w:tc>
          <w:tcPr>
            <w:tcW w:w="2929" w:type="dxa"/>
            <w:vAlign w:val="center"/>
          </w:tcPr>
          <w:p w:rsidR="00EC38C5" w:rsidRPr="001B6F11" w:rsidRDefault="00EC38C5" w:rsidP="001B6F11">
            <w:pPr>
              <w:widowControl/>
              <w:adjustRightInd w:val="0"/>
              <w:snapToGrid w:val="0"/>
              <w:spacing w:line="360" w:lineRule="auto"/>
              <w:ind w:leftChars="50" w:left="140"/>
              <w:textAlignment w:val="center"/>
              <w:rPr>
                <w:rFonts w:ascii="Book Antiqua" w:hAnsi="Book Antiqua"/>
                <w:sz w:val="24"/>
                <w:szCs w:val="24"/>
              </w:rPr>
            </w:pPr>
            <w:r w:rsidRPr="001B6F11">
              <w:rPr>
                <w:rFonts w:ascii="Book Antiqua" w:hAnsi="Book Antiqua"/>
                <w:sz w:val="24"/>
                <w:szCs w:val="24"/>
              </w:rPr>
              <w:t>&gt;4.71</w:t>
            </w:r>
          </w:p>
        </w:tc>
        <w:tc>
          <w:tcPr>
            <w:tcW w:w="980"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29</w:t>
            </w:r>
          </w:p>
        </w:tc>
        <w:tc>
          <w:tcPr>
            <w:tcW w:w="1954"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13 (14.29)</w:t>
            </w:r>
          </w:p>
        </w:tc>
        <w:tc>
          <w:tcPr>
            <w:tcW w:w="2235"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16 (43.24)</w:t>
            </w:r>
          </w:p>
        </w:tc>
        <w:tc>
          <w:tcPr>
            <w:tcW w:w="1035" w:type="dxa"/>
            <w:vAlign w:val="center"/>
          </w:tcPr>
          <w:p w:rsidR="00EC38C5" w:rsidRPr="001B6F11" w:rsidRDefault="00EC38C5" w:rsidP="001B6F11">
            <w:pPr>
              <w:adjustRightInd w:val="0"/>
              <w:snapToGrid w:val="0"/>
              <w:spacing w:line="360" w:lineRule="auto"/>
              <w:jc w:val="center"/>
              <w:rPr>
                <w:rFonts w:ascii="Book Antiqua" w:hAnsi="Book Antiqua"/>
                <w:sz w:val="24"/>
                <w:szCs w:val="24"/>
                <w:lang w:bidi="ar"/>
              </w:rPr>
            </w:pPr>
          </w:p>
        </w:tc>
        <w:tc>
          <w:tcPr>
            <w:tcW w:w="1548"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bl>
    <w:p w:rsidR="00EC38C5"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sz w:val="24"/>
          <w:szCs w:val="24"/>
          <w:shd w:val="clear" w:color="000000" w:fill="auto"/>
          <w:vertAlign w:val="superscript"/>
          <w:lang w:eastAsia="zh-CN"/>
        </w:rPr>
        <w:t>a</w:t>
      </w:r>
      <w:r w:rsidRPr="001B6F11">
        <w:rPr>
          <w:rFonts w:ascii="Book Antiqua" w:hAnsi="Book Antiqua"/>
          <w:i/>
          <w:iCs/>
          <w:sz w:val="24"/>
          <w:szCs w:val="24"/>
          <w:shd w:val="clear" w:color="000000" w:fill="auto"/>
          <w:lang w:eastAsia="zh-CN"/>
        </w:rPr>
        <w:t>P</w:t>
      </w:r>
      <w:r w:rsidR="00C94B3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&lt;</w:t>
      </w:r>
      <w:r w:rsidR="00C94B3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0.05</w:t>
      </w:r>
      <w:r w:rsidR="00C94B3F" w:rsidRPr="001B6F11">
        <w:rPr>
          <w:rFonts w:ascii="Book Antiqua" w:hAnsi="Book Antiqua"/>
          <w:sz w:val="24"/>
          <w:szCs w:val="24"/>
          <w:shd w:val="clear" w:color="000000" w:fill="auto"/>
          <w:lang w:eastAsia="zh-CN"/>
        </w:rPr>
        <w:t xml:space="preserve"> </w:t>
      </w:r>
      <w:r w:rsidR="00C94B3F" w:rsidRPr="001B6F11">
        <w:rPr>
          <w:rFonts w:ascii="Book Antiqua" w:hAnsi="Book Antiqua"/>
          <w:i/>
          <w:iCs/>
          <w:sz w:val="24"/>
          <w:szCs w:val="24"/>
          <w:shd w:val="clear" w:color="000000" w:fill="auto"/>
          <w:lang w:eastAsia="zh-CN"/>
        </w:rPr>
        <w:t xml:space="preserve">vs </w:t>
      </w:r>
      <w:r w:rsidR="00C94B3F" w:rsidRPr="001B6F11">
        <w:rPr>
          <w:rFonts w:ascii="Book Antiqua" w:hAnsi="Book Antiqua" w:cs="Book Antiqua"/>
          <w:sz w:val="24"/>
          <w:szCs w:val="24"/>
        </w:rPr>
        <w:t>control group</w:t>
      </w:r>
      <w:r w:rsidRPr="001B6F11">
        <w:rPr>
          <w:rFonts w:ascii="Book Antiqua" w:hAnsi="Book Antiqua"/>
          <w:sz w:val="24"/>
          <w:szCs w:val="24"/>
          <w:shd w:val="clear" w:color="000000" w:fill="auto"/>
          <w:lang w:eastAsia="zh-CN"/>
        </w:rPr>
        <w:t xml:space="preserve">; </w:t>
      </w:r>
      <w:r w:rsidRPr="001B6F11">
        <w:rPr>
          <w:rFonts w:ascii="Book Antiqua" w:hAnsi="Book Antiqua"/>
          <w:sz w:val="24"/>
          <w:szCs w:val="24"/>
          <w:vertAlign w:val="superscript"/>
          <w:lang w:eastAsia="zh-CN"/>
        </w:rPr>
        <w:t>b</w:t>
      </w:r>
      <w:r w:rsidRPr="001B6F11">
        <w:rPr>
          <w:rFonts w:ascii="Book Antiqua" w:hAnsi="Book Antiqua"/>
          <w:i/>
          <w:iCs/>
          <w:sz w:val="24"/>
          <w:szCs w:val="24"/>
          <w:shd w:val="clear" w:color="000000" w:fill="auto"/>
          <w:lang w:eastAsia="zh-CN"/>
        </w:rPr>
        <w:t>P</w:t>
      </w:r>
      <w:r w:rsidR="00C94B3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&lt;</w:t>
      </w:r>
      <w:r w:rsidR="00C94B3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0.01</w:t>
      </w:r>
      <w:r w:rsidR="00C94B3F" w:rsidRPr="001B6F11">
        <w:rPr>
          <w:rFonts w:ascii="Book Antiqua" w:hAnsi="Book Antiqua"/>
          <w:sz w:val="24"/>
          <w:szCs w:val="24"/>
          <w:shd w:val="clear" w:color="000000" w:fill="auto"/>
          <w:lang w:eastAsia="zh-CN"/>
        </w:rPr>
        <w:t xml:space="preserve"> </w:t>
      </w:r>
      <w:r w:rsidR="00C94B3F" w:rsidRPr="001B6F11">
        <w:rPr>
          <w:rFonts w:ascii="Book Antiqua" w:hAnsi="Book Antiqua"/>
          <w:i/>
          <w:iCs/>
          <w:sz w:val="24"/>
          <w:szCs w:val="24"/>
          <w:shd w:val="clear" w:color="000000" w:fill="auto"/>
          <w:lang w:eastAsia="zh-CN"/>
        </w:rPr>
        <w:t xml:space="preserve">vs </w:t>
      </w:r>
      <w:r w:rsidR="00C94B3F" w:rsidRPr="001B6F11">
        <w:rPr>
          <w:rFonts w:ascii="Book Antiqua" w:hAnsi="Book Antiqua" w:cs="Book Antiqua"/>
          <w:sz w:val="24"/>
          <w:szCs w:val="24"/>
        </w:rPr>
        <w:t>control group</w:t>
      </w:r>
      <w:r w:rsidRPr="001B6F11">
        <w:rPr>
          <w:rFonts w:ascii="Book Antiqua" w:hAnsi="Book Antiqua"/>
          <w:sz w:val="24"/>
          <w:szCs w:val="24"/>
          <w:shd w:val="clear" w:color="000000" w:fill="auto"/>
          <w:lang w:eastAsia="zh-CN"/>
        </w:rPr>
        <w:t>.</w:t>
      </w:r>
    </w:p>
    <w:p w:rsidR="00EC38C5" w:rsidRPr="001B6F11" w:rsidRDefault="00894724" w:rsidP="001B6F11">
      <w:pPr>
        <w:adjustRightInd w:val="0"/>
        <w:snapToGrid w:val="0"/>
        <w:spacing w:line="360" w:lineRule="auto"/>
        <w:rPr>
          <w:rFonts w:ascii="Book Antiqua" w:hAnsi="Book Antiqua"/>
          <w:b/>
          <w:bCs/>
          <w:sz w:val="24"/>
          <w:szCs w:val="24"/>
          <w:lang w:eastAsia="zh-CN"/>
        </w:rPr>
      </w:pPr>
      <w:r w:rsidRPr="001B6F11">
        <w:rPr>
          <w:rFonts w:ascii="Book Antiqua" w:hAnsi="Book Antiqua"/>
          <w:sz w:val="24"/>
          <w:szCs w:val="24"/>
          <w:lang w:eastAsia="zh-CN"/>
        </w:rPr>
        <w:br w:type="page"/>
      </w:r>
      <w:r w:rsidR="00EC38C5" w:rsidRPr="001B6F11">
        <w:rPr>
          <w:rFonts w:ascii="Book Antiqua" w:hAnsi="Book Antiqua"/>
          <w:b/>
          <w:bCs/>
          <w:sz w:val="24"/>
          <w:szCs w:val="24"/>
          <w:lang w:eastAsia="zh-CN"/>
        </w:rPr>
        <w:t xml:space="preserve">Table 5 Assignment in </w:t>
      </w:r>
      <w:r w:rsidR="00C01E97" w:rsidRPr="001B6F11">
        <w:rPr>
          <w:rFonts w:ascii="Book Antiqua" w:hAnsi="Book Antiqua"/>
          <w:b/>
          <w:bCs/>
          <w:sz w:val="24"/>
          <w:szCs w:val="24"/>
          <w:lang w:eastAsia="zh-CN"/>
        </w:rPr>
        <w:t>l</w:t>
      </w:r>
      <w:r w:rsidR="00EC38C5" w:rsidRPr="001B6F11">
        <w:rPr>
          <w:rFonts w:ascii="Book Antiqua" w:hAnsi="Book Antiqua"/>
          <w:b/>
          <w:bCs/>
          <w:sz w:val="24"/>
          <w:szCs w:val="24"/>
          <w:lang w:eastAsia="zh-CN"/>
        </w:rPr>
        <w:t>ogistic multivariate regression analysis</w:t>
      </w:r>
    </w:p>
    <w:tbl>
      <w:tblPr>
        <w:tblW w:w="0" w:type="auto"/>
        <w:tblInd w:w="0"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470"/>
        <w:gridCol w:w="1745"/>
        <w:gridCol w:w="4121"/>
      </w:tblGrid>
      <w:tr w:rsidR="00EC38C5" w:rsidRPr="001B6F11" w:rsidTr="0059033F">
        <w:trPr>
          <w:trHeight w:val="228"/>
        </w:trPr>
        <w:tc>
          <w:tcPr>
            <w:tcW w:w="2470"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textAlignment w:val="center"/>
              <w:rPr>
                <w:rFonts w:ascii="Book Antiqua" w:hAnsi="Book Antiqua"/>
                <w:b/>
                <w:bCs/>
                <w:sz w:val="24"/>
                <w:szCs w:val="24"/>
              </w:rPr>
            </w:pPr>
            <w:r w:rsidRPr="001B6F11">
              <w:rPr>
                <w:rFonts w:ascii="Book Antiqua" w:hAnsi="Book Antiqua"/>
                <w:b/>
                <w:bCs/>
                <w:sz w:val="24"/>
                <w:szCs w:val="24"/>
              </w:rPr>
              <w:t>Factor</w:t>
            </w:r>
          </w:p>
        </w:tc>
        <w:tc>
          <w:tcPr>
            <w:tcW w:w="1745"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Variable</w:t>
            </w:r>
          </w:p>
        </w:tc>
        <w:tc>
          <w:tcPr>
            <w:tcW w:w="4121"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Assignment</w:t>
            </w:r>
          </w:p>
        </w:tc>
      </w:tr>
      <w:tr w:rsidR="00EC38C5" w:rsidRPr="001B6F11" w:rsidTr="0059033F">
        <w:trPr>
          <w:trHeight w:val="90"/>
        </w:trPr>
        <w:tc>
          <w:tcPr>
            <w:tcW w:w="2470" w:type="dxa"/>
            <w:tcBorders>
              <w:top w:val="single" w:sz="4" w:space="0" w:color="auto"/>
            </w:tcBorders>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rPr>
            </w:pPr>
            <w:r w:rsidRPr="001B6F11">
              <w:rPr>
                <w:rFonts w:ascii="Book Antiqua" w:hAnsi="Book Antiqua"/>
                <w:sz w:val="24"/>
                <w:szCs w:val="24"/>
              </w:rPr>
              <w:t>Smoking history</w:t>
            </w:r>
          </w:p>
        </w:tc>
        <w:tc>
          <w:tcPr>
            <w:tcW w:w="1745" w:type="dxa"/>
            <w:tcBorders>
              <w:top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X1</w:t>
            </w:r>
          </w:p>
        </w:tc>
        <w:tc>
          <w:tcPr>
            <w:tcW w:w="4121" w:type="dxa"/>
            <w:tcBorders>
              <w:top w:val="single" w:sz="4" w:space="0" w:color="auto"/>
            </w:tcBorders>
            <w:vAlign w:val="center"/>
          </w:tcPr>
          <w:p w:rsidR="00EC38C5" w:rsidRPr="001B6F11" w:rsidRDefault="00EC38C5" w:rsidP="00980A0D">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lang w:eastAsia="zh-CN"/>
              </w:rPr>
              <w:t>No</w:t>
            </w:r>
            <w:r w:rsidR="00894724" w:rsidRPr="001B6F11">
              <w:rPr>
                <w:rFonts w:ascii="Book Antiqua" w:hAnsi="Book Antiqua"/>
                <w:sz w:val="24"/>
                <w:szCs w:val="24"/>
                <w:lang w:eastAsia="zh-CN"/>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1</w:t>
            </w:r>
            <w:r w:rsidR="00BB3BFC">
              <w:rPr>
                <w:rFonts w:ascii="Book Antiqua" w:hAnsi="Book Antiqua" w:hint="eastAsia"/>
                <w:sz w:val="24"/>
                <w:szCs w:val="24"/>
                <w:lang w:eastAsia="zh-CN"/>
              </w:rPr>
              <w:t>,</w:t>
            </w:r>
            <w:r w:rsidR="00BB3BFC">
              <w:rPr>
                <w:rFonts w:ascii="Book Antiqua" w:hAnsi="Book Antiqua"/>
                <w:sz w:val="24"/>
                <w:szCs w:val="24"/>
                <w:lang w:eastAsia="zh-CN"/>
              </w:rPr>
              <w:t xml:space="preserve"> </w:t>
            </w:r>
            <w:r w:rsidRPr="001B6F11">
              <w:rPr>
                <w:rFonts w:ascii="Book Antiqua" w:hAnsi="Book Antiqua"/>
                <w:sz w:val="24"/>
                <w:szCs w:val="24"/>
                <w:lang w:eastAsia="zh-CN"/>
              </w:rPr>
              <w:t>Yes</w:t>
            </w:r>
            <w:r w:rsidR="00894724" w:rsidRPr="001B6F11">
              <w:rPr>
                <w:rFonts w:ascii="Book Antiqua" w:hAnsi="Book Antiqua"/>
                <w:sz w:val="24"/>
                <w:szCs w:val="24"/>
                <w:lang w:eastAsia="zh-CN"/>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2</w:t>
            </w:r>
          </w:p>
        </w:tc>
      </w:tr>
      <w:tr w:rsidR="00EC38C5" w:rsidRPr="001B6F11" w:rsidTr="0059033F">
        <w:trPr>
          <w:trHeight w:val="228"/>
        </w:trPr>
        <w:tc>
          <w:tcPr>
            <w:tcW w:w="2470"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rPr>
            </w:pPr>
            <w:r w:rsidRPr="001B6F11">
              <w:rPr>
                <w:rFonts w:ascii="Book Antiqua" w:hAnsi="Book Antiqua"/>
                <w:sz w:val="24"/>
                <w:szCs w:val="24"/>
              </w:rPr>
              <w:t>T stage</w:t>
            </w:r>
          </w:p>
        </w:tc>
        <w:tc>
          <w:tcPr>
            <w:tcW w:w="1745"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X2</w:t>
            </w:r>
          </w:p>
        </w:tc>
        <w:tc>
          <w:tcPr>
            <w:tcW w:w="4121" w:type="dxa"/>
            <w:vAlign w:val="center"/>
          </w:tcPr>
          <w:p w:rsidR="00EC38C5" w:rsidRPr="001B6F11" w:rsidRDefault="00EC38C5" w:rsidP="00980A0D">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T</w:t>
            </w:r>
            <w:r w:rsidRPr="001B6F11">
              <w:rPr>
                <w:rFonts w:ascii="Book Antiqua" w:hAnsi="Book Antiqua"/>
                <w:sz w:val="24"/>
                <w:szCs w:val="24"/>
                <w:vertAlign w:val="subscript"/>
              </w:rPr>
              <w:t>2</w:t>
            </w:r>
            <w:r w:rsidRPr="001B6F11">
              <w:rPr>
                <w:rFonts w:ascii="Book Antiqua" w:hAnsi="Book Antiqua"/>
                <w:sz w:val="24"/>
                <w:szCs w:val="24"/>
              </w:rPr>
              <w:t>/T</w:t>
            </w:r>
            <w:r w:rsidRPr="001B6F11">
              <w:rPr>
                <w:rFonts w:ascii="Book Antiqua" w:hAnsi="Book Antiqua"/>
                <w:sz w:val="24"/>
                <w:szCs w:val="24"/>
                <w:vertAlign w:val="subscript"/>
              </w:rPr>
              <w:t>3</w:t>
            </w:r>
            <w:r w:rsidR="00894724" w:rsidRPr="001B6F11">
              <w:rPr>
                <w:rFonts w:ascii="Book Antiqua" w:hAnsi="Book Antiqua"/>
                <w:sz w:val="24"/>
                <w:szCs w:val="24"/>
                <w:vertAlign w:val="subscript"/>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1</w:t>
            </w:r>
            <w:r w:rsidR="00BB3BFC">
              <w:rPr>
                <w:rFonts w:ascii="Book Antiqua" w:hAnsi="Book Antiqua" w:hint="eastAsia"/>
                <w:sz w:val="24"/>
                <w:szCs w:val="24"/>
                <w:lang w:eastAsia="zh-CN"/>
              </w:rPr>
              <w:t>,</w:t>
            </w:r>
            <w:r w:rsidR="00BB3BFC">
              <w:rPr>
                <w:rFonts w:ascii="Book Antiqua" w:hAnsi="Book Antiqua"/>
                <w:sz w:val="24"/>
                <w:szCs w:val="24"/>
                <w:lang w:eastAsia="zh-CN"/>
              </w:rPr>
              <w:t xml:space="preserve"> </w:t>
            </w:r>
            <w:r w:rsidRPr="001B6F11">
              <w:rPr>
                <w:rFonts w:ascii="Book Antiqua" w:hAnsi="Book Antiqua"/>
                <w:sz w:val="24"/>
                <w:szCs w:val="24"/>
              </w:rPr>
              <w:t>T</w:t>
            </w:r>
            <w:r w:rsidRPr="001B6F11">
              <w:rPr>
                <w:rFonts w:ascii="Book Antiqua" w:hAnsi="Book Antiqua"/>
                <w:sz w:val="24"/>
                <w:szCs w:val="24"/>
                <w:vertAlign w:val="subscript"/>
              </w:rPr>
              <w:t>4</w:t>
            </w:r>
            <w:r w:rsidR="00894724" w:rsidRPr="001B6F11">
              <w:rPr>
                <w:rFonts w:ascii="Book Antiqua" w:hAnsi="Book Antiqua"/>
                <w:sz w:val="24"/>
                <w:szCs w:val="24"/>
                <w:vertAlign w:val="subscript"/>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2</w:t>
            </w:r>
          </w:p>
        </w:tc>
      </w:tr>
      <w:tr w:rsidR="00EC38C5" w:rsidRPr="001B6F11" w:rsidTr="0059033F">
        <w:trPr>
          <w:trHeight w:val="228"/>
        </w:trPr>
        <w:tc>
          <w:tcPr>
            <w:tcW w:w="2470"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rPr>
            </w:pPr>
            <w:r w:rsidRPr="001B6F11">
              <w:rPr>
                <w:rFonts w:ascii="Book Antiqua" w:hAnsi="Book Antiqua"/>
                <w:sz w:val="24"/>
                <w:szCs w:val="24"/>
              </w:rPr>
              <w:t>N stage</w:t>
            </w:r>
          </w:p>
        </w:tc>
        <w:tc>
          <w:tcPr>
            <w:tcW w:w="1745"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X3</w:t>
            </w:r>
          </w:p>
        </w:tc>
        <w:tc>
          <w:tcPr>
            <w:tcW w:w="4121" w:type="dxa"/>
            <w:vAlign w:val="center"/>
          </w:tcPr>
          <w:p w:rsidR="00EC38C5" w:rsidRPr="001B6F11" w:rsidRDefault="00EC38C5" w:rsidP="00980A0D">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N</w:t>
            </w:r>
            <w:r w:rsidRPr="001B6F11">
              <w:rPr>
                <w:rFonts w:ascii="Book Antiqua" w:hAnsi="Book Antiqua"/>
                <w:sz w:val="24"/>
                <w:szCs w:val="24"/>
                <w:vertAlign w:val="subscript"/>
              </w:rPr>
              <w:t>0</w:t>
            </w:r>
            <w:r w:rsidR="00894724" w:rsidRPr="001B6F11">
              <w:rPr>
                <w:rFonts w:ascii="Book Antiqua" w:hAnsi="Book Antiqua"/>
                <w:sz w:val="24"/>
                <w:szCs w:val="24"/>
                <w:vertAlign w:val="subscript"/>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1</w:t>
            </w:r>
            <w:r w:rsidR="00BB3BFC">
              <w:rPr>
                <w:rFonts w:ascii="Book Antiqua" w:hAnsi="Book Antiqua" w:hint="eastAsia"/>
                <w:sz w:val="24"/>
                <w:szCs w:val="24"/>
                <w:lang w:eastAsia="zh-CN"/>
              </w:rPr>
              <w:t>,</w:t>
            </w:r>
            <w:r w:rsidR="00BB3BFC">
              <w:rPr>
                <w:rFonts w:ascii="Book Antiqua" w:hAnsi="Book Antiqua"/>
                <w:sz w:val="24"/>
                <w:szCs w:val="24"/>
                <w:lang w:eastAsia="zh-CN"/>
              </w:rPr>
              <w:t xml:space="preserve"> </w:t>
            </w:r>
            <w:r w:rsidRPr="001B6F11">
              <w:rPr>
                <w:rFonts w:ascii="Book Antiqua" w:hAnsi="Book Antiqua"/>
                <w:sz w:val="24"/>
                <w:szCs w:val="24"/>
              </w:rPr>
              <w:t>N</w:t>
            </w:r>
            <w:r w:rsidRPr="001B6F11">
              <w:rPr>
                <w:rFonts w:ascii="Book Antiqua" w:hAnsi="Book Antiqua"/>
                <w:sz w:val="24"/>
                <w:szCs w:val="24"/>
                <w:vertAlign w:val="subscript"/>
              </w:rPr>
              <w:t>1</w:t>
            </w:r>
            <w:r w:rsidR="00894724" w:rsidRPr="001B6F11">
              <w:rPr>
                <w:rFonts w:ascii="Book Antiqua" w:hAnsi="Book Antiqua"/>
                <w:sz w:val="24"/>
                <w:szCs w:val="24"/>
                <w:vertAlign w:val="subscript"/>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2</w:t>
            </w:r>
          </w:p>
        </w:tc>
      </w:tr>
      <w:tr w:rsidR="00EC38C5" w:rsidRPr="001B6F11" w:rsidTr="0059033F">
        <w:trPr>
          <w:trHeight w:val="228"/>
        </w:trPr>
        <w:tc>
          <w:tcPr>
            <w:tcW w:w="2470"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lang w:bidi="ar"/>
              </w:rPr>
            </w:pPr>
            <w:r w:rsidRPr="001B6F11">
              <w:rPr>
                <w:rFonts w:ascii="Book Antiqua" w:hAnsi="Book Antiqua"/>
                <w:sz w:val="24"/>
                <w:szCs w:val="24"/>
              </w:rPr>
              <w:t>M stage</w:t>
            </w:r>
          </w:p>
        </w:tc>
        <w:tc>
          <w:tcPr>
            <w:tcW w:w="1745"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X4</w:t>
            </w:r>
          </w:p>
        </w:tc>
        <w:tc>
          <w:tcPr>
            <w:tcW w:w="4121" w:type="dxa"/>
            <w:vAlign w:val="center"/>
          </w:tcPr>
          <w:p w:rsidR="00EC38C5" w:rsidRPr="001B6F11" w:rsidRDefault="00EC38C5" w:rsidP="00980A0D">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M</w:t>
            </w:r>
            <w:r w:rsidRPr="001B6F11">
              <w:rPr>
                <w:rFonts w:ascii="Book Antiqua" w:hAnsi="Book Antiqua"/>
                <w:sz w:val="24"/>
                <w:szCs w:val="24"/>
                <w:vertAlign w:val="subscript"/>
              </w:rPr>
              <w:t>0</w:t>
            </w:r>
            <w:r w:rsidR="00894724" w:rsidRPr="001B6F11">
              <w:rPr>
                <w:rFonts w:ascii="Book Antiqua" w:hAnsi="Book Antiqua"/>
                <w:sz w:val="24"/>
                <w:szCs w:val="24"/>
                <w:vertAlign w:val="subscript"/>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1</w:t>
            </w:r>
            <w:r w:rsidR="00BB3BFC">
              <w:rPr>
                <w:rFonts w:ascii="Book Antiqua" w:hAnsi="Book Antiqua" w:hint="eastAsia"/>
                <w:sz w:val="24"/>
                <w:szCs w:val="24"/>
                <w:lang w:eastAsia="zh-CN"/>
              </w:rPr>
              <w:t>,</w:t>
            </w:r>
            <w:r w:rsidR="00BB3BFC">
              <w:rPr>
                <w:rFonts w:ascii="Book Antiqua" w:hAnsi="Book Antiqua"/>
                <w:sz w:val="24"/>
                <w:szCs w:val="24"/>
                <w:lang w:eastAsia="zh-CN"/>
              </w:rPr>
              <w:t xml:space="preserve"> </w:t>
            </w:r>
            <w:r w:rsidRPr="001B6F11">
              <w:rPr>
                <w:rFonts w:ascii="Book Antiqua" w:hAnsi="Book Antiqua"/>
                <w:sz w:val="24"/>
                <w:szCs w:val="24"/>
              </w:rPr>
              <w:t>M</w:t>
            </w:r>
            <w:r w:rsidRPr="001B6F11">
              <w:rPr>
                <w:rFonts w:ascii="Book Antiqua" w:hAnsi="Book Antiqua"/>
                <w:sz w:val="24"/>
                <w:szCs w:val="24"/>
                <w:vertAlign w:val="subscript"/>
              </w:rPr>
              <w:t>1</w:t>
            </w:r>
            <w:r w:rsidR="00894724" w:rsidRPr="001B6F11">
              <w:rPr>
                <w:rFonts w:ascii="Book Antiqua" w:hAnsi="Book Antiqua"/>
                <w:sz w:val="24"/>
                <w:szCs w:val="24"/>
                <w:vertAlign w:val="subscript"/>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2</w:t>
            </w:r>
          </w:p>
        </w:tc>
      </w:tr>
      <w:tr w:rsidR="00EC38C5" w:rsidRPr="001B6F11" w:rsidTr="0059033F">
        <w:trPr>
          <w:trHeight w:val="228"/>
        </w:trPr>
        <w:tc>
          <w:tcPr>
            <w:tcW w:w="2470" w:type="dxa"/>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rPr>
            </w:pPr>
            <w:r w:rsidRPr="001B6F11">
              <w:rPr>
                <w:rFonts w:ascii="Book Antiqua" w:hAnsi="Book Antiqua"/>
                <w:sz w:val="24"/>
                <w:szCs w:val="24"/>
              </w:rPr>
              <w:t>Pathological differentiation</w:t>
            </w:r>
          </w:p>
        </w:tc>
        <w:tc>
          <w:tcPr>
            <w:tcW w:w="1745"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X5</w:t>
            </w:r>
          </w:p>
        </w:tc>
        <w:tc>
          <w:tcPr>
            <w:tcW w:w="4121"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Moderate/high differentiation</w:t>
            </w:r>
            <w:r w:rsidR="00894724" w:rsidRPr="001B6F11">
              <w:rPr>
                <w:rFonts w:ascii="Book Antiqua" w:hAnsi="Book Antiqua"/>
                <w:sz w:val="24"/>
                <w:szCs w:val="24"/>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1, low differentiation</w:t>
            </w:r>
            <w:r w:rsidR="00894724" w:rsidRPr="001B6F11">
              <w:rPr>
                <w:rFonts w:ascii="Book Antiqua" w:hAnsi="Book Antiqua"/>
                <w:sz w:val="24"/>
                <w:szCs w:val="24"/>
              </w:rPr>
              <w:t xml:space="preserve"> </w:t>
            </w:r>
            <w:r w:rsidRPr="001B6F11">
              <w:rPr>
                <w:rFonts w:ascii="Book Antiqua" w:hAnsi="Book Antiqua"/>
                <w:sz w:val="24"/>
                <w:szCs w:val="24"/>
              </w:rPr>
              <w:t>=</w:t>
            </w:r>
            <w:r w:rsidR="00894724" w:rsidRPr="001B6F11">
              <w:rPr>
                <w:rFonts w:ascii="Book Antiqua" w:hAnsi="Book Antiqua"/>
                <w:sz w:val="24"/>
                <w:szCs w:val="24"/>
              </w:rPr>
              <w:t xml:space="preserve"> </w:t>
            </w:r>
            <w:r w:rsidRPr="001B6F11">
              <w:rPr>
                <w:rFonts w:ascii="Book Antiqua" w:hAnsi="Book Antiqua"/>
                <w:sz w:val="24"/>
                <w:szCs w:val="24"/>
              </w:rPr>
              <w:t>2</w:t>
            </w:r>
          </w:p>
        </w:tc>
      </w:tr>
      <w:tr w:rsidR="00EC38C5" w:rsidRPr="001B6F11" w:rsidTr="0059033F">
        <w:trPr>
          <w:trHeight w:val="228"/>
        </w:trPr>
        <w:tc>
          <w:tcPr>
            <w:tcW w:w="2470" w:type="dxa"/>
            <w:vAlign w:val="center"/>
          </w:tcPr>
          <w:p w:rsidR="00EC38C5" w:rsidRPr="001B6F11" w:rsidRDefault="00BB3BFC" w:rsidP="001B6F11">
            <w:pPr>
              <w:widowControl/>
              <w:adjustRightInd w:val="0"/>
              <w:snapToGrid w:val="0"/>
              <w:spacing w:line="360" w:lineRule="auto"/>
              <w:textAlignment w:val="center"/>
              <w:rPr>
                <w:rFonts w:ascii="Book Antiqua" w:hAnsi="Book Antiqua"/>
                <w:sz w:val="24"/>
                <w:szCs w:val="24"/>
                <w:lang w:bidi="ar"/>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-21</w:t>
            </w:r>
          </w:p>
        </w:tc>
        <w:tc>
          <w:tcPr>
            <w:tcW w:w="1745"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X6</w:t>
            </w:r>
          </w:p>
        </w:tc>
        <w:tc>
          <w:tcPr>
            <w:tcW w:w="4121" w:type="dxa"/>
            <w:vAlign w:val="center"/>
          </w:tcPr>
          <w:p w:rsidR="00EC38C5" w:rsidRPr="001B6F11" w:rsidRDefault="00894724" w:rsidP="00980A0D">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w:t>
            </w:r>
            <w:r w:rsidR="00EC38C5" w:rsidRPr="001B6F11">
              <w:rPr>
                <w:rFonts w:ascii="Book Antiqua" w:hAnsi="Book Antiqua"/>
                <w:sz w:val="24"/>
                <w:szCs w:val="24"/>
              </w:rPr>
              <w:t>5.80</w:t>
            </w:r>
            <w:r w:rsidRPr="001B6F11">
              <w:rPr>
                <w:rFonts w:ascii="Book Antiqua" w:hAnsi="Book Antiqua"/>
                <w:sz w:val="24"/>
                <w:szCs w:val="24"/>
              </w:rPr>
              <w:t xml:space="preserve"> </w:t>
            </w:r>
            <w:r w:rsidR="00EC38C5" w:rsidRPr="001B6F11">
              <w:rPr>
                <w:rFonts w:ascii="Book Antiqua" w:hAnsi="Book Antiqua"/>
                <w:sz w:val="24"/>
                <w:szCs w:val="24"/>
              </w:rPr>
              <w:t>=</w:t>
            </w:r>
            <w:r w:rsidRPr="001B6F11">
              <w:rPr>
                <w:rFonts w:ascii="Book Antiqua" w:hAnsi="Book Antiqua"/>
                <w:sz w:val="24"/>
                <w:szCs w:val="24"/>
              </w:rPr>
              <w:t xml:space="preserve"> </w:t>
            </w:r>
            <w:r w:rsidR="00EC38C5" w:rsidRPr="001B6F11">
              <w:rPr>
                <w:rFonts w:ascii="Book Antiqua" w:hAnsi="Book Antiqua"/>
                <w:sz w:val="24"/>
                <w:szCs w:val="24"/>
              </w:rPr>
              <w:t>1</w:t>
            </w:r>
            <w:r w:rsidR="00BB3BFC">
              <w:rPr>
                <w:rFonts w:ascii="Book Antiqua" w:hAnsi="Book Antiqua" w:hint="eastAsia"/>
                <w:sz w:val="24"/>
                <w:szCs w:val="24"/>
                <w:lang w:eastAsia="zh-CN"/>
              </w:rPr>
              <w:t>,</w:t>
            </w:r>
            <w:r w:rsidR="00BB3BFC">
              <w:rPr>
                <w:rFonts w:ascii="Book Antiqua" w:hAnsi="Book Antiqua"/>
                <w:sz w:val="24"/>
                <w:szCs w:val="24"/>
                <w:lang w:eastAsia="zh-CN"/>
              </w:rPr>
              <w:t xml:space="preserve"> </w:t>
            </w:r>
            <w:r w:rsidR="00EC38C5" w:rsidRPr="001B6F11">
              <w:rPr>
                <w:rFonts w:ascii="Book Antiqua" w:hAnsi="Book Antiqua"/>
                <w:sz w:val="24"/>
                <w:szCs w:val="24"/>
              </w:rPr>
              <w:t>&gt;5.80</w:t>
            </w:r>
            <w:r w:rsidRPr="001B6F11">
              <w:rPr>
                <w:rFonts w:ascii="Book Antiqua" w:hAnsi="Book Antiqua"/>
                <w:sz w:val="24"/>
                <w:szCs w:val="24"/>
              </w:rPr>
              <w:t xml:space="preserve"> </w:t>
            </w:r>
            <w:r w:rsidR="00EC38C5" w:rsidRPr="001B6F11">
              <w:rPr>
                <w:rFonts w:ascii="Book Antiqua" w:hAnsi="Book Antiqua"/>
                <w:sz w:val="24"/>
                <w:szCs w:val="24"/>
              </w:rPr>
              <w:t>=</w:t>
            </w:r>
            <w:r w:rsidRPr="001B6F11">
              <w:rPr>
                <w:rFonts w:ascii="Book Antiqua" w:hAnsi="Book Antiqua"/>
                <w:sz w:val="24"/>
                <w:szCs w:val="24"/>
              </w:rPr>
              <w:t xml:space="preserve"> </w:t>
            </w:r>
            <w:r w:rsidR="00EC38C5" w:rsidRPr="001B6F11">
              <w:rPr>
                <w:rFonts w:ascii="Book Antiqua" w:hAnsi="Book Antiqua"/>
                <w:sz w:val="24"/>
                <w:szCs w:val="24"/>
              </w:rPr>
              <w:t>2</w:t>
            </w:r>
          </w:p>
        </w:tc>
      </w:tr>
      <w:tr w:rsidR="00EC38C5" w:rsidRPr="001B6F11" w:rsidTr="0059033F">
        <w:trPr>
          <w:trHeight w:val="228"/>
        </w:trPr>
        <w:tc>
          <w:tcPr>
            <w:tcW w:w="2470" w:type="dxa"/>
            <w:vAlign w:val="center"/>
          </w:tcPr>
          <w:p w:rsidR="00EC38C5" w:rsidRPr="001B6F11" w:rsidRDefault="00BB3BFC" w:rsidP="001B6F11">
            <w:pPr>
              <w:widowControl/>
              <w:adjustRightInd w:val="0"/>
              <w:snapToGrid w:val="0"/>
              <w:spacing w:line="360" w:lineRule="auto"/>
              <w:textAlignment w:val="center"/>
              <w:rPr>
                <w:rFonts w:ascii="Book Antiqua" w:hAnsi="Book Antiqua"/>
                <w:sz w:val="24"/>
                <w:szCs w:val="24"/>
                <w:lang w:bidi="ar"/>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-93</w:t>
            </w:r>
          </w:p>
        </w:tc>
        <w:tc>
          <w:tcPr>
            <w:tcW w:w="1745"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X7</w:t>
            </w:r>
          </w:p>
        </w:tc>
        <w:tc>
          <w:tcPr>
            <w:tcW w:w="4121" w:type="dxa"/>
            <w:vAlign w:val="center"/>
          </w:tcPr>
          <w:p w:rsidR="00EC38C5" w:rsidRPr="001B6F11" w:rsidRDefault="0059033F" w:rsidP="00980A0D">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w:t>
            </w:r>
            <w:r w:rsidR="00EC38C5" w:rsidRPr="001B6F11">
              <w:rPr>
                <w:rFonts w:ascii="Book Antiqua" w:hAnsi="Book Antiqua"/>
                <w:sz w:val="24"/>
                <w:szCs w:val="24"/>
              </w:rPr>
              <w:t>4.71</w:t>
            </w:r>
            <w:r w:rsidRPr="001B6F11">
              <w:rPr>
                <w:rFonts w:ascii="Book Antiqua" w:hAnsi="Book Antiqua"/>
                <w:sz w:val="24"/>
                <w:szCs w:val="24"/>
              </w:rPr>
              <w:t xml:space="preserve"> </w:t>
            </w:r>
            <w:r w:rsidR="00EC38C5" w:rsidRPr="001B6F11">
              <w:rPr>
                <w:rFonts w:ascii="Book Antiqua" w:hAnsi="Book Antiqua"/>
                <w:sz w:val="24"/>
                <w:szCs w:val="24"/>
              </w:rPr>
              <w:t>=</w:t>
            </w:r>
            <w:r w:rsidRPr="001B6F11">
              <w:rPr>
                <w:rFonts w:ascii="Book Antiqua" w:hAnsi="Book Antiqua"/>
                <w:sz w:val="24"/>
                <w:szCs w:val="24"/>
              </w:rPr>
              <w:t xml:space="preserve"> </w:t>
            </w:r>
            <w:r w:rsidR="00EC38C5" w:rsidRPr="001B6F11">
              <w:rPr>
                <w:rFonts w:ascii="Book Antiqua" w:hAnsi="Book Antiqua"/>
                <w:sz w:val="24"/>
                <w:szCs w:val="24"/>
              </w:rPr>
              <w:t>1</w:t>
            </w:r>
            <w:r w:rsidR="00BB3BFC">
              <w:rPr>
                <w:rFonts w:ascii="Book Antiqua" w:hAnsi="Book Antiqua" w:hint="eastAsia"/>
                <w:sz w:val="24"/>
                <w:szCs w:val="24"/>
                <w:lang w:eastAsia="zh-CN"/>
              </w:rPr>
              <w:t>,</w:t>
            </w:r>
            <w:r w:rsidR="00BB3BFC">
              <w:rPr>
                <w:rFonts w:ascii="Book Antiqua" w:hAnsi="Book Antiqua"/>
                <w:sz w:val="24"/>
                <w:szCs w:val="24"/>
                <w:lang w:eastAsia="zh-CN"/>
              </w:rPr>
              <w:t xml:space="preserve"> </w:t>
            </w:r>
            <w:r w:rsidR="00EC38C5" w:rsidRPr="001B6F11">
              <w:rPr>
                <w:rFonts w:ascii="Book Antiqua" w:hAnsi="Book Antiqua"/>
                <w:sz w:val="24"/>
                <w:szCs w:val="24"/>
              </w:rPr>
              <w:t>&gt;4.71</w:t>
            </w:r>
            <w:r w:rsidRPr="001B6F11">
              <w:rPr>
                <w:rFonts w:ascii="Book Antiqua" w:hAnsi="Book Antiqua"/>
                <w:sz w:val="24"/>
                <w:szCs w:val="24"/>
              </w:rPr>
              <w:t xml:space="preserve"> </w:t>
            </w:r>
            <w:r w:rsidR="00EC38C5" w:rsidRPr="001B6F11">
              <w:rPr>
                <w:rFonts w:ascii="Book Antiqua" w:hAnsi="Book Antiqua"/>
                <w:sz w:val="24"/>
                <w:szCs w:val="24"/>
              </w:rPr>
              <w:t>=</w:t>
            </w:r>
            <w:r w:rsidRPr="001B6F11">
              <w:rPr>
                <w:rFonts w:ascii="Book Antiqua" w:hAnsi="Book Antiqua"/>
                <w:sz w:val="24"/>
                <w:szCs w:val="24"/>
              </w:rPr>
              <w:t xml:space="preserve"> </w:t>
            </w:r>
            <w:r w:rsidR="00EC38C5" w:rsidRPr="001B6F11">
              <w:rPr>
                <w:rFonts w:ascii="Book Antiqua" w:hAnsi="Book Antiqua"/>
                <w:sz w:val="24"/>
                <w:szCs w:val="24"/>
              </w:rPr>
              <w:t>2</w:t>
            </w:r>
          </w:p>
        </w:tc>
      </w:tr>
    </w:tbl>
    <w:p w:rsidR="0059033F" w:rsidRPr="001B6F11" w:rsidRDefault="0059033F" w:rsidP="001B6F11">
      <w:pPr>
        <w:adjustRightInd w:val="0"/>
        <w:snapToGrid w:val="0"/>
        <w:spacing w:line="360" w:lineRule="auto"/>
        <w:rPr>
          <w:rFonts w:ascii="Book Antiqua" w:hAnsi="Book Antiqua"/>
          <w:b/>
          <w:bCs/>
          <w:sz w:val="24"/>
          <w:szCs w:val="24"/>
          <w:lang w:eastAsia="zh-CN"/>
        </w:rPr>
      </w:pPr>
    </w:p>
    <w:p w:rsidR="00EC38C5" w:rsidRPr="001B6F11" w:rsidRDefault="0059033F" w:rsidP="001B6F11">
      <w:pPr>
        <w:adjustRightInd w:val="0"/>
        <w:snapToGrid w:val="0"/>
        <w:spacing w:line="360" w:lineRule="auto"/>
        <w:rPr>
          <w:rFonts w:ascii="Book Antiqua" w:hAnsi="Book Antiqua"/>
          <w:b/>
          <w:bCs/>
          <w:sz w:val="24"/>
          <w:szCs w:val="24"/>
        </w:rPr>
      </w:pPr>
      <w:r w:rsidRPr="001B6F11">
        <w:rPr>
          <w:rFonts w:ascii="Book Antiqua" w:hAnsi="Book Antiqua"/>
          <w:b/>
          <w:bCs/>
          <w:sz w:val="24"/>
          <w:szCs w:val="24"/>
          <w:lang w:eastAsia="zh-CN"/>
        </w:rPr>
        <w:br w:type="page"/>
      </w:r>
      <w:r w:rsidR="00EC38C5" w:rsidRPr="001B6F11">
        <w:rPr>
          <w:rFonts w:ascii="Book Antiqua" w:hAnsi="Book Antiqua"/>
          <w:b/>
          <w:bCs/>
          <w:sz w:val="24"/>
          <w:szCs w:val="24"/>
        </w:rPr>
        <w:t xml:space="preserve">Table </w:t>
      </w:r>
      <w:r w:rsidR="00EC38C5" w:rsidRPr="001B6F11">
        <w:rPr>
          <w:rFonts w:ascii="Book Antiqua" w:hAnsi="Book Antiqua"/>
          <w:b/>
          <w:bCs/>
          <w:sz w:val="24"/>
          <w:szCs w:val="24"/>
          <w:lang w:eastAsia="zh-CN"/>
        </w:rPr>
        <w:t>6</w:t>
      </w:r>
      <w:r w:rsidR="00EC38C5" w:rsidRPr="001B6F11">
        <w:rPr>
          <w:rFonts w:ascii="Book Antiqua" w:hAnsi="Book Antiqua"/>
          <w:b/>
          <w:bCs/>
          <w:sz w:val="24"/>
          <w:szCs w:val="24"/>
        </w:rPr>
        <w:t xml:space="preserve"> Multivariate </w:t>
      </w:r>
      <w:r w:rsidR="00C01E97" w:rsidRPr="001B6F11">
        <w:rPr>
          <w:rFonts w:ascii="Book Antiqua" w:hAnsi="Book Antiqua"/>
          <w:b/>
          <w:bCs/>
          <w:sz w:val="24"/>
          <w:szCs w:val="24"/>
        </w:rPr>
        <w:t>l</w:t>
      </w:r>
      <w:r w:rsidR="00EC38C5" w:rsidRPr="001B6F11">
        <w:rPr>
          <w:rFonts w:ascii="Book Antiqua" w:hAnsi="Book Antiqua"/>
          <w:b/>
          <w:bCs/>
          <w:sz w:val="24"/>
          <w:szCs w:val="24"/>
        </w:rPr>
        <w:t xml:space="preserve">ogistic regression analysis of factors affecting radiotherapy and chemotherapy efficacy in </w:t>
      </w:r>
      <w:r w:rsidR="004D1FDE" w:rsidRPr="001B6F11">
        <w:rPr>
          <w:rFonts w:ascii="Book Antiqua" w:hAnsi="Book Antiqua"/>
          <w:b/>
          <w:bCs/>
          <w:sz w:val="24"/>
          <w:szCs w:val="24"/>
        </w:rPr>
        <w:t>esophageal squamous cell carcinoma</w:t>
      </w:r>
      <w:r w:rsidR="00EC38C5" w:rsidRPr="001B6F11">
        <w:rPr>
          <w:rFonts w:ascii="Book Antiqua" w:hAnsi="Book Antiqua"/>
          <w:b/>
          <w:bCs/>
          <w:sz w:val="24"/>
          <w:szCs w:val="24"/>
        </w:rPr>
        <w:t xml:space="preserve"> patients</w:t>
      </w:r>
    </w:p>
    <w:tbl>
      <w:tblPr>
        <w:tblW w:w="8946" w:type="dxa"/>
        <w:tblInd w:w="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065"/>
        <w:gridCol w:w="1091"/>
        <w:gridCol w:w="1341"/>
        <w:gridCol w:w="1091"/>
        <w:gridCol w:w="928"/>
        <w:gridCol w:w="1058"/>
        <w:gridCol w:w="1372"/>
      </w:tblGrid>
      <w:tr w:rsidR="00EC38C5" w:rsidRPr="001B6F11" w:rsidTr="0058380A">
        <w:trPr>
          <w:trHeight w:val="270"/>
        </w:trPr>
        <w:tc>
          <w:tcPr>
            <w:tcW w:w="2065" w:type="dxa"/>
            <w:tcBorders>
              <w:top w:val="single" w:sz="4" w:space="0" w:color="auto"/>
              <w:bottom w:val="single" w:sz="4" w:space="0" w:color="auto"/>
            </w:tcBorders>
            <w:noWrap/>
            <w:tcMar>
              <w:top w:w="15" w:type="dxa"/>
              <w:left w:w="15" w:type="dxa"/>
              <w:right w:w="15" w:type="dxa"/>
            </w:tcMar>
            <w:vAlign w:val="center"/>
          </w:tcPr>
          <w:p w:rsidR="00EC38C5" w:rsidRPr="001B6F11" w:rsidRDefault="00EC38C5" w:rsidP="001B6F11">
            <w:pPr>
              <w:adjustRightInd w:val="0"/>
              <w:snapToGrid w:val="0"/>
              <w:spacing w:line="360" w:lineRule="auto"/>
              <w:rPr>
                <w:rFonts w:ascii="Book Antiqua" w:hAnsi="Book Antiqua"/>
                <w:b/>
                <w:bCs/>
                <w:sz w:val="24"/>
                <w:szCs w:val="24"/>
              </w:rPr>
            </w:pPr>
            <w:r w:rsidRPr="001B6F11">
              <w:rPr>
                <w:rFonts w:ascii="Book Antiqua" w:hAnsi="Book Antiqua"/>
                <w:b/>
                <w:bCs/>
                <w:sz w:val="24"/>
                <w:szCs w:val="24"/>
              </w:rPr>
              <w:t>Variable</w:t>
            </w:r>
          </w:p>
        </w:tc>
        <w:tc>
          <w:tcPr>
            <w:tcW w:w="1091" w:type="dxa"/>
            <w:tcBorders>
              <w:top w:val="single" w:sz="4" w:space="0" w:color="auto"/>
              <w:bottom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B</w:t>
            </w:r>
          </w:p>
        </w:tc>
        <w:tc>
          <w:tcPr>
            <w:tcW w:w="1341" w:type="dxa"/>
            <w:tcBorders>
              <w:top w:val="single" w:sz="4" w:space="0" w:color="auto"/>
              <w:bottom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SE</w:t>
            </w:r>
          </w:p>
        </w:tc>
        <w:tc>
          <w:tcPr>
            <w:tcW w:w="1091" w:type="dxa"/>
            <w:tcBorders>
              <w:top w:val="single" w:sz="4" w:space="0" w:color="auto"/>
              <w:bottom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Wal</w:t>
            </w:r>
            <w:r w:rsidR="00BB3BFC">
              <w:rPr>
                <w:rFonts w:ascii="Book Antiqua" w:hAnsi="Book Antiqua"/>
                <w:b/>
                <w:bCs/>
                <w:sz w:val="24"/>
                <w:szCs w:val="24"/>
              </w:rPr>
              <w:t>d</w:t>
            </w:r>
          </w:p>
        </w:tc>
        <w:tc>
          <w:tcPr>
            <w:tcW w:w="928" w:type="dxa"/>
            <w:tcBorders>
              <w:top w:val="single" w:sz="4" w:space="0" w:color="auto"/>
              <w:bottom w:val="single" w:sz="4" w:space="0" w:color="auto"/>
            </w:tcBorders>
            <w:noWrap/>
            <w:tcMar>
              <w:top w:w="15" w:type="dxa"/>
              <w:left w:w="15" w:type="dxa"/>
              <w:right w:w="15" w:type="dxa"/>
            </w:tcMar>
            <w:vAlign w:val="center"/>
          </w:tcPr>
          <w:p w:rsidR="00EC38C5" w:rsidRPr="001B6F11" w:rsidRDefault="00BB3BFC" w:rsidP="00980A0D">
            <w:pPr>
              <w:widowControl/>
              <w:adjustRightInd w:val="0"/>
              <w:snapToGrid w:val="0"/>
              <w:spacing w:line="360" w:lineRule="auto"/>
              <w:jc w:val="center"/>
              <w:textAlignment w:val="center"/>
              <w:rPr>
                <w:rFonts w:ascii="Book Antiqua" w:hAnsi="Book Antiqua"/>
                <w:b/>
                <w:bCs/>
                <w:i/>
                <w:iCs/>
                <w:sz w:val="24"/>
                <w:szCs w:val="24"/>
              </w:rPr>
            </w:pPr>
            <w:r w:rsidRPr="001B6F11">
              <w:rPr>
                <w:rFonts w:ascii="Book Antiqua" w:hAnsi="Book Antiqua"/>
                <w:b/>
                <w:bCs/>
                <w:i/>
                <w:iCs/>
                <w:sz w:val="24"/>
                <w:szCs w:val="24"/>
              </w:rPr>
              <w:t>P</w:t>
            </w:r>
            <w:r>
              <w:rPr>
                <w:rFonts w:ascii="Book Antiqua" w:hAnsi="Book Antiqua"/>
                <w:b/>
                <w:bCs/>
                <w:sz w:val="24"/>
                <w:szCs w:val="24"/>
              </w:rPr>
              <w:t>-</w:t>
            </w:r>
            <w:r w:rsidR="001006EE" w:rsidRPr="00B53023">
              <w:rPr>
                <w:rFonts w:ascii="Book Antiqua" w:hAnsi="Book Antiqua"/>
                <w:b/>
                <w:bCs/>
                <w:sz w:val="24"/>
                <w:szCs w:val="24"/>
              </w:rPr>
              <w:t>value</w:t>
            </w:r>
          </w:p>
        </w:tc>
        <w:tc>
          <w:tcPr>
            <w:tcW w:w="1058" w:type="dxa"/>
            <w:tcBorders>
              <w:top w:val="single" w:sz="4" w:space="0" w:color="auto"/>
              <w:bottom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OR</w:t>
            </w:r>
          </w:p>
        </w:tc>
        <w:tc>
          <w:tcPr>
            <w:tcW w:w="1372" w:type="dxa"/>
            <w:tcBorders>
              <w:top w:val="single" w:sz="4" w:space="0" w:color="auto"/>
              <w:bottom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95%CI</w:t>
            </w:r>
          </w:p>
        </w:tc>
      </w:tr>
      <w:tr w:rsidR="00EC38C5" w:rsidRPr="001B6F11" w:rsidTr="0058380A">
        <w:trPr>
          <w:trHeight w:val="270"/>
        </w:trPr>
        <w:tc>
          <w:tcPr>
            <w:tcW w:w="2065" w:type="dxa"/>
            <w:tcBorders>
              <w:top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rPr>
            </w:pPr>
            <w:r w:rsidRPr="001B6F11">
              <w:rPr>
                <w:rFonts w:ascii="Book Antiqua" w:hAnsi="Book Antiqua"/>
                <w:sz w:val="24"/>
                <w:szCs w:val="24"/>
              </w:rPr>
              <w:t>Smoking history</w:t>
            </w:r>
          </w:p>
        </w:tc>
        <w:tc>
          <w:tcPr>
            <w:tcW w:w="1091" w:type="dxa"/>
            <w:tcBorders>
              <w:top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0.103</w:t>
            </w:r>
          </w:p>
        </w:tc>
        <w:tc>
          <w:tcPr>
            <w:tcW w:w="1341" w:type="dxa"/>
            <w:tcBorders>
              <w:top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0.478</w:t>
            </w:r>
          </w:p>
        </w:tc>
        <w:tc>
          <w:tcPr>
            <w:tcW w:w="1091" w:type="dxa"/>
            <w:tcBorders>
              <w:top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0.046</w:t>
            </w:r>
          </w:p>
        </w:tc>
        <w:tc>
          <w:tcPr>
            <w:tcW w:w="928" w:type="dxa"/>
            <w:tcBorders>
              <w:top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0.830</w:t>
            </w:r>
          </w:p>
        </w:tc>
        <w:tc>
          <w:tcPr>
            <w:tcW w:w="1058" w:type="dxa"/>
            <w:tcBorders>
              <w:top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1.108</w:t>
            </w:r>
          </w:p>
        </w:tc>
        <w:tc>
          <w:tcPr>
            <w:tcW w:w="1372" w:type="dxa"/>
            <w:tcBorders>
              <w:top w:val="single" w:sz="4" w:space="0" w:color="auto"/>
            </w:tcBorders>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0.434-2.829</w:t>
            </w:r>
          </w:p>
        </w:tc>
      </w:tr>
      <w:tr w:rsidR="00EC38C5" w:rsidRPr="001B6F11" w:rsidTr="0058380A">
        <w:trPr>
          <w:trHeight w:val="270"/>
        </w:trPr>
        <w:tc>
          <w:tcPr>
            <w:tcW w:w="2065"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rPr>
            </w:pPr>
            <w:r w:rsidRPr="001B6F11">
              <w:rPr>
                <w:rFonts w:ascii="Book Antiqua" w:hAnsi="Book Antiqua"/>
                <w:sz w:val="24"/>
                <w:szCs w:val="24"/>
              </w:rPr>
              <w:t>T stage</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1.093</w:t>
            </w:r>
          </w:p>
        </w:tc>
        <w:tc>
          <w:tcPr>
            <w:tcW w:w="134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0.506</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4.676</w:t>
            </w:r>
          </w:p>
        </w:tc>
        <w:tc>
          <w:tcPr>
            <w:tcW w:w="92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0.031</w:t>
            </w:r>
            <w:r w:rsidRPr="001B6F11">
              <w:rPr>
                <w:rFonts w:ascii="Book Antiqua" w:hAnsi="Book Antiqua"/>
                <w:sz w:val="24"/>
                <w:szCs w:val="24"/>
                <w:shd w:val="clear" w:color="000000" w:fill="auto"/>
                <w:vertAlign w:val="superscript"/>
                <w:lang w:eastAsia="zh-CN"/>
              </w:rPr>
              <w:t>a</w:t>
            </w:r>
          </w:p>
        </w:tc>
        <w:tc>
          <w:tcPr>
            <w:tcW w:w="105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2.984</w:t>
            </w:r>
          </w:p>
        </w:tc>
        <w:tc>
          <w:tcPr>
            <w:tcW w:w="1372"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1.108-8.037</w:t>
            </w:r>
          </w:p>
        </w:tc>
      </w:tr>
      <w:tr w:rsidR="00EC38C5" w:rsidRPr="001B6F11" w:rsidTr="0058380A">
        <w:trPr>
          <w:trHeight w:val="270"/>
        </w:trPr>
        <w:tc>
          <w:tcPr>
            <w:tcW w:w="2065"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rPr>
            </w:pPr>
            <w:r w:rsidRPr="001B6F11">
              <w:rPr>
                <w:rFonts w:ascii="Book Antiqua" w:hAnsi="Book Antiqua"/>
                <w:sz w:val="24"/>
                <w:szCs w:val="24"/>
              </w:rPr>
              <w:t>N stage</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0.954</w:t>
            </w:r>
          </w:p>
        </w:tc>
        <w:tc>
          <w:tcPr>
            <w:tcW w:w="134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0.713</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1.792</w:t>
            </w:r>
          </w:p>
        </w:tc>
        <w:tc>
          <w:tcPr>
            <w:tcW w:w="92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0.181</w:t>
            </w:r>
          </w:p>
        </w:tc>
        <w:tc>
          <w:tcPr>
            <w:tcW w:w="105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2.597</w:t>
            </w:r>
          </w:p>
        </w:tc>
        <w:tc>
          <w:tcPr>
            <w:tcW w:w="1372"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0.642-10.502</w:t>
            </w:r>
          </w:p>
        </w:tc>
      </w:tr>
      <w:tr w:rsidR="00EC38C5" w:rsidRPr="001B6F11" w:rsidTr="0058380A">
        <w:trPr>
          <w:trHeight w:val="270"/>
        </w:trPr>
        <w:tc>
          <w:tcPr>
            <w:tcW w:w="2065"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rPr>
            </w:pPr>
            <w:r w:rsidRPr="001B6F11">
              <w:rPr>
                <w:rFonts w:ascii="Book Antiqua" w:hAnsi="Book Antiqua"/>
                <w:sz w:val="24"/>
                <w:szCs w:val="24"/>
              </w:rPr>
              <w:t>M stage</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1.047</w:t>
            </w:r>
          </w:p>
        </w:tc>
        <w:tc>
          <w:tcPr>
            <w:tcW w:w="134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0.454</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5.312</w:t>
            </w:r>
          </w:p>
        </w:tc>
        <w:tc>
          <w:tcPr>
            <w:tcW w:w="92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0.021</w:t>
            </w:r>
            <w:r w:rsidRPr="001B6F11">
              <w:rPr>
                <w:rFonts w:ascii="Book Antiqua" w:hAnsi="Book Antiqua"/>
                <w:sz w:val="24"/>
                <w:szCs w:val="24"/>
                <w:shd w:val="clear" w:color="000000" w:fill="auto"/>
                <w:vertAlign w:val="superscript"/>
                <w:lang w:eastAsia="zh-CN"/>
              </w:rPr>
              <w:t>a</w:t>
            </w:r>
          </w:p>
        </w:tc>
        <w:tc>
          <w:tcPr>
            <w:tcW w:w="105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2.848</w:t>
            </w:r>
          </w:p>
        </w:tc>
        <w:tc>
          <w:tcPr>
            <w:tcW w:w="1372"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1.170-6.935</w:t>
            </w:r>
          </w:p>
        </w:tc>
      </w:tr>
      <w:tr w:rsidR="00EC38C5" w:rsidRPr="001B6F11" w:rsidTr="0058380A">
        <w:trPr>
          <w:trHeight w:val="270"/>
        </w:trPr>
        <w:tc>
          <w:tcPr>
            <w:tcW w:w="2065"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textAlignment w:val="center"/>
              <w:rPr>
                <w:rFonts w:ascii="Book Antiqua" w:hAnsi="Book Antiqua"/>
                <w:sz w:val="24"/>
                <w:szCs w:val="24"/>
              </w:rPr>
            </w:pPr>
            <w:r w:rsidRPr="001B6F11">
              <w:rPr>
                <w:rFonts w:ascii="Book Antiqua" w:hAnsi="Book Antiqua"/>
                <w:sz w:val="24"/>
                <w:szCs w:val="24"/>
              </w:rPr>
              <w:t>Pathological differentiation</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0.644</w:t>
            </w:r>
          </w:p>
        </w:tc>
        <w:tc>
          <w:tcPr>
            <w:tcW w:w="134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0.600</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1.155</w:t>
            </w:r>
          </w:p>
        </w:tc>
        <w:tc>
          <w:tcPr>
            <w:tcW w:w="92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0.283</w:t>
            </w:r>
          </w:p>
        </w:tc>
        <w:tc>
          <w:tcPr>
            <w:tcW w:w="105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1.905</w:t>
            </w:r>
          </w:p>
        </w:tc>
        <w:tc>
          <w:tcPr>
            <w:tcW w:w="1372"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0.588-6.168</w:t>
            </w:r>
          </w:p>
        </w:tc>
      </w:tr>
      <w:tr w:rsidR="00EC38C5" w:rsidRPr="001B6F11" w:rsidTr="0058380A">
        <w:trPr>
          <w:trHeight w:val="270"/>
        </w:trPr>
        <w:tc>
          <w:tcPr>
            <w:tcW w:w="2065" w:type="dxa"/>
            <w:noWrap/>
            <w:tcMar>
              <w:top w:w="15" w:type="dxa"/>
              <w:left w:w="15" w:type="dxa"/>
              <w:right w:w="15" w:type="dxa"/>
            </w:tcMar>
            <w:vAlign w:val="center"/>
          </w:tcPr>
          <w:p w:rsidR="00EC38C5" w:rsidRPr="001B6F11" w:rsidRDefault="00BB3BFC" w:rsidP="001B6F11">
            <w:pPr>
              <w:widowControl/>
              <w:adjustRightInd w:val="0"/>
              <w:snapToGrid w:val="0"/>
              <w:spacing w:line="360" w:lineRule="auto"/>
              <w:textAlignment w:val="center"/>
              <w:rPr>
                <w:rFonts w:ascii="Book Antiqua" w:hAnsi="Book Antiqua"/>
                <w:sz w:val="24"/>
                <w:szCs w:val="24"/>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-21</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1.901</w:t>
            </w:r>
          </w:p>
        </w:tc>
        <w:tc>
          <w:tcPr>
            <w:tcW w:w="134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0.602</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9.961</w:t>
            </w:r>
          </w:p>
        </w:tc>
        <w:tc>
          <w:tcPr>
            <w:tcW w:w="92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0.002</w:t>
            </w:r>
            <w:r w:rsidRPr="001B6F11">
              <w:rPr>
                <w:rFonts w:ascii="Book Antiqua" w:hAnsi="Book Antiqua"/>
                <w:sz w:val="24"/>
                <w:szCs w:val="24"/>
                <w:vertAlign w:val="superscript"/>
                <w:lang w:eastAsia="zh-CN"/>
              </w:rPr>
              <w:t>b</w:t>
            </w:r>
          </w:p>
        </w:tc>
        <w:tc>
          <w:tcPr>
            <w:tcW w:w="105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6.692</w:t>
            </w:r>
          </w:p>
        </w:tc>
        <w:tc>
          <w:tcPr>
            <w:tcW w:w="1372"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2.055-21.79</w:t>
            </w:r>
          </w:p>
        </w:tc>
      </w:tr>
      <w:tr w:rsidR="00EC38C5" w:rsidRPr="001B6F11" w:rsidTr="0058380A">
        <w:trPr>
          <w:trHeight w:val="270"/>
        </w:trPr>
        <w:tc>
          <w:tcPr>
            <w:tcW w:w="2065" w:type="dxa"/>
            <w:noWrap/>
            <w:tcMar>
              <w:top w:w="15" w:type="dxa"/>
              <w:left w:w="15" w:type="dxa"/>
              <w:right w:w="15" w:type="dxa"/>
            </w:tcMar>
            <w:vAlign w:val="center"/>
          </w:tcPr>
          <w:p w:rsidR="00EC38C5" w:rsidRPr="001B6F11" w:rsidRDefault="00BB3BFC" w:rsidP="001B6F11">
            <w:pPr>
              <w:widowControl/>
              <w:adjustRightInd w:val="0"/>
              <w:snapToGrid w:val="0"/>
              <w:spacing w:line="360" w:lineRule="auto"/>
              <w:textAlignment w:val="center"/>
              <w:rPr>
                <w:rFonts w:ascii="Book Antiqua" w:hAnsi="Book Antiqua"/>
                <w:sz w:val="24"/>
                <w:szCs w:val="24"/>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-93</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1.026</w:t>
            </w:r>
          </w:p>
        </w:tc>
        <w:tc>
          <w:tcPr>
            <w:tcW w:w="134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0.456</w:t>
            </w:r>
          </w:p>
        </w:tc>
        <w:tc>
          <w:tcPr>
            <w:tcW w:w="1091"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5.064</w:t>
            </w:r>
          </w:p>
        </w:tc>
        <w:tc>
          <w:tcPr>
            <w:tcW w:w="92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0.024</w:t>
            </w:r>
            <w:r w:rsidRPr="001B6F11">
              <w:rPr>
                <w:rFonts w:ascii="Book Antiqua" w:hAnsi="Book Antiqua"/>
                <w:sz w:val="24"/>
                <w:szCs w:val="24"/>
                <w:shd w:val="clear" w:color="000000" w:fill="auto"/>
                <w:vertAlign w:val="superscript"/>
                <w:lang w:eastAsia="zh-CN"/>
              </w:rPr>
              <w:t>a</w:t>
            </w:r>
          </w:p>
        </w:tc>
        <w:tc>
          <w:tcPr>
            <w:tcW w:w="1058"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2.791</w:t>
            </w:r>
          </w:p>
        </w:tc>
        <w:tc>
          <w:tcPr>
            <w:tcW w:w="1372" w:type="dxa"/>
            <w:noWrap/>
            <w:tcMar>
              <w:top w:w="15" w:type="dxa"/>
              <w:left w:w="15" w:type="dxa"/>
              <w:right w:w="15" w:type="dxa"/>
            </w:tcMar>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1.142-6.823</w:t>
            </w:r>
          </w:p>
        </w:tc>
      </w:tr>
    </w:tbl>
    <w:p w:rsidR="00EC38C5" w:rsidRPr="001B6F11" w:rsidRDefault="00EC38C5" w:rsidP="001B6F11">
      <w:pPr>
        <w:adjustRightInd w:val="0"/>
        <w:snapToGrid w:val="0"/>
        <w:spacing w:line="360" w:lineRule="auto"/>
        <w:rPr>
          <w:rFonts w:ascii="Book Antiqua" w:hAnsi="Book Antiqua"/>
          <w:sz w:val="24"/>
          <w:szCs w:val="24"/>
          <w:lang w:eastAsia="zh-CN"/>
        </w:rPr>
      </w:pPr>
      <w:r w:rsidRPr="001B6F11">
        <w:rPr>
          <w:rFonts w:ascii="Book Antiqua" w:hAnsi="Book Antiqua"/>
          <w:sz w:val="24"/>
          <w:szCs w:val="24"/>
          <w:shd w:val="clear" w:color="000000" w:fill="auto"/>
          <w:vertAlign w:val="superscript"/>
          <w:lang w:eastAsia="zh-CN"/>
        </w:rPr>
        <w:t>a</w:t>
      </w:r>
      <w:r w:rsidRPr="001B6F11">
        <w:rPr>
          <w:rFonts w:ascii="Book Antiqua" w:hAnsi="Book Antiqua"/>
          <w:i/>
          <w:iCs/>
          <w:sz w:val="24"/>
          <w:szCs w:val="24"/>
          <w:shd w:val="clear" w:color="000000" w:fill="auto"/>
          <w:lang w:eastAsia="zh-CN"/>
        </w:rPr>
        <w:t>P</w:t>
      </w:r>
      <w:r w:rsidR="0059033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&lt;</w:t>
      </w:r>
      <w:r w:rsidR="0059033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0.05</w:t>
      </w:r>
      <w:r w:rsidR="000C1DE8">
        <w:rPr>
          <w:rFonts w:ascii="Book Antiqua" w:hAnsi="Book Antiqua"/>
          <w:i/>
          <w:iCs/>
          <w:sz w:val="24"/>
          <w:szCs w:val="24"/>
          <w:shd w:val="clear" w:color="000000" w:fill="auto"/>
          <w:lang w:eastAsia="zh-CN"/>
        </w:rPr>
        <w:t xml:space="preserve">, </w:t>
      </w:r>
      <w:r w:rsidRPr="001B6F11">
        <w:rPr>
          <w:rFonts w:ascii="Book Antiqua" w:hAnsi="Book Antiqua"/>
          <w:sz w:val="24"/>
          <w:szCs w:val="24"/>
          <w:vertAlign w:val="superscript"/>
          <w:lang w:eastAsia="zh-CN"/>
        </w:rPr>
        <w:t>b</w:t>
      </w:r>
      <w:r w:rsidRPr="001B6F11">
        <w:rPr>
          <w:rFonts w:ascii="Book Antiqua" w:hAnsi="Book Antiqua"/>
          <w:i/>
          <w:iCs/>
          <w:sz w:val="24"/>
          <w:szCs w:val="24"/>
          <w:shd w:val="clear" w:color="000000" w:fill="auto"/>
          <w:lang w:eastAsia="zh-CN"/>
        </w:rPr>
        <w:t>P</w:t>
      </w:r>
      <w:r w:rsidR="0059033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&lt;</w:t>
      </w:r>
      <w:r w:rsidR="0059033F"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0.01</w:t>
      </w:r>
      <w:r w:rsidR="0059033F" w:rsidRPr="001B6F11">
        <w:rPr>
          <w:rFonts w:ascii="Book Antiqua" w:hAnsi="Book Antiqua"/>
          <w:sz w:val="24"/>
          <w:szCs w:val="24"/>
          <w:shd w:val="clear" w:color="000000" w:fill="auto"/>
          <w:lang w:eastAsia="zh-CN"/>
        </w:rPr>
        <w:t xml:space="preserve"> </w:t>
      </w:r>
      <w:r w:rsidR="0059033F" w:rsidRPr="001B6F11">
        <w:rPr>
          <w:rFonts w:ascii="Book Antiqua" w:hAnsi="Book Antiqua"/>
          <w:i/>
          <w:iCs/>
          <w:sz w:val="24"/>
          <w:szCs w:val="24"/>
          <w:shd w:val="clear" w:color="000000" w:fill="auto"/>
          <w:lang w:eastAsia="zh-CN"/>
        </w:rPr>
        <w:t xml:space="preserve">vs </w:t>
      </w:r>
      <w:r w:rsidR="0059033F" w:rsidRPr="001B6F11">
        <w:rPr>
          <w:rFonts w:ascii="Book Antiqua" w:hAnsi="Book Antiqua" w:cs="Book Antiqua"/>
          <w:sz w:val="24"/>
          <w:szCs w:val="24"/>
        </w:rPr>
        <w:t>control group</w:t>
      </w:r>
      <w:r w:rsidRPr="001B6F11">
        <w:rPr>
          <w:rFonts w:ascii="Book Antiqua" w:hAnsi="Book Antiqua"/>
          <w:sz w:val="24"/>
          <w:szCs w:val="24"/>
          <w:shd w:val="clear" w:color="000000" w:fill="auto"/>
          <w:lang w:eastAsia="zh-CN"/>
        </w:rPr>
        <w:t>.</w:t>
      </w:r>
      <w:r w:rsidR="00E14A14" w:rsidRPr="001B6F11">
        <w:rPr>
          <w:rFonts w:ascii="Book Antiqua" w:hAnsi="Book Antiqua"/>
          <w:sz w:val="24"/>
          <w:szCs w:val="24"/>
          <w:shd w:val="clear" w:color="000000" w:fill="auto"/>
          <w:lang w:eastAsia="zh-CN"/>
        </w:rPr>
        <w:t xml:space="preserve"> OR: Odds ratio; CI: Confidence interval.</w:t>
      </w:r>
    </w:p>
    <w:p w:rsidR="00EC38C5" w:rsidRPr="001B6F11" w:rsidRDefault="00A67208" w:rsidP="001B6F11">
      <w:pPr>
        <w:adjustRightInd w:val="0"/>
        <w:snapToGrid w:val="0"/>
        <w:spacing w:line="360" w:lineRule="auto"/>
        <w:rPr>
          <w:rFonts w:ascii="Book Antiqua" w:hAnsi="Book Antiqua"/>
          <w:sz w:val="24"/>
          <w:szCs w:val="24"/>
          <w:lang w:eastAsia="zh-CN"/>
        </w:rPr>
      </w:pPr>
      <w:r w:rsidRPr="001B6F11">
        <w:rPr>
          <w:rFonts w:ascii="Book Antiqua" w:hAnsi="Book Antiqua"/>
          <w:sz w:val="24"/>
          <w:szCs w:val="24"/>
          <w:lang w:eastAsia="zh-CN"/>
        </w:rPr>
        <w:br w:type="page"/>
      </w:r>
      <w:r w:rsidR="00EC38C5" w:rsidRPr="001B6F11">
        <w:rPr>
          <w:rFonts w:ascii="Book Antiqua" w:hAnsi="Book Antiqua"/>
          <w:b/>
          <w:bCs/>
          <w:sz w:val="24"/>
          <w:szCs w:val="24"/>
          <w:lang w:eastAsia="zh-CN"/>
        </w:rPr>
        <w:t>Table</w:t>
      </w:r>
      <w:r w:rsidR="00D35821">
        <w:rPr>
          <w:rFonts w:ascii="Book Antiqua" w:hAnsi="Book Antiqua"/>
          <w:b/>
          <w:bCs/>
          <w:sz w:val="24"/>
          <w:szCs w:val="24"/>
          <w:lang w:eastAsia="zh-CN"/>
        </w:rPr>
        <w:t xml:space="preserve"> </w:t>
      </w:r>
      <w:r w:rsidR="00EC38C5" w:rsidRPr="001B6F11">
        <w:rPr>
          <w:rFonts w:ascii="Book Antiqua" w:hAnsi="Book Antiqua"/>
          <w:b/>
          <w:bCs/>
          <w:sz w:val="24"/>
          <w:szCs w:val="24"/>
          <w:lang w:eastAsia="zh-CN"/>
        </w:rPr>
        <w:t>7</w:t>
      </w:r>
      <w:r w:rsidR="00D35821">
        <w:rPr>
          <w:rFonts w:ascii="Book Antiqua" w:hAnsi="Book Antiqua"/>
          <w:b/>
          <w:bCs/>
          <w:sz w:val="24"/>
          <w:szCs w:val="24"/>
          <w:lang w:eastAsia="zh-CN"/>
        </w:rPr>
        <w:t xml:space="preserve"> </w:t>
      </w:r>
      <w:r w:rsidR="00EC38C5" w:rsidRPr="001B6F11">
        <w:rPr>
          <w:rFonts w:ascii="Book Antiqua" w:hAnsi="Book Antiqua"/>
          <w:b/>
          <w:bCs/>
          <w:sz w:val="24"/>
          <w:szCs w:val="24"/>
          <w:lang w:eastAsia="zh-CN"/>
        </w:rPr>
        <w:t xml:space="preserve">Predictive value of plasma miR-21 and miR-93 for the 3-year </w:t>
      </w:r>
      <w:r w:rsidR="00CC2C98" w:rsidRPr="001B6F11">
        <w:rPr>
          <w:rFonts w:ascii="Book Antiqua" w:hAnsi="Book Antiqua"/>
          <w:b/>
          <w:bCs/>
          <w:sz w:val="24"/>
          <w:szCs w:val="24"/>
          <w:lang w:eastAsia="zh-CN"/>
        </w:rPr>
        <w:t>overall survival</w:t>
      </w:r>
      <w:r w:rsidR="00EC38C5" w:rsidRPr="001B6F11">
        <w:rPr>
          <w:rFonts w:ascii="Book Antiqua" w:hAnsi="Book Antiqua"/>
          <w:b/>
          <w:bCs/>
          <w:sz w:val="24"/>
          <w:szCs w:val="24"/>
          <w:lang w:eastAsia="zh-CN"/>
        </w:rPr>
        <w:t xml:space="preserve"> in </w:t>
      </w:r>
      <w:r w:rsidR="004D1FDE" w:rsidRPr="001B6F11">
        <w:rPr>
          <w:rFonts w:ascii="Book Antiqua" w:hAnsi="Book Antiqua"/>
          <w:b/>
          <w:bCs/>
          <w:sz w:val="24"/>
          <w:szCs w:val="24"/>
          <w:lang w:eastAsia="zh-CN"/>
        </w:rPr>
        <w:t>esophageal squamous cell carcinoma</w:t>
      </w:r>
      <w:r w:rsidR="00EC38C5" w:rsidRPr="001B6F11">
        <w:rPr>
          <w:rFonts w:ascii="Book Antiqua" w:hAnsi="Book Antiqua"/>
          <w:b/>
          <w:bCs/>
          <w:sz w:val="24"/>
          <w:szCs w:val="24"/>
          <w:lang w:eastAsia="zh-CN"/>
        </w:rPr>
        <w:t xml:space="preserve"> patients</w:t>
      </w:r>
    </w:p>
    <w:tbl>
      <w:tblPr>
        <w:tblW w:w="0" w:type="auto"/>
        <w:tblInd w:w="0"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358"/>
        <w:gridCol w:w="956"/>
        <w:gridCol w:w="1486"/>
        <w:gridCol w:w="1046"/>
        <w:gridCol w:w="1182"/>
        <w:gridCol w:w="1156"/>
        <w:gridCol w:w="1152"/>
      </w:tblGrid>
      <w:tr w:rsidR="00EC38C5" w:rsidRPr="001B6F11" w:rsidTr="00A67208">
        <w:trPr>
          <w:trHeight w:val="228"/>
        </w:trPr>
        <w:tc>
          <w:tcPr>
            <w:tcW w:w="1358" w:type="dxa"/>
            <w:tcBorders>
              <w:top w:val="single" w:sz="4" w:space="0" w:color="auto"/>
              <w:bottom w:val="single" w:sz="4" w:space="0" w:color="auto"/>
            </w:tcBorders>
            <w:vAlign w:val="center"/>
          </w:tcPr>
          <w:p w:rsidR="00EC38C5" w:rsidRPr="001B6F11" w:rsidRDefault="00EC38C5" w:rsidP="00980A0D">
            <w:pPr>
              <w:widowControl/>
              <w:adjustRightInd w:val="0"/>
              <w:snapToGrid w:val="0"/>
              <w:spacing w:line="360" w:lineRule="auto"/>
              <w:textAlignment w:val="center"/>
              <w:rPr>
                <w:rFonts w:ascii="Book Antiqua" w:hAnsi="Book Antiqua"/>
                <w:b/>
                <w:bCs/>
                <w:sz w:val="24"/>
                <w:szCs w:val="24"/>
                <w:lang w:eastAsia="zh-CN"/>
              </w:rPr>
            </w:pPr>
            <w:r w:rsidRPr="001B6F11">
              <w:rPr>
                <w:rFonts w:ascii="Book Antiqua" w:hAnsi="Book Antiqua"/>
                <w:b/>
                <w:bCs/>
                <w:sz w:val="24"/>
                <w:szCs w:val="24"/>
                <w:lang w:eastAsia="zh-CN"/>
              </w:rPr>
              <w:t>Index</w:t>
            </w:r>
          </w:p>
        </w:tc>
        <w:tc>
          <w:tcPr>
            <w:tcW w:w="956"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AUC</w:t>
            </w:r>
          </w:p>
        </w:tc>
        <w:tc>
          <w:tcPr>
            <w:tcW w:w="1486"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95%CI</w:t>
            </w:r>
          </w:p>
        </w:tc>
        <w:tc>
          <w:tcPr>
            <w:tcW w:w="1046"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SE</w:t>
            </w:r>
          </w:p>
        </w:tc>
        <w:tc>
          <w:tcPr>
            <w:tcW w:w="1182"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Cut-off</w:t>
            </w:r>
          </w:p>
        </w:tc>
        <w:tc>
          <w:tcPr>
            <w:tcW w:w="1156"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Sensitivity (%)</w:t>
            </w:r>
          </w:p>
        </w:tc>
        <w:tc>
          <w:tcPr>
            <w:tcW w:w="1152"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Specificity (%)</w:t>
            </w:r>
          </w:p>
        </w:tc>
      </w:tr>
      <w:tr w:rsidR="00EC38C5" w:rsidRPr="001B6F11" w:rsidTr="00A67208">
        <w:trPr>
          <w:trHeight w:val="228"/>
        </w:trPr>
        <w:tc>
          <w:tcPr>
            <w:tcW w:w="1358" w:type="dxa"/>
            <w:tcBorders>
              <w:top w:val="single" w:sz="4" w:space="0" w:color="auto"/>
            </w:tcBorders>
            <w:vAlign w:val="center"/>
          </w:tcPr>
          <w:p w:rsidR="00EC38C5" w:rsidRPr="001B6F11" w:rsidRDefault="00BB3BFC" w:rsidP="001B6F11">
            <w:pPr>
              <w:widowControl/>
              <w:adjustRightInd w:val="0"/>
              <w:snapToGrid w:val="0"/>
              <w:spacing w:line="360" w:lineRule="auto"/>
              <w:textAlignment w:val="center"/>
              <w:rPr>
                <w:rFonts w:ascii="Book Antiqua" w:hAnsi="Book Antiqua"/>
                <w:sz w:val="24"/>
                <w:szCs w:val="24"/>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-21</w:t>
            </w:r>
          </w:p>
        </w:tc>
        <w:tc>
          <w:tcPr>
            <w:tcW w:w="956"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0.861</w:t>
            </w:r>
          </w:p>
        </w:tc>
        <w:tc>
          <w:tcPr>
            <w:tcW w:w="1486"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0.797-0.926</w:t>
            </w:r>
          </w:p>
        </w:tc>
        <w:tc>
          <w:tcPr>
            <w:tcW w:w="1046"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0.033</w:t>
            </w:r>
          </w:p>
        </w:tc>
        <w:tc>
          <w:tcPr>
            <w:tcW w:w="1182" w:type="dxa"/>
            <w:tcBorders>
              <w:top w:val="single" w:sz="4" w:space="0" w:color="auto"/>
            </w:tcBorders>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5.60</w:t>
            </w:r>
          </w:p>
        </w:tc>
        <w:tc>
          <w:tcPr>
            <w:tcW w:w="1156" w:type="dxa"/>
            <w:tcBorders>
              <w:top w:val="single" w:sz="4" w:space="0" w:color="auto"/>
            </w:tcBorders>
            <w:vAlign w:val="bottom"/>
          </w:tcPr>
          <w:p w:rsidR="00EC38C5" w:rsidRPr="001B6F11" w:rsidRDefault="00EC38C5" w:rsidP="001B6F11">
            <w:pPr>
              <w:widowControl/>
              <w:adjustRightInd w:val="0"/>
              <w:snapToGrid w:val="0"/>
              <w:spacing w:line="360" w:lineRule="auto"/>
              <w:jc w:val="center"/>
              <w:textAlignment w:val="bottom"/>
              <w:rPr>
                <w:rFonts w:ascii="Book Antiqua" w:hAnsi="Book Antiqua"/>
                <w:sz w:val="24"/>
                <w:szCs w:val="24"/>
              </w:rPr>
            </w:pPr>
            <w:r w:rsidRPr="001B6F11">
              <w:rPr>
                <w:rFonts w:ascii="Book Antiqua" w:hAnsi="Book Antiqua"/>
                <w:sz w:val="24"/>
                <w:szCs w:val="24"/>
              </w:rPr>
              <w:t>82.50</w:t>
            </w:r>
          </w:p>
        </w:tc>
        <w:tc>
          <w:tcPr>
            <w:tcW w:w="1152" w:type="dxa"/>
            <w:tcBorders>
              <w:top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79.17</w:t>
            </w:r>
          </w:p>
        </w:tc>
      </w:tr>
      <w:tr w:rsidR="00EC38C5" w:rsidRPr="001B6F11" w:rsidTr="00A67208">
        <w:trPr>
          <w:trHeight w:val="228"/>
        </w:trPr>
        <w:tc>
          <w:tcPr>
            <w:tcW w:w="1358" w:type="dxa"/>
            <w:vAlign w:val="center"/>
          </w:tcPr>
          <w:p w:rsidR="00EC38C5" w:rsidRPr="001B6F11" w:rsidRDefault="00BB3BFC" w:rsidP="001B6F11">
            <w:pPr>
              <w:widowControl/>
              <w:adjustRightInd w:val="0"/>
              <w:snapToGrid w:val="0"/>
              <w:spacing w:line="360" w:lineRule="auto"/>
              <w:textAlignment w:val="center"/>
              <w:rPr>
                <w:rFonts w:ascii="Book Antiqua" w:hAnsi="Book Antiqua"/>
                <w:sz w:val="24"/>
                <w:szCs w:val="24"/>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-93</w:t>
            </w:r>
          </w:p>
        </w:tc>
        <w:tc>
          <w:tcPr>
            <w:tcW w:w="95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0.807</w:t>
            </w:r>
          </w:p>
        </w:tc>
        <w:tc>
          <w:tcPr>
            <w:tcW w:w="148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0.733-0.880</w:t>
            </w:r>
          </w:p>
        </w:tc>
        <w:tc>
          <w:tcPr>
            <w:tcW w:w="1046"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0.037</w:t>
            </w:r>
          </w:p>
        </w:tc>
        <w:tc>
          <w:tcPr>
            <w:tcW w:w="1182" w:type="dxa"/>
            <w:vAlign w:val="center"/>
          </w:tcPr>
          <w:p w:rsidR="00EC38C5" w:rsidRPr="001B6F11" w:rsidRDefault="00EC38C5" w:rsidP="001B6F11">
            <w:pPr>
              <w:adjustRightInd w:val="0"/>
              <w:snapToGrid w:val="0"/>
              <w:spacing w:line="360" w:lineRule="auto"/>
              <w:jc w:val="center"/>
              <w:rPr>
                <w:rFonts w:ascii="Book Antiqua" w:hAnsi="Book Antiqua"/>
                <w:sz w:val="24"/>
                <w:szCs w:val="24"/>
              </w:rPr>
            </w:pPr>
            <w:r w:rsidRPr="001B6F11">
              <w:rPr>
                <w:rFonts w:ascii="Book Antiqua" w:hAnsi="Book Antiqua"/>
                <w:sz w:val="24"/>
                <w:szCs w:val="24"/>
              </w:rPr>
              <w:t>3.87</w:t>
            </w:r>
          </w:p>
        </w:tc>
        <w:tc>
          <w:tcPr>
            <w:tcW w:w="1156" w:type="dxa"/>
            <w:vAlign w:val="bottom"/>
          </w:tcPr>
          <w:p w:rsidR="00EC38C5" w:rsidRPr="001B6F11" w:rsidRDefault="00EC38C5" w:rsidP="001B6F11">
            <w:pPr>
              <w:widowControl/>
              <w:adjustRightInd w:val="0"/>
              <w:snapToGrid w:val="0"/>
              <w:spacing w:line="360" w:lineRule="auto"/>
              <w:jc w:val="center"/>
              <w:textAlignment w:val="bottom"/>
              <w:rPr>
                <w:rFonts w:ascii="Book Antiqua" w:hAnsi="Book Antiqua"/>
                <w:sz w:val="24"/>
                <w:szCs w:val="24"/>
              </w:rPr>
            </w:pPr>
            <w:r w:rsidRPr="001B6F11">
              <w:rPr>
                <w:rFonts w:ascii="Book Antiqua" w:hAnsi="Book Antiqua"/>
                <w:sz w:val="24"/>
                <w:szCs w:val="24"/>
              </w:rPr>
              <w:t>62.50</w:t>
            </w:r>
          </w:p>
        </w:tc>
        <w:tc>
          <w:tcPr>
            <w:tcW w:w="115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92.50</w:t>
            </w:r>
          </w:p>
        </w:tc>
      </w:tr>
    </w:tbl>
    <w:p w:rsidR="00A67208" w:rsidRPr="001B6F11" w:rsidRDefault="00E14A14" w:rsidP="001B6F11">
      <w:pPr>
        <w:adjustRightInd w:val="0"/>
        <w:snapToGrid w:val="0"/>
        <w:spacing w:line="360" w:lineRule="auto"/>
        <w:rPr>
          <w:rFonts w:ascii="Book Antiqua" w:hAnsi="Book Antiqua"/>
          <w:sz w:val="24"/>
          <w:szCs w:val="24"/>
          <w:lang w:eastAsia="zh-CN"/>
        </w:rPr>
      </w:pPr>
      <w:r w:rsidRPr="001B6F11">
        <w:rPr>
          <w:rFonts w:ascii="Book Antiqua" w:hAnsi="Book Antiqua"/>
          <w:sz w:val="24"/>
          <w:szCs w:val="24"/>
          <w:lang w:eastAsia="zh-CN"/>
        </w:rPr>
        <w:t xml:space="preserve">AUC: Area under the </w:t>
      </w:r>
      <w:r w:rsidR="00CC2C98" w:rsidRPr="001B6F11">
        <w:rPr>
          <w:rFonts w:ascii="Book Antiqua" w:hAnsi="Book Antiqua"/>
          <w:sz w:val="24"/>
          <w:szCs w:val="24"/>
          <w:lang w:eastAsia="zh-CN"/>
        </w:rPr>
        <w:t>receiver operating characteristic</w:t>
      </w:r>
      <w:r w:rsidRPr="001B6F11">
        <w:rPr>
          <w:rFonts w:ascii="Book Antiqua" w:hAnsi="Book Antiqua"/>
          <w:sz w:val="24"/>
          <w:szCs w:val="24"/>
          <w:lang w:eastAsia="zh-CN"/>
        </w:rPr>
        <w:t xml:space="preserve"> curve; CI: Confidence interval.</w:t>
      </w:r>
    </w:p>
    <w:p w:rsidR="00EC38C5" w:rsidRPr="001B6F11" w:rsidRDefault="00A67208" w:rsidP="001B6F11">
      <w:pPr>
        <w:adjustRightInd w:val="0"/>
        <w:snapToGrid w:val="0"/>
        <w:spacing w:line="360" w:lineRule="auto"/>
        <w:rPr>
          <w:rFonts w:ascii="Book Antiqua" w:hAnsi="Book Antiqua"/>
          <w:b/>
          <w:bCs/>
          <w:sz w:val="24"/>
          <w:szCs w:val="24"/>
          <w:lang w:eastAsia="zh-CN"/>
        </w:rPr>
      </w:pPr>
      <w:r w:rsidRPr="001B6F11">
        <w:rPr>
          <w:rFonts w:ascii="Book Antiqua" w:hAnsi="Book Antiqua"/>
          <w:sz w:val="24"/>
          <w:szCs w:val="24"/>
          <w:lang w:eastAsia="zh-CN"/>
        </w:rPr>
        <w:br w:type="page"/>
      </w:r>
      <w:r w:rsidR="00EC38C5" w:rsidRPr="001B6F11">
        <w:rPr>
          <w:rFonts w:ascii="Book Antiqua" w:hAnsi="Book Antiqua"/>
          <w:b/>
          <w:bCs/>
          <w:sz w:val="24"/>
          <w:szCs w:val="24"/>
          <w:lang w:eastAsia="zh-CN"/>
        </w:rPr>
        <w:t xml:space="preserve">Table 8 Univariate and multivariate Cox regression </w:t>
      </w:r>
      <w:r w:rsidR="00BB3BFC" w:rsidRPr="001B6F11">
        <w:rPr>
          <w:rFonts w:ascii="Book Antiqua" w:hAnsi="Book Antiqua"/>
          <w:b/>
          <w:bCs/>
          <w:sz w:val="24"/>
          <w:szCs w:val="24"/>
          <w:lang w:eastAsia="zh-CN"/>
        </w:rPr>
        <w:t>analys</w:t>
      </w:r>
      <w:r w:rsidR="00BB3BFC">
        <w:rPr>
          <w:rFonts w:ascii="Book Antiqua" w:hAnsi="Book Antiqua"/>
          <w:b/>
          <w:bCs/>
          <w:sz w:val="24"/>
          <w:szCs w:val="24"/>
          <w:lang w:eastAsia="zh-CN"/>
        </w:rPr>
        <w:t>e</w:t>
      </w:r>
      <w:r w:rsidR="00BB3BFC" w:rsidRPr="001B6F11">
        <w:rPr>
          <w:rFonts w:ascii="Book Antiqua" w:hAnsi="Book Antiqua"/>
          <w:b/>
          <w:bCs/>
          <w:sz w:val="24"/>
          <w:szCs w:val="24"/>
          <w:lang w:eastAsia="zh-CN"/>
        </w:rPr>
        <w:t xml:space="preserve">s </w:t>
      </w:r>
      <w:r w:rsidR="00EC38C5" w:rsidRPr="001B6F11">
        <w:rPr>
          <w:rFonts w:ascii="Book Antiqua" w:hAnsi="Book Antiqua"/>
          <w:b/>
          <w:bCs/>
          <w:sz w:val="24"/>
          <w:szCs w:val="24"/>
          <w:lang w:eastAsia="zh-CN"/>
        </w:rPr>
        <w:t>of factors affecting</w:t>
      </w:r>
      <w:r w:rsidR="00BB3BFC">
        <w:rPr>
          <w:rFonts w:ascii="Book Antiqua" w:hAnsi="Book Antiqua"/>
          <w:b/>
          <w:bCs/>
          <w:sz w:val="24"/>
          <w:szCs w:val="24"/>
          <w:lang w:eastAsia="zh-CN"/>
        </w:rPr>
        <w:t xml:space="preserve"> </w:t>
      </w:r>
      <w:r w:rsidR="00EC38C5" w:rsidRPr="001B6F11">
        <w:rPr>
          <w:rFonts w:ascii="Book Antiqua" w:hAnsi="Book Antiqua"/>
          <w:b/>
          <w:bCs/>
          <w:sz w:val="24"/>
          <w:szCs w:val="24"/>
          <w:lang w:eastAsia="zh-CN"/>
        </w:rPr>
        <w:t xml:space="preserve">3-year </w:t>
      </w:r>
      <w:r w:rsidR="004D1FDE" w:rsidRPr="001B6F11">
        <w:rPr>
          <w:rFonts w:ascii="Book Antiqua" w:hAnsi="Book Antiqua"/>
          <w:b/>
          <w:bCs/>
          <w:sz w:val="24"/>
          <w:szCs w:val="24"/>
          <w:lang w:eastAsia="zh-CN"/>
        </w:rPr>
        <w:t>overall survival</w:t>
      </w:r>
      <w:r w:rsidR="00EC38C5" w:rsidRPr="001B6F11">
        <w:rPr>
          <w:rFonts w:ascii="Book Antiqua" w:hAnsi="Book Antiqua"/>
          <w:b/>
          <w:bCs/>
          <w:sz w:val="24"/>
          <w:szCs w:val="24"/>
          <w:lang w:eastAsia="zh-CN"/>
        </w:rPr>
        <w:t xml:space="preserve"> of </w:t>
      </w:r>
      <w:r w:rsidR="004D1FDE" w:rsidRPr="001B6F11">
        <w:rPr>
          <w:rFonts w:ascii="Book Antiqua" w:hAnsi="Book Antiqua"/>
          <w:b/>
          <w:bCs/>
          <w:sz w:val="24"/>
          <w:szCs w:val="24"/>
          <w:lang w:eastAsia="zh-CN"/>
        </w:rPr>
        <w:t>esophageal squamous cell carcinoma</w:t>
      </w:r>
      <w:r w:rsidR="00EC38C5" w:rsidRPr="001B6F11">
        <w:rPr>
          <w:rFonts w:ascii="Book Antiqua" w:hAnsi="Book Antiqua"/>
          <w:b/>
          <w:bCs/>
          <w:sz w:val="24"/>
          <w:szCs w:val="24"/>
          <w:lang w:eastAsia="zh-CN"/>
        </w:rPr>
        <w:t xml:space="preserve"> patients</w:t>
      </w:r>
    </w:p>
    <w:tbl>
      <w:tblPr>
        <w:tblW w:w="10000" w:type="dxa"/>
        <w:tblInd w:w="-843" w:type="dxa"/>
        <w:tblBorders>
          <w:top w:val="single" w:sz="4" w:space="0" w:color="auto"/>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556"/>
        <w:gridCol w:w="2193"/>
        <w:gridCol w:w="1233"/>
        <w:gridCol w:w="2062"/>
        <w:gridCol w:w="956"/>
      </w:tblGrid>
      <w:tr w:rsidR="00EC38C5" w:rsidRPr="001B6F11" w:rsidTr="009A71D9">
        <w:trPr>
          <w:trHeight w:val="228"/>
        </w:trPr>
        <w:tc>
          <w:tcPr>
            <w:tcW w:w="3556" w:type="dxa"/>
            <w:vMerge w:val="restart"/>
            <w:tcBorders>
              <w:top w:val="single" w:sz="4" w:space="0" w:color="auto"/>
              <w:bottom w:val="nil"/>
            </w:tcBorders>
            <w:vAlign w:val="center"/>
          </w:tcPr>
          <w:p w:rsidR="00EC38C5" w:rsidRPr="001B6F11" w:rsidRDefault="00EC38C5" w:rsidP="00980A0D">
            <w:pPr>
              <w:widowControl/>
              <w:adjustRightInd w:val="0"/>
              <w:snapToGrid w:val="0"/>
              <w:spacing w:line="360" w:lineRule="auto"/>
              <w:textAlignment w:val="center"/>
              <w:rPr>
                <w:rFonts w:ascii="Book Antiqua" w:hAnsi="Book Antiqua"/>
                <w:b/>
                <w:bCs/>
                <w:sz w:val="24"/>
                <w:szCs w:val="24"/>
                <w:lang w:eastAsia="zh-CN"/>
              </w:rPr>
            </w:pPr>
            <w:r w:rsidRPr="001B6F11">
              <w:rPr>
                <w:rFonts w:ascii="Book Antiqua" w:hAnsi="Book Antiqua"/>
                <w:b/>
                <w:bCs/>
                <w:sz w:val="24"/>
                <w:szCs w:val="24"/>
                <w:lang w:eastAsia="zh-CN"/>
              </w:rPr>
              <w:t>Index</w:t>
            </w:r>
          </w:p>
        </w:tc>
        <w:tc>
          <w:tcPr>
            <w:tcW w:w="3426" w:type="dxa"/>
            <w:gridSpan w:val="2"/>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lang w:eastAsia="zh-CN"/>
              </w:rPr>
            </w:pPr>
            <w:r w:rsidRPr="001B6F11">
              <w:rPr>
                <w:rFonts w:ascii="Book Antiqua" w:hAnsi="Book Antiqua"/>
                <w:b/>
                <w:bCs/>
                <w:sz w:val="24"/>
                <w:szCs w:val="24"/>
                <w:lang w:eastAsia="zh-CN"/>
              </w:rPr>
              <w:t>Univariate</w:t>
            </w:r>
          </w:p>
        </w:tc>
        <w:tc>
          <w:tcPr>
            <w:tcW w:w="3018" w:type="dxa"/>
            <w:gridSpan w:val="2"/>
            <w:tcBorders>
              <w:top w:val="single" w:sz="4" w:space="0" w:color="auto"/>
              <w:bottom w:val="single" w:sz="4" w:space="0" w:color="auto"/>
            </w:tcBorders>
            <w:vAlign w:val="center"/>
          </w:tcPr>
          <w:p w:rsidR="00EC38C5" w:rsidRPr="001B6F11" w:rsidRDefault="00DE1429" w:rsidP="001B6F11">
            <w:pPr>
              <w:widowControl/>
              <w:adjustRightInd w:val="0"/>
              <w:snapToGrid w:val="0"/>
              <w:spacing w:line="360" w:lineRule="auto"/>
              <w:jc w:val="center"/>
              <w:textAlignment w:val="center"/>
              <w:rPr>
                <w:rFonts w:ascii="Book Antiqua" w:hAnsi="Book Antiqua"/>
                <w:b/>
                <w:bCs/>
                <w:sz w:val="24"/>
                <w:szCs w:val="24"/>
                <w:lang w:eastAsia="zh-CN"/>
              </w:rPr>
            </w:pPr>
            <w:r w:rsidRPr="001B6F11">
              <w:rPr>
                <w:rFonts w:ascii="Book Antiqua" w:hAnsi="Book Antiqua"/>
                <w:b/>
                <w:bCs/>
                <w:sz w:val="24"/>
                <w:szCs w:val="24"/>
                <w:lang w:eastAsia="zh-CN"/>
              </w:rPr>
              <w:t>M</w:t>
            </w:r>
            <w:r w:rsidR="00EC38C5" w:rsidRPr="001B6F11">
              <w:rPr>
                <w:rFonts w:ascii="Book Antiqua" w:hAnsi="Book Antiqua"/>
                <w:b/>
                <w:bCs/>
                <w:sz w:val="24"/>
                <w:szCs w:val="24"/>
                <w:lang w:eastAsia="zh-CN"/>
              </w:rPr>
              <w:t>ultivariate</w:t>
            </w:r>
          </w:p>
        </w:tc>
      </w:tr>
      <w:tr w:rsidR="00EC38C5" w:rsidRPr="001B6F11" w:rsidTr="009A71D9">
        <w:trPr>
          <w:trHeight w:val="228"/>
        </w:trPr>
        <w:tc>
          <w:tcPr>
            <w:tcW w:w="3556" w:type="dxa"/>
            <w:vMerge/>
            <w:tcBorders>
              <w:top w:val="nil"/>
              <w:bottom w:val="single" w:sz="4" w:space="0" w:color="auto"/>
            </w:tcBorders>
            <w:vAlign w:val="center"/>
          </w:tcPr>
          <w:p w:rsidR="00EC38C5" w:rsidRPr="001B6F11" w:rsidRDefault="00EC38C5" w:rsidP="001B6F11">
            <w:pPr>
              <w:adjustRightInd w:val="0"/>
              <w:snapToGrid w:val="0"/>
              <w:spacing w:line="360" w:lineRule="auto"/>
              <w:rPr>
                <w:rFonts w:ascii="Book Antiqua" w:hAnsi="Book Antiqua"/>
                <w:b/>
                <w:bCs/>
                <w:sz w:val="24"/>
                <w:szCs w:val="24"/>
              </w:rPr>
            </w:pPr>
          </w:p>
        </w:tc>
        <w:tc>
          <w:tcPr>
            <w:tcW w:w="2193"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HR (95%CI)</w:t>
            </w:r>
          </w:p>
        </w:tc>
        <w:tc>
          <w:tcPr>
            <w:tcW w:w="1233" w:type="dxa"/>
            <w:tcBorders>
              <w:top w:val="single" w:sz="4" w:space="0" w:color="auto"/>
              <w:bottom w:val="single" w:sz="4" w:space="0" w:color="auto"/>
            </w:tcBorders>
            <w:vAlign w:val="center"/>
          </w:tcPr>
          <w:p w:rsidR="00EC38C5" w:rsidRPr="001B6F11" w:rsidRDefault="00BB3BFC" w:rsidP="00980A0D">
            <w:pPr>
              <w:widowControl/>
              <w:adjustRightInd w:val="0"/>
              <w:snapToGrid w:val="0"/>
              <w:spacing w:line="360" w:lineRule="auto"/>
              <w:jc w:val="center"/>
              <w:textAlignment w:val="center"/>
              <w:rPr>
                <w:rFonts w:ascii="Book Antiqua" w:hAnsi="Book Antiqua"/>
                <w:b/>
                <w:bCs/>
                <w:i/>
                <w:iCs/>
                <w:sz w:val="24"/>
                <w:szCs w:val="24"/>
              </w:rPr>
            </w:pPr>
            <w:r w:rsidRPr="001B6F11">
              <w:rPr>
                <w:rFonts w:ascii="Book Antiqua" w:hAnsi="Book Antiqua"/>
                <w:b/>
                <w:bCs/>
                <w:i/>
                <w:iCs/>
                <w:sz w:val="24"/>
                <w:szCs w:val="24"/>
              </w:rPr>
              <w:t>P</w:t>
            </w:r>
            <w:r>
              <w:rPr>
                <w:rFonts w:ascii="Book Antiqua" w:hAnsi="Book Antiqua"/>
                <w:b/>
                <w:bCs/>
                <w:sz w:val="24"/>
                <w:szCs w:val="24"/>
              </w:rPr>
              <w:t>-</w:t>
            </w:r>
            <w:r w:rsidR="007C6800" w:rsidRPr="00B53023">
              <w:rPr>
                <w:rFonts w:ascii="Book Antiqua" w:hAnsi="Book Antiqua"/>
                <w:b/>
                <w:bCs/>
                <w:sz w:val="24"/>
                <w:szCs w:val="24"/>
              </w:rPr>
              <w:t>value</w:t>
            </w:r>
          </w:p>
        </w:tc>
        <w:tc>
          <w:tcPr>
            <w:tcW w:w="2062" w:type="dxa"/>
            <w:tcBorders>
              <w:top w:val="single" w:sz="4" w:space="0" w:color="auto"/>
              <w:bottom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b/>
                <w:bCs/>
                <w:sz w:val="24"/>
                <w:szCs w:val="24"/>
              </w:rPr>
            </w:pPr>
            <w:r w:rsidRPr="001B6F11">
              <w:rPr>
                <w:rFonts w:ascii="Book Antiqua" w:hAnsi="Book Antiqua"/>
                <w:b/>
                <w:bCs/>
                <w:sz w:val="24"/>
                <w:szCs w:val="24"/>
              </w:rPr>
              <w:t>HR (95%CI)</w:t>
            </w:r>
          </w:p>
        </w:tc>
        <w:tc>
          <w:tcPr>
            <w:tcW w:w="956" w:type="dxa"/>
            <w:tcBorders>
              <w:top w:val="single" w:sz="4" w:space="0" w:color="auto"/>
              <w:bottom w:val="single" w:sz="4" w:space="0" w:color="auto"/>
            </w:tcBorders>
            <w:vAlign w:val="center"/>
          </w:tcPr>
          <w:p w:rsidR="00EC38C5" w:rsidRPr="001B6F11" w:rsidRDefault="00BB3BFC" w:rsidP="00980A0D">
            <w:pPr>
              <w:widowControl/>
              <w:adjustRightInd w:val="0"/>
              <w:snapToGrid w:val="0"/>
              <w:spacing w:line="360" w:lineRule="auto"/>
              <w:jc w:val="center"/>
              <w:textAlignment w:val="center"/>
              <w:rPr>
                <w:rFonts w:ascii="Book Antiqua" w:hAnsi="Book Antiqua"/>
                <w:b/>
                <w:bCs/>
                <w:i/>
                <w:iCs/>
                <w:sz w:val="24"/>
                <w:szCs w:val="24"/>
              </w:rPr>
            </w:pPr>
            <w:r w:rsidRPr="001B6F11">
              <w:rPr>
                <w:rFonts w:ascii="Book Antiqua" w:hAnsi="Book Antiqua"/>
                <w:b/>
                <w:bCs/>
                <w:i/>
                <w:iCs/>
                <w:sz w:val="24"/>
                <w:szCs w:val="24"/>
              </w:rPr>
              <w:t>P</w:t>
            </w:r>
            <w:r>
              <w:rPr>
                <w:rFonts w:ascii="Book Antiqua" w:hAnsi="Book Antiqua"/>
                <w:b/>
                <w:bCs/>
                <w:sz w:val="24"/>
                <w:szCs w:val="24"/>
              </w:rPr>
              <w:t>-</w:t>
            </w:r>
            <w:r w:rsidR="007C6800" w:rsidRPr="00B53023">
              <w:rPr>
                <w:rFonts w:ascii="Book Antiqua" w:hAnsi="Book Antiqua"/>
                <w:b/>
                <w:bCs/>
                <w:sz w:val="24"/>
                <w:szCs w:val="24"/>
              </w:rPr>
              <w:t>value</w:t>
            </w:r>
          </w:p>
        </w:tc>
      </w:tr>
      <w:tr w:rsidR="00EC38C5" w:rsidRPr="001B6F11" w:rsidTr="009A71D9">
        <w:trPr>
          <w:trHeight w:val="228"/>
        </w:trPr>
        <w:tc>
          <w:tcPr>
            <w:tcW w:w="3556" w:type="dxa"/>
            <w:tcBorders>
              <w:top w:val="single" w:sz="4" w:space="0" w:color="auto"/>
            </w:tcBorders>
            <w:vAlign w:val="center"/>
          </w:tcPr>
          <w:p w:rsidR="00EC38C5" w:rsidRPr="001B6F11" w:rsidRDefault="00EC38C5" w:rsidP="00980A0D">
            <w:pPr>
              <w:adjustRightInd w:val="0"/>
              <w:snapToGrid w:val="0"/>
              <w:spacing w:line="360" w:lineRule="auto"/>
              <w:jc w:val="left"/>
              <w:rPr>
                <w:rFonts w:ascii="Book Antiqua" w:hAnsi="Book Antiqua"/>
                <w:sz w:val="24"/>
                <w:szCs w:val="24"/>
              </w:rPr>
            </w:pPr>
            <w:r w:rsidRPr="001B6F11">
              <w:rPr>
                <w:rFonts w:ascii="Book Antiqua" w:hAnsi="Book Antiqua"/>
                <w:sz w:val="24"/>
                <w:szCs w:val="24"/>
              </w:rPr>
              <w:t>Gender</w:t>
            </w:r>
            <w:r w:rsidRPr="001B6F11">
              <w:rPr>
                <w:rFonts w:ascii="Book Antiqua" w:hAnsi="Book Antiqua"/>
                <w:sz w:val="24"/>
                <w:szCs w:val="24"/>
                <w:lang w:eastAsia="zh-CN"/>
              </w:rPr>
              <w:t xml:space="preserve"> (</w:t>
            </w:r>
            <w:r w:rsidR="00BB3BFC">
              <w:rPr>
                <w:rFonts w:ascii="Book Antiqua" w:hAnsi="Book Antiqua"/>
                <w:sz w:val="24"/>
                <w:szCs w:val="24"/>
              </w:rPr>
              <w:t>m</w:t>
            </w:r>
            <w:r w:rsidR="00BB3BFC" w:rsidRPr="001B6F11">
              <w:rPr>
                <w:rFonts w:ascii="Book Antiqua" w:hAnsi="Book Antiqua"/>
                <w:sz w:val="24"/>
                <w:szCs w:val="24"/>
              </w:rPr>
              <w:t>ale</w:t>
            </w:r>
            <w:r w:rsidR="00BB3BFC" w:rsidRPr="001B6F11">
              <w:rPr>
                <w:rFonts w:ascii="Book Antiqua" w:hAnsi="Book Antiqua"/>
                <w:sz w:val="24"/>
                <w:szCs w:val="24"/>
                <w:lang w:eastAsia="zh-CN"/>
              </w:rPr>
              <w:t xml:space="preserve"> </w:t>
            </w:r>
            <w:r w:rsidR="00A67208" w:rsidRPr="001B6F11">
              <w:rPr>
                <w:rFonts w:ascii="Book Antiqua" w:hAnsi="Book Antiqua"/>
                <w:i/>
                <w:sz w:val="24"/>
                <w:szCs w:val="24"/>
              </w:rPr>
              <w:t>vs</w:t>
            </w:r>
            <w:r w:rsidRPr="001B6F11">
              <w:rPr>
                <w:rFonts w:ascii="Book Antiqua" w:hAnsi="Book Antiqua"/>
                <w:sz w:val="24"/>
                <w:szCs w:val="24"/>
                <w:lang w:eastAsia="zh-CN"/>
              </w:rPr>
              <w:t xml:space="preserve"> </w:t>
            </w:r>
            <w:r w:rsidR="00A67208" w:rsidRPr="001B6F11">
              <w:rPr>
                <w:rFonts w:ascii="Book Antiqua" w:hAnsi="Book Antiqua"/>
                <w:sz w:val="24"/>
                <w:szCs w:val="24"/>
              </w:rPr>
              <w:t>f</w:t>
            </w:r>
            <w:r w:rsidRPr="001B6F11">
              <w:rPr>
                <w:rFonts w:ascii="Book Antiqua" w:hAnsi="Book Antiqua"/>
                <w:sz w:val="24"/>
                <w:szCs w:val="24"/>
              </w:rPr>
              <w:t>emale)</w:t>
            </w:r>
          </w:p>
        </w:tc>
        <w:tc>
          <w:tcPr>
            <w:tcW w:w="2193" w:type="dxa"/>
            <w:tcBorders>
              <w:top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1.178 (0.508-2.686)</w:t>
            </w:r>
          </w:p>
        </w:tc>
        <w:tc>
          <w:tcPr>
            <w:tcW w:w="1233" w:type="dxa"/>
            <w:tcBorders>
              <w:top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0.713</w:t>
            </w:r>
          </w:p>
        </w:tc>
        <w:tc>
          <w:tcPr>
            <w:tcW w:w="2062" w:type="dxa"/>
            <w:tcBorders>
              <w:top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56" w:type="dxa"/>
            <w:tcBorders>
              <w:top w:val="single" w:sz="4" w:space="0" w:color="auto"/>
            </w:tcBorders>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9A71D9">
        <w:trPr>
          <w:trHeight w:val="228"/>
        </w:trPr>
        <w:tc>
          <w:tcPr>
            <w:tcW w:w="3556" w:type="dxa"/>
            <w:vAlign w:val="center"/>
          </w:tcPr>
          <w:p w:rsidR="00EC38C5" w:rsidRPr="001B6F11" w:rsidRDefault="00EC38C5" w:rsidP="009A71D9">
            <w:pPr>
              <w:adjustRightInd w:val="0"/>
              <w:snapToGrid w:val="0"/>
              <w:spacing w:line="360" w:lineRule="auto"/>
              <w:jc w:val="left"/>
              <w:rPr>
                <w:rFonts w:ascii="Book Antiqua" w:hAnsi="Book Antiqua"/>
                <w:sz w:val="24"/>
                <w:szCs w:val="24"/>
                <w:lang w:eastAsia="zh-CN"/>
              </w:rPr>
            </w:pPr>
            <w:r w:rsidRPr="001B6F11">
              <w:rPr>
                <w:rFonts w:ascii="Book Antiqua" w:hAnsi="Book Antiqua"/>
                <w:sz w:val="24"/>
                <w:szCs w:val="24"/>
                <w:lang w:eastAsia="zh-CN"/>
              </w:rPr>
              <w:t xml:space="preserve">Age (≤65 yr </w:t>
            </w:r>
            <w:r w:rsidR="00A67208" w:rsidRPr="001B6F11">
              <w:rPr>
                <w:rFonts w:ascii="Book Antiqua" w:hAnsi="Book Antiqua"/>
                <w:i/>
                <w:sz w:val="24"/>
                <w:szCs w:val="24"/>
                <w:lang w:eastAsia="zh-CN"/>
              </w:rPr>
              <w:t>vs</w:t>
            </w:r>
            <w:r w:rsidRPr="001B6F11">
              <w:rPr>
                <w:rFonts w:ascii="Book Antiqua" w:hAnsi="Book Antiqua"/>
                <w:sz w:val="24"/>
                <w:szCs w:val="24"/>
                <w:lang w:eastAsia="zh-CN"/>
              </w:rPr>
              <w:t xml:space="preserve"> &gt;65 yr)</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1.167 (0.439-3.158)</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0.770</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9A71D9">
        <w:trPr>
          <w:trHeight w:val="228"/>
        </w:trPr>
        <w:tc>
          <w:tcPr>
            <w:tcW w:w="3556" w:type="dxa"/>
            <w:vAlign w:val="center"/>
          </w:tcPr>
          <w:p w:rsidR="00EC38C5" w:rsidRPr="001B6F11" w:rsidRDefault="00EC38C5" w:rsidP="009A71D9">
            <w:pPr>
              <w:adjustRightInd w:val="0"/>
              <w:snapToGrid w:val="0"/>
              <w:spacing w:line="360" w:lineRule="auto"/>
              <w:jc w:val="left"/>
              <w:rPr>
                <w:rFonts w:ascii="Book Antiqua" w:hAnsi="Book Antiqua"/>
                <w:sz w:val="24"/>
                <w:szCs w:val="24"/>
                <w:lang w:eastAsia="zh-CN"/>
              </w:rPr>
            </w:pPr>
            <w:r w:rsidRPr="001B6F11">
              <w:rPr>
                <w:rFonts w:ascii="Book Antiqua" w:hAnsi="Book Antiqua"/>
                <w:sz w:val="24"/>
                <w:szCs w:val="24"/>
                <w:lang w:eastAsia="zh-CN"/>
              </w:rPr>
              <w:t xml:space="preserve">Smoking history (no </w:t>
            </w:r>
            <w:r w:rsidR="00A67208" w:rsidRPr="001B6F11">
              <w:rPr>
                <w:rFonts w:ascii="Book Antiqua" w:hAnsi="Book Antiqua"/>
                <w:i/>
                <w:sz w:val="24"/>
                <w:szCs w:val="24"/>
                <w:lang w:eastAsia="zh-CN"/>
              </w:rPr>
              <w:t>vs</w:t>
            </w:r>
            <w:r w:rsidRPr="001B6F11">
              <w:rPr>
                <w:rFonts w:ascii="Book Antiqua" w:hAnsi="Book Antiqua"/>
                <w:sz w:val="24"/>
                <w:szCs w:val="24"/>
                <w:lang w:eastAsia="zh-CN"/>
              </w:rPr>
              <w:t xml:space="preserve"> yes)</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0.631 (0.259-1.483)</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0.288</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9A71D9">
        <w:trPr>
          <w:trHeight w:val="228"/>
        </w:trPr>
        <w:tc>
          <w:tcPr>
            <w:tcW w:w="3556" w:type="dxa"/>
            <w:vAlign w:val="center"/>
          </w:tcPr>
          <w:p w:rsidR="00EC38C5" w:rsidRPr="001B6F11" w:rsidRDefault="00EC38C5" w:rsidP="009A71D9">
            <w:pPr>
              <w:adjustRightInd w:val="0"/>
              <w:snapToGrid w:val="0"/>
              <w:spacing w:line="360" w:lineRule="auto"/>
              <w:jc w:val="left"/>
              <w:rPr>
                <w:rFonts w:ascii="Book Antiqua" w:hAnsi="Book Antiqua"/>
                <w:sz w:val="24"/>
                <w:szCs w:val="24"/>
                <w:lang w:eastAsia="zh-CN"/>
              </w:rPr>
            </w:pPr>
            <w:r w:rsidRPr="001B6F11">
              <w:rPr>
                <w:rFonts w:ascii="Book Antiqua" w:hAnsi="Book Antiqua"/>
                <w:sz w:val="24"/>
                <w:szCs w:val="24"/>
                <w:lang w:eastAsia="zh-CN"/>
              </w:rPr>
              <w:t xml:space="preserve">History of alcoholism (no </w:t>
            </w:r>
            <w:r w:rsidR="00A67208" w:rsidRPr="001B6F11">
              <w:rPr>
                <w:rFonts w:ascii="Book Antiqua" w:hAnsi="Book Antiqua"/>
                <w:i/>
                <w:sz w:val="24"/>
                <w:szCs w:val="24"/>
                <w:lang w:eastAsia="zh-CN"/>
              </w:rPr>
              <w:t>vs</w:t>
            </w:r>
            <w:r w:rsidRPr="001B6F11">
              <w:rPr>
                <w:rFonts w:ascii="Book Antiqua" w:hAnsi="Book Antiqua"/>
                <w:sz w:val="24"/>
                <w:szCs w:val="24"/>
                <w:lang w:eastAsia="zh-CN"/>
              </w:rPr>
              <w:t xml:space="preserve"> yes)</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0.802 (0.447-1.459)</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0.468</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9A71D9">
        <w:trPr>
          <w:trHeight w:val="228"/>
        </w:trPr>
        <w:tc>
          <w:tcPr>
            <w:tcW w:w="3556" w:type="dxa"/>
            <w:vAlign w:val="center"/>
          </w:tcPr>
          <w:p w:rsidR="00EC38C5" w:rsidRPr="001B6F11" w:rsidRDefault="00EC38C5" w:rsidP="009A71D9">
            <w:pPr>
              <w:adjustRightInd w:val="0"/>
              <w:snapToGrid w:val="0"/>
              <w:spacing w:line="360" w:lineRule="auto"/>
              <w:jc w:val="left"/>
              <w:rPr>
                <w:rFonts w:ascii="Book Antiqua" w:hAnsi="Book Antiqua"/>
                <w:sz w:val="24"/>
                <w:szCs w:val="24"/>
              </w:rPr>
            </w:pPr>
            <w:r w:rsidRPr="001B6F11">
              <w:rPr>
                <w:rFonts w:ascii="Book Antiqua" w:hAnsi="Book Antiqua"/>
                <w:sz w:val="24"/>
                <w:szCs w:val="24"/>
              </w:rPr>
              <w:t>T stage (T</w:t>
            </w:r>
            <w:r w:rsidRPr="001B6F11">
              <w:rPr>
                <w:rFonts w:ascii="Book Antiqua" w:hAnsi="Book Antiqua"/>
                <w:sz w:val="24"/>
                <w:szCs w:val="24"/>
                <w:vertAlign w:val="subscript"/>
              </w:rPr>
              <w:t>2</w:t>
            </w:r>
            <w:r w:rsidRPr="001B6F11">
              <w:rPr>
                <w:rFonts w:ascii="Book Antiqua" w:hAnsi="Book Antiqua"/>
                <w:sz w:val="24"/>
                <w:szCs w:val="24"/>
              </w:rPr>
              <w:t>/T</w:t>
            </w:r>
            <w:r w:rsidRPr="001B6F11">
              <w:rPr>
                <w:rFonts w:ascii="Book Antiqua" w:hAnsi="Book Antiqua"/>
                <w:sz w:val="24"/>
                <w:szCs w:val="24"/>
                <w:vertAlign w:val="subscript"/>
              </w:rPr>
              <w:t xml:space="preserve">3 </w:t>
            </w:r>
            <w:r w:rsidR="00A67208" w:rsidRPr="001B6F11">
              <w:rPr>
                <w:rFonts w:ascii="Book Antiqua" w:hAnsi="Book Antiqua"/>
                <w:i/>
                <w:sz w:val="24"/>
                <w:szCs w:val="24"/>
              </w:rPr>
              <w:t>vs</w:t>
            </w:r>
            <w:r w:rsidRPr="001B6F11">
              <w:rPr>
                <w:rFonts w:ascii="Book Antiqua" w:hAnsi="Book Antiqua"/>
                <w:sz w:val="24"/>
                <w:szCs w:val="24"/>
              </w:rPr>
              <w:t xml:space="preserve"> T</w:t>
            </w:r>
            <w:r w:rsidRPr="001B6F11">
              <w:rPr>
                <w:rFonts w:ascii="Book Antiqua" w:hAnsi="Book Antiqua"/>
                <w:sz w:val="24"/>
                <w:szCs w:val="24"/>
                <w:vertAlign w:val="subscript"/>
              </w:rPr>
              <w:t>4</w:t>
            </w:r>
            <w:r w:rsidRPr="001B6F11">
              <w:rPr>
                <w:rFonts w:ascii="Book Antiqua" w:hAnsi="Book Antiqua"/>
                <w:sz w:val="24"/>
                <w:szCs w:val="24"/>
              </w:rPr>
              <w:t>)</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3.183 (1.762-5.783)</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3.168 (1.537-6.537)</w:t>
            </w: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0.003</w:t>
            </w:r>
            <w:r w:rsidRPr="001B6F11">
              <w:rPr>
                <w:rFonts w:ascii="Book Antiqua" w:hAnsi="Book Antiqua"/>
                <w:sz w:val="24"/>
                <w:szCs w:val="24"/>
                <w:vertAlign w:val="superscript"/>
                <w:lang w:eastAsia="zh-CN"/>
              </w:rPr>
              <w:t>b</w:t>
            </w:r>
          </w:p>
        </w:tc>
      </w:tr>
      <w:tr w:rsidR="00EC38C5" w:rsidRPr="001B6F11" w:rsidTr="009A71D9">
        <w:trPr>
          <w:trHeight w:val="90"/>
        </w:trPr>
        <w:tc>
          <w:tcPr>
            <w:tcW w:w="3556" w:type="dxa"/>
            <w:vAlign w:val="center"/>
          </w:tcPr>
          <w:p w:rsidR="00EC38C5" w:rsidRPr="001B6F11" w:rsidRDefault="00EC38C5" w:rsidP="009A71D9">
            <w:pPr>
              <w:adjustRightInd w:val="0"/>
              <w:snapToGrid w:val="0"/>
              <w:spacing w:line="360" w:lineRule="auto"/>
              <w:jc w:val="left"/>
              <w:rPr>
                <w:rFonts w:ascii="Book Antiqua" w:hAnsi="Book Antiqua"/>
                <w:sz w:val="24"/>
                <w:szCs w:val="24"/>
              </w:rPr>
            </w:pPr>
            <w:r w:rsidRPr="001B6F11">
              <w:rPr>
                <w:rFonts w:ascii="Book Antiqua" w:hAnsi="Book Antiqua"/>
                <w:sz w:val="24"/>
                <w:szCs w:val="24"/>
              </w:rPr>
              <w:t>N stage (N</w:t>
            </w:r>
            <w:r w:rsidRPr="001B6F11">
              <w:rPr>
                <w:rFonts w:ascii="Book Antiqua" w:hAnsi="Book Antiqua"/>
                <w:sz w:val="24"/>
                <w:szCs w:val="24"/>
                <w:vertAlign w:val="subscript"/>
              </w:rPr>
              <w:t xml:space="preserve">0 </w:t>
            </w:r>
            <w:r w:rsidR="00A67208" w:rsidRPr="001B6F11">
              <w:rPr>
                <w:rFonts w:ascii="Book Antiqua" w:hAnsi="Book Antiqua"/>
                <w:i/>
                <w:sz w:val="24"/>
                <w:szCs w:val="24"/>
              </w:rPr>
              <w:t>vs</w:t>
            </w:r>
            <w:r w:rsidRPr="001B6F11">
              <w:rPr>
                <w:rFonts w:ascii="Book Antiqua" w:hAnsi="Book Antiqua"/>
                <w:sz w:val="24"/>
                <w:szCs w:val="24"/>
              </w:rPr>
              <w:t xml:space="preserve"> N</w:t>
            </w:r>
            <w:r w:rsidRPr="001B6F11">
              <w:rPr>
                <w:rFonts w:ascii="Book Antiqua" w:hAnsi="Book Antiqua"/>
                <w:sz w:val="24"/>
                <w:szCs w:val="24"/>
                <w:vertAlign w:val="subscript"/>
              </w:rPr>
              <w:t>1</w:t>
            </w:r>
            <w:r w:rsidRPr="001B6F11">
              <w:rPr>
                <w:rFonts w:ascii="Book Antiqua" w:hAnsi="Book Antiqua"/>
                <w:sz w:val="24"/>
                <w:szCs w:val="24"/>
              </w:rPr>
              <w:t>)</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1.318 (1.067-1.638)</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0.015</w:t>
            </w:r>
            <w:r w:rsidRPr="001B6F11">
              <w:rPr>
                <w:rFonts w:ascii="Book Antiqua" w:hAnsi="Book Antiqua"/>
                <w:sz w:val="24"/>
                <w:szCs w:val="24"/>
                <w:vertAlign w:val="superscript"/>
                <w:lang w:eastAsia="zh-CN"/>
              </w:rPr>
              <w:t>a</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1.307 (1.057-1.736)</w:t>
            </w: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0.017</w:t>
            </w:r>
            <w:r w:rsidRPr="001B6F11">
              <w:rPr>
                <w:rFonts w:ascii="Book Antiqua" w:hAnsi="Book Antiqua"/>
                <w:sz w:val="24"/>
                <w:szCs w:val="24"/>
                <w:vertAlign w:val="superscript"/>
                <w:lang w:eastAsia="zh-CN"/>
              </w:rPr>
              <w:t>a</w:t>
            </w:r>
          </w:p>
        </w:tc>
      </w:tr>
      <w:tr w:rsidR="00EC38C5" w:rsidRPr="001B6F11" w:rsidTr="009A71D9">
        <w:trPr>
          <w:trHeight w:val="228"/>
        </w:trPr>
        <w:tc>
          <w:tcPr>
            <w:tcW w:w="3556" w:type="dxa"/>
            <w:vAlign w:val="center"/>
          </w:tcPr>
          <w:p w:rsidR="00EC38C5" w:rsidRPr="001B6F11" w:rsidRDefault="00EC38C5" w:rsidP="009A71D9">
            <w:pPr>
              <w:adjustRightInd w:val="0"/>
              <w:snapToGrid w:val="0"/>
              <w:spacing w:line="360" w:lineRule="auto"/>
              <w:jc w:val="left"/>
              <w:rPr>
                <w:rFonts w:ascii="Book Antiqua" w:hAnsi="Book Antiqua"/>
                <w:sz w:val="24"/>
                <w:szCs w:val="24"/>
              </w:rPr>
            </w:pPr>
            <w:r w:rsidRPr="001B6F11">
              <w:rPr>
                <w:rFonts w:ascii="Book Antiqua" w:hAnsi="Book Antiqua"/>
                <w:sz w:val="24"/>
                <w:szCs w:val="24"/>
              </w:rPr>
              <w:t>M stage (M</w:t>
            </w:r>
            <w:r w:rsidRPr="001B6F11">
              <w:rPr>
                <w:rFonts w:ascii="Book Antiqua" w:hAnsi="Book Antiqua"/>
                <w:sz w:val="24"/>
                <w:szCs w:val="24"/>
                <w:vertAlign w:val="subscript"/>
              </w:rPr>
              <w:t xml:space="preserve">0 </w:t>
            </w:r>
            <w:r w:rsidR="00A67208" w:rsidRPr="001B6F11">
              <w:rPr>
                <w:rFonts w:ascii="Book Antiqua" w:hAnsi="Book Antiqua"/>
                <w:i/>
                <w:sz w:val="24"/>
                <w:szCs w:val="24"/>
              </w:rPr>
              <w:t>vs</w:t>
            </w:r>
            <w:r w:rsidRPr="001B6F11">
              <w:rPr>
                <w:rFonts w:ascii="Book Antiqua" w:hAnsi="Book Antiqua"/>
                <w:sz w:val="24"/>
                <w:szCs w:val="24"/>
              </w:rPr>
              <w:t xml:space="preserve"> M</w:t>
            </w:r>
            <w:r w:rsidRPr="001B6F11">
              <w:rPr>
                <w:rFonts w:ascii="Book Antiqua" w:hAnsi="Book Antiqua"/>
                <w:sz w:val="24"/>
                <w:szCs w:val="24"/>
                <w:vertAlign w:val="subscript"/>
              </w:rPr>
              <w:t>1</w:t>
            </w:r>
            <w:r w:rsidRPr="001B6F11">
              <w:rPr>
                <w:rFonts w:ascii="Book Antiqua" w:hAnsi="Book Antiqua"/>
                <w:sz w:val="24"/>
                <w:szCs w:val="24"/>
              </w:rPr>
              <w:t>)</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2.438 (1.934-3.062)</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1.735 (1.402-2.281)</w:t>
            </w: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r>
      <w:tr w:rsidR="00EC38C5" w:rsidRPr="001B6F11" w:rsidTr="009A71D9">
        <w:trPr>
          <w:trHeight w:val="228"/>
        </w:trPr>
        <w:tc>
          <w:tcPr>
            <w:tcW w:w="3556" w:type="dxa"/>
            <w:vAlign w:val="center"/>
          </w:tcPr>
          <w:p w:rsidR="00EC38C5" w:rsidRPr="001B6F11" w:rsidRDefault="00EC38C5" w:rsidP="00980A0D">
            <w:pPr>
              <w:adjustRightInd w:val="0"/>
              <w:snapToGrid w:val="0"/>
              <w:spacing w:line="360" w:lineRule="auto"/>
              <w:jc w:val="left"/>
              <w:rPr>
                <w:rFonts w:ascii="Book Antiqua" w:hAnsi="Book Antiqua"/>
                <w:sz w:val="24"/>
                <w:szCs w:val="24"/>
                <w:lang w:eastAsia="zh-CN"/>
              </w:rPr>
            </w:pPr>
            <w:r w:rsidRPr="001B6F11">
              <w:rPr>
                <w:rFonts w:ascii="Book Antiqua" w:hAnsi="Book Antiqua"/>
                <w:sz w:val="24"/>
                <w:szCs w:val="24"/>
                <w:lang w:eastAsia="zh-CN"/>
              </w:rPr>
              <w:t>Tumor site (</w:t>
            </w:r>
            <w:r w:rsidR="00BB3BFC">
              <w:rPr>
                <w:rFonts w:ascii="Book Antiqua" w:hAnsi="Book Antiqua"/>
                <w:sz w:val="24"/>
                <w:szCs w:val="24"/>
                <w:lang w:eastAsia="zh-CN"/>
              </w:rPr>
              <w:t>Upper</w:t>
            </w:r>
            <w:r w:rsidRPr="001B6F11">
              <w:rPr>
                <w:rFonts w:ascii="Book Antiqua" w:hAnsi="Book Antiqua"/>
                <w:sz w:val="24"/>
                <w:szCs w:val="24"/>
                <w:lang w:eastAsia="zh-CN"/>
              </w:rPr>
              <w:t xml:space="preserve"> 1/3 </w:t>
            </w:r>
            <w:r w:rsidR="00A67208" w:rsidRPr="001B6F11">
              <w:rPr>
                <w:rFonts w:ascii="Book Antiqua" w:hAnsi="Book Antiqua"/>
                <w:i/>
                <w:sz w:val="24"/>
                <w:szCs w:val="24"/>
                <w:lang w:eastAsia="zh-CN"/>
              </w:rPr>
              <w:t>vs</w:t>
            </w:r>
            <w:r w:rsidRPr="001B6F11">
              <w:rPr>
                <w:rFonts w:ascii="Book Antiqua" w:hAnsi="Book Antiqua"/>
                <w:sz w:val="24"/>
                <w:szCs w:val="24"/>
                <w:lang w:eastAsia="zh-CN"/>
              </w:rPr>
              <w:t xml:space="preserve"> middle </w:t>
            </w:r>
            <w:r w:rsidR="00BB3BFC" w:rsidRPr="001B6F11">
              <w:rPr>
                <w:rFonts w:ascii="Book Antiqua" w:hAnsi="Book Antiqua"/>
                <w:sz w:val="24"/>
                <w:szCs w:val="24"/>
                <w:lang w:eastAsia="zh-CN"/>
              </w:rPr>
              <w:t>1/3</w:t>
            </w:r>
            <w:r w:rsidRPr="001B6F11">
              <w:rPr>
                <w:rFonts w:ascii="Book Antiqua" w:hAnsi="Book Antiqua"/>
                <w:sz w:val="24"/>
                <w:szCs w:val="24"/>
                <w:lang w:eastAsia="zh-CN"/>
              </w:rPr>
              <w:t xml:space="preserve"> </w:t>
            </w:r>
            <w:r w:rsidR="00A67208" w:rsidRPr="001B6F11">
              <w:rPr>
                <w:rFonts w:ascii="Book Antiqua" w:hAnsi="Book Antiqua"/>
                <w:i/>
                <w:sz w:val="24"/>
                <w:szCs w:val="24"/>
                <w:lang w:eastAsia="zh-CN"/>
              </w:rPr>
              <w:t>vs</w:t>
            </w:r>
            <w:r w:rsidRPr="001B6F11">
              <w:rPr>
                <w:rFonts w:ascii="Book Antiqua" w:hAnsi="Book Antiqua"/>
                <w:sz w:val="24"/>
                <w:szCs w:val="24"/>
                <w:lang w:eastAsia="zh-CN"/>
              </w:rPr>
              <w:t xml:space="preserve"> </w:t>
            </w:r>
            <w:r w:rsidR="00BB3BFC">
              <w:rPr>
                <w:rFonts w:ascii="Book Antiqua" w:hAnsi="Book Antiqua"/>
                <w:sz w:val="24"/>
                <w:szCs w:val="24"/>
                <w:lang w:eastAsia="zh-CN"/>
              </w:rPr>
              <w:t>lower</w:t>
            </w:r>
            <w:r w:rsidRPr="001B6F11">
              <w:rPr>
                <w:rFonts w:ascii="Book Antiqua" w:hAnsi="Book Antiqua"/>
                <w:sz w:val="24"/>
                <w:szCs w:val="24"/>
                <w:lang w:eastAsia="zh-CN"/>
              </w:rPr>
              <w:t xml:space="preserve"> 1/3 of thoracic part)</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1.289 (0.557-2.825)</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0.548</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9A71D9">
        <w:trPr>
          <w:trHeight w:val="228"/>
        </w:trPr>
        <w:tc>
          <w:tcPr>
            <w:tcW w:w="3556" w:type="dxa"/>
            <w:vAlign w:val="center"/>
          </w:tcPr>
          <w:p w:rsidR="00EC38C5" w:rsidRPr="001B6F11" w:rsidRDefault="00EC38C5" w:rsidP="009A71D9">
            <w:pPr>
              <w:adjustRightInd w:val="0"/>
              <w:snapToGrid w:val="0"/>
              <w:spacing w:line="360" w:lineRule="auto"/>
              <w:jc w:val="left"/>
              <w:rPr>
                <w:rFonts w:ascii="Book Antiqua" w:hAnsi="Book Antiqua"/>
                <w:sz w:val="24"/>
                <w:szCs w:val="24"/>
                <w:lang w:eastAsia="zh-CN"/>
              </w:rPr>
            </w:pPr>
            <w:r w:rsidRPr="001B6F11">
              <w:rPr>
                <w:rFonts w:ascii="Book Antiqua" w:hAnsi="Book Antiqua"/>
                <w:sz w:val="24"/>
                <w:szCs w:val="24"/>
                <w:lang w:eastAsia="zh-CN"/>
              </w:rPr>
              <w:t xml:space="preserve">Pathological differentiation (moderate/high differentiation </w:t>
            </w:r>
            <w:r w:rsidR="00A67208" w:rsidRPr="001B6F11">
              <w:rPr>
                <w:rFonts w:ascii="Book Antiqua" w:hAnsi="Book Antiqua"/>
                <w:i/>
                <w:sz w:val="24"/>
                <w:szCs w:val="24"/>
                <w:lang w:eastAsia="zh-CN"/>
              </w:rPr>
              <w:t>vs</w:t>
            </w:r>
            <w:r w:rsidRPr="001B6F11">
              <w:rPr>
                <w:rFonts w:ascii="Book Antiqua" w:hAnsi="Book Antiqua"/>
                <w:sz w:val="24"/>
                <w:szCs w:val="24"/>
                <w:lang w:eastAsia="zh-CN"/>
              </w:rPr>
              <w:t xml:space="preserve"> low differentiation)</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0.753 (0.567-1.008)</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0.048</w:t>
            </w:r>
            <w:r w:rsidRPr="001B6F11">
              <w:rPr>
                <w:rFonts w:ascii="Book Antiqua" w:hAnsi="Book Antiqua"/>
                <w:sz w:val="24"/>
                <w:szCs w:val="24"/>
                <w:vertAlign w:val="superscript"/>
                <w:lang w:eastAsia="zh-CN"/>
              </w:rPr>
              <w:t>a</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0.802 (0.557-1.159)</w:t>
            </w: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0.243</w:t>
            </w:r>
          </w:p>
        </w:tc>
      </w:tr>
      <w:tr w:rsidR="00EC38C5" w:rsidRPr="001B6F11" w:rsidTr="009A71D9">
        <w:trPr>
          <w:trHeight w:val="228"/>
        </w:trPr>
        <w:tc>
          <w:tcPr>
            <w:tcW w:w="3556" w:type="dxa"/>
            <w:vAlign w:val="center"/>
          </w:tcPr>
          <w:p w:rsidR="00EC38C5" w:rsidRPr="001B6F11" w:rsidRDefault="00EC38C5" w:rsidP="009A71D9">
            <w:pPr>
              <w:adjustRightInd w:val="0"/>
              <w:snapToGrid w:val="0"/>
              <w:spacing w:line="360" w:lineRule="auto"/>
              <w:jc w:val="left"/>
              <w:rPr>
                <w:rFonts w:ascii="Book Antiqua" w:hAnsi="Book Antiqua"/>
                <w:sz w:val="24"/>
                <w:szCs w:val="24"/>
                <w:lang w:eastAsia="zh-CN"/>
              </w:rPr>
            </w:pPr>
            <w:r w:rsidRPr="001B6F11">
              <w:rPr>
                <w:rFonts w:ascii="Book Antiqua" w:hAnsi="Book Antiqua"/>
                <w:sz w:val="24"/>
                <w:szCs w:val="24"/>
                <w:lang w:eastAsia="zh-CN"/>
              </w:rPr>
              <w:t>Tumor length (</w:t>
            </w:r>
            <w:r w:rsidR="00A67208" w:rsidRPr="001B6F11">
              <w:rPr>
                <w:rFonts w:ascii="Book Antiqua" w:hAnsi="Book Antiqua"/>
                <w:sz w:val="24"/>
                <w:szCs w:val="24"/>
              </w:rPr>
              <w:t>≤</w:t>
            </w:r>
            <w:r w:rsidRPr="001B6F11">
              <w:rPr>
                <w:rFonts w:ascii="Book Antiqua" w:hAnsi="Book Antiqua"/>
                <w:sz w:val="24"/>
                <w:szCs w:val="24"/>
                <w:lang w:eastAsia="zh-CN"/>
              </w:rPr>
              <w:t>5</w:t>
            </w:r>
            <w:r w:rsidR="00A67208" w:rsidRPr="001B6F11">
              <w:rPr>
                <w:rFonts w:ascii="Book Antiqua" w:hAnsi="Book Antiqua"/>
                <w:sz w:val="24"/>
                <w:szCs w:val="24"/>
                <w:lang w:eastAsia="zh-CN"/>
              </w:rPr>
              <w:t xml:space="preserve"> </w:t>
            </w:r>
            <w:r w:rsidRPr="001B6F11">
              <w:rPr>
                <w:rFonts w:ascii="Book Antiqua" w:hAnsi="Book Antiqua"/>
                <w:sz w:val="24"/>
                <w:szCs w:val="24"/>
                <w:lang w:eastAsia="zh-CN"/>
              </w:rPr>
              <w:t xml:space="preserve">cm </w:t>
            </w:r>
            <w:r w:rsidR="00A67208" w:rsidRPr="001B6F11">
              <w:rPr>
                <w:rFonts w:ascii="Book Antiqua" w:hAnsi="Book Antiqua"/>
                <w:i/>
                <w:sz w:val="24"/>
                <w:szCs w:val="24"/>
                <w:lang w:eastAsia="zh-CN"/>
              </w:rPr>
              <w:t>vs</w:t>
            </w:r>
            <w:r w:rsidRPr="001B6F11">
              <w:rPr>
                <w:rFonts w:ascii="Book Antiqua" w:hAnsi="Book Antiqua"/>
                <w:sz w:val="24"/>
                <w:szCs w:val="24"/>
                <w:lang w:eastAsia="zh-CN"/>
              </w:rPr>
              <w:t xml:space="preserve"> &gt;5</w:t>
            </w:r>
            <w:r w:rsidR="00A67208" w:rsidRPr="001B6F11">
              <w:rPr>
                <w:rFonts w:ascii="Book Antiqua" w:hAnsi="Book Antiqua"/>
                <w:sz w:val="24"/>
                <w:szCs w:val="24"/>
                <w:lang w:eastAsia="zh-CN"/>
              </w:rPr>
              <w:t xml:space="preserve"> </w:t>
            </w:r>
            <w:r w:rsidRPr="001B6F11">
              <w:rPr>
                <w:rFonts w:ascii="Book Antiqua" w:hAnsi="Book Antiqua"/>
                <w:sz w:val="24"/>
                <w:szCs w:val="24"/>
                <w:lang w:eastAsia="zh-CN"/>
              </w:rPr>
              <w:t>cm)</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0.687 (0.283-1.675)</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0.394</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p>
        </w:tc>
      </w:tr>
      <w:tr w:rsidR="00EC38C5" w:rsidRPr="001B6F11" w:rsidTr="009A71D9">
        <w:trPr>
          <w:trHeight w:val="228"/>
        </w:trPr>
        <w:tc>
          <w:tcPr>
            <w:tcW w:w="3556" w:type="dxa"/>
            <w:vAlign w:val="center"/>
          </w:tcPr>
          <w:p w:rsidR="00EC38C5" w:rsidRPr="001B6F11" w:rsidRDefault="00EC38C5" w:rsidP="009A71D9">
            <w:pPr>
              <w:adjustRightInd w:val="0"/>
              <w:snapToGrid w:val="0"/>
              <w:spacing w:line="360" w:lineRule="auto"/>
              <w:jc w:val="left"/>
              <w:rPr>
                <w:rFonts w:ascii="Book Antiqua" w:hAnsi="Book Antiqua"/>
                <w:sz w:val="24"/>
                <w:szCs w:val="24"/>
                <w:lang w:eastAsia="zh-CN"/>
              </w:rPr>
            </w:pPr>
            <w:r w:rsidRPr="001B6F11">
              <w:rPr>
                <w:rFonts w:ascii="Book Antiqua" w:hAnsi="Book Antiqua"/>
                <w:sz w:val="24"/>
                <w:szCs w:val="24"/>
                <w:lang w:eastAsia="zh-CN"/>
              </w:rPr>
              <w:t xml:space="preserve">Radiotherapy and chemotherapy (effective </w:t>
            </w:r>
            <w:r w:rsidR="00A67208" w:rsidRPr="001B6F11">
              <w:rPr>
                <w:rFonts w:ascii="Book Antiqua" w:hAnsi="Book Antiqua"/>
                <w:i/>
                <w:sz w:val="24"/>
                <w:szCs w:val="24"/>
                <w:lang w:eastAsia="zh-CN"/>
              </w:rPr>
              <w:t>vs</w:t>
            </w:r>
            <w:r w:rsidRPr="001B6F11">
              <w:rPr>
                <w:rFonts w:ascii="Book Antiqua" w:hAnsi="Book Antiqua"/>
                <w:sz w:val="24"/>
                <w:szCs w:val="24"/>
                <w:lang w:eastAsia="zh-CN"/>
              </w:rPr>
              <w:t xml:space="preserve"> ineffective)</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1.695 (1.237-2.248)</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0.001</w:t>
            </w:r>
            <w:r w:rsidRPr="001B6F11">
              <w:rPr>
                <w:rFonts w:ascii="Book Antiqua" w:hAnsi="Book Antiqua"/>
                <w:sz w:val="24"/>
                <w:szCs w:val="24"/>
                <w:vertAlign w:val="superscript"/>
                <w:lang w:eastAsia="zh-CN"/>
              </w:rPr>
              <w:t>b</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1.335 (0.975-1.846)</w:t>
            </w: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0.080</w:t>
            </w:r>
          </w:p>
        </w:tc>
      </w:tr>
      <w:tr w:rsidR="00EC38C5" w:rsidRPr="001B6F11" w:rsidTr="009A71D9">
        <w:trPr>
          <w:trHeight w:val="228"/>
        </w:trPr>
        <w:tc>
          <w:tcPr>
            <w:tcW w:w="3556" w:type="dxa"/>
            <w:vAlign w:val="center"/>
          </w:tcPr>
          <w:p w:rsidR="00EC38C5" w:rsidRPr="001B6F11" w:rsidRDefault="00BB3BFC" w:rsidP="009A71D9">
            <w:pPr>
              <w:adjustRightInd w:val="0"/>
              <w:snapToGrid w:val="0"/>
              <w:spacing w:line="360" w:lineRule="auto"/>
              <w:jc w:val="left"/>
              <w:rPr>
                <w:rFonts w:ascii="Book Antiqua" w:hAnsi="Book Antiqua"/>
                <w:sz w:val="24"/>
                <w:szCs w:val="24"/>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-21 (</w:t>
            </w:r>
            <w:r w:rsidR="00A67208" w:rsidRPr="001B6F11">
              <w:rPr>
                <w:rFonts w:ascii="Book Antiqua" w:hAnsi="Book Antiqua"/>
                <w:sz w:val="24"/>
                <w:szCs w:val="24"/>
              </w:rPr>
              <w:t>≤</w:t>
            </w:r>
            <w:r w:rsidR="00EC38C5" w:rsidRPr="001B6F11">
              <w:rPr>
                <w:rFonts w:ascii="Book Antiqua" w:hAnsi="Book Antiqua"/>
                <w:sz w:val="24"/>
                <w:szCs w:val="24"/>
              </w:rPr>
              <w:t xml:space="preserve">5.60 </w:t>
            </w:r>
            <w:r w:rsidR="00A67208" w:rsidRPr="001B6F11">
              <w:rPr>
                <w:rFonts w:ascii="Book Antiqua" w:hAnsi="Book Antiqua"/>
                <w:i/>
                <w:sz w:val="24"/>
                <w:szCs w:val="24"/>
              </w:rPr>
              <w:t>vs</w:t>
            </w:r>
            <w:r w:rsidR="00EC38C5" w:rsidRPr="001B6F11">
              <w:rPr>
                <w:rFonts w:ascii="Book Antiqua" w:hAnsi="Book Antiqua"/>
                <w:sz w:val="24"/>
                <w:szCs w:val="24"/>
              </w:rPr>
              <w:t xml:space="preserve"> &gt;5.60)</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4.083 (2.158-7.763)</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2.438 (1.276-4.71)</w:t>
            </w: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0.007</w:t>
            </w:r>
            <w:r w:rsidRPr="001B6F11">
              <w:rPr>
                <w:rFonts w:ascii="Book Antiqua" w:hAnsi="Book Antiqua"/>
                <w:sz w:val="24"/>
                <w:szCs w:val="24"/>
                <w:vertAlign w:val="superscript"/>
                <w:lang w:eastAsia="zh-CN"/>
              </w:rPr>
              <w:t>b</w:t>
            </w:r>
          </w:p>
        </w:tc>
      </w:tr>
      <w:tr w:rsidR="00EC38C5" w:rsidRPr="001B6F11" w:rsidTr="009A71D9">
        <w:trPr>
          <w:trHeight w:val="228"/>
        </w:trPr>
        <w:tc>
          <w:tcPr>
            <w:tcW w:w="3556" w:type="dxa"/>
            <w:vAlign w:val="center"/>
          </w:tcPr>
          <w:p w:rsidR="00EC38C5" w:rsidRPr="001B6F11" w:rsidRDefault="00BB3BFC" w:rsidP="009A71D9">
            <w:pPr>
              <w:adjustRightInd w:val="0"/>
              <w:snapToGrid w:val="0"/>
              <w:spacing w:line="360" w:lineRule="auto"/>
              <w:jc w:val="left"/>
              <w:rPr>
                <w:rFonts w:ascii="Book Antiqua" w:hAnsi="Book Antiqua"/>
                <w:sz w:val="24"/>
                <w:szCs w:val="24"/>
              </w:rPr>
            </w:pPr>
            <w:r>
              <w:rPr>
                <w:rFonts w:ascii="Book Antiqua" w:hAnsi="Book Antiqua"/>
                <w:sz w:val="24"/>
                <w:szCs w:val="24"/>
              </w:rPr>
              <w:t>M</w:t>
            </w:r>
            <w:r w:rsidRPr="001B6F11">
              <w:rPr>
                <w:rFonts w:ascii="Book Antiqua" w:hAnsi="Book Antiqua"/>
                <w:sz w:val="24"/>
                <w:szCs w:val="24"/>
              </w:rPr>
              <w:t>iR</w:t>
            </w:r>
            <w:r w:rsidR="00EC38C5" w:rsidRPr="001B6F11">
              <w:rPr>
                <w:rFonts w:ascii="Book Antiqua" w:hAnsi="Book Antiqua"/>
                <w:sz w:val="24"/>
                <w:szCs w:val="24"/>
              </w:rPr>
              <w:t>-93 (</w:t>
            </w:r>
            <w:r w:rsidR="00A67208" w:rsidRPr="001B6F11">
              <w:rPr>
                <w:rFonts w:ascii="Book Antiqua" w:hAnsi="Book Antiqua"/>
                <w:sz w:val="24"/>
                <w:szCs w:val="24"/>
              </w:rPr>
              <w:t>≤</w:t>
            </w:r>
            <w:r w:rsidR="00EC38C5" w:rsidRPr="001B6F11">
              <w:rPr>
                <w:rFonts w:ascii="Book Antiqua" w:hAnsi="Book Antiqua"/>
                <w:sz w:val="24"/>
                <w:szCs w:val="24"/>
              </w:rPr>
              <w:t xml:space="preserve">3.87 </w:t>
            </w:r>
            <w:r w:rsidR="00A67208" w:rsidRPr="001B6F11">
              <w:rPr>
                <w:rFonts w:ascii="Book Antiqua" w:hAnsi="Book Antiqua"/>
                <w:i/>
                <w:sz w:val="24"/>
                <w:szCs w:val="24"/>
              </w:rPr>
              <w:t>vs</w:t>
            </w:r>
            <w:r w:rsidR="00EC38C5" w:rsidRPr="001B6F11">
              <w:rPr>
                <w:rFonts w:ascii="Book Antiqua" w:hAnsi="Book Antiqua"/>
                <w:sz w:val="24"/>
                <w:szCs w:val="24"/>
              </w:rPr>
              <w:t xml:space="preserve"> &gt;3.87)</w:t>
            </w:r>
          </w:p>
        </w:tc>
        <w:tc>
          <w:tcPr>
            <w:tcW w:w="219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4.485 (1.993-10.067)</w:t>
            </w:r>
          </w:p>
        </w:tc>
        <w:tc>
          <w:tcPr>
            <w:tcW w:w="1233"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&lt;0.001</w:t>
            </w:r>
            <w:r w:rsidRPr="001B6F11">
              <w:rPr>
                <w:rFonts w:ascii="Book Antiqua" w:hAnsi="Book Antiqua"/>
                <w:sz w:val="24"/>
                <w:szCs w:val="24"/>
                <w:vertAlign w:val="superscript"/>
                <w:lang w:eastAsia="zh-CN"/>
              </w:rPr>
              <w:t>b</w:t>
            </w:r>
          </w:p>
        </w:tc>
        <w:tc>
          <w:tcPr>
            <w:tcW w:w="2062"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lang w:bidi="ar"/>
              </w:rPr>
            </w:pPr>
            <w:r w:rsidRPr="001B6F11">
              <w:rPr>
                <w:rFonts w:ascii="Book Antiqua" w:hAnsi="Book Antiqua"/>
                <w:sz w:val="24"/>
                <w:szCs w:val="24"/>
              </w:rPr>
              <w:t>2.198 (1.256-3.875)</w:t>
            </w:r>
          </w:p>
        </w:tc>
        <w:tc>
          <w:tcPr>
            <w:tcW w:w="956" w:type="dxa"/>
            <w:vAlign w:val="center"/>
          </w:tcPr>
          <w:p w:rsidR="00EC38C5" w:rsidRPr="001B6F11" w:rsidRDefault="00EC38C5" w:rsidP="001B6F11">
            <w:pPr>
              <w:widowControl/>
              <w:adjustRightInd w:val="0"/>
              <w:snapToGrid w:val="0"/>
              <w:spacing w:line="360" w:lineRule="auto"/>
              <w:jc w:val="center"/>
              <w:textAlignment w:val="center"/>
              <w:rPr>
                <w:rFonts w:ascii="Book Antiqua" w:hAnsi="Book Antiqua"/>
                <w:sz w:val="24"/>
                <w:szCs w:val="24"/>
              </w:rPr>
            </w:pPr>
            <w:r w:rsidRPr="001B6F11">
              <w:rPr>
                <w:rFonts w:ascii="Book Antiqua" w:hAnsi="Book Antiqua"/>
                <w:sz w:val="24"/>
                <w:szCs w:val="24"/>
              </w:rPr>
              <w:t>0.009</w:t>
            </w:r>
            <w:r w:rsidRPr="001B6F11">
              <w:rPr>
                <w:rFonts w:ascii="Book Antiqua" w:hAnsi="Book Antiqua"/>
                <w:sz w:val="24"/>
                <w:szCs w:val="24"/>
                <w:vertAlign w:val="superscript"/>
                <w:lang w:eastAsia="zh-CN"/>
              </w:rPr>
              <w:t>b</w:t>
            </w:r>
          </w:p>
        </w:tc>
      </w:tr>
    </w:tbl>
    <w:p w:rsidR="00EC38C5" w:rsidRPr="009A71D9" w:rsidRDefault="00EC38C5" w:rsidP="001B6F11">
      <w:pPr>
        <w:adjustRightInd w:val="0"/>
        <w:snapToGrid w:val="0"/>
        <w:spacing w:line="360" w:lineRule="auto"/>
        <w:rPr>
          <w:rFonts w:ascii="Book Antiqua" w:hAnsi="Book Antiqua" w:hint="eastAsia"/>
          <w:sz w:val="24"/>
          <w:szCs w:val="24"/>
          <w:lang w:eastAsia="zh-CN"/>
        </w:rPr>
      </w:pPr>
      <w:r w:rsidRPr="001B6F11">
        <w:rPr>
          <w:rFonts w:ascii="Book Antiqua" w:hAnsi="Book Antiqua"/>
          <w:sz w:val="24"/>
          <w:szCs w:val="24"/>
          <w:shd w:val="clear" w:color="000000" w:fill="auto"/>
          <w:vertAlign w:val="superscript"/>
          <w:lang w:eastAsia="zh-CN"/>
        </w:rPr>
        <w:t>a</w:t>
      </w:r>
      <w:r w:rsidRPr="001B6F11">
        <w:rPr>
          <w:rFonts w:ascii="Book Antiqua" w:hAnsi="Book Antiqua"/>
          <w:i/>
          <w:iCs/>
          <w:sz w:val="24"/>
          <w:szCs w:val="24"/>
          <w:shd w:val="clear" w:color="000000" w:fill="auto"/>
          <w:lang w:eastAsia="zh-CN"/>
        </w:rPr>
        <w:t>P</w:t>
      </w:r>
      <w:r w:rsidR="00A67208"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&lt;</w:t>
      </w:r>
      <w:r w:rsidR="00A67208"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0.05</w:t>
      </w:r>
      <w:r w:rsidR="00A67208" w:rsidRPr="001B6F11">
        <w:rPr>
          <w:rFonts w:ascii="Book Antiqua" w:hAnsi="Book Antiqua"/>
          <w:sz w:val="24"/>
          <w:szCs w:val="24"/>
          <w:shd w:val="clear" w:color="000000" w:fill="auto"/>
          <w:lang w:eastAsia="zh-CN"/>
        </w:rPr>
        <w:t xml:space="preserve"> </w:t>
      </w:r>
      <w:r w:rsidR="00A67208" w:rsidRPr="001B6F11">
        <w:rPr>
          <w:rFonts w:ascii="Book Antiqua" w:hAnsi="Book Antiqua"/>
          <w:i/>
          <w:iCs/>
          <w:sz w:val="24"/>
          <w:szCs w:val="24"/>
          <w:shd w:val="clear" w:color="000000" w:fill="auto"/>
          <w:lang w:eastAsia="zh-CN"/>
        </w:rPr>
        <w:t xml:space="preserve">vs </w:t>
      </w:r>
      <w:r w:rsidR="00A67208" w:rsidRPr="001B6F11">
        <w:rPr>
          <w:rFonts w:ascii="Book Antiqua" w:hAnsi="Book Antiqua" w:cs="Book Antiqua"/>
          <w:sz w:val="24"/>
          <w:szCs w:val="24"/>
        </w:rPr>
        <w:t>control group</w:t>
      </w:r>
      <w:r w:rsidRPr="001B6F11">
        <w:rPr>
          <w:rFonts w:ascii="Book Antiqua" w:hAnsi="Book Antiqua"/>
          <w:sz w:val="24"/>
          <w:szCs w:val="24"/>
          <w:shd w:val="clear" w:color="000000" w:fill="auto"/>
          <w:lang w:eastAsia="zh-CN"/>
        </w:rPr>
        <w:t xml:space="preserve">; </w:t>
      </w:r>
      <w:r w:rsidRPr="001B6F11">
        <w:rPr>
          <w:rFonts w:ascii="Book Antiqua" w:hAnsi="Book Antiqua"/>
          <w:sz w:val="24"/>
          <w:szCs w:val="24"/>
          <w:vertAlign w:val="superscript"/>
          <w:lang w:eastAsia="zh-CN"/>
        </w:rPr>
        <w:t>b</w:t>
      </w:r>
      <w:r w:rsidRPr="001B6F11">
        <w:rPr>
          <w:rFonts w:ascii="Book Antiqua" w:hAnsi="Book Antiqua"/>
          <w:i/>
          <w:iCs/>
          <w:sz w:val="24"/>
          <w:szCs w:val="24"/>
          <w:shd w:val="clear" w:color="000000" w:fill="auto"/>
          <w:lang w:eastAsia="zh-CN"/>
        </w:rPr>
        <w:t>P</w:t>
      </w:r>
      <w:r w:rsidR="00A67208"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&lt;</w:t>
      </w:r>
      <w:r w:rsidR="00A67208" w:rsidRPr="001B6F11">
        <w:rPr>
          <w:rFonts w:ascii="Book Antiqua" w:hAnsi="Book Antiqua"/>
          <w:sz w:val="24"/>
          <w:szCs w:val="24"/>
          <w:shd w:val="clear" w:color="000000" w:fill="auto"/>
          <w:lang w:eastAsia="zh-CN"/>
        </w:rPr>
        <w:t xml:space="preserve"> </w:t>
      </w:r>
      <w:r w:rsidRPr="001B6F11">
        <w:rPr>
          <w:rFonts w:ascii="Book Antiqua" w:hAnsi="Book Antiqua"/>
          <w:sz w:val="24"/>
          <w:szCs w:val="24"/>
          <w:shd w:val="clear" w:color="000000" w:fill="auto"/>
          <w:lang w:eastAsia="zh-CN"/>
        </w:rPr>
        <w:t>0.01</w:t>
      </w:r>
      <w:r w:rsidR="00A67208" w:rsidRPr="001B6F11">
        <w:rPr>
          <w:rFonts w:ascii="Book Antiqua" w:hAnsi="Book Antiqua"/>
          <w:sz w:val="24"/>
          <w:szCs w:val="24"/>
          <w:shd w:val="clear" w:color="000000" w:fill="auto"/>
          <w:lang w:eastAsia="zh-CN"/>
        </w:rPr>
        <w:t xml:space="preserve"> </w:t>
      </w:r>
      <w:r w:rsidR="00A67208" w:rsidRPr="001B6F11">
        <w:rPr>
          <w:rFonts w:ascii="Book Antiqua" w:hAnsi="Book Antiqua"/>
          <w:i/>
          <w:iCs/>
          <w:sz w:val="24"/>
          <w:szCs w:val="24"/>
          <w:shd w:val="clear" w:color="000000" w:fill="auto"/>
          <w:lang w:eastAsia="zh-CN"/>
        </w:rPr>
        <w:t xml:space="preserve">vs </w:t>
      </w:r>
      <w:r w:rsidR="00A67208" w:rsidRPr="001B6F11">
        <w:rPr>
          <w:rFonts w:ascii="Book Antiqua" w:hAnsi="Book Antiqua" w:cs="Book Antiqua"/>
          <w:sz w:val="24"/>
          <w:szCs w:val="24"/>
        </w:rPr>
        <w:t>control group</w:t>
      </w:r>
      <w:r w:rsidRPr="001B6F11">
        <w:rPr>
          <w:rFonts w:ascii="Book Antiqua" w:hAnsi="Book Antiqua"/>
          <w:sz w:val="24"/>
          <w:szCs w:val="24"/>
          <w:shd w:val="clear" w:color="000000" w:fill="auto"/>
          <w:lang w:eastAsia="zh-CN"/>
        </w:rPr>
        <w:t>.</w:t>
      </w:r>
      <w:r w:rsidR="00E14A14" w:rsidRPr="001B6F11">
        <w:rPr>
          <w:rFonts w:ascii="Book Antiqua" w:hAnsi="Book Antiqua"/>
          <w:sz w:val="24"/>
          <w:szCs w:val="24"/>
          <w:shd w:val="clear" w:color="000000" w:fill="auto"/>
          <w:lang w:eastAsia="zh-CN"/>
        </w:rPr>
        <w:t xml:space="preserve"> HR: Hazard ratio; CI: Confidence interval.</w:t>
      </w:r>
    </w:p>
    <w:sectPr w:rsidR="00EC38C5" w:rsidRPr="009A71D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D7B" w:rsidRDefault="00C44D7B" w:rsidP="008C46E9">
      <w:r>
        <w:separator/>
      </w:r>
    </w:p>
  </w:endnote>
  <w:endnote w:type="continuationSeparator" w:id="0">
    <w:p w:rsidR="00C44D7B" w:rsidRDefault="00C44D7B" w:rsidP="008C4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D7B" w:rsidRDefault="00C44D7B" w:rsidP="008C46E9">
      <w:r>
        <w:separator/>
      </w:r>
    </w:p>
  </w:footnote>
  <w:footnote w:type="continuationSeparator" w:id="0">
    <w:p w:rsidR="00C44D7B" w:rsidRDefault="00C44D7B" w:rsidP="008C46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D16557"/>
    <w:multiLevelType w:val="singleLevel"/>
    <w:tmpl w:val="D1D16557"/>
    <w:lvl w:ilvl="0">
      <w:start w:val="5"/>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92E"/>
    <w:rsid w:val="00025D0F"/>
    <w:rsid w:val="00034AA9"/>
    <w:rsid w:val="0004377D"/>
    <w:rsid w:val="000445DE"/>
    <w:rsid w:val="000543B2"/>
    <w:rsid w:val="000602B2"/>
    <w:rsid w:val="000643DA"/>
    <w:rsid w:val="00077C67"/>
    <w:rsid w:val="00094565"/>
    <w:rsid w:val="000A79B7"/>
    <w:rsid w:val="000B63E8"/>
    <w:rsid w:val="000C1DE8"/>
    <w:rsid w:val="000F208E"/>
    <w:rsid w:val="000F25D2"/>
    <w:rsid w:val="001006EE"/>
    <w:rsid w:val="00140EC9"/>
    <w:rsid w:val="0016360D"/>
    <w:rsid w:val="00184CCB"/>
    <w:rsid w:val="001851AD"/>
    <w:rsid w:val="00185294"/>
    <w:rsid w:val="0018754B"/>
    <w:rsid w:val="00192831"/>
    <w:rsid w:val="00194F2A"/>
    <w:rsid w:val="001A0CA2"/>
    <w:rsid w:val="001B6F11"/>
    <w:rsid w:val="001C14A8"/>
    <w:rsid w:val="001D3027"/>
    <w:rsid w:val="001E49BB"/>
    <w:rsid w:val="001F364F"/>
    <w:rsid w:val="001F66FB"/>
    <w:rsid w:val="002044CA"/>
    <w:rsid w:val="00207BF3"/>
    <w:rsid w:val="002179E1"/>
    <w:rsid w:val="00227780"/>
    <w:rsid w:val="002360CD"/>
    <w:rsid w:val="00251D37"/>
    <w:rsid w:val="0026185A"/>
    <w:rsid w:val="00285214"/>
    <w:rsid w:val="00291540"/>
    <w:rsid w:val="00291D63"/>
    <w:rsid w:val="00297FD4"/>
    <w:rsid w:val="002B376B"/>
    <w:rsid w:val="002C10F3"/>
    <w:rsid w:val="002C710A"/>
    <w:rsid w:val="002F587A"/>
    <w:rsid w:val="0030004C"/>
    <w:rsid w:val="0030686F"/>
    <w:rsid w:val="0031355E"/>
    <w:rsid w:val="003343F6"/>
    <w:rsid w:val="003371E5"/>
    <w:rsid w:val="003441FA"/>
    <w:rsid w:val="003547AB"/>
    <w:rsid w:val="003646D2"/>
    <w:rsid w:val="00370EB4"/>
    <w:rsid w:val="00374BDE"/>
    <w:rsid w:val="00374CC7"/>
    <w:rsid w:val="003814E6"/>
    <w:rsid w:val="0038640B"/>
    <w:rsid w:val="00386DEE"/>
    <w:rsid w:val="00390E08"/>
    <w:rsid w:val="003B39E8"/>
    <w:rsid w:val="003B3E3E"/>
    <w:rsid w:val="003C4E99"/>
    <w:rsid w:val="003D38DB"/>
    <w:rsid w:val="00413101"/>
    <w:rsid w:val="00421ACF"/>
    <w:rsid w:val="00451F94"/>
    <w:rsid w:val="00461D17"/>
    <w:rsid w:val="004655C4"/>
    <w:rsid w:val="00466707"/>
    <w:rsid w:val="00471550"/>
    <w:rsid w:val="00471927"/>
    <w:rsid w:val="00474CE1"/>
    <w:rsid w:val="00485354"/>
    <w:rsid w:val="004A15F4"/>
    <w:rsid w:val="004A7C49"/>
    <w:rsid w:val="004B0AEA"/>
    <w:rsid w:val="004B1142"/>
    <w:rsid w:val="004B2F44"/>
    <w:rsid w:val="004B5CC2"/>
    <w:rsid w:val="004C4BAB"/>
    <w:rsid w:val="004D1FDE"/>
    <w:rsid w:val="004E2655"/>
    <w:rsid w:val="004E622F"/>
    <w:rsid w:val="00505FE7"/>
    <w:rsid w:val="00524143"/>
    <w:rsid w:val="00524B4A"/>
    <w:rsid w:val="0054097E"/>
    <w:rsid w:val="00544203"/>
    <w:rsid w:val="00554F57"/>
    <w:rsid w:val="0056510B"/>
    <w:rsid w:val="00573905"/>
    <w:rsid w:val="00580D3E"/>
    <w:rsid w:val="00581F73"/>
    <w:rsid w:val="0058380A"/>
    <w:rsid w:val="005846E1"/>
    <w:rsid w:val="0059033F"/>
    <w:rsid w:val="00597DDB"/>
    <w:rsid w:val="005B0322"/>
    <w:rsid w:val="005B6A73"/>
    <w:rsid w:val="005C4CF0"/>
    <w:rsid w:val="005D190C"/>
    <w:rsid w:val="005E3CBD"/>
    <w:rsid w:val="0060557A"/>
    <w:rsid w:val="00606074"/>
    <w:rsid w:val="00607D55"/>
    <w:rsid w:val="0061331C"/>
    <w:rsid w:val="006134AA"/>
    <w:rsid w:val="0061382E"/>
    <w:rsid w:val="00614017"/>
    <w:rsid w:val="00621E54"/>
    <w:rsid w:val="0064578B"/>
    <w:rsid w:val="00647BA9"/>
    <w:rsid w:val="006528E9"/>
    <w:rsid w:val="00655C16"/>
    <w:rsid w:val="00671BC1"/>
    <w:rsid w:val="00681C31"/>
    <w:rsid w:val="006A706E"/>
    <w:rsid w:val="006B1198"/>
    <w:rsid w:val="006B7834"/>
    <w:rsid w:val="006C7CE9"/>
    <w:rsid w:val="006F69E9"/>
    <w:rsid w:val="007209D0"/>
    <w:rsid w:val="00721633"/>
    <w:rsid w:val="00737BB6"/>
    <w:rsid w:val="00751B8C"/>
    <w:rsid w:val="00754EAE"/>
    <w:rsid w:val="00761829"/>
    <w:rsid w:val="00773870"/>
    <w:rsid w:val="007762A3"/>
    <w:rsid w:val="007815A2"/>
    <w:rsid w:val="007A26AA"/>
    <w:rsid w:val="007A3B05"/>
    <w:rsid w:val="007C1A08"/>
    <w:rsid w:val="007C3182"/>
    <w:rsid w:val="007C6800"/>
    <w:rsid w:val="007E0291"/>
    <w:rsid w:val="008120FA"/>
    <w:rsid w:val="00817191"/>
    <w:rsid w:val="008324A0"/>
    <w:rsid w:val="00870FA8"/>
    <w:rsid w:val="00874018"/>
    <w:rsid w:val="00874797"/>
    <w:rsid w:val="008754BB"/>
    <w:rsid w:val="00891D18"/>
    <w:rsid w:val="00894724"/>
    <w:rsid w:val="00896C00"/>
    <w:rsid w:val="008A1051"/>
    <w:rsid w:val="008A6E93"/>
    <w:rsid w:val="008A7EC7"/>
    <w:rsid w:val="008B6347"/>
    <w:rsid w:val="008B7C56"/>
    <w:rsid w:val="008C3011"/>
    <w:rsid w:val="008C46E9"/>
    <w:rsid w:val="008D11FB"/>
    <w:rsid w:val="008F6DD4"/>
    <w:rsid w:val="00912A71"/>
    <w:rsid w:val="00914598"/>
    <w:rsid w:val="009213EF"/>
    <w:rsid w:val="0093284E"/>
    <w:rsid w:val="009577AF"/>
    <w:rsid w:val="00975D55"/>
    <w:rsid w:val="00980A0D"/>
    <w:rsid w:val="00982ACF"/>
    <w:rsid w:val="0099546A"/>
    <w:rsid w:val="009A14E4"/>
    <w:rsid w:val="009A71D9"/>
    <w:rsid w:val="009B1000"/>
    <w:rsid w:val="009C0F1D"/>
    <w:rsid w:val="009C261B"/>
    <w:rsid w:val="009D5C15"/>
    <w:rsid w:val="009F0DD8"/>
    <w:rsid w:val="00A00EFD"/>
    <w:rsid w:val="00A10D22"/>
    <w:rsid w:val="00A13419"/>
    <w:rsid w:val="00A4509D"/>
    <w:rsid w:val="00A45C7A"/>
    <w:rsid w:val="00A611D0"/>
    <w:rsid w:val="00A65D5F"/>
    <w:rsid w:val="00A67208"/>
    <w:rsid w:val="00A81C22"/>
    <w:rsid w:val="00AB07E4"/>
    <w:rsid w:val="00AB71C2"/>
    <w:rsid w:val="00AB7667"/>
    <w:rsid w:val="00AD11A7"/>
    <w:rsid w:val="00AD18F3"/>
    <w:rsid w:val="00AD1F40"/>
    <w:rsid w:val="00AE15CB"/>
    <w:rsid w:val="00AE3E85"/>
    <w:rsid w:val="00AE5BA1"/>
    <w:rsid w:val="00AE5D8C"/>
    <w:rsid w:val="00B22E35"/>
    <w:rsid w:val="00B30C6F"/>
    <w:rsid w:val="00B3729A"/>
    <w:rsid w:val="00B53023"/>
    <w:rsid w:val="00B7626F"/>
    <w:rsid w:val="00BA0DE1"/>
    <w:rsid w:val="00BA4559"/>
    <w:rsid w:val="00BB0E66"/>
    <w:rsid w:val="00BB3BFC"/>
    <w:rsid w:val="00BB72E2"/>
    <w:rsid w:val="00BD37E2"/>
    <w:rsid w:val="00BD5494"/>
    <w:rsid w:val="00C01E97"/>
    <w:rsid w:val="00C03F15"/>
    <w:rsid w:val="00C22262"/>
    <w:rsid w:val="00C227FD"/>
    <w:rsid w:val="00C241C0"/>
    <w:rsid w:val="00C345E6"/>
    <w:rsid w:val="00C44D7B"/>
    <w:rsid w:val="00C45D3A"/>
    <w:rsid w:val="00C52753"/>
    <w:rsid w:val="00C63B7B"/>
    <w:rsid w:val="00C7033B"/>
    <w:rsid w:val="00C8561F"/>
    <w:rsid w:val="00C94B3F"/>
    <w:rsid w:val="00CA5385"/>
    <w:rsid w:val="00CA57F2"/>
    <w:rsid w:val="00CB561D"/>
    <w:rsid w:val="00CC1C56"/>
    <w:rsid w:val="00CC2C98"/>
    <w:rsid w:val="00CC69A5"/>
    <w:rsid w:val="00D0499B"/>
    <w:rsid w:val="00D27FD9"/>
    <w:rsid w:val="00D30ADD"/>
    <w:rsid w:val="00D345D9"/>
    <w:rsid w:val="00D35821"/>
    <w:rsid w:val="00D41176"/>
    <w:rsid w:val="00D64108"/>
    <w:rsid w:val="00D66005"/>
    <w:rsid w:val="00D81E85"/>
    <w:rsid w:val="00D85D93"/>
    <w:rsid w:val="00D978AC"/>
    <w:rsid w:val="00DA6A15"/>
    <w:rsid w:val="00DB1FDA"/>
    <w:rsid w:val="00DC01ED"/>
    <w:rsid w:val="00DE1429"/>
    <w:rsid w:val="00DF67AD"/>
    <w:rsid w:val="00E04CC5"/>
    <w:rsid w:val="00E13E19"/>
    <w:rsid w:val="00E14A14"/>
    <w:rsid w:val="00E202A1"/>
    <w:rsid w:val="00E20A31"/>
    <w:rsid w:val="00E222CF"/>
    <w:rsid w:val="00E26354"/>
    <w:rsid w:val="00E60C6D"/>
    <w:rsid w:val="00E60F51"/>
    <w:rsid w:val="00E618A3"/>
    <w:rsid w:val="00E64065"/>
    <w:rsid w:val="00E6544E"/>
    <w:rsid w:val="00E80A03"/>
    <w:rsid w:val="00E81E86"/>
    <w:rsid w:val="00E83480"/>
    <w:rsid w:val="00E85972"/>
    <w:rsid w:val="00EA4F67"/>
    <w:rsid w:val="00EC02C1"/>
    <w:rsid w:val="00EC199D"/>
    <w:rsid w:val="00EC38C5"/>
    <w:rsid w:val="00ED2747"/>
    <w:rsid w:val="00ED3D0A"/>
    <w:rsid w:val="00F03496"/>
    <w:rsid w:val="00F04271"/>
    <w:rsid w:val="00F04B8C"/>
    <w:rsid w:val="00F10537"/>
    <w:rsid w:val="00F40D6C"/>
    <w:rsid w:val="00F50F53"/>
    <w:rsid w:val="00F63CB9"/>
    <w:rsid w:val="00F834DA"/>
    <w:rsid w:val="00F90E9A"/>
    <w:rsid w:val="00FB0AE7"/>
    <w:rsid w:val="00FC2859"/>
    <w:rsid w:val="00FC4311"/>
    <w:rsid w:val="00FC4514"/>
    <w:rsid w:val="00FC6F0E"/>
    <w:rsid w:val="00FE1827"/>
    <w:rsid w:val="00FE1F62"/>
    <w:rsid w:val="00FE2D0E"/>
    <w:rsid w:val="00FF1438"/>
    <w:rsid w:val="01C345BD"/>
    <w:rsid w:val="021C3C1D"/>
    <w:rsid w:val="036070BE"/>
    <w:rsid w:val="05E17488"/>
    <w:rsid w:val="078037BF"/>
    <w:rsid w:val="0A577FC7"/>
    <w:rsid w:val="0BBA314E"/>
    <w:rsid w:val="0C2A1922"/>
    <w:rsid w:val="0E547F7A"/>
    <w:rsid w:val="0F563814"/>
    <w:rsid w:val="12416C95"/>
    <w:rsid w:val="14257BAB"/>
    <w:rsid w:val="14F875F2"/>
    <w:rsid w:val="15BB1EB9"/>
    <w:rsid w:val="165331F5"/>
    <w:rsid w:val="16772C9A"/>
    <w:rsid w:val="17931BFF"/>
    <w:rsid w:val="1F165823"/>
    <w:rsid w:val="2135796A"/>
    <w:rsid w:val="231B5C97"/>
    <w:rsid w:val="2483210D"/>
    <w:rsid w:val="2907456F"/>
    <w:rsid w:val="29C947C8"/>
    <w:rsid w:val="2B5D653B"/>
    <w:rsid w:val="2C471891"/>
    <w:rsid w:val="2C4E0E23"/>
    <w:rsid w:val="2CE14089"/>
    <w:rsid w:val="30977163"/>
    <w:rsid w:val="32613E91"/>
    <w:rsid w:val="3506625C"/>
    <w:rsid w:val="36DF68CD"/>
    <w:rsid w:val="3AED02EC"/>
    <w:rsid w:val="40C77ACB"/>
    <w:rsid w:val="44EE5C70"/>
    <w:rsid w:val="47AD5C05"/>
    <w:rsid w:val="4EC15E85"/>
    <w:rsid w:val="51F4453C"/>
    <w:rsid w:val="53521535"/>
    <w:rsid w:val="58774356"/>
    <w:rsid w:val="58AB2471"/>
    <w:rsid w:val="59F16D3B"/>
    <w:rsid w:val="59F84286"/>
    <w:rsid w:val="5B361871"/>
    <w:rsid w:val="5FE739A5"/>
    <w:rsid w:val="60D02686"/>
    <w:rsid w:val="68BF14FA"/>
    <w:rsid w:val="6C321D22"/>
    <w:rsid w:val="6D323519"/>
    <w:rsid w:val="72543136"/>
    <w:rsid w:val="74B9785A"/>
    <w:rsid w:val="74BE746B"/>
    <w:rsid w:val="75776E1C"/>
    <w:rsid w:val="786B4B53"/>
    <w:rsid w:val="79A04DFA"/>
    <w:rsid w:val="7F513DEE"/>
    <w:rsid w:val="7F7E7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8"/>
      <w:szCs w:val="28"/>
      <w:lang w:eastAsia="en-US"/>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lang w:val="en-US" w:eastAsia="en-US"/>
    </w:rPr>
  </w:style>
  <w:style w:type="character" w:styleId="a4">
    <w:name w:val="Strong"/>
    <w:uiPriority w:val="22"/>
    <w:qFormat/>
    <w:rPr>
      <w:b/>
      <w:bCs/>
    </w:rPr>
  </w:style>
  <w:style w:type="character" w:styleId="a5">
    <w:name w:val="annotation reference"/>
    <w:uiPriority w:val="99"/>
    <w:qFormat/>
    <w:rPr>
      <w:sz w:val="16"/>
      <w:szCs w:val="16"/>
      <w:lang w:val="en-US" w:eastAsia="en-US"/>
    </w:rPr>
  </w:style>
  <w:style w:type="character" w:customStyle="1" w:styleId="a6">
    <w:name w:val="页脚 字符"/>
    <w:link w:val="a7"/>
    <w:rPr>
      <w:rFonts w:ascii="Calibri" w:hAnsi="Calibri"/>
      <w:kern w:val="2"/>
      <w:sz w:val="18"/>
      <w:szCs w:val="18"/>
      <w:lang w:eastAsia="en-US"/>
    </w:rPr>
  </w:style>
  <w:style w:type="character" w:customStyle="1" w:styleId="a8">
    <w:name w:val="批注框文本 字符"/>
    <w:link w:val="a9"/>
    <w:rPr>
      <w:rFonts w:ascii="Calibri" w:hAnsi="Calibri"/>
      <w:kern w:val="2"/>
      <w:sz w:val="18"/>
      <w:szCs w:val="18"/>
      <w:lang w:eastAsia="en-US"/>
    </w:rPr>
  </w:style>
  <w:style w:type="character" w:customStyle="1" w:styleId="aa">
    <w:name w:val="页眉 字符"/>
    <w:link w:val="ab"/>
    <w:rPr>
      <w:rFonts w:ascii="Calibri" w:hAnsi="Calibri"/>
      <w:kern w:val="2"/>
      <w:sz w:val="18"/>
      <w:szCs w:val="18"/>
      <w:lang w:eastAsia="en-US"/>
    </w:rPr>
  </w:style>
  <w:style w:type="character" w:customStyle="1" w:styleId="ac">
    <w:name w:val="批注主题 字符"/>
    <w:link w:val="ad"/>
    <w:rPr>
      <w:rFonts w:ascii="Calibri" w:hAnsi="Calibri"/>
      <w:b/>
      <w:bCs/>
      <w:kern w:val="2"/>
      <w:sz w:val="28"/>
      <w:szCs w:val="28"/>
      <w:lang w:eastAsia="en-US"/>
    </w:rPr>
  </w:style>
  <w:style w:type="character" w:customStyle="1" w:styleId="ae">
    <w:name w:val="批注文字 字符"/>
    <w:link w:val="af"/>
    <w:uiPriority w:val="99"/>
    <w:rPr>
      <w:rFonts w:ascii="Calibri" w:hAnsi="Calibri"/>
      <w:kern w:val="2"/>
      <w:sz w:val="28"/>
      <w:szCs w:val="28"/>
      <w:lang w:eastAsia="en-US"/>
    </w:rPr>
  </w:style>
  <w:style w:type="paragraph" w:styleId="ad">
    <w:name w:val="annotation subject"/>
    <w:basedOn w:val="af"/>
    <w:next w:val="af"/>
    <w:link w:val="ac"/>
    <w:rPr>
      <w:b/>
      <w:bCs/>
    </w:rPr>
  </w:style>
  <w:style w:type="paragraph" w:styleId="ab">
    <w:name w:val="header"/>
    <w:basedOn w:val="a"/>
    <w:link w:val="aa"/>
    <w:pPr>
      <w:pBdr>
        <w:bottom w:val="single" w:sz="6" w:space="1" w:color="auto"/>
      </w:pBdr>
      <w:tabs>
        <w:tab w:val="center" w:pos="4153"/>
        <w:tab w:val="right" w:pos="8306"/>
      </w:tabs>
      <w:snapToGrid w:val="0"/>
      <w:jc w:val="center"/>
    </w:pPr>
    <w:rPr>
      <w:sz w:val="18"/>
      <w:szCs w:val="18"/>
    </w:rPr>
  </w:style>
  <w:style w:type="paragraph" w:styleId="af">
    <w:name w:val="annotation text"/>
    <w:basedOn w:val="a"/>
    <w:link w:val="ae"/>
    <w:uiPriority w:val="99"/>
    <w:pPr>
      <w:jc w:val="left"/>
    </w:pPr>
  </w:style>
  <w:style w:type="paragraph" w:styleId="a7">
    <w:name w:val="footer"/>
    <w:basedOn w:val="a"/>
    <w:link w:val="a6"/>
    <w:pPr>
      <w:tabs>
        <w:tab w:val="center" w:pos="4153"/>
        <w:tab w:val="right" w:pos="8306"/>
      </w:tabs>
      <w:snapToGrid w:val="0"/>
      <w:jc w:val="left"/>
    </w:pPr>
    <w:rPr>
      <w:sz w:val="18"/>
      <w:szCs w:val="18"/>
    </w:rPr>
  </w:style>
  <w:style w:type="paragraph" w:styleId="a9">
    <w:name w:val="Balloon Text"/>
    <w:basedOn w:val="a"/>
    <w:link w:val="a8"/>
    <w:rPr>
      <w:sz w:val="18"/>
      <w:szCs w:val="18"/>
    </w:rPr>
  </w:style>
  <w:style w:type="paragraph" w:customStyle="1" w:styleId="1">
    <w:name w:val="正文1"/>
    <w:uiPriority w:val="99"/>
    <w:pPr>
      <w:spacing w:line="276" w:lineRule="auto"/>
    </w:pPr>
    <w:rPr>
      <w:rFonts w:ascii="Arial" w:hAnsi="Arial" w:cs="Arial"/>
      <w:color w:val="000000"/>
      <w:sz w:val="22"/>
      <w:lang w:val="pl-PL" w:eastAsia="pl-PL"/>
    </w:rPr>
  </w:style>
  <w:style w:type="paragraph" w:styleId="af0">
    <w:name w:val="List Paragraph"/>
    <w:basedOn w:val="a"/>
    <w:uiPriority w:val="34"/>
    <w:qFormat/>
    <w:pPr>
      <w:ind w:firstLineChars="200" w:firstLine="420"/>
    </w:pPr>
    <w:rPr>
      <w:sz w:val="21"/>
      <w:szCs w:val="22"/>
      <w:lang w:eastAsia="zh-CN"/>
    </w:rPr>
  </w:style>
  <w:style w:type="paragraph" w:customStyle="1" w:styleId="p1">
    <w:name w:val="p1"/>
    <w:basedOn w:val="a"/>
    <w:pPr>
      <w:widowControl/>
      <w:jc w:val="left"/>
    </w:pPr>
    <w:rPr>
      <w:rFonts w:ascii="Helvetica" w:hAnsi="Helvetica"/>
      <w:kern w:val="0"/>
      <w:sz w:val="18"/>
      <w:szCs w:val="18"/>
      <w:lang w:eastAsia="zh-CN"/>
    </w:rPr>
  </w:style>
  <w:style w:type="table" w:styleId="af1">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a"/>
    <w:link w:val="EndNoteBibliography0"/>
    <w:rsid w:val="003C4E99"/>
    <w:rPr>
      <w:rFonts w:ascii="等线" w:eastAsia="等线" w:hAnsi="等线"/>
      <w:noProof/>
      <w:sz w:val="20"/>
      <w:szCs w:val="22"/>
      <w:lang w:eastAsia="zh-CN"/>
    </w:rPr>
  </w:style>
  <w:style w:type="character" w:customStyle="1" w:styleId="EndNoteBibliography0">
    <w:name w:val="EndNote Bibliography 字符"/>
    <w:link w:val="EndNoteBibliography"/>
    <w:rsid w:val="003C4E99"/>
    <w:rPr>
      <w:rFonts w:ascii="等线" w:eastAsia="等线" w:hAnsi="等线"/>
      <w:noProof/>
      <w:kern w:val="2"/>
      <w:szCs w:val="22"/>
    </w:rPr>
  </w:style>
  <w:style w:type="paragraph" w:styleId="af2">
    <w:name w:val="Normal (Web)"/>
    <w:basedOn w:val="a"/>
    <w:rsid w:val="00874018"/>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8"/>
      <w:szCs w:val="28"/>
      <w:lang w:eastAsia="en-US"/>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lang w:val="en-US" w:eastAsia="en-US"/>
    </w:rPr>
  </w:style>
  <w:style w:type="character" w:styleId="a4">
    <w:name w:val="Strong"/>
    <w:uiPriority w:val="22"/>
    <w:qFormat/>
    <w:rPr>
      <w:b/>
      <w:bCs/>
    </w:rPr>
  </w:style>
  <w:style w:type="character" w:styleId="a5">
    <w:name w:val="annotation reference"/>
    <w:uiPriority w:val="99"/>
    <w:qFormat/>
    <w:rPr>
      <w:sz w:val="16"/>
      <w:szCs w:val="16"/>
      <w:lang w:val="en-US" w:eastAsia="en-US"/>
    </w:rPr>
  </w:style>
  <w:style w:type="character" w:customStyle="1" w:styleId="a6">
    <w:name w:val="页脚 字符"/>
    <w:link w:val="a7"/>
    <w:rPr>
      <w:rFonts w:ascii="Calibri" w:hAnsi="Calibri"/>
      <w:kern w:val="2"/>
      <w:sz w:val="18"/>
      <w:szCs w:val="18"/>
      <w:lang w:eastAsia="en-US"/>
    </w:rPr>
  </w:style>
  <w:style w:type="character" w:customStyle="1" w:styleId="a8">
    <w:name w:val="批注框文本 字符"/>
    <w:link w:val="a9"/>
    <w:rPr>
      <w:rFonts w:ascii="Calibri" w:hAnsi="Calibri"/>
      <w:kern w:val="2"/>
      <w:sz w:val="18"/>
      <w:szCs w:val="18"/>
      <w:lang w:eastAsia="en-US"/>
    </w:rPr>
  </w:style>
  <w:style w:type="character" w:customStyle="1" w:styleId="aa">
    <w:name w:val="页眉 字符"/>
    <w:link w:val="ab"/>
    <w:rPr>
      <w:rFonts w:ascii="Calibri" w:hAnsi="Calibri"/>
      <w:kern w:val="2"/>
      <w:sz w:val="18"/>
      <w:szCs w:val="18"/>
      <w:lang w:eastAsia="en-US"/>
    </w:rPr>
  </w:style>
  <w:style w:type="character" w:customStyle="1" w:styleId="ac">
    <w:name w:val="批注主题 字符"/>
    <w:link w:val="ad"/>
    <w:rPr>
      <w:rFonts w:ascii="Calibri" w:hAnsi="Calibri"/>
      <w:b/>
      <w:bCs/>
      <w:kern w:val="2"/>
      <w:sz w:val="28"/>
      <w:szCs w:val="28"/>
      <w:lang w:eastAsia="en-US"/>
    </w:rPr>
  </w:style>
  <w:style w:type="character" w:customStyle="1" w:styleId="ae">
    <w:name w:val="批注文字 字符"/>
    <w:link w:val="af"/>
    <w:uiPriority w:val="99"/>
    <w:rPr>
      <w:rFonts w:ascii="Calibri" w:hAnsi="Calibri"/>
      <w:kern w:val="2"/>
      <w:sz w:val="28"/>
      <w:szCs w:val="28"/>
      <w:lang w:eastAsia="en-US"/>
    </w:rPr>
  </w:style>
  <w:style w:type="paragraph" w:styleId="ad">
    <w:name w:val="annotation subject"/>
    <w:basedOn w:val="af"/>
    <w:next w:val="af"/>
    <w:link w:val="ac"/>
    <w:rPr>
      <w:b/>
      <w:bCs/>
    </w:rPr>
  </w:style>
  <w:style w:type="paragraph" w:styleId="ab">
    <w:name w:val="header"/>
    <w:basedOn w:val="a"/>
    <w:link w:val="aa"/>
    <w:pPr>
      <w:pBdr>
        <w:bottom w:val="single" w:sz="6" w:space="1" w:color="auto"/>
      </w:pBdr>
      <w:tabs>
        <w:tab w:val="center" w:pos="4153"/>
        <w:tab w:val="right" w:pos="8306"/>
      </w:tabs>
      <w:snapToGrid w:val="0"/>
      <w:jc w:val="center"/>
    </w:pPr>
    <w:rPr>
      <w:sz w:val="18"/>
      <w:szCs w:val="18"/>
    </w:rPr>
  </w:style>
  <w:style w:type="paragraph" w:styleId="af">
    <w:name w:val="annotation text"/>
    <w:basedOn w:val="a"/>
    <w:link w:val="ae"/>
    <w:uiPriority w:val="99"/>
    <w:pPr>
      <w:jc w:val="left"/>
    </w:pPr>
  </w:style>
  <w:style w:type="paragraph" w:styleId="a7">
    <w:name w:val="footer"/>
    <w:basedOn w:val="a"/>
    <w:link w:val="a6"/>
    <w:pPr>
      <w:tabs>
        <w:tab w:val="center" w:pos="4153"/>
        <w:tab w:val="right" w:pos="8306"/>
      </w:tabs>
      <w:snapToGrid w:val="0"/>
      <w:jc w:val="left"/>
    </w:pPr>
    <w:rPr>
      <w:sz w:val="18"/>
      <w:szCs w:val="18"/>
    </w:rPr>
  </w:style>
  <w:style w:type="paragraph" w:styleId="a9">
    <w:name w:val="Balloon Text"/>
    <w:basedOn w:val="a"/>
    <w:link w:val="a8"/>
    <w:rPr>
      <w:sz w:val="18"/>
      <w:szCs w:val="18"/>
    </w:rPr>
  </w:style>
  <w:style w:type="paragraph" w:customStyle="1" w:styleId="1">
    <w:name w:val="正文1"/>
    <w:uiPriority w:val="99"/>
    <w:pPr>
      <w:spacing w:line="276" w:lineRule="auto"/>
    </w:pPr>
    <w:rPr>
      <w:rFonts w:ascii="Arial" w:hAnsi="Arial" w:cs="Arial"/>
      <w:color w:val="000000"/>
      <w:sz w:val="22"/>
      <w:lang w:val="pl-PL" w:eastAsia="pl-PL"/>
    </w:rPr>
  </w:style>
  <w:style w:type="paragraph" w:styleId="af0">
    <w:name w:val="List Paragraph"/>
    <w:basedOn w:val="a"/>
    <w:uiPriority w:val="34"/>
    <w:qFormat/>
    <w:pPr>
      <w:ind w:firstLineChars="200" w:firstLine="420"/>
    </w:pPr>
    <w:rPr>
      <w:sz w:val="21"/>
      <w:szCs w:val="22"/>
      <w:lang w:eastAsia="zh-CN"/>
    </w:rPr>
  </w:style>
  <w:style w:type="paragraph" w:customStyle="1" w:styleId="p1">
    <w:name w:val="p1"/>
    <w:basedOn w:val="a"/>
    <w:pPr>
      <w:widowControl/>
      <w:jc w:val="left"/>
    </w:pPr>
    <w:rPr>
      <w:rFonts w:ascii="Helvetica" w:hAnsi="Helvetica"/>
      <w:kern w:val="0"/>
      <w:sz w:val="18"/>
      <w:szCs w:val="18"/>
      <w:lang w:eastAsia="zh-CN"/>
    </w:rPr>
  </w:style>
  <w:style w:type="table" w:styleId="af1">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a"/>
    <w:link w:val="EndNoteBibliography0"/>
    <w:rsid w:val="003C4E99"/>
    <w:rPr>
      <w:rFonts w:ascii="等线" w:eastAsia="等线" w:hAnsi="等线"/>
      <w:noProof/>
      <w:sz w:val="20"/>
      <w:szCs w:val="22"/>
      <w:lang w:eastAsia="zh-CN"/>
    </w:rPr>
  </w:style>
  <w:style w:type="character" w:customStyle="1" w:styleId="EndNoteBibliography0">
    <w:name w:val="EndNote Bibliography 字符"/>
    <w:link w:val="EndNoteBibliography"/>
    <w:rsid w:val="003C4E99"/>
    <w:rPr>
      <w:rFonts w:ascii="等线" w:eastAsia="等线" w:hAnsi="等线"/>
      <w:noProof/>
      <w:kern w:val="2"/>
      <w:szCs w:val="22"/>
    </w:rPr>
  </w:style>
  <w:style w:type="paragraph" w:styleId="af2">
    <w:name w:val="Normal (Web)"/>
    <w:basedOn w:val="a"/>
    <w:rsid w:val="0087401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780995">
      <w:bodyDiv w:val="1"/>
      <w:marLeft w:val="0"/>
      <w:marRight w:val="0"/>
      <w:marTop w:val="0"/>
      <w:marBottom w:val="0"/>
      <w:divBdr>
        <w:top w:val="none" w:sz="0" w:space="0" w:color="auto"/>
        <w:left w:val="none" w:sz="0" w:space="0" w:color="auto"/>
        <w:bottom w:val="none" w:sz="0" w:space="0" w:color="auto"/>
        <w:right w:val="none" w:sz="0" w:space="0" w:color="auto"/>
      </w:divBdr>
    </w:div>
    <w:div w:id="644970657">
      <w:bodyDiv w:val="1"/>
      <w:marLeft w:val="0"/>
      <w:marRight w:val="0"/>
      <w:marTop w:val="0"/>
      <w:marBottom w:val="0"/>
      <w:divBdr>
        <w:top w:val="none" w:sz="0" w:space="0" w:color="auto"/>
        <w:left w:val="none" w:sz="0" w:space="0" w:color="auto"/>
        <w:bottom w:val="none" w:sz="0" w:space="0" w:color="auto"/>
        <w:right w:val="none" w:sz="0" w:space="0" w:color="auto"/>
      </w:divBdr>
    </w:div>
    <w:div w:id="1780642428">
      <w:bodyDiv w:val="1"/>
      <w:marLeft w:val="0"/>
      <w:marRight w:val="0"/>
      <w:marTop w:val="0"/>
      <w:marBottom w:val="0"/>
      <w:divBdr>
        <w:top w:val="none" w:sz="0" w:space="0" w:color="auto"/>
        <w:left w:val="none" w:sz="0" w:space="0" w:color="auto"/>
        <w:bottom w:val="none" w:sz="0" w:space="0" w:color="auto"/>
        <w:right w:val="none" w:sz="0" w:space="0" w:color="auto"/>
      </w:divBdr>
    </w:div>
    <w:div w:id="186227847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7315</Words>
  <Characters>41701</Characters>
  <Application>Microsoft Office Word</Application>
  <DocSecurity>0</DocSecurity>
  <Lines>347</Lines>
  <Paragraphs>97</Paragraphs>
  <ScaleCrop>false</ScaleCrop>
  <Company>Kingsoft</Company>
  <LinksUpToDate>false</LinksUpToDate>
  <CharactersWithSpaces>48919</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玖歌</dc:creator>
  <cp:lastModifiedBy>8613716430021</cp:lastModifiedBy>
  <cp:revision>2</cp:revision>
  <dcterms:created xsi:type="dcterms:W3CDTF">2019-09-28T09:43:00Z</dcterms:created>
  <dcterms:modified xsi:type="dcterms:W3CDTF">2019-09-28T09:43:00Z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