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44F5B" w14:textId="761674AA" w:rsidR="00345D5A" w:rsidRPr="008678B2" w:rsidRDefault="00345D5A" w:rsidP="008678B2">
      <w:pPr>
        <w:pStyle w:val="10"/>
        <w:adjustRightInd w:val="0"/>
        <w:snapToGrid w:val="0"/>
        <w:spacing w:line="360" w:lineRule="auto"/>
        <w:jc w:val="both"/>
        <w:rPr>
          <w:rFonts w:ascii="Book Antiqua" w:hAnsi="Book Antiqua" w:cs="Times New Roman"/>
          <w:b/>
          <w:color w:val="auto"/>
          <w:sz w:val="24"/>
          <w:szCs w:val="24"/>
          <w:highlight w:val="white"/>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262"/>
      <w:bookmarkStart w:id="13" w:name="OLE_LINK263"/>
      <w:bookmarkStart w:id="14" w:name="OLE_LINK191"/>
      <w:bookmarkStart w:id="15" w:name="OLE_LINK192"/>
      <w:bookmarkStart w:id="16" w:name="OLE_LINK484"/>
      <w:bookmarkStart w:id="17" w:name="OLE_LINK214"/>
      <w:bookmarkStart w:id="18" w:name="OLE_LINK636"/>
      <w:bookmarkStart w:id="19" w:name="OLE_LINK654"/>
      <w:bookmarkStart w:id="20" w:name="OLE_LINK849"/>
      <w:bookmarkStart w:id="21" w:name="OLE_LINK939"/>
      <w:bookmarkStart w:id="22" w:name="OLE_LINK1000"/>
      <w:bookmarkStart w:id="23" w:name="OLE_LINK1039"/>
      <w:bookmarkStart w:id="24" w:name="OLE_LINK1050"/>
      <w:bookmarkStart w:id="25" w:name="OLE_LINK1071"/>
      <w:bookmarkStart w:id="26" w:name="OLE_LINK255"/>
      <w:r w:rsidRPr="008678B2">
        <w:rPr>
          <w:rFonts w:ascii="Book Antiqua" w:hAnsi="Book Antiqua" w:cs="Times New Roman"/>
          <w:b/>
          <w:color w:val="auto"/>
          <w:sz w:val="24"/>
          <w:szCs w:val="24"/>
          <w:highlight w:val="white"/>
          <w:lang w:val="en-US" w:eastAsia="zh-CN"/>
        </w:rPr>
        <w:t xml:space="preserve">Name of </w:t>
      </w:r>
      <w:r w:rsidRPr="008678B2">
        <w:rPr>
          <w:rFonts w:ascii="Book Antiqua" w:hAnsi="Book Antiqua" w:cs="Times New Roman"/>
          <w:b/>
          <w:caps/>
          <w:color w:val="auto"/>
          <w:sz w:val="24"/>
          <w:szCs w:val="24"/>
          <w:highlight w:val="white"/>
          <w:lang w:val="en-US" w:eastAsia="zh-CN"/>
        </w:rPr>
        <w:t>j</w:t>
      </w:r>
      <w:r w:rsidRPr="008678B2">
        <w:rPr>
          <w:rFonts w:ascii="Book Antiqua" w:hAnsi="Book Antiqua" w:cs="Times New Roman"/>
          <w:b/>
          <w:color w:val="auto"/>
          <w:sz w:val="24"/>
          <w:szCs w:val="24"/>
          <w:highlight w:val="white"/>
          <w:lang w:val="en-US" w:eastAsia="zh-CN"/>
        </w:rPr>
        <w:t xml:space="preserve">ournal: </w:t>
      </w:r>
      <w:bookmarkStart w:id="27" w:name="OLE_LINK718"/>
      <w:bookmarkStart w:id="28" w:name="OLE_LINK719"/>
      <w:r w:rsidRPr="008678B2">
        <w:rPr>
          <w:rFonts w:ascii="Book Antiqua" w:hAnsi="Book Antiqua" w:cs="Times New Roman"/>
          <w:b/>
          <w:i/>
          <w:color w:val="auto"/>
          <w:sz w:val="24"/>
          <w:szCs w:val="24"/>
          <w:highlight w:val="white"/>
          <w:lang w:val="en-US" w:eastAsia="zh-CN"/>
        </w:rPr>
        <w:t>World Journal of Gastroenterology</w:t>
      </w:r>
      <w:bookmarkEnd w:id="27"/>
      <w:bookmarkEnd w:id="28"/>
    </w:p>
    <w:p w14:paraId="1075488D" w14:textId="2B483FF5" w:rsidR="00345D5A" w:rsidRPr="008678B2" w:rsidRDefault="00345D5A" w:rsidP="008678B2">
      <w:pPr>
        <w:pStyle w:val="10"/>
        <w:adjustRightInd w:val="0"/>
        <w:snapToGrid w:val="0"/>
        <w:spacing w:line="360" w:lineRule="auto"/>
        <w:jc w:val="both"/>
        <w:rPr>
          <w:rFonts w:ascii="Book Antiqua" w:hAnsi="Book Antiqua" w:cs="Times New Roman"/>
          <w:b/>
          <w:i/>
          <w:color w:val="auto"/>
          <w:sz w:val="24"/>
          <w:szCs w:val="24"/>
          <w:highlight w:val="white"/>
          <w:lang w:val="en-US" w:eastAsia="zh-CN"/>
        </w:rPr>
      </w:pPr>
      <w:bookmarkStart w:id="29" w:name="OLE_LINK485"/>
      <w:bookmarkStart w:id="30" w:name="OLE_LINK486"/>
      <w:bookmarkStart w:id="31" w:name="OLE_LINK661"/>
      <w:bookmarkStart w:id="32" w:name="OLE_LINK768"/>
      <w:bookmarkStart w:id="33" w:name="OLE_LINK499"/>
      <w:bookmarkStart w:id="34" w:name="OLE_LINK514"/>
      <w:bookmarkStart w:id="35" w:name="OLE_LINK515"/>
      <w:bookmarkStart w:id="36" w:name="OLE_LINK13"/>
      <w:r w:rsidRPr="008678B2">
        <w:rPr>
          <w:rFonts w:ascii="Book Antiqua" w:hAnsi="Book Antiqua" w:cs="Times New Roman"/>
          <w:b/>
          <w:color w:val="auto"/>
          <w:sz w:val="24"/>
          <w:szCs w:val="24"/>
          <w:highlight w:val="white"/>
          <w:lang w:val="en-US" w:eastAsia="zh-CN"/>
        </w:rPr>
        <w:t>Manuscript NO:</w:t>
      </w:r>
      <w:bookmarkEnd w:id="29"/>
      <w:bookmarkEnd w:id="30"/>
      <w:bookmarkEnd w:id="31"/>
      <w:bookmarkEnd w:id="32"/>
      <w:r w:rsidRPr="008678B2">
        <w:rPr>
          <w:rFonts w:ascii="Book Antiqua" w:hAnsi="Book Antiqua" w:cs="Times New Roman"/>
          <w:b/>
          <w:color w:val="auto"/>
          <w:sz w:val="24"/>
          <w:szCs w:val="24"/>
          <w:highlight w:val="white"/>
          <w:lang w:val="en-US" w:eastAsia="zh-CN"/>
        </w:rPr>
        <w:t xml:space="preserve"> </w:t>
      </w:r>
      <w:bookmarkEnd w:id="33"/>
      <w:r w:rsidR="00896B08" w:rsidRPr="008678B2">
        <w:rPr>
          <w:rFonts w:ascii="Book Antiqua" w:hAnsi="Book Antiqua" w:cs="Times New Roman"/>
          <w:b/>
          <w:color w:val="auto"/>
          <w:sz w:val="24"/>
          <w:szCs w:val="24"/>
          <w:highlight w:val="white"/>
          <w:lang w:val="en-US" w:eastAsia="zh-CN"/>
        </w:rPr>
        <w:t>42856</w:t>
      </w:r>
    </w:p>
    <w:p w14:paraId="7E6D11AD" w14:textId="5FDB32FB" w:rsidR="00345D5A" w:rsidRPr="008678B2" w:rsidRDefault="00345D5A" w:rsidP="008678B2">
      <w:pPr>
        <w:adjustRightInd w:val="0"/>
        <w:snapToGrid w:val="0"/>
        <w:spacing w:line="360" w:lineRule="auto"/>
        <w:jc w:val="both"/>
        <w:rPr>
          <w:rFonts w:ascii="Book Antiqua" w:hAnsi="Book Antiqua"/>
          <w:b/>
          <w:sz w:val="24"/>
          <w:szCs w:val="24"/>
        </w:rPr>
      </w:pPr>
      <w:bookmarkStart w:id="37" w:name="OLE_LINK511"/>
      <w:bookmarkStart w:id="38" w:name="OLE_LINK512"/>
      <w:bookmarkEnd w:id="34"/>
      <w:bookmarkEnd w:id="35"/>
      <w:bookmarkEnd w:id="36"/>
      <w:r w:rsidRPr="008678B2">
        <w:rPr>
          <w:rFonts w:ascii="Book Antiqua" w:hAnsi="Book Antiqua"/>
          <w:b/>
          <w:sz w:val="24"/>
          <w:szCs w:val="24"/>
          <w:highlight w:val="white"/>
        </w:rPr>
        <w:t xml:space="preserve">Manuscript </w:t>
      </w:r>
      <w:r w:rsidRPr="008678B2">
        <w:rPr>
          <w:rFonts w:ascii="Book Antiqua" w:hAnsi="Book Antiqua"/>
          <w:b/>
          <w:caps/>
          <w:sz w:val="24"/>
          <w:szCs w:val="24"/>
          <w:highlight w:val="white"/>
        </w:rPr>
        <w:t>t</w:t>
      </w:r>
      <w:r w:rsidRPr="008678B2">
        <w:rPr>
          <w:rFonts w:ascii="Book Antiqua" w:hAnsi="Book Antiqua"/>
          <w:b/>
          <w:sz w:val="24"/>
          <w:szCs w:val="24"/>
          <w:highlight w:val="white"/>
        </w:rPr>
        <w:t>ype</w:t>
      </w:r>
      <w:r w:rsidRPr="008678B2">
        <w:rPr>
          <w:rFonts w:ascii="Book Antiqua" w:hAnsi="Book Antiqua"/>
          <w:b/>
          <w:sz w:val="24"/>
          <w:szCs w:val="24"/>
        </w:rPr>
        <w:t>:</w:t>
      </w:r>
      <w:bookmarkEnd w:id="0"/>
      <w:bookmarkEnd w:id="1"/>
      <w:bookmarkEnd w:id="2"/>
      <w:bookmarkEnd w:id="3"/>
      <w:bookmarkEnd w:id="4"/>
      <w:bookmarkEnd w:id="5"/>
      <w:bookmarkEnd w:id="6"/>
      <w:bookmarkEnd w:id="7"/>
      <w:bookmarkEnd w:id="8"/>
      <w:bookmarkEnd w:id="9"/>
      <w:bookmarkEnd w:id="10"/>
      <w:bookmarkEnd w:id="11"/>
      <w:r w:rsidRPr="008678B2">
        <w:rPr>
          <w:rFonts w:ascii="Book Antiqua" w:hAnsi="Book Antiqua"/>
          <w:b/>
          <w:sz w:val="24"/>
          <w:szCs w:val="24"/>
        </w:rPr>
        <w:t xml:space="preserve"> </w:t>
      </w:r>
      <w:bookmarkEnd w:id="12"/>
      <w:bookmarkEnd w:id="13"/>
      <w:r w:rsidR="008678B2">
        <w:rPr>
          <w:rFonts w:ascii="Book Antiqua" w:hAnsi="Book Antiqua"/>
          <w:b/>
          <w:sz w:val="24"/>
          <w:szCs w:val="24"/>
        </w:rPr>
        <w:t>ORIGINAL ARTICLE</w:t>
      </w:r>
    </w:p>
    <w:bookmarkEnd w:id="14"/>
    <w:bookmarkEnd w:id="15"/>
    <w:bookmarkEnd w:id="16"/>
    <w:bookmarkEnd w:id="17"/>
    <w:bookmarkEnd w:id="18"/>
    <w:bookmarkEnd w:id="19"/>
    <w:bookmarkEnd w:id="20"/>
    <w:bookmarkEnd w:id="21"/>
    <w:bookmarkEnd w:id="22"/>
    <w:bookmarkEnd w:id="23"/>
    <w:bookmarkEnd w:id="24"/>
    <w:bookmarkEnd w:id="25"/>
    <w:bookmarkEnd w:id="26"/>
    <w:bookmarkEnd w:id="37"/>
    <w:bookmarkEnd w:id="38"/>
    <w:p w14:paraId="1CCCC95E" w14:textId="77777777" w:rsidR="008678B2" w:rsidRDefault="008678B2" w:rsidP="008678B2">
      <w:pPr>
        <w:adjustRightInd w:val="0"/>
        <w:snapToGrid w:val="0"/>
        <w:spacing w:line="360" w:lineRule="auto"/>
        <w:jc w:val="both"/>
        <w:rPr>
          <w:rFonts w:ascii="Book Antiqua" w:hAnsi="Book Antiqua" w:cs="Arial"/>
          <w:caps/>
          <w:sz w:val="24"/>
          <w:szCs w:val="24"/>
        </w:rPr>
      </w:pPr>
    </w:p>
    <w:p w14:paraId="2295F824" w14:textId="55B2308B" w:rsidR="00224939" w:rsidRPr="008678B2" w:rsidRDefault="008678B2" w:rsidP="008678B2">
      <w:pPr>
        <w:adjustRightInd w:val="0"/>
        <w:snapToGrid w:val="0"/>
        <w:spacing w:line="360" w:lineRule="auto"/>
        <w:jc w:val="both"/>
        <w:rPr>
          <w:rFonts w:ascii="Book Antiqua" w:hAnsi="Book Antiqua"/>
          <w:b/>
          <w:i/>
          <w:sz w:val="24"/>
          <w:szCs w:val="24"/>
        </w:rPr>
      </w:pPr>
      <w:r w:rsidRPr="008678B2">
        <w:rPr>
          <w:rFonts w:ascii="Book Antiqua" w:hAnsi="Book Antiqua"/>
          <w:b/>
          <w:i/>
          <w:sz w:val="24"/>
          <w:szCs w:val="24"/>
        </w:rPr>
        <w:t>Basic Study</w:t>
      </w:r>
    </w:p>
    <w:p w14:paraId="394C0C7D" w14:textId="02B393A7" w:rsidR="00345D5A" w:rsidRPr="008678B2" w:rsidRDefault="008678B2" w:rsidP="008678B2">
      <w:pPr>
        <w:pStyle w:val="4"/>
        <w:adjustRightInd w:val="0"/>
        <w:snapToGrid w:val="0"/>
        <w:spacing w:line="360" w:lineRule="auto"/>
        <w:ind w:left="0"/>
        <w:jc w:val="both"/>
        <w:rPr>
          <w:rFonts w:ascii="Book Antiqua" w:hAnsi="Book Antiqua"/>
        </w:rPr>
      </w:pPr>
      <w:bookmarkStart w:id="39" w:name="OLE_LINK22"/>
      <w:bookmarkStart w:id="40" w:name="OLE_LINK38"/>
      <w:r>
        <w:rPr>
          <w:rFonts w:ascii="Book Antiqua" w:hAnsi="Book Antiqua" w:cs="Arial"/>
        </w:rPr>
        <w:t>I</w:t>
      </w:r>
      <w:r w:rsidRPr="008678B2">
        <w:rPr>
          <w:rFonts w:ascii="Book Antiqua" w:hAnsi="Book Antiqua" w:cs="Arial"/>
        </w:rPr>
        <w:t xml:space="preserve">nterplay between post-translational </w:t>
      </w:r>
      <w:r w:rsidRPr="008678B2">
        <w:rPr>
          <w:rFonts w:ascii="Book Antiqua" w:eastAsia="Calibri" w:hAnsi="Book Antiqua"/>
          <w:shd w:val="clear" w:color="auto" w:fill="FFFFFF"/>
        </w:rPr>
        <w:t>cyclooxygenase-2</w:t>
      </w:r>
      <w:r w:rsidRPr="008678B2">
        <w:rPr>
          <w:rFonts w:ascii="Book Antiqua" w:hAnsi="Book Antiqua" w:cs="Arial"/>
        </w:rPr>
        <w:t xml:space="preserve"> modifications and the metabolic and proteomic profile in a colorectal cancer cohort</w:t>
      </w:r>
      <w:bookmarkEnd w:id="39"/>
      <w:bookmarkEnd w:id="40"/>
    </w:p>
    <w:p w14:paraId="3AC07B9D" w14:textId="77777777" w:rsidR="00C20E23" w:rsidRPr="008678B2" w:rsidRDefault="00C20E23" w:rsidP="008678B2">
      <w:pPr>
        <w:pStyle w:val="a3"/>
        <w:adjustRightInd w:val="0"/>
        <w:snapToGrid w:val="0"/>
        <w:spacing w:line="360" w:lineRule="auto"/>
        <w:jc w:val="both"/>
        <w:rPr>
          <w:rFonts w:ascii="Book Antiqua" w:hAnsi="Book Antiqua"/>
          <w:b/>
        </w:rPr>
      </w:pPr>
    </w:p>
    <w:p w14:paraId="106AB934" w14:textId="58B48AB5" w:rsidR="009570DD" w:rsidRPr="00320A5F" w:rsidRDefault="00320A5F" w:rsidP="008678B2">
      <w:pPr>
        <w:pStyle w:val="10"/>
        <w:adjustRightInd w:val="0"/>
        <w:snapToGrid w:val="0"/>
        <w:spacing w:line="360" w:lineRule="auto"/>
        <w:jc w:val="both"/>
        <w:rPr>
          <w:rFonts w:ascii="Book Antiqua" w:hAnsi="Book Antiqua" w:cs="Times New Roman"/>
          <w:color w:val="auto"/>
          <w:sz w:val="24"/>
          <w:szCs w:val="24"/>
          <w:highlight w:val="white"/>
          <w:lang w:val="en-US" w:eastAsia="zh-CN"/>
        </w:rPr>
      </w:pPr>
      <w:bookmarkStart w:id="41" w:name="OLE_LINK217"/>
      <w:bookmarkStart w:id="42" w:name="OLE_LINK266"/>
      <w:r w:rsidRPr="00320A5F">
        <w:rPr>
          <w:rFonts w:ascii="Book Antiqua" w:hAnsi="Book Antiqua"/>
          <w:sz w:val="24"/>
          <w:szCs w:val="24"/>
          <w:lang w:val="en-US"/>
        </w:rPr>
        <w:t>Prieto P</w:t>
      </w:r>
      <w:r w:rsidRPr="00320A5F">
        <w:rPr>
          <w:rFonts w:ascii="Book Antiqua" w:hAnsi="Book Antiqua" w:cs="Times New Roman"/>
          <w:color w:val="auto"/>
          <w:sz w:val="24"/>
          <w:szCs w:val="24"/>
          <w:lang w:val="en-US" w:eastAsia="zh-CN"/>
        </w:rPr>
        <w:t xml:space="preserve"> </w:t>
      </w:r>
      <w:r w:rsidRPr="00320A5F">
        <w:rPr>
          <w:rFonts w:ascii="Book Antiqua" w:hAnsi="Book Antiqua" w:cs="Times New Roman"/>
          <w:i/>
          <w:color w:val="auto"/>
          <w:sz w:val="24"/>
          <w:szCs w:val="24"/>
          <w:lang w:val="en-US" w:eastAsia="zh-CN"/>
        </w:rPr>
        <w:t>et al</w:t>
      </w:r>
      <w:r w:rsidRPr="00320A5F">
        <w:rPr>
          <w:rFonts w:ascii="Book Antiqua" w:hAnsi="Book Antiqua" w:cs="Times New Roman"/>
          <w:color w:val="auto"/>
          <w:sz w:val="24"/>
          <w:szCs w:val="24"/>
          <w:lang w:val="en-US" w:eastAsia="zh-CN"/>
        </w:rPr>
        <w:t>. New biomarkers in a</w:t>
      </w:r>
      <w:r w:rsidR="009570DD" w:rsidRPr="00320A5F">
        <w:rPr>
          <w:rFonts w:ascii="Book Antiqua" w:hAnsi="Book Antiqua" w:cs="Times New Roman"/>
          <w:color w:val="auto"/>
          <w:sz w:val="24"/>
          <w:szCs w:val="24"/>
          <w:lang w:val="en-US" w:eastAsia="zh-CN"/>
        </w:rPr>
        <w:t xml:space="preserve"> CRC </w:t>
      </w:r>
      <w:r w:rsidRPr="00320A5F">
        <w:rPr>
          <w:rFonts w:ascii="Book Antiqua" w:hAnsi="Book Antiqua" w:cs="Times New Roman"/>
          <w:color w:val="auto"/>
          <w:sz w:val="24"/>
          <w:szCs w:val="24"/>
          <w:lang w:val="en-US" w:eastAsia="zh-CN"/>
        </w:rPr>
        <w:t>cohort</w:t>
      </w:r>
    </w:p>
    <w:bookmarkEnd w:id="41"/>
    <w:bookmarkEnd w:id="42"/>
    <w:p w14:paraId="2ABBFFB7" w14:textId="77777777" w:rsidR="00345D5A" w:rsidRPr="00320A5F" w:rsidRDefault="00345D5A" w:rsidP="008678B2">
      <w:pPr>
        <w:pStyle w:val="a3"/>
        <w:adjustRightInd w:val="0"/>
        <w:snapToGrid w:val="0"/>
        <w:spacing w:line="360" w:lineRule="auto"/>
        <w:jc w:val="both"/>
        <w:rPr>
          <w:rFonts w:ascii="Book Antiqua" w:hAnsi="Book Antiqua"/>
        </w:rPr>
      </w:pPr>
    </w:p>
    <w:p w14:paraId="094DCD60" w14:textId="7D7EED43" w:rsidR="00C20E23" w:rsidRPr="00320A5F" w:rsidRDefault="00320A5F" w:rsidP="008678B2">
      <w:pPr>
        <w:adjustRightInd w:val="0"/>
        <w:snapToGrid w:val="0"/>
        <w:spacing w:line="360" w:lineRule="auto"/>
        <w:jc w:val="both"/>
        <w:rPr>
          <w:rFonts w:ascii="Book Antiqua" w:hAnsi="Book Antiqua"/>
          <w:sz w:val="24"/>
          <w:szCs w:val="24"/>
        </w:rPr>
      </w:pPr>
      <w:bookmarkStart w:id="43" w:name="OLE_LINK25"/>
      <w:r w:rsidRPr="00320A5F">
        <w:rPr>
          <w:rFonts w:ascii="Book Antiqua" w:hAnsi="Book Antiqua"/>
          <w:sz w:val="24"/>
          <w:szCs w:val="24"/>
        </w:rPr>
        <w:t xml:space="preserve">Patricia </w:t>
      </w:r>
      <w:proofErr w:type="spellStart"/>
      <w:r w:rsidR="00A601D2" w:rsidRPr="00320A5F">
        <w:rPr>
          <w:rFonts w:ascii="Book Antiqua" w:hAnsi="Book Antiqua"/>
          <w:sz w:val="24"/>
          <w:szCs w:val="24"/>
        </w:rPr>
        <w:t>Prieto</w:t>
      </w:r>
      <w:bookmarkEnd w:id="43"/>
      <w:proofErr w:type="spellEnd"/>
      <w:r w:rsidR="00A601D2" w:rsidRPr="00320A5F">
        <w:rPr>
          <w:rFonts w:ascii="Book Antiqua" w:hAnsi="Book Antiqua"/>
          <w:sz w:val="24"/>
          <w:szCs w:val="24"/>
        </w:rPr>
        <w:t xml:space="preserve">, </w:t>
      </w:r>
      <w:r w:rsidRPr="00320A5F">
        <w:rPr>
          <w:rFonts w:ascii="Book Antiqua" w:hAnsi="Book Antiqua"/>
          <w:sz w:val="24"/>
          <w:szCs w:val="24"/>
        </w:rPr>
        <w:t xml:space="preserve">Rafael I </w:t>
      </w:r>
      <w:proofErr w:type="spellStart"/>
      <w:r w:rsidR="00A601D2" w:rsidRPr="00320A5F">
        <w:rPr>
          <w:rFonts w:ascii="Book Antiqua" w:hAnsi="Book Antiqua"/>
          <w:sz w:val="24"/>
          <w:szCs w:val="24"/>
        </w:rPr>
        <w:t>Jaén</w:t>
      </w:r>
      <w:proofErr w:type="spellEnd"/>
      <w:r w:rsidRPr="00320A5F">
        <w:rPr>
          <w:rFonts w:ascii="Book Antiqua" w:hAnsi="Book Antiqua"/>
          <w:sz w:val="24"/>
          <w:szCs w:val="24"/>
        </w:rPr>
        <w:t xml:space="preserve">, Daniel </w:t>
      </w:r>
      <w:proofErr w:type="spellStart"/>
      <w:r w:rsidRPr="00320A5F">
        <w:rPr>
          <w:rFonts w:ascii="Book Antiqua" w:hAnsi="Book Antiqua"/>
          <w:sz w:val="24"/>
          <w:szCs w:val="24"/>
        </w:rPr>
        <w:t>Calle</w:t>
      </w:r>
      <w:proofErr w:type="spellEnd"/>
      <w:r w:rsidR="00A601D2" w:rsidRPr="00320A5F">
        <w:rPr>
          <w:rFonts w:ascii="Book Antiqua" w:hAnsi="Book Antiqua"/>
          <w:sz w:val="24"/>
          <w:szCs w:val="24"/>
        </w:rPr>
        <w:t xml:space="preserve">, </w:t>
      </w:r>
      <w:proofErr w:type="spellStart"/>
      <w:r w:rsidRPr="00320A5F">
        <w:rPr>
          <w:rFonts w:ascii="Book Antiqua" w:hAnsi="Book Antiqua"/>
          <w:sz w:val="24"/>
          <w:szCs w:val="24"/>
        </w:rPr>
        <w:t>María</w:t>
      </w:r>
      <w:proofErr w:type="spellEnd"/>
      <w:r w:rsidRPr="00320A5F">
        <w:rPr>
          <w:rFonts w:ascii="Book Antiqua" w:hAnsi="Book Antiqua"/>
          <w:sz w:val="24"/>
          <w:szCs w:val="24"/>
        </w:rPr>
        <w:t xml:space="preserve"> </w:t>
      </w:r>
      <w:r w:rsidR="00A601D2" w:rsidRPr="00320A5F">
        <w:rPr>
          <w:rFonts w:ascii="Book Antiqua" w:hAnsi="Book Antiqua"/>
          <w:sz w:val="24"/>
          <w:szCs w:val="24"/>
        </w:rPr>
        <w:t xml:space="preserve">Gómez-Serrano, </w:t>
      </w:r>
      <w:proofErr w:type="spellStart"/>
      <w:r w:rsidRPr="00320A5F">
        <w:rPr>
          <w:rFonts w:ascii="Book Antiqua" w:hAnsi="Book Antiqua"/>
          <w:sz w:val="24"/>
          <w:szCs w:val="24"/>
        </w:rPr>
        <w:t>Estefanía</w:t>
      </w:r>
      <w:proofErr w:type="spellEnd"/>
      <w:r w:rsidRPr="00320A5F">
        <w:rPr>
          <w:rFonts w:ascii="Book Antiqua" w:hAnsi="Book Antiqua"/>
          <w:sz w:val="24"/>
          <w:szCs w:val="24"/>
        </w:rPr>
        <w:t xml:space="preserve"> </w:t>
      </w:r>
      <w:proofErr w:type="spellStart"/>
      <w:r w:rsidRPr="00320A5F">
        <w:rPr>
          <w:rFonts w:ascii="Book Antiqua" w:hAnsi="Book Antiqua"/>
          <w:sz w:val="24"/>
          <w:szCs w:val="24"/>
        </w:rPr>
        <w:t>Núñez</w:t>
      </w:r>
      <w:proofErr w:type="spellEnd"/>
      <w:r w:rsidR="00A601D2" w:rsidRPr="00320A5F">
        <w:rPr>
          <w:rFonts w:ascii="Book Antiqua" w:hAnsi="Book Antiqua"/>
          <w:sz w:val="24"/>
          <w:szCs w:val="24"/>
        </w:rPr>
        <w:t xml:space="preserve">, </w:t>
      </w:r>
      <w:bookmarkStart w:id="44" w:name="OLE_LINK28"/>
      <w:bookmarkStart w:id="45" w:name="OLE_LINK29"/>
      <w:proofErr w:type="spellStart"/>
      <w:r w:rsidRPr="00320A5F">
        <w:rPr>
          <w:rFonts w:ascii="Book Antiqua" w:hAnsi="Book Antiqua"/>
          <w:sz w:val="24"/>
          <w:szCs w:val="24"/>
        </w:rPr>
        <w:t>María</w:t>
      </w:r>
      <w:proofErr w:type="spellEnd"/>
      <w:r w:rsidRPr="00320A5F">
        <w:rPr>
          <w:rFonts w:ascii="Book Antiqua" w:hAnsi="Book Antiqua"/>
          <w:sz w:val="24"/>
          <w:szCs w:val="24"/>
        </w:rPr>
        <w:t xml:space="preserve"> </w:t>
      </w:r>
      <w:proofErr w:type="spellStart"/>
      <w:r w:rsidRPr="00320A5F">
        <w:rPr>
          <w:rFonts w:ascii="Book Antiqua" w:hAnsi="Book Antiqua"/>
          <w:sz w:val="24"/>
          <w:szCs w:val="24"/>
        </w:rPr>
        <w:t>Fernández</w:t>
      </w:r>
      <w:proofErr w:type="spellEnd"/>
      <w:r w:rsidRPr="00320A5F">
        <w:rPr>
          <w:rFonts w:ascii="Book Antiqua" w:hAnsi="Book Antiqua"/>
          <w:sz w:val="24"/>
          <w:szCs w:val="24"/>
        </w:rPr>
        <w:t>-Velasco</w:t>
      </w:r>
      <w:bookmarkEnd w:id="44"/>
      <w:bookmarkEnd w:id="45"/>
      <w:r w:rsidRPr="00320A5F">
        <w:rPr>
          <w:rFonts w:ascii="Book Antiqua" w:hAnsi="Book Antiqua"/>
          <w:sz w:val="24"/>
          <w:szCs w:val="24"/>
        </w:rPr>
        <w:t xml:space="preserve">, </w:t>
      </w:r>
      <w:proofErr w:type="spellStart"/>
      <w:r w:rsidRPr="00320A5F">
        <w:rPr>
          <w:rFonts w:ascii="Book Antiqua" w:hAnsi="Book Antiqua"/>
          <w:sz w:val="24"/>
          <w:szCs w:val="24"/>
        </w:rPr>
        <w:t>Paloma</w:t>
      </w:r>
      <w:proofErr w:type="spellEnd"/>
      <w:r w:rsidRPr="00320A5F">
        <w:rPr>
          <w:rFonts w:ascii="Book Antiqua" w:hAnsi="Book Antiqua"/>
          <w:sz w:val="24"/>
          <w:szCs w:val="24"/>
        </w:rPr>
        <w:t xml:space="preserve"> Martín-</w:t>
      </w:r>
      <w:proofErr w:type="spellStart"/>
      <w:r w:rsidRPr="00320A5F">
        <w:rPr>
          <w:rFonts w:ascii="Book Antiqua" w:hAnsi="Book Antiqua"/>
          <w:sz w:val="24"/>
          <w:szCs w:val="24"/>
        </w:rPr>
        <w:t>Sanz</w:t>
      </w:r>
      <w:proofErr w:type="spellEnd"/>
      <w:r w:rsidR="00A601D2" w:rsidRPr="00320A5F">
        <w:rPr>
          <w:rFonts w:ascii="Book Antiqua" w:hAnsi="Book Antiqua"/>
          <w:sz w:val="24"/>
          <w:szCs w:val="24"/>
        </w:rPr>
        <w:t xml:space="preserve">, </w:t>
      </w:r>
      <w:r w:rsidRPr="00320A5F">
        <w:rPr>
          <w:rFonts w:ascii="Book Antiqua" w:hAnsi="Book Antiqua"/>
          <w:sz w:val="24"/>
          <w:szCs w:val="24"/>
        </w:rPr>
        <w:t>Sergio Alonso</w:t>
      </w:r>
      <w:r w:rsidR="00A601D2" w:rsidRPr="00320A5F">
        <w:rPr>
          <w:rFonts w:ascii="Book Antiqua" w:hAnsi="Book Antiqua"/>
          <w:sz w:val="24"/>
          <w:szCs w:val="24"/>
        </w:rPr>
        <w:t xml:space="preserve">, </w:t>
      </w:r>
      <w:proofErr w:type="spellStart"/>
      <w:r w:rsidRPr="00320A5F">
        <w:rPr>
          <w:rFonts w:ascii="Book Antiqua" w:hAnsi="Book Antiqua"/>
          <w:sz w:val="24"/>
          <w:szCs w:val="24"/>
        </w:rPr>
        <w:t>Jesús</w:t>
      </w:r>
      <w:proofErr w:type="spellEnd"/>
      <w:r w:rsidRPr="00320A5F">
        <w:rPr>
          <w:rFonts w:ascii="Book Antiqua" w:hAnsi="Book Antiqua"/>
          <w:sz w:val="24"/>
          <w:szCs w:val="24"/>
        </w:rPr>
        <w:t xml:space="preserve"> </w:t>
      </w:r>
      <w:proofErr w:type="spellStart"/>
      <w:r w:rsidRPr="00320A5F">
        <w:rPr>
          <w:rFonts w:ascii="Book Antiqua" w:hAnsi="Book Antiqua"/>
          <w:sz w:val="24"/>
          <w:szCs w:val="24"/>
        </w:rPr>
        <w:t>Vázquez</w:t>
      </w:r>
      <w:proofErr w:type="spellEnd"/>
      <w:r w:rsidR="00A601D2" w:rsidRPr="00320A5F">
        <w:rPr>
          <w:rFonts w:ascii="Book Antiqua" w:hAnsi="Book Antiqua"/>
          <w:sz w:val="24"/>
          <w:szCs w:val="24"/>
        </w:rPr>
        <w:t xml:space="preserve">, </w:t>
      </w:r>
      <w:proofErr w:type="spellStart"/>
      <w:r w:rsidRPr="00320A5F">
        <w:rPr>
          <w:rFonts w:ascii="Book Antiqua" w:hAnsi="Book Antiqua"/>
          <w:sz w:val="24"/>
          <w:szCs w:val="24"/>
        </w:rPr>
        <w:t>Sebastián</w:t>
      </w:r>
      <w:proofErr w:type="spellEnd"/>
      <w:r w:rsidRPr="00320A5F">
        <w:rPr>
          <w:rFonts w:ascii="Book Antiqua" w:hAnsi="Book Antiqua"/>
          <w:sz w:val="24"/>
          <w:szCs w:val="24"/>
        </w:rPr>
        <w:t xml:space="preserve"> </w:t>
      </w:r>
      <w:proofErr w:type="spellStart"/>
      <w:r w:rsidRPr="00320A5F">
        <w:rPr>
          <w:rFonts w:ascii="Book Antiqua" w:hAnsi="Book Antiqua"/>
          <w:sz w:val="24"/>
          <w:szCs w:val="24"/>
        </w:rPr>
        <w:t>Cerdán</w:t>
      </w:r>
      <w:proofErr w:type="spellEnd"/>
      <w:r w:rsidR="00A601D2" w:rsidRPr="00320A5F">
        <w:rPr>
          <w:rFonts w:ascii="Book Antiqua" w:hAnsi="Book Antiqua"/>
          <w:sz w:val="24"/>
          <w:szCs w:val="24"/>
        </w:rPr>
        <w:t xml:space="preserve">, </w:t>
      </w:r>
      <w:r w:rsidRPr="00320A5F">
        <w:rPr>
          <w:rFonts w:ascii="Book Antiqua" w:hAnsi="Book Antiqua"/>
          <w:sz w:val="24"/>
          <w:szCs w:val="24"/>
        </w:rPr>
        <w:t xml:space="preserve">Miguel </w:t>
      </w:r>
      <w:bookmarkStart w:id="46" w:name="OLE_LINK26"/>
      <w:bookmarkStart w:id="47" w:name="OLE_LINK27"/>
      <w:proofErr w:type="spellStart"/>
      <w:r w:rsidRPr="00320A5F">
        <w:rPr>
          <w:rFonts w:ascii="Book Antiqua" w:hAnsi="Book Antiqua"/>
          <w:sz w:val="24"/>
          <w:szCs w:val="24"/>
        </w:rPr>
        <w:t>Á</w:t>
      </w:r>
      <w:bookmarkEnd w:id="46"/>
      <w:bookmarkEnd w:id="47"/>
      <w:r w:rsidRPr="00320A5F">
        <w:rPr>
          <w:rFonts w:ascii="Book Antiqua" w:hAnsi="Book Antiqua"/>
          <w:sz w:val="24"/>
          <w:szCs w:val="24"/>
        </w:rPr>
        <w:t>ngel</w:t>
      </w:r>
      <w:proofErr w:type="spellEnd"/>
      <w:r w:rsidRPr="00320A5F">
        <w:rPr>
          <w:rFonts w:ascii="Book Antiqua" w:hAnsi="Book Antiqua"/>
          <w:sz w:val="24"/>
          <w:szCs w:val="24"/>
        </w:rPr>
        <w:t xml:space="preserve"> </w:t>
      </w:r>
      <w:proofErr w:type="spellStart"/>
      <w:r w:rsidRPr="00320A5F">
        <w:rPr>
          <w:rFonts w:ascii="Book Antiqua" w:hAnsi="Book Antiqua"/>
          <w:sz w:val="24"/>
          <w:szCs w:val="24"/>
        </w:rPr>
        <w:t>Peinado</w:t>
      </w:r>
      <w:proofErr w:type="spellEnd"/>
      <w:r w:rsidR="00A601D2" w:rsidRPr="00320A5F">
        <w:rPr>
          <w:rFonts w:ascii="Book Antiqua" w:hAnsi="Book Antiqua"/>
          <w:sz w:val="24"/>
          <w:szCs w:val="24"/>
        </w:rPr>
        <w:t xml:space="preserve">, </w:t>
      </w:r>
      <w:proofErr w:type="spellStart"/>
      <w:r w:rsidRPr="00320A5F">
        <w:rPr>
          <w:rFonts w:ascii="Book Antiqua" w:hAnsi="Book Antiqua"/>
          <w:sz w:val="24"/>
          <w:szCs w:val="24"/>
        </w:rPr>
        <w:t>Lisardo</w:t>
      </w:r>
      <w:proofErr w:type="spellEnd"/>
      <w:r w:rsidRPr="00320A5F">
        <w:rPr>
          <w:rFonts w:ascii="Book Antiqua" w:hAnsi="Book Antiqua"/>
          <w:sz w:val="24"/>
          <w:szCs w:val="24"/>
        </w:rPr>
        <w:t xml:space="preserve"> </w:t>
      </w:r>
      <w:proofErr w:type="spellStart"/>
      <w:r w:rsidR="00A601D2" w:rsidRPr="00320A5F">
        <w:rPr>
          <w:rFonts w:ascii="Book Antiqua" w:hAnsi="Book Antiqua"/>
          <w:sz w:val="24"/>
          <w:szCs w:val="24"/>
        </w:rPr>
        <w:t>Boscá</w:t>
      </w:r>
      <w:proofErr w:type="spellEnd"/>
    </w:p>
    <w:p w14:paraId="08CC90B4" w14:textId="77777777" w:rsidR="00C20E23" w:rsidRPr="008678B2" w:rsidRDefault="00C20E23" w:rsidP="008678B2">
      <w:pPr>
        <w:pStyle w:val="a3"/>
        <w:adjustRightInd w:val="0"/>
        <w:snapToGrid w:val="0"/>
        <w:spacing w:line="360" w:lineRule="auto"/>
        <w:jc w:val="both"/>
        <w:rPr>
          <w:rFonts w:ascii="Book Antiqua" w:hAnsi="Book Antiqua"/>
          <w:b/>
        </w:rPr>
      </w:pPr>
    </w:p>
    <w:p w14:paraId="7D0B8AE0" w14:textId="394C1374" w:rsidR="005D5433" w:rsidRPr="008678B2" w:rsidRDefault="000C0121" w:rsidP="008678B2">
      <w:pPr>
        <w:adjustRightInd w:val="0"/>
        <w:snapToGrid w:val="0"/>
        <w:spacing w:line="360" w:lineRule="auto"/>
        <w:jc w:val="both"/>
        <w:rPr>
          <w:rFonts w:ascii="Book Antiqua" w:hAnsi="Book Antiqua"/>
          <w:sz w:val="24"/>
          <w:szCs w:val="24"/>
        </w:rPr>
      </w:pPr>
      <w:r w:rsidRPr="000C0121">
        <w:rPr>
          <w:rFonts w:ascii="Book Antiqua" w:hAnsi="Book Antiqua"/>
          <w:b/>
          <w:sz w:val="24"/>
          <w:szCs w:val="24"/>
        </w:rPr>
        <w:t xml:space="preserve">Patricia </w:t>
      </w:r>
      <w:proofErr w:type="spellStart"/>
      <w:r w:rsidRPr="000C0121">
        <w:rPr>
          <w:rFonts w:ascii="Book Antiqua" w:hAnsi="Book Antiqua"/>
          <w:b/>
          <w:sz w:val="24"/>
          <w:szCs w:val="24"/>
        </w:rPr>
        <w:t>Prieto</w:t>
      </w:r>
      <w:proofErr w:type="spellEnd"/>
      <w:r w:rsidR="00A601D2" w:rsidRPr="000C0121">
        <w:rPr>
          <w:rFonts w:ascii="Book Antiqua" w:hAnsi="Book Antiqua"/>
          <w:b/>
          <w:sz w:val="24"/>
          <w:szCs w:val="24"/>
        </w:rPr>
        <w:t xml:space="preserve">, </w:t>
      </w:r>
      <w:r w:rsidRPr="000C0121">
        <w:rPr>
          <w:rFonts w:ascii="Book Antiqua" w:hAnsi="Book Antiqua"/>
          <w:b/>
          <w:sz w:val="24"/>
          <w:szCs w:val="24"/>
        </w:rPr>
        <w:t xml:space="preserve">Rafael I </w:t>
      </w:r>
      <w:proofErr w:type="spellStart"/>
      <w:r w:rsidRPr="000C0121">
        <w:rPr>
          <w:rFonts w:ascii="Book Antiqua" w:hAnsi="Book Antiqua"/>
          <w:b/>
          <w:sz w:val="24"/>
          <w:szCs w:val="24"/>
        </w:rPr>
        <w:t>Jaén</w:t>
      </w:r>
      <w:proofErr w:type="spellEnd"/>
      <w:r w:rsidR="00320A5F" w:rsidRPr="000C0121">
        <w:rPr>
          <w:rFonts w:ascii="Book Antiqua" w:hAnsi="Book Antiqua"/>
          <w:b/>
          <w:sz w:val="24"/>
          <w:szCs w:val="24"/>
        </w:rPr>
        <w:t xml:space="preserve">, </w:t>
      </w:r>
      <w:proofErr w:type="spellStart"/>
      <w:r w:rsidRPr="000C0121">
        <w:rPr>
          <w:rFonts w:ascii="Book Antiqua" w:hAnsi="Book Antiqua"/>
          <w:b/>
          <w:sz w:val="24"/>
          <w:szCs w:val="24"/>
        </w:rPr>
        <w:t>Paloma</w:t>
      </w:r>
      <w:proofErr w:type="spellEnd"/>
      <w:r w:rsidRPr="000C0121">
        <w:rPr>
          <w:rFonts w:ascii="Book Antiqua" w:hAnsi="Book Antiqua"/>
          <w:b/>
          <w:sz w:val="24"/>
          <w:szCs w:val="24"/>
        </w:rPr>
        <w:t xml:space="preserve"> Martín-</w:t>
      </w:r>
      <w:proofErr w:type="spellStart"/>
      <w:r w:rsidRPr="000C0121">
        <w:rPr>
          <w:rFonts w:ascii="Book Antiqua" w:hAnsi="Book Antiqua"/>
          <w:b/>
          <w:sz w:val="24"/>
          <w:szCs w:val="24"/>
        </w:rPr>
        <w:t>Sanz</w:t>
      </w:r>
      <w:proofErr w:type="spellEnd"/>
      <w:r w:rsidR="00320A5F" w:rsidRPr="000C0121">
        <w:rPr>
          <w:rFonts w:ascii="Book Antiqua" w:hAnsi="Book Antiqua"/>
          <w:b/>
          <w:sz w:val="24"/>
          <w:szCs w:val="24"/>
        </w:rPr>
        <w:t xml:space="preserve">, </w:t>
      </w:r>
      <w:proofErr w:type="spellStart"/>
      <w:r w:rsidRPr="000C0121">
        <w:rPr>
          <w:rFonts w:ascii="Book Antiqua" w:hAnsi="Book Antiqua"/>
          <w:b/>
          <w:sz w:val="24"/>
          <w:szCs w:val="24"/>
        </w:rPr>
        <w:t>Sebastián</w:t>
      </w:r>
      <w:proofErr w:type="spellEnd"/>
      <w:r w:rsidRPr="000C0121">
        <w:rPr>
          <w:rFonts w:ascii="Book Antiqua" w:hAnsi="Book Antiqua"/>
          <w:b/>
          <w:sz w:val="24"/>
          <w:szCs w:val="24"/>
        </w:rPr>
        <w:t xml:space="preserve"> </w:t>
      </w:r>
      <w:proofErr w:type="spellStart"/>
      <w:r w:rsidRPr="000C0121">
        <w:rPr>
          <w:rFonts w:ascii="Book Antiqua" w:hAnsi="Book Antiqua"/>
          <w:b/>
          <w:sz w:val="24"/>
          <w:szCs w:val="24"/>
        </w:rPr>
        <w:t>Cerdán</w:t>
      </w:r>
      <w:proofErr w:type="spellEnd"/>
      <w:r w:rsidR="00320A5F" w:rsidRPr="000C0121">
        <w:rPr>
          <w:rFonts w:ascii="Book Antiqua" w:hAnsi="Book Antiqua"/>
          <w:b/>
          <w:sz w:val="24"/>
          <w:szCs w:val="24"/>
        </w:rPr>
        <w:t xml:space="preserve">, </w:t>
      </w:r>
      <w:proofErr w:type="spellStart"/>
      <w:r w:rsidRPr="000C0121">
        <w:rPr>
          <w:rFonts w:ascii="Book Antiqua" w:hAnsi="Book Antiqua"/>
          <w:b/>
          <w:sz w:val="24"/>
          <w:szCs w:val="24"/>
        </w:rPr>
        <w:t>Lisardo</w:t>
      </w:r>
      <w:proofErr w:type="spellEnd"/>
      <w:r w:rsidRPr="000C0121">
        <w:rPr>
          <w:rFonts w:ascii="Book Antiqua" w:hAnsi="Book Antiqua"/>
          <w:b/>
          <w:sz w:val="24"/>
          <w:szCs w:val="24"/>
        </w:rPr>
        <w:t xml:space="preserve"> </w:t>
      </w:r>
      <w:proofErr w:type="spellStart"/>
      <w:r w:rsidRPr="000C0121">
        <w:rPr>
          <w:rFonts w:ascii="Book Antiqua" w:hAnsi="Book Antiqua"/>
          <w:b/>
          <w:sz w:val="24"/>
          <w:szCs w:val="24"/>
        </w:rPr>
        <w:t>Boscá</w:t>
      </w:r>
      <w:proofErr w:type="spellEnd"/>
      <w:r w:rsidR="00320A5F" w:rsidRPr="000C0121">
        <w:rPr>
          <w:rFonts w:ascii="Book Antiqua" w:hAnsi="Book Antiqua"/>
          <w:b/>
          <w:sz w:val="24"/>
          <w:szCs w:val="24"/>
        </w:rPr>
        <w:t>,</w:t>
      </w:r>
      <w:r w:rsidR="00A601D2" w:rsidRPr="000C0121">
        <w:rPr>
          <w:rFonts w:ascii="Book Antiqua" w:hAnsi="Book Antiqua"/>
          <w:b/>
          <w:sz w:val="24"/>
          <w:szCs w:val="24"/>
        </w:rPr>
        <w:t xml:space="preserve"> </w:t>
      </w:r>
      <w:r w:rsidR="00320A5F" w:rsidRPr="00320A5F">
        <w:rPr>
          <w:rFonts w:ascii="Book Antiqua" w:hAnsi="Book Antiqua"/>
          <w:sz w:val="24"/>
          <w:szCs w:val="24"/>
        </w:rPr>
        <w:t xml:space="preserve">Department of Metabolism and Physiopathology of Inflammatory Diseases, </w:t>
      </w:r>
      <w:proofErr w:type="spellStart"/>
      <w:r w:rsidR="00A601D2" w:rsidRPr="008678B2">
        <w:rPr>
          <w:rFonts w:ascii="Book Antiqua" w:hAnsi="Book Antiqua"/>
          <w:sz w:val="24"/>
          <w:szCs w:val="24"/>
        </w:rPr>
        <w:t>Instituto</w:t>
      </w:r>
      <w:proofErr w:type="spellEnd"/>
      <w:r w:rsidR="00A601D2" w:rsidRPr="008678B2">
        <w:rPr>
          <w:rFonts w:ascii="Book Antiqua" w:hAnsi="Book Antiqua"/>
          <w:sz w:val="24"/>
          <w:szCs w:val="24"/>
        </w:rPr>
        <w:t xml:space="preserve"> </w:t>
      </w:r>
      <w:r w:rsidR="00A7307F" w:rsidRPr="008678B2">
        <w:rPr>
          <w:rFonts w:ascii="Book Antiqua" w:hAnsi="Book Antiqua"/>
          <w:sz w:val="24"/>
          <w:szCs w:val="24"/>
        </w:rPr>
        <w:t xml:space="preserve">de </w:t>
      </w:r>
      <w:proofErr w:type="spellStart"/>
      <w:r w:rsidR="00A7307F" w:rsidRPr="008678B2">
        <w:rPr>
          <w:rFonts w:ascii="Book Antiqua" w:hAnsi="Book Antiqua"/>
          <w:sz w:val="24"/>
          <w:szCs w:val="24"/>
        </w:rPr>
        <w:t>Investigaciones</w:t>
      </w:r>
      <w:proofErr w:type="spellEnd"/>
      <w:r w:rsidR="00A7307F" w:rsidRPr="008678B2">
        <w:rPr>
          <w:rFonts w:ascii="Book Antiqua" w:hAnsi="Book Antiqua"/>
          <w:sz w:val="24"/>
          <w:szCs w:val="24"/>
        </w:rPr>
        <w:t xml:space="preserve"> </w:t>
      </w:r>
      <w:proofErr w:type="spellStart"/>
      <w:r w:rsidR="00A7307F" w:rsidRPr="008678B2">
        <w:rPr>
          <w:rFonts w:ascii="Book Antiqua" w:hAnsi="Book Antiqua"/>
          <w:sz w:val="24"/>
          <w:szCs w:val="24"/>
        </w:rPr>
        <w:t>Biomédicas</w:t>
      </w:r>
      <w:proofErr w:type="spellEnd"/>
      <w:r w:rsidR="00A601D2" w:rsidRPr="008678B2">
        <w:rPr>
          <w:rFonts w:ascii="Book Antiqua" w:hAnsi="Book Antiqua"/>
          <w:sz w:val="24"/>
          <w:szCs w:val="24"/>
        </w:rPr>
        <w:t xml:space="preserve"> Alberto Sols (CSIC-UAM)</w:t>
      </w:r>
      <w:r w:rsidR="00320A5F">
        <w:rPr>
          <w:rFonts w:ascii="Book Antiqua" w:hAnsi="Book Antiqua"/>
          <w:sz w:val="24"/>
          <w:szCs w:val="24"/>
        </w:rPr>
        <w:t xml:space="preserve">, </w:t>
      </w:r>
      <w:r w:rsidR="00A601D2" w:rsidRPr="008678B2">
        <w:rPr>
          <w:rFonts w:ascii="Book Antiqua" w:hAnsi="Book Antiqua"/>
          <w:sz w:val="24"/>
          <w:szCs w:val="24"/>
        </w:rPr>
        <w:t>Madrid</w:t>
      </w:r>
      <w:r w:rsidR="00320A5F">
        <w:rPr>
          <w:rFonts w:ascii="Book Antiqua" w:hAnsi="Book Antiqua"/>
          <w:sz w:val="24"/>
          <w:szCs w:val="24"/>
        </w:rPr>
        <w:t xml:space="preserve"> </w:t>
      </w:r>
      <w:r w:rsidR="00320A5F" w:rsidRPr="008678B2">
        <w:rPr>
          <w:rFonts w:ascii="Book Antiqua" w:hAnsi="Book Antiqua"/>
          <w:sz w:val="24"/>
          <w:szCs w:val="24"/>
        </w:rPr>
        <w:t>28029</w:t>
      </w:r>
      <w:r w:rsidR="00320A5F">
        <w:rPr>
          <w:rFonts w:ascii="Book Antiqua" w:hAnsi="Book Antiqua"/>
          <w:sz w:val="24"/>
          <w:szCs w:val="24"/>
        </w:rPr>
        <w:t>, Spain</w:t>
      </w:r>
    </w:p>
    <w:p w14:paraId="5BFA7FEE" w14:textId="77777777" w:rsidR="00DE7434" w:rsidRPr="008678B2" w:rsidRDefault="00DE7434" w:rsidP="008678B2">
      <w:pPr>
        <w:adjustRightInd w:val="0"/>
        <w:snapToGrid w:val="0"/>
        <w:spacing w:line="360" w:lineRule="auto"/>
        <w:jc w:val="both"/>
        <w:rPr>
          <w:rFonts w:ascii="Book Antiqua" w:hAnsi="Book Antiqua"/>
          <w:sz w:val="24"/>
          <w:szCs w:val="24"/>
        </w:rPr>
      </w:pPr>
    </w:p>
    <w:p w14:paraId="3B5FFE92" w14:textId="4EFA9045" w:rsidR="00C20E23" w:rsidRPr="008678B2" w:rsidRDefault="000C0121" w:rsidP="008678B2">
      <w:pPr>
        <w:adjustRightInd w:val="0"/>
        <w:snapToGrid w:val="0"/>
        <w:spacing w:line="360" w:lineRule="auto"/>
        <w:jc w:val="both"/>
        <w:rPr>
          <w:rFonts w:ascii="Book Antiqua" w:hAnsi="Book Antiqua"/>
          <w:sz w:val="24"/>
          <w:szCs w:val="24"/>
        </w:rPr>
      </w:pPr>
      <w:r w:rsidRPr="000C0121">
        <w:rPr>
          <w:rFonts w:ascii="Book Antiqua" w:hAnsi="Book Antiqua"/>
          <w:b/>
          <w:sz w:val="24"/>
          <w:szCs w:val="24"/>
        </w:rPr>
        <w:t xml:space="preserve">Daniel </w:t>
      </w:r>
      <w:proofErr w:type="spellStart"/>
      <w:r w:rsidRPr="000C0121">
        <w:rPr>
          <w:rFonts w:ascii="Book Antiqua" w:hAnsi="Book Antiqua"/>
          <w:b/>
          <w:sz w:val="24"/>
          <w:szCs w:val="24"/>
        </w:rPr>
        <w:t>Calle</w:t>
      </w:r>
      <w:proofErr w:type="spellEnd"/>
      <w:r w:rsidRPr="000C0121">
        <w:rPr>
          <w:rFonts w:ascii="Book Antiqua" w:hAnsi="Book Antiqua"/>
          <w:b/>
          <w:sz w:val="24"/>
          <w:szCs w:val="24"/>
        </w:rPr>
        <w:t>,</w:t>
      </w:r>
      <w:r w:rsidR="00A601D2" w:rsidRPr="008678B2">
        <w:rPr>
          <w:rFonts w:ascii="Book Antiqua" w:hAnsi="Book Antiqua"/>
          <w:b/>
          <w:sz w:val="24"/>
          <w:szCs w:val="24"/>
        </w:rPr>
        <w:t xml:space="preserve"> </w:t>
      </w:r>
      <w:proofErr w:type="spellStart"/>
      <w:r w:rsidR="00A601D2" w:rsidRPr="008678B2">
        <w:rPr>
          <w:rFonts w:ascii="Book Antiqua" w:hAnsi="Book Antiqua"/>
          <w:sz w:val="24"/>
          <w:szCs w:val="24"/>
        </w:rPr>
        <w:t>Laboratorio</w:t>
      </w:r>
      <w:proofErr w:type="spellEnd"/>
      <w:r w:rsidR="00A601D2" w:rsidRPr="008678B2">
        <w:rPr>
          <w:rFonts w:ascii="Book Antiqua" w:hAnsi="Book Antiqua"/>
          <w:sz w:val="24"/>
          <w:szCs w:val="24"/>
        </w:rPr>
        <w:t xml:space="preserve"> de </w:t>
      </w:r>
      <w:proofErr w:type="spellStart"/>
      <w:r w:rsidR="00A601D2" w:rsidRPr="008678B2">
        <w:rPr>
          <w:rFonts w:ascii="Book Antiqua" w:hAnsi="Book Antiqua"/>
          <w:sz w:val="24"/>
          <w:szCs w:val="24"/>
        </w:rPr>
        <w:t>Imagen</w:t>
      </w:r>
      <w:proofErr w:type="spellEnd"/>
      <w:r w:rsidR="00A601D2" w:rsidRPr="008678B2">
        <w:rPr>
          <w:rFonts w:ascii="Book Antiqua" w:hAnsi="Book Antiqua"/>
          <w:sz w:val="24"/>
          <w:szCs w:val="24"/>
        </w:rPr>
        <w:t xml:space="preserve"> </w:t>
      </w:r>
      <w:proofErr w:type="spellStart"/>
      <w:r w:rsidR="00A601D2" w:rsidRPr="008678B2">
        <w:rPr>
          <w:rFonts w:ascii="Book Antiqua" w:hAnsi="Book Antiqua"/>
          <w:sz w:val="24"/>
          <w:szCs w:val="24"/>
        </w:rPr>
        <w:t>Médica</w:t>
      </w:r>
      <w:proofErr w:type="spellEnd"/>
      <w:r w:rsidR="00A601D2" w:rsidRPr="008678B2">
        <w:rPr>
          <w:rFonts w:ascii="Book Antiqua" w:hAnsi="Book Antiqua"/>
          <w:sz w:val="24"/>
          <w:szCs w:val="24"/>
        </w:rPr>
        <w:t xml:space="preserve">, Hospital </w:t>
      </w:r>
      <w:proofErr w:type="spellStart"/>
      <w:r w:rsidR="00A601D2" w:rsidRPr="008678B2">
        <w:rPr>
          <w:rFonts w:ascii="Book Antiqua" w:hAnsi="Book Antiqua"/>
          <w:sz w:val="24"/>
          <w:szCs w:val="24"/>
        </w:rPr>
        <w:t>Universitario</w:t>
      </w:r>
      <w:proofErr w:type="spellEnd"/>
      <w:r w:rsidR="00A601D2" w:rsidRPr="008678B2">
        <w:rPr>
          <w:rFonts w:ascii="Book Antiqua" w:hAnsi="Book Antiqua"/>
          <w:sz w:val="24"/>
          <w:szCs w:val="24"/>
        </w:rPr>
        <w:t xml:space="preserve"> Gregorio </w:t>
      </w:r>
      <w:proofErr w:type="spellStart"/>
      <w:r w:rsidR="00A601D2" w:rsidRPr="008678B2">
        <w:rPr>
          <w:rFonts w:ascii="Book Antiqua" w:hAnsi="Book Antiqua"/>
          <w:sz w:val="24"/>
          <w:szCs w:val="24"/>
        </w:rPr>
        <w:t>Marañón</w:t>
      </w:r>
      <w:proofErr w:type="spellEnd"/>
      <w:r w:rsidR="00A601D2" w:rsidRPr="008678B2">
        <w:rPr>
          <w:rFonts w:ascii="Book Antiqua" w:hAnsi="Book Antiqua"/>
          <w:sz w:val="24"/>
          <w:szCs w:val="24"/>
        </w:rPr>
        <w:t>, Madrid</w:t>
      </w:r>
      <w:r w:rsidR="00320A5F">
        <w:rPr>
          <w:rFonts w:ascii="Book Antiqua" w:hAnsi="Book Antiqua"/>
          <w:sz w:val="24"/>
          <w:szCs w:val="24"/>
        </w:rPr>
        <w:t xml:space="preserve"> </w:t>
      </w:r>
      <w:r w:rsidR="00320A5F" w:rsidRPr="008678B2">
        <w:rPr>
          <w:rFonts w:ascii="Book Antiqua" w:hAnsi="Book Antiqua"/>
          <w:sz w:val="24"/>
          <w:szCs w:val="24"/>
        </w:rPr>
        <w:t>28007</w:t>
      </w:r>
      <w:r w:rsidR="00320A5F">
        <w:rPr>
          <w:rFonts w:ascii="Book Antiqua" w:hAnsi="Book Antiqua"/>
          <w:sz w:val="24"/>
          <w:szCs w:val="24"/>
        </w:rPr>
        <w:t>, Spain</w:t>
      </w:r>
    </w:p>
    <w:p w14:paraId="22132DAC" w14:textId="77777777" w:rsidR="00DE7434" w:rsidRPr="008678B2" w:rsidRDefault="00DE7434" w:rsidP="008678B2">
      <w:pPr>
        <w:adjustRightInd w:val="0"/>
        <w:snapToGrid w:val="0"/>
        <w:spacing w:line="360" w:lineRule="auto"/>
        <w:jc w:val="both"/>
        <w:rPr>
          <w:rFonts w:ascii="Book Antiqua" w:hAnsi="Book Antiqua"/>
          <w:sz w:val="24"/>
          <w:szCs w:val="24"/>
        </w:rPr>
      </w:pPr>
    </w:p>
    <w:p w14:paraId="79538CA3" w14:textId="0961274B" w:rsidR="005D5433" w:rsidRPr="008678B2" w:rsidRDefault="000C0121" w:rsidP="008678B2">
      <w:pPr>
        <w:adjustRightInd w:val="0"/>
        <w:snapToGrid w:val="0"/>
        <w:spacing w:line="360" w:lineRule="auto"/>
        <w:jc w:val="both"/>
        <w:rPr>
          <w:rFonts w:ascii="Book Antiqua" w:hAnsi="Book Antiqua"/>
          <w:sz w:val="24"/>
          <w:szCs w:val="24"/>
        </w:rPr>
      </w:pPr>
      <w:proofErr w:type="spellStart"/>
      <w:r w:rsidRPr="000C0121">
        <w:rPr>
          <w:rFonts w:ascii="Book Antiqua" w:hAnsi="Book Antiqua"/>
          <w:b/>
          <w:sz w:val="24"/>
          <w:szCs w:val="24"/>
        </w:rPr>
        <w:t>María</w:t>
      </w:r>
      <w:proofErr w:type="spellEnd"/>
      <w:r w:rsidRPr="000C0121">
        <w:rPr>
          <w:rFonts w:ascii="Book Antiqua" w:hAnsi="Book Antiqua"/>
          <w:b/>
          <w:sz w:val="24"/>
          <w:szCs w:val="24"/>
        </w:rPr>
        <w:t xml:space="preserve"> Gómez-Serrano</w:t>
      </w:r>
      <w:r w:rsidR="00A601D2" w:rsidRPr="000C0121">
        <w:rPr>
          <w:rFonts w:ascii="Book Antiqua" w:hAnsi="Book Antiqua"/>
          <w:b/>
          <w:sz w:val="24"/>
          <w:szCs w:val="24"/>
        </w:rPr>
        <w:t xml:space="preserve">, </w:t>
      </w:r>
      <w:proofErr w:type="spellStart"/>
      <w:r w:rsidRPr="000C0121">
        <w:rPr>
          <w:rFonts w:ascii="Book Antiqua" w:hAnsi="Book Antiqua"/>
          <w:b/>
          <w:sz w:val="24"/>
          <w:szCs w:val="24"/>
        </w:rPr>
        <w:t>Estefanía</w:t>
      </w:r>
      <w:proofErr w:type="spellEnd"/>
      <w:r w:rsidRPr="000C0121">
        <w:rPr>
          <w:rFonts w:ascii="Book Antiqua" w:hAnsi="Book Antiqua"/>
          <w:b/>
          <w:sz w:val="24"/>
          <w:szCs w:val="24"/>
        </w:rPr>
        <w:t xml:space="preserve"> </w:t>
      </w:r>
      <w:proofErr w:type="spellStart"/>
      <w:r w:rsidRPr="000C0121">
        <w:rPr>
          <w:rFonts w:ascii="Book Antiqua" w:hAnsi="Book Antiqua"/>
          <w:b/>
          <w:sz w:val="24"/>
          <w:szCs w:val="24"/>
        </w:rPr>
        <w:t>Núñez</w:t>
      </w:r>
      <w:proofErr w:type="spellEnd"/>
      <w:r w:rsidRPr="000C0121">
        <w:rPr>
          <w:rFonts w:ascii="Book Antiqua" w:hAnsi="Book Antiqua"/>
          <w:b/>
          <w:sz w:val="24"/>
          <w:szCs w:val="24"/>
        </w:rPr>
        <w:t>,</w:t>
      </w:r>
      <w:r w:rsidR="00A601D2" w:rsidRPr="000C0121">
        <w:rPr>
          <w:rFonts w:ascii="Book Antiqua" w:hAnsi="Book Antiqua"/>
          <w:b/>
          <w:sz w:val="24"/>
          <w:szCs w:val="24"/>
        </w:rPr>
        <w:t xml:space="preserve"> </w:t>
      </w:r>
      <w:proofErr w:type="spellStart"/>
      <w:r w:rsidRPr="000C0121">
        <w:rPr>
          <w:rFonts w:ascii="Book Antiqua" w:hAnsi="Book Antiqua"/>
          <w:b/>
          <w:sz w:val="24"/>
          <w:szCs w:val="24"/>
        </w:rPr>
        <w:t>Jesús</w:t>
      </w:r>
      <w:proofErr w:type="spellEnd"/>
      <w:r w:rsidRPr="000C0121">
        <w:rPr>
          <w:rFonts w:ascii="Book Antiqua" w:hAnsi="Book Antiqua"/>
          <w:b/>
          <w:sz w:val="24"/>
          <w:szCs w:val="24"/>
        </w:rPr>
        <w:t xml:space="preserve"> </w:t>
      </w:r>
      <w:proofErr w:type="spellStart"/>
      <w:r w:rsidRPr="000C0121">
        <w:rPr>
          <w:rFonts w:ascii="Book Antiqua" w:hAnsi="Book Antiqua"/>
          <w:b/>
          <w:sz w:val="24"/>
          <w:szCs w:val="24"/>
        </w:rPr>
        <w:t>Vázquez</w:t>
      </w:r>
      <w:proofErr w:type="spellEnd"/>
      <w:r w:rsidRPr="000C0121">
        <w:rPr>
          <w:rFonts w:ascii="Book Antiqua" w:hAnsi="Book Antiqua"/>
          <w:b/>
          <w:sz w:val="24"/>
          <w:szCs w:val="24"/>
        </w:rPr>
        <w:t>,</w:t>
      </w:r>
      <w:r w:rsidR="00A601D2" w:rsidRPr="008678B2">
        <w:rPr>
          <w:rFonts w:ascii="Book Antiqua" w:hAnsi="Book Antiqua"/>
          <w:sz w:val="24"/>
          <w:szCs w:val="24"/>
        </w:rPr>
        <w:t xml:space="preserve"> </w:t>
      </w:r>
      <w:proofErr w:type="spellStart"/>
      <w:r w:rsidR="00E93AEC" w:rsidRPr="008678B2">
        <w:rPr>
          <w:rFonts w:ascii="Book Antiqua" w:hAnsi="Book Antiqua" w:cs="Calibri"/>
          <w:color w:val="000000" w:themeColor="text1"/>
          <w:sz w:val="24"/>
          <w:szCs w:val="24"/>
        </w:rPr>
        <w:t>Laboratorio</w:t>
      </w:r>
      <w:proofErr w:type="spellEnd"/>
      <w:r w:rsidR="00E93AEC" w:rsidRPr="008678B2">
        <w:rPr>
          <w:rFonts w:ascii="Book Antiqua" w:hAnsi="Book Antiqua" w:cs="Calibri"/>
          <w:color w:val="000000" w:themeColor="text1"/>
          <w:sz w:val="24"/>
          <w:szCs w:val="24"/>
        </w:rPr>
        <w:t xml:space="preserve"> de </w:t>
      </w:r>
      <w:proofErr w:type="spellStart"/>
      <w:r w:rsidR="00E93AEC" w:rsidRPr="008678B2">
        <w:rPr>
          <w:rFonts w:ascii="Book Antiqua" w:hAnsi="Book Antiqua" w:cs="Calibri"/>
          <w:color w:val="000000" w:themeColor="text1"/>
          <w:sz w:val="24"/>
          <w:szCs w:val="24"/>
        </w:rPr>
        <w:t>Proteómica</w:t>
      </w:r>
      <w:proofErr w:type="spellEnd"/>
      <w:r w:rsidR="00E93AEC" w:rsidRPr="008678B2">
        <w:rPr>
          <w:rFonts w:ascii="Book Antiqua" w:hAnsi="Book Antiqua" w:cs="Calibri"/>
          <w:color w:val="000000" w:themeColor="text1"/>
          <w:sz w:val="24"/>
          <w:szCs w:val="24"/>
        </w:rPr>
        <w:t xml:space="preserve"> Cardiovascular,</w:t>
      </w:r>
      <w:r w:rsidR="00E93AEC" w:rsidRPr="008678B2">
        <w:rPr>
          <w:rFonts w:ascii="Book Antiqua" w:hAnsi="Book Antiqua"/>
          <w:sz w:val="24"/>
          <w:szCs w:val="24"/>
        </w:rPr>
        <w:t xml:space="preserve"> </w:t>
      </w:r>
      <w:r w:rsidR="00A601D2" w:rsidRPr="008678B2">
        <w:rPr>
          <w:rFonts w:ascii="Book Antiqua" w:hAnsi="Book Antiqua"/>
          <w:sz w:val="24"/>
          <w:szCs w:val="24"/>
        </w:rPr>
        <w:t xml:space="preserve">Centro </w:t>
      </w:r>
      <w:proofErr w:type="spellStart"/>
      <w:r w:rsidR="00A601D2" w:rsidRPr="008678B2">
        <w:rPr>
          <w:rFonts w:ascii="Book Antiqua" w:hAnsi="Book Antiqua"/>
          <w:sz w:val="24"/>
          <w:szCs w:val="24"/>
        </w:rPr>
        <w:t>Nacional</w:t>
      </w:r>
      <w:proofErr w:type="spellEnd"/>
      <w:r w:rsidR="00A601D2" w:rsidRPr="008678B2">
        <w:rPr>
          <w:rFonts w:ascii="Book Antiqua" w:hAnsi="Book Antiqua"/>
          <w:sz w:val="24"/>
          <w:szCs w:val="24"/>
        </w:rPr>
        <w:t xml:space="preserve"> de </w:t>
      </w:r>
      <w:proofErr w:type="spellStart"/>
      <w:r w:rsidR="00A601D2" w:rsidRPr="008678B2">
        <w:rPr>
          <w:rFonts w:ascii="Book Antiqua" w:hAnsi="Book Antiqua"/>
          <w:sz w:val="24"/>
          <w:szCs w:val="24"/>
        </w:rPr>
        <w:t>Investiga</w:t>
      </w:r>
      <w:r w:rsidR="00320A5F">
        <w:rPr>
          <w:rFonts w:ascii="Book Antiqua" w:hAnsi="Book Antiqua"/>
          <w:sz w:val="24"/>
          <w:szCs w:val="24"/>
        </w:rPr>
        <w:t>ciones</w:t>
      </w:r>
      <w:proofErr w:type="spellEnd"/>
      <w:r w:rsidR="00320A5F">
        <w:rPr>
          <w:rFonts w:ascii="Book Antiqua" w:hAnsi="Book Antiqua"/>
          <w:sz w:val="24"/>
          <w:szCs w:val="24"/>
        </w:rPr>
        <w:t xml:space="preserve"> </w:t>
      </w:r>
      <w:proofErr w:type="spellStart"/>
      <w:r w:rsidR="00320A5F">
        <w:rPr>
          <w:rFonts w:ascii="Book Antiqua" w:hAnsi="Book Antiqua"/>
          <w:sz w:val="24"/>
          <w:szCs w:val="24"/>
        </w:rPr>
        <w:t>Cardiovasculares</w:t>
      </w:r>
      <w:proofErr w:type="spellEnd"/>
      <w:r w:rsidR="00320A5F">
        <w:rPr>
          <w:rFonts w:ascii="Book Antiqua" w:hAnsi="Book Antiqua"/>
          <w:sz w:val="24"/>
          <w:szCs w:val="24"/>
        </w:rPr>
        <w:t xml:space="preserve"> (CNIC), </w:t>
      </w:r>
      <w:r w:rsidR="00A601D2" w:rsidRPr="008678B2">
        <w:rPr>
          <w:rFonts w:ascii="Book Antiqua" w:hAnsi="Book Antiqua"/>
          <w:sz w:val="24"/>
          <w:szCs w:val="24"/>
        </w:rPr>
        <w:t>Madrid</w:t>
      </w:r>
      <w:r w:rsidR="00320A5F">
        <w:rPr>
          <w:rFonts w:ascii="Book Antiqua" w:hAnsi="Book Antiqua"/>
          <w:sz w:val="24"/>
          <w:szCs w:val="24"/>
        </w:rPr>
        <w:t xml:space="preserve"> </w:t>
      </w:r>
      <w:r w:rsidR="00320A5F" w:rsidRPr="008678B2">
        <w:rPr>
          <w:rFonts w:ascii="Book Antiqua" w:hAnsi="Book Antiqua"/>
          <w:sz w:val="24"/>
          <w:szCs w:val="24"/>
        </w:rPr>
        <w:t>28029</w:t>
      </w:r>
      <w:r w:rsidR="00A601D2" w:rsidRPr="008678B2">
        <w:rPr>
          <w:rFonts w:ascii="Book Antiqua" w:hAnsi="Book Antiqua"/>
          <w:sz w:val="24"/>
          <w:szCs w:val="24"/>
        </w:rPr>
        <w:t>, Spain</w:t>
      </w:r>
    </w:p>
    <w:p w14:paraId="59DE0122" w14:textId="77777777" w:rsidR="00DE7434" w:rsidRPr="008678B2" w:rsidRDefault="00DE7434" w:rsidP="008678B2">
      <w:pPr>
        <w:adjustRightInd w:val="0"/>
        <w:snapToGrid w:val="0"/>
        <w:spacing w:line="360" w:lineRule="auto"/>
        <w:jc w:val="both"/>
        <w:rPr>
          <w:rFonts w:ascii="Book Antiqua" w:hAnsi="Book Antiqua"/>
          <w:sz w:val="24"/>
          <w:szCs w:val="24"/>
        </w:rPr>
      </w:pPr>
    </w:p>
    <w:p w14:paraId="4C43CDD8" w14:textId="25BA45B3" w:rsidR="005D5433" w:rsidRPr="008678B2" w:rsidRDefault="000C0121" w:rsidP="008678B2">
      <w:pPr>
        <w:adjustRightInd w:val="0"/>
        <w:snapToGrid w:val="0"/>
        <w:spacing w:line="360" w:lineRule="auto"/>
        <w:jc w:val="both"/>
        <w:rPr>
          <w:rFonts w:ascii="Book Antiqua" w:hAnsi="Book Antiqua"/>
          <w:sz w:val="24"/>
          <w:szCs w:val="24"/>
        </w:rPr>
      </w:pPr>
      <w:r w:rsidRPr="000C0121">
        <w:rPr>
          <w:rFonts w:ascii="Book Antiqua" w:hAnsi="Book Antiqua"/>
          <w:b/>
          <w:sz w:val="24"/>
          <w:szCs w:val="24"/>
        </w:rPr>
        <w:t>Sergio Alonso,</w:t>
      </w:r>
      <w:r w:rsidR="00A601D2" w:rsidRPr="000C0121">
        <w:rPr>
          <w:rFonts w:ascii="Book Antiqua" w:hAnsi="Book Antiqua"/>
          <w:b/>
          <w:sz w:val="24"/>
          <w:szCs w:val="24"/>
        </w:rPr>
        <w:t xml:space="preserve"> </w:t>
      </w:r>
      <w:r w:rsidRPr="000C0121">
        <w:rPr>
          <w:rFonts w:ascii="Book Antiqua" w:hAnsi="Book Antiqua"/>
          <w:b/>
          <w:sz w:val="24"/>
          <w:szCs w:val="24"/>
        </w:rPr>
        <w:t xml:space="preserve">Miguel </w:t>
      </w:r>
      <w:proofErr w:type="spellStart"/>
      <w:r w:rsidRPr="000C0121">
        <w:rPr>
          <w:rFonts w:ascii="Book Antiqua" w:hAnsi="Book Antiqua"/>
          <w:b/>
          <w:sz w:val="24"/>
          <w:szCs w:val="24"/>
        </w:rPr>
        <w:t>Ángel</w:t>
      </w:r>
      <w:proofErr w:type="spellEnd"/>
      <w:r w:rsidRPr="000C0121">
        <w:rPr>
          <w:rFonts w:ascii="Book Antiqua" w:hAnsi="Book Antiqua"/>
          <w:b/>
          <w:sz w:val="24"/>
          <w:szCs w:val="24"/>
        </w:rPr>
        <w:t xml:space="preserve"> </w:t>
      </w:r>
      <w:proofErr w:type="spellStart"/>
      <w:r w:rsidRPr="000C0121">
        <w:rPr>
          <w:rFonts w:ascii="Book Antiqua" w:hAnsi="Book Antiqua"/>
          <w:b/>
          <w:sz w:val="24"/>
          <w:szCs w:val="24"/>
        </w:rPr>
        <w:t>Peinado</w:t>
      </w:r>
      <w:proofErr w:type="spellEnd"/>
      <w:r w:rsidR="00320A5F" w:rsidRPr="000C0121">
        <w:rPr>
          <w:rFonts w:ascii="Book Antiqua" w:hAnsi="Book Antiqua"/>
          <w:b/>
          <w:sz w:val="24"/>
          <w:szCs w:val="24"/>
        </w:rPr>
        <w:t>,</w:t>
      </w:r>
      <w:r w:rsidR="00A601D2" w:rsidRPr="008678B2">
        <w:rPr>
          <w:rFonts w:ascii="Book Antiqua" w:hAnsi="Book Antiqua"/>
          <w:sz w:val="24"/>
          <w:szCs w:val="24"/>
        </w:rPr>
        <w:t xml:space="preserve"> </w:t>
      </w:r>
      <w:proofErr w:type="spellStart"/>
      <w:r w:rsidR="00A601D2" w:rsidRPr="008678B2">
        <w:rPr>
          <w:rFonts w:ascii="Book Antiqua" w:hAnsi="Book Antiqua"/>
          <w:sz w:val="24"/>
          <w:szCs w:val="24"/>
        </w:rPr>
        <w:t>Programa</w:t>
      </w:r>
      <w:proofErr w:type="spellEnd"/>
      <w:r w:rsidR="00A601D2" w:rsidRPr="008678B2">
        <w:rPr>
          <w:rFonts w:ascii="Book Antiqua" w:hAnsi="Book Antiqua"/>
          <w:sz w:val="24"/>
          <w:szCs w:val="24"/>
        </w:rPr>
        <w:t xml:space="preserve"> de </w:t>
      </w:r>
      <w:proofErr w:type="spellStart"/>
      <w:r w:rsidR="00A601D2" w:rsidRPr="008678B2">
        <w:rPr>
          <w:rFonts w:ascii="Book Antiqua" w:hAnsi="Book Antiqua"/>
          <w:sz w:val="24"/>
          <w:szCs w:val="24"/>
        </w:rPr>
        <w:t>Medicina</w:t>
      </w:r>
      <w:proofErr w:type="spellEnd"/>
      <w:r w:rsidR="00A601D2" w:rsidRPr="008678B2">
        <w:rPr>
          <w:rFonts w:ascii="Book Antiqua" w:hAnsi="Book Antiqua"/>
          <w:sz w:val="24"/>
          <w:szCs w:val="24"/>
        </w:rPr>
        <w:t xml:space="preserve"> </w:t>
      </w:r>
      <w:proofErr w:type="spellStart"/>
      <w:r w:rsidR="00A601D2" w:rsidRPr="008678B2">
        <w:rPr>
          <w:rFonts w:ascii="Book Antiqua" w:hAnsi="Book Antiqua"/>
          <w:sz w:val="24"/>
          <w:szCs w:val="24"/>
        </w:rPr>
        <w:t>Predictiva</w:t>
      </w:r>
      <w:proofErr w:type="spellEnd"/>
      <w:r w:rsidR="00A601D2" w:rsidRPr="008678B2">
        <w:rPr>
          <w:rFonts w:ascii="Book Antiqua" w:hAnsi="Book Antiqua"/>
          <w:sz w:val="24"/>
          <w:szCs w:val="24"/>
        </w:rPr>
        <w:t xml:space="preserve"> y </w:t>
      </w:r>
      <w:proofErr w:type="spellStart"/>
      <w:r w:rsidR="00A601D2" w:rsidRPr="008678B2">
        <w:rPr>
          <w:rFonts w:ascii="Book Antiqua" w:hAnsi="Book Antiqua"/>
          <w:sz w:val="24"/>
          <w:szCs w:val="24"/>
        </w:rPr>
        <w:t>Personalizada</w:t>
      </w:r>
      <w:proofErr w:type="spellEnd"/>
      <w:r w:rsidR="00A601D2" w:rsidRPr="008678B2">
        <w:rPr>
          <w:rFonts w:ascii="Book Antiqua" w:hAnsi="Book Antiqua"/>
          <w:sz w:val="24"/>
          <w:szCs w:val="24"/>
        </w:rPr>
        <w:t xml:space="preserve"> del </w:t>
      </w:r>
      <w:proofErr w:type="spellStart"/>
      <w:r w:rsidR="00A601D2" w:rsidRPr="008678B2">
        <w:rPr>
          <w:rFonts w:ascii="Book Antiqua" w:hAnsi="Book Antiqua"/>
          <w:sz w:val="24"/>
          <w:szCs w:val="24"/>
        </w:rPr>
        <w:t>Cáncer</w:t>
      </w:r>
      <w:proofErr w:type="spellEnd"/>
      <w:r w:rsidR="00A601D2" w:rsidRPr="008678B2">
        <w:rPr>
          <w:rFonts w:ascii="Book Antiqua" w:hAnsi="Book Antiqua"/>
          <w:sz w:val="24"/>
          <w:szCs w:val="24"/>
        </w:rPr>
        <w:t xml:space="preserve"> (PMPPC), </w:t>
      </w:r>
      <w:proofErr w:type="spellStart"/>
      <w:r w:rsidR="00A601D2" w:rsidRPr="008678B2">
        <w:rPr>
          <w:rFonts w:ascii="Book Antiqua" w:hAnsi="Book Antiqua"/>
          <w:sz w:val="24"/>
          <w:szCs w:val="24"/>
        </w:rPr>
        <w:t>Fundación</w:t>
      </w:r>
      <w:proofErr w:type="spellEnd"/>
      <w:r w:rsidR="00A601D2" w:rsidRPr="008678B2">
        <w:rPr>
          <w:rFonts w:ascii="Book Antiqua" w:hAnsi="Book Antiqua"/>
          <w:sz w:val="24"/>
          <w:szCs w:val="24"/>
        </w:rPr>
        <w:t xml:space="preserve"> </w:t>
      </w:r>
      <w:proofErr w:type="spellStart"/>
      <w:r w:rsidR="00A601D2" w:rsidRPr="008678B2">
        <w:rPr>
          <w:rFonts w:ascii="Book Antiqua" w:hAnsi="Book Antiqua"/>
          <w:sz w:val="24"/>
          <w:szCs w:val="24"/>
        </w:rPr>
        <w:t>Instituto</w:t>
      </w:r>
      <w:proofErr w:type="spellEnd"/>
      <w:r w:rsidR="00A601D2" w:rsidRPr="008678B2">
        <w:rPr>
          <w:rFonts w:ascii="Book Antiqua" w:hAnsi="Book Antiqua"/>
          <w:sz w:val="24"/>
          <w:szCs w:val="24"/>
        </w:rPr>
        <w:t xml:space="preserve"> de </w:t>
      </w:r>
      <w:proofErr w:type="spellStart"/>
      <w:r w:rsidR="00A601D2" w:rsidRPr="008678B2">
        <w:rPr>
          <w:rFonts w:ascii="Book Antiqua" w:hAnsi="Book Antiqua"/>
          <w:sz w:val="24"/>
          <w:szCs w:val="24"/>
        </w:rPr>
        <w:t>investigación</w:t>
      </w:r>
      <w:proofErr w:type="spellEnd"/>
      <w:r w:rsidR="00A601D2" w:rsidRPr="008678B2">
        <w:rPr>
          <w:rFonts w:ascii="Book Antiqua" w:hAnsi="Book Antiqua"/>
          <w:sz w:val="24"/>
          <w:szCs w:val="24"/>
        </w:rPr>
        <w:t xml:space="preserve"> en </w:t>
      </w:r>
      <w:proofErr w:type="spellStart"/>
      <w:r w:rsidR="00A601D2" w:rsidRPr="008678B2">
        <w:rPr>
          <w:rFonts w:ascii="Book Antiqua" w:hAnsi="Book Antiqua"/>
          <w:sz w:val="24"/>
          <w:szCs w:val="24"/>
        </w:rPr>
        <w:t>ciencias</w:t>
      </w:r>
      <w:proofErr w:type="spellEnd"/>
      <w:r w:rsidR="00A601D2" w:rsidRPr="008678B2">
        <w:rPr>
          <w:rFonts w:ascii="Book Antiqua" w:hAnsi="Book Antiqua"/>
          <w:sz w:val="24"/>
          <w:szCs w:val="24"/>
        </w:rPr>
        <w:t xml:space="preserve"> de la </w:t>
      </w:r>
      <w:proofErr w:type="spellStart"/>
      <w:r w:rsidR="00A601D2" w:rsidRPr="008678B2">
        <w:rPr>
          <w:rFonts w:ascii="Book Antiqua" w:hAnsi="Book Antiqua"/>
          <w:sz w:val="24"/>
          <w:szCs w:val="24"/>
        </w:rPr>
        <w:t>salud</w:t>
      </w:r>
      <w:proofErr w:type="spellEnd"/>
      <w:r w:rsidR="00A601D2" w:rsidRPr="008678B2">
        <w:rPr>
          <w:rFonts w:ascii="Book Antiqua" w:hAnsi="Book Antiqua"/>
          <w:sz w:val="24"/>
          <w:szCs w:val="24"/>
        </w:rPr>
        <w:t xml:space="preserve"> Germans </w:t>
      </w:r>
      <w:proofErr w:type="spellStart"/>
      <w:r w:rsidR="00A601D2" w:rsidRPr="008678B2">
        <w:rPr>
          <w:rFonts w:ascii="Book Antiqua" w:hAnsi="Book Antiqua"/>
          <w:sz w:val="24"/>
          <w:szCs w:val="24"/>
        </w:rPr>
        <w:t>Trias</w:t>
      </w:r>
      <w:proofErr w:type="spellEnd"/>
      <w:r w:rsidR="00A601D2" w:rsidRPr="008678B2">
        <w:rPr>
          <w:rFonts w:ascii="Book Antiqua" w:hAnsi="Book Antiqua"/>
          <w:sz w:val="24"/>
          <w:szCs w:val="24"/>
        </w:rPr>
        <w:t xml:space="preserve"> i </w:t>
      </w:r>
      <w:proofErr w:type="spellStart"/>
      <w:r w:rsidR="00A601D2" w:rsidRPr="008678B2">
        <w:rPr>
          <w:rFonts w:ascii="Book Antiqua" w:hAnsi="Book Antiqua"/>
          <w:sz w:val="24"/>
          <w:szCs w:val="24"/>
        </w:rPr>
        <w:t>Pujol</w:t>
      </w:r>
      <w:proofErr w:type="spellEnd"/>
      <w:r w:rsidR="00A601D2" w:rsidRPr="008678B2">
        <w:rPr>
          <w:rFonts w:ascii="Book Antiqua" w:hAnsi="Book Antiqua"/>
          <w:sz w:val="24"/>
          <w:szCs w:val="24"/>
        </w:rPr>
        <w:t xml:space="preserve">, </w:t>
      </w:r>
      <w:proofErr w:type="spellStart"/>
      <w:r w:rsidR="00A601D2" w:rsidRPr="008678B2">
        <w:rPr>
          <w:rFonts w:ascii="Book Antiqua" w:hAnsi="Book Antiqua"/>
          <w:sz w:val="24"/>
          <w:szCs w:val="24"/>
        </w:rPr>
        <w:t>Ctra</w:t>
      </w:r>
      <w:proofErr w:type="spellEnd"/>
      <w:r w:rsidR="00A601D2" w:rsidRPr="008678B2">
        <w:rPr>
          <w:rFonts w:ascii="Book Antiqua" w:hAnsi="Book Antiqua"/>
          <w:sz w:val="24"/>
          <w:szCs w:val="24"/>
        </w:rPr>
        <w:t xml:space="preserve"> Can </w:t>
      </w:r>
      <w:proofErr w:type="spellStart"/>
      <w:r w:rsidR="00A601D2" w:rsidRPr="008678B2">
        <w:rPr>
          <w:rFonts w:ascii="Book Antiqua" w:hAnsi="Book Antiqua"/>
          <w:sz w:val="24"/>
          <w:szCs w:val="24"/>
        </w:rPr>
        <w:t>Ruti</w:t>
      </w:r>
      <w:proofErr w:type="spellEnd"/>
      <w:r w:rsidR="00A601D2" w:rsidRPr="008678B2">
        <w:rPr>
          <w:rFonts w:ascii="Book Antiqua" w:hAnsi="Book Antiqua"/>
          <w:sz w:val="24"/>
          <w:szCs w:val="24"/>
        </w:rPr>
        <w:t>, Badalona</w:t>
      </w:r>
      <w:r w:rsidR="00320A5F">
        <w:rPr>
          <w:rFonts w:ascii="Book Antiqua" w:hAnsi="Book Antiqua"/>
          <w:sz w:val="24"/>
          <w:szCs w:val="24"/>
        </w:rPr>
        <w:t xml:space="preserve"> </w:t>
      </w:r>
      <w:r w:rsidR="00320A5F" w:rsidRPr="008678B2">
        <w:rPr>
          <w:rFonts w:ascii="Book Antiqua" w:hAnsi="Book Antiqua"/>
          <w:sz w:val="24"/>
          <w:szCs w:val="24"/>
        </w:rPr>
        <w:t>08916</w:t>
      </w:r>
      <w:r w:rsidR="00A601D2" w:rsidRPr="008678B2">
        <w:rPr>
          <w:rFonts w:ascii="Book Antiqua" w:hAnsi="Book Antiqua"/>
          <w:sz w:val="24"/>
          <w:szCs w:val="24"/>
        </w:rPr>
        <w:t>,</w:t>
      </w:r>
      <w:r w:rsidR="00320A5F">
        <w:rPr>
          <w:rFonts w:ascii="Book Antiqua" w:hAnsi="Book Antiqua"/>
          <w:sz w:val="24"/>
          <w:szCs w:val="24"/>
        </w:rPr>
        <w:t xml:space="preserve"> Spain</w:t>
      </w:r>
    </w:p>
    <w:p w14:paraId="45161ABC" w14:textId="77777777" w:rsidR="00DE7434" w:rsidRPr="008678B2" w:rsidRDefault="00DE7434" w:rsidP="008678B2">
      <w:pPr>
        <w:adjustRightInd w:val="0"/>
        <w:snapToGrid w:val="0"/>
        <w:spacing w:line="360" w:lineRule="auto"/>
        <w:jc w:val="both"/>
        <w:rPr>
          <w:rFonts w:ascii="Book Antiqua" w:hAnsi="Book Antiqua"/>
          <w:sz w:val="24"/>
          <w:szCs w:val="24"/>
        </w:rPr>
      </w:pPr>
    </w:p>
    <w:p w14:paraId="18843967" w14:textId="1A4680DE" w:rsidR="005D5433" w:rsidRPr="008678B2" w:rsidRDefault="000C0121" w:rsidP="008678B2">
      <w:pPr>
        <w:adjustRightInd w:val="0"/>
        <w:snapToGrid w:val="0"/>
        <w:spacing w:line="360" w:lineRule="auto"/>
        <w:jc w:val="both"/>
        <w:rPr>
          <w:rFonts w:ascii="Book Antiqua" w:hAnsi="Book Antiqua"/>
          <w:sz w:val="24"/>
          <w:szCs w:val="24"/>
        </w:rPr>
      </w:pPr>
      <w:proofErr w:type="spellStart"/>
      <w:r w:rsidRPr="000C0121">
        <w:rPr>
          <w:rFonts w:ascii="Book Antiqua" w:hAnsi="Book Antiqua"/>
          <w:b/>
          <w:sz w:val="24"/>
          <w:szCs w:val="24"/>
        </w:rPr>
        <w:lastRenderedPageBreak/>
        <w:t>María</w:t>
      </w:r>
      <w:proofErr w:type="spellEnd"/>
      <w:r w:rsidRPr="000C0121">
        <w:rPr>
          <w:rFonts w:ascii="Book Antiqua" w:hAnsi="Book Antiqua"/>
          <w:b/>
          <w:sz w:val="24"/>
          <w:szCs w:val="24"/>
        </w:rPr>
        <w:t xml:space="preserve"> </w:t>
      </w:r>
      <w:proofErr w:type="spellStart"/>
      <w:r w:rsidRPr="000C0121">
        <w:rPr>
          <w:rFonts w:ascii="Book Antiqua" w:hAnsi="Book Antiqua"/>
          <w:b/>
          <w:sz w:val="24"/>
          <w:szCs w:val="24"/>
        </w:rPr>
        <w:t>Fernández</w:t>
      </w:r>
      <w:proofErr w:type="spellEnd"/>
      <w:r w:rsidRPr="000C0121">
        <w:rPr>
          <w:rFonts w:ascii="Book Antiqua" w:hAnsi="Book Antiqua"/>
          <w:b/>
          <w:sz w:val="24"/>
          <w:szCs w:val="24"/>
        </w:rPr>
        <w:t>-Velasco</w:t>
      </w:r>
      <w:r w:rsidR="00320A5F" w:rsidRPr="000C0121">
        <w:rPr>
          <w:rFonts w:ascii="Book Antiqua" w:hAnsi="Book Antiqua"/>
          <w:b/>
          <w:sz w:val="24"/>
          <w:szCs w:val="24"/>
        </w:rPr>
        <w:t>,</w:t>
      </w:r>
      <w:r w:rsidR="00A601D2" w:rsidRPr="000C0121">
        <w:rPr>
          <w:rFonts w:ascii="Book Antiqua" w:hAnsi="Book Antiqua"/>
          <w:b/>
          <w:sz w:val="24"/>
          <w:szCs w:val="24"/>
        </w:rPr>
        <w:t xml:space="preserve"> </w:t>
      </w:r>
      <w:proofErr w:type="spellStart"/>
      <w:r w:rsidR="00A601D2" w:rsidRPr="008678B2">
        <w:rPr>
          <w:rFonts w:ascii="Book Antiqua" w:hAnsi="Book Antiqua"/>
          <w:sz w:val="24"/>
          <w:szCs w:val="24"/>
        </w:rPr>
        <w:t>Instituto</w:t>
      </w:r>
      <w:proofErr w:type="spellEnd"/>
      <w:r w:rsidR="00A601D2" w:rsidRPr="008678B2">
        <w:rPr>
          <w:rFonts w:ascii="Book Antiqua" w:hAnsi="Book Antiqua"/>
          <w:sz w:val="24"/>
          <w:szCs w:val="24"/>
        </w:rPr>
        <w:t xml:space="preserve"> de </w:t>
      </w:r>
      <w:proofErr w:type="spellStart"/>
      <w:r w:rsidR="00A601D2" w:rsidRPr="008678B2">
        <w:rPr>
          <w:rFonts w:ascii="Book Antiqua" w:hAnsi="Book Antiqua"/>
          <w:sz w:val="24"/>
          <w:szCs w:val="24"/>
        </w:rPr>
        <w:t>Investigación</w:t>
      </w:r>
      <w:proofErr w:type="spellEnd"/>
      <w:r w:rsidR="00A601D2" w:rsidRPr="008678B2">
        <w:rPr>
          <w:rFonts w:ascii="Book Antiqua" w:hAnsi="Book Antiqua"/>
          <w:sz w:val="24"/>
          <w:szCs w:val="24"/>
        </w:rPr>
        <w:t xml:space="preserve"> Sanitaria del Hospital Universitario la Paz (</w:t>
      </w:r>
      <w:proofErr w:type="spellStart"/>
      <w:r w:rsidR="00A601D2" w:rsidRPr="008678B2">
        <w:rPr>
          <w:rFonts w:ascii="Book Antiqua" w:hAnsi="Book Antiqua"/>
          <w:sz w:val="24"/>
          <w:szCs w:val="24"/>
        </w:rPr>
        <w:t>IdiPaz</w:t>
      </w:r>
      <w:proofErr w:type="spellEnd"/>
      <w:r w:rsidR="00A601D2" w:rsidRPr="008678B2">
        <w:rPr>
          <w:rFonts w:ascii="Book Antiqua" w:hAnsi="Book Antiqua"/>
          <w:sz w:val="24"/>
          <w:szCs w:val="24"/>
        </w:rPr>
        <w:t>), Madrid</w:t>
      </w:r>
      <w:r w:rsidR="00320A5F">
        <w:rPr>
          <w:rFonts w:ascii="Book Antiqua" w:hAnsi="Book Antiqua"/>
          <w:sz w:val="24"/>
          <w:szCs w:val="24"/>
        </w:rPr>
        <w:t xml:space="preserve"> </w:t>
      </w:r>
      <w:r w:rsidR="00320A5F" w:rsidRPr="008678B2">
        <w:rPr>
          <w:rFonts w:ascii="Book Antiqua" w:hAnsi="Book Antiqua"/>
          <w:sz w:val="24"/>
          <w:szCs w:val="24"/>
        </w:rPr>
        <w:t>28046</w:t>
      </w:r>
      <w:r w:rsidR="00320A5F">
        <w:rPr>
          <w:rFonts w:ascii="Book Antiqua" w:hAnsi="Book Antiqua"/>
          <w:sz w:val="24"/>
          <w:szCs w:val="24"/>
        </w:rPr>
        <w:t>, Spain</w:t>
      </w:r>
    </w:p>
    <w:p w14:paraId="019C4064" w14:textId="77777777" w:rsidR="00DE7434" w:rsidRPr="008678B2" w:rsidRDefault="00DE7434" w:rsidP="008678B2">
      <w:pPr>
        <w:adjustRightInd w:val="0"/>
        <w:snapToGrid w:val="0"/>
        <w:spacing w:line="360" w:lineRule="auto"/>
        <w:jc w:val="both"/>
        <w:rPr>
          <w:rFonts w:ascii="Book Antiqua" w:hAnsi="Book Antiqua"/>
          <w:sz w:val="24"/>
          <w:szCs w:val="24"/>
        </w:rPr>
      </w:pPr>
    </w:p>
    <w:p w14:paraId="15808AB0" w14:textId="075616D0" w:rsidR="00C20E23" w:rsidRPr="008678B2" w:rsidRDefault="000C0121" w:rsidP="008678B2">
      <w:pPr>
        <w:adjustRightInd w:val="0"/>
        <w:snapToGrid w:val="0"/>
        <w:spacing w:line="360" w:lineRule="auto"/>
        <w:jc w:val="both"/>
        <w:rPr>
          <w:rFonts w:ascii="Book Antiqua" w:hAnsi="Book Antiqua"/>
          <w:sz w:val="24"/>
          <w:szCs w:val="24"/>
        </w:rPr>
      </w:pPr>
      <w:r w:rsidRPr="000C0121">
        <w:rPr>
          <w:rFonts w:ascii="Book Antiqua" w:hAnsi="Book Antiqua"/>
          <w:b/>
          <w:sz w:val="24"/>
          <w:szCs w:val="24"/>
        </w:rPr>
        <w:t xml:space="preserve">Patricia </w:t>
      </w:r>
      <w:proofErr w:type="spellStart"/>
      <w:r w:rsidRPr="000C0121">
        <w:rPr>
          <w:rFonts w:ascii="Book Antiqua" w:hAnsi="Book Antiqua"/>
          <w:b/>
          <w:sz w:val="24"/>
          <w:szCs w:val="24"/>
        </w:rPr>
        <w:t>Prieto</w:t>
      </w:r>
      <w:proofErr w:type="spellEnd"/>
      <w:r w:rsidRPr="000C0121">
        <w:rPr>
          <w:rFonts w:ascii="Book Antiqua" w:hAnsi="Book Antiqua"/>
          <w:b/>
          <w:sz w:val="24"/>
          <w:szCs w:val="24"/>
        </w:rPr>
        <w:t xml:space="preserve">, Rafael I </w:t>
      </w:r>
      <w:proofErr w:type="spellStart"/>
      <w:r w:rsidRPr="000C0121">
        <w:rPr>
          <w:rFonts w:ascii="Book Antiqua" w:hAnsi="Book Antiqua"/>
          <w:b/>
          <w:sz w:val="24"/>
          <w:szCs w:val="24"/>
        </w:rPr>
        <w:t>Jaén</w:t>
      </w:r>
      <w:proofErr w:type="spellEnd"/>
      <w:r w:rsidRPr="000C0121">
        <w:rPr>
          <w:rFonts w:ascii="Book Antiqua" w:hAnsi="Book Antiqua"/>
          <w:b/>
          <w:sz w:val="24"/>
          <w:szCs w:val="24"/>
        </w:rPr>
        <w:t>,</w:t>
      </w:r>
      <w:r w:rsidR="00A7307F" w:rsidRPr="000C0121">
        <w:rPr>
          <w:rFonts w:ascii="Book Antiqua" w:hAnsi="Book Antiqua"/>
          <w:b/>
          <w:sz w:val="24"/>
          <w:szCs w:val="24"/>
        </w:rPr>
        <w:t xml:space="preserve"> </w:t>
      </w:r>
      <w:proofErr w:type="spellStart"/>
      <w:r w:rsidRPr="000C0121">
        <w:rPr>
          <w:rFonts w:ascii="Book Antiqua" w:hAnsi="Book Antiqua"/>
          <w:b/>
          <w:sz w:val="24"/>
          <w:szCs w:val="24"/>
        </w:rPr>
        <w:t>María</w:t>
      </w:r>
      <w:proofErr w:type="spellEnd"/>
      <w:r w:rsidRPr="000C0121">
        <w:rPr>
          <w:rFonts w:ascii="Book Antiqua" w:hAnsi="Book Antiqua"/>
          <w:b/>
          <w:sz w:val="24"/>
          <w:szCs w:val="24"/>
        </w:rPr>
        <w:t xml:space="preserve"> Gómez-Serrano,</w:t>
      </w:r>
      <w:r w:rsidR="00EC24D9" w:rsidRPr="000C0121">
        <w:rPr>
          <w:rFonts w:ascii="Book Antiqua" w:hAnsi="Book Antiqua"/>
          <w:b/>
          <w:sz w:val="24"/>
          <w:szCs w:val="24"/>
        </w:rPr>
        <w:t xml:space="preserve"> </w:t>
      </w:r>
      <w:proofErr w:type="spellStart"/>
      <w:r w:rsidRPr="000C0121">
        <w:rPr>
          <w:rFonts w:ascii="Book Antiqua" w:hAnsi="Book Antiqua"/>
          <w:b/>
          <w:sz w:val="24"/>
          <w:szCs w:val="24"/>
        </w:rPr>
        <w:t>Estefanía</w:t>
      </w:r>
      <w:proofErr w:type="spellEnd"/>
      <w:r w:rsidRPr="000C0121">
        <w:rPr>
          <w:rFonts w:ascii="Book Antiqua" w:hAnsi="Book Antiqua"/>
          <w:b/>
          <w:sz w:val="24"/>
          <w:szCs w:val="24"/>
        </w:rPr>
        <w:t xml:space="preserve"> </w:t>
      </w:r>
      <w:proofErr w:type="spellStart"/>
      <w:r w:rsidRPr="000C0121">
        <w:rPr>
          <w:rFonts w:ascii="Book Antiqua" w:hAnsi="Book Antiqua"/>
          <w:b/>
          <w:sz w:val="24"/>
          <w:szCs w:val="24"/>
        </w:rPr>
        <w:t>Núñez</w:t>
      </w:r>
      <w:proofErr w:type="spellEnd"/>
      <w:r w:rsidRPr="000C0121">
        <w:rPr>
          <w:rFonts w:ascii="Book Antiqua" w:hAnsi="Book Antiqua"/>
          <w:b/>
          <w:sz w:val="24"/>
          <w:szCs w:val="24"/>
        </w:rPr>
        <w:t>,</w:t>
      </w:r>
      <w:r w:rsidR="00320A5F" w:rsidRPr="000C0121">
        <w:rPr>
          <w:rFonts w:ascii="Book Antiqua" w:hAnsi="Book Antiqua"/>
          <w:b/>
          <w:sz w:val="24"/>
          <w:szCs w:val="24"/>
        </w:rPr>
        <w:t xml:space="preserve"> </w:t>
      </w:r>
      <w:proofErr w:type="spellStart"/>
      <w:r w:rsidRPr="000C0121">
        <w:rPr>
          <w:rFonts w:ascii="Book Antiqua" w:hAnsi="Book Antiqua"/>
          <w:b/>
          <w:sz w:val="24"/>
          <w:szCs w:val="24"/>
        </w:rPr>
        <w:t>María</w:t>
      </w:r>
      <w:proofErr w:type="spellEnd"/>
      <w:r w:rsidRPr="000C0121">
        <w:rPr>
          <w:rFonts w:ascii="Book Antiqua" w:hAnsi="Book Antiqua"/>
          <w:b/>
          <w:sz w:val="24"/>
          <w:szCs w:val="24"/>
        </w:rPr>
        <w:t xml:space="preserve"> </w:t>
      </w:r>
      <w:proofErr w:type="spellStart"/>
      <w:r w:rsidRPr="000C0121">
        <w:rPr>
          <w:rFonts w:ascii="Book Antiqua" w:hAnsi="Book Antiqua"/>
          <w:b/>
          <w:sz w:val="24"/>
          <w:szCs w:val="24"/>
        </w:rPr>
        <w:t>Fernández</w:t>
      </w:r>
      <w:proofErr w:type="spellEnd"/>
      <w:r w:rsidRPr="000C0121">
        <w:rPr>
          <w:rFonts w:ascii="Book Antiqua" w:hAnsi="Book Antiqua"/>
          <w:b/>
          <w:sz w:val="24"/>
          <w:szCs w:val="24"/>
        </w:rPr>
        <w:t>-Velasco,</w:t>
      </w:r>
      <w:r w:rsidR="00320A5F" w:rsidRPr="000C0121">
        <w:rPr>
          <w:rFonts w:ascii="Book Antiqua" w:hAnsi="Book Antiqua"/>
          <w:b/>
          <w:sz w:val="24"/>
          <w:szCs w:val="24"/>
        </w:rPr>
        <w:t xml:space="preserve"> </w:t>
      </w:r>
      <w:proofErr w:type="spellStart"/>
      <w:r w:rsidRPr="000C0121">
        <w:rPr>
          <w:rFonts w:ascii="Book Antiqua" w:hAnsi="Book Antiqua"/>
          <w:b/>
          <w:sz w:val="24"/>
          <w:szCs w:val="24"/>
        </w:rPr>
        <w:t>Paloma</w:t>
      </w:r>
      <w:proofErr w:type="spellEnd"/>
      <w:r w:rsidRPr="000C0121">
        <w:rPr>
          <w:rFonts w:ascii="Book Antiqua" w:hAnsi="Book Antiqua"/>
          <w:b/>
          <w:sz w:val="24"/>
          <w:szCs w:val="24"/>
        </w:rPr>
        <w:t xml:space="preserve"> Martín-</w:t>
      </w:r>
      <w:proofErr w:type="spellStart"/>
      <w:r w:rsidRPr="000C0121">
        <w:rPr>
          <w:rFonts w:ascii="Book Antiqua" w:hAnsi="Book Antiqua"/>
          <w:b/>
          <w:sz w:val="24"/>
          <w:szCs w:val="24"/>
        </w:rPr>
        <w:t>Sanz</w:t>
      </w:r>
      <w:proofErr w:type="spellEnd"/>
      <w:r w:rsidRPr="000C0121">
        <w:rPr>
          <w:rFonts w:ascii="Book Antiqua" w:hAnsi="Book Antiqua"/>
          <w:b/>
          <w:sz w:val="24"/>
          <w:szCs w:val="24"/>
        </w:rPr>
        <w:t>,</w:t>
      </w:r>
      <w:r w:rsidR="00A601D2" w:rsidRPr="000C0121">
        <w:rPr>
          <w:rFonts w:ascii="Book Antiqua" w:hAnsi="Book Antiqua"/>
          <w:b/>
          <w:sz w:val="24"/>
          <w:szCs w:val="24"/>
        </w:rPr>
        <w:t xml:space="preserve"> </w:t>
      </w:r>
      <w:proofErr w:type="spellStart"/>
      <w:r w:rsidRPr="000C0121">
        <w:rPr>
          <w:rFonts w:ascii="Book Antiqua" w:hAnsi="Book Antiqua"/>
          <w:b/>
          <w:sz w:val="24"/>
          <w:szCs w:val="24"/>
        </w:rPr>
        <w:t>Jesús</w:t>
      </w:r>
      <w:proofErr w:type="spellEnd"/>
      <w:r w:rsidRPr="000C0121">
        <w:rPr>
          <w:rFonts w:ascii="Book Antiqua" w:hAnsi="Book Antiqua"/>
          <w:b/>
          <w:sz w:val="24"/>
          <w:szCs w:val="24"/>
        </w:rPr>
        <w:t xml:space="preserve"> </w:t>
      </w:r>
      <w:proofErr w:type="spellStart"/>
      <w:r w:rsidRPr="000C0121">
        <w:rPr>
          <w:rFonts w:ascii="Book Antiqua" w:hAnsi="Book Antiqua"/>
          <w:b/>
          <w:sz w:val="24"/>
          <w:szCs w:val="24"/>
        </w:rPr>
        <w:t>Vázquez</w:t>
      </w:r>
      <w:proofErr w:type="spellEnd"/>
      <w:r w:rsidRPr="000C0121">
        <w:rPr>
          <w:rFonts w:ascii="Book Antiqua" w:hAnsi="Book Antiqua"/>
          <w:b/>
          <w:sz w:val="24"/>
          <w:szCs w:val="24"/>
        </w:rPr>
        <w:t>,</w:t>
      </w:r>
      <w:r w:rsidR="00320A5F" w:rsidRPr="000C0121">
        <w:rPr>
          <w:rFonts w:ascii="Book Antiqua" w:hAnsi="Book Antiqua"/>
          <w:b/>
          <w:sz w:val="24"/>
          <w:szCs w:val="24"/>
        </w:rPr>
        <w:t xml:space="preserve"> </w:t>
      </w:r>
      <w:proofErr w:type="spellStart"/>
      <w:r w:rsidRPr="000C0121">
        <w:rPr>
          <w:rFonts w:ascii="Book Antiqua" w:hAnsi="Book Antiqua"/>
          <w:b/>
          <w:sz w:val="24"/>
          <w:szCs w:val="24"/>
        </w:rPr>
        <w:t>Lisardo</w:t>
      </w:r>
      <w:proofErr w:type="spellEnd"/>
      <w:r w:rsidRPr="000C0121">
        <w:rPr>
          <w:rFonts w:ascii="Book Antiqua" w:hAnsi="Book Antiqua"/>
          <w:b/>
          <w:sz w:val="24"/>
          <w:szCs w:val="24"/>
        </w:rPr>
        <w:t xml:space="preserve"> </w:t>
      </w:r>
      <w:proofErr w:type="spellStart"/>
      <w:r w:rsidRPr="000C0121">
        <w:rPr>
          <w:rFonts w:ascii="Book Antiqua" w:hAnsi="Book Antiqua"/>
          <w:b/>
          <w:sz w:val="24"/>
          <w:szCs w:val="24"/>
        </w:rPr>
        <w:t>Boscá</w:t>
      </w:r>
      <w:proofErr w:type="spellEnd"/>
      <w:r w:rsidRPr="000C0121">
        <w:rPr>
          <w:rFonts w:ascii="Book Antiqua" w:hAnsi="Book Antiqua"/>
          <w:b/>
          <w:sz w:val="24"/>
          <w:szCs w:val="24"/>
        </w:rPr>
        <w:t>,</w:t>
      </w:r>
      <w:r w:rsidR="00A601D2" w:rsidRPr="000C0121">
        <w:rPr>
          <w:rFonts w:ascii="Book Antiqua" w:hAnsi="Book Antiqua"/>
          <w:b/>
          <w:sz w:val="24"/>
          <w:szCs w:val="24"/>
        </w:rPr>
        <w:t xml:space="preserve"> </w:t>
      </w:r>
      <w:r w:rsidR="00A601D2" w:rsidRPr="008678B2">
        <w:rPr>
          <w:rFonts w:ascii="Book Antiqua" w:hAnsi="Book Antiqua"/>
          <w:sz w:val="24"/>
          <w:szCs w:val="24"/>
        </w:rPr>
        <w:t xml:space="preserve">Centro de </w:t>
      </w:r>
      <w:proofErr w:type="spellStart"/>
      <w:r w:rsidR="00A601D2" w:rsidRPr="008678B2">
        <w:rPr>
          <w:rFonts w:ascii="Book Antiqua" w:hAnsi="Book Antiqua"/>
          <w:sz w:val="24"/>
          <w:szCs w:val="24"/>
        </w:rPr>
        <w:t>Investigación</w:t>
      </w:r>
      <w:proofErr w:type="spellEnd"/>
      <w:r w:rsidR="00A601D2" w:rsidRPr="008678B2">
        <w:rPr>
          <w:rFonts w:ascii="Book Antiqua" w:hAnsi="Book Antiqua"/>
          <w:sz w:val="24"/>
          <w:szCs w:val="24"/>
        </w:rPr>
        <w:t xml:space="preserve"> </w:t>
      </w:r>
      <w:proofErr w:type="spellStart"/>
      <w:r w:rsidR="00A601D2" w:rsidRPr="008678B2">
        <w:rPr>
          <w:rFonts w:ascii="Book Antiqua" w:hAnsi="Book Antiqua"/>
          <w:sz w:val="24"/>
          <w:szCs w:val="24"/>
        </w:rPr>
        <w:t>Biomédica</w:t>
      </w:r>
      <w:proofErr w:type="spellEnd"/>
      <w:r w:rsidR="00A601D2" w:rsidRPr="008678B2">
        <w:rPr>
          <w:rFonts w:ascii="Book Antiqua" w:hAnsi="Book Antiqua"/>
          <w:sz w:val="24"/>
          <w:szCs w:val="24"/>
        </w:rPr>
        <w:t xml:space="preserve"> en Red de </w:t>
      </w:r>
      <w:proofErr w:type="spellStart"/>
      <w:r w:rsidR="00A601D2" w:rsidRPr="008678B2">
        <w:rPr>
          <w:rFonts w:ascii="Book Antiqua" w:hAnsi="Book Antiqua"/>
          <w:sz w:val="24"/>
          <w:szCs w:val="24"/>
        </w:rPr>
        <w:t>Enfermeda</w:t>
      </w:r>
      <w:r w:rsidR="00320A5F">
        <w:rPr>
          <w:rFonts w:ascii="Book Antiqua" w:hAnsi="Book Antiqua"/>
          <w:sz w:val="24"/>
          <w:szCs w:val="24"/>
        </w:rPr>
        <w:t>des</w:t>
      </w:r>
      <w:proofErr w:type="spellEnd"/>
      <w:r w:rsidR="00320A5F">
        <w:rPr>
          <w:rFonts w:ascii="Book Antiqua" w:hAnsi="Book Antiqua"/>
          <w:sz w:val="24"/>
          <w:szCs w:val="24"/>
        </w:rPr>
        <w:t xml:space="preserve"> </w:t>
      </w:r>
      <w:proofErr w:type="spellStart"/>
      <w:r w:rsidR="00320A5F">
        <w:rPr>
          <w:rFonts w:ascii="Book Antiqua" w:hAnsi="Book Antiqua"/>
          <w:sz w:val="24"/>
          <w:szCs w:val="24"/>
        </w:rPr>
        <w:t>Cardiovasculares</w:t>
      </w:r>
      <w:proofErr w:type="spellEnd"/>
      <w:r w:rsidR="00320A5F">
        <w:rPr>
          <w:rFonts w:ascii="Book Antiqua" w:hAnsi="Book Antiqua"/>
          <w:sz w:val="24"/>
          <w:szCs w:val="24"/>
        </w:rPr>
        <w:t xml:space="preserve"> (</w:t>
      </w:r>
      <w:proofErr w:type="spellStart"/>
      <w:r w:rsidR="00320A5F">
        <w:rPr>
          <w:rFonts w:ascii="Book Antiqua" w:hAnsi="Book Antiqua"/>
          <w:sz w:val="24"/>
          <w:szCs w:val="24"/>
        </w:rPr>
        <w:t>Ciber</w:t>
      </w:r>
      <w:proofErr w:type="spellEnd"/>
      <w:r w:rsidR="00320A5F">
        <w:rPr>
          <w:rFonts w:ascii="Book Antiqua" w:hAnsi="Book Antiqua"/>
          <w:sz w:val="24"/>
          <w:szCs w:val="24"/>
        </w:rPr>
        <w:t>-CV),</w:t>
      </w:r>
      <w:r w:rsidR="00A601D2" w:rsidRPr="008678B2">
        <w:rPr>
          <w:rFonts w:ascii="Book Antiqua" w:hAnsi="Book Antiqua"/>
          <w:sz w:val="24"/>
          <w:szCs w:val="24"/>
        </w:rPr>
        <w:t xml:space="preserve"> </w:t>
      </w:r>
      <w:proofErr w:type="spellStart"/>
      <w:r w:rsidR="00A601D2" w:rsidRPr="008678B2">
        <w:rPr>
          <w:rFonts w:ascii="Book Antiqua" w:hAnsi="Book Antiqua"/>
          <w:sz w:val="24"/>
          <w:szCs w:val="24"/>
        </w:rPr>
        <w:t>Institu</w:t>
      </w:r>
      <w:r w:rsidR="00320A5F">
        <w:rPr>
          <w:rFonts w:ascii="Book Antiqua" w:hAnsi="Book Antiqua"/>
          <w:sz w:val="24"/>
          <w:szCs w:val="24"/>
        </w:rPr>
        <w:t>to</w:t>
      </w:r>
      <w:proofErr w:type="spellEnd"/>
      <w:r w:rsidR="00320A5F">
        <w:rPr>
          <w:rFonts w:ascii="Book Antiqua" w:hAnsi="Book Antiqua"/>
          <w:sz w:val="24"/>
          <w:szCs w:val="24"/>
        </w:rPr>
        <w:t xml:space="preserve"> de </w:t>
      </w:r>
      <w:proofErr w:type="spellStart"/>
      <w:r w:rsidR="00320A5F">
        <w:rPr>
          <w:rFonts w:ascii="Book Antiqua" w:hAnsi="Book Antiqua"/>
          <w:sz w:val="24"/>
          <w:szCs w:val="24"/>
        </w:rPr>
        <w:t>Salud</w:t>
      </w:r>
      <w:proofErr w:type="spellEnd"/>
      <w:r w:rsidR="00320A5F">
        <w:rPr>
          <w:rFonts w:ascii="Book Antiqua" w:hAnsi="Book Antiqua"/>
          <w:sz w:val="24"/>
          <w:szCs w:val="24"/>
        </w:rPr>
        <w:t xml:space="preserve"> Carlos III (ISCIII), </w:t>
      </w:r>
      <w:r>
        <w:rPr>
          <w:rFonts w:ascii="Book Antiqua" w:hAnsi="Book Antiqua"/>
          <w:sz w:val="24"/>
          <w:szCs w:val="24"/>
        </w:rPr>
        <w:t>Madrid 28029, Spain</w:t>
      </w:r>
    </w:p>
    <w:p w14:paraId="7F55484B" w14:textId="77777777" w:rsidR="00C20E23" w:rsidRPr="008678B2" w:rsidRDefault="00C20E23" w:rsidP="008678B2">
      <w:pPr>
        <w:pStyle w:val="a3"/>
        <w:adjustRightInd w:val="0"/>
        <w:snapToGrid w:val="0"/>
        <w:spacing w:line="360" w:lineRule="auto"/>
        <w:jc w:val="both"/>
        <w:rPr>
          <w:rFonts w:ascii="Book Antiqua" w:hAnsi="Book Antiqua"/>
        </w:rPr>
      </w:pPr>
    </w:p>
    <w:p w14:paraId="3190FBB3" w14:textId="0CB5D64C" w:rsidR="00C20E23" w:rsidRPr="008678B2" w:rsidRDefault="000C0121" w:rsidP="008678B2">
      <w:pPr>
        <w:adjustRightInd w:val="0"/>
        <w:snapToGrid w:val="0"/>
        <w:spacing w:line="360" w:lineRule="auto"/>
        <w:jc w:val="both"/>
        <w:rPr>
          <w:rFonts w:ascii="Book Antiqua" w:hAnsi="Book Antiqua"/>
          <w:sz w:val="24"/>
          <w:szCs w:val="24"/>
        </w:rPr>
      </w:pPr>
      <w:r>
        <w:rPr>
          <w:rFonts w:ascii="Book Antiqua" w:hAnsi="Book Antiqua"/>
          <w:b/>
          <w:sz w:val="24"/>
          <w:szCs w:val="24"/>
        </w:rPr>
        <w:t>ORCID number</w:t>
      </w:r>
      <w:r w:rsidR="00A601D2" w:rsidRPr="008678B2">
        <w:rPr>
          <w:rFonts w:ascii="Book Antiqua" w:hAnsi="Book Antiqua"/>
          <w:b/>
          <w:sz w:val="24"/>
          <w:szCs w:val="24"/>
        </w:rPr>
        <w:t xml:space="preserve">: </w:t>
      </w:r>
      <w:r w:rsidRPr="000C0121">
        <w:rPr>
          <w:rFonts w:ascii="Book Antiqua" w:hAnsi="Book Antiqua"/>
          <w:sz w:val="24"/>
          <w:szCs w:val="24"/>
        </w:rPr>
        <w:t>Patricia Prieto</w:t>
      </w:r>
      <w:r>
        <w:rPr>
          <w:rFonts w:ascii="Book Antiqua" w:hAnsi="Book Antiqua"/>
          <w:sz w:val="24"/>
          <w:szCs w:val="24"/>
        </w:rPr>
        <w:t xml:space="preserve"> (0000-0001-6943-7663);</w:t>
      </w:r>
      <w:r w:rsidR="00A601D2" w:rsidRPr="008678B2">
        <w:rPr>
          <w:rFonts w:ascii="Book Antiqua" w:hAnsi="Book Antiqua"/>
          <w:sz w:val="24"/>
          <w:szCs w:val="24"/>
        </w:rPr>
        <w:t xml:space="preserve"> </w:t>
      </w:r>
      <w:r w:rsidRPr="000C0121">
        <w:rPr>
          <w:rFonts w:ascii="Book Antiqua" w:hAnsi="Book Antiqua"/>
          <w:sz w:val="24"/>
          <w:szCs w:val="24"/>
        </w:rPr>
        <w:t xml:space="preserve">Rafael I </w:t>
      </w:r>
      <w:proofErr w:type="spellStart"/>
      <w:r w:rsidRPr="000C0121">
        <w:rPr>
          <w:rFonts w:ascii="Book Antiqua" w:hAnsi="Book Antiqua"/>
          <w:sz w:val="24"/>
          <w:szCs w:val="24"/>
        </w:rPr>
        <w:t>Jaén</w:t>
      </w:r>
      <w:proofErr w:type="spellEnd"/>
      <w:r>
        <w:rPr>
          <w:rFonts w:ascii="Book Antiqua" w:hAnsi="Book Antiqua"/>
          <w:sz w:val="24"/>
          <w:szCs w:val="24"/>
        </w:rPr>
        <w:t xml:space="preserve"> (0000-0002-7298-2125);</w:t>
      </w:r>
      <w:r w:rsidR="00A601D2" w:rsidRPr="008678B2">
        <w:rPr>
          <w:rFonts w:ascii="Book Antiqua" w:hAnsi="Book Antiqua"/>
          <w:sz w:val="24"/>
          <w:szCs w:val="24"/>
        </w:rPr>
        <w:t xml:space="preserve"> </w:t>
      </w:r>
      <w:r w:rsidRPr="000C0121">
        <w:rPr>
          <w:rFonts w:ascii="Book Antiqua" w:hAnsi="Book Antiqua"/>
          <w:sz w:val="24"/>
          <w:szCs w:val="24"/>
        </w:rPr>
        <w:t xml:space="preserve">Daniel </w:t>
      </w:r>
      <w:proofErr w:type="spellStart"/>
      <w:r w:rsidRPr="000C0121">
        <w:rPr>
          <w:rFonts w:ascii="Book Antiqua" w:hAnsi="Book Antiqua"/>
          <w:sz w:val="24"/>
          <w:szCs w:val="24"/>
        </w:rPr>
        <w:t>Calle</w:t>
      </w:r>
      <w:proofErr w:type="spellEnd"/>
      <w:r>
        <w:rPr>
          <w:rFonts w:ascii="Book Antiqua" w:hAnsi="Book Antiqua"/>
          <w:sz w:val="24"/>
          <w:szCs w:val="24"/>
        </w:rPr>
        <w:t xml:space="preserve"> (0000- 0003-0436-0487);</w:t>
      </w:r>
      <w:r w:rsidR="00A601D2" w:rsidRPr="008678B2">
        <w:rPr>
          <w:rFonts w:ascii="Book Antiqua" w:hAnsi="Book Antiqua"/>
          <w:sz w:val="24"/>
          <w:szCs w:val="24"/>
        </w:rPr>
        <w:t xml:space="preserve"> </w:t>
      </w:r>
      <w:proofErr w:type="spellStart"/>
      <w:r w:rsidRPr="000C0121">
        <w:rPr>
          <w:rFonts w:ascii="Book Antiqua" w:hAnsi="Book Antiqua"/>
          <w:sz w:val="24"/>
          <w:szCs w:val="24"/>
        </w:rPr>
        <w:t>María</w:t>
      </w:r>
      <w:proofErr w:type="spellEnd"/>
      <w:r w:rsidRPr="000C0121">
        <w:rPr>
          <w:rFonts w:ascii="Book Antiqua" w:hAnsi="Book Antiqua"/>
          <w:sz w:val="24"/>
          <w:szCs w:val="24"/>
        </w:rPr>
        <w:t xml:space="preserve"> Gómez-Serrano</w:t>
      </w:r>
      <w:r>
        <w:rPr>
          <w:rFonts w:ascii="Book Antiqua" w:hAnsi="Book Antiqua"/>
          <w:sz w:val="24"/>
          <w:szCs w:val="24"/>
        </w:rPr>
        <w:t xml:space="preserve"> (0000-0002-9669-091X);</w:t>
      </w:r>
      <w:r w:rsidR="00A601D2" w:rsidRPr="008678B2">
        <w:rPr>
          <w:rFonts w:ascii="Book Antiqua" w:hAnsi="Book Antiqua"/>
          <w:sz w:val="24"/>
          <w:szCs w:val="24"/>
        </w:rPr>
        <w:t xml:space="preserve"> </w:t>
      </w:r>
      <w:proofErr w:type="spellStart"/>
      <w:r w:rsidRPr="000C0121">
        <w:rPr>
          <w:rFonts w:ascii="Book Antiqua" w:hAnsi="Book Antiqua"/>
          <w:sz w:val="24"/>
          <w:szCs w:val="24"/>
        </w:rPr>
        <w:t>Estefanía</w:t>
      </w:r>
      <w:proofErr w:type="spellEnd"/>
      <w:r w:rsidRPr="000C0121">
        <w:rPr>
          <w:rFonts w:ascii="Book Antiqua" w:hAnsi="Book Antiqua"/>
          <w:sz w:val="24"/>
          <w:szCs w:val="24"/>
        </w:rPr>
        <w:t xml:space="preserve"> </w:t>
      </w:r>
      <w:proofErr w:type="spellStart"/>
      <w:r w:rsidRPr="000C0121">
        <w:rPr>
          <w:rFonts w:ascii="Book Antiqua" w:hAnsi="Book Antiqua"/>
          <w:sz w:val="24"/>
          <w:szCs w:val="24"/>
        </w:rPr>
        <w:t>Núñez</w:t>
      </w:r>
      <w:proofErr w:type="spellEnd"/>
      <w:r>
        <w:rPr>
          <w:rFonts w:ascii="Book Antiqua" w:hAnsi="Book Antiqua"/>
          <w:sz w:val="24"/>
          <w:szCs w:val="24"/>
        </w:rPr>
        <w:t xml:space="preserve"> (0000-0002-0876-1264); </w:t>
      </w:r>
      <w:proofErr w:type="spellStart"/>
      <w:r w:rsidRPr="000C0121">
        <w:rPr>
          <w:rFonts w:ascii="Book Antiqua" w:hAnsi="Book Antiqua"/>
          <w:sz w:val="24"/>
          <w:szCs w:val="24"/>
        </w:rPr>
        <w:t>María</w:t>
      </w:r>
      <w:proofErr w:type="spellEnd"/>
      <w:r w:rsidRPr="000C0121">
        <w:rPr>
          <w:rFonts w:ascii="Book Antiqua" w:hAnsi="Book Antiqua"/>
          <w:sz w:val="24"/>
          <w:szCs w:val="24"/>
        </w:rPr>
        <w:t xml:space="preserve"> </w:t>
      </w:r>
      <w:proofErr w:type="spellStart"/>
      <w:r w:rsidRPr="000C0121">
        <w:rPr>
          <w:rFonts w:ascii="Book Antiqua" w:hAnsi="Book Antiqua"/>
          <w:sz w:val="24"/>
          <w:szCs w:val="24"/>
        </w:rPr>
        <w:t>Fernández</w:t>
      </w:r>
      <w:proofErr w:type="spellEnd"/>
      <w:r w:rsidRPr="000C0121">
        <w:rPr>
          <w:rFonts w:ascii="Book Antiqua" w:hAnsi="Book Antiqua"/>
          <w:sz w:val="24"/>
          <w:szCs w:val="24"/>
        </w:rPr>
        <w:t>-Velasco</w:t>
      </w:r>
      <w:r w:rsidR="00A601D2" w:rsidRPr="008678B2">
        <w:rPr>
          <w:rFonts w:ascii="Book Antiqua" w:hAnsi="Book Antiqua"/>
          <w:sz w:val="24"/>
          <w:szCs w:val="24"/>
        </w:rPr>
        <w:t xml:space="preserve"> (0000-0002-3293-3046)</w:t>
      </w:r>
      <w:r>
        <w:rPr>
          <w:rFonts w:ascii="Book Antiqua" w:hAnsi="Book Antiqua"/>
          <w:sz w:val="24"/>
          <w:szCs w:val="24"/>
        </w:rPr>
        <w:t>;</w:t>
      </w:r>
      <w:r w:rsidR="00A601D2" w:rsidRPr="008678B2">
        <w:rPr>
          <w:rFonts w:ascii="Book Antiqua" w:hAnsi="Book Antiqua"/>
          <w:sz w:val="24"/>
          <w:szCs w:val="24"/>
        </w:rPr>
        <w:t xml:space="preserve"> </w:t>
      </w:r>
      <w:r w:rsidRPr="000C0121">
        <w:rPr>
          <w:rFonts w:ascii="Book Antiqua" w:hAnsi="Book Antiqua"/>
          <w:sz w:val="24"/>
          <w:szCs w:val="24"/>
        </w:rPr>
        <w:t>Paloma Martín-Sanz</w:t>
      </w:r>
      <w:r>
        <w:rPr>
          <w:rFonts w:ascii="Book Antiqua" w:hAnsi="Book Antiqua"/>
          <w:sz w:val="24"/>
          <w:szCs w:val="24"/>
        </w:rPr>
        <w:t xml:space="preserve"> (0000-0002-0758-9749);</w:t>
      </w:r>
      <w:r w:rsidR="00A601D2" w:rsidRPr="008678B2">
        <w:rPr>
          <w:rFonts w:ascii="Book Antiqua" w:hAnsi="Book Antiqua"/>
          <w:sz w:val="24"/>
          <w:szCs w:val="24"/>
        </w:rPr>
        <w:t xml:space="preserve"> </w:t>
      </w:r>
      <w:r w:rsidRPr="000C0121">
        <w:rPr>
          <w:rFonts w:ascii="Book Antiqua" w:hAnsi="Book Antiqua"/>
          <w:sz w:val="24"/>
          <w:szCs w:val="24"/>
        </w:rPr>
        <w:t>Sergio Alonso</w:t>
      </w:r>
      <w:r>
        <w:rPr>
          <w:rFonts w:ascii="Book Antiqua" w:hAnsi="Book Antiqua"/>
          <w:sz w:val="24"/>
          <w:szCs w:val="24"/>
        </w:rPr>
        <w:t xml:space="preserve"> (0000-0001-6497-892X);</w:t>
      </w:r>
      <w:r w:rsidR="00A601D2" w:rsidRPr="008678B2">
        <w:rPr>
          <w:rFonts w:ascii="Book Antiqua" w:hAnsi="Book Antiqua"/>
          <w:sz w:val="24"/>
          <w:szCs w:val="24"/>
        </w:rPr>
        <w:t xml:space="preserve"> </w:t>
      </w:r>
      <w:proofErr w:type="spellStart"/>
      <w:r w:rsidRPr="000C0121">
        <w:rPr>
          <w:rFonts w:ascii="Book Antiqua" w:hAnsi="Book Antiqua"/>
          <w:sz w:val="24"/>
          <w:szCs w:val="24"/>
        </w:rPr>
        <w:t>Jesús</w:t>
      </w:r>
      <w:proofErr w:type="spellEnd"/>
      <w:r w:rsidRPr="000C0121">
        <w:rPr>
          <w:rFonts w:ascii="Book Antiqua" w:hAnsi="Book Antiqua"/>
          <w:sz w:val="24"/>
          <w:szCs w:val="24"/>
        </w:rPr>
        <w:t xml:space="preserve"> </w:t>
      </w:r>
      <w:proofErr w:type="spellStart"/>
      <w:r w:rsidRPr="000C0121">
        <w:rPr>
          <w:rFonts w:ascii="Book Antiqua" w:hAnsi="Book Antiqua"/>
          <w:sz w:val="24"/>
          <w:szCs w:val="24"/>
        </w:rPr>
        <w:t>Vázquez</w:t>
      </w:r>
      <w:proofErr w:type="spellEnd"/>
      <w:r>
        <w:rPr>
          <w:rFonts w:ascii="Book Antiqua" w:hAnsi="Book Antiqua"/>
          <w:sz w:val="24"/>
          <w:szCs w:val="24"/>
        </w:rPr>
        <w:t xml:space="preserve"> (0000-0003-1461-5092);</w:t>
      </w:r>
      <w:r w:rsidR="00A601D2" w:rsidRPr="008678B2">
        <w:rPr>
          <w:rFonts w:ascii="Book Antiqua" w:hAnsi="Book Antiqua"/>
          <w:sz w:val="24"/>
          <w:szCs w:val="24"/>
        </w:rPr>
        <w:t xml:space="preserve"> </w:t>
      </w:r>
      <w:proofErr w:type="spellStart"/>
      <w:r w:rsidRPr="000C0121">
        <w:rPr>
          <w:rFonts w:ascii="Book Antiqua" w:hAnsi="Book Antiqua"/>
          <w:sz w:val="24"/>
          <w:szCs w:val="24"/>
        </w:rPr>
        <w:t>Sebastián</w:t>
      </w:r>
      <w:proofErr w:type="spellEnd"/>
      <w:r w:rsidRPr="000C0121">
        <w:rPr>
          <w:rFonts w:ascii="Book Antiqua" w:hAnsi="Book Antiqua"/>
          <w:sz w:val="24"/>
          <w:szCs w:val="24"/>
        </w:rPr>
        <w:t xml:space="preserve"> </w:t>
      </w:r>
      <w:proofErr w:type="spellStart"/>
      <w:r w:rsidRPr="000C0121">
        <w:rPr>
          <w:rFonts w:ascii="Book Antiqua" w:hAnsi="Book Antiqua"/>
          <w:sz w:val="24"/>
          <w:szCs w:val="24"/>
        </w:rPr>
        <w:t>Cerdán</w:t>
      </w:r>
      <w:proofErr w:type="spellEnd"/>
      <w:r>
        <w:rPr>
          <w:rFonts w:ascii="Book Antiqua" w:hAnsi="Book Antiqua"/>
          <w:sz w:val="24"/>
          <w:szCs w:val="24"/>
        </w:rPr>
        <w:t xml:space="preserve"> (0000-0001-9965-0270);</w:t>
      </w:r>
      <w:r w:rsidR="00A601D2" w:rsidRPr="008678B2">
        <w:rPr>
          <w:rFonts w:ascii="Book Antiqua" w:hAnsi="Book Antiqua"/>
          <w:sz w:val="24"/>
          <w:szCs w:val="24"/>
        </w:rPr>
        <w:t xml:space="preserve"> </w:t>
      </w:r>
      <w:r w:rsidRPr="000C0121">
        <w:rPr>
          <w:rFonts w:ascii="Book Antiqua" w:hAnsi="Book Antiqua"/>
          <w:sz w:val="24"/>
          <w:szCs w:val="24"/>
        </w:rPr>
        <w:t xml:space="preserve">Miguel </w:t>
      </w:r>
      <w:proofErr w:type="spellStart"/>
      <w:r w:rsidRPr="000C0121">
        <w:rPr>
          <w:rFonts w:ascii="Book Antiqua" w:hAnsi="Book Antiqua"/>
          <w:sz w:val="24"/>
          <w:szCs w:val="24"/>
        </w:rPr>
        <w:t>Ángel</w:t>
      </w:r>
      <w:proofErr w:type="spellEnd"/>
      <w:r w:rsidRPr="000C0121">
        <w:rPr>
          <w:rFonts w:ascii="Book Antiqua" w:hAnsi="Book Antiqua"/>
          <w:sz w:val="24"/>
          <w:szCs w:val="24"/>
        </w:rPr>
        <w:t xml:space="preserve"> </w:t>
      </w:r>
      <w:proofErr w:type="spellStart"/>
      <w:r w:rsidRPr="000C0121">
        <w:rPr>
          <w:rFonts w:ascii="Book Antiqua" w:hAnsi="Book Antiqua"/>
          <w:sz w:val="24"/>
          <w:szCs w:val="24"/>
        </w:rPr>
        <w:t>Peinado</w:t>
      </w:r>
      <w:proofErr w:type="spellEnd"/>
      <w:r w:rsidR="00A601D2" w:rsidRPr="008678B2">
        <w:rPr>
          <w:rFonts w:ascii="Book Antiqua" w:hAnsi="Book Antiqua"/>
          <w:sz w:val="24"/>
          <w:szCs w:val="24"/>
        </w:rPr>
        <w:t xml:space="preserve"> (</w:t>
      </w:r>
      <w:r>
        <w:rPr>
          <w:rFonts w:ascii="Book Antiqua" w:hAnsi="Book Antiqua"/>
          <w:sz w:val="24"/>
          <w:szCs w:val="24"/>
        </w:rPr>
        <w:t>0000-0002-4090-793X);</w:t>
      </w:r>
      <w:r w:rsidR="00A601D2" w:rsidRPr="008678B2">
        <w:rPr>
          <w:rFonts w:ascii="Book Antiqua" w:hAnsi="Book Antiqua"/>
          <w:sz w:val="24"/>
          <w:szCs w:val="24"/>
        </w:rPr>
        <w:t xml:space="preserve"> </w:t>
      </w:r>
      <w:proofErr w:type="spellStart"/>
      <w:r w:rsidRPr="000C0121">
        <w:rPr>
          <w:rFonts w:ascii="Book Antiqua" w:hAnsi="Book Antiqua"/>
          <w:sz w:val="24"/>
          <w:szCs w:val="24"/>
        </w:rPr>
        <w:t>Lisardo</w:t>
      </w:r>
      <w:proofErr w:type="spellEnd"/>
      <w:r w:rsidRPr="000C0121">
        <w:rPr>
          <w:rFonts w:ascii="Book Antiqua" w:hAnsi="Book Antiqua"/>
          <w:sz w:val="24"/>
          <w:szCs w:val="24"/>
        </w:rPr>
        <w:t xml:space="preserve"> </w:t>
      </w:r>
      <w:proofErr w:type="spellStart"/>
      <w:r w:rsidRPr="000C0121">
        <w:rPr>
          <w:rFonts w:ascii="Book Antiqua" w:hAnsi="Book Antiqua"/>
          <w:sz w:val="24"/>
          <w:szCs w:val="24"/>
        </w:rPr>
        <w:t>Boscá</w:t>
      </w:r>
      <w:proofErr w:type="spellEnd"/>
      <w:r w:rsidR="00A601D2" w:rsidRPr="008678B2">
        <w:rPr>
          <w:rFonts w:ascii="Book Antiqua" w:hAnsi="Book Antiqua"/>
          <w:sz w:val="24"/>
          <w:szCs w:val="24"/>
        </w:rPr>
        <w:t xml:space="preserve"> (0000-0002-0253-5469).</w:t>
      </w:r>
    </w:p>
    <w:p w14:paraId="2214C983" w14:textId="77777777" w:rsidR="00C20E23" w:rsidRPr="008678B2" w:rsidRDefault="00C20E23" w:rsidP="008678B2">
      <w:pPr>
        <w:pStyle w:val="a3"/>
        <w:adjustRightInd w:val="0"/>
        <w:snapToGrid w:val="0"/>
        <w:spacing w:line="360" w:lineRule="auto"/>
        <w:jc w:val="both"/>
        <w:rPr>
          <w:rFonts w:ascii="Book Antiqua" w:hAnsi="Book Antiqua"/>
        </w:rPr>
      </w:pPr>
    </w:p>
    <w:p w14:paraId="12836502" w14:textId="36EAE5F2" w:rsidR="00C20E23" w:rsidRPr="008678B2" w:rsidRDefault="00A601D2" w:rsidP="008678B2">
      <w:pPr>
        <w:adjustRightInd w:val="0"/>
        <w:snapToGrid w:val="0"/>
        <w:spacing w:line="360" w:lineRule="auto"/>
        <w:jc w:val="both"/>
        <w:rPr>
          <w:rFonts w:ascii="Book Antiqua" w:hAnsi="Book Antiqua"/>
          <w:sz w:val="24"/>
          <w:szCs w:val="24"/>
        </w:rPr>
      </w:pPr>
      <w:r w:rsidRPr="008678B2">
        <w:rPr>
          <w:rFonts w:ascii="Book Antiqua" w:hAnsi="Book Antiqua"/>
          <w:b/>
          <w:sz w:val="24"/>
          <w:szCs w:val="24"/>
        </w:rPr>
        <w:t>Author contributions</w:t>
      </w:r>
      <w:r w:rsidRPr="008678B2">
        <w:rPr>
          <w:rFonts w:ascii="Book Antiqua" w:hAnsi="Book Antiqua"/>
          <w:sz w:val="24"/>
          <w:szCs w:val="24"/>
        </w:rPr>
        <w:t xml:space="preserve">: </w:t>
      </w:r>
      <w:proofErr w:type="spellStart"/>
      <w:r w:rsidRPr="008678B2">
        <w:rPr>
          <w:rFonts w:ascii="Book Antiqua" w:hAnsi="Book Antiqua"/>
          <w:sz w:val="24"/>
          <w:szCs w:val="24"/>
        </w:rPr>
        <w:t>Prieto</w:t>
      </w:r>
      <w:proofErr w:type="spellEnd"/>
      <w:r w:rsidRPr="008678B2">
        <w:rPr>
          <w:rFonts w:ascii="Book Antiqua" w:hAnsi="Book Antiqua"/>
          <w:sz w:val="24"/>
          <w:szCs w:val="24"/>
        </w:rPr>
        <w:t xml:space="preserve"> P and </w:t>
      </w:r>
      <w:proofErr w:type="spellStart"/>
      <w:r w:rsidRPr="008678B2">
        <w:rPr>
          <w:rFonts w:ascii="Book Antiqua" w:hAnsi="Book Antiqua"/>
          <w:sz w:val="24"/>
          <w:szCs w:val="24"/>
        </w:rPr>
        <w:t>Jaén</w:t>
      </w:r>
      <w:proofErr w:type="spellEnd"/>
      <w:r w:rsidRPr="008678B2">
        <w:rPr>
          <w:rFonts w:ascii="Book Antiqua" w:hAnsi="Book Antiqua"/>
          <w:sz w:val="24"/>
          <w:szCs w:val="24"/>
        </w:rPr>
        <w:t xml:space="preserve"> RI are the co-first authors. Prieto P performed the experiments, analyzed data and wrote the manuscript; </w:t>
      </w:r>
      <w:proofErr w:type="spellStart"/>
      <w:r w:rsidRPr="008678B2">
        <w:rPr>
          <w:rFonts w:ascii="Book Antiqua" w:hAnsi="Book Antiqua"/>
          <w:sz w:val="24"/>
          <w:szCs w:val="24"/>
        </w:rPr>
        <w:t>Jaén</w:t>
      </w:r>
      <w:proofErr w:type="spellEnd"/>
      <w:r w:rsidRPr="008678B2">
        <w:rPr>
          <w:rFonts w:ascii="Book Antiqua" w:hAnsi="Book Antiqua"/>
          <w:sz w:val="24"/>
          <w:szCs w:val="24"/>
        </w:rPr>
        <w:t xml:space="preserve"> RI performed the experiments and analyzed data, </w:t>
      </w:r>
      <w:proofErr w:type="spellStart"/>
      <w:r w:rsidRPr="008678B2">
        <w:rPr>
          <w:rFonts w:ascii="Book Antiqua" w:hAnsi="Book Antiqua"/>
          <w:sz w:val="24"/>
          <w:szCs w:val="24"/>
        </w:rPr>
        <w:t>Calle</w:t>
      </w:r>
      <w:proofErr w:type="spellEnd"/>
      <w:r w:rsidRPr="008678B2">
        <w:rPr>
          <w:rFonts w:ascii="Book Antiqua" w:hAnsi="Book Antiqua"/>
          <w:sz w:val="24"/>
          <w:szCs w:val="24"/>
        </w:rPr>
        <w:t xml:space="preserve"> D and </w:t>
      </w:r>
      <w:proofErr w:type="spellStart"/>
      <w:r w:rsidRPr="008678B2">
        <w:rPr>
          <w:rFonts w:ascii="Book Antiqua" w:hAnsi="Book Antiqua"/>
          <w:sz w:val="24"/>
          <w:szCs w:val="24"/>
        </w:rPr>
        <w:t>Cerdán</w:t>
      </w:r>
      <w:proofErr w:type="spellEnd"/>
      <w:r w:rsidRPr="008678B2">
        <w:rPr>
          <w:rFonts w:ascii="Book Antiqua" w:hAnsi="Book Antiqua"/>
          <w:sz w:val="24"/>
          <w:szCs w:val="24"/>
        </w:rPr>
        <w:t xml:space="preserve"> S designed, performed and analyzed the </w:t>
      </w:r>
      <w:r w:rsidR="00977BEE" w:rsidRPr="008678B2">
        <w:rPr>
          <w:rFonts w:ascii="Book Antiqua" w:hAnsi="Book Antiqua"/>
          <w:sz w:val="24"/>
          <w:szCs w:val="24"/>
        </w:rPr>
        <w:t xml:space="preserve">high </w:t>
      </w:r>
      <w:r w:rsidR="00AE3F50" w:rsidRPr="008678B2">
        <w:rPr>
          <w:rFonts w:ascii="Book Antiqua" w:hAnsi="Book Antiqua"/>
          <w:sz w:val="24"/>
          <w:szCs w:val="24"/>
        </w:rPr>
        <w:t>resolution magic angle spinning experiments;</w:t>
      </w:r>
      <w:r w:rsidRPr="008678B2">
        <w:rPr>
          <w:rFonts w:ascii="Book Antiqua" w:hAnsi="Book Antiqua"/>
          <w:sz w:val="24"/>
          <w:szCs w:val="24"/>
        </w:rPr>
        <w:t xml:space="preserve"> Gómez-Serrano M, </w:t>
      </w:r>
      <w:proofErr w:type="spellStart"/>
      <w:r w:rsidRPr="008678B2">
        <w:rPr>
          <w:rFonts w:ascii="Book Antiqua" w:hAnsi="Book Antiqua"/>
          <w:sz w:val="24"/>
          <w:szCs w:val="24"/>
        </w:rPr>
        <w:t>Núñez</w:t>
      </w:r>
      <w:proofErr w:type="spellEnd"/>
      <w:r w:rsidRPr="008678B2">
        <w:rPr>
          <w:rFonts w:ascii="Book Antiqua" w:hAnsi="Book Antiqua"/>
          <w:sz w:val="24"/>
          <w:szCs w:val="24"/>
        </w:rPr>
        <w:t xml:space="preserve"> E, and </w:t>
      </w:r>
      <w:proofErr w:type="spellStart"/>
      <w:r w:rsidRPr="008678B2">
        <w:rPr>
          <w:rFonts w:ascii="Book Antiqua" w:hAnsi="Book Antiqua"/>
          <w:sz w:val="24"/>
          <w:szCs w:val="24"/>
        </w:rPr>
        <w:t>Vázquez</w:t>
      </w:r>
      <w:proofErr w:type="spellEnd"/>
      <w:r w:rsidRPr="008678B2">
        <w:rPr>
          <w:rFonts w:ascii="Book Antiqua" w:hAnsi="Book Antiqua"/>
          <w:sz w:val="24"/>
          <w:szCs w:val="24"/>
        </w:rPr>
        <w:t xml:space="preserve"> J designed and performed the proteomics analysis; Fernández-Velasco M and Martín-Sanz P revised critically the manuscript; Alonso S and </w:t>
      </w:r>
      <w:proofErr w:type="spellStart"/>
      <w:r w:rsidRPr="008678B2">
        <w:rPr>
          <w:rFonts w:ascii="Book Antiqua" w:hAnsi="Book Antiqua"/>
          <w:sz w:val="24"/>
          <w:szCs w:val="24"/>
        </w:rPr>
        <w:t>Peinado</w:t>
      </w:r>
      <w:proofErr w:type="spellEnd"/>
      <w:r w:rsidRPr="008678B2">
        <w:rPr>
          <w:rFonts w:ascii="Book Antiqua" w:hAnsi="Book Antiqua"/>
          <w:sz w:val="24"/>
          <w:szCs w:val="24"/>
        </w:rPr>
        <w:t xml:space="preserve"> M</w:t>
      </w:r>
      <w:r w:rsidR="000C0121" w:rsidRPr="000C0121">
        <w:rPr>
          <w:rFonts w:ascii="Book Antiqua" w:hAnsi="Book Antiqua"/>
          <w:sz w:val="24"/>
          <w:szCs w:val="24"/>
        </w:rPr>
        <w:t>Á</w:t>
      </w:r>
      <w:r w:rsidRPr="008678B2">
        <w:rPr>
          <w:rFonts w:ascii="Book Antiqua" w:hAnsi="Book Antiqua"/>
          <w:sz w:val="24"/>
          <w:szCs w:val="24"/>
        </w:rPr>
        <w:t xml:space="preserve"> collected colon biopsies from CRC patients and </w:t>
      </w:r>
      <w:proofErr w:type="spellStart"/>
      <w:r w:rsidRPr="008678B2">
        <w:rPr>
          <w:rFonts w:ascii="Book Antiqua" w:hAnsi="Book Antiqua"/>
          <w:sz w:val="24"/>
          <w:szCs w:val="24"/>
        </w:rPr>
        <w:t>Boscá</w:t>
      </w:r>
      <w:proofErr w:type="spellEnd"/>
      <w:r w:rsidRPr="008678B2">
        <w:rPr>
          <w:rFonts w:ascii="Book Antiqua" w:hAnsi="Book Antiqua"/>
          <w:sz w:val="24"/>
          <w:szCs w:val="24"/>
        </w:rPr>
        <w:t xml:space="preserve"> L conceived</w:t>
      </w:r>
      <w:r w:rsidR="00866A48">
        <w:rPr>
          <w:rFonts w:ascii="Book Antiqua" w:hAnsi="Book Antiqua"/>
          <w:sz w:val="24"/>
          <w:szCs w:val="24"/>
        </w:rPr>
        <w:t xml:space="preserve"> </w:t>
      </w:r>
      <w:r w:rsidRPr="008678B2">
        <w:rPr>
          <w:rFonts w:ascii="Book Antiqua" w:hAnsi="Book Antiqua"/>
          <w:sz w:val="24"/>
          <w:szCs w:val="24"/>
        </w:rPr>
        <w:t>the experiments and revised critically the manuscript.</w:t>
      </w:r>
    </w:p>
    <w:p w14:paraId="1AB82CDF" w14:textId="77777777" w:rsidR="007E1F3B" w:rsidRPr="008678B2" w:rsidRDefault="007E1F3B" w:rsidP="008678B2">
      <w:pPr>
        <w:adjustRightInd w:val="0"/>
        <w:snapToGrid w:val="0"/>
        <w:spacing w:line="360" w:lineRule="auto"/>
        <w:jc w:val="both"/>
        <w:rPr>
          <w:rFonts w:ascii="Book Antiqua" w:hAnsi="Book Antiqua"/>
          <w:b/>
          <w:sz w:val="24"/>
          <w:szCs w:val="24"/>
        </w:rPr>
      </w:pPr>
    </w:p>
    <w:p w14:paraId="664EDC57" w14:textId="5B449A7B" w:rsidR="00B81C05" w:rsidRPr="008678B2" w:rsidRDefault="00A601D2" w:rsidP="008678B2">
      <w:pPr>
        <w:adjustRightInd w:val="0"/>
        <w:snapToGrid w:val="0"/>
        <w:spacing w:line="360" w:lineRule="auto"/>
        <w:jc w:val="both"/>
        <w:rPr>
          <w:rFonts w:ascii="Book Antiqua" w:hAnsi="Book Antiqua"/>
          <w:color w:val="000000" w:themeColor="text1"/>
          <w:sz w:val="24"/>
          <w:szCs w:val="24"/>
        </w:rPr>
      </w:pPr>
      <w:r w:rsidRPr="008678B2">
        <w:rPr>
          <w:rFonts w:ascii="Book Antiqua" w:hAnsi="Book Antiqua"/>
          <w:b/>
          <w:sz w:val="24"/>
          <w:szCs w:val="24"/>
        </w:rPr>
        <w:t xml:space="preserve">Supported by </w:t>
      </w:r>
      <w:r w:rsidR="000C0121" w:rsidRPr="008678B2">
        <w:rPr>
          <w:rFonts w:ascii="Book Antiqua" w:hAnsi="Book Antiqua"/>
          <w:sz w:val="24"/>
          <w:szCs w:val="24"/>
        </w:rPr>
        <w:t>MINECO</w:t>
      </w:r>
      <w:r w:rsidR="000C0121">
        <w:rPr>
          <w:rFonts w:ascii="Book Antiqua" w:hAnsi="Book Antiqua"/>
          <w:sz w:val="24"/>
          <w:szCs w:val="24"/>
        </w:rPr>
        <w:t>,</w:t>
      </w:r>
      <w:r w:rsidR="000C0121" w:rsidRPr="008678B2">
        <w:rPr>
          <w:rFonts w:ascii="Book Antiqua" w:hAnsi="Book Antiqua"/>
          <w:sz w:val="24"/>
          <w:szCs w:val="24"/>
        </w:rPr>
        <w:t xml:space="preserve"> </w:t>
      </w:r>
      <w:r w:rsidR="000C0121">
        <w:rPr>
          <w:rFonts w:ascii="Book Antiqua" w:hAnsi="Book Antiqua"/>
          <w:sz w:val="24"/>
          <w:szCs w:val="24"/>
        </w:rPr>
        <w:t xml:space="preserve">No. </w:t>
      </w:r>
      <w:r w:rsidRPr="008678B2">
        <w:rPr>
          <w:rFonts w:ascii="Book Antiqua" w:hAnsi="Book Antiqua"/>
          <w:sz w:val="24"/>
          <w:szCs w:val="24"/>
        </w:rPr>
        <w:t>SAF2017-82436R</w:t>
      </w:r>
      <w:r w:rsidR="00D90A08" w:rsidRPr="008678B2">
        <w:rPr>
          <w:rFonts w:ascii="Book Antiqua" w:hAnsi="Book Antiqua"/>
          <w:sz w:val="24"/>
          <w:szCs w:val="24"/>
        </w:rPr>
        <w:t>,</w:t>
      </w:r>
      <w:r w:rsidRPr="008678B2">
        <w:rPr>
          <w:rFonts w:ascii="Book Antiqua" w:hAnsi="Book Antiqua"/>
          <w:sz w:val="24"/>
          <w:szCs w:val="24"/>
        </w:rPr>
        <w:t xml:space="preserve"> SAF2016-75004R</w:t>
      </w:r>
      <w:r w:rsidR="009A3A8E" w:rsidRPr="008678B2">
        <w:rPr>
          <w:rFonts w:ascii="Book Antiqua" w:hAnsi="Book Antiqua"/>
          <w:sz w:val="24"/>
          <w:szCs w:val="24"/>
        </w:rPr>
        <w:t>, RTC-2017-6283-1</w:t>
      </w:r>
      <w:r w:rsidR="00D90A08" w:rsidRPr="008678B2">
        <w:rPr>
          <w:rFonts w:ascii="Book Antiqua" w:hAnsi="Book Antiqua"/>
          <w:sz w:val="24"/>
          <w:szCs w:val="24"/>
        </w:rPr>
        <w:t xml:space="preserve"> and B</w:t>
      </w:r>
      <w:r w:rsidR="009A3A8E" w:rsidRPr="008678B2">
        <w:rPr>
          <w:rFonts w:ascii="Book Antiqua" w:hAnsi="Book Antiqua"/>
          <w:sz w:val="24"/>
          <w:szCs w:val="24"/>
        </w:rPr>
        <w:t>IO</w:t>
      </w:r>
      <w:r w:rsidR="00D90A08" w:rsidRPr="008678B2">
        <w:rPr>
          <w:rFonts w:ascii="Book Antiqua" w:hAnsi="Book Antiqua"/>
          <w:sz w:val="24"/>
          <w:szCs w:val="24"/>
        </w:rPr>
        <w:t>2015-67580P</w:t>
      </w:r>
      <w:r w:rsidR="00E5616B" w:rsidRPr="008678B2">
        <w:rPr>
          <w:rFonts w:ascii="Book Antiqua" w:hAnsi="Book Antiqua"/>
          <w:sz w:val="24"/>
          <w:szCs w:val="24"/>
        </w:rPr>
        <w:t xml:space="preserve">; </w:t>
      </w:r>
      <w:proofErr w:type="spellStart"/>
      <w:r w:rsidR="000C0121" w:rsidRPr="008678B2">
        <w:rPr>
          <w:rFonts w:ascii="Book Antiqua" w:hAnsi="Book Antiqua" w:cs="Calibri"/>
          <w:color w:val="000000" w:themeColor="text1"/>
          <w:sz w:val="24"/>
          <w:szCs w:val="24"/>
        </w:rPr>
        <w:t>Comunidad</w:t>
      </w:r>
      <w:proofErr w:type="spellEnd"/>
      <w:r w:rsidR="000C0121" w:rsidRPr="008678B2">
        <w:rPr>
          <w:rFonts w:ascii="Book Antiqua" w:hAnsi="Book Antiqua" w:cs="Calibri"/>
          <w:color w:val="000000" w:themeColor="text1"/>
          <w:sz w:val="24"/>
          <w:szCs w:val="24"/>
        </w:rPr>
        <w:t xml:space="preserve"> de Madrid</w:t>
      </w:r>
      <w:r w:rsidR="000C0121">
        <w:rPr>
          <w:rFonts w:ascii="Book Antiqua" w:hAnsi="Book Antiqua" w:cs="Calibri"/>
          <w:color w:val="000000" w:themeColor="text1"/>
          <w:sz w:val="24"/>
          <w:szCs w:val="24"/>
        </w:rPr>
        <w:t>,</w:t>
      </w:r>
      <w:r w:rsidR="000C0121" w:rsidRPr="008678B2">
        <w:rPr>
          <w:rFonts w:ascii="Book Antiqua" w:hAnsi="Book Antiqua" w:cs="Calibri"/>
          <w:color w:val="000000" w:themeColor="text1"/>
          <w:sz w:val="24"/>
          <w:szCs w:val="24"/>
        </w:rPr>
        <w:t xml:space="preserve"> </w:t>
      </w:r>
      <w:r w:rsidR="000C0121">
        <w:rPr>
          <w:rFonts w:ascii="Book Antiqua" w:hAnsi="Book Antiqua" w:cs="Calibri"/>
          <w:color w:val="000000" w:themeColor="text1"/>
          <w:sz w:val="24"/>
          <w:szCs w:val="24"/>
        </w:rPr>
        <w:t xml:space="preserve">No. S2017/BMD-3686; </w:t>
      </w:r>
      <w:proofErr w:type="spellStart"/>
      <w:r w:rsidR="000C0121">
        <w:rPr>
          <w:rFonts w:ascii="Book Antiqua" w:hAnsi="Book Antiqua" w:cs="Calibri"/>
          <w:color w:val="000000" w:themeColor="text1"/>
          <w:sz w:val="24"/>
          <w:szCs w:val="24"/>
        </w:rPr>
        <w:t>Fundación</w:t>
      </w:r>
      <w:proofErr w:type="spellEnd"/>
      <w:r w:rsidR="000C0121">
        <w:rPr>
          <w:rFonts w:ascii="Book Antiqua" w:hAnsi="Book Antiqua" w:cs="Calibri"/>
          <w:color w:val="000000" w:themeColor="text1"/>
          <w:sz w:val="24"/>
          <w:szCs w:val="24"/>
        </w:rPr>
        <w:t xml:space="preserve"> Ramón </w:t>
      </w:r>
      <w:proofErr w:type="spellStart"/>
      <w:r w:rsidR="000C0121">
        <w:rPr>
          <w:rFonts w:ascii="Book Antiqua" w:hAnsi="Book Antiqua" w:cs="Calibri"/>
          <w:color w:val="000000" w:themeColor="text1"/>
          <w:sz w:val="24"/>
          <w:szCs w:val="24"/>
        </w:rPr>
        <w:t>Areces</w:t>
      </w:r>
      <w:proofErr w:type="spellEnd"/>
      <w:r w:rsidR="000C0121">
        <w:rPr>
          <w:rFonts w:ascii="Book Antiqua" w:hAnsi="Book Antiqua" w:cs="Calibri"/>
          <w:color w:val="000000" w:themeColor="text1"/>
          <w:sz w:val="24"/>
          <w:szCs w:val="24"/>
        </w:rPr>
        <w:t>, No. 2016/CIVP18A3864;</w:t>
      </w:r>
      <w:r w:rsidR="00E5616B" w:rsidRPr="008678B2">
        <w:rPr>
          <w:rFonts w:ascii="Book Antiqua" w:hAnsi="Book Antiqua" w:cs="Calibri"/>
          <w:color w:val="000000" w:themeColor="text1"/>
          <w:sz w:val="24"/>
          <w:szCs w:val="24"/>
        </w:rPr>
        <w:t xml:space="preserve"> </w:t>
      </w:r>
      <w:proofErr w:type="spellStart"/>
      <w:r w:rsidR="00F3102C" w:rsidRPr="008678B2">
        <w:rPr>
          <w:rFonts w:ascii="Book Antiqua" w:hAnsi="Book Antiqua"/>
          <w:sz w:val="24"/>
          <w:szCs w:val="24"/>
        </w:rPr>
        <w:t>Instituto</w:t>
      </w:r>
      <w:proofErr w:type="spellEnd"/>
      <w:r w:rsidR="00F3102C" w:rsidRPr="008678B2">
        <w:rPr>
          <w:rFonts w:ascii="Book Antiqua" w:hAnsi="Book Antiqua"/>
          <w:sz w:val="24"/>
          <w:szCs w:val="24"/>
        </w:rPr>
        <w:t xml:space="preserve"> de </w:t>
      </w:r>
      <w:proofErr w:type="spellStart"/>
      <w:r w:rsidR="00F3102C" w:rsidRPr="008678B2">
        <w:rPr>
          <w:rFonts w:ascii="Book Antiqua" w:hAnsi="Book Antiqua"/>
          <w:sz w:val="24"/>
          <w:szCs w:val="24"/>
        </w:rPr>
        <w:t>Salud</w:t>
      </w:r>
      <w:proofErr w:type="spellEnd"/>
      <w:r w:rsidR="00F3102C" w:rsidRPr="008678B2">
        <w:rPr>
          <w:rFonts w:ascii="Book Antiqua" w:hAnsi="Book Antiqua"/>
          <w:sz w:val="24"/>
          <w:szCs w:val="24"/>
        </w:rPr>
        <w:t xml:space="preserve"> Carlos III, Spain</w:t>
      </w:r>
      <w:r w:rsidR="00F3102C">
        <w:rPr>
          <w:rFonts w:ascii="Book Antiqua" w:hAnsi="Book Antiqua"/>
          <w:sz w:val="24"/>
          <w:szCs w:val="24"/>
        </w:rPr>
        <w:t>,</w:t>
      </w:r>
      <w:r w:rsidR="00F3102C" w:rsidRPr="008678B2">
        <w:rPr>
          <w:rFonts w:ascii="Book Antiqua" w:hAnsi="Book Antiqua"/>
          <w:sz w:val="24"/>
          <w:szCs w:val="24"/>
        </w:rPr>
        <w:t xml:space="preserve"> </w:t>
      </w:r>
      <w:r w:rsidRPr="008678B2">
        <w:rPr>
          <w:rFonts w:ascii="Book Antiqua" w:hAnsi="Book Antiqua"/>
          <w:sz w:val="24"/>
          <w:szCs w:val="24"/>
        </w:rPr>
        <w:t>CIBERCV</w:t>
      </w:r>
      <w:r w:rsidR="000C0121">
        <w:rPr>
          <w:rFonts w:ascii="Book Antiqua" w:hAnsi="Book Antiqua"/>
          <w:sz w:val="24"/>
          <w:szCs w:val="24"/>
        </w:rPr>
        <w:t>, No. CB/11/00222 and CB16/11/00277;</w:t>
      </w:r>
      <w:r w:rsidR="00D90A08" w:rsidRPr="008678B2">
        <w:rPr>
          <w:rFonts w:ascii="Book Antiqua" w:hAnsi="Book Antiqua"/>
          <w:sz w:val="24"/>
          <w:szCs w:val="24"/>
        </w:rPr>
        <w:t xml:space="preserve"> </w:t>
      </w:r>
      <w:proofErr w:type="spellStart"/>
      <w:r w:rsidR="000C0121" w:rsidRPr="008678B2">
        <w:rPr>
          <w:rFonts w:ascii="Book Antiqua" w:hAnsi="Book Antiqua"/>
          <w:sz w:val="24"/>
          <w:szCs w:val="24"/>
        </w:rPr>
        <w:t>Fondos</w:t>
      </w:r>
      <w:proofErr w:type="spellEnd"/>
      <w:r w:rsidR="000C0121" w:rsidRPr="008678B2">
        <w:rPr>
          <w:rFonts w:ascii="Book Antiqua" w:hAnsi="Book Antiqua"/>
          <w:sz w:val="24"/>
          <w:szCs w:val="24"/>
        </w:rPr>
        <w:t xml:space="preserve"> FEDER</w:t>
      </w:r>
      <w:r w:rsidR="000C0121">
        <w:rPr>
          <w:rFonts w:ascii="Book Antiqua" w:hAnsi="Book Antiqua"/>
          <w:sz w:val="24"/>
          <w:szCs w:val="24"/>
        </w:rPr>
        <w:t>,</w:t>
      </w:r>
      <w:r w:rsidR="000C0121" w:rsidRPr="008678B2">
        <w:rPr>
          <w:rFonts w:ascii="Book Antiqua" w:hAnsi="Book Antiqua"/>
          <w:sz w:val="24"/>
          <w:szCs w:val="24"/>
        </w:rPr>
        <w:t xml:space="preserve"> </w:t>
      </w:r>
      <w:r w:rsidR="000C0121">
        <w:rPr>
          <w:rFonts w:ascii="Book Antiqua" w:hAnsi="Book Antiqua"/>
          <w:sz w:val="24"/>
          <w:szCs w:val="24"/>
        </w:rPr>
        <w:lastRenderedPageBreak/>
        <w:t xml:space="preserve">No. </w:t>
      </w:r>
      <w:r w:rsidRPr="008678B2">
        <w:rPr>
          <w:rFonts w:ascii="Book Antiqua" w:hAnsi="Book Antiqua"/>
          <w:sz w:val="24"/>
          <w:szCs w:val="24"/>
        </w:rPr>
        <w:t>CIBEREHD</w:t>
      </w:r>
      <w:r w:rsidR="000C0121">
        <w:rPr>
          <w:rFonts w:ascii="Book Antiqua" w:hAnsi="Book Antiqua"/>
          <w:sz w:val="24"/>
          <w:szCs w:val="24"/>
        </w:rPr>
        <w:t>;</w:t>
      </w:r>
      <w:r w:rsidR="00E5616B" w:rsidRPr="008678B2">
        <w:rPr>
          <w:rFonts w:ascii="Book Antiqua" w:hAnsi="Book Antiqua"/>
          <w:sz w:val="24"/>
          <w:szCs w:val="24"/>
        </w:rPr>
        <w:t xml:space="preserve"> </w:t>
      </w:r>
      <w:r w:rsidR="00E93AEC" w:rsidRPr="008678B2">
        <w:rPr>
          <w:rFonts w:ascii="Book Antiqua" w:hAnsi="Book Antiqua" w:cs="Calibri"/>
          <w:iCs/>
          <w:color w:val="000000" w:themeColor="text1"/>
          <w:sz w:val="24"/>
          <w:szCs w:val="24"/>
        </w:rPr>
        <w:t xml:space="preserve">the </w:t>
      </w:r>
      <w:proofErr w:type="spellStart"/>
      <w:r w:rsidR="00E93AEC" w:rsidRPr="008678B2">
        <w:rPr>
          <w:rFonts w:ascii="Book Antiqua" w:hAnsi="Book Antiqua" w:cs="Calibri"/>
          <w:iCs/>
          <w:color w:val="000000" w:themeColor="text1"/>
          <w:sz w:val="24"/>
          <w:szCs w:val="24"/>
        </w:rPr>
        <w:t>Ministerio</w:t>
      </w:r>
      <w:proofErr w:type="spellEnd"/>
      <w:r w:rsidR="00E93AEC" w:rsidRPr="008678B2">
        <w:rPr>
          <w:rFonts w:ascii="Book Antiqua" w:hAnsi="Book Antiqua" w:cs="Calibri"/>
          <w:iCs/>
          <w:color w:val="000000" w:themeColor="text1"/>
          <w:sz w:val="24"/>
          <w:szCs w:val="24"/>
        </w:rPr>
        <w:t xml:space="preserve"> de </w:t>
      </w:r>
      <w:proofErr w:type="spellStart"/>
      <w:r w:rsidR="00E93AEC" w:rsidRPr="008678B2">
        <w:rPr>
          <w:rFonts w:ascii="Book Antiqua" w:hAnsi="Book Antiqua" w:cs="Calibri"/>
          <w:iCs/>
          <w:color w:val="000000" w:themeColor="text1"/>
          <w:sz w:val="24"/>
          <w:szCs w:val="24"/>
        </w:rPr>
        <w:t>Ciencia</w:t>
      </w:r>
      <w:proofErr w:type="spellEnd"/>
      <w:r w:rsidR="00E93AEC" w:rsidRPr="008678B2">
        <w:rPr>
          <w:rFonts w:ascii="Book Antiqua" w:hAnsi="Book Antiqua" w:cs="Calibri"/>
          <w:iCs/>
          <w:color w:val="000000" w:themeColor="text1"/>
          <w:sz w:val="24"/>
          <w:szCs w:val="24"/>
        </w:rPr>
        <w:t xml:space="preserve">, </w:t>
      </w:r>
      <w:proofErr w:type="spellStart"/>
      <w:r w:rsidR="00E93AEC" w:rsidRPr="008678B2">
        <w:rPr>
          <w:rFonts w:ascii="Book Antiqua" w:hAnsi="Book Antiqua" w:cs="Calibri"/>
          <w:iCs/>
          <w:color w:val="000000" w:themeColor="text1"/>
          <w:sz w:val="24"/>
          <w:szCs w:val="24"/>
        </w:rPr>
        <w:t>Innovación</w:t>
      </w:r>
      <w:proofErr w:type="spellEnd"/>
      <w:r w:rsidR="00E93AEC" w:rsidRPr="008678B2">
        <w:rPr>
          <w:rFonts w:ascii="Book Antiqua" w:hAnsi="Book Antiqua" w:cs="Calibri"/>
          <w:iCs/>
          <w:color w:val="000000" w:themeColor="text1"/>
          <w:sz w:val="24"/>
          <w:szCs w:val="24"/>
        </w:rPr>
        <w:t xml:space="preserve"> y </w:t>
      </w:r>
      <w:proofErr w:type="spellStart"/>
      <w:r w:rsidR="00E93AEC" w:rsidRPr="008678B2">
        <w:rPr>
          <w:rFonts w:ascii="Book Antiqua" w:hAnsi="Book Antiqua" w:cs="Calibri"/>
          <w:iCs/>
          <w:color w:val="000000" w:themeColor="text1"/>
          <w:sz w:val="24"/>
          <w:szCs w:val="24"/>
        </w:rPr>
        <w:t>Universidades</w:t>
      </w:r>
      <w:proofErr w:type="spellEnd"/>
      <w:r w:rsidR="00E93AEC" w:rsidRPr="008678B2">
        <w:rPr>
          <w:rFonts w:ascii="Book Antiqua" w:hAnsi="Book Antiqua" w:cs="Calibri"/>
          <w:iCs/>
          <w:color w:val="000000" w:themeColor="text1"/>
          <w:sz w:val="24"/>
          <w:szCs w:val="24"/>
        </w:rPr>
        <w:t xml:space="preserve"> (MCNU)</w:t>
      </w:r>
      <w:r w:rsidR="000C0121">
        <w:rPr>
          <w:rFonts w:ascii="Book Antiqua" w:hAnsi="Book Antiqua" w:cs="Calibri"/>
          <w:iCs/>
          <w:color w:val="000000" w:themeColor="text1"/>
          <w:sz w:val="24"/>
          <w:szCs w:val="24"/>
        </w:rPr>
        <w:t>;</w:t>
      </w:r>
      <w:r w:rsidR="00E93AEC" w:rsidRPr="008678B2">
        <w:rPr>
          <w:rFonts w:ascii="Book Antiqua" w:hAnsi="Book Antiqua" w:cs="Calibri"/>
          <w:iCs/>
          <w:color w:val="000000" w:themeColor="text1"/>
          <w:sz w:val="24"/>
          <w:szCs w:val="24"/>
        </w:rPr>
        <w:t xml:space="preserve"> </w:t>
      </w:r>
      <w:r w:rsidR="000C0121">
        <w:rPr>
          <w:rFonts w:ascii="Book Antiqua" w:hAnsi="Book Antiqua" w:cs="Calibri"/>
          <w:iCs/>
          <w:color w:val="000000" w:themeColor="text1"/>
          <w:sz w:val="24"/>
          <w:szCs w:val="24"/>
        </w:rPr>
        <w:t>the Pro CNIC Foundation;</w:t>
      </w:r>
      <w:r w:rsidR="00E93AEC" w:rsidRPr="008678B2">
        <w:rPr>
          <w:rFonts w:ascii="Book Antiqua" w:hAnsi="Book Antiqua" w:cs="Calibri"/>
          <w:iCs/>
          <w:color w:val="000000" w:themeColor="text1"/>
          <w:sz w:val="24"/>
          <w:szCs w:val="24"/>
        </w:rPr>
        <w:t xml:space="preserve"> and </w:t>
      </w:r>
      <w:proofErr w:type="spellStart"/>
      <w:r w:rsidR="00E93AEC" w:rsidRPr="008678B2">
        <w:rPr>
          <w:rFonts w:ascii="Book Antiqua" w:hAnsi="Book Antiqua" w:cs="Calibri"/>
          <w:iCs/>
          <w:color w:val="000000" w:themeColor="text1"/>
          <w:sz w:val="24"/>
          <w:szCs w:val="24"/>
        </w:rPr>
        <w:t>Sev</w:t>
      </w:r>
      <w:r w:rsidR="000C0121">
        <w:rPr>
          <w:rFonts w:ascii="Book Antiqua" w:hAnsi="Book Antiqua" w:cs="Calibri"/>
          <w:iCs/>
          <w:color w:val="000000" w:themeColor="text1"/>
          <w:sz w:val="24"/>
          <w:szCs w:val="24"/>
        </w:rPr>
        <w:t>ero</w:t>
      </w:r>
      <w:proofErr w:type="spellEnd"/>
      <w:r w:rsidR="000C0121">
        <w:rPr>
          <w:rFonts w:ascii="Book Antiqua" w:hAnsi="Book Antiqua" w:cs="Calibri"/>
          <w:iCs/>
          <w:color w:val="000000" w:themeColor="text1"/>
          <w:sz w:val="24"/>
          <w:szCs w:val="24"/>
        </w:rPr>
        <w:t xml:space="preserve"> Ochoa Center of Excellence, No. </w:t>
      </w:r>
      <w:bookmarkStart w:id="48" w:name="OLE_LINK54"/>
      <w:r w:rsidR="000C0121">
        <w:rPr>
          <w:rFonts w:ascii="Book Antiqua" w:hAnsi="Book Antiqua" w:cs="Calibri"/>
          <w:iCs/>
          <w:color w:val="000000" w:themeColor="text1"/>
          <w:sz w:val="24"/>
          <w:szCs w:val="24"/>
        </w:rPr>
        <w:t>SEV-2015-0505</w:t>
      </w:r>
      <w:bookmarkEnd w:id="48"/>
      <w:r w:rsidR="0059289C" w:rsidRPr="008678B2">
        <w:rPr>
          <w:rFonts w:ascii="Book Antiqua" w:hAnsi="Book Antiqua"/>
          <w:color w:val="000000" w:themeColor="text1"/>
          <w:sz w:val="24"/>
          <w:szCs w:val="24"/>
        </w:rPr>
        <w:t>.</w:t>
      </w:r>
    </w:p>
    <w:p w14:paraId="326D182E" w14:textId="77777777" w:rsidR="00CD280A" w:rsidRPr="008678B2" w:rsidRDefault="00CD280A" w:rsidP="008678B2">
      <w:pPr>
        <w:adjustRightInd w:val="0"/>
        <w:snapToGrid w:val="0"/>
        <w:spacing w:line="360" w:lineRule="auto"/>
        <w:jc w:val="both"/>
        <w:rPr>
          <w:rFonts w:ascii="Book Antiqua" w:hAnsi="Book Antiqua"/>
          <w:sz w:val="24"/>
          <w:szCs w:val="24"/>
        </w:rPr>
      </w:pPr>
    </w:p>
    <w:p w14:paraId="64E98325" w14:textId="4D55233F" w:rsidR="00131443" w:rsidRPr="008678B2" w:rsidRDefault="00345D5A" w:rsidP="008678B2">
      <w:pPr>
        <w:adjustRightInd w:val="0"/>
        <w:snapToGrid w:val="0"/>
        <w:spacing w:line="360" w:lineRule="auto"/>
        <w:jc w:val="both"/>
        <w:rPr>
          <w:rFonts w:ascii="Book Antiqua" w:hAnsi="Book Antiqua"/>
          <w:sz w:val="24"/>
          <w:szCs w:val="24"/>
        </w:rPr>
      </w:pPr>
      <w:bookmarkStart w:id="49" w:name="OLE_LINK815"/>
      <w:bookmarkStart w:id="50" w:name="OLE_LINK863"/>
      <w:bookmarkStart w:id="51" w:name="OLE_LINK960"/>
      <w:bookmarkStart w:id="52" w:name="OLE_LINK657"/>
      <w:bookmarkStart w:id="53" w:name="OLE_LINK1104"/>
      <w:bookmarkStart w:id="54" w:name="OLE_LINK270"/>
      <w:r w:rsidRPr="008678B2">
        <w:rPr>
          <w:rFonts w:ascii="Book Antiqua" w:hAnsi="Book Antiqua" w:cs="Times New Roman"/>
          <w:b/>
          <w:bCs/>
          <w:iCs/>
          <w:sz w:val="24"/>
          <w:szCs w:val="24"/>
          <w:highlight w:val="white"/>
          <w:lang w:eastAsia="zh-CN"/>
        </w:rPr>
        <w:t>Institutional review board statement:</w:t>
      </w:r>
      <w:bookmarkEnd w:id="49"/>
      <w:bookmarkEnd w:id="50"/>
      <w:bookmarkEnd w:id="51"/>
      <w:bookmarkEnd w:id="52"/>
      <w:r w:rsidR="008A0DAD">
        <w:rPr>
          <w:rFonts w:ascii="Book Antiqua" w:hAnsi="Book Antiqua" w:cs="Times New Roman"/>
          <w:b/>
          <w:bCs/>
          <w:iCs/>
          <w:sz w:val="24"/>
          <w:szCs w:val="24"/>
          <w:highlight w:val="white"/>
          <w:lang w:eastAsia="zh-CN"/>
        </w:rPr>
        <w:t xml:space="preserve"> </w:t>
      </w:r>
      <w:r w:rsidR="00131443" w:rsidRPr="008678B2">
        <w:rPr>
          <w:rFonts w:ascii="Book Antiqua" w:hAnsi="Book Antiqua"/>
          <w:sz w:val="24"/>
          <w:szCs w:val="24"/>
        </w:rPr>
        <w:t xml:space="preserve">Colorectal cancer biopsies were obtained from 45 patients under informed consent, and were used in accordance with the procedures approved by Clinical Investigation ethics committees of the Germans </w:t>
      </w:r>
      <w:proofErr w:type="spellStart"/>
      <w:r w:rsidR="00131443" w:rsidRPr="008678B2">
        <w:rPr>
          <w:rFonts w:ascii="Book Antiqua" w:hAnsi="Book Antiqua"/>
          <w:sz w:val="24"/>
          <w:szCs w:val="24"/>
        </w:rPr>
        <w:t>Trias</w:t>
      </w:r>
      <w:proofErr w:type="spellEnd"/>
      <w:r w:rsidR="00131443" w:rsidRPr="008678B2">
        <w:rPr>
          <w:rFonts w:ascii="Book Antiqua" w:hAnsi="Book Antiqua"/>
          <w:sz w:val="24"/>
          <w:szCs w:val="24"/>
        </w:rPr>
        <w:t xml:space="preserve"> i </w:t>
      </w:r>
      <w:proofErr w:type="spellStart"/>
      <w:r w:rsidR="00131443" w:rsidRPr="008678B2">
        <w:rPr>
          <w:rFonts w:ascii="Book Antiqua" w:hAnsi="Book Antiqua"/>
          <w:sz w:val="24"/>
          <w:szCs w:val="24"/>
        </w:rPr>
        <w:t>Pujol</w:t>
      </w:r>
      <w:proofErr w:type="spellEnd"/>
      <w:r w:rsidR="00131443" w:rsidRPr="008678B2">
        <w:rPr>
          <w:rFonts w:ascii="Book Antiqua" w:hAnsi="Book Antiqua"/>
          <w:sz w:val="24"/>
          <w:szCs w:val="24"/>
        </w:rPr>
        <w:t xml:space="preserve"> Hospital (Badalona, Spain) and </w:t>
      </w:r>
      <w:proofErr w:type="spellStart"/>
      <w:r w:rsidR="00131443" w:rsidRPr="008678B2">
        <w:rPr>
          <w:rFonts w:ascii="Book Antiqua" w:hAnsi="Book Antiqua"/>
          <w:sz w:val="24"/>
          <w:szCs w:val="24"/>
        </w:rPr>
        <w:t>Bellvitge</w:t>
      </w:r>
      <w:proofErr w:type="spellEnd"/>
      <w:r w:rsidR="00131443" w:rsidRPr="008678B2">
        <w:rPr>
          <w:rFonts w:ascii="Book Antiqua" w:hAnsi="Book Antiqua"/>
          <w:sz w:val="24"/>
          <w:szCs w:val="24"/>
        </w:rPr>
        <w:t xml:space="preserve"> Hospital (Barcelona, Spain).</w:t>
      </w:r>
    </w:p>
    <w:bookmarkEnd w:id="53"/>
    <w:bookmarkEnd w:id="54"/>
    <w:p w14:paraId="77F26E92" w14:textId="77777777" w:rsidR="00345D5A" w:rsidRPr="008678B2" w:rsidRDefault="00345D5A" w:rsidP="008678B2">
      <w:pPr>
        <w:pStyle w:val="a3"/>
        <w:adjustRightInd w:val="0"/>
        <w:snapToGrid w:val="0"/>
        <w:spacing w:line="360" w:lineRule="auto"/>
        <w:jc w:val="both"/>
        <w:rPr>
          <w:rFonts w:ascii="Book Antiqua" w:hAnsi="Book Antiqua"/>
        </w:rPr>
      </w:pPr>
    </w:p>
    <w:p w14:paraId="1F650194" w14:textId="5E670894" w:rsidR="00345D5A" w:rsidRPr="008678B2" w:rsidRDefault="00345D5A" w:rsidP="008678B2">
      <w:pPr>
        <w:pStyle w:val="10"/>
        <w:adjustRightInd w:val="0"/>
        <w:snapToGrid w:val="0"/>
        <w:spacing w:line="360" w:lineRule="auto"/>
        <w:jc w:val="both"/>
        <w:rPr>
          <w:rFonts w:ascii="Book Antiqua" w:hAnsi="Book Antiqua" w:cs="Times New Roman"/>
          <w:b/>
          <w:bCs/>
          <w:iCs/>
          <w:color w:val="auto"/>
          <w:sz w:val="24"/>
          <w:szCs w:val="24"/>
          <w:highlight w:val="white"/>
          <w:lang w:val="en-US" w:eastAsia="zh-CN"/>
        </w:rPr>
      </w:pPr>
      <w:bookmarkStart w:id="55" w:name="OLE_LINK235"/>
      <w:bookmarkStart w:id="56" w:name="OLE_LINK236"/>
      <w:bookmarkStart w:id="57" w:name="OLE_LINK684"/>
      <w:bookmarkStart w:id="58" w:name="OLE_LINK795"/>
      <w:bookmarkStart w:id="59" w:name="OLE_LINK796"/>
      <w:r w:rsidRPr="008678B2">
        <w:rPr>
          <w:rFonts w:ascii="Book Antiqua" w:hAnsi="Book Antiqua" w:cs="Times New Roman"/>
          <w:b/>
          <w:bCs/>
          <w:iCs/>
          <w:color w:val="auto"/>
          <w:sz w:val="24"/>
          <w:szCs w:val="24"/>
          <w:highlight w:val="white"/>
          <w:lang w:val="en-US" w:eastAsia="zh-CN"/>
        </w:rPr>
        <w:t>Conflict-of-interest statement:</w:t>
      </w:r>
      <w:r w:rsidR="00131443" w:rsidRPr="008678B2">
        <w:rPr>
          <w:rFonts w:ascii="Book Antiqua" w:hAnsi="Book Antiqua"/>
          <w:color w:val="auto"/>
          <w:sz w:val="24"/>
          <w:szCs w:val="24"/>
          <w:lang w:val="en-US"/>
        </w:rPr>
        <w:t xml:space="preserve"> No conflict of interest declared.</w:t>
      </w:r>
    </w:p>
    <w:bookmarkEnd w:id="55"/>
    <w:bookmarkEnd w:id="56"/>
    <w:bookmarkEnd w:id="57"/>
    <w:p w14:paraId="00FA5506" w14:textId="77777777" w:rsidR="00345D5A" w:rsidRPr="008678B2" w:rsidRDefault="00345D5A" w:rsidP="008678B2">
      <w:pPr>
        <w:pStyle w:val="10"/>
        <w:adjustRightInd w:val="0"/>
        <w:snapToGrid w:val="0"/>
        <w:spacing w:line="360" w:lineRule="auto"/>
        <w:jc w:val="both"/>
        <w:rPr>
          <w:rFonts w:ascii="Book Antiqua" w:hAnsi="Book Antiqua" w:cs="Times New Roman"/>
          <w:b/>
          <w:bCs/>
          <w:iCs/>
          <w:color w:val="auto"/>
          <w:sz w:val="24"/>
          <w:szCs w:val="24"/>
          <w:highlight w:val="white"/>
          <w:lang w:val="en-US" w:eastAsia="zh-CN"/>
        </w:rPr>
      </w:pPr>
    </w:p>
    <w:p w14:paraId="1E9C7AE2" w14:textId="5B8CA061" w:rsidR="00345D5A" w:rsidRPr="008678B2" w:rsidRDefault="00345D5A" w:rsidP="008678B2">
      <w:pPr>
        <w:pStyle w:val="a3"/>
        <w:adjustRightInd w:val="0"/>
        <w:snapToGrid w:val="0"/>
        <w:spacing w:line="360" w:lineRule="auto"/>
        <w:jc w:val="both"/>
        <w:rPr>
          <w:rFonts w:ascii="Book Antiqua" w:hAnsi="Book Antiqua" w:cs="Times New Roman"/>
          <w:bCs/>
          <w:iCs/>
          <w:lang w:eastAsia="zh-CN"/>
        </w:rPr>
      </w:pPr>
      <w:bookmarkStart w:id="60" w:name="OLE_LINK824"/>
      <w:bookmarkStart w:id="61" w:name="OLE_LINK825"/>
      <w:bookmarkStart w:id="62" w:name="OLE_LINK2"/>
      <w:bookmarkStart w:id="63" w:name="OLE_LINK5"/>
      <w:r w:rsidRPr="008678B2">
        <w:rPr>
          <w:rFonts w:ascii="Book Antiqua" w:hAnsi="Book Antiqua" w:cs="Times New Roman"/>
          <w:b/>
          <w:bCs/>
          <w:iCs/>
          <w:highlight w:val="white"/>
          <w:lang w:eastAsia="zh-CN"/>
        </w:rPr>
        <w:t>Data sharing statement:</w:t>
      </w:r>
      <w:bookmarkEnd w:id="58"/>
      <w:bookmarkEnd w:id="59"/>
      <w:bookmarkEnd w:id="60"/>
      <w:bookmarkEnd w:id="61"/>
      <w:bookmarkEnd w:id="62"/>
      <w:bookmarkEnd w:id="63"/>
      <w:r w:rsidR="00131443" w:rsidRPr="008678B2">
        <w:rPr>
          <w:rFonts w:ascii="Book Antiqua" w:hAnsi="Book Antiqua" w:cs="Times New Roman"/>
          <w:b/>
          <w:bCs/>
          <w:iCs/>
          <w:lang w:eastAsia="zh-CN"/>
        </w:rPr>
        <w:t xml:space="preserve"> </w:t>
      </w:r>
      <w:r w:rsidR="00131443" w:rsidRPr="008678B2">
        <w:rPr>
          <w:rFonts w:ascii="Book Antiqua" w:hAnsi="Book Antiqua" w:cs="Times New Roman"/>
          <w:bCs/>
          <w:iCs/>
          <w:lang w:eastAsia="zh-CN"/>
        </w:rPr>
        <w:t>No additional data is available.</w:t>
      </w:r>
    </w:p>
    <w:p w14:paraId="33250DAD" w14:textId="77777777" w:rsidR="00345D5A" w:rsidRPr="00E8560D" w:rsidRDefault="00345D5A" w:rsidP="00E8560D">
      <w:pPr>
        <w:pStyle w:val="a3"/>
        <w:adjustRightInd w:val="0"/>
        <w:snapToGrid w:val="0"/>
        <w:spacing w:line="360" w:lineRule="auto"/>
        <w:jc w:val="both"/>
        <w:rPr>
          <w:rFonts w:ascii="Book Antiqua" w:hAnsi="Book Antiqua" w:cs="Times New Roman"/>
          <w:b/>
          <w:bCs/>
          <w:iCs/>
          <w:lang w:eastAsia="zh-CN"/>
        </w:rPr>
      </w:pPr>
    </w:p>
    <w:p w14:paraId="7BE1DD06" w14:textId="77777777" w:rsidR="00E8560D" w:rsidRPr="00E8560D" w:rsidRDefault="00E8560D" w:rsidP="00E8560D">
      <w:pPr>
        <w:adjustRightInd w:val="0"/>
        <w:snapToGrid w:val="0"/>
        <w:spacing w:line="360" w:lineRule="auto"/>
        <w:jc w:val="both"/>
        <w:rPr>
          <w:rFonts w:ascii="Book Antiqua" w:hAnsi="Book Antiqua"/>
          <w:sz w:val="24"/>
          <w:szCs w:val="24"/>
        </w:rPr>
      </w:pPr>
      <w:bookmarkStart w:id="64" w:name="OLE_LINK375"/>
      <w:bookmarkStart w:id="65" w:name="OLE_LINK32"/>
      <w:bookmarkStart w:id="66" w:name="OLE_LINK381"/>
      <w:bookmarkStart w:id="67" w:name="OLE_LINK413"/>
      <w:r w:rsidRPr="00E8560D">
        <w:rPr>
          <w:rFonts w:ascii="Book Antiqua" w:hAnsi="Book Antiqua"/>
          <w:b/>
          <w:color w:val="000000"/>
          <w:sz w:val="24"/>
          <w:szCs w:val="24"/>
        </w:rPr>
        <w:t xml:space="preserve">Open-Access: </w:t>
      </w:r>
      <w:r w:rsidRPr="00E8560D">
        <w:rPr>
          <w:rFonts w:ascii="Book Antiqua" w:hAnsi="Book Antiqua"/>
          <w:color w:val="000000"/>
          <w:sz w:val="24"/>
          <w:szCs w:val="24"/>
        </w:rPr>
        <w:t xml:space="preserve">This is an </w:t>
      </w:r>
      <w:r w:rsidRPr="00E8560D">
        <w:rPr>
          <w:rFonts w:ascii="Book Antiqua" w:hAnsi="Book Antiqua" w:cs="宋体"/>
          <w:sz w:val="24"/>
          <w:szCs w:val="24"/>
        </w:rPr>
        <w:t xml:space="preserve">open-access article that was </w:t>
      </w:r>
      <w:r w:rsidRPr="00E8560D">
        <w:rPr>
          <w:rFonts w:ascii="Book Antiqua" w:hAnsi="Book Antiqua"/>
          <w:sz w:val="24"/>
          <w:szCs w:val="24"/>
        </w:rPr>
        <w:t xml:space="preserve">selected by an in-house editor and fully peer-reviewed by external reviewers. It is </w:t>
      </w:r>
      <w:r w:rsidRPr="00E8560D">
        <w:rPr>
          <w:rFonts w:ascii="Book Antiqua" w:hAnsi="Book Antiqua" w:cs="宋体"/>
          <w:sz w:val="24"/>
          <w:szCs w:val="24"/>
        </w:rPr>
        <w:t xml:space="preserve">distributed in accordance with </w:t>
      </w:r>
      <w:r w:rsidRPr="00E8560D">
        <w:rPr>
          <w:rFonts w:ascii="Book Antiqua" w:hAnsi="Book Antiqua"/>
          <w:sz w:val="24"/>
          <w:szCs w:val="24"/>
        </w:rPr>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E8560D">
          <w:rPr>
            <w:rStyle w:val="a9"/>
            <w:rFonts w:ascii="Book Antiqua" w:hAnsi="Book Antiqua"/>
            <w:sz w:val="24"/>
            <w:szCs w:val="24"/>
          </w:rPr>
          <w:t>http://creativecommons.org/licenses/by-nc/4.0/</w:t>
        </w:r>
      </w:hyperlink>
    </w:p>
    <w:p w14:paraId="22E92126" w14:textId="77777777" w:rsidR="00E8560D" w:rsidRPr="00E8560D" w:rsidRDefault="00E8560D" w:rsidP="00E8560D">
      <w:pPr>
        <w:adjustRightInd w:val="0"/>
        <w:snapToGrid w:val="0"/>
        <w:spacing w:line="360" w:lineRule="auto"/>
        <w:jc w:val="both"/>
        <w:rPr>
          <w:rFonts w:ascii="Book Antiqua" w:hAnsi="Book Antiqua"/>
          <w:sz w:val="24"/>
          <w:szCs w:val="24"/>
        </w:rPr>
      </w:pPr>
    </w:p>
    <w:p w14:paraId="735575EF" w14:textId="6B39D09C" w:rsidR="00E8560D" w:rsidRDefault="00E8560D" w:rsidP="00E8560D">
      <w:pPr>
        <w:pStyle w:val="a3"/>
        <w:adjustRightInd w:val="0"/>
        <w:snapToGrid w:val="0"/>
        <w:spacing w:line="360" w:lineRule="auto"/>
        <w:jc w:val="both"/>
        <w:rPr>
          <w:rFonts w:ascii="Book Antiqua" w:hAnsi="Book Antiqua" w:cs="Times New Roman"/>
          <w:bCs/>
        </w:rPr>
      </w:pPr>
      <w:r w:rsidRPr="00E8560D">
        <w:rPr>
          <w:rFonts w:ascii="Book Antiqua" w:hAnsi="Book Antiqua" w:cs="Times New Roman"/>
          <w:b/>
          <w:bCs/>
          <w:highlight w:val="white"/>
        </w:rPr>
        <w:t>Manuscript source:</w:t>
      </w:r>
      <w:r w:rsidRPr="00E8560D">
        <w:rPr>
          <w:rFonts w:ascii="Book Antiqua" w:hAnsi="Book Antiqua" w:cs="Times New Roman" w:hint="eastAsia"/>
          <w:b/>
          <w:bCs/>
          <w:highlight w:val="white"/>
          <w:lang w:eastAsia="zh-CN"/>
        </w:rPr>
        <w:t xml:space="preserve"> </w:t>
      </w:r>
      <w:r>
        <w:rPr>
          <w:rFonts w:ascii="Book Antiqua" w:hAnsi="Book Antiqua" w:cs="Times New Roman"/>
          <w:bCs/>
          <w:highlight w:val="white"/>
        </w:rPr>
        <w:t>Inv</w:t>
      </w:r>
      <w:r w:rsidRPr="00E8560D">
        <w:rPr>
          <w:rFonts w:ascii="Book Antiqua" w:hAnsi="Book Antiqua" w:cs="Times New Roman"/>
          <w:bCs/>
          <w:highlight w:val="white"/>
        </w:rPr>
        <w:t>ited manuscript</w:t>
      </w:r>
      <w:bookmarkEnd w:id="64"/>
      <w:bookmarkEnd w:id="65"/>
      <w:bookmarkEnd w:id="66"/>
      <w:bookmarkEnd w:id="67"/>
    </w:p>
    <w:p w14:paraId="2404E796" w14:textId="77777777" w:rsidR="00E8560D" w:rsidRPr="00E8560D" w:rsidRDefault="00E8560D" w:rsidP="00E8560D">
      <w:pPr>
        <w:pStyle w:val="a3"/>
        <w:adjustRightInd w:val="0"/>
        <w:snapToGrid w:val="0"/>
        <w:spacing w:line="360" w:lineRule="auto"/>
        <w:jc w:val="both"/>
        <w:rPr>
          <w:rFonts w:ascii="Book Antiqua" w:hAnsi="Book Antiqua"/>
        </w:rPr>
      </w:pPr>
    </w:p>
    <w:p w14:paraId="5DE4E54C" w14:textId="4DD8A17F" w:rsidR="00E8560D" w:rsidRDefault="00345D5A" w:rsidP="00E8560D">
      <w:pPr>
        <w:pStyle w:val="10"/>
        <w:adjustRightInd w:val="0"/>
        <w:snapToGrid w:val="0"/>
        <w:spacing w:line="360" w:lineRule="auto"/>
        <w:jc w:val="both"/>
        <w:rPr>
          <w:rStyle w:val="a9"/>
          <w:rFonts w:ascii="Book Antiqua" w:hAnsi="Book Antiqua"/>
          <w:sz w:val="24"/>
          <w:szCs w:val="24"/>
          <w:u w:color="0563C1"/>
          <w:lang w:val="en-US"/>
        </w:rPr>
      </w:pPr>
      <w:bookmarkStart w:id="68" w:name="OLE_LINK294"/>
      <w:bookmarkStart w:id="69" w:name="OLE_LINK295"/>
      <w:bookmarkStart w:id="70" w:name="OLE_LINK15"/>
      <w:bookmarkStart w:id="71" w:name="OLE_LINK16"/>
      <w:bookmarkStart w:id="72" w:name="OLE_LINK56"/>
      <w:bookmarkStart w:id="73" w:name="OLE_LINK152"/>
      <w:bookmarkStart w:id="74" w:name="OLE_LINK153"/>
      <w:r w:rsidRPr="00E8560D">
        <w:rPr>
          <w:rFonts w:ascii="Book Antiqua" w:hAnsi="Book Antiqua" w:cs="Times New Roman"/>
          <w:b/>
          <w:bCs/>
          <w:color w:val="auto"/>
          <w:sz w:val="24"/>
          <w:szCs w:val="24"/>
          <w:highlight w:val="white"/>
          <w:lang w:val="en-US" w:eastAsia="zh-CN"/>
        </w:rPr>
        <w:t>Corresponding author:</w:t>
      </w:r>
      <w:bookmarkEnd w:id="68"/>
      <w:bookmarkEnd w:id="69"/>
      <w:bookmarkEnd w:id="70"/>
      <w:bookmarkEnd w:id="71"/>
      <w:bookmarkEnd w:id="72"/>
      <w:bookmarkEnd w:id="73"/>
      <w:bookmarkEnd w:id="74"/>
      <w:r w:rsidR="00E8560D">
        <w:rPr>
          <w:rFonts w:ascii="Book Antiqua" w:hAnsi="Book Antiqua" w:cs="Times New Roman"/>
          <w:b/>
          <w:bCs/>
          <w:color w:val="auto"/>
          <w:sz w:val="24"/>
          <w:szCs w:val="24"/>
          <w:highlight w:val="white"/>
          <w:lang w:val="en-US" w:eastAsia="zh-CN"/>
        </w:rPr>
        <w:t xml:space="preserve"> </w:t>
      </w:r>
      <w:proofErr w:type="spellStart"/>
      <w:r w:rsidR="00A601D2" w:rsidRPr="00E8560D">
        <w:rPr>
          <w:rFonts w:ascii="Book Antiqua" w:hAnsi="Book Antiqua"/>
          <w:b/>
          <w:sz w:val="24"/>
          <w:szCs w:val="24"/>
          <w:lang w:val="en-US"/>
        </w:rPr>
        <w:t>Lisardo</w:t>
      </w:r>
      <w:proofErr w:type="spellEnd"/>
      <w:r w:rsidR="00A601D2" w:rsidRPr="00E8560D">
        <w:rPr>
          <w:rFonts w:ascii="Book Antiqua" w:hAnsi="Book Antiqua"/>
          <w:b/>
          <w:sz w:val="24"/>
          <w:szCs w:val="24"/>
          <w:lang w:val="en-US"/>
        </w:rPr>
        <w:t xml:space="preserve"> </w:t>
      </w:r>
      <w:proofErr w:type="spellStart"/>
      <w:r w:rsidR="00A601D2" w:rsidRPr="00E8560D">
        <w:rPr>
          <w:rFonts w:ascii="Book Antiqua" w:hAnsi="Book Antiqua"/>
          <w:b/>
          <w:sz w:val="24"/>
          <w:szCs w:val="24"/>
          <w:lang w:val="en-US"/>
        </w:rPr>
        <w:t>Boscá</w:t>
      </w:r>
      <w:proofErr w:type="spellEnd"/>
      <w:r w:rsidR="00E8560D" w:rsidRPr="00E8560D">
        <w:rPr>
          <w:rFonts w:ascii="Book Antiqua" w:hAnsi="Book Antiqua"/>
          <w:b/>
          <w:sz w:val="24"/>
          <w:szCs w:val="24"/>
          <w:lang w:val="en-US"/>
        </w:rPr>
        <w:t>,</w:t>
      </w:r>
      <w:r w:rsidR="00A601D2" w:rsidRPr="00E8560D">
        <w:rPr>
          <w:rFonts w:ascii="Book Antiqua" w:hAnsi="Book Antiqua"/>
          <w:b/>
          <w:sz w:val="24"/>
          <w:szCs w:val="24"/>
          <w:lang w:val="en-US"/>
        </w:rPr>
        <w:t xml:space="preserve"> </w:t>
      </w:r>
      <w:r w:rsidR="00E8560D" w:rsidRPr="00E8560D">
        <w:rPr>
          <w:rFonts w:ascii="Book Antiqua" w:hAnsi="Book Antiqua"/>
          <w:b/>
          <w:sz w:val="24"/>
          <w:szCs w:val="24"/>
          <w:lang w:val="en-US"/>
        </w:rPr>
        <w:t>PhD,</w:t>
      </w:r>
      <w:r w:rsidR="00857860" w:rsidRPr="00E8560D">
        <w:rPr>
          <w:rFonts w:ascii="Book Antiqua" w:hAnsi="Book Antiqua"/>
          <w:b/>
          <w:sz w:val="24"/>
          <w:szCs w:val="24"/>
          <w:lang w:val="en-US"/>
        </w:rPr>
        <w:t xml:space="preserve"> </w:t>
      </w:r>
      <w:r w:rsidR="00E8560D" w:rsidRPr="00E8560D">
        <w:rPr>
          <w:rFonts w:ascii="Book Antiqua" w:hAnsi="Book Antiqua"/>
          <w:b/>
          <w:sz w:val="24"/>
          <w:szCs w:val="24"/>
          <w:lang w:val="en-US"/>
        </w:rPr>
        <w:t xml:space="preserve">Professor, </w:t>
      </w:r>
      <w:r w:rsidR="00E8560D" w:rsidRPr="00E8560D">
        <w:rPr>
          <w:rFonts w:ascii="Book Antiqua" w:hAnsi="Book Antiqua"/>
          <w:sz w:val="24"/>
          <w:szCs w:val="24"/>
          <w:lang w:val="en-US"/>
        </w:rPr>
        <w:t xml:space="preserve">Department of Metabolism and Physiopathology of Inflammatory Diseases, </w:t>
      </w:r>
      <w:proofErr w:type="spellStart"/>
      <w:r w:rsidR="00857860" w:rsidRPr="00E8560D">
        <w:rPr>
          <w:rFonts w:ascii="Book Antiqua" w:hAnsi="Book Antiqua"/>
          <w:sz w:val="24"/>
          <w:szCs w:val="24"/>
          <w:lang w:val="en-US"/>
        </w:rPr>
        <w:t>Instituto</w:t>
      </w:r>
      <w:proofErr w:type="spellEnd"/>
      <w:r w:rsidR="00857860" w:rsidRPr="00E8560D">
        <w:rPr>
          <w:rFonts w:ascii="Book Antiqua" w:hAnsi="Book Antiqua"/>
          <w:sz w:val="24"/>
          <w:szCs w:val="24"/>
          <w:lang w:val="en-US"/>
        </w:rPr>
        <w:t xml:space="preserve"> de </w:t>
      </w:r>
      <w:proofErr w:type="spellStart"/>
      <w:r w:rsidR="00857860" w:rsidRPr="00E8560D">
        <w:rPr>
          <w:rFonts w:ascii="Book Antiqua" w:hAnsi="Book Antiqua"/>
          <w:sz w:val="24"/>
          <w:szCs w:val="24"/>
          <w:lang w:val="en-US"/>
        </w:rPr>
        <w:t>investigaciones</w:t>
      </w:r>
      <w:proofErr w:type="spellEnd"/>
      <w:r w:rsidR="00857860" w:rsidRPr="008678B2">
        <w:rPr>
          <w:rFonts w:ascii="Book Antiqua" w:hAnsi="Book Antiqua"/>
          <w:sz w:val="24"/>
          <w:szCs w:val="24"/>
          <w:lang w:val="en-US"/>
        </w:rPr>
        <w:t xml:space="preserve"> </w:t>
      </w:r>
      <w:proofErr w:type="spellStart"/>
      <w:r w:rsidR="00857860" w:rsidRPr="008678B2">
        <w:rPr>
          <w:rFonts w:ascii="Book Antiqua" w:hAnsi="Book Antiqua"/>
          <w:sz w:val="24"/>
          <w:szCs w:val="24"/>
          <w:lang w:val="en-US"/>
        </w:rPr>
        <w:t>Biomédicas</w:t>
      </w:r>
      <w:proofErr w:type="spellEnd"/>
      <w:r w:rsidR="00857860" w:rsidRPr="008678B2">
        <w:rPr>
          <w:rFonts w:ascii="Book Antiqua" w:hAnsi="Book Antiqua"/>
          <w:sz w:val="24"/>
          <w:szCs w:val="24"/>
          <w:lang w:val="en-US"/>
        </w:rPr>
        <w:t xml:space="preserve"> “</w:t>
      </w:r>
      <w:r w:rsidR="00A601D2" w:rsidRPr="008678B2">
        <w:rPr>
          <w:rFonts w:ascii="Book Antiqua" w:hAnsi="Book Antiqua"/>
          <w:sz w:val="24"/>
          <w:szCs w:val="24"/>
          <w:lang w:val="en-US"/>
        </w:rPr>
        <w:t>Alberto Sols</w:t>
      </w:r>
      <w:r w:rsidR="00857860" w:rsidRPr="008678B2">
        <w:rPr>
          <w:rFonts w:ascii="Book Antiqua" w:hAnsi="Book Antiqua"/>
          <w:sz w:val="24"/>
          <w:szCs w:val="24"/>
          <w:lang w:val="en-US"/>
        </w:rPr>
        <w:t>”</w:t>
      </w:r>
      <w:r w:rsidR="00E8560D">
        <w:rPr>
          <w:rFonts w:ascii="Book Antiqua" w:hAnsi="Book Antiqua"/>
          <w:sz w:val="24"/>
          <w:szCs w:val="24"/>
          <w:lang w:val="en-US"/>
        </w:rPr>
        <w:t xml:space="preserve">, Arturo </w:t>
      </w:r>
      <w:proofErr w:type="spellStart"/>
      <w:r w:rsidR="00E8560D">
        <w:rPr>
          <w:rFonts w:ascii="Book Antiqua" w:hAnsi="Book Antiqua"/>
          <w:sz w:val="24"/>
          <w:szCs w:val="24"/>
          <w:lang w:val="en-US"/>
        </w:rPr>
        <w:t>Duperier</w:t>
      </w:r>
      <w:proofErr w:type="spellEnd"/>
      <w:r w:rsidR="00A601D2" w:rsidRPr="008678B2">
        <w:rPr>
          <w:rFonts w:ascii="Book Antiqua" w:hAnsi="Book Antiqua"/>
          <w:sz w:val="24"/>
          <w:szCs w:val="24"/>
          <w:lang w:val="en-US"/>
        </w:rPr>
        <w:t xml:space="preserve"> 4</w:t>
      </w:r>
      <w:r w:rsidR="00E8560D">
        <w:rPr>
          <w:rFonts w:ascii="Book Antiqua" w:hAnsi="Book Antiqua"/>
          <w:sz w:val="24"/>
          <w:szCs w:val="24"/>
          <w:lang w:val="en-US"/>
        </w:rPr>
        <w:t>,</w:t>
      </w:r>
      <w:r w:rsidR="00A601D2" w:rsidRPr="008678B2">
        <w:rPr>
          <w:rFonts w:ascii="Book Antiqua" w:hAnsi="Book Antiqua"/>
          <w:sz w:val="24"/>
          <w:szCs w:val="24"/>
          <w:lang w:val="en-US"/>
        </w:rPr>
        <w:t xml:space="preserve"> Madrid</w:t>
      </w:r>
      <w:r w:rsidR="00E8560D">
        <w:rPr>
          <w:rFonts w:ascii="Book Antiqua" w:hAnsi="Book Antiqua"/>
          <w:sz w:val="24"/>
          <w:szCs w:val="24"/>
          <w:lang w:val="en-US"/>
        </w:rPr>
        <w:t xml:space="preserve"> </w:t>
      </w:r>
      <w:r w:rsidR="00E8560D" w:rsidRPr="008678B2">
        <w:rPr>
          <w:rFonts w:ascii="Book Antiqua" w:hAnsi="Book Antiqua"/>
          <w:sz w:val="24"/>
          <w:szCs w:val="24"/>
          <w:lang w:val="en-US"/>
        </w:rPr>
        <w:t>28029</w:t>
      </w:r>
      <w:r w:rsidR="006A1C9A" w:rsidRPr="008678B2">
        <w:rPr>
          <w:rFonts w:ascii="Book Antiqua" w:hAnsi="Book Antiqua"/>
          <w:sz w:val="24"/>
          <w:szCs w:val="24"/>
          <w:lang w:val="en-US"/>
        </w:rPr>
        <w:t>, Spain</w:t>
      </w:r>
      <w:r w:rsidR="00A601D2" w:rsidRPr="008678B2">
        <w:rPr>
          <w:rFonts w:ascii="Book Antiqua" w:hAnsi="Book Antiqua"/>
          <w:sz w:val="24"/>
          <w:szCs w:val="24"/>
          <w:lang w:val="en-US"/>
        </w:rPr>
        <w:t xml:space="preserve">. </w:t>
      </w:r>
      <w:hyperlink r:id="rId9" w:history="1">
        <w:r w:rsidR="00AE3F50" w:rsidRPr="000237CD">
          <w:rPr>
            <w:rStyle w:val="a9"/>
            <w:rFonts w:ascii="Book Antiqua" w:hAnsi="Book Antiqua"/>
            <w:sz w:val="24"/>
            <w:szCs w:val="24"/>
            <w:u w:color="0563C1"/>
            <w:lang w:val="en-US"/>
          </w:rPr>
          <w:t>lbosca@iib.uam.es</w:t>
        </w:r>
      </w:hyperlink>
    </w:p>
    <w:p w14:paraId="6EBA0BBB" w14:textId="09285EBC" w:rsidR="00E8560D" w:rsidRDefault="00E8560D" w:rsidP="00E8560D">
      <w:pPr>
        <w:pStyle w:val="10"/>
        <w:adjustRightInd w:val="0"/>
        <w:snapToGrid w:val="0"/>
        <w:spacing w:line="360" w:lineRule="auto"/>
        <w:jc w:val="both"/>
        <w:rPr>
          <w:rFonts w:ascii="Book Antiqua" w:hAnsi="Book Antiqua"/>
          <w:sz w:val="24"/>
          <w:szCs w:val="24"/>
          <w:lang w:val="en-US"/>
        </w:rPr>
      </w:pPr>
      <w:r w:rsidRPr="00E8560D">
        <w:rPr>
          <w:rStyle w:val="a9"/>
          <w:rFonts w:ascii="Book Antiqua" w:hAnsi="Book Antiqua"/>
          <w:b/>
          <w:color w:val="000000" w:themeColor="text1"/>
          <w:sz w:val="24"/>
          <w:szCs w:val="24"/>
          <w:u w:val="none"/>
          <w:lang w:val="en-US"/>
        </w:rPr>
        <w:t>Telep</w:t>
      </w:r>
      <w:r w:rsidR="007E1F3B" w:rsidRPr="00E8560D">
        <w:rPr>
          <w:rFonts w:ascii="Book Antiqua" w:hAnsi="Book Antiqua"/>
          <w:b/>
          <w:color w:val="000000" w:themeColor="text1"/>
          <w:sz w:val="24"/>
          <w:szCs w:val="24"/>
          <w:lang w:val="en-US"/>
        </w:rPr>
        <w:t>hone</w:t>
      </w:r>
      <w:r w:rsidRPr="00E8560D">
        <w:rPr>
          <w:rFonts w:ascii="Book Antiqua" w:hAnsi="Book Antiqua"/>
          <w:b/>
          <w:color w:val="000000" w:themeColor="text1"/>
          <w:sz w:val="24"/>
          <w:szCs w:val="24"/>
          <w:lang w:val="en-US"/>
        </w:rPr>
        <w:t>:</w:t>
      </w:r>
      <w:r w:rsidR="007E1F3B" w:rsidRPr="00E8560D">
        <w:rPr>
          <w:rFonts w:ascii="Book Antiqua" w:hAnsi="Book Antiqua"/>
          <w:b/>
          <w:color w:val="000000" w:themeColor="text1"/>
          <w:sz w:val="24"/>
          <w:szCs w:val="24"/>
          <w:lang w:val="en-US"/>
        </w:rPr>
        <w:t xml:space="preserve"> </w:t>
      </w:r>
      <w:r w:rsidR="00857860" w:rsidRPr="008678B2">
        <w:rPr>
          <w:rFonts w:ascii="Book Antiqua" w:hAnsi="Book Antiqua"/>
          <w:sz w:val="24"/>
          <w:szCs w:val="24"/>
          <w:lang w:val="en-US"/>
        </w:rPr>
        <w:t>+34-</w:t>
      </w:r>
      <w:r>
        <w:rPr>
          <w:rFonts w:ascii="Book Antiqua" w:hAnsi="Book Antiqua"/>
          <w:sz w:val="24"/>
          <w:szCs w:val="24"/>
          <w:lang w:val="en-US"/>
        </w:rPr>
        <w:t>91-4972747</w:t>
      </w:r>
    </w:p>
    <w:p w14:paraId="4E5819C6" w14:textId="6CC70339" w:rsidR="00C20E23" w:rsidRDefault="00A601D2" w:rsidP="00E8560D">
      <w:pPr>
        <w:pStyle w:val="10"/>
        <w:adjustRightInd w:val="0"/>
        <w:snapToGrid w:val="0"/>
        <w:spacing w:line="360" w:lineRule="auto"/>
        <w:jc w:val="both"/>
        <w:rPr>
          <w:rFonts w:ascii="Book Antiqua" w:hAnsi="Book Antiqua"/>
          <w:sz w:val="24"/>
          <w:szCs w:val="24"/>
          <w:lang w:val="en-US"/>
        </w:rPr>
      </w:pPr>
      <w:r w:rsidRPr="00E8560D">
        <w:rPr>
          <w:rFonts w:ascii="Book Antiqua" w:hAnsi="Book Antiqua"/>
          <w:b/>
          <w:sz w:val="24"/>
          <w:szCs w:val="24"/>
          <w:lang w:val="en-US"/>
        </w:rPr>
        <w:t>Fax:</w:t>
      </w:r>
      <w:r w:rsidRPr="008678B2">
        <w:rPr>
          <w:rFonts w:ascii="Book Antiqua" w:hAnsi="Book Antiqua"/>
          <w:sz w:val="24"/>
          <w:szCs w:val="24"/>
          <w:lang w:val="en-US"/>
        </w:rPr>
        <w:t xml:space="preserve"> </w:t>
      </w:r>
      <w:r w:rsidR="00E8560D">
        <w:rPr>
          <w:rFonts w:ascii="Book Antiqua" w:hAnsi="Book Antiqua"/>
          <w:sz w:val="24"/>
          <w:szCs w:val="24"/>
          <w:lang w:val="en-US"/>
        </w:rPr>
        <w:t>+</w:t>
      </w:r>
      <w:r w:rsidRPr="008678B2">
        <w:rPr>
          <w:rFonts w:ascii="Book Antiqua" w:hAnsi="Book Antiqua"/>
          <w:sz w:val="24"/>
          <w:szCs w:val="24"/>
          <w:lang w:val="en-US"/>
        </w:rPr>
        <w:t>34</w:t>
      </w:r>
      <w:r w:rsidR="00857860" w:rsidRPr="008678B2">
        <w:rPr>
          <w:rFonts w:ascii="Book Antiqua" w:hAnsi="Book Antiqua"/>
          <w:sz w:val="24"/>
          <w:szCs w:val="24"/>
          <w:lang w:val="en-US"/>
        </w:rPr>
        <w:t>-</w:t>
      </w:r>
      <w:r w:rsidR="00E8560D">
        <w:rPr>
          <w:rFonts w:ascii="Book Antiqua" w:hAnsi="Book Antiqua"/>
          <w:sz w:val="24"/>
          <w:szCs w:val="24"/>
          <w:lang w:val="en-US"/>
        </w:rPr>
        <w:t>91-4972747</w:t>
      </w:r>
    </w:p>
    <w:p w14:paraId="26274E97" w14:textId="77777777" w:rsidR="00E8560D" w:rsidRPr="00E8560D" w:rsidRDefault="00E8560D" w:rsidP="00E8560D">
      <w:pPr>
        <w:pStyle w:val="10"/>
        <w:adjustRightInd w:val="0"/>
        <w:snapToGrid w:val="0"/>
        <w:spacing w:line="360" w:lineRule="auto"/>
        <w:jc w:val="both"/>
        <w:rPr>
          <w:rFonts w:ascii="Book Antiqua" w:hAnsi="Book Antiqua"/>
          <w:sz w:val="24"/>
          <w:szCs w:val="24"/>
          <w:lang w:val="en-US"/>
        </w:rPr>
      </w:pPr>
    </w:p>
    <w:p w14:paraId="486A8404" w14:textId="13D731AA" w:rsidR="00E8560D" w:rsidRPr="00E8560D" w:rsidRDefault="00E8560D" w:rsidP="00E8560D">
      <w:pPr>
        <w:adjustRightInd w:val="0"/>
        <w:snapToGrid w:val="0"/>
        <w:spacing w:line="360" w:lineRule="auto"/>
        <w:jc w:val="both"/>
        <w:rPr>
          <w:rFonts w:ascii="Book Antiqua" w:hAnsi="Book Antiqua"/>
          <w:b/>
          <w:sz w:val="24"/>
          <w:szCs w:val="24"/>
        </w:rPr>
      </w:pPr>
      <w:bookmarkStart w:id="75" w:name="OLE_LINK14"/>
      <w:bookmarkStart w:id="76" w:name="OLE_LINK51"/>
      <w:bookmarkStart w:id="77" w:name="OLE_LINK382"/>
      <w:r w:rsidRPr="00E8560D">
        <w:rPr>
          <w:rFonts w:ascii="Book Antiqua" w:hAnsi="Book Antiqua"/>
          <w:b/>
          <w:sz w:val="24"/>
          <w:szCs w:val="24"/>
        </w:rPr>
        <w:lastRenderedPageBreak/>
        <w:t xml:space="preserve">Received: </w:t>
      </w:r>
      <w:r>
        <w:rPr>
          <w:rFonts w:ascii="Book Antiqua" w:hAnsi="Book Antiqua"/>
          <w:sz w:val="24"/>
          <w:szCs w:val="24"/>
        </w:rPr>
        <w:t>October</w:t>
      </w:r>
      <w:r w:rsidRPr="00E8560D">
        <w:rPr>
          <w:rFonts w:ascii="Book Antiqua" w:eastAsia="DengXian" w:hAnsi="Book Antiqua"/>
          <w:sz w:val="24"/>
          <w:szCs w:val="24"/>
        </w:rPr>
        <w:t xml:space="preserve"> </w:t>
      </w:r>
      <w:r>
        <w:rPr>
          <w:rFonts w:ascii="Book Antiqua" w:eastAsia="DengXian" w:hAnsi="Book Antiqua"/>
          <w:sz w:val="24"/>
          <w:szCs w:val="24"/>
        </w:rPr>
        <w:t>1</w:t>
      </w:r>
      <w:r w:rsidRPr="00E8560D">
        <w:rPr>
          <w:rFonts w:ascii="Book Antiqua" w:eastAsia="DengXian" w:hAnsi="Book Antiqua"/>
          <w:sz w:val="24"/>
          <w:szCs w:val="24"/>
        </w:rPr>
        <w:t>7, 2018</w:t>
      </w:r>
      <w:r w:rsidR="00866A48">
        <w:rPr>
          <w:rFonts w:ascii="Book Antiqua" w:hAnsi="Book Antiqua"/>
          <w:b/>
          <w:sz w:val="24"/>
          <w:szCs w:val="24"/>
        </w:rPr>
        <w:t xml:space="preserve"> </w:t>
      </w:r>
    </w:p>
    <w:p w14:paraId="39576E09" w14:textId="79368549" w:rsidR="00E8560D" w:rsidRPr="00E8560D" w:rsidRDefault="00E8560D" w:rsidP="00E8560D">
      <w:pPr>
        <w:adjustRightInd w:val="0"/>
        <w:snapToGrid w:val="0"/>
        <w:spacing w:line="360" w:lineRule="auto"/>
        <w:jc w:val="both"/>
        <w:rPr>
          <w:rFonts w:ascii="Book Antiqua" w:eastAsia="DengXian" w:hAnsi="Book Antiqua"/>
          <w:b/>
          <w:sz w:val="24"/>
          <w:szCs w:val="24"/>
        </w:rPr>
      </w:pPr>
      <w:r w:rsidRPr="00E8560D">
        <w:rPr>
          <w:rFonts w:ascii="Book Antiqua" w:hAnsi="Book Antiqua"/>
          <w:b/>
          <w:sz w:val="24"/>
          <w:szCs w:val="24"/>
        </w:rPr>
        <w:t>Peer-review started:</w:t>
      </w:r>
      <w:r w:rsidRPr="00E8560D">
        <w:rPr>
          <w:rFonts w:ascii="Book Antiqua" w:eastAsia="DengXian" w:hAnsi="Book Antiqua"/>
          <w:b/>
          <w:sz w:val="24"/>
          <w:szCs w:val="24"/>
        </w:rPr>
        <w:t xml:space="preserve"> </w:t>
      </w:r>
      <w:r>
        <w:rPr>
          <w:rFonts w:ascii="Book Antiqua" w:hAnsi="Book Antiqua"/>
          <w:sz w:val="24"/>
          <w:szCs w:val="24"/>
        </w:rPr>
        <w:t>October</w:t>
      </w:r>
      <w:r w:rsidRPr="00E8560D">
        <w:rPr>
          <w:rFonts w:ascii="Book Antiqua" w:eastAsia="DengXian" w:hAnsi="Book Antiqua"/>
          <w:sz w:val="24"/>
          <w:szCs w:val="24"/>
        </w:rPr>
        <w:t xml:space="preserve"> </w:t>
      </w:r>
      <w:r>
        <w:rPr>
          <w:rFonts w:ascii="Book Antiqua" w:eastAsia="DengXian" w:hAnsi="Book Antiqua"/>
          <w:sz w:val="24"/>
          <w:szCs w:val="24"/>
        </w:rPr>
        <w:t>1</w:t>
      </w:r>
      <w:r w:rsidRPr="00E8560D">
        <w:rPr>
          <w:rFonts w:ascii="Book Antiqua" w:eastAsia="DengXian" w:hAnsi="Book Antiqua"/>
          <w:sz w:val="24"/>
          <w:szCs w:val="24"/>
        </w:rPr>
        <w:t>7, 2018</w:t>
      </w:r>
    </w:p>
    <w:p w14:paraId="6A252E47" w14:textId="7304ABC2" w:rsidR="00E8560D" w:rsidRPr="00E8560D" w:rsidRDefault="00E8560D" w:rsidP="00E8560D">
      <w:pPr>
        <w:adjustRightInd w:val="0"/>
        <w:snapToGrid w:val="0"/>
        <w:spacing w:line="360" w:lineRule="auto"/>
        <w:jc w:val="both"/>
        <w:rPr>
          <w:rFonts w:ascii="Book Antiqua" w:eastAsia="DengXian" w:hAnsi="Book Antiqua"/>
          <w:b/>
          <w:sz w:val="24"/>
          <w:szCs w:val="24"/>
        </w:rPr>
      </w:pPr>
      <w:r w:rsidRPr="00E8560D">
        <w:rPr>
          <w:rFonts w:ascii="Book Antiqua" w:hAnsi="Book Antiqua"/>
          <w:b/>
          <w:sz w:val="24"/>
          <w:szCs w:val="24"/>
        </w:rPr>
        <w:t>First decision:</w:t>
      </w:r>
      <w:r w:rsidRPr="00E8560D">
        <w:rPr>
          <w:rFonts w:ascii="Book Antiqua" w:eastAsia="DengXian" w:hAnsi="Book Antiqua"/>
          <w:b/>
          <w:sz w:val="24"/>
          <w:szCs w:val="24"/>
        </w:rPr>
        <w:t xml:space="preserve"> </w:t>
      </w:r>
      <w:r>
        <w:rPr>
          <w:rFonts w:ascii="Book Antiqua" w:hAnsi="Book Antiqua"/>
          <w:sz w:val="24"/>
          <w:szCs w:val="24"/>
        </w:rPr>
        <w:t>December</w:t>
      </w:r>
      <w:r>
        <w:rPr>
          <w:rFonts w:ascii="Book Antiqua" w:eastAsia="DengXian" w:hAnsi="Book Antiqua"/>
          <w:sz w:val="24"/>
          <w:szCs w:val="24"/>
        </w:rPr>
        <w:t xml:space="preserve"> 5</w:t>
      </w:r>
      <w:r w:rsidRPr="00E8560D">
        <w:rPr>
          <w:rFonts w:ascii="Book Antiqua" w:eastAsia="DengXian" w:hAnsi="Book Antiqua"/>
          <w:sz w:val="24"/>
          <w:szCs w:val="24"/>
        </w:rPr>
        <w:t>, 2018</w:t>
      </w:r>
    </w:p>
    <w:p w14:paraId="2F6D3FEC" w14:textId="67EAD373" w:rsidR="00E8560D" w:rsidRPr="00E8560D" w:rsidRDefault="00E8560D" w:rsidP="00E8560D">
      <w:pPr>
        <w:adjustRightInd w:val="0"/>
        <w:snapToGrid w:val="0"/>
        <w:spacing w:line="360" w:lineRule="auto"/>
        <w:jc w:val="both"/>
        <w:rPr>
          <w:rFonts w:ascii="Book Antiqua" w:hAnsi="Book Antiqua"/>
          <w:b/>
          <w:sz w:val="24"/>
          <w:szCs w:val="24"/>
        </w:rPr>
      </w:pPr>
      <w:r w:rsidRPr="00E8560D">
        <w:rPr>
          <w:rFonts w:ascii="Book Antiqua" w:hAnsi="Book Antiqua"/>
          <w:b/>
          <w:sz w:val="24"/>
          <w:szCs w:val="24"/>
        </w:rPr>
        <w:t xml:space="preserve">Revised: </w:t>
      </w:r>
      <w:r>
        <w:rPr>
          <w:rFonts w:ascii="Book Antiqua" w:hAnsi="Book Antiqua"/>
          <w:sz w:val="24"/>
          <w:szCs w:val="24"/>
        </w:rPr>
        <w:t>December</w:t>
      </w:r>
      <w:r>
        <w:rPr>
          <w:rFonts w:ascii="Book Antiqua" w:eastAsia="DengXian" w:hAnsi="Book Antiqua"/>
          <w:sz w:val="24"/>
          <w:szCs w:val="24"/>
        </w:rPr>
        <w:t xml:space="preserve"> 21</w:t>
      </w:r>
      <w:r w:rsidRPr="00E8560D">
        <w:rPr>
          <w:rFonts w:ascii="Book Antiqua" w:hAnsi="Book Antiqua"/>
          <w:sz w:val="24"/>
          <w:szCs w:val="24"/>
        </w:rPr>
        <w:t xml:space="preserve">, 2018 </w:t>
      </w:r>
    </w:p>
    <w:p w14:paraId="0D3A0A51" w14:textId="3D1519E2" w:rsidR="00E8560D" w:rsidRPr="00E8560D" w:rsidRDefault="00E8560D" w:rsidP="00E8560D">
      <w:pPr>
        <w:adjustRightInd w:val="0"/>
        <w:snapToGrid w:val="0"/>
        <w:spacing w:line="360" w:lineRule="auto"/>
        <w:jc w:val="both"/>
        <w:rPr>
          <w:rFonts w:ascii="Book Antiqua" w:hAnsi="Book Antiqua"/>
          <w:b/>
          <w:sz w:val="24"/>
          <w:szCs w:val="24"/>
        </w:rPr>
      </w:pPr>
      <w:r w:rsidRPr="00E8560D">
        <w:rPr>
          <w:rFonts w:ascii="Book Antiqua" w:hAnsi="Book Antiqua"/>
          <w:b/>
          <w:sz w:val="24"/>
          <w:szCs w:val="24"/>
        </w:rPr>
        <w:t>Accepted:</w:t>
      </w:r>
      <w:r w:rsidR="00451B21" w:rsidRPr="00451B21">
        <w:t xml:space="preserve"> </w:t>
      </w:r>
      <w:r w:rsidR="00451B21" w:rsidRPr="00451B21">
        <w:rPr>
          <w:rFonts w:ascii="Book Antiqua" w:hAnsi="Book Antiqua"/>
          <w:sz w:val="24"/>
          <w:szCs w:val="24"/>
        </w:rPr>
        <w:t>January 9, 2019</w:t>
      </w:r>
      <w:r w:rsidR="00451B21" w:rsidRPr="00451B21">
        <w:rPr>
          <w:rFonts w:ascii="Book Antiqua" w:hAnsi="Book Antiqua"/>
          <w:b/>
          <w:sz w:val="24"/>
          <w:szCs w:val="24"/>
        </w:rPr>
        <w:t xml:space="preserve"> </w:t>
      </w:r>
      <w:r w:rsidRPr="00E8560D">
        <w:rPr>
          <w:rFonts w:ascii="Book Antiqua" w:hAnsi="Book Antiqua"/>
          <w:b/>
          <w:sz w:val="24"/>
          <w:szCs w:val="24"/>
        </w:rPr>
        <w:t xml:space="preserve"> </w:t>
      </w:r>
    </w:p>
    <w:p w14:paraId="06AA8724" w14:textId="3A2AB27F" w:rsidR="00E8560D" w:rsidRPr="00C743D8" w:rsidRDefault="00E8560D" w:rsidP="00E8560D">
      <w:pPr>
        <w:adjustRightInd w:val="0"/>
        <w:snapToGrid w:val="0"/>
        <w:spacing w:line="360" w:lineRule="auto"/>
        <w:jc w:val="both"/>
        <w:rPr>
          <w:rFonts w:ascii="Book Antiqua" w:eastAsiaTheme="minorEastAsia" w:hAnsi="Book Antiqua"/>
          <w:sz w:val="24"/>
          <w:szCs w:val="24"/>
          <w:lang w:eastAsia="zh-CN"/>
        </w:rPr>
      </w:pPr>
      <w:r w:rsidRPr="00E8560D">
        <w:rPr>
          <w:rFonts w:ascii="Book Antiqua" w:hAnsi="Book Antiqua"/>
          <w:b/>
          <w:sz w:val="24"/>
          <w:szCs w:val="24"/>
        </w:rPr>
        <w:t>Article in press:</w:t>
      </w:r>
      <w:r w:rsidR="00C743D8" w:rsidRPr="00451B21">
        <w:t xml:space="preserve"> </w:t>
      </w:r>
      <w:r w:rsidR="00C743D8" w:rsidRPr="00451B21">
        <w:rPr>
          <w:rFonts w:ascii="Book Antiqua" w:hAnsi="Book Antiqua"/>
          <w:sz w:val="24"/>
          <w:szCs w:val="24"/>
        </w:rPr>
        <w:t>January</w:t>
      </w:r>
      <w:r w:rsidR="00C743D8">
        <w:rPr>
          <w:rFonts w:ascii="Book Antiqua" w:eastAsiaTheme="minorEastAsia" w:hAnsi="Book Antiqua" w:hint="eastAsia"/>
          <w:sz w:val="24"/>
          <w:szCs w:val="24"/>
          <w:lang w:eastAsia="zh-CN"/>
        </w:rPr>
        <w:t xml:space="preserve"> 10</w:t>
      </w:r>
      <w:r w:rsidR="00C743D8" w:rsidRPr="00451B21">
        <w:rPr>
          <w:rFonts w:ascii="Book Antiqua" w:hAnsi="Book Antiqua"/>
          <w:sz w:val="24"/>
          <w:szCs w:val="24"/>
        </w:rPr>
        <w:t>, 2019</w:t>
      </w:r>
    </w:p>
    <w:p w14:paraId="4CFEADA1" w14:textId="3D8D239D" w:rsidR="00E8560D" w:rsidRPr="00E8560D" w:rsidRDefault="00E8560D" w:rsidP="00E8560D">
      <w:pPr>
        <w:pStyle w:val="10"/>
        <w:adjustRightInd w:val="0"/>
        <w:snapToGrid w:val="0"/>
        <w:spacing w:line="360" w:lineRule="auto"/>
        <w:jc w:val="both"/>
        <w:rPr>
          <w:rFonts w:ascii="Book Antiqua" w:hAnsi="Book Antiqua" w:cs="Times New Roman"/>
          <w:b/>
          <w:bCs/>
          <w:color w:val="auto"/>
          <w:sz w:val="24"/>
          <w:szCs w:val="24"/>
          <w:highlight w:val="white"/>
          <w:lang w:val="en-US" w:eastAsia="zh-CN"/>
        </w:rPr>
      </w:pPr>
      <w:r w:rsidRPr="00E8560D">
        <w:rPr>
          <w:rFonts w:ascii="Book Antiqua" w:hAnsi="Book Antiqua"/>
          <w:b/>
          <w:sz w:val="24"/>
          <w:szCs w:val="24"/>
        </w:rPr>
        <w:t>Published online:</w:t>
      </w:r>
      <w:bookmarkEnd w:id="75"/>
      <w:bookmarkEnd w:id="76"/>
      <w:bookmarkEnd w:id="77"/>
      <w:r w:rsidR="00C743D8" w:rsidRPr="00451B21">
        <w:t xml:space="preserve"> </w:t>
      </w:r>
      <w:r w:rsidR="00C743D8" w:rsidRPr="00451B21">
        <w:rPr>
          <w:rFonts w:ascii="Book Antiqua" w:hAnsi="Book Antiqua"/>
          <w:sz w:val="24"/>
          <w:szCs w:val="24"/>
        </w:rPr>
        <w:t>January</w:t>
      </w:r>
      <w:r w:rsidR="00C743D8">
        <w:rPr>
          <w:rFonts w:ascii="Book Antiqua" w:eastAsiaTheme="minorEastAsia" w:hAnsi="Book Antiqua" w:hint="eastAsia"/>
          <w:sz w:val="24"/>
          <w:szCs w:val="24"/>
          <w:lang w:eastAsia="zh-CN"/>
        </w:rPr>
        <w:t xml:space="preserve"> </w:t>
      </w:r>
      <w:r w:rsidR="00C743D8">
        <w:rPr>
          <w:rFonts w:ascii="Book Antiqua" w:eastAsiaTheme="minorEastAsia" w:hAnsi="Book Antiqua" w:hint="eastAsia"/>
          <w:sz w:val="24"/>
          <w:szCs w:val="24"/>
          <w:lang w:eastAsia="zh-CN"/>
        </w:rPr>
        <w:t>28</w:t>
      </w:r>
      <w:r w:rsidR="00C743D8" w:rsidRPr="00451B21">
        <w:rPr>
          <w:rFonts w:ascii="Book Antiqua" w:hAnsi="Book Antiqua"/>
          <w:sz w:val="24"/>
          <w:szCs w:val="24"/>
        </w:rPr>
        <w:t>, 2019</w:t>
      </w:r>
    </w:p>
    <w:p w14:paraId="24E19706" w14:textId="77777777" w:rsidR="00FD6455" w:rsidRPr="008678B2" w:rsidRDefault="00FD6455" w:rsidP="008678B2">
      <w:pPr>
        <w:adjustRightInd w:val="0"/>
        <w:snapToGrid w:val="0"/>
        <w:spacing w:line="360" w:lineRule="auto"/>
        <w:jc w:val="both"/>
        <w:rPr>
          <w:rFonts w:ascii="Book Antiqua" w:hAnsi="Book Antiqua"/>
          <w:sz w:val="24"/>
          <w:szCs w:val="24"/>
        </w:rPr>
        <w:sectPr w:rsidR="00FD6455" w:rsidRPr="008678B2" w:rsidSect="008678B2">
          <w:footerReference w:type="default" r:id="rId10"/>
          <w:pgSz w:w="11910" w:h="16840"/>
          <w:pgMar w:top="1440" w:right="1800" w:bottom="1440" w:left="1800" w:header="0" w:footer="1003" w:gutter="0"/>
          <w:cols w:space="720"/>
        </w:sectPr>
      </w:pPr>
    </w:p>
    <w:p w14:paraId="7D6B8FB3" w14:textId="7796FEF4" w:rsidR="00C20E23" w:rsidRPr="008678B2" w:rsidRDefault="00A601D2" w:rsidP="008678B2">
      <w:pPr>
        <w:pStyle w:val="4"/>
        <w:adjustRightInd w:val="0"/>
        <w:snapToGrid w:val="0"/>
        <w:spacing w:line="360" w:lineRule="auto"/>
        <w:ind w:left="0"/>
        <w:jc w:val="both"/>
        <w:rPr>
          <w:rFonts w:ascii="Book Antiqua" w:hAnsi="Book Antiqua"/>
        </w:rPr>
      </w:pPr>
      <w:r w:rsidRPr="008678B2">
        <w:rPr>
          <w:rFonts w:ascii="Book Antiqua" w:hAnsi="Book Antiqua"/>
        </w:rPr>
        <w:lastRenderedPageBreak/>
        <w:t>A</w:t>
      </w:r>
      <w:r w:rsidR="00AE3F50" w:rsidRPr="008678B2">
        <w:rPr>
          <w:rFonts w:ascii="Book Antiqua" w:hAnsi="Book Antiqua"/>
        </w:rPr>
        <w:t>bstract</w:t>
      </w:r>
    </w:p>
    <w:p w14:paraId="7FF81DC5" w14:textId="50F91A52" w:rsidR="007B0501" w:rsidRPr="008678B2" w:rsidRDefault="00345D5A" w:rsidP="008678B2">
      <w:pPr>
        <w:adjustRightInd w:val="0"/>
        <w:snapToGrid w:val="0"/>
        <w:spacing w:line="360" w:lineRule="auto"/>
        <w:jc w:val="both"/>
        <w:rPr>
          <w:rFonts w:ascii="Book Antiqua" w:hAnsi="Book Antiqua"/>
          <w:color w:val="FF0000"/>
          <w:sz w:val="24"/>
          <w:szCs w:val="24"/>
        </w:rPr>
      </w:pPr>
      <w:bookmarkStart w:id="78" w:name="OLE_LINK318"/>
      <w:bookmarkStart w:id="79" w:name="OLE_LINK447"/>
      <w:r w:rsidRPr="008678B2">
        <w:rPr>
          <w:rFonts w:ascii="Book Antiqua" w:hAnsi="Book Antiqua"/>
          <w:b/>
          <w:i/>
          <w:sz w:val="24"/>
          <w:szCs w:val="24"/>
        </w:rPr>
        <w:t>BACKGROUND</w:t>
      </w:r>
      <w:r w:rsidRPr="008678B2">
        <w:rPr>
          <w:rFonts w:ascii="Book Antiqua" w:hAnsi="Book Antiqua"/>
          <w:b/>
          <w:color w:val="FF0000"/>
          <w:sz w:val="24"/>
          <w:szCs w:val="24"/>
        </w:rPr>
        <w:t xml:space="preserve"> </w:t>
      </w:r>
      <w:bookmarkEnd w:id="78"/>
    </w:p>
    <w:p w14:paraId="76F67F62" w14:textId="162A7B70" w:rsidR="00345D5A" w:rsidRDefault="007B0501" w:rsidP="008678B2">
      <w:pPr>
        <w:adjustRightInd w:val="0"/>
        <w:snapToGrid w:val="0"/>
        <w:spacing w:line="360" w:lineRule="auto"/>
        <w:jc w:val="both"/>
        <w:rPr>
          <w:rFonts w:ascii="Book Antiqua" w:eastAsia="Calibri" w:hAnsi="Book Antiqua" w:cs="Arial"/>
          <w:sz w:val="24"/>
          <w:szCs w:val="24"/>
        </w:rPr>
      </w:pPr>
      <w:r w:rsidRPr="008678B2">
        <w:rPr>
          <w:rFonts w:ascii="Book Antiqua" w:eastAsia="Calibri" w:hAnsi="Book Antiqua" w:cs="Arial"/>
          <w:sz w:val="24"/>
          <w:szCs w:val="24"/>
        </w:rPr>
        <w:t xml:space="preserve">Colorectal cancer (CRC) </w:t>
      </w:r>
      <w:r w:rsidRPr="008678B2">
        <w:rPr>
          <w:rFonts w:ascii="Book Antiqua" w:eastAsia="Calibri" w:hAnsi="Book Antiqua" w:cs="Times New Roman"/>
          <w:sz w:val="24"/>
          <w:szCs w:val="24"/>
        </w:rPr>
        <w:t xml:space="preserve">is the second most common cause of cancer death worldwide. </w:t>
      </w:r>
      <w:r w:rsidR="00896B08" w:rsidRPr="008678B2">
        <w:rPr>
          <w:rFonts w:ascii="Book Antiqua" w:eastAsia="Calibri" w:hAnsi="Book Antiqua" w:cs="Times New Roman"/>
          <w:sz w:val="24"/>
          <w:szCs w:val="24"/>
          <w:shd w:val="clear" w:color="auto" w:fill="FFFFFF"/>
        </w:rPr>
        <w:t>It is broadly described that</w:t>
      </w:r>
      <w:r w:rsidRPr="008678B2">
        <w:rPr>
          <w:rFonts w:ascii="Book Antiqua" w:eastAsia="Calibri" w:hAnsi="Book Antiqua" w:cs="Times New Roman"/>
          <w:sz w:val="24"/>
          <w:szCs w:val="24"/>
          <w:shd w:val="clear" w:color="auto" w:fill="FFFFFF"/>
        </w:rPr>
        <w:t xml:space="preserve"> </w:t>
      </w:r>
      <w:bookmarkStart w:id="80" w:name="OLE_LINK21"/>
      <w:r w:rsidR="00896B08" w:rsidRPr="008678B2">
        <w:rPr>
          <w:rFonts w:ascii="Book Antiqua" w:eastAsia="Calibri" w:hAnsi="Book Antiqua" w:cs="Times New Roman"/>
          <w:sz w:val="24"/>
          <w:szCs w:val="24"/>
          <w:shd w:val="clear" w:color="auto" w:fill="FFFFFF"/>
        </w:rPr>
        <w:t>cyclooxygenase-2</w:t>
      </w:r>
      <w:bookmarkEnd w:id="80"/>
      <w:r w:rsidR="00896B08" w:rsidRPr="008678B2">
        <w:rPr>
          <w:rFonts w:ascii="Book Antiqua" w:eastAsia="Calibri" w:hAnsi="Book Antiqua" w:cs="Times New Roman"/>
          <w:sz w:val="24"/>
          <w:szCs w:val="24"/>
          <w:shd w:val="clear" w:color="auto" w:fill="FFFFFF"/>
        </w:rPr>
        <w:t xml:space="preserve"> (</w:t>
      </w:r>
      <w:r w:rsidRPr="008678B2">
        <w:rPr>
          <w:rFonts w:ascii="Book Antiqua" w:eastAsia="Calibri" w:hAnsi="Book Antiqua" w:cs="Times New Roman"/>
          <w:sz w:val="24"/>
          <w:szCs w:val="24"/>
          <w:shd w:val="clear" w:color="auto" w:fill="FFFFFF"/>
        </w:rPr>
        <w:t>COX-2</w:t>
      </w:r>
      <w:r w:rsidR="00896B08" w:rsidRPr="008678B2">
        <w:rPr>
          <w:rFonts w:ascii="Book Antiqua" w:eastAsia="Calibri" w:hAnsi="Book Antiqua" w:cs="Times New Roman"/>
          <w:sz w:val="24"/>
          <w:szCs w:val="24"/>
          <w:shd w:val="clear" w:color="auto" w:fill="FFFFFF"/>
        </w:rPr>
        <w:t>)</w:t>
      </w:r>
      <w:r w:rsidRPr="008678B2">
        <w:rPr>
          <w:rFonts w:ascii="Book Antiqua" w:eastAsia="Calibri" w:hAnsi="Book Antiqua" w:cs="Times New Roman"/>
          <w:sz w:val="24"/>
          <w:szCs w:val="24"/>
          <w:shd w:val="clear" w:color="auto" w:fill="FFFFFF"/>
        </w:rPr>
        <w:t xml:space="preserve"> is mainly overexpressed</w:t>
      </w:r>
      <w:r w:rsidR="00896B08" w:rsidRPr="008678B2">
        <w:rPr>
          <w:rFonts w:ascii="Book Antiqua" w:eastAsia="Calibri" w:hAnsi="Book Antiqua" w:cs="Times New Roman"/>
          <w:sz w:val="24"/>
          <w:szCs w:val="24"/>
          <w:shd w:val="clear" w:color="auto" w:fill="FFFFFF"/>
        </w:rPr>
        <w:t xml:space="preserve"> in CRC but </w:t>
      </w:r>
      <w:r w:rsidR="003A2931" w:rsidRPr="008678B2">
        <w:rPr>
          <w:rFonts w:ascii="Book Antiqua" w:eastAsia="Calibri" w:hAnsi="Book Antiqua" w:cs="Times New Roman"/>
          <w:sz w:val="24"/>
          <w:szCs w:val="24"/>
          <w:shd w:val="clear" w:color="auto" w:fill="FFFFFF"/>
        </w:rPr>
        <w:t>less</w:t>
      </w:r>
      <w:r w:rsidR="003A2931" w:rsidRPr="008678B2">
        <w:rPr>
          <w:rFonts w:ascii="Book Antiqua" w:eastAsia="Calibri" w:hAnsi="Book Antiqua" w:cs="Times New Roman"/>
          <w:color w:val="FF0000"/>
          <w:sz w:val="24"/>
          <w:szCs w:val="24"/>
          <w:shd w:val="clear" w:color="auto" w:fill="FFFFFF"/>
        </w:rPr>
        <w:t xml:space="preserve"> </w:t>
      </w:r>
      <w:r w:rsidR="00896B08" w:rsidRPr="008678B2">
        <w:rPr>
          <w:rFonts w:ascii="Book Antiqua" w:eastAsia="Calibri" w:hAnsi="Book Antiqua" w:cs="Times New Roman"/>
          <w:sz w:val="24"/>
          <w:szCs w:val="24"/>
          <w:shd w:val="clear" w:color="auto" w:fill="FFFFFF"/>
        </w:rPr>
        <w:t xml:space="preserve">is known </w:t>
      </w:r>
      <w:r w:rsidR="003A2931" w:rsidRPr="008678B2">
        <w:rPr>
          <w:rFonts w:ascii="Book Antiqua" w:eastAsia="Times New Roman" w:hAnsi="Book Antiqua" w:cs="Arial"/>
          <w:sz w:val="24"/>
          <w:szCs w:val="24"/>
          <w:lang w:eastAsia="es-ES"/>
        </w:rPr>
        <w:t>regarding</w:t>
      </w:r>
      <w:r w:rsidR="003A2931" w:rsidRPr="008678B2">
        <w:rPr>
          <w:rFonts w:ascii="Book Antiqua" w:eastAsia="Times New Roman" w:hAnsi="Book Antiqua" w:cs="Arial"/>
          <w:color w:val="FF0000"/>
          <w:sz w:val="24"/>
          <w:szCs w:val="24"/>
          <w:lang w:eastAsia="es-ES"/>
        </w:rPr>
        <w:t xml:space="preserve"> </w:t>
      </w:r>
      <w:r w:rsidRPr="008678B2">
        <w:rPr>
          <w:rFonts w:ascii="Book Antiqua" w:eastAsia="Calibri" w:hAnsi="Book Antiqua" w:cs="Arial"/>
          <w:sz w:val="24"/>
          <w:szCs w:val="24"/>
        </w:rPr>
        <w:t>post</w:t>
      </w:r>
      <w:r w:rsidR="007B3FCD" w:rsidRPr="008678B2">
        <w:rPr>
          <w:rFonts w:ascii="Book Antiqua" w:eastAsia="Calibri" w:hAnsi="Book Antiqua" w:cs="Arial"/>
          <w:sz w:val="24"/>
          <w:szCs w:val="24"/>
        </w:rPr>
        <w:t>-</w:t>
      </w:r>
      <w:r w:rsidRPr="008678B2">
        <w:rPr>
          <w:rFonts w:ascii="Book Antiqua" w:eastAsia="Calibri" w:hAnsi="Book Antiqua" w:cs="Arial"/>
          <w:sz w:val="24"/>
          <w:szCs w:val="24"/>
        </w:rPr>
        <w:t xml:space="preserve">translational modifications of </w:t>
      </w:r>
      <w:r w:rsidR="00896B08" w:rsidRPr="008678B2">
        <w:rPr>
          <w:rFonts w:ascii="Book Antiqua" w:eastAsia="Calibri" w:hAnsi="Book Antiqua" w:cs="Arial"/>
          <w:sz w:val="24"/>
          <w:szCs w:val="24"/>
        </w:rPr>
        <w:t>this enzyme that</w:t>
      </w:r>
      <w:r w:rsidRPr="008678B2">
        <w:rPr>
          <w:rFonts w:ascii="Book Antiqua" w:eastAsia="Calibri" w:hAnsi="Book Antiqua" w:cs="Arial"/>
          <w:sz w:val="24"/>
          <w:szCs w:val="24"/>
        </w:rPr>
        <w:t xml:space="preserve"> may regulate its </w:t>
      </w:r>
      <w:r w:rsidR="001B6C06" w:rsidRPr="008678B2">
        <w:rPr>
          <w:rFonts w:ascii="Book Antiqua" w:eastAsia="Calibri" w:hAnsi="Book Antiqua" w:cs="Arial"/>
          <w:sz w:val="24"/>
          <w:szCs w:val="24"/>
        </w:rPr>
        <w:t>activity</w:t>
      </w:r>
      <w:r w:rsidR="003B0DD2" w:rsidRPr="008678B2">
        <w:rPr>
          <w:rFonts w:ascii="Book Antiqua" w:eastAsia="Calibri" w:hAnsi="Book Antiqua" w:cs="Arial"/>
          <w:sz w:val="24"/>
          <w:szCs w:val="24"/>
        </w:rPr>
        <w:t xml:space="preserve">, </w:t>
      </w:r>
      <w:r w:rsidR="001B6C06" w:rsidRPr="008678B2">
        <w:rPr>
          <w:rFonts w:ascii="Book Antiqua" w:eastAsia="Calibri" w:hAnsi="Book Antiqua" w:cs="Arial"/>
          <w:sz w:val="24"/>
          <w:szCs w:val="24"/>
        </w:rPr>
        <w:t xml:space="preserve">intracellular localization </w:t>
      </w:r>
      <w:r w:rsidRPr="008678B2">
        <w:rPr>
          <w:rFonts w:ascii="Book Antiqua" w:eastAsia="Calibri" w:hAnsi="Book Antiqua" w:cs="Arial"/>
          <w:sz w:val="24"/>
          <w:szCs w:val="24"/>
        </w:rPr>
        <w:t xml:space="preserve">and </w:t>
      </w:r>
      <w:r w:rsidR="001B6C06" w:rsidRPr="008678B2">
        <w:rPr>
          <w:rFonts w:ascii="Book Antiqua" w:eastAsia="Calibri" w:hAnsi="Book Antiqua" w:cs="Arial"/>
          <w:sz w:val="24"/>
          <w:szCs w:val="24"/>
        </w:rPr>
        <w:t>stability</w:t>
      </w:r>
      <w:r w:rsidRPr="008678B2">
        <w:rPr>
          <w:rFonts w:ascii="Book Antiqua" w:eastAsia="Calibri" w:hAnsi="Book Antiqua" w:cs="Arial"/>
          <w:sz w:val="24"/>
          <w:szCs w:val="24"/>
        </w:rPr>
        <w:t xml:space="preserve">. </w:t>
      </w:r>
      <w:r w:rsidR="00E87878" w:rsidRPr="008678B2">
        <w:rPr>
          <w:rFonts w:ascii="Book Antiqua" w:eastAsia="Calibri" w:hAnsi="Book Antiqua" w:cs="Arial"/>
          <w:sz w:val="24"/>
          <w:szCs w:val="24"/>
        </w:rPr>
        <w:t>Since</w:t>
      </w:r>
      <w:r w:rsidR="00896B08" w:rsidRPr="008678B2">
        <w:rPr>
          <w:rFonts w:ascii="Book Antiqua" w:eastAsia="Calibri" w:hAnsi="Book Antiqua" w:cs="Arial"/>
          <w:sz w:val="24"/>
          <w:szCs w:val="24"/>
        </w:rPr>
        <w:t xml:space="preserve"> </w:t>
      </w:r>
      <w:r w:rsidRPr="008678B2">
        <w:rPr>
          <w:rFonts w:ascii="Book Antiqua" w:eastAsia="Calibri" w:hAnsi="Book Antiqua" w:cs="Arial"/>
          <w:sz w:val="24"/>
          <w:szCs w:val="24"/>
        </w:rPr>
        <w:t xml:space="preserve">metabolic </w:t>
      </w:r>
      <w:r w:rsidR="00E87878" w:rsidRPr="008678B2">
        <w:rPr>
          <w:rFonts w:ascii="Book Antiqua" w:eastAsia="Calibri" w:hAnsi="Book Antiqua" w:cs="Arial"/>
          <w:sz w:val="24"/>
          <w:szCs w:val="24"/>
        </w:rPr>
        <w:t>and proteomic</w:t>
      </w:r>
      <w:r w:rsidRPr="008678B2">
        <w:rPr>
          <w:rFonts w:ascii="Book Antiqua" w:eastAsia="Calibri" w:hAnsi="Book Antiqua" w:cs="Arial"/>
          <w:sz w:val="24"/>
          <w:szCs w:val="24"/>
        </w:rPr>
        <w:t xml:space="preserve"> profile </w:t>
      </w:r>
      <w:r w:rsidR="00896B08" w:rsidRPr="008678B2">
        <w:rPr>
          <w:rFonts w:ascii="Book Antiqua" w:eastAsia="Calibri" w:hAnsi="Book Antiqua" w:cs="Arial"/>
          <w:sz w:val="24"/>
          <w:szCs w:val="24"/>
        </w:rPr>
        <w:t>analysis</w:t>
      </w:r>
      <w:r w:rsidR="00E87878" w:rsidRPr="008678B2">
        <w:rPr>
          <w:rFonts w:ascii="Book Antiqua" w:eastAsia="Calibri" w:hAnsi="Book Antiqua" w:cs="Arial"/>
          <w:sz w:val="24"/>
          <w:szCs w:val="24"/>
        </w:rPr>
        <w:t xml:space="preserve"> is essential for cancer prognosis and diagnosis, our hypothesis is that </w:t>
      </w:r>
      <w:r w:rsidRPr="008678B2">
        <w:rPr>
          <w:rFonts w:ascii="Book Antiqua" w:eastAsia="Calibri" w:hAnsi="Book Antiqua" w:cs="Arial"/>
          <w:sz w:val="24"/>
          <w:szCs w:val="24"/>
        </w:rPr>
        <w:t xml:space="preserve">the analysis of correlations between </w:t>
      </w:r>
      <w:r w:rsidR="00E87878" w:rsidRPr="008678B2">
        <w:rPr>
          <w:rFonts w:ascii="Book Antiqua" w:eastAsia="Calibri" w:hAnsi="Book Antiqua" w:cs="Arial"/>
          <w:sz w:val="24"/>
          <w:szCs w:val="24"/>
        </w:rPr>
        <w:t xml:space="preserve">these </w:t>
      </w:r>
      <w:r w:rsidR="00DB7708" w:rsidRPr="008678B2">
        <w:rPr>
          <w:rFonts w:ascii="Book Antiqua" w:eastAsia="Calibri" w:hAnsi="Book Antiqua" w:cs="Arial"/>
          <w:sz w:val="24"/>
          <w:szCs w:val="24"/>
        </w:rPr>
        <w:t>specific parameters</w:t>
      </w:r>
      <w:r w:rsidRPr="008678B2">
        <w:rPr>
          <w:rFonts w:ascii="Book Antiqua" w:eastAsia="Calibri" w:hAnsi="Book Antiqua" w:cs="Arial"/>
          <w:sz w:val="24"/>
          <w:szCs w:val="24"/>
        </w:rPr>
        <w:t xml:space="preserve"> </w:t>
      </w:r>
      <w:r w:rsidR="00DB7708" w:rsidRPr="008678B2">
        <w:rPr>
          <w:rFonts w:ascii="Book Antiqua" w:eastAsia="Calibri" w:hAnsi="Book Antiqua" w:cs="Arial"/>
          <w:sz w:val="24"/>
          <w:szCs w:val="24"/>
        </w:rPr>
        <w:t xml:space="preserve">and COX-2 state </w:t>
      </w:r>
      <w:r w:rsidRPr="008678B2">
        <w:rPr>
          <w:rFonts w:ascii="Book Antiqua" w:eastAsia="Calibri" w:hAnsi="Book Antiqua" w:cs="Arial"/>
          <w:sz w:val="24"/>
          <w:szCs w:val="24"/>
        </w:rPr>
        <w:t xml:space="preserve">in tumors of a high number of CRC patients could </w:t>
      </w:r>
      <w:r w:rsidRPr="008678B2">
        <w:rPr>
          <w:rFonts w:ascii="Book Antiqua" w:eastAsia="Times New Roman" w:hAnsi="Book Antiqua" w:cs="Arial"/>
          <w:sz w:val="24"/>
          <w:szCs w:val="24"/>
          <w:lang w:eastAsia="es-ES"/>
        </w:rPr>
        <w:t>be useful for the understanding of the basis of this cancer in humans</w:t>
      </w:r>
      <w:r w:rsidRPr="008678B2">
        <w:rPr>
          <w:rFonts w:ascii="Book Antiqua" w:eastAsia="Calibri" w:hAnsi="Book Antiqua" w:cs="Arial"/>
          <w:sz w:val="24"/>
          <w:szCs w:val="24"/>
        </w:rPr>
        <w:t>.</w:t>
      </w:r>
      <w:bookmarkEnd w:id="79"/>
    </w:p>
    <w:p w14:paraId="76BFDAA9" w14:textId="77777777" w:rsidR="00AE3F50" w:rsidRPr="008678B2" w:rsidRDefault="00AE3F50" w:rsidP="008678B2">
      <w:pPr>
        <w:adjustRightInd w:val="0"/>
        <w:snapToGrid w:val="0"/>
        <w:spacing w:line="360" w:lineRule="auto"/>
        <w:jc w:val="both"/>
        <w:rPr>
          <w:rFonts w:ascii="Book Antiqua" w:hAnsi="Book Antiqua"/>
          <w:color w:val="FF0000"/>
          <w:sz w:val="24"/>
          <w:szCs w:val="24"/>
        </w:rPr>
      </w:pPr>
    </w:p>
    <w:p w14:paraId="6981BBF3" w14:textId="3460D621" w:rsidR="00C20E23" w:rsidRPr="008678B2" w:rsidRDefault="00A601D2" w:rsidP="008678B2">
      <w:pPr>
        <w:pStyle w:val="5"/>
        <w:adjustRightInd w:val="0"/>
        <w:snapToGrid w:val="0"/>
        <w:spacing w:line="360" w:lineRule="auto"/>
        <w:ind w:left="0"/>
        <w:jc w:val="both"/>
        <w:rPr>
          <w:rFonts w:ascii="Book Antiqua" w:hAnsi="Book Antiqua"/>
        </w:rPr>
      </w:pPr>
      <w:r w:rsidRPr="008678B2">
        <w:rPr>
          <w:rFonts w:ascii="Book Antiqua" w:hAnsi="Book Antiqua"/>
        </w:rPr>
        <w:t>AIM</w:t>
      </w:r>
      <w:r w:rsidR="00345D5A" w:rsidRPr="008678B2">
        <w:rPr>
          <w:rFonts w:ascii="Book Antiqua" w:hAnsi="Book Antiqua"/>
        </w:rPr>
        <w:t xml:space="preserve"> </w:t>
      </w:r>
    </w:p>
    <w:p w14:paraId="3114421A" w14:textId="4090DBD0" w:rsidR="00345D5A" w:rsidRDefault="00A601D2" w:rsidP="008678B2">
      <w:pPr>
        <w:pStyle w:val="a3"/>
        <w:adjustRightInd w:val="0"/>
        <w:snapToGrid w:val="0"/>
        <w:spacing w:line="360" w:lineRule="auto"/>
        <w:jc w:val="both"/>
        <w:rPr>
          <w:rFonts w:ascii="Book Antiqua" w:hAnsi="Book Antiqua"/>
        </w:rPr>
      </w:pPr>
      <w:r w:rsidRPr="008678B2">
        <w:rPr>
          <w:rFonts w:ascii="Book Antiqua" w:hAnsi="Book Antiqua"/>
        </w:rPr>
        <w:t xml:space="preserve">To analyze COX-2 </w:t>
      </w:r>
      <w:r w:rsidR="009570DD" w:rsidRPr="008678B2">
        <w:rPr>
          <w:rFonts w:ascii="Book Antiqua" w:hAnsi="Book Antiqua"/>
        </w:rPr>
        <w:t xml:space="preserve">regulation </w:t>
      </w:r>
      <w:r w:rsidRPr="008678B2">
        <w:rPr>
          <w:rFonts w:ascii="Book Antiqua" w:hAnsi="Book Antiqua"/>
        </w:rPr>
        <w:t xml:space="preserve">in colorectal cancer and to perform a detailed analysis of </w:t>
      </w:r>
      <w:r w:rsidR="009570DD" w:rsidRPr="008678B2">
        <w:rPr>
          <w:rFonts w:ascii="Book Antiqua" w:hAnsi="Book Antiqua"/>
        </w:rPr>
        <w:t xml:space="preserve">their </w:t>
      </w:r>
      <w:r w:rsidRPr="008678B2">
        <w:rPr>
          <w:rFonts w:ascii="Book Antiqua" w:hAnsi="Book Antiqua"/>
        </w:rPr>
        <w:t xml:space="preserve">metabolic and proteomic </w:t>
      </w:r>
      <w:r w:rsidR="009570DD" w:rsidRPr="008678B2">
        <w:rPr>
          <w:rFonts w:ascii="Book Antiqua" w:hAnsi="Book Antiqua"/>
        </w:rPr>
        <w:t>profile</w:t>
      </w:r>
      <w:r w:rsidR="00AE3F50">
        <w:rPr>
          <w:rFonts w:ascii="Book Antiqua" w:hAnsi="Book Antiqua"/>
        </w:rPr>
        <w:t>.</w:t>
      </w:r>
    </w:p>
    <w:p w14:paraId="2F468CB6" w14:textId="77777777" w:rsidR="00AE3F50" w:rsidRPr="008678B2" w:rsidRDefault="00AE3F50" w:rsidP="008678B2">
      <w:pPr>
        <w:pStyle w:val="a3"/>
        <w:adjustRightInd w:val="0"/>
        <w:snapToGrid w:val="0"/>
        <w:spacing w:line="360" w:lineRule="auto"/>
        <w:jc w:val="both"/>
        <w:rPr>
          <w:rFonts w:ascii="Book Antiqua" w:hAnsi="Book Antiqua"/>
        </w:rPr>
      </w:pPr>
    </w:p>
    <w:p w14:paraId="7138BDB4" w14:textId="02F30172" w:rsidR="00C20E23" w:rsidRPr="008678B2" w:rsidRDefault="00A601D2" w:rsidP="008678B2">
      <w:pPr>
        <w:pStyle w:val="a3"/>
        <w:adjustRightInd w:val="0"/>
        <w:snapToGrid w:val="0"/>
        <w:spacing w:line="360" w:lineRule="auto"/>
        <w:jc w:val="both"/>
        <w:rPr>
          <w:rFonts w:ascii="Book Antiqua" w:hAnsi="Book Antiqua"/>
          <w:b/>
          <w:i/>
        </w:rPr>
      </w:pPr>
      <w:r w:rsidRPr="008678B2">
        <w:rPr>
          <w:rFonts w:ascii="Book Antiqua" w:hAnsi="Book Antiqua"/>
          <w:b/>
          <w:i/>
        </w:rPr>
        <w:t>METHODS</w:t>
      </w:r>
      <w:r w:rsidR="00345D5A" w:rsidRPr="008678B2">
        <w:rPr>
          <w:rFonts w:ascii="Book Antiqua" w:hAnsi="Book Antiqua"/>
          <w:b/>
          <w:i/>
        </w:rPr>
        <w:t xml:space="preserve"> </w:t>
      </w:r>
    </w:p>
    <w:p w14:paraId="28D28F90" w14:textId="530E3B5C" w:rsidR="00C20E23" w:rsidRDefault="009570DD" w:rsidP="008678B2">
      <w:pPr>
        <w:pStyle w:val="a3"/>
        <w:adjustRightInd w:val="0"/>
        <w:snapToGrid w:val="0"/>
        <w:spacing w:line="360" w:lineRule="auto"/>
        <w:jc w:val="both"/>
        <w:rPr>
          <w:rFonts w:ascii="Book Antiqua" w:hAnsi="Book Antiqua"/>
        </w:rPr>
      </w:pPr>
      <w:r w:rsidRPr="008678B2">
        <w:rPr>
          <w:rFonts w:ascii="Book Antiqua" w:hAnsi="Book Antiqua"/>
        </w:rPr>
        <w:t xml:space="preserve">Biopsies from both healthy and pathological colorectal tissues were taken under informed consent from patients during standard colonoscopy procedure in the </w:t>
      </w:r>
      <w:r w:rsidR="001B6C06" w:rsidRPr="008678B2">
        <w:rPr>
          <w:rFonts w:ascii="Book Antiqua" w:hAnsi="Book Antiqua"/>
        </w:rPr>
        <w:t>University</w:t>
      </w:r>
      <w:r w:rsidRPr="008678B2">
        <w:rPr>
          <w:rFonts w:ascii="Book Antiqua" w:hAnsi="Book Antiqua"/>
        </w:rPr>
        <w:t xml:space="preserve"> Hospital of </w:t>
      </w:r>
      <w:proofErr w:type="spellStart"/>
      <w:r w:rsidRPr="008678B2">
        <w:rPr>
          <w:rFonts w:ascii="Book Antiqua" w:hAnsi="Book Antiqua"/>
        </w:rPr>
        <w:t>Bellvitge</w:t>
      </w:r>
      <w:proofErr w:type="spellEnd"/>
      <w:r w:rsidRPr="008678B2">
        <w:rPr>
          <w:rFonts w:ascii="Book Antiqua" w:hAnsi="Book Antiqua"/>
        </w:rPr>
        <w:t xml:space="preserve"> (Barcelona, Spain) and Germans </w:t>
      </w:r>
      <w:proofErr w:type="spellStart"/>
      <w:r w:rsidRPr="008678B2">
        <w:rPr>
          <w:rFonts w:ascii="Book Antiqua" w:hAnsi="Book Antiqua"/>
        </w:rPr>
        <w:t>Trias</w:t>
      </w:r>
      <w:proofErr w:type="spellEnd"/>
      <w:r w:rsidRPr="008678B2">
        <w:rPr>
          <w:rFonts w:ascii="Book Antiqua" w:hAnsi="Book Antiqua"/>
        </w:rPr>
        <w:t xml:space="preserve"> i </w:t>
      </w:r>
      <w:proofErr w:type="spellStart"/>
      <w:r w:rsidRPr="008678B2">
        <w:rPr>
          <w:rFonts w:ascii="Book Antiqua" w:hAnsi="Book Antiqua"/>
        </w:rPr>
        <w:t>Pujol</w:t>
      </w:r>
      <w:proofErr w:type="spellEnd"/>
      <w:r w:rsidRPr="008678B2">
        <w:rPr>
          <w:rFonts w:ascii="Book Antiqua" w:hAnsi="Book Antiqua"/>
        </w:rPr>
        <w:t xml:space="preserve"> </w:t>
      </w:r>
      <w:r w:rsidR="001B6C06" w:rsidRPr="008678B2">
        <w:rPr>
          <w:rFonts w:ascii="Book Antiqua" w:hAnsi="Book Antiqua"/>
        </w:rPr>
        <w:t>University</w:t>
      </w:r>
      <w:r w:rsidRPr="008678B2">
        <w:rPr>
          <w:rFonts w:ascii="Book Antiqua" w:hAnsi="Book Antiqua"/>
        </w:rPr>
        <w:t xml:space="preserve"> Hospital (Campus Can </w:t>
      </w:r>
      <w:proofErr w:type="spellStart"/>
      <w:r w:rsidRPr="008678B2">
        <w:rPr>
          <w:rFonts w:ascii="Book Antiqua" w:hAnsi="Book Antiqua"/>
        </w:rPr>
        <w:t>Ruti</w:t>
      </w:r>
      <w:proofErr w:type="spellEnd"/>
      <w:r w:rsidRPr="008678B2">
        <w:rPr>
          <w:rFonts w:ascii="Book Antiqua" w:hAnsi="Book Antiqua"/>
        </w:rPr>
        <w:t xml:space="preserve">) (Barcelona, Spain). </w:t>
      </w:r>
      <w:r w:rsidR="00A601D2" w:rsidRPr="008678B2">
        <w:rPr>
          <w:rFonts w:ascii="Book Antiqua" w:hAnsi="Book Antiqua"/>
        </w:rPr>
        <w:t xml:space="preserve">Western blot analysis was used to determine COX-2 levels. </w:t>
      </w:r>
      <w:proofErr w:type="spellStart"/>
      <w:r w:rsidRPr="008678B2">
        <w:rPr>
          <w:rFonts w:ascii="Book Antiqua" w:eastAsia="Times New Roman" w:hAnsi="Book Antiqua" w:cs="Arial"/>
          <w:lang w:eastAsia="es-ES"/>
        </w:rPr>
        <w:t>Deglycosylation</w:t>
      </w:r>
      <w:proofErr w:type="spellEnd"/>
      <w:r w:rsidRPr="008678B2">
        <w:rPr>
          <w:rFonts w:ascii="Book Antiqua" w:eastAsia="Times New Roman" w:hAnsi="Book Antiqua" w:cs="Arial"/>
          <w:lang w:eastAsia="es-ES"/>
        </w:rPr>
        <w:t xml:space="preserve"> </w:t>
      </w:r>
      <w:r w:rsidR="009C7E2E" w:rsidRPr="008678B2">
        <w:rPr>
          <w:rFonts w:ascii="Book Antiqua" w:eastAsia="Times New Roman" w:hAnsi="Book Antiqua" w:cs="Arial"/>
          <w:lang w:eastAsia="es-ES"/>
        </w:rPr>
        <w:t xml:space="preserve">assays </w:t>
      </w:r>
      <w:r w:rsidRPr="008678B2">
        <w:rPr>
          <w:rFonts w:ascii="Book Antiqua" w:eastAsia="Times New Roman" w:hAnsi="Book Antiqua" w:cs="Arial"/>
          <w:lang w:eastAsia="es-ES"/>
        </w:rPr>
        <w:t>w</w:t>
      </w:r>
      <w:r w:rsidR="009C7E2E" w:rsidRPr="008678B2">
        <w:rPr>
          <w:rFonts w:ascii="Book Antiqua" w:eastAsia="Times New Roman" w:hAnsi="Book Antiqua" w:cs="Arial"/>
          <w:lang w:eastAsia="es-ES"/>
        </w:rPr>
        <w:t>ere</w:t>
      </w:r>
      <w:r w:rsidRPr="008678B2">
        <w:rPr>
          <w:rFonts w:ascii="Book Antiqua" w:eastAsia="Times New Roman" w:hAnsi="Book Antiqua" w:cs="Arial"/>
          <w:lang w:eastAsia="es-ES"/>
        </w:rPr>
        <w:t xml:space="preserve"> performed in both cells </w:t>
      </w:r>
      <w:r w:rsidR="009C7E2E" w:rsidRPr="008678B2">
        <w:rPr>
          <w:rFonts w:ascii="Book Antiqua" w:eastAsia="Times New Roman" w:hAnsi="Book Antiqua" w:cs="Arial"/>
          <w:lang w:eastAsia="es-ES"/>
        </w:rPr>
        <w:t>and</w:t>
      </w:r>
      <w:r w:rsidRPr="008678B2">
        <w:rPr>
          <w:rFonts w:ascii="Book Antiqua" w:eastAsia="Times New Roman" w:hAnsi="Book Antiqua" w:cs="Arial"/>
          <w:lang w:eastAsia="es-ES"/>
        </w:rPr>
        <w:t xml:space="preserve"> tumor samples incubating each sample with </w:t>
      </w:r>
      <w:r w:rsidR="001B6C06" w:rsidRPr="008678B2">
        <w:rPr>
          <w:rStyle w:val="st"/>
          <w:rFonts w:ascii="Book Antiqua" w:hAnsi="Book Antiqua"/>
        </w:rPr>
        <w:t>peptide N-glycosidase F</w:t>
      </w:r>
      <w:r w:rsidR="006A1C9A" w:rsidRPr="008678B2">
        <w:rPr>
          <w:rStyle w:val="st"/>
          <w:rFonts w:ascii="Book Antiqua" w:hAnsi="Book Antiqua"/>
        </w:rPr>
        <w:t xml:space="preserve"> (</w:t>
      </w:r>
      <w:proofErr w:type="spellStart"/>
      <w:r w:rsidR="006A1C9A" w:rsidRPr="008678B2">
        <w:rPr>
          <w:rFonts w:ascii="Book Antiqua" w:hAnsi="Book Antiqua"/>
        </w:rPr>
        <w:t>PNGase</w:t>
      </w:r>
      <w:proofErr w:type="spellEnd"/>
      <w:r w:rsidR="006A1C9A" w:rsidRPr="008678B2">
        <w:rPr>
          <w:rFonts w:ascii="Book Antiqua" w:hAnsi="Book Antiqua"/>
        </w:rPr>
        <w:t xml:space="preserve"> F)</w:t>
      </w:r>
      <w:r w:rsidRPr="008678B2">
        <w:rPr>
          <w:rFonts w:ascii="Book Antiqua" w:eastAsia="Times New Roman" w:hAnsi="Book Antiqua" w:cs="Arial"/>
          <w:lang w:eastAsia="es-ES"/>
        </w:rPr>
        <w:t xml:space="preserve">. </w:t>
      </w:r>
      <w:r w:rsidR="00A601D2" w:rsidRPr="008678B2">
        <w:rPr>
          <w:rFonts w:ascii="Book Antiqua" w:hAnsi="Book Antiqua"/>
        </w:rPr>
        <w:t>P</w:t>
      </w:r>
      <w:r w:rsidR="00DB7708" w:rsidRPr="008678B2">
        <w:rPr>
          <w:rFonts w:ascii="Book Antiqua" w:hAnsi="Book Antiqua"/>
        </w:rPr>
        <w:t>rostaglandin E</w:t>
      </w:r>
      <w:r w:rsidR="00A601D2" w:rsidRPr="008678B2">
        <w:rPr>
          <w:rFonts w:ascii="Book Antiqua" w:hAnsi="Book Antiqua"/>
          <w:vertAlign w:val="subscript"/>
        </w:rPr>
        <w:t>2</w:t>
      </w:r>
      <w:r w:rsidR="00AE3F50">
        <w:rPr>
          <w:rFonts w:ascii="Book Antiqua" w:hAnsi="Book Antiqua"/>
          <w:vertAlign w:val="subscript"/>
        </w:rPr>
        <w:t xml:space="preserve"> </w:t>
      </w:r>
      <w:r w:rsidR="00AE3F50">
        <w:rPr>
          <w:rFonts w:ascii="Book Antiqua" w:hAnsi="Book Antiqua"/>
        </w:rPr>
        <w:t>(</w:t>
      </w:r>
      <w:r w:rsidR="00AE3F50" w:rsidRPr="008678B2">
        <w:rPr>
          <w:rFonts w:ascii="Book Antiqua" w:hAnsi="Book Antiqua"/>
        </w:rPr>
        <w:t>PGE</w:t>
      </w:r>
      <w:r w:rsidR="00AE3F50" w:rsidRPr="008678B2">
        <w:rPr>
          <w:rFonts w:ascii="Book Antiqua" w:hAnsi="Book Antiqua"/>
          <w:vertAlign w:val="subscript"/>
        </w:rPr>
        <w:t>2</w:t>
      </w:r>
      <w:r w:rsidR="00AE3F50">
        <w:rPr>
          <w:rFonts w:ascii="Book Antiqua" w:hAnsi="Book Antiqua"/>
        </w:rPr>
        <w:t>)</w:t>
      </w:r>
      <w:r w:rsidR="00A601D2" w:rsidRPr="008678B2">
        <w:rPr>
          <w:rFonts w:ascii="Book Antiqua" w:hAnsi="Book Antiqua"/>
        </w:rPr>
        <w:t xml:space="preserve"> levels were determined using a specific ELISA. </w:t>
      </w:r>
      <w:r w:rsidR="00A601D2" w:rsidRPr="008678B2">
        <w:rPr>
          <w:rFonts w:ascii="Book Antiqua" w:hAnsi="Book Antiqua"/>
          <w:vertAlign w:val="superscript"/>
        </w:rPr>
        <w:t>1</w:t>
      </w:r>
      <w:r w:rsidR="00A601D2" w:rsidRPr="008678B2">
        <w:rPr>
          <w:rFonts w:ascii="Book Antiqua" w:hAnsi="Book Antiqua"/>
        </w:rPr>
        <w:t xml:space="preserve">H </w:t>
      </w:r>
      <w:bookmarkStart w:id="81" w:name="OLE_LINK30"/>
      <w:bookmarkStart w:id="82" w:name="OLE_LINK31"/>
      <w:r w:rsidR="00977BEE" w:rsidRPr="008678B2">
        <w:rPr>
          <w:rFonts w:ascii="Book Antiqua" w:hAnsi="Book Antiqua"/>
        </w:rPr>
        <w:t>high</w:t>
      </w:r>
      <w:r w:rsidR="002A2DE6" w:rsidRPr="008678B2">
        <w:rPr>
          <w:rFonts w:ascii="Book Antiqua" w:hAnsi="Book Antiqua"/>
        </w:rPr>
        <w:t xml:space="preserve"> </w:t>
      </w:r>
      <w:r w:rsidR="00AE3F50" w:rsidRPr="008678B2">
        <w:rPr>
          <w:rFonts w:ascii="Book Antiqua" w:hAnsi="Book Antiqua"/>
        </w:rPr>
        <w:t>resolution magic angle spinning</w:t>
      </w:r>
      <w:bookmarkEnd w:id="81"/>
      <w:bookmarkEnd w:id="82"/>
      <w:r w:rsidR="00AE3F50" w:rsidRPr="008678B2">
        <w:rPr>
          <w:rFonts w:ascii="Book Antiqua" w:hAnsi="Book Antiqua"/>
        </w:rPr>
        <w:t xml:space="preserve"> </w:t>
      </w:r>
      <w:r w:rsidR="002A2DE6" w:rsidRPr="008678B2">
        <w:rPr>
          <w:rFonts w:ascii="Book Antiqua" w:hAnsi="Book Antiqua"/>
        </w:rPr>
        <w:t>(</w:t>
      </w:r>
      <w:r w:rsidR="00A601D2" w:rsidRPr="008678B2">
        <w:rPr>
          <w:rFonts w:ascii="Book Antiqua" w:hAnsi="Book Antiqua"/>
        </w:rPr>
        <w:t>HRMAS</w:t>
      </w:r>
      <w:r w:rsidR="002A2DE6" w:rsidRPr="008678B2">
        <w:rPr>
          <w:rFonts w:ascii="Book Antiqua" w:hAnsi="Book Antiqua"/>
        </w:rPr>
        <w:t>)</w:t>
      </w:r>
      <w:r w:rsidR="00A601D2" w:rsidRPr="008678B2">
        <w:rPr>
          <w:rFonts w:ascii="Book Antiqua" w:hAnsi="Book Antiqua"/>
        </w:rPr>
        <w:t xml:space="preserve"> analysis was performed using a Bruker AVIII 500 MHz spectrometer and proteomic analysis was performed </w:t>
      </w:r>
      <w:r w:rsidRPr="008678B2">
        <w:rPr>
          <w:rFonts w:ascii="Book Antiqua" w:hAnsi="Book Antiqua"/>
        </w:rPr>
        <w:t>in a</w:t>
      </w:r>
      <w:r w:rsidR="00A601D2" w:rsidRPr="008678B2">
        <w:rPr>
          <w:rFonts w:ascii="Book Antiqua" w:hAnsi="Book Antiqua"/>
        </w:rPr>
        <w:t xml:space="preserve"> </w:t>
      </w:r>
      <w:proofErr w:type="spellStart"/>
      <w:r w:rsidR="00A601D2" w:rsidRPr="008678B2">
        <w:rPr>
          <w:rFonts w:ascii="Book Antiqua" w:hAnsi="Book Antiqua"/>
        </w:rPr>
        <w:t>nano</w:t>
      </w:r>
      <w:proofErr w:type="spellEnd"/>
      <w:r w:rsidR="00A601D2" w:rsidRPr="008678B2">
        <w:rPr>
          <w:rFonts w:ascii="Book Antiqua" w:hAnsi="Book Antiqua"/>
        </w:rPr>
        <w:t xml:space="preserve">-liquid chromatography-tandem mass </w:t>
      </w:r>
      <w:r w:rsidR="001B6C06" w:rsidRPr="008678B2">
        <w:rPr>
          <w:rFonts w:ascii="Book Antiqua" w:hAnsi="Book Antiqua"/>
        </w:rPr>
        <w:t xml:space="preserve">spectrometer </w:t>
      </w:r>
      <w:r w:rsidR="00A601D2" w:rsidRPr="008678B2">
        <w:rPr>
          <w:rFonts w:ascii="Book Antiqua" w:hAnsi="Book Antiqua"/>
        </w:rPr>
        <w:t>(</w:t>
      </w:r>
      <w:proofErr w:type="spellStart"/>
      <w:r w:rsidR="00A601D2" w:rsidRPr="008678B2">
        <w:rPr>
          <w:rFonts w:ascii="Book Antiqua" w:hAnsi="Book Antiqua"/>
        </w:rPr>
        <w:t>nano</w:t>
      </w:r>
      <w:proofErr w:type="spellEnd"/>
      <w:r w:rsidR="00A601D2" w:rsidRPr="008678B2">
        <w:rPr>
          <w:rFonts w:ascii="Book Antiqua" w:hAnsi="Book Antiqua"/>
        </w:rPr>
        <w:t xml:space="preserve"> LC-MS/MS) using a </w:t>
      </w:r>
      <w:proofErr w:type="spellStart"/>
      <w:r w:rsidR="00A601D2" w:rsidRPr="008678B2">
        <w:rPr>
          <w:rFonts w:ascii="Book Antiqua" w:hAnsi="Book Antiqua"/>
        </w:rPr>
        <w:t>QExactive</w:t>
      </w:r>
      <w:proofErr w:type="spellEnd"/>
      <w:r w:rsidR="00A601D2" w:rsidRPr="008678B2">
        <w:rPr>
          <w:rFonts w:ascii="Book Antiqua" w:hAnsi="Book Antiqua"/>
        </w:rPr>
        <w:t xml:space="preserve"> HF </w:t>
      </w:r>
      <w:proofErr w:type="spellStart"/>
      <w:r w:rsidR="00A601D2" w:rsidRPr="008678B2">
        <w:rPr>
          <w:rFonts w:ascii="Book Antiqua" w:hAnsi="Book Antiqua"/>
        </w:rPr>
        <w:t>orbitrap</w:t>
      </w:r>
      <w:proofErr w:type="spellEnd"/>
      <w:r w:rsidR="00A601D2" w:rsidRPr="008678B2">
        <w:rPr>
          <w:rFonts w:ascii="Book Antiqua" w:hAnsi="Book Antiqua"/>
        </w:rPr>
        <w:t xml:space="preserve"> </w:t>
      </w:r>
      <w:r w:rsidR="001B6C06" w:rsidRPr="008678B2">
        <w:rPr>
          <w:rFonts w:ascii="Book Antiqua" w:hAnsi="Book Antiqua"/>
        </w:rPr>
        <w:t>MS</w:t>
      </w:r>
      <w:r w:rsidR="00A601D2" w:rsidRPr="008678B2">
        <w:rPr>
          <w:rFonts w:ascii="Book Antiqua" w:hAnsi="Book Antiqua"/>
        </w:rPr>
        <w:t>.</w:t>
      </w:r>
    </w:p>
    <w:p w14:paraId="3EC5041C" w14:textId="77777777" w:rsidR="00AE3F50" w:rsidRPr="008678B2" w:rsidRDefault="00AE3F50" w:rsidP="008678B2">
      <w:pPr>
        <w:pStyle w:val="a3"/>
        <w:adjustRightInd w:val="0"/>
        <w:snapToGrid w:val="0"/>
        <w:spacing w:line="360" w:lineRule="auto"/>
        <w:jc w:val="both"/>
        <w:rPr>
          <w:rFonts w:ascii="Book Antiqua" w:hAnsi="Book Antiqua"/>
        </w:rPr>
      </w:pPr>
    </w:p>
    <w:p w14:paraId="30DA53D1" w14:textId="23D5D8FB" w:rsidR="00C20E23" w:rsidRPr="008678B2" w:rsidRDefault="00A601D2" w:rsidP="008678B2">
      <w:pPr>
        <w:pStyle w:val="5"/>
        <w:adjustRightInd w:val="0"/>
        <w:snapToGrid w:val="0"/>
        <w:spacing w:line="360" w:lineRule="auto"/>
        <w:ind w:left="0"/>
        <w:jc w:val="both"/>
        <w:rPr>
          <w:rFonts w:ascii="Book Antiqua" w:hAnsi="Book Antiqua"/>
        </w:rPr>
      </w:pPr>
      <w:r w:rsidRPr="008678B2">
        <w:rPr>
          <w:rFonts w:ascii="Book Antiqua" w:hAnsi="Book Antiqua"/>
        </w:rPr>
        <w:t>RESULTS</w:t>
      </w:r>
      <w:r w:rsidR="00345D5A" w:rsidRPr="008678B2">
        <w:rPr>
          <w:rFonts w:ascii="Book Antiqua" w:hAnsi="Book Antiqua"/>
        </w:rPr>
        <w:t xml:space="preserve"> </w:t>
      </w:r>
    </w:p>
    <w:p w14:paraId="42CE3DDC" w14:textId="5F45EF23" w:rsidR="00C20E23" w:rsidRDefault="00A601D2" w:rsidP="008678B2">
      <w:pPr>
        <w:pStyle w:val="a3"/>
        <w:adjustRightInd w:val="0"/>
        <w:snapToGrid w:val="0"/>
        <w:spacing w:line="360" w:lineRule="auto"/>
        <w:jc w:val="both"/>
        <w:rPr>
          <w:rFonts w:ascii="Book Antiqua" w:hAnsi="Book Antiqua"/>
        </w:rPr>
      </w:pPr>
      <w:r w:rsidRPr="008678B2">
        <w:rPr>
          <w:rFonts w:ascii="Book Antiqua" w:hAnsi="Book Antiqua"/>
        </w:rPr>
        <w:lastRenderedPageBreak/>
        <w:t xml:space="preserve">Our </w:t>
      </w:r>
      <w:r w:rsidR="001B6C06" w:rsidRPr="008678B2">
        <w:rPr>
          <w:rFonts w:ascii="Book Antiqua" w:hAnsi="Book Antiqua"/>
        </w:rPr>
        <w:t>data</w:t>
      </w:r>
      <w:r w:rsidR="001B6C06" w:rsidRPr="008678B2">
        <w:rPr>
          <w:rFonts w:ascii="Book Antiqua" w:hAnsi="Book Antiqua"/>
          <w:color w:val="FF0000"/>
        </w:rPr>
        <w:t xml:space="preserve"> </w:t>
      </w:r>
      <w:r w:rsidRPr="008678B2">
        <w:rPr>
          <w:rFonts w:ascii="Book Antiqua" w:hAnsi="Book Antiqua"/>
        </w:rPr>
        <w:t xml:space="preserve">show that COX-2 has a differential expression profile in tumor tissue of </w:t>
      </w:r>
      <w:r w:rsidR="001B6C06" w:rsidRPr="008678B2">
        <w:rPr>
          <w:rFonts w:ascii="Book Antiqua" w:hAnsi="Book Antiqua"/>
        </w:rPr>
        <w:t>CRC</w:t>
      </w:r>
      <w:r w:rsidRPr="008678B2">
        <w:rPr>
          <w:rFonts w:ascii="Book Antiqua" w:hAnsi="Book Antiqua"/>
        </w:rPr>
        <w:t xml:space="preserve"> patients </w:t>
      </w:r>
      <w:r w:rsidR="00AE3F50" w:rsidRPr="00AE3F50">
        <w:rPr>
          <w:rFonts w:ascii="Book Antiqua" w:hAnsi="Book Antiqua"/>
          <w:i/>
        </w:rPr>
        <w:t>vs</w:t>
      </w:r>
      <w:r w:rsidRPr="008678B2">
        <w:rPr>
          <w:rFonts w:ascii="Book Antiqua" w:hAnsi="Book Antiqua"/>
        </w:rPr>
        <w:t xml:space="preserve"> the adjacent non-tumor </w:t>
      </w:r>
      <w:r w:rsidR="00DE7434" w:rsidRPr="008678B2">
        <w:rPr>
          <w:rFonts w:ascii="Book Antiqua" w:hAnsi="Book Antiqua"/>
        </w:rPr>
        <w:t>area, which</w:t>
      </w:r>
      <w:r w:rsidRPr="008678B2">
        <w:rPr>
          <w:rFonts w:ascii="Book Antiqua" w:hAnsi="Book Antiqua"/>
        </w:rPr>
        <w:t xml:space="preserve"> correspond to a glycosylated and less active state of the protein. </w:t>
      </w:r>
      <w:r w:rsidR="00323032" w:rsidRPr="008678B2">
        <w:rPr>
          <w:rFonts w:ascii="Book Antiqua" w:hAnsi="Book Antiqua"/>
        </w:rPr>
        <w:t>This fact was associated to a lesser PGE</w:t>
      </w:r>
      <w:r w:rsidR="00323032" w:rsidRPr="008678B2">
        <w:rPr>
          <w:rFonts w:ascii="Book Antiqua" w:hAnsi="Book Antiqua"/>
          <w:vertAlign w:val="subscript"/>
        </w:rPr>
        <w:t>2</w:t>
      </w:r>
      <w:r w:rsidR="00323032" w:rsidRPr="008678B2">
        <w:rPr>
          <w:rFonts w:ascii="Book Antiqua" w:hAnsi="Book Antiqua"/>
        </w:rPr>
        <w:t xml:space="preserve"> production in tumors. </w:t>
      </w:r>
      <w:r w:rsidR="001B6C06" w:rsidRPr="008678B2">
        <w:rPr>
          <w:rFonts w:ascii="Book Antiqua" w:hAnsi="Book Antiqua"/>
        </w:rPr>
        <w:t>These</w:t>
      </w:r>
      <w:r w:rsidR="00323032" w:rsidRPr="008678B2">
        <w:rPr>
          <w:rFonts w:ascii="Book Antiqua" w:hAnsi="Book Antiqua"/>
        </w:rPr>
        <w:t xml:space="preserve"> results were corroborated </w:t>
      </w:r>
      <w:r w:rsidR="00323032" w:rsidRPr="008678B2">
        <w:rPr>
          <w:rFonts w:ascii="Book Antiqua" w:hAnsi="Book Antiqua"/>
          <w:i/>
        </w:rPr>
        <w:t>in vitro</w:t>
      </w:r>
      <w:r w:rsidR="00323032" w:rsidRPr="008678B2">
        <w:rPr>
          <w:rFonts w:ascii="Book Antiqua" w:hAnsi="Book Antiqua"/>
        </w:rPr>
        <w:t xml:space="preserve"> performing </w:t>
      </w:r>
      <w:proofErr w:type="spellStart"/>
      <w:r w:rsidR="00323032" w:rsidRPr="008678B2">
        <w:rPr>
          <w:rFonts w:ascii="Book Antiqua" w:hAnsi="Book Antiqua"/>
        </w:rPr>
        <w:t>deglycosylation</w:t>
      </w:r>
      <w:proofErr w:type="spellEnd"/>
      <w:r w:rsidR="00323032" w:rsidRPr="008678B2">
        <w:rPr>
          <w:rFonts w:ascii="Book Antiqua" w:hAnsi="Book Antiqua"/>
        </w:rPr>
        <w:t xml:space="preserve"> assays in HT29 cell line</w:t>
      </w:r>
      <w:r w:rsidR="00A7307F" w:rsidRPr="008678B2">
        <w:rPr>
          <w:rFonts w:ascii="Book Antiqua" w:hAnsi="Book Antiqua"/>
        </w:rPr>
        <w:t xml:space="preserve"> where COX-2 protein profile was modified after </w:t>
      </w:r>
      <w:proofErr w:type="spellStart"/>
      <w:r w:rsidR="00A7307F" w:rsidRPr="008678B2">
        <w:rPr>
          <w:rFonts w:ascii="Book Antiqua" w:hAnsi="Book Antiqua"/>
        </w:rPr>
        <w:t>PNGase</w:t>
      </w:r>
      <w:proofErr w:type="spellEnd"/>
      <w:r w:rsidR="00A7307F" w:rsidRPr="008678B2">
        <w:rPr>
          <w:rFonts w:ascii="Book Antiqua" w:hAnsi="Book Antiqua"/>
        </w:rPr>
        <w:t xml:space="preserve"> </w:t>
      </w:r>
      <w:r w:rsidR="009227C6" w:rsidRPr="008678B2">
        <w:rPr>
          <w:rFonts w:ascii="Book Antiqua" w:hAnsi="Book Antiqua"/>
        </w:rPr>
        <w:t>F incubation</w:t>
      </w:r>
      <w:r w:rsidR="00A7307F" w:rsidRPr="008678B2">
        <w:rPr>
          <w:rFonts w:ascii="Book Antiqua" w:hAnsi="Book Antiqua"/>
        </w:rPr>
        <w:t>, showing higher PGE</w:t>
      </w:r>
      <w:r w:rsidR="00A7307F" w:rsidRPr="008678B2">
        <w:rPr>
          <w:rFonts w:ascii="Book Antiqua" w:hAnsi="Book Antiqua"/>
          <w:vertAlign w:val="subscript"/>
        </w:rPr>
        <w:t>2</w:t>
      </w:r>
      <w:r w:rsidR="00A7307F" w:rsidRPr="008678B2">
        <w:rPr>
          <w:rFonts w:ascii="Book Antiqua" w:hAnsi="Book Antiqua"/>
        </w:rPr>
        <w:t xml:space="preserve"> levels.</w:t>
      </w:r>
      <w:r w:rsidR="00323032" w:rsidRPr="008678B2">
        <w:rPr>
          <w:rFonts w:ascii="Book Antiqua" w:hAnsi="Book Antiqua"/>
        </w:rPr>
        <w:t xml:space="preserve"> </w:t>
      </w:r>
      <w:r w:rsidRPr="008678B2">
        <w:rPr>
          <w:rFonts w:ascii="Book Antiqua" w:hAnsi="Book Antiqua"/>
        </w:rPr>
        <w:t>Moreover, HRMAS analysis indicated that tumor tissue has altered metabolic features</w:t>
      </w:r>
      <w:r w:rsidR="009227C6" w:rsidRPr="008678B2">
        <w:rPr>
          <w:rFonts w:ascii="Book Antiqua" w:hAnsi="Book Antiqua"/>
        </w:rPr>
        <w:t xml:space="preserve"> </w:t>
      </w:r>
      <w:r w:rsidR="009227C6" w:rsidRPr="008678B2">
        <w:rPr>
          <w:rFonts w:ascii="Book Antiqua" w:hAnsi="Book Antiqua"/>
          <w:i/>
        </w:rPr>
        <w:t>vs</w:t>
      </w:r>
      <w:r w:rsidR="001B6C06" w:rsidRPr="008678B2">
        <w:rPr>
          <w:rFonts w:ascii="Book Antiqua" w:hAnsi="Book Antiqua"/>
        </w:rPr>
        <w:t xml:space="preserve"> </w:t>
      </w:r>
      <w:r w:rsidRPr="008678B2">
        <w:rPr>
          <w:rFonts w:ascii="Book Antiqua" w:hAnsi="Book Antiqua"/>
        </w:rPr>
        <w:t>non-tumor</w:t>
      </w:r>
      <w:r w:rsidR="001B6C06" w:rsidRPr="008678B2">
        <w:rPr>
          <w:rFonts w:ascii="Book Antiqua" w:hAnsi="Book Antiqua"/>
        </w:rPr>
        <w:t xml:space="preserve"> counterparts</w:t>
      </w:r>
      <w:r w:rsidRPr="008678B2">
        <w:rPr>
          <w:rFonts w:ascii="Book Antiqua" w:hAnsi="Book Antiqua"/>
        </w:rPr>
        <w:t>, presenting increased levels of certain metabolites</w:t>
      </w:r>
      <w:r w:rsidR="001B6C06" w:rsidRPr="008678B2">
        <w:rPr>
          <w:rFonts w:ascii="Book Antiqua" w:hAnsi="Book Antiqua"/>
        </w:rPr>
        <w:t xml:space="preserve"> such</w:t>
      </w:r>
      <w:r w:rsidRPr="008678B2">
        <w:rPr>
          <w:rFonts w:ascii="Book Antiqua" w:hAnsi="Book Antiqua"/>
        </w:rPr>
        <w:t xml:space="preserve"> as taurine and phosphocholine and lower levels of lactate. In proteomic experiments, we detected an enlarged number of proteins in tumors that are mainly implicated in basic biological functions like mitochondrial activity, DNA/RNA processing, vesicular trafficking, metabolism, cytoskeleton and splicing.</w:t>
      </w:r>
    </w:p>
    <w:p w14:paraId="2E5D8ABD" w14:textId="77777777" w:rsidR="00AE3F50" w:rsidRPr="008678B2" w:rsidRDefault="00AE3F50" w:rsidP="008678B2">
      <w:pPr>
        <w:pStyle w:val="a3"/>
        <w:adjustRightInd w:val="0"/>
        <w:snapToGrid w:val="0"/>
        <w:spacing w:line="360" w:lineRule="auto"/>
        <w:jc w:val="both"/>
        <w:rPr>
          <w:rFonts w:ascii="Book Antiqua" w:hAnsi="Book Antiqua"/>
        </w:rPr>
      </w:pPr>
    </w:p>
    <w:p w14:paraId="7D27FEF4" w14:textId="2E8E8BB9" w:rsidR="00C20E23" w:rsidRPr="008678B2" w:rsidRDefault="00A601D2" w:rsidP="008678B2">
      <w:pPr>
        <w:pStyle w:val="5"/>
        <w:adjustRightInd w:val="0"/>
        <w:snapToGrid w:val="0"/>
        <w:spacing w:line="360" w:lineRule="auto"/>
        <w:ind w:left="0"/>
        <w:jc w:val="both"/>
        <w:rPr>
          <w:rFonts w:ascii="Book Antiqua" w:hAnsi="Book Antiqua"/>
        </w:rPr>
      </w:pPr>
      <w:r w:rsidRPr="008678B2">
        <w:rPr>
          <w:rFonts w:ascii="Book Antiqua" w:hAnsi="Book Antiqua"/>
        </w:rPr>
        <w:t>CONCLUSION</w:t>
      </w:r>
      <w:r w:rsidR="00345D5A" w:rsidRPr="008678B2">
        <w:rPr>
          <w:rFonts w:ascii="Book Antiqua" w:hAnsi="Book Antiqua"/>
        </w:rPr>
        <w:t xml:space="preserve"> </w:t>
      </w:r>
    </w:p>
    <w:p w14:paraId="026CD546" w14:textId="588DE872" w:rsidR="00C20E23" w:rsidRPr="008678B2" w:rsidRDefault="00A601D2" w:rsidP="008678B2">
      <w:pPr>
        <w:pStyle w:val="a3"/>
        <w:adjustRightInd w:val="0"/>
        <w:snapToGrid w:val="0"/>
        <w:spacing w:line="360" w:lineRule="auto"/>
        <w:jc w:val="both"/>
        <w:rPr>
          <w:rFonts w:ascii="Book Antiqua" w:hAnsi="Book Antiqua"/>
        </w:rPr>
      </w:pPr>
      <w:r w:rsidRPr="008678B2">
        <w:rPr>
          <w:rFonts w:ascii="Book Antiqua" w:hAnsi="Book Antiqua"/>
        </w:rPr>
        <w:t xml:space="preserve">In our colorectal cancer cohort, tumor tissue presents a differential COX-2 expression pattern </w:t>
      </w:r>
      <w:r w:rsidR="007B0501" w:rsidRPr="008678B2">
        <w:rPr>
          <w:rFonts w:ascii="Book Antiqua" w:hAnsi="Book Antiqua"/>
        </w:rPr>
        <w:t xml:space="preserve">with </w:t>
      </w:r>
      <w:r w:rsidRPr="008678B2">
        <w:rPr>
          <w:rFonts w:ascii="Book Antiqua" w:hAnsi="Book Antiqua"/>
        </w:rPr>
        <w:t xml:space="preserve">lower </w:t>
      </w:r>
      <w:r w:rsidR="00B529A9" w:rsidRPr="008678B2">
        <w:rPr>
          <w:rFonts w:ascii="Book Antiqua" w:hAnsi="Book Antiqua"/>
        </w:rPr>
        <w:t xml:space="preserve">enzymatic </w:t>
      </w:r>
      <w:r w:rsidRPr="008678B2">
        <w:rPr>
          <w:rFonts w:ascii="Book Antiqua" w:hAnsi="Book Antiqua"/>
        </w:rPr>
        <w:t>activity</w:t>
      </w:r>
      <w:r w:rsidR="007B0501" w:rsidRPr="008678B2">
        <w:rPr>
          <w:rFonts w:ascii="Book Antiqua" w:hAnsi="Book Antiqua"/>
        </w:rPr>
        <w:t xml:space="preserve"> that can be related to </w:t>
      </w:r>
      <w:r w:rsidRPr="008678B2">
        <w:rPr>
          <w:rFonts w:ascii="Book Antiqua" w:hAnsi="Book Antiqua"/>
        </w:rPr>
        <w:t xml:space="preserve">an </w:t>
      </w:r>
      <w:r w:rsidR="007B0501" w:rsidRPr="008678B2">
        <w:rPr>
          <w:rFonts w:ascii="Book Antiqua" w:hAnsi="Book Antiqua"/>
        </w:rPr>
        <w:t>altered metabolic and proteomic</w:t>
      </w:r>
      <w:r w:rsidRPr="008678B2">
        <w:rPr>
          <w:rFonts w:ascii="Book Antiqua" w:hAnsi="Book Antiqua"/>
        </w:rPr>
        <w:t xml:space="preserve"> profile. </w:t>
      </w:r>
    </w:p>
    <w:p w14:paraId="35788459" w14:textId="32F979BA" w:rsidR="00C20E23" w:rsidRPr="00AE3F50" w:rsidRDefault="00C20E23" w:rsidP="008678B2">
      <w:pPr>
        <w:pStyle w:val="5"/>
        <w:adjustRightInd w:val="0"/>
        <w:snapToGrid w:val="0"/>
        <w:spacing w:line="360" w:lineRule="auto"/>
        <w:ind w:left="0" w:rightChars="1701" w:right="3742"/>
        <w:jc w:val="both"/>
        <w:rPr>
          <w:rFonts w:ascii="Book Antiqua" w:hAnsi="Book Antiqua"/>
          <w:i w:val="0"/>
        </w:rPr>
      </w:pPr>
    </w:p>
    <w:p w14:paraId="6B7A0AFE" w14:textId="13265326" w:rsidR="00C20E23" w:rsidRDefault="00AE3F50" w:rsidP="00AE3F50">
      <w:pPr>
        <w:pStyle w:val="a3"/>
        <w:adjustRightInd w:val="0"/>
        <w:snapToGrid w:val="0"/>
        <w:spacing w:line="360" w:lineRule="auto"/>
        <w:ind w:rightChars="-5" w:right="-11"/>
        <w:jc w:val="both"/>
        <w:rPr>
          <w:rFonts w:ascii="Book Antiqua" w:hAnsi="Book Antiqua"/>
        </w:rPr>
      </w:pPr>
      <w:r w:rsidRPr="00AE3F50">
        <w:rPr>
          <w:rFonts w:ascii="Book Antiqua" w:hAnsi="Book Antiqua"/>
          <w:b/>
        </w:rPr>
        <w:t>Key words:</w:t>
      </w:r>
      <w:r>
        <w:rPr>
          <w:rFonts w:ascii="Book Antiqua" w:hAnsi="Book Antiqua"/>
          <w:i/>
        </w:rPr>
        <w:t xml:space="preserve"> </w:t>
      </w:r>
      <w:r>
        <w:rPr>
          <w:rFonts w:ascii="Book Antiqua" w:hAnsi="Book Antiqua"/>
        </w:rPr>
        <w:t>Colon; Carcinoma; Cyclooxygenase; Prostaglandin;</w:t>
      </w:r>
      <w:r w:rsidR="00CC1981" w:rsidRPr="008678B2">
        <w:rPr>
          <w:rFonts w:ascii="Book Antiqua" w:hAnsi="Book Antiqua"/>
        </w:rPr>
        <w:t xml:space="preserve"> </w:t>
      </w:r>
      <w:r>
        <w:rPr>
          <w:rFonts w:ascii="Book Antiqua" w:hAnsi="Book Antiqua"/>
        </w:rPr>
        <w:t>Proteomics;</w:t>
      </w:r>
      <w:r w:rsidR="009227C6" w:rsidRPr="008678B2">
        <w:rPr>
          <w:rFonts w:ascii="Book Antiqua" w:hAnsi="Book Antiqua"/>
        </w:rPr>
        <w:t xml:space="preserve"> </w:t>
      </w:r>
      <w:r w:rsidRPr="008678B2">
        <w:rPr>
          <w:rFonts w:ascii="Book Antiqua" w:hAnsi="Book Antiqua"/>
        </w:rPr>
        <w:t>High resolution magic angle spinning</w:t>
      </w:r>
    </w:p>
    <w:p w14:paraId="04015BF4" w14:textId="77777777" w:rsidR="00AE3F50" w:rsidRDefault="00AE3F50" w:rsidP="00AE3F50">
      <w:pPr>
        <w:pStyle w:val="a3"/>
        <w:adjustRightInd w:val="0"/>
        <w:snapToGrid w:val="0"/>
        <w:spacing w:line="360" w:lineRule="auto"/>
        <w:ind w:rightChars="-5" w:right="-11"/>
        <w:jc w:val="both"/>
        <w:rPr>
          <w:rFonts w:ascii="Book Antiqua" w:hAnsi="Book Antiqua"/>
        </w:rPr>
      </w:pPr>
    </w:p>
    <w:p w14:paraId="43314D46" w14:textId="178CDB60" w:rsidR="00AE3F50" w:rsidRPr="008678B2" w:rsidRDefault="00AE3F50" w:rsidP="00AE3F50">
      <w:pPr>
        <w:pStyle w:val="a3"/>
        <w:adjustRightInd w:val="0"/>
        <w:snapToGrid w:val="0"/>
        <w:spacing w:line="360" w:lineRule="auto"/>
        <w:ind w:rightChars="-5" w:right="-11"/>
        <w:jc w:val="both"/>
        <w:rPr>
          <w:rFonts w:ascii="Book Antiqua" w:hAnsi="Book Antiqua"/>
        </w:rPr>
      </w:pPr>
      <w:bookmarkStart w:id="83" w:name="OLE_LINK43"/>
      <w:bookmarkStart w:id="84" w:name="OLE_LINK44"/>
      <w:r>
        <w:rPr>
          <w:rFonts w:ascii="Book Antiqua" w:hAnsi="Book Antiqua"/>
          <w:b/>
        </w:rPr>
        <w:t>© The Author(s) 201</w:t>
      </w:r>
      <w:r>
        <w:rPr>
          <w:rFonts w:ascii="Book Antiqua" w:hAnsi="Book Antiqua" w:hint="eastAsia"/>
          <w:b/>
        </w:rPr>
        <w:t>9</w:t>
      </w:r>
      <w:r w:rsidRPr="00A37D48">
        <w:rPr>
          <w:rFonts w:ascii="Book Antiqua" w:hAnsi="Book Antiqua"/>
          <w:b/>
        </w:rPr>
        <w:t xml:space="preserve">. </w:t>
      </w:r>
      <w:r w:rsidRPr="00A37D48">
        <w:rPr>
          <w:rFonts w:ascii="Book Antiqua" w:hAnsi="Book Antiqua"/>
        </w:rPr>
        <w:t xml:space="preserve">Published by </w:t>
      </w:r>
      <w:proofErr w:type="spellStart"/>
      <w:r w:rsidRPr="00A37D48">
        <w:rPr>
          <w:rFonts w:ascii="Book Antiqua" w:hAnsi="Book Antiqua"/>
        </w:rPr>
        <w:t>Baishideng</w:t>
      </w:r>
      <w:proofErr w:type="spellEnd"/>
      <w:r w:rsidRPr="00A37D48">
        <w:rPr>
          <w:rFonts w:ascii="Book Antiqua" w:hAnsi="Book Antiqua"/>
        </w:rPr>
        <w:t xml:space="preserve"> Publishing Group Inc. All rights reserved.</w:t>
      </w:r>
      <w:bookmarkEnd w:id="83"/>
      <w:bookmarkEnd w:id="84"/>
    </w:p>
    <w:p w14:paraId="67F2CC12" w14:textId="58E6AC0F" w:rsidR="00C20E23" w:rsidRPr="008678B2" w:rsidRDefault="00C20E23" w:rsidP="008678B2">
      <w:pPr>
        <w:pStyle w:val="4"/>
        <w:adjustRightInd w:val="0"/>
        <w:snapToGrid w:val="0"/>
        <w:spacing w:line="360" w:lineRule="auto"/>
        <w:ind w:left="0" w:rightChars="1701" w:right="3742"/>
        <w:jc w:val="both"/>
        <w:rPr>
          <w:rFonts w:ascii="Book Antiqua" w:hAnsi="Book Antiqua"/>
        </w:rPr>
      </w:pPr>
    </w:p>
    <w:p w14:paraId="5248A895" w14:textId="226B8D2C" w:rsidR="00C20E23" w:rsidRPr="008678B2" w:rsidRDefault="00AE3F50" w:rsidP="008678B2">
      <w:pPr>
        <w:pStyle w:val="a3"/>
        <w:adjustRightInd w:val="0"/>
        <w:snapToGrid w:val="0"/>
        <w:spacing w:line="360" w:lineRule="auto"/>
        <w:jc w:val="both"/>
        <w:rPr>
          <w:rFonts w:ascii="Book Antiqua" w:hAnsi="Book Antiqua"/>
        </w:rPr>
      </w:pPr>
      <w:r w:rsidRPr="00AE3F50">
        <w:rPr>
          <w:rFonts w:ascii="Book Antiqua" w:hAnsi="Book Antiqua"/>
          <w:b/>
        </w:rPr>
        <w:t>Core tip:</w:t>
      </w:r>
      <w:r>
        <w:rPr>
          <w:rFonts w:ascii="Book Antiqua" w:hAnsi="Book Antiqua"/>
        </w:rPr>
        <w:t xml:space="preserve"> </w:t>
      </w:r>
      <w:r w:rsidR="00A601D2" w:rsidRPr="008678B2">
        <w:rPr>
          <w:rFonts w:ascii="Book Antiqua" w:hAnsi="Book Antiqua"/>
        </w:rPr>
        <w:t xml:space="preserve">Although increased levels of </w:t>
      </w:r>
      <w:r w:rsidR="004864D4" w:rsidRPr="008678B2">
        <w:rPr>
          <w:rFonts w:ascii="Book Antiqua" w:hAnsi="Book Antiqua"/>
        </w:rPr>
        <w:t>cyclooxygenase-2</w:t>
      </w:r>
      <w:r w:rsidR="00E33CA4" w:rsidRPr="008678B2">
        <w:rPr>
          <w:rFonts w:ascii="Book Antiqua" w:hAnsi="Book Antiqua"/>
        </w:rPr>
        <w:t xml:space="preserve"> (COX-2)</w:t>
      </w:r>
      <w:r w:rsidR="004864D4" w:rsidRPr="008678B2">
        <w:rPr>
          <w:rFonts w:ascii="Book Antiqua" w:hAnsi="Book Antiqua"/>
        </w:rPr>
        <w:t xml:space="preserve"> </w:t>
      </w:r>
      <w:r w:rsidR="00A30146" w:rsidRPr="008678B2">
        <w:rPr>
          <w:rFonts w:ascii="Book Antiqua" w:hAnsi="Book Antiqua"/>
        </w:rPr>
        <w:t>ha</w:t>
      </w:r>
      <w:r w:rsidR="00FC3648" w:rsidRPr="008678B2">
        <w:rPr>
          <w:rFonts w:ascii="Book Antiqua" w:hAnsi="Book Antiqua"/>
        </w:rPr>
        <w:t>ve</w:t>
      </w:r>
      <w:r w:rsidR="00A601D2" w:rsidRPr="008678B2">
        <w:rPr>
          <w:rFonts w:ascii="Book Antiqua" w:hAnsi="Book Antiqua"/>
        </w:rPr>
        <w:t xml:space="preserve"> been broadly related to</w:t>
      </w:r>
      <w:r w:rsidR="00987E98" w:rsidRPr="008678B2">
        <w:rPr>
          <w:rFonts w:ascii="Book Antiqua" w:hAnsi="Book Antiqua"/>
          <w:color w:val="FF0000"/>
        </w:rPr>
        <w:t xml:space="preserve"> </w:t>
      </w:r>
      <w:r w:rsidR="00D655CC" w:rsidRPr="008678B2">
        <w:rPr>
          <w:rFonts w:ascii="Book Antiqua" w:hAnsi="Book Antiqua"/>
        </w:rPr>
        <w:t>colorectal cancer</w:t>
      </w:r>
      <w:r w:rsidR="00E33CA4" w:rsidRPr="008678B2">
        <w:rPr>
          <w:rFonts w:ascii="Book Antiqua" w:hAnsi="Book Antiqua"/>
        </w:rPr>
        <w:t xml:space="preserve"> (CRC)</w:t>
      </w:r>
      <w:r w:rsidR="00D655CC" w:rsidRPr="008678B2">
        <w:rPr>
          <w:rFonts w:ascii="Book Antiqua" w:hAnsi="Book Antiqua"/>
        </w:rPr>
        <w:t>,</w:t>
      </w:r>
      <w:r w:rsidR="006A1C9A" w:rsidRPr="008678B2">
        <w:rPr>
          <w:rFonts w:ascii="Book Antiqua" w:hAnsi="Book Antiqua"/>
        </w:rPr>
        <w:t xml:space="preserve"> </w:t>
      </w:r>
      <w:r w:rsidR="00A601D2" w:rsidRPr="008678B2">
        <w:rPr>
          <w:rFonts w:ascii="Book Antiqua" w:hAnsi="Book Antiqua"/>
        </w:rPr>
        <w:t xml:space="preserve">high variability </w:t>
      </w:r>
      <w:r w:rsidR="009227C6" w:rsidRPr="008678B2">
        <w:rPr>
          <w:rFonts w:ascii="Book Antiqua" w:hAnsi="Book Antiqua"/>
        </w:rPr>
        <w:t xml:space="preserve">exists </w:t>
      </w:r>
      <w:r w:rsidR="00A601D2" w:rsidRPr="008678B2">
        <w:rPr>
          <w:rFonts w:ascii="Book Antiqua" w:hAnsi="Book Antiqua"/>
        </w:rPr>
        <w:t xml:space="preserve">among patients. In our cohort, the </w:t>
      </w:r>
      <w:r w:rsidR="00987E98" w:rsidRPr="008678B2">
        <w:rPr>
          <w:rFonts w:ascii="Book Antiqua" w:hAnsi="Book Antiqua"/>
        </w:rPr>
        <w:t xml:space="preserve">electrophoretic </w:t>
      </w:r>
      <w:r w:rsidR="00A601D2" w:rsidRPr="008678B2">
        <w:rPr>
          <w:rFonts w:ascii="Book Antiqua" w:hAnsi="Book Antiqua"/>
        </w:rPr>
        <w:t xml:space="preserve">band profile </w:t>
      </w:r>
      <w:r w:rsidR="00987E98" w:rsidRPr="008678B2">
        <w:rPr>
          <w:rFonts w:ascii="Book Antiqua" w:hAnsi="Book Antiqua"/>
        </w:rPr>
        <w:t xml:space="preserve">of COX-2 </w:t>
      </w:r>
      <w:r w:rsidR="00A601D2" w:rsidRPr="008678B2">
        <w:rPr>
          <w:rFonts w:ascii="Book Antiqua" w:hAnsi="Book Antiqua"/>
        </w:rPr>
        <w:t xml:space="preserve">was altered in tumor tissue </w:t>
      </w:r>
      <w:r w:rsidR="00987E98" w:rsidRPr="008678B2">
        <w:rPr>
          <w:rFonts w:ascii="Book Antiqua" w:hAnsi="Book Antiqua"/>
        </w:rPr>
        <w:t xml:space="preserve">due to </w:t>
      </w:r>
      <w:r w:rsidR="00A601D2" w:rsidRPr="008678B2">
        <w:rPr>
          <w:rFonts w:ascii="Book Antiqua" w:hAnsi="Book Antiqua"/>
        </w:rPr>
        <w:t xml:space="preserve">COX-2 glycosylation. Furthermore, </w:t>
      </w:r>
      <w:r w:rsidR="00A30146" w:rsidRPr="008678B2">
        <w:rPr>
          <w:rFonts w:ascii="Book Antiqua" w:hAnsi="Book Antiqua"/>
        </w:rPr>
        <w:t>prostaglandin E</w:t>
      </w:r>
      <w:r w:rsidR="00A30146" w:rsidRPr="008678B2">
        <w:rPr>
          <w:rFonts w:ascii="Book Antiqua" w:hAnsi="Book Antiqua"/>
          <w:vertAlign w:val="subscript"/>
        </w:rPr>
        <w:t>2</w:t>
      </w:r>
      <w:r w:rsidR="00A30146" w:rsidRPr="008678B2">
        <w:rPr>
          <w:rFonts w:ascii="Book Antiqua" w:hAnsi="Book Antiqua"/>
        </w:rPr>
        <w:t xml:space="preserve"> </w:t>
      </w:r>
      <w:r w:rsidR="00A601D2" w:rsidRPr="008678B2">
        <w:rPr>
          <w:rFonts w:ascii="Book Antiqua" w:hAnsi="Book Antiqua"/>
        </w:rPr>
        <w:t>levels in tumor tissue were significantly lower than in normal colonic mucosa. In order to further characterize these samples, we have also detect</w:t>
      </w:r>
      <w:r w:rsidR="00E53911" w:rsidRPr="008678B2">
        <w:rPr>
          <w:rFonts w:ascii="Book Antiqua" w:hAnsi="Book Antiqua"/>
        </w:rPr>
        <w:t>ed</w:t>
      </w:r>
      <w:r w:rsidR="00A601D2" w:rsidRPr="008678B2">
        <w:rPr>
          <w:rFonts w:ascii="Book Antiqua" w:hAnsi="Book Antiqua"/>
        </w:rPr>
        <w:t xml:space="preserve"> an </w:t>
      </w:r>
      <w:r w:rsidR="00A601D2" w:rsidRPr="008678B2">
        <w:rPr>
          <w:rFonts w:ascii="Book Antiqua" w:hAnsi="Book Antiqua"/>
        </w:rPr>
        <w:lastRenderedPageBreak/>
        <w:t xml:space="preserve">altered metabolic and proteomic profile </w:t>
      </w:r>
      <w:r w:rsidR="00987E98" w:rsidRPr="008678B2">
        <w:rPr>
          <w:rFonts w:ascii="Book Antiqua" w:hAnsi="Book Antiqua"/>
        </w:rPr>
        <w:t xml:space="preserve">in the tumor samples </w:t>
      </w:r>
      <w:r w:rsidR="00A601D2" w:rsidRPr="008678B2">
        <w:rPr>
          <w:rFonts w:ascii="Book Antiqua" w:hAnsi="Book Antiqua"/>
        </w:rPr>
        <w:t xml:space="preserve">compared to controls that can be </w:t>
      </w:r>
      <w:r w:rsidR="009227C6" w:rsidRPr="008678B2">
        <w:rPr>
          <w:rFonts w:ascii="Book Antiqua" w:hAnsi="Book Antiqua"/>
        </w:rPr>
        <w:t>associated</w:t>
      </w:r>
      <w:r w:rsidR="00987E98" w:rsidRPr="008678B2">
        <w:rPr>
          <w:rFonts w:ascii="Book Antiqua" w:hAnsi="Book Antiqua"/>
          <w:color w:val="FF0000"/>
        </w:rPr>
        <w:t xml:space="preserve"> </w:t>
      </w:r>
      <w:r w:rsidR="00F3102C">
        <w:rPr>
          <w:rFonts w:ascii="Book Antiqua" w:hAnsi="Book Antiqua"/>
        </w:rPr>
        <w:t>with</w:t>
      </w:r>
      <w:r w:rsidR="00A601D2" w:rsidRPr="008678B2">
        <w:rPr>
          <w:rFonts w:ascii="Book Antiqua" w:hAnsi="Book Antiqua"/>
        </w:rPr>
        <w:t xml:space="preserve"> the presence of glycosylated COX-2. These findings contribute to delineate the post-translational complexity and heterogeneity of molecular signaling regulation in </w:t>
      </w:r>
      <w:r w:rsidR="00987E98" w:rsidRPr="008678B2">
        <w:rPr>
          <w:rFonts w:ascii="Book Antiqua" w:hAnsi="Book Antiqua"/>
        </w:rPr>
        <w:t>CRC progression</w:t>
      </w:r>
      <w:r w:rsidR="00A601D2" w:rsidRPr="008678B2">
        <w:rPr>
          <w:rFonts w:ascii="Book Antiqua" w:hAnsi="Book Antiqua"/>
        </w:rPr>
        <w:t>.</w:t>
      </w:r>
    </w:p>
    <w:p w14:paraId="487843AE" w14:textId="5B9597C0" w:rsidR="00C20E23" w:rsidRPr="008678B2" w:rsidRDefault="00C20E23" w:rsidP="008678B2">
      <w:pPr>
        <w:adjustRightInd w:val="0"/>
        <w:snapToGrid w:val="0"/>
        <w:spacing w:line="360" w:lineRule="auto"/>
        <w:jc w:val="both"/>
        <w:rPr>
          <w:rFonts w:ascii="Book Antiqua" w:hAnsi="Book Antiqua"/>
          <w:sz w:val="24"/>
          <w:szCs w:val="24"/>
        </w:rPr>
      </w:pPr>
    </w:p>
    <w:p w14:paraId="28ADE1BA" w14:textId="111499EE" w:rsidR="00C743D8" w:rsidRDefault="00C743D8" w:rsidP="008678B2">
      <w:pPr>
        <w:adjustRightInd w:val="0"/>
        <w:snapToGrid w:val="0"/>
        <w:spacing w:line="360" w:lineRule="auto"/>
        <w:jc w:val="both"/>
        <w:rPr>
          <w:rFonts w:ascii="Book Antiqua" w:eastAsiaTheme="minorEastAsia" w:hAnsi="Book Antiqua" w:hint="eastAsia"/>
          <w:sz w:val="24"/>
          <w:szCs w:val="24"/>
          <w:lang w:eastAsia="zh-CN"/>
        </w:rPr>
      </w:pPr>
      <w:bookmarkStart w:id="85" w:name="OLE_LINK55"/>
      <w:r w:rsidRPr="00C743D8">
        <w:rPr>
          <w:rFonts w:ascii="Book Antiqua" w:eastAsiaTheme="minorEastAsia" w:hAnsi="Book Antiqua" w:hint="eastAsia"/>
          <w:b/>
          <w:sz w:val="24"/>
          <w:szCs w:val="24"/>
          <w:lang w:eastAsia="zh-CN"/>
        </w:rPr>
        <w:t>Citation:</w:t>
      </w:r>
      <w:r>
        <w:rPr>
          <w:rFonts w:ascii="Book Antiqua" w:eastAsiaTheme="minorEastAsia" w:hAnsi="Book Antiqua" w:hint="eastAsia"/>
          <w:sz w:val="24"/>
          <w:szCs w:val="24"/>
          <w:lang w:eastAsia="zh-CN"/>
        </w:rPr>
        <w:t xml:space="preserve"> </w:t>
      </w:r>
      <w:proofErr w:type="spellStart"/>
      <w:r w:rsidR="00CC1981" w:rsidRPr="008678B2">
        <w:rPr>
          <w:rFonts w:ascii="Book Antiqua" w:hAnsi="Book Antiqua"/>
          <w:sz w:val="24"/>
          <w:szCs w:val="24"/>
        </w:rPr>
        <w:t>Prieto</w:t>
      </w:r>
      <w:proofErr w:type="spellEnd"/>
      <w:r w:rsidR="00CC1981" w:rsidRPr="008678B2">
        <w:rPr>
          <w:rFonts w:ascii="Book Antiqua" w:hAnsi="Book Antiqua"/>
          <w:sz w:val="24"/>
          <w:szCs w:val="24"/>
        </w:rPr>
        <w:t xml:space="preserve"> P, </w:t>
      </w:r>
      <w:proofErr w:type="spellStart"/>
      <w:r w:rsidR="00CC1981" w:rsidRPr="008678B2">
        <w:rPr>
          <w:rFonts w:ascii="Book Antiqua" w:hAnsi="Book Antiqua"/>
          <w:sz w:val="24"/>
          <w:szCs w:val="24"/>
        </w:rPr>
        <w:t>Jaén</w:t>
      </w:r>
      <w:proofErr w:type="spellEnd"/>
      <w:r w:rsidR="00CC1981" w:rsidRPr="008678B2">
        <w:rPr>
          <w:rFonts w:ascii="Book Antiqua" w:hAnsi="Book Antiqua"/>
          <w:sz w:val="24"/>
          <w:szCs w:val="24"/>
        </w:rPr>
        <w:t xml:space="preserve"> RI, </w:t>
      </w:r>
      <w:proofErr w:type="spellStart"/>
      <w:r w:rsidR="00CC1981" w:rsidRPr="008678B2">
        <w:rPr>
          <w:rFonts w:ascii="Book Antiqua" w:hAnsi="Book Antiqua"/>
          <w:sz w:val="24"/>
          <w:szCs w:val="24"/>
        </w:rPr>
        <w:t>Calle</w:t>
      </w:r>
      <w:proofErr w:type="spellEnd"/>
      <w:r w:rsidR="00CC1981" w:rsidRPr="008678B2">
        <w:rPr>
          <w:rFonts w:ascii="Book Antiqua" w:hAnsi="Book Antiqua"/>
          <w:sz w:val="24"/>
          <w:szCs w:val="24"/>
        </w:rPr>
        <w:t xml:space="preserve"> D, Gómez-Serrano M, </w:t>
      </w:r>
      <w:proofErr w:type="spellStart"/>
      <w:r w:rsidR="00CC1981" w:rsidRPr="008678B2">
        <w:rPr>
          <w:rFonts w:ascii="Book Antiqua" w:hAnsi="Book Antiqua"/>
          <w:sz w:val="24"/>
          <w:szCs w:val="24"/>
        </w:rPr>
        <w:t>Núñez</w:t>
      </w:r>
      <w:proofErr w:type="spellEnd"/>
      <w:r w:rsidR="00CC1981" w:rsidRPr="008678B2">
        <w:rPr>
          <w:rFonts w:ascii="Book Antiqua" w:hAnsi="Book Antiqua"/>
          <w:sz w:val="24"/>
          <w:szCs w:val="24"/>
        </w:rPr>
        <w:t xml:space="preserve"> E, </w:t>
      </w:r>
      <w:proofErr w:type="spellStart"/>
      <w:r w:rsidR="00CC1981" w:rsidRPr="008678B2">
        <w:rPr>
          <w:rFonts w:ascii="Book Antiqua" w:hAnsi="Book Antiqua"/>
          <w:sz w:val="24"/>
          <w:szCs w:val="24"/>
        </w:rPr>
        <w:t>Fernández</w:t>
      </w:r>
      <w:proofErr w:type="spellEnd"/>
      <w:r w:rsidR="00CC1981" w:rsidRPr="008678B2">
        <w:rPr>
          <w:rFonts w:ascii="Book Antiqua" w:hAnsi="Book Antiqua"/>
          <w:sz w:val="24"/>
          <w:szCs w:val="24"/>
        </w:rPr>
        <w:t xml:space="preserve">-Velasco M, Martín-Sanz P, Alonso S, </w:t>
      </w:r>
      <w:proofErr w:type="spellStart"/>
      <w:r w:rsidR="00CC1981" w:rsidRPr="008678B2">
        <w:rPr>
          <w:rFonts w:ascii="Book Antiqua" w:hAnsi="Book Antiqua"/>
          <w:sz w:val="24"/>
          <w:szCs w:val="24"/>
        </w:rPr>
        <w:t>Vázquez</w:t>
      </w:r>
      <w:proofErr w:type="spellEnd"/>
      <w:r w:rsidR="00CC1981" w:rsidRPr="008678B2">
        <w:rPr>
          <w:rFonts w:ascii="Book Antiqua" w:hAnsi="Book Antiqua"/>
          <w:sz w:val="24"/>
          <w:szCs w:val="24"/>
        </w:rPr>
        <w:t xml:space="preserve"> JM, </w:t>
      </w:r>
      <w:proofErr w:type="spellStart"/>
      <w:r w:rsidR="00CC1981" w:rsidRPr="008678B2">
        <w:rPr>
          <w:rFonts w:ascii="Book Antiqua" w:hAnsi="Book Antiqua"/>
          <w:sz w:val="24"/>
          <w:szCs w:val="24"/>
        </w:rPr>
        <w:t>Cerdán</w:t>
      </w:r>
      <w:proofErr w:type="spellEnd"/>
      <w:r w:rsidR="00CC1981" w:rsidRPr="008678B2">
        <w:rPr>
          <w:rFonts w:ascii="Book Antiqua" w:hAnsi="Book Antiqua"/>
          <w:sz w:val="24"/>
          <w:szCs w:val="24"/>
        </w:rPr>
        <w:t xml:space="preserve"> S, </w:t>
      </w:r>
      <w:proofErr w:type="spellStart"/>
      <w:r w:rsidR="00CC1981" w:rsidRPr="008678B2">
        <w:rPr>
          <w:rFonts w:ascii="Book Antiqua" w:hAnsi="Book Antiqua"/>
          <w:sz w:val="24"/>
          <w:szCs w:val="24"/>
        </w:rPr>
        <w:t>Peinado</w:t>
      </w:r>
      <w:proofErr w:type="spellEnd"/>
      <w:r w:rsidR="00CC1981" w:rsidRPr="008678B2">
        <w:rPr>
          <w:rFonts w:ascii="Book Antiqua" w:hAnsi="Book Antiqua"/>
          <w:sz w:val="24"/>
          <w:szCs w:val="24"/>
        </w:rPr>
        <w:t xml:space="preserve"> M</w:t>
      </w:r>
      <w:r w:rsidR="00AE3F50" w:rsidRPr="00AE3F50">
        <w:t xml:space="preserve"> </w:t>
      </w:r>
      <w:r w:rsidR="00AE3F50" w:rsidRPr="00AE3F50">
        <w:rPr>
          <w:rFonts w:ascii="Book Antiqua" w:hAnsi="Book Antiqua"/>
          <w:sz w:val="24"/>
          <w:szCs w:val="24"/>
        </w:rPr>
        <w:t>Á</w:t>
      </w:r>
      <w:r w:rsidR="00CC1981" w:rsidRPr="008678B2">
        <w:rPr>
          <w:rFonts w:ascii="Book Antiqua" w:hAnsi="Book Antiqua"/>
          <w:sz w:val="24"/>
          <w:szCs w:val="24"/>
        </w:rPr>
        <w:t xml:space="preserve">, </w:t>
      </w:r>
      <w:proofErr w:type="spellStart"/>
      <w:r w:rsidR="00CC1981" w:rsidRPr="008678B2">
        <w:rPr>
          <w:rFonts w:ascii="Book Antiqua" w:hAnsi="Book Antiqua"/>
          <w:sz w:val="24"/>
          <w:szCs w:val="24"/>
        </w:rPr>
        <w:t>Boscá</w:t>
      </w:r>
      <w:proofErr w:type="spellEnd"/>
      <w:r w:rsidR="00CC1981" w:rsidRPr="008678B2">
        <w:rPr>
          <w:rFonts w:ascii="Book Antiqua" w:hAnsi="Book Antiqua"/>
          <w:sz w:val="24"/>
          <w:szCs w:val="24"/>
        </w:rPr>
        <w:t xml:space="preserve"> L.</w:t>
      </w:r>
      <w:r w:rsidR="00924A31" w:rsidRPr="008678B2">
        <w:rPr>
          <w:rFonts w:ascii="Book Antiqua" w:hAnsi="Book Antiqua" w:cs="Arial"/>
          <w:b/>
          <w:caps/>
          <w:sz w:val="24"/>
          <w:szCs w:val="24"/>
        </w:rPr>
        <w:t xml:space="preserve"> </w:t>
      </w:r>
      <w:r w:rsidR="00AE3F50" w:rsidRPr="00AE3F50">
        <w:rPr>
          <w:rFonts w:ascii="Book Antiqua" w:hAnsi="Book Antiqua" w:cs="Arial"/>
          <w:sz w:val="24"/>
          <w:szCs w:val="24"/>
        </w:rPr>
        <w:t xml:space="preserve">Interplay between post-translational </w:t>
      </w:r>
      <w:r w:rsidR="00AE3F50" w:rsidRPr="00AE3F50">
        <w:rPr>
          <w:rFonts w:ascii="Book Antiqua" w:eastAsia="Calibri" w:hAnsi="Book Antiqua"/>
          <w:sz w:val="24"/>
          <w:szCs w:val="24"/>
          <w:shd w:val="clear" w:color="auto" w:fill="FFFFFF"/>
        </w:rPr>
        <w:t>cyclooxygenase-2</w:t>
      </w:r>
      <w:r w:rsidR="00AE3F50" w:rsidRPr="00AE3F50">
        <w:rPr>
          <w:rFonts w:ascii="Book Antiqua" w:hAnsi="Book Antiqua" w:cs="Arial"/>
          <w:sz w:val="24"/>
          <w:szCs w:val="24"/>
        </w:rPr>
        <w:t xml:space="preserve"> modifications and the metabolic and proteomic profile in a colorectal cancer cohort</w:t>
      </w:r>
      <w:r w:rsidR="00924A31" w:rsidRPr="00AE3F50">
        <w:rPr>
          <w:rFonts w:ascii="Book Antiqua" w:hAnsi="Book Antiqua"/>
          <w:sz w:val="24"/>
          <w:szCs w:val="24"/>
        </w:rPr>
        <w:t>.</w:t>
      </w:r>
      <w:r w:rsidR="00866A48">
        <w:rPr>
          <w:rFonts w:ascii="Book Antiqua" w:hAnsi="Book Antiqua"/>
          <w:sz w:val="24"/>
          <w:szCs w:val="24"/>
        </w:rPr>
        <w:t xml:space="preserve"> </w:t>
      </w:r>
      <w:bookmarkEnd w:id="85"/>
      <w:r w:rsidRPr="00C743D8">
        <w:rPr>
          <w:rFonts w:ascii="Book Antiqua" w:hAnsi="Book Antiqua"/>
          <w:i/>
          <w:sz w:val="24"/>
          <w:szCs w:val="24"/>
        </w:rPr>
        <w:t xml:space="preserve">World J </w:t>
      </w:r>
      <w:proofErr w:type="spellStart"/>
      <w:r w:rsidRPr="00C743D8">
        <w:rPr>
          <w:rFonts w:ascii="Book Antiqua" w:hAnsi="Book Antiqua"/>
          <w:i/>
          <w:sz w:val="24"/>
          <w:szCs w:val="24"/>
        </w:rPr>
        <w:t>Gastroenterol</w:t>
      </w:r>
      <w:proofErr w:type="spellEnd"/>
      <w:r w:rsidRPr="00C743D8">
        <w:rPr>
          <w:rFonts w:ascii="Book Antiqua" w:hAnsi="Book Antiqua"/>
          <w:i/>
          <w:sz w:val="24"/>
          <w:szCs w:val="24"/>
        </w:rPr>
        <w:t xml:space="preserve"> </w:t>
      </w:r>
      <w:r w:rsidRPr="00C743D8">
        <w:rPr>
          <w:rFonts w:ascii="Book Antiqua" w:hAnsi="Book Antiqua"/>
          <w:sz w:val="24"/>
          <w:szCs w:val="24"/>
        </w:rPr>
        <w:t xml:space="preserve">2019; 25(4): </w:t>
      </w:r>
      <w:r>
        <w:rPr>
          <w:rFonts w:ascii="Book Antiqua" w:eastAsiaTheme="minorEastAsia" w:hAnsi="Book Antiqua" w:hint="eastAsia"/>
          <w:sz w:val="24"/>
          <w:szCs w:val="24"/>
          <w:lang w:eastAsia="zh-CN"/>
        </w:rPr>
        <w:t>433</w:t>
      </w:r>
      <w:r>
        <w:rPr>
          <w:rFonts w:ascii="Book Antiqua" w:hAnsi="Book Antiqua"/>
          <w:sz w:val="24"/>
          <w:szCs w:val="24"/>
        </w:rPr>
        <w:t>-</w:t>
      </w:r>
      <w:r>
        <w:rPr>
          <w:rFonts w:ascii="Book Antiqua" w:eastAsiaTheme="minorEastAsia" w:hAnsi="Book Antiqua" w:hint="eastAsia"/>
          <w:sz w:val="24"/>
          <w:szCs w:val="24"/>
          <w:lang w:eastAsia="zh-CN"/>
        </w:rPr>
        <w:t>446</w:t>
      </w:r>
      <w:r w:rsidRPr="00C743D8">
        <w:rPr>
          <w:rFonts w:ascii="Book Antiqua" w:hAnsi="Book Antiqua"/>
          <w:sz w:val="24"/>
          <w:szCs w:val="24"/>
        </w:rPr>
        <w:t xml:space="preserve">  </w:t>
      </w:r>
    </w:p>
    <w:p w14:paraId="325C9330" w14:textId="54D16E1E" w:rsidR="00C743D8" w:rsidRDefault="00C743D8" w:rsidP="008678B2">
      <w:pPr>
        <w:adjustRightInd w:val="0"/>
        <w:snapToGrid w:val="0"/>
        <w:spacing w:line="360" w:lineRule="auto"/>
        <w:jc w:val="both"/>
        <w:rPr>
          <w:rFonts w:ascii="Book Antiqua" w:eastAsiaTheme="minorEastAsia" w:hAnsi="Book Antiqua" w:hint="eastAsia"/>
          <w:sz w:val="24"/>
          <w:szCs w:val="24"/>
          <w:lang w:eastAsia="zh-CN"/>
        </w:rPr>
      </w:pPr>
      <w:r w:rsidRPr="00C743D8">
        <w:rPr>
          <w:rFonts w:ascii="Book Antiqua" w:hAnsi="Book Antiqua"/>
          <w:b/>
          <w:sz w:val="24"/>
          <w:szCs w:val="24"/>
        </w:rPr>
        <w:t>URL:</w:t>
      </w:r>
      <w:r w:rsidRPr="00C743D8">
        <w:rPr>
          <w:rFonts w:ascii="Book Antiqua" w:hAnsi="Book Antiqua"/>
          <w:sz w:val="24"/>
          <w:szCs w:val="24"/>
        </w:rPr>
        <w:t xml:space="preserve"> https://www.wjgnet.com/1007-9327/full/v25/i4/</w:t>
      </w:r>
      <w:r>
        <w:rPr>
          <w:rFonts w:ascii="Book Antiqua" w:eastAsiaTheme="minorEastAsia" w:hAnsi="Book Antiqua" w:hint="eastAsia"/>
          <w:sz w:val="24"/>
          <w:szCs w:val="24"/>
          <w:lang w:eastAsia="zh-CN"/>
        </w:rPr>
        <w:t>433</w:t>
      </w:r>
      <w:r w:rsidRPr="00C743D8">
        <w:rPr>
          <w:rFonts w:ascii="Book Antiqua" w:hAnsi="Book Antiqua"/>
          <w:sz w:val="24"/>
          <w:szCs w:val="24"/>
        </w:rPr>
        <w:t xml:space="preserve">.htm  </w:t>
      </w:r>
    </w:p>
    <w:p w14:paraId="21A55E8D" w14:textId="214E6A96" w:rsidR="00CC1981" w:rsidRPr="00C743D8" w:rsidRDefault="00C743D8" w:rsidP="008678B2">
      <w:pPr>
        <w:adjustRightInd w:val="0"/>
        <w:snapToGrid w:val="0"/>
        <w:spacing w:line="360" w:lineRule="auto"/>
        <w:jc w:val="both"/>
        <w:rPr>
          <w:rFonts w:ascii="Book Antiqua" w:eastAsiaTheme="minorEastAsia" w:hAnsi="Book Antiqua" w:hint="eastAsia"/>
          <w:sz w:val="24"/>
          <w:szCs w:val="24"/>
          <w:lang w:eastAsia="zh-CN"/>
        </w:rPr>
      </w:pPr>
      <w:r w:rsidRPr="00C743D8">
        <w:rPr>
          <w:rFonts w:ascii="Book Antiqua" w:hAnsi="Book Antiqua"/>
          <w:b/>
          <w:sz w:val="24"/>
          <w:szCs w:val="24"/>
        </w:rPr>
        <w:t xml:space="preserve">DOI: </w:t>
      </w:r>
      <w:r w:rsidRPr="00C743D8">
        <w:rPr>
          <w:rFonts w:ascii="Book Antiqua" w:hAnsi="Book Antiqua"/>
          <w:sz w:val="24"/>
          <w:szCs w:val="24"/>
        </w:rPr>
        <w:t>https://dx.doi.org/10.3748/wjg.v25.i4.</w:t>
      </w:r>
      <w:r>
        <w:rPr>
          <w:rFonts w:ascii="Book Antiqua" w:eastAsiaTheme="minorEastAsia" w:hAnsi="Book Antiqua" w:hint="eastAsia"/>
          <w:sz w:val="24"/>
          <w:szCs w:val="24"/>
          <w:lang w:eastAsia="zh-CN"/>
        </w:rPr>
        <w:t>433</w:t>
      </w:r>
      <w:bookmarkStart w:id="86" w:name="_GoBack"/>
      <w:bookmarkEnd w:id="86"/>
    </w:p>
    <w:p w14:paraId="5C0F1D2D" w14:textId="7919FFDA" w:rsidR="00FD6455" w:rsidRPr="008678B2" w:rsidRDefault="00CC1981" w:rsidP="008678B2">
      <w:pPr>
        <w:tabs>
          <w:tab w:val="left" w:pos="1110"/>
        </w:tabs>
        <w:adjustRightInd w:val="0"/>
        <w:snapToGrid w:val="0"/>
        <w:spacing w:line="360" w:lineRule="auto"/>
        <w:jc w:val="both"/>
        <w:rPr>
          <w:rFonts w:ascii="Book Antiqua" w:hAnsi="Book Antiqua"/>
          <w:sz w:val="24"/>
          <w:szCs w:val="24"/>
        </w:rPr>
        <w:sectPr w:rsidR="00FD6455" w:rsidRPr="008678B2" w:rsidSect="008678B2">
          <w:pgSz w:w="11910" w:h="16840"/>
          <w:pgMar w:top="1440" w:right="1800" w:bottom="1440" w:left="1800" w:header="0" w:footer="1003" w:gutter="0"/>
          <w:cols w:space="720"/>
        </w:sectPr>
      </w:pPr>
      <w:r w:rsidRPr="008678B2">
        <w:rPr>
          <w:rFonts w:ascii="Book Antiqua" w:hAnsi="Book Antiqua"/>
          <w:sz w:val="24"/>
          <w:szCs w:val="24"/>
        </w:rPr>
        <w:tab/>
      </w:r>
    </w:p>
    <w:p w14:paraId="60291AC4" w14:textId="77777777" w:rsidR="00C20E23" w:rsidRPr="008678B2" w:rsidRDefault="00A601D2" w:rsidP="008678B2">
      <w:pPr>
        <w:pStyle w:val="4"/>
        <w:adjustRightInd w:val="0"/>
        <w:snapToGrid w:val="0"/>
        <w:spacing w:line="360" w:lineRule="auto"/>
        <w:ind w:left="0"/>
        <w:jc w:val="both"/>
        <w:rPr>
          <w:rFonts w:ascii="Book Antiqua" w:hAnsi="Book Antiqua"/>
        </w:rPr>
      </w:pPr>
      <w:r w:rsidRPr="008678B2">
        <w:rPr>
          <w:rFonts w:ascii="Book Antiqua" w:hAnsi="Book Antiqua"/>
        </w:rPr>
        <w:lastRenderedPageBreak/>
        <w:t>INTRODUCTION</w:t>
      </w:r>
    </w:p>
    <w:p w14:paraId="43F50FE1" w14:textId="42A79E5B" w:rsidR="00C20E23" w:rsidRPr="008678B2" w:rsidRDefault="00A601D2" w:rsidP="008678B2">
      <w:pPr>
        <w:pStyle w:val="a3"/>
        <w:adjustRightInd w:val="0"/>
        <w:snapToGrid w:val="0"/>
        <w:spacing w:line="360" w:lineRule="auto"/>
        <w:jc w:val="both"/>
        <w:rPr>
          <w:rFonts w:ascii="Book Antiqua" w:hAnsi="Book Antiqua"/>
        </w:rPr>
      </w:pPr>
      <w:r w:rsidRPr="008678B2">
        <w:rPr>
          <w:rFonts w:ascii="Book Antiqua" w:hAnsi="Book Antiqua"/>
        </w:rPr>
        <w:t>Colorectal cancer (CRC) is the second most common cause of cancer death worldwide. There were over 1</w:t>
      </w:r>
      <w:r w:rsidR="002C3DC7" w:rsidRPr="008678B2">
        <w:rPr>
          <w:rFonts w:ascii="Book Antiqua" w:hAnsi="Book Antiqua"/>
        </w:rPr>
        <w:t>8.1</w:t>
      </w:r>
      <w:r w:rsidRPr="008678B2">
        <w:rPr>
          <w:rFonts w:ascii="Book Antiqua" w:hAnsi="Book Antiqua"/>
        </w:rPr>
        <w:t xml:space="preserve"> million new cases</w:t>
      </w:r>
      <w:r w:rsidR="002C3DC7" w:rsidRPr="008678B2">
        <w:rPr>
          <w:rFonts w:ascii="Book Antiqua" w:hAnsi="Book Antiqua"/>
        </w:rPr>
        <w:t xml:space="preserve"> and 9.6 million deaths</w:t>
      </w:r>
      <w:r w:rsidRPr="008678B2">
        <w:rPr>
          <w:rFonts w:ascii="Book Antiqua" w:hAnsi="Book Antiqua"/>
        </w:rPr>
        <w:t xml:space="preserve"> in 2018 according to </w:t>
      </w:r>
      <w:r w:rsidR="003B189A" w:rsidRPr="008678B2">
        <w:rPr>
          <w:rFonts w:ascii="Book Antiqua" w:hAnsi="Book Antiqua"/>
        </w:rPr>
        <w:t xml:space="preserve">the </w:t>
      </w:r>
      <w:r w:rsidR="003B189A" w:rsidRPr="00AE3F50">
        <w:rPr>
          <w:rFonts w:ascii="Book Antiqua" w:hAnsi="Book Antiqua"/>
        </w:rPr>
        <w:t>World</w:t>
      </w:r>
      <w:r w:rsidRPr="00AE3F50">
        <w:rPr>
          <w:rFonts w:ascii="Book Antiqua" w:eastAsia="Times New Roman" w:hAnsi="Book Antiqua" w:cs="Times New Roman"/>
        </w:rPr>
        <w:t xml:space="preserve"> Health Organization</w:t>
      </w:r>
      <w:r w:rsidRPr="008678B2">
        <w:rPr>
          <w:rFonts w:ascii="Book Antiqua" w:hAnsi="Book Antiqua"/>
        </w:rPr>
        <w:t xml:space="preserve">. Patient prognosis is based on several parameters like the clinical stage of the disease, histological type, tumor grade and the analysis of </w:t>
      </w:r>
      <w:r w:rsidR="00987E98" w:rsidRPr="008678B2">
        <w:rPr>
          <w:rFonts w:ascii="Book Antiqua" w:hAnsi="Book Antiqua"/>
        </w:rPr>
        <w:t>active</w:t>
      </w:r>
      <w:r w:rsidR="00987E98" w:rsidRPr="008678B2">
        <w:rPr>
          <w:rFonts w:ascii="Book Antiqua" w:hAnsi="Book Antiqua"/>
          <w:color w:val="FF0000"/>
        </w:rPr>
        <w:t xml:space="preserve"> </w:t>
      </w:r>
      <w:proofErr w:type="gramStart"/>
      <w:r w:rsidR="003B189A" w:rsidRPr="008678B2">
        <w:rPr>
          <w:rFonts w:ascii="Book Antiqua" w:hAnsi="Book Antiqua"/>
        </w:rPr>
        <w:t>oncogenes</w:t>
      </w:r>
      <w:r w:rsidR="003B189A" w:rsidRPr="00AE3F50">
        <w:rPr>
          <w:rFonts w:ascii="Book Antiqua" w:hAnsi="Book Antiqua"/>
          <w:vertAlign w:val="superscript"/>
        </w:rPr>
        <w:t>[</w:t>
      </w:r>
      <w:proofErr w:type="gramEnd"/>
      <w:r w:rsidRPr="00AE3F50">
        <w:rPr>
          <w:rFonts w:ascii="Book Antiqua" w:hAnsi="Book Antiqua"/>
          <w:vertAlign w:val="superscript"/>
        </w:rPr>
        <w:t>1]</w:t>
      </w:r>
      <w:r w:rsidRPr="008678B2">
        <w:rPr>
          <w:rFonts w:ascii="Book Antiqua" w:hAnsi="Book Antiqua"/>
        </w:rPr>
        <w:t xml:space="preserve">. One of the targets for </w:t>
      </w:r>
      <w:r w:rsidR="003B189A" w:rsidRPr="008678B2">
        <w:rPr>
          <w:rFonts w:ascii="Book Antiqua" w:hAnsi="Book Antiqua"/>
        </w:rPr>
        <w:t>CRC therapy</w:t>
      </w:r>
      <w:r w:rsidRPr="008678B2">
        <w:rPr>
          <w:rFonts w:ascii="Book Antiqua" w:hAnsi="Book Antiqua"/>
        </w:rPr>
        <w:t xml:space="preserve"> is cyclooxygenase</w:t>
      </w:r>
      <w:r w:rsidR="00247C6D" w:rsidRPr="008678B2">
        <w:rPr>
          <w:rFonts w:ascii="Book Antiqua" w:hAnsi="Book Antiqua"/>
        </w:rPr>
        <w:t>-</w:t>
      </w:r>
      <w:r w:rsidRPr="008678B2">
        <w:rPr>
          <w:rFonts w:ascii="Book Antiqua" w:hAnsi="Book Antiqua"/>
        </w:rPr>
        <w:t xml:space="preserve">2 (COX-2), an inducible enzyme usually </w:t>
      </w:r>
      <w:r w:rsidR="003B189A" w:rsidRPr="008678B2">
        <w:rPr>
          <w:rFonts w:ascii="Book Antiqua" w:hAnsi="Book Antiqua"/>
        </w:rPr>
        <w:t>absent</w:t>
      </w:r>
      <w:r w:rsidRPr="008678B2">
        <w:rPr>
          <w:rFonts w:ascii="Book Antiqua" w:hAnsi="Book Antiqua"/>
        </w:rPr>
        <w:t xml:space="preserve"> but transcriptionally upregulated upon neoplastic and </w:t>
      </w:r>
      <w:r w:rsidR="00987E98" w:rsidRPr="008678B2">
        <w:rPr>
          <w:rFonts w:ascii="Book Antiqua" w:hAnsi="Book Antiqua"/>
        </w:rPr>
        <w:t>pro-</w:t>
      </w:r>
      <w:r w:rsidRPr="008678B2">
        <w:rPr>
          <w:rFonts w:ascii="Book Antiqua" w:hAnsi="Book Antiqua"/>
        </w:rPr>
        <w:t xml:space="preserve">inflammatory </w:t>
      </w:r>
      <w:r w:rsidR="00987E98" w:rsidRPr="008678B2">
        <w:rPr>
          <w:rFonts w:ascii="Book Antiqua" w:hAnsi="Book Antiqua"/>
        </w:rPr>
        <w:t>insults</w:t>
      </w:r>
      <w:r w:rsidR="003B189A" w:rsidRPr="00977BEE">
        <w:rPr>
          <w:rFonts w:ascii="Book Antiqua" w:hAnsi="Book Antiqua"/>
          <w:vertAlign w:val="superscript"/>
        </w:rPr>
        <w:t>[</w:t>
      </w:r>
      <w:r w:rsidRPr="00977BEE">
        <w:rPr>
          <w:rFonts w:ascii="Book Antiqua" w:hAnsi="Book Antiqua"/>
          <w:vertAlign w:val="superscript"/>
        </w:rPr>
        <w:t>2,3]</w:t>
      </w:r>
      <w:r w:rsidRPr="008678B2">
        <w:rPr>
          <w:rFonts w:ascii="Book Antiqua" w:hAnsi="Book Antiqua"/>
        </w:rPr>
        <w:t xml:space="preserve">. In </w:t>
      </w:r>
      <w:r w:rsidR="00D60064" w:rsidRPr="008678B2">
        <w:rPr>
          <w:rFonts w:ascii="Book Antiqua" w:hAnsi="Book Antiqua"/>
        </w:rPr>
        <w:t>CRC</w:t>
      </w:r>
      <w:r w:rsidRPr="008678B2">
        <w:rPr>
          <w:rFonts w:ascii="Book Antiqua" w:hAnsi="Book Antiqua"/>
        </w:rPr>
        <w:t>, whereas cyclooxygenase 1 (COX-1) expression remain</w:t>
      </w:r>
      <w:r w:rsidR="00C950B2" w:rsidRPr="008678B2">
        <w:rPr>
          <w:rFonts w:ascii="Book Antiqua" w:hAnsi="Book Antiqua"/>
        </w:rPr>
        <w:t>s</w:t>
      </w:r>
      <w:r w:rsidRPr="008678B2">
        <w:rPr>
          <w:rFonts w:ascii="Book Antiqua" w:hAnsi="Book Antiqua"/>
        </w:rPr>
        <w:t xml:space="preserve"> unaltered when comparing CRC cells and normal colonic </w:t>
      </w:r>
      <w:r w:rsidR="003B189A" w:rsidRPr="008678B2">
        <w:rPr>
          <w:rFonts w:ascii="Book Antiqua" w:hAnsi="Book Antiqua"/>
        </w:rPr>
        <w:t>mucosa, COX</w:t>
      </w:r>
      <w:r w:rsidRPr="008678B2">
        <w:rPr>
          <w:rFonts w:ascii="Book Antiqua" w:hAnsi="Book Antiqua"/>
        </w:rPr>
        <w:t>-</w:t>
      </w:r>
      <w:r w:rsidR="003B189A" w:rsidRPr="008678B2">
        <w:rPr>
          <w:rFonts w:ascii="Book Antiqua" w:hAnsi="Book Antiqua"/>
        </w:rPr>
        <w:t>2 is</w:t>
      </w:r>
      <w:r w:rsidRPr="008678B2">
        <w:rPr>
          <w:rFonts w:ascii="Book Antiqua" w:hAnsi="Book Antiqua"/>
        </w:rPr>
        <w:t xml:space="preserve"> overexpressed in 40</w:t>
      </w:r>
      <w:r w:rsidR="00977BEE">
        <w:rPr>
          <w:rFonts w:ascii="Book Antiqua" w:hAnsi="Book Antiqua"/>
        </w:rPr>
        <w:t>%</w:t>
      </w:r>
      <w:r w:rsidR="00D60064" w:rsidRPr="008678B2">
        <w:rPr>
          <w:rFonts w:ascii="Book Antiqua" w:hAnsi="Book Antiqua"/>
        </w:rPr>
        <w:t>-</w:t>
      </w:r>
      <w:r w:rsidRPr="008678B2">
        <w:rPr>
          <w:rFonts w:ascii="Book Antiqua" w:hAnsi="Book Antiqua"/>
        </w:rPr>
        <w:t>50% of benign polyps and in 80</w:t>
      </w:r>
      <w:r w:rsidR="00977BEE">
        <w:rPr>
          <w:rFonts w:ascii="Book Antiqua" w:hAnsi="Book Antiqua"/>
        </w:rPr>
        <w:t>%</w:t>
      </w:r>
      <w:r w:rsidR="00D60064" w:rsidRPr="008678B2">
        <w:rPr>
          <w:rFonts w:ascii="Book Antiqua" w:hAnsi="Book Antiqua"/>
        </w:rPr>
        <w:t>-</w:t>
      </w:r>
      <w:r w:rsidRPr="008678B2">
        <w:rPr>
          <w:rFonts w:ascii="Book Antiqua" w:hAnsi="Book Antiqua"/>
        </w:rPr>
        <w:t>90% of adenocarcinomas</w:t>
      </w:r>
      <w:r w:rsidRPr="00977BEE">
        <w:rPr>
          <w:rFonts w:ascii="Book Antiqua" w:hAnsi="Book Antiqua"/>
          <w:vertAlign w:val="superscript"/>
        </w:rPr>
        <w:t>[4,5]</w:t>
      </w:r>
      <w:r w:rsidRPr="008678B2">
        <w:rPr>
          <w:rFonts w:ascii="Book Antiqua" w:hAnsi="Book Antiqua"/>
        </w:rPr>
        <w:t>. Both enzymes catalyze a key step in the conversion of arachidonate (AA) to prostaglandin H</w:t>
      </w:r>
      <w:r w:rsidRPr="008678B2">
        <w:rPr>
          <w:rFonts w:ascii="Book Antiqua" w:hAnsi="Book Antiqua"/>
          <w:vertAlign w:val="subscript"/>
        </w:rPr>
        <w:t>2</w:t>
      </w:r>
      <w:r w:rsidRPr="008678B2">
        <w:rPr>
          <w:rFonts w:ascii="Book Antiqua" w:hAnsi="Book Antiqua"/>
        </w:rPr>
        <w:t xml:space="preserve"> (PGH</w:t>
      </w:r>
      <w:r w:rsidRPr="008678B2">
        <w:rPr>
          <w:rFonts w:ascii="Book Antiqua" w:hAnsi="Book Antiqua"/>
          <w:vertAlign w:val="subscript"/>
        </w:rPr>
        <w:t>2</w:t>
      </w:r>
      <w:r w:rsidRPr="008678B2">
        <w:rPr>
          <w:rFonts w:ascii="Book Antiqua" w:hAnsi="Book Antiqua"/>
        </w:rPr>
        <w:t>), the immediate substrate for a series of cell-specific prostaglandin (PG) and thromboxane synthases. In particular, PGE</w:t>
      </w:r>
      <w:r w:rsidRPr="008678B2">
        <w:rPr>
          <w:rFonts w:ascii="Book Antiqua" w:hAnsi="Book Antiqua"/>
          <w:vertAlign w:val="subscript"/>
        </w:rPr>
        <w:t>2</w:t>
      </w:r>
      <w:r w:rsidRPr="008678B2">
        <w:rPr>
          <w:rFonts w:ascii="Book Antiqua" w:hAnsi="Book Antiqua"/>
        </w:rPr>
        <w:t xml:space="preserve"> is </w:t>
      </w:r>
      <w:r w:rsidR="00D60064" w:rsidRPr="008678B2">
        <w:rPr>
          <w:rFonts w:ascii="Book Antiqua" w:hAnsi="Book Antiqua"/>
        </w:rPr>
        <w:t xml:space="preserve">partially </w:t>
      </w:r>
      <w:r w:rsidRPr="008678B2">
        <w:rPr>
          <w:rFonts w:ascii="Book Antiqua" w:hAnsi="Book Antiqua"/>
        </w:rPr>
        <w:t>pro-inflammatory</w:t>
      </w:r>
      <w:r w:rsidR="00D60064" w:rsidRPr="008678B2">
        <w:rPr>
          <w:rFonts w:ascii="Book Antiqua" w:hAnsi="Book Antiqua"/>
        </w:rPr>
        <w:t xml:space="preserve"> (depending on the tissue and accumulation)</w:t>
      </w:r>
      <w:r w:rsidRPr="008678B2">
        <w:rPr>
          <w:rFonts w:ascii="Book Antiqua" w:hAnsi="Book Antiqua"/>
        </w:rPr>
        <w:t xml:space="preserve"> and it has been related to </w:t>
      </w:r>
      <w:r w:rsidR="00D60064" w:rsidRPr="008678B2">
        <w:rPr>
          <w:rFonts w:ascii="Book Antiqua" w:hAnsi="Book Antiqua"/>
        </w:rPr>
        <w:t>CRC</w:t>
      </w:r>
      <w:r w:rsidRPr="008678B2">
        <w:rPr>
          <w:rFonts w:ascii="Book Antiqua" w:hAnsi="Book Antiqua"/>
        </w:rPr>
        <w:t xml:space="preserve"> </w:t>
      </w:r>
      <w:proofErr w:type="gramStart"/>
      <w:r w:rsidRPr="008678B2">
        <w:rPr>
          <w:rFonts w:ascii="Book Antiqua" w:hAnsi="Book Antiqua"/>
        </w:rPr>
        <w:t>progression</w:t>
      </w:r>
      <w:r w:rsidRPr="00977BEE">
        <w:rPr>
          <w:rFonts w:ascii="Book Antiqua" w:hAnsi="Book Antiqua"/>
          <w:vertAlign w:val="superscript"/>
        </w:rPr>
        <w:t>[</w:t>
      </w:r>
      <w:proofErr w:type="gramEnd"/>
      <w:r w:rsidRPr="00977BEE">
        <w:rPr>
          <w:rFonts w:ascii="Book Antiqua" w:hAnsi="Book Antiqua"/>
          <w:vertAlign w:val="superscript"/>
        </w:rPr>
        <w:t>6,7]</w:t>
      </w:r>
      <w:r w:rsidRPr="008678B2">
        <w:rPr>
          <w:rFonts w:ascii="Book Antiqua" w:hAnsi="Book Antiqua"/>
        </w:rPr>
        <w:t xml:space="preserve">. The </w:t>
      </w:r>
      <w:r w:rsidR="00D60064" w:rsidRPr="008678B2">
        <w:rPr>
          <w:rFonts w:ascii="Book Antiqua" w:hAnsi="Book Antiqua"/>
        </w:rPr>
        <w:t>potential tumor</w:t>
      </w:r>
      <w:r w:rsidR="00D60064" w:rsidRPr="008678B2">
        <w:rPr>
          <w:rFonts w:ascii="Book Antiqua" w:hAnsi="Book Antiqua"/>
          <w:color w:val="FF0000"/>
        </w:rPr>
        <w:t xml:space="preserve"> </w:t>
      </w:r>
      <w:r w:rsidRPr="008678B2">
        <w:rPr>
          <w:rFonts w:ascii="Book Antiqua" w:hAnsi="Book Antiqua"/>
        </w:rPr>
        <w:t>suppressor enzyme 15-prostaglandin dehydrogenase (15-PGDH), which catalyzes the degradation of PGE</w:t>
      </w:r>
      <w:r w:rsidRPr="008678B2">
        <w:rPr>
          <w:rFonts w:ascii="Book Antiqua" w:hAnsi="Book Antiqua"/>
          <w:vertAlign w:val="subscript"/>
        </w:rPr>
        <w:t>2</w:t>
      </w:r>
      <w:r w:rsidRPr="008678B2">
        <w:rPr>
          <w:rFonts w:ascii="Book Antiqua" w:hAnsi="Book Antiqua"/>
        </w:rPr>
        <w:t xml:space="preserve">, is usually down-regulated in colorectal adenoma and carcinoma </w:t>
      </w:r>
      <w:proofErr w:type="gramStart"/>
      <w:r w:rsidRPr="008678B2">
        <w:rPr>
          <w:rFonts w:ascii="Book Antiqua" w:hAnsi="Book Antiqua"/>
        </w:rPr>
        <w:t>cells</w:t>
      </w:r>
      <w:r w:rsidRPr="00977BEE">
        <w:rPr>
          <w:rFonts w:ascii="Book Antiqua" w:hAnsi="Book Antiqua"/>
          <w:vertAlign w:val="superscript"/>
        </w:rPr>
        <w:t>[</w:t>
      </w:r>
      <w:proofErr w:type="gramEnd"/>
      <w:r w:rsidRPr="00977BEE">
        <w:rPr>
          <w:rFonts w:ascii="Book Antiqua" w:hAnsi="Book Antiqua"/>
          <w:vertAlign w:val="superscript"/>
        </w:rPr>
        <w:t>8,9]</w:t>
      </w:r>
      <w:r w:rsidRPr="008678B2">
        <w:rPr>
          <w:rFonts w:ascii="Book Antiqua" w:hAnsi="Book Antiqua"/>
        </w:rPr>
        <w:t xml:space="preserve">. In addition to this, experimental data </w:t>
      </w:r>
      <w:r w:rsidR="00C950B2" w:rsidRPr="008678B2">
        <w:rPr>
          <w:rFonts w:ascii="Book Antiqua" w:hAnsi="Book Antiqua"/>
        </w:rPr>
        <w:t>ha</w:t>
      </w:r>
      <w:r w:rsidR="00D60064" w:rsidRPr="008678B2">
        <w:rPr>
          <w:rFonts w:ascii="Book Antiqua" w:hAnsi="Book Antiqua"/>
        </w:rPr>
        <w:t>ve</w:t>
      </w:r>
      <w:r w:rsidR="00C950B2" w:rsidRPr="008678B2">
        <w:rPr>
          <w:rFonts w:ascii="Book Antiqua" w:hAnsi="Book Antiqua"/>
        </w:rPr>
        <w:t xml:space="preserve"> </w:t>
      </w:r>
      <w:r w:rsidRPr="008678B2">
        <w:rPr>
          <w:rFonts w:ascii="Book Antiqua" w:hAnsi="Book Antiqua"/>
        </w:rPr>
        <w:t xml:space="preserve">demonstrated that, not only the expression </w:t>
      </w:r>
      <w:r w:rsidR="003B189A" w:rsidRPr="008678B2">
        <w:rPr>
          <w:rFonts w:ascii="Book Antiqua" w:hAnsi="Book Antiqua"/>
        </w:rPr>
        <w:t>levels of</w:t>
      </w:r>
      <w:r w:rsidRPr="008678B2">
        <w:rPr>
          <w:rFonts w:ascii="Book Antiqua" w:hAnsi="Book Antiqua"/>
        </w:rPr>
        <w:t xml:space="preserve"> </w:t>
      </w:r>
      <w:r w:rsidR="00D60064" w:rsidRPr="008678B2">
        <w:rPr>
          <w:rFonts w:ascii="Book Antiqua" w:hAnsi="Book Antiqua"/>
        </w:rPr>
        <w:t xml:space="preserve">COX-2 </w:t>
      </w:r>
      <w:r w:rsidRPr="008678B2">
        <w:rPr>
          <w:rFonts w:ascii="Book Antiqua" w:hAnsi="Book Antiqua"/>
        </w:rPr>
        <w:t>are important</w:t>
      </w:r>
      <w:r w:rsidR="00247C6D" w:rsidRPr="008678B2">
        <w:rPr>
          <w:rFonts w:ascii="Book Antiqua" w:hAnsi="Book Antiqua"/>
        </w:rPr>
        <w:t>:</w:t>
      </w:r>
      <w:r w:rsidRPr="008678B2">
        <w:rPr>
          <w:rFonts w:ascii="Book Antiqua" w:hAnsi="Book Antiqua"/>
        </w:rPr>
        <w:t xml:space="preserve"> post</w:t>
      </w:r>
      <w:r w:rsidR="00247C6D" w:rsidRPr="008678B2">
        <w:rPr>
          <w:rFonts w:ascii="Book Antiqua" w:hAnsi="Book Antiqua"/>
        </w:rPr>
        <w:t>-</w:t>
      </w:r>
      <w:r w:rsidRPr="008678B2">
        <w:rPr>
          <w:rFonts w:ascii="Book Antiqua" w:hAnsi="Book Antiqua"/>
        </w:rPr>
        <w:t xml:space="preserve">translational modifications of </w:t>
      </w:r>
      <w:r w:rsidR="00D60064" w:rsidRPr="008678B2">
        <w:rPr>
          <w:rFonts w:ascii="Book Antiqua" w:hAnsi="Book Antiqua"/>
        </w:rPr>
        <w:t xml:space="preserve">this enzyme </w:t>
      </w:r>
      <w:r w:rsidRPr="008678B2">
        <w:rPr>
          <w:rFonts w:ascii="Book Antiqua" w:hAnsi="Book Antiqua"/>
        </w:rPr>
        <w:t xml:space="preserve">may also regulate its function and </w:t>
      </w:r>
      <w:proofErr w:type="gramStart"/>
      <w:r w:rsidRPr="008678B2">
        <w:rPr>
          <w:rFonts w:ascii="Book Antiqua" w:hAnsi="Book Antiqua"/>
        </w:rPr>
        <w:t>degradation</w:t>
      </w:r>
      <w:r w:rsidRPr="00977BEE">
        <w:rPr>
          <w:rFonts w:ascii="Book Antiqua" w:hAnsi="Book Antiqua"/>
          <w:vertAlign w:val="superscript"/>
        </w:rPr>
        <w:t>[</w:t>
      </w:r>
      <w:proofErr w:type="gramEnd"/>
      <w:r w:rsidRPr="00977BEE">
        <w:rPr>
          <w:rFonts w:ascii="Book Antiqua" w:hAnsi="Book Antiqua"/>
          <w:vertAlign w:val="superscript"/>
        </w:rPr>
        <w:t>10]</w:t>
      </w:r>
      <w:r w:rsidRPr="008678B2">
        <w:rPr>
          <w:rFonts w:ascii="Book Antiqua" w:hAnsi="Book Antiqua"/>
        </w:rPr>
        <w:t xml:space="preserve">. COX-2 sequence contains five potential </w:t>
      </w:r>
      <w:r w:rsidRPr="008678B2">
        <w:rPr>
          <w:rFonts w:ascii="Book Antiqua" w:eastAsia="Times New Roman" w:hAnsi="Book Antiqua" w:cs="Times New Roman"/>
        </w:rPr>
        <w:t>N-glycosylation</w:t>
      </w:r>
      <w:r w:rsidRPr="008678B2">
        <w:rPr>
          <w:rFonts w:ascii="Book Antiqua" w:eastAsia="Times New Roman" w:hAnsi="Book Antiqua" w:cs="Times New Roman"/>
          <w:i/>
        </w:rPr>
        <w:t xml:space="preserve"> </w:t>
      </w:r>
      <w:r w:rsidRPr="008678B2">
        <w:rPr>
          <w:rFonts w:ascii="Book Antiqua" w:hAnsi="Book Antiqua"/>
        </w:rPr>
        <w:t xml:space="preserve">sites, three of which are always glycosylated, one Asn580 in human and mouse that is glycosylated </w:t>
      </w:r>
      <w:r w:rsidR="00977BEE">
        <w:rPr>
          <w:rFonts w:ascii="Cambria" w:eastAsia="Cambria" w:hAnsi="Cambria" w:cs="Cambria"/>
        </w:rPr>
        <w:t xml:space="preserve">≤ </w:t>
      </w:r>
      <w:r w:rsidRPr="008678B2">
        <w:rPr>
          <w:rFonts w:ascii="Book Antiqua" w:hAnsi="Book Antiqua"/>
        </w:rPr>
        <w:t>50% of the time</w:t>
      </w:r>
      <w:r w:rsidR="00C950B2" w:rsidRPr="008678B2">
        <w:rPr>
          <w:rFonts w:ascii="Book Antiqua" w:hAnsi="Book Antiqua"/>
        </w:rPr>
        <w:t>s</w:t>
      </w:r>
      <w:r w:rsidR="00DE7434" w:rsidRPr="008678B2">
        <w:rPr>
          <w:rFonts w:ascii="Book Antiqua" w:hAnsi="Book Antiqua"/>
        </w:rPr>
        <w:t>,</w:t>
      </w:r>
      <w:r w:rsidRPr="008678B2">
        <w:rPr>
          <w:rFonts w:ascii="Book Antiqua" w:hAnsi="Book Antiqua"/>
        </w:rPr>
        <w:t xml:space="preserve"> and one that is never </w:t>
      </w:r>
      <w:proofErr w:type="gramStart"/>
      <w:r w:rsidRPr="008678B2">
        <w:rPr>
          <w:rFonts w:ascii="Book Antiqua" w:hAnsi="Book Antiqua"/>
        </w:rPr>
        <w:t>glycosylated</w:t>
      </w:r>
      <w:r w:rsidRPr="00977BEE">
        <w:rPr>
          <w:rFonts w:ascii="Book Antiqua" w:hAnsi="Book Antiqua"/>
          <w:vertAlign w:val="superscript"/>
        </w:rPr>
        <w:t>[</w:t>
      </w:r>
      <w:proofErr w:type="gramEnd"/>
      <w:r w:rsidRPr="00977BEE">
        <w:rPr>
          <w:rFonts w:ascii="Book Antiqua" w:hAnsi="Book Antiqua"/>
          <w:vertAlign w:val="superscript"/>
        </w:rPr>
        <w:t>11]</w:t>
      </w:r>
      <w:r w:rsidRPr="008678B2">
        <w:rPr>
          <w:rFonts w:ascii="Book Antiqua" w:hAnsi="Book Antiqua"/>
        </w:rPr>
        <w:t xml:space="preserve">. The variability of glycosylation at Asn580 leads </w:t>
      </w:r>
      <w:r w:rsidR="003B189A" w:rsidRPr="008678B2">
        <w:rPr>
          <w:rFonts w:ascii="Book Antiqua" w:hAnsi="Book Antiqua"/>
        </w:rPr>
        <w:t xml:space="preserve">to </w:t>
      </w:r>
      <w:r w:rsidR="004864D4" w:rsidRPr="008678B2">
        <w:rPr>
          <w:rFonts w:ascii="Book Antiqua" w:hAnsi="Book Antiqua"/>
        </w:rPr>
        <w:t>the production</w:t>
      </w:r>
      <w:r w:rsidRPr="008678B2">
        <w:rPr>
          <w:rFonts w:ascii="Book Antiqua" w:hAnsi="Book Antiqua"/>
        </w:rPr>
        <w:t xml:space="preserve"> of two distinct </w:t>
      </w:r>
      <w:proofErr w:type="spellStart"/>
      <w:r w:rsidRPr="008678B2">
        <w:rPr>
          <w:rFonts w:ascii="Book Antiqua" w:hAnsi="Book Antiqua"/>
        </w:rPr>
        <w:t>glycoforms</w:t>
      </w:r>
      <w:proofErr w:type="spellEnd"/>
      <w:r w:rsidRPr="008678B2">
        <w:rPr>
          <w:rFonts w:ascii="Book Antiqua" w:hAnsi="Book Antiqua"/>
        </w:rPr>
        <w:t xml:space="preserve"> of 72 and 74 </w:t>
      </w:r>
      <w:proofErr w:type="spellStart"/>
      <w:r w:rsidRPr="008678B2">
        <w:rPr>
          <w:rFonts w:ascii="Book Antiqua" w:hAnsi="Book Antiqua"/>
        </w:rPr>
        <w:t>kDa</w:t>
      </w:r>
      <w:proofErr w:type="spellEnd"/>
      <w:r w:rsidR="006A1C9A" w:rsidRPr="008678B2">
        <w:rPr>
          <w:rFonts w:ascii="Book Antiqua" w:hAnsi="Book Antiqua"/>
        </w:rPr>
        <w:t>, respectively</w:t>
      </w:r>
      <w:r w:rsidRPr="008678B2">
        <w:rPr>
          <w:rFonts w:ascii="Book Antiqua" w:hAnsi="Book Antiqua"/>
        </w:rPr>
        <w:t xml:space="preserve">. In this context, it has been described that glycosylation of COX-2 can target the </w:t>
      </w:r>
      <w:r w:rsidR="003B189A" w:rsidRPr="008678B2">
        <w:rPr>
          <w:rFonts w:ascii="Book Antiqua" w:hAnsi="Book Antiqua"/>
        </w:rPr>
        <w:t>protein for</w:t>
      </w:r>
      <w:r w:rsidRPr="008678B2">
        <w:rPr>
          <w:rFonts w:ascii="Book Antiqua" w:hAnsi="Book Antiqua"/>
        </w:rPr>
        <w:t xml:space="preserve"> proteolysis through the endoplasmic reticulum pathway and has </w:t>
      </w:r>
      <w:r w:rsidR="003B189A" w:rsidRPr="008678B2">
        <w:rPr>
          <w:rFonts w:ascii="Book Antiqua" w:hAnsi="Book Antiqua"/>
        </w:rPr>
        <w:t>been associated</w:t>
      </w:r>
      <w:r w:rsidRPr="008678B2">
        <w:rPr>
          <w:rFonts w:ascii="Book Antiqua" w:hAnsi="Book Antiqua"/>
        </w:rPr>
        <w:t xml:space="preserve"> </w:t>
      </w:r>
      <w:r w:rsidR="0053191E" w:rsidRPr="008678B2">
        <w:rPr>
          <w:rFonts w:ascii="Book Antiqua" w:hAnsi="Book Antiqua"/>
        </w:rPr>
        <w:t>with</w:t>
      </w:r>
      <w:r w:rsidRPr="008678B2">
        <w:rPr>
          <w:rFonts w:ascii="Book Antiqua" w:hAnsi="Book Antiqua"/>
        </w:rPr>
        <w:t xml:space="preserve"> alterations in the activity of the </w:t>
      </w:r>
      <w:proofErr w:type="gramStart"/>
      <w:r w:rsidRPr="008678B2">
        <w:rPr>
          <w:rFonts w:ascii="Book Antiqua" w:hAnsi="Book Antiqua"/>
        </w:rPr>
        <w:t>enzyme</w:t>
      </w:r>
      <w:r w:rsidRPr="00977BEE">
        <w:rPr>
          <w:rFonts w:ascii="Book Antiqua" w:hAnsi="Book Antiqua"/>
          <w:vertAlign w:val="superscript"/>
        </w:rPr>
        <w:t>[</w:t>
      </w:r>
      <w:proofErr w:type="gramEnd"/>
      <w:r w:rsidRPr="00977BEE">
        <w:rPr>
          <w:rFonts w:ascii="Book Antiqua" w:hAnsi="Book Antiqua"/>
          <w:vertAlign w:val="superscript"/>
        </w:rPr>
        <w:t>12]</w:t>
      </w:r>
      <w:r w:rsidRPr="008678B2">
        <w:rPr>
          <w:rFonts w:ascii="Book Antiqua" w:hAnsi="Book Antiqua"/>
        </w:rPr>
        <w:t>. While the above-mentioned studies reported various COX-2 post-translational regulatory</w:t>
      </w:r>
      <w:r w:rsidR="003B189A" w:rsidRPr="008678B2">
        <w:rPr>
          <w:rFonts w:ascii="Book Antiqua" w:hAnsi="Book Antiqua"/>
        </w:rPr>
        <w:t xml:space="preserve"> </w:t>
      </w:r>
      <w:r w:rsidRPr="008678B2">
        <w:rPr>
          <w:rFonts w:ascii="Book Antiqua" w:hAnsi="Book Antiqua"/>
        </w:rPr>
        <w:t xml:space="preserve">mechanisms, the biological and physiological significance of </w:t>
      </w:r>
      <w:r w:rsidR="00D60064" w:rsidRPr="008678B2">
        <w:rPr>
          <w:rFonts w:ascii="Book Antiqua" w:hAnsi="Book Antiqua"/>
        </w:rPr>
        <w:t xml:space="preserve">the </w:t>
      </w:r>
      <w:r w:rsidRPr="008678B2">
        <w:rPr>
          <w:rFonts w:ascii="Book Antiqua" w:hAnsi="Book Antiqua"/>
        </w:rPr>
        <w:lastRenderedPageBreak/>
        <w:t>post</w:t>
      </w:r>
      <w:r w:rsidR="00596064" w:rsidRPr="008678B2">
        <w:rPr>
          <w:rFonts w:ascii="Book Antiqua" w:hAnsi="Book Antiqua"/>
        </w:rPr>
        <w:t>-</w:t>
      </w:r>
      <w:r w:rsidRPr="008678B2">
        <w:rPr>
          <w:rFonts w:ascii="Book Antiqua" w:hAnsi="Book Antiqua"/>
        </w:rPr>
        <w:t xml:space="preserve">translational regulation of COX-2 </w:t>
      </w:r>
      <w:r w:rsidR="00D60064" w:rsidRPr="008678B2">
        <w:rPr>
          <w:rFonts w:ascii="Book Antiqua" w:hAnsi="Book Antiqua"/>
        </w:rPr>
        <w:t xml:space="preserve">remains </w:t>
      </w:r>
      <w:r w:rsidRPr="008678B2">
        <w:rPr>
          <w:rFonts w:ascii="Book Antiqua" w:hAnsi="Book Antiqua"/>
        </w:rPr>
        <w:t>to be investigated.</w:t>
      </w:r>
    </w:p>
    <w:p w14:paraId="2B6F11C4" w14:textId="4B5CA9D3" w:rsidR="00C20E23" w:rsidRPr="008678B2" w:rsidRDefault="00977BEE" w:rsidP="008678B2">
      <w:pPr>
        <w:pStyle w:val="a3"/>
        <w:adjustRightInd w:val="0"/>
        <w:snapToGrid w:val="0"/>
        <w:spacing w:line="360" w:lineRule="auto"/>
        <w:jc w:val="both"/>
        <w:rPr>
          <w:rFonts w:ascii="Book Antiqua" w:hAnsi="Book Antiqua"/>
        </w:rPr>
      </w:pPr>
      <w:r>
        <w:rPr>
          <w:rFonts w:ascii="Book Antiqua" w:hAnsi="Book Antiqua"/>
        </w:rPr>
        <w:t xml:space="preserve">  </w:t>
      </w:r>
      <w:r w:rsidR="00A601D2" w:rsidRPr="008678B2">
        <w:rPr>
          <w:rFonts w:ascii="Book Antiqua" w:hAnsi="Book Antiqua"/>
        </w:rPr>
        <w:t xml:space="preserve">For cancer prognosis and diagnosis, it also gains special relevance the analysis of </w:t>
      </w:r>
      <w:r w:rsidR="00596064" w:rsidRPr="008678B2">
        <w:rPr>
          <w:rFonts w:ascii="Book Antiqua" w:hAnsi="Book Antiqua"/>
        </w:rPr>
        <w:t xml:space="preserve">alterations in </w:t>
      </w:r>
      <w:r w:rsidR="00A601D2" w:rsidRPr="008678B2">
        <w:rPr>
          <w:rFonts w:ascii="Book Antiqua" w:hAnsi="Book Antiqua"/>
        </w:rPr>
        <w:t xml:space="preserve">both </w:t>
      </w:r>
      <w:r w:rsidR="00D60064" w:rsidRPr="008678B2">
        <w:rPr>
          <w:rFonts w:ascii="Book Antiqua" w:hAnsi="Book Antiqua"/>
        </w:rPr>
        <w:t>the</w:t>
      </w:r>
      <w:r w:rsidR="00D60064" w:rsidRPr="008678B2">
        <w:rPr>
          <w:rFonts w:ascii="Book Antiqua" w:hAnsi="Book Antiqua"/>
          <w:color w:val="FF0000"/>
        </w:rPr>
        <w:t xml:space="preserve"> </w:t>
      </w:r>
      <w:r w:rsidR="00A601D2" w:rsidRPr="008678B2">
        <w:rPr>
          <w:rFonts w:ascii="Book Antiqua" w:hAnsi="Book Antiqua"/>
        </w:rPr>
        <w:t xml:space="preserve">metabolic and protein profile </w:t>
      </w:r>
      <w:r w:rsidR="00596064" w:rsidRPr="008678B2">
        <w:rPr>
          <w:rFonts w:ascii="Book Antiqua" w:hAnsi="Book Antiqua"/>
        </w:rPr>
        <w:t>in</w:t>
      </w:r>
      <w:r w:rsidR="00A601D2" w:rsidRPr="008678B2">
        <w:rPr>
          <w:rFonts w:ascii="Book Antiqua" w:hAnsi="Book Antiqua"/>
        </w:rPr>
        <w:t xml:space="preserve"> tumor tissue</w:t>
      </w:r>
      <w:r w:rsidR="00596064" w:rsidRPr="008678B2">
        <w:rPr>
          <w:rFonts w:ascii="Book Antiqua" w:hAnsi="Book Antiqua"/>
        </w:rPr>
        <w:t>s</w:t>
      </w:r>
      <w:r w:rsidR="00A601D2" w:rsidRPr="008678B2">
        <w:rPr>
          <w:rFonts w:ascii="Book Antiqua" w:hAnsi="Book Antiqua"/>
        </w:rPr>
        <w:t xml:space="preserve"> </w:t>
      </w:r>
      <w:r w:rsidR="00596064" w:rsidRPr="008678B2">
        <w:rPr>
          <w:rFonts w:ascii="Book Antiqua" w:hAnsi="Book Antiqua"/>
        </w:rPr>
        <w:t>of</w:t>
      </w:r>
      <w:r w:rsidR="00A601D2" w:rsidRPr="008678B2">
        <w:rPr>
          <w:rFonts w:ascii="Book Antiqua" w:hAnsi="Book Antiqua"/>
        </w:rPr>
        <w:t xml:space="preserve"> patients</w:t>
      </w:r>
      <w:r w:rsidR="00596064" w:rsidRPr="008678B2">
        <w:rPr>
          <w:rFonts w:ascii="Book Antiqua" w:hAnsi="Book Antiqua"/>
        </w:rPr>
        <w:t xml:space="preserve"> in contrast</w:t>
      </w:r>
      <w:r w:rsidR="00A601D2" w:rsidRPr="008678B2">
        <w:rPr>
          <w:rFonts w:ascii="Book Antiqua" w:hAnsi="Book Antiqua"/>
        </w:rPr>
        <w:t xml:space="preserve"> to the non-tumor adjacent regions. Nuclear magnetic resonance techniques</w:t>
      </w:r>
      <w:r w:rsidR="00D60064" w:rsidRPr="008678B2">
        <w:rPr>
          <w:rFonts w:ascii="Book Antiqua" w:hAnsi="Book Antiqua"/>
        </w:rPr>
        <w:t>, such</w:t>
      </w:r>
      <w:r w:rsidR="00BC19C6" w:rsidRPr="008678B2">
        <w:rPr>
          <w:rFonts w:ascii="Book Antiqua" w:hAnsi="Book Antiqua"/>
        </w:rPr>
        <w:t xml:space="preserve"> as </w:t>
      </w:r>
      <w:r w:rsidRPr="008678B2">
        <w:rPr>
          <w:rFonts w:ascii="Book Antiqua" w:hAnsi="Book Antiqua"/>
        </w:rPr>
        <w:t>high resolution magic angle spinning</w:t>
      </w:r>
      <w:r w:rsidR="00A601D2" w:rsidRPr="008678B2">
        <w:rPr>
          <w:rFonts w:ascii="Book Antiqua" w:hAnsi="Book Antiqua"/>
        </w:rPr>
        <w:t xml:space="preserve"> (HRMAS) provide an in-depth analysis for the identification of distinctive metabolites in cancer and can </w:t>
      </w:r>
      <w:r w:rsidR="007369EA" w:rsidRPr="008678B2">
        <w:rPr>
          <w:rFonts w:ascii="Book Antiqua" w:hAnsi="Book Antiqua"/>
        </w:rPr>
        <w:t>be used to correlate</w:t>
      </w:r>
      <w:r w:rsidR="00A601D2" w:rsidRPr="008678B2">
        <w:rPr>
          <w:rFonts w:ascii="Book Antiqua" w:hAnsi="Book Antiqua"/>
        </w:rPr>
        <w:t xml:space="preserve"> changes in metabolic profiles with the </w:t>
      </w:r>
      <w:r w:rsidR="0062124B" w:rsidRPr="008678B2">
        <w:rPr>
          <w:rFonts w:ascii="Book Antiqua" w:hAnsi="Book Antiqua"/>
        </w:rPr>
        <w:t xml:space="preserve">severity </w:t>
      </w:r>
      <w:r w:rsidR="00A601D2" w:rsidRPr="008678B2">
        <w:rPr>
          <w:rFonts w:ascii="Book Antiqua" w:hAnsi="Book Antiqua"/>
        </w:rPr>
        <w:t>of</w:t>
      </w:r>
      <w:r w:rsidR="0062124B" w:rsidRPr="008678B2">
        <w:rPr>
          <w:rFonts w:ascii="Book Antiqua" w:hAnsi="Book Antiqua"/>
        </w:rPr>
        <w:t xml:space="preserve"> the</w:t>
      </w:r>
      <w:r w:rsidR="00A601D2" w:rsidRPr="008678B2">
        <w:rPr>
          <w:rFonts w:ascii="Book Antiqua" w:hAnsi="Book Antiqua"/>
        </w:rPr>
        <w:t xml:space="preserve"> disease and probable </w:t>
      </w:r>
      <w:proofErr w:type="gramStart"/>
      <w:r w:rsidR="00A601D2" w:rsidRPr="008678B2">
        <w:rPr>
          <w:rFonts w:ascii="Book Antiqua" w:hAnsi="Book Antiqua"/>
        </w:rPr>
        <w:t>prognosis</w:t>
      </w:r>
      <w:r w:rsidR="00A601D2" w:rsidRPr="00977BEE">
        <w:rPr>
          <w:rFonts w:ascii="Book Antiqua" w:hAnsi="Book Antiqua"/>
          <w:vertAlign w:val="superscript"/>
        </w:rPr>
        <w:t>[</w:t>
      </w:r>
      <w:proofErr w:type="gramEnd"/>
      <w:r w:rsidR="00A601D2" w:rsidRPr="00977BEE">
        <w:rPr>
          <w:rFonts w:ascii="Book Antiqua" w:hAnsi="Book Antiqua"/>
          <w:vertAlign w:val="superscript"/>
        </w:rPr>
        <w:t>13–15]</w:t>
      </w:r>
      <w:r w:rsidR="00A601D2" w:rsidRPr="008678B2">
        <w:rPr>
          <w:rFonts w:ascii="Book Antiqua" w:hAnsi="Book Antiqua"/>
        </w:rPr>
        <w:t xml:space="preserve">. Although several recent studies have been carried out in CRC patients with </w:t>
      </w:r>
      <w:r w:rsidRPr="00977BEE">
        <w:rPr>
          <w:rFonts w:ascii="Book Antiqua" w:hAnsi="Book Antiqua"/>
        </w:rPr>
        <w:t>nuclear magnetic resonanc</w:t>
      </w:r>
      <w:r>
        <w:rPr>
          <w:rFonts w:ascii="Book Antiqua" w:hAnsi="Book Antiqua"/>
        </w:rPr>
        <w:t>e (</w:t>
      </w:r>
      <w:r w:rsidR="00A601D2" w:rsidRPr="008678B2">
        <w:rPr>
          <w:rFonts w:ascii="Book Antiqua" w:hAnsi="Book Antiqua"/>
        </w:rPr>
        <w:t>NMR</w:t>
      </w:r>
      <w:r>
        <w:rPr>
          <w:rFonts w:ascii="Book Antiqua" w:hAnsi="Book Antiqua"/>
        </w:rPr>
        <w:t>)</w:t>
      </w:r>
      <w:r w:rsidR="00A601D2" w:rsidRPr="008678B2">
        <w:rPr>
          <w:rFonts w:ascii="Book Antiqua" w:hAnsi="Book Antiqua"/>
        </w:rPr>
        <w:t xml:space="preserve"> techniques, they have been mainly focused </w:t>
      </w:r>
      <w:r w:rsidR="00A234E2" w:rsidRPr="008678B2">
        <w:rPr>
          <w:rFonts w:ascii="Book Antiqua" w:hAnsi="Book Antiqua"/>
        </w:rPr>
        <w:t xml:space="preserve">on </w:t>
      </w:r>
      <w:r w:rsidR="00A601D2" w:rsidRPr="008678B2">
        <w:rPr>
          <w:rFonts w:ascii="Book Antiqua" w:hAnsi="Book Antiqua"/>
        </w:rPr>
        <w:t xml:space="preserve">the improvement of screening (in serum, urinary tissue and fecal extracts) and early diagnosis of the </w:t>
      </w:r>
      <w:proofErr w:type="gramStart"/>
      <w:r w:rsidR="00A601D2" w:rsidRPr="008678B2">
        <w:rPr>
          <w:rFonts w:ascii="Book Antiqua" w:hAnsi="Book Antiqua"/>
        </w:rPr>
        <w:t>disease</w:t>
      </w:r>
      <w:r w:rsidR="00A601D2" w:rsidRPr="00977BEE">
        <w:rPr>
          <w:rFonts w:ascii="Book Antiqua" w:hAnsi="Book Antiqua"/>
          <w:vertAlign w:val="superscript"/>
        </w:rPr>
        <w:t>[</w:t>
      </w:r>
      <w:proofErr w:type="gramEnd"/>
      <w:r w:rsidR="00A601D2" w:rsidRPr="00977BEE">
        <w:rPr>
          <w:rFonts w:ascii="Book Antiqua" w:hAnsi="Book Antiqua"/>
          <w:vertAlign w:val="superscript"/>
        </w:rPr>
        <w:t>16–18]</w:t>
      </w:r>
      <w:r w:rsidR="00A601D2" w:rsidRPr="008678B2">
        <w:rPr>
          <w:rFonts w:ascii="Book Antiqua" w:hAnsi="Book Antiqua"/>
        </w:rPr>
        <w:t xml:space="preserve">. Additionally, proteomic analyses have been effective in the identification of peptides present in different pathological contexts, including </w:t>
      </w:r>
      <w:proofErr w:type="gramStart"/>
      <w:r w:rsidR="00A601D2" w:rsidRPr="008678B2">
        <w:rPr>
          <w:rFonts w:ascii="Book Antiqua" w:hAnsi="Book Antiqua"/>
        </w:rPr>
        <w:t>cancer</w:t>
      </w:r>
      <w:r w:rsidR="00A601D2" w:rsidRPr="00977BEE">
        <w:rPr>
          <w:rFonts w:ascii="Book Antiqua" w:hAnsi="Book Antiqua"/>
          <w:vertAlign w:val="superscript"/>
        </w:rPr>
        <w:t>[</w:t>
      </w:r>
      <w:proofErr w:type="gramEnd"/>
      <w:r w:rsidR="00A601D2" w:rsidRPr="00977BEE">
        <w:rPr>
          <w:rFonts w:ascii="Book Antiqua" w:hAnsi="Book Antiqua"/>
          <w:vertAlign w:val="superscript"/>
        </w:rPr>
        <w:t>19–21]</w:t>
      </w:r>
      <w:r w:rsidR="00A601D2" w:rsidRPr="008678B2">
        <w:rPr>
          <w:rFonts w:ascii="Book Antiqua" w:hAnsi="Book Antiqua"/>
        </w:rPr>
        <w:t xml:space="preserve">. </w:t>
      </w:r>
      <w:r w:rsidR="00CA7C2E" w:rsidRPr="008678B2">
        <w:rPr>
          <w:rFonts w:ascii="Book Antiqua" w:hAnsi="Book Antiqua"/>
        </w:rPr>
        <w:t>Thus</w:t>
      </w:r>
      <w:r w:rsidR="00A601D2" w:rsidRPr="008678B2">
        <w:rPr>
          <w:rFonts w:ascii="Book Antiqua" w:hAnsi="Book Antiqua"/>
        </w:rPr>
        <w:t>, the analysis of correlations between metabolic and molecular parameters in tumors of a high number of CRC patients could be useful for the understanding of the basis of this cancer in humans.</w:t>
      </w:r>
    </w:p>
    <w:p w14:paraId="5F095CAD" w14:textId="3DDC909F" w:rsidR="00C20E23" w:rsidRPr="008678B2" w:rsidRDefault="00977BEE" w:rsidP="008678B2">
      <w:pPr>
        <w:pStyle w:val="a3"/>
        <w:adjustRightInd w:val="0"/>
        <w:snapToGrid w:val="0"/>
        <w:spacing w:line="360" w:lineRule="auto"/>
        <w:jc w:val="both"/>
        <w:rPr>
          <w:rFonts w:ascii="Book Antiqua" w:hAnsi="Book Antiqua"/>
        </w:rPr>
      </w:pPr>
      <w:r>
        <w:rPr>
          <w:rFonts w:ascii="Book Antiqua" w:hAnsi="Book Antiqua"/>
        </w:rPr>
        <w:t xml:space="preserve">  </w:t>
      </w:r>
      <w:r w:rsidR="00A601D2" w:rsidRPr="008678B2">
        <w:rPr>
          <w:rFonts w:ascii="Book Antiqua" w:hAnsi="Book Antiqua"/>
        </w:rPr>
        <w:t>In this study</w:t>
      </w:r>
      <w:r>
        <w:rPr>
          <w:rFonts w:ascii="Book Antiqua" w:hAnsi="Book Antiqua"/>
        </w:rPr>
        <w:t>,</w:t>
      </w:r>
      <w:r w:rsidR="00A601D2" w:rsidRPr="008678B2">
        <w:rPr>
          <w:rFonts w:ascii="Book Antiqua" w:hAnsi="Book Antiqua"/>
        </w:rPr>
        <w:t xml:space="preserve"> we have analyzed</w:t>
      </w:r>
      <w:r w:rsidR="00E518D7" w:rsidRPr="008678B2">
        <w:rPr>
          <w:rFonts w:ascii="Book Antiqua" w:hAnsi="Book Antiqua"/>
        </w:rPr>
        <w:t xml:space="preserve"> in samples from CRC patients</w:t>
      </w:r>
      <w:r w:rsidR="00A601D2" w:rsidRPr="008678B2">
        <w:rPr>
          <w:rFonts w:ascii="Book Antiqua" w:hAnsi="Book Antiqua"/>
        </w:rPr>
        <w:t xml:space="preserve"> the </w:t>
      </w:r>
      <w:r w:rsidR="007369EA" w:rsidRPr="008678B2">
        <w:rPr>
          <w:rFonts w:ascii="Book Antiqua" w:hAnsi="Book Antiqua"/>
        </w:rPr>
        <w:t xml:space="preserve">post-translational </w:t>
      </w:r>
      <w:r w:rsidR="00A601D2" w:rsidRPr="008678B2">
        <w:rPr>
          <w:rFonts w:ascii="Book Antiqua" w:hAnsi="Book Antiqua"/>
        </w:rPr>
        <w:t xml:space="preserve">regulation of COX-2 </w:t>
      </w:r>
      <w:r w:rsidR="007369EA" w:rsidRPr="008678B2">
        <w:rPr>
          <w:rFonts w:ascii="Book Antiqua" w:hAnsi="Book Antiqua"/>
        </w:rPr>
        <w:t>together with</w:t>
      </w:r>
      <w:r w:rsidR="00A601D2" w:rsidRPr="008678B2">
        <w:rPr>
          <w:rFonts w:ascii="Book Antiqua" w:hAnsi="Book Antiqua"/>
        </w:rPr>
        <w:t xml:space="preserve"> a detailed analysis of both the metabolic and the proteomic </w:t>
      </w:r>
      <w:r w:rsidR="00171BE0" w:rsidRPr="008678B2">
        <w:rPr>
          <w:rFonts w:ascii="Book Antiqua" w:hAnsi="Book Antiqua"/>
        </w:rPr>
        <w:t>profile</w:t>
      </w:r>
      <w:r w:rsidR="00171BE0" w:rsidRPr="008678B2">
        <w:rPr>
          <w:rFonts w:ascii="Book Antiqua" w:hAnsi="Book Antiqua"/>
          <w:color w:val="FF0000"/>
        </w:rPr>
        <w:t xml:space="preserve"> </w:t>
      </w:r>
      <w:r w:rsidR="00A601D2" w:rsidRPr="008678B2">
        <w:rPr>
          <w:rFonts w:ascii="Book Antiqua" w:hAnsi="Book Antiqua"/>
        </w:rPr>
        <w:t>of the tumor tissue compared to the non-tumor adjacent area</w:t>
      </w:r>
      <w:r w:rsidR="00E518D7" w:rsidRPr="008678B2">
        <w:rPr>
          <w:rFonts w:ascii="Book Antiqua" w:hAnsi="Book Antiqua"/>
        </w:rPr>
        <w:t xml:space="preserve"> to elucidate whether distinctive COX-2 post-translational modifications can be associated to a specific, altered metabolic profile in these CRC samples</w:t>
      </w:r>
      <w:r w:rsidR="00A601D2" w:rsidRPr="008678B2">
        <w:rPr>
          <w:rFonts w:ascii="Book Antiqua" w:hAnsi="Book Antiqua"/>
        </w:rPr>
        <w:t>.</w:t>
      </w:r>
    </w:p>
    <w:p w14:paraId="053535D6" w14:textId="77777777" w:rsidR="00C20E23" w:rsidRPr="008678B2" w:rsidRDefault="00C20E23" w:rsidP="008678B2">
      <w:pPr>
        <w:pStyle w:val="a3"/>
        <w:adjustRightInd w:val="0"/>
        <w:snapToGrid w:val="0"/>
        <w:spacing w:line="360" w:lineRule="auto"/>
        <w:jc w:val="both"/>
        <w:rPr>
          <w:rFonts w:ascii="Book Antiqua" w:hAnsi="Book Antiqua"/>
        </w:rPr>
      </w:pPr>
    </w:p>
    <w:p w14:paraId="655F162D" w14:textId="77777777" w:rsidR="00345D5A" w:rsidRPr="008678B2" w:rsidRDefault="00345D5A" w:rsidP="008678B2">
      <w:pPr>
        <w:pStyle w:val="a3"/>
        <w:adjustRightInd w:val="0"/>
        <w:snapToGrid w:val="0"/>
        <w:spacing w:line="360" w:lineRule="auto"/>
        <w:jc w:val="both"/>
        <w:rPr>
          <w:rFonts w:ascii="Book Antiqua" w:hAnsi="Book Antiqua"/>
        </w:rPr>
      </w:pPr>
      <w:bookmarkStart w:id="87" w:name="OLE_LINK238"/>
      <w:bookmarkStart w:id="88" w:name="OLE_LINK239"/>
      <w:r w:rsidRPr="008678B2">
        <w:rPr>
          <w:rFonts w:ascii="Book Antiqua" w:hAnsi="Book Antiqua" w:cs="Times New Roman"/>
          <w:b/>
          <w:caps/>
        </w:rPr>
        <w:t>Materials and methods</w:t>
      </w:r>
      <w:bookmarkEnd w:id="87"/>
      <w:bookmarkEnd w:id="88"/>
      <w:r w:rsidRPr="008678B2" w:rsidDel="00345D5A">
        <w:rPr>
          <w:rFonts w:ascii="Book Antiqua" w:hAnsi="Book Antiqua"/>
        </w:rPr>
        <w:t xml:space="preserve"> </w:t>
      </w:r>
    </w:p>
    <w:p w14:paraId="77BE9700" w14:textId="77777777" w:rsidR="00977BEE" w:rsidRDefault="00A601D2" w:rsidP="008678B2">
      <w:pPr>
        <w:pStyle w:val="a3"/>
        <w:adjustRightInd w:val="0"/>
        <w:snapToGrid w:val="0"/>
        <w:spacing w:line="360" w:lineRule="auto"/>
        <w:jc w:val="both"/>
        <w:rPr>
          <w:rFonts w:ascii="Book Antiqua" w:hAnsi="Book Antiqua"/>
          <w:b/>
        </w:rPr>
      </w:pPr>
      <w:r w:rsidRPr="008678B2">
        <w:rPr>
          <w:rFonts w:ascii="Book Antiqua" w:hAnsi="Book Antiqua"/>
          <w:b/>
          <w:i/>
        </w:rPr>
        <w:t>Human colon biopsies</w:t>
      </w:r>
    </w:p>
    <w:p w14:paraId="0C8AD5E3" w14:textId="408E48E2" w:rsidR="00C20E23" w:rsidRDefault="00A601D2" w:rsidP="008678B2">
      <w:pPr>
        <w:pStyle w:val="a3"/>
        <w:adjustRightInd w:val="0"/>
        <w:snapToGrid w:val="0"/>
        <w:spacing w:line="360" w:lineRule="auto"/>
        <w:jc w:val="both"/>
        <w:rPr>
          <w:rFonts w:ascii="Book Antiqua" w:hAnsi="Book Antiqua"/>
        </w:rPr>
      </w:pPr>
      <w:r w:rsidRPr="008678B2">
        <w:rPr>
          <w:rFonts w:ascii="Book Antiqua" w:hAnsi="Book Antiqua"/>
        </w:rPr>
        <w:t xml:space="preserve">Biopsies from both healthy and pathological colorectal tissues were taken under informed consent from patients during standard colonoscopy procedure in the </w:t>
      </w:r>
      <w:r w:rsidR="00171BE0" w:rsidRPr="008678B2">
        <w:rPr>
          <w:rFonts w:ascii="Book Antiqua" w:hAnsi="Book Antiqua"/>
        </w:rPr>
        <w:t>University</w:t>
      </w:r>
      <w:r w:rsidRPr="008678B2">
        <w:rPr>
          <w:rFonts w:ascii="Book Antiqua" w:hAnsi="Book Antiqua"/>
        </w:rPr>
        <w:t xml:space="preserve"> Hospital of </w:t>
      </w:r>
      <w:proofErr w:type="spellStart"/>
      <w:r w:rsidRPr="008678B2">
        <w:rPr>
          <w:rFonts w:ascii="Book Antiqua" w:hAnsi="Book Antiqua"/>
        </w:rPr>
        <w:t>Bellvitge</w:t>
      </w:r>
      <w:proofErr w:type="spellEnd"/>
      <w:r w:rsidRPr="008678B2">
        <w:rPr>
          <w:rFonts w:ascii="Book Antiqua" w:hAnsi="Book Antiqua"/>
        </w:rPr>
        <w:t xml:space="preserve"> (Barcelona, Spain) and Germans </w:t>
      </w:r>
      <w:proofErr w:type="spellStart"/>
      <w:r w:rsidRPr="008678B2">
        <w:rPr>
          <w:rFonts w:ascii="Book Antiqua" w:hAnsi="Book Antiqua"/>
        </w:rPr>
        <w:t>Trias</w:t>
      </w:r>
      <w:proofErr w:type="spellEnd"/>
      <w:r w:rsidRPr="008678B2">
        <w:rPr>
          <w:rFonts w:ascii="Book Antiqua" w:hAnsi="Book Antiqua"/>
        </w:rPr>
        <w:t xml:space="preserve"> i </w:t>
      </w:r>
      <w:proofErr w:type="spellStart"/>
      <w:r w:rsidRPr="008678B2">
        <w:rPr>
          <w:rFonts w:ascii="Book Antiqua" w:hAnsi="Book Antiqua"/>
        </w:rPr>
        <w:t>Pujol</w:t>
      </w:r>
      <w:proofErr w:type="spellEnd"/>
      <w:r w:rsidRPr="008678B2">
        <w:rPr>
          <w:rFonts w:ascii="Book Antiqua" w:hAnsi="Book Antiqua"/>
        </w:rPr>
        <w:t xml:space="preserve"> </w:t>
      </w:r>
      <w:r w:rsidR="00171BE0" w:rsidRPr="008678B2">
        <w:rPr>
          <w:rFonts w:ascii="Book Antiqua" w:hAnsi="Book Antiqua"/>
        </w:rPr>
        <w:t>University</w:t>
      </w:r>
      <w:r w:rsidRPr="008678B2">
        <w:rPr>
          <w:rFonts w:ascii="Book Antiqua" w:hAnsi="Book Antiqua"/>
        </w:rPr>
        <w:t xml:space="preserve"> Hospital (Campus Can </w:t>
      </w:r>
      <w:proofErr w:type="spellStart"/>
      <w:r w:rsidRPr="008678B2">
        <w:rPr>
          <w:rFonts w:ascii="Book Antiqua" w:hAnsi="Book Antiqua"/>
        </w:rPr>
        <w:t>Ruti</w:t>
      </w:r>
      <w:proofErr w:type="spellEnd"/>
      <w:r w:rsidRPr="008678B2">
        <w:rPr>
          <w:rFonts w:ascii="Book Antiqua" w:hAnsi="Book Antiqua"/>
        </w:rPr>
        <w:t>) (Barcelona, Spain). The mean</w:t>
      </w:r>
      <w:r w:rsidR="00A234E2" w:rsidRPr="008678B2">
        <w:rPr>
          <w:rFonts w:ascii="Book Antiqua" w:hAnsi="Book Antiqua"/>
        </w:rPr>
        <w:t xml:space="preserve"> </w:t>
      </w:r>
      <w:r w:rsidRPr="008678B2">
        <w:rPr>
          <w:rFonts w:ascii="Book Antiqua" w:hAnsi="Book Antiqua"/>
        </w:rPr>
        <w:t>age of participant</w:t>
      </w:r>
      <w:r w:rsidR="00A234E2" w:rsidRPr="008678B2">
        <w:rPr>
          <w:rFonts w:ascii="Book Antiqua" w:hAnsi="Book Antiqua"/>
        </w:rPr>
        <w:t>s</w:t>
      </w:r>
      <w:r w:rsidRPr="008678B2">
        <w:rPr>
          <w:rFonts w:ascii="Book Antiqua" w:hAnsi="Book Antiqua"/>
        </w:rPr>
        <w:t xml:space="preserve"> w</w:t>
      </w:r>
      <w:r w:rsidR="00A234E2" w:rsidRPr="008678B2">
        <w:rPr>
          <w:rFonts w:ascii="Book Antiqua" w:hAnsi="Book Antiqua"/>
        </w:rPr>
        <w:t>as</w:t>
      </w:r>
      <w:r w:rsidRPr="008678B2">
        <w:rPr>
          <w:rFonts w:ascii="Book Antiqua" w:hAnsi="Book Antiqua"/>
        </w:rPr>
        <w:t xml:space="preserve"> 71</w:t>
      </w:r>
      <w:r w:rsidR="00977BEE">
        <w:rPr>
          <w:rFonts w:ascii="Book Antiqua" w:hAnsi="Book Antiqua"/>
        </w:rPr>
        <w:t xml:space="preserve"> </w:t>
      </w:r>
      <w:r w:rsidRPr="008678B2">
        <w:rPr>
          <w:rFonts w:ascii="Book Antiqua" w:hAnsi="Book Antiqua"/>
        </w:rPr>
        <w:t>±</w:t>
      </w:r>
      <w:r w:rsidR="00977BEE">
        <w:rPr>
          <w:rFonts w:ascii="Book Antiqua" w:hAnsi="Book Antiqua"/>
        </w:rPr>
        <w:t xml:space="preserve"> </w:t>
      </w:r>
      <w:r w:rsidRPr="008678B2">
        <w:rPr>
          <w:rFonts w:ascii="Book Antiqua" w:hAnsi="Book Antiqua"/>
        </w:rPr>
        <w:t xml:space="preserve">15 years old. All procedures </w:t>
      </w:r>
      <w:r w:rsidRPr="008678B2">
        <w:rPr>
          <w:rFonts w:ascii="Book Antiqua" w:hAnsi="Book Antiqua"/>
        </w:rPr>
        <w:lastRenderedPageBreak/>
        <w:t xml:space="preserve">were approved by the Ethical Committee for Clinical Investigation of </w:t>
      </w:r>
      <w:r w:rsidR="00171BE0" w:rsidRPr="008678B2">
        <w:rPr>
          <w:rFonts w:ascii="Book Antiqua" w:hAnsi="Book Antiqua"/>
        </w:rPr>
        <w:t>University</w:t>
      </w:r>
      <w:r w:rsidRPr="008678B2">
        <w:rPr>
          <w:rFonts w:ascii="Book Antiqua" w:hAnsi="Book Antiqua"/>
        </w:rPr>
        <w:t xml:space="preserve"> </w:t>
      </w:r>
      <w:r w:rsidR="009570DD" w:rsidRPr="008678B2">
        <w:rPr>
          <w:rFonts w:ascii="Book Antiqua" w:hAnsi="Book Antiqua"/>
        </w:rPr>
        <w:t xml:space="preserve">Hospital of </w:t>
      </w:r>
      <w:proofErr w:type="spellStart"/>
      <w:r w:rsidR="009570DD" w:rsidRPr="008678B2">
        <w:rPr>
          <w:rFonts w:ascii="Book Antiqua" w:hAnsi="Book Antiqua"/>
        </w:rPr>
        <w:t>Bellvitge</w:t>
      </w:r>
      <w:proofErr w:type="spellEnd"/>
      <w:r w:rsidR="009570DD" w:rsidRPr="008678B2">
        <w:rPr>
          <w:rFonts w:ascii="Book Antiqua" w:hAnsi="Book Antiqua"/>
        </w:rPr>
        <w:t xml:space="preserve"> and</w:t>
      </w:r>
      <w:r w:rsidRPr="008678B2">
        <w:rPr>
          <w:rFonts w:ascii="Book Antiqua" w:hAnsi="Book Antiqua"/>
        </w:rPr>
        <w:t xml:space="preserve"> </w:t>
      </w:r>
      <w:r w:rsidR="00171BE0" w:rsidRPr="008678B2">
        <w:rPr>
          <w:rFonts w:ascii="Book Antiqua" w:hAnsi="Book Antiqua"/>
        </w:rPr>
        <w:t>University</w:t>
      </w:r>
      <w:r w:rsidR="003B189A" w:rsidRPr="008678B2">
        <w:rPr>
          <w:rFonts w:ascii="Book Antiqua" w:hAnsi="Book Antiqua"/>
        </w:rPr>
        <w:t xml:space="preserve"> Hospital</w:t>
      </w:r>
      <w:r w:rsidRPr="008678B2">
        <w:rPr>
          <w:rFonts w:ascii="Book Antiqua" w:hAnsi="Book Antiqua"/>
        </w:rPr>
        <w:t xml:space="preserve"> of Germans </w:t>
      </w:r>
      <w:proofErr w:type="spellStart"/>
      <w:r w:rsidRPr="008678B2">
        <w:rPr>
          <w:rFonts w:ascii="Book Antiqua" w:hAnsi="Book Antiqua"/>
        </w:rPr>
        <w:t>Trias</w:t>
      </w:r>
      <w:proofErr w:type="spellEnd"/>
      <w:r w:rsidRPr="008678B2">
        <w:rPr>
          <w:rFonts w:ascii="Book Antiqua" w:hAnsi="Book Antiqua"/>
        </w:rPr>
        <w:t xml:space="preserve"> i </w:t>
      </w:r>
      <w:proofErr w:type="spellStart"/>
      <w:r w:rsidRPr="008678B2">
        <w:rPr>
          <w:rFonts w:ascii="Book Antiqua" w:hAnsi="Book Antiqua"/>
        </w:rPr>
        <w:t>Pujol</w:t>
      </w:r>
      <w:proofErr w:type="spellEnd"/>
      <w:r w:rsidRPr="008678B2">
        <w:rPr>
          <w:rFonts w:ascii="Book Antiqua" w:hAnsi="Book Antiqua"/>
        </w:rPr>
        <w:t xml:space="preserve"> (Barcelona, Spain).</w:t>
      </w:r>
    </w:p>
    <w:p w14:paraId="2D8ECAAA" w14:textId="77777777" w:rsidR="00977BEE" w:rsidRPr="008678B2" w:rsidRDefault="00977BEE" w:rsidP="008678B2">
      <w:pPr>
        <w:pStyle w:val="a3"/>
        <w:adjustRightInd w:val="0"/>
        <w:snapToGrid w:val="0"/>
        <w:spacing w:line="360" w:lineRule="auto"/>
        <w:jc w:val="both"/>
        <w:rPr>
          <w:rFonts w:ascii="Book Antiqua" w:hAnsi="Book Antiqua"/>
          <w:b/>
        </w:rPr>
      </w:pPr>
    </w:p>
    <w:p w14:paraId="0FE5E9BA" w14:textId="77777777" w:rsidR="00977BEE" w:rsidRDefault="00A601D2" w:rsidP="008678B2">
      <w:pPr>
        <w:pStyle w:val="a3"/>
        <w:adjustRightInd w:val="0"/>
        <w:snapToGrid w:val="0"/>
        <w:spacing w:line="360" w:lineRule="auto"/>
        <w:jc w:val="both"/>
        <w:rPr>
          <w:rFonts w:ascii="Book Antiqua" w:hAnsi="Book Antiqua"/>
          <w:b/>
          <w:i/>
        </w:rPr>
      </w:pPr>
      <w:r w:rsidRPr="008678B2">
        <w:rPr>
          <w:rFonts w:ascii="Book Antiqua" w:hAnsi="Book Antiqua"/>
          <w:b/>
          <w:i/>
        </w:rPr>
        <w:t>Cell culture</w:t>
      </w:r>
    </w:p>
    <w:p w14:paraId="2E0B81EC" w14:textId="67C579A0" w:rsidR="00C20E23" w:rsidRDefault="00A601D2" w:rsidP="008678B2">
      <w:pPr>
        <w:pStyle w:val="a3"/>
        <w:adjustRightInd w:val="0"/>
        <w:snapToGrid w:val="0"/>
        <w:spacing w:line="360" w:lineRule="auto"/>
        <w:jc w:val="both"/>
        <w:rPr>
          <w:rFonts w:ascii="Book Antiqua" w:hAnsi="Book Antiqua"/>
        </w:rPr>
      </w:pPr>
      <w:r w:rsidRPr="008678B2">
        <w:rPr>
          <w:rFonts w:ascii="Book Antiqua" w:hAnsi="Book Antiqua"/>
        </w:rPr>
        <w:t>The colorectal adenocarcinoma cell line HT-29 was maintained in DMEM medium (Gibco) containing 100</w:t>
      </w:r>
      <w:r w:rsidR="00977BEE">
        <w:rPr>
          <w:rFonts w:ascii="Book Antiqua" w:hAnsi="Book Antiqua"/>
        </w:rPr>
        <w:t xml:space="preserve"> U/mL penicillin, 100 </w:t>
      </w:r>
      <w:proofErr w:type="spellStart"/>
      <w:r w:rsidR="00977BEE">
        <w:rPr>
          <w:rFonts w:ascii="Book Antiqua" w:hAnsi="Book Antiqua"/>
        </w:rPr>
        <w:t>μg</w:t>
      </w:r>
      <w:proofErr w:type="spellEnd"/>
      <w:r w:rsidR="00977BEE">
        <w:rPr>
          <w:rFonts w:ascii="Book Antiqua" w:hAnsi="Book Antiqua"/>
        </w:rPr>
        <w:t>/mL</w:t>
      </w:r>
      <w:r w:rsidRPr="008678B2">
        <w:rPr>
          <w:rFonts w:ascii="Book Antiqua" w:hAnsi="Book Antiqua"/>
        </w:rPr>
        <w:t xml:space="preserve"> streptomycin and 10% heat-inactivated fetal bovine serum (FBS).</w:t>
      </w:r>
    </w:p>
    <w:p w14:paraId="1DD7EB35" w14:textId="77777777" w:rsidR="00977BEE" w:rsidRPr="008678B2" w:rsidRDefault="00977BEE" w:rsidP="008678B2">
      <w:pPr>
        <w:pStyle w:val="a3"/>
        <w:adjustRightInd w:val="0"/>
        <w:snapToGrid w:val="0"/>
        <w:spacing w:line="360" w:lineRule="auto"/>
        <w:jc w:val="both"/>
        <w:rPr>
          <w:rFonts w:ascii="Book Antiqua" w:hAnsi="Book Antiqua"/>
        </w:rPr>
      </w:pPr>
    </w:p>
    <w:p w14:paraId="1B354D3E" w14:textId="4AEF5D84" w:rsidR="00977BEE" w:rsidRDefault="00977BEE" w:rsidP="008678B2">
      <w:pPr>
        <w:pStyle w:val="a3"/>
        <w:adjustRightInd w:val="0"/>
        <w:snapToGrid w:val="0"/>
        <w:spacing w:line="360" w:lineRule="auto"/>
        <w:jc w:val="both"/>
        <w:rPr>
          <w:rFonts w:ascii="Book Antiqua" w:hAnsi="Book Antiqua"/>
          <w:b/>
          <w:i/>
        </w:rPr>
      </w:pPr>
      <w:proofErr w:type="spellStart"/>
      <w:r>
        <w:rPr>
          <w:rFonts w:ascii="Book Antiqua" w:hAnsi="Book Antiqua"/>
          <w:b/>
          <w:i/>
        </w:rPr>
        <w:t>De</w:t>
      </w:r>
      <w:r w:rsidR="00A601D2" w:rsidRPr="008678B2">
        <w:rPr>
          <w:rFonts w:ascii="Book Antiqua" w:hAnsi="Book Antiqua"/>
          <w:b/>
          <w:i/>
        </w:rPr>
        <w:t>glycosylation</w:t>
      </w:r>
      <w:proofErr w:type="spellEnd"/>
      <w:r w:rsidR="00A601D2" w:rsidRPr="008678B2">
        <w:rPr>
          <w:rFonts w:ascii="Book Antiqua" w:hAnsi="Book Antiqua"/>
          <w:b/>
          <w:i/>
        </w:rPr>
        <w:t xml:space="preserve"> assay in vivo for HT29 cells</w:t>
      </w:r>
    </w:p>
    <w:p w14:paraId="0A84049E" w14:textId="589AF097" w:rsidR="00C20E23" w:rsidRDefault="00977BEE" w:rsidP="008678B2">
      <w:pPr>
        <w:pStyle w:val="a3"/>
        <w:adjustRightInd w:val="0"/>
        <w:snapToGrid w:val="0"/>
        <w:spacing w:line="360" w:lineRule="auto"/>
        <w:jc w:val="both"/>
        <w:rPr>
          <w:rFonts w:ascii="Book Antiqua" w:hAnsi="Book Antiqua"/>
        </w:rPr>
      </w:pPr>
      <w:r>
        <w:rPr>
          <w:rFonts w:ascii="Book Antiqua" w:hAnsi="Book Antiqua"/>
        </w:rPr>
        <w:t>Three hundred thousand</w:t>
      </w:r>
      <w:r w:rsidR="00A601D2" w:rsidRPr="008678B2">
        <w:rPr>
          <w:rFonts w:ascii="Book Antiqua" w:hAnsi="Book Antiqua"/>
        </w:rPr>
        <w:t xml:space="preserve"> cells were seeded per well on 6-well plates. When confluence was reached, cells were starved in serum-free media for 18</w:t>
      </w:r>
      <w:r>
        <w:rPr>
          <w:rFonts w:ascii="Book Antiqua" w:hAnsi="Book Antiqua"/>
        </w:rPr>
        <w:t xml:space="preserve"> </w:t>
      </w:r>
      <w:r w:rsidR="00A601D2" w:rsidRPr="008678B2">
        <w:rPr>
          <w:rFonts w:ascii="Book Antiqua" w:hAnsi="Book Antiqua"/>
        </w:rPr>
        <w:t xml:space="preserve">h. Then, </w:t>
      </w:r>
      <w:proofErr w:type="spellStart"/>
      <w:r w:rsidR="00A601D2" w:rsidRPr="008678B2">
        <w:rPr>
          <w:rFonts w:ascii="Book Antiqua" w:hAnsi="Book Antiqua"/>
        </w:rPr>
        <w:t>deglycosylation</w:t>
      </w:r>
      <w:proofErr w:type="spellEnd"/>
      <w:r w:rsidR="00A601D2" w:rsidRPr="008678B2">
        <w:rPr>
          <w:rFonts w:ascii="Book Antiqua" w:hAnsi="Book Antiqua"/>
        </w:rPr>
        <w:t xml:space="preserve"> was performed by treating for 24</w:t>
      </w:r>
      <w:r>
        <w:rPr>
          <w:rFonts w:ascii="Book Antiqua" w:hAnsi="Book Antiqua"/>
        </w:rPr>
        <w:t xml:space="preserve"> </w:t>
      </w:r>
      <w:r w:rsidR="00A601D2" w:rsidRPr="008678B2">
        <w:rPr>
          <w:rFonts w:ascii="Book Antiqua" w:hAnsi="Book Antiqua"/>
        </w:rPr>
        <w:t>h with 5</w:t>
      </w:r>
      <w:r w:rsidR="00171BE0" w:rsidRPr="008678B2">
        <w:rPr>
          <w:rFonts w:ascii="Book Antiqua" w:hAnsi="Book Antiqua"/>
        </w:rPr>
        <w:t xml:space="preserve"> </w:t>
      </w:r>
      <w:r>
        <w:rPr>
          <w:rFonts w:ascii="Book Antiqua" w:hAnsi="Book Antiqua"/>
        </w:rPr>
        <w:t>mmol/L</w:t>
      </w:r>
      <w:r w:rsidR="00A601D2" w:rsidRPr="008678B2">
        <w:rPr>
          <w:rFonts w:ascii="Book Antiqua" w:hAnsi="Book Antiqua"/>
        </w:rPr>
        <w:t xml:space="preserve"> glucosamine-hydrochloride (Sigma #G4875). To also evaluate PGE</w:t>
      </w:r>
      <w:r w:rsidR="00A601D2" w:rsidRPr="008678B2">
        <w:rPr>
          <w:rFonts w:ascii="Book Antiqua" w:hAnsi="Book Antiqua"/>
          <w:vertAlign w:val="subscript"/>
        </w:rPr>
        <w:t>2</w:t>
      </w:r>
      <w:r w:rsidR="00A601D2" w:rsidRPr="008678B2">
        <w:rPr>
          <w:rFonts w:ascii="Book Antiqua" w:hAnsi="Book Antiqua"/>
        </w:rPr>
        <w:t xml:space="preserve"> production, cells were then treated with 30 µ</w:t>
      </w:r>
      <w:r>
        <w:rPr>
          <w:rFonts w:ascii="Book Antiqua" w:hAnsi="Book Antiqua"/>
        </w:rPr>
        <w:t>mol/L</w:t>
      </w:r>
      <w:r w:rsidR="00A601D2" w:rsidRPr="008678B2">
        <w:rPr>
          <w:rFonts w:ascii="Book Antiqua" w:hAnsi="Book Antiqua"/>
        </w:rPr>
        <w:t xml:space="preserve"> arachidonic acid (Sigma #10931) for 30</w:t>
      </w:r>
      <w:r>
        <w:rPr>
          <w:rFonts w:ascii="Book Antiqua" w:hAnsi="Book Antiqua"/>
        </w:rPr>
        <w:t xml:space="preserve"> </w:t>
      </w:r>
      <w:r w:rsidR="00A601D2" w:rsidRPr="008678B2">
        <w:rPr>
          <w:rFonts w:ascii="Book Antiqua" w:hAnsi="Book Antiqua"/>
        </w:rPr>
        <w:t xml:space="preserve">min. </w:t>
      </w:r>
      <w:r>
        <w:rPr>
          <w:rFonts w:ascii="Book Antiqua" w:hAnsi="Book Antiqua"/>
        </w:rPr>
        <w:t>Two hundred microliter</w:t>
      </w:r>
      <w:r w:rsidR="00A601D2" w:rsidRPr="008678B2">
        <w:rPr>
          <w:rFonts w:ascii="Book Antiqua" w:hAnsi="Book Antiqua"/>
        </w:rPr>
        <w:t xml:space="preserve"> of media was collected before and after treatment with arachidonic acid and plates were stored at -80</w:t>
      </w:r>
      <w:r>
        <w:rPr>
          <w:rFonts w:ascii="Book Antiqua" w:hAnsi="Book Antiqua"/>
        </w:rPr>
        <w:t xml:space="preserve"> </w:t>
      </w:r>
      <w:r>
        <w:rPr>
          <w:rFonts w:ascii="MS Mincho" w:eastAsia="MS Mincho" w:hAnsi="MS Mincho" w:cs="MS Mincho"/>
        </w:rPr>
        <w:t>℃</w:t>
      </w:r>
      <w:r w:rsidR="00A601D2" w:rsidRPr="008678B2">
        <w:rPr>
          <w:rFonts w:ascii="Book Antiqua" w:hAnsi="Book Antiqua"/>
        </w:rPr>
        <w:t xml:space="preserve"> until processing.</w:t>
      </w:r>
    </w:p>
    <w:p w14:paraId="4382F146" w14:textId="77777777" w:rsidR="00977BEE" w:rsidRPr="008678B2" w:rsidRDefault="00977BEE" w:rsidP="008678B2">
      <w:pPr>
        <w:pStyle w:val="a3"/>
        <w:adjustRightInd w:val="0"/>
        <w:snapToGrid w:val="0"/>
        <w:spacing w:line="360" w:lineRule="auto"/>
        <w:jc w:val="both"/>
        <w:rPr>
          <w:rFonts w:ascii="Book Antiqua" w:hAnsi="Book Antiqua"/>
        </w:rPr>
      </w:pPr>
    </w:p>
    <w:p w14:paraId="0ECE9C1E" w14:textId="77777777" w:rsidR="00977BEE" w:rsidRDefault="00A601D2" w:rsidP="008678B2">
      <w:pPr>
        <w:pStyle w:val="a3"/>
        <w:adjustRightInd w:val="0"/>
        <w:snapToGrid w:val="0"/>
        <w:spacing w:line="360" w:lineRule="auto"/>
        <w:jc w:val="both"/>
        <w:rPr>
          <w:rFonts w:ascii="Book Antiqua" w:hAnsi="Book Antiqua"/>
          <w:b/>
          <w:i/>
        </w:rPr>
      </w:pPr>
      <w:proofErr w:type="spellStart"/>
      <w:r w:rsidRPr="008678B2">
        <w:rPr>
          <w:rFonts w:ascii="Book Antiqua" w:hAnsi="Book Antiqua"/>
          <w:b/>
          <w:i/>
        </w:rPr>
        <w:t>Deglycosylation</w:t>
      </w:r>
      <w:proofErr w:type="spellEnd"/>
      <w:r w:rsidRPr="008678B2">
        <w:rPr>
          <w:rFonts w:ascii="Book Antiqua" w:hAnsi="Book Antiqua"/>
          <w:b/>
          <w:i/>
        </w:rPr>
        <w:t xml:space="preserve"> a</w:t>
      </w:r>
      <w:r w:rsidR="009C1A0B" w:rsidRPr="008678B2">
        <w:rPr>
          <w:rFonts w:ascii="Book Antiqua" w:hAnsi="Book Antiqua"/>
          <w:b/>
          <w:i/>
        </w:rPr>
        <w:t>ssay in vitro for tumor samples</w:t>
      </w:r>
    </w:p>
    <w:p w14:paraId="05B1D8A0" w14:textId="21329DE6" w:rsidR="00C20E23" w:rsidRDefault="00A601D2" w:rsidP="008678B2">
      <w:pPr>
        <w:pStyle w:val="a3"/>
        <w:adjustRightInd w:val="0"/>
        <w:snapToGrid w:val="0"/>
        <w:spacing w:line="360" w:lineRule="auto"/>
        <w:jc w:val="both"/>
        <w:rPr>
          <w:rFonts w:ascii="Book Antiqua" w:hAnsi="Book Antiqua"/>
        </w:rPr>
      </w:pPr>
      <w:r w:rsidRPr="008678B2">
        <w:rPr>
          <w:rFonts w:ascii="Book Antiqua" w:hAnsi="Book Antiqua"/>
        </w:rPr>
        <w:t>Tumor samples were denaturalized by mixing 50</w:t>
      </w:r>
      <w:r w:rsidR="00171BE0" w:rsidRPr="008678B2">
        <w:rPr>
          <w:rFonts w:ascii="Book Antiqua" w:hAnsi="Book Antiqua"/>
        </w:rPr>
        <w:t xml:space="preserve"> </w:t>
      </w:r>
      <w:r w:rsidRPr="008678B2">
        <w:rPr>
          <w:rFonts w:ascii="Book Antiqua" w:hAnsi="Book Antiqua"/>
        </w:rPr>
        <w:t>µg of total protein extract with 50 µL of 50</w:t>
      </w:r>
      <w:r w:rsidR="00171BE0" w:rsidRPr="008678B2">
        <w:rPr>
          <w:rFonts w:ascii="Book Antiqua" w:hAnsi="Book Antiqua"/>
        </w:rPr>
        <w:t xml:space="preserve"> </w:t>
      </w:r>
      <w:r w:rsidR="00977BEE">
        <w:rPr>
          <w:rFonts w:ascii="Book Antiqua" w:hAnsi="Book Antiqua"/>
        </w:rPr>
        <w:t>mmol/L</w:t>
      </w:r>
      <w:r w:rsidRPr="008678B2">
        <w:rPr>
          <w:rFonts w:ascii="Book Antiqua" w:hAnsi="Book Antiqua"/>
        </w:rPr>
        <w:t xml:space="preserve"> NaH</w:t>
      </w:r>
      <w:r w:rsidRPr="008678B2">
        <w:rPr>
          <w:rFonts w:ascii="Book Antiqua" w:hAnsi="Book Antiqua"/>
          <w:vertAlign w:val="subscript"/>
        </w:rPr>
        <w:t>2</w:t>
      </w:r>
      <w:r w:rsidRPr="008678B2">
        <w:rPr>
          <w:rFonts w:ascii="Book Antiqua" w:hAnsi="Book Antiqua"/>
        </w:rPr>
        <w:t>PO</w:t>
      </w:r>
      <w:r w:rsidRPr="008678B2">
        <w:rPr>
          <w:rFonts w:ascii="Book Antiqua" w:hAnsi="Book Antiqua"/>
          <w:vertAlign w:val="subscript"/>
        </w:rPr>
        <w:t>4</w:t>
      </w:r>
      <w:r w:rsidRPr="008678B2">
        <w:rPr>
          <w:rFonts w:ascii="Book Antiqua" w:hAnsi="Book Antiqua"/>
        </w:rPr>
        <w:t xml:space="preserve"> buffer (pH 7.5) and 5 µL of “denaturing solution” containing 0.2%</w:t>
      </w:r>
      <w:r w:rsidR="00171BE0" w:rsidRPr="008678B2">
        <w:rPr>
          <w:rFonts w:ascii="Book Antiqua" w:hAnsi="Book Antiqua"/>
        </w:rPr>
        <w:t xml:space="preserve"> </w:t>
      </w:r>
      <w:r w:rsidRPr="008678B2">
        <w:rPr>
          <w:rFonts w:ascii="Book Antiqua" w:hAnsi="Book Antiqua"/>
        </w:rPr>
        <w:t>SDS and 1% 2-mercaptoethanol. After heating at 100</w:t>
      </w:r>
      <w:r w:rsidR="00977BEE">
        <w:rPr>
          <w:rFonts w:ascii="Book Antiqua" w:hAnsi="Book Antiqua"/>
        </w:rPr>
        <w:t xml:space="preserve"> </w:t>
      </w:r>
      <w:r w:rsidR="00977BEE">
        <w:rPr>
          <w:rFonts w:ascii="MS Mincho" w:eastAsia="MS Mincho" w:hAnsi="MS Mincho" w:cs="MS Mincho"/>
        </w:rPr>
        <w:t>℃</w:t>
      </w:r>
      <w:r w:rsidRPr="008678B2">
        <w:rPr>
          <w:rFonts w:ascii="Book Antiqua" w:hAnsi="Book Antiqua"/>
        </w:rPr>
        <w:t xml:space="preserve"> </w:t>
      </w:r>
      <w:r w:rsidR="00171BE0" w:rsidRPr="008678B2">
        <w:rPr>
          <w:rFonts w:ascii="Book Antiqua" w:hAnsi="Book Antiqua"/>
        </w:rPr>
        <w:t xml:space="preserve">for </w:t>
      </w:r>
      <w:r w:rsidRPr="008678B2">
        <w:rPr>
          <w:rFonts w:ascii="Book Antiqua" w:hAnsi="Book Antiqua"/>
        </w:rPr>
        <w:t>10</w:t>
      </w:r>
      <w:r w:rsidR="00977BEE">
        <w:rPr>
          <w:rFonts w:ascii="Book Antiqua" w:hAnsi="Book Antiqua"/>
        </w:rPr>
        <w:t xml:space="preserve"> </w:t>
      </w:r>
      <w:r w:rsidRPr="008678B2">
        <w:rPr>
          <w:rFonts w:ascii="Book Antiqua" w:hAnsi="Book Antiqua"/>
        </w:rPr>
        <w:t xml:space="preserve">min and recovery of room temperature, </w:t>
      </w:r>
      <w:proofErr w:type="spellStart"/>
      <w:r w:rsidRPr="008678B2">
        <w:rPr>
          <w:rFonts w:ascii="Book Antiqua" w:hAnsi="Book Antiqua"/>
        </w:rPr>
        <w:t>deglycosylation</w:t>
      </w:r>
      <w:proofErr w:type="spellEnd"/>
      <w:r w:rsidRPr="008678B2">
        <w:rPr>
          <w:rFonts w:ascii="Book Antiqua" w:hAnsi="Book Antiqua"/>
        </w:rPr>
        <w:t xml:space="preserve"> was performed incubating each sample with 500</w:t>
      </w:r>
      <w:r w:rsidR="00171BE0" w:rsidRPr="008678B2">
        <w:rPr>
          <w:rFonts w:ascii="Book Antiqua" w:hAnsi="Book Antiqua"/>
        </w:rPr>
        <w:t xml:space="preserve"> </w:t>
      </w:r>
      <w:r w:rsidR="00977BEE">
        <w:rPr>
          <w:rFonts w:ascii="Book Antiqua" w:hAnsi="Book Antiqua"/>
        </w:rPr>
        <w:t>U/mL</w:t>
      </w:r>
      <w:r w:rsidRPr="008678B2">
        <w:rPr>
          <w:rFonts w:ascii="Book Antiqua" w:hAnsi="Book Antiqua"/>
        </w:rPr>
        <w:t xml:space="preserve"> of </w:t>
      </w:r>
      <w:proofErr w:type="spellStart"/>
      <w:r w:rsidRPr="008678B2">
        <w:rPr>
          <w:rFonts w:ascii="Book Antiqua" w:hAnsi="Book Antiqua"/>
        </w:rPr>
        <w:t>PNGase</w:t>
      </w:r>
      <w:proofErr w:type="spellEnd"/>
      <w:r w:rsidRPr="008678B2">
        <w:rPr>
          <w:rFonts w:ascii="Book Antiqua" w:hAnsi="Book Antiqua"/>
        </w:rPr>
        <w:t xml:space="preserve"> F (Sigma #P7367) and 5</w:t>
      </w:r>
      <w:r w:rsidR="00977BEE">
        <w:rPr>
          <w:rFonts w:ascii="Book Antiqua" w:hAnsi="Book Antiqua"/>
        </w:rPr>
        <w:t xml:space="preserve"> </w:t>
      </w:r>
      <w:r w:rsidRPr="008678B2">
        <w:rPr>
          <w:rFonts w:ascii="Book Antiqua" w:hAnsi="Book Antiqua"/>
        </w:rPr>
        <w:t>µL of 15% Triton X-100 for 18</w:t>
      </w:r>
      <w:r w:rsidR="00977BEE">
        <w:rPr>
          <w:rFonts w:ascii="Book Antiqua" w:hAnsi="Book Antiqua"/>
        </w:rPr>
        <w:t xml:space="preserve"> </w:t>
      </w:r>
      <w:r w:rsidRPr="008678B2">
        <w:rPr>
          <w:rFonts w:ascii="Book Antiqua" w:hAnsi="Book Antiqua"/>
        </w:rPr>
        <w:t>h at 37</w:t>
      </w:r>
      <w:r w:rsidR="00977BEE">
        <w:rPr>
          <w:rFonts w:ascii="Book Antiqua" w:hAnsi="Book Antiqua"/>
        </w:rPr>
        <w:t xml:space="preserve"> </w:t>
      </w:r>
      <w:r w:rsidR="00977BEE">
        <w:rPr>
          <w:rFonts w:ascii="MS Mincho" w:eastAsia="MS Mincho" w:hAnsi="MS Mincho" w:cs="MS Mincho"/>
        </w:rPr>
        <w:t>℃</w:t>
      </w:r>
      <w:r w:rsidRPr="008678B2">
        <w:rPr>
          <w:rFonts w:ascii="Book Antiqua" w:hAnsi="Book Antiqua"/>
        </w:rPr>
        <w:t>. Reaction was then stopped by boiling samples at 100</w:t>
      </w:r>
      <w:r w:rsidR="00977BEE">
        <w:rPr>
          <w:rFonts w:ascii="Book Antiqua" w:hAnsi="Book Antiqua"/>
        </w:rPr>
        <w:t xml:space="preserve"> </w:t>
      </w:r>
      <w:r w:rsidR="00977BEE">
        <w:rPr>
          <w:rFonts w:ascii="MS Mincho" w:eastAsia="MS Mincho" w:hAnsi="MS Mincho" w:cs="MS Mincho"/>
        </w:rPr>
        <w:t>℃</w:t>
      </w:r>
      <w:r w:rsidR="00171BE0" w:rsidRPr="008678B2">
        <w:rPr>
          <w:rFonts w:ascii="Book Antiqua" w:hAnsi="Book Antiqua"/>
        </w:rPr>
        <w:t xml:space="preserve"> for</w:t>
      </w:r>
      <w:r w:rsidRPr="008678B2">
        <w:rPr>
          <w:rFonts w:ascii="Book Antiqua" w:hAnsi="Book Antiqua"/>
        </w:rPr>
        <w:t xml:space="preserve"> 5</w:t>
      </w:r>
      <w:r w:rsidR="00977BEE">
        <w:rPr>
          <w:rFonts w:ascii="Book Antiqua" w:hAnsi="Book Antiqua"/>
        </w:rPr>
        <w:t xml:space="preserve"> </w:t>
      </w:r>
      <w:r w:rsidRPr="008678B2">
        <w:rPr>
          <w:rFonts w:ascii="Book Antiqua" w:hAnsi="Book Antiqua"/>
        </w:rPr>
        <w:t>min.</w:t>
      </w:r>
    </w:p>
    <w:p w14:paraId="2DE03C33" w14:textId="77777777" w:rsidR="00977BEE" w:rsidRPr="008678B2" w:rsidRDefault="00977BEE" w:rsidP="008678B2">
      <w:pPr>
        <w:pStyle w:val="a3"/>
        <w:adjustRightInd w:val="0"/>
        <w:snapToGrid w:val="0"/>
        <w:spacing w:line="360" w:lineRule="auto"/>
        <w:jc w:val="both"/>
        <w:rPr>
          <w:rFonts w:ascii="Book Antiqua" w:hAnsi="Book Antiqua"/>
        </w:rPr>
      </w:pPr>
    </w:p>
    <w:p w14:paraId="0E4AA5DC" w14:textId="77777777" w:rsidR="00977BEE" w:rsidRDefault="00A601D2" w:rsidP="008678B2">
      <w:pPr>
        <w:pStyle w:val="a3"/>
        <w:adjustRightInd w:val="0"/>
        <w:snapToGrid w:val="0"/>
        <w:spacing w:line="360" w:lineRule="auto"/>
        <w:jc w:val="both"/>
        <w:rPr>
          <w:rFonts w:ascii="Book Antiqua" w:hAnsi="Book Antiqua"/>
          <w:b/>
          <w:i/>
        </w:rPr>
      </w:pPr>
      <w:r w:rsidRPr="008678B2">
        <w:rPr>
          <w:rFonts w:ascii="Book Antiqua" w:hAnsi="Book Antiqua"/>
          <w:b/>
          <w:i/>
        </w:rPr>
        <w:t>Preparation of total protein cell extracts</w:t>
      </w:r>
    </w:p>
    <w:p w14:paraId="12D02095" w14:textId="639A4C4E" w:rsidR="00C20E23" w:rsidRDefault="00A601D2" w:rsidP="008678B2">
      <w:pPr>
        <w:pStyle w:val="a3"/>
        <w:adjustRightInd w:val="0"/>
        <w:snapToGrid w:val="0"/>
        <w:spacing w:line="360" w:lineRule="auto"/>
        <w:jc w:val="both"/>
        <w:rPr>
          <w:rFonts w:ascii="Book Antiqua" w:hAnsi="Book Antiqua"/>
        </w:rPr>
      </w:pPr>
      <w:r w:rsidRPr="008678B2">
        <w:rPr>
          <w:rFonts w:ascii="Book Antiqua" w:hAnsi="Book Antiqua"/>
        </w:rPr>
        <w:t>Cells were homogeni</w:t>
      </w:r>
      <w:r w:rsidR="00977BEE">
        <w:rPr>
          <w:rFonts w:ascii="Book Antiqua" w:hAnsi="Book Antiqua"/>
        </w:rPr>
        <w:t>zed in a medium containing 10 mmol/L</w:t>
      </w:r>
      <w:r w:rsidRPr="008678B2">
        <w:rPr>
          <w:rFonts w:ascii="Book Antiqua" w:hAnsi="Book Antiqua"/>
        </w:rPr>
        <w:t xml:space="preserve"> Tris</w:t>
      </w:r>
      <w:r w:rsidR="000F0DCC">
        <w:rPr>
          <w:rFonts w:ascii="Book Antiqua" w:eastAsiaTheme="minorEastAsia" w:hAnsi="Book Antiqua" w:hint="eastAsia"/>
          <w:lang w:eastAsia="zh-CN"/>
        </w:rPr>
        <w:t>-</w:t>
      </w:r>
      <w:r w:rsidRPr="008678B2">
        <w:rPr>
          <w:rFonts w:ascii="Book Antiqua" w:hAnsi="Book Antiqua"/>
        </w:rPr>
        <w:t>HCl, pH 7.5</w:t>
      </w:r>
      <w:r w:rsidR="00171BE0" w:rsidRPr="008678B2">
        <w:rPr>
          <w:rFonts w:ascii="Book Antiqua" w:hAnsi="Book Antiqua"/>
        </w:rPr>
        <w:t xml:space="preserve">; </w:t>
      </w:r>
      <w:r w:rsidRPr="008678B2">
        <w:rPr>
          <w:rFonts w:ascii="Book Antiqua" w:hAnsi="Book Antiqua"/>
        </w:rPr>
        <w:t xml:space="preserve">1 </w:t>
      </w:r>
      <w:r w:rsidR="00977BEE">
        <w:rPr>
          <w:rFonts w:ascii="Book Antiqua" w:hAnsi="Book Antiqua"/>
        </w:rPr>
        <w:t>mmol/L</w:t>
      </w:r>
      <w:r w:rsidRPr="008678B2">
        <w:rPr>
          <w:rFonts w:ascii="Book Antiqua" w:hAnsi="Book Antiqua"/>
        </w:rPr>
        <w:t xml:space="preserve"> MgCl</w:t>
      </w:r>
      <w:r w:rsidRPr="008678B2">
        <w:rPr>
          <w:rFonts w:ascii="Book Antiqua" w:hAnsi="Book Antiqua"/>
          <w:vertAlign w:val="subscript"/>
        </w:rPr>
        <w:t>2</w:t>
      </w:r>
      <w:r w:rsidRPr="008678B2">
        <w:rPr>
          <w:rFonts w:ascii="Book Antiqua" w:hAnsi="Book Antiqua"/>
        </w:rPr>
        <w:t xml:space="preserve">, 1 </w:t>
      </w:r>
      <w:r w:rsidR="00977BEE">
        <w:rPr>
          <w:rFonts w:ascii="Book Antiqua" w:hAnsi="Book Antiqua"/>
        </w:rPr>
        <w:t>mmol/L</w:t>
      </w:r>
      <w:r w:rsidRPr="008678B2">
        <w:rPr>
          <w:rFonts w:ascii="Book Antiqua" w:hAnsi="Book Antiqua"/>
        </w:rPr>
        <w:t xml:space="preserve"> EGTA, 10% glycerol, 0.5% CHAPS and </w:t>
      </w:r>
      <w:r w:rsidRPr="008678B2">
        <w:rPr>
          <w:rFonts w:ascii="Book Antiqua" w:hAnsi="Book Antiqua"/>
        </w:rPr>
        <w:lastRenderedPageBreak/>
        <w:t>proteases and phosphatases inhibitors cocktails (Sigma). The extracts were vortexed for 30</w:t>
      </w:r>
      <w:r w:rsidR="00977BEE">
        <w:rPr>
          <w:rFonts w:ascii="Book Antiqua" w:hAnsi="Book Antiqua"/>
        </w:rPr>
        <w:t xml:space="preserve"> </w:t>
      </w:r>
      <w:r w:rsidRPr="008678B2">
        <w:rPr>
          <w:rFonts w:ascii="Book Antiqua" w:hAnsi="Book Antiqua"/>
        </w:rPr>
        <w:t>min at 4</w:t>
      </w:r>
      <w:r w:rsidR="00977BEE">
        <w:rPr>
          <w:rFonts w:ascii="Book Antiqua" w:hAnsi="Book Antiqua"/>
        </w:rPr>
        <w:t xml:space="preserve"> </w:t>
      </w:r>
      <w:r w:rsidR="00977BEE">
        <w:rPr>
          <w:rFonts w:ascii="MS Mincho" w:eastAsia="MS Mincho" w:hAnsi="MS Mincho" w:cs="MS Mincho"/>
        </w:rPr>
        <w:t>℃</w:t>
      </w:r>
      <w:r w:rsidRPr="008678B2">
        <w:rPr>
          <w:rFonts w:ascii="Book Antiqua" w:hAnsi="Book Antiqua"/>
        </w:rPr>
        <w:t xml:space="preserve"> and after centrifuging for 15</w:t>
      </w:r>
      <w:r w:rsidR="00977BEE">
        <w:rPr>
          <w:rFonts w:ascii="Book Antiqua" w:hAnsi="Book Antiqua"/>
        </w:rPr>
        <w:t xml:space="preserve"> </w:t>
      </w:r>
      <w:r w:rsidRPr="008678B2">
        <w:rPr>
          <w:rFonts w:ascii="Book Antiqua" w:hAnsi="Book Antiqua"/>
        </w:rPr>
        <w:t>min at 13000</w:t>
      </w:r>
      <w:r w:rsidR="0020103D" w:rsidRPr="008678B2">
        <w:rPr>
          <w:rFonts w:ascii="Book Antiqua" w:hAnsi="Book Antiqua"/>
        </w:rPr>
        <w:t xml:space="preserve"> </w:t>
      </w:r>
      <w:r w:rsidRPr="008678B2">
        <w:rPr>
          <w:rFonts w:ascii="Book Antiqua" w:hAnsi="Book Antiqua"/>
        </w:rPr>
        <w:t>rpm, the supernatants were stored at 20</w:t>
      </w:r>
      <w:r w:rsidR="00977BEE">
        <w:rPr>
          <w:rFonts w:ascii="Book Antiqua" w:hAnsi="Book Antiqua"/>
        </w:rPr>
        <w:t xml:space="preserve"> </w:t>
      </w:r>
      <w:r w:rsidR="00977BEE">
        <w:rPr>
          <w:rFonts w:ascii="MS Mincho" w:eastAsia="MS Mincho" w:hAnsi="MS Mincho" w:cs="MS Mincho"/>
        </w:rPr>
        <w:t>℃</w:t>
      </w:r>
      <w:r w:rsidRPr="008678B2">
        <w:rPr>
          <w:rFonts w:ascii="Book Antiqua" w:hAnsi="Book Antiqua"/>
        </w:rPr>
        <w:t>. Protein levels were determined with Bradford reagent (Bio-Rad).</w:t>
      </w:r>
    </w:p>
    <w:p w14:paraId="6B21CB1B" w14:textId="77777777" w:rsidR="00977BEE" w:rsidRPr="008678B2" w:rsidRDefault="00977BEE" w:rsidP="008678B2">
      <w:pPr>
        <w:pStyle w:val="a3"/>
        <w:adjustRightInd w:val="0"/>
        <w:snapToGrid w:val="0"/>
        <w:spacing w:line="360" w:lineRule="auto"/>
        <w:jc w:val="both"/>
        <w:rPr>
          <w:rFonts w:ascii="Book Antiqua" w:hAnsi="Book Antiqua"/>
        </w:rPr>
      </w:pPr>
    </w:p>
    <w:p w14:paraId="19CE19DA" w14:textId="77777777" w:rsidR="00977BEE" w:rsidRDefault="00A601D2" w:rsidP="008678B2">
      <w:pPr>
        <w:pStyle w:val="a3"/>
        <w:adjustRightInd w:val="0"/>
        <w:snapToGrid w:val="0"/>
        <w:spacing w:line="360" w:lineRule="auto"/>
        <w:jc w:val="both"/>
        <w:rPr>
          <w:rFonts w:ascii="Book Antiqua" w:hAnsi="Book Antiqua"/>
          <w:b/>
          <w:i/>
        </w:rPr>
      </w:pPr>
      <w:r w:rsidRPr="008678B2">
        <w:rPr>
          <w:rFonts w:ascii="Book Antiqua" w:hAnsi="Book Antiqua"/>
          <w:b/>
          <w:i/>
        </w:rPr>
        <w:t>Preparation of total protein extracts from human tissue</w:t>
      </w:r>
    </w:p>
    <w:p w14:paraId="5F489CC4" w14:textId="761CC901" w:rsidR="003B189A" w:rsidRDefault="00A601D2" w:rsidP="008678B2">
      <w:pPr>
        <w:pStyle w:val="a3"/>
        <w:adjustRightInd w:val="0"/>
        <w:snapToGrid w:val="0"/>
        <w:spacing w:line="360" w:lineRule="auto"/>
        <w:jc w:val="both"/>
        <w:rPr>
          <w:rFonts w:ascii="Book Antiqua" w:hAnsi="Book Antiqua"/>
        </w:rPr>
      </w:pPr>
      <w:r w:rsidRPr="008678B2">
        <w:rPr>
          <w:rFonts w:ascii="Book Antiqua" w:hAnsi="Book Antiqua"/>
        </w:rPr>
        <w:t xml:space="preserve">Several milligrams of tissue were pulverized and then were homogenized in 10 </w:t>
      </w:r>
      <w:r w:rsidR="00977BEE">
        <w:rPr>
          <w:rFonts w:ascii="Book Antiqua" w:hAnsi="Book Antiqua"/>
        </w:rPr>
        <w:t>mmol/L</w:t>
      </w:r>
      <w:r w:rsidRPr="008678B2">
        <w:rPr>
          <w:rFonts w:ascii="Book Antiqua" w:hAnsi="Book Antiqua"/>
        </w:rPr>
        <w:t xml:space="preserve"> Tris-HCl, pH 7.5</w:t>
      </w:r>
      <w:r w:rsidR="00171BE0" w:rsidRPr="008678B2">
        <w:rPr>
          <w:rFonts w:ascii="Book Antiqua" w:hAnsi="Book Antiqua"/>
        </w:rPr>
        <w:t xml:space="preserve">; </w:t>
      </w:r>
      <w:r w:rsidRPr="008678B2">
        <w:rPr>
          <w:rFonts w:ascii="Book Antiqua" w:hAnsi="Book Antiqua"/>
        </w:rPr>
        <w:t xml:space="preserve">1 </w:t>
      </w:r>
      <w:r w:rsidR="00977BEE">
        <w:rPr>
          <w:rFonts w:ascii="Book Antiqua" w:hAnsi="Book Antiqua"/>
        </w:rPr>
        <w:t>mmol/L</w:t>
      </w:r>
      <w:r w:rsidRPr="008678B2">
        <w:rPr>
          <w:rFonts w:ascii="Book Antiqua" w:hAnsi="Book Antiqua"/>
        </w:rPr>
        <w:t xml:space="preserve"> MgCl</w:t>
      </w:r>
      <w:r w:rsidRPr="008678B2">
        <w:rPr>
          <w:rFonts w:ascii="Book Antiqua" w:hAnsi="Book Antiqua"/>
          <w:vertAlign w:val="subscript"/>
        </w:rPr>
        <w:t>2</w:t>
      </w:r>
      <w:r w:rsidRPr="008678B2">
        <w:rPr>
          <w:rFonts w:ascii="Book Antiqua" w:hAnsi="Book Antiqua"/>
        </w:rPr>
        <w:t xml:space="preserve">, 1 </w:t>
      </w:r>
      <w:r w:rsidR="00977BEE">
        <w:rPr>
          <w:rFonts w:ascii="Book Antiqua" w:hAnsi="Book Antiqua"/>
        </w:rPr>
        <w:t>mmol/L</w:t>
      </w:r>
      <w:r w:rsidRPr="008678B2">
        <w:rPr>
          <w:rFonts w:ascii="Book Antiqua" w:hAnsi="Book Antiqua"/>
        </w:rPr>
        <w:t xml:space="preserve"> EGTA, 10% glycerol, 0.5% CHAPS and proteases and phosphatases inhibitors cocktails (Sigma) at 4</w:t>
      </w:r>
      <w:r w:rsidR="00977BEE">
        <w:rPr>
          <w:rFonts w:ascii="Book Antiqua" w:hAnsi="Book Antiqua"/>
        </w:rPr>
        <w:t xml:space="preserve"> </w:t>
      </w:r>
      <w:r w:rsidR="00977BEE">
        <w:rPr>
          <w:rFonts w:ascii="MS Mincho" w:eastAsia="MS Mincho" w:hAnsi="MS Mincho" w:cs="MS Mincho"/>
        </w:rPr>
        <w:t>℃</w:t>
      </w:r>
      <w:r w:rsidRPr="008678B2">
        <w:rPr>
          <w:rFonts w:ascii="Book Antiqua" w:hAnsi="Book Antiqua"/>
        </w:rPr>
        <w:t xml:space="preserve"> using an Ultra-</w:t>
      </w:r>
      <w:proofErr w:type="spellStart"/>
      <w:r w:rsidRPr="008678B2">
        <w:rPr>
          <w:rFonts w:ascii="Book Antiqua" w:hAnsi="Book Antiqua"/>
        </w:rPr>
        <w:t>turrax</w:t>
      </w:r>
      <w:proofErr w:type="spellEnd"/>
      <w:r w:rsidRPr="008678B2">
        <w:rPr>
          <w:rFonts w:ascii="Book Antiqua" w:hAnsi="Book Antiqua"/>
        </w:rPr>
        <w:t xml:space="preserve"> dispersing instrument (</w:t>
      </w:r>
      <w:proofErr w:type="spellStart"/>
      <w:r w:rsidRPr="008678B2">
        <w:rPr>
          <w:rFonts w:ascii="Book Antiqua" w:hAnsi="Book Antiqua"/>
        </w:rPr>
        <w:t>Ika</w:t>
      </w:r>
      <w:proofErr w:type="spellEnd"/>
      <w:r w:rsidRPr="008678B2">
        <w:rPr>
          <w:rFonts w:ascii="Book Antiqua" w:hAnsi="Book Antiqua"/>
        </w:rPr>
        <w:t>). The extracts were vortexed for 30</w:t>
      </w:r>
      <w:r w:rsidR="00977BEE">
        <w:rPr>
          <w:rFonts w:ascii="Book Antiqua" w:hAnsi="Book Antiqua"/>
        </w:rPr>
        <w:t xml:space="preserve"> </w:t>
      </w:r>
      <w:r w:rsidRPr="008678B2">
        <w:rPr>
          <w:rFonts w:ascii="Book Antiqua" w:hAnsi="Book Antiqua"/>
        </w:rPr>
        <w:t>min at 4</w:t>
      </w:r>
      <w:r w:rsidR="00977BEE">
        <w:rPr>
          <w:rFonts w:ascii="Book Antiqua" w:hAnsi="Book Antiqua"/>
        </w:rPr>
        <w:t xml:space="preserve"> </w:t>
      </w:r>
      <w:r w:rsidR="00977BEE">
        <w:rPr>
          <w:rFonts w:ascii="MS Mincho" w:eastAsia="MS Mincho" w:hAnsi="MS Mincho" w:cs="MS Mincho"/>
        </w:rPr>
        <w:t>℃</w:t>
      </w:r>
      <w:r w:rsidRPr="008678B2">
        <w:rPr>
          <w:rFonts w:ascii="Book Antiqua" w:hAnsi="Book Antiqua"/>
        </w:rPr>
        <w:t xml:space="preserve"> and after centrifuging for 15</w:t>
      </w:r>
      <w:r w:rsidR="00977BEE">
        <w:rPr>
          <w:rFonts w:ascii="Book Antiqua" w:hAnsi="Book Antiqua"/>
        </w:rPr>
        <w:t xml:space="preserve"> </w:t>
      </w:r>
      <w:r w:rsidRPr="008678B2">
        <w:rPr>
          <w:rFonts w:ascii="Book Antiqua" w:hAnsi="Book Antiqua"/>
        </w:rPr>
        <w:t>min at 13000</w:t>
      </w:r>
      <w:r w:rsidR="0020103D" w:rsidRPr="008678B2">
        <w:rPr>
          <w:rFonts w:ascii="Book Antiqua" w:hAnsi="Book Antiqua"/>
        </w:rPr>
        <w:t xml:space="preserve"> </w:t>
      </w:r>
      <w:r w:rsidRPr="008678B2">
        <w:rPr>
          <w:rFonts w:ascii="Book Antiqua" w:hAnsi="Book Antiqua"/>
        </w:rPr>
        <w:t xml:space="preserve">rpm, the supernatants were stored at </w:t>
      </w:r>
      <w:r w:rsidR="00171BE0" w:rsidRPr="008678B2">
        <w:rPr>
          <w:rFonts w:ascii="Book Antiqua" w:hAnsi="Book Antiqua"/>
        </w:rPr>
        <w:t>-</w:t>
      </w:r>
      <w:r w:rsidRPr="008678B2">
        <w:rPr>
          <w:rFonts w:ascii="Book Antiqua" w:hAnsi="Book Antiqua"/>
        </w:rPr>
        <w:t>80</w:t>
      </w:r>
      <w:r w:rsidR="00977BEE">
        <w:rPr>
          <w:rFonts w:ascii="Book Antiqua" w:hAnsi="Book Antiqua"/>
        </w:rPr>
        <w:t xml:space="preserve"> </w:t>
      </w:r>
      <w:r w:rsidR="00977BEE">
        <w:rPr>
          <w:rFonts w:ascii="MS Mincho" w:eastAsia="MS Mincho" w:hAnsi="MS Mincho" w:cs="MS Mincho"/>
        </w:rPr>
        <w:t>℃</w:t>
      </w:r>
      <w:r w:rsidRPr="008678B2">
        <w:rPr>
          <w:rFonts w:ascii="Book Antiqua" w:hAnsi="Book Antiqua"/>
        </w:rPr>
        <w:t>. Protein levels were determined with</w:t>
      </w:r>
      <w:r w:rsidR="003B189A" w:rsidRPr="008678B2">
        <w:rPr>
          <w:rFonts w:ascii="Book Antiqua" w:hAnsi="Book Antiqua"/>
        </w:rPr>
        <w:t xml:space="preserve"> </w:t>
      </w:r>
      <w:r w:rsidRPr="008678B2">
        <w:rPr>
          <w:rFonts w:ascii="Book Antiqua" w:hAnsi="Book Antiqua"/>
        </w:rPr>
        <w:t>Bradford reagent (Bio-Rad).</w:t>
      </w:r>
    </w:p>
    <w:p w14:paraId="495833E2" w14:textId="77777777" w:rsidR="00977BEE" w:rsidRPr="008678B2" w:rsidRDefault="00977BEE" w:rsidP="008678B2">
      <w:pPr>
        <w:pStyle w:val="a3"/>
        <w:adjustRightInd w:val="0"/>
        <w:snapToGrid w:val="0"/>
        <w:spacing w:line="360" w:lineRule="auto"/>
        <w:jc w:val="both"/>
        <w:rPr>
          <w:rFonts w:ascii="Book Antiqua" w:hAnsi="Book Antiqua"/>
        </w:rPr>
      </w:pPr>
    </w:p>
    <w:p w14:paraId="6B8DFBA1" w14:textId="77777777" w:rsidR="002B31B2" w:rsidRDefault="002B31B2" w:rsidP="008678B2">
      <w:pPr>
        <w:pStyle w:val="a3"/>
        <w:adjustRightInd w:val="0"/>
        <w:snapToGrid w:val="0"/>
        <w:spacing w:line="360" w:lineRule="auto"/>
        <w:jc w:val="both"/>
        <w:rPr>
          <w:rFonts w:ascii="Book Antiqua" w:hAnsi="Book Antiqua"/>
          <w:i/>
        </w:rPr>
      </w:pPr>
      <w:r>
        <w:rPr>
          <w:rFonts w:ascii="Book Antiqua" w:hAnsi="Book Antiqua"/>
          <w:b/>
          <w:i/>
        </w:rPr>
        <w:t>Western b</w:t>
      </w:r>
      <w:r w:rsidR="00A601D2" w:rsidRPr="008678B2">
        <w:rPr>
          <w:rFonts w:ascii="Book Antiqua" w:hAnsi="Book Antiqua"/>
          <w:b/>
          <w:i/>
        </w:rPr>
        <w:t>lot analysis</w:t>
      </w:r>
    </w:p>
    <w:p w14:paraId="73CF22A0" w14:textId="40FB414E" w:rsidR="009C1A0B" w:rsidRDefault="00A601D2" w:rsidP="008678B2">
      <w:pPr>
        <w:pStyle w:val="a3"/>
        <w:adjustRightInd w:val="0"/>
        <w:snapToGrid w:val="0"/>
        <w:spacing w:line="360" w:lineRule="auto"/>
        <w:jc w:val="both"/>
        <w:rPr>
          <w:rFonts w:ascii="Book Antiqua" w:hAnsi="Book Antiqua"/>
          <w:color w:val="231F20"/>
        </w:rPr>
      </w:pPr>
      <w:r w:rsidRPr="008678B2">
        <w:rPr>
          <w:rFonts w:ascii="Book Antiqua" w:hAnsi="Book Antiqua"/>
        </w:rPr>
        <w:t>E</w:t>
      </w:r>
      <w:r w:rsidRPr="008678B2">
        <w:rPr>
          <w:rFonts w:ascii="Book Antiqua" w:hAnsi="Book Antiqua"/>
          <w:color w:val="231F20"/>
        </w:rPr>
        <w:t xml:space="preserve">qual amounts of protein (20-40 </w:t>
      </w:r>
      <w:proofErr w:type="spellStart"/>
      <w:r w:rsidRPr="008678B2">
        <w:rPr>
          <w:rFonts w:ascii="Book Antiqua" w:hAnsi="Book Antiqua"/>
          <w:color w:val="231F20"/>
        </w:rPr>
        <w:t>μg</w:t>
      </w:r>
      <w:proofErr w:type="spellEnd"/>
      <w:r w:rsidRPr="008678B2">
        <w:rPr>
          <w:rFonts w:ascii="Book Antiqua" w:hAnsi="Book Antiqua"/>
          <w:color w:val="231F20"/>
        </w:rPr>
        <w:t>) from each fraction obtained were loaded into a 10%-12% SDS-PAGE. Proteins were size fractionated, transferred to a PVDF membrane (Bio-Rad) and, after blocking with 5% non-fat dry milk, incubated with the corresponding antibody for COX-</w:t>
      </w:r>
      <w:r w:rsidR="009C1A0B" w:rsidRPr="008678B2">
        <w:rPr>
          <w:rFonts w:ascii="Book Antiqua" w:hAnsi="Book Antiqua"/>
          <w:color w:val="231F20"/>
        </w:rPr>
        <w:t xml:space="preserve">1 </w:t>
      </w:r>
      <w:r w:rsidRPr="008678B2">
        <w:rPr>
          <w:rFonts w:ascii="Book Antiqua" w:hAnsi="Book Antiqua"/>
          <w:color w:val="231F20"/>
        </w:rPr>
        <w:t>(sc-1752) or COX-2 (sc-1747) from Santa Cruz Biotechnology. Blots were normalized by the measurement of the amount for GAPDH (</w:t>
      </w:r>
      <w:proofErr w:type="spellStart"/>
      <w:r w:rsidRPr="008678B2">
        <w:rPr>
          <w:rFonts w:ascii="Book Antiqua" w:hAnsi="Book Antiqua"/>
          <w:color w:val="231F20"/>
        </w:rPr>
        <w:t>ThermoFisher</w:t>
      </w:r>
      <w:proofErr w:type="spellEnd"/>
      <w:r w:rsidRPr="008678B2">
        <w:rPr>
          <w:rFonts w:ascii="Book Antiqua" w:hAnsi="Book Antiqua"/>
          <w:color w:val="231F20"/>
        </w:rPr>
        <w:t xml:space="preserve"> Scientific #AM4300) and developed by ECL protocol and different exposition times were performed for each blot to ensure the linearity of the band intensities. Values of densitometry were determined using Image J software.</w:t>
      </w:r>
    </w:p>
    <w:p w14:paraId="020523E2" w14:textId="77777777" w:rsidR="002B31B2" w:rsidRPr="008678B2" w:rsidRDefault="002B31B2" w:rsidP="008678B2">
      <w:pPr>
        <w:pStyle w:val="a3"/>
        <w:adjustRightInd w:val="0"/>
        <w:snapToGrid w:val="0"/>
        <w:spacing w:line="360" w:lineRule="auto"/>
        <w:jc w:val="both"/>
        <w:rPr>
          <w:rFonts w:ascii="Book Antiqua" w:hAnsi="Book Antiqua"/>
          <w:color w:val="231F20"/>
          <w:u w:val="single" w:color="231F20"/>
        </w:rPr>
      </w:pPr>
    </w:p>
    <w:p w14:paraId="6D39D97F" w14:textId="77777777" w:rsidR="002B31B2" w:rsidRDefault="00A601D2" w:rsidP="008678B2">
      <w:pPr>
        <w:pStyle w:val="a3"/>
        <w:adjustRightInd w:val="0"/>
        <w:snapToGrid w:val="0"/>
        <w:spacing w:line="360" w:lineRule="auto"/>
        <w:jc w:val="both"/>
        <w:rPr>
          <w:rFonts w:ascii="Book Antiqua" w:hAnsi="Book Antiqua"/>
          <w:color w:val="231F20"/>
        </w:rPr>
      </w:pPr>
      <w:r w:rsidRPr="008678B2">
        <w:rPr>
          <w:rFonts w:ascii="Book Antiqua" w:hAnsi="Book Antiqua"/>
          <w:b/>
          <w:i/>
          <w:color w:val="231F20"/>
        </w:rPr>
        <w:t>PGE</w:t>
      </w:r>
      <w:r w:rsidRPr="008678B2">
        <w:rPr>
          <w:rFonts w:ascii="Book Antiqua" w:hAnsi="Book Antiqua"/>
          <w:b/>
          <w:i/>
          <w:color w:val="231F20"/>
          <w:vertAlign w:val="subscript"/>
        </w:rPr>
        <w:t>2</w:t>
      </w:r>
      <w:r w:rsidR="002B31B2">
        <w:rPr>
          <w:rFonts w:ascii="Book Antiqua" w:hAnsi="Book Antiqua"/>
          <w:b/>
          <w:i/>
          <w:color w:val="231F20"/>
        </w:rPr>
        <w:t xml:space="preserve"> m</w:t>
      </w:r>
      <w:r w:rsidRPr="008678B2">
        <w:rPr>
          <w:rFonts w:ascii="Book Antiqua" w:hAnsi="Book Antiqua"/>
          <w:b/>
          <w:i/>
          <w:color w:val="231F20"/>
        </w:rPr>
        <w:t>easurement</w:t>
      </w:r>
    </w:p>
    <w:p w14:paraId="3BBB4FFC" w14:textId="5F59C237" w:rsidR="00C27017" w:rsidRDefault="00A601D2" w:rsidP="008678B2">
      <w:pPr>
        <w:pStyle w:val="a3"/>
        <w:adjustRightInd w:val="0"/>
        <w:snapToGrid w:val="0"/>
        <w:spacing w:line="360" w:lineRule="auto"/>
        <w:jc w:val="both"/>
        <w:rPr>
          <w:rFonts w:ascii="Book Antiqua" w:hAnsi="Book Antiqua"/>
          <w:color w:val="231F20"/>
        </w:rPr>
      </w:pPr>
      <w:r w:rsidRPr="008678B2">
        <w:rPr>
          <w:rFonts w:ascii="Book Antiqua" w:hAnsi="Book Antiqua"/>
          <w:color w:val="231F20"/>
        </w:rPr>
        <w:t>Levels of PGE</w:t>
      </w:r>
      <w:r w:rsidRPr="008678B2">
        <w:rPr>
          <w:rFonts w:ascii="Book Antiqua" w:hAnsi="Book Antiqua"/>
          <w:color w:val="231F20"/>
          <w:vertAlign w:val="subscript"/>
        </w:rPr>
        <w:t>2</w:t>
      </w:r>
      <w:r w:rsidRPr="008678B2">
        <w:rPr>
          <w:rFonts w:ascii="Book Antiqua" w:hAnsi="Book Antiqua"/>
          <w:color w:val="231F20"/>
        </w:rPr>
        <w:t xml:space="preserve"> were determined in tumor and normal colonic mucosa samples and in the culture medium of HT29 cells using a specific Enzyme Immunoassay Kit (Arbor Assays, #K051-H1) following the manufacturer´s instructions.</w:t>
      </w:r>
    </w:p>
    <w:p w14:paraId="7326B4A1" w14:textId="77777777" w:rsidR="002B31B2" w:rsidRDefault="002B31B2" w:rsidP="008678B2">
      <w:pPr>
        <w:pStyle w:val="a3"/>
        <w:adjustRightInd w:val="0"/>
        <w:snapToGrid w:val="0"/>
        <w:spacing w:line="360" w:lineRule="auto"/>
        <w:jc w:val="both"/>
        <w:rPr>
          <w:rFonts w:ascii="Book Antiqua" w:hAnsi="Book Antiqua"/>
          <w:color w:val="231F20"/>
        </w:rPr>
      </w:pPr>
    </w:p>
    <w:p w14:paraId="7CF84A9F" w14:textId="3EE38B71" w:rsidR="002B31B2" w:rsidRDefault="009C1A0B" w:rsidP="008678B2">
      <w:pPr>
        <w:pStyle w:val="a3"/>
        <w:adjustRightInd w:val="0"/>
        <w:snapToGrid w:val="0"/>
        <w:spacing w:line="360" w:lineRule="auto"/>
        <w:jc w:val="both"/>
        <w:rPr>
          <w:rFonts w:ascii="Book Antiqua" w:hAnsi="Book Antiqua"/>
          <w:i/>
        </w:rPr>
      </w:pPr>
      <w:r w:rsidRPr="008678B2">
        <w:rPr>
          <w:rFonts w:ascii="Book Antiqua" w:hAnsi="Book Antiqua"/>
          <w:b/>
          <w:i/>
        </w:rPr>
        <w:lastRenderedPageBreak/>
        <w:t xml:space="preserve"> </w:t>
      </w:r>
      <w:r w:rsidR="00A601D2" w:rsidRPr="008678B2">
        <w:rPr>
          <w:rFonts w:ascii="Book Antiqua" w:hAnsi="Book Antiqua"/>
          <w:b/>
          <w:i/>
          <w:vertAlign w:val="superscript"/>
        </w:rPr>
        <w:t>1</w:t>
      </w:r>
      <w:r w:rsidR="00A601D2" w:rsidRPr="008678B2">
        <w:rPr>
          <w:rFonts w:ascii="Book Antiqua" w:hAnsi="Book Antiqua"/>
          <w:b/>
          <w:i/>
        </w:rPr>
        <w:t>H</w:t>
      </w:r>
      <w:r w:rsidR="00866A48">
        <w:rPr>
          <w:rFonts w:ascii="Book Antiqua" w:hAnsi="Book Antiqua"/>
          <w:b/>
          <w:i/>
        </w:rPr>
        <w:t xml:space="preserve"> </w:t>
      </w:r>
      <w:r w:rsidR="00A601D2" w:rsidRPr="008678B2">
        <w:rPr>
          <w:rFonts w:ascii="Book Antiqua" w:hAnsi="Book Antiqua"/>
          <w:b/>
          <w:i/>
        </w:rPr>
        <w:t>HRMAS</w:t>
      </w:r>
      <w:r w:rsidR="00866A48">
        <w:rPr>
          <w:rFonts w:ascii="Book Antiqua" w:hAnsi="Book Antiqua"/>
          <w:b/>
          <w:i/>
        </w:rPr>
        <w:t xml:space="preserve"> </w:t>
      </w:r>
      <w:r w:rsidR="00A601D2" w:rsidRPr="008678B2">
        <w:rPr>
          <w:rFonts w:ascii="Book Antiqua" w:hAnsi="Book Antiqua"/>
          <w:b/>
          <w:i/>
        </w:rPr>
        <w:t>analysis</w:t>
      </w:r>
    </w:p>
    <w:p w14:paraId="41870D31" w14:textId="56EBAC85" w:rsidR="00C20E23" w:rsidRDefault="00A601D2" w:rsidP="008678B2">
      <w:pPr>
        <w:pStyle w:val="a3"/>
        <w:adjustRightInd w:val="0"/>
        <w:snapToGrid w:val="0"/>
        <w:spacing w:line="360" w:lineRule="auto"/>
        <w:jc w:val="both"/>
        <w:rPr>
          <w:rFonts w:ascii="Book Antiqua" w:hAnsi="Book Antiqua"/>
        </w:rPr>
      </w:pPr>
      <w:r w:rsidRPr="008678B2">
        <w:rPr>
          <w:rFonts w:ascii="Book Antiqua" w:hAnsi="Book Antiqua"/>
        </w:rPr>
        <w:t>All</w:t>
      </w:r>
      <w:r w:rsidR="00866A48">
        <w:rPr>
          <w:rFonts w:ascii="Book Antiqua" w:hAnsi="Book Antiqua"/>
        </w:rPr>
        <w:t xml:space="preserve"> </w:t>
      </w:r>
      <w:r w:rsidRPr="008678B2">
        <w:rPr>
          <w:rFonts w:ascii="Book Antiqua" w:hAnsi="Book Antiqua"/>
          <w:vertAlign w:val="superscript"/>
        </w:rPr>
        <w:t>1</w:t>
      </w:r>
      <w:r w:rsidRPr="008678B2">
        <w:rPr>
          <w:rFonts w:ascii="Book Antiqua" w:hAnsi="Book Antiqua"/>
        </w:rPr>
        <w:t>H</w:t>
      </w:r>
      <w:r w:rsidR="00866A48">
        <w:rPr>
          <w:rFonts w:ascii="Book Antiqua" w:hAnsi="Book Antiqua"/>
        </w:rPr>
        <w:t xml:space="preserve"> </w:t>
      </w:r>
      <w:r w:rsidRPr="008678B2">
        <w:rPr>
          <w:rFonts w:ascii="Book Antiqua" w:hAnsi="Book Antiqua"/>
        </w:rPr>
        <w:t>HRMAS</w:t>
      </w:r>
      <w:r w:rsidR="00866A48">
        <w:rPr>
          <w:rFonts w:ascii="Book Antiqua" w:hAnsi="Book Antiqua"/>
        </w:rPr>
        <w:t xml:space="preserve"> </w:t>
      </w:r>
      <w:r w:rsidRPr="008678B2">
        <w:rPr>
          <w:rFonts w:ascii="Book Antiqua" w:hAnsi="Book Antiqua"/>
        </w:rPr>
        <w:t>experiments</w:t>
      </w:r>
      <w:r w:rsidR="00866A48">
        <w:rPr>
          <w:rFonts w:ascii="Book Antiqua" w:hAnsi="Book Antiqua"/>
        </w:rPr>
        <w:t xml:space="preserve"> </w:t>
      </w:r>
      <w:r w:rsidRPr="008678B2">
        <w:rPr>
          <w:rFonts w:ascii="Book Antiqua" w:hAnsi="Book Antiqua"/>
        </w:rPr>
        <w:t>were</w:t>
      </w:r>
      <w:r w:rsidR="00866A48">
        <w:rPr>
          <w:rFonts w:ascii="Book Antiqua" w:hAnsi="Book Antiqua"/>
        </w:rPr>
        <w:t xml:space="preserve"> </w:t>
      </w:r>
      <w:r w:rsidRPr="008678B2">
        <w:rPr>
          <w:rFonts w:ascii="Book Antiqua" w:hAnsi="Book Antiqua"/>
        </w:rPr>
        <w:t>carried</w:t>
      </w:r>
      <w:r w:rsidR="00866A48">
        <w:rPr>
          <w:rFonts w:ascii="Book Antiqua" w:hAnsi="Book Antiqua"/>
        </w:rPr>
        <w:t xml:space="preserve"> </w:t>
      </w:r>
      <w:r w:rsidRPr="008678B2">
        <w:rPr>
          <w:rFonts w:ascii="Book Antiqua" w:hAnsi="Book Antiqua"/>
        </w:rPr>
        <w:t>out</w:t>
      </w:r>
      <w:r w:rsidR="00866A48">
        <w:rPr>
          <w:rFonts w:ascii="Book Antiqua" w:hAnsi="Book Antiqua"/>
        </w:rPr>
        <w:t xml:space="preserve"> </w:t>
      </w:r>
      <w:r w:rsidRPr="008678B2">
        <w:rPr>
          <w:rFonts w:ascii="Book Antiqua" w:hAnsi="Book Antiqua"/>
        </w:rPr>
        <w:t>at</w:t>
      </w:r>
      <w:r w:rsidR="003B189A" w:rsidRPr="008678B2">
        <w:rPr>
          <w:rFonts w:ascii="Book Antiqua" w:hAnsi="Book Antiqua"/>
        </w:rPr>
        <w:t xml:space="preserve"> </w:t>
      </w:r>
      <w:r w:rsidRPr="008678B2">
        <w:rPr>
          <w:rFonts w:ascii="Book Antiqua" w:hAnsi="Book Antiqua"/>
        </w:rPr>
        <w:t>277.15 K on a Bruker AVANCE III 500 MHz spectrometer (</w:t>
      </w:r>
      <w:proofErr w:type="spellStart"/>
      <w:r w:rsidRPr="008678B2">
        <w:rPr>
          <w:rFonts w:ascii="Book Antiqua" w:hAnsi="Book Antiqua"/>
        </w:rPr>
        <w:t>Bruker</w:t>
      </w:r>
      <w:proofErr w:type="spellEnd"/>
      <w:r w:rsidRPr="008678B2">
        <w:rPr>
          <w:rFonts w:ascii="Book Antiqua" w:hAnsi="Book Antiqua"/>
        </w:rPr>
        <w:t xml:space="preserve"> </w:t>
      </w:r>
      <w:proofErr w:type="spellStart"/>
      <w:r w:rsidRPr="008678B2">
        <w:rPr>
          <w:rFonts w:ascii="Book Antiqua" w:hAnsi="Book Antiqua"/>
        </w:rPr>
        <w:t>Biospin</w:t>
      </w:r>
      <w:proofErr w:type="spellEnd"/>
      <w:r w:rsidRPr="008678B2">
        <w:rPr>
          <w:rFonts w:ascii="Book Antiqua" w:hAnsi="Book Antiqua"/>
        </w:rPr>
        <w:t xml:space="preserve">, Germany) using a </w:t>
      </w:r>
      <w:r w:rsidRPr="008678B2">
        <w:rPr>
          <w:rFonts w:ascii="Book Antiqua" w:hAnsi="Book Antiqua"/>
          <w:vertAlign w:val="superscript"/>
        </w:rPr>
        <w:t>1</w:t>
      </w:r>
      <w:r w:rsidRPr="008678B2">
        <w:rPr>
          <w:rFonts w:ascii="Book Antiqua" w:hAnsi="Book Antiqua"/>
        </w:rPr>
        <w:t>H probe with a sample spin rate of 4000 Hz. Each tissue sample was individually placed in D</w:t>
      </w:r>
      <w:r w:rsidRPr="008678B2">
        <w:rPr>
          <w:rFonts w:ascii="Book Antiqua" w:hAnsi="Book Antiqua"/>
          <w:vertAlign w:val="subscript"/>
        </w:rPr>
        <w:t>2</w:t>
      </w:r>
      <w:r w:rsidRPr="008678B2">
        <w:rPr>
          <w:rFonts w:ascii="Book Antiqua" w:hAnsi="Book Antiqua"/>
        </w:rPr>
        <w:t xml:space="preserve">O saline (99.2% </w:t>
      </w:r>
      <w:r w:rsidRPr="008678B2">
        <w:rPr>
          <w:rFonts w:ascii="Book Antiqua" w:hAnsi="Book Antiqua"/>
          <w:vertAlign w:val="superscript"/>
        </w:rPr>
        <w:t>2</w:t>
      </w:r>
      <w:r w:rsidRPr="008678B2">
        <w:rPr>
          <w:rFonts w:ascii="Book Antiqua" w:hAnsi="Book Antiqua"/>
        </w:rPr>
        <w:t xml:space="preserve">H, Apollo </w:t>
      </w:r>
      <w:proofErr w:type="spellStart"/>
      <w:r w:rsidRPr="008678B2">
        <w:rPr>
          <w:rFonts w:ascii="Book Antiqua" w:hAnsi="Book Antiqua"/>
        </w:rPr>
        <w:t>Scientifc</w:t>
      </w:r>
      <w:proofErr w:type="spellEnd"/>
      <w:r w:rsidRPr="008678B2">
        <w:rPr>
          <w:rFonts w:ascii="Book Antiqua" w:hAnsi="Book Antiqua"/>
        </w:rPr>
        <w:t xml:space="preserve"> Limited, Stockport, </w:t>
      </w:r>
      <w:r w:rsidR="002B31B2">
        <w:rPr>
          <w:rFonts w:ascii="Book Antiqua" w:hAnsi="Book Antiqua"/>
        </w:rPr>
        <w:t>United Kingdom</w:t>
      </w:r>
      <w:r w:rsidRPr="008678B2">
        <w:rPr>
          <w:rFonts w:ascii="Book Antiqua" w:hAnsi="Book Antiqua"/>
        </w:rPr>
        <w:t>) and inserted into a zirconium oxide rotor (50 µL) for all NMR acquisitions. In order to attenuate NMR signals of macromolecules, a Carr-Purcell-</w:t>
      </w:r>
      <w:proofErr w:type="spellStart"/>
      <w:r w:rsidRPr="008678B2">
        <w:rPr>
          <w:rFonts w:ascii="Book Antiqua" w:hAnsi="Book Antiqua"/>
        </w:rPr>
        <w:t>Meiboom</w:t>
      </w:r>
      <w:proofErr w:type="spellEnd"/>
      <w:r w:rsidRPr="008678B2">
        <w:rPr>
          <w:rFonts w:ascii="Book Antiqua" w:hAnsi="Book Antiqua"/>
        </w:rPr>
        <w:t>-Gil (CPMG) spin-echo spectrum was collected for each</w:t>
      </w:r>
      <w:r w:rsidR="003B189A" w:rsidRPr="008678B2">
        <w:rPr>
          <w:rFonts w:ascii="Book Antiqua" w:hAnsi="Book Antiqua"/>
        </w:rPr>
        <w:t xml:space="preserve"> </w:t>
      </w:r>
      <w:r w:rsidR="009C1A0B" w:rsidRPr="008678B2">
        <w:rPr>
          <w:rFonts w:ascii="Book Antiqua" w:hAnsi="Book Antiqua"/>
        </w:rPr>
        <w:t>sample with</w:t>
      </w:r>
      <w:r w:rsidRPr="008678B2">
        <w:rPr>
          <w:rFonts w:ascii="Book Antiqua" w:hAnsi="Book Antiqua"/>
        </w:rPr>
        <w:t xml:space="preserve"> </w:t>
      </w:r>
      <w:r w:rsidR="009C1A0B" w:rsidRPr="008678B2">
        <w:rPr>
          <w:rFonts w:ascii="Book Antiqua" w:hAnsi="Book Antiqua"/>
        </w:rPr>
        <w:t xml:space="preserve">2 pulses and TE = </w:t>
      </w:r>
      <w:r w:rsidR="00C27017" w:rsidRPr="008678B2">
        <w:rPr>
          <w:rFonts w:ascii="Book Antiqua" w:hAnsi="Book Antiqua"/>
        </w:rPr>
        <w:t>36</w:t>
      </w:r>
      <w:r w:rsidR="002B31B2">
        <w:rPr>
          <w:rFonts w:ascii="Book Antiqua" w:hAnsi="Book Antiqua"/>
        </w:rPr>
        <w:t xml:space="preserve"> </w:t>
      </w:r>
      <w:proofErr w:type="spellStart"/>
      <w:r w:rsidR="00C27017" w:rsidRPr="008678B2">
        <w:rPr>
          <w:rFonts w:ascii="Book Antiqua" w:hAnsi="Book Antiqua"/>
        </w:rPr>
        <w:t>ms</w:t>
      </w:r>
      <w:proofErr w:type="spellEnd"/>
      <w:r w:rsidR="00C27017" w:rsidRPr="008678B2">
        <w:rPr>
          <w:rFonts w:ascii="Book Antiqua" w:hAnsi="Book Antiqua"/>
        </w:rPr>
        <w:t xml:space="preserve"> and TR = 144</w:t>
      </w:r>
      <w:r w:rsidR="002B31B2">
        <w:rPr>
          <w:rFonts w:ascii="Book Antiqua" w:hAnsi="Book Antiqua"/>
        </w:rPr>
        <w:t xml:space="preserve"> </w:t>
      </w:r>
      <w:proofErr w:type="spellStart"/>
      <w:r w:rsidR="00C27017" w:rsidRPr="008678B2">
        <w:rPr>
          <w:rFonts w:ascii="Book Antiqua" w:hAnsi="Book Antiqua"/>
        </w:rPr>
        <w:t>ms</w:t>
      </w:r>
      <w:r w:rsidRPr="008678B2">
        <w:rPr>
          <w:rFonts w:ascii="Book Antiqua" w:hAnsi="Book Antiqua"/>
        </w:rPr>
        <w:t>.</w:t>
      </w:r>
      <w:proofErr w:type="spellEnd"/>
      <w:r w:rsidR="00866A48">
        <w:rPr>
          <w:rFonts w:ascii="Book Antiqua" w:hAnsi="Book Antiqua"/>
        </w:rPr>
        <w:t xml:space="preserve"> </w:t>
      </w:r>
      <w:r w:rsidR="009C1A0B" w:rsidRPr="008678B2">
        <w:rPr>
          <w:rFonts w:ascii="Book Antiqua" w:hAnsi="Book Antiqua"/>
        </w:rPr>
        <w:t>An integration</w:t>
      </w:r>
      <w:r w:rsidR="003B189A" w:rsidRPr="008678B2">
        <w:rPr>
          <w:rFonts w:ascii="Book Antiqua" w:hAnsi="Book Antiqua"/>
        </w:rPr>
        <w:t xml:space="preserve"> </w:t>
      </w:r>
      <w:r w:rsidRPr="008678B2">
        <w:rPr>
          <w:rFonts w:ascii="Book Antiqua" w:hAnsi="Book Antiqua"/>
        </w:rPr>
        <w:t xml:space="preserve">routine using </w:t>
      </w:r>
      <w:proofErr w:type="spellStart"/>
      <w:r w:rsidRPr="008678B2">
        <w:rPr>
          <w:rFonts w:ascii="Book Antiqua" w:hAnsi="Book Antiqua"/>
        </w:rPr>
        <w:t>Mnova</w:t>
      </w:r>
      <w:proofErr w:type="spellEnd"/>
      <w:r w:rsidRPr="008678B2">
        <w:rPr>
          <w:rFonts w:ascii="Book Antiqua" w:hAnsi="Book Antiqua"/>
        </w:rPr>
        <w:t xml:space="preserve"> software (</w:t>
      </w:r>
      <w:proofErr w:type="spellStart"/>
      <w:r w:rsidRPr="008678B2">
        <w:rPr>
          <w:rFonts w:ascii="Book Antiqua" w:hAnsi="Book Antiqua"/>
        </w:rPr>
        <w:t>Mestrelab</w:t>
      </w:r>
      <w:proofErr w:type="spellEnd"/>
      <w:r w:rsidRPr="008678B2">
        <w:rPr>
          <w:rFonts w:ascii="Book Antiqua" w:hAnsi="Book Antiqua"/>
        </w:rPr>
        <w:t xml:space="preserve"> Research, Santiago de Compostela, Spain) was used to determine the areas under the peaks (parts per million; ppm) after adjusting phase and baseline.</w:t>
      </w:r>
    </w:p>
    <w:p w14:paraId="2C267A36" w14:textId="77777777" w:rsidR="002B31B2" w:rsidRPr="008678B2" w:rsidRDefault="002B31B2" w:rsidP="008678B2">
      <w:pPr>
        <w:pStyle w:val="a3"/>
        <w:adjustRightInd w:val="0"/>
        <w:snapToGrid w:val="0"/>
        <w:spacing w:line="360" w:lineRule="auto"/>
        <w:jc w:val="both"/>
        <w:rPr>
          <w:rFonts w:ascii="Book Antiqua" w:hAnsi="Book Antiqua"/>
          <w:color w:val="231F20"/>
        </w:rPr>
      </w:pPr>
    </w:p>
    <w:p w14:paraId="5184D348" w14:textId="77777777" w:rsidR="002B31B2" w:rsidRDefault="00A601D2" w:rsidP="008678B2">
      <w:pPr>
        <w:pStyle w:val="a3"/>
        <w:adjustRightInd w:val="0"/>
        <w:snapToGrid w:val="0"/>
        <w:spacing w:line="360" w:lineRule="auto"/>
        <w:jc w:val="both"/>
        <w:rPr>
          <w:rFonts w:ascii="Book Antiqua" w:hAnsi="Book Antiqua"/>
          <w:b/>
          <w:i/>
        </w:rPr>
      </w:pPr>
      <w:r w:rsidRPr="008678B2">
        <w:rPr>
          <w:rFonts w:ascii="Book Antiqua" w:hAnsi="Book Antiqua"/>
          <w:b/>
          <w:i/>
        </w:rPr>
        <w:t>Proteomic analysis</w:t>
      </w:r>
    </w:p>
    <w:p w14:paraId="2F318371" w14:textId="2A3CCA37" w:rsidR="003B189A" w:rsidRDefault="00A601D2" w:rsidP="008678B2">
      <w:pPr>
        <w:pStyle w:val="a3"/>
        <w:adjustRightInd w:val="0"/>
        <w:snapToGrid w:val="0"/>
        <w:spacing w:line="360" w:lineRule="auto"/>
        <w:jc w:val="both"/>
        <w:rPr>
          <w:rFonts w:ascii="Book Antiqua" w:hAnsi="Book Antiqua"/>
        </w:rPr>
      </w:pPr>
      <w:r w:rsidRPr="008678B2">
        <w:rPr>
          <w:rFonts w:ascii="Book Antiqua" w:hAnsi="Book Antiqua"/>
        </w:rPr>
        <w:t>Proteins from normal and tumor colon tissue were extracted using tissue homogenization with ceramic beads (</w:t>
      </w:r>
      <w:proofErr w:type="spellStart"/>
      <w:r w:rsidRPr="008678B2">
        <w:rPr>
          <w:rFonts w:ascii="Book Antiqua" w:hAnsi="Book Antiqua"/>
        </w:rPr>
        <w:t>MagNa</w:t>
      </w:r>
      <w:proofErr w:type="spellEnd"/>
      <w:r w:rsidRPr="008678B2">
        <w:rPr>
          <w:rFonts w:ascii="Book Antiqua" w:hAnsi="Book Antiqua"/>
        </w:rPr>
        <w:t xml:space="preserve"> </w:t>
      </w:r>
      <w:proofErr w:type="spellStart"/>
      <w:r w:rsidRPr="008678B2">
        <w:rPr>
          <w:rFonts w:ascii="Book Antiqua" w:hAnsi="Book Antiqua"/>
        </w:rPr>
        <w:t>Lyser</w:t>
      </w:r>
      <w:proofErr w:type="spellEnd"/>
      <w:r w:rsidRPr="008678B2">
        <w:rPr>
          <w:rFonts w:ascii="Book Antiqua" w:hAnsi="Book Antiqua"/>
        </w:rPr>
        <w:t xml:space="preserve"> Green Beads apparatus, Roche, Germany) in extraction buffer (50 </w:t>
      </w:r>
      <w:bookmarkStart w:id="89" w:name="OLE_LINK42"/>
      <w:r w:rsidR="002B31B2">
        <w:rPr>
          <w:rFonts w:ascii="Book Antiqua" w:hAnsi="Book Antiqua"/>
        </w:rPr>
        <w:t>mmol/L</w:t>
      </w:r>
      <w:bookmarkEnd w:id="89"/>
      <w:r w:rsidRPr="008678B2">
        <w:rPr>
          <w:rFonts w:ascii="Book Antiqua" w:hAnsi="Book Antiqua"/>
        </w:rPr>
        <w:t xml:space="preserve"> Tris-HCl pH 6.8</w:t>
      </w:r>
      <w:r w:rsidR="00171BE0" w:rsidRPr="008678B2">
        <w:rPr>
          <w:rFonts w:ascii="Book Antiqua" w:hAnsi="Book Antiqua"/>
        </w:rPr>
        <w:t xml:space="preserve">; </w:t>
      </w:r>
      <w:r w:rsidRPr="008678B2">
        <w:rPr>
          <w:rFonts w:ascii="Book Antiqua" w:hAnsi="Book Antiqua"/>
        </w:rPr>
        <w:t>4% SDS, 10</w:t>
      </w:r>
      <w:r w:rsidR="00171BE0" w:rsidRPr="008678B2">
        <w:rPr>
          <w:rFonts w:ascii="Book Antiqua" w:hAnsi="Book Antiqua"/>
        </w:rPr>
        <w:t xml:space="preserve"> </w:t>
      </w:r>
      <w:r w:rsidR="002B31B2">
        <w:rPr>
          <w:rFonts w:ascii="Book Antiqua" w:hAnsi="Book Antiqua"/>
        </w:rPr>
        <w:t>mmol/L</w:t>
      </w:r>
      <w:r w:rsidRPr="008678B2">
        <w:rPr>
          <w:rFonts w:ascii="Book Antiqua" w:hAnsi="Book Antiqua"/>
        </w:rPr>
        <w:t xml:space="preserve"> DTT). Proteins were digested using the filter aided sample preparation (FASP) protocol as previously described</w:t>
      </w:r>
      <w:r w:rsidRPr="002B31B2">
        <w:rPr>
          <w:rFonts w:ascii="Book Antiqua" w:hAnsi="Book Antiqua"/>
          <w:vertAlign w:val="superscript"/>
        </w:rPr>
        <w:t>[22]</w:t>
      </w:r>
      <w:r w:rsidRPr="008678B2">
        <w:rPr>
          <w:rFonts w:ascii="Book Antiqua" w:hAnsi="Book Antiqua"/>
        </w:rPr>
        <w:t xml:space="preserve"> and the resulting peptides were analyzed by </w:t>
      </w:r>
      <w:proofErr w:type="spellStart"/>
      <w:r w:rsidRPr="008678B2">
        <w:rPr>
          <w:rFonts w:ascii="Book Antiqua" w:hAnsi="Book Antiqua"/>
        </w:rPr>
        <w:t>nano</w:t>
      </w:r>
      <w:proofErr w:type="spellEnd"/>
      <w:r w:rsidRPr="008678B2">
        <w:rPr>
          <w:rFonts w:ascii="Book Antiqua" w:hAnsi="Book Antiqua"/>
        </w:rPr>
        <w:t>-liquid chromatography-tandem mass spectrometry (</w:t>
      </w:r>
      <w:proofErr w:type="spellStart"/>
      <w:r w:rsidRPr="008678B2">
        <w:rPr>
          <w:rFonts w:ascii="Book Antiqua" w:hAnsi="Book Antiqua"/>
        </w:rPr>
        <w:t>nanoLC</w:t>
      </w:r>
      <w:proofErr w:type="spellEnd"/>
      <w:r w:rsidRPr="008678B2">
        <w:rPr>
          <w:rFonts w:ascii="Book Antiqua" w:hAnsi="Book Antiqua"/>
        </w:rPr>
        <w:t xml:space="preserve">-MS/MS) using a </w:t>
      </w:r>
      <w:proofErr w:type="spellStart"/>
      <w:r w:rsidRPr="008678B2">
        <w:rPr>
          <w:rFonts w:ascii="Book Antiqua" w:hAnsi="Book Antiqua"/>
        </w:rPr>
        <w:t>QExactive</w:t>
      </w:r>
      <w:proofErr w:type="spellEnd"/>
      <w:r w:rsidRPr="008678B2">
        <w:rPr>
          <w:rFonts w:ascii="Book Antiqua" w:hAnsi="Book Antiqua"/>
        </w:rPr>
        <w:t xml:space="preserve"> HF orbitrap mass</w:t>
      </w:r>
      <w:r w:rsidR="003B189A" w:rsidRPr="008678B2">
        <w:rPr>
          <w:rFonts w:ascii="Book Antiqua" w:hAnsi="Book Antiqua"/>
        </w:rPr>
        <w:t xml:space="preserve"> </w:t>
      </w:r>
      <w:r w:rsidRPr="008678B2">
        <w:rPr>
          <w:rFonts w:ascii="Book Antiqua" w:hAnsi="Book Antiqua"/>
        </w:rPr>
        <w:t xml:space="preserve">spectrometer (Thermo Scientific). Peptides were injected onto a C18 reversed phase (RP) </w:t>
      </w:r>
      <w:proofErr w:type="spellStart"/>
      <w:r w:rsidRPr="008678B2">
        <w:rPr>
          <w:rFonts w:ascii="Book Antiqua" w:hAnsi="Book Antiqua"/>
        </w:rPr>
        <w:t>nano</w:t>
      </w:r>
      <w:proofErr w:type="spellEnd"/>
      <w:r w:rsidRPr="008678B2">
        <w:rPr>
          <w:rFonts w:ascii="Book Antiqua" w:hAnsi="Book Antiqua"/>
        </w:rPr>
        <w:t xml:space="preserve">-column (75 µm I.D. and 50 cm, Acclaim PepMap100, </w:t>
      </w:r>
      <w:r w:rsidR="002B31B2">
        <w:rPr>
          <w:rFonts w:ascii="Book Antiqua" w:hAnsi="Book Antiqua"/>
        </w:rPr>
        <w:t>Thermo Scientific) in buffer A [0.1% formic acid (v/v)]</w:t>
      </w:r>
      <w:r w:rsidRPr="008678B2">
        <w:rPr>
          <w:rFonts w:ascii="Book Antiqua" w:hAnsi="Book Antiqua"/>
        </w:rPr>
        <w:t xml:space="preserve"> and eluted with a 240</w:t>
      </w:r>
      <w:r w:rsidR="002B31B2">
        <w:rPr>
          <w:rFonts w:ascii="Book Antiqua" w:hAnsi="Book Antiqua"/>
        </w:rPr>
        <w:t xml:space="preserve"> </w:t>
      </w:r>
      <w:r w:rsidRPr="008678B2">
        <w:rPr>
          <w:rFonts w:ascii="Book Antiqua" w:hAnsi="Book Antiqua"/>
        </w:rPr>
        <w:t>m</w:t>
      </w:r>
      <w:r w:rsidR="002B31B2">
        <w:rPr>
          <w:rFonts w:ascii="Book Antiqua" w:hAnsi="Book Antiqua"/>
        </w:rPr>
        <w:t>in lineal gradient of buffer B [</w:t>
      </w:r>
      <w:r w:rsidRPr="008678B2">
        <w:rPr>
          <w:rFonts w:ascii="Book Antiqua" w:hAnsi="Book Antiqua"/>
        </w:rPr>
        <w:t>90% aceto</w:t>
      </w:r>
      <w:r w:rsidR="002B31B2">
        <w:rPr>
          <w:rFonts w:ascii="Book Antiqua" w:hAnsi="Book Antiqua"/>
        </w:rPr>
        <w:t>nitrile, 0.1% formic acid (v/v)]</w:t>
      </w:r>
      <w:r w:rsidRPr="008678B2">
        <w:rPr>
          <w:rFonts w:ascii="Book Antiqua" w:hAnsi="Book Antiqua"/>
        </w:rPr>
        <w:t>. MS runs consisted of enha</w:t>
      </w:r>
      <w:r w:rsidR="002B31B2">
        <w:rPr>
          <w:rFonts w:ascii="Book Antiqua" w:hAnsi="Book Antiqua"/>
        </w:rPr>
        <w:t>nced FT-resolution spectra (140</w:t>
      </w:r>
      <w:r w:rsidRPr="008678B2">
        <w:rPr>
          <w:rFonts w:ascii="Book Antiqua" w:hAnsi="Book Antiqua"/>
        </w:rPr>
        <w:t>000 resolution) followed by data-dependent MS/MS spectra of the 15 most intense parent ions acquired along the chromatographic run. HCD fragmentation was performed at 27% of normalized collision energy. For peptide identification</w:t>
      </w:r>
      <w:r w:rsidR="002B31B2">
        <w:rPr>
          <w:rFonts w:ascii="Book Antiqua" w:hAnsi="Book Antiqua"/>
        </w:rPr>
        <w:t>,</w:t>
      </w:r>
      <w:r w:rsidRPr="008678B2">
        <w:rPr>
          <w:rFonts w:ascii="Book Antiqua" w:hAnsi="Book Antiqua"/>
        </w:rPr>
        <w:t xml:space="preserve"> the MS/MS spectra were searched with the SEQUEST HT algorithm implemented in Proteome Discoverer 2.1 (Thermo Scientific). The results were analyzed using the </w:t>
      </w:r>
      <w:r w:rsidRPr="008678B2">
        <w:rPr>
          <w:rFonts w:ascii="Book Antiqua" w:hAnsi="Book Antiqua"/>
        </w:rPr>
        <w:lastRenderedPageBreak/>
        <w:t xml:space="preserve">probability ratio </w:t>
      </w:r>
      <w:proofErr w:type="gramStart"/>
      <w:r w:rsidRPr="008678B2">
        <w:rPr>
          <w:rFonts w:ascii="Book Antiqua" w:hAnsi="Book Antiqua"/>
        </w:rPr>
        <w:t>method</w:t>
      </w:r>
      <w:r w:rsidRPr="002B31B2">
        <w:rPr>
          <w:rFonts w:ascii="Book Antiqua" w:hAnsi="Book Antiqua"/>
          <w:vertAlign w:val="superscript"/>
        </w:rPr>
        <w:t>[</w:t>
      </w:r>
      <w:proofErr w:type="gramEnd"/>
      <w:r w:rsidRPr="002B31B2">
        <w:rPr>
          <w:rFonts w:ascii="Book Antiqua" w:hAnsi="Book Antiqua"/>
          <w:vertAlign w:val="superscript"/>
        </w:rPr>
        <w:t>23]</w:t>
      </w:r>
      <w:r w:rsidRPr="008678B2">
        <w:rPr>
          <w:rFonts w:ascii="Book Antiqua" w:hAnsi="Book Antiqua"/>
        </w:rPr>
        <w:t xml:space="preserve"> and the false discovery rate (FDR) of peptide identification was calculated based on the search results against a decoy database using the refined method</w:t>
      </w:r>
      <w:r w:rsidRPr="002B31B2">
        <w:rPr>
          <w:rFonts w:ascii="Book Antiqua" w:hAnsi="Book Antiqua"/>
          <w:vertAlign w:val="superscript"/>
        </w:rPr>
        <w:t>[24]</w:t>
      </w:r>
      <w:r w:rsidRPr="008678B2">
        <w:rPr>
          <w:rFonts w:ascii="Book Antiqua" w:hAnsi="Book Antiqua"/>
        </w:rPr>
        <w:t xml:space="preserve">. Peptide and scan counting </w:t>
      </w:r>
      <w:r w:rsidR="009C1A0B" w:rsidRPr="008678B2">
        <w:rPr>
          <w:rFonts w:ascii="Book Antiqua" w:hAnsi="Book Antiqua"/>
        </w:rPr>
        <w:t>were performed</w:t>
      </w:r>
      <w:r w:rsidRPr="008678B2">
        <w:rPr>
          <w:rFonts w:ascii="Book Antiqua" w:hAnsi="Book Antiqua"/>
        </w:rPr>
        <w:t xml:space="preserve"> assuming as positive events those with a FDR equal or lower than 1%. Enrichment analyses were performed by using the DAVID functional annotation database (</w:t>
      </w:r>
      <w:hyperlink r:id="rId11" w:history="1">
        <w:r w:rsidR="002B31B2" w:rsidRPr="000237CD">
          <w:rPr>
            <w:rStyle w:val="a9"/>
            <w:rFonts w:ascii="Book Antiqua" w:hAnsi="Book Antiqua"/>
            <w:u w:color="0563C1"/>
          </w:rPr>
          <w:t>https://david.ncifcrf.gov/</w:t>
        </w:r>
        <w:r w:rsidR="002B31B2" w:rsidRPr="000237CD">
          <w:rPr>
            <w:rStyle w:val="a9"/>
            <w:rFonts w:ascii="Book Antiqua" w:hAnsi="Book Antiqua"/>
          </w:rPr>
          <w:t>)</w:t>
        </w:r>
      </w:hyperlink>
      <w:r w:rsidRPr="008678B2">
        <w:rPr>
          <w:rFonts w:ascii="Book Antiqua" w:hAnsi="Book Antiqua"/>
        </w:rPr>
        <w:t>.</w:t>
      </w:r>
    </w:p>
    <w:p w14:paraId="02B87BC2" w14:textId="77777777" w:rsidR="002B31B2" w:rsidRPr="008678B2" w:rsidRDefault="002B31B2" w:rsidP="008678B2">
      <w:pPr>
        <w:pStyle w:val="a3"/>
        <w:adjustRightInd w:val="0"/>
        <w:snapToGrid w:val="0"/>
        <w:spacing w:line="360" w:lineRule="auto"/>
        <w:jc w:val="both"/>
        <w:rPr>
          <w:rFonts w:ascii="Book Antiqua" w:hAnsi="Book Antiqua"/>
        </w:rPr>
      </w:pPr>
    </w:p>
    <w:p w14:paraId="633CB604" w14:textId="77777777" w:rsidR="002B31B2" w:rsidRDefault="00A601D2" w:rsidP="008678B2">
      <w:pPr>
        <w:pStyle w:val="a3"/>
        <w:adjustRightInd w:val="0"/>
        <w:snapToGrid w:val="0"/>
        <w:spacing w:line="360" w:lineRule="auto"/>
        <w:jc w:val="both"/>
        <w:rPr>
          <w:rFonts w:ascii="Book Antiqua" w:hAnsi="Book Antiqua"/>
          <w:b/>
          <w:i/>
        </w:rPr>
      </w:pPr>
      <w:r w:rsidRPr="008678B2">
        <w:rPr>
          <w:rFonts w:ascii="Book Antiqua" w:hAnsi="Book Antiqua"/>
          <w:b/>
          <w:i/>
        </w:rPr>
        <w:t>Statistical</w:t>
      </w:r>
      <w:r w:rsidR="002B31B2">
        <w:rPr>
          <w:rFonts w:ascii="Book Antiqua" w:hAnsi="Book Antiqua"/>
          <w:b/>
          <w:i/>
        </w:rPr>
        <w:t xml:space="preserve"> analysis</w:t>
      </w:r>
    </w:p>
    <w:p w14:paraId="5E01821E" w14:textId="5C781352" w:rsidR="00C20E23" w:rsidRPr="008678B2" w:rsidRDefault="00A601D2" w:rsidP="008678B2">
      <w:pPr>
        <w:pStyle w:val="a3"/>
        <w:adjustRightInd w:val="0"/>
        <w:snapToGrid w:val="0"/>
        <w:spacing w:line="360" w:lineRule="auto"/>
        <w:jc w:val="both"/>
        <w:rPr>
          <w:rFonts w:ascii="Book Antiqua" w:hAnsi="Book Antiqua"/>
          <w:b/>
        </w:rPr>
      </w:pPr>
      <w:r w:rsidRPr="008678B2">
        <w:rPr>
          <w:rFonts w:ascii="Book Antiqua" w:hAnsi="Book Antiqua"/>
          <w:color w:val="231F20"/>
        </w:rPr>
        <w:t>The values in gr</w:t>
      </w:r>
      <w:r w:rsidR="002B31B2">
        <w:rPr>
          <w:rFonts w:ascii="Book Antiqua" w:hAnsi="Book Antiqua"/>
          <w:color w:val="231F20"/>
        </w:rPr>
        <w:t>aphs correspond to the means ±</w:t>
      </w:r>
      <w:r w:rsidR="00765B63">
        <w:rPr>
          <w:rFonts w:ascii="Book Antiqua" w:eastAsiaTheme="minorEastAsia" w:hAnsi="Book Antiqua" w:hint="eastAsia"/>
          <w:color w:val="231F20"/>
          <w:lang w:eastAsia="zh-CN"/>
        </w:rPr>
        <w:t xml:space="preserve"> </w:t>
      </w:r>
      <w:r w:rsidR="00765B63">
        <w:rPr>
          <w:rFonts w:ascii="Book Antiqua" w:hAnsi="Book Antiqua"/>
          <w:color w:val="231F20"/>
        </w:rPr>
        <w:t>SD</w:t>
      </w:r>
      <w:r w:rsidRPr="008678B2">
        <w:rPr>
          <w:rFonts w:ascii="Book Antiqua" w:hAnsi="Book Antiqua"/>
          <w:color w:val="231F20"/>
        </w:rPr>
        <w:t xml:space="preserve">. </w:t>
      </w:r>
      <w:r w:rsidR="002B31B2">
        <w:rPr>
          <w:rFonts w:ascii="Book Antiqua" w:hAnsi="Book Antiqua"/>
        </w:rPr>
        <w:t>Statistical analysis was</w:t>
      </w:r>
      <w:r w:rsidRPr="008678B2">
        <w:rPr>
          <w:rFonts w:ascii="Book Antiqua" w:hAnsi="Book Antiqua"/>
        </w:rPr>
        <w:t xml:space="preserve"> performed</w:t>
      </w:r>
      <w:r w:rsidR="002B31B2">
        <w:rPr>
          <w:rFonts w:ascii="Book Antiqua" w:hAnsi="Book Antiqua"/>
        </w:rPr>
        <w:t xml:space="preserve"> by qualified personnel. Analysis was</w:t>
      </w:r>
      <w:r w:rsidRPr="008678B2">
        <w:rPr>
          <w:rFonts w:ascii="Book Antiqua" w:hAnsi="Book Antiqua"/>
        </w:rPr>
        <w:t xml:space="preserve"> based on continuous variables, and statistical significance was assessed with the Student-</w:t>
      </w:r>
      <w:r w:rsidR="002B31B2">
        <w:rPr>
          <w:rFonts w:ascii="Book Antiqua" w:hAnsi="Book Antiqua"/>
          <w:i/>
        </w:rPr>
        <w:t>t</w:t>
      </w:r>
      <w:r w:rsidRPr="008678B2">
        <w:rPr>
          <w:rFonts w:ascii="Book Antiqua" w:hAnsi="Book Antiqua"/>
        </w:rPr>
        <w:t xml:space="preserve"> test for paired observations and the two-way ANOVA for multiple comparisons. Correlations between continuous variables were summarized with the Pearson coefficient (indicated in the corresponding figures).</w:t>
      </w:r>
      <w:r w:rsidR="009C1A0B" w:rsidRPr="008678B2">
        <w:rPr>
          <w:rFonts w:ascii="Book Antiqua" w:hAnsi="Book Antiqua"/>
        </w:rPr>
        <w:t xml:space="preserve"> </w:t>
      </w:r>
    </w:p>
    <w:p w14:paraId="7AE99C53" w14:textId="77777777" w:rsidR="00C20E23" w:rsidRPr="008678B2" w:rsidRDefault="00C20E23" w:rsidP="008678B2">
      <w:pPr>
        <w:pStyle w:val="a3"/>
        <w:adjustRightInd w:val="0"/>
        <w:snapToGrid w:val="0"/>
        <w:spacing w:line="360" w:lineRule="auto"/>
        <w:jc w:val="both"/>
        <w:rPr>
          <w:rFonts w:ascii="Book Antiqua" w:hAnsi="Book Antiqua"/>
        </w:rPr>
      </w:pPr>
    </w:p>
    <w:p w14:paraId="6F1F1DC7" w14:textId="77777777" w:rsidR="00C20E23" w:rsidRPr="008678B2" w:rsidRDefault="00A601D2" w:rsidP="008678B2">
      <w:pPr>
        <w:pStyle w:val="4"/>
        <w:adjustRightInd w:val="0"/>
        <w:snapToGrid w:val="0"/>
        <w:spacing w:line="360" w:lineRule="auto"/>
        <w:ind w:left="0"/>
        <w:jc w:val="both"/>
        <w:rPr>
          <w:rFonts w:ascii="Book Antiqua" w:hAnsi="Book Antiqua"/>
        </w:rPr>
      </w:pPr>
      <w:r w:rsidRPr="008678B2">
        <w:rPr>
          <w:rFonts w:ascii="Book Antiqua" w:hAnsi="Book Antiqua"/>
        </w:rPr>
        <w:t>RESULTS</w:t>
      </w:r>
    </w:p>
    <w:p w14:paraId="7A0DA572" w14:textId="32C7CC78" w:rsidR="00AE1014" w:rsidRPr="008678B2" w:rsidRDefault="00AE1014" w:rsidP="008678B2">
      <w:pPr>
        <w:pStyle w:val="a3"/>
        <w:adjustRightInd w:val="0"/>
        <w:snapToGrid w:val="0"/>
        <w:spacing w:line="360" w:lineRule="auto"/>
        <w:jc w:val="both"/>
        <w:rPr>
          <w:rFonts w:ascii="Book Antiqua" w:hAnsi="Book Antiqua"/>
          <w:b/>
          <w:i/>
        </w:rPr>
      </w:pPr>
      <w:r w:rsidRPr="008678B2">
        <w:rPr>
          <w:rFonts w:ascii="Book Antiqua" w:hAnsi="Book Antiqua"/>
          <w:b/>
          <w:i/>
        </w:rPr>
        <w:t>Study of post-tr</w:t>
      </w:r>
      <w:r w:rsidR="002B31B2">
        <w:rPr>
          <w:rFonts w:ascii="Book Antiqua" w:hAnsi="Book Antiqua"/>
          <w:b/>
          <w:i/>
        </w:rPr>
        <w:t>anslational COX-2 modifications</w:t>
      </w:r>
    </w:p>
    <w:p w14:paraId="0E2A88E3" w14:textId="10EBF9A2" w:rsidR="00C20E23" w:rsidRPr="008678B2" w:rsidRDefault="00A601D2" w:rsidP="008678B2">
      <w:pPr>
        <w:pStyle w:val="a3"/>
        <w:adjustRightInd w:val="0"/>
        <w:snapToGrid w:val="0"/>
        <w:spacing w:line="360" w:lineRule="auto"/>
        <w:jc w:val="both"/>
        <w:rPr>
          <w:rFonts w:ascii="Book Antiqua" w:hAnsi="Book Antiqua"/>
        </w:rPr>
      </w:pPr>
      <w:r w:rsidRPr="008678B2">
        <w:rPr>
          <w:rFonts w:ascii="Book Antiqua" w:hAnsi="Book Antiqua"/>
        </w:rPr>
        <w:t xml:space="preserve">COX-2 seems to play an important role in multiple CRC cellular functions including apoptosis, cell invasiveness, and angiogenesis. We </w:t>
      </w:r>
      <w:r w:rsidR="009C1A0B" w:rsidRPr="008678B2">
        <w:rPr>
          <w:rFonts w:ascii="Book Antiqua" w:hAnsi="Book Antiqua"/>
        </w:rPr>
        <w:t>have analyzed both</w:t>
      </w:r>
      <w:r w:rsidRPr="008678B2">
        <w:rPr>
          <w:rFonts w:ascii="Book Antiqua" w:hAnsi="Book Antiqua"/>
        </w:rPr>
        <w:t xml:space="preserve"> COX isoforms and 15-PGDH levels in 45 CRC patients whose data are detailed in </w:t>
      </w:r>
      <w:r w:rsidRPr="002B31B2">
        <w:rPr>
          <w:rFonts w:ascii="Book Antiqua" w:hAnsi="Book Antiqua"/>
        </w:rPr>
        <w:t>Table 1</w:t>
      </w:r>
      <w:r w:rsidRPr="008678B2">
        <w:rPr>
          <w:rFonts w:ascii="Book Antiqua" w:hAnsi="Book Antiqua"/>
        </w:rPr>
        <w:t xml:space="preserve">. We first analyzed the levels of these proteins in tumors and the corresponding adjacent non-tumor tissues. In contrast to COX-1 or 15-PGDH, </w:t>
      </w:r>
      <w:r w:rsidR="00B3259A" w:rsidRPr="008678B2">
        <w:rPr>
          <w:rFonts w:ascii="Book Antiqua" w:hAnsi="Book Antiqua"/>
        </w:rPr>
        <w:t xml:space="preserve">in which </w:t>
      </w:r>
      <w:r w:rsidRPr="008678B2">
        <w:rPr>
          <w:rFonts w:ascii="Book Antiqua" w:hAnsi="Book Antiqua"/>
        </w:rPr>
        <w:t>no significant differences were detected</w:t>
      </w:r>
      <w:r w:rsidR="00750E92" w:rsidRPr="008678B2">
        <w:rPr>
          <w:rFonts w:ascii="Book Antiqua" w:hAnsi="Book Antiqua"/>
        </w:rPr>
        <w:t xml:space="preserve"> (</w:t>
      </w:r>
      <w:r w:rsidR="00750E92" w:rsidRPr="002B31B2">
        <w:rPr>
          <w:rFonts w:ascii="Book Antiqua" w:hAnsi="Book Antiqua"/>
        </w:rPr>
        <w:t>Figure 1A-C</w:t>
      </w:r>
      <w:r w:rsidR="00750E92" w:rsidRPr="008678B2">
        <w:rPr>
          <w:rFonts w:ascii="Book Antiqua" w:hAnsi="Book Antiqua"/>
        </w:rPr>
        <w:t>)</w:t>
      </w:r>
      <w:r w:rsidRPr="008678B2">
        <w:rPr>
          <w:rFonts w:ascii="Book Antiqua" w:hAnsi="Book Antiqua"/>
        </w:rPr>
        <w:t>, COX-2 exhibited a</w:t>
      </w:r>
      <w:r w:rsidR="003B189A" w:rsidRPr="008678B2">
        <w:rPr>
          <w:rFonts w:ascii="Book Antiqua" w:hAnsi="Book Antiqua"/>
        </w:rPr>
        <w:t xml:space="preserve"> </w:t>
      </w:r>
      <w:r w:rsidRPr="008678B2">
        <w:rPr>
          <w:rFonts w:ascii="Book Antiqua" w:hAnsi="Book Antiqua"/>
        </w:rPr>
        <w:t xml:space="preserve">change in its protein expression profile in tumors presenting two bands instead </w:t>
      </w:r>
      <w:r w:rsidR="00DD70C7" w:rsidRPr="008678B2">
        <w:rPr>
          <w:rFonts w:ascii="Book Antiqua" w:hAnsi="Book Antiqua"/>
        </w:rPr>
        <w:t xml:space="preserve">of </w:t>
      </w:r>
      <w:r w:rsidRPr="008678B2">
        <w:rPr>
          <w:rFonts w:ascii="Book Antiqua" w:hAnsi="Book Antiqua"/>
        </w:rPr>
        <w:t>one</w:t>
      </w:r>
      <w:r w:rsidR="00DD70C7" w:rsidRPr="008678B2">
        <w:rPr>
          <w:rFonts w:ascii="Book Antiqua" w:hAnsi="Book Antiqua"/>
        </w:rPr>
        <w:t>,</w:t>
      </w:r>
      <w:r w:rsidRPr="008678B2">
        <w:rPr>
          <w:rFonts w:ascii="Book Antiqua" w:hAnsi="Book Antiqua"/>
        </w:rPr>
        <w:t xml:space="preserve"> at approximately 66 and 72 </w:t>
      </w:r>
      <w:proofErr w:type="spellStart"/>
      <w:r w:rsidRPr="008678B2">
        <w:rPr>
          <w:rFonts w:ascii="Book Antiqua" w:hAnsi="Book Antiqua"/>
        </w:rPr>
        <w:t>kDa</w:t>
      </w:r>
      <w:proofErr w:type="spellEnd"/>
      <w:r w:rsidRPr="008678B2">
        <w:rPr>
          <w:rFonts w:ascii="Book Antiqua" w:hAnsi="Book Antiqua"/>
        </w:rPr>
        <w:t xml:space="preserve"> (</w:t>
      </w:r>
      <w:bookmarkStart w:id="90" w:name="OLE_LINK45"/>
      <w:r w:rsidR="00B3259A" w:rsidRPr="002B31B2">
        <w:rPr>
          <w:rFonts w:ascii="Book Antiqua" w:hAnsi="Book Antiqua"/>
        </w:rPr>
        <w:t>Fig</w:t>
      </w:r>
      <w:r w:rsidR="00324836" w:rsidRPr="002B31B2">
        <w:rPr>
          <w:rFonts w:ascii="Book Antiqua" w:hAnsi="Book Antiqua"/>
        </w:rPr>
        <w:t>ure</w:t>
      </w:r>
      <w:r w:rsidR="00B3259A" w:rsidRPr="002B31B2">
        <w:rPr>
          <w:rFonts w:ascii="Book Antiqua" w:hAnsi="Book Antiqua"/>
          <w:vertAlign w:val="superscript"/>
        </w:rPr>
        <w:t xml:space="preserve"> </w:t>
      </w:r>
      <w:r w:rsidR="00B3259A" w:rsidRPr="002B31B2">
        <w:rPr>
          <w:rFonts w:ascii="Book Antiqua" w:hAnsi="Book Antiqua"/>
        </w:rPr>
        <w:t>1</w:t>
      </w:r>
      <w:r w:rsidR="00750E92" w:rsidRPr="002B31B2">
        <w:rPr>
          <w:rFonts w:ascii="Book Antiqua" w:hAnsi="Book Antiqua"/>
        </w:rPr>
        <w:t>D</w:t>
      </w:r>
      <w:bookmarkEnd w:id="90"/>
      <w:r w:rsidRPr="008678B2">
        <w:rPr>
          <w:rFonts w:ascii="Book Antiqua" w:hAnsi="Book Antiqua"/>
        </w:rPr>
        <w:t>). Regarding all non-tumor/tumor pairs included in this stud</w:t>
      </w:r>
      <w:r w:rsidR="00750E92" w:rsidRPr="008678B2">
        <w:rPr>
          <w:rFonts w:ascii="Book Antiqua" w:hAnsi="Book Antiqua"/>
        </w:rPr>
        <w:t>y</w:t>
      </w:r>
      <w:r w:rsidRPr="008678B2">
        <w:rPr>
          <w:rFonts w:ascii="Book Antiqua" w:hAnsi="Book Antiqua"/>
        </w:rPr>
        <w:t>, whereas non-tumor tissue predominantly exhibits the lower band (79% of cases) (</w:t>
      </w:r>
      <w:r w:rsidRPr="002B31B2">
        <w:rPr>
          <w:rFonts w:ascii="Book Antiqua" w:hAnsi="Book Antiqua"/>
        </w:rPr>
        <w:t>Fig</w:t>
      </w:r>
      <w:r w:rsidR="00324836" w:rsidRPr="002B31B2">
        <w:rPr>
          <w:rFonts w:ascii="Book Antiqua" w:hAnsi="Book Antiqua"/>
        </w:rPr>
        <w:t xml:space="preserve">ure </w:t>
      </w:r>
      <w:r w:rsidRPr="002B31B2">
        <w:rPr>
          <w:rFonts w:ascii="Book Antiqua" w:hAnsi="Book Antiqua"/>
        </w:rPr>
        <w:t>1</w:t>
      </w:r>
      <w:r w:rsidR="00A241F1" w:rsidRPr="002B31B2">
        <w:rPr>
          <w:rFonts w:ascii="Book Antiqua" w:hAnsi="Book Antiqua"/>
        </w:rPr>
        <w:t>E</w:t>
      </w:r>
      <w:r w:rsidRPr="008678B2">
        <w:rPr>
          <w:rFonts w:ascii="Book Antiqua" w:hAnsi="Book Antiqua"/>
        </w:rPr>
        <w:t xml:space="preserve">), only a 27% of tumor samples had this band and 60% had </w:t>
      </w:r>
      <w:r w:rsidR="00DD70C7" w:rsidRPr="008678B2">
        <w:rPr>
          <w:rFonts w:ascii="Book Antiqua" w:hAnsi="Book Antiqua"/>
        </w:rPr>
        <w:t xml:space="preserve">the </w:t>
      </w:r>
      <w:r w:rsidRPr="008678B2">
        <w:rPr>
          <w:rFonts w:ascii="Book Antiqua" w:hAnsi="Book Antiqua"/>
        </w:rPr>
        <w:t xml:space="preserve">upper </w:t>
      </w:r>
      <w:r w:rsidR="00DD70C7" w:rsidRPr="008678B2">
        <w:rPr>
          <w:rFonts w:ascii="Book Antiqua" w:hAnsi="Book Antiqua"/>
        </w:rPr>
        <w:t xml:space="preserve">band </w:t>
      </w:r>
      <w:r w:rsidRPr="008678B2">
        <w:rPr>
          <w:rFonts w:ascii="Book Antiqua" w:hAnsi="Book Antiqua"/>
        </w:rPr>
        <w:t>or both. In fact, tumor samples have significantly more “upper COX-2” band and less “lower COX-</w:t>
      </w:r>
      <w:r w:rsidR="009C1A0B" w:rsidRPr="008678B2">
        <w:rPr>
          <w:rFonts w:ascii="Book Antiqua" w:hAnsi="Book Antiqua"/>
        </w:rPr>
        <w:t>2” band than</w:t>
      </w:r>
      <w:r w:rsidRPr="008678B2">
        <w:rPr>
          <w:rFonts w:ascii="Book Antiqua" w:hAnsi="Book Antiqua"/>
        </w:rPr>
        <w:t xml:space="preserve"> their corresponding non-tumor tissue. To determine whether this modification can be related to the activity of the enzyme, we </w:t>
      </w:r>
      <w:r w:rsidRPr="008678B2">
        <w:rPr>
          <w:rFonts w:ascii="Book Antiqua" w:hAnsi="Book Antiqua"/>
        </w:rPr>
        <w:lastRenderedPageBreak/>
        <w:t>measured the content of PGE</w:t>
      </w:r>
      <w:r w:rsidRPr="008678B2">
        <w:rPr>
          <w:rFonts w:ascii="Book Antiqua" w:hAnsi="Book Antiqua"/>
          <w:vertAlign w:val="subscript"/>
        </w:rPr>
        <w:t>2</w:t>
      </w:r>
      <w:r w:rsidRPr="008678B2">
        <w:rPr>
          <w:rFonts w:ascii="Book Antiqua" w:hAnsi="Book Antiqua"/>
        </w:rPr>
        <w:t xml:space="preserve"> in both groups (</w:t>
      </w:r>
      <w:r w:rsidRPr="00D33F40">
        <w:rPr>
          <w:rFonts w:ascii="Book Antiqua" w:hAnsi="Book Antiqua"/>
        </w:rPr>
        <w:t>Fig</w:t>
      </w:r>
      <w:r w:rsidR="00324836" w:rsidRPr="00D33F40">
        <w:rPr>
          <w:rFonts w:ascii="Book Antiqua" w:hAnsi="Book Antiqua"/>
        </w:rPr>
        <w:t xml:space="preserve">ure </w:t>
      </w:r>
      <w:r w:rsidRPr="00D33F40">
        <w:rPr>
          <w:rFonts w:ascii="Book Antiqua" w:hAnsi="Book Antiqua"/>
        </w:rPr>
        <w:t>1</w:t>
      </w:r>
      <w:r w:rsidR="006F1F15" w:rsidRPr="00D33F40">
        <w:rPr>
          <w:rFonts w:ascii="Book Antiqua" w:hAnsi="Book Antiqua"/>
        </w:rPr>
        <w:t>F</w:t>
      </w:r>
      <w:r w:rsidRPr="008678B2">
        <w:rPr>
          <w:rFonts w:ascii="Book Antiqua" w:hAnsi="Book Antiqua"/>
        </w:rPr>
        <w:t>). Our results show that tumor tissue had a significantly lower PGE</w:t>
      </w:r>
      <w:r w:rsidRPr="008678B2">
        <w:rPr>
          <w:rFonts w:ascii="Book Antiqua" w:hAnsi="Book Antiqua"/>
          <w:vertAlign w:val="subscript"/>
        </w:rPr>
        <w:t>2</w:t>
      </w:r>
      <w:r w:rsidRPr="008678B2">
        <w:rPr>
          <w:rFonts w:ascii="Book Antiqua" w:hAnsi="Book Antiqua"/>
        </w:rPr>
        <w:t xml:space="preserve"> content compared to their paired non-tumor regions. This situation also prevailed in tumors that only presented the upper band </w:t>
      </w:r>
      <w:r w:rsidRPr="00D33F40">
        <w:rPr>
          <w:rFonts w:ascii="Book Antiqua" w:hAnsi="Book Antiqua"/>
        </w:rPr>
        <w:t>(Fig</w:t>
      </w:r>
      <w:r w:rsidR="00324836" w:rsidRPr="00D33F40">
        <w:rPr>
          <w:rFonts w:ascii="Book Antiqua" w:hAnsi="Book Antiqua"/>
        </w:rPr>
        <w:t xml:space="preserve">ure </w:t>
      </w:r>
      <w:r w:rsidRPr="00D33F40">
        <w:rPr>
          <w:rFonts w:ascii="Book Antiqua" w:hAnsi="Book Antiqua"/>
        </w:rPr>
        <w:t>1</w:t>
      </w:r>
      <w:r w:rsidR="006F1F15" w:rsidRPr="00D33F40">
        <w:rPr>
          <w:rFonts w:ascii="Book Antiqua" w:hAnsi="Book Antiqua"/>
        </w:rPr>
        <w:t>G</w:t>
      </w:r>
      <w:r w:rsidRPr="00D33F40">
        <w:rPr>
          <w:rFonts w:ascii="Book Antiqua" w:hAnsi="Book Antiqua"/>
        </w:rPr>
        <w:t>).</w:t>
      </w:r>
    </w:p>
    <w:p w14:paraId="10D2184D" w14:textId="05ECE2A7" w:rsidR="00C20E23" w:rsidRDefault="00A601D2" w:rsidP="00D33F40">
      <w:pPr>
        <w:pStyle w:val="a3"/>
        <w:adjustRightInd w:val="0"/>
        <w:snapToGrid w:val="0"/>
        <w:spacing w:line="360" w:lineRule="auto"/>
        <w:ind w:firstLine="120"/>
        <w:jc w:val="both"/>
        <w:rPr>
          <w:rFonts w:ascii="Book Antiqua" w:hAnsi="Book Antiqua"/>
        </w:rPr>
      </w:pPr>
      <w:r w:rsidRPr="008678B2">
        <w:rPr>
          <w:rFonts w:ascii="Book Antiqua" w:hAnsi="Book Antiqua"/>
        </w:rPr>
        <w:t>COX-2 glycosylation has been described as one of the main post</w:t>
      </w:r>
      <w:r w:rsidR="0020103D" w:rsidRPr="008678B2">
        <w:rPr>
          <w:rFonts w:ascii="Book Antiqua" w:hAnsi="Book Antiqua"/>
        </w:rPr>
        <w:t>-</w:t>
      </w:r>
      <w:r w:rsidRPr="008678B2">
        <w:rPr>
          <w:rFonts w:ascii="Book Antiqua" w:hAnsi="Book Antiqua"/>
        </w:rPr>
        <w:t xml:space="preserve">translational modifications that can affect the electrophoretic mobility of the protein. We have performed </w:t>
      </w:r>
      <w:proofErr w:type="spellStart"/>
      <w:r w:rsidRPr="008678B2">
        <w:rPr>
          <w:rFonts w:ascii="Book Antiqua" w:hAnsi="Book Antiqua"/>
        </w:rPr>
        <w:t>deglycosylation</w:t>
      </w:r>
      <w:proofErr w:type="spellEnd"/>
      <w:r w:rsidRPr="008678B2">
        <w:rPr>
          <w:rFonts w:ascii="Book Antiqua" w:hAnsi="Book Antiqua"/>
        </w:rPr>
        <w:t xml:space="preserve"> assays in several tumor samples and observed that </w:t>
      </w:r>
      <w:r w:rsidR="00DD70C7" w:rsidRPr="008678B2">
        <w:rPr>
          <w:rFonts w:ascii="Book Antiqua" w:hAnsi="Book Antiqua"/>
        </w:rPr>
        <w:t>in</w:t>
      </w:r>
      <w:r w:rsidR="00DD70C7" w:rsidRPr="008678B2">
        <w:rPr>
          <w:rFonts w:ascii="Book Antiqua" w:hAnsi="Book Antiqua"/>
          <w:color w:val="FF0000"/>
        </w:rPr>
        <w:t xml:space="preserve"> </w:t>
      </w:r>
      <w:bookmarkStart w:id="91" w:name="OLE_LINK46"/>
      <w:bookmarkStart w:id="92" w:name="OLE_LINK47"/>
      <w:proofErr w:type="spellStart"/>
      <w:r w:rsidRPr="008678B2">
        <w:rPr>
          <w:rFonts w:ascii="Book Antiqua" w:hAnsi="Book Antiqua"/>
        </w:rPr>
        <w:t>deglycosylated</w:t>
      </w:r>
      <w:proofErr w:type="spellEnd"/>
      <w:r w:rsidRPr="008678B2">
        <w:rPr>
          <w:rFonts w:ascii="Book Antiqua" w:hAnsi="Book Antiqua"/>
        </w:rPr>
        <w:t xml:space="preserve"> tumor</w:t>
      </w:r>
      <w:bookmarkEnd w:id="91"/>
      <w:bookmarkEnd w:id="92"/>
      <w:r w:rsidRPr="008678B2">
        <w:rPr>
          <w:rFonts w:ascii="Book Antiqua" w:hAnsi="Book Antiqua"/>
        </w:rPr>
        <w:t>s (DT) COX-2 band appears at a lower molecular weight, while the upper initial band was missing (</w:t>
      </w:r>
      <w:r w:rsidRPr="00D33F40">
        <w:rPr>
          <w:rFonts w:ascii="Book Antiqua" w:hAnsi="Book Antiqua"/>
        </w:rPr>
        <w:t>Fig</w:t>
      </w:r>
      <w:r w:rsidR="00324836" w:rsidRPr="00D33F40">
        <w:rPr>
          <w:rFonts w:ascii="Book Antiqua" w:hAnsi="Book Antiqua"/>
        </w:rPr>
        <w:t xml:space="preserve">ure </w:t>
      </w:r>
      <w:r w:rsidRPr="00D33F40">
        <w:rPr>
          <w:rFonts w:ascii="Book Antiqua" w:hAnsi="Book Antiqua"/>
        </w:rPr>
        <w:t>2A</w:t>
      </w:r>
      <w:r w:rsidR="00E77219" w:rsidRPr="00D33F40">
        <w:rPr>
          <w:rFonts w:ascii="Book Antiqua" w:hAnsi="Book Antiqua"/>
        </w:rPr>
        <w:t xml:space="preserve"> and </w:t>
      </w:r>
      <w:r w:rsidRPr="00D33F40">
        <w:rPr>
          <w:rFonts w:ascii="Book Antiqua" w:hAnsi="Book Antiqua"/>
        </w:rPr>
        <w:t>B</w:t>
      </w:r>
      <w:r w:rsidRPr="008678B2">
        <w:rPr>
          <w:rFonts w:ascii="Book Antiqua" w:hAnsi="Book Antiqua"/>
        </w:rPr>
        <w:t xml:space="preserve">). </w:t>
      </w:r>
      <w:r w:rsidR="009C1A0B" w:rsidRPr="008678B2">
        <w:rPr>
          <w:rFonts w:ascii="Book Antiqua" w:hAnsi="Book Antiqua"/>
        </w:rPr>
        <w:t>These experiments</w:t>
      </w:r>
      <w:r w:rsidRPr="008678B2">
        <w:rPr>
          <w:rFonts w:ascii="Book Antiqua" w:hAnsi="Book Antiqua"/>
        </w:rPr>
        <w:t xml:space="preserve"> were confirmed </w:t>
      </w:r>
      <w:r w:rsidRPr="008678B2">
        <w:rPr>
          <w:rFonts w:ascii="Book Antiqua" w:hAnsi="Book Antiqua"/>
          <w:i/>
        </w:rPr>
        <w:t xml:space="preserve">in vitro </w:t>
      </w:r>
      <w:r w:rsidRPr="008678B2">
        <w:rPr>
          <w:rFonts w:ascii="Book Antiqua" w:hAnsi="Book Antiqua"/>
        </w:rPr>
        <w:t>using the colon cancer cell line HT29 (</w:t>
      </w:r>
      <w:r w:rsidRPr="00D33F40">
        <w:rPr>
          <w:rFonts w:ascii="Book Antiqua" w:hAnsi="Book Antiqua"/>
        </w:rPr>
        <w:t>Fig</w:t>
      </w:r>
      <w:r w:rsidR="00324836" w:rsidRPr="00D33F40">
        <w:rPr>
          <w:rFonts w:ascii="Book Antiqua" w:hAnsi="Book Antiqua"/>
        </w:rPr>
        <w:t xml:space="preserve">ure </w:t>
      </w:r>
      <w:r w:rsidRPr="00D33F40">
        <w:rPr>
          <w:rFonts w:ascii="Book Antiqua" w:hAnsi="Book Antiqua"/>
        </w:rPr>
        <w:t>2C</w:t>
      </w:r>
      <w:r w:rsidRPr="008678B2">
        <w:rPr>
          <w:rFonts w:ascii="Book Antiqua" w:hAnsi="Book Antiqua"/>
        </w:rPr>
        <w:t xml:space="preserve">). These cells presented only COX-2 upper band under basal conditions, but when treated for </w:t>
      </w:r>
      <w:bookmarkStart w:id="93" w:name="OLE_LINK48"/>
      <w:proofErr w:type="spellStart"/>
      <w:r w:rsidRPr="008678B2">
        <w:rPr>
          <w:rFonts w:ascii="Book Antiqua" w:hAnsi="Book Antiqua"/>
        </w:rPr>
        <w:t>deglycosylation</w:t>
      </w:r>
      <w:bookmarkEnd w:id="93"/>
      <w:proofErr w:type="spellEnd"/>
      <w:r w:rsidRPr="008678B2">
        <w:rPr>
          <w:rFonts w:ascii="Book Antiqua" w:hAnsi="Book Antiqua"/>
        </w:rPr>
        <w:t>, several bands of lower molecular weight appeared along with the upper one</w:t>
      </w:r>
      <w:r w:rsidR="00DD70C7" w:rsidRPr="008678B2">
        <w:rPr>
          <w:rFonts w:ascii="Book Antiqua" w:hAnsi="Book Antiqua"/>
        </w:rPr>
        <w:t xml:space="preserve"> that decreased</w:t>
      </w:r>
      <w:r w:rsidRPr="008678B2">
        <w:rPr>
          <w:rFonts w:ascii="Book Antiqua" w:hAnsi="Book Antiqua"/>
        </w:rPr>
        <w:t xml:space="preserve"> (</w:t>
      </w:r>
      <w:r w:rsidRPr="00D33F40">
        <w:rPr>
          <w:rFonts w:ascii="Book Antiqua" w:hAnsi="Book Antiqua"/>
        </w:rPr>
        <w:t>Fig</w:t>
      </w:r>
      <w:r w:rsidR="00324836" w:rsidRPr="00D33F40">
        <w:rPr>
          <w:rFonts w:ascii="Book Antiqua" w:hAnsi="Book Antiqua"/>
        </w:rPr>
        <w:t xml:space="preserve">ure </w:t>
      </w:r>
      <w:r w:rsidRPr="00D33F40">
        <w:rPr>
          <w:rFonts w:ascii="Book Antiqua" w:hAnsi="Book Antiqua"/>
        </w:rPr>
        <w:t>2D</w:t>
      </w:r>
      <w:r w:rsidRPr="008678B2">
        <w:rPr>
          <w:rFonts w:ascii="Book Antiqua" w:hAnsi="Book Antiqua"/>
        </w:rPr>
        <w:t>). These results indicate that COX-2 appears mainly in a glycosylated state in tumor cells and in tumor samples from CRC patients. Moreover, as it has been described that post-translational modifications can affect COX-2 activity, PGE</w:t>
      </w:r>
      <w:r w:rsidRPr="008678B2">
        <w:rPr>
          <w:rFonts w:ascii="Book Antiqua" w:hAnsi="Book Antiqua"/>
          <w:vertAlign w:val="subscript"/>
        </w:rPr>
        <w:t>2</w:t>
      </w:r>
      <w:r w:rsidRPr="008678B2">
        <w:rPr>
          <w:rFonts w:ascii="Book Antiqua" w:hAnsi="Book Antiqua"/>
        </w:rPr>
        <w:t xml:space="preserve"> was measured in cells before and after </w:t>
      </w:r>
      <w:proofErr w:type="spellStart"/>
      <w:r w:rsidRPr="008678B2">
        <w:rPr>
          <w:rFonts w:ascii="Book Antiqua" w:hAnsi="Book Antiqua"/>
        </w:rPr>
        <w:t>deglycosylation</w:t>
      </w:r>
      <w:proofErr w:type="spellEnd"/>
      <w:r w:rsidRPr="008678B2">
        <w:rPr>
          <w:rFonts w:ascii="Book Antiqua" w:hAnsi="Book Antiqua"/>
        </w:rPr>
        <w:t xml:space="preserve"> (</w:t>
      </w:r>
      <w:r w:rsidRPr="00D33F40">
        <w:rPr>
          <w:rFonts w:ascii="Book Antiqua" w:hAnsi="Book Antiqua"/>
        </w:rPr>
        <w:t>Fig</w:t>
      </w:r>
      <w:r w:rsidR="00324836" w:rsidRPr="00D33F40">
        <w:rPr>
          <w:rFonts w:ascii="Book Antiqua" w:hAnsi="Book Antiqua"/>
        </w:rPr>
        <w:t xml:space="preserve">ure </w:t>
      </w:r>
      <w:r w:rsidRPr="00D33F40">
        <w:rPr>
          <w:rFonts w:ascii="Book Antiqua" w:hAnsi="Book Antiqua"/>
        </w:rPr>
        <w:t>2E</w:t>
      </w:r>
      <w:r w:rsidRPr="008678B2">
        <w:rPr>
          <w:rFonts w:ascii="Book Antiqua" w:hAnsi="Book Antiqua"/>
        </w:rPr>
        <w:t xml:space="preserve">). We obtained higher levels </w:t>
      </w:r>
      <w:r w:rsidR="00DD70C7" w:rsidRPr="008678B2">
        <w:rPr>
          <w:rFonts w:ascii="Book Antiqua" w:hAnsi="Book Antiqua"/>
        </w:rPr>
        <w:t>of PGE</w:t>
      </w:r>
      <w:r w:rsidR="00DD70C7" w:rsidRPr="008678B2">
        <w:rPr>
          <w:rFonts w:ascii="Book Antiqua" w:hAnsi="Book Antiqua"/>
          <w:vertAlign w:val="subscript"/>
        </w:rPr>
        <w:t>2</w:t>
      </w:r>
      <w:r w:rsidR="00DD70C7" w:rsidRPr="008678B2">
        <w:rPr>
          <w:rFonts w:ascii="Book Antiqua" w:hAnsi="Book Antiqua"/>
        </w:rPr>
        <w:t xml:space="preserve"> </w:t>
      </w:r>
      <w:r w:rsidRPr="008678B2">
        <w:rPr>
          <w:rFonts w:ascii="Book Antiqua" w:hAnsi="Book Antiqua"/>
        </w:rPr>
        <w:t xml:space="preserve">after </w:t>
      </w:r>
      <w:proofErr w:type="spellStart"/>
      <w:r w:rsidRPr="008678B2">
        <w:rPr>
          <w:rFonts w:ascii="Book Antiqua" w:hAnsi="Book Antiqua"/>
        </w:rPr>
        <w:t>deglycosylation</w:t>
      </w:r>
      <w:proofErr w:type="spellEnd"/>
      <w:r w:rsidRPr="008678B2">
        <w:rPr>
          <w:rFonts w:ascii="Book Antiqua" w:hAnsi="Book Antiqua"/>
        </w:rPr>
        <w:t xml:space="preserve"> indicating that the glycosylated-state of COX-2 appears to be less active than controls in both HT29 and in CRC samples.</w:t>
      </w:r>
    </w:p>
    <w:p w14:paraId="2DED5BF0" w14:textId="77777777" w:rsidR="00D33F40" w:rsidRPr="008678B2" w:rsidRDefault="00D33F40" w:rsidP="00D33F40">
      <w:pPr>
        <w:pStyle w:val="a3"/>
        <w:adjustRightInd w:val="0"/>
        <w:snapToGrid w:val="0"/>
        <w:spacing w:line="360" w:lineRule="auto"/>
        <w:ind w:firstLine="120"/>
        <w:jc w:val="both"/>
        <w:rPr>
          <w:rFonts w:ascii="Book Antiqua" w:hAnsi="Book Antiqua"/>
        </w:rPr>
      </w:pPr>
    </w:p>
    <w:p w14:paraId="6ECFA391" w14:textId="3A0F178B" w:rsidR="00AE1014" w:rsidRPr="008678B2" w:rsidRDefault="00AE1014" w:rsidP="008678B2">
      <w:pPr>
        <w:pStyle w:val="a3"/>
        <w:adjustRightInd w:val="0"/>
        <w:snapToGrid w:val="0"/>
        <w:spacing w:line="360" w:lineRule="auto"/>
        <w:jc w:val="both"/>
        <w:rPr>
          <w:rFonts w:ascii="Book Antiqua" w:hAnsi="Book Antiqua"/>
          <w:b/>
          <w:i/>
        </w:rPr>
      </w:pPr>
      <w:r w:rsidRPr="008678B2">
        <w:rPr>
          <w:rFonts w:ascii="Book Antiqua" w:hAnsi="Book Antiqua"/>
          <w:b/>
          <w:i/>
        </w:rPr>
        <w:t>Analysis of the metabolic profile of CRC sampl</w:t>
      </w:r>
      <w:r w:rsidR="00D33F40">
        <w:rPr>
          <w:rFonts w:ascii="Book Antiqua" w:hAnsi="Book Antiqua"/>
          <w:b/>
          <w:i/>
        </w:rPr>
        <w:t>es</w:t>
      </w:r>
    </w:p>
    <w:p w14:paraId="22772EA1" w14:textId="68187D04" w:rsidR="00C20E23" w:rsidRDefault="00A601D2" w:rsidP="008678B2">
      <w:pPr>
        <w:pStyle w:val="a3"/>
        <w:adjustRightInd w:val="0"/>
        <w:snapToGrid w:val="0"/>
        <w:spacing w:line="360" w:lineRule="auto"/>
        <w:jc w:val="both"/>
        <w:rPr>
          <w:rFonts w:ascii="Book Antiqua" w:hAnsi="Book Antiqua"/>
        </w:rPr>
      </w:pPr>
      <w:r w:rsidRPr="008678B2">
        <w:rPr>
          <w:rFonts w:ascii="Book Antiqua" w:hAnsi="Book Antiqua"/>
        </w:rPr>
        <w:t xml:space="preserve">Another important aspect to consider in CRC is the metabolic profile of the patient, which may reflect the general state of the organism. We have done a comparative study in non-tumor </w:t>
      </w:r>
      <w:r w:rsidR="00DD70C7" w:rsidRPr="008678B2">
        <w:rPr>
          <w:rFonts w:ascii="Book Antiqua" w:hAnsi="Book Antiqua"/>
          <w:i/>
        </w:rPr>
        <w:t>vs</w:t>
      </w:r>
      <w:r w:rsidR="00DD70C7" w:rsidRPr="008678B2">
        <w:rPr>
          <w:rFonts w:ascii="Book Antiqua" w:hAnsi="Book Antiqua"/>
        </w:rPr>
        <w:t xml:space="preserve">. </w:t>
      </w:r>
      <w:r w:rsidRPr="008678B2">
        <w:rPr>
          <w:rFonts w:ascii="Book Antiqua" w:hAnsi="Book Antiqua"/>
        </w:rPr>
        <w:t xml:space="preserve">tumor colorectal tissues from the same patient by HRMAS (representative obtained profile shown in </w:t>
      </w:r>
      <w:r w:rsidRPr="00D33F40">
        <w:rPr>
          <w:rFonts w:ascii="Book Antiqua" w:hAnsi="Book Antiqua"/>
        </w:rPr>
        <w:t>Fig</w:t>
      </w:r>
      <w:r w:rsidR="00324836" w:rsidRPr="00D33F40">
        <w:rPr>
          <w:rFonts w:ascii="Book Antiqua" w:hAnsi="Book Antiqua"/>
        </w:rPr>
        <w:t xml:space="preserve">ure </w:t>
      </w:r>
      <w:r w:rsidRPr="00D33F40">
        <w:rPr>
          <w:rFonts w:ascii="Book Antiqua" w:hAnsi="Book Antiqua"/>
        </w:rPr>
        <w:t>3A</w:t>
      </w:r>
      <w:r w:rsidRPr="008678B2">
        <w:rPr>
          <w:rFonts w:ascii="Book Antiqua" w:hAnsi="Book Antiqua"/>
        </w:rPr>
        <w:t>),</w:t>
      </w:r>
      <w:r w:rsidR="003B189A" w:rsidRPr="008678B2">
        <w:rPr>
          <w:rFonts w:ascii="Book Antiqua" w:hAnsi="Book Antiqua"/>
        </w:rPr>
        <w:t xml:space="preserve"> </w:t>
      </w:r>
      <w:r w:rsidRPr="008678B2">
        <w:rPr>
          <w:rFonts w:ascii="Book Antiqua" w:hAnsi="Book Antiqua"/>
        </w:rPr>
        <w:t xml:space="preserve">demonstrating that, in tumors, there is an altered metabolic profile with significantly higher presence of taurine (both peaks </w:t>
      </w:r>
      <w:r w:rsidR="000C53A9" w:rsidRPr="008678B2">
        <w:rPr>
          <w:rFonts w:ascii="Book Antiqua" w:hAnsi="Book Antiqua"/>
        </w:rPr>
        <w:t xml:space="preserve">at </w:t>
      </w:r>
      <w:r w:rsidR="009227C6" w:rsidRPr="008678B2">
        <w:rPr>
          <w:rFonts w:ascii="Book Antiqua" w:hAnsi="Book Antiqua"/>
        </w:rPr>
        <w:t>δ</w:t>
      </w:r>
      <w:r w:rsidR="00E563E4" w:rsidRPr="008678B2">
        <w:rPr>
          <w:rFonts w:ascii="Book Antiqua" w:hAnsi="Book Antiqua"/>
        </w:rPr>
        <w:t xml:space="preserve"> ppm</w:t>
      </w:r>
      <w:r w:rsidR="00E563E4" w:rsidRPr="008678B2">
        <w:rPr>
          <w:rFonts w:ascii="Book Antiqua" w:hAnsi="Book Antiqua"/>
          <w:i/>
        </w:rPr>
        <w:t xml:space="preserve"> </w:t>
      </w:r>
      <w:r w:rsidRPr="008678B2">
        <w:rPr>
          <w:rFonts w:ascii="Book Antiqua" w:hAnsi="Book Antiqua"/>
        </w:rPr>
        <w:t>3.26 and 3.42) (</w:t>
      </w:r>
      <w:r w:rsidRPr="00D33F40">
        <w:rPr>
          <w:rFonts w:ascii="Book Antiqua" w:hAnsi="Book Antiqua"/>
        </w:rPr>
        <w:t>Fig</w:t>
      </w:r>
      <w:r w:rsidR="00324836" w:rsidRPr="00D33F40">
        <w:rPr>
          <w:rFonts w:ascii="Book Antiqua" w:hAnsi="Book Antiqua"/>
        </w:rPr>
        <w:t xml:space="preserve">ure </w:t>
      </w:r>
      <w:r w:rsidRPr="00D33F40">
        <w:rPr>
          <w:rFonts w:ascii="Book Antiqua" w:hAnsi="Book Antiqua"/>
        </w:rPr>
        <w:t>3B</w:t>
      </w:r>
      <w:r w:rsidRPr="008678B2">
        <w:rPr>
          <w:rFonts w:ascii="Book Antiqua" w:hAnsi="Book Antiqua"/>
        </w:rPr>
        <w:t xml:space="preserve">). We then analyzed whether these differences in taurine for both peaks could be sex- or tumor stage-related. We found a significant correlation between the levels of both peaks of taurine 3.26 and 3.42 and the </w:t>
      </w:r>
      <w:r w:rsidR="000C53A9" w:rsidRPr="008678B2">
        <w:rPr>
          <w:rFonts w:ascii="Book Antiqua" w:hAnsi="Book Antiqua"/>
        </w:rPr>
        <w:t xml:space="preserve">tumor </w:t>
      </w:r>
      <w:r w:rsidRPr="008678B2">
        <w:rPr>
          <w:rFonts w:ascii="Book Antiqua" w:hAnsi="Book Antiqua"/>
        </w:rPr>
        <w:t xml:space="preserve">stage, </w:t>
      </w:r>
      <w:r w:rsidRPr="008678B2">
        <w:rPr>
          <w:rFonts w:ascii="Book Antiqua" w:hAnsi="Book Antiqua"/>
        </w:rPr>
        <w:lastRenderedPageBreak/>
        <w:t>being higher in stage 1-2 when compared to stage 3-4 (</w:t>
      </w:r>
      <w:r w:rsidRPr="00D33F40">
        <w:rPr>
          <w:rFonts w:ascii="Book Antiqua" w:hAnsi="Book Antiqua"/>
        </w:rPr>
        <w:t>Fig</w:t>
      </w:r>
      <w:r w:rsidR="00324836" w:rsidRPr="00D33F40">
        <w:rPr>
          <w:rFonts w:ascii="Book Antiqua" w:hAnsi="Book Antiqua"/>
        </w:rPr>
        <w:t xml:space="preserve">ure </w:t>
      </w:r>
      <w:r w:rsidRPr="00D33F40">
        <w:rPr>
          <w:rFonts w:ascii="Book Antiqua" w:hAnsi="Book Antiqua"/>
        </w:rPr>
        <w:t>3C</w:t>
      </w:r>
      <w:r w:rsidR="00E77219" w:rsidRPr="00D33F40">
        <w:rPr>
          <w:rFonts w:ascii="Book Antiqua" w:hAnsi="Book Antiqua"/>
        </w:rPr>
        <w:t xml:space="preserve"> and</w:t>
      </w:r>
      <w:r w:rsidRPr="00D33F40">
        <w:rPr>
          <w:rFonts w:ascii="Book Antiqua" w:hAnsi="Book Antiqua"/>
        </w:rPr>
        <w:t xml:space="preserve"> D</w:t>
      </w:r>
      <w:r w:rsidRPr="008678B2">
        <w:rPr>
          <w:rFonts w:ascii="Book Antiqua" w:hAnsi="Book Antiqua"/>
        </w:rPr>
        <w:t>). However, we did not find any significant difference between sexes (</w:t>
      </w:r>
      <w:r w:rsidRPr="00D33F40">
        <w:rPr>
          <w:rFonts w:ascii="Book Antiqua" w:hAnsi="Book Antiqua"/>
        </w:rPr>
        <w:t>Supplem</w:t>
      </w:r>
      <w:r w:rsidR="00F751E0" w:rsidRPr="00D33F40">
        <w:rPr>
          <w:rFonts w:ascii="Book Antiqua" w:hAnsi="Book Antiqua"/>
        </w:rPr>
        <w:t>entary</w:t>
      </w:r>
      <w:r w:rsidRPr="00D33F40">
        <w:rPr>
          <w:rFonts w:ascii="Book Antiqua" w:hAnsi="Book Antiqua"/>
        </w:rPr>
        <w:t xml:space="preserve"> Fi</w:t>
      </w:r>
      <w:r w:rsidR="00324836" w:rsidRPr="00D33F40">
        <w:rPr>
          <w:rFonts w:ascii="Book Antiqua" w:hAnsi="Book Antiqua"/>
        </w:rPr>
        <w:t xml:space="preserve">gure </w:t>
      </w:r>
      <w:r w:rsidRPr="00D33F40">
        <w:rPr>
          <w:rFonts w:ascii="Book Antiqua" w:hAnsi="Book Antiqua"/>
        </w:rPr>
        <w:t>1</w:t>
      </w:r>
      <w:r w:rsidRPr="008678B2">
        <w:rPr>
          <w:rFonts w:ascii="Book Antiqua" w:hAnsi="Book Antiqua"/>
        </w:rPr>
        <w:t xml:space="preserve">). Moreover, in HRMAS analysis we also detected significantly higher levels of </w:t>
      </w:r>
      <w:r w:rsidR="00D33F40">
        <w:rPr>
          <w:rFonts w:ascii="Book Antiqua" w:hAnsi="Book Antiqua"/>
        </w:rPr>
        <w:t>phosphocholine [</w:t>
      </w:r>
      <w:r w:rsidRPr="008678B2">
        <w:rPr>
          <w:rFonts w:ascii="Book Antiqua" w:hAnsi="Book Antiqua"/>
        </w:rPr>
        <w:t>(CH</w:t>
      </w:r>
      <w:r w:rsidRPr="008678B2">
        <w:rPr>
          <w:rFonts w:ascii="Book Antiqua" w:hAnsi="Book Antiqua"/>
          <w:vertAlign w:val="subscript"/>
        </w:rPr>
        <w:t>3</w:t>
      </w:r>
      <w:r w:rsidRPr="008678B2">
        <w:rPr>
          <w:rFonts w:ascii="Book Antiqua" w:hAnsi="Book Antiqua"/>
        </w:rPr>
        <w:t>)</w:t>
      </w:r>
      <w:r w:rsidRPr="008678B2">
        <w:rPr>
          <w:rFonts w:ascii="Book Antiqua" w:hAnsi="Book Antiqua"/>
          <w:vertAlign w:val="subscript"/>
        </w:rPr>
        <w:t>3</w:t>
      </w:r>
      <w:r w:rsidR="00D33F40">
        <w:rPr>
          <w:rFonts w:ascii="Book Antiqua" w:hAnsi="Book Antiqua"/>
        </w:rPr>
        <w:t>N]</w:t>
      </w:r>
      <w:r w:rsidRPr="008678B2">
        <w:rPr>
          <w:rFonts w:ascii="Book Antiqua" w:hAnsi="Book Antiqua"/>
        </w:rPr>
        <w:t xml:space="preserve"> in tumors (peak </w:t>
      </w:r>
      <w:r w:rsidR="00E563E4" w:rsidRPr="008678B2">
        <w:rPr>
          <w:rFonts w:ascii="Book Antiqua" w:hAnsi="Book Antiqua"/>
        </w:rPr>
        <w:t>at δ ppm</w:t>
      </w:r>
      <w:r w:rsidR="00E563E4" w:rsidRPr="008678B2">
        <w:rPr>
          <w:rFonts w:ascii="Book Antiqua" w:hAnsi="Book Antiqua"/>
          <w:i/>
        </w:rPr>
        <w:t xml:space="preserve"> </w:t>
      </w:r>
      <w:r w:rsidRPr="008678B2">
        <w:rPr>
          <w:rFonts w:ascii="Book Antiqua" w:hAnsi="Book Antiqua"/>
        </w:rPr>
        <w:t>3.22</w:t>
      </w:r>
      <w:r w:rsidR="00DE7434" w:rsidRPr="008678B2">
        <w:rPr>
          <w:rFonts w:ascii="Book Antiqua" w:hAnsi="Book Antiqua"/>
        </w:rPr>
        <w:t>;</w:t>
      </w:r>
      <w:r w:rsidR="00866A48">
        <w:rPr>
          <w:rFonts w:ascii="Book Antiqua" w:hAnsi="Book Antiqua"/>
        </w:rPr>
        <w:t xml:space="preserve"> </w:t>
      </w:r>
      <w:r w:rsidRPr="00D33F40">
        <w:rPr>
          <w:rFonts w:ascii="Book Antiqua" w:hAnsi="Book Antiqua"/>
        </w:rPr>
        <w:t>Fig</w:t>
      </w:r>
      <w:r w:rsidR="00324836" w:rsidRPr="00D33F40">
        <w:rPr>
          <w:rFonts w:ascii="Book Antiqua" w:hAnsi="Book Antiqua"/>
        </w:rPr>
        <w:t xml:space="preserve">ure </w:t>
      </w:r>
      <w:r w:rsidRPr="00D33F40">
        <w:rPr>
          <w:rFonts w:ascii="Book Antiqua" w:hAnsi="Book Antiqua"/>
        </w:rPr>
        <w:t>3E</w:t>
      </w:r>
      <w:r w:rsidRPr="008678B2">
        <w:rPr>
          <w:rFonts w:ascii="Book Antiqua" w:hAnsi="Book Antiqua"/>
        </w:rPr>
        <w:t>). Other metabolites, such as lactate (</w:t>
      </w:r>
      <w:r w:rsidRPr="00D33F40">
        <w:rPr>
          <w:rFonts w:ascii="Book Antiqua" w:hAnsi="Book Antiqua"/>
        </w:rPr>
        <w:t>Fig</w:t>
      </w:r>
      <w:r w:rsidR="00324836" w:rsidRPr="00D33F40">
        <w:rPr>
          <w:rFonts w:ascii="Book Antiqua" w:hAnsi="Book Antiqua"/>
        </w:rPr>
        <w:t xml:space="preserve">ure </w:t>
      </w:r>
      <w:r w:rsidRPr="00D33F40">
        <w:rPr>
          <w:rFonts w:ascii="Book Antiqua" w:hAnsi="Book Antiqua"/>
        </w:rPr>
        <w:t>3F</w:t>
      </w:r>
      <w:r w:rsidRPr="008678B2">
        <w:rPr>
          <w:rFonts w:ascii="Book Antiqua" w:hAnsi="Book Antiqua"/>
        </w:rPr>
        <w:t>), acetate and glycine did not show significant difference (</w:t>
      </w:r>
      <w:r w:rsidRPr="00D33F40">
        <w:rPr>
          <w:rFonts w:ascii="Book Antiqua" w:hAnsi="Book Antiqua"/>
        </w:rPr>
        <w:t>Supplem</w:t>
      </w:r>
      <w:r w:rsidR="00A77531" w:rsidRPr="00D33F40">
        <w:rPr>
          <w:rFonts w:ascii="Book Antiqua" w:hAnsi="Book Antiqua"/>
        </w:rPr>
        <w:t>entary</w:t>
      </w:r>
      <w:r w:rsidRPr="00D33F40">
        <w:rPr>
          <w:rFonts w:ascii="Book Antiqua" w:hAnsi="Book Antiqua"/>
        </w:rPr>
        <w:t xml:space="preserve"> Fig</w:t>
      </w:r>
      <w:r w:rsidR="00324836" w:rsidRPr="00D33F40">
        <w:rPr>
          <w:rFonts w:ascii="Book Antiqua" w:hAnsi="Book Antiqua"/>
        </w:rPr>
        <w:t xml:space="preserve">ure </w:t>
      </w:r>
      <w:r w:rsidRPr="00D33F40">
        <w:rPr>
          <w:rFonts w:ascii="Book Antiqua" w:hAnsi="Book Antiqua"/>
        </w:rPr>
        <w:t>2A</w:t>
      </w:r>
      <w:r w:rsidR="00DE7434" w:rsidRPr="00D33F40">
        <w:rPr>
          <w:rFonts w:ascii="Book Antiqua" w:hAnsi="Book Antiqua"/>
        </w:rPr>
        <w:t>-</w:t>
      </w:r>
      <w:r w:rsidRPr="00D33F40">
        <w:rPr>
          <w:rFonts w:ascii="Book Antiqua" w:hAnsi="Book Antiqua"/>
        </w:rPr>
        <w:t>B</w:t>
      </w:r>
      <w:r w:rsidRPr="008678B2">
        <w:rPr>
          <w:rFonts w:ascii="Book Antiqua" w:hAnsi="Book Antiqua"/>
        </w:rPr>
        <w:t xml:space="preserve">). To further investigate if there is a correlation between taurine levels and the presence of COX-2 (both bands) and 15-PGDH, we performed a broad statistical analysis calculating Pearson´s </w:t>
      </w:r>
      <w:r w:rsidR="00640859" w:rsidRPr="008678B2">
        <w:rPr>
          <w:rFonts w:ascii="Book Antiqua" w:hAnsi="Book Antiqua"/>
        </w:rPr>
        <w:t>c</w:t>
      </w:r>
      <w:r w:rsidRPr="008678B2">
        <w:rPr>
          <w:rFonts w:ascii="Book Antiqua" w:hAnsi="Book Antiqua"/>
        </w:rPr>
        <w:t xml:space="preserve">orrelation </w:t>
      </w:r>
      <w:r w:rsidR="00640859" w:rsidRPr="008678B2">
        <w:rPr>
          <w:rFonts w:ascii="Book Antiqua" w:hAnsi="Book Antiqua"/>
        </w:rPr>
        <w:t>c</w:t>
      </w:r>
      <w:r w:rsidRPr="008678B2">
        <w:rPr>
          <w:rFonts w:ascii="Book Antiqua" w:hAnsi="Book Antiqua"/>
        </w:rPr>
        <w:t>oefficient between these variables (</w:t>
      </w:r>
      <w:r w:rsidRPr="00D33F40">
        <w:rPr>
          <w:rFonts w:ascii="Book Antiqua" w:hAnsi="Book Antiqua"/>
        </w:rPr>
        <w:t>Fig</w:t>
      </w:r>
      <w:r w:rsidR="00324836" w:rsidRPr="00D33F40">
        <w:rPr>
          <w:rFonts w:ascii="Book Antiqua" w:hAnsi="Book Antiqua"/>
        </w:rPr>
        <w:t xml:space="preserve">ure </w:t>
      </w:r>
      <w:r w:rsidRPr="00D33F40">
        <w:rPr>
          <w:rFonts w:ascii="Book Antiqua" w:hAnsi="Book Antiqua"/>
        </w:rPr>
        <w:t>4A-F</w:t>
      </w:r>
      <w:r w:rsidRPr="008678B2">
        <w:rPr>
          <w:rFonts w:ascii="Book Antiqua" w:hAnsi="Book Antiqua"/>
        </w:rPr>
        <w:t>). Interestingly, only the levels of taurine at 3.26 peak significantly correlate</w:t>
      </w:r>
      <w:r w:rsidRPr="008678B2">
        <w:rPr>
          <w:rFonts w:ascii="Book Antiqua" w:hAnsi="Book Antiqua"/>
          <w:strike/>
        </w:rPr>
        <w:t>s</w:t>
      </w:r>
      <w:r w:rsidRPr="008678B2">
        <w:rPr>
          <w:rFonts w:ascii="Book Antiqua" w:hAnsi="Book Antiqua"/>
        </w:rPr>
        <w:t xml:space="preserve"> with the levels of the upper COX-2 band (</w:t>
      </w:r>
      <w:r w:rsidRPr="00D33F40">
        <w:rPr>
          <w:rFonts w:ascii="Book Antiqua" w:hAnsi="Book Antiqua"/>
        </w:rPr>
        <w:t>Fig</w:t>
      </w:r>
      <w:r w:rsidR="00324836" w:rsidRPr="00D33F40">
        <w:rPr>
          <w:rFonts w:ascii="Book Antiqua" w:hAnsi="Book Antiqua"/>
        </w:rPr>
        <w:t xml:space="preserve">ure </w:t>
      </w:r>
      <w:r w:rsidRPr="00D33F40">
        <w:rPr>
          <w:rFonts w:ascii="Book Antiqua" w:hAnsi="Book Antiqua"/>
        </w:rPr>
        <w:t>4A</w:t>
      </w:r>
      <w:r w:rsidRPr="008678B2">
        <w:rPr>
          <w:rFonts w:ascii="Book Antiqua" w:hAnsi="Book Antiqua"/>
        </w:rPr>
        <w:t>).</w:t>
      </w:r>
    </w:p>
    <w:p w14:paraId="491284CE" w14:textId="77777777" w:rsidR="00D33F40" w:rsidRPr="008678B2" w:rsidRDefault="00D33F40" w:rsidP="008678B2">
      <w:pPr>
        <w:pStyle w:val="a3"/>
        <w:adjustRightInd w:val="0"/>
        <w:snapToGrid w:val="0"/>
        <w:spacing w:line="360" w:lineRule="auto"/>
        <w:jc w:val="both"/>
        <w:rPr>
          <w:rFonts w:ascii="Book Antiqua" w:hAnsi="Book Antiqua"/>
        </w:rPr>
      </w:pPr>
    </w:p>
    <w:p w14:paraId="1E5AE196" w14:textId="7C53B1AA" w:rsidR="00AE1014" w:rsidRPr="008678B2" w:rsidRDefault="00AE1014" w:rsidP="008678B2">
      <w:pPr>
        <w:pStyle w:val="a3"/>
        <w:adjustRightInd w:val="0"/>
        <w:snapToGrid w:val="0"/>
        <w:spacing w:line="360" w:lineRule="auto"/>
        <w:jc w:val="both"/>
        <w:rPr>
          <w:rFonts w:ascii="Book Antiqua" w:hAnsi="Book Antiqua"/>
          <w:b/>
          <w:i/>
        </w:rPr>
      </w:pPr>
      <w:r w:rsidRPr="008678B2">
        <w:rPr>
          <w:rFonts w:ascii="Book Antiqua" w:hAnsi="Book Antiqua"/>
          <w:b/>
          <w:i/>
        </w:rPr>
        <w:t>Pr</w:t>
      </w:r>
      <w:r w:rsidR="00D33F40">
        <w:rPr>
          <w:rFonts w:ascii="Book Antiqua" w:hAnsi="Book Antiqua"/>
          <w:b/>
          <w:i/>
        </w:rPr>
        <w:t>oteomic analysis of CRC samples</w:t>
      </w:r>
    </w:p>
    <w:p w14:paraId="78EB3AFA" w14:textId="1007729E" w:rsidR="003B189A" w:rsidRPr="008678B2" w:rsidRDefault="00A601D2" w:rsidP="008678B2">
      <w:pPr>
        <w:pStyle w:val="a3"/>
        <w:adjustRightInd w:val="0"/>
        <w:snapToGrid w:val="0"/>
        <w:spacing w:line="360" w:lineRule="auto"/>
        <w:jc w:val="both"/>
        <w:rPr>
          <w:rFonts w:ascii="Book Antiqua" w:hAnsi="Book Antiqua"/>
        </w:rPr>
      </w:pPr>
      <w:r w:rsidRPr="008678B2">
        <w:rPr>
          <w:rFonts w:ascii="Book Antiqua" w:hAnsi="Book Antiqua"/>
        </w:rPr>
        <w:t xml:space="preserve">To complete the molecular analysis of our CRC cohort, we performed a proteomic </w:t>
      </w:r>
      <w:r w:rsidRPr="008678B2">
        <w:rPr>
          <w:rFonts w:ascii="Book Antiqua" w:hAnsi="Book Antiqua"/>
          <w:i/>
        </w:rPr>
        <w:t xml:space="preserve">shotgun </w:t>
      </w:r>
      <w:r w:rsidRPr="008678B2">
        <w:rPr>
          <w:rFonts w:ascii="Book Antiqua" w:hAnsi="Book Antiqua"/>
        </w:rPr>
        <w:t>analysis (</w:t>
      </w:r>
      <w:r w:rsidRPr="00D33F40">
        <w:rPr>
          <w:rFonts w:ascii="Book Antiqua" w:hAnsi="Book Antiqua"/>
        </w:rPr>
        <w:t>Fig</w:t>
      </w:r>
      <w:r w:rsidR="00324836" w:rsidRPr="00D33F40">
        <w:rPr>
          <w:rFonts w:ascii="Book Antiqua" w:hAnsi="Book Antiqua"/>
        </w:rPr>
        <w:t xml:space="preserve">ure </w:t>
      </w:r>
      <w:r w:rsidRPr="00D33F40">
        <w:rPr>
          <w:rFonts w:ascii="Book Antiqua" w:hAnsi="Book Antiqua"/>
        </w:rPr>
        <w:t>5</w:t>
      </w:r>
      <w:r w:rsidRPr="008678B2">
        <w:rPr>
          <w:rFonts w:ascii="Book Antiqua" w:hAnsi="Book Antiqua"/>
        </w:rPr>
        <w:t>). Our results shown that tumor tissue</w:t>
      </w:r>
      <w:r w:rsidR="000C53A9" w:rsidRPr="008678B2">
        <w:rPr>
          <w:rFonts w:ascii="Book Antiqua" w:hAnsi="Book Antiqua"/>
        </w:rPr>
        <w:t>s</w:t>
      </w:r>
      <w:r w:rsidRPr="008678B2">
        <w:rPr>
          <w:rFonts w:ascii="Book Antiqua" w:hAnsi="Book Antiqua"/>
        </w:rPr>
        <w:t xml:space="preserve"> have a higher number of identified proteins, detecting more than 4000 proteins in tumors of which 1573 are shared with non-tumor adjacent tissue but 2518 are exclusive (</w:t>
      </w:r>
      <w:r w:rsidRPr="00D33F40">
        <w:rPr>
          <w:rFonts w:ascii="Book Antiqua" w:hAnsi="Book Antiqua"/>
        </w:rPr>
        <w:t>Fig</w:t>
      </w:r>
      <w:r w:rsidR="00324836" w:rsidRPr="00D33F40">
        <w:rPr>
          <w:rFonts w:ascii="Book Antiqua" w:hAnsi="Book Antiqua"/>
        </w:rPr>
        <w:t xml:space="preserve">ure </w:t>
      </w:r>
      <w:r w:rsidRPr="00D33F40">
        <w:rPr>
          <w:rFonts w:ascii="Book Antiqua" w:hAnsi="Book Antiqua"/>
        </w:rPr>
        <w:t>5A</w:t>
      </w:r>
      <w:r w:rsidRPr="008678B2">
        <w:rPr>
          <w:rFonts w:ascii="Book Antiqua" w:hAnsi="Book Antiqua"/>
        </w:rPr>
        <w:t>). To evaluate the implications of these proteins, we then selected only the exclusive proteins from tumors and established a threshold for the score of “peptide counting” above 5, resulting in a total of 271 proteins that we have classified according to their biological functions (</w:t>
      </w:r>
      <w:r w:rsidRPr="00D33F40">
        <w:rPr>
          <w:rFonts w:ascii="Book Antiqua" w:hAnsi="Book Antiqua"/>
        </w:rPr>
        <w:t>Fig</w:t>
      </w:r>
      <w:r w:rsidR="00324836" w:rsidRPr="00D33F40">
        <w:rPr>
          <w:rFonts w:ascii="Book Antiqua" w:hAnsi="Book Antiqua"/>
        </w:rPr>
        <w:t xml:space="preserve">ure </w:t>
      </w:r>
      <w:r w:rsidRPr="00D33F40">
        <w:rPr>
          <w:rFonts w:ascii="Book Antiqua" w:hAnsi="Book Antiqua"/>
        </w:rPr>
        <w:t>5B</w:t>
      </w:r>
      <w:r w:rsidRPr="008678B2">
        <w:rPr>
          <w:rFonts w:ascii="Book Antiqua" w:hAnsi="Book Antiqua"/>
        </w:rPr>
        <w:t>). We have detected that most of tumor exclusive proteins have mitochondrial activity (23.6%) and the rest were mainly implicated in metabolism (16.2%), DNA/RNA processing (12.2%), and cytoskeleton (8.1%), vesicular trafficking (5.5%) and splicing (5.5%) among other</w:t>
      </w:r>
      <w:r w:rsidRPr="008678B2">
        <w:rPr>
          <w:rFonts w:ascii="Book Antiqua" w:hAnsi="Book Antiqua"/>
          <w:strike/>
        </w:rPr>
        <w:t>s</w:t>
      </w:r>
      <w:r w:rsidRPr="008678B2">
        <w:rPr>
          <w:rFonts w:ascii="Book Antiqua" w:hAnsi="Book Antiqua"/>
        </w:rPr>
        <w:t xml:space="preserve"> pathways. A simplified list of the main proteins detected in tumor </w:t>
      </w:r>
      <w:r w:rsidR="000C53A9" w:rsidRPr="008678B2">
        <w:rPr>
          <w:rFonts w:ascii="Book Antiqua" w:hAnsi="Book Antiqua"/>
          <w:i/>
        </w:rPr>
        <w:t xml:space="preserve">vs. </w:t>
      </w:r>
      <w:r w:rsidRPr="008678B2">
        <w:rPr>
          <w:rFonts w:ascii="Book Antiqua" w:hAnsi="Book Antiqua"/>
        </w:rPr>
        <w:t xml:space="preserve">normal mucosa, containing those with a score of “peptide counting” over 15, is shown in </w:t>
      </w:r>
      <w:r w:rsidRPr="00D33F40">
        <w:rPr>
          <w:rFonts w:ascii="Book Antiqua" w:hAnsi="Book Antiqua"/>
        </w:rPr>
        <w:t>Fig</w:t>
      </w:r>
      <w:r w:rsidR="00324836" w:rsidRPr="00D33F40">
        <w:rPr>
          <w:rFonts w:ascii="Book Antiqua" w:hAnsi="Book Antiqua"/>
        </w:rPr>
        <w:t xml:space="preserve">ure </w:t>
      </w:r>
      <w:r w:rsidRPr="00D33F40">
        <w:rPr>
          <w:rFonts w:ascii="Book Antiqua" w:hAnsi="Book Antiqua"/>
        </w:rPr>
        <w:t>5C</w:t>
      </w:r>
      <w:r w:rsidRPr="008678B2">
        <w:rPr>
          <w:rFonts w:ascii="Book Antiqua" w:hAnsi="Book Antiqua"/>
        </w:rPr>
        <w:t>. All of them are included in the biological functions previously cited.</w:t>
      </w:r>
    </w:p>
    <w:p w14:paraId="52FA4296" w14:textId="052F202F" w:rsidR="003B189A" w:rsidRPr="008678B2" w:rsidRDefault="003B189A" w:rsidP="008678B2">
      <w:pPr>
        <w:pStyle w:val="a3"/>
        <w:adjustRightInd w:val="0"/>
        <w:snapToGrid w:val="0"/>
        <w:spacing w:line="360" w:lineRule="auto"/>
        <w:jc w:val="both"/>
        <w:rPr>
          <w:rFonts w:ascii="Book Antiqua" w:hAnsi="Book Antiqua"/>
        </w:rPr>
      </w:pPr>
    </w:p>
    <w:p w14:paraId="3C494505" w14:textId="696496CE" w:rsidR="00C20E23" w:rsidRPr="008678B2" w:rsidRDefault="00A601D2" w:rsidP="008678B2">
      <w:pPr>
        <w:pStyle w:val="a3"/>
        <w:adjustRightInd w:val="0"/>
        <w:snapToGrid w:val="0"/>
        <w:spacing w:line="360" w:lineRule="auto"/>
        <w:jc w:val="both"/>
        <w:rPr>
          <w:rFonts w:ascii="Book Antiqua" w:hAnsi="Book Antiqua"/>
          <w:b/>
        </w:rPr>
      </w:pPr>
      <w:r w:rsidRPr="008678B2">
        <w:rPr>
          <w:rFonts w:ascii="Book Antiqua" w:hAnsi="Book Antiqua"/>
          <w:b/>
        </w:rPr>
        <w:t>DISCUSSION</w:t>
      </w:r>
    </w:p>
    <w:p w14:paraId="61E9A39C" w14:textId="3C403FF0" w:rsidR="00C20E23" w:rsidRPr="008678B2" w:rsidRDefault="00A601D2" w:rsidP="008678B2">
      <w:pPr>
        <w:pStyle w:val="a3"/>
        <w:adjustRightInd w:val="0"/>
        <w:snapToGrid w:val="0"/>
        <w:spacing w:line="360" w:lineRule="auto"/>
        <w:jc w:val="both"/>
        <w:rPr>
          <w:rFonts w:ascii="Book Antiqua" w:hAnsi="Book Antiqua"/>
        </w:rPr>
      </w:pPr>
      <w:r w:rsidRPr="008678B2">
        <w:rPr>
          <w:rFonts w:ascii="Book Antiqua" w:hAnsi="Book Antiqua"/>
          <w:color w:val="1E1E1E"/>
        </w:rPr>
        <w:lastRenderedPageBreak/>
        <w:t xml:space="preserve">Cancer includes several complex diseases that can affect different organs in the body. The recent report about global burden of cancer </w:t>
      </w:r>
      <w:r w:rsidRPr="00D33F40">
        <w:rPr>
          <w:rFonts w:ascii="Book Antiqua" w:hAnsi="Book Antiqua"/>
          <w:color w:val="1E1E1E"/>
        </w:rPr>
        <w:t xml:space="preserve">“GLOBOCAN 2018” </w:t>
      </w:r>
      <w:r w:rsidRPr="008678B2">
        <w:rPr>
          <w:rFonts w:ascii="Book Antiqua" w:hAnsi="Book Antiqua"/>
          <w:color w:val="1E1E1E"/>
        </w:rPr>
        <w:t xml:space="preserve">estimates that it causes more than 9 </w:t>
      </w:r>
      <w:r w:rsidR="00D33F40" w:rsidRPr="008678B2">
        <w:rPr>
          <w:rFonts w:ascii="Book Antiqua" w:hAnsi="Book Antiqua"/>
          <w:color w:val="1E1E1E"/>
        </w:rPr>
        <w:t>millions</w:t>
      </w:r>
      <w:r w:rsidRPr="008678B2">
        <w:rPr>
          <w:rFonts w:ascii="Book Antiqua" w:hAnsi="Book Antiqua"/>
          <w:color w:val="1E1E1E"/>
        </w:rPr>
        <w:t xml:space="preserve"> of deaths per year </w:t>
      </w:r>
      <w:proofErr w:type="gramStart"/>
      <w:r w:rsidRPr="008678B2">
        <w:rPr>
          <w:rFonts w:ascii="Book Antiqua" w:hAnsi="Book Antiqua"/>
          <w:color w:val="1E1E1E"/>
        </w:rPr>
        <w:t>worldwide</w:t>
      </w:r>
      <w:r w:rsidRPr="00D33F40">
        <w:rPr>
          <w:rFonts w:ascii="Book Antiqua" w:hAnsi="Book Antiqua"/>
          <w:color w:val="1E1E1E"/>
          <w:vertAlign w:val="superscript"/>
        </w:rPr>
        <w:t>[</w:t>
      </w:r>
      <w:proofErr w:type="gramEnd"/>
      <w:r w:rsidRPr="00D33F40">
        <w:rPr>
          <w:rFonts w:ascii="Book Antiqua" w:hAnsi="Book Antiqua"/>
          <w:color w:val="1E1E1E"/>
          <w:vertAlign w:val="superscript"/>
        </w:rPr>
        <w:t>25]</w:t>
      </w:r>
      <w:r w:rsidRPr="008678B2">
        <w:rPr>
          <w:rFonts w:ascii="Book Antiqua" w:hAnsi="Book Antiqua"/>
          <w:color w:val="1E1E1E"/>
        </w:rPr>
        <w:t xml:space="preserve">. Many medical and research efforts have been made trying to improve the treatments against this complex disease. Nevertheless, </w:t>
      </w:r>
      <w:r w:rsidR="007F176A" w:rsidRPr="008678B2">
        <w:rPr>
          <w:rFonts w:ascii="Book Antiqua" w:hAnsi="Book Antiqua"/>
          <w:color w:val="1E1E1E"/>
        </w:rPr>
        <w:t xml:space="preserve">it </w:t>
      </w:r>
      <w:r w:rsidRPr="008678B2">
        <w:rPr>
          <w:rFonts w:ascii="Book Antiqua" w:hAnsi="Book Antiqua"/>
          <w:color w:val="1E1E1E"/>
        </w:rPr>
        <w:t xml:space="preserve">is still necessary to </w:t>
      </w:r>
      <w:r w:rsidR="00640859" w:rsidRPr="008678B2">
        <w:rPr>
          <w:rFonts w:ascii="Book Antiqua" w:hAnsi="Book Antiqua"/>
          <w:color w:val="1E1E1E"/>
        </w:rPr>
        <w:t>study in depth</w:t>
      </w:r>
      <w:r w:rsidRPr="008678B2">
        <w:rPr>
          <w:rFonts w:ascii="Book Antiqua" w:hAnsi="Book Antiqua"/>
          <w:color w:val="1E1E1E"/>
        </w:rPr>
        <w:t xml:space="preserve"> </w:t>
      </w:r>
      <w:r w:rsidR="00640859" w:rsidRPr="008678B2">
        <w:rPr>
          <w:rFonts w:ascii="Book Antiqua" w:hAnsi="Book Antiqua"/>
          <w:color w:val="1E1E1E"/>
        </w:rPr>
        <w:t>the</w:t>
      </w:r>
      <w:r w:rsidRPr="008678B2">
        <w:rPr>
          <w:rFonts w:ascii="Book Antiqua" w:hAnsi="Book Antiqua"/>
          <w:color w:val="1E1E1E"/>
        </w:rPr>
        <w:t xml:space="preserve"> molecular, metabolic and proteomic features of cancer tissue to find the remaining answer of cancer problematic.</w:t>
      </w:r>
    </w:p>
    <w:p w14:paraId="3E0E77A6" w14:textId="0316BDD3" w:rsidR="003C6D88" w:rsidRPr="008678B2" w:rsidRDefault="00D33F40" w:rsidP="008678B2">
      <w:pPr>
        <w:pStyle w:val="a3"/>
        <w:adjustRightInd w:val="0"/>
        <w:snapToGrid w:val="0"/>
        <w:spacing w:line="360" w:lineRule="auto"/>
        <w:jc w:val="both"/>
        <w:rPr>
          <w:rFonts w:ascii="Book Antiqua" w:hAnsi="Book Antiqua"/>
        </w:rPr>
      </w:pPr>
      <w:r>
        <w:rPr>
          <w:rFonts w:ascii="Book Antiqua" w:hAnsi="Book Antiqua"/>
          <w:color w:val="1E1E1E"/>
        </w:rPr>
        <w:t xml:space="preserve">  </w:t>
      </w:r>
      <w:r w:rsidR="00A601D2" w:rsidRPr="008678B2">
        <w:rPr>
          <w:rFonts w:ascii="Book Antiqua" w:hAnsi="Book Antiqua"/>
          <w:color w:val="1E1E1E"/>
        </w:rPr>
        <w:t>At the molecular level, numerous studies have related increased levels of COX-</w:t>
      </w:r>
      <w:r w:rsidR="003B189A" w:rsidRPr="008678B2">
        <w:rPr>
          <w:rFonts w:ascii="Book Antiqua" w:hAnsi="Book Antiqua"/>
          <w:color w:val="1E1E1E"/>
        </w:rPr>
        <w:t xml:space="preserve">2 </w:t>
      </w:r>
      <w:r w:rsidR="00A601D2" w:rsidRPr="008678B2">
        <w:rPr>
          <w:rFonts w:ascii="Book Antiqua" w:hAnsi="Book Antiqua"/>
          <w:color w:val="1E1E1E"/>
        </w:rPr>
        <w:t xml:space="preserve">and derived </w:t>
      </w:r>
      <w:proofErr w:type="spellStart"/>
      <w:r w:rsidR="00A601D2" w:rsidRPr="008678B2">
        <w:rPr>
          <w:rFonts w:ascii="Book Antiqua" w:hAnsi="Book Antiqua"/>
          <w:color w:val="1E1E1E"/>
        </w:rPr>
        <w:t>prostanoids</w:t>
      </w:r>
      <w:proofErr w:type="spellEnd"/>
      <w:r w:rsidR="00A601D2" w:rsidRPr="008678B2">
        <w:rPr>
          <w:rFonts w:ascii="Book Antiqua" w:hAnsi="Book Antiqua"/>
          <w:color w:val="1E1E1E"/>
        </w:rPr>
        <w:t xml:space="preserve"> (mainly PGE</w:t>
      </w:r>
      <w:r w:rsidR="00A601D2" w:rsidRPr="008678B2">
        <w:rPr>
          <w:rFonts w:ascii="Book Antiqua" w:hAnsi="Book Antiqua"/>
          <w:color w:val="1E1E1E"/>
          <w:vertAlign w:val="subscript"/>
        </w:rPr>
        <w:t>2</w:t>
      </w:r>
      <w:r w:rsidR="00A601D2" w:rsidRPr="008678B2">
        <w:rPr>
          <w:rFonts w:ascii="Book Antiqua" w:hAnsi="Book Antiqua"/>
          <w:color w:val="1E1E1E"/>
        </w:rPr>
        <w:t xml:space="preserve">) to cancer </w:t>
      </w:r>
      <w:proofErr w:type="gramStart"/>
      <w:r w:rsidR="00A601D2" w:rsidRPr="008678B2">
        <w:rPr>
          <w:rFonts w:ascii="Book Antiqua" w:hAnsi="Book Antiqua"/>
          <w:color w:val="1E1E1E"/>
        </w:rPr>
        <w:t>development</w:t>
      </w:r>
      <w:r w:rsidR="00A601D2" w:rsidRPr="00D33F40">
        <w:rPr>
          <w:rFonts w:ascii="Book Antiqua" w:hAnsi="Book Antiqua"/>
          <w:color w:val="1E1E1E"/>
          <w:vertAlign w:val="superscript"/>
        </w:rPr>
        <w:t>[</w:t>
      </w:r>
      <w:proofErr w:type="gramEnd"/>
      <w:r w:rsidR="00A601D2" w:rsidRPr="00D33F40">
        <w:rPr>
          <w:rFonts w:ascii="Book Antiqua" w:hAnsi="Book Antiqua"/>
          <w:color w:val="1E1E1E"/>
          <w:vertAlign w:val="superscript"/>
        </w:rPr>
        <w:t>26]</w:t>
      </w:r>
      <w:r w:rsidR="00A601D2" w:rsidRPr="008678B2">
        <w:rPr>
          <w:rFonts w:ascii="Book Antiqua" w:hAnsi="Book Antiqua"/>
          <w:color w:val="1E1E1E"/>
        </w:rPr>
        <w:t xml:space="preserve">. </w:t>
      </w:r>
      <w:r w:rsidR="00A601D2" w:rsidRPr="008678B2">
        <w:rPr>
          <w:rFonts w:ascii="Book Antiqua" w:hAnsi="Book Antiqua"/>
        </w:rPr>
        <w:t xml:space="preserve">Thus, elevated COX-2 expression has been associated to larger cancer size, greater depth of cancer invasion and reduced patient </w:t>
      </w:r>
      <w:proofErr w:type="gramStart"/>
      <w:r w:rsidR="00A601D2" w:rsidRPr="008678B2">
        <w:rPr>
          <w:rFonts w:ascii="Book Antiqua" w:hAnsi="Book Antiqua"/>
        </w:rPr>
        <w:t>survival</w:t>
      </w:r>
      <w:r w:rsidR="00A601D2" w:rsidRPr="00D33F40">
        <w:rPr>
          <w:rFonts w:ascii="Book Antiqua" w:hAnsi="Book Antiqua"/>
          <w:vertAlign w:val="superscript"/>
        </w:rPr>
        <w:t>[</w:t>
      </w:r>
      <w:proofErr w:type="gramEnd"/>
      <w:r w:rsidR="00A601D2" w:rsidRPr="00D33F40">
        <w:rPr>
          <w:rFonts w:ascii="Book Antiqua" w:hAnsi="Book Antiqua"/>
          <w:vertAlign w:val="superscript"/>
        </w:rPr>
        <w:t>27,28]</w:t>
      </w:r>
      <w:r w:rsidR="00A601D2" w:rsidRPr="008678B2">
        <w:rPr>
          <w:rFonts w:ascii="Book Antiqua" w:hAnsi="Book Antiqua"/>
        </w:rPr>
        <w:t>. Due to these findings, COX-2 was proposed as a potential molecular predictor for CRC</w:t>
      </w:r>
      <w:r w:rsidR="000C53A9" w:rsidRPr="008678B2">
        <w:rPr>
          <w:rFonts w:ascii="Book Antiqua" w:hAnsi="Book Antiqua"/>
        </w:rPr>
        <w:t xml:space="preserve"> progression</w:t>
      </w:r>
      <w:r w:rsidR="00A601D2" w:rsidRPr="008678B2">
        <w:rPr>
          <w:rFonts w:ascii="Book Antiqua" w:hAnsi="Book Antiqua"/>
        </w:rPr>
        <w:t xml:space="preserve">. However, its predictive relevance is controversial because other studies have been unable to identify a significant correlation between CRC </w:t>
      </w:r>
      <w:r w:rsidR="00456584" w:rsidRPr="008678B2">
        <w:rPr>
          <w:rFonts w:ascii="Book Antiqua" w:hAnsi="Book Antiqua"/>
        </w:rPr>
        <w:t>patient</w:t>
      </w:r>
      <w:r w:rsidR="00A601D2" w:rsidRPr="008678B2">
        <w:rPr>
          <w:rFonts w:ascii="Book Antiqua" w:hAnsi="Book Antiqua"/>
        </w:rPr>
        <w:t xml:space="preserve"> outcome and COX-2 expression mainly due to the high variability in COX-</w:t>
      </w:r>
      <w:r w:rsidR="009C1A0B" w:rsidRPr="008678B2">
        <w:rPr>
          <w:rFonts w:ascii="Book Antiqua" w:hAnsi="Book Antiqua"/>
        </w:rPr>
        <w:t>2 levels among</w:t>
      </w:r>
      <w:r w:rsidR="00A601D2" w:rsidRPr="008678B2">
        <w:rPr>
          <w:rFonts w:ascii="Book Antiqua" w:hAnsi="Book Antiqua"/>
        </w:rPr>
        <w:t xml:space="preserve"> CRC </w:t>
      </w:r>
      <w:proofErr w:type="gramStart"/>
      <w:r w:rsidR="00A601D2" w:rsidRPr="008678B2">
        <w:rPr>
          <w:rFonts w:ascii="Book Antiqua" w:hAnsi="Book Antiqua"/>
        </w:rPr>
        <w:t>patients</w:t>
      </w:r>
      <w:r w:rsidR="00A601D2" w:rsidRPr="00D33F40">
        <w:rPr>
          <w:rFonts w:ascii="Book Antiqua" w:hAnsi="Book Antiqua"/>
          <w:vertAlign w:val="superscript"/>
        </w:rPr>
        <w:t>[</w:t>
      </w:r>
      <w:proofErr w:type="gramEnd"/>
      <w:r w:rsidR="00A601D2" w:rsidRPr="00D33F40">
        <w:rPr>
          <w:rFonts w:ascii="Book Antiqua" w:hAnsi="Book Antiqua"/>
          <w:vertAlign w:val="superscript"/>
        </w:rPr>
        <w:t>29]</w:t>
      </w:r>
      <w:r w:rsidR="00A601D2" w:rsidRPr="008678B2">
        <w:rPr>
          <w:rFonts w:ascii="Book Antiqua" w:hAnsi="Book Antiqua"/>
        </w:rPr>
        <w:t xml:space="preserve">. In our study, when we analyzed by </w:t>
      </w:r>
      <w:r w:rsidR="00FF4645" w:rsidRPr="008678B2">
        <w:rPr>
          <w:rFonts w:ascii="Book Antiqua" w:hAnsi="Book Antiqua"/>
        </w:rPr>
        <w:t xml:space="preserve">Western </w:t>
      </w:r>
      <w:r w:rsidR="00A601D2" w:rsidRPr="008678B2">
        <w:rPr>
          <w:rFonts w:ascii="Book Antiqua" w:hAnsi="Book Antiqua"/>
        </w:rPr>
        <w:t xml:space="preserve">blot the COX-2 levels in tumor tissues from CRC patients, we observed significantly higher levels of total protein and also a change in the expression profile compared to non-tumor colonic mucosa, comprising several bands. Although most reports in the literature refer to only one homogenous COX-2 </w:t>
      </w:r>
      <w:r w:rsidR="009C1A0B" w:rsidRPr="008678B2">
        <w:rPr>
          <w:rFonts w:ascii="Book Antiqua" w:hAnsi="Book Antiqua"/>
        </w:rPr>
        <w:t>protein band</w:t>
      </w:r>
      <w:r w:rsidR="00A601D2" w:rsidRPr="008678B2">
        <w:rPr>
          <w:rFonts w:ascii="Book Antiqua" w:hAnsi="Book Antiqua"/>
        </w:rPr>
        <w:t xml:space="preserve"> in animal tissue, some groups have reported the presence of several bands corresponding to COX-2 in </w:t>
      </w:r>
      <w:proofErr w:type="gramStart"/>
      <w:r w:rsidR="00A601D2" w:rsidRPr="008678B2">
        <w:rPr>
          <w:rFonts w:ascii="Book Antiqua" w:hAnsi="Book Antiqua"/>
        </w:rPr>
        <w:t>tumors</w:t>
      </w:r>
      <w:r w:rsidR="00A601D2" w:rsidRPr="00D33F40">
        <w:rPr>
          <w:rFonts w:ascii="Book Antiqua" w:hAnsi="Book Antiqua"/>
          <w:vertAlign w:val="superscript"/>
        </w:rPr>
        <w:t>[</w:t>
      </w:r>
      <w:proofErr w:type="gramEnd"/>
      <w:r w:rsidR="00A601D2" w:rsidRPr="00D33F40">
        <w:rPr>
          <w:rFonts w:ascii="Book Antiqua" w:hAnsi="Book Antiqua"/>
          <w:vertAlign w:val="superscript"/>
        </w:rPr>
        <w:t>30,31]</w:t>
      </w:r>
      <w:r w:rsidR="00A601D2" w:rsidRPr="008678B2">
        <w:rPr>
          <w:rFonts w:ascii="Book Antiqua" w:hAnsi="Book Antiqua"/>
        </w:rPr>
        <w:t xml:space="preserve">. They proposed that this multiplicity of bands can be associated to post-translational modifications of the enzyme, mainly due to COX-2 glycosylation which can be related to several pathologies such as lung </w:t>
      </w:r>
      <w:proofErr w:type="gramStart"/>
      <w:r w:rsidR="00A601D2" w:rsidRPr="008678B2">
        <w:rPr>
          <w:rFonts w:ascii="Book Antiqua" w:hAnsi="Book Antiqua"/>
        </w:rPr>
        <w:t>adenocarcinoma</w:t>
      </w:r>
      <w:r w:rsidR="00A601D2" w:rsidRPr="00D33F40">
        <w:rPr>
          <w:rFonts w:ascii="Book Antiqua" w:hAnsi="Book Antiqua"/>
          <w:vertAlign w:val="superscript"/>
        </w:rPr>
        <w:t>[</w:t>
      </w:r>
      <w:proofErr w:type="gramEnd"/>
      <w:r w:rsidR="00A601D2" w:rsidRPr="00D33F40">
        <w:rPr>
          <w:rFonts w:ascii="Book Antiqua" w:hAnsi="Book Antiqua"/>
          <w:vertAlign w:val="superscript"/>
        </w:rPr>
        <w:t>32]</w:t>
      </w:r>
      <w:r w:rsidR="00A601D2" w:rsidRPr="008678B2">
        <w:rPr>
          <w:rFonts w:ascii="Book Antiqua" w:hAnsi="Book Antiqua"/>
        </w:rPr>
        <w:t xml:space="preserve">. Interestingly, we detected non-glycosylated COX-2 protein in the majority of non-tumor mucosa samples, </w:t>
      </w:r>
      <w:r w:rsidR="009C1A0B" w:rsidRPr="008678B2">
        <w:rPr>
          <w:rFonts w:ascii="Book Antiqua" w:hAnsi="Book Antiqua"/>
        </w:rPr>
        <w:t>while glycosylated</w:t>
      </w:r>
      <w:r w:rsidR="00A601D2" w:rsidRPr="008678B2">
        <w:rPr>
          <w:rFonts w:ascii="Book Antiqua" w:hAnsi="Book Antiqua"/>
        </w:rPr>
        <w:t xml:space="preserve"> COX-2 protein was mainly detected in tumor tissue </w:t>
      </w:r>
      <w:r w:rsidR="00340AE0" w:rsidRPr="008678B2">
        <w:rPr>
          <w:rFonts w:ascii="Book Antiqua" w:hAnsi="Book Antiqua"/>
        </w:rPr>
        <w:t xml:space="preserve">from </w:t>
      </w:r>
      <w:r w:rsidR="00A601D2" w:rsidRPr="008678B2">
        <w:rPr>
          <w:rFonts w:ascii="Book Antiqua" w:hAnsi="Book Antiqua"/>
        </w:rPr>
        <w:t xml:space="preserve">CRC patients. These findings were confirmed by </w:t>
      </w:r>
      <w:proofErr w:type="spellStart"/>
      <w:r w:rsidR="00A601D2" w:rsidRPr="008678B2">
        <w:rPr>
          <w:rFonts w:ascii="Book Antiqua" w:hAnsi="Book Antiqua"/>
        </w:rPr>
        <w:t>deglycosylation</w:t>
      </w:r>
      <w:proofErr w:type="spellEnd"/>
      <w:r w:rsidR="00A601D2" w:rsidRPr="008678B2">
        <w:rPr>
          <w:rFonts w:ascii="Book Antiqua" w:hAnsi="Book Antiqua"/>
        </w:rPr>
        <w:t xml:space="preserve"> assays performed </w:t>
      </w:r>
      <w:r w:rsidR="009C1A0B" w:rsidRPr="008678B2">
        <w:rPr>
          <w:rFonts w:ascii="Book Antiqua" w:hAnsi="Book Antiqua"/>
        </w:rPr>
        <w:t xml:space="preserve">both in tumor tissue </w:t>
      </w:r>
      <w:r w:rsidR="00C8307D" w:rsidRPr="008678B2">
        <w:rPr>
          <w:rFonts w:ascii="Book Antiqua" w:hAnsi="Book Antiqua"/>
        </w:rPr>
        <w:t>from CRC patients and in HT29 cells</w:t>
      </w:r>
      <w:r w:rsidR="00A601D2" w:rsidRPr="008678B2">
        <w:rPr>
          <w:rFonts w:ascii="Book Antiqua" w:hAnsi="Book Antiqua"/>
        </w:rPr>
        <w:t>.</w:t>
      </w:r>
      <w:r w:rsidR="00866A48">
        <w:rPr>
          <w:rFonts w:ascii="Book Antiqua" w:hAnsi="Book Antiqua"/>
        </w:rPr>
        <w:t xml:space="preserve"> </w:t>
      </w:r>
      <w:r w:rsidR="00C8307D" w:rsidRPr="008678B2">
        <w:rPr>
          <w:rFonts w:ascii="Book Antiqua" w:hAnsi="Book Antiqua"/>
        </w:rPr>
        <w:t>Moreover, it</w:t>
      </w:r>
      <w:r w:rsidR="00A601D2" w:rsidRPr="008678B2">
        <w:rPr>
          <w:rFonts w:ascii="Book Antiqua" w:hAnsi="Book Antiqua"/>
        </w:rPr>
        <w:t xml:space="preserve"> is</w:t>
      </w:r>
      <w:r w:rsidR="009C1A0B" w:rsidRPr="008678B2">
        <w:rPr>
          <w:rFonts w:ascii="Book Antiqua" w:hAnsi="Book Antiqua"/>
        </w:rPr>
        <w:t xml:space="preserve"> </w:t>
      </w:r>
      <w:r w:rsidR="00A601D2" w:rsidRPr="008678B2">
        <w:rPr>
          <w:rFonts w:ascii="Book Antiqua" w:hAnsi="Book Antiqua"/>
        </w:rPr>
        <w:t>known that PGE</w:t>
      </w:r>
      <w:r w:rsidR="00A601D2" w:rsidRPr="008678B2">
        <w:rPr>
          <w:rFonts w:ascii="Book Antiqua" w:hAnsi="Book Antiqua"/>
          <w:vertAlign w:val="subscript"/>
        </w:rPr>
        <w:t>2</w:t>
      </w:r>
      <w:r w:rsidR="00A601D2" w:rsidRPr="008678B2">
        <w:rPr>
          <w:rFonts w:ascii="Book Antiqua" w:hAnsi="Book Antiqua"/>
        </w:rPr>
        <w:t xml:space="preserve"> is the most abundant </w:t>
      </w:r>
      <w:r w:rsidR="00456584" w:rsidRPr="008678B2">
        <w:rPr>
          <w:rFonts w:ascii="Book Antiqua" w:hAnsi="Book Antiqua"/>
        </w:rPr>
        <w:t xml:space="preserve">prostaglandin </w:t>
      </w:r>
      <w:r w:rsidR="00A601D2" w:rsidRPr="008678B2">
        <w:rPr>
          <w:rFonts w:ascii="Book Antiqua" w:hAnsi="Book Antiqua"/>
        </w:rPr>
        <w:t>in human colon and</w:t>
      </w:r>
      <w:r w:rsidR="00FF4645" w:rsidRPr="008678B2">
        <w:rPr>
          <w:rFonts w:ascii="Book Antiqua" w:hAnsi="Book Antiqua"/>
        </w:rPr>
        <w:t xml:space="preserve"> the</w:t>
      </w:r>
      <w:r w:rsidR="00A601D2" w:rsidRPr="008678B2">
        <w:rPr>
          <w:rFonts w:ascii="Book Antiqua" w:hAnsi="Book Antiqua"/>
        </w:rPr>
        <w:t xml:space="preserve"> levels of PGE</w:t>
      </w:r>
      <w:r w:rsidR="00A601D2" w:rsidRPr="008678B2">
        <w:rPr>
          <w:rFonts w:ascii="Book Antiqua" w:hAnsi="Book Antiqua"/>
          <w:vertAlign w:val="subscript"/>
        </w:rPr>
        <w:t>2</w:t>
      </w:r>
      <w:r w:rsidR="00A601D2" w:rsidRPr="008678B2">
        <w:rPr>
          <w:rFonts w:ascii="Book Antiqua" w:hAnsi="Book Antiqua"/>
        </w:rPr>
        <w:t xml:space="preserve"> are </w:t>
      </w:r>
      <w:r w:rsidR="00A601D2" w:rsidRPr="008678B2">
        <w:rPr>
          <w:rFonts w:ascii="Book Antiqua" w:hAnsi="Book Antiqua"/>
        </w:rPr>
        <w:lastRenderedPageBreak/>
        <w:t xml:space="preserve">usually increased in colorectal neoplasia compared </w:t>
      </w:r>
      <w:r w:rsidR="008A77B3" w:rsidRPr="008678B2">
        <w:rPr>
          <w:rFonts w:ascii="Book Antiqua" w:hAnsi="Book Antiqua"/>
        </w:rPr>
        <w:t>to</w:t>
      </w:r>
      <w:r w:rsidR="00A601D2" w:rsidRPr="008678B2">
        <w:rPr>
          <w:rFonts w:ascii="Book Antiqua" w:hAnsi="Book Antiqua"/>
        </w:rPr>
        <w:t xml:space="preserve"> normal tissue</w:t>
      </w:r>
      <w:r w:rsidR="008A77B3" w:rsidRPr="008678B2">
        <w:rPr>
          <w:rFonts w:ascii="Book Antiqua" w:hAnsi="Book Antiqua"/>
        </w:rPr>
        <w:t>, which</w:t>
      </w:r>
      <w:r w:rsidR="00A601D2" w:rsidRPr="008678B2">
        <w:rPr>
          <w:rFonts w:ascii="Book Antiqua" w:hAnsi="Book Antiqua"/>
        </w:rPr>
        <w:t xml:space="preserve"> </w:t>
      </w:r>
      <w:r w:rsidR="008A77B3" w:rsidRPr="008678B2">
        <w:rPr>
          <w:rFonts w:ascii="Book Antiqua" w:hAnsi="Book Antiqua"/>
        </w:rPr>
        <w:t>demonstrates its</w:t>
      </w:r>
      <w:r w:rsidR="00A601D2" w:rsidRPr="008678B2">
        <w:rPr>
          <w:rFonts w:ascii="Book Antiqua" w:hAnsi="Book Antiqua"/>
        </w:rPr>
        <w:t xml:space="preserve"> tumor expansion and metasta</w:t>
      </w:r>
      <w:r w:rsidR="008A77B3" w:rsidRPr="008678B2">
        <w:rPr>
          <w:rFonts w:ascii="Book Antiqua" w:hAnsi="Book Antiqua"/>
        </w:rPr>
        <w:t>tic functions</w:t>
      </w:r>
      <w:r w:rsidR="00A601D2" w:rsidRPr="008678B2">
        <w:rPr>
          <w:rFonts w:ascii="Book Antiqua" w:hAnsi="Book Antiqua"/>
        </w:rPr>
        <w:t>. Interestingly, in our tumor samples we detected less PGE</w:t>
      </w:r>
      <w:r w:rsidR="00A601D2" w:rsidRPr="008678B2">
        <w:rPr>
          <w:rFonts w:ascii="Book Antiqua" w:hAnsi="Book Antiqua"/>
          <w:vertAlign w:val="subscript"/>
        </w:rPr>
        <w:t>2</w:t>
      </w:r>
      <w:r w:rsidR="00A601D2" w:rsidRPr="008678B2">
        <w:rPr>
          <w:rFonts w:ascii="Book Antiqua" w:hAnsi="Book Antiqua"/>
        </w:rPr>
        <w:t xml:space="preserve"> compared to normal colonic mucosa. These results may be due to the presence of glycosylated COX-2, as previous </w:t>
      </w:r>
      <w:r w:rsidR="009C1A0B" w:rsidRPr="008678B2">
        <w:rPr>
          <w:rFonts w:ascii="Book Antiqua" w:hAnsi="Book Antiqua"/>
        </w:rPr>
        <w:t>work pointed out</w:t>
      </w:r>
      <w:r w:rsidR="00A601D2" w:rsidRPr="008678B2">
        <w:rPr>
          <w:rFonts w:ascii="Book Antiqua" w:hAnsi="Book Antiqua"/>
        </w:rPr>
        <w:t xml:space="preserve"> that post-translational modifications </w:t>
      </w:r>
      <w:r w:rsidR="00FF4645" w:rsidRPr="008678B2">
        <w:rPr>
          <w:rFonts w:ascii="Book Antiqua" w:hAnsi="Book Antiqua"/>
        </w:rPr>
        <w:t xml:space="preserve">such </w:t>
      </w:r>
      <w:r w:rsidR="00A601D2" w:rsidRPr="008678B2">
        <w:rPr>
          <w:rFonts w:ascii="Book Antiqua" w:hAnsi="Book Antiqua"/>
        </w:rPr>
        <w:t>as glycosylation of COX-2 can lead to a decrease in both protein levels and activity.</w:t>
      </w:r>
      <w:r w:rsidR="00456584" w:rsidRPr="008678B2">
        <w:rPr>
          <w:rFonts w:ascii="Book Antiqua" w:hAnsi="Book Antiqua"/>
        </w:rPr>
        <w:t xml:space="preserve"> </w:t>
      </w:r>
      <w:r w:rsidR="00FC6A2E" w:rsidRPr="008678B2">
        <w:rPr>
          <w:rFonts w:ascii="Book Antiqua" w:hAnsi="Book Antiqua"/>
        </w:rPr>
        <w:t>In fact</w:t>
      </w:r>
      <w:r w:rsidR="0081541F" w:rsidRPr="008678B2">
        <w:rPr>
          <w:rFonts w:ascii="Book Antiqua" w:hAnsi="Book Antiqua"/>
        </w:rPr>
        <w:t xml:space="preserve">, </w:t>
      </w:r>
      <w:r w:rsidR="00FF4645" w:rsidRPr="008678B2">
        <w:rPr>
          <w:rFonts w:ascii="Book Antiqua" w:hAnsi="Book Antiqua"/>
        </w:rPr>
        <w:t xml:space="preserve">the </w:t>
      </w:r>
      <w:r w:rsidR="0081541F" w:rsidRPr="008678B2">
        <w:rPr>
          <w:rFonts w:ascii="Book Antiqua" w:hAnsi="Book Antiqua"/>
        </w:rPr>
        <w:t>levels of PGE</w:t>
      </w:r>
      <w:r w:rsidR="0081541F" w:rsidRPr="008678B2">
        <w:rPr>
          <w:rFonts w:ascii="Book Antiqua" w:hAnsi="Book Antiqua"/>
          <w:vertAlign w:val="subscript"/>
        </w:rPr>
        <w:t>2</w:t>
      </w:r>
      <w:r w:rsidR="0081541F" w:rsidRPr="008678B2">
        <w:rPr>
          <w:rFonts w:ascii="Book Antiqua" w:hAnsi="Book Antiqua"/>
        </w:rPr>
        <w:t xml:space="preserve"> were significantly lower in tumors that only present the upper COX-2 band, corresponding to those with a glycosylated state of the protein. </w:t>
      </w:r>
      <w:r w:rsidR="00456584" w:rsidRPr="008678B2">
        <w:rPr>
          <w:rFonts w:ascii="Book Antiqua" w:hAnsi="Book Antiqua"/>
        </w:rPr>
        <w:t xml:space="preserve">Moreover, </w:t>
      </w:r>
      <w:r w:rsidR="00EA5834" w:rsidRPr="008678B2">
        <w:rPr>
          <w:rFonts w:ascii="Book Antiqua" w:hAnsi="Book Antiqua"/>
        </w:rPr>
        <w:t>in spite of the high variability of the samples, we have also detected a tendency to</w:t>
      </w:r>
      <w:r w:rsidR="003C6D88" w:rsidRPr="008678B2">
        <w:rPr>
          <w:rFonts w:ascii="Book Antiqua" w:hAnsi="Book Antiqua"/>
        </w:rPr>
        <w:t>wards an increase</w:t>
      </w:r>
      <w:r w:rsidR="00EA5834" w:rsidRPr="008678B2">
        <w:rPr>
          <w:rFonts w:ascii="Book Antiqua" w:hAnsi="Book Antiqua"/>
        </w:rPr>
        <w:t xml:space="preserve"> </w:t>
      </w:r>
      <w:r w:rsidR="003C6D88" w:rsidRPr="008678B2">
        <w:rPr>
          <w:rFonts w:ascii="Book Antiqua" w:hAnsi="Book Antiqua"/>
        </w:rPr>
        <w:t>in</w:t>
      </w:r>
      <w:r w:rsidR="00EA5834" w:rsidRPr="008678B2">
        <w:rPr>
          <w:rFonts w:ascii="Book Antiqua" w:hAnsi="Book Antiqua"/>
        </w:rPr>
        <w:t xml:space="preserve"> 15-PGDH </w:t>
      </w:r>
      <w:r w:rsidR="003C6D88" w:rsidRPr="008678B2">
        <w:rPr>
          <w:rFonts w:ascii="Book Antiqua" w:hAnsi="Book Antiqua"/>
        </w:rPr>
        <w:t>content</w:t>
      </w:r>
      <w:r w:rsidR="00EA5834" w:rsidRPr="008678B2">
        <w:rPr>
          <w:rFonts w:ascii="Book Antiqua" w:hAnsi="Book Antiqua"/>
        </w:rPr>
        <w:t xml:space="preserve"> in tumors</w:t>
      </w:r>
      <w:r w:rsidR="003C6D88" w:rsidRPr="008678B2">
        <w:rPr>
          <w:rFonts w:ascii="Book Antiqua" w:hAnsi="Book Antiqua"/>
        </w:rPr>
        <w:t>,</w:t>
      </w:r>
      <w:r w:rsidR="00EA5834" w:rsidRPr="008678B2">
        <w:rPr>
          <w:rFonts w:ascii="Book Antiqua" w:hAnsi="Book Antiqua"/>
        </w:rPr>
        <w:t xml:space="preserve"> while levels of EP4 receptors remain</w:t>
      </w:r>
      <w:r w:rsidR="00FF4645" w:rsidRPr="008678B2">
        <w:rPr>
          <w:rFonts w:ascii="Book Antiqua" w:hAnsi="Book Antiqua"/>
        </w:rPr>
        <w:t>ed</w:t>
      </w:r>
      <w:r w:rsidR="00EA5834" w:rsidRPr="008678B2">
        <w:rPr>
          <w:rFonts w:ascii="Book Antiqua" w:hAnsi="Book Antiqua"/>
        </w:rPr>
        <w:t xml:space="preserve"> unaltered (data not shown). Thus, low levels of PGE</w:t>
      </w:r>
      <w:r w:rsidR="00EA5834" w:rsidRPr="008678B2">
        <w:rPr>
          <w:rFonts w:ascii="Book Antiqua" w:hAnsi="Book Antiqua"/>
          <w:vertAlign w:val="subscript"/>
        </w:rPr>
        <w:t>2</w:t>
      </w:r>
      <w:r w:rsidR="00EA5834" w:rsidRPr="008678B2">
        <w:rPr>
          <w:rFonts w:ascii="Book Antiqua" w:hAnsi="Book Antiqua"/>
        </w:rPr>
        <w:t xml:space="preserve"> detected in tumor samples of our CRC cohort can be associated not only to COX-2 protein alterations, but also to an</w:t>
      </w:r>
      <w:r w:rsidR="004E742F" w:rsidRPr="008678B2">
        <w:rPr>
          <w:rFonts w:ascii="Book Antiqua" w:hAnsi="Book Antiqua"/>
        </w:rPr>
        <w:t xml:space="preserve"> </w:t>
      </w:r>
      <w:r w:rsidR="00B21A78" w:rsidRPr="008678B2">
        <w:rPr>
          <w:rFonts w:ascii="Book Antiqua" w:hAnsi="Book Antiqua"/>
        </w:rPr>
        <w:t>inhibitory</w:t>
      </w:r>
      <w:r w:rsidR="00FF4645" w:rsidRPr="008678B2">
        <w:rPr>
          <w:rFonts w:ascii="Book Antiqua" w:hAnsi="Book Antiqua"/>
          <w:color w:val="FF0000"/>
        </w:rPr>
        <w:t xml:space="preserve"> </w:t>
      </w:r>
      <w:r w:rsidR="00EA5834" w:rsidRPr="008678B2">
        <w:rPr>
          <w:rFonts w:ascii="Book Antiqua" w:hAnsi="Book Antiqua"/>
        </w:rPr>
        <w:t xml:space="preserve">scenario of </w:t>
      </w:r>
      <w:r w:rsidR="00B21A78" w:rsidRPr="008678B2">
        <w:rPr>
          <w:rFonts w:ascii="Book Antiqua" w:hAnsi="Book Antiqua"/>
        </w:rPr>
        <w:t xml:space="preserve">the </w:t>
      </w:r>
      <w:r w:rsidR="00445F49" w:rsidRPr="008678B2">
        <w:rPr>
          <w:rFonts w:ascii="Book Antiqua" w:hAnsi="Book Antiqua"/>
        </w:rPr>
        <w:t xml:space="preserve">downstream signaling </w:t>
      </w:r>
      <w:r>
        <w:rPr>
          <w:rFonts w:ascii="Book Antiqua" w:hAnsi="Book Antiqua"/>
        </w:rPr>
        <w:t>pathways.</w:t>
      </w:r>
    </w:p>
    <w:p w14:paraId="2CA5C155" w14:textId="10A2FF1B" w:rsidR="00C20E23" w:rsidRPr="008678B2" w:rsidRDefault="00D33F40" w:rsidP="008678B2">
      <w:pPr>
        <w:pStyle w:val="a3"/>
        <w:adjustRightInd w:val="0"/>
        <w:snapToGrid w:val="0"/>
        <w:spacing w:line="360" w:lineRule="auto"/>
        <w:jc w:val="both"/>
        <w:rPr>
          <w:rFonts w:ascii="Book Antiqua" w:hAnsi="Book Antiqua"/>
        </w:rPr>
      </w:pPr>
      <w:r>
        <w:rPr>
          <w:rFonts w:ascii="Book Antiqua" w:hAnsi="Book Antiqua"/>
        </w:rPr>
        <w:t xml:space="preserve">  </w:t>
      </w:r>
      <w:r w:rsidR="00A601D2" w:rsidRPr="008678B2">
        <w:rPr>
          <w:rFonts w:ascii="Book Antiqua" w:hAnsi="Book Antiqua"/>
        </w:rPr>
        <w:t xml:space="preserve">Previous studies comparing the metabolic content of healthy and cancerous colon biopsies by HRMAS obtained from the same patient have demonstrated that adenocarcinomas are characterized by higher levels of taurine, glutamate, aspartate and lactate among </w:t>
      </w:r>
      <w:proofErr w:type="gramStart"/>
      <w:r w:rsidR="00A601D2" w:rsidRPr="008678B2">
        <w:rPr>
          <w:rFonts w:ascii="Book Antiqua" w:hAnsi="Book Antiqua"/>
        </w:rPr>
        <w:t>others</w:t>
      </w:r>
      <w:r w:rsidR="00A601D2" w:rsidRPr="00D33F40">
        <w:rPr>
          <w:rFonts w:ascii="Book Antiqua" w:hAnsi="Book Antiqua"/>
          <w:vertAlign w:val="superscript"/>
        </w:rPr>
        <w:t>[</w:t>
      </w:r>
      <w:proofErr w:type="gramEnd"/>
      <w:r w:rsidR="00A601D2" w:rsidRPr="00D33F40">
        <w:rPr>
          <w:rFonts w:ascii="Book Antiqua" w:hAnsi="Book Antiqua"/>
          <w:vertAlign w:val="superscript"/>
        </w:rPr>
        <w:t>18,33]</w:t>
      </w:r>
      <w:r w:rsidR="00A601D2" w:rsidRPr="008678B2">
        <w:rPr>
          <w:rFonts w:ascii="Book Antiqua" w:hAnsi="Book Antiqua"/>
        </w:rPr>
        <w:t>. Accordingly, we have detected higher levels of taurine (both peaks) and phosphocholine in tumor samples whose peaks were missing in normal colonic mucosa. In contrast to the broadly described increase in the literature</w:t>
      </w:r>
      <w:r w:rsidR="00A601D2" w:rsidRPr="00D33F40">
        <w:rPr>
          <w:rFonts w:ascii="Book Antiqua" w:hAnsi="Book Antiqua"/>
          <w:vertAlign w:val="superscript"/>
        </w:rPr>
        <w:t>[34,35]</w:t>
      </w:r>
      <w:r w:rsidR="00A601D2" w:rsidRPr="008678B2">
        <w:rPr>
          <w:rFonts w:ascii="Book Antiqua" w:hAnsi="Book Antiqua"/>
        </w:rPr>
        <w:t xml:space="preserve">, lactate levels in our cohort showed a decreasing trend in tumors that did not reach statistical significance due to the high variability between patients. Although some </w:t>
      </w:r>
      <w:r w:rsidR="00874B67" w:rsidRPr="008678B2">
        <w:rPr>
          <w:rFonts w:ascii="Book Antiqua" w:hAnsi="Book Antiqua"/>
        </w:rPr>
        <w:t>authors have proposed lactate</w:t>
      </w:r>
      <w:r w:rsidR="00A601D2" w:rsidRPr="008678B2">
        <w:rPr>
          <w:rFonts w:ascii="Book Antiqua" w:hAnsi="Book Antiqua"/>
        </w:rPr>
        <w:t xml:space="preserve"> as a non-invasive biomarker to determine malignancy for some kind of </w:t>
      </w:r>
      <w:proofErr w:type="gramStart"/>
      <w:r w:rsidR="00A601D2" w:rsidRPr="008678B2">
        <w:rPr>
          <w:rFonts w:ascii="Book Antiqua" w:hAnsi="Book Antiqua"/>
        </w:rPr>
        <w:t>tumors</w:t>
      </w:r>
      <w:r w:rsidR="00A601D2" w:rsidRPr="00D33F40">
        <w:rPr>
          <w:rFonts w:ascii="Book Antiqua" w:hAnsi="Book Antiqua"/>
          <w:vertAlign w:val="superscript"/>
        </w:rPr>
        <w:t>[</w:t>
      </w:r>
      <w:proofErr w:type="gramEnd"/>
      <w:r w:rsidR="00A601D2" w:rsidRPr="00D33F40">
        <w:rPr>
          <w:rFonts w:ascii="Book Antiqua" w:hAnsi="Book Antiqua"/>
          <w:vertAlign w:val="superscript"/>
        </w:rPr>
        <w:t>36]</w:t>
      </w:r>
      <w:r w:rsidR="00A601D2" w:rsidRPr="008678B2">
        <w:rPr>
          <w:rFonts w:ascii="Book Antiqua" w:hAnsi="Book Antiqua"/>
        </w:rPr>
        <w:t>, further analyses in larger populations will be needed to establish the value of serum lactate to determine the response to therapy or early recurrence in CRC.</w:t>
      </w:r>
    </w:p>
    <w:p w14:paraId="4D9ADFB7" w14:textId="76576047" w:rsidR="00F3445C" w:rsidRPr="008678B2" w:rsidRDefault="00D33F40" w:rsidP="008678B2">
      <w:pPr>
        <w:pStyle w:val="a3"/>
        <w:adjustRightInd w:val="0"/>
        <w:snapToGrid w:val="0"/>
        <w:spacing w:line="360" w:lineRule="auto"/>
        <w:jc w:val="both"/>
        <w:rPr>
          <w:rFonts w:ascii="Book Antiqua" w:hAnsi="Book Antiqua"/>
        </w:rPr>
      </w:pPr>
      <w:r>
        <w:rPr>
          <w:rFonts w:ascii="Book Antiqua" w:hAnsi="Book Antiqua"/>
        </w:rPr>
        <w:t xml:space="preserve">  </w:t>
      </w:r>
      <w:r w:rsidR="00A601D2" w:rsidRPr="008678B2">
        <w:rPr>
          <w:rFonts w:ascii="Book Antiqua" w:hAnsi="Book Antiqua"/>
        </w:rPr>
        <w:t xml:space="preserve">Furthermore, in the last years several proteomic studies of tissue samples obtained from CRC patients has allowed to compare the </w:t>
      </w:r>
      <w:r w:rsidR="00874B67" w:rsidRPr="008678B2">
        <w:rPr>
          <w:rFonts w:ascii="Book Antiqua" w:hAnsi="Book Antiqua"/>
        </w:rPr>
        <w:t>protein profile between</w:t>
      </w:r>
      <w:r w:rsidR="00A601D2" w:rsidRPr="008678B2">
        <w:rPr>
          <w:rFonts w:ascii="Book Antiqua" w:hAnsi="Book Antiqua"/>
        </w:rPr>
        <w:t xml:space="preserve"> tumor and the adjacent healthy </w:t>
      </w:r>
      <w:proofErr w:type="gramStart"/>
      <w:r w:rsidR="00A601D2" w:rsidRPr="008678B2">
        <w:rPr>
          <w:rFonts w:ascii="Book Antiqua" w:hAnsi="Book Antiqua"/>
        </w:rPr>
        <w:t>mucosa</w:t>
      </w:r>
      <w:r w:rsidR="00A601D2" w:rsidRPr="00D33F40">
        <w:rPr>
          <w:rFonts w:ascii="Book Antiqua" w:hAnsi="Book Antiqua"/>
          <w:vertAlign w:val="superscript"/>
        </w:rPr>
        <w:t>[</w:t>
      </w:r>
      <w:proofErr w:type="gramEnd"/>
      <w:r w:rsidR="00A601D2" w:rsidRPr="00D33F40">
        <w:rPr>
          <w:rFonts w:ascii="Book Antiqua" w:hAnsi="Book Antiqua"/>
          <w:vertAlign w:val="superscript"/>
        </w:rPr>
        <w:t>19,37]</w:t>
      </w:r>
      <w:r w:rsidR="00A601D2" w:rsidRPr="008678B2">
        <w:rPr>
          <w:rFonts w:ascii="Book Antiqua" w:hAnsi="Book Antiqua"/>
        </w:rPr>
        <w:t xml:space="preserve">. It has been particularly effective in the discovery of prognostic tumor markers. However, these </w:t>
      </w:r>
      <w:r w:rsidR="00A601D2" w:rsidRPr="008678B2">
        <w:rPr>
          <w:rFonts w:ascii="Book Antiqua" w:hAnsi="Book Antiqua"/>
        </w:rPr>
        <w:lastRenderedPageBreak/>
        <w:t xml:space="preserve">proteomic studies in tumors have also some disadvantages, mainly </w:t>
      </w:r>
      <w:r w:rsidR="00FF4645" w:rsidRPr="008678B2">
        <w:rPr>
          <w:rFonts w:ascii="Book Antiqua" w:hAnsi="Book Antiqua"/>
        </w:rPr>
        <w:t xml:space="preserve">due to </w:t>
      </w:r>
      <w:r w:rsidR="00A601D2" w:rsidRPr="008678B2">
        <w:rPr>
          <w:rFonts w:ascii="Book Antiqua" w:hAnsi="Book Antiqua"/>
        </w:rPr>
        <w:t xml:space="preserve">the limited availability of sample and the cellular heterogeneity of tumors. Our proteomic study revealed that tumor tissue has significantly more protein load and higher heterogeneity than its corresponding non-tumor pair. This fact has been recently described in several cancer cell lines, where it has been related to genomic aberrations on protein networks underlying physiological cellular </w:t>
      </w:r>
      <w:proofErr w:type="gramStart"/>
      <w:r w:rsidR="00A601D2" w:rsidRPr="008678B2">
        <w:rPr>
          <w:rFonts w:ascii="Book Antiqua" w:hAnsi="Book Antiqua"/>
        </w:rPr>
        <w:t>activities</w:t>
      </w:r>
      <w:r w:rsidR="00A601D2" w:rsidRPr="00D33F40">
        <w:rPr>
          <w:rFonts w:ascii="Book Antiqua" w:hAnsi="Book Antiqua"/>
          <w:vertAlign w:val="superscript"/>
        </w:rPr>
        <w:t>[</w:t>
      </w:r>
      <w:proofErr w:type="gramEnd"/>
      <w:r w:rsidR="00A601D2" w:rsidRPr="00D33F40">
        <w:rPr>
          <w:rFonts w:ascii="Book Antiqua" w:hAnsi="Book Antiqua"/>
          <w:vertAlign w:val="superscript"/>
        </w:rPr>
        <w:t>38]</w:t>
      </w:r>
      <w:r w:rsidR="00A601D2" w:rsidRPr="008678B2">
        <w:rPr>
          <w:rFonts w:ascii="Book Antiqua" w:hAnsi="Book Antiqua"/>
        </w:rPr>
        <w:t>. Among these proteins, our study highlights some implicated in</w:t>
      </w:r>
      <w:r w:rsidR="00874B67" w:rsidRPr="008678B2">
        <w:rPr>
          <w:rFonts w:ascii="Book Antiqua" w:hAnsi="Book Antiqua"/>
        </w:rPr>
        <w:t xml:space="preserve"> </w:t>
      </w:r>
      <w:r w:rsidR="00A601D2" w:rsidRPr="008678B2">
        <w:rPr>
          <w:rFonts w:ascii="Book Antiqua" w:hAnsi="Book Antiqua"/>
        </w:rPr>
        <w:t xml:space="preserve">basic biological functions such as mitochondrial </w:t>
      </w:r>
      <w:r w:rsidR="00456584" w:rsidRPr="008678B2">
        <w:rPr>
          <w:rFonts w:ascii="Book Antiqua" w:hAnsi="Book Antiqua"/>
        </w:rPr>
        <w:t xml:space="preserve">activity, </w:t>
      </w:r>
      <w:r w:rsidR="00A124E2" w:rsidRPr="008678B2">
        <w:rPr>
          <w:rFonts w:ascii="Book Antiqua" w:hAnsi="Book Antiqua"/>
        </w:rPr>
        <w:t xml:space="preserve">processing of DNA and RNA, </w:t>
      </w:r>
      <w:r w:rsidR="00A601D2" w:rsidRPr="008678B2">
        <w:rPr>
          <w:rFonts w:ascii="Book Antiqua" w:hAnsi="Book Antiqua"/>
        </w:rPr>
        <w:t xml:space="preserve">vesicular trafficking, cytoskeleton, metabolism and splicing. These findings are in agreement with previously published data in CRC and in other </w:t>
      </w:r>
      <w:proofErr w:type="gramStart"/>
      <w:r w:rsidR="00A601D2" w:rsidRPr="008678B2">
        <w:rPr>
          <w:rFonts w:ascii="Book Antiqua" w:hAnsi="Book Antiqua"/>
        </w:rPr>
        <w:t>tumors</w:t>
      </w:r>
      <w:r w:rsidR="00A601D2" w:rsidRPr="00D33F40">
        <w:rPr>
          <w:rFonts w:ascii="Book Antiqua" w:hAnsi="Book Antiqua"/>
          <w:vertAlign w:val="superscript"/>
        </w:rPr>
        <w:t>[</w:t>
      </w:r>
      <w:proofErr w:type="gramEnd"/>
      <w:r w:rsidR="00A601D2" w:rsidRPr="00D33F40">
        <w:rPr>
          <w:rFonts w:ascii="Book Antiqua" w:hAnsi="Book Antiqua"/>
          <w:vertAlign w:val="superscript"/>
        </w:rPr>
        <w:t>19,39,40]</w:t>
      </w:r>
      <w:r w:rsidR="00A601D2" w:rsidRPr="008678B2">
        <w:rPr>
          <w:rFonts w:ascii="Book Antiqua" w:hAnsi="Book Antiqua"/>
        </w:rPr>
        <w:t xml:space="preserve">. Particularly, in our cohort of CRC patients, four proteins are missing in healthy mucosa but are highly expressed in tumor with a peptide counting more than 20. Interestingly, two of them are implicated in splicing, another </w:t>
      </w:r>
      <w:r w:rsidR="00FF4645" w:rsidRPr="008678B2">
        <w:rPr>
          <w:rFonts w:ascii="Book Antiqua" w:hAnsi="Book Antiqua"/>
        </w:rPr>
        <w:t xml:space="preserve">specific hit </w:t>
      </w:r>
      <w:r w:rsidR="00A601D2" w:rsidRPr="008678B2">
        <w:rPr>
          <w:rFonts w:ascii="Book Antiqua" w:hAnsi="Book Antiqua"/>
        </w:rPr>
        <w:t xml:space="preserve">is importin-5, which is a nuclear transport protein and the other is the apoptotic factor AIF-1. Recent studies have revealed multiple ways by which splicing is pathologically altered to promote the initiation and/or maintenance of </w:t>
      </w:r>
      <w:proofErr w:type="gramStart"/>
      <w:r w:rsidR="00A601D2" w:rsidRPr="008678B2">
        <w:rPr>
          <w:rFonts w:ascii="Book Antiqua" w:hAnsi="Book Antiqua"/>
        </w:rPr>
        <w:t>cancer</w:t>
      </w:r>
      <w:r w:rsidR="00A601D2" w:rsidRPr="00D33F40">
        <w:rPr>
          <w:rFonts w:ascii="Book Antiqua" w:hAnsi="Book Antiqua"/>
          <w:vertAlign w:val="superscript"/>
        </w:rPr>
        <w:t>[</w:t>
      </w:r>
      <w:proofErr w:type="gramEnd"/>
      <w:r w:rsidR="00A601D2" w:rsidRPr="00D33F40">
        <w:rPr>
          <w:rFonts w:ascii="Book Antiqua" w:hAnsi="Book Antiqua"/>
          <w:vertAlign w:val="superscript"/>
        </w:rPr>
        <w:t>41,42]</w:t>
      </w:r>
      <w:r w:rsidR="00A601D2" w:rsidRPr="008678B2">
        <w:rPr>
          <w:rFonts w:ascii="Book Antiqua" w:hAnsi="Book Antiqua"/>
        </w:rPr>
        <w:t xml:space="preserve">. Furthermore, the importins may also play an important role in cancer by transporting key mediators of oncogenesis across the nuclear membrane in cancer cells. In fact, these proteins are usually overexpressed in multiple tumors including melanoma, pancreatic, breast, colon, gastric, prostate, esophageal, lung cancer and </w:t>
      </w:r>
      <w:proofErr w:type="gramStart"/>
      <w:r w:rsidR="00A601D2" w:rsidRPr="008678B2">
        <w:rPr>
          <w:rFonts w:ascii="Book Antiqua" w:hAnsi="Book Antiqua"/>
        </w:rPr>
        <w:t>lymphomas</w:t>
      </w:r>
      <w:r w:rsidR="00A601D2" w:rsidRPr="00D33F40">
        <w:rPr>
          <w:rFonts w:ascii="Book Antiqua" w:hAnsi="Book Antiqua"/>
          <w:vertAlign w:val="superscript"/>
        </w:rPr>
        <w:t>[</w:t>
      </w:r>
      <w:proofErr w:type="gramEnd"/>
      <w:r w:rsidR="00A601D2" w:rsidRPr="00D33F40">
        <w:rPr>
          <w:rFonts w:ascii="Book Antiqua" w:hAnsi="Book Antiqua"/>
          <w:vertAlign w:val="superscript"/>
        </w:rPr>
        <w:t>43]</w:t>
      </w:r>
      <w:r w:rsidR="00A601D2" w:rsidRPr="008678B2">
        <w:rPr>
          <w:rFonts w:ascii="Book Antiqua" w:hAnsi="Book Antiqua"/>
        </w:rPr>
        <w:t xml:space="preserve">. Apoptotic pathways dysregulation has a direct relationship with cancer </w:t>
      </w:r>
      <w:proofErr w:type="gramStart"/>
      <w:r w:rsidR="00A601D2" w:rsidRPr="008678B2">
        <w:rPr>
          <w:rFonts w:ascii="Book Antiqua" w:hAnsi="Book Antiqua"/>
        </w:rPr>
        <w:t>development</w:t>
      </w:r>
      <w:r w:rsidR="00A601D2" w:rsidRPr="00D33F40">
        <w:rPr>
          <w:rFonts w:ascii="Book Antiqua" w:hAnsi="Book Antiqua"/>
          <w:vertAlign w:val="superscript"/>
        </w:rPr>
        <w:t>[</w:t>
      </w:r>
      <w:proofErr w:type="gramEnd"/>
      <w:r w:rsidR="00A601D2" w:rsidRPr="00D33F40">
        <w:rPr>
          <w:rFonts w:ascii="Book Antiqua" w:hAnsi="Book Antiqua"/>
          <w:vertAlign w:val="superscript"/>
        </w:rPr>
        <w:t>44]</w:t>
      </w:r>
      <w:r w:rsidR="00A601D2" w:rsidRPr="008678B2">
        <w:rPr>
          <w:rFonts w:ascii="Book Antiqua" w:hAnsi="Book Antiqua"/>
        </w:rPr>
        <w:t xml:space="preserve">. In particular, it has been described that the pro-apoptotic factor AIF-1 shows higher expression in colorectal </w:t>
      </w:r>
      <w:proofErr w:type="gramStart"/>
      <w:r w:rsidR="00A601D2" w:rsidRPr="008678B2">
        <w:rPr>
          <w:rFonts w:ascii="Book Antiqua" w:hAnsi="Book Antiqua"/>
        </w:rPr>
        <w:t>tumors</w:t>
      </w:r>
      <w:r w:rsidR="00A601D2" w:rsidRPr="00D33F40">
        <w:rPr>
          <w:rFonts w:ascii="Book Antiqua" w:hAnsi="Book Antiqua"/>
          <w:vertAlign w:val="superscript"/>
        </w:rPr>
        <w:t>[</w:t>
      </w:r>
      <w:proofErr w:type="gramEnd"/>
      <w:r w:rsidR="00A601D2" w:rsidRPr="00D33F40">
        <w:rPr>
          <w:rFonts w:ascii="Book Antiqua" w:hAnsi="Book Antiqua"/>
          <w:vertAlign w:val="superscript"/>
        </w:rPr>
        <w:t>45]</w:t>
      </w:r>
      <w:r w:rsidR="00A601D2" w:rsidRPr="008678B2">
        <w:rPr>
          <w:rFonts w:ascii="Book Antiqua" w:hAnsi="Book Antiqua"/>
        </w:rPr>
        <w:t>. In addition to this, it should be noted that among the more significantly upregulated proteins we found neutrophil-associated proteins such as myeloperoxidase and eosinophil peroxidase, which are involved in inflammation. This result is consistent with what we expected since cancer has a strong inflammatory component, which is known to play a significant role in cancer initiation, promotion and progression.</w:t>
      </w:r>
    </w:p>
    <w:p w14:paraId="7A58D393" w14:textId="09ED5CE6" w:rsidR="003C6D88" w:rsidRPr="008678B2" w:rsidRDefault="00D33F40" w:rsidP="008678B2">
      <w:pPr>
        <w:pStyle w:val="a3"/>
        <w:adjustRightInd w:val="0"/>
        <w:snapToGrid w:val="0"/>
        <w:spacing w:line="360" w:lineRule="auto"/>
        <w:jc w:val="both"/>
        <w:rPr>
          <w:rFonts w:ascii="Book Antiqua" w:hAnsi="Book Antiqua"/>
        </w:rPr>
      </w:pPr>
      <w:r>
        <w:rPr>
          <w:rFonts w:ascii="Book Antiqua" w:hAnsi="Book Antiqua"/>
        </w:rPr>
        <w:t xml:space="preserve">  </w:t>
      </w:r>
      <w:r w:rsidR="00F3445C" w:rsidRPr="008678B2">
        <w:rPr>
          <w:rFonts w:ascii="Book Antiqua" w:hAnsi="Book Antiqua"/>
        </w:rPr>
        <w:t xml:space="preserve">Our results relate by the </w:t>
      </w:r>
      <w:r>
        <w:rPr>
          <w:rFonts w:ascii="Book Antiqua" w:hAnsi="Book Antiqua"/>
        </w:rPr>
        <w:t xml:space="preserve">first </w:t>
      </w:r>
      <w:r w:rsidRPr="008678B2">
        <w:rPr>
          <w:rFonts w:ascii="Book Antiqua" w:hAnsi="Book Antiqua"/>
        </w:rPr>
        <w:t>time</w:t>
      </w:r>
      <w:r w:rsidR="00F3445C" w:rsidRPr="008678B2">
        <w:rPr>
          <w:rFonts w:ascii="Book Antiqua" w:hAnsi="Book Antiqua"/>
        </w:rPr>
        <w:t xml:space="preserve"> post-translational COX-2 modifications </w:t>
      </w:r>
      <w:r w:rsidR="00F3445C" w:rsidRPr="008678B2">
        <w:rPr>
          <w:rFonts w:ascii="Book Antiqua" w:hAnsi="Book Antiqua"/>
        </w:rPr>
        <w:lastRenderedPageBreak/>
        <w:t>with a metabolic and proteomic profile and can be useful in building new multivariate classifiers looking for a robust cross-talk among molecular, metabolic and proteomics data to improve the knowledge on CRC</w:t>
      </w:r>
      <w:r w:rsidR="003C6D88" w:rsidRPr="008678B2">
        <w:rPr>
          <w:rFonts w:ascii="Book Antiqua" w:hAnsi="Book Antiqua"/>
        </w:rPr>
        <w:t>, thus</w:t>
      </w:r>
      <w:r w:rsidR="00F3445C" w:rsidRPr="008678B2">
        <w:rPr>
          <w:rFonts w:ascii="Book Antiqua" w:hAnsi="Book Antiqua"/>
        </w:rPr>
        <w:t xml:space="preserve"> contributing to establish new protocols for the diagnosis, prognosis and therapeutics for this cancer.</w:t>
      </w:r>
    </w:p>
    <w:p w14:paraId="6765953B" w14:textId="77777777" w:rsidR="00E563E4" w:rsidRPr="008678B2" w:rsidRDefault="00E563E4" w:rsidP="008678B2">
      <w:pPr>
        <w:adjustRightInd w:val="0"/>
        <w:snapToGrid w:val="0"/>
        <w:spacing w:line="360" w:lineRule="auto"/>
        <w:jc w:val="both"/>
        <w:rPr>
          <w:rFonts w:ascii="Book Antiqua" w:hAnsi="Book Antiqua" w:cs="Segoe UI"/>
          <w:b/>
          <w:caps/>
          <w:color w:val="FF0000"/>
          <w:sz w:val="24"/>
          <w:szCs w:val="24"/>
          <w:shd w:val="clear" w:color="auto" w:fill="FFFFFF"/>
        </w:rPr>
      </w:pPr>
    </w:p>
    <w:p w14:paraId="694DBA36" w14:textId="46AF9EB1" w:rsidR="00345D5A" w:rsidRPr="008678B2" w:rsidRDefault="00345D5A" w:rsidP="008678B2">
      <w:pPr>
        <w:adjustRightInd w:val="0"/>
        <w:snapToGrid w:val="0"/>
        <w:spacing w:line="360" w:lineRule="auto"/>
        <w:jc w:val="both"/>
        <w:rPr>
          <w:rFonts w:ascii="Book Antiqua" w:hAnsi="Book Antiqua"/>
          <w:b/>
          <w:caps/>
          <w:sz w:val="24"/>
          <w:szCs w:val="24"/>
        </w:rPr>
      </w:pPr>
      <w:bookmarkStart w:id="94" w:name="OLE_LINK151"/>
      <w:bookmarkStart w:id="95" w:name="OLE_LINK259"/>
      <w:bookmarkStart w:id="96" w:name="OLE_LINK158"/>
      <w:bookmarkStart w:id="97" w:name="OLE_LINK159"/>
      <w:bookmarkStart w:id="98" w:name="OLE_LINK205"/>
      <w:bookmarkStart w:id="99" w:name="OLE_LINK206"/>
      <w:bookmarkStart w:id="100" w:name="OLE_LINK244"/>
      <w:bookmarkStart w:id="101" w:name="OLE_LINK245"/>
      <w:bookmarkStart w:id="102" w:name="OLE_LINK11"/>
      <w:bookmarkStart w:id="103" w:name="OLE_LINK12"/>
      <w:bookmarkStart w:id="104" w:name="OLE_LINK23"/>
      <w:bookmarkStart w:id="105" w:name="OLE_LINK24"/>
      <w:bookmarkStart w:id="106" w:name="OLE_LINK316"/>
      <w:bookmarkStart w:id="107" w:name="OLE_LINK332"/>
      <w:r w:rsidRPr="008678B2">
        <w:rPr>
          <w:rFonts w:ascii="Book Antiqua" w:hAnsi="Book Antiqua" w:cs="Segoe UI"/>
          <w:b/>
          <w:caps/>
          <w:sz w:val="24"/>
          <w:szCs w:val="24"/>
          <w:shd w:val="clear" w:color="auto" w:fill="FFFFFF"/>
        </w:rPr>
        <w:t>Article Highlights</w:t>
      </w:r>
      <w:r w:rsidR="00866A48">
        <w:rPr>
          <w:rFonts w:ascii="Book Antiqua" w:hAnsi="Book Antiqua" w:cs="Segoe UI"/>
          <w:b/>
          <w:caps/>
          <w:sz w:val="24"/>
          <w:szCs w:val="24"/>
          <w:shd w:val="clear" w:color="auto" w:fill="FFFFFF"/>
        </w:rPr>
        <w:t xml:space="preserve"> </w:t>
      </w:r>
    </w:p>
    <w:p w14:paraId="65EDA3D3" w14:textId="77777777" w:rsidR="00345D5A" w:rsidRPr="008678B2" w:rsidRDefault="00345D5A" w:rsidP="008678B2">
      <w:pPr>
        <w:adjustRightInd w:val="0"/>
        <w:snapToGrid w:val="0"/>
        <w:spacing w:line="360" w:lineRule="auto"/>
        <w:jc w:val="both"/>
        <w:rPr>
          <w:rFonts w:ascii="Book Antiqua" w:hAnsi="Book Antiqua"/>
          <w:b/>
          <w:i/>
          <w:sz w:val="24"/>
          <w:szCs w:val="24"/>
        </w:rPr>
      </w:pPr>
      <w:r w:rsidRPr="008678B2">
        <w:rPr>
          <w:rFonts w:ascii="Book Antiqua" w:hAnsi="Book Antiqua"/>
          <w:b/>
          <w:i/>
          <w:sz w:val="24"/>
          <w:szCs w:val="24"/>
        </w:rPr>
        <w:t>Research background</w:t>
      </w:r>
    </w:p>
    <w:p w14:paraId="3F1AE142" w14:textId="7211A56A" w:rsidR="00E563E4" w:rsidRDefault="00D5706C" w:rsidP="008678B2">
      <w:pPr>
        <w:adjustRightInd w:val="0"/>
        <w:snapToGrid w:val="0"/>
        <w:spacing w:line="360" w:lineRule="auto"/>
        <w:jc w:val="both"/>
        <w:rPr>
          <w:rFonts w:ascii="Book Antiqua" w:eastAsia="Calibri" w:hAnsi="Book Antiqua" w:cs="Arial"/>
          <w:sz w:val="24"/>
          <w:szCs w:val="24"/>
        </w:rPr>
      </w:pPr>
      <w:r w:rsidRPr="008678B2">
        <w:rPr>
          <w:rFonts w:ascii="Book Antiqua" w:eastAsia="Calibri" w:hAnsi="Book Antiqua" w:cs="Arial"/>
          <w:sz w:val="24"/>
          <w:szCs w:val="24"/>
        </w:rPr>
        <w:t xml:space="preserve">Colorectal cancer (CRC) </w:t>
      </w:r>
      <w:r w:rsidRPr="008678B2">
        <w:rPr>
          <w:rFonts w:ascii="Book Antiqua" w:eastAsia="Calibri" w:hAnsi="Book Antiqua" w:cs="Times New Roman"/>
          <w:sz w:val="24"/>
          <w:szCs w:val="24"/>
        </w:rPr>
        <w:t xml:space="preserve">is the second most common cause of cancer death worldwide. </w:t>
      </w:r>
      <w:r w:rsidRPr="008678B2">
        <w:rPr>
          <w:rFonts w:ascii="Book Antiqua" w:eastAsia="Calibri" w:hAnsi="Book Antiqua" w:cs="Times New Roman"/>
          <w:sz w:val="24"/>
          <w:szCs w:val="24"/>
          <w:shd w:val="clear" w:color="auto" w:fill="FFFFFF"/>
        </w:rPr>
        <w:t>It is broadly described that cyclooxygenase-2 (COX-2) is mainly overexpressed in CRC but very low is known about the nature and effects of</w:t>
      </w:r>
      <w:r w:rsidRPr="008678B2">
        <w:rPr>
          <w:rFonts w:ascii="Book Antiqua" w:eastAsia="Times New Roman" w:hAnsi="Book Antiqua" w:cs="Arial"/>
          <w:sz w:val="24"/>
          <w:szCs w:val="24"/>
          <w:lang w:eastAsia="es-ES"/>
        </w:rPr>
        <w:t xml:space="preserve"> the </w:t>
      </w:r>
      <w:r w:rsidRPr="008678B2">
        <w:rPr>
          <w:rFonts w:ascii="Book Antiqua" w:eastAsia="Calibri" w:hAnsi="Book Antiqua" w:cs="Arial"/>
          <w:sz w:val="24"/>
          <w:szCs w:val="24"/>
        </w:rPr>
        <w:t xml:space="preserve">post-translational modifications of this enzyme within the tumor environment. Using metabolic and proteomic profile analyses which are essential for cancer prognosis and diagnosis, our hypothesis is that </w:t>
      </w:r>
      <w:r w:rsidR="00E563E4" w:rsidRPr="008678B2">
        <w:rPr>
          <w:rFonts w:ascii="Book Antiqua" w:eastAsia="Calibri" w:hAnsi="Book Antiqua" w:cs="Arial"/>
          <w:sz w:val="24"/>
          <w:szCs w:val="24"/>
        </w:rPr>
        <w:t xml:space="preserve">integrating </w:t>
      </w:r>
      <w:r w:rsidRPr="008678B2">
        <w:rPr>
          <w:rFonts w:ascii="Book Antiqua" w:eastAsia="Calibri" w:hAnsi="Book Antiqua" w:cs="Arial"/>
          <w:sz w:val="24"/>
          <w:szCs w:val="24"/>
        </w:rPr>
        <w:t>the</w:t>
      </w:r>
      <w:r w:rsidR="00E563E4" w:rsidRPr="008678B2">
        <w:rPr>
          <w:rFonts w:ascii="Book Antiqua" w:eastAsia="Calibri" w:hAnsi="Book Antiqua" w:cs="Arial"/>
          <w:sz w:val="24"/>
          <w:szCs w:val="24"/>
        </w:rPr>
        <w:t>se parameters with the</w:t>
      </w:r>
      <w:r w:rsidR="00A124E2" w:rsidRPr="008678B2">
        <w:rPr>
          <w:rFonts w:ascii="Book Antiqua" w:eastAsia="Calibri" w:hAnsi="Book Antiqua" w:cs="Arial"/>
          <w:sz w:val="24"/>
          <w:szCs w:val="24"/>
        </w:rPr>
        <w:t xml:space="preserve"> study of</w:t>
      </w:r>
      <w:r w:rsidR="00E563E4" w:rsidRPr="008678B2">
        <w:rPr>
          <w:rFonts w:ascii="Book Antiqua" w:eastAsia="Calibri" w:hAnsi="Book Antiqua" w:cs="Arial"/>
          <w:sz w:val="24"/>
          <w:szCs w:val="24"/>
        </w:rPr>
        <w:t xml:space="preserve"> </w:t>
      </w:r>
      <w:r w:rsidRPr="008678B2">
        <w:rPr>
          <w:rFonts w:ascii="Book Antiqua" w:eastAsia="Calibri" w:hAnsi="Book Antiqua" w:cs="Arial"/>
          <w:sz w:val="24"/>
          <w:szCs w:val="24"/>
        </w:rPr>
        <w:t xml:space="preserve">COX-2 post-translational modifications in a high number of CRC patients may </w:t>
      </w:r>
      <w:r w:rsidR="00E563E4" w:rsidRPr="008678B2">
        <w:rPr>
          <w:rFonts w:ascii="Book Antiqua" w:eastAsia="Calibri" w:hAnsi="Book Antiqua" w:cs="Arial"/>
          <w:sz w:val="24"/>
          <w:szCs w:val="24"/>
        </w:rPr>
        <w:t xml:space="preserve">provide new </w:t>
      </w:r>
      <w:r w:rsidRPr="008678B2">
        <w:rPr>
          <w:rFonts w:ascii="Book Antiqua" w:eastAsia="Calibri" w:hAnsi="Book Antiqua" w:cs="Arial"/>
          <w:sz w:val="24"/>
          <w:szCs w:val="24"/>
        </w:rPr>
        <w:t>insight</w:t>
      </w:r>
      <w:r w:rsidR="00E563E4" w:rsidRPr="008678B2">
        <w:rPr>
          <w:rFonts w:ascii="Book Antiqua" w:eastAsia="Calibri" w:hAnsi="Book Antiqua" w:cs="Arial"/>
          <w:sz w:val="24"/>
          <w:szCs w:val="24"/>
        </w:rPr>
        <w:t>s</w:t>
      </w:r>
      <w:r w:rsidRPr="008678B2">
        <w:rPr>
          <w:rFonts w:ascii="Book Antiqua" w:eastAsia="Calibri" w:hAnsi="Book Antiqua" w:cs="Arial"/>
          <w:sz w:val="24"/>
          <w:szCs w:val="24"/>
        </w:rPr>
        <w:t xml:space="preserve"> on the implications of post-translational modification</w:t>
      </w:r>
      <w:r w:rsidR="00A124E2" w:rsidRPr="008678B2">
        <w:rPr>
          <w:rFonts w:ascii="Book Antiqua" w:eastAsia="Calibri" w:hAnsi="Book Antiqua" w:cs="Arial"/>
          <w:sz w:val="24"/>
          <w:szCs w:val="24"/>
        </w:rPr>
        <w:t>s</w:t>
      </w:r>
      <w:r w:rsidRPr="008678B2">
        <w:rPr>
          <w:rFonts w:ascii="Book Antiqua" w:eastAsia="Calibri" w:hAnsi="Book Antiqua" w:cs="Arial"/>
          <w:sz w:val="24"/>
          <w:szCs w:val="24"/>
        </w:rPr>
        <w:t xml:space="preserve"> </w:t>
      </w:r>
      <w:r w:rsidR="00DA4879" w:rsidRPr="008678B2">
        <w:rPr>
          <w:rFonts w:ascii="Book Antiqua" w:eastAsia="Calibri" w:hAnsi="Book Antiqua" w:cs="Arial"/>
          <w:sz w:val="24"/>
          <w:szCs w:val="24"/>
        </w:rPr>
        <w:t xml:space="preserve">for </w:t>
      </w:r>
      <w:r w:rsidR="00E563E4" w:rsidRPr="008678B2">
        <w:rPr>
          <w:rFonts w:ascii="Book Antiqua" w:eastAsia="Calibri" w:hAnsi="Book Antiqua" w:cs="Arial"/>
          <w:sz w:val="24"/>
          <w:szCs w:val="24"/>
        </w:rPr>
        <w:t>CRC prognosis and therapeutics</w:t>
      </w:r>
      <w:r w:rsidRPr="008678B2">
        <w:rPr>
          <w:rFonts w:ascii="Book Antiqua" w:eastAsia="Calibri" w:hAnsi="Book Antiqua" w:cs="Arial"/>
          <w:sz w:val="24"/>
          <w:szCs w:val="24"/>
        </w:rPr>
        <w:t>.</w:t>
      </w:r>
    </w:p>
    <w:p w14:paraId="2A03C6C0" w14:textId="77777777" w:rsidR="00D33F40" w:rsidRPr="008678B2" w:rsidRDefault="00D33F40" w:rsidP="008678B2">
      <w:pPr>
        <w:adjustRightInd w:val="0"/>
        <w:snapToGrid w:val="0"/>
        <w:spacing w:line="360" w:lineRule="auto"/>
        <w:jc w:val="both"/>
        <w:rPr>
          <w:rFonts w:ascii="Book Antiqua" w:hAnsi="Book Antiqua"/>
          <w:b/>
          <w:i/>
          <w:color w:val="FF0000"/>
          <w:sz w:val="24"/>
          <w:szCs w:val="24"/>
        </w:rPr>
      </w:pPr>
    </w:p>
    <w:p w14:paraId="48BA8C7B" w14:textId="77777777" w:rsidR="00345D5A" w:rsidRPr="008678B2" w:rsidRDefault="00345D5A" w:rsidP="008678B2">
      <w:pPr>
        <w:adjustRightInd w:val="0"/>
        <w:snapToGrid w:val="0"/>
        <w:spacing w:line="360" w:lineRule="auto"/>
        <w:jc w:val="both"/>
        <w:rPr>
          <w:rFonts w:ascii="Book Antiqua" w:hAnsi="Book Antiqua"/>
          <w:b/>
          <w:i/>
          <w:sz w:val="24"/>
          <w:szCs w:val="24"/>
        </w:rPr>
      </w:pPr>
      <w:r w:rsidRPr="008678B2">
        <w:rPr>
          <w:rFonts w:ascii="Book Antiqua" w:hAnsi="Book Antiqua"/>
          <w:b/>
          <w:i/>
          <w:sz w:val="24"/>
          <w:szCs w:val="24"/>
        </w:rPr>
        <w:t>Research motivation</w:t>
      </w:r>
    </w:p>
    <w:p w14:paraId="61DF7BE7" w14:textId="434C4DAA" w:rsidR="00345D5A" w:rsidRDefault="00952E85" w:rsidP="008678B2">
      <w:pPr>
        <w:adjustRightInd w:val="0"/>
        <w:snapToGrid w:val="0"/>
        <w:spacing w:line="360" w:lineRule="auto"/>
        <w:jc w:val="both"/>
        <w:rPr>
          <w:rFonts w:ascii="Book Antiqua" w:hAnsi="Book Antiqua"/>
          <w:color w:val="1E1E1E"/>
          <w:sz w:val="24"/>
          <w:szCs w:val="24"/>
        </w:rPr>
      </w:pPr>
      <w:r w:rsidRPr="008678B2">
        <w:rPr>
          <w:rFonts w:ascii="Book Antiqua" w:hAnsi="Book Antiqua"/>
          <w:color w:val="1E1E1E"/>
          <w:sz w:val="24"/>
          <w:szCs w:val="24"/>
        </w:rPr>
        <w:t xml:space="preserve">Many medical and research efforts have been made trying to </w:t>
      </w:r>
      <w:r w:rsidR="00CA7C2E" w:rsidRPr="008678B2">
        <w:rPr>
          <w:rFonts w:ascii="Book Antiqua" w:hAnsi="Book Antiqua"/>
          <w:color w:val="1E1E1E"/>
          <w:sz w:val="24"/>
          <w:szCs w:val="24"/>
        </w:rPr>
        <w:t>better evaluate</w:t>
      </w:r>
      <w:r w:rsidR="00DA4879" w:rsidRPr="008678B2">
        <w:rPr>
          <w:rFonts w:ascii="Book Antiqua" w:hAnsi="Book Antiqua"/>
          <w:sz w:val="24"/>
          <w:szCs w:val="24"/>
        </w:rPr>
        <w:t xml:space="preserve"> </w:t>
      </w:r>
      <w:r w:rsidRPr="008678B2">
        <w:rPr>
          <w:rFonts w:ascii="Book Antiqua" w:hAnsi="Book Antiqua"/>
          <w:color w:val="1E1E1E"/>
          <w:sz w:val="24"/>
          <w:szCs w:val="24"/>
        </w:rPr>
        <w:t>CRC</w:t>
      </w:r>
      <w:r w:rsidR="00CA7C2E" w:rsidRPr="008678B2">
        <w:rPr>
          <w:rFonts w:ascii="Book Antiqua" w:hAnsi="Book Antiqua"/>
          <w:color w:val="1E1E1E"/>
          <w:sz w:val="24"/>
          <w:szCs w:val="24"/>
        </w:rPr>
        <w:t xml:space="preserve"> progression</w:t>
      </w:r>
      <w:r w:rsidRPr="008678B2">
        <w:rPr>
          <w:rFonts w:ascii="Book Antiqua" w:hAnsi="Book Antiqua"/>
          <w:color w:val="1E1E1E"/>
          <w:sz w:val="24"/>
          <w:szCs w:val="24"/>
        </w:rPr>
        <w:t xml:space="preserve">. Nevertheless, it is still necessary to </w:t>
      </w:r>
      <w:r w:rsidR="00A124E2" w:rsidRPr="008678B2">
        <w:rPr>
          <w:rFonts w:ascii="Book Antiqua" w:hAnsi="Book Antiqua"/>
          <w:color w:val="1E1E1E"/>
          <w:sz w:val="24"/>
          <w:szCs w:val="24"/>
        </w:rPr>
        <w:t>study in depth the</w:t>
      </w:r>
      <w:r w:rsidRPr="008678B2">
        <w:rPr>
          <w:rFonts w:ascii="Book Antiqua" w:hAnsi="Book Antiqua"/>
          <w:color w:val="1E1E1E"/>
          <w:sz w:val="24"/>
          <w:szCs w:val="24"/>
        </w:rPr>
        <w:t xml:space="preserve"> molecular, metabolic and proteomic </w:t>
      </w:r>
      <w:r w:rsidRPr="008678B2">
        <w:rPr>
          <w:rFonts w:ascii="Book Antiqua" w:hAnsi="Book Antiqua"/>
          <w:sz w:val="24"/>
          <w:szCs w:val="24"/>
        </w:rPr>
        <w:t xml:space="preserve">features </w:t>
      </w:r>
      <w:r w:rsidR="00DA4879" w:rsidRPr="008678B2">
        <w:rPr>
          <w:rFonts w:ascii="Book Antiqua" w:hAnsi="Book Antiqua"/>
          <w:sz w:val="24"/>
          <w:szCs w:val="24"/>
        </w:rPr>
        <w:t>to unravel the mechanisms leading to CRC progression and to provide a rationale for a personalized therapeutic approach</w:t>
      </w:r>
      <w:r w:rsidRPr="008678B2">
        <w:rPr>
          <w:rFonts w:ascii="Book Antiqua" w:hAnsi="Book Antiqua"/>
          <w:color w:val="1E1E1E"/>
          <w:sz w:val="24"/>
          <w:szCs w:val="24"/>
        </w:rPr>
        <w:t xml:space="preserve">. </w:t>
      </w:r>
    </w:p>
    <w:p w14:paraId="6DEC754F" w14:textId="77777777" w:rsidR="00D33F40" w:rsidRPr="008678B2" w:rsidRDefault="00D33F40" w:rsidP="008678B2">
      <w:pPr>
        <w:adjustRightInd w:val="0"/>
        <w:snapToGrid w:val="0"/>
        <w:spacing w:line="360" w:lineRule="auto"/>
        <w:jc w:val="both"/>
        <w:rPr>
          <w:rFonts w:ascii="Book Antiqua" w:hAnsi="Book Antiqua"/>
          <w:color w:val="1E1E1E"/>
          <w:sz w:val="24"/>
          <w:szCs w:val="24"/>
        </w:rPr>
      </w:pPr>
    </w:p>
    <w:p w14:paraId="5FC4E4B4" w14:textId="127214FA" w:rsidR="00952E85" w:rsidRPr="008678B2" w:rsidRDefault="00345D5A" w:rsidP="008678B2">
      <w:pPr>
        <w:adjustRightInd w:val="0"/>
        <w:snapToGrid w:val="0"/>
        <w:spacing w:line="360" w:lineRule="auto"/>
        <w:jc w:val="both"/>
        <w:rPr>
          <w:rFonts w:ascii="Book Antiqua" w:hAnsi="Book Antiqua"/>
          <w:sz w:val="24"/>
          <w:szCs w:val="24"/>
        </w:rPr>
      </w:pPr>
      <w:r w:rsidRPr="008678B2">
        <w:rPr>
          <w:rFonts w:ascii="Book Antiqua" w:hAnsi="Book Antiqua"/>
          <w:b/>
          <w:i/>
          <w:sz w:val="24"/>
          <w:szCs w:val="24"/>
        </w:rPr>
        <w:t>Research objectives</w:t>
      </w:r>
    </w:p>
    <w:p w14:paraId="6AC5F1AB" w14:textId="106A03F9" w:rsidR="00345D5A" w:rsidRDefault="00952E85" w:rsidP="008678B2">
      <w:pPr>
        <w:adjustRightInd w:val="0"/>
        <w:snapToGrid w:val="0"/>
        <w:spacing w:line="360" w:lineRule="auto"/>
        <w:jc w:val="both"/>
        <w:rPr>
          <w:rFonts w:ascii="Book Antiqua" w:hAnsi="Book Antiqua" w:cs="Arial"/>
          <w:sz w:val="24"/>
          <w:szCs w:val="24"/>
        </w:rPr>
      </w:pPr>
      <w:r w:rsidRPr="008678B2">
        <w:rPr>
          <w:rFonts w:ascii="Book Antiqua" w:hAnsi="Book Antiqua" w:cs="Arial"/>
          <w:sz w:val="24"/>
          <w:szCs w:val="24"/>
        </w:rPr>
        <w:t xml:space="preserve">The aim of this study was to analyze the regulation of COX-2 in samples from patients with colorectal cancer and to perform a detailed analysis of both the metabolic profile and the proteomic content of the tumor tissue compared to the non-tumor adjacent area. </w:t>
      </w:r>
    </w:p>
    <w:p w14:paraId="235D556E" w14:textId="77777777" w:rsidR="00D33F40" w:rsidRPr="008678B2" w:rsidRDefault="00D33F40" w:rsidP="008678B2">
      <w:pPr>
        <w:adjustRightInd w:val="0"/>
        <w:snapToGrid w:val="0"/>
        <w:spacing w:line="360" w:lineRule="auto"/>
        <w:jc w:val="both"/>
        <w:rPr>
          <w:rFonts w:ascii="Book Antiqua" w:eastAsiaTheme="minorEastAsia" w:hAnsi="Book Antiqua"/>
          <w:b/>
          <w:sz w:val="24"/>
          <w:szCs w:val="24"/>
        </w:rPr>
      </w:pPr>
    </w:p>
    <w:p w14:paraId="46D50A2F" w14:textId="77777777" w:rsidR="00345D5A" w:rsidRPr="008678B2" w:rsidRDefault="00345D5A" w:rsidP="008678B2">
      <w:pPr>
        <w:adjustRightInd w:val="0"/>
        <w:snapToGrid w:val="0"/>
        <w:spacing w:line="360" w:lineRule="auto"/>
        <w:jc w:val="both"/>
        <w:rPr>
          <w:rFonts w:ascii="Book Antiqua" w:hAnsi="Book Antiqua"/>
          <w:b/>
          <w:i/>
          <w:sz w:val="24"/>
          <w:szCs w:val="24"/>
        </w:rPr>
      </w:pPr>
      <w:r w:rsidRPr="008678B2">
        <w:rPr>
          <w:rFonts w:ascii="Book Antiqua" w:hAnsi="Book Antiqua"/>
          <w:b/>
          <w:i/>
          <w:sz w:val="24"/>
          <w:szCs w:val="24"/>
        </w:rPr>
        <w:t>Research methods</w:t>
      </w:r>
    </w:p>
    <w:p w14:paraId="3E9E2B10" w14:textId="21C53CD6" w:rsidR="00345D5A" w:rsidRDefault="00DB3376" w:rsidP="008678B2">
      <w:pPr>
        <w:adjustRightInd w:val="0"/>
        <w:snapToGrid w:val="0"/>
        <w:spacing w:line="360" w:lineRule="auto"/>
        <w:jc w:val="both"/>
        <w:rPr>
          <w:rFonts w:ascii="Book Antiqua" w:hAnsi="Book Antiqua"/>
          <w:sz w:val="24"/>
          <w:szCs w:val="24"/>
        </w:rPr>
      </w:pPr>
      <w:r w:rsidRPr="008678B2">
        <w:rPr>
          <w:rFonts w:ascii="Book Antiqua" w:hAnsi="Book Antiqua"/>
          <w:sz w:val="24"/>
          <w:szCs w:val="24"/>
        </w:rPr>
        <w:t>Both normal and tumor tissue obtained</w:t>
      </w:r>
      <w:r w:rsidR="00952E85" w:rsidRPr="008678B2">
        <w:rPr>
          <w:rFonts w:ascii="Book Antiqua" w:hAnsi="Book Antiqua"/>
          <w:sz w:val="24"/>
          <w:szCs w:val="24"/>
        </w:rPr>
        <w:t xml:space="preserve"> </w:t>
      </w:r>
      <w:r w:rsidR="00903C4E" w:rsidRPr="008678B2">
        <w:rPr>
          <w:rFonts w:ascii="Book Antiqua" w:hAnsi="Book Antiqua"/>
          <w:sz w:val="24"/>
          <w:szCs w:val="24"/>
        </w:rPr>
        <w:t>from CRC patients</w:t>
      </w:r>
      <w:r w:rsidRPr="008678B2">
        <w:rPr>
          <w:rFonts w:ascii="Book Antiqua" w:hAnsi="Book Antiqua"/>
          <w:sz w:val="24"/>
          <w:szCs w:val="24"/>
        </w:rPr>
        <w:t xml:space="preserve"> were processed and the protein levels of </w:t>
      </w:r>
      <w:r w:rsidR="00952E85" w:rsidRPr="008678B2">
        <w:rPr>
          <w:rFonts w:ascii="Book Antiqua" w:hAnsi="Book Antiqua"/>
          <w:sz w:val="24"/>
          <w:szCs w:val="24"/>
        </w:rPr>
        <w:t xml:space="preserve">COX-2 </w:t>
      </w:r>
      <w:r w:rsidRPr="008678B2">
        <w:rPr>
          <w:rFonts w:ascii="Book Antiqua" w:hAnsi="Book Antiqua"/>
          <w:sz w:val="24"/>
          <w:szCs w:val="24"/>
        </w:rPr>
        <w:t>were determined</w:t>
      </w:r>
      <w:r w:rsidR="00952E85" w:rsidRPr="008678B2">
        <w:rPr>
          <w:rFonts w:ascii="Book Antiqua" w:hAnsi="Book Antiqua"/>
          <w:sz w:val="24"/>
          <w:szCs w:val="24"/>
        </w:rPr>
        <w:t xml:space="preserve">. </w:t>
      </w:r>
      <w:proofErr w:type="spellStart"/>
      <w:r w:rsidR="00952E85" w:rsidRPr="008678B2">
        <w:rPr>
          <w:rFonts w:ascii="Book Antiqua" w:eastAsia="Times New Roman" w:hAnsi="Book Antiqua" w:cs="Arial"/>
          <w:sz w:val="24"/>
          <w:szCs w:val="24"/>
          <w:lang w:eastAsia="es-ES"/>
        </w:rPr>
        <w:t>Deglycosylation</w:t>
      </w:r>
      <w:proofErr w:type="spellEnd"/>
      <w:r w:rsidR="00952E85" w:rsidRPr="008678B2">
        <w:rPr>
          <w:rFonts w:ascii="Book Antiqua" w:eastAsia="Times New Roman" w:hAnsi="Book Antiqua" w:cs="Arial"/>
          <w:sz w:val="24"/>
          <w:szCs w:val="24"/>
          <w:lang w:eastAsia="es-ES"/>
        </w:rPr>
        <w:t xml:space="preserve"> assays were performed in both cells and tumor samples </w:t>
      </w:r>
      <w:r w:rsidRPr="008678B2">
        <w:rPr>
          <w:rFonts w:ascii="Book Antiqua" w:eastAsia="Times New Roman" w:hAnsi="Book Antiqua" w:cs="Arial"/>
          <w:sz w:val="24"/>
          <w:szCs w:val="24"/>
          <w:lang w:eastAsia="es-ES"/>
        </w:rPr>
        <w:t xml:space="preserve">before measuring </w:t>
      </w:r>
      <w:r w:rsidR="00D33F40">
        <w:rPr>
          <w:rFonts w:ascii="Book Antiqua" w:hAnsi="Book Antiqua"/>
          <w:sz w:val="24"/>
          <w:szCs w:val="24"/>
        </w:rPr>
        <w:t>p</w:t>
      </w:r>
      <w:r w:rsidR="00952E85" w:rsidRPr="008678B2">
        <w:rPr>
          <w:rFonts w:ascii="Book Antiqua" w:hAnsi="Book Antiqua"/>
          <w:sz w:val="24"/>
          <w:szCs w:val="24"/>
        </w:rPr>
        <w:t>rostaglandin E</w:t>
      </w:r>
      <w:r w:rsidR="00952E85" w:rsidRPr="008678B2">
        <w:rPr>
          <w:rFonts w:ascii="Book Antiqua" w:hAnsi="Book Antiqua"/>
          <w:sz w:val="24"/>
          <w:szCs w:val="24"/>
          <w:vertAlign w:val="subscript"/>
        </w:rPr>
        <w:t>2</w:t>
      </w:r>
      <w:r w:rsidR="00D33F40">
        <w:rPr>
          <w:rFonts w:ascii="Book Antiqua" w:hAnsi="Book Antiqua"/>
          <w:sz w:val="24"/>
          <w:szCs w:val="24"/>
          <w:vertAlign w:val="subscript"/>
        </w:rPr>
        <w:t xml:space="preserve"> </w:t>
      </w:r>
      <w:r w:rsidR="00D33F40" w:rsidRPr="00D33F40">
        <w:rPr>
          <w:rFonts w:ascii="Book Antiqua" w:hAnsi="Book Antiqua"/>
          <w:sz w:val="24"/>
          <w:szCs w:val="24"/>
        </w:rPr>
        <w:t>(PGE</w:t>
      </w:r>
      <w:r w:rsidR="00D33F40" w:rsidRPr="00D33F40">
        <w:rPr>
          <w:rFonts w:ascii="Book Antiqua" w:hAnsi="Book Antiqua"/>
          <w:sz w:val="24"/>
          <w:szCs w:val="24"/>
          <w:vertAlign w:val="subscript"/>
        </w:rPr>
        <w:t>2</w:t>
      </w:r>
      <w:r w:rsidR="00D33F40" w:rsidRPr="00D33F40">
        <w:rPr>
          <w:rFonts w:ascii="Book Antiqua" w:hAnsi="Book Antiqua"/>
          <w:sz w:val="24"/>
          <w:szCs w:val="24"/>
        </w:rPr>
        <w:t>)</w:t>
      </w:r>
      <w:r w:rsidR="00952E85" w:rsidRPr="008678B2">
        <w:rPr>
          <w:rFonts w:ascii="Book Antiqua" w:hAnsi="Book Antiqua"/>
          <w:sz w:val="24"/>
          <w:szCs w:val="24"/>
        </w:rPr>
        <w:t xml:space="preserve"> levels. </w:t>
      </w:r>
      <w:r w:rsidRPr="008678B2">
        <w:rPr>
          <w:rFonts w:ascii="Book Antiqua" w:hAnsi="Book Antiqua"/>
          <w:sz w:val="24"/>
          <w:szCs w:val="24"/>
        </w:rPr>
        <w:t>Moreover, metabolic</w:t>
      </w:r>
      <w:r w:rsidR="00952E85" w:rsidRPr="008678B2">
        <w:rPr>
          <w:rFonts w:ascii="Book Antiqua" w:hAnsi="Book Antiqua"/>
          <w:sz w:val="24"/>
          <w:szCs w:val="24"/>
        </w:rPr>
        <w:t xml:space="preserve"> and proteomic </w:t>
      </w:r>
      <w:r w:rsidRPr="008678B2">
        <w:rPr>
          <w:rFonts w:ascii="Book Antiqua" w:hAnsi="Book Antiqua"/>
          <w:sz w:val="24"/>
          <w:szCs w:val="24"/>
        </w:rPr>
        <w:t xml:space="preserve">profile in both samples types were </w:t>
      </w:r>
      <w:r w:rsidR="00F532F2" w:rsidRPr="008678B2">
        <w:rPr>
          <w:rFonts w:ascii="Book Antiqua" w:hAnsi="Book Antiqua"/>
          <w:sz w:val="24"/>
          <w:szCs w:val="24"/>
        </w:rPr>
        <w:t>carried out to complete the study.</w:t>
      </w:r>
    </w:p>
    <w:p w14:paraId="4EA32F02" w14:textId="77777777" w:rsidR="00D33F40" w:rsidRPr="008678B2" w:rsidRDefault="00D33F40" w:rsidP="008678B2">
      <w:pPr>
        <w:adjustRightInd w:val="0"/>
        <w:snapToGrid w:val="0"/>
        <w:spacing w:line="360" w:lineRule="auto"/>
        <w:jc w:val="both"/>
        <w:rPr>
          <w:rFonts w:ascii="Book Antiqua" w:eastAsiaTheme="minorEastAsia" w:hAnsi="Book Antiqua"/>
          <w:b/>
          <w:sz w:val="24"/>
          <w:szCs w:val="24"/>
        </w:rPr>
      </w:pPr>
    </w:p>
    <w:p w14:paraId="54E6DB0E" w14:textId="77777777" w:rsidR="00345D5A" w:rsidRPr="008678B2" w:rsidRDefault="00345D5A" w:rsidP="008678B2">
      <w:pPr>
        <w:tabs>
          <w:tab w:val="left" w:pos="9923"/>
        </w:tabs>
        <w:adjustRightInd w:val="0"/>
        <w:snapToGrid w:val="0"/>
        <w:spacing w:line="360" w:lineRule="auto"/>
        <w:jc w:val="both"/>
        <w:rPr>
          <w:rFonts w:ascii="Book Antiqua" w:hAnsi="Book Antiqua"/>
          <w:b/>
          <w:i/>
          <w:sz w:val="24"/>
          <w:szCs w:val="24"/>
        </w:rPr>
      </w:pPr>
      <w:r w:rsidRPr="008678B2">
        <w:rPr>
          <w:rFonts w:ascii="Book Antiqua" w:hAnsi="Book Antiqua"/>
          <w:b/>
          <w:i/>
          <w:sz w:val="24"/>
          <w:szCs w:val="24"/>
        </w:rPr>
        <w:t>Research results</w:t>
      </w:r>
    </w:p>
    <w:p w14:paraId="1BFC32A4" w14:textId="44B04090" w:rsidR="000F1969" w:rsidRDefault="00F532F2" w:rsidP="008678B2">
      <w:pPr>
        <w:pStyle w:val="a3"/>
        <w:adjustRightInd w:val="0"/>
        <w:snapToGrid w:val="0"/>
        <w:spacing w:line="360" w:lineRule="auto"/>
        <w:jc w:val="both"/>
        <w:rPr>
          <w:rStyle w:val="tlid-translation"/>
          <w:rFonts w:ascii="Book Antiqua" w:hAnsi="Book Antiqua"/>
        </w:rPr>
      </w:pPr>
      <w:r w:rsidRPr="008678B2">
        <w:rPr>
          <w:rFonts w:ascii="Book Antiqua" w:hAnsi="Book Antiqua"/>
        </w:rPr>
        <w:t>T</w:t>
      </w:r>
      <w:r w:rsidR="005B18B5" w:rsidRPr="008678B2">
        <w:rPr>
          <w:rFonts w:ascii="Book Antiqua" w:hAnsi="Book Antiqua"/>
        </w:rPr>
        <w:t xml:space="preserve">umor tissue of colorectal cancer patients </w:t>
      </w:r>
      <w:r w:rsidRPr="008678B2">
        <w:rPr>
          <w:rFonts w:ascii="Book Antiqua" w:hAnsi="Book Antiqua"/>
        </w:rPr>
        <w:t xml:space="preserve">of our cohort </w:t>
      </w:r>
      <w:r w:rsidR="000F1969" w:rsidRPr="008678B2">
        <w:rPr>
          <w:rFonts w:ascii="Book Antiqua" w:hAnsi="Book Antiqua"/>
        </w:rPr>
        <w:t xml:space="preserve">presents </w:t>
      </w:r>
      <w:r w:rsidR="00FA6B0D" w:rsidRPr="008678B2">
        <w:rPr>
          <w:rFonts w:ascii="Book Antiqua" w:hAnsi="Book Antiqua"/>
        </w:rPr>
        <w:t xml:space="preserve">an altered COX-2 protein expression </w:t>
      </w:r>
      <w:r w:rsidR="00DE7434" w:rsidRPr="008678B2">
        <w:rPr>
          <w:rFonts w:ascii="Book Antiqua" w:hAnsi="Book Antiqua"/>
        </w:rPr>
        <w:t>profile, which</w:t>
      </w:r>
      <w:r w:rsidR="005B18B5" w:rsidRPr="008678B2">
        <w:rPr>
          <w:rFonts w:ascii="Book Antiqua" w:hAnsi="Book Antiqua"/>
        </w:rPr>
        <w:t xml:space="preserve"> correspond to a glycosylated state of the protein. This was associated to a lesser </w:t>
      </w:r>
      <w:bookmarkStart w:id="108" w:name="OLE_LINK49"/>
      <w:bookmarkStart w:id="109" w:name="OLE_LINK50"/>
      <w:r w:rsidR="005B18B5" w:rsidRPr="008678B2">
        <w:rPr>
          <w:rFonts w:ascii="Book Antiqua" w:hAnsi="Book Antiqua"/>
        </w:rPr>
        <w:t>PGE</w:t>
      </w:r>
      <w:r w:rsidR="005B18B5" w:rsidRPr="008678B2">
        <w:rPr>
          <w:rFonts w:ascii="Book Antiqua" w:hAnsi="Book Antiqua"/>
          <w:vertAlign w:val="subscript"/>
        </w:rPr>
        <w:t>2</w:t>
      </w:r>
      <w:bookmarkEnd w:id="108"/>
      <w:bookmarkEnd w:id="109"/>
      <w:r w:rsidR="005B18B5" w:rsidRPr="008678B2">
        <w:rPr>
          <w:rFonts w:ascii="Book Antiqua" w:hAnsi="Book Antiqua"/>
        </w:rPr>
        <w:t xml:space="preserve"> production in tumors. Moreover, </w:t>
      </w:r>
      <w:r w:rsidR="00D33F40" w:rsidRPr="008678B2">
        <w:rPr>
          <w:rFonts w:ascii="Book Antiqua" w:hAnsi="Book Antiqua"/>
        </w:rPr>
        <w:t>high resolution magic angle spinning (HRMAS)</w:t>
      </w:r>
      <w:r w:rsidR="005B18B5" w:rsidRPr="008678B2">
        <w:rPr>
          <w:rFonts w:ascii="Book Antiqua" w:hAnsi="Book Antiqua"/>
        </w:rPr>
        <w:t xml:space="preserve"> analysis indicated that tumor tissue </w:t>
      </w:r>
      <w:r w:rsidR="000F1969" w:rsidRPr="008678B2">
        <w:rPr>
          <w:rFonts w:ascii="Book Antiqua" w:hAnsi="Book Antiqua"/>
        </w:rPr>
        <w:t>exhibit</w:t>
      </w:r>
      <w:r w:rsidR="00FA6B0D" w:rsidRPr="008678B2">
        <w:rPr>
          <w:rFonts w:ascii="Book Antiqua" w:hAnsi="Book Antiqua"/>
        </w:rPr>
        <w:t>s</w:t>
      </w:r>
      <w:r w:rsidR="005B18B5" w:rsidRPr="008678B2">
        <w:rPr>
          <w:rFonts w:ascii="Book Antiqua" w:hAnsi="Book Antiqua"/>
        </w:rPr>
        <w:t xml:space="preserve"> increased levels of certain metabolites as taurine and phosphocholine and lower levels of lactate. </w:t>
      </w:r>
      <w:r w:rsidR="00FA6B0D" w:rsidRPr="008678B2">
        <w:rPr>
          <w:rFonts w:ascii="Book Antiqua" w:hAnsi="Book Antiqua"/>
        </w:rPr>
        <w:t xml:space="preserve">Moreover, </w:t>
      </w:r>
      <w:r w:rsidR="005B18B5" w:rsidRPr="008678B2">
        <w:rPr>
          <w:rFonts w:ascii="Book Antiqua" w:hAnsi="Book Antiqua"/>
        </w:rPr>
        <w:t xml:space="preserve">we detected an enlarged number of proteins in </w:t>
      </w:r>
      <w:r w:rsidR="00DE7434" w:rsidRPr="008678B2">
        <w:rPr>
          <w:rFonts w:ascii="Book Antiqua" w:hAnsi="Book Antiqua"/>
        </w:rPr>
        <w:t>tumors that</w:t>
      </w:r>
      <w:r w:rsidR="005B18B5" w:rsidRPr="008678B2">
        <w:rPr>
          <w:rFonts w:ascii="Book Antiqua" w:hAnsi="Book Antiqua"/>
        </w:rPr>
        <w:t xml:space="preserve"> are mainly implicated in basic biological functions.</w:t>
      </w:r>
      <w:r w:rsidR="00FA6B0D" w:rsidRPr="008678B2">
        <w:rPr>
          <w:rFonts w:ascii="Book Antiqua" w:hAnsi="Book Antiqua"/>
        </w:rPr>
        <w:t xml:space="preserve"> Due to the high variability between patients, i</w:t>
      </w:r>
      <w:r w:rsidR="00FA6B0D" w:rsidRPr="008678B2">
        <w:rPr>
          <w:rStyle w:val="tlid-translation"/>
          <w:rFonts w:ascii="Book Antiqua" w:hAnsi="Book Antiqua"/>
        </w:rPr>
        <w:t>t will be necessary to analyze a large number of samples in order to achieve sufficient statistical power to find a biomarker that will be applicable in the future as a tool to improve both the diagnosis and prognosis of CRC patients.</w:t>
      </w:r>
    </w:p>
    <w:p w14:paraId="38A99CEB" w14:textId="77777777" w:rsidR="00D33F40" w:rsidRPr="008678B2" w:rsidRDefault="00D33F40" w:rsidP="008678B2">
      <w:pPr>
        <w:pStyle w:val="a3"/>
        <w:adjustRightInd w:val="0"/>
        <w:snapToGrid w:val="0"/>
        <w:spacing w:line="360" w:lineRule="auto"/>
        <w:jc w:val="both"/>
        <w:rPr>
          <w:rStyle w:val="tlid-translation"/>
          <w:rFonts w:ascii="Book Antiqua" w:hAnsi="Book Antiqua"/>
        </w:rPr>
      </w:pPr>
    </w:p>
    <w:p w14:paraId="15F80322" w14:textId="70C73EE8" w:rsidR="00345D5A" w:rsidRPr="008678B2" w:rsidRDefault="00345D5A" w:rsidP="008678B2">
      <w:pPr>
        <w:tabs>
          <w:tab w:val="left" w:pos="9923"/>
        </w:tabs>
        <w:adjustRightInd w:val="0"/>
        <w:snapToGrid w:val="0"/>
        <w:spacing w:line="360" w:lineRule="auto"/>
        <w:jc w:val="both"/>
        <w:rPr>
          <w:rFonts w:ascii="Book Antiqua" w:hAnsi="Book Antiqua" w:cs="Segoe UI"/>
          <w:b/>
          <w:i/>
          <w:sz w:val="24"/>
          <w:szCs w:val="24"/>
          <w:shd w:val="clear" w:color="auto" w:fill="FFFFFF"/>
        </w:rPr>
      </w:pPr>
      <w:r w:rsidRPr="008678B2">
        <w:rPr>
          <w:rFonts w:ascii="Book Antiqua" w:hAnsi="Book Antiqua"/>
          <w:b/>
          <w:i/>
          <w:sz w:val="24"/>
          <w:szCs w:val="24"/>
        </w:rPr>
        <w:t>Research conclusions</w:t>
      </w:r>
    </w:p>
    <w:p w14:paraId="3705EC51" w14:textId="7EC4A205" w:rsidR="00FA6B0D" w:rsidRDefault="003F40BC" w:rsidP="008678B2">
      <w:pPr>
        <w:pStyle w:val="HTML"/>
        <w:tabs>
          <w:tab w:val="left" w:pos="9923"/>
        </w:tabs>
        <w:adjustRightInd w:val="0"/>
        <w:snapToGrid w:val="0"/>
        <w:spacing w:line="360" w:lineRule="auto"/>
        <w:jc w:val="both"/>
        <w:rPr>
          <w:rFonts w:ascii="Book Antiqua" w:eastAsia="Times New Roman" w:hAnsi="Book Antiqua" w:cs="Arial"/>
          <w:sz w:val="24"/>
          <w:szCs w:val="24"/>
          <w:lang w:val="en-US" w:eastAsia="es-ES"/>
        </w:rPr>
      </w:pPr>
      <w:r w:rsidRPr="008678B2">
        <w:rPr>
          <w:rFonts w:ascii="Book Antiqua" w:hAnsi="Book Antiqua" w:cs="Arial"/>
          <w:sz w:val="24"/>
          <w:szCs w:val="24"/>
          <w:lang w:val="en-US"/>
        </w:rPr>
        <w:t xml:space="preserve">In our colorectal cancer cohort, tumor tissue presents a differential COX-2 expression pattern compared to non-tumor and a lower activity of this enzyme. Moreover, this tissue showed an altered metabolic and proteomics profile that can be correlated to post-translational COX-2 modifications. The analysis of correlations between metabolic and molecular parameters in tumors of a high number of CRC patients could </w:t>
      </w:r>
      <w:r w:rsidRPr="008678B2">
        <w:rPr>
          <w:rFonts w:ascii="Book Antiqua" w:eastAsia="Times New Roman" w:hAnsi="Book Antiqua" w:cs="Arial"/>
          <w:sz w:val="24"/>
          <w:szCs w:val="24"/>
          <w:lang w:val="en-US" w:eastAsia="es-ES"/>
        </w:rPr>
        <w:t>be useful for the understanding of the basis of this cancer in humans.</w:t>
      </w:r>
    </w:p>
    <w:p w14:paraId="5DF5BD95" w14:textId="77777777" w:rsidR="00D33F40" w:rsidRPr="008678B2" w:rsidRDefault="00D33F40" w:rsidP="008678B2">
      <w:pPr>
        <w:pStyle w:val="HTML"/>
        <w:tabs>
          <w:tab w:val="left" w:pos="9923"/>
        </w:tabs>
        <w:adjustRightInd w:val="0"/>
        <w:snapToGrid w:val="0"/>
        <w:spacing w:line="360" w:lineRule="auto"/>
        <w:jc w:val="both"/>
        <w:rPr>
          <w:rFonts w:ascii="Book Antiqua" w:eastAsia="Times New Roman" w:hAnsi="Book Antiqua" w:cs="Courier New"/>
          <w:sz w:val="24"/>
          <w:szCs w:val="24"/>
          <w:lang w:val="en-US" w:eastAsia="es-ES"/>
        </w:rPr>
      </w:pPr>
    </w:p>
    <w:p w14:paraId="3CB29F82" w14:textId="70581EE8" w:rsidR="00A90432" w:rsidRPr="008678B2" w:rsidRDefault="00345D5A" w:rsidP="008678B2">
      <w:pPr>
        <w:adjustRightInd w:val="0"/>
        <w:snapToGrid w:val="0"/>
        <w:spacing w:line="360" w:lineRule="auto"/>
        <w:jc w:val="both"/>
        <w:rPr>
          <w:rFonts w:ascii="Book Antiqua" w:hAnsi="Book Antiqua" w:cs="Segoe UI"/>
          <w:b/>
          <w:i/>
          <w:sz w:val="24"/>
          <w:szCs w:val="24"/>
          <w:shd w:val="clear" w:color="auto" w:fill="FFFFFF"/>
        </w:rPr>
      </w:pPr>
      <w:r w:rsidRPr="008678B2">
        <w:rPr>
          <w:rFonts w:ascii="Book Antiqua" w:hAnsi="Book Antiqua" w:cs="Segoe UI"/>
          <w:b/>
          <w:i/>
          <w:sz w:val="24"/>
          <w:szCs w:val="24"/>
          <w:shd w:val="clear" w:color="auto" w:fill="FFFFFF"/>
        </w:rPr>
        <w:t>Research perspectives</w:t>
      </w:r>
    </w:p>
    <w:p w14:paraId="5421836D" w14:textId="584631FC" w:rsidR="00A90432" w:rsidRPr="008678B2" w:rsidRDefault="00A90432" w:rsidP="008678B2">
      <w:pPr>
        <w:adjustRightInd w:val="0"/>
        <w:snapToGrid w:val="0"/>
        <w:spacing w:line="360" w:lineRule="auto"/>
        <w:jc w:val="both"/>
        <w:rPr>
          <w:rFonts w:ascii="Book Antiqua" w:hAnsi="Book Antiqua"/>
          <w:sz w:val="24"/>
          <w:szCs w:val="24"/>
        </w:rPr>
      </w:pPr>
      <w:r w:rsidRPr="008678B2">
        <w:rPr>
          <w:rFonts w:ascii="Book Antiqua" w:hAnsi="Book Antiqua"/>
          <w:sz w:val="24"/>
          <w:szCs w:val="24"/>
        </w:rPr>
        <w:lastRenderedPageBreak/>
        <w:t xml:space="preserve">Our results relate by the first time post-translational COX-2 modifications with a metabolic and proteomic profile and can be useful in building new multivariate classifiers looking for a robust cross-talk among molecular, metabolic and proteomics data to improve the knowledge on CRC contributing to establish new protocols for the diagnosis, prognosis and therapeutics for this cancer. </w:t>
      </w:r>
      <w:r w:rsidR="00D776FE" w:rsidRPr="008678B2">
        <w:rPr>
          <w:rFonts w:ascii="Book Antiqua" w:hAnsi="Book Antiqua"/>
          <w:sz w:val="24"/>
          <w:szCs w:val="24"/>
        </w:rPr>
        <w:t>However, more samples should be analyzed in the future in order to discriminate a robust biomarker that can be useful in CRC diagnosis and prognosis.</w:t>
      </w:r>
    </w:p>
    <w:bookmarkEnd w:id="94"/>
    <w:bookmarkEnd w:id="95"/>
    <w:p w14:paraId="42C57A8D" w14:textId="77777777" w:rsidR="00345D5A" w:rsidRPr="008678B2" w:rsidRDefault="00345D5A" w:rsidP="008678B2">
      <w:pPr>
        <w:adjustRightInd w:val="0"/>
        <w:snapToGrid w:val="0"/>
        <w:spacing w:line="360" w:lineRule="auto"/>
        <w:jc w:val="both"/>
        <w:rPr>
          <w:rFonts w:ascii="Book Antiqua" w:hAnsi="Book Antiqua"/>
          <w:b/>
          <w:sz w:val="24"/>
          <w:szCs w:val="24"/>
        </w:rPr>
      </w:pPr>
    </w:p>
    <w:bookmarkEnd w:id="96"/>
    <w:bookmarkEnd w:id="97"/>
    <w:bookmarkEnd w:id="98"/>
    <w:bookmarkEnd w:id="99"/>
    <w:bookmarkEnd w:id="100"/>
    <w:bookmarkEnd w:id="101"/>
    <w:bookmarkEnd w:id="102"/>
    <w:bookmarkEnd w:id="103"/>
    <w:bookmarkEnd w:id="104"/>
    <w:bookmarkEnd w:id="105"/>
    <w:bookmarkEnd w:id="106"/>
    <w:bookmarkEnd w:id="107"/>
    <w:p w14:paraId="69210BB9" w14:textId="0B831688" w:rsidR="00D33F40" w:rsidRDefault="00D33F40" w:rsidP="008678B2">
      <w:pPr>
        <w:pStyle w:val="a3"/>
        <w:adjustRightInd w:val="0"/>
        <w:snapToGrid w:val="0"/>
        <w:spacing w:line="360" w:lineRule="auto"/>
        <w:jc w:val="both"/>
        <w:rPr>
          <w:rFonts w:ascii="Book Antiqua" w:hAnsi="Book Antiqua"/>
          <w:b/>
        </w:rPr>
      </w:pPr>
      <w:r>
        <w:rPr>
          <w:rFonts w:ascii="Book Antiqua" w:hAnsi="Book Antiqua"/>
          <w:b/>
        </w:rPr>
        <w:t>ACKNOWLEDG</w:t>
      </w:r>
      <w:r w:rsidR="00A601D2" w:rsidRPr="008678B2">
        <w:rPr>
          <w:rFonts w:ascii="Book Antiqua" w:hAnsi="Book Antiqua"/>
          <w:b/>
        </w:rPr>
        <w:t>MENTS</w:t>
      </w:r>
    </w:p>
    <w:p w14:paraId="26208035" w14:textId="33CBAEAB" w:rsidR="00C20E23" w:rsidRPr="008678B2" w:rsidRDefault="00A601D2" w:rsidP="008678B2">
      <w:pPr>
        <w:pStyle w:val="a3"/>
        <w:adjustRightInd w:val="0"/>
        <w:snapToGrid w:val="0"/>
        <w:spacing w:line="360" w:lineRule="auto"/>
        <w:jc w:val="both"/>
        <w:rPr>
          <w:rFonts w:ascii="Book Antiqua" w:hAnsi="Book Antiqua"/>
        </w:rPr>
      </w:pPr>
      <w:r w:rsidRPr="008678B2">
        <w:rPr>
          <w:rFonts w:ascii="Book Antiqua" w:hAnsi="Book Antiqua"/>
        </w:rPr>
        <w:t xml:space="preserve">Authors would like to thank </w:t>
      </w:r>
      <w:proofErr w:type="spellStart"/>
      <w:r w:rsidRPr="008678B2">
        <w:rPr>
          <w:rFonts w:ascii="Book Antiqua" w:hAnsi="Book Antiqua"/>
        </w:rPr>
        <w:t>Verónica</w:t>
      </w:r>
      <w:proofErr w:type="spellEnd"/>
      <w:r w:rsidRPr="008678B2">
        <w:rPr>
          <w:rFonts w:ascii="Book Antiqua" w:hAnsi="Book Antiqua"/>
        </w:rPr>
        <w:t xml:space="preserve"> </w:t>
      </w:r>
      <w:proofErr w:type="spellStart"/>
      <w:r w:rsidRPr="008678B2">
        <w:rPr>
          <w:rFonts w:ascii="Book Antiqua" w:hAnsi="Book Antiqua"/>
        </w:rPr>
        <w:t>Terrón</w:t>
      </w:r>
      <w:proofErr w:type="spellEnd"/>
      <w:r w:rsidRPr="008678B2">
        <w:rPr>
          <w:rFonts w:ascii="Book Antiqua" w:hAnsi="Book Antiqua"/>
        </w:rPr>
        <w:t xml:space="preserve"> Arcos and Natalia Canales Bueno for their excellent technical assistance.</w:t>
      </w:r>
    </w:p>
    <w:p w14:paraId="47E32F98" w14:textId="77777777" w:rsidR="00C20E23" w:rsidRPr="008678B2" w:rsidRDefault="00C20E23" w:rsidP="008678B2">
      <w:pPr>
        <w:pStyle w:val="a3"/>
        <w:adjustRightInd w:val="0"/>
        <w:snapToGrid w:val="0"/>
        <w:spacing w:line="360" w:lineRule="auto"/>
        <w:jc w:val="both"/>
        <w:rPr>
          <w:rFonts w:ascii="Book Antiqua" w:hAnsi="Book Antiqua"/>
        </w:rPr>
      </w:pPr>
    </w:p>
    <w:p w14:paraId="1CCABD74" w14:textId="77777777" w:rsidR="00D33F40" w:rsidRDefault="00D33F40">
      <w:pPr>
        <w:rPr>
          <w:rFonts w:ascii="Book Antiqua" w:eastAsia="Times New Roman" w:hAnsi="Book Antiqua" w:cs="Times New Roman"/>
          <w:b/>
          <w:bCs/>
          <w:sz w:val="24"/>
          <w:szCs w:val="24"/>
        </w:rPr>
      </w:pPr>
      <w:r>
        <w:rPr>
          <w:rFonts w:ascii="Book Antiqua" w:hAnsi="Book Antiqua"/>
        </w:rPr>
        <w:br w:type="page"/>
      </w:r>
    </w:p>
    <w:p w14:paraId="71A5B8DA" w14:textId="3F04234B" w:rsidR="00C20E23" w:rsidRPr="008678B2" w:rsidRDefault="00A601D2" w:rsidP="008678B2">
      <w:pPr>
        <w:pStyle w:val="4"/>
        <w:adjustRightInd w:val="0"/>
        <w:snapToGrid w:val="0"/>
        <w:spacing w:line="360" w:lineRule="auto"/>
        <w:ind w:left="0"/>
        <w:jc w:val="both"/>
        <w:rPr>
          <w:rFonts w:ascii="Book Antiqua" w:hAnsi="Book Antiqua"/>
        </w:rPr>
      </w:pPr>
      <w:r w:rsidRPr="008678B2">
        <w:rPr>
          <w:rFonts w:ascii="Book Antiqua" w:hAnsi="Book Antiqua"/>
        </w:rPr>
        <w:lastRenderedPageBreak/>
        <w:t>REFERENCES</w:t>
      </w:r>
    </w:p>
    <w:p w14:paraId="5FBB389C" w14:textId="77777777" w:rsidR="00361624" w:rsidRPr="00361624" w:rsidRDefault="00361624" w:rsidP="00361624">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1 </w:t>
      </w:r>
      <w:proofErr w:type="spellStart"/>
      <w:r w:rsidRPr="00361624">
        <w:rPr>
          <w:rFonts w:ascii="Book Antiqua" w:hAnsi="Book Antiqua"/>
          <w:b/>
          <w:bCs/>
          <w:sz w:val="24"/>
          <w:szCs w:val="24"/>
        </w:rPr>
        <w:t>Kuipers</w:t>
      </w:r>
      <w:proofErr w:type="spellEnd"/>
      <w:r w:rsidRPr="00361624">
        <w:rPr>
          <w:rFonts w:ascii="Book Antiqua" w:hAnsi="Book Antiqua"/>
          <w:b/>
          <w:bCs/>
          <w:sz w:val="24"/>
          <w:szCs w:val="24"/>
        </w:rPr>
        <w:t xml:space="preserve"> EJ</w:t>
      </w:r>
      <w:r w:rsidRPr="00361624">
        <w:rPr>
          <w:rFonts w:ascii="Book Antiqua" w:hAnsi="Book Antiqua"/>
          <w:sz w:val="24"/>
          <w:szCs w:val="24"/>
        </w:rPr>
        <w:t xml:space="preserve">, Grady WM, Lieberman D, </w:t>
      </w:r>
      <w:proofErr w:type="spellStart"/>
      <w:r w:rsidRPr="00361624">
        <w:rPr>
          <w:rFonts w:ascii="Book Antiqua" w:hAnsi="Book Antiqua"/>
          <w:sz w:val="24"/>
          <w:szCs w:val="24"/>
        </w:rPr>
        <w:t>Seufferlein</w:t>
      </w:r>
      <w:proofErr w:type="spellEnd"/>
      <w:r w:rsidRPr="00361624">
        <w:rPr>
          <w:rFonts w:ascii="Book Antiqua" w:hAnsi="Book Antiqua"/>
          <w:sz w:val="24"/>
          <w:szCs w:val="24"/>
        </w:rPr>
        <w:t xml:space="preserve"> T, Sung JJ, </w:t>
      </w:r>
      <w:proofErr w:type="spellStart"/>
      <w:r w:rsidRPr="00361624">
        <w:rPr>
          <w:rFonts w:ascii="Book Antiqua" w:hAnsi="Book Antiqua"/>
          <w:sz w:val="24"/>
          <w:szCs w:val="24"/>
        </w:rPr>
        <w:t>Boelens</w:t>
      </w:r>
      <w:proofErr w:type="spellEnd"/>
      <w:r w:rsidRPr="00361624">
        <w:rPr>
          <w:rFonts w:ascii="Book Antiqua" w:hAnsi="Book Antiqua"/>
          <w:sz w:val="24"/>
          <w:szCs w:val="24"/>
        </w:rPr>
        <w:t xml:space="preserve"> PG, van de Velde CJ, Watanabe T. Colorectal cancer. </w:t>
      </w:r>
      <w:r w:rsidRPr="00361624">
        <w:rPr>
          <w:rFonts w:ascii="Book Antiqua" w:hAnsi="Book Antiqua"/>
          <w:i/>
          <w:iCs/>
          <w:sz w:val="24"/>
          <w:szCs w:val="24"/>
        </w:rPr>
        <w:t>Nat Rev Dis Primers</w:t>
      </w:r>
      <w:r w:rsidRPr="00361624">
        <w:rPr>
          <w:rFonts w:ascii="Book Antiqua" w:hAnsi="Book Antiqua"/>
          <w:sz w:val="24"/>
          <w:szCs w:val="24"/>
        </w:rPr>
        <w:t> 2015; </w:t>
      </w:r>
      <w:r w:rsidRPr="00361624">
        <w:rPr>
          <w:rFonts w:ascii="Book Antiqua" w:hAnsi="Book Antiqua"/>
          <w:b/>
          <w:bCs/>
          <w:sz w:val="24"/>
          <w:szCs w:val="24"/>
        </w:rPr>
        <w:t>1</w:t>
      </w:r>
      <w:r w:rsidRPr="00361624">
        <w:rPr>
          <w:rFonts w:ascii="Book Antiqua" w:hAnsi="Book Antiqua"/>
          <w:sz w:val="24"/>
          <w:szCs w:val="24"/>
        </w:rPr>
        <w:t>: 15065 [PMID: 27189416 DOI: 10.1038/nrdp.2015.65]</w:t>
      </w:r>
    </w:p>
    <w:p w14:paraId="2C778FAA" w14:textId="77777777" w:rsidR="00361624" w:rsidRPr="00361624" w:rsidRDefault="00361624" w:rsidP="002857D4">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2 </w:t>
      </w:r>
      <w:r w:rsidRPr="00361624">
        <w:rPr>
          <w:rFonts w:ascii="Book Antiqua" w:hAnsi="Book Antiqua"/>
          <w:b/>
          <w:bCs/>
          <w:sz w:val="24"/>
          <w:szCs w:val="24"/>
        </w:rPr>
        <w:t>Liu B</w:t>
      </w:r>
      <w:r w:rsidRPr="00361624">
        <w:rPr>
          <w:rFonts w:ascii="Book Antiqua" w:hAnsi="Book Antiqua"/>
          <w:sz w:val="24"/>
          <w:szCs w:val="24"/>
        </w:rPr>
        <w:t>, Qu L, Yan S. Cyclooxygenase-2 promotes tumor growth and suppresses tumor immunity. </w:t>
      </w:r>
      <w:r w:rsidRPr="00361624">
        <w:rPr>
          <w:rFonts w:ascii="Book Antiqua" w:hAnsi="Book Antiqua"/>
          <w:i/>
          <w:iCs/>
          <w:sz w:val="24"/>
          <w:szCs w:val="24"/>
        </w:rPr>
        <w:t>Cancer Cell Int</w:t>
      </w:r>
      <w:r w:rsidRPr="00361624">
        <w:rPr>
          <w:rFonts w:ascii="Book Antiqua" w:hAnsi="Book Antiqua"/>
          <w:sz w:val="24"/>
          <w:szCs w:val="24"/>
        </w:rPr>
        <w:t> 2015; </w:t>
      </w:r>
      <w:r w:rsidRPr="00361624">
        <w:rPr>
          <w:rFonts w:ascii="Book Antiqua" w:hAnsi="Book Antiqua"/>
          <w:b/>
          <w:bCs/>
          <w:sz w:val="24"/>
          <w:szCs w:val="24"/>
        </w:rPr>
        <w:t>15</w:t>
      </w:r>
      <w:r w:rsidRPr="00361624">
        <w:rPr>
          <w:rFonts w:ascii="Book Antiqua" w:hAnsi="Book Antiqua"/>
          <w:sz w:val="24"/>
          <w:szCs w:val="24"/>
        </w:rPr>
        <w:t>: 106 [PMID: 26549987 DOI: 10.1186/s12935-015-0260-7]</w:t>
      </w:r>
    </w:p>
    <w:p w14:paraId="01CF422E" w14:textId="77777777" w:rsidR="00361624" w:rsidRPr="00361624" w:rsidRDefault="00361624" w:rsidP="002857D4">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3 </w:t>
      </w:r>
      <w:r w:rsidRPr="00361624">
        <w:rPr>
          <w:rFonts w:ascii="Book Antiqua" w:hAnsi="Book Antiqua"/>
          <w:b/>
          <w:bCs/>
          <w:sz w:val="24"/>
          <w:szCs w:val="24"/>
        </w:rPr>
        <w:t>Pang LY</w:t>
      </w:r>
      <w:r w:rsidRPr="00361624">
        <w:rPr>
          <w:rFonts w:ascii="Book Antiqua" w:hAnsi="Book Antiqua"/>
          <w:sz w:val="24"/>
          <w:szCs w:val="24"/>
        </w:rPr>
        <w:t>, Hurst EA, Argyle DJ. Cyclooxygenase-2: A Role in Cancer Stem Cell Survival and Repopulation of Cancer Cells during Therapy. </w:t>
      </w:r>
      <w:r w:rsidRPr="00361624">
        <w:rPr>
          <w:rFonts w:ascii="Book Antiqua" w:hAnsi="Book Antiqua"/>
          <w:i/>
          <w:iCs/>
          <w:sz w:val="24"/>
          <w:szCs w:val="24"/>
        </w:rPr>
        <w:t>Stem Cells Int</w:t>
      </w:r>
      <w:r w:rsidRPr="00361624">
        <w:rPr>
          <w:rFonts w:ascii="Book Antiqua" w:hAnsi="Book Antiqua"/>
          <w:sz w:val="24"/>
          <w:szCs w:val="24"/>
        </w:rPr>
        <w:t> 2016; </w:t>
      </w:r>
      <w:r w:rsidRPr="00361624">
        <w:rPr>
          <w:rFonts w:ascii="Book Antiqua" w:hAnsi="Book Antiqua"/>
          <w:b/>
          <w:bCs/>
          <w:sz w:val="24"/>
          <w:szCs w:val="24"/>
        </w:rPr>
        <w:t>2016</w:t>
      </w:r>
      <w:r w:rsidRPr="00361624">
        <w:rPr>
          <w:rFonts w:ascii="Book Antiqua" w:hAnsi="Book Antiqua"/>
          <w:sz w:val="24"/>
          <w:szCs w:val="24"/>
        </w:rPr>
        <w:t>: 2048731 [PMID: 27882058 DOI: 10.1155/2016/2048731]</w:t>
      </w:r>
    </w:p>
    <w:p w14:paraId="072A94E3" w14:textId="77777777" w:rsidR="00361624" w:rsidRPr="00361624" w:rsidRDefault="00361624" w:rsidP="002857D4">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4 </w:t>
      </w:r>
      <w:r w:rsidRPr="00361624">
        <w:rPr>
          <w:rFonts w:ascii="Book Antiqua" w:hAnsi="Book Antiqua"/>
          <w:b/>
          <w:bCs/>
          <w:sz w:val="24"/>
          <w:szCs w:val="24"/>
        </w:rPr>
        <w:t>Wang D</w:t>
      </w:r>
      <w:r w:rsidRPr="00361624">
        <w:rPr>
          <w:rFonts w:ascii="Book Antiqua" w:hAnsi="Book Antiqua"/>
          <w:sz w:val="24"/>
          <w:szCs w:val="24"/>
        </w:rPr>
        <w:t>, Dubois RN. The role of COX-2 in intestinal inflammation and colorectal cancer. </w:t>
      </w:r>
      <w:r w:rsidRPr="00361624">
        <w:rPr>
          <w:rFonts w:ascii="Book Antiqua" w:hAnsi="Book Antiqua"/>
          <w:i/>
          <w:iCs/>
          <w:sz w:val="24"/>
          <w:szCs w:val="24"/>
        </w:rPr>
        <w:t>Oncogene</w:t>
      </w:r>
      <w:r w:rsidRPr="00361624">
        <w:rPr>
          <w:rFonts w:ascii="Book Antiqua" w:hAnsi="Book Antiqua"/>
          <w:sz w:val="24"/>
          <w:szCs w:val="24"/>
        </w:rPr>
        <w:t> 2010; </w:t>
      </w:r>
      <w:r w:rsidRPr="00361624">
        <w:rPr>
          <w:rFonts w:ascii="Book Antiqua" w:hAnsi="Book Antiqua"/>
          <w:b/>
          <w:bCs/>
          <w:sz w:val="24"/>
          <w:szCs w:val="24"/>
        </w:rPr>
        <w:t>29</w:t>
      </w:r>
      <w:r w:rsidRPr="00361624">
        <w:rPr>
          <w:rFonts w:ascii="Book Antiqua" w:hAnsi="Book Antiqua"/>
          <w:sz w:val="24"/>
          <w:szCs w:val="24"/>
        </w:rPr>
        <w:t>: 781-788 [PMID: 19946329 DOI: 10.1038/onc.2009.421]</w:t>
      </w:r>
    </w:p>
    <w:p w14:paraId="079E8876" w14:textId="77777777" w:rsidR="00361624" w:rsidRPr="00361624" w:rsidRDefault="00361624" w:rsidP="002857D4">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5 </w:t>
      </w:r>
      <w:proofErr w:type="spellStart"/>
      <w:r w:rsidRPr="00361624">
        <w:rPr>
          <w:rFonts w:ascii="Book Antiqua" w:hAnsi="Book Antiqua"/>
          <w:b/>
          <w:bCs/>
          <w:sz w:val="24"/>
          <w:szCs w:val="24"/>
        </w:rPr>
        <w:t>Ferrández</w:t>
      </w:r>
      <w:proofErr w:type="spellEnd"/>
      <w:r w:rsidRPr="00361624">
        <w:rPr>
          <w:rFonts w:ascii="Book Antiqua" w:hAnsi="Book Antiqua"/>
          <w:b/>
          <w:bCs/>
          <w:sz w:val="24"/>
          <w:szCs w:val="24"/>
        </w:rPr>
        <w:t xml:space="preserve"> A</w:t>
      </w:r>
      <w:r w:rsidRPr="00361624">
        <w:rPr>
          <w:rFonts w:ascii="Book Antiqua" w:hAnsi="Book Antiqua"/>
          <w:sz w:val="24"/>
          <w:szCs w:val="24"/>
        </w:rPr>
        <w:t>, Prescott S, Burt RW. COX-2 and colorectal cancer. </w:t>
      </w:r>
      <w:proofErr w:type="spellStart"/>
      <w:r w:rsidRPr="00361624">
        <w:rPr>
          <w:rFonts w:ascii="Book Antiqua" w:hAnsi="Book Antiqua"/>
          <w:i/>
          <w:iCs/>
          <w:sz w:val="24"/>
          <w:szCs w:val="24"/>
        </w:rPr>
        <w:t>Curr</w:t>
      </w:r>
      <w:proofErr w:type="spellEnd"/>
      <w:r w:rsidRPr="00361624">
        <w:rPr>
          <w:rFonts w:ascii="Book Antiqua" w:hAnsi="Book Antiqua"/>
          <w:i/>
          <w:iCs/>
          <w:sz w:val="24"/>
          <w:szCs w:val="24"/>
        </w:rPr>
        <w:t xml:space="preserve"> Pharm Des</w:t>
      </w:r>
      <w:r w:rsidRPr="00361624">
        <w:rPr>
          <w:rFonts w:ascii="Book Antiqua" w:hAnsi="Book Antiqua"/>
          <w:sz w:val="24"/>
          <w:szCs w:val="24"/>
        </w:rPr>
        <w:t> 2003; </w:t>
      </w:r>
      <w:r w:rsidRPr="00361624">
        <w:rPr>
          <w:rFonts w:ascii="Book Antiqua" w:hAnsi="Book Antiqua"/>
          <w:b/>
          <w:bCs/>
          <w:sz w:val="24"/>
          <w:szCs w:val="24"/>
        </w:rPr>
        <w:t>9</w:t>
      </w:r>
      <w:r w:rsidRPr="00361624">
        <w:rPr>
          <w:rFonts w:ascii="Book Antiqua" w:hAnsi="Book Antiqua"/>
          <w:sz w:val="24"/>
          <w:szCs w:val="24"/>
        </w:rPr>
        <w:t>: 2229-2251 [PMID: 14529404 DOI: 10.2174/1381612033454036]</w:t>
      </w:r>
    </w:p>
    <w:p w14:paraId="67E5BF9E" w14:textId="77777777" w:rsidR="00361624" w:rsidRPr="00361624" w:rsidRDefault="00361624" w:rsidP="002857D4">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6 </w:t>
      </w:r>
      <w:r w:rsidRPr="00361624">
        <w:rPr>
          <w:rFonts w:ascii="Book Antiqua" w:hAnsi="Book Antiqua"/>
          <w:b/>
          <w:bCs/>
          <w:sz w:val="24"/>
          <w:szCs w:val="24"/>
        </w:rPr>
        <w:t>Baker N</w:t>
      </w:r>
      <w:r w:rsidRPr="00361624">
        <w:rPr>
          <w:rFonts w:ascii="Book Antiqua" w:hAnsi="Book Antiqua"/>
          <w:sz w:val="24"/>
          <w:szCs w:val="24"/>
        </w:rPr>
        <w:t xml:space="preserve">, O'Meara SJ, </w:t>
      </w:r>
      <w:proofErr w:type="spellStart"/>
      <w:r w:rsidRPr="00361624">
        <w:rPr>
          <w:rFonts w:ascii="Book Antiqua" w:hAnsi="Book Antiqua"/>
          <w:sz w:val="24"/>
          <w:szCs w:val="24"/>
        </w:rPr>
        <w:t>Scannell</w:t>
      </w:r>
      <w:proofErr w:type="spellEnd"/>
      <w:r w:rsidRPr="00361624">
        <w:rPr>
          <w:rFonts w:ascii="Book Antiqua" w:hAnsi="Book Antiqua"/>
          <w:sz w:val="24"/>
          <w:szCs w:val="24"/>
        </w:rPr>
        <w:t xml:space="preserve"> M, </w:t>
      </w:r>
      <w:proofErr w:type="spellStart"/>
      <w:r w:rsidRPr="00361624">
        <w:rPr>
          <w:rFonts w:ascii="Book Antiqua" w:hAnsi="Book Antiqua"/>
          <w:sz w:val="24"/>
          <w:szCs w:val="24"/>
        </w:rPr>
        <w:t>Maderna</w:t>
      </w:r>
      <w:proofErr w:type="spellEnd"/>
      <w:r w:rsidRPr="00361624">
        <w:rPr>
          <w:rFonts w:ascii="Book Antiqua" w:hAnsi="Book Antiqua"/>
          <w:sz w:val="24"/>
          <w:szCs w:val="24"/>
        </w:rPr>
        <w:t xml:space="preserve"> P, Godson C. Lipoxin A4: anti-inflammatory and anti-angiogenic impact on endothelial cells. </w:t>
      </w:r>
      <w:r w:rsidRPr="00361624">
        <w:rPr>
          <w:rFonts w:ascii="Book Antiqua" w:hAnsi="Book Antiqua"/>
          <w:i/>
          <w:iCs/>
          <w:sz w:val="24"/>
          <w:szCs w:val="24"/>
        </w:rPr>
        <w:t>J Immunol</w:t>
      </w:r>
      <w:r w:rsidRPr="00361624">
        <w:rPr>
          <w:rFonts w:ascii="Book Antiqua" w:hAnsi="Book Antiqua"/>
          <w:sz w:val="24"/>
          <w:szCs w:val="24"/>
        </w:rPr>
        <w:t> 2009; </w:t>
      </w:r>
      <w:r w:rsidRPr="00361624">
        <w:rPr>
          <w:rFonts w:ascii="Book Antiqua" w:hAnsi="Book Antiqua"/>
          <w:b/>
          <w:bCs/>
          <w:sz w:val="24"/>
          <w:szCs w:val="24"/>
        </w:rPr>
        <w:t>182</w:t>
      </w:r>
      <w:r w:rsidRPr="00361624">
        <w:rPr>
          <w:rFonts w:ascii="Book Antiqua" w:hAnsi="Book Antiqua"/>
          <w:sz w:val="24"/>
          <w:szCs w:val="24"/>
        </w:rPr>
        <w:t>: 3819-3826 [PMID: 19265161 DOI: 10.4049/jimmunol.0803175]</w:t>
      </w:r>
    </w:p>
    <w:p w14:paraId="73F4FA26" w14:textId="77777777" w:rsidR="00361624" w:rsidRPr="00361624" w:rsidRDefault="00361624" w:rsidP="002857D4">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7 </w:t>
      </w:r>
      <w:r w:rsidRPr="00361624">
        <w:rPr>
          <w:rFonts w:ascii="Book Antiqua" w:hAnsi="Book Antiqua"/>
          <w:b/>
          <w:bCs/>
          <w:sz w:val="24"/>
          <w:szCs w:val="24"/>
        </w:rPr>
        <w:t>Wang D</w:t>
      </w:r>
      <w:r w:rsidRPr="00361624">
        <w:rPr>
          <w:rFonts w:ascii="Book Antiqua" w:hAnsi="Book Antiqua"/>
          <w:sz w:val="24"/>
          <w:szCs w:val="24"/>
        </w:rPr>
        <w:t>, Fu L, Sun H, Guo L, DuBois RN. Prostaglandin E2 Promotes Colorectal Cancer Stem Cell Expansion and Metastasis in Mice. </w:t>
      </w:r>
      <w:r w:rsidRPr="00361624">
        <w:rPr>
          <w:rFonts w:ascii="Book Antiqua" w:hAnsi="Book Antiqua"/>
          <w:i/>
          <w:iCs/>
          <w:sz w:val="24"/>
          <w:szCs w:val="24"/>
        </w:rPr>
        <w:t>Gastroenterology</w:t>
      </w:r>
      <w:r w:rsidRPr="00361624">
        <w:rPr>
          <w:rFonts w:ascii="Book Antiqua" w:hAnsi="Book Antiqua"/>
          <w:sz w:val="24"/>
          <w:szCs w:val="24"/>
        </w:rPr>
        <w:t> 2015; </w:t>
      </w:r>
      <w:r w:rsidRPr="00361624">
        <w:rPr>
          <w:rFonts w:ascii="Book Antiqua" w:hAnsi="Book Antiqua"/>
          <w:b/>
          <w:bCs/>
          <w:sz w:val="24"/>
          <w:szCs w:val="24"/>
        </w:rPr>
        <w:t>149</w:t>
      </w:r>
      <w:r w:rsidRPr="00361624">
        <w:rPr>
          <w:rFonts w:ascii="Book Antiqua" w:hAnsi="Book Antiqua"/>
          <w:sz w:val="24"/>
          <w:szCs w:val="24"/>
        </w:rPr>
        <w:t>: 1884-1895.e4 [PMID: 26261008 DOI: 10.1053/j.gastro.2015.07.064]</w:t>
      </w:r>
    </w:p>
    <w:p w14:paraId="182D7061" w14:textId="77777777" w:rsidR="00361624" w:rsidRPr="00361624" w:rsidRDefault="00361624" w:rsidP="002857D4">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8 </w:t>
      </w:r>
      <w:r w:rsidRPr="00361624">
        <w:rPr>
          <w:rFonts w:ascii="Book Antiqua" w:hAnsi="Book Antiqua"/>
          <w:b/>
          <w:bCs/>
          <w:sz w:val="24"/>
          <w:szCs w:val="24"/>
        </w:rPr>
        <w:t>Backlund MG</w:t>
      </w:r>
      <w:r w:rsidRPr="00361624">
        <w:rPr>
          <w:rFonts w:ascii="Book Antiqua" w:hAnsi="Book Antiqua"/>
          <w:sz w:val="24"/>
          <w:szCs w:val="24"/>
        </w:rPr>
        <w:t xml:space="preserve">, Mann JR, Holla VR, Buchanan FG, Tai HH, </w:t>
      </w:r>
      <w:proofErr w:type="spellStart"/>
      <w:r w:rsidRPr="00361624">
        <w:rPr>
          <w:rFonts w:ascii="Book Antiqua" w:hAnsi="Book Antiqua"/>
          <w:sz w:val="24"/>
          <w:szCs w:val="24"/>
        </w:rPr>
        <w:t>Musiek</w:t>
      </w:r>
      <w:proofErr w:type="spellEnd"/>
      <w:r w:rsidRPr="00361624">
        <w:rPr>
          <w:rFonts w:ascii="Book Antiqua" w:hAnsi="Book Antiqua"/>
          <w:sz w:val="24"/>
          <w:szCs w:val="24"/>
        </w:rPr>
        <w:t xml:space="preserve"> ES, Milne GL, </w:t>
      </w:r>
      <w:proofErr w:type="spellStart"/>
      <w:r w:rsidRPr="00361624">
        <w:rPr>
          <w:rFonts w:ascii="Book Antiqua" w:hAnsi="Book Antiqua"/>
          <w:sz w:val="24"/>
          <w:szCs w:val="24"/>
        </w:rPr>
        <w:t>Katkuri</w:t>
      </w:r>
      <w:proofErr w:type="spellEnd"/>
      <w:r w:rsidRPr="00361624">
        <w:rPr>
          <w:rFonts w:ascii="Book Antiqua" w:hAnsi="Book Antiqua"/>
          <w:sz w:val="24"/>
          <w:szCs w:val="24"/>
        </w:rPr>
        <w:t xml:space="preserve"> S, </w:t>
      </w:r>
      <w:proofErr w:type="spellStart"/>
      <w:r w:rsidRPr="00361624">
        <w:rPr>
          <w:rFonts w:ascii="Book Antiqua" w:hAnsi="Book Antiqua"/>
          <w:sz w:val="24"/>
          <w:szCs w:val="24"/>
        </w:rPr>
        <w:t>DuBois</w:t>
      </w:r>
      <w:proofErr w:type="spellEnd"/>
      <w:r w:rsidRPr="00361624">
        <w:rPr>
          <w:rFonts w:ascii="Book Antiqua" w:hAnsi="Book Antiqua"/>
          <w:sz w:val="24"/>
          <w:szCs w:val="24"/>
        </w:rPr>
        <w:t xml:space="preserve"> RN. 15-Hydroxyprostaglandin dehydrogenase is down-regulated in colorectal cancer. </w:t>
      </w:r>
      <w:r w:rsidRPr="00361624">
        <w:rPr>
          <w:rFonts w:ascii="Book Antiqua" w:hAnsi="Book Antiqua"/>
          <w:i/>
          <w:iCs/>
          <w:sz w:val="24"/>
          <w:szCs w:val="24"/>
        </w:rPr>
        <w:t>J Biol Chem</w:t>
      </w:r>
      <w:r w:rsidRPr="00361624">
        <w:rPr>
          <w:rFonts w:ascii="Book Antiqua" w:hAnsi="Book Antiqua"/>
          <w:sz w:val="24"/>
          <w:szCs w:val="24"/>
        </w:rPr>
        <w:t> 2005; </w:t>
      </w:r>
      <w:r w:rsidRPr="00361624">
        <w:rPr>
          <w:rFonts w:ascii="Book Antiqua" w:hAnsi="Book Antiqua"/>
          <w:b/>
          <w:bCs/>
          <w:sz w:val="24"/>
          <w:szCs w:val="24"/>
        </w:rPr>
        <w:t>280</w:t>
      </w:r>
      <w:r w:rsidRPr="00361624">
        <w:rPr>
          <w:rFonts w:ascii="Book Antiqua" w:hAnsi="Book Antiqua"/>
          <w:sz w:val="24"/>
          <w:szCs w:val="24"/>
        </w:rPr>
        <w:t>: 3217-3223 [PMID: 15542609 DOI: 10.1074/jbc.M411221200]</w:t>
      </w:r>
    </w:p>
    <w:p w14:paraId="223CF45C" w14:textId="1953D2CB" w:rsidR="00361624" w:rsidRPr="00361624" w:rsidRDefault="00361624" w:rsidP="002857D4">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9 </w:t>
      </w:r>
      <w:proofErr w:type="spellStart"/>
      <w:r w:rsidRPr="00361624">
        <w:rPr>
          <w:rFonts w:ascii="Book Antiqua" w:hAnsi="Book Antiqua"/>
          <w:b/>
          <w:bCs/>
          <w:sz w:val="24"/>
          <w:szCs w:val="24"/>
        </w:rPr>
        <w:t>Myung</w:t>
      </w:r>
      <w:proofErr w:type="spellEnd"/>
      <w:r w:rsidRPr="00361624">
        <w:rPr>
          <w:rFonts w:ascii="Book Antiqua" w:hAnsi="Book Antiqua"/>
          <w:b/>
          <w:bCs/>
          <w:sz w:val="24"/>
          <w:szCs w:val="24"/>
        </w:rPr>
        <w:t xml:space="preserve"> SJ</w:t>
      </w:r>
      <w:r w:rsidRPr="00361624">
        <w:rPr>
          <w:rFonts w:ascii="Book Antiqua" w:hAnsi="Book Antiqua"/>
          <w:sz w:val="24"/>
          <w:szCs w:val="24"/>
        </w:rPr>
        <w:t xml:space="preserve">, </w:t>
      </w:r>
      <w:proofErr w:type="spellStart"/>
      <w:r w:rsidRPr="00361624">
        <w:rPr>
          <w:rFonts w:ascii="Book Antiqua" w:hAnsi="Book Antiqua"/>
          <w:sz w:val="24"/>
          <w:szCs w:val="24"/>
        </w:rPr>
        <w:t>Rerko</w:t>
      </w:r>
      <w:proofErr w:type="spellEnd"/>
      <w:r w:rsidRPr="00361624">
        <w:rPr>
          <w:rFonts w:ascii="Book Antiqua" w:hAnsi="Book Antiqua"/>
          <w:sz w:val="24"/>
          <w:szCs w:val="24"/>
        </w:rPr>
        <w:t xml:space="preserve"> RM, Yan M, </w:t>
      </w:r>
      <w:proofErr w:type="spellStart"/>
      <w:r w:rsidRPr="00361624">
        <w:rPr>
          <w:rFonts w:ascii="Book Antiqua" w:hAnsi="Book Antiqua"/>
          <w:sz w:val="24"/>
          <w:szCs w:val="24"/>
        </w:rPr>
        <w:t>Platzer</w:t>
      </w:r>
      <w:proofErr w:type="spellEnd"/>
      <w:r w:rsidRPr="00361624">
        <w:rPr>
          <w:rFonts w:ascii="Book Antiqua" w:hAnsi="Book Antiqua"/>
          <w:sz w:val="24"/>
          <w:szCs w:val="24"/>
        </w:rPr>
        <w:t xml:space="preserve"> P, </w:t>
      </w:r>
      <w:proofErr w:type="spellStart"/>
      <w:r w:rsidRPr="00361624">
        <w:rPr>
          <w:rFonts w:ascii="Book Antiqua" w:hAnsi="Book Antiqua"/>
          <w:sz w:val="24"/>
          <w:szCs w:val="24"/>
        </w:rPr>
        <w:t>Guda</w:t>
      </w:r>
      <w:proofErr w:type="spellEnd"/>
      <w:r w:rsidRPr="00361624">
        <w:rPr>
          <w:rFonts w:ascii="Book Antiqua" w:hAnsi="Book Antiqua"/>
          <w:sz w:val="24"/>
          <w:szCs w:val="24"/>
        </w:rPr>
        <w:t xml:space="preserve"> K, Dotson A, Lawrence E, Dannenberg AJ, </w:t>
      </w:r>
      <w:proofErr w:type="spellStart"/>
      <w:r w:rsidRPr="00361624">
        <w:rPr>
          <w:rFonts w:ascii="Book Antiqua" w:hAnsi="Book Antiqua"/>
          <w:sz w:val="24"/>
          <w:szCs w:val="24"/>
        </w:rPr>
        <w:t>Lovgren</w:t>
      </w:r>
      <w:proofErr w:type="spellEnd"/>
      <w:r w:rsidRPr="00361624">
        <w:rPr>
          <w:rFonts w:ascii="Book Antiqua" w:hAnsi="Book Antiqua"/>
          <w:sz w:val="24"/>
          <w:szCs w:val="24"/>
        </w:rPr>
        <w:t xml:space="preserve"> AK, </w:t>
      </w:r>
      <w:proofErr w:type="spellStart"/>
      <w:r w:rsidRPr="00361624">
        <w:rPr>
          <w:rFonts w:ascii="Book Antiqua" w:hAnsi="Book Antiqua"/>
          <w:sz w:val="24"/>
          <w:szCs w:val="24"/>
        </w:rPr>
        <w:t>Luo</w:t>
      </w:r>
      <w:proofErr w:type="spellEnd"/>
      <w:r w:rsidRPr="00361624">
        <w:rPr>
          <w:rFonts w:ascii="Book Antiqua" w:hAnsi="Book Antiqua"/>
          <w:sz w:val="24"/>
          <w:szCs w:val="24"/>
        </w:rPr>
        <w:t xml:space="preserve"> G, Pretlow TP, Newman RA, Willis J, Dawson D, Markowitz SD. 15-Hydroxyprostaglandin dehydrogenase is an in vivo suppressor of colon tumorigenesis. </w:t>
      </w:r>
      <w:proofErr w:type="spellStart"/>
      <w:r w:rsidR="002857D4">
        <w:rPr>
          <w:rFonts w:ascii="Book Antiqua" w:hAnsi="Book Antiqua"/>
          <w:i/>
          <w:iCs/>
          <w:sz w:val="24"/>
          <w:szCs w:val="24"/>
        </w:rPr>
        <w:t>Proc</w:t>
      </w:r>
      <w:proofErr w:type="spellEnd"/>
      <w:r w:rsidR="002857D4">
        <w:rPr>
          <w:rFonts w:ascii="Book Antiqua" w:hAnsi="Book Antiqua"/>
          <w:i/>
          <w:iCs/>
          <w:sz w:val="24"/>
          <w:szCs w:val="24"/>
        </w:rPr>
        <w:t xml:space="preserve"> </w:t>
      </w:r>
      <w:proofErr w:type="spellStart"/>
      <w:r w:rsidR="002857D4">
        <w:rPr>
          <w:rFonts w:ascii="Book Antiqua" w:hAnsi="Book Antiqua"/>
          <w:i/>
          <w:iCs/>
          <w:sz w:val="24"/>
          <w:szCs w:val="24"/>
        </w:rPr>
        <w:t>Natl</w:t>
      </w:r>
      <w:proofErr w:type="spellEnd"/>
      <w:r w:rsidR="002857D4">
        <w:rPr>
          <w:rFonts w:ascii="Book Antiqua" w:hAnsi="Book Antiqua"/>
          <w:i/>
          <w:iCs/>
          <w:sz w:val="24"/>
          <w:szCs w:val="24"/>
        </w:rPr>
        <w:t xml:space="preserve"> </w:t>
      </w:r>
      <w:proofErr w:type="spellStart"/>
      <w:r w:rsidR="002857D4">
        <w:rPr>
          <w:rFonts w:ascii="Book Antiqua" w:hAnsi="Book Antiqua"/>
          <w:i/>
          <w:iCs/>
          <w:sz w:val="24"/>
          <w:szCs w:val="24"/>
        </w:rPr>
        <w:t>Acad</w:t>
      </w:r>
      <w:proofErr w:type="spellEnd"/>
      <w:r w:rsidR="002857D4">
        <w:rPr>
          <w:rFonts w:ascii="Book Antiqua" w:hAnsi="Book Antiqua"/>
          <w:i/>
          <w:iCs/>
          <w:sz w:val="24"/>
          <w:szCs w:val="24"/>
        </w:rPr>
        <w:t xml:space="preserve"> </w:t>
      </w:r>
      <w:proofErr w:type="spellStart"/>
      <w:r w:rsidR="002857D4">
        <w:rPr>
          <w:rFonts w:ascii="Book Antiqua" w:hAnsi="Book Antiqua"/>
          <w:i/>
          <w:iCs/>
          <w:sz w:val="24"/>
          <w:szCs w:val="24"/>
        </w:rPr>
        <w:t>Sci</w:t>
      </w:r>
      <w:proofErr w:type="spellEnd"/>
      <w:r w:rsidR="002857D4">
        <w:rPr>
          <w:rFonts w:ascii="Book Antiqua" w:hAnsi="Book Antiqua"/>
          <w:i/>
          <w:iCs/>
          <w:sz w:val="24"/>
          <w:szCs w:val="24"/>
        </w:rPr>
        <w:t xml:space="preserve"> US</w:t>
      </w:r>
      <w:r w:rsidRPr="00361624">
        <w:rPr>
          <w:rFonts w:ascii="Book Antiqua" w:hAnsi="Book Antiqua"/>
          <w:i/>
          <w:iCs/>
          <w:sz w:val="24"/>
          <w:szCs w:val="24"/>
        </w:rPr>
        <w:t>A</w:t>
      </w:r>
      <w:r w:rsidRPr="00361624">
        <w:rPr>
          <w:rFonts w:ascii="Book Antiqua" w:hAnsi="Book Antiqua"/>
          <w:sz w:val="24"/>
          <w:szCs w:val="24"/>
        </w:rPr>
        <w:t> 2006; </w:t>
      </w:r>
      <w:r w:rsidRPr="00361624">
        <w:rPr>
          <w:rFonts w:ascii="Book Antiqua" w:hAnsi="Book Antiqua"/>
          <w:b/>
          <w:bCs/>
          <w:sz w:val="24"/>
          <w:szCs w:val="24"/>
        </w:rPr>
        <w:t>103</w:t>
      </w:r>
      <w:r w:rsidRPr="00361624">
        <w:rPr>
          <w:rFonts w:ascii="Book Antiqua" w:hAnsi="Book Antiqua"/>
          <w:sz w:val="24"/>
          <w:szCs w:val="24"/>
        </w:rPr>
        <w:t xml:space="preserve">: </w:t>
      </w:r>
      <w:r w:rsidRPr="00361624">
        <w:rPr>
          <w:rFonts w:ascii="Book Antiqua" w:hAnsi="Book Antiqua"/>
          <w:sz w:val="24"/>
          <w:szCs w:val="24"/>
        </w:rPr>
        <w:lastRenderedPageBreak/>
        <w:t>12098-12102 [PMID: 16880406 DOI: 10.1073/pnas.0603235103]</w:t>
      </w:r>
    </w:p>
    <w:p w14:paraId="17772CF7" w14:textId="77777777" w:rsidR="00361624" w:rsidRPr="00361624" w:rsidRDefault="00361624" w:rsidP="00BC104F">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10 </w:t>
      </w:r>
      <w:r w:rsidRPr="00361624">
        <w:rPr>
          <w:rFonts w:ascii="Book Antiqua" w:hAnsi="Book Antiqua"/>
          <w:b/>
          <w:bCs/>
          <w:sz w:val="24"/>
          <w:szCs w:val="24"/>
        </w:rPr>
        <w:t>Alexanian A</w:t>
      </w:r>
      <w:r w:rsidRPr="00361624">
        <w:rPr>
          <w:rFonts w:ascii="Book Antiqua" w:hAnsi="Book Antiqua"/>
          <w:sz w:val="24"/>
          <w:szCs w:val="24"/>
        </w:rPr>
        <w:t>, Sorokin A. Cyclooxygenase 2: protein-protein interactions and posttranslational modifications. </w:t>
      </w:r>
      <w:proofErr w:type="spellStart"/>
      <w:r w:rsidRPr="00361624">
        <w:rPr>
          <w:rFonts w:ascii="Book Antiqua" w:hAnsi="Book Antiqua"/>
          <w:i/>
          <w:iCs/>
          <w:sz w:val="24"/>
          <w:szCs w:val="24"/>
        </w:rPr>
        <w:t>Physiol</w:t>
      </w:r>
      <w:proofErr w:type="spellEnd"/>
      <w:r w:rsidRPr="00361624">
        <w:rPr>
          <w:rFonts w:ascii="Book Antiqua" w:hAnsi="Book Antiqua"/>
          <w:i/>
          <w:iCs/>
          <w:sz w:val="24"/>
          <w:szCs w:val="24"/>
        </w:rPr>
        <w:t xml:space="preserve"> Genomics</w:t>
      </w:r>
      <w:r w:rsidRPr="00361624">
        <w:rPr>
          <w:rFonts w:ascii="Book Antiqua" w:hAnsi="Book Antiqua"/>
          <w:sz w:val="24"/>
          <w:szCs w:val="24"/>
        </w:rPr>
        <w:t> 2017; </w:t>
      </w:r>
      <w:r w:rsidRPr="00361624">
        <w:rPr>
          <w:rFonts w:ascii="Book Antiqua" w:hAnsi="Book Antiqua"/>
          <w:b/>
          <w:bCs/>
          <w:sz w:val="24"/>
          <w:szCs w:val="24"/>
        </w:rPr>
        <w:t>49</w:t>
      </w:r>
      <w:r w:rsidRPr="00361624">
        <w:rPr>
          <w:rFonts w:ascii="Book Antiqua" w:hAnsi="Book Antiqua"/>
          <w:sz w:val="24"/>
          <w:szCs w:val="24"/>
        </w:rPr>
        <w:t>: 667-681 [PMID: 28939645 DOI: 10.1152/physiolgenomics.00086.2017]</w:t>
      </w:r>
    </w:p>
    <w:p w14:paraId="5204B467" w14:textId="2C9CA861" w:rsidR="00361624" w:rsidRPr="00361624" w:rsidRDefault="00361624" w:rsidP="0042449B">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11 </w:t>
      </w:r>
      <w:r w:rsidRPr="00361624">
        <w:rPr>
          <w:rFonts w:ascii="Book Antiqua" w:hAnsi="Book Antiqua"/>
          <w:b/>
          <w:bCs/>
          <w:sz w:val="24"/>
          <w:szCs w:val="24"/>
        </w:rPr>
        <w:t>Sevigny MB</w:t>
      </w:r>
      <w:r w:rsidRPr="00361624">
        <w:rPr>
          <w:rFonts w:ascii="Book Antiqua" w:hAnsi="Book Antiqua"/>
          <w:sz w:val="24"/>
          <w:szCs w:val="24"/>
        </w:rPr>
        <w:t>, Graham K, Ponce E, Louie MC, Mitchell K. Glycosylation of human cyclooxygenase-2 (COX-2) decreases the efficacy of certain COX-2 inhibitors. </w:t>
      </w:r>
      <w:proofErr w:type="spellStart"/>
      <w:r w:rsidRPr="00361624">
        <w:rPr>
          <w:rFonts w:ascii="Book Antiqua" w:hAnsi="Book Antiqua"/>
          <w:i/>
          <w:iCs/>
          <w:sz w:val="24"/>
          <w:szCs w:val="24"/>
        </w:rPr>
        <w:t>Pharmacol</w:t>
      </w:r>
      <w:proofErr w:type="spellEnd"/>
      <w:r w:rsidRPr="00361624">
        <w:rPr>
          <w:rFonts w:ascii="Book Antiqua" w:hAnsi="Book Antiqua"/>
          <w:i/>
          <w:iCs/>
          <w:sz w:val="24"/>
          <w:szCs w:val="24"/>
        </w:rPr>
        <w:t xml:space="preserve"> Res</w:t>
      </w:r>
      <w:r w:rsidR="0042449B">
        <w:rPr>
          <w:rFonts w:ascii="Book Antiqua" w:hAnsi="Book Antiqua"/>
          <w:i/>
          <w:iCs/>
          <w:sz w:val="24"/>
          <w:szCs w:val="24"/>
        </w:rPr>
        <w:t xml:space="preserve"> </w:t>
      </w:r>
      <w:r w:rsidRPr="00361624">
        <w:rPr>
          <w:rFonts w:ascii="Book Antiqua" w:hAnsi="Book Antiqua"/>
          <w:sz w:val="24"/>
          <w:szCs w:val="24"/>
        </w:rPr>
        <w:t>2012; </w:t>
      </w:r>
      <w:r w:rsidRPr="00361624">
        <w:rPr>
          <w:rFonts w:ascii="Book Antiqua" w:hAnsi="Book Antiqua"/>
          <w:b/>
          <w:bCs/>
          <w:sz w:val="24"/>
          <w:szCs w:val="24"/>
        </w:rPr>
        <w:t>65</w:t>
      </w:r>
      <w:r w:rsidRPr="00361624">
        <w:rPr>
          <w:rFonts w:ascii="Book Antiqua" w:hAnsi="Book Antiqua"/>
          <w:sz w:val="24"/>
          <w:szCs w:val="24"/>
        </w:rPr>
        <w:t>: 445-450 [PMID: 22245433 DOI: 10.1016/j.phrs.2012.01.001]</w:t>
      </w:r>
    </w:p>
    <w:p w14:paraId="1989C7DC" w14:textId="77777777" w:rsidR="00361624" w:rsidRPr="00361624" w:rsidRDefault="00361624" w:rsidP="0042449B">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12 </w:t>
      </w:r>
      <w:r w:rsidRPr="00361624">
        <w:rPr>
          <w:rFonts w:ascii="Book Antiqua" w:hAnsi="Book Antiqua"/>
          <w:b/>
          <w:bCs/>
          <w:sz w:val="24"/>
          <w:szCs w:val="24"/>
        </w:rPr>
        <w:t>Sevigny MB</w:t>
      </w:r>
      <w:r w:rsidRPr="00361624">
        <w:rPr>
          <w:rFonts w:ascii="Book Antiqua" w:hAnsi="Book Antiqua"/>
          <w:sz w:val="24"/>
          <w:szCs w:val="24"/>
        </w:rPr>
        <w:t>, Li CF, Alas M, Hughes-Fulford M. Glycosylation regulates turnover of cyclooxygenase-2. </w:t>
      </w:r>
      <w:r w:rsidRPr="00361624">
        <w:rPr>
          <w:rFonts w:ascii="Book Antiqua" w:hAnsi="Book Antiqua"/>
          <w:i/>
          <w:iCs/>
          <w:sz w:val="24"/>
          <w:szCs w:val="24"/>
        </w:rPr>
        <w:t>FEBS Lett</w:t>
      </w:r>
      <w:r w:rsidRPr="00361624">
        <w:rPr>
          <w:rFonts w:ascii="Book Antiqua" w:hAnsi="Book Antiqua"/>
          <w:sz w:val="24"/>
          <w:szCs w:val="24"/>
        </w:rPr>
        <w:t> 2006; </w:t>
      </w:r>
      <w:r w:rsidRPr="00361624">
        <w:rPr>
          <w:rFonts w:ascii="Book Antiqua" w:hAnsi="Book Antiqua"/>
          <w:b/>
          <w:bCs/>
          <w:sz w:val="24"/>
          <w:szCs w:val="24"/>
        </w:rPr>
        <w:t>580</w:t>
      </w:r>
      <w:r w:rsidRPr="00361624">
        <w:rPr>
          <w:rFonts w:ascii="Book Antiqua" w:hAnsi="Book Antiqua"/>
          <w:sz w:val="24"/>
          <w:szCs w:val="24"/>
        </w:rPr>
        <w:t>: 6533-6536 [PMID: 17113084 DOI: 10.1016/j.febslet.2006.10.073]</w:t>
      </w:r>
    </w:p>
    <w:p w14:paraId="55C500BD" w14:textId="77777777" w:rsidR="00361624" w:rsidRPr="00361624" w:rsidRDefault="00361624" w:rsidP="0042449B">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13 </w:t>
      </w:r>
      <w:r w:rsidRPr="00361624">
        <w:rPr>
          <w:rFonts w:ascii="Book Antiqua" w:hAnsi="Book Antiqua"/>
          <w:b/>
          <w:bCs/>
          <w:sz w:val="24"/>
          <w:szCs w:val="24"/>
        </w:rPr>
        <w:t>Begley JK</w:t>
      </w:r>
      <w:r w:rsidRPr="00361624">
        <w:rPr>
          <w:rFonts w:ascii="Book Antiqua" w:hAnsi="Book Antiqua"/>
          <w:sz w:val="24"/>
          <w:szCs w:val="24"/>
        </w:rPr>
        <w:t>, Redpath TW, Bolan PJ, Gilbert FJ. In vivo proton magnetic resonance spectroscopy of breast cancer: a review of the literature. </w:t>
      </w:r>
      <w:r w:rsidRPr="00361624">
        <w:rPr>
          <w:rFonts w:ascii="Book Antiqua" w:hAnsi="Book Antiqua"/>
          <w:i/>
          <w:iCs/>
          <w:sz w:val="24"/>
          <w:szCs w:val="24"/>
        </w:rPr>
        <w:t>Breast Cancer Res</w:t>
      </w:r>
      <w:r w:rsidRPr="00361624">
        <w:rPr>
          <w:rFonts w:ascii="Book Antiqua" w:hAnsi="Book Antiqua"/>
          <w:sz w:val="24"/>
          <w:szCs w:val="24"/>
        </w:rPr>
        <w:t> 2012; </w:t>
      </w:r>
      <w:r w:rsidRPr="00361624">
        <w:rPr>
          <w:rFonts w:ascii="Book Antiqua" w:hAnsi="Book Antiqua"/>
          <w:b/>
          <w:bCs/>
          <w:sz w:val="24"/>
          <w:szCs w:val="24"/>
        </w:rPr>
        <w:t>14</w:t>
      </w:r>
      <w:r w:rsidRPr="00361624">
        <w:rPr>
          <w:rFonts w:ascii="Book Antiqua" w:hAnsi="Book Antiqua"/>
          <w:sz w:val="24"/>
          <w:szCs w:val="24"/>
        </w:rPr>
        <w:t>: 207 [PMID: 22515594 DOI: 10.1186/bcr3132]</w:t>
      </w:r>
    </w:p>
    <w:p w14:paraId="01BA26E2" w14:textId="77777777" w:rsidR="00361624" w:rsidRPr="00361624" w:rsidRDefault="00361624" w:rsidP="0042449B">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14 </w:t>
      </w:r>
      <w:proofErr w:type="spellStart"/>
      <w:r w:rsidRPr="00361624">
        <w:rPr>
          <w:rFonts w:ascii="Book Antiqua" w:hAnsi="Book Antiqua"/>
          <w:b/>
          <w:bCs/>
          <w:sz w:val="24"/>
          <w:szCs w:val="24"/>
        </w:rPr>
        <w:t>Beloueche-Babari</w:t>
      </w:r>
      <w:proofErr w:type="spellEnd"/>
      <w:r w:rsidRPr="00361624">
        <w:rPr>
          <w:rFonts w:ascii="Book Antiqua" w:hAnsi="Book Antiqua"/>
          <w:b/>
          <w:bCs/>
          <w:sz w:val="24"/>
          <w:szCs w:val="24"/>
        </w:rPr>
        <w:t xml:space="preserve"> M</w:t>
      </w:r>
      <w:r w:rsidRPr="00361624">
        <w:rPr>
          <w:rFonts w:ascii="Book Antiqua" w:hAnsi="Book Antiqua"/>
          <w:sz w:val="24"/>
          <w:szCs w:val="24"/>
        </w:rPr>
        <w:t>, Chung YL, Al-</w:t>
      </w:r>
      <w:proofErr w:type="spellStart"/>
      <w:r w:rsidRPr="00361624">
        <w:rPr>
          <w:rFonts w:ascii="Book Antiqua" w:hAnsi="Book Antiqua"/>
          <w:sz w:val="24"/>
          <w:szCs w:val="24"/>
        </w:rPr>
        <w:t>Saffar</w:t>
      </w:r>
      <w:proofErr w:type="spellEnd"/>
      <w:r w:rsidRPr="00361624">
        <w:rPr>
          <w:rFonts w:ascii="Book Antiqua" w:hAnsi="Book Antiqua"/>
          <w:sz w:val="24"/>
          <w:szCs w:val="24"/>
        </w:rPr>
        <w:t xml:space="preserve"> NM, </w:t>
      </w:r>
      <w:proofErr w:type="spellStart"/>
      <w:r w:rsidRPr="00361624">
        <w:rPr>
          <w:rFonts w:ascii="Book Antiqua" w:hAnsi="Book Antiqua"/>
          <w:sz w:val="24"/>
          <w:szCs w:val="24"/>
        </w:rPr>
        <w:t>Falck-Miniotis</w:t>
      </w:r>
      <w:proofErr w:type="spellEnd"/>
      <w:r w:rsidRPr="00361624">
        <w:rPr>
          <w:rFonts w:ascii="Book Antiqua" w:hAnsi="Book Antiqua"/>
          <w:sz w:val="24"/>
          <w:szCs w:val="24"/>
        </w:rPr>
        <w:t xml:space="preserve"> M, Leach MO. Metabolic assessment of the action of targeted cancer therapeutics using magnetic resonance spectroscopy. </w:t>
      </w:r>
      <w:r w:rsidRPr="00361624">
        <w:rPr>
          <w:rFonts w:ascii="Book Antiqua" w:hAnsi="Book Antiqua"/>
          <w:i/>
          <w:iCs/>
          <w:sz w:val="24"/>
          <w:szCs w:val="24"/>
        </w:rPr>
        <w:t>Br J Cancer</w:t>
      </w:r>
      <w:r w:rsidRPr="00361624">
        <w:rPr>
          <w:rFonts w:ascii="Book Antiqua" w:hAnsi="Book Antiqua"/>
          <w:sz w:val="24"/>
          <w:szCs w:val="24"/>
        </w:rPr>
        <w:t> 2010; </w:t>
      </w:r>
      <w:r w:rsidRPr="00361624">
        <w:rPr>
          <w:rFonts w:ascii="Book Antiqua" w:hAnsi="Book Antiqua"/>
          <w:b/>
          <w:bCs/>
          <w:sz w:val="24"/>
          <w:szCs w:val="24"/>
        </w:rPr>
        <w:t>102</w:t>
      </w:r>
      <w:r w:rsidRPr="00361624">
        <w:rPr>
          <w:rFonts w:ascii="Book Antiqua" w:hAnsi="Book Antiqua"/>
          <w:sz w:val="24"/>
          <w:szCs w:val="24"/>
        </w:rPr>
        <w:t>: 1-7 [PMID: 19935796 DOI: 10.1038/sj.bjc.6605457]</w:t>
      </w:r>
    </w:p>
    <w:p w14:paraId="5D7265DF" w14:textId="77777777" w:rsidR="00361624" w:rsidRPr="00361624" w:rsidRDefault="00361624" w:rsidP="0042449B">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15 </w:t>
      </w:r>
      <w:proofErr w:type="spellStart"/>
      <w:r w:rsidRPr="00361624">
        <w:rPr>
          <w:rFonts w:ascii="Book Antiqua" w:hAnsi="Book Antiqua"/>
          <w:b/>
          <w:bCs/>
          <w:sz w:val="24"/>
          <w:szCs w:val="24"/>
        </w:rPr>
        <w:t>Haris</w:t>
      </w:r>
      <w:proofErr w:type="spellEnd"/>
      <w:r w:rsidRPr="00361624">
        <w:rPr>
          <w:rFonts w:ascii="Book Antiqua" w:hAnsi="Book Antiqua"/>
          <w:b/>
          <w:bCs/>
          <w:sz w:val="24"/>
          <w:szCs w:val="24"/>
        </w:rPr>
        <w:t xml:space="preserve"> M</w:t>
      </w:r>
      <w:r w:rsidRPr="00361624">
        <w:rPr>
          <w:rFonts w:ascii="Book Antiqua" w:hAnsi="Book Antiqua"/>
          <w:sz w:val="24"/>
          <w:szCs w:val="24"/>
        </w:rPr>
        <w:t xml:space="preserve">, </w:t>
      </w:r>
      <w:proofErr w:type="spellStart"/>
      <w:r w:rsidRPr="00361624">
        <w:rPr>
          <w:rFonts w:ascii="Book Antiqua" w:hAnsi="Book Antiqua"/>
          <w:sz w:val="24"/>
          <w:szCs w:val="24"/>
        </w:rPr>
        <w:t>Yadav</w:t>
      </w:r>
      <w:proofErr w:type="spellEnd"/>
      <w:r w:rsidRPr="00361624">
        <w:rPr>
          <w:rFonts w:ascii="Book Antiqua" w:hAnsi="Book Antiqua"/>
          <w:sz w:val="24"/>
          <w:szCs w:val="24"/>
        </w:rPr>
        <w:t xml:space="preserve"> SK, Rizwan A, Singh A, Wang E, Hariharan H, Reddy R, </w:t>
      </w:r>
      <w:proofErr w:type="spellStart"/>
      <w:r w:rsidRPr="00361624">
        <w:rPr>
          <w:rFonts w:ascii="Book Antiqua" w:hAnsi="Book Antiqua"/>
          <w:sz w:val="24"/>
          <w:szCs w:val="24"/>
        </w:rPr>
        <w:t>Marincola</w:t>
      </w:r>
      <w:proofErr w:type="spellEnd"/>
      <w:r w:rsidRPr="00361624">
        <w:rPr>
          <w:rFonts w:ascii="Book Antiqua" w:hAnsi="Book Antiqua"/>
          <w:sz w:val="24"/>
          <w:szCs w:val="24"/>
        </w:rPr>
        <w:t xml:space="preserve"> FM. Molecular magnetic resonance imaging in cancer. </w:t>
      </w:r>
      <w:r w:rsidRPr="00361624">
        <w:rPr>
          <w:rFonts w:ascii="Book Antiqua" w:hAnsi="Book Antiqua"/>
          <w:i/>
          <w:iCs/>
          <w:sz w:val="24"/>
          <w:szCs w:val="24"/>
        </w:rPr>
        <w:t xml:space="preserve">J </w:t>
      </w:r>
      <w:proofErr w:type="spellStart"/>
      <w:r w:rsidRPr="00361624">
        <w:rPr>
          <w:rFonts w:ascii="Book Antiqua" w:hAnsi="Book Antiqua"/>
          <w:i/>
          <w:iCs/>
          <w:sz w:val="24"/>
          <w:szCs w:val="24"/>
        </w:rPr>
        <w:t>Transl</w:t>
      </w:r>
      <w:proofErr w:type="spellEnd"/>
      <w:r w:rsidRPr="00361624">
        <w:rPr>
          <w:rFonts w:ascii="Book Antiqua" w:hAnsi="Book Antiqua"/>
          <w:i/>
          <w:iCs/>
          <w:sz w:val="24"/>
          <w:szCs w:val="24"/>
        </w:rPr>
        <w:t xml:space="preserve"> Med</w:t>
      </w:r>
      <w:r w:rsidRPr="00361624">
        <w:rPr>
          <w:rFonts w:ascii="Book Antiqua" w:hAnsi="Book Antiqua"/>
          <w:sz w:val="24"/>
          <w:szCs w:val="24"/>
        </w:rPr>
        <w:t> 2015; </w:t>
      </w:r>
      <w:r w:rsidRPr="00361624">
        <w:rPr>
          <w:rFonts w:ascii="Book Antiqua" w:hAnsi="Book Antiqua"/>
          <w:b/>
          <w:bCs/>
          <w:sz w:val="24"/>
          <w:szCs w:val="24"/>
        </w:rPr>
        <w:t>13</w:t>
      </w:r>
      <w:r w:rsidRPr="00361624">
        <w:rPr>
          <w:rFonts w:ascii="Book Antiqua" w:hAnsi="Book Antiqua"/>
          <w:sz w:val="24"/>
          <w:szCs w:val="24"/>
        </w:rPr>
        <w:t>: 313 [PMID: 26394751 DOI: 10.1186/s12967-015-0659-x]</w:t>
      </w:r>
    </w:p>
    <w:p w14:paraId="08BAF795" w14:textId="77777777" w:rsidR="00361624" w:rsidRPr="00361624" w:rsidRDefault="00361624" w:rsidP="0042449B">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16 </w:t>
      </w:r>
      <w:r w:rsidRPr="00361624">
        <w:rPr>
          <w:rFonts w:ascii="Book Antiqua" w:hAnsi="Book Antiqua"/>
          <w:b/>
          <w:bCs/>
          <w:sz w:val="24"/>
          <w:szCs w:val="24"/>
        </w:rPr>
        <w:t>Jordan KW</w:t>
      </w:r>
      <w:r w:rsidRPr="00361624">
        <w:rPr>
          <w:rFonts w:ascii="Book Antiqua" w:hAnsi="Book Antiqua"/>
          <w:sz w:val="24"/>
          <w:szCs w:val="24"/>
        </w:rPr>
        <w:t xml:space="preserve">, </w:t>
      </w:r>
      <w:proofErr w:type="spellStart"/>
      <w:r w:rsidRPr="00361624">
        <w:rPr>
          <w:rFonts w:ascii="Book Antiqua" w:hAnsi="Book Antiqua"/>
          <w:sz w:val="24"/>
          <w:szCs w:val="24"/>
        </w:rPr>
        <w:t>Nordenstam</w:t>
      </w:r>
      <w:proofErr w:type="spellEnd"/>
      <w:r w:rsidRPr="00361624">
        <w:rPr>
          <w:rFonts w:ascii="Book Antiqua" w:hAnsi="Book Antiqua"/>
          <w:sz w:val="24"/>
          <w:szCs w:val="24"/>
        </w:rPr>
        <w:t xml:space="preserve"> J, </w:t>
      </w:r>
      <w:proofErr w:type="spellStart"/>
      <w:r w:rsidRPr="00361624">
        <w:rPr>
          <w:rFonts w:ascii="Book Antiqua" w:hAnsi="Book Antiqua"/>
          <w:sz w:val="24"/>
          <w:szCs w:val="24"/>
        </w:rPr>
        <w:t>Lauwers</w:t>
      </w:r>
      <w:proofErr w:type="spellEnd"/>
      <w:r w:rsidRPr="00361624">
        <w:rPr>
          <w:rFonts w:ascii="Book Antiqua" w:hAnsi="Book Antiqua"/>
          <w:sz w:val="24"/>
          <w:szCs w:val="24"/>
        </w:rPr>
        <w:t xml:space="preserve"> GY, </w:t>
      </w:r>
      <w:proofErr w:type="spellStart"/>
      <w:r w:rsidRPr="00361624">
        <w:rPr>
          <w:rFonts w:ascii="Book Antiqua" w:hAnsi="Book Antiqua"/>
          <w:sz w:val="24"/>
          <w:szCs w:val="24"/>
        </w:rPr>
        <w:t>Rothenberger</w:t>
      </w:r>
      <w:proofErr w:type="spellEnd"/>
      <w:r w:rsidRPr="00361624">
        <w:rPr>
          <w:rFonts w:ascii="Book Antiqua" w:hAnsi="Book Antiqua"/>
          <w:sz w:val="24"/>
          <w:szCs w:val="24"/>
        </w:rPr>
        <w:t xml:space="preserve"> DA, </w:t>
      </w:r>
      <w:proofErr w:type="spellStart"/>
      <w:r w:rsidRPr="00361624">
        <w:rPr>
          <w:rFonts w:ascii="Book Antiqua" w:hAnsi="Book Antiqua"/>
          <w:sz w:val="24"/>
          <w:szCs w:val="24"/>
        </w:rPr>
        <w:t>Alavi</w:t>
      </w:r>
      <w:proofErr w:type="spellEnd"/>
      <w:r w:rsidRPr="00361624">
        <w:rPr>
          <w:rFonts w:ascii="Book Antiqua" w:hAnsi="Book Antiqua"/>
          <w:sz w:val="24"/>
          <w:szCs w:val="24"/>
        </w:rPr>
        <w:t xml:space="preserve"> K, Garwood M, Cheng LL. Metabolomic characterization of human rectal adenocarcinoma with intact tissue magnetic resonance spectroscopy. </w:t>
      </w:r>
      <w:r w:rsidRPr="00361624">
        <w:rPr>
          <w:rFonts w:ascii="Book Antiqua" w:hAnsi="Book Antiqua"/>
          <w:i/>
          <w:iCs/>
          <w:sz w:val="24"/>
          <w:szCs w:val="24"/>
        </w:rPr>
        <w:t>Dis Colon Rectum</w:t>
      </w:r>
      <w:r w:rsidRPr="00361624">
        <w:rPr>
          <w:rFonts w:ascii="Book Antiqua" w:hAnsi="Book Antiqua"/>
          <w:sz w:val="24"/>
          <w:szCs w:val="24"/>
        </w:rPr>
        <w:t> 2009; </w:t>
      </w:r>
      <w:r w:rsidRPr="00361624">
        <w:rPr>
          <w:rFonts w:ascii="Book Antiqua" w:hAnsi="Book Antiqua"/>
          <w:b/>
          <w:bCs/>
          <w:sz w:val="24"/>
          <w:szCs w:val="24"/>
        </w:rPr>
        <w:t>52</w:t>
      </w:r>
      <w:r w:rsidRPr="00361624">
        <w:rPr>
          <w:rFonts w:ascii="Book Antiqua" w:hAnsi="Book Antiqua"/>
          <w:sz w:val="24"/>
          <w:szCs w:val="24"/>
        </w:rPr>
        <w:t>: 520-525 [PMID: 19333056 DOI: 10.1007/DCR.0b013e31819c9a2c]</w:t>
      </w:r>
    </w:p>
    <w:p w14:paraId="07B8B1E6" w14:textId="77777777" w:rsidR="00361624" w:rsidRPr="00361624" w:rsidRDefault="00361624" w:rsidP="0042449B">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17 </w:t>
      </w:r>
      <w:r w:rsidRPr="00361624">
        <w:rPr>
          <w:rFonts w:ascii="Book Antiqua" w:hAnsi="Book Antiqua"/>
          <w:b/>
          <w:bCs/>
          <w:sz w:val="24"/>
          <w:szCs w:val="24"/>
        </w:rPr>
        <w:t>McIntyre DJ</w:t>
      </w:r>
      <w:r w:rsidRPr="00361624">
        <w:rPr>
          <w:rFonts w:ascii="Book Antiqua" w:hAnsi="Book Antiqua"/>
          <w:sz w:val="24"/>
          <w:szCs w:val="24"/>
        </w:rPr>
        <w:t xml:space="preserve">, Howe FA, </w:t>
      </w:r>
      <w:proofErr w:type="spellStart"/>
      <w:r w:rsidRPr="00361624">
        <w:rPr>
          <w:rFonts w:ascii="Book Antiqua" w:hAnsi="Book Antiqua"/>
          <w:sz w:val="24"/>
          <w:szCs w:val="24"/>
        </w:rPr>
        <w:t>Ladroue</w:t>
      </w:r>
      <w:proofErr w:type="spellEnd"/>
      <w:r w:rsidRPr="00361624">
        <w:rPr>
          <w:rFonts w:ascii="Book Antiqua" w:hAnsi="Book Antiqua"/>
          <w:sz w:val="24"/>
          <w:szCs w:val="24"/>
        </w:rPr>
        <w:t xml:space="preserve"> C, Lofts F, Stubbs M, Griffiths JR. Can </w:t>
      </w:r>
      <w:proofErr w:type="spellStart"/>
      <w:r w:rsidRPr="00361624">
        <w:rPr>
          <w:rFonts w:ascii="Book Antiqua" w:hAnsi="Book Antiqua"/>
          <w:sz w:val="24"/>
          <w:szCs w:val="24"/>
        </w:rPr>
        <w:t>localised</w:t>
      </w:r>
      <w:proofErr w:type="spellEnd"/>
      <w:r w:rsidRPr="00361624">
        <w:rPr>
          <w:rFonts w:ascii="Book Antiqua" w:hAnsi="Book Antiqua"/>
          <w:sz w:val="24"/>
          <w:szCs w:val="24"/>
        </w:rPr>
        <w:t xml:space="preserve"> (19)F magnetic resonance spectroscopy pharmacokinetics of 5FU in colorectal metastases predict clinical response? </w:t>
      </w:r>
      <w:r w:rsidRPr="00361624">
        <w:rPr>
          <w:rFonts w:ascii="Book Antiqua" w:hAnsi="Book Antiqua"/>
          <w:i/>
          <w:iCs/>
          <w:sz w:val="24"/>
          <w:szCs w:val="24"/>
        </w:rPr>
        <w:t xml:space="preserve">Cancer </w:t>
      </w:r>
      <w:proofErr w:type="spellStart"/>
      <w:r w:rsidRPr="00361624">
        <w:rPr>
          <w:rFonts w:ascii="Book Antiqua" w:hAnsi="Book Antiqua"/>
          <w:i/>
          <w:iCs/>
          <w:sz w:val="24"/>
          <w:szCs w:val="24"/>
        </w:rPr>
        <w:t>Chemother</w:t>
      </w:r>
      <w:proofErr w:type="spellEnd"/>
      <w:r w:rsidRPr="00361624">
        <w:rPr>
          <w:rFonts w:ascii="Book Antiqua" w:hAnsi="Book Antiqua"/>
          <w:i/>
          <w:iCs/>
          <w:sz w:val="24"/>
          <w:szCs w:val="24"/>
        </w:rPr>
        <w:t xml:space="preserve"> </w:t>
      </w:r>
      <w:proofErr w:type="spellStart"/>
      <w:r w:rsidRPr="00361624">
        <w:rPr>
          <w:rFonts w:ascii="Book Antiqua" w:hAnsi="Book Antiqua"/>
          <w:i/>
          <w:iCs/>
          <w:sz w:val="24"/>
          <w:szCs w:val="24"/>
        </w:rPr>
        <w:t>Pharmacol</w:t>
      </w:r>
      <w:proofErr w:type="spellEnd"/>
      <w:r w:rsidRPr="00361624">
        <w:rPr>
          <w:rFonts w:ascii="Book Antiqua" w:hAnsi="Book Antiqua"/>
          <w:sz w:val="24"/>
          <w:szCs w:val="24"/>
        </w:rPr>
        <w:t> 2011; </w:t>
      </w:r>
      <w:r w:rsidRPr="00361624">
        <w:rPr>
          <w:rFonts w:ascii="Book Antiqua" w:hAnsi="Book Antiqua"/>
          <w:b/>
          <w:bCs/>
          <w:sz w:val="24"/>
          <w:szCs w:val="24"/>
        </w:rPr>
        <w:t>68</w:t>
      </w:r>
      <w:r w:rsidRPr="00361624">
        <w:rPr>
          <w:rFonts w:ascii="Book Antiqua" w:hAnsi="Book Antiqua"/>
          <w:sz w:val="24"/>
          <w:szCs w:val="24"/>
        </w:rPr>
        <w:t>: 29-36 [PMID: 20821329 DOI: 10.1007/s00280-010-1438-2]</w:t>
      </w:r>
    </w:p>
    <w:p w14:paraId="538D82D2" w14:textId="77777777" w:rsidR="00361624" w:rsidRPr="00361624" w:rsidRDefault="00361624" w:rsidP="0042449B">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18 </w:t>
      </w:r>
      <w:r w:rsidRPr="00361624">
        <w:rPr>
          <w:rFonts w:ascii="Book Antiqua" w:hAnsi="Book Antiqua"/>
          <w:b/>
          <w:bCs/>
          <w:sz w:val="24"/>
          <w:szCs w:val="24"/>
        </w:rPr>
        <w:t>Tian Y</w:t>
      </w:r>
      <w:r w:rsidRPr="00361624">
        <w:rPr>
          <w:rFonts w:ascii="Book Antiqua" w:hAnsi="Book Antiqua"/>
          <w:sz w:val="24"/>
          <w:szCs w:val="24"/>
        </w:rPr>
        <w:t xml:space="preserve">, Xu T, Huang J, Zhang L, </w:t>
      </w:r>
      <w:proofErr w:type="spellStart"/>
      <w:r w:rsidRPr="00361624">
        <w:rPr>
          <w:rFonts w:ascii="Book Antiqua" w:hAnsi="Book Antiqua"/>
          <w:sz w:val="24"/>
          <w:szCs w:val="24"/>
        </w:rPr>
        <w:t>Xu</w:t>
      </w:r>
      <w:proofErr w:type="spellEnd"/>
      <w:r w:rsidRPr="00361624">
        <w:rPr>
          <w:rFonts w:ascii="Book Antiqua" w:hAnsi="Book Antiqua"/>
          <w:sz w:val="24"/>
          <w:szCs w:val="24"/>
        </w:rPr>
        <w:t xml:space="preserve"> S, </w:t>
      </w:r>
      <w:proofErr w:type="spellStart"/>
      <w:r w:rsidRPr="00361624">
        <w:rPr>
          <w:rFonts w:ascii="Book Antiqua" w:hAnsi="Book Antiqua"/>
          <w:sz w:val="24"/>
          <w:szCs w:val="24"/>
        </w:rPr>
        <w:t>Xiong</w:t>
      </w:r>
      <w:proofErr w:type="spellEnd"/>
      <w:r w:rsidRPr="00361624">
        <w:rPr>
          <w:rFonts w:ascii="Book Antiqua" w:hAnsi="Book Antiqua"/>
          <w:sz w:val="24"/>
          <w:szCs w:val="24"/>
        </w:rPr>
        <w:t xml:space="preserve"> B, Wang Y, Tang H. Tissue </w:t>
      </w:r>
      <w:r w:rsidRPr="00361624">
        <w:rPr>
          <w:rFonts w:ascii="Book Antiqua" w:hAnsi="Book Antiqua"/>
          <w:sz w:val="24"/>
          <w:szCs w:val="24"/>
        </w:rPr>
        <w:lastRenderedPageBreak/>
        <w:t>Metabonomic Phenotyping for Diagnosis and Prognosis of Human Colorectal Cancer. </w:t>
      </w:r>
      <w:r w:rsidRPr="00361624">
        <w:rPr>
          <w:rFonts w:ascii="Book Antiqua" w:hAnsi="Book Antiqua"/>
          <w:i/>
          <w:iCs/>
          <w:sz w:val="24"/>
          <w:szCs w:val="24"/>
        </w:rPr>
        <w:t>Sci Rep</w:t>
      </w:r>
      <w:r w:rsidRPr="00361624">
        <w:rPr>
          <w:rFonts w:ascii="Book Antiqua" w:hAnsi="Book Antiqua"/>
          <w:sz w:val="24"/>
          <w:szCs w:val="24"/>
        </w:rPr>
        <w:t> 2016; </w:t>
      </w:r>
      <w:r w:rsidRPr="00361624">
        <w:rPr>
          <w:rFonts w:ascii="Book Antiqua" w:hAnsi="Book Antiqua"/>
          <w:b/>
          <w:bCs/>
          <w:sz w:val="24"/>
          <w:szCs w:val="24"/>
        </w:rPr>
        <w:t>6</w:t>
      </w:r>
      <w:r w:rsidRPr="00361624">
        <w:rPr>
          <w:rFonts w:ascii="Book Antiqua" w:hAnsi="Book Antiqua"/>
          <w:sz w:val="24"/>
          <w:szCs w:val="24"/>
        </w:rPr>
        <w:t>: 20790 [PMID: 26876567 DOI: 10.1038/srep20790]</w:t>
      </w:r>
    </w:p>
    <w:p w14:paraId="76E089F4" w14:textId="74BC3DFF" w:rsidR="00361624" w:rsidRPr="00361624" w:rsidRDefault="00361624" w:rsidP="0042449B">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19 </w:t>
      </w:r>
      <w:r w:rsidRPr="00361624">
        <w:rPr>
          <w:rFonts w:ascii="Book Antiqua" w:hAnsi="Book Antiqua"/>
          <w:b/>
          <w:bCs/>
          <w:sz w:val="24"/>
          <w:szCs w:val="24"/>
        </w:rPr>
        <w:t>Alvarez-</w:t>
      </w:r>
      <w:proofErr w:type="spellStart"/>
      <w:r w:rsidRPr="00361624">
        <w:rPr>
          <w:rFonts w:ascii="Book Antiqua" w:hAnsi="Book Antiqua"/>
          <w:b/>
          <w:bCs/>
          <w:sz w:val="24"/>
          <w:szCs w:val="24"/>
        </w:rPr>
        <w:t>Chaver</w:t>
      </w:r>
      <w:proofErr w:type="spellEnd"/>
      <w:r w:rsidRPr="00361624">
        <w:rPr>
          <w:rFonts w:ascii="Book Antiqua" w:hAnsi="Book Antiqua"/>
          <w:b/>
          <w:bCs/>
          <w:sz w:val="24"/>
          <w:szCs w:val="24"/>
        </w:rPr>
        <w:t xml:space="preserve"> P</w:t>
      </w:r>
      <w:r w:rsidRPr="00361624">
        <w:rPr>
          <w:rFonts w:ascii="Book Antiqua" w:hAnsi="Book Antiqua"/>
          <w:sz w:val="24"/>
          <w:szCs w:val="24"/>
        </w:rPr>
        <w:t>, Otero-</w:t>
      </w:r>
      <w:proofErr w:type="spellStart"/>
      <w:r w:rsidRPr="00361624">
        <w:rPr>
          <w:rFonts w:ascii="Book Antiqua" w:hAnsi="Book Antiqua"/>
          <w:sz w:val="24"/>
          <w:szCs w:val="24"/>
        </w:rPr>
        <w:t>Estévez</w:t>
      </w:r>
      <w:proofErr w:type="spellEnd"/>
      <w:r w:rsidRPr="00361624">
        <w:rPr>
          <w:rFonts w:ascii="Book Antiqua" w:hAnsi="Book Antiqua"/>
          <w:sz w:val="24"/>
          <w:szCs w:val="24"/>
        </w:rPr>
        <w:t xml:space="preserve"> O, </w:t>
      </w:r>
      <w:proofErr w:type="spellStart"/>
      <w:r w:rsidRPr="00361624">
        <w:rPr>
          <w:rFonts w:ascii="Book Antiqua" w:hAnsi="Book Antiqua"/>
          <w:sz w:val="24"/>
          <w:szCs w:val="24"/>
        </w:rPr>
        <w:t>Páez</w:t>
      </w:r>
      <w:proofErr w:type="spellEnd"/>
      <w:r w:rsidRPr="00361624">
        <w:rPr>
          <w:rFonts w:ascii="Book Antiqua" w:hAnsi="Book Antiqua"/>
          <w:sz w:val="24"/>
          <w:szCs w:val="24"/>
        </w:rPr>
        <w:t xml:space="preserve"> de la </w:t>
      </w:r>
      <w:proofErr w:type="spellStart"/>
      <w:r w:rsidRPr="00361624">
        <w:rPr>
          <w:rFonts w:ascii="Book Antiqua" w:hAnsi="Book Antiqua"/>
          <w:sz w:val="24"/>
          <w:szCs w:val="24"/>
        </w:rPr>
        <w:t>Cadena</w:t>
      </w:r>
      <w:proofErr w:type="spellEnd"/>
      <w:r w:rsidRPr="00361624">
        <w:rPr>
          <w:rFonts w:ascii="Book Antiqua" w:hAnsi="Book Antiqua"/>
          <w:sz w:val="24"/>
          <w:szCs w:val="24"/>
        </w:rPr>
        <w:t xml:space="preserve"> M, Rodríguez-</w:t>
      </w:r>
      <w:proofErr w:type="spellStart"/>
      <w:r w:rsidRPr="00361624">
        <w:rPr>
          <w:rFonts w:ascii="Book Antiqua" w:hAnsi="Book Antiqua"/>
          <w:sz w:val="24"/>
          <w:szCs w:val="24"/>
        </w:rPr>
        <w:t>Berrocal</w:t>
      </w:r>
      <w:proofErr w:type="spellEnd"/>
      <w:r w:rsidRPr="00361624">
        <w:rPr>
          <w:rFonts w:ascii="Book Antiqua" w:hAnsi="Book Antiqua"/>
          <w:sz w:val="24"/>
          <w:szCs w:val="24"/>
        </w:rPr>
        <w:t xml:space="preserve"> FJ, </w:t>
      </w:r>
      <w:proofErr w:type="spellStart"/>
      <w:r w:rsidRPr="00361624">
        <w:rPr>
          <w:rFonts w:ascii="Book Antiqua" w:hAnsi="Book Antiqua"/>
          <w:sz w:val="24"/>
          <w:szCs w:val="24"/>
        </w:rPr>
        <w:t>Martínez-Zorzano</w:t>
      </w:r>
      <w:proofErr w:type="spellEnd"/>
      <w:r w:rsidRPr="00361624">
        <w:rPr>
          <w:rFonts w:ascii="Book Antiqua" w:hAnsi="Book Antiqua"/>
          <w:sz w:val="24"/>
          <w:szCs w:val="24"/>
        </w:rPr>
        <w:t xml:space="preserve"> VS. Proteomics for discovery of candidate colorectal cancer biomarkers. </w:t>
      </w:r>
      <w:r w:rsidRPr="00361624">
        <w:rPr>
          <w:rFonts w:ascii="Book Antiqua" w:hAnsi="Book Antiqua"/>
          <w:i/>
          <w:iCs/>
          <w:sz w:val="24"/>
          <w:szCs w:val="24"/>
        </w:rPr>
        <w:t>World J Gastroenterol</w:t>
      </w:r>
      <w:r w:rsidRPr="00361624">
        <w:rPr>
          <w:rFonts w:ascii="Book Antiqua" w:hAnsi="Book Antiqua"/>
          <w:sz w:val="24"/>
          <w:szCs w:val="24"/>
        </w:rPr>
        <w:t> 2014; </w:t>
      </w:r>
      <w:r w:rsidRPr="00361624">
        <w:rPr>
          <w:rFonts w:ascii="Book Antiqua" w:hAnsi="Book Antiqua"/>
          <w:b/>
          <w:bCs/>
          <w:sz w:val="24"/>
          <w:szCs w:val="24"/>
        </w:rPr>
        <w:t>20</w:t>
      </w:r>
      <w:r w:rsidRPr="00361624">
        <w:rPr>
          <w:rFonts w:ascii="Book Antiqua" w:hAnsi="Book Antiqua"/>
          <w:sz w:val="24"/>
          <w:szCs w:val="24"/>
        </w:rPr>
        <w:t xml:space="preserve">: 3804-3824 [PMID: 24744574 DOI: </w:t>
      </w:r>
      <w:r w:rsidR="002857D4" w:rsidRPr="002857D4">
        <w:rPr>
          <w:rFonts w:ascii="Book Antiqua" w:hAnsi="Book Antiqua"/>
          <w:sz w:val="24"/>
          <w:szCs w:val="24"/>
        </w:rPr>
        <w:t>10.3748/wjg.v20.i14.3804</w:t>
      </w:r>
      <w:r w:rsidRPr="00361624">
        <w:rPr>
          <w:rFonts w:ascii="Book Antiqua" w:hAnsi="Book Antiqua"/>
          <w:sz w:val="24"/>
          <w:szCs w:val="24"/>
        </w:rPr>
        <w:t>]</w:t>
      </w:r>
    </w:p>
    <w:p w14:paraId="1F19436A" w14:textId="77777777" w:rsidR="00361624" w:rsidRPr="00361624" w:rsidRDefault="00361624" w:rsidP="0042449B">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20 </w:t>
      </w:r>
      <w:proofErr w:type="spellStart"/>
      <w:r w:rsidRPr="00361624">
        <w:rPr>
          <w:rFonts w:ascii="Book Antiqua" w:hAnsi="Book Antiqua"/>
          <w:b/>
          <w:bCs/>
          <w:sz w:val="24"/>
          <w:szCs w:val="24"/>
        </w:rPr>
        <w:t>Uzozie</w:t>
      </w:r>
      <w:proofErr w:type="spellEnd"/>
      <w:r w:rsidRPr="00361624">
        <w:rPr>
          <w:rFonts w:ascii="Book Antiqua" w:hAnsi="Book Antiqua"/>
          <w:b/>
          <w:bCs/>
          <w:sz w:val="24"/>
          <w:szCs w:val="24"/>
        </w:rPr>
        <w:t xml:space="preserve"> A</w:t>
      </w:r>
      <w:r w:rsidRPr="00361624">
        <w:rPr>
          <w:rFonts w:ascii="Book Antiqua" w:hAnsi="Book Antiqua"/>
          <w:sz w:val="24"/>
          <w:szCs w:val="24"/>
        </w:rPr>
        <w:t xml:space="preserve">, </w:t>
      </w:r>
      <w:proofErr w:type="spellStart"/>
      <w:r w:rsidRPr="00361624">
        <w:rPr>
          <w:rFonts w:ascii="Book Antiqua" w:hAnsi="Book Antiqua"/>
          <w:sz w:val="24"/>
          <w:szCs w:val="24"/>
        </w:rPr>
        <w:t>Nanni</w:t>
      </w:r>
      <w:proofErr w:type="spellEnd"/>
      <w:r w:rsidRPr="00361624">
        <w:rPr>
          <w:rFonts w:ascii="Book Antiqua" w:hAnsi="Book Antiqua"/>
          <w:sz w:val="24"/>
          <w:szCs w:val="24"/>
        </w:rPr>
        <w:t xml:space="preserve"> P, </w:t>
      </w:r>
      <w:proofErr w:type="spellStart"/>
      <w:r w:rsidRPr="00361624">
        <w:rPr>
          <w:rFonts w:ascii="Book Antiqua" w:hAnsi="Book Antiqua"/>
          <w:sz w:val="24"/>
          <w:szCs w:val="24"/>
        </w:rPr>
        <w:t>Staiano</w:t>
      </w:r>
      <w:proofErr w:type="spellEnd"/>
      <w:r w:rsidRPr="00361624">
        <w:rPr>
          <w:rFonts w:ascii="Book Antiqua" w:hAnsi="Book Antiqua"/>
          <w:sz w:val="24"/>
          <w:szCs w:val="24"/>
        </w:rPr>
        <w:t xml:space="preserve"> T, Grossmann J, </w:t>
      </w:r>
      <w:proofErr w:type="spellStart"/>
      <w:r w:rsidRPr="00361624">
        <w:rPr>
          <w:rFonts w:ascii="Book Antiqua" w:hAnsi="Book Antiqua"/>
          <w:sz w:val="24"/>
          <w:szCs w:val="24"/>
        </w:rPr>
        <w:t>Barkow-Oesterreicher</w:t>
      </w:r>
      <w:proofErr w:type="spellEnd"/>
      <w:r w:rsidRPr="00361624">
        <w:rPr>
          <w:rFonts w:ascii="Book Antiqua" w:hAnsi="Book Antiqua"/>
          <w:sz w:val="24"/>
          <w:szCs w:val="24"/>
        </w:rPr>
        <w:t xml:space="preserve"> S, Shay JW, </w:t>
      </w:r>
      <w:proofErr w:type="spellStart"/>
      <w:r w:rsidRPr="00361624">
        <w:rPr>
          <w:rFonts w:ascii="Book Antiqua" w:hAnsi="Book Antiqua"/>
          <w:sz w:val="24"/>
          <w:szCs w:val="24"/>
        </w:rPr>
        <w:t>Tiwari</w:t>
      </w:r>
      <w:proofErr w:type="spellEnd"/>
      <w:r w:rsidRPr="00361624">
        <w:rPr>
          <w:rFonts w:ascii="Book Antiqua" w:hAnsi="Book Antiqua"/>
          <w:sz w:val="24"/>
          <w:szCs w:val="24"/>
        </w:rPr>
        <w:t xml:space="preserve"> A, </w:t>
      </w:r>
      <w:proofErr w:type="spellStart"/>
      <w:r w:rsidRPr="00361624">
        <w:rPr>
          <w:rFonts w:ascii="Book Antiqua" w:hAnsi="Book Antiqua"/>
          <w:sz w:val="24"/>
          <w:szCs w:val="24"/>
        </w:rPr>
        <w:t>Buffoli</w:t>
      </w:r>
      <w:proofErr w:type="spellEnd"/>
      <w:r w:rsidRPr="00361624">
        <w:rPr>
          <w:rFonts w:ascii="Book Antiqua" w:hAnsi="Book Antiqua"/>
          <w:sz w:val="24"/>
          <w:szCs w:val="24"/>
        </w:rPr>
        <w:t xml:space="preserve"> F, </w:t>
      </w:r>
      <w:proofErr w:type="spellStart"/>
      <w:r w:rsidRPr="00361624">
        <w:rPr>
          <w:rFonts w:ascii="Book Antiqua" w:hAnsi="Book Antiqua"/>
          <w:sz w:val="24"/>
          <w:szCs w:val="24"/>
        </w:rPr>
        <w:t>Laczko</w:t>
      </w:r>
      <w:proofErr w:type="spellEnd"/>
      <w:r w:rsidRPr="00361624">
        <w:rPr>
          <w:rFonts w:ascii="Book Antiqua" w:hAnsi="Book Antiqua"/>
          <w:sz w:val="24"/>
          <w:szCs w:val="24"/>
        </w:rPr>
        <w:t xml:space="preserve"> E, </w:t>
      </w:r>
      <w:proofErr w:type="spellStart"/>
      <w:r w:rsidRPr="00361624">
        <w:rPr>
          <w:rFonts w:ascii="Book Antiqua" w:hAnsi="Book Antiqua"/>
          <w:sz w:val="24"/>
          <w:szCs w:val="24"/>
        </w:rPr>
        <w:t>Marra</w:t>
      </w:r>
      <w:proofErr w:type="spellEnd"/>
      <w:r w:rsidRPr="00361624">
        <w:rPr>
          <w:rFonts w:ascii="Book Antiqua" w:hAnsi="Book Antiqua"/>
          <w:sz w:val="24"/>
          <w:szCs w:val="24"/>
        </w:rPr>
        <w:t xml:space="preserve"> G. Sorbitol dehydrogenase overexpression and other aspects of dysregulated protein expression in human precancerous colorectal neoplasms: a quantitative proteomics study. </w:t>
      </w:r>
      <w:r w:rsidRPr="00361624">
        <w:rPr>
          <w:rFonts w:ascii="Book Antiqua" w:hAnsi="Book Antiqua"/>
          <w:i/>
          <w:iCs/>
          <w:sz w:val="24"/>
          <w:szCs w:val="24"/>
        </w:rPr>
        <w:t>Mol Cell Proteomics</w:t>
      </w:r>
      <w:r w:rsidRPr="00361624">
        <w:rPr>
          <w:rFonts w:ascii="Book Antiqua" w:hAnsi="Book Antiqua"/>
          <w:sz w:val="24"/>
          <w:szCs w:val="24"/>
        </w:rPr>
        <w:t> 2014; </w:t>
      </w:r>
      <w:r w:rsidRPr="00361624">
        <w:rPr>
          <w:rFonts w:ascii="Book Antiqua" w:hAnsi="Book Antiqua"/>
          <w:b/>
          <w:bCs/>
          <w:sz w:val="24"/>
          <w:szCs w:val="24"/>
        </w:rPr>
        <w:t>13</w:t>
      </w:r>
      <w:r w:rsidRPr="00361624">
        <w:rPr>
          <w:rFonts w:ascii="Book Antiqua" w:hAnsi="Book Antiqua"/>
          <w:sz w:val="24"/>
          <w:szCs w:val="24"/>
        </w:rPr>
        <w:t>: 1198-1218 [PMID: 24567419 DOI: 10.1074/mcp.M113.035105]</w:t>
      </w:r>
    </w:p>
    <w:p w14:paraId="273BF108" w14:textId="77777777" w:rsidR="00361624" w:rsidRPr="00361624" w:rsidRDefault="00361624" w:rsidP="0042449B">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21 </w:t>
      </w:r>
      <w:proofErr w:type="spellStart"/>
      <w:r w:rsidRPr="00361624">
        <w:rPr>
          <w:rFonts w:ascii="Book Antiqua" w:hAnsi="Book Antiqua"/>
          <w:b/>
          <w:bCs/>
          <w:sz w:val="24"/>
          <w:szCs w:val="24"/>
        </w:rPr>
        <w:t>O'Dwyer</w:t>
      </w:r>
      <w:proofErr w:type="spellEnd"/>
      <w:r w:rsidRPr="00361624">
        <w:rPr>
          <w:rFonts w:ascii="Book Antiqua" w:hAnsi="Book Antiqua"/>
          <w:b/>
          <w:bCs/>
          <w:sz w:val="24"/>
          <w:szCs w:val="24"/>
        </w:rPr>
        <w:t xml:space="preserve"> D</w:t>
      </w:r>
      <w:r w:rsidRPr="00361624">
        <w:rPr>
          <w:rFonts w:ascii="Book Antiqua" w:hAnsi="Book Antiqua"/>
          <w:sz w:val="24"/>
          <w:szCs w:val="24"/>
        </w:rPr>
        <w:t xml:space="preserve">, </w:t>
      </w:r>
      <w:proofErr w:type="spellStart"/>
      <w:r w:rsidRPr="00361624">
        <w:rPr>
          <w:rFonts w:ascii="Book Antiqua" w:hAnsi="Book Antiqua"/>
          <w:sz w:val="24"/>
          <w:szCs w:val="24"/>
        </w:rPr>
        <w:t>Ralton</w:t>
      </w:r>
      <w:proofErr w:type="spellEnd"/>
      <w:r w:rsidRPr="00361624">
        <w:rPr>
          <w:rFonts w:ascii="Book Antiqua" w:hAnsi="Book Antiqua"/>
          <w:sz w:val="24"/>
          <w:szCs w:val="24"/>
        </w:rPr>
        <w:t xml:space="preserve"> LD, O'Shea A, Murray GI. The proteomics of colorectal cancer: identification of a protein signature associated with prognosis. </w:t>
      </w:r>
      <w:proofErr w:type="spellStart"/>
      <w:r w:rsidRPr="00361624">
        <w:rPr>
          <w:rFonts w:ascii="Book Antiqua" w:hAnsi="Book Antiqua"/>
          <w:i/>
          <w:iCs/>
          <w:sz w:val="24"/>
          <w:szCs w:val="24"/>
        </w:rPr>
        <w:t>PLoS</w:t>
      </w:r>
      <w:proofErr w:type="spellEnd"/>
      <w:r w:rsidRPr="00361624">
        <w:rPr>
          <w:rFonts w:ascii="Book Antiqua" w:hAnsi="Book Antiqua"/>
          <w:i/>
          <w:iCs/>
          <w:sz w:val="24"/>
          <w:szCs w:val="24"/>
        </w:rPr>
        <w:t xml:space="preserve"> One</w:t>
      </w:r>
      <w:r w:rsidRPr="00361624">
        <w:rPr>
          <w:rFonts w:ascii="Book Antiqua" w:hAnsi="Book Antiqua"/>
          <w:sz w:val="24"/>
          <w:szCs w:val="24"/>
        </w:rPr>
        <w:t> 2011; </w:t>
      </w:r>
      <w:r w:rsidRPr="00361624">
        <w:rPr>
          <w:rFonts w:ascii="Book Antiqua" w:hAnsi="Book Antiqua"/>
          <w:b/>
          <w:bCs/>
          <w:sz w:val="24"/>
          <w:szCs w:val="24"/>
        </w:rPr>
        <w:t>6</w:t>
      </w:r>
      <w:r w:rsidRPr="00361624">
        <w:rPr>
          <w:rFonts w:ascii="Book Antiqua" w:hAnsi="Book Antiqua"/>
          <w:sz w:val="24"/>
          <w:szCs w:val="24"/>
        </w:rPr>
        <w:t>: e27718 [PMID: 22125622 DOI: 10.1371/journal.pone.0027718]</w:t>
      </w:r>
    </w:p>
    <w:p w14:paraId="419A8A3C" w14:textId="77777777" w:rsidR="00361624" w:rsidRPr="00361624" w:rsidRDefault="00361624" w:rsidP="00A142AD">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22 </w:t>
      </w:r>
      <w:proofErr w:type="spellStart"/>
      <w:r w:rsidRPr="00361624">
        <w:rPr>
          <w:rFonts w:ascii="Book Antiqua" w:hAnsi="Book Antiqua"/>
          <w:b/>
          <w:bCs/>
          <w:sz w:val="24"/>
          <w:szCs w:val="24"/>
        </w:rPr>
        <w:t>Wiśniewski</w:t>
      </w:r>
      <w:proofErr w:type="spellEnd"/>
      <w:r w:rsidRPr="00361624">
        <w:rPr>
          <w:rFonts w:ascii="Book Antiqua" w:hAnsi="Book Antiqua"/>
          <w:b/>
          <w:bCs/>
          <w:sz w:val="24"/>
          <w:szCs w:val="24"/>
        </w:rPr>
        <w:t xml:space="preserve"> JR</w:t>
      </w:r>
      <w:r w:rsidRPr="00361624">
        <w:rPr>
          <w:rFonts w:ascii="Book Antiqua" w:hAnsi="Book Antiqua"/>
          <w:sz w:val="24"/>
          <w:szCs w:val="24"/>
        </w:rPr>
        <w:t xml:space="preserve">, </w:t>
      </w:r>
      <w:proofErr w:type="spellStart"/>
      <w:r w:rsidRPr="00361624">
        <w:rPr>
          <w:rFonts w:ascii="Book Antiqua" w:hAnsi="Book Antiqua"/>
          <w:sz w:val="24"/>
          <w:szCs w:val="24"/>
        </w:rPr>
        <w:t>Ostasiewicz</w:t>
      </w:r>
      <w:proofErr w:type="spellEnd"/>
      <w:r w:rsidRPr="00361624">
        <w:rPr>
          <w:rFonts w:ascii="Book Antiqua" w:hAnsi="Book Antiqua"/>
          <w:sz w:val="24"/>
          <w:szCs w:val="24"/>
        </w:rPr>
        <w:t xml:space="preserve"> P, Mann M. High recovery FASP applied to the proteomic analysis of </w:t>
      </w:r>
      <w:proofErr w:type="spellStart"/>
      <w:r w:rsidRPr="00361624">
        <w:rPr>
          <w:rFonts w:ascii="Book Antiqua" w:hAnsi="Book Antiqua"/>
          <w:sz w:val="24"/>
          <w:szCs w:val="24"/>
        </w:rPr>
        <w:t>microdissected</w:t>
      </w:r>
      <w:proofErr w:type="spellEnd"/>
      <w:r w:rsidRPr="00361624">
        <w:rPr>
          <w:rFonts w:ascii="Book Antiqua" w:hAnsi="Book Antiqua"/>
          <w:sz w:val="24"/>
          <w:szCs w:val="24"/>
        </w:rPr>
        <w:t xml:space="preserve"> formalin fixed paraffin embedded cancer tissues retrieves known colon cancer markers. </w:t>
      </w:r>
      <w:r w:rsidRPr="00361624">
        <w:rPr>
          <w:rFonts w:ascii="Book Antiqua" w:hAnsi="Book Antiqua"/>
          <w:i/>
          <w:iCs/>
          <w:sz w:val="24"/>
          <w:szCs w:val="24"/>
        </w:rPr>
        <w:t>J Proteome Res</w:t>
      </w:r>
      <w:r w:rsidRPr="00361624">
        <w:rPr>
          <w:rFonts w:ascii="Book Antiqua" w:hAnsi="Book Antiqua"/>
          <w:sz w:val="24"/>
          <w:szCs w:val="24"/>
        </w:rPr>
        <w:t> 2011; </w:t>
      </w:r>
      <w:r w:rsidRPr="00361624">
        <w:rPr>
          <w:rFonts w:ascii="Book Antiqua" w:hAnsi="Book Antiqua"/>
          <w:b/>
          <w:bCs/>
          <w:sz w:val="24"/>
          <w:szCs w:val="24"/>
        </w:rPr>
        <w:t>10</w:t>
      </w:r>
      <w:r w:rsidRPr="00361624">
        <w:rPr>
          <w:rFonts w:ascii="Book Antiqua" w:hAnsi="Book Antiqua"/>
          <w:sz w:val="24"/>
          <w:szCs w:val="24"/>
        </w:rPr>
        <w:t>: 3040-3049 [PMID: 21526778 DOI: 10.1021/pr200019m]</w:t>
      </w:r>
    </w:p>
    <w:p w14:paraId="60B600D4" w14:textId="77777777" w:rsidR="00361624" w:rsidRPr="00361624" w:rsidRDefault="00361624" w:rsidP="00A142AD">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23 </w:t>
      </w:r>
      <w:r w:rsidRPr="00361624">
        <w:rPr>
          <w:rFonts w:ascii="Book Antiqua" w:hAnsi="Book Antiqua"/>
          <w:b/>
          <w:bCs/>
          <w:sz w:val="24"/>
          <w:szCs w:val="24"/>
        </w:rPr>
        <w:t>Martínez-Bartolomé S</w:t>
      </w:r>
      <w:r w:rsidRPr="00361624">
        <w:rPr>
          <w:rFonts w:ascii="Book Antiqua" w:hAnsi="Book Antiqua"/>
          <w:sz w:val="24"/>
          <w:szCs w:val="24"/>
        </w:rPr>
        <w:t>, Navarro P, Martín-</w:t>
      </w:r>
      <w:proofErr w:type="spellStart"/>
      <w:r w:rsidRPr="00361624">
        <w:rPr>
          <w:rFonts w:ascii="Book Antiqua" w:hAnsi="Book Antiqua"/>
          <w:sz w:val="24"/>
          <w:szCs w:val="24"/>
        </w:rPr>
        <w:t>Maroto</w:t>
      </w:r>
      <w:proofErr w:type="spellEnd"/>
      <w:r w:rsidRPr="00361624">
        <w:rPr>
          <w:rFonts w:ascii="Book Antiqua" w:hAnsi="Book Antiqua"/>
          <w:sz w:val="24"/>
          <w:szCs w:val="24"/>
        </w:rPr>
        <w:t xml:space="preserve"> F, </w:t>
      </w:r>
      <w:proofErr w:type="spellStart"/>
      <w:r w:rsidRPr="00361624">
        <w:rPr>
          <w:rFonts w:ascii="Book Antiqua" w:hAnsi="Book Antiqua"/>
          <w:sz w:val="24"/>
          <w:szCs w:val="24"/>
        </w:rPr>
        <w:t>López-Ferrer</w:t>
      </w:r>
      <w:proofErr w:type="spellEnd"/>
      <w:r w:rsidRPr="00361624">
        <w:rPr>
          <w:rFonts w:ascii="Book Antiqua" w:hAnsi="Book Antiqua"/>
          <w:sz w:val="24"/>
          <w:szCs w:val="24"/>
        </w:rPr>
        <w:t xml:space="preserve"> D, Ramos-</w:t>
      </w:r>
      <w:proofErr w:type="spellStart"/>
      <w:r w:rsidRPr="00361624">
        <w:rPr>
          <w:rFonts w:ascii="Book Antiqua" w:hAnsi="Book Antiqua"/>
          <w:sz w:val="24"/>
          <w:szCs w:val="24"/>
        </w:rPr>
        <w:t>Fernández</w:t>
      </w:r>
      <w:proofErr w:type="spellEnd"/>
      <w:r w:rsidRPr="00361624">
        <w:rPr>
          <w:rFonts w:ascii="Book Antiqua" w:hAnsi="Book Antiqua"/>
          <w:sz w:val="24"/>
          <w:szCs w:val="24"/>
        </w:rPr>
        <w:t xml:space="preserve"> A, </w:t>
      </w:r>
      <w:proofErr w:type="spellStart"/>
      <w:r w:rsidRPr="00361624">
        <w:rPr>
          <w:rFonts w:ascii="Book Antiqua" w:hAnsi="Book Antiqua"/>
          <w:sz w:val="24"/>
          <w:szCs w:val="24"/>
        </w:rPr>
        <w:t>Villar</w:t>
      </w:r>
      <w:proofErr w:type="spellEnd"/>
      <w:r w:rsidRPr="00361624">
        <w:rPr>
          <w:rFonts w:ascii="Book Antiqua" w:hAnsi="Book Antiqua"/>
          <w:sz w:val="24"/>
          <w:szCs w:val="24"/>
        </w:rPr>
        <w:t xml:space="preserve"> M, </w:t>
      </w:r>
      <w:proofErr w:type="spellStart"/>
      <w:r w:rsidRPr="00361624">
        <w:rPr>
          <w:rFonts w:ascii="Book Antiqua" w:hAnsi="Book Antiqua"/>
          <w:sz w:val="24"/>
          <w:szCs w:val="24"/>
        </w:rPr>
        <w:t>García</w:t>
      </w:r>
      <w:proofErr w:type="spellEnd"/>
      <w:r w:rsidRPr="00361624">
        <w:rPr>
          <w:rFonts w:ascii="Book Antiqua" w:hAnsi="Book Antiqua"/>
          <w:sz w:val="24"/>
          <w:szCs w:val="24"/>
        </w:rPr>
        <w:t xml:space="preserve">-Ruiz JP, </w:t>
      </w:r>
      <w:proofErr w:type="spellStart"/>
      <w:r w:rsidRPr="00361624">
        <w:rPr>
          <w:rFonts w:ascii="Book Antiqua" w:hAnsi="Book Antiqua"/>
          <w:sz w:val="24"/>
          <w:szCs w:val="24"/>
        </w:rPr>
        <w:t>Vázquez</w:t>
      </w:r>
      <w:proofErr w:type="spellEnd"/>
      <w:r w:rsidRPr="00361624">
        <w:rPr>
          <w:rFonts w:ascii="Book Antiqua" w:hAnsi="Book Antiqua"/>
          <w:sz w:val="24"/>
          <w:szCs w:val="24"/>
        </w:rPr>
        <w:t xml:space="preserve"> J. Properties of average score distributions of SEQUEST: the probability ratio method. </w:t>
      </w:r>
      <w:r w:rsidRPr="00361624">
        <w:rPr>
          <w:rFonts w:ascii="Book Antiqua" w:hAnsi="Book Antiqua"/>
          <w:i/>
          <w:iCs/>
          <w:sz w:val="24"/>
          <w:szCs w:val="24"/>
        </w:rPr>
        <w:t>Mol Cell Proteomics</w:t>
      </w:r>
      <w:r w:rsidRPr="00361624">
        <w:rPr>
          <w:rFonts w:ascii="Book Antiqua" w:hAnsi="Book Antiqua"/>
          <w:sz w:val="24"/>
          <w:szCs w:val="24"/>
        </w:rPr>
        <w:t> 2008; </w:t>
      </w:r>
      <w:r w:rsidRPr="00361624">
        <w:rPr>
          <w:rFonts w:ascii="Book Antiqua" w:hAnsi="Book Antiqua"/>
          <w:b/>
          <w:bCs/>
          <w:sz w:val="24"/>
          <w:szCs w:val="24"/>
        </w:rPr>
        <w:t>7</w:t>
      </w:r>
      <w:r w:rsidRPr="00361624">
        <w:rPr>
          <w:rFonts w:ascii="Book Antiqua" w:hAnsi="Book Antiqua"/>
          <w:sz w:val="24"/>
          <w:szCs w:val="24"/>
        </w:rPr>
        <w:t>: 1135-1145 [PMID: 18303013 DOI: 10.1074/mcp.M700239-MCP200]</w:t>
      </w:r>
    </w:p>
    <w:p w14:paraId="414AA779" w14:textId="77777777" w:rsidR="00361624" w:rsidRPr="00361624" w:rsidRDefault="00361624" w:rsidP="00A142AD">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24 </w:t>
      </w:r>
      <w:r w:rsidRPr="00361624">
        <w:rPr>
          <w:rFonts w:ascii="Book Antiqua" w:hAnsi="Book Antiqua"/>
          <w:b/>
          <w:bCs/>
          <w:sz w:val="24"/>
          <w:szCs w:val="24"/>
        </w:rPr>
        <w:t>Navarro P</w:t>
      </w:r>
      <w:r w:rsidRPr="00361624">
        <w:rPr>
          <w:rFonts w:ascii="Book Antiqua" w:hAnsi="Book Antiqua"/>
          <w:sz w:val="24"/>
          <w:szCs w:val="24"/>
        </w:rPr>
        <w:t>, Vázquez J. A refined method to calculate false discovery rates for peptide identification using decoy databases. </w:t>
      </w:r>
      <w:r w:rsidRPr="00361624">
        <w:rPr>
          <w:rFonts w:ascii="Book Antiqua" w:hAnsi="Book Antiqua"/>
          <w:i/>
          <w:iCs/>
          <w:sz w:val="24"/>
          <w:szCs w:val="24"/>
        </w:rPr>
        <w:t>J Proteome Res</w:t>
      </w:r>
      <w:r w:rsidRPr="00361624">
        <w:rPr>
          <w:rFonts w:ascii="Book Antiqua" w:hAnsi="Book Antiqua"/>
          <w:sz w:val="24"/>
          <w:szCs w:val="24"/>
        </w:rPr>
        <w:t> 2009; </w:t>
      </w:r>
      <w:r w:rsidRPr="00361624">
        <w:rPr>
          <w:rFonts w:ascii="Book Antiqua" w:hAnsi="Book Antiqua"/>
          <w:b/>
          <w:bCs/>
          <w:sz w:val="24"/>
          <w:szCs w:val="24"/>
        </w:rPr>
        <w:t>8</w:t>
      </w:r>
      <w:r w:rsidRPr="00361624">
        <w:rPr>
          <w:rFonts w:ascii="Book Antiqua" w:hAnsi="Book Antiqua"/>
          <w:sz w:val="24"/>
          <w:szCs w:val="24"/>
        </w:rPr>
        <w:t>: 1792-1796 [PMID: 19714873 DOI: 10.1021/pr800362h]</w:t>
      </w:r>
    </w:p>
    <w:p w14:paraId="68079A5B" w14:textId="77777777" w:rsidR="00361624" w:rsidRPr="00361624" w:rsidRDefault="00361624" w:rsidP="004C0F59">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25 </w:t>
      </w:r>
      <w:r w:rsidRPr="00361624">
        <w:rPr>
          <w:rFonts w:ascii="Book Antiqua" w:hAnsi="Book Antiqua"/>
          <w:b/>
          <w:bCs/>
          <w:sz w:val="24"/>
          <w:szCs w:val="24"/>
        </w:rPr>
        <w:t>Bray F</w:t>
      </w:r>
      <w:r w:rsidRPr="00361624">
        <w:rPr>
          <w:rFonts w:ascii="Book Antiqua" w:hAnsi="Book Antiqua"/>
          <w:sz w:val="24"/>
          <w:szCs w:val="24"/>
        </w:rPr>
        <w:t xml:space="preserve">, </w:t>
      </w:r>
      <w:proofErr w:type="spellStart"/>
      <w:r w:rsidRPr="00361624">
        <w:rPr>
          <w:rFonts w:ascii="Book Antiqua" w:hAnsi="Book Antiqua"/>
          <w:sz w:val="24"/>
          <w:szCs w:val="24"/>
        </w:rPr>
        <w:t>Ferlay</w:t>
      </w:r>
      <w:proofErr w:type="spellEnd"/>
      <w:r w:rsidRPr="00361624">
        <w:rPr>
          <w:rFonts w:ascii="Book Antiqua" w:hAnsi="Book Antiqua"/>
          <w:sz w:val="24"/>
          <w:szCs w:val="24"/>
        </w:rPr>
        <w:t xml:space="preserve"> J, </w:t>
      </w:r>
      <w:proofErr w:type="spellStart"/>
      <w:r w:rsidRPr="00361624">
        <w:rPr>
          <w:rFonts w:ascii="Book Antiqua" w:hAnsi="Book Antiqua"/>
          <w:sz w:val="24"/>
          <w:szCs w:val="24"/>
        </w:rPr>
        <w:t>Soerjomataram</w:t>
      </w:r>
      <w:proofErr w:type="spellEnd"/>
      <w:r w:rsidRPr="00361624">
        <w:rPr>
          <w:rFonts w:ascii="Book Antiqua" w:hAnsi="Book Antiqua"/>
          <w:sz w:val="24"/>
          <w:szCs w:val="24"/>
        </w:rPr>
        <w:t xml:space="preserve"> I, Siegel RL, Torre LA, Jemal A. Global cancer statistics 2018: GLOBOCAN estimates of incidence and mortality worldwide for 36 cancers in 185 countries. </w:t>
      </w:r>
      <w:r w:rsidRPr="00361624">
        <w:rPr>
          <w:rFonts w:ascii="Book Antiqua" w:hAnsi="Book Antiqua"/>
          <w:i/>
          <w:iCs/>
          <w:sz w:val="24"/>
          <w:szCs w:val="24"/>
        </w:rPr>
        <w:t>CA Cancer J Clin</w:t>
      </w:r>
      <w:r w:rsidRPr="00361624">
        <w:rPr>
          <w:rFonts w:ascii="Book Antiqua" w:hAnsi="Book Antiqua"/>
          <w:sz w:val="24"/>
          <w:szCs w:val="24"/>
        </w:rPr>
        <w:t> 2018; </w:t>
      </w:r>
      <w:r w:rsidRPr="00361624">
        <w:rPr>
          <w:rFonts w:ascii="Book Antiqua" w:hAnsi="Book Antiqua"/>
          <w:b/>
          <w:bCs/>
          <w:sz w:val="24"/>
          <w:szCs w:val="24"/>
        </w:rPr>
        <w:t>68</w:t>
      </w:r>
      <w:r w:rsidRPr="00361624">
        <w:rPr>
          <w:rFonts w:ascii="Book Antiqua" w:hAnsi="Book Antiqua"/>
          <w:sz w:val="24"/>
          <w:szCs w:val="24"/>
        </w:rPr>
        <w:t>: 394-424 [PMID: 30207593 DOI: 10.3322/caac.21492]</w:t>
      </w:r>
    </w:p>
    <w:p w14:paraId="06B98741" w14:textId="77777777" w:rsidR="00361624" w:rsidRPr="00361624" w:rsidRDefault="00361624" w:rsidP="004C0F59">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lastRenderedPageBreak/>
        <w:t>26 </w:t>
      </w:r>
      <w:proofErr w:type="spellStart"/>
      <w:r w:rsidRPr="00361624">
        <w:rPr>
          <w:rFonts w:ascii="Book Antiqua" w:hAnsi="Book Antiqua"/>
          <w:b/>
          <w:bCs/>
          <w:sz w:val="24"/>
          <w:szCs w:val="24"/>
        </w:rPr>
        <w:t>Greenhough</w:t>
      </w:r>
      <w:proofErr w:type="spellEnd"/>
      <w:r w:rsidRPr="00361624">
        <w:rPr>
          <w:rFonts w:ascii="Book Antiqua" w:hAnsi="Book Antiqua"/>
          <w:b/>
          <w:bCs/>
          <w:sz w:val="24"/>
          <w:szCs w:val="24"/>
        </w:rPr>
        <w:t xml:space="preserve"> A</w:t>
      </w:r>
      <w:r w:rsidRPr="00361624">
        <w:rPr>
          <w:rFonts w:ascii="Book Antiqua" w:hAnsi="Book Antiqua"/>
          <w:sz w:val="24"/>
          <w:szCs w:val="24"/>
        </w:rPr>
        <w:t xml:space="preserve">, </w:t>
      </w:r>
      <w:proofErr w:type="spellStart"/>
      <w:r w:rsidRPr="00361624">
        <w:rPr>
          <w:rFonts w:ascii="Book Antiqua" w:hAnsi="Book Antiqua"/>
          <w:sz w:val="24"/>
          <w:szCs w:val="24"/>
        </w:rPr>
        <w:t>Smartt</w:t>
      </w:r>
      <w:proofErr w:type="spellEnd"/>
      <w:r w:rsidRPr="00361624">
        <w:rPr>
          <w:rFonts w:ascii="Book Antiqua" w:hAnsi="Book Antiqua"/>
          <w:sz w:val="24"/>
          <w:szCs w:val="24"/>
        </w:rPr>
        <w:t xml:space="preserve"> HJ, Moore AE, Roberts HR, Williams AC, </w:t>
      </w:r>
      <w:proofErr w:type="spellStart"/>
      <w:r w:rsidRPr="00361624">
        <w:rPr>
          <w:rFonts w:ascii="Book Antiqua" w:hAnsi="Book Antiqua"/>
          <w:sz w:val="24"/>
          <w:szCs w:val="24"/>
        </w:rPr>
        <w:t>Paraskeva</w:t>
      </w:r>
      <w:proofErr w:type="spellEnd"/>
      <w:r w:rsidRPr="00361624">
        <w:rPr>
          <w:rFonts w:ascii="Book Antiqua" w:hAnsi="Book Antiqua"/>
          <w:sz w:val="24"/>
          <w:szCs w:val="24"/>
        </w:rPr>
        <w:t xml:space="preserve"> C, </w:t>
      </w:r>
      <w:proofErr w:type="spellStart"/>
      <w:r w:rsidRPr="00361624">
        <w:rPr>
          <w:rFonts w:ascii="Book Antiqua" w:hAnsi="Book Antiqua"/>
          <w:sz w:val="24"/>
          <w:szCs w:val="24"/>
        </w:rPr>
        <w:t>Kaidi</w:t>
      </w:r>
      <w:proofErr w:type="spellEnd"/>
      <w:r w:rsidRPr="00361624">
        <w:rPr>
          <w:rFonts w:ascii="Book Antiqua" w:hAnsi="Book Antiqua"/>
          <w:sz w:val="24"/>
          <w:szCs w:val="24"/>
        </w:rPr>
        <w:t xml:space="preserve"> A. The COX-2/PGE2 pathway: key roles in the hallmarks of cancer and adaptation to the </w:t>
      </w:r>
      <w:proofErr w:type="spellStart"/>
      <w:r w:rsidRPr="00361624">
        <w:rPr>
          <w:rFonts w:ascii="Book Antiqua" w:hAnsi="Book Antiqua"/>
          <w:sz w:val="24"/>
          <w:szCs w:val="24"/>
        </w:rPr>
        <w:t>tumour</w:t>
      </w:r>
      <w:proofErr w:type="spellEnd"/>
      <w:r w:rsidRPr="00361624">
        <w:rPr>
          <w:rFonts w:ascii="Book Antiqua" w:hAnsi="Book Antiqua"/>
          <w:sz w:val="24"/>
          <w:szCs w:val="24"/>
        </w:rPr>
        <w:t xml:space="preserve"> microenvironment. </w:t>
      </w:r>
      <w:r w:rsidRPr="00361624">
        <w:rPr>
          <w:rFonts w:ascii="Book Antiqua" w:hAnsi="Book Antiqua"/>
          <w:i/>
          <w:iCs/>
          <w:sz w:val="24"/>
          <w:szCs w:val="24"/>
        </w:rPr>
        <w:t>Carcinogenesis</w:t>
      </w:r>
      <w:r w:rsidRPr="00361624">
        <w:rPr>
          <w:rFonts w:ascii="Book Antiqua" w:hAnsi="Book Antiqua"/>
          <w:sz w:val="24"/>
          <w:szCs w:val="24"/>
        </w:rPr>
        <w:t> 2009; </w:t>
      </w:r>
      <w:r w:rsidRPr="00361624">
        <w:rPr>
          <w:rFonts w:ascii="Book Antiqua" w:hAnsi="Book Antiqua"/>
          <w:b/>
          <w:bCs/>
          <w:sz w:val="24"/>
          <w:szCs w:val="24"/>
        </w:rPr>
        <w:t>30</w:t>
      </w:r>
      <w:r w:rsidRPr="00361624">
        <w:rPr>
          <w:rFonts w:ascii="Book Antiqua" w:hAnsi="Book Antiqua"/>
          <w:sz w:val="24"/>
          <w:szCs w:val="24"/>
        </w:rPr>
        <w:t>: 377-386 [PMID: 19136477 DOI: 10.1093/</w:t>
      </w:r>
      <w:proofErr w:type="spellStart"/>
      <w:r w:rsidRPr="00361624">
        <w:rPr>
          <w:rFonts w:ascii="Book Antiqua" w:hAnsi="Book Antiqua"/>
          <w:sz w:val="24"/>
          <w:szCs w:val="24"/>
        </w:rPr>
        <w:t>carcin</w:t>
      </w:r>
      <w:proofErr w:type="spellEnd"/>
      <w:r w:rsidRPr="00361624">
        <w:rPr>
          <w:rFonts w:ascii="Book Antiqua" w:hAnsi="Book Antiqua"/>
          <w:sz w:val="24"/>
          <w:szCs w:val="24"/>
        </w:rPr>
        <w:t>/bgp014]</w:t>
      </w:r>
    </w:p>
    <w:p w14:paraId="16867533" w14:textId="77777777" w:rsidR="00361624" w:rsidRPr="00361624" w:rsidRDefault="00361624" w:rsidP="004C0F59">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27 </w:t>
      </w:r>
      <w:proofErr w:type="spellStart"/>
      <w:r w:rsidRPr="00361624">
        <w:rPr>
          <w:rFonts w:ascii="Book Antiqua" w:hAnsi="Book Antiqua"/>
          <w:b/>
          <w:bCs/>
          <w:sz w:val="24"/>
          <w:szCs w:val="24"/>
        </w:rPr>
        <w:t>Sinicrope</w:t>
      </w:r>
      <w:proofErr w:type="spellEnd"/>
      <w:r w:rsidRPr="00361624">
        <w:rPr>
          <w:rFonts w:ascii="Book Antiqua" w:hAnsi="Book Antiqua"/>
          <w:b/>
          <w:bCs/>
          <w:sz w:val="24"/>
          <w:szCs w:val="24"/>
        </w:rPr>
        <w:t xml:space="preserve"> FA</w:t>
      </w:r>
      <w:r w:rsidRPr="00361624">
        <w:rPr>
          <w:rFonts w:ascii="Book Antiqua" w:hAnsi="Book Antiqua"/>
          <w:sz w:val="24"/>
          <w:szCs w:val="24"/>
        </w:rPr>
        <w:t>, Gill S. Role of cyclooxygenase-2 in colorectal cancer. </w:t>
      </w:r>
      <w:r w:rsidRPr="00361624">
        <w:rPr>
          <w:rFonts w:ascii="Book Antiqua" w:hAnsi="Book Antiqua"/>
          <w:i/>
          <w:iCs/>
          <w:sz w:val="24"/>
          <w:szCs w:val="24"/>
        </w:rPr>
        <w:t>Cancer Metastasis Rev</w:t>
      </w:r>
      <w:r w:rsidRPr="00361624">
        <w:rPr>
          <w:rFonts w:ascii="Book Antiqua" w:hAnsi="Book Antiqua"/>
          <w:sz w:val="24"/>
          <w:szCs w:val="24"/>
        </w:rPr>
        <w:t> 2004; </w:t>
      </w:r>
      <w:r w:rsidRPr="00361624">
        <w:rPr>
          <w:rFonts w:ascii="Book Antiqua" w:hAnsi="Book Antiqua"/>
          <w:b/>
          <w:bCs/>
          <w:sz w:val="24"/>
          <w:szCs w:val="24"/>
        </w:rPr>
        <w:t>23</w:t>
      </w:r>
      <w:r w:rsidRPr="00361624">
        <w:rPr>
          <w:rFonts w:ascii="Book Antiqua" w:hAnsi="Book Antiqua"/>
          <w:sz w:val="24"/>
          <w:szCs w:val="24"/>
        </w:rPr>
        <w:t>: 63-75 [PMID: 15000150 DOI: 10.1023/A:1025863029529]</w:t>
      </w:r>
    </w:p>
    <w:p w14:paraId="3F4ADBED" w14:textId="77777777" w:rsidR="00361624" w:rsidRPr="00361624" w:rsidRDefault="00361624" w:rsidP="004C0F59">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28 </w:t>
      </w:r>
      <w:r w:rsidRPr="00361624">
        <w:rPr>
          <w:rFonts w:ascii="Book Antiqua" w:hAnsi="Book Antiqua"/>
          <w:b/>
          <w:bCs/>
          <w:sz w:val="24"/>
          <w:szCs w:val="24"/>
        </w:rPr>
        <w:t>Elder DJ</w:t>
      </w:r>
      <w:r w:rsidRPr="00361624">
        <w:rPr>
          <w:rFonts w:ascii="Book Antiqua" w:hAnsi="Book Antiqua"/>
          <w:sz w:val="24"/>
          <w:szCs w:val="24"/>
        </w:rPr>
        <w:t xml:space="preserve">, Baker JA, </w:t>
      </w:r>
      <w:proofErr w:type="spellStart"/>
      <w:r w:rsidRPr="00361624">
        <w:rPr>
          <w:rFonts w:ascii="Book Antiqua" w:hAnsi="Book Antiqua"/>
          <w:sz w:val="24"/>
          <w:szCs w:val="24"/>
        </w:rPr>
        <w:t>Banu</w:t>
      </w:r>
      <w:proofErr w:type="spellEnd"/>
      <w:r w:rsidRPr="00361624">
        <w:rPr>
          <w:rFonts w:ascii="Book Antiqua" w:hAnsi="Book Antiqua"/>
          <w:sz w:val="24"/>
          <w:szCs w:val="24"/>
        </w:rPr>
        <w:t xml:space="preserve"> NA, </w:t>
      </w:r>
      <w:proofErr w:type="spellStart"/>
      <w:r w:rsidRPr="00361624">
        <w:rPr>
          <w:rFonts w:ascii="Book Antiqua" w:hAnsi="Book Antiqua"/>
          <w:sz w:val="24"/>
          <w:szCs w:val="24"/>
        </w:rPr>
        <w:t>Moorghen</w:t>
      </w:r>
      <w:proofErr w:type="spellEnd"/>
      <w:r w:rsidRPr="00361624">
        <w:rPr>
          <w:rFonts w:ascii="Book Antiqua" w:hAnsi="Book Antiqua"/>
          <w:sz w:val="24"/>
          <w:szCs w:val="24"/>
        </w:rPr>
        <w:t xml:space="preserve"> M, </w:t>
      </w:r>
      <w:proofErr w:type="spellStart"/>
      <w:r w:rsidRPr="00361624">
        <w:rPr>
          <w:rFonts w:ascii="Book Antiqua" w:hAnsi="Book Antiqua"/>
          <w:sz w:val="24"/>
          <w:szCs w:val="24"/>
        </w:rPr>
        <w:t>Paraskeva</w:t>
      </w:r>
      <w:proofErr w:type="spellEnd"/>
      <w:r w:rsidRPr="00361624">
        <w:rPr>
          <w:rFonts w:ascii="Book Antiqua" w:hAnsi="Book Antiqua"/>
          <w:sz w:val="24"/>
          <w:szCs w:val="24"/>
        </w:rPr>
        <w:t xml:space="preserve"> C. Human colorectal adenomas demonstrate a size-dependent increase in epithelial cyclooxygenase-2 expression. </w:t>
      </w:r>
      <w:r w:rsidRPr="00361624">
        <w:rPr>
          <w:rFonts w:ascii="Book Antiqua" w:hAnsi="Book Antiqua"/>
          <w:i/>
          <w:iCs/>
          <w:sz w:val="24"/>
          <w:szCs w:val="24"/>
        </w:rPr>
        <w:t xml:space="preserve">J </w:t>
      </w:r>
      <w:proofErr w:type="spellStart"/>
      <w:r w:rsidRPr="00361624">
        <w:rPr>
          <w:rFonts w:ascii="Book Antiqua" w:hAnsi="Book Antiqua"/>
          <w:i/>
          <w:iCs/>
          <w:sz w:val="24"/>
          <w:szCs w:val="24"/>
        </w:rPr>
        <w:t>Pathol</w:t>
      </w:r>
      <w:proofErr w:type="spellEnd"/>
      <w:r w:rsidRPr="00361624">
        <w:rPr>
          <w:rFonts w:ascii="Book Antiqua" w:hAnsi="Book Antiqua"/>
          <w:sz w:val="24"/>
          <w:szCs w:val="24"/>
        </w:rPr>
        <w:t> 2002; </w:t>
      </w:r>
      <w:r w:rsidRPr="00361624">
        <w:rPr>
          <w:rFonts w:ascii="Book Antiqua" w:hAnsi="Book Antiqua"/>
          <w:b/>
          <w:bCs/>
          <w:sz w:val="24"/>
          <w:szCs w:val="24"/>
        </w:rPr>
        <w:t>198</w:t>
      </w:r>
      <w:r w:rsidRPr="00361624">
        <w:rPr>
          <w:rFonts w:ascii="Book Antiqua" w:hAnsi="Book Antiqua"/>
          <w:sz w:val="24"/>
          <w:szCs w:val="24"/>
        </w:rPr>
        <w:t>: 428-434 [PMID: 12434411 DOI: 10.1002/path.1232]</w:t>
      </w:r>
    </w:p>
    <w:p w14:paraId="35E3E7FE" w14:textId="6D5ACDEC" w:rsidR="00361624" w:rsidRPr="00361624" w:rsidRDefault="00361624" w:rsidP="004C0F59">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29 </w:t>
      </w:r>
      <w:r w:rsidRPr="00361624">
        <w:rPr>
          <w:rFonts w:ascii="Book Antiqua" w:hAnsi="Book Antiqua"/>
          <w:b/>
          <w:bCs/>
          <w:sz w:val="24"/>
          <w:szCs w:val="24"/>
        </w:rPr>
        <w:t>Peng L</w:t>
      </w:r>
      <w:r w:rsidRPr="00361624">
        <w:rPr>
          <w:rFonts w:ascii="Book Antiqua" w:hAnsi="Book Antiqua"/>
          <w:sz w:val="24"/>
          <w:szCs w:val="24"/>
        </w:rPr>
        <w:t xml:space="preserve">, Zhou Y, Wang Y, </w:t>
      </w:r>
      <w:proofErr w:type="spellStart"/>
      <w:r w:rsidRPr="00361624">
        <w:rPr>
          <w:rFonts w:ascii="Book Antiqua" w:hAnsi="Book Antiqua"/>
          <w:sz w:val="24"/>
          <w:szCs w:val="24"/>
        </w:rPr>
        <w:t>Mou</w:t>
      </w:r>
      <w:proofErr w:type="spellEnd"/>
      <w:r w:rsidRPr="00361624">
        <w:rPr>
          <w:rFonts w:ascii="Book Antiqua" w:hAnsi="Book Antiqua"/>
          <w:sz w:val="24"/>
          <w:szCs w:val="24"/>
        </w:rPr>
        <w:t xml:space="preserve"> H, Zhao Q. Prognostic significance of COX-2 immunohistochemical expression in colorectal cancer: a meta-analysis of the literature. </w:t>
      </w:r>
      <w:proofErr w:type="spellStart"/>
      <w:r w:rsidRPr="00361624">
        <w:rPr>
          <w:rFonts w:ascii="Book Antiqua" w:hAnsi="Book Antiqua"/>
          <w:i/>
          <w:iCs/>
          <w:sz w:val="24"/>
          <w:szCs w:val="24"/>
        </w:rPr>
        <w:t>PLoS</w:t>
      </w:r>
      <w:proofErr w:type="spellEnd"/>
      <w:r w:rsidRPr="00361624">
        <w:rPr>
          <w:rFonts w:ascii="Book Antiqua" w:hAnsi="Book Antiqua"/>
          <w:i/>
          <w:iCs/>
          <w:sz w:val="24"/>
          <w:szCs w:val="24"/>
        </w:rPr>
        <w:t xml:space="preserve"> One</w:t>
      </w:r>
      <w:r w:rsidR="004C0F59">
        <w:rPr>
          <w:rFonts w:ascii="Book Antiqua" w:hAnsi="Book Antiqua"/>
          <w:i/>
          <w:iCs/>
          <w:sz w:val="24"/>
          <w:szCs w:val="24"/>
        </w:rPr>
        <w:t xml:space="preserve"> </w:t>
      </w:r>
      <w:r w:rsidRPr="00361624">
        <w:rPr>
          <w:rFonts w:ascii="Book Antiqua" w:hAnsi="Book Antiqua"/>
          <w:sz w:val="24"/>
          <w:szCs w:val="24"/>
        </w:rPr>
        <w:t>2013; </w:t>
      </w:r>
      <w:r w:rsidRPr="00361624">
        <w:rPr>
          <w:rFonts w:ascii="Book Antiqua" w:hAnsi="Book Antiqua"/>
          <w:b/>
          <w:bCs/>
          <w:sz w:val="24"/>
          <w:szCs w:val="24"/>
        </w:rPr>
        <w:t>8</w:t>
      </w:r>
      <w:r w:rsidRPr="00361624">
        <w:rPr>
          <w:rFonts w:ascii="Book Antiqua" w:hAnsi="Book Antiqua"/>
          <w:sz w:val="24"/>
          <w:szCs w:val="24"/>
        </w:rPr>
        <w:t>: e58891 [PMID: 23527044 DOI: 10.1371/journal.pone.0058891]</w:t>
      </w:r>
    </w:p>
    <w:p w14:paraId="0347CD66" w14:textId="77777777" w:rsidR="00361624" w:rsidRPr="00361624" w:rsidRDefault="00361624" w:rsidP="004C0F59">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30 </w:t>
      </w:r>
      <w:proofErr w:type="spellStart"/>
      <w:r w:rsidRPr="00361624">
        <w:rPr>
          <w:rFonts w:ascii="Book Antiqua" w:hAnsi="Book Antiqua"/>
          <w:b/>
          <w:bCs/>
          <w:sz w:val="24"/>
          <w:szCs w:val="24"/>
        </w:rPr>
        <w:t>Asting</w:t>
      </w:r>
      <w:proofErr w:type="spellEnd"/>
      <w:r w:rsidRPr="00361624">
        <w:rPr>
          <w:rFonts w:ascii="Book Antiqua" w:hAnsi="Book Antiqua"/>
          <w:b/>
          <w:bCs/>
          <w:sz w:val="24"/>
          <w:szCs w:val="24"/>
        </w:rPr>
        <w:t xml:space="preserve"> AG</w:t>
      </w:r>
      <w:r w:rsidRPr="00361624">
        <w:rPr>
          <w:rFonts w:ascii="Book Antiqua" w:hAnsi="Book Antiqua"/>
          <w:sz w:val="24"/>
          <w:szCs w:val="24"/>
        </w:rPr>
        <w:t xml:space="preserve">, </w:t>
      </w:r>
      <w:proofErr w:type="spellStart"/>
      <w:r w:rsidRPr="00361624">
        <w:rPr>
          <w:rFonts w:ascii="Book Antiqua" w:hAnsi="Book Antiqua"/>
          <w:sz w:val="24"/>
          <w:szCs w:val="24"/>
        </w:rPr>
        <w:t>Farivar</w:t>
      </w:r>
      <w:proofErr w:type="spellEnd"/>
      <w:r w:rsidRPr="00361624">
        <w:rPr>
          <w:rFonts w:ascii="Book Antiqua" w:hAnsi="Book Antiqua"/>
          <w:sz w:val="24"/>
          <w:szCs w:val="24"/>
        </w:rPr>
        <w:t xml:space="preserve"> A, </w:t>
      </w:r>
      <w:proofErr w:type="spellStart"/>
      <w:r w:rsidRPr="00361624">
        <w:rPr>
          <w:rFonts w:ascii="Book Antiqua" w:hAnsi="Book Antiqua"/>
          <w:sz w:val="24"/>
          <w:szCs w:val="24"/>
        </w:rPr>
        <w:t>Iresjö</w:t>
      </w:r>
      <w:proofErr w:type="spellEnd"/>
      <w:r w:rsidRPr="00361624">
        <w:rPr>
          <w:rFonts w:ascii="Book Antiqua" w:hAnsi="Book Antiqua"/>
          <w:sz w:val="24"/>
          <w:szCs w:val="24"/>
        </w:rPr>
        <w:t xml:space="preserve"> BM, </w:t>
      </w:r>
      <w:proofErr w:type="spellStart"/>
      <w:r w:rsidRPr="00361624">
        <w:rPr>
          <w:rFonts w:ascii="Book Antiqua" w:hAnsi="Book Antiqua"/>
          <w:sz w:val="24"/>
          <w:szCs w:val="24"/>
        </w:rPr>
        <w:t>Svensson</w:t>
      </w:r>
      <w:proofErr w:type="spellEnd"/>
      <w:r w:rsidRPr="00361624">
        <w:rPr>
          <w:rFonts w:ascii="Book Antiqua" w:hAnsi="Book Antiqua"/>
          <w:sz w:val="24"/>
          <w:szCs w:val="24"/>
        </w:rPr>
        <w:t xml:space="preserve"> H, </w:t>
      </w:r>
      <w:proofErr w:type="spellStart"/>
      <w:r w:rsidRPr="00361624">
        <w:rPr>
          <w:rFonts w:ascii="Book Antiqua" w:hAnsi="Book Antiqua"/>
          <w:sz w:val="24"/>
          <w:szCs w:val="24"/>
        </w:rPr>
        <w:t>Gustavsson</w:t>
      </w:r>
      <w:proofErr w:type="spellEnd"/>
      <w:r w:rsidRPr="00361624">
        <w:rPr>
          <w:rFonts w:ascii="Book Antiqua" w:hAnsi="Book Antiqua"/>
          <w:sz w:val="24"/>
          <w:szCs w:val="24"/>
        </w:rPr>
        <w:t xml:space="preserve"> B, </w:t>
      </w:r>
      <w:proofErr w:type="spellStart"/>
      <w:r w:rsidRPr="00361624">
        <w:rPr>
          <w:rFonts w:ascii="Book Antiqua" w:hAnsi="Book Antiqua"/>
          <w:sz w:val="24"/>
          <w:szCs w:val="24"/>
        </w:rPr>
        <w:t>Lundholm</w:t>
      </w:r>
      <w:proofErr w:type="spellEnd"/>
      <w:r w:rsidRPr="00361624">
        <w:rPr>
          <w:rFonts w:ascii="Book Antiqua" w:hAnsi="Book Antiqua"/>
          <w:sz w:val="24"/>
          <w:szCs w:val="24"/>
        </w:rPr>
        <w:t xml:space="preserve"> K. EGF receptor and COX-1/COX-2 enzyme proteins as related to corresponding mRNAs in human per-operative biopsies of colorectal cancer. </w:t>
      </w:r>
      <w:r w:rsidRPr="00361624">
        <w:rPr>
          <w:rFonts w:ascii="Book Antiqua" w:hAnsi="Book Antiqua"/>
          <w:i/>
          <w:iCs/>
          <w:sz w:val="24"/>
          <w:szCs w:val="24"/>
        </w:rPr>
        <w:t>BMC Cancer</w:t>
      </w:r>
      <w:r w:rsidRPr="00361624">
        <w:rPr>
          <w:rFonts w:ascii="Book Antiqua" w:hAnsi="Book Antiqua"/>
          <w:sz w:val="24"/>
          <w:szCs w:val="24"/>
        </w:rPr>
        <w:t> 2013; </w:t>
      </w:r>
      <w:r w:rsidRPr="00361624">
        <w:rPr>
          <w:rFonts w:ascii="Book Antiqua" w:hAnsi="Book Antiqua"/>
          <w:b/>
          <w:bCs/>
          <w:sz w:val="24"/>
          <w:szCs w:val="24"/>
        </w:rPr>
        <w:t>13</w:t>
      </w:r>
      <w:r w:rsidRPr="00361624">
        <w:rPr>
          <w:rFonts w:ascii="Book Antiqua" w:hAnsi="Book Antiqua"/>
          <w:sz w:val="24"/>
          <w:szCs w:val="24"/>
        </w:rPr>
        <w:t>: 511 [PMID: 24171795 DOI: 10.1186/1471-2407-13-511]</w:t>
      </w:r>
    </w:p>
    <w:p w14:paraId="749F7886" w14:textId="77777777" w:rsidR="00361624" w:rsidRPr="00361624" w:rsidRDefault="00361624" w:rsidP="004C0F59">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31 </w:t>
      </w:r>
      <w:r w:rsidRPr="00361624">
        <w:rPr>
          <w:rFonts w:ascii="Book Antiqua" w:hAnsi="Book Antiqua"/>
          <w:b/>
          <w:bCs/>
          <w:sz w:val="24"/>
          <w:szCs w:val="24"/>
        </w:rPr>
        <w:t>Crew TE</w:t>
      </w:r>
      <w:r w:rsidRPr="00361624">
        <w:rPr>
          <w:rFonts w:ascii="Book Antiqua" w:hAnsi="Book Antiqua"/>
          <w:sz w:val="24"/>
          <w:szCs w:val="24"/>
        </w:rPr>
        <w:t xml:space="preserve">, Elder DJ, </w:t>
      </w:r>
      <w:proofErr w:type="spellStart"/>
      <w:r w:rsidRPr="00361624">
        <w:rPr>
          <w:rFonts w:ascii="Book Antiqua" w:hAnsi="Book Antiqua"/>
          <w:sz w:val="24"/>
          <w:szCs w:val="24"/>
        </w:rPr>
        <w:t>Paraskeva</w:t>
      </w:r>
      <w:proofErr w:type="spellEnd"/>
      <w:r w:rsidRPr="00361624">
        <w:rPr>
          <w:rFonts w:ascii="Book Antiqua" w:hAnsi="Book Antiqua"/>
          <w:sz w:val="24"/>
          <w:szCs w:val="24"/>
        </w:rPr>
        <w:t xml:space="preserve"> C. A cyclooxygenase-2 (COX-2) selective non-steroidal anti-inflammatory drug enhances the growth inhibitory effect of butyrate in colorectal carcinoma cells expressing COX-2 protein: regulation of COX-2 by butyrate. </w:t>
      </w:r>
      <w:r w:rsidRPr="00361624">
        <w:rPr>
          <w:rFonts w:ascii="Book Antiqua" w:hAnsi="Book Antiqua"/>
          <w:i/>
          <w:iCs/>
          <w:sz w:val="24"/>
          <w:szCs w:val="24"/>
        </w:rPr>
        <w:t>Carcinogenesis</w:t>
      </w:r>
      <w:r w:rsidRPr="00361624">
        <w:rPr>
          <w:rFonts w:ascii="Book Antiqua" w:hAnsi="Book Antiqua"/>
          <w:sz w:val="24"/>
          <w:szCs w:val="24"/>
        </w:rPr>
        <w:t> 2000; </w:t>
      </w:r>
      <w:r w:rsidRPr="00361624">
        <w:rPr>
          <w:rFonts w:ascii="Book Antiqua" w:hAnsi="Book Antiqua"/>
          <w:b/>
          <w:bCs/>
          <w:sz w:val="24"/>
          <w:szCs w:val="24"/>
        </w:rPr>
        <w:t>21</w:t>
      </w:r>
      <w:r w:rsidRPr="00361624">
        <w:rPr>
          <w:rFonts w:ascii="Book Antiqua" w:hAnsi="Book Antiqua"/>
          <w:sz w:val="24"/>
          <w:szCs w:val="24"/>
        </w:rPr>
        <w:t>: 69-77 [PMID: 10607736 DOI: 10.1093/</w:t>
      </w:r>
      <w:proofErr w:type="spellStart"/>
      <w:r w:rsidRPr="00361624">
        <w:rPr>
          <w:rFonts w:ascii="Book Antiqua" w:hAnsi="Book Antiqua"/>
          <w:sz w:val="24"/>
          <w:szCs w:val="24"/>
        </w:rPr>
        <w:t>carcin</w:t>
      </w:r>
      <w:proofErr w:type="spellEnd"/>
      <w:r w:rsidRPr="00361624">
        <w:rPr>
          <w:rFonts w:ascii="Book Antiqua" w:hAnsi="Book Antiqua"/>
          <w:sz w:val="24"/>
          <w:szCs w:val="24"/>
        </w:rPr>
        <w:t>/21.1.69]</w:t>
      </w:r>
    </w:p>
    <w:p w14:paraId="24DFAEE9" w14:textId="77777777" w:rsidR="00361624" w:rsidRPr="00361624" w:rsidRDefault="00361624" w:rsidP="004C0F59">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32 </w:t>
      </w:r>
      <w:r w:rsidRPr="00361624">
        <w:rPr>
          <w:rFonts w:ascii="Book Antiqua" w:hAnsi="Book Antiqua"/>
          <w:b/>
          <w:bCs/>
          <w:sz w:val="24"/>
          <w:szCs w:val="24"/>
        </w:rPr>
        <w:t>Cao C</w:t>
      </w:r>
      <w:r w:rsidRPr="00361624">
        <w:rPr>
          <w:rFonts w:ascii="Book Antiqua" w:hAnsi="Book Antiqua"/>
          <w:sz w:val="24"/>
          <w:szCs w:val="24"/>
        </w:rPr>
        <w:t xml:space="preserve">, Gao R, Zhang M, </w:t>
      </w:r>
      <w:proofErr w:type="spellStart"/>
      <w:r w:rsidRPr="00361624">
        <w:rPr>
          <w:rFonts w:ascii="Book Antiqua" w:hAnsi="Book Antiqua"/>
          <w:sz w:val="24"/>
          <w:szCs w:val="24"/>
        </w:rPr>
        <w:t>Amelio</w:t>
      </w:r>
      <w:proofErr w:type="spellEnd"/>
      <w:r w:rsidRPr="00361624">
        <w:rPr>
          <w:rFonts w:ascii="Book Antiqua" w:hAnsi="Book Antiqua"/>
          <w:sz w:val="24"/>
          <w:szCs w:val="24"/>
        </w:rPr>
        <w:t xml:space="preserve"> AL, </w:t>
      </w:r>
      <w:proofErr w:type="spellStart"/>
      <w:r w:rsidRPr="00361624">
        <w:rPr>
          <w:rFonts w:ascii="Book Antiqua" w:hAnsi="Book Antiqua"/>
          <w:sz w:val="24"/>
          <w:szCs w:val="24"/>
        </w:rPr>
        <w:t>Fallahi</w:t>
      </w:r>
      <w:proofErr w:type="spellEnd"/>
      <w:r w:rsidRPr="00361624">
        <w:rPr>
          <w:rFonts w:ascii="Book Antiqua" w:hAnsi="Book Antiqua"/>
          <w:sz w:val="24"/>
          <w:szCs w:val="24"/>
        </w:rPr>
        <w:t xml:space="preserve"> M, Chen Z, Gu Y, Hu C, Welsh EA, Engel BE, </w:t>
      </w:r>
      <w:proofErr w:type="spellStart"/>
      <w:r w:rsidRPr="00361624">
        <w:rPr>
          <w:rFonts w:ascii="Book Antiqua" w:hAnsi="Book Antiqua"/>
          <w:sz w:val="24"/>
          <w:szCs w:val="24"/>
        </w:rPr>
        <w:t>Haura</w:t>
      </w:r>
      <w:proofErr w:type="spellEnd"/>
      <w:r w:rsidRPr="00361624">
        <w:rPr>
          <w:rFonts w:ascii="Book Antiqua" w:hAnsi="Book Antiqua"/>
          <w:sz w:val="24"/>
          <w:szCs w:val="24"/>
        </w:rPr>
        <w:t xml:space="preserve"> EB, Cress WD, Wu L, Zajac-Kaye M, Kaye FJ. Role of LKB1-CRTC1 on glycosylated COX-2 and response to COX-2 inhibition in lung cancer. </w:t>
      </w:r>
      <w:r w:rsidRPr="00361624">
        <w:rPr>
          <w:rFonts w:ascii="Book Antiqua" w:hAnsi="Book Antiqua"/>
          <w:i/>
          <w:iCs/>
          <w:sz w:val="24"/>
          <w:szCs w:val="24"/>
        </w:rPr>
        <w:t>J Natl Cancer Inst</w:t>
      </w:r>
      <w:r w:rsidRPr="00361624">
        <w:rPr>
          <w:rFonts w:ascii="Book Antiqua" w:hAnsi="Book Antiqua"/>
          <w:sz w:val="24"/>
          <w:szCs w:val="24"/>
        </w:rPr>
        <w:t> 2014; </w:t>
      </w:r>
      <w:r w:rsidRPr="00361624">
        <w:rPr>
          <w:rFonts w:ascii="Book Antiqua" w:hAnsi="Book Antiqua"/>
          <w:b/>
          <w:bCs/>
          <w:sz w:val="24"/>
          <w:szCs w:val="24"/>
        </w:rPr>
        <w:t>107</w:t>
      </w:r>
      <w:r w:rsidRPr="00361624">
        <w:rPr>
          <w:rFonts w:ascii="Book Antiqua" w:hAnsi="Book Antiqua"/>
          <w:sz w:val="24"/>
          <w:szCs w:val="24"/>
        </w:rPr>
        <w:t>: 358 [PMID: 25465874 DOI: 10.1093/</w:t>
      </w:r>
      <w:proofErr w:type="spellStart"/>
      <w:r w:rsidRPr="00361624">
        <w:rPr>
          <w:rFonts w:ascii="Book Antiqua" w:hAnsi="Book Antiqua"/>
          <w:sz w:val="24"/>
          <w:szCs w:val="24"/>
        </w:rPr>
        <w:t>jnci</w:t>
      </w:r>
      <w:proofErr w:type="spellEnd"/>
      <w:r w:rsidRPr="00361624">
        <w:rPr>
          <w:rFonts w:ascii="Book Antiqua" w:hAnsi="Book Antiqua"/>
          <w:sz w:val="24"/>
          <w:szCs w:val="24"/>
        </w:rPr>
        <w:t>/dju358]</w:t>
      </w:r>
    </w:p>
    <w:p w14:paraId="3445DF5C" w14:textId="77777777" w:rsidR="00361624" w:rsidRPr="00361624" w:rsidRDefault="00361624" w:rsidP="004C0F59">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33 </w:t>
      </w:r>
      <w:proofErr w:type="spellStart"/>
      <w:r w:rsidRPr="00361624">
        <w:rPr>
          <w:rFonts w:ascii="Book Antiqua" w:hAnsi="Book Antiqua"/>
          <w:b/>
          <w:bCs/>
          <w:sz w:val="24"/>
          <w:szCs w:val="24"/>
        </w:rPr>
        <w:t>Mirnezami</w:t>
      </w:r>
      <w:proofErr w:type="spellEnd"/>
      <w:r w:rsidRPr="00361624">
        <w:rPr>
          <w:rFonts w:ascii="Book Antiqua" w:hAnsi="Book Antiqua"/>
          <w:b/>
          <w:bCs/>
          <w:sz w:val="24"/>
          <w:szCs w:val="24"/>
        </w:rPr>
        <w:t xml:space="preserve"> R</w:t>
      </w:r>
      <w:r w:rsidRPr="00361624">
        <w:rPr>
          <w:rFonts w:ascii="Book Antiqua" w:hAnsi="Book Antiqua"/>
          <w:sz w:val="24"/>
          <w:szCs w:val="24"/>
        </w:rPr>
        <w:t xml:space="preserve">, Jiménez B, Li JV, Kinross JM, </w:t>
      </w:r>
      <w:proofErr w:type="spellStart"/>
      <w:r w:rsidRPr="00361624">
        <w:rPr>
          <w:rFonts w:ascii="Book Antiqua" w:hAnsi="Book Antiqua"/>
          <w:sz w:val="24"/>
          <w:szCs w:val="24"/>
        </w:rPr>
        <w:t>Veselkov</w:t>
      </w:r>
      <w:proofErr w:type="spellEnd"/>
      <w:r w:rsidRPr="00361624">
        <w:rPr>
          <w:rFonts w:ascii="Book Antiqua" w:hAnsi="Book Antiqua"/>
          <w:sz w:val="24"/>
          <w:szCs w:val="24"/>
        </w:rPr>
        <w:t xml:space="preserve"> K, </w:t>
      </w:r>
      <w:proofErr w:type="spellStart"/>
      <w:r w:rsidRPr="00361624">
        <w:rPr>
          <w:rFonts w:ascii="Book Antiqua" w:hAnsi="Book Antiqua"/>
          <w:sz w:val="24"/>
          <w:szCs w:val="24"/>
        </w:rPr>
        <w:t>Goldin</w:t>
      </w:r>
      <w:proofErr w:type="spellEnd"/>
      <w:r w:rsidRPr="00361624">
        <w:rPr>
          <w:rFonts w:ascii="Book Antiqua" w:hAnsi="Book Antiqua"/>
          <w:sz w:val="24"/>
          <w:szCs w:val="24"/>
        </w:rPr>
        <w:t xml:space="preserve"> RD, Holmes E, Nicholson JK, Darzi A. Rapid diagnosis and staging of colorectal </w:t>
      </w:r>
      <w:r w:rsidRPr="00361624">
        <w:rPr>
          <w:rFonts w:ascii="Book Antiqua" w:hAnsi="Book Antiqua"/>
          <w:sz w:val="24"/>
          <w:szCs w:val="24"/>
        </w:rPr>
        <w:lastRenderedPageBreak/>
        <w:t>cancer via high-resolution magic angle spinning nuclear magnetic resonance (HR-MAS NMR) spectroscopy of intact tissue biopsies. </w:t>
      </w:r>
      <w:r w:rsidRPr="00361624">
        <w:rPr>
          <w:rFonts w:ascii="Book Antiqua" w:hAnsi="Book Antiqua"/>
          <w:i/>
          <w:iCs/>
          <w:sz w:val="24"/>
          <w:szCs w:val="24"/>
        </w:rPr>
        <w:t>Ann Surg</w:t>
      </w:r>
      <w:r w:rsidRPr="00361624">
        <w:rPr>
          <w:rFonts w:ascii="Book Antiqua" w:hAnsi="Book Antiqua"/>
          <w:sz w:val="24"/>
          <w:szCs w:val="24"/>
        </w:rPr>
        <w:t> 2014; </w:t>
      </w:r>
      <w:r w:rsidRPr="00361624">
        <w:rPr>
          <w:rFonts w:ascii="Book Antiqua" w:hAnsi="Book Antiqua"/>
          <w:b/>
          <w:bCs/>
          <w:sz w:val="24"/>
          <w:szCs w:val="24"/>
        </w:rPr>
        <w:t>259</w:t>
      </w:r>
      <w:r w:rsidRPr="00361624">
        <w:rPr>
          <w:rFonts w:ascii="Book Antiqua" w:hAnsi="Book Antiqua"/>
          <w:sz w:val="24"/>
          <w:szCs w:val="24"/>
        </w:rPr>
        <w:t>: 1138-1149 [PMID: 23860197 DOI: 10.1097/SLA.0b013e31829d5c45]</w:t>
      </w:r>
    </w:p>
    <w:p w14:paraId="7796A788" w14:textId="77777777" w:rsidR="00361624" w:rsidRPr="00361624" w:rsidRDefault="00361624" w:rsidP="004C0F59">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34 </w:t>
      </w:r>
      <w:proofErr w:type="spellStart"/>
      <w:r w:rsidRPr="00361624">
        <w:rPr>
          <w:rFonts w:ascii="Book Antiqua" w:hAnsi="Book Antiqua"/>
          <w:b/>
          <w:bCs/>
          <w:sz w:val="24"/>
          <w:szCs w:val="24"/>
        </w:rPr>
        <w:t>Hirschhaeuser</w:t>
      </w:r>
      <w:proofErr w:type="spellEnd"/>
      <w:r w:rsidRPr="00361624">
        <w:rPr>
          <w:rFonts w:ascii="Book Antiqua" w:hAnsi="Book Antiqua"/>
          <w:b/>
          <w:bCs/>
          <w:sz w:val="24"/>
          <w:szCs w:val="24"/>
        </w:rPr>
        <w:t xml:space="preserve"> F</w:t>
      </w:r>
      <w:r w:rsidRPr="00361624">
        <w:rPr>
          <w:rFonts w:ascii="Book Antiqua" w:hAnsi="Book Antiqua"/>
          <w:sz w:val="24"/>
          <w:szCs w:val="24"/>
        </w:rPr>
        <w:t>, Sattler UG, Mueller-</w:t>
      </w:r>
      <w:proofErr w:type="spellStart"/>
      <w:r w:rsidRPr="00361624">
        <w:rPr>
          <w:rFonts w:ascii="Book Antiqua" w:hAnsi="Book Antiqua"/>
          <w:sz w:val="24"/>
          <w:szCs w:val="24"/>
        </w:rPr>
        <w:t>Klieser</w:t>
      </w:r>
      <w:proofErr w:type="spellEnd"/>
      <w:r w:rsidRPr="00361624">
        <w:rPr>
          <w:rFonts w:ascii="Book Antiqua" w:hAnsi="Book Antiqua"/>
          <w:sz w:val="24"/>
          <w:szCs w:val="24"/>
        </w:rPr>
        <w:t xml:space="preserve"> W. Lactate: a metabolic key player in cancer. </w:t>
      </w:r>
      <w:r w:rsidRPr="00361624">
        <w:rPr>
          <w:rFonts w:ascii="Book Antiqua" w:hAnsi="Book Antiqua"/>
          <w:i/>
          <w:iCs/>
          <w:sz w:val="24"/>
          <w:szCs w:val="24"/>
        </w:rPr>
        <w:t>Cancer Res</w:t>
      </w:r>
      <w:r w:rsidRPr="00361624">
        <w:rPr>
          <w:rFonts w:ascii="Book Antiqua" w:hAnsi="Book Antiqua"/>
          <w:sz w:val="24"/>
          <w:szCs w:val="24"/>
        </w:rPr>
        <w:t> 2011; </w:t>
      </w:r>
      <w:r w:rsidRPr="00361624">
        <w:rPr>
          <w:rFonts w:ascii="Book Antiqua" w:hAnsi="Book Antiqua"/>
          <w:b/>
          <w:bCs/>
          <w:sz w:val="24"/>
          <w:szCs w:val="24"/>
        </w:rPr>
        <w:t>71</w:t>
      </w:r>
      <w:r w:rsidRPr="00361624">
        <w:rPr>
          <w:rFonts w:ascii="Book Antiqua" w:hAnsi="Book Antiqua"/>
          <w:sz w:val="24"/>
          <w:szCs w:val="24"/>
        </w:rPr>
        <w:t>: 6921-6925 [PMID: 22084445 DOI: 10.1158/0008-5472.CAN-11-1457]</w:t>
      </w:r>
    </w:p>
    <w:p w14:paraId="69A607D0" w14:textId="4F9AD6DC" w:rsidR="00361624" w:rsidRPr="00361624" w:rsidRDefault="00361624" w:rsidP="004C0F59">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35 </w:t>
      </w:r>
      <w:r w:rsidRPr="00361624">
        <w:rPr>
          <w:rFonts w:ascii="Book Antiqua" w:hAnsi="Book Antiqua"/>
          <w:b/>
          <w:bCs/>
          <w:sz w:val="24"/>
          <w:szCs w:val="24"/>
        </w:rPr>
        <w:t>San-</w:t>
      </w:r>
      <w:proofErr w:type="spellStart"/>
      <w:r w:rsidRPr="00361624">
        <w:rPr>
          <w:rFonts w:ascii="Book Antiqua" w:hAnsi="Book Antiqua"/>
          <w:b/>
          <w:bCs/>
          <w:sz w:val="24"/>
          <w:szCs w:val="24"/>
        </w:rPr>
        <w:t>Millán</w:t>
      </w:r>
      <w:proofErr w:type="spellEnd"/>
      <w:r w:rsidRPr="00361624">
        <w:rPr>
          <w:rFonts w:ascii="Book Antiqua" w:hAnsi="Book Antiqua"/>
          <w:b/>
          <w:bCs/>
          <w:sz w:val="24"/>
          <w:szCs w:val="24"/>
        </w:rPr>
        <w:t xml:space="preserve"> I</w:t>
      </w:r>
      <w:r w:rsidRPr="00361624">
        <w:rPr>
          <w:rFonts w:ascii="Book Antiqua" w:hAnsi="Book Antiqua"/>
          <w:sz w:val="24"/>
          <w:szCs w:val="24"/>
        </w:rPr>
        <w:t>, Brooks GA. Reexamining cancer metabolism: lactate production for carcinogenesis could be the purpose and explanation of the Warburg Effect. </w:t>
      </w:r>
      <w:r w:rsidRPr="00361624">
        <w:rPr>
          <w:rFonts w:ascii="Book Antiqua" w:hAnsi="Book Antiqua"/>
          <w:i/>
          <w:iCs/>
          <w:sz w:val="24"/>
          <w:szCs w:val="24"/>
        </w:rPr>
        <w:t>Carcinogenesis</w:t>
      </w:r>
      <w:r w:rsidR="004C0F59">
        <w:rPr>
          <w:rFonts w:ascii="Book Antiqua" w:hAnsi="Book Antiqua"/>
          <w:i/>
          <w:iCs/>
          <w:sz w:val="24"/>
          <w:szCs w:val="24"/>
        </w:rPr>
        <w:t xml:space="preserve"> </w:t>
      </w:r>
      <w:r w:rsidRPr="00361624">
        <w:rPr>
          <w:rFonts w:ascii="Book Antiqua" w:hAnsi="Book Antiqua"/>
          <w:sz w:val="24"/>
          <w:szCs w:val="24"/>
        </w:rPr>
        <w:t>2017; </w:t>
      </w:r>
      <w:r w:rsidRPr="00361624">
        <w:rPr>
          <w:rFonts w:ascii="Book Antiqua" w:hAnsi="Book Antiqua"/>
          <w:b/>
          <w:bCs/>
          <w:sz w:val="24"/>
          <w:szCs w:val="24"/>
        </w:rPr>
        <w:t>38</w:t>
      </w:r>
      <w:r w:rsidRPr="00361624">
        <w:rPr>
          <w:rFonts w:ascii="Book Antiqua" w:hAnsi="Book Antiqua"/>
          <w:sz w:val="24"/>
          <w:szCs w:val="24"/>
        </w:rPr>
        <w:t>: 119-133 [PMID: 27993896 DOI: 10.1093/</w:t>
      </w:r>
      <w:proofErr w:type="spellStart"/>
      <w:r w:rsidRPr="00361624">
        <w:rPr>
          <w:rFonts w:ascii="Book Antiqua" w:hAnsi="Book Antiqua"/>
          <w:sz w:val="24"/>
          <w:szCs w:val="24"/>
        </w:rPr>
        <w:t>carcin</w:t>
      </w:r>
      <w:proofErr w:type="spellEnd"/>
      <w:r w:rsidRPr="00361624">
        <w:rPr>
          <w:rFonts w:ascii="Book Antiqua" w:hAnsi="Book Antiqua"/>
          <w:sz w:val="24"/>
          <w:szCs w:val="24"/>
        </w:rPr>
        <w:t>/bgw127]</w:t>
      </w:r>
    </w:p>
    <w:p w14:paraId="218696B3" w14:textId="77777777" w:rsidR="00361624" w:rsidRPr="00361624" w:rsidRDefault="00361624" w:rsidP="004C0F59">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36 </w:t>
      </w:r>
      <w:r w:rsidRPr="00361624">
        <w:rPr>
          <w:rFonts w:ascii="Book Antiqua" w:hAnsi="Book Antiqua"/>
          <w:b/>
          <w:bCs/>
          <w:sz w:val="24"/>
          <w:szCs w:val="24"/>
        </w:rPr>
        <w:t>Shih CC</w:t>
      </w:r>
      <w:r w:rsidRPr="00361624">
        <w:rPr>
          <w:rFonts w:ascii="Book Antiqua" w:hAnsi="Book Antiqua"/>
          <w:sz w:val="24"/>
          <w:szCs w:val="24"/>
        </w:rPr>
        <w:t xml:space="preserve">, Lee TS, </w:t>
      </w:r>
      <w:proofErr w:type="spellStart"/>
      <w:r w:rsidRPr="00361624">
        <w:rPr>
          <w:rFonts w:ascii="Book Antiqua" w:hAnsi="Book Antiqua"/>
          <w:sz w:val="24"/>
          <w:szCs w:val="24"/>
        </w:rPr>
        <w:t>Tsuang</w:t>
      </w:r>
      <w:proofErr w:type="spellEnd"/>
      <w:r w:rsidRPr="00361624">
        <w:rPr>
          <w:rFonts w:ascii="Book Antiqua" w:hAnsi="Book Antiqua"/>
          <w:sz w:val="24"/>
          <w:szCs w:val="24"/>
        </w:rPr>
        <w:t xml:space="preserve"> FY, Lin PL, Cheng YJ, Cheng HL, Wu CY. Pretreatment serum lactate level as a prognostic biomarker in patients undergoing supratentorial primary brain tumor resection. </w:t>
      </w:r>
      <w:proofErr w:type="spellStart"/>
      <w:r w:rsidRPr="00361624">
        <w:rPr>
          <w:rFonts w:ascii="Book Antiqua" w:hAnsi="Book Antiqua"/>
          <w:i/>
          <w:iCs/>
          <w:sz w:val="24"/>
          <w:szCs w:val="24"/>
        </w:rPr>
        <w:t>Oncotarget</w:t>
      </w:r>
      <w:proofErr w:type="spellEnd"/>
      <w:r w:rsidRPr="00361624">
        <w:rPr>
          <w:rFonts w:ascii="Book Antiqua" w:hAnsi="Book Antiqua"/>
          <w:sz w:val="24"/>
          <w:szCs w:val="24"/>
        </w:rPr>
        <w:t> 2017; </w:t>
      </w:r>
      <w:r w:rsidRPr="00361624">
        <w:rPr>
          <w:rFonts w:ascii="Book Antiqua" w:hAnsi="Book Antiqua"/>
          <w:b/>
          <w:bCs/>
          <w:sz w:val="24"/>
          <w:szCs w:val="24"/>
        </w:rPr>
        <w:t>8</w:t>
      </w:r>
      <w:r w:rsidRPr="00361624">
        <w:rPr>
          <w:rFonts w:ascii="Book Antiqua" w:hAnsi="Book Antiqua"/>
          <w:sz w:val="24"/>
          <w:szCs w:val="24"/>
        </w:rPr>
        <w:t>: 63715-63723 [PMID: 28969023 DOI: 10.18632/oncotarget.18891]</w:t>
      </w:r>
    </w:p>
    <w:p w14:paraId="4350063A" w14:textId="77777777" w:rsidR="00361624" w:rsidRPr="00361624" w:rsidRDefault="00361624" w:rsidP="004C0F59">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37 </w:t>
      </w:r>
      <w:r w:rsidRPr="00361624">
        <w:rPr>
          <w:rFonts w:ascii="Book Antiqua" w:hAnsi="Book Antiqua"/>
          <w:b/>
          <w:bCs/>
          <w:sz w:val="24"/>
          <w:szCs w:val="24"/>
        </w:rPr>
        <w:t>Wang JJ</w:t>
      </w:r>
      <w:r w:rsidRPr="00361624">
        <w:rPr>
          <w:rFonts w:ascii="Book Antiqua" w:hAnsi="Book Antiqua"/>
          <w:sz w:val="24"/>
          <w:szCs w:val="24"/>
        </w:rPr>
        <w:t>, Liu Y, Zheng Y, Lin F, Cai GF, Yao XQ. Comparative proteomics analysis of colorectal cancer. </w:t>
      </w:r>
      <w:r w:rsidRPr="00361624">
        <w:rPr>
          <w:rFonts w:ascii="Book Antiqua" w:hAnsi="Book Antiqua"/>
          <w:i/>
          <w:iCs/>
          <w:sz w:val="24"/>
          <w:szCs w:val="24"/>
        </w:rPr>
        <w:t xml:space="preserve">Asian Pac J Cancer </w:t>
      </w:r>
      <w:proofErr w:type="spellStart"/>
      <w:r w:rsidRPr="00361624">
        <w:rPr>
          <w:rFonts w:ascii="Book Antiqua" w:hAnsi="Book Antiqua"/>
          <w:i/>
          <w:iCs/>
          <w:sz w:val="24"/>
          <w:szCs w:val="24"/>
        </w:rPr>
        <w:t>Prev</w:t>
      </w:r>
      <w:proofErr w:type="spellEnd"/>
      <w:r w:rsidRPr="00361624">
        <w:rPr>
          <w:rFonts w:ascii="Book Antiqua" w:hAnsi="Book Antiqua"/>
          <w:sz w:val="24"/>
          <w:szCs w:val="24"/>
        </w:rPr>
        <w:t> 2012; </w:t>
      </w:r>
      <w:r w:rsidRPr="00361624">
        <w:rPr>
          <w:rFonts w:ascii="Book Antiqua" w:hAnsi="Book Antiqua"/>
          <w:b/>
          <w:bCs/>
          <w:sz w:val="24"/>
          <w:szCs w:val="24"/>
        </w:rPr>
        <w:t>13</w:t>
      </w:r>
      <w:r w:rsidRPr="00361624">
        <w:rPr>
          <w:rFonts w:ascii="Book Antiqua" w:hAnsi="Book Antiqua"/>
          <w:sz w:val="24"/>
          <w:szCs w:val="24"/>
        </w:rPr>
        <w:t>: 1663-1666 [PMID: 22799385 DOI: 10.7314/APJCP.2012.13.4.1663]</w:t>
      </w:r>
    </w:p>
    <w:p w14:paraId="700BB78F" w14:textId="77777777" w:rsidR="00361624" w:rsidRPr="00361624" w:rsidRDefault="00361624" w:rsidP="004C0F59">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38 </w:t>
      </w:r>
      <w:proofErr w:type="spellStart"/>
      <w:r w:rsidRPr="00361624">
        <w:rPr>
          <w:rFonts w:ascii="Book Antiqua" w:hAnsi="Book Antiqua"/>
          <w:b/>
          <w:bCs/>
          <w:sz w:val="24"/>
          <w:szCs w:val="24"/>
        </w:rPr>
        <w:t>Roumeliotis</w:t>
      </w:r>
      <w:proofErr w:type="spellEnd"/>
      <w:r w:rsidRPr="00361624">
        <w:rPr>
          <w:rFonts w:ascii="Book Antiqua" w:hAnsi="Book Antiqua"/>
          <w:b/>
          <w:bCs/>
          <w:sz w:val="24"/>
          <w:szCs w:val="24"/>
        </w:rPr>
        <w:t xml:space="preserve"> TI</w:t>
      </w:r>
      <w:r w:rsidRPr="00361624">
        <w:rPr>
          <w:rFonts w:ascii="Book Antiqua" w:hAnsi="Book Antiqua"/>
          <w:sz w:val="24"/>
          <w:szCs w:val="24"/>
        </w:rPr>
        <w:t xml:space="preserve">, Williams SP, </w:t>
      </w:r>
      <w:proofErr w:type="spellStart"/>
      <w:r w:rsidRPr="00361624">
        <w:rPr>
          <w:rFonts w:ascii="Book Antiqua" w:hAnsi="Book Antiqua"/>
          <w:sz w:val="24"/>
          <w:szCs w:val="24"/>
        </w:rPr>
        <w:t>Gonçalves</w:t>
      </w:r>
      <w:proofErr w:type="spellEnd"/>
      <w:r w:rsidRPr="00361624">
        <w:rPr>
          <w:rFonts w:ascii="Book Antiqua" w:hAnsi="Book Antiqua"/>
          <w:sz w:val="24"/>
          <w:szCs w:val="24"/>
        </w:rPr>
        <w:t xml:space="preserve"> E, </w:t>
      </w:r>
      <w:proofErr w:type="spellStart"/>
      <w:r w:rsidRPr="00361624">
        <w:rPr>
          <w:rFonts w:ascii="Book Antiqua" w:hAnsi="Book Antiqua"/>
          <w:sz w:val="24"/>
          <w:szCs w:val="24"/>
        </w:rPr>
        <w:t>Alsinet</w:t>
      </w:r>
      <w:proofErr w:type="spellEnd"/>
      <w:r w:rsidRPr="00361624">
        <w:rPr>
          <w:rFonts w:ascii="Book Antiqua" w:hAnsi="Book Antiqua"/>
          <w:sz w:val="24"/>
          <w:szCs w:val="24"/>
        </w:rPr>
        <w:t xml:space="preserve"> C, Del Castillo Velasco-Herrera M, </w:t>
      </w:r>
      <w:proofErr w:type="spellStart"/>
      <w:r w:rsidRPr="00361624">
        <w:rPr>
          <w:rFonts w:ascii="Book Antiqua" w:hAnsi="Book Antiqua"/>
          <w:sz w:val="24"/>
          <w:szCs w:val="24"/>
        </w:rPr>
        <w:t>Aben</w:t>
      </w:r>
      <w:proofErr w:type="spellEnd"/>
      <w:r w:rsidRPr="00361624">
        <w:rPr>
          <w:rFonts w:ascii="Book Antiqua" w:hAnsi="Book Antiqua"/>
          <w:sz w:val="24"/>
          <w:szCs w:val="24"/>
        </w:rPr>
        <w:t xml:space="preserve"> N, </w:t>
      </w:r>
      <w:proofErr w:type="spellStart"/>
      <w:r w:rsidRPr="00361624">
        <w:rPr>
          <w:rFonts w:ascii="Book Antiqua" w:hAnsi="Book Antiqua"/>
          <w:sz w:val="24"/>
          <w:szCs w:val="24"/>
        </w:rPr>
        <w:t>Ghavidel</w:t>
      </w:r>
      <w:proofErr w:type="spellEnd"/>
      <w:r w:rsidRPr="00361624">
        <w:rPr>
          <w:rFonts w:ascii="Book Antiqua" w:hAnsi="Book Antiqua"/>
          <w:sz w:val="24"/>
          <w:szCs w:val="24"/>
        </w:rPr>
        <w:t xml:space="preserve"> FZ, </w:t>
      </w:r>
      <w:proofErr w:type="spellStart"/>
      <w:r w:rsidRPr="00361624">
        <w:rPr>
          <w:rFonts w:ascii="Book Antiqua" w:hAnsi="Book Antiqua"/>
          <w:sz w:val="24"/>
          <w:szCs w:val="24"/>
        </w:rPr>
        <w:t>Michaut</w:t>
      </w:r>
      <w:proofErr w:type="spellEnd"/>
      <w:r w:rsidRPr="00361624">
        <w:rPr>
          <w:rFonts w:ascii="Book Antiqua" w:hAnsi="Book Antiqua"/>
          <w:sz w:val="24"/>
          <w:szCs w:val="24"/>
        </w:rPr>
        <w:t xml:space="preserve"> M, Schubert M, Price S, Wright JC, Yu L, Yang M, </w:t>
      </w:r>
      <w:proofErr w:type="spellStart"/>
      <w:r w:rsidRPr="00361624">
        <w:rPr>
          <w:rFonts w:ascii="Book Antiqua" w:hAnsi="Book Antiqua"/>
          <w:sz w:val="24"/>
          <w:szCs w:val="24"/>
        </w:rPr>
        <w:t>Dienstmann</w:t>
      </w:r>
      <w:proofErr w:type="spellEnd"/>
      <w:r w:rsidRPr="00361624">
        <w:rPr>
          <w:rFonts w:ascii="Book Antiqua" w:hAnsi="Book Antiqua"/>
          <w:sz w:val="24"/>
          <w:szCs w:val="24"/>
        </w:rPr>
        <w:t xml:space="preserve"> R, </w:t>
      </w:r>
      <w:proofErr w:type="spellStart"/>
      <w:r w:rsidRPr="00361624">
        <w:rPr>
          <w:rFonts w:ascii="Book Antiqua" w:hAnsi="Book Antiqua"/>
          <w:sz w:val="24"/>
          <w:szCs w:val="24"/>
        </w:rPr>
        <w:t>Guinney</w:t>
      </w:r>
      <w:proofErr w:type="spellEnd"/>
      <w:r w:rsidRPr="00361624">
        <w:rPr>
          <w:rFonts w:ascii="Book Antiqua" w:hAnsi="Book Antiqua"/>
          <w:sz w:val="24"/>
          <w:szCs w:val="24"/>
        </w:rPr>
        <w:t xml:space="preserve"> J, </w:t>
      </w:r>
      <w:proofErr w:type="spellStart"/>
      <w:r w:rsidRPr="00361624">
        <w:rPr>
          <w:rFonts w:ascii="Book Antiqua" w:hAnsi="Book Antiqua"/>
          <w:sz w:val="24"/>
          <w:szCs w:val="24"/>
        </w:rPr>
        <w:t>Beltrao</w:t>
      </w:r>
      <w:proofErr w:type="spellEnd"/>
      <w:r w:rsidRPr="00361624">
        <w:rPr>
          <w:rFonts w:ascii="Book Antiqua" w:hAnsi="Book Antiqua"/>
          <w:sz w:val="24"/>
          <w:szCs w:val="24"/>
        </w:rPr>
        <w:t xml:space="preserve"> P, </w:t>
      </w:r>
      <w:proofErr w:type="spellStart"/>
      <w:r w:rsidRPr="00361624">
        <w:rPr>
          <w:rFonts w:ascii="Book Antiqua" w:hAnsi="Book Antiqua"/>
          <w:sz w:val="24"/>
          <w:szCs w:val="24"/>
        </w:rPr>
        <w:t>Brazma</w:t>
      </w:r>
      <w:proofErr w:type="spellEnd"/>
      <w:r w:rsidRPr="00361624">
        <w:rPr>
          <w:rFonts w:ascii="Book Antiqua" w:hAnsi="Book Antiqua"/>
          <w:sz w:val="24"/>
          <w:szCs w:val="24"/>
        </w:rPr>
        <w:t xml:space="preserve"> A, </w:t>
      </w:r>
      <w:proofErr w:type="spellStart"/>
      <w:r w:rsidRPr="00361624">
        <w:rPr>
          <w:rFonts w:ascii="Book Antiqua" w:hAnsi="Book Antiqua"/>
          <w:sz w:val="24"/>
          <w:szCs w:val="24"/>
        </w:rPr>
        <w:t>Pardo</w:t>
      </w:r>
      <w:proofErr w:type="spellEnd"/>
      <w:r w:rsidRPr="00361624">
        <w:rPr>
          <w:rFonts w:ascii="Book Antiqua" w:hAnsi="Book Antiqua"/>
          <w:sz w:val="24"/>
          <w:szCs w:val="24"/>
        </w:rPr>
        <w:t xml:space="preserve"> M, </w:t>
      </w:r>
      <w:proofErr w:type="spellStart"/>
      <w:r w:rsidRPr="00361624">
        <w:rPr>
          <w:rFonts w:ascii="Book Antiqua" w:hAnsi="Book Antiqua"/>
          <w:sz w:val="24"/>
          <w:szCs w:val="24"/>
        </w:rPr>
        <w:t>Stegle</w:t>
      </w:r>
      <w:proofErr w:type="spellEnd"/>
      <w:r w:rsidRPr="00361624">
        <w:rPr>
          <w:rFonts w:ascii="Book Antiqua" w:hAnsi="Book Antiqua"/>
          <w:sz w:val="24"/>
          <w:szCs w:val="24"/>
        </w:rPr>
        <w:t xml:space="preserve"> O, Adams DJ, </w:t>
      </w:r>
      <w:proofErr w:type="spellStart"/>
      <w:r w:rsidRPr="00361624">
        <w:rPr>
          <w:rFonts w:ascii="Book Antiqua" w:hAnsi="Book Antiqua"/>
          <w:sz w:val="24"/>
          <w:szCs w:val="24"/>
        </w:rPr>
        <w:t>Wessels</w:t>
      </w:r>
      <w:proofErr w:type="spellEnd"/>
      <w:r w:rsidRPr="00361624">
        <w:rPr>
          <w:rFonts w:ascii="Book Antiqua" w:hAnsi="Book Antiqua"/>
          <w:sz w:val="24"/>
          <w:szCs w:val="24"/>
        </w:rPr>
        <w:t xml:space="preserve"> L, </w:t>
      </w:r>
      <w:proofErr w:type="spellStart"/>
      <w:r w:rsidRPr="00361624">
        <w:rPr>
          <w:rFonts w:ascii="Book Antiqua" w:hAnsi="Book Antiqua"/>
          <w:sz w:val="24"/>
          <w:szCs w:val="24"/>
        </w:rPr>
        <w:t>Saez</w:t>
      </w:r>
      <w:proofErr w:type="spellEnd"/>
      <w:r w:rsidRPr="00361624">
        <w:rPr>
          <w:rFonts w:ascii="Book Antiqua" w:hAnsi="Book Antiqua"/>
          <w:sz w:val="24"/>
          <w:szCs w:val="24"/>
        </w:rPr>
        <w:t>-Rodriguez J, McDermott U, Choudhary JS. Genomic Determinants of Protein Abundance Variation in Colorectal Cancer Cells. </w:t>
      </w:r>
      <w:r w:rsidRPr="00361624">
        <w:rPr>
          <w:rFonts w:ascii="Book Antiqua" w:hAnsi="Book Antiqua"/>
          <w:i/>
          <w:iCs/>
          <w:sz w:val="24"/>
          <w:szCs w:val="24"/>
        </w:rPr>
        <w:t>Cell Rep</w:t>
      </w:r>
      <w:r w:rsidRPr="00361624">
        <w:rPr>
          <w:rFonts w:ascii="Book Antiqua" w:hAnsi="Book Antiqua"/>
          <w:sz w:val="24"/>
          <w:szCs w:val="24"/>
        </w:rPr>
        <w:t> 2017; </w:t>
      </w:r>
      <w:r w:rsidRPr="00361624">
        <w:rPr>
          <w:rFonts w:ascii="Book Antiqua" w:hAnsi="Book Antiqua"/>
          <w:b/>
          <w:bCs/>
          <w:sz w:val="24"/>
          <w:szCs w:val="24"/>
        </w:rPr>
        <w:t>20</w:t>
      </w:r>
      <w:r w:rsidRPr="00361624">
        <w:rPr>
          <w:rFonts w:ascii="Book Antiqua" w:hAnsi="Book Antiqua"/>
          <w:sz w:val="24"/>
          <w:szCs w:val="24"/>
        </w:rPr>
        <w:t>: 2201-2214 [PMID: 28854368 DOI: 10.1016/j.celrep.2017.08.010]</w:t>
      </w:r>
    </w:p>
    <w:p w14:paraId="0C8DD6A6" w14:textId="77777777" w:rsidR="00361624" w:rsidRPr="00361624" w:rsidRDefault="00361624" w:rsidP="004C0F59">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39 </w:t>
      </w:r>
      <w:proofErr w:type="spellStart"/>
      <w:r w:rsidRPr="00361624">
        <w:rPr>
          <w:rFonts w:ascii="Book Antiqua" w:hAnsi="Book Antiqua"/>
          <w:b/>
          <w:bCs/>
          <w:sz w:val="24"/>
          <w:szCs w:val="24"/>
        </w:rPr>
        <w:t>Hao</w:t>
      </w:r>
      <w:proofErr w:type="spellEnd"/>
      <w:r w:rsidRPr="00361624">
        <w:rPr>
          <w:rFonts w:ascii="Book Antiqua" w:hAnsi="Book Antiqua"/>
          <w:b/>
          <w:bCs/>
          <w:sz w:val="24"/>
          <w:szCs w:val="24"/>
        </w:rPr>
        <w:t xml:space="preserve"> JJ</w:t>
      </w:r>
      <w:r w:rsidRPr="00361624">
        <w:rPr>
          <w:rFonts w:ascii="Book Antiqua" w:hAnsi="Book Antiqua"/>
          <w:sz w:val="24"/>
          <w:szCs w:val="24"/>
        </w:rPr>
        <w:t xml:space="preserve">, </w:t>
      </w:r>
      <w:proofErr w:type="spellStart"/>
      <w:r w:rsidRPr="00361624">
        <w:rPr>
          <w:rFonts w:ascii="Book Antiqua" w:hAnsi="Book Antiqua"/>
          <w:sz w:val="24"/>
          <w:szCs w:val="24"/>
        </w:rPr>
        <w:t>Zhi</w:t>
      </w:r>
      <w:proofErr w:type="spellEnd"/>
      <w:r w:rsidRPr="00361624">
        <w:rPr>
          <w:rFonts w:ascii="Book Antiqua" w:hAnsi="Book Antiqua"/>
          <w:sz w:val="24"/>
          <w:szCs w:val="24"/>
        </w:rPr>
        <w:t xml:space="preserve"> X, Wang Y, Zhang Z, Hao Z, Ye R, Tang Z, Qian F, Wang Q, Zhu J. Comprehensive Proteomic Characterization of the Human Colorectal Carcinoma Reveals Signature Proteins and Perturbed Pathways. </w:t>
      </w:r>
      <w:r w:rsidRPr="00361624">
        <w:rPr>
          <w:rFonts w:ascii="Book Antiqua" w:hAnsi="Book Antiqua"/>
          <w:i/>
          <w:iCs/>
          <w:sz w:val="24"/>
          <w:szCs w:val="24"/>
        </w:rPr>
        <w:t>Sci Rep</w:t>
      </w:r>
      <w:r w:rsidRPr="00361624">
        <w:rPr>
          <w:rFonts w:ascii="Book Antiqua" w:hAnsi="Book Antiqua"/>
          <w:sz w:val="24"/>
          <w:szCs w:val="24"/>
        </w:rPr>
        <w:t> 2017; </w:t>
      </w:r>
      <w:r w:rsidRPr="00361624">
        <w:rPr>
          <w:rFonts w:ascii="Book Antiqua" w:hAnsi="Book Antiqua"/>
          <w:b/>
          <w:bCs/>
          <w:sz w:val="24"/>
          <w:szCs w:val="24"/>
        </w:rPr>
        <w:t>7</w:t>
      </w:r>
      <w:r w:rsidRPr="00361624">
        <w:rPr>
          <w:rFonts w:ascii="Book Antiqua" w:hAnsi="Book Antiqua"/>
          <w:sz w:val="24"/>
          <w:szCs w:val="24"/>
        </w:rPr>
        <w:t>: 42436 [PMID: 28181595 DOI: 10.1038/srep42436]</w:t>
      </w:r>
    </w:p>
    <w:p w14:paraId="38704EC9" w14:textId="77777777" w:rsidR="00361624" w:rsidRPr="00361624" w:rsidRDefault="00361624" w:rsidP="004C0F59">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40 </w:t>
      </w:r>
      <w:proofErr w:type="spellStart"/>
      <w:r w:rsidRPr="00361624">
        <w:rPr>
          <w:rFonts w:ascii="Book Antiqua" w:hAnsi="Book Antiqua"/>
          <w:b/>
          <w:bCs/>
          <w:sz w:val="24"/>
          <w:szCs w:val="24"/>
        </w:rPr>
        <w:t>Sethi</w:t>
      </w:r>
      <w:proofErr w:type="spellEnd"/>
      <w:r w:rsidRPr="00361624">
        <w:rPr>
          <w:rFonts w:ascii="Book Antiqua" w:hAnsi="Book Antiqua"/>
          <w:b/>
          <w:bCs/>
          <w:sz w:val="24"/>
          <w:szCs w:val="24"/>
        </w:rPr>
        <w:t xml:space="preserve"> MK</w:t>
      </w:r>
      <w:r w:rsidRPr="00361624">
        <w:rPr>
          <w:rFonts w:ascii="Book Antiqua" w:hAnsi="Book Antiqua"/>
          <w:sz w:val="24"/>
          <w:szCs w:val="24"/>
        </w:rPr>
        <w:t xml:space="preserve">, </w:t>
      </w:r>
      <w:proofErr w:type="spellStart"/>
      <w:r w:rsidRPr="00361624">
        <w:rPr>
          <w:rFonts w:ascii="Book Antiqua" w:hAnsi="Book Antiqua"/>
          <w:sz w:val="24"/>
          <w:szCs w:val="24"/>
        </w:rPr>
        <w:t>Thaysen</w:t>
      </w:r>
      <w:proofErr w:type="spellEnd"/>
      <w:r w:rsidRPr="00361624">
        <w:rPr>
          <w:rFonts w:ascii="Book Antiqua" w:hAnsi="Book Antiqua"/>
          <w:sz w:val="24"/>
          <w:szCs w:val="24"/>
        </w:rPr>
        <w:t xml:space="preserve">-Andersen M, Kim H, Park CK, Baker MS, Packer NH, Paik YK, Hancock WS, </w:t>
      </w:r>
      <w:proofErr w:type="spellStart"/>
      <w:r w:rsidRPr="00361624">
        <w:rPr>
          <w:rFonts w:ascii="Book Antiqua" w:hAnsi="Book Antiqua"/>
          <w:sz w:val="24"/>
          <w:szCs w:val="24"/>
        </w:rPr>
        <w:t>Fanayan</w:t>
      </w:r>
      <w:proofErr w:type="spellEnd"/>
      <w:r w:rsidRPr="00361624">
        <w:rPr>
          <w:rFonts w:ascii="Book Antiqua" w:hAnsi="Book Antiqua"/>
          <w:sz w:val="24"/>
          <w:szCs w:val="24"/>
        </w:rPr>
        <w:t xml:space="preserve"> S. Quantitative proteomic analysis of paired colorectal cancer and non-tumorigenic tissues reveals signature proteins and </w:t>
      </w:r>
      <w:r w:rsidRPr="00361624">
        <w:rPr>
          <w:rFonts w:ascii="Book Antiqua" w:hAnsi="Book Antiqua"/>
          <w:sz w:val="24"/>
          <w:szCs w:val="24"/>
        </w:rPr>
        <w:lastRenderedPageBreak/>
        <w:t>perturbed pathways involved in CRC progression and metastasis. </w:t>
      </w:r>
      <w:r w:rsidRPr="00361624">
        <w:rPr>
          <w:rFonts w:ascii="Book Antiqua" w:hAnsi="Book Antiqua"/>
          <w:i/>
          <w:iCs/>
          <w:sz w:val="24"/>
          <w:szCs w:val="24"/>
        </w:rPr>
        <w:t>J Proteomics</w:t>
      </w:r>
      <w:r w:rsidRPr="00361624">
        <w:rPr>
          <w:rFonts w:ascii="Book Antiqua" w:hAnsi="Book Antiqua"/>
          <w:sz w:val="24"/>
          <w:szCs w:val="24"/>
        </w:rPr>
        <w:t> 2015; </w:t>
      </w:r>
      <w:r w:rsidRPr="00361624">
        <w:rPr>
          <w:rFonts w:ascii="Book Antiqua" w:hAnsi="Book Antiqua"/>
          <w:b/>
          <w:bCs/>
          <w:sz w:val="24"/>
          <w:szCs w:val="24"/>
        </w:rPr>
        <w:t>126</w:t>
      </w:r>
      <w:r w:rsidRPr="00361624">
        <w:rPr>
          <w:rFonts w:ascii="Book Antiqua" w:hAnsi="Book Antiqua"/>
          <w:sz w:val="24"/>
          <w:szCs w:val="24"/>
        </w:rPr>
        <w:t>: 54-67 [PMID: 26054784 DOI: 10.1016/j.jprot.2015.05.037]</w:t>
      </w:r>
    </w:p>
    <w:p w14:paraId="478B3C80" w14:textId="77777777" w:rsidR="00361624" w:rsidRPr="00361624" w:rsidRDefault="00361624" w:rsidP="004C0F59">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41 </w:t>
      </w:r>
      <w:proofErr w:type="spellStart"/>
      <w:r w:rsidRPr="00361624">
        <w:rPr>
          <w:rFonts w:ascii="Book Antiqua" w:hAnsi="Book Antiqua"/>
          <w:b/>
          <w:bCs/>
          <w:sz w:val="24"/>
          <w:szCs w:val="24"/>
        </w:rPr>
        <w:t>Ghigna</w:t>
      </w:r>
      <w:proofErr w:type="spellEnd"/>
      <w:r w:rsidRPr="00361624">
        <w:rPr>
          <w:rFonts w:ascii="Book Antiqua" w:hAnsi="Book Antiqua"/>
          <w:b/>
          <w:bCs/>
          <w:sz w:val="24"/>
          <w:szCs w:val="24"/>
        </w:rPr>
        <w:t xml:space="preserve"> C</w:t>
      </w:r>
      <w:r w:rsidRPr="00361624">
        <w:rPr>
          <w:rFonts w:ascii="Book Antiqua" w:hAnsi="Book Antiqua"/>
          <w:sz w:val="24"/>
          <w:szCs w:val="24"/>
        </w:rPr>
        <w:t xml:space="preserve">, </w:t>
      </w:r>
      <w:proofErr w:type="spellStart"/>
      <w:r w:rsidRPr="00361624">
        <w:rPr>
          <w:rFonts w:ascii="Book Antiqua" w:hAnsi="Book Antiqua"/>
          <w:sz w:val="24"/>
          <w:szCs w:val="24"/>
        </w:rPr>
        <w:t>Valacca</w:t>
      </w:r>
      <w:proofErr w:type="spellEnd"/>
      <w:r w:rsidRPr="00361624">
        <w:rPr>
          <w:rFonts w:ascii="Book Antiqua" w:hAnsi="Book Antiqua"/>
          <w:sz w:val="24"/>
          <w:szCs w:val="24"/>
        </w:rPr>
        <w:t xml:space="preserve"> C, </w:t>
      </w:r>
      <w:proofErr w:type="spellStart"/>
      <w:r w:rsidRPr="00361624">
        <w:rPr>
          <w:rFonts w:ascii="Book Antiqua" w:hAnsi="Book Antiqua"/>
          <w:sz w:val="24"/>
          <w:szCs w:val="24"/>
        </w:rPr>
        <w:t>Biamonti</w:t>
      </w:r>
      <w:proofErr w:type="spellEnd"/>
      <w:r w:rsidRPr="00361624">
        <w:rPr>
          <w:rFonts w:ascii="Book Antiqua" w:hAnsi="Book Antiqua"/>
          <w:sz w:val="24"/>
          <w:szCs w:val="24"/>
        </w:rPr>
        <w:t xml:space="preserve"> G. Alternative splicing and tumor progression. </w:t>
      </w:r>
      <w:proofErr w:type="spellStart"/>
      <w:r w:rsidRPr="00361624">
        <w:rPr>
          <w:rFonts w:ascii="Book Antiqua" w:hAnsi="Book Antiqua"/>
          <w:i/>
          <w:iCs/>
          <w:sz w:val="24"/>
          <w:szCs w:val="24"/>
        </w:rPr>
        <w:t>Curr</w:t>
      </w:r>
      <w:proofErr w:type="spellEnd"/>
      <w:r w:rsidRPr="00361624">
        <w:rPr>
          <w:rFonts w:ascii="Book Antiqua" w:hAnsi="Book Antiqua"/>
          <w:i/>
          <w:iCs/>
          <w:sz w:val="24"/>
          <w:szCs w:val="24"/>
        </w:rPr>
        <w:t xml:space="preserve"> Genomics</w:t>
      </w:r>
      <w:r w:rsidRPr="00361624">
        <w:rPr>
          <w:rFonts w:ascii="Book Antiqua" w:hAnsi="Book Antiqua"/>
          <w:sz w:val="24"/>
          <w:szCs w:val="24"/>
        </w:rPr>
        <w:t> 2008; </w:t>
      </w:r>
      <w:r w:rsidRPr="00361624">
        <w:rPr>
          <w:rFonts w:ascii="Book Antiqua" w:hAnsi="Book Antiqua"/>
          <w:b/>
          <w:bCs/>
          <w:sz w:val="24"/>
          <w:szCs w:val="24"/>
        </w:rPr>
        <w:t>9</w:t>
      </w:r>
      <w:r w:rsidRPr="00361624">
        <w:rPr>
          <w:rFonts w:ascii="Book Antiqua" w:hAnsi="Book Antiqua"/>
          <w:sz w:val="24"/>
          <w:szCs w:val="24"/>
        </w:rPr>
        <w:t>: 556-570 [PMID: 19516963 DOI: 10.2174/138920208786847971]</w:t>
      </w:r>
    </w:p>
    <w:p w14:paraId="439CDF47" w14:textId="77777777" w:rsidR="00361624" w:rsidRPr="00361624" w:rsidRDefault="00361624" w:rsidP="004C0F59">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42 </w:t>
      </w:r>
      <w:r w:rsidRPr="00361624">
        <w:rPr>
          <w:rFonts w:ascii="Book Antiqua" w:hAnsi="Book Antiqua"/>
          <w:b/>
          <w:bCs/>
          <w:sz w:val="24"/>
          <w:szCs w:val="24"/>
        </w:rPr>
        <w:t>Lee SC</w:t>
      </w:r>
      <w:r w:rsidRPr="00361624">
        <w:rPr>
          <w:rFonts w:ascii="Book Antiqua" w:hAnsi="Book Antiqua"/>
          <w:sz w:val="24"/>
          <w:szCs w:val="24"/>
        </w:rPr>
        <w:t>, Abdel-Wahab O. Therapeutic targeting of splicing in cancer. </w:t>
      </w:r>
      <w:r w:rsidRPr="00361624">
        <w:rPr>
          <w:rFonts w:ascii="Book Antiqua" w:hAnsi="Book Antiqua"/>
          <w:i/>
          <w:iCs/>
          <w:sz w:val="24"/>
          <w:szCs w:val="24"/>
        </w:rPr>
        <w:t>Nat Med</w:t>
      </w:r>
      <w:r w:rsidRPr="00361624">
        <w:rPr>
          <w:rFonts w:ascii="Book Antiqua" w:hAnsi="Book Antiqua"/>
          <w:sz w:val="24"/>
          <w:szCs w:val="24"/>
        </w:rPr>
        <w:t> 2016; </w:t>
      </w:r>
      <w:r w:rsidRPr="00361624">
        <w:rPr>
          <w:rFonts w:ascii="Book Antiqua" w:hAnsi="Book Antiqua"/>
          <w:b/>
          <w:bCs/>
          <w:sz w:val="24"/>
          <w:szCs w:val="24"/>
        </w:rPr>
        <w:t>22</w:t>
      </w:r>
      <w:r w:rsidRPr="00361624">
        <w:rPr>
          <w:rFonts w:ascii="Book Antiqua" w:hAnsi="Book Antiqua"/>
          <w:sz w:val="24"/>
          <w:szCs w:val="24"/>
        </w:rPr>
        <w:t>: 976-986 [PMID: 27603132 DOI: 10.1038/nm.4165]</w:t>
      </w:r>
    </w:p>
    <w:p w14:paraId="742E8C65" w14:textId="77777777" w:rsidR="00361624" w:rsidRPr="00361624" w:rsidRDefault="00361624" w:rsidP="004C0F59">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43 </w:t>
      </w:r>
      <w:proofErr w:type="spellStart"/>
      <w:r w:rsidRPr="00361624">
        <w:rPr>
          <w:rFonts w:ascii="Book Antiqua" w:hAnsi="Book Antiqua"/>
          <w:b/>
          <w:bCs/>
          <w:sz w:val="24"/>
          <w:szCs w:val="24"/>
        </w:rPr>
        <w:t>Mahipal</w:t>
      </w:r>
      <w:proofErr w:type="spellEnd"/>
      <w:r w:rsidRPr="00361624">
        <w:rPr>
          <w:rFonts w:ascii="Book Antiqua" w:hAnsi="Book Antiqua"/>
          <w:b/>
          <w:bCs/>
          <w:sz w:val="24"/>
          <w:szCs w:val="24"/>
        </w:rPr>
        <w:t xml:space="preserve"> A</w:t>
      </w:r>
      <w:r w:rsidRPr="00361624">
        <w:rPr>
          <w:rFonts w:ascii="Book Antiqua" w:hAnsi="Book Antiqua"/>
          <w:sz w:val="24"/>
          <w:szCs w:val="24"/>
        </w:rPr>
        <w:t xml:space="preserve">, </w:t>
      </w:r>
      <w:proofErr w:type="spellStart"/>
      <w:r w:rsidRPr="00361624">
        <w:rPr>
          <w:rFonts w:ascii="Book Antiqua" w:hAnsi="Book Antiqua"/>
          <w:sz w:val="24"/>
          <w:szCs w:val="24"/>
        </w:rPr>
        <w:t>Malafa</w:t>
      </w:r>
      <w:proofErr w:type="spellEnd"/>
      <w:r w:rsidRPr="00361624">
        <w:rPr>
          <w:rFonts w:ascii="Book Antiqua" w:hAnsi="Book Antiqua"/>
          <w:sz w:val="24"/>
          <w:szCs w:val="24"/>
        </w:rPr>
        <w:t xml:space="preserve"> M. Importins and exportins as therapeutic targets in cancer. </w:t>
      </w:r>
      <w:proofErr w:type="spellStart"/>
      <w:r w:rsidRPr="00361624">
        <w:rPr>
          <w:rFonts w:ascii="Book Antiqua" w:hAnsi="Book Antiqua"/>
          <w:i/>
          <w:iCs/>
          <w:sz w:val="24"/>
          <w:szCs w:val="24"/>
        </w:rPr>
        <w:t>Pharmacol</w:t>
      </w:r>
      <w:proofErr w:type="spellEnd"/>
      <w:r w:rsidRPr="00361624">
        <w:rPr>
          <w:rFonts w:ascii="Book Antiqua" w:hAnsi="Book Antiqua"/>
          <w:i/>
          <w:iCs/>
          <w:sz w:val="24"/>
          <w:szCs w:val="24"/>
        </w:rPr>
        <w:t xml:space="preserve"> </w:t>
      </w:r>
      <w:proofErr w:type="spellStart"/>
      <w:r w:rsidRPr="00361624">
        <w:rPr>
          <w:rFonts w:ascii="Book Antiqua" w:hAnsi="Book Antiqua"/>
          <w:i/>
          <w:iCs/>
          <w:sz w:val="24"/>
          <w:szCs w:val="24"/>
        </w:rPr>
        <w:t>Ther</w:t>
      </w:r>
      <w:proofErr w:type="spellEnd"/>
      <w:r w:rsidRPr="00361624">
        <w:rPr>
          <w:rFonts w:ascii="Book Antiqua" w:hAnsi="Book Antiqua"/>
          <w:sz w:val="24"/>
          <w:szCs w:val="24"/>
        </w:rPr>
        <w:t> 2016; </w:t>
      </w:r>
      <w:r w:rsidRPr="00361624">
        <w:rPr>
          <w:rFonts w:ascii="Book Antiqua" w:hAnsi="Book Antiqua"/>
          <w:b/>
          <w:bCs/>
          <w:sz w:val="24"/>
          <w:szCs w:val="24"/>
        </w:rPr>
        <w:t>164</w:t>
      </w:r>
      <w:r w:rsidRPr="00361624">
        <w:rPr>
          <w:rFonts w:ascii="Book Antiqua" w:hAnsi="Book Antiqua"/>
          <w:sz w:val="24"/>
          <w:szCs w:val="24"/>
        </w:rPr>
        <w:t>: 135-143 [PMID: 27113410 DOI: 10.1016/j.pharmthera.2016.03.020]</w:t>
      </w:r>
    </w:p>
    <w:p w14:paraId="38CCE438" w14:textId="77777777" w:rsidR="00361624" w:rsidRPr="00361624" w:rsidRDefault="00361624" w:rsidP="004C0F59">
      <w:pPr>
        <w:tabs>
          <w:tab w:val="left" w:pos="1761"/>
          <w:tab w:val="left" w:pos="1762"/>
        </w:tabs>
        <w:adjustRightInd w:val="0"/>
        <w:snapToGrid w:val="0"/>
        <w:spacing w:line="360" w:lineRule="auto"/>
        <w:jc w:val="both"/>
        <w:rPr>
          <w:rFonts w:ascii="Book Antiqua" w:hAnsi="Book Antiqua"/>
          <w:sz w:val="24"/>
          <w:szCs w:val="24"/>
        </w:rPr>
      </w:pPr>
      <w:r w:rsidRPr="00361624">
        <w:rPr>
          <w:rFonts w:ascii="Book Antiqua" w:hAnsi="Book Antiqua"/>
          <w:sz w:val="24"/>
          <w:szCs w:val="24"/>
        </w:rPr>
        <w:t>44 </w:t>
      </w:r>
      <w:proofErr w:type="spellStart"/>
      <w:r w:rsidRPr="00361624">
        <w:rPr>
          <w:rFonts w:ascii="Book Antiqua" w:hAnsi="Book Antiqua"/>
          <w:b/>
          <w:bCs/>
          <w:sz w:val="24"/>
          <w:szCs w:val="24"/>
        </w:rPr>
        <w:t>Plati</w:t>
      </w:r>
      <w:proofErr w:type="spellEnd"/>
      <w:r w:rsidRPr="00361624">
        <w:rPr>
          <w:rFonts w:ascii="Book Antiqua" w:hAnsi="Book Antiqua"/>
          <w:b/>
          <w:bCs/>
          <w:sz w:val="24"/>
          <w:szCs w:val="24"/>
        </w:rPr>
        <w:t xml:space="preserve"> J</w:t>
      </w:r>
      <w:r w:rsidRPr="00361624">
        <w:rPr>
          <w:rFonts w:ascii="Book Antiqua" w:hAnsi="Book Antiqua"/>
          <w:sz w:val="24"/>
          <w:szCs w:val="24"/>
        </w:rPr>
        <w:t xml:space="preserve">, </w:t>
      </w:r>
      <w:proofErr w:type="spellStart"/>
      <w:r w:rsidRPr="00361624">
        <w:rPr>
          <w:rFonts w:ascii="Book Antiqua" w:hAnsi="Book Antiqua"/>
          <w:sz w:val="24"/>
          <w:szCs w:val="24"/>
        </w:rPr>
        <w:t>Bucur</w:t>
      </w:r>
      <w:proofErr w:type="spellEnd"/>
      <w:r w:rsidRPr="00361624">
        <w:rPr>
          <w:rFonts w:ascii="Book Antiqua" w:hAnsi="Book Antiqua"/>
          <w:sz w:val="24"/>
          <w:szCs w:val="24"/>
        </w:rPr>
        <w:t xml:space="preserve"> O, </w:t>
      </w:r>
      <w:proofErr w:type="spellStart"/>
      <w:r w:rsidRPr="00361624">
        <w:rPr>
          <w:rFonts w:ascii="Book Antiqua" w:hAnsi="Book Antiqua"/>
          <w:sz w:val="24"/>
          <w:szCs w:val="24"/>
        </w:rPr>
        <w:t>Khosravi</w:t>
      </w:r>
      <w:proofErr w:type="spellEnd"/>
      <w:r w:rsidRPr="00361624">
        <w:rPr>
          <w:rFonts w:ascii="Book Antiqua" w:hAnsi="Book Antiqua"/>
          <w:sz w:val="24"/>
          <w:szCs w:val="24"/>
        </w:rPr>
        <w:t>-Far R. Apoptotic cell signaling in cancer progression and therapy. </w:t>
      </w:r>
      <w:proofErr w:type="spellStart"/>
      <w:r w:rsidRPr="00361624">
        <w:rPr>
          <w:rFonts w:ascii="Book Antiqua" w:hAnsi="Book Antiqua"/>
          <w:i/>
          <w:iCs/>
          <w:sz w:val="24"/>
          <w:szCs w:val="24"/>
        </w:rPr>
        <w:t>Integr</w:t>
      </w:r>
      <w:proofErr w:type="spellEnd"/>
      <w:r w:rsidRPr="00361624">
        <w:rPr>
          <w:rFonts w:ascii="Book Antiqua" w:hAnsi="Book Antiqua"/>
          <w:i/>
          <w:iCs/>
          <w:sz w:val="24"/>
          <w:szCs w:val="24"/>
        </w:rPr>
        <w:t xml:space="preserve"> </w:t>
      </w:r>
      <w:proofErr w:type="spellStart"/>
      <w:r w:rsidRPr="00361624">
        <w:rPr>
          <w:rFonts w:ascii="Book Antiqua" w:hAnsi="Book Antiqua"/>
          <w:i/>
          <w:iCs/>
          <w:sz w:val="24"/>
          <w:szCs w:val="24"/>
        </w:rPr>
        <w:t>Biol</w:t>
      </w:r>
      <w:proofErr w:type="spellEnd"/>
      <w:r w:rsidRPr="004C0F59">
        <w:rPr>
          <w:rFonts w:ascii="Book Antiqua" w:hAnsi="Book Antiqua"/>
          <w:iCs/>
          <w:sz w:val="24"/>
          <w:szCs w:val="24"/>
        </w:rPr>
        <w:t xml:space="preserve"> (</w:t>
      </w:r>
      <w:proofErr w:type="spellStart"/>
      <w:r w:rsidRPr="004C0F59">
        <w:rPr>
          <w:rFonts w:ascii="Book Antiqua" w:hAnsi="Book Antiqua"/>
          <w:iCs/>
          <w:sz w:val="24"/>
          <w:szCs w:val="24"/>
        </w:rPr>
        <w:t>Camb</w:t>
      </w:r>
      <w:proofErr w:type="spellEnd"/>
      <w:r w:rsidRPr="004C0F59">
        <w:rPr>
          <w:rFonts w:ascii="Book Antiqua" w:hAnsi="Book Antiqua"/>
          <w:iCs/>
          <w:sz w:val="24"/>
          <w:szCs w:val="24"/>
        </w:rPr>
        <w:t>)</w:t>
      </w:r>
      <w:r w:rsidRPr="004C0F59">
        <w:rPr>
          <w:rFonts w:ascii="Book Antiqua" w:hAnsi="Book Antiqua"/>
          <w:sz w:val="24"/>
          <w:szCs w:val="24"/>
        </w:rPr>
        <w:t> </w:t>
      </w:r>
      <w:r w:rsidRPr="00361624">
        <w:rPr>
          <w:rFonts w:ascii="Book Antiqua" w:hAnsi="Book Antiqua"/>
          <w:sz w:val="24"/>
          <w:szCs w:val="24"/>
        </w:rPr>
        <w:t>2011; </w:t>
      </w:r>
      <w:r w:rsidRPr="00361624">
        <w:rPr>
          <w:rFonts w:ascii="Book Antiqua" w:hAnsi="Book Antiqua"/>
          <w:b/>
          <w:bCs/>
          <w:sz w:val="24"/>
          <w:szCs w:val="24"/>
        </w:rPr>
        <w:t>3</w:t>
      </w:r>
      <w:r w:rsidRPr="00361624">
        <w:rPr>
          <w:rFonts w:ascii="Book Antiqua" w:hAnsi="Book Antiqua"/>
          <w:sz w:val="24"/>
          <w:szCs w:val="24"/>
        </w:rPr>
        <w:t>: 279-296 [PMID: 21340093 DOI: 10.1039/c0ib00144a]</w:t>
      </w:r>
    </w:p>
    <w:p w14:paraId="275C16FB" w14:textId="77777777" w:rsidR="00361624" w:rsidRDefault="00361624" w:rsidP="004C0F59">
      <w:pPr>
        <w:tabs>
          <w:tab w:val="left" w:pos="1761"/>
          <w:tab w:val="left" w:pos="1762"/>
        </w:tabs>
        <w:adjustRightInd w:val="0"/>
        <w:snapToGrid w:val="0"/>
        <w:spacing w:line="360" w:lineRule="auto"/>
        <w:jc w:val="both"/>
        <w:rPr>
          <w:rFonts w:ascii="Book Antiqua" w:hAnsi="Book Antiqua"/>
          <w:sz w:val="24"/>
          <w:szCs w:val="24"/>
        </w:rPr>
      </w:pPr>
      <w:r w:rsidRPr="00AB6183">
        <w:rPr>
          <w:rFonts w:ascii="Book Antiqua" w:hAnsi="Book Antiqua"/>
          <w:sz w:val="24"/>
          <w:szCs w:val="24"/>
        </w:rPr>
        <w:t>45 </w:t>
      </w:r>
      <w:proofErr w:type="spellStart"/>
      <w:r w:rsidRPr="00AB6183">
        <w:rPr>
          <w:rFonts w:ascii="Book Antiqua" w:hAnsi="Book Antiqua"/>
          <w:b/>
          <w:bCs/>
          <w:sz w:val="24"/>
          <w:szCs w:val="24"/>
        </w:rPr>
        <w:t>Cobanoglu</w:t>
      </w:r>
      <w:proofErr w:type="spellEnd"/>
      <w:r w:rsidRPr="00AB6183">
        <w:rPr>
          <w:rFonts w:ascii="Book Antiqua" w:hAnsi="Book Antiqua"/>
          <w:b/>
          <w:bCs/>
          <w:sz w:val="24"/>
          <w:szCs w:val="24"/>
        </w:rPr>
        <w:t xml:space="preserve"> B</w:t>
      </w:r>
      <w:r w:rsidRPr="00AB6183">
        <w:rPr>
          <w:rFonts w:ascii="Book Antiqua" w:hAnsi="Book Antiqua"/>
          <w:sz w:val="24"/>
          <w:szCs w:val="24"/>
        </w:rPr>
        <w:t xml:space="preserve">, </w:t>
      </w:r>
      <w:proofErr w:type="spellStart"/>
      <w:r w:rsidRPr="00AB6183">
        <w:rPr>
          <w:rFonts w:ascii="Book Antiqua" w:hAnsi="Book Antiqua"/>
          <w:sz w:val="24"/>
          <w:szCs w:val="24"/>
        </w:rPr>
        <w:t>Ceyran</w:t>
      </w:r>
      <w:proofErr w:type="spellEnd"/>
      <w:r w:rsidRPr="00AB6183">
        <w:rPr>
          <w:rFonts w:ascii="Book Antiqua" w:hAnsi="Book Antiqua"/>
          <w:sz w:val="24"/>
          <w:szCs w:val="24"/>
        </w:rPr>
        <w:t xml:space="preserve"> AB, </w:t>
      </w:r>
      <w:proofErr w:type="spellStart"/>
      <w:r w:rsidRPr="00AB6183">
        <w:rPr>
          <w:rFonts w:ascii="Book Antiqua" w:hAnsi="Book Antiqua"/>
          <w:sz w:val="24"/>
          <w:szCs w:val="24"/>
        </w:rPr>
        <w:t>Simsek</w:t>
      </w:r>
      <w:proofErr w:type="spellEnd"/>
      <w:r w:rsidRPr="00AB6183">
        <w:rPr>
          <w:rFonts w:ascii="Book Antiqua" w:hAnsi="Book Antiqua"/>
          <w:sz w:val="24"/>
          <w:szCs w:val="24"/>
        </w:rPr>
        <w:t xml:space="preserve"> M, </w:t>
      </w:r>
      <w:proofErr w:type="spellStart"/>
      <w:r w:rsidRPr="00AB6183">
        <w:rPr>
          <w:rFonts w:ascii="Book Antiqua" w:hAnsi="Book Antiqua"/>
          <w:sz w:val="24"/>
          <w:szCs w:val="24"/>
        </w:rPr>
        <w:t>Şenol</w:t>
      </w:r>
      <w:proofErr w:type="spellEnd"/>
      <w:r w:rsidRPr="00AB6183">
        <w:rPr>
          <w:rFonts w:ascii="Book Antiqua" w:hAnsi="Book Antiqua"/>
          <w:sz w:val="24"/>
          <w:szCs w:val="24"/>
        </w:rPr>
        <w:t xml:space="preserve"> S. </w:t>
      </w:r>
      <w:proofErr w:type="spellStart"/>
      <w:r w:rsidRPr="00AB6183">
        <w:rPr>
          <w:rFonts w:ascii="Book Antiqua" w:hAnsi="Book Antiqua"/>
          <w:sz w:val="24"/>
          <w:szCs w:val="24"/>
        </w:rPr>
        <w:t>Immunohistochemical</w:t>
      </w:r>
      <w:proofErr w:type="spellEnd"/>
      <w:r w:rsidRPr="00AB6183">
        <w:rPr>
          <w:rFonts w:ascii="Book Antiqua" w:hAnsi="Book Antiqua"/>
          <w:sz w:val="24"/>
          <w:szCs w:val="24"/>
        </w:rPr>
        <w:t xml:space="preserve"> analysis of </w:t>
      </w:r>
      <w:proofErr w:type="spellStart"/>
      <w:r w:rsidRPr="00AB6183">
        <w:rPr>
          <w:rFonts w:ascii="Book Antiqua" w:hAnsi="Book Antiqua"/>
          <w:sz w:val="24"/>
          <w:szCs w:val="24"/>
        </w:rPr>
        <w:t>Bax</w:t>
      </w:r>
      <w:proofErr w:type="spellEnd"/>
      <w:r w:rsidRPr="00AB6183">
        <w:rPr>
          <w:rFonts w:ascii="Book Antiqua" w:hAnsi="Book Antiqua"/>
          <w:sz w:val="24"/>
          <w:szCs w:val="24"/>
        </w:rPr>
        <w:t xml:space="preserve"> and AIF in colorectal tumors. </w:t>
      </w:r>
      <w:r w:rsidRPr="00AB6183">
        <w:rPr>
          <w:rFonts w:ascii="Book Antiqua" w:hAnsi="Book Antiqua"/>
          <w:i/>
          <w:iCs/>
          <w:sz w:val="24"/>
          <w:szCs w:val="24"/>
        </w:rPr>
        <w:t>Int J Clin Exp Med</w:t>
      </w:r>
      <w:r w:rsidRPr="00AB6183">
        <w:rPr>
          <w:rFonts w:ascii="Book Antiqua" w:hAnsi="Book Antiqua"/>
          <w:sz w:val="24"/>
          <w:szCs w:val="24"/>
        </w:rPr>
        <w:t> 2015; </w:t>
      </w:r>
      <w:r w:rsidRPr="00AB6183">
        <w:rPr>
          <w:rFonts w:ascii="Book Antiqua" w:hAnsi="Book Antiqua"/>
          <w:b/>
          <w:bCs/>
          <w:sz w:val="24"/>
          <w:szCs w:val="24"/>
        </w:rPr>
        <w:t>8</w:t>
      </w:r>
      <w:r w:rsidRPr="00AB6183">
        <w:rPr>
          <w:rFonts w:ascii="Book Antiqua" w:hAnsi="Book Antiqua"/>
          <w:sz w:val="24"/>
          <w:szCs w:val="24"/>
        </w:rPr>
        <w:t>: 16071-16076 [PMID: 26629114]</w:t>
      </w:r>
    </w:p>
    <w:p w14:paraId="4730B012" w14:textId="72EDFB7D" w:rsidR="00313A36" w:rsidRPr="00313A36" w:rsidRDefault="00313A36" w:rsidP="00313A36">
      <w:pPr>
        <w:wordWrap w:val="0"/>
        <w:snapToGrid w:val="0"/>
        <w:spacing w:line="360" w:lineRule="auto"/>
        <w:jc w:val="right"/>
        <w:rPr>
          <w:rFonts w:ascii="Book Antiqua" w:hAnsi="Book Antiqua"/>
          <w:b/>
          <w:bCs/>
          <w:sz w:val="24"/>
          <w:szCs w:val="24"/>
        </w:rPr>
      </w:pPr>
      <w:bookmarkStart w:id="110" w:name="OLE_LINK148"/>
      <w:bookmarkStart w:id="111" w:name="OLE_LINK320"/>
      <w:bookmarkStart w:id="112" w:name="OLE_LINK387"/>
      <w:bookmarkStart w:id="113" w:name="OLE_LINK254"/>
      <w:bookmarkStart w:id="114" w:name="OLE_LINK149"/>
      <w:bookmarkStart w:id="115" w:name="OLE_LINK225"/>
      <w:bookmarkStart w:id="116" w:name="OLE_LINK207"/>
      <w:bookmarkStart w:id="117" w:name="OLE_LINK226"/>
      <w:bookmarkStart w:id="118" w:name="OLE_LINK212"/>
      <w:bookmarkStart w:id="119" w:name="OLE_LINK250"/>
      <w:bookmarkStart w:id="120" w:name="OLE_LINK281"/>
      <w:bookmarkStart w:id="121" w:name="OLE_LINK282"/>
      <w:bookmarkStart w:id="122" w:name="OLE_LINK313"/>
      <w:bookmarkStart w:id="123" w:name="OLE_LINK304"/>
      <w:bookmarkStart w:id="124" w:name="OLE_LINK321"/>
      <w:bookmarkStart w:id="125" w:name="OLE_LINK385"/>
      <w:bookmarkStart w:id="126" w:name="OLE_LINK400"/>
      <w:bookmarkStart w:id="127" w:name="OLE_LINK346"/>
      <w:bookmarkStart w:id="128" w:name="OLE_LINK371"/>
      <w:bookmarkStart w:id="129" w:name="OLE_LINK334"/>
      <w:bookmarkStart w:id="130" w:name="OLE_LINK1830"/>
      <w:bookmarkStart w:id="131" w:name="OLE_LINK457"/>
      <w:bookmarkStart w:id="132" w:name="OLE_LINK288"/>
      <w:bookmarkStart w:id="133" w:name="OLE_LINK384"/>
      <w:bookmarkStart w:id="134" w:name="OLE_LINK379"/>
      <w:bookmarkStart w:id="135" w:name="OLE_LINK303"/>
      <w:bookmarkStart w:id="136" w:name="OLE_LINK450"/>
      <w:bookmarkStart w:id="137" w:name="OLE_LINK489"/>
      <w:bookmarkStart w:id="138" w:name="OLE_LINK535"/>
      <w:bookmarkStart w:id="139" w:name="OLE_LINK648"/>
      <w:bookmarkStart w:id="140" w:name="OLE_LINK686"/>
      <w:bookmarkStart w:id="141" w:name="OLE_LINK471"/>
      <w:bookmarkStart w:id="142" w:name="OLE_LINK462"/>
      <w:bookmarkStart w:id="143" w:name="OLE_LINK519"/>
      <w:bookmarkStart w:id="144" w:name="OLE_LINK575"/>
      <w:bookmarkStart w:id="145" w:name="OLE_LINK491"/>
      <w:bookmarkStart w:id="146" w:name="OLE_LINK532"/>
      <w:bookmarkStart w:id="147" w:name="OLE_LINK572"/>
      <w:bookmarkStart w:id="148" w:name="OLE_LINK574"/>
      <w:bookmarkStart w:id="149" w:name="OLE_LINK480"/>
      <w:bookmarkStart w:id="150" w:name="OLE_LINK567"/>
      <w:bookmarkStart w:id="151" w:name="OLE_LINK2700"/>
      <w:bookmarkStart w:id="152" w:name="OLE_LINK581"/>
      <w:bookmarkStart w:id="153" w:name="OLE_LINK639"/>
      <w:bookmarkStart w:id="154" w:name="OLE_LINK688"/>
      <w:bookmarkStart w:id="155" w:name="OLE_LINK722"/>
      <w:bookmarkStart w:id="156" w:name="OLE_LINK542"/>
      <w:bookmarkStart w:id="157" w:name="OLE_LINK589"/>
      <w:bookmarkStart w:id="158" w:name="OLE_LINK582"/>
      <w:bookmarkStart w:id="159" w:name="OLE_LINK640"/>
      <w:bookmarkStart w:id="160" w:name="OLE_LINK714"/>
      <w:bookmarkStart w:id="161" w:name="OLE_LINK593"/>
      <w:bookmarkStart w:id="162" w:name="OLE_LINK716"/>
      <w:bookmarkStart w:id="163" w:name="OLE_LINK770"/>
      <w:bookmarkStart w:id="164" w:name="OLE_LINK801"/>
      <w:bookmarkStart w:id="165" w:name="OLE_LINK660"/>
      <w:bookmarkStart w:id="166" w:name="OLE_LINK781"/>
      <w:bookmarkStart w:id="167" w:name="OLE_LINK833"/>
      <w:bookmarkStart w:id="168" w:name="OLE_LINK642"/>
      <w:bookmarkStart w:id="169" w:name="OLE_LINK700"/>
      <w:bookmarkStart w:id="170" w:name="OLE_LINK792"/>
      <w:bookmarkStart w:id="171" w:name="OLE_LINK2882"/>
      <w:bookmarkStart w:id="172" w:name="OLE_LINK836"/>
      <w:bookmarkStart w:id="173" w:name="OLE_LINK889"/>
      <w:bookmarkStart w:id="174" w:name="OLE_LINK782"/>
      <w:bookmarkStart w:id="175" w:name="OLE_LINK826"/>
      <w:bookmarkStart w:id="176" w:name="OLE_LINK865"/>
      <w:bookmarkStart w:id="177" w:name="OLE_LINK856"/>
      <w:bookmarkStart w:id="178" w:name="OLE_LINK908"/>
      <w:bookmarkStart w:id="179" w:name="OLE_LINK980"/>
      <w:bookmarkStart w:id="180" w:name="OLE_LINK1018"/>
      <w:bookmarkStart w:id="181" w:name="OLE_LINK1049"/>
      <w:bookmarkStart w:id="182" w:name="OLE_LINK1076"/>
      <w:bookmarkStart w:id="183" w:name="OLE_LINK1106"/>
      <w:bookmarkStart w:id="184" w:name="OLE_LINK891"/>
      <w:bookmarkStart w:id="185" w:name="OLE_LINK943"/>
      <w:bookmarkStart w:id="186" w:name="OLE_LINK981"/>
      <w:bookmarkStart w:id="187" w:name="OLE_LINK1030"/>
      <w:bookmarkStart w:id="188" w:name="OLE_LINK847"/>
      <w:bookmarkStart w:id="189" w:name="OLE_LINK909"/>
      <w:bookmarkStart w:id="190" w:name="OLE_LINK906"/>
      <w:bookmarkStart w:id="191" w:name="OLE_LINK992"/>
      <w:bookmarkStart w:id="192" w:name="OLE_LINK993"/>
      <w:bookmarkStart w:id="193" w:name="OLE_LINK1052"/>
      <w:bookmarkStart w:id="194" w:name="OLE_LINK946"/>
      <w:bookmarkStart w:id="195" w:name="OLE_LINK911"/>
      <w:bookmarkStart w:id="196" w:name="OLE_LINK930"/>
      <w:bookmarkStart w:id="197" w:name="OLE_LINK1059"/>
      <w:bookmarkStart w:id="198" w:name="OLE_LINK1174"/>
      <w:bookmarkStart w:id="199" w:name="OLE_LINK1137"/>
      <w:bookmarkStart w:id="200" w:name="OLE_LINK1167"/>
      <w:bookmarkStart w:id="201" w:name="OLE_LINK1200"/>
      <w:bookmarkStart w:id="202" w:name="OLE_LINK1241"/>
      <w:bookmarkStart w:id="203" w:name="OLE_LINK1288"/>
      <w:bookmarkStart w:id="204" w:name="OLE_LINK1056"/>
      <w:bookmarkStart w:id="205" w:name="OLE_LINK1158"/>
      <w:bookmarkStart w:id="206" w:name="OLE_LINK1175"/>
      <w:bookmarkStart w:id="207" w:name="OLE_LINK1074"/>
      <w:bookmarkStart w:id="208" w:name="OLE_LINK1169"/>
      <w:bookmarkStart w:id="209" w:name="OLE_LINK386"/>
      <w:r w:rsidRPr="00313A36">
        <w:rPr>
          <w:rFonts w:ascii="Book Antiqua" w:hAnsi="Book Antiqua"/>
          <w:b/>
          <w:bCs/>
          <w:sz w:val="24"/>
          <w:szCs w:val="24"/>
        </w:rPr>
        <w:t>P-Reviewer:</w:t>
      </w:r>
      <w:r w:rsidRPr="00313A36">
        <w:rPr>
          <w:rFonts w:ascii="Book Antiqua" w:hAnsi="Book Antiqua" w:hint="eastAsia"/>
          <w:b/>
          <w:bCs/>
          <w:sz w:val="24"/>
          <w:szCs w:val="24"/>
        </w:rPr>
        <w:t xml:space="preserve"> </w:t>
      </w:r>
      <w:r w:rsidRPr="00313A36">
        <w:rPr>
          <w:rFonts w:ascii="Book Antiqua" w:hAnsi="Book Antiqua"/>
          <w:bCs/>
          <w:sz w:val="24"/>
          <w:szCs w:val="24"/>
        </w:rPr>
        <w:t>Leon</w:t>
      </w:r>
      <w:r>
        <w:rPr>
          <w:rFonts w:ascii="Book Antiqua" w:hAnsi="Book Antiqua"/>
          <w:bCs/>
          <w:sz w:val="24"/>
          <w:szCs w:val="24"/>
        </w:rPr>
        <w:t xml:space="preserve"> J, </w:t>
      </w:r>
      <w:proofErr w:type="spellStart"/>
      <w:r>
        <w:rPr>
          <w:rFonts w:ascii="Book Antiqua" w:hAnsi="Book Antiqua"/>
          <w:bCs/>
          <w:sz w:val="24"/>
          <w:szCs w:val="24"/>
        </w:rPr>
        <w:t>Liagre</w:t>
      </w:r>
      <w:proofErr w:type="spellEnd"/>
      <w:r>
        <w:rPr>
          <w:rFonts w:ascii="Book Antiqua" w:hAnsi="Book Antiqua"/>
          <w:bCs/>
          <w:sz w:val="24"/>
          <w:szCs w:val="24"/>
        </w:rPr>
        <w:t xml:space="preserve"> B, </w:t>
      </w:r>
      <w:proofErr w:type="spellStart"/>
      <w:r>
        <w:rPr>
          <w:rFonts w:ascii="Book Antiqua" w:hAnsi="Book Antiqua"/>
          <w:bCs/>
          <w:sz w:val="24"/>
          <w:szCs w:val="24"/>
        </w:rPr>
        <w:t>Temraz</w:t>
      </w:r>
      <w:proofErr w:type="spellEnd"/>
      <w:r>
        <w:rPr>
          <w:rFonts w:ascii="Book Antiqua" w:hAnsi="Book Antiqua"/>
          <w:bCs/>
          <w:sz w:val="24"/>
          <w:szCs w:val="24"/>
        </w:rPr>
        <w:t xml:space="preserve"> S</w:t>
      </w:r>
    </w:p>
    <w:p w14:paraId="31DF8C7D" w14:textId="2F291396" w:rsidR="00313A36" w:rsidRPr="00EE75CD" w:rsidRDefault="00313A36" w:rsidP="00EE75CD">
      <w:pPr>
        <w:wordWrap w:val="0"/>
        <w:snapToGrid w:val="0"/>
        <w:spacing w:line="360" w:lineRule="auto"/>
        <w:jc w:val="right"/>
        <w:rPr>
          <w:rFonts w:ascii="Book Antiqua" w:eastAsiaTheme="minorEastAsia" w:hAnsi="Book Antiqua"/>
          <w:sz w:val="24"/>
          <w:szCs w:val="24"/>
          <w:lang w:eastAsia="zh-CN"/>
        </w:rPr>
      </w:pPr>
      <w:r w:rsidRPr="00313A36">
        <w:rPr>
          <w:rFonts w:ascii="Book Antiqua" w:hAnsi="Book Antiqua"/>
          <w:b/>
          <w:bCs/>
          <w:sz w:val="24"/>
          <w:szCs w:val="24"/>
        </w:rPr>
        <w:t>S-Editor:</w:t>
      </w:r>
      <w:r w:rsidRPr="00313A36">
        <w:rPr>
          <w:rFonts w:ascii="Book Antiqua" w:hAnsi="Book Antiqua" w:hint="eastAsia"/>
          <w:sz w:val="24"/>
          <w:szCs w:val="24"/>
        </w:rPr>
        <w:t xml:space="preserve"> </w:t>
      </w:r>
      <w:r w:rsidRPr="00313A36">
        <w:rPr>
          <w:rFonts w:ascii="Book Antiqua" w:hAnsi="Book Antiqua"/>
          <w:sz w:val="24"/>
          <w:szCs w:val="24"/>
        </w:rPr>
        <w:t>Ma</w:t>
      </w:r>
      <w:r w:rsidRPr="00313A36">
        <w:rPr>
          <w:rFonts w:ascii="Book Antiqua" w:hAnsi="Book Antiqua" w:hint="eastAsia"/>
          <w:sz w:val="24"/>
          <w:szCs w:val="24"/>
        </w:rPr>
        <w:t xml:space="preserve"> </w:t>
      </w:r>
      <w:r w:rsidRPr="00313A36">
        <w:rPr>
          <w:rFonts w:ascii="Book Antiqua" w:hAnsi="Book Antiqua"/>
          <w:sz w:val="24"/>
          <w:szCs w:val="24"/>
        </w:rPr>
        <w:t>RY</w:t>
      </w:r>
      <w:r w:rsidRPr="00313A36">
        <w:rPr>
          <w:rFonts w:ascii="Book Antiqua" w:hAnsi="Book Antiqua" w:hint="eastAsia"/>
          <w:sz w:val="24"/>
          <w:szCs w:val="24"/>
        </w:rPr>
        <w:t xml:space="preserve"> </w:t>
      </w:r>
      <w:r w:rsidRPr="00313A36">
        <w:rPr>
          <w:rFonts w:ascii="Book Antiqua" w:hAnsi="Book Antiqua"/>
          <w:b/>
          <w:bCs/>
          <w:sz w:val="24"/>
          <w:szCs w:val="24"/>
        </w:rPr>
        <w:t>L-Editor:</w:t>
      </w:r>
      <w:r w:rsidRPr="00313A36">
        <w:rPr>
          <w:rFonts w:ascii="Book Antiqua" w:hAnsi="Book Antiqua"/>
          <w:sz w:val="24"/>
          <w:szCs w:val="24"/>
        </w:rPr>
        <w:t xml:space="preserve"> </w:t>
      </w:r>
      <w:r w:rsidR="00EE75CD">
        <w:rPr>
          <w:rFonts w:ascii="Book Antiqua" w:eastAsiaTheme="minorEastAsia" w:hAnsi="Book Antiqua" w:hint="eastAsia"/>
          <w:bCs/>
          <w:sz w:val="24"/>
          <w:szCs w:val="24"/>
          <w:lang w:eastAsia="zh-CN"/>
        </w:rPr>
        <w:t xml:space="preserve">A </w:t>
      </w:r>
      <w:r w:rsidRPr="00313A36">
        <w:rPr>
          <w:rFonts w:ascii="Book Antiqua" w:hAnsi="Book Antiqua"/>
          <w:b/>
          <w:bCs/>
          <w:sz w:val="24"/>
          <w:szCs w:val="24"/>
        </w:rPr>
        <w:t>E-Editor:</w:t>
      </w:r>
      <w:r w:rsidR="00EE75CD">
        <w:rPr>
          <w:rFonts w:ascii="Book Antiqua" w:eastAsiaTheme="minorEastAsia" w:hAnsi="Book Antiqua" w:hint="eastAsia"/>
          <w:b/>
          <w:bCs/>
          <w:sz w:val="24"/>
          <w:szCs w:val="24"/>
          <w:lang w:eastAsia="zh-CN"/>
        </w:rPr>
        <w:t xml:space="preserve"> </w:t>
      </w:r>
      <w:r w:rsidR="00EE75CD" w:rsidRPr="00EE75CD">
        <w:rPr>
          <w:rFonts w:ascii="Book Antiqua" w:eastAsiaTheme="minorEastAsia" w:hAnsi="Book Antiqua" w:hint="eastAsia"/>
          <w:bCs/>
          <w:sz w:val="24"/>
          <w:szCs w:val="24"/>
          <w:lang w:eastAsia="zh-CN"/>
        </w:rPr>
        <w:t>Yin SY</w:t>
      </w:r>
    </w:p>
    <w:p w14:paraId="681D6B1A" w14:textId="77777777" w:rsidR="00313A36" w:rsidRPr="00313A36" w:rsidRDefault="00313A36" w:rsidP="00313A36">
      <w:pPr>
        <w:shd w:val="clear" w:color="auto" w:fill="FFFFFF"/>
        <w:snapToGrid w:val="0"/>
        <w:spacing w:line="360" w:lineRule="auto"/>
        <w:jc w:val="both"/>
        <w:rPr>
          <w:rFonts w:ascii="Book Antiqua" w:hAnsi="Book Antiqua" w:cs="Helvetica"/>
          <w:b/>
          <w:sz w:val="24"/>
          <w:szCs w:val="24"/>
        </w:rPr>
      </w:pPr>
      <w:bookmarkStart w:id="210" w:name="OLE_LINK880"/>
      <w:bookmarkStart w:id="211" w:name="OLE_LINK881"/>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r w:rsidRPr="00313A36">
        <w:rPr>
          <w:rFonts w:ascii="Book Antiqua" w:hAnsi="Book Antiqua" w:cs="Helvetica"/>
          <w:b/>
          <w:sz w:val="24"/>
          <w:szCs w:val="24"/>
        </w:rPr>
        <w:t xml:space="preserve">Specialty type: </w:t>
      </w:r>
      <w:r w:rsidRPr="00313A36">
        <w:rPr>
          <w:rFonts w:ascii="Book Antiqua" w:hAnsi="Book Antiqua" w:cs="Helvetica"/>
          <w:sz w:val="24"/>
          <w:szCs w:val="24"/>
        </w:rPr>
        <w:t>Gastroenterology and</w:t>
      </w:r>
      <w:r w:rsidRPr="00313A36">
        <w:rPr>
          <w:rFonts w:ascii="Book Antiqua" w:hAnsi="Book Antiqua" w:cs="Helvetica" w:hint="eastAsia"/>
          <w:sz w:val="24"/>
          <w:szCs w:val="24"/>
        </w:rPr>
        <w:t xml:space="preserve"> </w:t>
      </w:r>
      <w:r w:rsidRPr="00313A36">
        <w:rPr>
          <w:rFonts w:ascii="Book Antiqua" w:hAnsi="Book Antiqua" w:cs="Helvetica"/>
          <w:sz w:val="24"/>
          <w:szCs w:val="24"/>
        </w:rPr>
        <w:t>hepatology</w:t>
      </w:r>
    </w:p>
    <w:p w14:paraId="4BA2C087" w14:textId="7223604E" w:rsidR="00313A36" w:rsidRPr="00313A36" w:rsidRDefault="00313A36" w:rsidP="00313A36">
      <w:pPr>
        <w:shd w:val="clear" w:color="auto" w:fill="FFFFFF"/>
        <w:snapToGrid w:val="0"/>
        <w:spacing w:line="360" w:lineRule="auto"/>
        <w:jc w:val="both"/>
        <w:rPr>
          <w:rFonts w:ascii="Book Antiqua" w:hAnsi="Book Antiqua" w:cs="Helvetica"/>
          <w:b/>
          <w:sz w:val="24"/>
          <w:szCs w:val="24"/>
        </w:rPr>
      </w:pPr>
      <w:r w:rsidRPr="00313A36">
        <w:rPr>
          <w:rFonts w:ascii="Book Antiqua" w:hAnsi="Book Antiqua" w:cs="Helvetica"/>
          <w:b/>
          <w:sz w:val="24"/>
          <w:szCs w:val="24"/>
        </w:rPr>
        <w:t xml:space="preserve">Country of origin: </w:t>
      </w:r>
      <w:r>
        <w:rPr>
          <w:rFonts w:ascii="Book Antiqua" w:hAnsi="Book Antiqua" w:cs="Helvetica"/>
          <w:sz w:val="24"/>
          <w:szCs w:val="24"/>
          <w:lang w:val="en-CA"/>
        </w:rPr>
        <w:t>Spain</w:t>
      </w:r>
    </w:p>
    <w:p w14:paraId="3DC0CD17" w14:textId="77777777" w:rsidR="00313A36" w:rsidRPr="00313A36" w:rsidRDefault="00313A36" w:rsidP="00313A36">
      <w:pPr>
        <w:shd w:val="clear" w:color="auto" w:fill="FFFFFF"/>
        <w:snapToGrid w:val="0"/>
        <w:spacing w:line="360" w:lineRule="auto"/>
        <w:jc w:val="both"/>
        <w:rPr>
          <w:rFonts w:ascii="Book Antiqua" w:hAnsi="Book Antiqua" w:cs="Helvetica"/>
          <w:b/>
          <w:sz w:val="24"/>
          <w:szCs w:val="24"/>
        </w:rPr>
      </w:pPr>
      <w:r w:rsidRPr="00313A36">
        <w:rPr>
          <w:rFonts w:ascii="Book Antiqua" w:hAnsi="Book Antiqua" w:cs="Helvetica"/>
          <w:b/>
          <w:sz w:val="24"/>
          <w:szCs w:val="24"/>
        </w:rPr>
        <w:t>Peer-review report classification</w:t>
      </w:r>
    </w:p>
    <w:p w14:paraId="2888C13A" w14:textId="77777777" w:rsidR="00313A36" w:rsidRPr="00313A36" w:rsidRDefault="00313A36" w:rsidP="00313A36">
      <w:pPr>
        <w:shd w:val="clear" w:color="auto" w:fill="FFFFFF"/>
        <w:snapToGrid w:val="0"/>
        <w:spacing w:line="360" w:lineRule="auto"/>
        <w:jc w:val="both"/>
        <w:rPr>
          <w:rFonts w:ascii="Book Antiqua" w:hAnsi="Book Antiqua" w:cs="Helvetica"/>
          <w:sz w:val="24"/>
          <w:szCs w:val="24"/>
        </w:rPr>
      </w:pPr>
      <w:r w:rsidRPr="00313A36">
        <w:rPr>
          <w:rFonts w:ascii="Book Antiqua" w:hAnsi="Book Antiqua" w:cs="Helvetica"/>
          <w:sz w:val="24"/>
          <w:szCs w:val="24"/>
        </w:rPr>
        <w:t xml:space="preserve">Grade A (Excellent): </w:t>
      </w:r>
      <w:r w:rsidRPr="00313A36">
        <w:rPr>
          <w:rFonts w:ascii="Book Antiqua" w:hAnsi="Book Antiqua" w:cs="Helvetica" w:hint="eastAsia"/>
          <w:sz w:val="24"/>
          <w:szCs w:val="24"/>
        </w:rPr>
        <w:t>0</w:t>
      </w:r>
    </w:p>
    <w:p w14:paraId="216987B1" w14:textId="77777777" w:rsidR="00313A36" w:rsidRPr="00313A36" w:rsidRDefault="00313A36" w:rsidP="00313A36">
      <w:pPr>
        <w:shd w:val="clear" w:color="auto" w:fill="FFFFFF"/>
        <w:snapToGrid w:val="0"/>
        <w:spacing w:line="360" w:lineRule="auto"/>
        <w:jc w:val="both"/>
        <w:rPr>
          <w:rFonts w:ascii="Book Antiqua" w:hAnsi="Book Antiqua" w:cs="Helvetica"/>
          <w:sz w:val="24"/>
          <w:szCs w:val="24"/>
        </w:rPr>
      </w:pPr>
      <w:r w:rsidRPr="00313A36">
        <w:rPr>
          <w:rFonts w:ascii="Book Antiqua" w:hAnsi="Book Antiqua" w:cs="Helvetica"/>
          <w:sz w:val="24"/>
          <w:szCs w:val="24"/>
        </w:rPr>
        <w:t xml:space="preserve">Grade B (Very good): </w:t>
      </w:r>
      <w:r w:rsidRPr="00313A36">
        <w:rPr>
          <w:rFonts w:ascii="Book Antiqua" w:hAnsi="Book Antiqua" w:cs="Helvetica" w:hint="eastAsia"/>
          <w:sz w:val="24"/>
          <w:szCs w:val="24"/>
        </w:rPr>
        <w:t>B</w:t>
      </w:r>
    </w:p>
    <w:p w14:paraId="68875EED" w14:textId="527E3BA6" w:rsidR="00313A36" w:rsidRPr="00313A36" w:rsidRDefault="00313A36" w:rsidP="00313A36">
      <w:pPr>
        <w:shd w:val="clear" w:color="auto" w:fill="FFFFFF"/>
        <w:snapToGrid w:val="0"/>
        <w:spacing w:line="360" w:lineRule="auto"/>
        <w:jc w:val="both"/>
        <w:rPr>
          <w:rFonts w:ascii="Book Antiqua" w:hAnsi="Book Antiqua" w:cs="Helvetica"/>
          <w:sz w:val="24"/>
          <w:szCs w:val="24"/>
        </w:rPr>
      </w:pPr>
      <w:r w:rsidRPr="00313A36">
        <w:rPr>
          <w:rFonts w:ascii="Book Antiqua" w:hAnsi="Book Antiqua" w:cs="Helvetica"/>
          <w:sz w:val="24"/>
          <w:szCs w:val="24"/>
        </w:rPr>
        <w:t xml:space="preserve">Grade C (Good): </w:t>
      </w:r>
      <w:r>
        <w:rPr>
          <w:rFonts w:ascii="Book Antiqua" w:hAnsi="Book Antiqua" w:cs="Helvetica" w:hint="eastAsia"/>
          <w:sz w:val="24"/>
          <w:szCs w:val="24"/>
        </w:rPr>
        <w:t>C</w:t>
      </w:r>
    </w:p>
    <w:p w14:paraId="2C518AD5" w14:textId="0CFFE2C3" w:rsidR="00313A36" w:rsidRPr="00313A36" w:rsidRDefault="00313A36" w:rsidP="00313A36">
      <w:pPr>
        <w:shd w:val="clear" w:color="auto" w:fill="FFFFFF"/>
        <w:snapToGrid w:val="0"/>
        <w:spacing w:line="360" w:lineRule="auto"/>
        <w:jc w:val="both"/>
        <w:rPr>
          <w:rFonts w:ascii="Book Antiqua" w:hAnsi="Book Antiqua" w:cs="Helvetica"/>
          <w:sz w:val="24"/>
          <w:szCs w:val="24"/>
        </w:rPr>
      </w:pPr>
      <w:r w:rsidRPr="00313A36">
        <w:rPr>
          <w:rFonts w:ascii="Book Antiqua" w:hAnsi="Book Antiqua" w:cs="Helvetica"/>
          <w:sz w:val="24"/>
          <w:szCs w:val="24"/>
        </w:rPr>
        <w:t xml:space="preserve">Grade D (Fair): </w:t>
      </w:r>
      <w:r>
        <w:rPr>
          <w:rFonts w:ascii="Book Antiqua" w:hAnsi="Book Antiqua" w:cs="Helvetica" w:hint="eastAsia"/>
          <w:sz w:val="24"/>
          <w:szCs w:val="24"/>
        </w:rPr>
        <w:t>D</w:t>
      </w:r>
    </w:p>
    <w:p w14:paraId="0C48EC81" w14:textId="4F47D3F6" w:rsidR="00361624" w:rsidRPr="00313A36" w:rsidRDefault="00313A36" w:rsidP="00313A36">
      <w:pPr>
        <w:tabs>
          <w:tab w:val="left" w:pos="1761"/>
          <w:tab w:val="left" w:pos="1762"/>
        </w:tabs>
        <w:adjustRightInd w:val="0"/>
        <w:snapToGrid w:val="0"/>
        <w:spacing w:line="360" w:lineRule="auto"/>
        <w:jc w:val="both"/>
        <w:rPr>
          <w:rFonts w:ascii="Book Antiqua" w:hAnsi="Book Antiqua"/>
          <w:sz w:val="24"/>
          <w:szCs w:val="24"/>
          <w:lang w:eastAsia="zh-CN"/>
        </w:rPr>
      </w:pPr>
      <w:r w:rsidRPr="00313A36">
        <w:rPr>
          <w:rFonts w:ascii="Book Antiqua" w:hAnsi="Book Antiqua" w:cs="Helvetica"/>
          <w:sz w:val="24"/>
          <w:szCs w:val="24"/>
        </w:rPr>
        <w:t xml:space="preserve">Grade E (Poor): </w:t>
      </w:r>
      <w:r w:rsidRPr="00313A36">
        <w:rPr>
          <w:rFonts w:ascii="Book Antiqua" w:hAnsi="Book Antiqua" w:cs="Helvetica" w:hint="eastAsia"/>
          <w:sz w:val="24"/>
          <w:szCs w:val="24"/>
        </w:rPr>
        <w:t>0</w:t>
      </w:r>
      <w:bookmarkEnd w:id="209"/>
      <w:bookmarkEnd w:id="210"/>
      <w:bookmarkEnd w:id="211"/>
    </w:p>
    <w:p w14:paraId="6659B9E9" w14:textId="542A0A5F" w:rsidR="00FD6455" w:rsidRPr="00313A36" w:rsidRDefault="00FD6455" w:rsidP="004C0F59">
      <w:pPr>
        <w:tabs>
          <w:tab w:val="left" w:pos="1761"/>
          <w:tab w:val="left" w:pos="1762"/>
        </w:tabs>
        <w:adjustRightInd w:val="0"/>
        <w:snapToGrid w:val="0"/>
        <w:spacing w:line="360" w:lineRule="auto"/>
        <w:jc w:val="both"/>
        <w:rPr>
          <w:rFonts w:ascii="Book Antiqua" w:hAnsi="Book Antiqua"/>
          <w:sz w:val="24"/>
          <w:szCs w:val="24"/>
        </w:rPr>
        <w:sectPr w:rsidR="00FD6455" w:rsidRPr="00313A36" w:rsidSect="00361624">
          <w:pgSz w:w="11910" w:h="16840"/>
          <w:pgMar w:top="1440" w:right="1800" w:bottom="1440" w:left="1800" w:header="0" w:footer="1003" w:gutter="0"/>
          <w:cols w:space="720"/>
          <w:docGrid w:linePitch="299"/>
        </w:sectPr>
      </w:pPr>
    </w:p>
    <w:p w14:paraId="5232940F" w14:textId="3F0FEC20" w:rsidR="00313A36" w:rsidRPr="0085710E" w:rsidRDefault="00900A43" w:rsidP="008678B2">
      <w:pPr>
        <w:pStyle w:val="a3"/>
        <w:adjustRightInd w:val="0"/>
        <w:snapToGrid w:val="0"/>
        <w:spacing w:line="360" w:lineRule="auto"/>
        <w:jc w:val="both"/>
        <w:rPr>
          <w:rFonts w:ascii="Book Antiqua" w:hAnsi="Book Antiqua"/>
          <w:b/>
        </w:rPr>
      </w:pPr>
      <w:r w:rsidRPr="0085710E">
        <w:rPr>
          <w:rFonts w:ascii="Book Antiqua" w:hAnsi="Book Antiqua"/>
          <w:b/>
          <w:bCs/>
        </w:rPr>
        <w:lastRenderedPageBreak/>
        <w:t xml:space="preserve">Table 1 </w:t>
      </w:r>
      <w:r w:rsidRPr="0085710E">
        <w:rPr>
          <w:rFonts w:ascii="Book Antiqua" w:hAnsi="Book Antiqua"/>
          <w:b/>
        </w:rPr>
        <w:t>Patient demographic and pathological data</w:t>
      </w:r>
    </w:p>
    <w:tbl>
      <w:tblPr>
        <w:tblW w:w="5732" w:type="dxa"/>
        <w:tblBorders>
          <w:top w:val="single" w:sz="4" w:space="0" w:color="auto"/>
          <w:bottom w:val="single" w:sz="4" w:space="0" w:color="auto"/>
        </w:tblBorders>
        <w:tblCellMar>
          <w:left w:w="0" w:type="dxa"/>
          <w:right w:w="0" w:type="dxa"/>
        </w:tblCellMar>
        <w:tblLook w:val="0600" w:firstRow="0" w:lastRow="0" w:firstColumn="0" w:lastColumn="0" w:noHBand="1" w:noVBand="1"/>
      </w:tblPr>
      <w:tblGrid>
        <w:gridCol w:w="2394"/>
        <w:gridCol w:w="2020"/>
        <w:gridCol w:w="1318"/>
      </w:tblGrid>
      <w:tr w:rsidR="00900A43" w:rsidRPr="0085710E" w14:paraId="34D12B90" w14:textId="77777777" w:rsidTr="0018218D">
        <w:trPr>
          <w:trHeight w:val="355"/>
        </w:trPr>
        <w:tc>
          <w:tcPr>
            <w:tcW w:w="2394" w:type="dxa"/>
            <w:tcBorders>
              <w:top w:val="single" w:sz="4" w:space="0" w:color="auto"/>
              <w:bottom w:val="single" w:sz="4" w:space="0" w:color="auto"/>
            </w:tcBorders>
            <w:shd w:val="clear" w:color="auto" w:fill="auto"/>
            <w:tcMar>
              <w:top w:w="15" w:type="dxa"/>
              <w:left w:w="15" w:type="dxa"/>
              <w:bottom w:w="0" w:type="dxa"/>
              <w:right w:w="15" w:type="dxa"/>
            </w:tcMar>
            <w:vAlign w:val="bottom"/>
            <w:hideMark/>
          </w:tcPr>
          <w:p w14:paraId="259D22B8" w14:textId="77777777" w:rsidR="00900A43" w:rsidRPr="0085710E" w:rsidRDefault="00900A43" w:rsidP="00900A43">
            <w:pPr>
              <w:pStyle w:val="a3"/>
              <w:adjustRightInd w:val="0"/>
              <w:snapToGrid w:val="0"/>
              <w:spacing w:line="360" w:lineRule="auto"/>
              <w:jc w:val="both"/>
              <w:rPr>
                <w:rFonts w:ascii="Book Antiqua" w:hAnsi="Book Antiqua"/>
                <w:b/>
              </w:rPr>
            </w:pPr>
            <w:r w:rsidRPr="0085710E">
              <w:rPr>
                <w:rFonts w:ascii="Book Antiqua" w:hAnsi="Book Antiqua"/>
                <w:b/>
                <w:bCs/>
              </w:rPr>
              <w:t> </w:t>
            </w:r>
          </w:p>
        </w:tc>
        <w:tc>
          <w:tcPr>
            <w:tcW w:w="2020" w:type="dxa"/>
            <w:tcBorders>
              <w:top w:val="single" w:sz="4" w:space="0" w:color="auto"/>
              <w:bottom w:val="single" w:sz="4" w:space="0" w:color="auto"/>
            </w:tcBorders>
            <w:shd w:val="clear" w:color="auto" w:fill="auto"/>
            <w:tcMar>
              <w:top w:w="15" w:type="dxa"/>
              <w:left w:w="15" w:type="dxa"/>
              <w:bottom w:w="0" w:type="dxa"/>
              <w:right w:w="15" w:type="dxa"/>
            </w:tcMar>
            <w:vAlign w:val="bottom"/>
            <w:hideMark/>
          </w:tcPr>
          <w:p w14:paraId="1849B1EE" w14:textId="2BE27950" w:rsidR="00900A43" w:rsidRPr="0085710E" w:rsidRDefault="0032523F" w:rsidP="00900A43">
            <w:pPr>
              <w:pStyle w:val="a3"/>
              <w:adjustRightInd w:val="0"/>
              <w:snapToGrid w:val="0"/>
              <w:spacing w:line="360" w:lineRule="auto"/>
              <w:jc w:val="center"/>
              <w:rPr>
                <w:rFonts w:ascii="Book Antiqua" w:hAnsi="Book Antiqua"/>
                <w:b/>
              </w:rPr>
            </w:pPr>
            <w:r>
              <w:rPr>
                <w:rFonts w:ascii="Book Antiqua" w:hAnsi="Book Antiqua"/>
                <w:b/>
                <w:bCs/>
              </w:rPr>
              <w:t>Age (m</w:t>
            </w:r>
            <w:r w:rsidR="00900A43" w:rsidRPr="0085710E">
              <w:rPr>
                <w:rFonts w:ascii="Book Antiqua" w:hAnsi="Book Antiqua"/>
                <w:b/>
                <w:bCs/>
              </w:rPr>
              <w:t>edian)</w:t>
            </w:r>
          </w:p>
        </w:tc>
        <w:tc>
          <w:tcPr>
            <w:tcW w:w="1318" w:type="dxa"/>
            <w:tcBorders>
              <w:top w:val="single" w:sz="4" w:space="0" w:color="auto"/>
              <w:bottom w:val="single" w:sz="4" w:space="0" w:color="auto"/>
            </w:tcBorders>
            <w:shd w:val="clear" w:color="auto" w:fill="auto"/>
            <w:tcMar>
              <w:top w:w="15" w:type="dxa"/>
              <w:left w:w="15" w:type="dxa"/>
              <w:bottom w:w="0" w:type="dxa"/>
              <w:right w:w="15" w:type="dxa"/>
            </w:tcMar>
            <w:vAlign w:val="bottom"/>
            <w:hideMark/>
          </w:tcPr>
          <w:p w14:paraId="5E3BBD11" w14:textId="77777777" w:rsidR="00900A43" w:rsidRPr="0085710E" w:rsidRDefault="00900A43" w:rsidP="00900A43">
            <w:pPr>
              <w:pStyle w:val="a3"/>
              <w:adjustRightInd w:val="0"/>
              <w:snapToGrid w:val="0"/>
              <w:spacing w:line="360" w:lineRule="auto"/>
              <w:jc w:val="center"/>
              <w:rPr>
                <w:rFonts w:ascii="Book Antiqua" w:hAnsi="Book Antiqua"/>
                <w:b/>
              </w:rPr>
            </w:pPr>
            <w:r w:rsidRPr="0085710E">
              <w:rPr>
                <w:rFonts w:ascii="Book Antiqua" w:hAnsi="Book Antiqua"/>
                <w:b/>
              </w:rPr>
              <w:t>75 (25-95)</w:t>
            </w:r>
          </w:p>
        </w:tc>
      </w:tr>
      <w:tr w:rsidR="00900A43" w:rsidRPr="0085710E" w14:paraId="7BECB48C" w14:textId="77777777" w:rsidTr="0018218D">
        <w:trPr>
          <w:trHeight w:val="340"/>
        </w:trPr>
        <w:tc>
          <w:tcPr>
            <w:tcW w:w="2394" w:type="dxa"/>
            <w:vMerge w:val="restart"/>
            <w:tcBorders>
              <w:top w:val="single" w:sz="4" w:space="0" w:color="auto"/>
            </w:tcBorders>
            <w:shd w:val="clear" w:color="auto" w:fill="auto"/>
            <w:tcMar>
              <w:top w:w="15" w:type="dxa"/>
              <w:left w:w="15" w:type="dxa"/>
              <w:bottom w:w="0" w:type="dxa"/>
              <w:right w:w="15" w:type="dxa"/>
            </w:tcMar>
            <w:vAlign w:val="center"/>
            <w:hideMark/>
          </w:tcPr>
          <w:p w14:paraId="57810CDA" w14:textId="77777777" w:rsidR="00900A43" w:rsidRPr="0085710E" w:rsidRDefault="00900A43" w:rsidP="00900A43">
            <w:pPr>
              <w:pStyle w:val="a3"/>
              <w:adjustRightInd w:val="0"/>
              <w:snapToGrid w:val="0"/>
              <w:spacing w:line="360" w:lineRule="auto"/>
              <w:jc w:val="both"/>
              <w:rPr>
                <w:rFonts w:ascii="Book Antiqua" w:hAnsi="Book Antiqua"/>
              </w:rPr>
            </w:pPr>
            <w:r w:rsidRPr="0085710E">
              <w:rPr>
                <w:rFonts w:ascii="Book Antiqua" w:hAnsi="Book Antiqua"/>
                <w:bCs/>
              </w:rPr>
              <w:t xml:space="preserve">Sex </w:t>
            </w:r>
          </w:p>
        </w:tc>
        <w:tc>
          <w:tcPr>
            <w:tcW w:w="2020" w:type="dxa"/>
            <w:tcBorders>
              <w:top w:val="single" w:sz="4" w:space="0" w:color="auto"/>
            </w:tcBorders>
            <w:shd w:val="clear" w:color="auto" w:fill="auto"/>
            <w:tcMar>
              <w:top w:w="15" w:type="dxa"/>
              <w:left w:w="15" w:type="dxa"/>
              <w:bottom w:w="0" w:type="dxa"/>
              <w:right w:w="15" w:type="dxa"/>
            </w:tcMar>
            <w:vAlign w:val="bottom"/>
            <w:hideMark/>
          </w:tcPr>
          <w:p w14:paraId="0CD6E35C" w14:textId="77777777" w:rsidR="00900A43" w:rsidRPr="0085710E" w:rsidRDefault="00900A43" w:rsidP="00900A43">
            <w:pPr>
              <w:pStyle w:val="a3"/>
              <w:adjustRightInd w:val="0"/>
              <w:snapToGrid w:val="0"/>
              <w:spacing w:line="360" w:lineRule="auto"/>
              <w:jc w:val="center"/>
              <w:rPr>
                <w:rFonts w:ascii="Book Antiqua" w:hAnsi="Book Antiqua"/>
              </w:rPr>
            </w:pPr>
            <w:r w:rsidRPr="0085710E">
              <w:rPr>
                <w:rFonts w:ascii="Book Antiqua" w:hAnsi="Book Antiqua"/>
              </w:rPr>
              <w:t>Male</w:t>
            </w:r>
          </w:p>
        </w:tc>
        <w:tc>
          <w:tcPr>
            <w:tcW w:w="1318" w:type="dxa"/>
            <w:tcBorders>
              <w:top w:val="single" w:sz="4" w:space="0" w:color="auto"/>
            </w:tcBorders>
            <w:shd w:val="clear" w:color="auto" w:fill="auto"/>
            <w:tcMar>
              <w:top w:w="15" w:type="dxa"/>
              <w:left w:w="15" w:type="dxa"/>
              <w:bottom w:w="0" w:type="dxa"/>
              <w:right w:w="15" w:type="dxa"/>
            </w:tcMar>
            <w:vAlign w:val="bottom"/>
            <w:hideMark/>
          </w:tcPr>
          <w:p w14:paraId="2ADD03EF" w14:textId="77777777" w:rsidR="00900A43" w:rsidRPr="0085710E" w:rsidRDefault="00900A43" w:rsidP="00900A43">
            <w:pPr>
              <w:pStyle w:val="a3"/>
              <w:adjustRightInd w:val="0"/>
              <w:snapToGrid w:val="0"/>
              <w:spacing w:line="360" w:lineRule="auto"/>
              <w:jc w:val="center"/>
              <w:rPr>
                <w:rFonts w:ascii="Book Antiqua" w:hAnsi="Book Antiqua"/>
              </w:rPr>
            </w:pPr>
            <w:r w:rsidRPr="0085710E">
              <w:rPr>
                <w:rFonts w:ascii="Book Antiqua" w:hAnsi="Book Antiqua"/>
              </w:rPr>
              <w:t>28</w:t>
            </w:r>
          </w:p>
        </w:tc>
      </w:tr>
      <w:tr w:rsidR="00900A43" w:rsidRPr="0085710E" w14:paraId="6F1D00CD" w14:textId="77777777" w:rsidTr="0018218D">
        <w:trPr>
          <w:trHeight w:val="324"/>
        </w:trPr>
        <w:tc>
          <w:tcPr>
            <w:tcW w:w="0" w:type="auto"/>
            <w:vMerge/>
            <w:vAlign w:val="center"/>
            <w:hideMark/>
          </w:tcPr>
          <w:p w14:paraId="42D75F10" w14:textId="77777777" w:rsidR="00900A43" w:rsidRPr="0085710E" w:rsidRDefault="00900A43" w:rsidP="00900A43">
            <w:pPr>
              <w:pStyle w:val="a3"/>
              <w:adjustRightInd w:val="0"/>
              <w:snapToGrid w:val="0"/>
              <w:spacing w:line="360" w:lineRule="auto"/>
              <w:jc w:val="both"/>
              <w:rPr>
                <w:rFonts w:ascii="Book Antiqua" w:hAnsi="Book Antiqua"/>
              </w:rPr>
            </w:pPr>
          </w:p>
        </w:tc>
        <w:tc>
          <w:tcPr>
            <w:tcW w:w="2020" w:type="dxa"/>
            <w:shd w:val="clear" w:color="auto" w:fill="auto"/>
            <w:tcMar>
              <w:top w:w="15" w:type="dxa"/>
              <w:left w:w="15" w:type="dxa"/>
              <w:bottom w:w="0" w:type="dxa"/>
              <w:right w:w="15" w:type="dxa"/>
            </w:tcMar>
            <w:vAlign w:val="bottom"/>
            <w:hideMark/>
          </w:tcPr>
          <w:p w14:paraId="5B66BA8F" w14:textId="77777777" w:rsidR="00900A43" w:rsidRPr="0085710E" w:rsidRDefault="00900A43" w:rsidP="00900A43">
            <w:pPr>
              <w:pStyle w:val="a3"/>
              <w:adjustRightInd w:val="0"/>
              <w:snapToGrid w:val="0"/>
              <w:spacing w:line="360" w:lineRule="auto"/>
              <w:jc w:val="center"/>
              <w:rPr>
                <w:rFonts w:ascii="Book Antiqua" w:hAnsi="Book Antiqua"/>
              </w:rPr>
            </w:pPr>
            <w:r w:rsidRPr="0085710E">
              <w:rPr>
                <w:rFonts w:ascii="Book Antiqua" w:hAnsi="Book Antiqua"/>
              </w:rPr>
              <w:t>Female</w:t>
            </w:r>
          </w:p>
        </w:tc>
        <w:tc>
          <w:tcPr>
            <w:tcW w:w="1318" w:type="dxa"/>
            <w:shd w:val="clear" w:color="auto" w:fill="auto"/>
            <w:tcMar>
              <w:top w:w="15" w:type="dxa"/>
              <w:left w:w="15" w:type="dxa"/>
              <w:bottom w:w="0" w:type="dxa"/>
              <w:right w:w="15" w:type="dxa"/>
            </w:tcMar>
            <w:vAlign w:val="bottom"/>
            <w:hideMark/>
          </w:tcPr>
          <w:p w14:paraId="0F0FE04F" w14:textId="77777777" w:rsidR="00900A43" w:rsidRPr="0085710E" w:rsidRDefault="00900A43" w:rsidP="00900A43">
            <w:pPr>
              <w:pStyle w:val="a3"/>
              <w:adjustRightInd w:val="0"/>
              <w:snapToGrid w:val="0"/>
              <w:spacing w:line="360" w:lineRule="auto"/>
              <w:jc w:val="center"/>
              <w:rPr>
                <w:rFonts w:ascii="Book Antiqua" w:hAnsi="Book Antiqua"/>
              </w:rPr>
            </w:pPr>
            <w:r w:rsidRPr="0085710E">
              <w:rPr>
                <w:rFonts w:ascii="Book Antiqua" w:hAnsi="Book Antiqua"/>
              </w:rPr>
              <w:t>17</w:t>
            </w:r>
          </w:p>
        </w:tc>
      </w:tr>
      <w:tr w:rsidR="00900A43" w:rsidRPr="0085710E" w14:paraId="5F05A9DF" w14:textId="77777777" w:rsidTr="0018218D">
        <w:trPr>
          <w:trHeight w:val="340"/>
        </w:trPr>
        <w:tc>
          <w:tcPr>
            <w:tcW w:w="2394" w:type="dxa"/>
            <w:vMerge w:val="restart"/>
            <w:shd w:val="clear" w:color="auto" w:fill="auto"/>
            <w:tcMar>
              <w:top w:w="15" w:type="dxa"/>
              <w:left w:w="15" w:type="dxa"/>
              <w:bottom w:w="0" w:type="dxa"/>
              <w:right w:w="15" w:type="dxa"/>
            </w:tcMar>
            <w:vAlign w:val="center"/>
            <w:hideMark/>
          </w:tcPr>
          <w:p w14:paraId="46B4AAF7" w14:textId="77777777" w:rsidR="00900A43" w:rsidRPr="0085710E" w:rsidRDefault="00900A43" w:rsidP="00900A43">
            <w:pPr>
              <w:pStyle w:val="a3"/>
              <w:adjustRightInd w:val="0"/>
              <w:snapToGrid w:val="0"/>
              <w:spacing w:line="360" w:lineRule="auto"/>
              <w:jc w:val="both"/>
              <w:rPr>
                <w:rFonts w:ascii="Book Antiqua" w:hAnsi="Book Antiqua"/>
              </w:rPr>
            </w:pPr>
            <w:r w:rsidRPr="0085710E">
              <w:rPr>
                <w:rFonts w:ascii="Book Antiqua" w:hAnsi="Book Antiqua"/>
                <w:bCs/>
              </w:rPr>
              <w:t>Anatomical location</w:t>
            </w:r>
          </w:p>
        </w:tc>
        <w:tc>
          <w:tcPr>
            <w:tcW w:w="2020" w:type="dxa"/>
            <w:shd w:val="clear" w:color="auto" w:fill="auto"/>
            <w:tcMar>
              <w:top w:w="15" w:type="dxa"/>
              <w:left w:w="15" w:type="dxa"/>
              <w:bottom w:w="0" w:type="dxa"/>
              <w:right w:w="15" w:type="dxa"/>
            </w:tcMar>
            <w:vAlign w:val="bottom"/>
            <w:hideMark/>
          </w:tcPr>
          <w:p w14:paraId="1C0F8E30" w14:textId="77777777" w:rsidR="00900A43" w:rsidRPr="0085710E" w:rsidRDefault="00900A43" w:rsidP="00900A43">
            <w:pPr>
              <w:pStyle w:val="a3"/>
              <w:adjustRightInd w:val="0"/>
              <w:snapToGrid w:val="0"/>
              <w:spacing w:line="360" w:lineRule="auto"/>
              <w:jc w:val="center"/>
              <w:rPr>
                <w:rFonts w:ascii="Book Antiqua" w:hAnsi="Book Antiqua"/>
              </w:rPr>
            </w:pPr>
            <w:r w:rsidRPr="0085710E">
              <w:rPr>
                <w:rFonts w:ascii="Book Antiqua" w:hAnsi="Book Antiqua"/>
              </w:rPr>
              <w:t>Distal</w:t>
            </w:r>
          </w:p>
        </w:tc>
        <w:tc>
          <w:tcPr>
            <w:tcW w:w="1318" w:type="dxa"/>
            <w:shd w:val="clear" w:color="auto" w:fill="auto"/>
            <w:tcMar>
              <w:top w:w="15" w:type="dxa"/>
              <w:left w:w="15" w:type="dxa"/>
              <w:bottom w:w="0" w:type="dxa"/>
              <w:right w:w="15" w:type="dxa"/>
            </w:tcMar>
            <w:vAlign w:val="bottom"/>
            <w:hideMark/>
          </w:tcPr>
          <w:p w14:paraId="1BCE93B8" w14:textId="77777777" w:rsidR="00900A43" w:rsidRPr="0085710E" w:rsidRDefault="00900A43" w:rsidP="00900A43">
            <w:pPr>
              <w:pStyle w:val="a3"/>
              <w:adjustRightInd w:val="0"/>
              <w:snapToGrid w:val="0"/>
              <w:spacing w:line="360" w:lineRule="auto"/>
              <w:jc w:val="center"/>
              <w:rPr>
                <w:rFonts w:ascii="Book Antiqua" w:hAnsi="Book Antiqua"/>
              </w:rPr>
            </w:pPr>
            <w:r w:rsidRPr="0085710E">
              <w:rPr>
                <w:rFonts w:ascii="Book Antiqua" w:hAnsi="Book Antiqua"/>
              </w:rPr>
              <w:t>15</w:t>
            </w:r>
          </w:p>
        </w:tc>
      </w:tr>
      <w:tr w:rsidR="00900A43" w:rsidRPr="0085710E" w14:paraId="4F0EF98A" w14:textId="77777777" w:rsidTr="0018218D">
        <w:trPr>
          <w:trHeight w:val="340"/>
        </w:trPr>
        <w:tc>
          <w:tcPr>
            <w:tcW w:w="0" w:type="auto"/>
            <w:vMerge/>
            <w:vAlign w:val="center"/>
            <w:hideMark/>
          </w:tcPr>
          <w:p w14:paraId="7752BA68" w14:textId="77777777" w:rsidR="00900A43" w:rsidRPr="0085710E" w:rsidRDefault="00900A43" w:rsidP="00900A43">
            <w:pPr>
              <w:pStyle w:val="a3"/>
              <w:adjustRightInd w:val="0"/>
              <w:snapToGrid w:val="0"/>
              <w:spacing w:line="360" w:lineRule="auto"/>
              <w:jc w:val="both"/>
              <w:rPr>
                <w:rFonts w:ascii="Book Antiqua" w:hAnsi="Book Antiqua"/>
              </w:rPr>
            </w:pPr>
          </w:p>
        </w:tc>
        <w:tc>
          <w:tcPr>
            <w:tcW w:w="2020" w:type="dxa"/>
            <w:shd w:val="clear" w:color="auto" w:fill="auto"/>
            <w:tcMar>
              <w:top w:w="15" w:type="dxa"/>
              <w:left w:w="15" w:type="dxa"/>
              <w:bottom w:w="0" w:type="dxa"/>
              <w:right w:w="15" w:type="dxa"/>
            </w:tcMar>
            <w:vAlign w:val="bottom"/>
            <w:hideMark/>
          </w:tcPr>
          <w:p w14:paraId="3BC62549" w14:textId="77777777" w:rsidR="00900A43" w:rsidRPr="0085710E" w:rsidRDefault="00900A43" w:rsidP="00900A43">
            <w:pPr>
              <w:pStyle w:val="a3"/>
              <w:adjustRightInd w:val="0"/>
              <w:snapToGrid w:val="0"/>
              <w:spacing w:line="360" w:lineRule="auto"/>
              <w:jc w:val="center"/>
              <w:rPr>
                <w:rFonts w:ascii="Book Antiqua" w:hAnsi="Book Antiqua"/>
              </w:rPr>
            </w:pPr>
            <w:r w:rsidRPr="0085710E">
              <w:rPr>
                <w:rFonts w:ascii="Book Antiqua" w:hAnsi="Book Antiqua"/>
              </w:rPr>
              <w:t>Proximal</w:t>
            </w:r>
          </w:p>
        </w:tc>
        <w:tc>
          <w:tcPr>
            <w:tcW w:w="1318" w:type="dxa"/>
            <w:shd w:val="clear" w:color="auto" w:fill="auto"/>
            <w:tcMar>
              <w:top w:w="15" w:type="dxa"/>
              <w:left w:w="15" w:type="dxa"/>
              <w:bottom w:w="0" w:type="dxa"/>
              <w:right w:w="15" w:type="dxa"/>
            </w:tcMar>
            <w:vAlign w:val="bottom"/>
            <w:hideMark/>
          </w:tcPr>
          <w:p w14:paraId="3B9144F3" w14:textId="77777777" w:rsidR="00900A43" w:rsidRPr="0085710E" w:rsidRDefault="00900A43" w:rsidP="00900A43">
            <w:pPr>
              <w:pStyle w:val="a3"/>
              <w:adjustRightInd w:val="0"/>
              <w:snapToGrid w:val="0"/>
              <w:spacing w:line="360" w:lineRule="auto"/>
              <w:jc w:val="center"/>
              <w:rPr>
                <w:rFonts w:ascii="Book Antiqua" w:hAnsi="Book Antiqua"/>
              </w:rPr>
            </w:pPr>
            <w:r w:rsidRPr="0085710E">
              <w:rPr>
                <w:rFonts w:ascii="Book Antiqua" w:hAnsi="Book Antiqua"/>
              </w:rPr>
              <w:t>12</w:t>
            </w:r>
          </w:p>
        </w:tc>
      </w:tr>
      <w:tr w:rsidR="00900A43" w:rsidRPr="0085710E" w14:paraId="1210ED34" w14:textId="77777777" w:rsidTr="0018218D">
        <w:trPr>
          <w:trHeight w:val="340"/>
        </w:trPr>
        <w:tc>
          <w:tcPr>
            <w:tcW w:w="0" w:type="auto"/>
            <w:vMerge/>
            <w:vAlign w:val="center"/>
            <w:hideMark/>
          </w:tcPr>
          <w:p w14:paraId="0C88061E" w14:textId="77777777" w:rsidR="00900A43" w:rsidRPr="0085710E" w:rsidRDefault="00900A43" w:rsidP="00900A43">
            <w:pPr>
              <w:pStyle w:val="a3"/>
              <w:adjustRightInd w:val="0"/>
              <w:snapToGrid w:val="0"/>
              <w:spacing w:line="360" w:lineRule="auto"/>
              <w:jc w:val="both"/>
              <w:rPr>
                <w:rFonts w:ascii="Book Antiqua" w:hAnsi="Book Antiqua"/>
              </w:rPr>
            </w:pPr>
          </w:p>
        </w:tc>
        <w:tc>
          <w:tcPr>
            <w:tcW w:w="2020" w:type="dxa"/>
            <w:shd w:val="clear" w:color="auto" w:fill="auto"/>
            <w:tcMar>
              <w:top w:w="15" w:type="dxa"/>
              <w:left w:w="15" w:type="dxa"/>
              <w:bottom w:w="0" w:type="dxa"/>
              <w:right w:w="15" w:type="dxa"/>
            </w:tcMar>
            <w:vAlign w:val="bottom"/>
            <w:hideMark/>
          </w:tcPr>
          <w:p w14:paraId="595F5E5A" w14:textId="77777777" w:rsidR="00900A43" w:rsidRPr="0085710E" w:rsidRDefault="00900A43" w:rsidP="00900A43">
            <w:pPr>
              <w:pStyle w:val="a3"/>
              <w:adjustRightInd w:val="0"/>
              <w:snapToGrid w:val="0"/>
              <w:spacing w:line="360" w:lineRule="auto"/>
              <w:jc w:val="center"/>
              <w:rPr>
                <w:rFonts w:ascii="Book Antiqua" w:hAnsi="Book Antiqua"/>
              </w:rPr>
            </w:pPr>
            <w:r w:rsidRPr="0085710E">
              <w:rPr>
                <w:rFonts w:ascii="Book Antiqua" w:hAnsi="Book Antiqua"/>
              </w:rPr>
              <w:t>Unknown</w:t>
            </w:r>
          </w:p>
        </w:tc>
        <w:tc>
          <w:tcPr>
            <w:tcW w:w="1318" w:type="dxa"/>
            <w:shd w:val="clear" w:color="auto" w:fill="auto"/>
            <w:tcMar>
              <w:top w:w="15" w:type="dxa"/>
              <w:left w:w="15" w:type="dxa"/>
              <w:bottom w:w="0" w:type="dxa"/>
              <w:right w:w="15" w:type="dxa"/>
            </w:tcMar>
            <w:vAlign w:val="bottom"/>
            <w:hideMark/>
          </w:tcPr>
          <w:p w14:paraId="3AB3780A" w14:textId="77777777" w:rsidR="00900A43" w:rsidRPr="0085710E" w:rsidRDefault="00900A43" w:rsidP="00900A43">
            <w:pPr>
              <w:pStyle w:val="a3"/>
              <w:adjustRightInd w:val="0"/>
              <w:snapToGrid w:val="0"/>
              <w:spacing w:line="360" w:lineRule="auto"/>
              <w:jc w:val="center"/>
              <w:rPr>
                <w:rFonts w:ascii="Book Antiqua" w:hAnsi="Book Antiqua"/>
              </w:rPr>
            </w:pPr>
            <w:r w:rsidRPr="0085710E">
              <w:rPr>
                <w:rFonts w:ascii="Book Antiqua" w:hAnsi="Book Antiqua"/>
              </w:rPr>
              <w:t>18</w:t>
            </w:r>
          </w:p>
        </w:tc>
      </w:tr>
      <w:tr w:rsidR="00900A43" w:rsidRPr="0085710E" w14:paraId="7B212D73" w14:textId="77777777" w:rsidTr="0018218D">
        <w:trPr>
          <w:trHeight w:val="340"/>
        </w:trPr>
        <w:tc>
          <w:tcPr>
            <w:tcW w:w="2394" w:type="dxa"/>
            <w:vMerge w:val="restart"/>
            <w:shd w:val="clear" w:color="auto" w:fill="auto"/>
            <w:tcMar>
              <w:top w:w="15" w:type="dxa"/>
              <w:left w:w="15" w:type="dxa"/>
              <w:bottom w:w="0" w:type="dxa"/>
              <w:right w:w="15" w:type="dxa"/>
            </w:tcMar>
            <w:vAlign w:val="center"/>
            <w:hideMark/>
          </w:tcPr>
          <w:p w14:paraId="2E68A800" w14:textId="77777777" w:rsidR="00900A43" w:rsidRPr="0085710E" w:rsidRDefault="00900A43" w:rsidP="00900A43">
            <w:pPr>
              <w:pStyle w:val="a3"/>
              <w:adjustRightInd w:val="0"/>
              <w:snapToGrid w:val="0"/>
              <w:spacing w:line="360" w:lineRule="auto"/>
              <w:jc w:val="both"/>
              <w:rPr>
                <w:rFonts w:ascii="Book Antiqua" w:hAnsi="Book Antiqua"/>
              </w:rPr>
            </w:pPr>
            <w:r w:rsidRPr="0085710E">
              <w:rPr>
                <w:rFonts w:ascii="Book Antiqua" w:hAnsi="Book Antiqua"/>
                <w:bCs/>
              </w:rPr>
              <w:t>T stage</w:t>
            </w:r>
          </w:p>
        </w:tc>
        <w:tc>
          <w:tcPr>
            <w:tcW w:w="2020" w:type="dxa"/>
            <w:shd w:val="clear" w:color="auto" w:fill="auto"/>
            <w:tcMar>
              <w:top w:w="15" w:type="dxa"/>
              <w:left w:w="15" w:type="dxa"/>
              <w:bottom w:w="0" w:type="dxa"/>
              <w:right w:w="15" w:type="dxa"/>
            </w:tcMar>
            <w:vAlign w:val="bottom"/>
            <w:hideMark/>
          </w:tcPr>
          <w:p w14:paraId="0001E61D" w14:textId="77777777" w:rsidR="00900A43" w:rsidRPr="0085710E" w:rsidRDefault="00900A43" w:rsidP="00900A43">
            <w:pPr>
              <w:pStyle w:val="a3"/>
              <w:adjustRightInd w:val="0"/>
              <w:snapToGrid w:val="0"/>
              <w:spacing w:line="360" w:lineRule="auto"/>
              <w:jc w:val="center"/>
              <w:rPr>
                <w:rFonts w:ascii="Book Antiqua" w:hAnsi="Book Antiqua"/>
              </w:rPr>
            </w:pPr>
            <w:r w:rsidRPr="0085710E">
              <w:rPr>
                <w:rFonts w:ascii="Book Antiqua" w:hAnsi="Book Antiqua"/>
              </w:rPr>
              <w:t>T1</w:t>
            </w:r>
          </w:p>
        </w:tc>
        <w:tc>
          <w:tcPr>
            <w:tcW w:w="1318" w:type="dxa"/>
            <w:shd w:val="clear" w:color="auto" w:fill="auto"/>
            <w:tcMar>
              <w:top w:w="15" w:type="dxa"/>
              <w:left w:w="15" w:type="dxa"/>
              <w:bottom w:w="0" w:type="dxa"/>
              <w:right w:w="15" w:type="dxa"/>
            </w:tcMar>
            <w:vAlign w:val="bottom"/>
            <w:hideMark/>
          </w:tcPr>
          <w:p w14:paraId="63E59F67" w14:textId="77777777" w:rsidR="00900A43" w:rsidRPr="0085710E" w:rsidRDefault="00900A43" w:rsidP="00900A43">
            <w:pPr>
              <w:pStyle w:val="a3"/>
              <w:adjustRightInd w:val="0"/>
              <w:snapToGrid w:val="0"/>
              <w:spacing w:line="360" w:lineRule="auto"/>
              <w:jc w:val="center"/>
              <w:rPr>
                <w:rFonts w:ascii="Book Antiqua" w:hAnsi="Book Antiqua"/>
              </w:rPr>
            </w:pPr>
            <w:r w:rsidRPr="0085710E">
              <w:rPr>
                <w:rFonts w:ascii="Book Antiqua" w:hAnsi="Book Antiqua"/>
              </w:rPr>
              <w:t>1</w:t>
            </w:r>
          </w:p>
        </w:tc>
      </w:tr>
      <w:tr w:rsidR="00900A43" w:rsidRPr="0085710E" w14:paraId="02855858" w14:textId="77777777" w:rsidTr="0018218D">
        <w:trPr>
          <w:trHeight w:val="324"/>
        </w:trPr>
        <w:tc>
          <w:tcPr>
            <w:tcW w:w="0" w:type="auto"/>
            <w:vMerge/>
            <w:vAlign w:val="center"/>
            <w:hideMark/>
          </w:tcPr>
          <w:p w14:paraId="42D98638" w14:textId="77777777" w:rsidR="00900A43" w:rsidRPr="0085710E" w:rsidRDefault="00900A43" w:rsidP="00900A43">
            <w:pPr>
              <w:pStyle w:val="a3"/>
              <w:adjustRightInd w:val="0"/>
              <w:snapToGrid w:val="0"/>
              <w:spacing w:line="360" w:lineRule="auto"/>
              <w:jc w:val="both"/>
              <w:rPr>
                <w:rFonts w:ascii="Book Antiqua" w:hAnsi="Book Antiqua"/>
              </w:rPr>
            </w:pPr>
          </w:p>
        </w:tc>
        <w:tc>
          <w:tcPr>
            <w:tcW w:w="2020" w:type="dxa"/>
            <w:shd w:val="clear" w:color="auto" w:fill="auto"/>
            <w:tcMar>
              <w:top w:w="15" w:type="dxa"/>
              <w:left w:w="15" w:type="dxa"/>
              <w:bottom w:w="0" w:type="dxa"/>
              <w:right w:w="15" w:type="dxa"/>
            </w:tcMar>
            <w:vAlign w:val="bottom"/>
            <w:hideMark/>
          </w:tcPr>
          <w:p w14:paraId="2DFEEC7C" w14:textId="77777777" w:rsidR="00900A43" w:rsidRPr="0085710E" w:rsidRDefault="00900A43" w:rsidP="00900A43">
            <w:pPr>
              <w:pStyle w:val="a3"/>
              <w:adjustRightInd w:val="0"/>
              <w:snapToGrid w:val="0"/>
              <w:spacing w:line="360" w:lineRule="auto"/>
              <w:jc w:val="center"/>
              <w:rPr>
                <w:rFonts w:ascii="Book Antiqua" w:hAnsi="Book Antiqua"/>
              </w:rPr>
            </w:pPr>
            <w:r w:rsidRPr="0085710E">
              <w:rPr>
                <w:rFonts w:ascii="Book Antiqua" w:hAnsi="Book Antiqua"/>
              </w:rPr>
              <w:t>T2</w:t>
            </w:r>
          </w:p>
        </w:tc>
        <w:tc>
          <w:tcPr>
            <w:tcW w:w="1318" w:type="dxa"/>
            <w:shd w:val="clear" w:color="auto" w:fill="auto"/>
            <w:tcMar>
              <w:top w:w="15" w:type="dxa"/>
              <w:left w:w="15" w:type="dxa"/>
              <w:bottom w:w="0" w:type="dxa"/>
              <w:right w:w="15" w:type="dxa"/>
            </w:tcMar>
            <w:vAlign w:val="bottom"/>
            <w:hideMark/>
          </w:tcPr>
          <w:p w14:paraId="27C3183B" w14:textId="77777777" w:rsidR="00900A43" w:rsidRPr="0085710E" w:rsidRDefault="00900A43" w:rsidP="00900A43">
            <w:pPr>
              <w:pStyle w:val="a3"/>
              <w:adjustRightInd w:val="0"/>
              <w:snapToGrid w:val="0"/>
              <w:spacing w:line="360" w:lineRule="auto"/>
              <w:jc w:val="center"/>
              <w:rPr>
                <w:rFonts w:ascii="Book Antiqua" w:hAnsi="Book Antiqua"/>
              </w:rPr>
            </w:pPr>
            <w:r w:rsidRPr="0085710E">
              <w:rPr>
                <w:rFonts w:ascii="Book Antiqua" w:hAnsi="Book Antiqua"/>
              </w:rPr>
              <w:t>19</w:t>
            </w:r>
          </w:p>
        </w:tc>
      </w:tr>
      <w:tr w:rsidR="00900A43" w:rsidRPr="0085710E" w14:paraId="61CEC1C0" w14:textId="77777777" w:rsidTr="0018218D">
        <w:trPr>
          <w:trHeight w:val="324"/>
        </w:trPr>
        <w:tc>
          <w:tcPr>
            <w:tcW w:w="0" w:type="auto"/>
            <w:vMerge/>
            <w:vAlign w:val="center"/>
            <w:hideMark/>
          </w:tcPr>
          <w:p w14:paraId="509AD154" w14:textId="77777777" w:rsidR="00900A43" w:rsidRPr="0085710E" w:rsidRDefault="00900A43" w:rsidP="00900A43">
            <w:pPr>
              <w:pStyle w:val="a3"/>
              <w:adjustRightInd w:val="0"/>
              <w:snapToGrid w:val="0"/>
              <w:spacing w:line="360" w:lineRule="auto"/>
              <w:jc w:val="both"/>
              <w:rPr>
                <w:rFonts w:ascii="Book Antiqua" w:hAnsi="Book Antiqua"/>
              </w:rPr>
            </w:pPr>
          </w:p>
        </w:tc>
        <w:tc>
          <w:tcPr>
            <w:tcW w:w="2020" w:type="dxa"/>
            <w:shd w:val="clear" w:color="auto" w:fill="auto"/>
            <w:tcMar>
              <w:top w:w="15" w:type="dxa"/>
              <w:left w:w="15" w:type="dxa"/>
              <w:bottom w:w="0" w:type="dxa"/>
              <w:right w:w="15" w:type="dxa"/>
            </w:tcMar>
            <w:vAlign w:val="bottom"/>
            <w:hideMark/>
          </w:tcPr>
          <w:p w14:paraId="5E5D678C" w14:textId="77777777" w:rsidR="00900A43" w:rsidRPr="0085710E" w:rsidRDefault="00900A43" w:rsidP="00900A43">
            <w:pPr>
              <w:pStyle w:val="a3"/>
              <w:adjustRightInd w:val="0"/>
              <w:snapToGrid w:val="0"/>
              <w:spacing w:line="360" w:lineRule="auto"/>
              <w:jc w:val="center"/>
              <w:rPr>
                <w:rFonts w:ascii="Book Antiqua" w:hAnsi="Book Antiqua"/>
              </w:rPr>
            </w:pPr>
            <w:r w:rsidRPr="0085710E">
              <w:rPr>
                <w:rFonts w:ascii="Book Antiqua" w:hAnsi="Book Antiqua"/>
              </w:rPr>
              <w:t>T3</w:t>
            </w:r>
          </w:p>
        </w:tc>
        <w:tc>
          <w:tcPr>
            <w:tcW w:w="1318" w:type="dxa"/>
            <w:shd w:val="clear" w:color="auto" w:fill="auto"/>
            <w:tcMar>
              <w:top w:w="15" w:type="dxa"/>
              <w:left w:w="15" w:type="dxa"/>
              <w:bottom w:w="0" w:type="dxa"/>
              <w:right w:w="15" w:type="dxa"/>
            </w:tcMar>
            <w:vAlign w:val="bottom"/>
            <w:hideMark/>
          </w:tcPr>
          <w:p w14:paraId="405A4325" w14:textId="77777777" w:rsidR="00900A43" w:rsidRPr="0085710E" w:rsidRDefault="00900A43" w:rsidP="00900A43">
            <w:pPr>
              <w:pStyle w:val="a3"/>
              <w:adjustRightInd w:val="0"/>
              <w:snapToGrid w:val="0"/>
              <w:spacing w:line="360" w:lineRule="auto"/>
              <w:jc w:val="center"/>
              <w:rPr>
                <w:rFonts w:ascii="Book Antiqua" w:hAnsi="Book Antiqua"/>
              </w:rPr>
            </w:pPr>
            <w:r w:rsidRPr="0085710E">
              <w:rPr>
                <w:rFonts w:ascii="Book Antiqua" w:hAnsi="Book Antiqua"/>
              </w:rPr>
              <w:t>20</w:t>
            </w:r>
          </w:p>
        </w:tc>
      </w:tr>
      <w:tr w:rsidR="00900A43" w:rsidRPr="0085710E" w14:paraId="78BA676A" w14:textId="77777777" w:rsidTr="0018218D">
        <w:trPr>
          <w:trHeight w:val="340"/>
        </w:trPr>
        <w:tc>
          <w:tcPr>
            <w:tcW w:w="0" w:type="auto"/>
            <w:vMerge/>
            <w:vAlign w:val="center"/>
            <w:hideMark/>
          </w:tcPr>
          <w:p w14:paraId="53EBBE63" w14:textId="77777777" w:rsidR="00900A43" w:rsidRPr="0085710E" w:rsidRDefault="00900A43" w:rsidP="00900A43">
            <w:pPr>
              <w:pStyle w:val="a3"/>
              <w:adjustRightInd w:val="0"/>
              <w:snapToGrid w:val="0"/>
              <w:spacing w:line="360" w:lineRule="auto"/>
              <w:jc w:val="both"/>
              <w:rPr>
                <w:rFonts w:ascii="Book Antiqua" w:hAnsi="Book Antiqua"/>
              </w:rPr>
            </w:pPr>
          </w:p>
        </w:tc>
        <w:tc>
          <w:tcPr>
            <w:tcW w:w="2020" w:type="dxa"/>
            <w:shd w:val="clear" w:color="auto" w:fill="auto"/>
            <w:tcMar>
              <w:top w:w="15" w:type="dxa"/>
              <w:left w:w="15" w:type="dxa"/>
              <w:bottom w:w="0" w:type="dxa"/>
              <w:right w:w="15" w:type="dxa"/>
            </w:tcMar>
            <w:vAlign w:val="bottom"/>
            <w:hideMark/>
          </w:tcPr>
          <w:p w14:paraId="15F3BB6D" w14:textId="77777777" w:rsidR="00900A43" w:rsidRPr="0085710E" w:rsidRDefault="00900A43" w:rsidP="00900A43">
            <w:pPr>
              <w:pStyle w:val="a3"/>
              <w:adjustRightInd w:val="0"/>
              <w:snapToGrid w:val="0"/>
              <w:spacing w:line="360" w:lineRule="auto"/>
              <w:jc w:val="center"/>
              <w:rPr>
                <w:rFonts w:ascii="Book Antiqua" w:hAnsi="Book Antiqua"/>
              </w:rPr>
            </w:pPr>
            <w:r w:rsidRPr="0085710E">
              <w:rPr>
                <w:rFonts w:ascii="Book Antiqua" w:hAnsi="Book Antiqua"/>
              </w:rPr>
              <w:t>T4</w:t>
            </w:r>
          </w:p>
        </w:tc>
        <w:tc>
          <w:tcPr>
            <w:tcW w:w="1318" w:type="dxa"/>
            <w:shd w:val="clear" w:color="auto" w:fill="auto"/>
            <w:tcMar>
              <w:top w:w="15" w:type="dxa"/>
              <w:left w:w="15" w:type="dxa"/>
              <w:bottom w:w="0" w:type="dxa"/>
              <w:right w:w="15" w:type="dxa"/>
            </w:tcMar>
            <w:vAlign w:val="bottom"/>
            <w:hideMark/>
          </w:tcPr>
          <w:p w14:paraId="426A07CF" w14:textId="77777777" w:rsidR="00900A43" w:rsidRPr="0085710E" w:rsidRDefault="00900A43" w:rsidP="00900A43">
            <w:pPr>
              <w:pStyle w:val="a3"/>
              <w:adjustRightInd w:val="0"/>
              <w:snapToGrid w:val="0"/>
              <w:spacing w:line="360" w:lineRule="auto"/>
              <w:jc w:val="center"/>
              <w:rPr>
                <w:rFonts w:ascii="Book Antiqua" w:hAnsi="Book Antiqua"/>
              </w:rPr>
            </w:pPr>
            <w:r w:rsidRPr="0085710E">
              <w:rPr>
                <w:rFonts w:ascii="Book Antiqua" w:hAnsi="Book Antiqua"/>
              </w:rPr>
              <w:t>5</w:t>
            </w:r>
          </w:p>
        </w:tc>
      </w:tr>
      <w:tr w:rsidR="00900A43" w:rsidRPr="0085710E" w14:paraId="6DB7DEFC" w14:textId="77777777" w:rsidTr="0018218D">
        <w:trPr>
          <w:trHeight w:val="340"/>
        </w:trPr>
        <w:tc>
          <w:tcPr>
            <w:tcW w:w="2394" w:type="dxa"/>
            <w:vMerge w:val="restart"/>
            <w:shd w:val="clear" w:color="auto" w:fill="auto"/>
            <w:tcMar>
              <w:top w:w="15" w:type="dxa"/>
              <w:left w:w="15" w:type="dxa"/>
              <w:bottom w:w="0" w:type="dxa"/>
              <w:right w:w="15" w:type="dxa"/>
            </w:tcMar>
            <w:vAlign w:val="center"/>
            <w:hideMark/>
          </w:tcPr>
          <w:p w14:paraId="221E37D5" w14:textId="77777777" w:rsidR="00900A43" w:rsidRPr="0085710E" w:rsidRDefault="00900A43" w:rsidP="00900A43">
            <w:pPr>
              <w:pStyle w:val="a3"/>
              <w:adjustRightInd w:val="0"/>
              <w:snapToGrid w:val="0"/>
              <w:spacing w:line="360" w:lineRule="auto"/>
              <w:jc w:val="both"/>
              <w:rPr>
                <w:rFonts w:ascii="Book Antiqua" w:hAnsi="Book Antiqua"/>
              </w:rPr>
            </w:pPr>
            <w:r w:rsidRPr="0085710E">
              <w:rPr>
                <w:rFonts w:ascii="Book Antiqua" w:hAnsi="Book Antiqua"/>
                <w:bCs/>
              </w:rPr>
              <w:t>N stage</w:t>
            </w:r>
          </w:p>
        </w:tc>
        <w:tc>
          <w:tcPr>
            <w:tcW w:w="2020" w:type="dxa"/>
            <w:shd w:val="clear" w:color="auto" w:fill="auto"/>
            <w:tcMar>
              <w:top w:w="15" w:type="dxa"/>
              <w:left w:w="15" w:type="dxa"/>
              <w:bottom w:w="0" w:type="dxa"/>
              <w:right w:w="15" w:type="dxa"/>
            </w:tcMar>
            <w:vAlign w:val="bottom"/>
            <w:hideMark/>
          </w:tcPr>
          <w:p w14:paraId="7C50B6A0" w14:textId="77777777" w:rsidR="00900A43" w:rsidRPr="0085710E" w:rsidRDefault="00900A43" w:rsidP="00900A43">
            <w:pPr>
              <w:pStyle w:val="a3"/>
              <w:adjustRightInd w:val="0"/>
              <w:snapToGrid w:val="0"/>
              <w:spacing w:line="360" w:lineRule="auto"/>
              <w:jc w:val="center"/>
              <w:rPr>
                <w:rFonts w:ascii="Book Antiqua" w:hAnsi="Book Antiqua"/>
              </w:rPr>
            </w:pPr>
            <w:r w:rsidRPr="0085710E">
              <w:rPr>
                <w:rFonts w:ascii="Book Antiqua" w:hAnsi="Book Antiqua"/>
              </w:rPr>
              <w:t>N0</w:t>
            </w:r>
          </w:p>
        </w:tc>
        <w:tc>
          <w:tcPr>
            <w:tcW w:w="1318" w:type="dxa"/>
            <w:shd w:val="clear" w:color="auto" w:fill="auto"/>
            <w:tcMar>
              <w:top w:w="15" w:type="dxa"/>
              <w:left w:w="15" w:type="dxa"/>
              <w:bottom w:w="0" w:type="dxa"/>
              <w:right w:w="15" w:type="dxa"/>
            </w:tcMar>
            <w:vAlign w:val="bottom"/>
            <w:hideMark/>
          </w:tcPr>
          <w:p w14:paraId="3F7B0692" w14:textId="77777777" w:rsidR="00900A43" w:rsidRPr="0085710E" w:rsidRDefault="00900A43" w:rsidP="00900A43">
            <w:pPr>
              <w:pStyle w:val="a3"/>
              <w:adjustRightInd w:val="0"/>
              <w:snapToGrid w:val="0"/>
              <w:spacing w:line="360" w:lineRule="auto"/>
              <w:jc w:val="center"/>
              <w:rPr>
                <w:rFonts w:ascii="Book Antiqua" w:hAnsi="Book Antiqua"/>
              </w:rPr>
            </w:pPr>
            <w:r w:rsidRPr="0085710E">
              <w:rPr>
                <w:rFonts w:ascii="Book Antiqua" w:hAnsi="Book Antiqua"/>
              </w:rPr>
              <w:t>17</w:t>
            </w:r>
          </w:p>
        </w:tc>
      </w:tr>
      <w:tr w:rsidR="00900A43" w:rsidRPr="0085710E" w14:paraId="4869BC77" w14:textId="77777777" w:rsidTr="0018218D">
        <w:trPr>
          <w:trHeight w:val="324"/>
        </w:trPr>
        <w:tc>
          <w:tcPr>
            <w:tcW w:w="0" w:type="auto"/>
            <w:vMerge/>
            <w:vAlign w:val="center"/>
            <w:hideMark/>
          </w:tcPr>
          <w:p w14:paraId="41F2627B" w14:textId="77777777" w:rsidR="00900A43" w:rsidRPr="0085710E" w:rsidRDefault="00900A43" w:rsidP="00900A43">
            <w:pPr>
              <w:pStyle w:val="a3"/>
              <w:adjustRightInd w:val="0"/>
              <w:snapToGrid w:val="0"/>
              <w:spacing w:line="360" w:lineRule="auto"/>
              <w:jc w:val="both"/>
              <w:rPr>
                <w:rFonts w:ascii="Book Antiqua" w:hAnsi="Book Antiqua"/>
              </w:rPr>
            </w:pPr>
          </w:p>
        </w:tc>
        <w:tc>
          <w:tcPr>
            <w:tcW w:w="2020" w:type="dxa"/>
            <w:shd w:val="clear" w:color="auto" w:fill="auto"/>
            <w:tcMar>
              <w:top w:w="15" w:type="dxa"/>
              <w:left w:w="15" w:type="dxa"/>
              <w:bottom w:w="0" w:type="dxa"/>
              <w:right w:w="15" w:type="dxa"/>
            </w:tcMar>
            <w:vAlign w:val="bottom"/>
            <w:hideMark/>
          </w:tcPr>
          <w:p w14:paraId="0AB8E91F" w14:textId="77777777" w:rsidR="00900A43" w:rsidRPr="0085710E" w:rsidRDefault="00900A43" w:rsidP="00900A43">
            <w:pPr>
              <w:pStyle w:val="a3"/>
              <w:adjustRightInd w:val="0"/>
              <w:snapToGrid w:val="0"/>
              <w:spacing w:line="360" w:lineRule="auto"/>
              <w:jc w:val="center"/>
              <w:rPr>
                <w:rFonts w:ascii="Book Antiqua" w:hAnsi="Book Antiqua"/>
              </w:rPr>
            </w:pPr>
            <w:r w:rsidRPr="0085710E">
              <w:rPr>
                <w:rFonts w:ascii="Book Antiqua" w:hAnsi="Book Antiqua"/>
              </w:rPr>
              <w:t>N1</w:t>
            </w:r>
          </w:p>
        </w:tc>
        <w:tc>
          <w:tcPr>
            <w:tcW w:w="1318" w:type="dxa"/>
            <w:shd w:val="clear" w:color="auto" w:fill="auto"/>
            <w:tcMar>
              <w:top w:w="15" w:type="dxa"/>
              <w:left w:w="15" w:type="dxa"/>
              <w:bottom w:w="0" w:type="dxa"/>
              <w:right w:w="15" w:type="dxa"/>
            </w:tcMar>
            <w:vAlign w:val="bottom"/>
            <w:hideMark/>
          </w:tcPr>
          <w:p w14:paraId="72D3F4F8" w14:textId="77777777" w:rsidR="00900A43" w:rsidRPr="0085710E" w:rsidRDefault="00900A43" w:rsidP="00900A43">
            <w:pPr>
              <w:pStyle w:val="a3"/>
              <w:adjustRightInd w:val="0"/>
              <w:snapToGrid w:val="0"/>
              <w:spacing w:line="360" w:lineRule="auto"/>
              <w:jc w:val="center"/>
              <w:rPr>
                <w:rFonts w:ascii="Book Antiqua" w:hAnsi="Book Antiqua"/>
              </w:rPr>
            </w:pPr>
            <w:r w:rsidRPr="0085710E">
              <w:rPr>
                <w:rFonts w:ascii="Book Antiqua" w:hAnsi="Book Antiqua"/>
              </w:rPr>
              <w:t>2</w:t>
            </w:r>
          </w:p>
        </w:tc>
      </w:tr>
      <w:tr w:rsidR="00900A43" w:rsidRPr="0085710E" w14:paraId="39FA6521" w14:textId="77777777" w:rsidTr="0018218D">
        <w:trPr>
          <w:trHeight w:val="324"/>
        </w:trPr>
        <w:tc>
          <w:tcPr>
            <w:tcW w:w="0" w:type="auto"/>
            <w:vMerge/>
            <w:vAlign w:val="center"/>
            <w:hideMark/>
          </w:tcPr>
          <w:p w14:paraId="1B6FEA23" w14:textId="77777777" w:rsidR="00900A43" w:rsidRPr="0085710E" w:rsidRDefault="00900A43" w:rsidP="00900A43">
            <w:pPr>
              <w:pStyle w:val="a3"/>
              <w:adjustRightInd w:val="0"/>
              <w:snapToGrid w:val="0"/>
              <w:spacing w:line="360" w:lineRule="auto"/>
              <w:jc w:val="both"/>
              <w:rPr>
                <w:rFonts w:ascii="Book Antiqua" w:hAnsi="Book Antiqua"/>
              </w:rPr>
            </w:pPr>
          </w:p>
        </w:tc>
        <w:tc>
          <w:tcPr>
            <w:tcW w:w="2020" w:type="dxa"/>
            <w:shd w:val="clear" w:color="auto" w:fill="auto"/>
            <w:tcMar>
              <w:top w:w="15" w:type="dxa"/>
              <w:left w:w="15" w:type="dxa"/>
              <w:bottom w:w="0" w:type="dxa"/>
              <w:right w:w="15" w:type="dxa"/>
            </w:tcMar>
            <w:vAlign w:val="bottom"/>
            <w:hideMark/>
          </w:tcPr>
          <w:p w14:paraId="2F761071" w14:textId="77777777" w:rsidR="00900A43" w:rsidRPr="0085710E" w:rsidRDefault="00900A43" w:rsidP="00900A43">
            <w:pPr>
              <w:pStyle w:val="a3"/>
              <w:adjustRightInd w:val="0"/>
              <w:snapToGrid w:val="0"/>
              <w:spacing w:line="360" w:lineRule="auto"/>
              <w:jc w:val="center"/>
              <w:rPr>
                <w:rFonts w:ascii="Book Antiqua" w:hAnsi="Book Antiqua"/>
              </w:rPr>
            </w:pPr>
            <w:r w:rsidRPr="0085710E">
              <w:rPr>
                <w:rFonts w:ascii="Book Antiqua" w:hAnsi="Book Antiqua"/>
              </w:rPr>
              <w:t>N2</w:t>
            </w:r>
          </w:p>
        </w:tc>
        <w:tc>
          <w:tcPr>
            <w:tcW w:w="1318" w:type="dxa"/>
            <w:shd w:val="clear" w:color="auto" w:fill="auto"/>
            <w:tcMar>
              <w:top w:w="15" w:type="dxa"/>
              <w:left w:w="15" w:type="dxa"/>
              <w:bottom w:w="0" w:type="dxa"/>
              <w:right w:w="15" w:type="dxa"/>
            </w:tcMar>
            <w:vAlign w:val="bottom"/>
            <w:hideMark/>
          </w:tcPr>
          <w:p w14:paraId="5F617CB7" w14:textId="77777777" w:rsidR="00900A43" w:rsidRPr="0085710E" w:rsidRDefault="00900A43" w:rsidP="00900A43">
            <w:pPr>
              <w:pStyle w:val="a3"/>
              <w:adjustRightInd w:val="0"/>
              <w:snapToGrid w:val="0"/>
              <w:spacing w:line="360" w:lineRule="auto"/>
              <w:jc w:val="center"/>
              <w:rPr>
                <w:rFonts w:ascii="Book Antiqua" w:hAnsi="Book Antiqua"/>
              </w:rPr>
            </w:pPr>
            <w:r w:rsidRPr="0085710E">
              <w:rPr>
                <w:rFonts w:ascii="Book Antiqua" w:hAnsi="Book Antiqua"/>
              </w:rPr>
              <w:t>7</w:t>
            </w:r>
          </w:p>
        </w:tc>
      </w:tr>
      <w:tr w:rsidR="00900A43" w:rsidRPr="0085710E" w14:paraId="4FC3AB43" w14:textId="77777777" w:rsidTr="0018218D">
        <w:trPr>
          <w:trHeight w:val="340"/>
        </w:trPr>
        <w:tc>
          <w:tcPr>
            <w:tcW w:w="0" w:type="auto"/>
            <w:vMerge/>
            <w:vAlign w:val="center"/>
            <w:hideMark/>
          </w:tcPr>
          <w:p w14:paraId="56066500" w14:textId="77777777" w:rsidR="00900A43" w:rsidRPr="0085710E" w:rsidRDefault="00900A43" w:rsidP="00900A43">
            <w:pPr>
              <w:pStyle w:val="a3"/>
              <w:adjustRightInd w:val="0"/>
              <w:snapToGrid w:val="0"/>
              <w:spacing w:line="360" w:lineRule="auto"/>
              <w:jc w:val="both"/>
              <w:rPr>
                <w:rFonts w:ascii="Book Antiqua" w:hAnsi="Book Antiqua"/>
              </w:rPr>
            </w:pPr>
          </w:p>
        </w:tc>
        <w:tc>
          <w:tcPr>
            <w:tcW w:w="2020" w:type="dxa"/>
            <w:shd w:val="clear" w:color="auto" w:fill="auto"/>
            <w:tcMar>
              <w:top w:w="15" w:type="dxa"/>
              <w:left w:w="15" w:type="dxa"/>
              <w:bottom w:w="0" w:type="dxa"/>
              <w:right w:w="15" w:type="dxa"/>
            </w:tcMar>
            <w:vAlign w:val="bottom"/>
            <w:hideMark/>
          </w:tcPr>
          <w:p w14:paraId="4E5D8BD0" w14:textId="77777777" w:rsidR="00900A43" w:rsidRPr="0085710E" w:rsidRDefault="00900A43" w:rsidP="00900A43">
            <w:pPr>
              <w:pStyle w:val="a3"/>
              <w:adjustRightInd w:val="0"/>
              <w:snapToGrid w:val="0"/>
              <w:spacing w:line="360" w:lineRule="auto"/>
              <w:jc w:val="center"/>
              <w:rPr>
                <w:rFonts w:ascii="Book Antiqua" w:hAnsi="Book Antiqua"/>
              </w:rPr>
            </w:pPr>
            <w:r w:rsidRPr="0085710E">
              <w:rPr>
                <w:rFonts w:ascii="Book Antiqua" w:hAnsi="Book Antiqua"/>
              </w:rPr>
              <w:t>Unknown</w:t>
            </w:r>
          </w:p>
        </w:tc>
        <w:tc>
          <w:tcPr>
            <w:tcW w:w="1318" w:type="dxa"/>
            <w:shd w:val="clear" w:color="auto" w:fill="auto"/>
            <w:tcMar>
              <w:top w:w="15" w:type="dxa"/>
              <w:left w:w="15" w:type="dxa"/>
              <w:bottom w:w="0" w:type="dxa"/>
              <w:right w:w="15" w:type="dxa"/>
            </w:tcMar>
            <w:vAlign w:val="bottom"/>
            <w:hideMark/>
          </w:tcPr>
          <w:p w14:paraId="75C98A18" w14:textId="77777777" w:rsidR="00900A43" w:rsidRPr="0085710E" w:rsidRDefault="00900A43" w:rsidP="00900A43">
            <w:pPr>
              <w:pStyle w:val="a3"/>
              <w:adjustRightInd w:val="0"/>
              <w:snapToGrid w:val="0"/>
              <w:spacing w:line="360" w:lineRule="auto"/>
              <w:jc w:val="center"/>
              <w:rPr>
                <w:rFonts w:ascii="Book Antiqua" w:hAnsi="Book Antiqua"/>
              </w:rPr>
            </w:pPr>
            <w:r w:rsidRPr="0085710E">
              <w:rPr>
                <w:rFonts w:ascii="Book Antiqua" w:hAnsi="Book Antiqua"/>
              </w:rPr>
              <w:t>19</w:t>
            </w:r>
          </w:p>
        </w:tc>
      </w:tr>
    </w:tbl>
    <w:p w14:paraId="60E27099" w14:textId="075DA1BD" w:rsidR="00900A43" w:rsidRDefault="00900A43" w:rsidP="008678B2">
      <w:pPr>
        <w:pStyle w:val="a3"/>
        <w:adjustRightInd w:val="0"/>
        <w:snapToGrid w:val="0"/>
        <w:spacing w:line="360" w:lineRule="auto"/>
        <w:jc w:val="both"/>
        <w:rPr>
          <w:rFonts w:ascii="Book Antiqua" w:hAnsi="Book Antiqua"/>
          <w:b/>
        </w:rPr>
      </w:pPr>
    </w:p>
    <w:p w14:paraId="2E12799F" w14:textId="77777777" w:rsidR="00900A43" w:rsidRDefault="00900A43">
      <w:pPr>
        <w:rPr>
          <w:rFonts w:ascii="Book Antiqua" w:hAnsi="Book Antiqua"/>
          <w:b/>
          <w:sz w:val="24"/>
          <w:szCs w:val="24"/>
        </w:rPr>
      </w:pPr>
      <w:r>
        <w:rPr>
          <w:rFonts w:ascii="Book Antiqua" w:hAnsi="Book Antiqua"/>
          <w:b/>
        </w:rPr>
        <w:br w:type="page"/>
      </w:r>
    </w:p>
    <w:p w14:paraId="5C320E5B" w14:textId="44FB6A1F" w:rsidR="00900A43" w:rsidRDefault="0085710E" w:rsidP="008678B2">
      <w:pPr>
        <w:pStyle w:val="a3"/>
        <w:adjustRightInd w:val="0"/>
        <w:snapToGrid w:val="0"/>
        <w:spacing w:line="360" w:lineRule="auto"/>
        <w:jc w:val="both"/>
        <w:rPr>
          <w:rFonts w:ascii="Book Antiqua" w:hAnsi="Book Antiqua"/>
          <w:b/>
        </w:rPr>
      </w:pPr>
      <w:r>
        <w:rPr>
          <w:rFonts w:ascii="Book Antiqua" w:hAnsi="Book Antiqua"/>
          <w:b/>
          <w:noProof/>
          <w:lang w:eastAsia="zh-CN"/>
        </w:rPr>
        <w:lastRenderedPageBreak/>
        <w:drawing>
          <wp:inline distT="0" distB="0" distL="0" distR="0" wp14:anchorId="2A9B129A" wp14:editId="49405B4D">
            <wp:extent cx="4851400" cy="3263900"/>
            <wp:effectExtent l="0" t="0" r="0" b="12700"/>
            <wp:docPr id="1" name="图片 1" descr="../../Library/Containers/com.tencent.qq/Data/Library/Application%20Support/QQ/Users/2466846217/QQ/Temp.db/B8D5E27F-28A9-46D1-AE69-868AED43C8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Containers/com.tencent.qq/Data/Library/Application%20Support/QQ/Users/2466846217/QQ/Temp.db/B8D5E27F-28A9-46D1-AE69-868AED43C89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51400" cy="3263900"/>
                    </a:xfrm>
                    <a:prstGeom prst="rect">
                      <a:avLst/>
                    </a:prstGeom>
                    <a:noFill/>
                    <a:ln>
                      <a:noFill/>
                    </a:ln>
                  </pic:spPr>
                </pic:pic>
              </a:graphicData>
            </a:graphic>
          </wp:inline>
        </w:drawing>
      </w:r>
    </w:p>
    <w:p w14:paraId="2D229E80" w14:textId="748A87DF" w:rsidR="00C20E23" w:rsidRDefault="0085710E" w:rsidP="008678B2">
      <w:pPr>
        <w:pStyle w:val="a3"/>
        <w:adjustRightInd w:val="0"/>
        <w:snapToGrid w:val="0"/>
        <w:spacing w:line="360" w:lineRule="auto"/>
        <w:jc w:val="both"/>
        <w:rPr>
          <w:rFonts w:ascii="Book Antiqua" w:hAnsi="Book Antiqua"/>
        </w:rPr>
      </w:pPr>
      <w:r>
        <w:rPr>
          <w:rFonts w:ascii="Book Antiqua" w:hAnsi="Book Antiqua"/>
          <w:b/>
        </w:rPr>
        <w:t xml:space="preserve">Figure 1 </w:t>
      </w:r>
      <w:r w:rsidR="00A601D2" w:rsidRPr="008678B2">
        <w:rPr>
          <w:rFonts w:ascii="Book Antiqua" w:hAnsi="Book Antiqua"/>
          <w:b/>
        </w:rPr>
        <w:t xml:space="preserve">Analysis of </w:t>
      </w:r>
      <w:r w:rsidR="00E5616B" w:rsidRPr="008678B2">
        <w:rPr>
          <w:rFonts w:ascii="Book Antiqua" w:hAnsi="Book Antiqua"/>
          <w:b/>
        </w:rPr>
        <w:t>cyclooxygenase</w:t>
      </w:r>
      <w:r w:rsidR="00A601D2" w:rsidRPr="008678B2">
        <w:rPr>
          <w:rFonts w:ascii="Book Antiqua" w:hAnsi="Book Antiqua"/>
          <w:b/>
        </w:rPr>
        <w:t xml:space="preserve">-2 protein levels and </w:t>
      </w:r>
      <w:r w:rsidR="008467D3" w:rsidRPr="008678B2">
        <w:rPr>
          <w:rFonts w:ascii="Book Antiqua" w:hAnsi="Book Antiqua"/>
          <w:b/>
        </w:rPr>
        <w:t xml:space="preserve">prostaglandin </w:t>
      </w:r>
      <w:r w:rsidR="00A601D2" w:rsidRPr="008678B2">
        <w:rPr>
          <w:rFonts w:ascii="Book Antiqua" w:hAnsi="Book Antiqua"/>
          <w:b/>
        </w:rPr>
        <w:t>E</w:t>
      </w:r>
      <w:r w:rsidR="00A601D2" w:rsidRPr="008678B2">
        <w:rPr>
          <w:rFonts w:ascii="Book Antiqua" w:hAnsi="Book Antiqua"/>
          <w:b/>
          <w:vertAlign w:val="subscript"/>
        </w:rPr>
        <w:t>2</w:t>
      </w:r>
      <w:r w:rsidR="00A601D2" w:rsidRPr="008678B2">
        <w:rPr>
          <w:rFonts w:ascii="Book Antiqua" w:hAnsi="Book Antiqua"/>
          <w:b/>
        </w:rPr>
        <w:t xml:space="preserve"> measurement. </w:t>
      </w:r>
      <w:r w:rsidR="00A601D2" w:rsidRPr="0085710E">
        <w:rPr>
          <w:rFonts w:ascii="Book Antiqua" w:hAnsi="Book Antiqua"/>
        </w:rPr>
        <w:t>A</w:t>
      </w:r>
      <w:r w:rsidRPr="0085710E">
        <w:rPr>
          <w:rFonts w:ascii="Book Antiqua" w:hAnsi="Book Antiqua"/>
        </w:rPr>
        <w:t>:</w:t>
      </w:r>
      <w:r w:rsidR="00A601D2" w:rsidRPr="0085710E">
        <w:rPr>
          <w:rFonts w:ascii="Book Antiqua" w:hAnsi="Book Antiqua"/>
        </w:rPr>
        <w:t xml:space="preserve"> Representative image of </w:t>
      </w:r>
      <w:r>
        <w:rPr>
          <w:rFonts w:ascii="Book Antiqua" w:hAnsi="Book Antiqua"/>
        </w:rPr>
        <w:t>w</w:t>
      </w:r>
      <w:r w:rsidR="008467D3" w:rsidRPr="0085710E">
        <w:rPr>
          <w:rFonts w:ascii="Book Antiqua" w:hAnsi="Book Antiqua"/>
        </w:rPr>
        <w:t xml:space="preserve">estern </w:t>
      </w:r>
      <w:r w:rsidR="00A601D2" w:rsidRPr="0085710E">
        <w:rPr>
          <w:rFonts w:ascii="Book Antiqua" w:hAnsi="Book Antiqua"/>
        </w:rPr>
        <w:t xml:space="preserve">blot analysis of </w:t>
      </w:r>
      <w:r w:rsidR="008467D3" w:rsidRPr="0085710E">
        <w:rPr>
          <w:rFonts w:ascii="Book Antiqua" w:hAnsi="Book Antiqua"/>
        </w:rPr>
        <w:t>cyclooxygenase</w:t>
      </w:r>
      <w:r w:rsidR="00957B85" w:rsidRPr="0085710E">
        <w:rPr>
          <w:rFonts w:ascii="Book Antiqua" w:hAnsi="Book Antiqua"/>
        </w:rPr>
        <w:t>-1 (</w:t>
      </w:r>
      <w:r w:rsidR="00A601D2" w:rsidRPr="0085710E">
        <w:rPr>
          <w:rFonts w:ascii="Book Antiqua" w:hAnsi="Book Antiqua"/>
        </w:rPr>
        <w:t>COX-1</w:t>
      </w:r>
      <w:r w:rsidR="00957B85" w:rsidRPr="0085710E">
        <w:rPr>
          <w:rFonts w:ascii="Book Antiqua" w:hAnsi="Book Antiqua"/>
        </w:rPr>
        <w:t>)</w:t>
      </w:r>
      <w:r w:rsidR="00A601D2" w:rsidRPr="0085710E">
        <w:rPr>
          <w:rFonts w:ascii="Book Antiqua" w:hAnsi="Book Antiqua"/>
        </w:rPr>
        <w:t xml:space="preserve">, </w:t>
      </w:r>
      <w:r w:rsidR="008467D3" w:rsidRPr="0085710E">
        <w:rPr>
          <w:rFonts w:ascii="Book Antiqua" w:hAnsi="Book Antiqua"/>
        </w:rPr>
        <w:t>cyclooxygenase</w:t>
      </w:r>
      <w:r w:rsidR="00957B85" w:rsidRPr="0085710E">
        <w:rPr>
          <w:rFonts w:ascii="Book Antiqua" w:hAnsi="Book Antiqua"/>
        </w:rPr>
        <w:t>-2 (</w:t>
      </w:r>
      <w:r w:rsidR="00A601D2" w:rsidRPr="0085710E">
        <w:rPr>
          <w:rFonts w:ascii="Book Antiqua" w:hAnsi="Book Antiqua"/>
        </w:rPr>
        <w:t>COX-2</w:t>
      </w:r>
      <w:r w:rsidR="00957B85" w:rsidRPr="0085710E">
        <w:rPr>
          <w:rFonts w:ascii="Book Antiqua" w:hAnsi="Book Antiqua"/>
        </w:rPr>
        <w:t>)</w:t>
      </w:r>
      <w:r w:rsidR="00A601D2" w:rsidRPr="0085710E">
        <w:rPr>
          <w:rFonts w:ascii="Book Antiqua" w:hAnsi="Book Antiqua"/>
        </w:rPr>
        <w:t xml:space="preserve"> and </w:t>
      </w:r>
      <w:r w:rsidR="00957B85" w:rsidRPr="0085710E">
        <w:rPr>
          <w:rFonts w:ascii="Book Antiqua" w:hAnsi="Book Antiqua"/>
        </w:rPr>
        <w:t>15-hydroxyprostaglandin dehydrogenase (</w:t>
      </w:r>
      <w:r w:rsidR="00A601D2" w:rsidRPr="0085710E">
        <w:rPr>
          <w:rFonts w:ascii="Book Antiqua" w:hAnsi="Book Antiqua"/>
        </w:rPr>
        <w:t>15-PGDH</w:t>
      </w:r>
      <w:r w:rsidR="00957B85" w:rsidRPr="0085710E">
        <w:rPr>
          <w:rFonts w:ascii="Book Antiqua" w:hAnsi="Book Antiqua"/>
        </w:rPr>
        <w:t>)</w:t>
      </w:r>
      <w:r w:rsidR="00A601D2" w:rsidRPr="0085710E">
        <w:rPr>
          <w:rFonts w:ascii="Book Antiqua" w:hAnsi="Book Antiqua"/>
        </w:rPr>
        <w:t xml:space="preserve"> normalized by </w:t>
      </w:r>
      <w:r w:rsidR="008467D3" w:rsidRPr="0085710E">
        <w:rPr>
          <w:rFonts w:ascii="Book Antiqua" w:hAnsi="Book Antiqua"/>
        </w:rPr>
        <w:t>glyceraldehyde</w:t>
      </w:r>
      <w:r w:rsidR="00957B85" w:rsidRPr="0085710E">
        <w:rPr>
          <w:rFonts w:ascii="Book Antiqua" w:hAnsi="Book Antiqua"/>
        </w:rPr>
        <w:t>-3-phosphate dehydrogenase (</w:t>
      </w:r>
      <w:r w:rsidR="00A601D2" w:rsidRPr="0085710E">
        <w:rPr>
          <w:rFonts w:ascii="Book Antiqua" w:hAnsi="Book Antiqua"/>
        </w:rPr>
        <w:t>GAPDH</w:t>
      </w:r>
      <w:r w:rsidR="00957B85" w:rsidRPr="0085710E">
        <w:rPr>
          <w:rFonts w:ascii="Book Antiqua" w:hAnsi="Book Antiqua"/>
        </w:rPr>
        <w:t>)</w:t>
      </w:r>
      <w:r w:rsidRPr="0085710E">
        <w:rPr>
          <w:rFonts w:ascii="Book Antiqua" w:hAnsi="Book Antiqua"/>
        </w:rPr>
        <w:t xml:space="preserve"> of tumor (T) or n</w:t>
      </w:r>
      <w:r w:rsidR="00A601D2" w:rsidRPr="0085710E">
        <w:rPr>
          <w:rFonts w:ascii="Book Antiqua" w:hAnsi="Book Antiqua"/>
        </w:rPr>
        <w:t>on-tumor (N) samples. B</w:t>
      </w:r>
      <w:r w:rsidRPr="0085710E">
        <w:rPr>
          <w:rFonts w:ascii="Book Antiqua" w:hAnsi="Book Antiqua"/>
        </w:rPr>
        <w:t xml:space="preserve"> and </w:t>
      </w:r>
      <w:r w:rsidR="000245A0" w:rsidRPr="0085710E">
        <w:rPr>
          <w:rFonts w:ascii="Book Antiqua" w:hAnsi="Book Antiqua"/>
        </w:rPr>
        <w:t>C</w:t>
      </w:r>
      <w:r w:rsidRPr="0085710E">
        <w:rPr>
          <w:rFonts w:ascii="Book Antiqua" w:hAnsi="Book Antiqua"/>
        </w:rPr>
        <w:t>:</w:t>
      </w:r>
      <w:r w:rsidR="00A601D2" w:rsidRPr="0085710E">
        <w:rPr>
          <w:rFonts w:ascii="Book Antiqua" w:hAnsi="Book Antiqua"/>
        </w:rPr>
        <w:t xml:space="preserve"> </w:t>
      </w:r>
      <w:r w:rsidR="000245A0" w:rsidRPr="0085710E">
        <w:rPr>
          <w:rFonts w:ascii="Book Antiqua" w:hAnsi="Book Antiqua"/>
        </w:rPr>
        <w:t xml:space="preserve">Graphs represent normalized COX-1 (B) or 15-PGDH (C) bands in </w:t>
      </w:r>
      <w:r w:rsidRPr="0085710E">
        <w:rPr>
          <w:rFonts w:ascii="Book Antiqua" w:hAnsi="Book Antiqua"/>
        </w:rPr>
        <w:t>w</w:t>
      </w:r>
      <w:r w:rsidR="008467D3" w:rsidRPr="0085710E">
        <w:rPr>
          <w:rFonts w:ascii="Book Antiqua" w:hAnsi="Book Antiqua"/>
        </w:rPr>
        <w:t xml:space="preserve">estern </w:t>
      </w:r>
      <w:r w:rsidRPr="0085710E">
        <w:rPr>
          <w:rFonts w:ascii="Book Antiqua" w:hAnsi="Book Antiqua"/>
        </w:rPr>
        <w:t>blot in T</w:t>
      </w:r>
      <w:r w:rsidR="000245A0" w:rsidRPr="0085710E">
        <w:rPr>
          <w:rFonts w:ascii="Book Antiqua" w:hAnsi="Book Antiqua"/>
        </w:rPr>
        <w:t xml:space="preserve"> </w:t>
      </w:r>
      <w:r w:rsidR="00AE3F50" w:rsidRPr="0085710E">
        <w:rPr>
          <w:rFonts w:ascii="Book Antiqua" w:hAnsi="Book Antiqua"/>
          <w:i/>
        </w:rPr>
        <w:t>vs</w:t>
      </w:r>
      <w:r w:rsidR="000245A0" w:rsidRPr="0085710E">
        <w:rPr>
          <w:rFonts w:ascii="Book Antiqua" w:hAnsi="Book Antiqua"/>
          <w:i/>
        </w:rPr>
        <w:t xml:space="preserve"> </w:t>
      </w:r>
      <w:r w:rsidRPr="0085710E">
        <w:rPr>
          <w:rFonts w:ascii="Book Antiqua" w:hAnsi="Book Antiqua"/>
        </w:rPr>
        <w:t>N</w:t>
      </w:r>
      <w:r w:rsidR="000245A0" w:rsidRPr="0085710E">
        <w:rPr>
          <w:rFonts w:ascii="Book Antiqua" w:hAnsi="Book Antiqua"/>
        </w:rPr>
        <w:t xml:space="preserve"> tissue. D</w:t>
      </w:r>
      <w:r w:rsidRPr="0085710E">
        <w:rPr>
          <w:rFonts w:ascii="Book Antiqua" w:hAnsi="Book Antiqua"/>
        </w:rPr>
        <w:t>:</w:t>
      </w:r>
      <w:r w:rsidR="00A601D2" w:rsidRPr="0085710E">
        <w:rPr>
          <w:rFonts w:ascii="Book Antiqua" w:hAnsi="Book Antiqua"/>
        </w:rPr>
        <w:t xml:space="preserve"> Graph represent normalized COX-2 protein levels corresponding to upper (Up) or lower (Down) band in </w:t>
      </w:r>
      <w:r w:rsidRPr="0085710E">
        <w:rPr>
          <w:rFonts w:ascii="Book Antiqua" w:hAnsi="Book Antiqua"/>
        </w:rPr>
        <w:t>w</w:t>
      </w:r>
      <w:r w:rsidR="008467D3" w:rsidRPr="0085710E">
        <w:rPr>
          <w:rFonts w:ascii="Book Antiqua" w:hAnsi="Book Antiqua"/>
        </w:rPr>
        <w:t xml:space="preserve">estern </w:t>
      </w:r>
      <w:r w:rsidR="00A601D2" w:rsidRPr="0085710E">
        <w:rPr>
          <w:rFonts w:ascii="Book Antiqua" w:hAnsi="Book Antiqua"/>
        </w:rPr>
        <w:t xml:space="preserve">blot in </w:t>
      </w:r>
      <w:r w:rsidRPr="0085710E">
        <w:rPr>
          <w:rFonts w:ascii="Book Antiqua" w:hAnsi="Book Antiqua"/>
        </w:rPr>
        <w:t>T</w:t>
      </w:r>
      <w:r w:rsidR="00A601D2" w:rsidRPr="0085710E">
        <w:rPr>
          <w:rFonts w:ascii="Book Antiqua" w:hAnsi="Book Antiqua"/>
        </w:rPr>
        <w:t xml:space="preserve"> </w:t>
      </w:r>
      <w:r w:rsidR="00AE3F50" w:rsidRPr="0085710E">
        <w:rPr>
          <w:rFonts w:ascii="Book Antiqua" w:hAnsi="Book Antiqua"/>
          <w:i/>
        </w:rPr>
        <w:t>vs</w:t>
      </w:r>
      <w:r w:rsidR="00A601D2" w:rsidRPr="0085710E">
        <w:rPr>
          <w:rFonts w:ascii="Book Antiqua" w:hAnsi="Book Antiqua"/>
          <w:i/>
        </w:rPr>
        <w:t xml:space="preserve"> </w:t>
      </w:r>
      <w:r w:rsidRPr="0085710E">
        <w:rPr>
          <w:rFonts w:ascii="Book Antiqua" w:hAnsi="Book Antiqua"/>
        </w:rPr>
        <w:t>N</w:t>
      </w:r>
      <w:r w:rsidR="00A601D2" w:rsidRPr="0085710E">
        <w:rPr>
          <w:rFonts w:ascii="Book Antiqua" w:hAnsi="Book Antiqua"/>
        </w:rPr>
        <w:t xml:space="preserve"> tissue. </w:t>
      </w:r>
      <w:r w:rsidR="002C6E43" w:rsidRPr="0085710E">
        <w:rPr>
          <w:rFonts w:ascii="Book Antiqua" w:hAnsi="Book Antiqua"/>
        </w:rPr>
        <w:t>E</w:t>
      </w:r>
      <w:r w:rsidRPr="0085710E">
        <w:rPr>
          <w:rFonts w:ascii="Book Antiqua" w:hAnsi="Book Antiqua"/>
        </w:rPr>
        <w:t>:</w:t>
      </w:r>
      <w:r w:rsidR="002C6E43" w:rsidRPr="0085710E">
        <w:rPr>
          <w:rFonts w:ascii="Book Antiqua" w:hAnsi="Book Antiqua"/>
        </w:rPr>
        <w:t xml:space="preserve"> </w:t>
      </w:r>
      <w:r w:rsidR="000245A0" w:rsidRPr="0085710E">
        <w:rPr>
          <w:rFonts w:ascii="Book Antiqua" w:hAnsi="Book Antiqua"/>
        </w:rPr>
        <w:t xml:space="preserve">Graphs represent the percentage of samples expressing lower, upper, both or none bands in western blot for COX-2. </w:t>
      </w:r>
      <w:r w:rsidR="002C6E43" w:rsidRPr="0085710E">
        <w:rPr>
          <w:rFonts w:ascii="Book Antiqua" w:hAnsi="Book Antiqua"/>
        </w:rPr>
        <w:t>F</w:t>
      </w:r>
      <w:r w:rsidRPr="0085710E">
        <w:rPr>
          <w:rFonts w:ascii="Book Antiqua" w:hAnsi="Book Antiqua"/>
        </w:rPr>
        <w:t>:</w:t>
      </w:r>
      <w:r w:rsidR="00A601D2" w:rsidRPr="0085710E">
        <w:rPr>
          <w:rFonts w:ascii="Book Antiqua" w:hAnsi="Book Antiqua"/>
        </w:rPr>
        <w:t xml:space="preserve"> Levels of PGE</w:t>
      </w:r>
      <w:r w:rsidR="00A601D2" w:rsidRPr="0085710E">
        <w:rPr>
          <w:rFonts w:ascii="Book Antiqua" w:hAnsi="Book Antiqua"/>
          <w:vertAlign w:val="subscript"/>
        </w:rPr>
        <w:t>2</w:t>
      </w:r>
      <w:r w:rsidR="00A601D2" w:rsidRPr="0085710E">
        <w:rPr>
          <w:rFonts w:ascii="Book Antiqua" w:hAnsi="Book Antiqua"/>
        </w:rPr>
        <w:t xml:space="preserve"> in Tumor </w:t>
      </w:r>
      <w:r w:rsidR="00AE3F50" w:rsidRPr="0085710E">
        <w:rPr>
          <w:rFonts w:ascii="Book Antiqua" w:hAnsi="Book Antiqua"/>
        </w:rPr>
        <w:t>vs</w:t>
      </w:r>
      <w:r w:rsidR="00A601D2" w:rsidRPr="0085710E">
        <w:rPr>
          <w:rFonts w:ascii="Book Antiqua" w:hAnsi="Book Antiqua"/>
        </w:rPr>
        <w:t xml:space="preserve"> Non-tumor samples. </w:t>
      </w:r>
      <w:r w:rsidR="002C6E43" w:rsidRPr="0085710E">
        <w:rPr>
          <w:rFonts w:ascii="Book Antiqua" w:hAnsi="Book Antiqua"/>
        </w:rPr>
        <w:t>G</w:t>
      </w:r>
      <w:r w:rsidRPr="0085710E">
        <w:rPr>
          <w:rFonts w:ascii="Book Antiqua" w:hAnsi="Book Antiqua"/>
        </w:rPr>
        <w:t>:</w:t>
      </w:r>
      <w:r w:rsidR="00A601D2" w:rsidRPr="0085710E">
        <w:rPr>
          <w:rFonts w:ascii="Book Antiqua" w:hAnsi="Book Antiqua"/>
        </w:rPr>
        <w:t xml:space="preserve"> Relative levels of </w:t>
      </w:r>
      <w:bookmarkStart w:id="212" w:name="OLE_LINK52"/>
      <w:r w:rsidRPr="0085710E">
        <w:rPr>
          <w:rFonts w:ascii="Book Antiqua" w:hAnsi="Book Antiqua"/>
        </w:rPr>
        <w:t>prostaglandin E</w:t>
      </w:r>
      <w:r w:rsidRPr="0085710E">
        <w:rPr>
          <w:rFonts w:ascii="Book Antiqua" w:hAnsi="Book Antiqua"/>
          <w:vertAlign w:val="subscript"/>
        </w:rPr>
        <w:t>2</w:t>
      </w:r>
      <w:bookmarkEnd w:id="212"/>
      <w:r w:rsidR="00A601D2" w:rsidRPr="0085710E">
        <w:rPr>
          <w:rFonts w:ascii="Book Antiqua" w:hAnsi="Book Antiqua"/>
        </w:rPr>
        <w:t xml:space="preserve"> only in samples from </w:t>
      </w:r>
      <w:r w:rsidR="00957B85" w:rsidRPr="0085710E">
        <w:rPr>
          <w:rFonts w:ascii="Book Antiqua" w:hAnsi="Book Antiqua"/>
        </w:rPr>
        <w:t>colorectal cancer</w:t>
      </w:r>
      <w:r w:rsidR="00A601D2" w:rsidRPr="0085710E">
        <w:rPr>
          <w:rFonts w:ascii="Book Antiqua" w:hAnsi="Book Antiqua"/>
        </w:rPr>
        <w:t xml:space="preserve"> patients showing the upper band of COX-2 in western blot. </w:t>
      </w:r>
      <w:r w:rsidRPr="0085710E">
        <w:rPr>
          <w:rFonts w:ascii="Book Antiqua" w:hAnsi="Book Antiqua"/>
          <w:i/>
        </w:rPr>
        <w:t>n</w:t>
      </w:r>
      <w:r w:rsidRPr="0085710E">
        <w:rPr>
          <w:rFonts w:ascii="Book Antiqua" w:hAnsi="Book Antiqua"/>
        </w:rPr>
        <w:t xml:space="preserve"> </w:t>
      </w:r>
      <w:r w:rsidR="00A601D2" w:rsidRPr="0085710E">
        <w:rPr>
          <w:rFonts w:ascii="Book Antiqua" w:hAnsi="Book Antiqua"/>
        </w:rPr>
        <w:t>=</w:t>
      </w:r>
      <w:r w:rsidRPr="0085710E">
        <w:rPr>
          <w:rFonts w:ascii="Book Antiqua" w:hAnsi="Book Antiqua"/>
        </w:rPr>
        <w:t xml:space="preserve"> </w:t>
      </w:r>
      <w:r w:rsidR="00A601D2" w:rsidRPr="0085710E">
        <w:rPr>
          <w:rFonts w:ascii="Book Antiqua" w:hAnsi="Book Antiqua"/>
        </w:rPr>
        <w:t>45. Graphs show mean</w:t>
      </w:r>
      <w:r w:rsidRPr="0085710E">
        <w:rPr>
          <w:rFonts w:ascii="Book Antiqua" w:hAnsi="Book Antiqua"/>
        </w:rPr>
        <w:t xml:space="preserve"> </w:t>
      </w:r>
      <w:r w:rsidR="00A601D2" w:rsidRPr="0085710E">
        <w:rPr>
          <w:rFonts w:ascii="Book Antiqua" w:hAnsi="Book Antiqua"/>
        </w:rPr>
        <w:t>±</w:t>
      </w:r>
      <w:r w:rsidRPr="0085710E">
        <w:rPr>
          <w:rFonts w:ascii="Book Antiqua" w:hAnsi="Book Antiqua"/>
        </w:rPr>
        <w:t xml:space="preserve"> </w:t>
      </w:r>
      <w:r w:rsidR="00A601D2" w:rsidRPr="0085710E">
        <w:rPr>
          <w:rFonts w:ascii="Book Antiqua" w:hAnsi="Book Antiqua"/>
        </w:rPr>
        <w:t xml:space="preserve">SD. </w:t>
      </w:r>
      <w:proofErr w:type="spellStart"/>
      <w:r w:rsidR="00631003" w:rsidRPr="0085710E">
        <w:rPr>
          <w:rFonts w:ascii="Book Antiqua" w:hAnsi="Book Antiqua"/>
          <w:vertAlign w:val="superscript"/>
        </w:rPr>
        <w:t>a</w:t>
      </w:r>
      <w:r w:rsidR="00631003" w:rsidRPr="0085710E">
        <w:rPr>
          <w:rFonts w:ascii="Book Antiqua" w:hAnsi="Book Antiqua"/>
          <w:i/>
        </w:rPr>
        <w:t>P</w:t>
      </w:r>
      <w:proofErr w:type="spellEnd"/>
      <w:r w:rsidRPr="0085710E">
        <w:rPr>
          <w:rFonts w:ascii="Book Antiqua" w:hAnsi="Book Antiqua"/>
        </w:rPr>
        <w:t xml:space="preserve"> </w:t>
      </w:r>
      <w:r w:rsidR="00A601D2" w:rsidRPr="0085710E">
        <w:rPr>
          <w:rFonts w:ascii="Book Antiqua" w:hAnsi="Book Antiqua"/>
        </w:rPr>
        <w:t>≤</w:t>
      </w:r>
      <w:r w:rsidRPr="0085710E">
        <w:rPr>
          <w:rFonts w:ascii="Book Antiqua" w:hAnsi="Book Antiqua"/>
        </w:rPr>
        <w:t xml:space="preserve"> </w:t>
      </w:r>
      <w:r w:rsidR="00A601D2" w:rsidRPr="0085710E">
        <w:rPr>
          <w:rFonts w:ascii="Book Antiqua" w:hAnsi="Book Antiqua"/>
        </w:rPr>
        <w:t xml:space="preserve">0.05, </w:t>
      </w:r>
      <w:proofErr w:type="spellStart"/>
      <w:r w:rsidR="00631003" w:rsidRPr="0085710E">
        <w:rPr>
          <w:rFonts w:ascii="Book Antiqua" w:hAnsi="Book Antiqua"/>
          <w:vertAlign w:val="superscript"/>
        </w:rPr>
        <w:t>b</w:t>
      </w:r>
      <w:r w:rsidR="00631003" w:rsidRPr="0085710E">
        <w:rPr>
          <w:rFonts w:ascii="Book Antiqua" w:hAnsi="Book Antiqua"/>
          <w:i/>
        </w:rPr>
        <w:t>P</w:t>
      </w:r>
      <w:proofErr w:type="spellEnd"/>
      <w:r w:rsidRPr="0085710E">
        <w:rPr>
          <w:rFonts w:ascii="Book Antiqua" w:hAnsi="Book Antiqua"/>
        </w:rPr>
        <w:t xml:space="preserve"> </w:t>
      </w:r>
      <w:r w:rsidR="00631003" w:rsidRPr="0085710E">
        <w:rPr>
          <w:rFonts w:ascii="Book Antiqua" w:hAnsi="Book Antiqua"/>
        </w:rPr>
        <w:t>≤</w:t>
      </w:r>
      <w:r w:rsidRPr="0085710E">
        <w:rPr>
          <w:rFonts w:ascii="Book Antiqua" w:hAnsi="Book Antiqua"/>
        </w:rPr>
        <w:t xml:space="preserve"> </w:t>
      </w:r>
      <w:r w:rsidR="00631003" w:rsidRPr="0085710E">
        <w:rPr>
          <w:rFonts w:ascii="Book Antiqua" w:hAnsi="Book Antiqua"/>
        </w:rPr>
        <w:t xml:space="preserve">0.01 and </w:t>
      </w:r>
      <w:proofErr w:type="spellStart"/>
      <w:r w:rsidR="00631003" w:rsidRPr="0085710E">
        <w:rPr>
          <w:rFonts w:ascii="Book Antiqua" w:hAnsi="Book Antiqua"/>
          <w:vertAlign w:val="superscript"/>
        </w:rPr>
        <w:t>c</w:t>
      </w:r>
      <w:r w:rsidR="00631003" w:rsidRPr="0085710E">
        <w:rPr>
          <w:rFonts w:ascii="Book Antiqua" w:hAnsi="Book Antiqua"/>
          <w:i/>
        </w:rPr>
        <w:t>P</w:t>
      </w:r>
      <w:proofErr w:type="spellEnd"/>
      <w:r w:rsidRPr="0085710E">
        <w:rPr>
          <w:rFonts w:ascii="Book Antiqua" w:hAnsi="Book Antiqua"/>
        </w:rPr>
        <w:t xml:space="preserve"> </w:t>
      </w:r>
      <w:r w:rsidR="00A601D2" w:rsidRPr="0085710E">
        <w:rPr>
          <w:rFonts w:ascii="Book Antiqua" w:hAnsi="Book Antiqua"/>
        </w:rPr>
        <w:t>≤</w:t>
      </w:r>
      <w:r w:rsidRPr="0085710E">
        <w:rPr>
          <w:rFonts w:ascii="Book Antiqua" w:hAnsi="Book Antiqua"/>
        </w:rPr>
        <w:t xml:space="preserve"> </w:t>
      </w:r>
      <w:r w:rsidR="00A601D2" w:rsidRPr="0085710E">
        <w:rPr>
          <w:rFonts w:ascii="Book Antiqua" w:hAnsi="Book Antiqua"/>
        </w:rPr>
        <w:t xml:space="preserve">0.001 </w:t>
      </w:r>
      <w:proofErr w:type="spellStart"/>
      <w:r w:rsidR="00AE3F50" w:rsidRPr="0085710E">
        <w:rPr>
          <w:rFonts w:ascii="Book Antiqua" w:hAnsi="Book Antiqua"/>
          <w:i/>
        </w:rPr>
        <w:t>vs</w:t>
      </w:r>
      <w:proofErr w:type="spellEnd"/>
      <w:r w:rsidR="00A601D2" w:rsidRPr="0085710E">
        <w:rPr>
          <w:rFonts w:ascii="Book Antiqua" w:hAnsi="Book Antiqua"/>
          <w:i/>
        </w:rPr>
        <w:t xml:space="preserve"> </w:t>
      </w:r>
      <w:r w:rsidR="00A601D2" w:rsidRPr="0085710E">
        <w:rPr>
          <w:rFonts w:ascii="Book Antiqua" w:hAnsi="Book Antiqua"/>
        </w:rPr>
        <w:t>the non-tumor condition.</w:t>
      </w:r>
      <w:r>
        <w:rPr>
          <w:rFonts w:ascii="Book Antiqua" w:hAnsi="Book Antiqua"/>
        </w:rPr>
        <w:t xml:space="preserve"> </w:t>
      </w:r>
      <w:r w:rsidRPr="0085710E">
        <w:rPr>
          <w:rFonts w:ascii="Book Antiqua" w:hAnsi="Book Antiqua"/>
        </w:rPr>
        <w:t>COX-1</w:t>
      </w:r>
      <w:r>
        <w:rPr>
          <w:rFonts w:ascii="Book Antiqua" w:hAnsi="Book Antiqua"/>
        </w:rPr>
        <w:t>: C</w:t>
      </w:r>
      <w:r w:rsidRPr="0085710E">
        <w:rPr>
          <w:rFonts w:ascii="Book Antiqua" w:hAnsi="Book Antiqua"/>
        </w:rPr>
        <w:t>yclooxygenase-1</w:t>
      </w:r>
      <w:r>
        <w:rPr>
          <w:rFonts w:ascii="Book Antiqua" w:hAnsi="Book Antiqua"/>
        </w:rPr>
        <w:t xml:space="preserve">; </w:t>
      </w:r>
      <w:r w:rsidRPr="0085710E">
        <w:rPr>
          <w:rFonts w:ascii="Book Antiqua" w:hAnsi="Book Antiqua"/>
        </w:rPr>
        <w:t>COX-2</w:t>
      </w:r>
      <w:r>
        <w:rPr>
          <w:rFonts w:ascii="Book Antiqua" w:hAnsi="Book Antiqua"/>
        </w:rPr>
        <w:t>: C</w:t>
      </w:r>
      <w:r w:rsidRPr="0085710E">
        <w:rPr>
          <w:rFonts w:ascii="Book Antiqua" w:hAnsi="Book Antiqua"/>
        </w:rPr>
        <w:t>yclooxygenase-2</w:t>
      </w:r>
      <w:r>
        <w:rPr>
          <w:rFonts w:ascii="Book Antiqua" w:hAnsi="Book Antiqua"/>
        </w:rPr>
        <w:t xml:space="preserve">; </w:t>
      </w:r>
      <w:r w:rsidRPr="0085710E">
        <w:rPr>
          <w:rFonts w:ascii="Book Antiqua" w:hAnsi="Book Antiqua"/>
        </w:rPr>
        <w:t>15-PGDH</w:t>
      </w:r>
      <w:r>
        <w:rPr>
          <w:rFonts w:ascii="Book Antiqua" w:hAnsi="Book Antiqua"/>
        </w:rPr>
        <w:t xml:space="preserve">: </w:t>
      </w:r>
      <w:r w:rsidRPr="0085710E">
        <w:rPr>
          <w:rFonts w:ascii="Book Antiqua" w:hAnsi="Book Antiqua"/>
        </w:rPr>
        <w:t>15-hydroxyprostaglandin dehydrogenase</w:t>
      </w:r>
      <w:r>
        <w:rPr>
          <w:rFonts w:ascii="Book Antiqua" w:hAnsi="Book Antiqua"/>
        </w:rPr>
        <w:t xml:space="preserve">; </w:t>
      </w:r>
      <w:r w:rsidRPr="0085710E">
        <w:rPr>
          <w:rFonts w:ascii="Book Antiqua" w:hAnsi="Book Antiqua"/>
        </w:rPr>
        <w:t>GAPDH</w:t>
      </w:r>
      <w:r>
        <w:rPr>
          <w:rFonts w:ascii="Book Antiqua" w:hAnsi="Book Antiqua"/>
        </w:rPr>
        <w:t>: G</w:t>
      </w:r>
      <w:r w:rsidRPr="0085710E">
        <w:rPr>
          <w:rFonts w:ascii="Book Antiqua" w:hAnsi="Book Antiqua"/>
        </w:rPr>
        <w:t>lyceraldehyde-3-phosphate dehydrogenase</w:t>
      </w:r>
      <w:r>
        <w:rPr>
          <w:rFonts w:ascii="Book Antiqua" w:hAnsi="Book Antiqua"/>
        </w:rPr>
        <w:t xml:space="preserve">; </w:t>
      </w:r>
      <w:bookmarkStart w:id="213" w:name="OLE_LINK53"/>
      <w:r w:rsidRPr="0085710E">
        <w:rPr>
          <w:rFonts w:ascii="Book Antiqua" w:hAnsi="Book Antiqua"/>
        </w:rPr>
        <w:t>T</w:t>
      </w:r>
      <w:r>
        <w:rPr>
          <w:rFonts w:ascii="Book Antiqua" w:hAnsi="Book Antiqua"/>
        </w:rPr>
        <w:t xml:space="preserve">: Tumor; </w:t>
      </w:r>
      <w:r w:rsidRPr="0085710E">
        <w:rPr>
          <w:rFonts w:ascii="Book Antiqua" w:hAnsi="Book Antiqua"/>
        </w:rPr>
        <w:t>N</w:t>
      </w:r>
      <w:r>
        <w:rPr>
          <w:rFonts w:ascii="Book Antiqua" w:hAnsi="Book Antiqua"/>
        </w:rPr>
        <w:t>: Non-tumor</w:t>
      </w:r>
      <w:bookmarkEnd w:id="213"/>
      <w:r>
        <w:rPr>
          <w:rFonts w:ascii="Book Antiqua" w:hAnsi="Book Antiqua"/>
        </w:rPr>
        <w:t>; PGE</w:t>
      </w:r>
      <w:r w:rsidRPr="0085710E">
        <w:rPr>
          <w:rFonts w:ascii="Book Antiqua" w:hAnsi="Book Antiqua"/>
          <w:vertAlign w:val="subscript"/>
        </w:rPr>
        <w:t>2</w:t>
      </w:r>
      <w:r>
        <w:rPr>
          <w:rFonts w:ascii="Book Antiqua" w:hAnsi="Book Antiqua"/>
        </w:rPr>
        <w:t>: P</w:t>
      </w:r>
      <w:r w:rsidRPr="0085710E">
        <w:rPr>
          <w:rFonts w:ascii="Book Antiqua" w:hAnsi="Book Antiqua"/>
        </w:rPr>
        <w:t>rostaglandin E</w:t>
      </w:r>
      <w:r w:rsidRPr="0085710E">
        <w:rPr>
          <w:rFonts w:ascii="Book Antiqua" w:hAnsi="Book Antiqua"/>
          <w:vertAlign w:val="subscript"/>
        </w:rPr>
        <w:t>2</w:t>
      </w:r>
      <w:r>
        <w:rPr>
          <w:rFonts w:ascii="Book Antiqua" w:hAnsi="Book Antiqua"/>
        </w:rPr>
        <w:t>.</w:t>
      </w:r>
    </w:p>
    <w:p w14:paraId="188F81E8" w14:textId="54775A60" w:rsidR="0085710E" w:rsidRDefault="0085710E">
      <w:pPr>
        <w:rPr>
          <w:rFonts w:ascii="Book Antiqua" w:hAnsi="Book Antiqua"/>
          <w:sz w:val="24"/>
          <w:szCs w:val="24"/>
        </w:rPr>
      </w:pPr>
      <w:r>
        <w:rPr>
          <w:rFonts w:ascii="Book Antiqua" w:hAnsi="Book Antiqua"/>
        </w:rPr>
        <w:br w:type="page"/>
      </w:r>
    </w:p>
    <w:p w14:paraId="01D2FE74" w14:textId="72EC182A" w:rsidR="0085710E" w:rsidRPr="0085710E" w:rsidRDefault="005C5F47" w:rsidP="008678B2">
      <w:pPr>
        <w:pStyle w:val="a3"/>
        <w:adjustRightInd w:val="0"/>
        <w:snapToGrid w:val="0"/>
        <w:spacing w:line="360" w:lineRule="auto"/>
        <w:jc w:val="both"/>
        <w:rPr>
          <w:rFonts w:ascii="Book Antiqua" w:hAnsi="Book Antiqua"/>
        </w:rPr>
      </w:pPr>
      <w:r>
        <w:rPr>
          <w:rFonts w:ascii="Book Antiqua" w:hAnsi="Book Antiqua"/>
          <w:noProof/>
          <w:lang w:eastAsia="zh-CN"/>
        </w:rPr>
        <w:lastRenderedPageBreak/>
        <w:drawing>
          <wp:inline distT="0" distB="0" distL="0" distR="0" wp14:anchorId="7F88342F" wp14:editId="172EA13B">
            <wp:extent cx="4762500" cy="3251200"/>
            <wp:effectExtent l="0" t="0" r="12700" b="0"/>
            <wp:docPr id="3" name="图片 3" descr="../../Library/Containers/com.tencent.qq/Data/Library/Application%20Support/QQ/Users/2466846217/QQ/Temp.db/F523FAAA-8FDC-4AA9-B275-F98A76C3EF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brary/Containers/com.tencent.qq/Data/Library/Application%20Support/QQ/Users/2466846217/QQ/Temp.db/F523FAAA-8FDC-4AA9-B275-F98A76C3EF7B.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0" cy="3251200"/>
                    </a:xfrm>
                    <a:prstGeom prst="rect">
                      <a:avLst/>
                    </a:prstGeom>
                    <a:noFill/>
                    <a:ln>
                      <a:noFill/>
                    </a:ln>
                  </pic:spPr>
                </pic:pic>
              </a:graphicData>
            </a:graphic>
          </wp:inline>
        </w:drawing>
      </w:r>
    </w:p>
    <w:p w14:paraId="24275444" w14:textId="43C377F9" w:rsidR="00C20E23" w:rsidRDefault="00EB4563" w:rsidP="008678B2">
      <w:pPr>
        <w:pStyle w:val="a3"/>
        <w:adjustRightInd w:val="0"/>
        <w:snapToGrid w:val="0"/>
        <w:spacing w:line="360" w:lineRule="auto"/>
        <w:jc w:val="both"/>
        <w:rPr>
          <w:rFonts w:ascii="Book Antiqua" w:hAnsi="Book Antiqua"/>
        </w:rPr>
      </w:pPr>
      <w:r>
        <w:rPr>
          <w:rFonts w:ascii="Book Antiqua" w:hAnsi="Book Antiqua"/>
          <w:b/>
        </w:rPr>
        <w:t>Figure 2</w:t>
      </w:r>
      <w:r w:rsidR="00A601D2" w:rsidRPr="008678B2">
        <w:rPr>
          <w:rFonts w:ascii="Book Antiqua" w:hAnsi="Book Antiqua"/>
          <w:b/>
        </w:rPr>
        <w:t xml:space="preserve"> </w:t>
      </w:r>
      <w:proofErr w:type="spellStart"/>
      <w:r w:rsidR="00A601D2" w:rsidRPr="008678B2">
        <w:rPr>
          <w:rFonts w:ascii="Book Antiqua" w:hAnsi="Book Antiqua"/>
          <w:b/>
        </w:rPr>
        <w:t>Deglycosylation</w:t>
      </w:r>
      <w:proofErr w:type="spellEnd"/>
      <w:r w:rsidR="00A601D2" w:rsidRPr="008678B2">
        <w:rPr>
          <w:rFonts w:ascii="Book Antiqua" w:hAnsi="Book Antiqua"/>
          <w:b/>
        </w:rPr>
        <w:t xml:space="preserve"> assays of </w:t>
      </w:r>
      <w:r w:rsidR="00E107D6" w:rsidRPr="008678B2">
        <w:rPr>
          <w:rFonts w:ascii="Book Antiqua" w:hAnsi="Book Antiqua"/>
          <w:b/>
        </w:rPr>
        <w:t>cyclooxygenase</w:t>
      </w:r>
      <w:r w:rsidR="00A601D2" w:rsidRPr="008678B2">
        <w:rPr>
          <w:rFonts w:ascii="Book Antiqua" w:hAnsi="Book Antiqua"/>
          <w:b/>
        </w:rPr>
        <w:t>-2.</w:t>
      </w:r>
      <w:r w:rsidR="00866A48">
        <w:rPr>
          <w:rFonts w:ascii="Book Antiqua" w:hAnsi="Book Antiqua"/>
          <w:b/>
        </w:rPr>
        <w:t xml:space="preserve"> </w:t>
      </w:r>
      <w:r w:rsidR="00A601D2" w:rsidRPr="005C5F47">
        <w:rPr>
          <w:rFonts w:ascii="Book Antiqua" w:hAnsi="Book Antiqua"/>
        </w:rPr>
        <w:t>A</w:t>
      </w:r>
      <w:r w:rsidR="005C5F47" w:rsidRPr="005C5F47">
        <w:rPr>
          <w:rFonts w:ascii="Book Antiqua" w:hAnsi="Book Antiqua"/>
        </w:rPr>
        <w:t>:</w:t>
      </w:r>
      <w:r w:rsidR="00866A48">
        <w:rPr>
          <w:rFonts w:ascii="Book Antiqua" w:hAnsi="Book Antiqua"/>
        </w:rPr>
        <w:t xml:space="preserve"> </w:t>
      </w:r>
      <w:r w:rsidR="007E0892" w:rsidRPr="005C5F47">
        <w:rPr>
          <w:rFonts w:ascii="Book Antiqua" w:hAnsi="Book Antiqua"/>
        </w:rPr>
        <w:t>Representative images of</w:t>
      </w:r>
      <w:r w:rsidR="00A601D2" w:rsidRPr="005C5F47">
        <w:rPr>
          <w:rFonts w:ascii="Book Antiqua" w:hAnsi="Book Antiqua"/>
        </w:rPr>
        <w:t xml:space="preserve"> western blot of </w:t>
      </w:r>
      <w:r w:rsidR="00E5616B" w:rsidRPr="005C5F47">
        <w:rPr>
          <w:rFonts w:ascii="Book Antiqua" w:hAnsi="Book Antiqua"/>
        </w:rPr>
        <w:t>cyclooxygenase</w:t>
      </w:r>
      <w:r w:rsidR="00957B85" w:rsidRPr="005C5F47">
        <w:rPr>
          <w:rFonts w:ascii="Book Antiqua" w:hAnsi="Book Antiqua"/>
        </w:rPr>
        <w:t>-2 (</w:t>
      </w:r>
      <w:r w:rsidR="00A601D2" w:rsidRPr="005C5F47">
        <w:rPr>
          <w:rFonts w:ascii="Book Antiqua" w:hAnsi="Book Antiqua"/>
        </w:rPr>
        <w:t>COX-2</w:t>
      </w:r>
      <w:r w:rsidR="00957B85" w:rsidRPr="005C5F47">
        <w:rPr>
          <w:rFonts w:ascii="Book Antiqua" w:hAnsi="Book Antiqua"/>
        </w:rPr>
        <w:t>)</w:t>
      </w:r>
      <w:r w:rsidR="00A601D2" w:rsidRPr="005C5F47">
        <w:rPr>
          <w:rFonts w:ascii="Book Antiqua" w:hAnsi="Book Antiqua"/>
        </w:rPr>
        <w:t xml:space="preserve"> protein levels corresponding to tumor tissue (T</w:t>
      </w:r>
      <w:r w:rsidR="007E0892" w:rsidRPr="005C5F47">
        <w:rPr>
          <w:rFonts w:ascii="Book Antiqua" w:hAnsi="Book Antiqua"/>
        </w:rPr>
        <w:t>), negative</w:t>
      </w:r>
      <w:r w:rsidR="00A601D2" w:rsidRPr="005C5F47">
        <w:rPr>
          <w:rFonts w:ascii="Book Antiqua" w:hAnsi="Book Antiqua"/>
        </w:rPr>
        <w:t xml:space="preserve"> control (NC) and </w:t>
      </w:r>
      <w:proofErr w:type="spellStart"/>
      <w:r w:rsidR="00A601D2" w:rsidRPr="005C5F47">
        <w:rPr>
          <w:rFonts w:ascii="Book Antiqua" w:hAnsi="Book Antiqua"/>
        </w:rPr>
        <w:t>deglycosylated</w:t>
      </w:r>
      <w:proofErr w:type="spellEnd"/>
      <w:r w:rsidR="00A601D2" w:rsidRPr="005C5F47">
        <w:rPr>
          <w:rFonts w:ascii="Book Antiqua" w:hAnsi="Book Antiqua"/>
        </w:rPr>
        <w:t xml:space="preserve"> tumor tissue (DT). B</w:t>
      </w:r>
      <w:r w:rsidR="005C5F47" w:rsidRPr="005C5F47">
        <w:rPr>
          <w:rFonts w:ascii="Book Antiqua" w:hAnsi="Book Antiqua"/>
        </w:rPr>
        <w:t>:</w:t>
      </w:r>
      <w:r w:rsidR="00A601D2" w:rsidRPr="005C5F47">
        <w:rPr>
          <w:rFonts w:ascii="Book Antiqua" w:hAnsi="Book Antiqua"/>
        </w:rPr>
        <w:t xml:space="preserve"> Graphs correspond to upper or lowe</w:t>
      </w:r>
      <w:r w:rsidR="005C5F47" w:rsidRPr="005C5F47">
        <w:rPr>
          <w:rFonts w:ascii="Book Antiqua" w:hAnsi="Book Antiqua"/>
        </w:rPr>
        <w:t xml:space="preserve">r COX-2 bands quantifications. </w:t>
      </w:r>
      <w:r w:rsidR="005C5F47" w:rsidRPr="005C5F47">
        <w:rPr>
          <w:rFonts w:ascii="Book Antiqua" w:hAnsi="Book Antiqua"/>
          <w:i/>
        </w:rPr>
        <w:t xml:space="preserve">n </w:t>
      </w:r>
      <w:r w:rsidR="00A601D2" w:rsidRPr="005C5F47">
        <w:rPr>
          <w:rFonts w:ascii="Book Antiqua" w:hAnsi="Book Antiqua"/>
        </w:rPr>
        <w:t>=</w:t>
      </w:r>
      <w:r w:rsidR="005C5F47" w:rsidRPr="005C5F47">
        <w:rPr>
          <w:rFonts w:ascii="Book Antiqua" w:hAnsi="Book Antiqua"/>
        </w:rPr>
        <w:t xml:space="preserve"> </w:t>
      </w:r>
      <w:r w:rsidR="00A601D2" w:rsidRPr="005C5F47">
        <w:rPr>
          <w:rFonts w:ascii="Book Antiqua" w:hAnsi="Book Antiqua"/>
        </w:rPr>
        <w:t>4</w:t>
      </w:r>
      <w:r w:rsidR="005C5F47" w:rsidRPr="005C5F47">
        <w:rPr>
          <w:rFonts w:ascii="Book Antiqua" w:hAnsi="Book Antiqua"/>
        </w:rPr>
        <w:t>.</w:t>
      </w:r>
      <w:r w:rsidR="00A601D2" w:rsidRPr="005C5F47">
        <w:rPr>
          <w:rFonts w:ascii="Book Antiqua" w:hAnsi="Book Antiqua"/>
        </w:rPr>
        <w:t xml:space="preserve"> </w:t>
      </w:r>
      <w:r w:rsidR="005C5F47" w:rsidRPr="005C5F47">
        <w:rPr>
          <w:rFonts w:ascii="Book Antiqua" w:hAnsi="Book Antiqua"/>
        </w:rPr>
        <w:t>C:</w:t>
      </w:r>
      <w:r w:rsidR="00A601D2" w:rsidRPr="005C5F47">
        <w:rPr>
          <w:rFonts w:ascii="Book Antiqua" w:hAnsi="Book Antiqua"/>
        </w:rPr>
        <w:t xml:space="preserve"> Representative images of western blot of COX-2 protein levels in HT29 cells under basal conditions (C) or </w:t>
      </w:r>
      <w:proofErr w:type="spellStart"/>
      <w:r w:rsidR="00A601D2" w:rsidRPr="005C5F47">
        <w:rPr>
          <w:rFonts w:ascii="Book Antiqua" w:hAnsi="Book Antiqua"/>
        </w:rPr>
        <w:t>deglycosylated</w:t>
      </w:r>
      <w:proofErr w:type="spellEnd"/>
      <w:r w:rsidR="00A601D2" w:rsidRPr="005C5F47">
        <w:rPr>
          <w:rFonts w:ascii="Book Antiqua" w:hAnsi="Book Antiqua"/>
        </w:rPr>
        <w:t xml:space="preserve"> (DG). D</w:t>
      </w:r>
      <w:r w:rsidR="005C5F47" w:rsidRPr="005C5F47">
        <w:rPr>
          <w:rFonts w:ascii="Book Antiqua" w:hAnsi="Book Antiqua"/>
        </w:rPr>
        <w:t>:</w:t>
      </w:r>
      <w:r w:rsidR="00A601D2" w:rsidRPr="005C5F47">
        <w:rPr>
          <w:rFonts w:ascii="Book Antiqua" w:hAnsi="Book Antiqua"/>
        </w:rPr>
        <w:t xml:space="preserve"> Graphs correspond to upper or lower COX-2 bands quantifications. </w:t>
      </w:r>
      <w:r w:rsidR="005C5F47" w:rsidRPr="005C5F47">
        <w:rPr>
          <w:rFonts w:ascii="Book Antiqua" w:hAnsi="Book Antiqua"/>
          <w:i/>
        </w:rPr>
        <w:t>n</w:t>
      </w:r>
      <w:r w:rsidR="005C5F47" w:rsidRPr="005C5F47">
        <w:rPr>
          <w:rFonts w:ascii="Book Antiqua" w:hAnsi="Book Antiqua"/>
        </w:rPr>
        <w:t xml:space="preserve"> </w:t>
      </w:r>
      <w:r w:rsidR="00A601D2" w:rsidRPr="005C5F47">
        <w:rPr>
          <w:rFonts w:ascii="Book Antiqua" w:hAnsi="Book Antiqua"/>
        </w:rPr>
        <w:t>=</w:t>
      </w:r>
      <w:r w:rsidR="005C5F47" w:rsidRPr="005C5F47">
        <w:rPr>
          <w:rFonts w:ascii="Book Antiqua" w:hAnsi="Book Antiqua"/>
        </w:rPr>
        <w:t xml:space="preserve"> </w:t>
      </w:r>
      <w:r w:rsidR="00A601D2" w:rsidRPr="005C5F47">
        <w:rPr>
          <w:rFonts w:ascii="Book Antiqua" w:hAnsi="Book Antiqua"/>
        </w:rPr>
        <w:t xml:space="preserve">8. E. Relative levels of </w:t>
      </w:r>
      <w:r w:rsidR="008467D3" w:rsidRPr="005C5F47">
        <w:rPr>
          <w:rFonts w:ascii="Book Antiqua" w:hAnsi="Book Antiqua"/>
        </w:rPr>
        <w:t xml:space="preserve">prostaglandin </w:t>
      </w:r>
      <w:r w:rsidR="00957B85" w:rsidRPr="005C5F47">
        <w:rPr>
          <w:rFonts w:ascii="Book Antiqua" w:hAnsi="Book Antiqua"/>
        </w:rPr>
        <w:t>E</w:t>
      </w:r>
      <w:r w:rsidR="00957B85" w:rsidRPr="005C5F47">
        <w:rPr>
          <w:rFonts w:ascii="Book Antiqua" w:hAnsi="Book Antiqua"/>
          <w:vertAlign w:val="subscript"/>
        </w:rPr>
        <w:t>2</w:t>
      </w:r>
      <w:r w:rsidR="00957B85" w:rsidRPr="005C5F47">
        <w:rPr>
          <w:rFonts w:ascii="Book Antiqua" w:hAnsi="Book Antiqua"/>
        </w:rPr>
        <w:t xml:space="preserve"> (</w:t>
      </w:r>
      <w:r w:rsidR="00A601D2" w:rsidRPr="005C5F47">
        <w:rPr>
          <w:rFonts w:ascii="Book Antiqua" w:hAnsi="Book Antiqua"/>
        </w:rPr>
        <w:t>PGE</w:t>
      </w:r>
      <w:r w:rsidR="00A601D2" w:rsidRPr="005C5F47">
        <w:rPr>
          <w:rFonts w:ascii="Book Antiqua" w:hAnsi="Book Antiqua"/>
          <w:vertAlign w:val="subscript"/>
        </w:rPr>
        <w:t>2</w:t>
      </w:r>
      <w:r w:rsidR="00957B85" w:rsidRPr="005C5F47">
        <w:rPr>
          <w:rFonts w:ascii="Book Antiqua" w:hAnsi="Book Antiqua"/>
        </w:rPr>
        <w:t>)</w:t>
      </w:r>
      <w:r w:rsidR="00A601D2" w:rsidRPr="005C5F47">
        <w:rPr>
          <w:rFonts w:ascii="Book Antiqua" w:hAnsi="Book Antiqua"/>
        </w:rPr>
        <w:t xml:space="preserve"> normalized by total COX-2 band obtained in the corresponding western blot analysis. </w:t>
      </w:r>
      <w:r w:rsidR="005C5F47" w:rsidRPr="005C5F47">
        <w:rPr>
          <w:rFonts w:ascii="Book Antiqua" w:hAnsi="Book Antiqua"/>
          <w:i/>
        </w:rPr>
        <w:t>n</w:t>
      </w:r>
      <w:r w:rsidR="005C5F47" w:rsidRPr="005C5F47">
        <w:rPr>
          <w:rFonts w:ascii="Book Antiqua" w:hAnsi="Book Antiqua"/>
        </w:rPr>
        <w:t xml:space="preserve"> </w:t>
      </w:r>
      <w:r w:rsidR="00A601D2" w:rsidRPr="005C5F47">
        <w:rPr>
          <w:rFonts w:ascii="Book Antiqua" w:hAnsi="Book Antiqua"/>
        </w:rPr>
        <w:t>=</w:t>
      </w:r>
      <w:r w:rsidR="005C5F47" w:rsidRPr="005C5F47">
        <w:rPr>
          <w:rFonts w:ascii="Book Antiqua" w:hAnsi="Book Antiqua"/>
        </w:rPr>
        <w:t xml:space="preserve"> </w:t>
      </w:r>
      <w:r w:rsidR="00A601D2" w:rsidRPr="005C5F47">
        <w:rPr>
          <w:rFonts w:ascii="Book Antiqua" w:hAnsi="Book Antiqua"/>
        </w:rPr>
        <w:t>11.</w:t>
      </w:r>
      <w:r w:rsidR="008467D3" w:rsidRPr="005C5F47">
        <w:rPr>
          <w:rFonts w:ascii="Book Antiqua" w:hAnsi="Book Antiqua"/>
        </w:rPr>
        <w:t xml:space="preserve"> </w:t>
      </w:r>
      <w:r w:rsidR="00A601D2" w:rsidRPr="005C5F47">
        <w:rPr>
          <w:rFonts w:ascii="Book Antiqua" w:hAnsi="Book Antiqua"/>
        </w:rPr>
        <w:t>Graphs show mean</w:t>
      </w:r>
      <w:r w:rsidR="005C5F47" w:rsidRPr="005C5F47">
        <w:rPr>
          <w:rFonts w:ascii="Book Antiqua" w:hAnsi="Book Antiqua"/>
        </w:rPr>
        <w:t xml:space="preserve"> </w:t>
      </w:r>
      <w:r w:rsidR="00A601D2" w:rsidRPr="005C5F47">
        <w:rPr>
          <w:rFonts w:ascii="Book Antiqua" w:hAnsi="Book Antiqua"/>
        </w:rPr>
        <w:t>±</w:t>
      </w:r>
      <w:r w:rsidR="005C5F47" w:rsidRPr="005C5F47">
        <w:rPr>
          <w:rFonts w:ascii="Book Antiqua" w:hAnsi="Book Antiqua"/>
        </w:rPr>
        <w:t xml:space="preserve"> </w:t>
      </w:r>
      <w:r w:rsidR="00A601D2" w:rsidRPr="005C5F47">
        <w:rPr>
          <w:rFonts w:ascii="Book Antiqua" w:hAnsi="Book Antiqua"/>
        </w:rPr>
        <w:t xml:space="preserve">SD. </w:t>
      </w:r>
      <w:proofErr w:type="spellStart"/>
      <w:r w:rsidR="00325BC7" w:rsidRPr="005C5F47">
        <w:rPr>
          <w:rFonts w:ascii="Book Antiqua" w:hAnsi="Book Antiqua"/>
          <w:vertAlign w:val="superscript"/>
        </w:rPr>
        <w:t>a</w:t>
      </w:r>
      <w:r w:rsidR="00325BC7" w:rsidRPr="005C5F47">
        <w:rPr>
          <w:rFonts w:ascii="Book Antiqua" w:hAnsi="Book Antiqua"/>
          <w:i/>
        </w:rPr>
        <w:t>P</w:t>
      </w:r>
      <w:proofErr w:type="spellEnd"/>
      <w:r w:rsidR="005C5F47" w:rsidRPr="005C5F47">
        <w:rPr>
          <w:rFonts w:ascii="Book Antiqua" w:hAnsi="Book Antiqua"/>
        </w:rPr>
        <w:t xml:space="preserve"> </w:t>
      </w:r>
      <w:r w:rsidR="00A601D2" w:rsidRPr="005C5F47">
        <w:rPr>
          <w:rFonts w:ascii="Book Antiqua" w:hAnsi="Book Antiqua"/>
        </w:rPr>
        <w:t>≤</w:t>
      </w:r>
      <w:r w:rsidR="005C5F47" w:rsidRPr="005C5F47">
        <w:rPr>
          <w:rFonts w:ascii="Book Antiqua" w:hAnsi="Book Antiqua"/>
        </w:rPr>
        <w:t xml:space="preserve"> </w:t>
      </w:r>
      <w:r w:rsidR="00A601D2" w:rsidRPr="005C5F47">
        <w:rPr>
          <w:rFonts w:ascii="Book Antiqua" w:hAnsi="Book Antiqua"/>
        </w:rPr>
        <w:t xml:space="preserve">0.05, </w:t>
      </w:r>
      <w:proofErr w:type="spellStart"/>
      <w:r w:rsidR="00325BC7" w:rsidRPr="005C5F47">
        <w:rPr>
          <w:rFonts w:ascii="Book Antiqua" w:hAnsi="Book Antiqua"/>
          <w:vertAlign w:val="superscript"/>
        </w:rPr>
        <w:t>b</w:t>
      </w:r>
      <w:r w:rsidR="00325BC7" w:rsidRPr="005C5F47">
        <w:rPr>
          <w:rFonts w:ascii="Book Antiqua" w:hAnsi="Book Antiqua"/>
          <w:i/>
        </w:rPr>
        <w:t>P</w:t>
      </w:r>
      <w:proofErr w:type="spellEnd"/>
      <w:r w:rsidR="005C5F47" w:rsidRPr="005C5F47">
        <w:rPr>
          <w:rFonts w:ascii="Book Antiqua" w:hAnsi="Book Antiqua"/>
        </w:rPr>
        <w:t xml:space="preserve"> </w:t>
      </w:r>
      <w:r w:rsidR="00A601D2" w:rsidRPr="005C5F47">
        <w:rPr>
          <w:rFonts w:ascii="Book Antiqua" w:hAnsi="Book Antiqua"/>
        </w:rPr>
        <w:t>≤</w:t>
      </w:r>
      <w:r w:rsidR="005C5F47" w:rsidRPr="005C5F47">
        <w:rPr>
          <w:rFonts w:ascii="Book Antiqua" w:hAnsi="Book Antiqua"/>
        </w:rPr>
        <w:t xml:space="preserve"> </w:t>
      </w:r>
      <w:r w:rsidR="00A601D2" w:rsidRPr="005C5F47">
        <w:rPr>
          <w:rFonts w:ascii="Book Antiqua" w:hAnsi="Book Antiqua"/>
        </w:rPr>
        <w:t xml:space="preserve">0.01 and </w:t>
      </w:r>
      <w:proofErr w:type="spellStart"/>
      <w:r w:rsidR="00325BC7" w:rsidRPr="005C5F47">
        <w:rPr>
          <w:rFonts w:ascii="Book Antiqua" w:hAnsi="Book Antiqua"/>
          <w:vertAlign w:val="superscript"/>
        </w:rPr>
        <w:t>c</w:t>
      </w:r>
      <w:r w:rsidR="00325BC7" w:rsidRPr="005C5F47">
        <w:rPr>
          <w:rFonts w:ascii="Book Antiqua" w:hAnsi="Book Antiqua"/>
          <w:i/>
        </w:rPr>
        <w:t>P</w:t>
      </w:r>
      <w:proofErr w:type="spellEnd"/>
      <w:r w:rsidR="005C5F47" w:rsidRPr="005C5F47">
        <w:rPr>
          <w:rFonts w:ascii="Book Antiqua" w:hAnsi="Book Antiqua"/>
        </w:rPr>
        <w:t xml:space="preserve"> </w:t>
      </w:r>
      <w:r w:rsidR="00A601D2" w:rsidRPr="005C5F47">
        <w:rPr>
          <w:rFonts w:ascii="Book Antiqua" w:hAnsi="Book Antiqua"/>
        </w:rPr>
        <w:t>≤</w:t>
      </w:r>
      <w:r w:rsidR="005C5F47" w:rsidRPr="005C5F47">
        <w:rPr>
          <w:rFonts w:ascii="Book Antiqua" w:hAnsi="Book Antiqua"/>
        </w:rPr>
        <w:t xml:space="preserve"> </w:t>
      </w:r>
      <w:r w:rsidR="00A601D2" w:rsidRPr="005C5F47">
        <w:rPr>
          <w:rFonts w:ascii="Book Antiqua" w:hAnsi="Book Antiqua"/>
        </w:rPr>
        <w:t xml:space="preserve">0.001 </w:t>
      </w:r>
      <w:proofErr w:type="spellStart"/>
      <w:r w:rsidR="00AE3F50" w:rsidRPr="005C5F47">
        <w:rPr>
          <w:rFonts w:ascii="Book Antiqua" w:hAnsi="Book Antiqua"/>
          <w:i/>
        </w:rPr>
        <w:t>vs</w:t>
      </w:r>
      <w:proofErr w:type="spellEnd"/>
      <w:r w:rsidR="00A601D2" w:rsidRPr="005C5F47">
        <w:rPr>
          <w:rFonts w:ascii="Book Antiqua" w:hAnsi="Book Antiqua"/>
          <w:i/>
        </w:rPr>
        <w:t xml:space="preserve"> </w:t>
      </w:r>
      <w:r w:rsidR="00A601D2" w:rsidRPr="005C5F47">
        <w:rPr>
          <w:rFonts w:ascii="Book Antiqua" w:hAnsi="Book Antiqua"/>
        </w:rPr>
        <w:t>the glycosylated condition.</w:t>
      </w:r>
      <w:r w:rsidR="005C5F47" w:rsidRPr="005C5F47">
        <w:rPr>
          <w:rFonts w:ascii="Book Antiqua" w:hAnsi="Book Antiqua"/>
        </w:rPr>
        <w:t xml:space="preserve"> COX-2: Cyclooxygenase-2; T: Tumor; NC: Negative control; DT: </w:t>
      </w:r>
      <w:proofErr w:type="spellStart"/>
      <w:r w:rsidR="005C5F47" w:rsidRPr="005C5F47">
        <w:rPr>
          <w:rFonts w:ascii="Book Antiqua" w:hAnsi="Book Antiqua"/>
        </w:rPr>
        <w:t>Deglycosylated</w:t>
      </w:r>
      <w:proofErr w:type="spellEnd"/>
      <w:r w:rsidR="005C5F47" w:rsidRPr="005C5F47">
        <w:rPr>
          <w:rFonts w:ascii="Book Antiqua" w:hAnsi="Book Antiqua"/>
        </w:rPr>
        <w:t xml:space="preserve"> tumor; C: Cells under basal conditions; DG: </w:t>
      </w:r>
      <w:proofErr w:type="spellStart"/>
      <w:r w:rsidR="005C5F47" w:rsidRPr="005C5F47">
        <w:rPr>
          <w:rFonts w:ascii="Book Antiqua" w:hAnsi="Book Antiqua"/>
        </w:rPr>
        <w:t>Deglycosylated</w:t>
      </w:r>
      <w:proofErr w:type="spellEnd"/>
      <w:r w:rsidR="005C5F47" w:rsidRPr="005C5F47">
        <w:rPr>
          <w:rFonts w:ascii="Book Antiqua" w:hAnsi="Book Antiqua"/>
        </w:rPr>
        <w:t>; PGE</w:t>
      </w:r>
      <w:r w:rsidR="005C5F47" w:rsidRPr="005C5F47">
        <w:rPr>
          <w:rFonts w:ascii="Book Antiqua" w:hAnsi="Book Antiqua"/>
          <w:vertAlign w:val="subscript"/>
        </w:rPr>
        <w:t>2</w:t>
      </w:r>
      <w:r w:rsidR="005C5F47" w:rsidRPr="005C5F47">
        <w:rPr>
          <w:rFonts w:ascii="Book Antiqua" w:hAnsi="Book Antiqua"/>
        </w:rPr>
        <w:t>: Prostaglandin E</w:t>
      </w:r>
      <w:r w:rsidR="005C5F47" w:rsidRPr="005C5F47">
        <w:rPr>
          <w:rFonts w:ascii="Book Antiqua" w:hAnsi="Book Antiqua"/>
          <w:vertAlign w:val="subscript"/>
        </w:rPr>
        <w:t>2</w:t>
      </w:r>
      <w:r w:rsidR="005C5F47" w:rsidRPr="005C5F47">
        <w:rPr>
          <w:rFonts w:ascii="Book Antiqua" w:hAnsi="Book Antiqua"/>
        </w:rPr>
        <w:t>.</w:t>
      </w:r>
    </w:p>
    <w:p w14:paraId="13C4FC4C" w14:textId="070FB406" w:rsidR="005C5F47" w:rsidRDefault="005C5F47">
      <w:pPr>
        <w:rPr>
          <w:rFonts w:ascii="Book Antiqua" w:hAnsi="Book Antiqua"/>
          <w:sz w:val="24"/>
          <w:szCs w:val="24"/>
        </w:rPr>
      </w:pPr>
      <w:r>
        <w:rPr>
          <w:rFonts w:ascii="Book Antiqua" w:hAnsi="Book Antiqua"/>
        </w:rPr>
        <w:br w:type="page"/>
      </w:r>
    </w:p>
    <w:p w14:paraId="0079F771" w14:textId="0DD82B9F" w:rsidR="005C5F47" w:rsidRPr="005C5F47" w:rsidRDefault="00E6491F" w:rsidP="008678B2">
      <w:pPr>
        <w:pStyle w:val="a3"/>
        <w:adjustRightInd w:val="0"/>
        <w:snapToGrid w:val="0"/>
        <w:spacing w:line="360" w:lineRule="auto"/>
        <w:jc w:val="both"/>
        <w:rPr>
          <w:rFonts w:ascii="Book Antiqua" w:hAnsi="Book Antiqua"/>
        </w:rPr>
      </w:pPr>
      <w:r w:rsidRPr="00E6491F">
        <w:rPr>
          <w:rFonts w:ascii="Book Antiqua" w:hAnsi="Book Antiqua"/>
          <w:noProof/>
          <w:lang w:eastAsia="zh-CN"/>
        </w:rPr>
        <w:lastRenderedPageBreak/>
        <w:drawing>
          <wp:inline distT="0" distB="0" distL="0" distR="0" wp14:anchorId="390E1EAC" wp14:editId="50B2263F">
            <wp:extent cx="5189417" cy="65246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89417" cy="6524625"/>
                    </a:xfrm>
                    <a:prstGeom prst="rect">
                      <a:avLst/>
                    </a:prstGeom>
                  </pic:spPr>
                </pic:pic>
              </a:graphicData>
            </a:graphic>
          </wp:inline>
        </w:drawing>
      </w:r>
    </w:p>
    <w:p w14:paraId="1DA5A051" w14:textId="601D80D3" w:rsidR="00864BAE" w:rsidRDefault="00E6491F" w:rsidP="008678B2">
      <w:pPr>
        <w:pStyle w:val="a3"/>
        <w:adjustRightInd w:val="0"/>
        <w:snapToGrid w:val="0"/>
        <w:spacing w:line="360" w:lineRule="auto"/>
        <w:jc w:val="both"/>
        <w:rPr>
          <w:rFonts w:ascii="Book Antiqua" w:hAnsi="Book Antiqua"/>
        </w:rPr>
      </w:pPr>
      <w:r>
        <w:rPr>
          <w:rFonts w:ascii="Book Antiqua" w:hAnsi="Book Antiqua"/>
          <w:b/>
        </w:rPr>
        <w:t>Figure 3</w:t>
      </w:r>
      <w:r w:rsidR="00A601D2" w:rsidRPr="008678B2">
        <w:rPr>
          <w:rFonts w:ascii="Book Antiqua" w:hAnsi="Book Antiqua"/>
          <w:b/>
        </w:rPr>
        <w:t xml:space="preserve"> </w:t>
      </w:r>
      <w:r w:rsidR="00E107D6" w:rsidRPr="008678B2">
        <w:rPr>
          <w:rFonts w:ascii="Book Antiqua" w:hAnsi="Book Antiqua"/>
          <w:b/>
        </w:rPr>
        <w:t xml:space="preserve">High </w:t>
      </w:r>
      <w:r w:rsidRPr="008678B2">
        <w:rPr>
          <w:rFonts w:ascii="Book Antiqua" w:hAnsi="Book Antiqua"/>
          <w:b/>
        </w:rPr>
        <w:t>resolution magic angle spinning</w:t>
      </w:r>
      <w:r w:rsidR="00957B85" w:rsidRPr="008678B2">
        <w:rPr>
          <w:rFonts w:ascii="Book Antiqua" w:hAnsi="Book Antiqua"/>
          <w:b/>
        </w:rPr>
        <w:t xml:space="preserve"> </w:t>
      </w:r>
      <w:r w:rsidR="00A601D2" w:rsidRPr="008678B2">
        <w:rPr>
          <w:rFonts w:ascii="Book Antiqua" w:hAnsi="Book Antiqua"/>
          <w:b/>
        </w:rPr>
        <w:t>analysis of tumor tissue</w:t>
      </w:r>
      <w:r>
        <w:rPr>
          <w:rFonts w:ascii="Book Antiqua" w:hAnsi="Book Antiqua"/>
          <w:b/>
        </w:rPr>
        <w:t>.</w:t>
      </w:r>
      <w:r w:rsidR="00A601D2" w:rsidRPr="008678B2">
        <w:rPr>
          <w:rFonts w:ascii="Book Antiqua" w:hAnsi="Book Antiqua"/>
        </w:rPr>
        <w:t xml:space="preserve"> </w:t>
      </w:r>
      <w:r w:rsidR="00A601D2" w:rsidRPr="00E6491F">
        <w:rPr>
          <w:rFonts w:ascii="Book Antiqua" w:hAnsi="Book Antiqua"/>
        </w:rPr>
        <w:t>A</w:t>
      </w:r>
      <w:r w:rsidRPr="00E6491F">
        <w:rPr>
          <w:rFonts w:ascii="Book Antiqua" w:hAnsi="Book Antiqua"/>
        </w:rPr>
        <w:t>:</w:t>
      </w:r>
      <w:r w:rsidR="00A601D2" w:rsidRPr="00E6491F">
        <w:rPr>
          <w:rFonts w:ascii="Book Antiqua" w:hAnsi="Book Antiqua"/>
        </w:rPr>
        <w:t xml:space="preserve"> Schematic diagram of </w:t>
      </w:r>
      <w:r w:rsidRPr="00E6491F">
        <w:rPr>
          <w:rFonts w:ascii="Book Antiqua" w:hAnsi="Book Antiqua"/>
        </w:rPr>
        <w:t>high resolution magic angle spinning</w:t>
      </w:r>
      <w:r w:rsidR="00957B85" w:rsidRPr="00E6491F">
        <w:rPr>
          <w:rFonts w:ascii="Book Antiqua" w:hAnsi="Book Antiqua"/>
        </w:rPr>
        <w:t xml:space="preserve"> </w:t>
      </w:r>
      <w:r w:rsidR="00A601D2" w:rsidRPr="00E6491F">
        <w:rPr>
          <w:rFonts w:ascii="Book Antiqua" w:hAnsi="Book Antiqua"/>
        </w:rPr>
        <w:t xml:space="preserve">spectra </w:t>
      </w:r>
      <w:r w:rsidRPr="00E6491F">
        <w:rPr>
          <w:rFonts w:ascii="Book Antiqua" w:hAnsi="Book Antiqua"/>
        </w:rPr>
        <w:t>of tumor tissue (red line) and n</w:t>
      </w:r>
      <w:r w:rsidR="00A601D2" w:rsidRPr="00E6491F">
        <w:rPr>
          <w:rFonts w:ascii="Book Antiqua" w:hAnsi="Book Antiqua"/>
        </w:rPr>
        <w:t xml:space="preserve">on-tumor tissue (blue line). Black arrows indicate two peaks corresponding to taurine </w:t>
      </w:r>
      <w:r w:rsidR="008467D3" w:rsidRPr="00E6491F">
        <w:rPr>
          <w:rFonts w:ascii="Book Antiqua" w:hAnsi="Book Antiqua"/>
        </w:rPr>
        <w:t xml:space="preserve">δ ppm </w:t>
      </w:r>
      <w:r w:rsidR="00A601D2" w:rsidRPr="00E6491F">
        <w:rPr>
          <w:rFonts w:ascii="Book Antiqua" w:hAnsi="Book Antiqua"/>
        </w:rPr>
        <w:t>3.26 and 3.42. B</w:t>
      </w:r>
      <w:r w:rsidRPr="00E6491F">
        <w:rPr>
          <w:rFonts w:ascii="Book Antiqua" w:hAnsi="Book Antiqua"/>
        </w:rPr>
        <w:t>:</w:t>
      </w:r>
      <w:r w:rsidR="00A601D2" w:rsidRPr="00E6491F">
        <w:rPr>
          <w:rFonts w:ascii="Book Antiqua" w:hAnsi="Book Antiqua"/>
        </w:rPr>
        <w:t xml:space="preserve"> Graph </w:t>
      </w:r>
      <w:r w:rsidR="008467D3" w:rsidRPr="00E6491F">
        <w:rPr>
          <w:rFonts w:ascii="Book Antiqua" w:hAnsi="Book Antiqua"/>
        </w:rPr>
        <w:t>represents</w:t>
      </w:r>
      <w:r w:rsidR="00A601D2" w:rsidRPr="00E6491F">
        <w:rPr>
          <w:rFonts w:ascii="Book Antiqua" w:hAnsi="Book Antiqua"/>
        </w:rPr>
        <w:t xml:space="preserve"> the quantification of both </w:t>
      </w:r>
      <w:proofErr w:type="spellStart"/>
      <w:r w:rsidR="00A601D2" w:rsidRPr="00E6491F">
        <w:rPr>
          <w:rFonts w:ascii="Book Antiqua" w:hAnsi="Book Antiqua"/>
        </w:rPr>
        <w:t>taur</w:t>
      </w:r>
      <w:r w:rsidRPr="00E6491F">
        <w:rPr>
          <w:rFonts w:ascii="Book Antiqua" w:hAnsi="Book Antiqua"/>
        </w:rPr>
        <w:t>ines</w:t>
      </w:r>
      <w:proofErr w:type="spellEnd"/>
      <w:r w:rsidRPr="00E6491F">
        <w:rPr>
          <w:rFonts w:ascii="Book Antiqua" w:hAnsi="Book Antiqua"/>
        </w:rPr>
        <w:t xml:space="preserve"> normalized by </w:t>
      </w:r>
      <w:proofErr w:type="spellStart"/>
      <w:r w:rsidRPr="00E6491F">
        <w:rPr>
          <w:rFonts w:ascii="Book Antiqua" w:hAnsi="Book Antiqua"/>
        </w:rPr>
        <w:t>creatine</w:t>
      </w:r>
      <w:proofErr w:type="spellEnd"/>
      <w:r w:rsidRPr="00E6491F">
        <w:rPr>
          <w:rFonts w:ascii="Book Antiqua" w:hAnsi="Book Antiqua"/>
        </w:rPr>
        <w:t xml:space="preserve"> of t</w:t>
      </w:r>
      <w:r w:rsidR="00A601D2" w:rsidRPr="00E6491F">
        <w:rPr>
          <w:rFonts w:ascii="Book Antiqua" w:hAnsi="Book Antiqua"/>
        </w:rPr>
        <w:t>umor</w:t>
      </w:r>
      <w:r w:rsidR="00E107D6" w:rsidRPr="00E6491F">
        <w:rPr>
          <w:rFonts w:ascii="Book Antiqua" w:hAnsi="Book Antiqua"/>
        </w:rPr>
        <w:t xml:space="preserve"> </w:t>
      </w:r>
      <w:r w:rsidRPr="00E6491F">
        <w:rPr>
          <w:rFonts w:ascii="Book Antiqua" w:hAnsi="Book Antiqua"/>
        </w:rPr>
        <w:t>(T) and n</w:t>
      </w:r>
      <w:r w:rsidR="00A601D2" w:rsidRPr="00E6491F">
        <w:rPr>
          <w:rFonts w:ascii="Book Antiqua" w:hAnsi="Book Antiqua"/>
        </w:rPr>
        <w:t xml:space="preserve">on-tumor (N) tissue. </w:t>
      </w:r>
      <w:r w:rsidRPr="00E6491F">
        <w:rPr>
          <w:rFonts w:ascii="Book Antiqua" w:hAnsi="Book Antiqua"/>
        </w:rPr>
        <w:t xml:space="preserve">C and </w:t>
      </w:r>
      <w:r w:rsidR="00A601D2" w:rsidRPr="00E6491F">
        <w:rPr>
          <w:rFonts w:ascii="Book Antiqua" w:hAnsi="Book Antiqua"/>
        </w:rPr>
        <w:t>D</w:t>
      </w:r>
      <w:r w:rsidRPr="00E6491F">
        <w:rPr>
          <w:rFonts w:ascii="Book Antiqua" w:hAnsi="Book Antiqua"/>
        </w:rPr>
        <w:t>:</w:t>
      </w:r>
      <w:r w:rsidR="00A601D2" w:rsidRPr="00E6491F">
        <w:rPr>
          <w:rFonts w:ascii="Book Antiqua" w:hAnsi="Book Antiqua"/>
        </w:rPr>
        <w:t xml:space="preserve"> Correlation graphs of taurine 3.26 (C) and taurine 3.42 (D) in T </w:t>
      </w:r>
      <w:r w:rsidR="00AE3F50" w:rsidRPr="00E6491F">
        <w:rPr>
          <w:rFonts w:ascii="Book Antiqua" w:hAnsi="Book Antiqua"/>
          <w:i/>
        </w:rPr>
        <w:t>vs</w:t>
      </w:r>
      <w:r w:rsidR="00A601D2" w:rsidRPr="00E6491F">
        <w:rPr>
          <w:rFonts w:ascii="Book Antiqua" w:hAnsi="Book Antiqua"/>
        </w:rPr>
        <w:t xml:space="preserve"> N subdivided depending on the stage of the Tumor: 1-2 </w:t>
      </w:r>
      <w:r w:rsidR="00AE3F50" w:rsidRPr="00E6491F">
        <w:rPr>
          <w:rFonts w:ascii="Book Antiqua" w:hAnsi="Book Antiqua"/>
          <w:i/>
        </w:rPr>
        <w:t>vs</w:t>
      </w:r>
      <w:r w:rsidR="00A601D2" w:rsidRPr="00E6491F">
        <w:rPr>
          <w:rFonts w:ascii="Book Antiqua" w:hAnsi="Book Antiqua"/>
          <w:i/>
        </w:rPr>
        <w:t xml:space="preserve"> </w:t>
      </w:r>
      <w:r w:rsidR="00A601D2" w:rsidRPr="00E6491F">
        <w:rPr>
          <w:rFonts w:ascii="Book Antiqua" w:hAnsi="Book Antiqua"/>
        </w:rPr>
        <w:t xml:space="preserve">3-4. </w:t>
      </w:r>
      <w:r w:rsidRPr="00E6491F">
        <w:rPr>
          <w:rFonts w:ascii="Book Antiqua" w:hAnsi="Book Antiqua"/>
        </w:rPr>
        <w:t xml:space="preserve">E and </w:t>
      </w:r>
      <w:r w:rsidR="00A601D2" w:rsidRPr="00E6491F">
        <w:rPr>
          <w:rFonts w:ascii="Book Antiqua" w:hAnsi="Book Antiqua"/>
        </w:rPr>
        <w:t>F</w:t>
      </w:r>
      <w:r w:rsidRPr="00E6491F">
        <w:rPr>
          <w:rFonts w:ascii="Book Antiqua" w:hAnsi="Book Antiqua"/>
        </w:rPr>
        <w:t>:</w:t>
      </w:r>
      <w:r w:rsidR="00A601D2" w:rsidRPr="00E6491F">
        <w:rPr>
          <w:rFonts w:ascii="Book Antiqua" w:hAnsi="Book Antiqua"/>
        </w:rPr>
        <w:t xml:space="preserve"> Graphs represent the quantification of phosphocholine (E) or lactate </w:t>
      </w:r>
      <w:r w:rsidR="00A601D2" w:rsidRPr="00E6491F">
        <w:rPr>
          <w:rFonts w:ascii="Book Antiqua" w:hAnsi="Book Antiqua"/>
        </w:rPr>
        <w:lastRenderedPageBreak/>
        <w:t xml:space="preserve">(F) in T </w:t>
      </w:r>
      <w:r w:rsidR="00AE3F50" w:rsidRPr="00E6491F">
        <w:rPr>
          <w:rFonts w:ascii="Book Antiqua" w:hAnsi="Book Antiqua"/>
          <w:i/>
        </w:rPr>
        <w:t>vs</w:t>
      </w:r>
      <w:r w:rsidR="00A601D2" w:rsidRPr="00E6491F">
        <w:rPr>
          <w:rFonts w:ascii="Book Antiqua" w:hAnsi="Book Antiqua"/>
          <w:i/>
        </w:rPr>
        <w:t xml:space="preserve"> </w:t>
      </w:r>
      <w:r w:rsidR="00A601D2" w:rsidRPr="00E6491F">
        <w:rPr>
          <w:rFonts w:ascii="Book Antiqua" w:hAnsi="Book Antiqua"/>
        </w:rPr>
        <w:t xml:space="preserve">N. </w:t>
      </w:r>
      <w:r w:rsidRPr="00E6491F">
        <w:rPr>
          <w:rFonts w:ascii="Book Antiqua" w:hAnsi="Book Antiqua"/>
          <w:i/>
        </w:rPr>
        <w:t>n</w:t>
      </w:r>
      <w:r w:rsidR="00A601D2" w:rsidRPr="00E6491F">
        <w:rPr>
          <w:rFonts w:ascii="Book Antiqua" w:hAnsi="Book Antiqua"/>
        </w:rPr>
        <w:t>=</w:t>
      </w:r>
      <w:r w:rsidRPr="00E6491F">
        <w:rPr>
          <w:rFonts w:ascii="Book Antiqua" w:hAnsi="Book Antiqua"/>
        </w:rPr>
        <w:t xml:space="preserve"> </w:t>
      </w:r>
      <w:r w:rsidR="00A601D2" w:rsidRPr="00E6491F">
        <w:rPr>
          <w:rFonts w:ascii="Book Antiqua" w:hAnsi="Book Antiqua"/>
        </w:rPr>
        <w:t>29.</w:t>
      </w:r>
      <w:r w:rsidR="00E107D6" w:rsidRPr="00E6491F">
        <w:rPr>
          <w:rFonts w:ascii="Book Antiqua" w:hAnsi="Book Antiqua"/>
        </w:rPr>
        <w:t xml:space="preserve"> </w:t>
      </w:r>
      <w:r w:rsidR="00A601D2" w:rsidRPr="00E6491F">
        <w:rPr>
          <w:rFonts w:ascii="Book Antiqua" w:hAnsi="Book Antiqua"/>
        </w:rPr>
        <w:t>Graphs show mean</w:t>
      </w:r>
      <w:r w:rsidRPr="00E6491F">
        <w:rPr>
          <w:rFonts w:ascii="Book Antiqua" w:hAnsi="Book Antiqua"/>
        </w:rPr>
        <w:t xml:space="preserve"> </w:t>
      </w:r>
      <w:r w:rsidR="00A601D2" w:rsidRPr="00E6491F">
        <w:rPr>
          <w:rFonts w:ascii="Book Antiqua" w:hAnsi="Book Antiqua"/>
        </w:rPr>
        <w:t>±</w:t>
      </w:r>
      <w:r w:rsidRPr="00E6491F">
        <w:rPr>
          <w:rFonts w:ascii="Book Antiqua" w:hAnsi="Book Antiqua"/>
        </w:rPr>
        <w:t xml:space="preserve"> </w:t>
      </w:r>
      <w:r w:rsidR="00A601D2" w:rsidRPr="00E6491F">
        <w:rPr>
          <w:rFonts w:ascii="Book Antiqua" w:hAnsi="Book Antiqua"/>
        </w:rPr>
        <w:t xml:space="preserve">SD. </w:t>
      </w:r>
      <w:proofErr w:type="spellStart"/>
      <w:r w:rsidR="00A503CA" w:rsidRPr="00E6491F">
        <w:rPr>
          <w:rFonts w:ascii="Book Antiqua" w:hAnsi="Book Antiqua"/>
          <w:vertAlign w:val="superscript"/>
        </w:rPr>
        <w:t>b</w:t>
      </w:r>
      <w:r w:rsidR="00A503CA" w:rsidRPr="00E6491F">
        <w:rPr>
          <w:rFonts w:ascii="Book Antiqua" w:hAnsi="Book Antiqua"/>
          <w:i/>
        </w:rPr>
        <w:t>P</w:t>
      </w:r>
      <w:proofErr w:type="spellEnd"/>
      <w:r w:rsidRPr="00E6491F">
        <w:rPr>
          <w:rFonts w:ascii="Book Antiqua" w:hAnsi="Book Antiqua"/>
        </w:rPr>
        <w:t xml:space="preserve"> </w:t>
      </w:r>
      <w:r w:rsidR="00A601D2" w:rsidRPr="00E6491F">
        <w:rPr>
          <w:rFonts w:ascii="Book Antiqua" w:hAnsi="Book Antiqua"/>
        </w:rPr>
        <w:t>≤</w:t>
      </w:r>
      <w:r w:rsidRPr="00E6491F">
        <w:rPr>
          <w:rFonts w:ascii="Book Antiqua" w:hAnsi="Book Antiqua"/>
        </w:rPr>
        <w:t xml:space="preserve"> </w:t>
      </w:r>
      <w:r w:rsidR="00A601D2" w:rsidRPr="00E6491F">
        <w:rPr>
          <w:rFonts w:ascii="Book Antiqua" w:hAnsi="Book Antiqua"/>
        </w:rPr>
        <w:t xml:space="preserve">0.01, </w:t>
      </w:r>
      <w:proofErr w:type="spellStart"/>
      <w:r w:rsidR="00A503CA" w:rsidRPr="00E6491F">
        <w:rPr>
          <w:rFonts w:ascii="Book Antiqua" w:hAnsi="Book Antiqua"/>
          <w:vertAlign w:val="superscript"/>
        </w:rPr>
        <w:t>c</w:t>
      </w:r>
      <w:r w:rsidR="00A503CA" w:rsidRPr="00E6491F">
        <w:rPr>
          <w:rFonts w:ascii="Book Antiqua" w:hAnsi="Book Antiqua"/>
          <w:i/>
        </w:rPr>
        <w:t>P</w:t>
      </w:r>
      <w:proofErr w:type="spellEnd"/>
      <w:r w:rsidRPr="00E6491F">
        <w:rPr>
          <w:rFonts w:ascii="Book Antiqua" w:hAnsi="Book Antiqua"/>
        </w:rPr>
        <w:t xml:space="preserve"> </w:t>
      </w:r>
      <w:r w:rsidR="00A601D2" w:rsidRPr="00E6491F">
        <w:rPr>
          <w:rFonts w:ascii="Book Antiqua" w:hAnsi="Book Antiqua"/>
        </w:rPr>
        <w:t>≤</w:t>
      </w:r>
      <w:r w:rsidRPr="00E6491F">
        <w:rPr>
          <w:rFonts w:ascii="Book Antiqua" w:hAnsi="Book Antiqua"/>
        </w:rPr>
        <w:t xml:space="preserve"> </w:t>
      </w:r>
      <w:r w:rsidR="00A601D2" w:rsidRPr="00E6491F">
        <w:rPr>
          <w:rFonts w:ascii="Book Antiqua" w:hAnsi="Book Antiqua"/>
        </w:rPr>
        <w:t xml:space="preserve">0.001 of </w:t>
      </w:r>
      <w:r w:rsidR="008467D3" w:rsidRPr="00E6491F">
        <w:rPr>
          <w:rFonts w:ascii="Book Antiqua" w:hAnsi="Book Antiqua"/>
        </w:rPr>
        <w:t xml:space="preserve">T </w:t>
      </w:r>
      <w:proofErr w:type="spellStart"/>
      <w:r w:rsidR="00A601D2" w:rsidRPr="00E6491F">
        <w:rPr>
          <w:rFonts w:ascii="Book Antiqua" w:hAnsi="Book Antiqua"/>
          <w:i/>
        </w:rPr>
        <w:t>vs</w:t>
      </w:r>
      <w:proofErr w:type="spellEnd"/>
      <w:r w:rsidR="00A601D2" w:rsidRPr="00E6491F">
        <w:rPr>
          <w:rFonts w:ascii="Book Antiqua" w:hAnsi="Book Antiqua"/>
        </w:rPr>
        <w:t xml:space="preserve"> </w:t>
      </w:r>
      <w:r w:rsidR="008467D3" w:rsidRPr="00E6491F">
        <w:rPr>
          <w:rFonts w:ascii="Book Antiqua" w:hAnsi="Book Antiqua"/>
        </w:rPr>
        <w:t>N</w:t>
      </w:r>
      <w:r w:rsidR="00A601D2" w:rsidRPr="00E6491F">
        <w:rPr>
          <w:rFonts w:ascii="Book Antiqua" w:hAnsi="Book Antiqua"/>
        </w:rPr>
        <w:t xml:space="preserve"> and </w:t>
      </w:r>
      <w:proofErr w:type="spellStart"/>
      <w:r w:rsidR="00A503CA" w:rsidRPr="00E6491F">
        <w:rPr>
          <w:rFonts w:ascii="Book Antiqua" w:hAnsi="Book Antiqua"/>
          <w:vertAlign w:val="superscript"/>
        </w:rPr>
        <w:t>d</w:t>
      </w:r>
      <w:r w:rsidR="00A503CA" w:rsidRPr="00E6491F">
        <w:rPr>
          <w:rFonts w:ascii="Book Antiqua" w:hAnsi="Book Antiqua"/>
          <w:i/>
        </w:rPr>
        <w:t>P</w:t>
      </w:r>
      <w:proofErr w:type="spellEnd"/>
      <w:r w:rsidRPr="00E6491F">
        <w:rPr>
          <w:rFonts w:ascii="Book Antiqua" w:hAnsi="Book Antiqua"/>
        </w:rPr>
        <w:t xml:space="preserve"> </w:t>
      </w:r>
      <w:r w:rsidR="00A601D2" w:rsidRPr="00E6491F">
        <w:rPr>
          <w:rFonts w:ascii="Book Antiqua" w:hAnsi="Book Antiqua"/>
        </w:rPr>
        <w:t>≤</w:t>
      </w:r>
      <w:r w:rsidRPr="00E6491F">
        <w:rPr>
          <w:rFonts w:ascii="Book Antiqua" w:hAnsi="Book Antiqua"/>
        </w:rPr>
        <w:t xml:space="preserve"> </w:t>
      </w:r>
      <w:r w:rsidR="00A601D2" w:rsidRPr="00E6491F">
        <w:rPr>
          <w:rFonts w:ascii="Book Antiqua" w:hAnsi="Book Antiqua"/>
        </w:rPr>
        <w:t>0.05</w:t>
      </w:r>
      <w:r w:rsidRPr="00E6491F">
        <w:rPr>
          <w:rFonts w:ascii="Book Antiqua" w:hAnsi="Book Antiqua"/>
        </w:rPr>
        <w:t>,</w:t>
      </w:r>
      <w:r w:rsidR="00A601D2" w:rsidRPr="00E6491F">
        <w:rPr>
          <w:rFonts w:ascii="Book Antiqua" w:hAnsi="Book Antiqua"/>
        </w:rPr>
        <w:t xml:space="preserve"> </w:t>
      </w:r>
      <w:proofErr w:type="spellStart"/>
      <w:r w:rsidR="00A503CA" w:rsidRPr="00E6491F">
        <w:rPr>
          <w:rFonts w:ascii="Book Antiqua" w:hAnsi="Book Antiqua"/>
          <w:vertAlign w:val="superscript"/>
        </w:rPr>
        <w:t>f</w:t>
      </w:r>
      <w:r w:rsidR="00A503CA" w:rsidRPr="00E6491F">
        <w:rPr>
          <w:rFonts w:ascii="Book Antiqua" w:hAnsi="Book Antiqua"/>
          <w:i/>
        </w:rPr>
        <w:t>P</w:t>
      </w:r>
      <w:proofErr w:type="spellEnd"/>
      <w:r w:rsidRPr="00E6491F">
        <w:rPr>
          <w:rFonts w:ascii="Book Antiqua" w:hAnsi="Book Antiqua"/>
        </w:rPr>
        <w:t xml:space="preserve"> </w:t>
      </w:r>
      <w:r w:rsidR="00A601D2" w:rsidRPr="00E6491F">
        <w:rPr>
          <w:rFonts w:ascii="Book Antiqua" w:hAnsi="Book Antiqua"/>
        </w:rPr>
        <w:t>≤</w:t>
      </w:r>
      <w:r w:rsidRPr="00E6491F">
        <w:rPr>
          <w:rFonts w:ascii="Book Antiqua" w:hAnsi="Book Antiqua"/>
        </w:rPr>
        <w:t xml:space="preserve"> </w:t>
      </w:r>
      <w:r w:rsidR="00A601D2" w:rsidRPr="00E6491F">
        <w:rPr>
          <w:rFonts w:ascii="Book Antiqua" w:hAnsi="Book Antiqua"/>
        </w:rPr>
        <w:t>0.001 between stages in tumors.</w:t>
      </w:r>
      <w:r w:rsidRPr="00E6491F">
        <w:rPr>
          <w:rFonts w:ascii="Book Antiqua" w:hAnsi="Book Antiqua"/>
        </w:rPr>
        <w:t xml:space="preserve"> T: Tumor; N: Non-tumor.</w:t>
      </w:r>
    </w:p>
    <w:p w14:paraId="66E3F558" w14:textId="77777777" w:rsidR="00864BAE" w:rsidRDefault="00864BAE">
      <w:pPr>
        <w:rPr>
          <w:rFonts w:ascii="Book Antiqua" w:hAnsi="Book Antiqua"/>
          <w:sz w:val="24"/>
          <w:szCs w:val="24"/>
        </w:rPr>
      </w:pPr>
      <w:r>
        <w:rPr>
          <w:rFonts w:ascii="Book Antiqua" w:hAnsi="Book Antiqua"/>
        </w:rPr>
        <w:br w:type="page"/>
      </w:r>
    </w:p>
    <w:p w14:paraId="60F27532" w14:textId="0EF75873" w:rsidR="00E6491F" w:rsidRPr="008678B2" w:rsidRDefault="004F7F46" w:rsidP="008678B2">
      <w:pPr>
        <w:pStyle w:val="a3"/>
        <w:adjustRightInd w:val="0"/>
        <w:snapToGrid w:val="0"/>
        <w:spacing w:line="360" w:lineRule="auto"/>
        <w:jc w:val="both"/>
        <w:rPr>
          <w:rFonts w:ascii="Book Antiqua" w:hAnsi="Book Antiqua"/>
        </w:rPr>
      </w:pPr>
      <w:r>
        <w:rPr>
          <w:rFonts w:ascii="Book Antiqua" w:hAnsi="Book Antiqua"/>
          <w:noProof/>
          <w:lang w:eastAsia="zh-CN"/>
        </w:rPr>
        <w:lastRenderedPageBreak/>
        <w:drawing>
          <wp:inline distT="0" distB="0" distL="0" distR="0" wp14:anchorId="04E9643D" wp14:editId="5E5F3A86">
            <wp:extent cx="5229512" cy="4343400"/>
            <wp:effectExtent l="0" t="0" r="9525" b="0"/>
            <wp:docPr id="5" name="图片 5" descr="../../Library/Containers/com.tencent.qq/Data/Library/Application%20Support/QQ/Users/2466846217/QQ/Temp.db/57EB1C64-B0C0-4A79-8F30-757ED58FED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brary/Containers/com.tencent.qq/Data/Library/Application%20Support/QQ/Users/2466846217/QQ/Temp.db/57EB1C64-B0C0-4A79-8F30-757ED58FEDE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29512" cy="4343400"/>
                    </a:xfrm>
                    <a:prstGeom prst="rect">
                      <a:avLst/>
                    </a:prstGeom>
                    <a:noFill/>
                    <a:ln>
                      <a:noFill/>
                    </a:ln>
                  </pic:spPr>
                </pic:pic>
              </a:graphicData>
            </a:graphic>
          </wp:inline>
        </w:drawing>
      </w:r>
    </w:p>
    <w:p w14:paraId="76040C1A" w14:textId="37C5C6A0" w:rsidR="00C20E23" w:rsidRDefault="00E6491F" w:rsidP="008678B2">
      <w:pPr>
        <w:adjustRightInd w:val="0"/>
        <w:snapToGrid w:val="0"/>
        <w:spacing w:line="360" w:lineRule="auto"/>
        <w:jc w:val="both"/>
        <w:rPr>
          <w:rFonts w:ascii="Book Antiqua" w:hAnsi="Book Antiqua"/>
          <w:sz w:val="24"/>
          <w:szCs w:val="24"/>
        </w:rPr>
      </w:pPr>
      <w:r>
        <w:rPr>
          <w:rFonts w:ascii="Book Antiqua" w:hAnsi="Book Antiqua"/>
          <w:b/>
          <w:sz w:val="24"/>
          <w:szCs w:val="24"/>
        </w:rPr>
        <w:t>Figure 4</w:t>
      </w:r>
      <w:r w:rsidR="00A601D2" w:rsidRPr="008678B2">
        <w:rPr>
          <w:rFonts w:ascii="Book Antiqua" w:hAnsi="Book Antiqua"/>
          <w:b/>
          <w:sz w:val="24"/>
          <w:szCs w:val="24"/>
        </w:rPr>
        <w:t xml:space="preserve"> Biostatistical analysis of the correlation </w:t>
      </w:r>
      <w:r w:rsidR="007E0892" w:rsidRPr="008678B2">
        <w:rPr>
          <w:rFonts w:ascii="Book Antiqua" w:hAnsi="Book Antiqua"/>
          <w:b/>
          <w:sz w:val="24"/>
          <w:szCs w:val="24"/>
        </w:rPr>
        <w:t xml:space="preserve">between the presence </w:t>
      </w:r>
      <w:r w:rsidR="00E107D6" w:rsidRPr="008678B2">
        <w:rPr>
          <w:rFonts w:ascii="Book Antiqua" w:hAnsi="Book Antiqua"/>
          <w:b/>
          <w:sz w:val="24"/>
          <w:szCs w:val="24"/>
        </w:rPr>
        <w:t xml:space="preserve">of </w:t>
      </w:r>
      <w:r w:rsidR="008467D3" w:rsidRPr="008678B2">
        <w:rPr>
          <w:rFonts w:ascii="Book Antiqua" w:hAnsi="Book Antiqua"/>
          <w:b/>
          <w:sz w:val="24"/>
          <w:szCs w:val="24"/>
        </w:rPr>
        <w:t>cyclooxygenase</w:t>
      </w:r>
      <w:r w:rsidR="00A601D2" w:rsidRPr="008678B2">
        <w:rPr>
          <w:rFonts w:ascii="Book Antiqua" w:hAnsi="Book Antiqua"/>
          <w:b/>
          <w:sz w:val="24"/>
          <w:szCs w:val="24"/>
        </w:rPr>
        <w:t xml:space="preserve">-2 bands in </w:t>
      </w:r>
      <w:r>
        <w:rPr>
          <w:rFonts w:ascii="Book Antiqua" w:hAnsi="Book Antiqua"/>
          <w:b/>
          <w:sz w:val="24"/>
          <w:szCs w:val="24"/>
        </w:rPr>
        <w:t>w</w:t>
      </w:r>
      <w:r w:rsidR="008467D3" w:rsidRPr="008678B2">
        <w:rPr>
          <w:rFonts w:ascii="Book Antiqua" w:hAnsi="Book Antiqua"/>
          <w:b/>
          <w:sz w:val="24"/>
          <w:szCs w:val="24"/>
        </w:rPr>
        <w:t xml:space="preserve">estern </w:t>
      </w:r>
      <w:r w:rsidR="00A601D2" w:rsidRPr="008678B2">
        <w:rPr>
          <w:rFonts w:ascii="Book Antiqua" w:hAnsi="Book Antiqua"/>
          <w:b/>
          <w:sz w:val="24"/>
          <w:szCs w:val="24"/>
        </w:rPr>
        <w:t>blot and both taurine peaks</w:t>
      </w:r>
      <w:r w:rsidR="00A601D2" w:rsidRPr="004F7F46">
        <w:rPr>
          <w:rFonts w:ascii="Book Antiqua" w:hAnsi="Book Antiqua"/>
          <w:b/>
          <w:sz w:val="24"/>
          <w:szCs w:val="24"/>
        </w:rPr>
        <w:t>.</w:t>
      </w:r>
      <w:r w:rsidR="00A601D2" w:rsidRPr="008678B2">
        <w:rPr>
          <w:rFonts w:ascii="Book Antiqua" w:hAnsi="Book Antiqua"/>
          <w:sz w:val="24"/>
          <w:szCs w:val="24"/>
        </w:rPr>
        <w:t xml:space="preserve"> </w:t>
      </w:r>
      <w:r w:rsidR="00A601D2" w:rsidRPr="00C2685B">
        <w:rPr>
          <w:rFonts w:ascii="Book Antiqua" w:hAnsi="Book Antiqua"/>
          <w:sz w:val="24"/>
          <w:szCs w:val="24"/>
        </w:rPr>
        <w:t>A-F</w:t>
      </w:r>
      <w:r w:rsidR="004F7F46" w:rsidRPr="00C2685B">
        <w:rPr>
          <w:rFonts w:ascii="Book Antiqua" w:hAnsi="Book Antiqua"/>
          <w:sz w:val="24"/>
          <w:szCs w:val="24"/>
        </w:rPr>
        <w:t>:</w:t>
      </w:r>
      <w:r w:rsidR="00A601D2" w:rsidRPr="00C2685B">
        <w:rPr>
          <w:rFonts w:ascii="Book Antiqua" w:hAnsi="Book Antiqua"/>
          <w:sz w:val="24"/>
          <w:szCs w:val="24"/>
        </w:rPr>
        <w:t xml:space="preserve"> Statistical </w:t>
      </w:r>
      <w:r w:rsidR="007E0892" w:rsidRPr="00C2685B">
        <w:rPr>
          <w:rFonts w:ascii="Book Antiqua" w:hAnsi="Book Antiqua"/>
          <w:sz w:val="24"/>
          <w:szCs w:val="24"/>
        </w:rPr>
        <w:t>analysis was</w:t>
      </w:r>
      <w:r w:rsidR="00A601D2" w:rsidRPr="00C2685B">
        <w:rPr>
          <w:rFonts w:ascii="Book Antiqua" w:hAnsi="Book Antiqua"/>
          <w:sz w:val="24"/>
          <w:szCs w:val="24"/>
        </w:rPr>
        <w:t xml:space="preserve"> performed searching the correlation coefficient between the presence of upper or lower </w:t>
      </w:r>
      <w:r w:rsidR="00BC5F3F" w:rsidRPr="00C2685B">
        <w:rPr>
          <w:rFonts w:ascii="Book Antiqua" w:hAnsi="Book Antiqua"/>
          <w:sz w:val="24"/>
          <w:szCs w:val="24"/>
        </w:rPr>
        <w:t>cyclooxygenase</w:t>
      </w:r>
      <w:r w:rsidR="00957B85" w:rsidRPr="00C2685B">
        <w:rPr>
          <w:rFonts w:ascii="Book Antiqua" w:hAnsi="Book Antiqua"/>
          <w:sz w:val="24"/>
          <w:szCs w:val="24"/>
        </w:rPr>
        <w:t xml:space="preserve">-2 </w:t>
      </w:r>
      <w:r w:rsidR="00A601D2" w:rsidRPr="00C2685B">
        <w:rPr>
          <w:rFonts w:ascii="Book Antiqua" w:hAnsi="Book Antiqua"/>
          <w:sz w:val="24"/>
          <w:szCs w:val="24"/>
        </w:rPr>
        <w:t xml:space="preserve">band or </w:t>
      </w:r>
      <w:r w:rsidR="00957B85" w:rsidRPr="00C2685B">
        <w:rPr>
          <w:rFonts w:ascii="Book Antiqua" w:hAnsi="Book Antiqua"/>
          <w:sz w:val="24"/>
          <w:szCs w:val="24"/>
        </w:rPr>
        <w:t xml:space="preserve">15-hydroxyprostaglandin dehydrogenase </w:t>
      </w:r>
      <w:r w:rsidR="00A601D2" w:rsidRPr="00C2685B">
        <w:rPr>
          <w:rFonts w:ascii="Book Antiqua" w:hAnsi="Book Antiqua"/>
          <w:sz w:val="24"/>
          <w:szCs w:val="24"/>
        </w:rPr>
        <w:t>in western blot and the taurine peaks (3.26 and 3.42</w:t>
      </w:r>
      <w:r w:rsidR="00BC5F3F" w:rsidRPr="00C2685B">
        <w:rPr>
          <w:rFonts w:ascii="Book Antiqua" w:hAnsi="Book Antiqua"/>
          <w:sz w:val="24"/>
          <w:szCs w:val="24"/>
        </w:rPr>
        <w:t xml:space="preserve"> δ ppm</w:t>
      </w:r>
      <w:r w:rsidR="00A601D2" w:rsidRPr="00C2685B">
        <w:rPr>
          <w:rFonts w:ascii="Book Antiqua" w:hAnsi="Book Antiqua"/>
          <w:sz w:val="24"/>
          <w:szCs w:val="24"/>
        </w:rPr>
        <w:t xml:space="preserve">) levels of 29 </w:t>
      </w:r>
      <w:r w:rsidR="00BC5F3F" w:rsidRPr="00C2685B">
        <w:rPr>
          <w:rFonts w:ascii="Book Antiqua" w:hAnsi="Book Antiqua"/>
          <w:sz w:val="24"/>
          <w:szCs w:val="24"/>
        </w:rPr>
        <w:t>Tumor</w:t>
      </w:r>
      <w:r w:rsidR="00A601D2" w:rsidRPr="00C2685B">
        <w:rPr>
          <w:rFonts w:ascii="Book Antiqua" w:hAnsi="Book Antiqua"/>
          <w:sz w:val="24"/>
          <w:szCs w:val="24"/>
        </w:rPr>
        <w:t>/</w:t>
      </w:r>
      <w:r w:rsidR="00BC5F3F" w:rsidRPr="00C2685B">
        <w:rPr>
          <w:rFonts w:ascii="Book Antiqua" w:hAnsi="Book Antiqua"/>
          <w:sz w:val="24"/>
          <w:szCs w:val="24"/>
        </w:rPr>
        <w:t>Non</w:t>
      </w:r>
      <w:r w:rsidR="00A601D2" w:rsidRPr="00C2685B">
        <w:rPr>
          <w:rFonts w:ascii="Book Antiqua" w:hAnsi="Book Antiqua"/>
          <w:sz w:val="24"/>
          <w:szCs w:val="24"/>
        </w:rPr>
        <w:t>-tumor pairs of samples. The Pearson´s correlation coefficie</w:t>
      </w:r>
      <w:r w:rsidR="004F7F46" w:rsidRPr="00C2685B">
        <w:rPr>
          <w:rFonts w:ascii="Book Antiqua" w:hAnsi="Book Antiqua"/>
          <w:sz w:val="24"/>
          <w:szCs w:val="24"/>
        </w:rPr>
        <w:t>nt is shown in each figure for non-tumor or t</w:t>
      </w:r>
      <w:r w:rsidR="00A601D2" w:rsidRPr="00C2685B">
        <w:rPr>
          <w:rFonts w:ascii="Book Antiqua" w:hAnsi="Book Antiqua"/>
          <w:sz w:val="24"/>
          <w:szCs w:val="24"/>
        </w:rPr>
        <w:t xml:space="preserve">umor sample. </w:t>
      </w:r>
      <w:proofErr w:type="spellStart"/>
      <w:r w:rsidR="001F55D8" w:rsidRPr="00C2685B">
        <w:rPr>
          <w:rFonts w:ascii="Book Antiqua" w:hAnsi="Book Antiqua"/>
          <w:sz w:val="24"/>
          <w:szCs w:val="24"/>
          <w:vertAlign w:val="superscript"/>
        </w:rPr>
        <w:t>a</w:t>
      </w:r>
      <w:r w:rsidR="001F55D8" w:rsidRPr="00C2685B">
        <w:rPr>
          <w:rFonts w:ascii="Book Antiqua" w:hAnsi="Book Antiqua"/>
          <w:i/>
          <w:sz w:val="24"/>
          <w:szCs w:val="24"/>
        </w:rPr>
        <w:t>P</w:t>
      </w:r>
      <w:proofErr w:type="spellEnd"/>
      <w:r w:rsidR="004F7F46" w:rsidRPr="00C2685B">
        <w:rPr>
          <w:rFonts w:ascii="Book Antiqua" w:hAnsi="Book Antiqua"/>
          <w:sz w:val="24"/>
          <w:szCs w:val="24"/>
        </w:rPr>
        <w:t xml:space="preserve"> </w:t>
      </w:r>
      <w:r w:rsidR="00A601D2" w:rsidRPr="00C2685B">
        <w:rPr>
          <w:rFonts w:ascii="Book Antiqua" w:hAnsi="Book Antiqua"/>
          <w:sz w:val="24"/>
          <w:szCs w:val="24"/>
        </w:rPr>
        <w:t>≤</w:t>
      </w:r>
      <w:r w:rsidR="004F7F46" w:rsidRPr="00C2685B">
        <w:rPr>
          <w:rFonts w:ascii="Book Antiqua" w:hAnsi="Book Antiqua"/>
          <w:sz w:val="24"/>
          <w:szCs w:val="24"/>
        </w:rPr>
        <w:t xml:space="preserve"> </w:t>
      </w:r>
      <w:r w:rsidR="00A601D2" w:rsidRPr="00C2685B">
        <w:rPr>
          <w:rFonts w:ascii="Book Antiqua" w:hAnsi="Book Antiqua"/>
          <w:sz w:val="24"/>
          <w:szCs w:val="24"/>
        </w:rPr>
        <w:t>0.05.</w:t>
      </w:r>
      <w:r w:rsidR="004F7F46" w:rsidRPr="00C2685B">
        <w:rPr>
          <w:rFonts w:ascii="Book Antiqua" w:hAnsi="Book Antiqua"/>
          <w:sz w:val="24"/>
          <w:szCs w:val="24"/>
        </w:rPr>
        <w:t xml:space="preserve"> COX-2: Cyclooxygenase-2</w:t>
      </w:r>
      <w:r w:rsidR="00C2685B" w:rsidRPr="00C2685B">
        <w:rPr>
          <w:rFonts w:ascii="Book Antiqua" w:hAnsi="Book Antiqua"/>
          <w:sz w:val="24"/>
          <w:szCs w:val="24"/>
        </w:rPr>
        <w:t>; 15-PGDH: 15-hydroxyprostaglandin dehydrogenase.</w:t>
      </w:r>
    </w:p>
    <w:p w14:paraId="3961BB25" w14:textId="75555E2B" w:rsidR="00C2685B" w:rsidRDefault="00C2685B">
      <w:pPr>
        <w:rPr>
          <w:rFonts w:ascii="Book Antiqua" w:hAnsi="Book Antiqua"/>
          <w:sz w:val="24"/>
          <w:szCs w:val="24"/>
        </w:rPr>
      </w:pPr>
      <w:r>
        <w:rPr>
          <w:rFonts w:ascii="Book Antiqua" w:hAnsi="Book Antiqua"/>
          <w:sz w:val="24"/>
          <w:szCs w:val="24"/>
        </w:rPr>
        <w:br w:type="page"/>
      </w:r>
    </w:p>
    <w:p w14:paraId="670A8EC1" w14:textId="35EE4D97" w:rsidR="00C2685B" w:rsidRPr="00C2685B" w:rsidRDefault="00E55B8B" w:rsidP="008678B2">
      <w:pPr>
        <w:adjustRightInd w:val="0"/>
        <w:snapToGrid w:val="0"/>
        <w:spacing w:line="360" w:lineRule="auto"/>
        <w:jc w:val="both"/>
        <w:rPr>
          <w:rFonts w:ascii="Book Antiqua" w:hAnsi="Book Antiqua"/>
          <w:sz w:val="24"/>
          <w:szCs w:val="24"/>
        </w:rPr>
      </w:pPr>
      <w:r w:rsidRPr="00E55B8B">
        <w:rPr>
          <w:rFonts w:ascii="Book Antiqua" w:hAnsi="Book Antiqua"/>
          <w:noProof/>
          <w:sz w:val="24"/>
          <w:szCs w:val="24"/>
          <w:lang w:eastAsia="zh-CN"/>
        </w:rPr>
        <w:lastRenderedPageBreak/>
        <w:drawing>
          <wp:inline distT="0" distB="0" distL="0" distR="0" wp14:anchorId="12235846" wp14:editId="20185D8C">
            <wp:extent cx="5261409" cy="42005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56924" cy="4196944"/>
                    </a:xfrm>
                    <a:prstGeom prst="rect">
                      <a:avLst/>
                    </a:prstGeom>
                  </pic:spPr>
                </pic:pic>
              </a:graphicData>
            </a:graphic>
          </wp:inline>
        </w:drawing>
      </w:r>
    </w:p>
    <w:p w14:paraId="28400AC9" w14:textId="3ED95C71" w:rsidR="00C20E23" w:rsidRPr="00E55B8B" w:rsidRDefault="00E55B8B" w:rsidP="00E55B8B">
      <w:pPr>
        <w:pStyle w:val="a3"/>
        <w:adjustRightInd w:val="0"/>
        <w:snapToGrid w:val="0"/>
        <w:spacing w:line="360" w:lineRule="auto"/>
        <w:jc w:val="both"/>
        <w:rPr>
          <w:rFonts w:ascii="Book Antiqua" w:hAnsi="Book Antiqua"/>
        </w:rPr>
      </w:pPr>
      <w:r>
        <w:rPr>
          <w:rFonts w:ascii="Book Antiqua" w:hAnsi="Book Antiqua"/>
          <w:b/>
        </w:rPr>
        <w:t>Figure 5 Proteomic analysis of t</w:t>
      </w:r>
      <w:r w:rsidR="00A601D2" w:rsidRPr="008678B2">
        <w:rPr>
          <w:rFonts w:ascii="Book Antiqua" w:hAnsi="Book Antiqua"/>
          <w:b/>
        </w:rPr>
        <w:t xml:space="preserve">umor tissue of </w:t>
      </w:r>
      <w:r w:rsidR="00E107D6" w:rsidRPr="008678B2">
        <w:rPr>
          <w:rFonts w:ascii="Book Antiqua" w:hAnsi="Book Antiqua"/>
          <w:b/>
        </w:rPr>
        <w:t>colorectal cancer</w:t>
      </w:r>
      <w:r w:rsidR="00A601D2" w:rsidRPr="008678B2">
        <w:rPr>
          <w:rFonts w:ascii="Book Antiqua" w:hAnsi="Book Antiqua"/>
          <w:b/>
        </w:rPr>
        <w:t xml:space="preserve"> patients and the corresponding </w:t>
      </w:r>
      <w:r>
        <w:rPr>
          <w:rFonts w:ascii="Book Antiqua" w:hAnsi="Book Antiqua"/>
          <w:b/>
        </w:rPr>
        <w:t>n</w:t>
      </w:r>
      <w:r w:rsidR="00BC5F3F" w:rsidRPr="008678B2">
        <w:rPr>
          <w:rFonts w:ascii="Book Antiqua" w:hAnsi="Book Antiqua"/>
          <w:b/>
        </w:rPr>
        <w:t>on</w:t>
      </w:r>
      <w:r w:rsidR="00A601D2" w:rsidRPr="008678B2">
        <w:rPr>
          <w:rFonts w:ascii="Book Antiqua" w:hAnsi="Book Antiqua"/>
          <w:b/>
        </w:rPr>
        <w:t>-tumor</w:t>
      </w:r>
      <w:r w:rsidR="00A601D2" w:rsidRPr="008678B2">
        <w:rPr>
          <w:rFonts w:ascii="Book Antiqua" w:hAnsi="Book Antiqua"/>
          <w:b/>
          <w:color w:val="FF0000"/>
        </w:rPr>
        <w:t xml:space="preserve"> </w:t>
      </w:r>
      <w:r w:rsidR="00A601D2" w:rsidRPr="008678B2">
        <w:rPr>
          <w:rFonts w:ascii="Book Antiqua" w:hAnsi="Book Antiqua"/>
          <w:b/>
        </w:rPr>
        <w:t xml:space="preserve">adjacent tissue. </w:t>
      </w:r>
      <w:r w:rsidR="00A601D2" w:rsidRPr="00E55B8B">
        <w:rPr>
          <w:rFonts w:ascii="Book Antiqua" w:hAnsi="Book Antiqua"/>
        </w:rPr>
        <w:t>A</w:t>
      </w:r>
      <w:r w:rsidRPr="00E55B8B">
        <w:rPr>
          <w:rFonts w:ascii="Book Antiqua" w:hAnsi="Book Antiqua"/>
        </w:rPr>
        <w:t>:</w:t>
      </w:r>
      <w:r w:rsidR="00A601D2" w:rsidRPr="00E55B8B">
        <w:rPr>
          <w:rFonts w:ascii="Book Antiqua" w:hAnsi="Book Antiqua"/>
        </w:rPr>
        <w:t xml:space="preserve"> Venn diagram with specific and overlapped proteins. 2188 and 4091 proteins were identified (FDR</w:t>
      </w:r>
      <w:r w:rsidRPr="00E55B8B">
        <w:rPr>
          <w:rFonts w:ascii="Book Antiqua" w:hAnsi="Book Antiqua"/>
        </w:rPr>
        <w:t xml:space="preserve"> </w:t>
      </w:r>
      <w:r w:rsidR="00A601D2" w:rsidRPr="00E55B8B">
        <w:rPr>
          <w:rFonts w:ascii="Book Antiqua" w:hAnsi="Book Antiqua"/>
        </w:rPr>
        <w:t>&lt;</w:t>
      </w:r>
      <w:r w:rsidRPr="00E55B8B">
        <w:rPr>
          <w:rFonts w:ascii="Book Antiqua" w:hAnsi="Book Antiqua"/>
        </w:rPr>
        <w:t xml:space="preserve"> 1%) in non-tumor and t</w:t>
      </w:r>
      <w:r w:rsidR="00A601D2" w:rsidRPr="00E55B8B">
        <w:rPr>
          <w:rFonts w:ascii="Book Antiqua" w:hAnsi="Book Antiqua"/>
        </w:rPr>
        <w:t xml:space="preserve">umor tissue, respectively. Among them, 1573 </w:t>
      </w:r>
      <w:r w:rsidR="007E0892" w:rsidRPr="00E55B8B">
        <w:rPr>
          <w:rFonts w:ascii="Book Antiqua" w:hAnsi="Book Antiqua"/>
        </w:rPr>
        <w:t>were identified</w:t>
      </w:r>
      <w:r w:rsidR="00A601D2" w:rsidRPr="00E55B8B">
        <w:rPr>
          <w:rFonts w:ascii="Book Antiqua" w:hAnsi="Book Antiqua"/>
        </w:rPr>
        <w:t xml:space="preserve"> in both tissues, and 615 and 2518 were unique in non-tumor and tumor tissue, respectively. </w:t>
      </w:r>
      <w:r w:rsidRPr="00E55B8B">
        <w:rPr>
          <w:rFonts w:ascii="Book Antiqua" w:hAnsi="Book Antiqua"/>
        </w:rPr>
        <w:t>B:</w:t>
      </w:r>
      <w:r w:rsidR="00A601D2" w:rsidRPr="00E55B8B">
        <w:rPr>
          <w:rFonts w:ascii="Book Antiqua" w:hAnsi="Book Antiqua"/>
        </w:rPr>
        <w:t xml:space="preserve"> Enrichment analysis of specific proteins identified in tumor tissue by mass spectrometry performed with proteins that were identified with 5 or more peptides (271 most abundant proteins). Most of these proteins had mitochondrial and metabolic function, or were involved in processes related to </w:t>
      </w:r>
      <w:r w:rsidR="00957B85" w:rsidRPr="00E55B8B">
        <w:rPr>
          <w:rFonts w:ascii="Book Antiqua" w:hAnsi="Book Antiqua"/>
        </w:rPr>
        <w:t>nucleic acids</w:t>
      </w:r>
      <w:r w:rsidR="00A601D2" w:rsidRPr="00E55B8B">
        <w:rPr>
          <w:rFonts w:ascii="Book Antiqua" w:hAnsi="Book Antiqua"/>
        </w:rPr>
        <w:t xml:space="preserve"> processing, cytoskeleton, vesicular </w:t>
      </w:r>
      <w:r w:rsidR="007E0892" w:rsidRPr="00E55B8B">
        <w:rPr>
          <w:rFonts w:ascii="Book Antiqua" w:hAnsi="Book Antiqua"/>
        </w:rPr>
        <w:t>trafficking, or</w:t>
      </w:r>
      <w:r w:rsidR="00A601D2" w:rsidRPr="00E55B8B">
        <w:rPr>
          <w:rFonts w:ascii="Book Antiqua" w:hAnsi="Book Antiqua"/>
        </w:rPr>
        <w:t xml:space="preserve"> splicing. </w:t>
      </w:r>
      <w:r w:rsidRPr="00E55B8B">
        <w:rPr>
          <w:rFonts w:ascii="Book Antiqua" w:hAnsi="Book Antiqua"/>
        </w:rPr>
        <w:t>C:</w:t>
      </w:r>
      <w:r w:rsidR="00A601D2" w:rsidRPr="00E55B8B">
        <w:rPr>
          <w:rFonts w:ascii="Book Antiqua" w:hAnsi="Book Antiqua"/>
        </w:rPr>
        <w:t xml:space="preserve"> </w:t>
      </w:r>
      <w:r w:rsidR="004D510D" w:rsidRPr="00E55B8B">
        <w:rPr>
          <w:rFonts w:ascii="Book Antiqua" w:hAnsi="Book Antiqua"/>
        </w:rPr>
        <w:t xml:space="preserve">Specific tumor tissue </w:t>
      </w:r>
      <w:r w:rsidR="00A601D2" w:rsidRPr="00E55B8B">
        <w:rPr>
          <w:rFonts w:ascii="Book Antiqua" w:hAnsi="Book Antiqua"/>
        </w:rPr>
        <w:t>proteins identified with 15 or more peptides in</w:t>
      </w:r>
      <w:r w:rsidR="00957B85" w:rsidRPr="00E55B8B">
        <w:rPr>
          <w:rFonts w:ascii="Book Antiqua" w:hAnsi="Book Antiqua"/>
        </w:rPr>
        <w:t xml:space="preserve"> </w:t>
      </w:r>
      <w:r w:rsidR="00957B85" w:rsidRPr="00E55B8B">
        <w:rPr>
          <w:rFonts w:ascii="Book Antiqua" w:hAnsi="Book Antiqua"/>
          <w:bCs/>
        </w:rPr>
        <w:t>liquid chromatography–mass spectrometry</w:t>
      </w:r>
      <w:r w:rsidR="00A601D2" w:rsidRPr="00E55B8B">
        <w:rPr>
          <w:rFonts w:ascii="Book Antiqua" w:hAnsi="Book Antiqua"/>
        </w:rPr>
        <w:t xml:space="preserve"> analyses.</w:t>
      </w:r>
      <w:r w:rsidRPr="00E55B8B">
        <w:rPr>
          <w:rFonts w:ascii="Book Antiqua" w:hAnsi="Book Antiqua"/>
        </w:rPr>
        <w:t xml:space="preserve"> T: Tumor; N: Non-tumor; LC/MS: </w:t>
      </w:r>
      <w:r w:rsidRPr="00E55B8B">
        <w:rPr>
          <w:rFonts w:ascii="Book Antiqua" w:hAnsi="Book Antiqua"/>
          <w:bCs/>
        </w:rPr>
        <w:t>Liquid chromatography–mass spectrometry.</w:t>
      </w:r>
    </w:p>
    <w:sectPr w:rsidR="00C20E23" w:rsidRPr="00E55B8B" w:rsidSect="008678B2">
      <w:footerReference w:type="default" r:id="rId17"/>
      <w:pgSz w:w="11910" w:h="16840"/>
      <w:pgMar w:top="1440" w:right="1800" w:bottom="1440" w:left="1800" w:header="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69323" w14:textId="77777777" w:rsidR="00140917" w:rsidRDefault="00140917">
      <w:r>
        <w:separator/>
      </w:r>
    </w:p>
  </w:endnote>
  <w:endnote w:type="continuationSeparator" w:id="0">
    <w:p w14:paraId="02C727A0" w14:textId="77777777" w:rsidR="00140917" w:rsidRDefault="00140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DengXian">
    <w:altName w:val="等线"/>
    <w:charset w:val="86"/>
    <w:family w:val="auto"/>
    <w:pitch w:val="variable"/>
    <w:sig w:usb0="00000000"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106C2" w14:textId="4F83F6EE" w:rsidR="002B31B2" w:rsidRDefault="002B31B2">
    <w:pPr>
      <w:pStyle w:val="a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1F86D6" w14:textId="77777777" w:rsidR="002B31B2" w:rsidRDefault="002B31B2">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825F50" w14:textId="77777777" w:rsidR="00140917" w:rsidRDefault="00140917">
      <w:r>
        <w:separator/>
      </w:r>
    </w:p>
  </w:footnote>
  <w:footnote w:type="continuationSeparator" w:id="0">
    <w:p w14:paraId="1F05473C" w14:textId="77777777" w:rsidR="00140917" w:rsidRDefault="001409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5708"/>
    <w:multiLevelType w:val="hybridMultilevel"/>
    <w:tmpl w:val="2AC29D38"/>
    <w:lvl w:ilvl="0" w:tplc="0A98AE18">
      <w:start w:val="1"/>
      <w:numFmt w:val="upperLetter"/>
      <w:lvlText w:val="%1."/>
      <w:lvlJc w:val="left"/>
      <w:pPr>
        <w:ind w:left="6694" w:hanging="6581"/>
        <w:jc w:val="left"/>
      </w:pPr>
      <w:rPr>
        <w:rFonts w:ascii="Trebuchet MS" w:eastAsia="Trebuchet MS" w:hAnsi="Trebuchet MS" w:cs="Trebuchet MS" w:hint="default"/>
        <w:b/>
        <w:bCs/>
        <w:spacing w:val="0"/>
        <w:w w:val="87"/>
        <w:sz w:val="36"/>
        <w:szCs w:val="36"/>
      </w:rPr>
    </w:lvl>
    <w:lvl w:ilvl="1" w:tplc="61FA12F8">
      <w:start w:val="3"/>
      <w:numFmt w:val="upperLetter"/>
      <w:lvlText w:val="%2."/>
      <w:lvlJc w:val="left"/>
      <w:pPr>
        <w:ind w:left="2028" w:hanging="1602"/>
        <w:jc w:val="right"/>
      </w:pPr>
      <w:rPr>
        <w:rFonts w:ascii="Trebuchet MS" w:eastAsia="Trebuchet MS" w:hAnsi="Trebuchet MS" w:cs="Trebuchet MS" w:hint="default"/>
        <w:b/>
        <w:bCs/>
        <w:w w:val="81"/>
        <w:sz w:val="36"/>
        <w:szCs w:val="36"/>
      </w:rPr>
    </w:lvl>
    <w:lvl w:ilvl="2" w:tplc="30E04C12">
      <w:start w:val="1"/>
      <w:numFmt w:val="upperLetter"/>
      <w:lvlText w:val="%3."/>
      <w:lvlJc w:val="left"/>
      <w:pPr>
        <w:ind w:left="4698" w:hanging="4288"/>
        <w:jc w:val="left"/>
      </w:pPr>
      <w:rPr>
        <w:rFonts w:ascii="Trebuchet MS" w:eastAsia="Trebuchet MS" w:hAnsi="Trebuchet MS" w:cs="Trebuchet MS" w:hint="default"/>
        <w:b/>
        <w:bCs/>
        <w:spacing w:val="0"/>
        <w:w w:val="87"/>
        <w:sz w:val="36"/>
        <w:szCs w:val="36"/>
      </w:rPr>
    </w:lvl>
    <w:lvl w:ilvl="3" w:tplc="C38AFC60">
      <w:numFmt w:val="bullet"/>
      <w:lvlText w:val="•"/>
      <w:lvlJc w:val="left"/>
      <w:pPr>
        <w:ind w:left="4700" w:hanging="4288"/>
      </w:pPr>
      <w:rPr>
        <w:rFonts w:hint="default"/>
      </w:rPr>
    </w:lvl>
    <w:lvl w:ilvl="4" w:tplc="A440D666">
      <w:numFmt w:val="bullet"/>
      <w:lvlText w:val="•"/>
      <w:lvlJc w:val="left"/>
      <w:pPr>
        <w:ind w:left="6700" w:hanging="4288"/>
      </w:pPr>
      <w:rPr>
        <w:rFonts w:hint="default"/>
      </w:rPr>
    </w:lvl>
    <w:lvl w:ilvl="5" w:tplc="8CF87252">
      <w:numFmt w:val="bullet"/>
      <w:lvlText w:val="•"/>
      <w:lvlJc w:val="left"/>
      <w:pPr>
        <w:ind w:left="5857" w:hanging="4288"/>
      </w:pPr>
      <w:rPr>
        <w:rFonts w:hint="default"/>
      </w:rPr>
    </w:lvl>
    <w:lvl w:ilvl="6" w:tplc="36C46814">
      <w:numFmt w:val="bullet"/>
      <w:lvlText w:val="•"/>
      <w:lvlJc w:val="left"/>
      <w:pPr>
        <w:ind w:left="5015" w:hanging="4288"/>
      </w:pPr>
      <w:rPr>
        <w:rFonts w:hint="default"/>
      </w:rPr>
    </w:lvl>
    <w:lvl w:ilvl="7" w:tplc="376C8382">
      <w:numFmt w:val="bullet"/>
      <w:lvlText w:val="•"/>
      <w:lvlJc w:val="left"/>
      <w:pPr>
        <w:ind w:left="4173" w:hanging="4288"/>
      </w:pPr>
      <w:rPr>
        <w:rFonts w:hint="default"/>
      </w:rPr>
    </w:lvl>
    <w:lvl w:ilvl="8" w:tplc="87A65B84">
      <w:numFmt w:val="bullet"/>
      <w:lvlText w:val="•"/>
      <w:lvlJc w:val="left"/>
      <w:pPr>
        <w:ind w:left="3331" w:hanging="4288"/>
      </w:pPr>
      <w:rPr>
        <w:rFonts w:hint="default"/>
      </w:rPr>
    </w:lvl>
  </w:abstractNum>
  <w:abstractNum w:abstractNumId="1">
    <w:nsid w:val="22DB7226"/>
    <w:multiLevelType w:val="hybridMultilevel"/>
    <w:tmpl w:val="C2EEBA9A"/>
    <w:lvl w:ilvl="0" w:tplc="49104746">
      <w:start w:val="1"/>
      <w:numFmt w:val="decimal"/>
      <w:lvlText w:val="%1."/>
      <w:lvlJc w:val="left"/>
      <w:pPr>
        <w:ind w:left="1761" w:hanging="639"/>
        <w:jc w:val="left"/>
      </w:pPr>
      <w:rPr>
        <w:rFonts w:ascii="Georgia" w:eastAsia="Georgia" w:hAnsi="Georgia" w:cs="Georgia" w:hint="default"/>
        <w:w w:val="107"/>
        <w:sz w:val="20"/>
        <w:szCs w:val="20"/>
      </w:rPr>
    </w:lvl>
    <w:lvl w:ilvl="1" w:tplc="BEAEB1B6">
      <w:start w:val="1"/>
      <w:numFmt w:val="upperLetter"/>
      <w:lvlText w:val="%2."/>
      <w:lvlJc w:val="left"/>
      <w:pPr>
        <w:ind w:left="1761" w:hanging="257"/>
        <w:jc w:val="left"/>
      </w:pPr>
      <w:rPr>
        <w:rFonts w:ascii="Georgia" w:eastAsia="Georgia" w:hAnsi="Georgia" w:cs="Georgia" w:hint="default"/>
        <w:w w:val="92"/>
        <w:sz w:val="20"/>
        <w:szCs w:val="20"/>
      </w:rPr>
    </w:lvl>
    <w:lvl w:ilvl="2" w:tplc="46045BD0">
      <w:numFmt w:val="bullet"/>
      <w:lvlText w:val="•"/>
      <w:lvlJc w:val="left"/>
      <w:pPr>
        <w:ind w:left="3672" w:hanging="257"/>
      </w:pPr>
      <w:rPr>
        <w:rFonts w:hint="default"/>
      </w:rPr>
    </w:lvl>
    <w:lvl w:ilvl="3" w:tplc="BDFC09B8">
      <w:numFmt w:val="bullet"/>
      <w:lvlText w:val="•"/>
      <w:lvlJc w:val="left"/>
      <w:pPr>
        <w:ind w:left="4629" w:hanging="257"/>
      </w:pPr>
      <w:rPr>
        <w:rFonts w:hint="default"/>
      </w:rPr>
    </w:lvl>
    <w:lvl w:ilvl="4" w:tplc="5A2A73F4">
      <w:numFmt w:val="bullet"/>
      <w:lvlText w:val="•"/>
      <w:lvlJc w:val="left"/>
      <w:pPr>
        <w:ind w:left="5585" w:hanging="257"/>
      </w:pPr>
      <w:rPr>
        <w:rFonts w:hint="default"/>
      </w:rPr>
    </w:lvl>
    <w:lvl w:ilvl="5" w:tplc="D87EE83E">
      <w:numFmt w:val="bullet"/>
      <w:lvlText w:val="•"/>
      <w:lvlJc w:val="left"/>
      <w:pPr>
        <w:ind w:left="6542" w:hanging="257"/>
      </w:pPr>
      <w:rPr>
        <w:rFonts w:hint="default"/>
      </w:rPr>
    </w:lvl>
    <w:lvl w:ilvl="6" w:tplc="4942C464">
      <w:numFmt w:val="bullet"/>
      <w:lvlText w:val="•"/>
      <w:lvlJc w:val="left"/>
      <w:pPr>
        <w:ind w:left="7498" w:hanging="257"/>
      </w:pPr>
      <w:rPr>
        <w:rFonts w:hint="default"/>
      </w:rPr>
    </w:lvl>
    <w:lvl w:ilvl="7" w:tplc="C726AC60">
      <w:numFmt w:val="bullet"/>
      <w:lvlText w:val="•"/>
      <w:lvlJc w:val="left"/>
      <w:pPr>
        <w:ind w:left="8455" w:hanging="257"/>
      </w:pPr>
      <w:rPr>
        <w:rFonts w:hint="default"/>
      </w:rPr>
    </w:lvl>
    <w:lvl w:ilvl="8" w:tplc="6FC09F10">
      <w:numFmt w:val="bullet"/>
      <w:lvlText w:val="•"/>
      <w:lvlJc w:val="left"/>
      <w:pPr>
        <w:ind w:left="9411" w:hanging="257"/>
      </w:pPr>
      <w:rPr>
        <w:rFonts w:hint="default"/>
      </w:rPr>
    </w:lvl>
  </w:abstractNum>
  <w:abstractNum w:abstractNumId="2">
    <w:nsid w:val="63004B95"/>
    <w:multiLevelType w:val="hybridMultilevel"/>
    <w:tmpl w:val="B3E84910"/>
    <w:lvl w:ilvl="0" w:tplc="63CCED54">
      <w:start w:val="1"/>
      <w:numFmt w:val="decimal"/>
      <w:lvlText w:val="%1"/>
      <w:lvlJc w:val="left"/>
      <w:pPr>
        <w:ind w:left="1121" w:hanging="252"/>
        <w:jc w:val="left"/>
      </w:pPr>
      <w:rPr>
        <w:rFonts w:hint="default"/>
        <w:w w:val="116"/>
      </w:rPr>
    </w:lvl>
    <w:lvl w:ilvl="1" w:tplc="5532D2D2">
      <w:numFmt w:val="bullet"/>
      <w:lvlText w:val="•"/>
      <w:lvlJc w:val="left"/>
      <w:pPr>
        <w:ind w:left="5020" w:hanging="252"/>
      </w:pPr>
      <w:rPr>
        <w:rFonts w:hint="default"/>
      </w:rPr>
    </w:lvl>
    <w:lvl w:ilvl="2" w:tplc="66B48B4A">
      <w:numFmt w:val="bullet"/>
      <w:lvlText w:val="•"/>
      <w:lvlJc w:val="left"/>
      <w:pPr>
        <w:ind w:left="5282" w:hanging="252"/>
      </w:pPr>
      <w:rPr>
        <w:rFonts w:hint="default"/>
      </w:rPr>
    </w:lvl>
    <w:lvl w:ilvl="3" w:tplc="39FCCF66">
      <w:numFmt w:val="bullet"/>
      <w:lvlText w:val="•"/>
      <w:lvlJc w:val="left"/>
      <w:pPr>
        <w:ind w:left="5545" w:hanging="252"/>
      </w:pPr>
      <w:rPr>
        <w:rFonts w:hint="default"/>
      </w:rPr>
    </w:lvl>
    <w:lvl w:ilvl="4" w:tplc="110EAAA6">
      <w:numFmt w:val="bullet"/>
      <w:lvlText w:val="•"/>
      <w:lvlJc w:val="left"/>
      <w:pPr>
        <w:ind w:left="5807" w:hanging="252"/>
      </w:pPr>
      <w:rPr>
        <w:rFonts w:hint="default"/>
      </w:rPr>
    </w:lvl>
    <w:lvl w:ilvl="5" w:tplc="273C8C92">
      <w:numFmt w:val="bullet"/>
      <w:lvlText w:val="•"/>
      <w:lvlJc w:val="left"/>
      <w:pPr>
        <w:ind w:left="6070" w:hanging="252"/>
      </w:pPr>
      <w:rPr>
        <w:rFonts w:hint="default"/>
      </w:rPr>
    </w:lvl>
    <w:lvl w:ilvl="6" w:tplc="4CB885DC">
      <w:numFmt w:val="bullet"/>
      <w:lvlText w:val="•"/>
      <w:lvlJc w:val="left"/>
      <w:pPr>
        <w:ind w:left="6333" w:hanging="252"/>
      </w:pPr>
      <w:rPr>
        <w:rFonts w:hint="default"/>
      </w:rPr>
    </w:lvl>
    <w:lvl w:ilvl="7" w:tplc="DDC45A10">
      <w:numFmt w:val="bullet"/>
      <w:lvlText w:val="•"/>
      <w:lvlJc w:val="left"/>
      <w:pPr>
        <w:ind w:left="6595" w:hanging="252"/>
      </w:pPr>
      <w:rPr>
        <w:rFonts w:hint="default"/>
      </w:rPr>
    </w:lvl>
    <w:lvl w:ilvl="8" w:tplc="9F2001AC">
      <w:numFmt w:val="bullet"/>
      <w:lvlText w:val="•"/>
      <w:lvlJc w:val="left"/>
      <w:pPr>
        <w:ind w:left="6858" w:hanging="252"/>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E23"/>
    <w:rsid w:val="000245A0"/>
    <w:rsid w:val="000442FD"/>
    <w:rsid w:val="000467C5"/>
    <w:rsid w:val="0005663E"/>
    <w:rsid w:val="000C0121"/>
    <w:rsid w:val="000C53A9"/>
    <w:rsid w:val="000D57AF"/>
    <w:rsid w:val="000F0DCC"/>
    <w:rsid w:val="000F1969"/>
    <w:rsid w:val="000F3807"/>
    <w:rsid w:val="0011629A"/>
    <w:rsid w:val="0012570D"/>
    <w:rsid w:val="00131443"/>
    <w:rsid w:val="00133956"/>
    <w:rsid w:val="00140917"/>
    <w:rsid w:val="00142130"/>
    <w:rsid w:val="0016127A"/>
    <w:rsid w:val="00171BE0"/>
    <w:rsid w:val="0018218D"/>
    <w:rsid w:val="001B6C06"/>
    <w:rsid w:val="001E762C"/>
    <w:rsid w:val="001F55D8"/>
    <w:rsid w:val="0020103D"/>
    <w:rsid w:val="00215EC9"/>
    <w:rsid w:val="00224939"/>
    <w:rsid w:val="00235773"/>
    <w:rsid w:val="00247C6D"/>
    <w:rsid w:val="00263449"/>
    <w:rsid w:val="002857D4"/>
    <w:rsid w:val="002A2DE6"/>
    <w:rsid w:val="002A72E3"/>
    <w:rsid w:val="002B31B2"/>
    <w:rsid w:val="002C3DC7"/>
    <w:rsid w:val="002C6E43"/>
    <w:rsid w:val="00304FD9"/>
    <w:rsid w:val="00313A36"/>
    <w:rsid w:val="00320A5F"/>
    <w:rsid w:val="00321F35"/>
    <w:rsid w:val="00323032"/>
    <w:rsid w:val="00324836"/>
    <w:rsid w:val="0032523F"/>
    <w:rsid w:val="00325BC7"/>
    <w:rsid w:val="00333EA3"/>
    <w:rsid w:val="00340AE0"/>
    <w:rsid w:val="00345D5A"/>
    <w:rsid w:val="00357C7C"/>
    <w:rsid w:val="00361624"/>
    <w:rsid w:val="00366424"/>
    <w:rsid w:val="00384EE3"/>
    <w:rsid w:val="003A2931"/>
    <w:rsid w:val="003B0DD2"/>
    <w:rsid w:val="003B189A"/>
    <w:rsid w:val="003B5A2A"/>
    <w:rsid w:val="003C6D88"/>
    <w:rsid w:val="003C76F3"/>
    <w:rsid w:val="003F40BC"/>
    <w:rsid w:val="0042449B"/>
    <w:rsid w:val="004271AF"/>
    <w:rsid w:val="00445F49"/>
    <w:rsid w:val="00450F52"/>
    <w:rsid w:val="00451B21"/>
    <w:rsid w:val="00456584"/>
    <w:rsid w:val="004864D4"/>
    <w:rsid w:val="004A0410"/>
    <w:rsid w:val="004A7B8D"/>
    <w:rsid w:val="004C0F59"/>
    <w:rsid w:val="004D510D"/>
    <w:rsid w:val="004E742F"/>
    <w:rsid w:val="004F7F46"/>
    <w:rsid w:val="0053191E"/>
    <w:rsid w:val="00534526"/>
    <w:rsid w:val="00535C03"/>
    <w:rsid w:val="005708AC"/>
    <w:rsid w:val="00584ECC"/>
    <w:rsid w:val="0059289C"/>
    <w:rsid w:val="00596064"/>
    <w:rsid w:val="005A27CC"/>
    <w:rsid w:val="005A2D63"/>
    <w:rsid w:val="005B18B5"/>
    <w:rsid w:val="005C5F47"/>
    <w:rsid w:val="005D463F"/>
    <w:rsid w:val="005D5433"/>
    <w:rsid w:val="00603233"/>
    <w:rsid w:val="00613662"/>
    <w:rsid w:val="0061391A"/>
    <w:rsid w:val="0062124B"/>
    <w:rsid w:val="00631003"/>
    <w:rsid w:val="0063335A"/>
    <w:rsid w:val="00640859"/>
    <w:rsid w:val="00690901"/>
    <w:rsid w:val="0069160F"/>
    <w:rsid w:val="006A1C9A"/>
    <w:rsid w:val="006F1F15"/>
    <w:rsid w:val="007061B2"/>
    <w:rsid w:val="007369EA"/>
    <w:rsid w:val="00750E92"/>
    <w:rsid w:val="00765B63"/>
    <w:rsid w:val="00765F3B"/>
    <w:rsid w:val="0078635F"/>
    <w:rsid w:val="007A6847"/>
    <w:rsid w:val="007B0501"/>
    <w:rsid w:val="007B3FCD"/>
    <w:rsid w:val="007E0892"/>
    <w:rsid w:val="007E1F3B"/>
    <w:rsid w:val="007F176A"/>
    <w:rsid w:val="007F4354"/>
    <w:rsid w:val="0081541F"/>
    <w:rsid w:val="00836635"/>
    <w:rsid w:val="008467D3"/>
    <w:rsid w:val="0085710E"/>
    <w:rsid w:val="00857860"/>
    <w:rsid w:val="00864BAE"/>
    <w:rsid w:val="00866A48"/>
    <w:rsid w:val="008678B2"/>
    <w:rsid w:val="00870256"/>
    <w:rsid w:val="00874B67"/>
    <w:rsid w:val="00896B08"/>
    <w:rsid w:val="008A0DAD"/>
    <w:rsid w:val="008A77B3"/>
    <w:rsid w:val="008E7F35"/>
    <w:rsid w:val="008F7F1F"/>
    <w:rsid w:val="00900A43"/>
    <w:rsid w:val="00903C4E"/>
    <w:rsid w:val="009227C6"/>
    <w:rsid w:val="00924A31"/>
    <w:rsid w:val="009404BC"/>
    <w:rsid w:val="00952E85"/>
    <w:rsid w:val="009570DD"/>
    <w:rsid w:val="00957B85"/>
    <w:rsid w:val="00960D89"/>
    <w:rsid w:val="00977BEE"/>
    <w:rsid w:val="00987E98"/>
    <w:rsid w:val="009A3A8E"/>
    <w:rsid w:val="009C1A0B"/>
    <w:rsid w:val="009C7E2E"/>
    <w:rsid w:val="009D5DB7"/>
    <w:rsid w:val="009F5952"/>
    <w:rsid w:val="00A124E2"/>
    <w:rsid w:val="00A142AD"/>
    <w:rsid w:val="00A160CA"/>
    <w:rsid w:val="00A22CD6"/>
    <w:rsid w:val="00A234E2"/>
    <w:rsid w:val="00A241F1"/>
    <w:rsid w:val="00A30146"/>
    <w:rsid w:val="00A47ED2"/>
    <w:rsid w:val="00A503CA"/>
    <w:rsid w:val="00A601D2"/>
    <w:rsid w:val="00A7307F"/>
    <w:rsid w:val="00A77531"/>
    <w:rsid w:val="00A90432"/>
    <w:rsid w:val="00AB6183"/>
    <w:rsid w:val="00AC2F5E"/>
    <w:rsid w:val="00AD3186"/>
    <w:rsid w:val="00AE1014"/>
    <w:rsid w:val="00AE3754"/>
    <w:rsid w:val="00AE3F50"/>
    <w:rsid w:val="00AF4F3A"/>
    <w:rsid w:val="00B21A78"/>
    <w:rsid w:val="00B3259A"/>
    <w:rsid w:val="00B43474"/>
    <w:rsid w:val="00B45254"/>
    <w:rsid w:val="00B529A9"/>
    <w:rsid w:val="00B6380B"/>
    <w:rsid w:val="00B642CB"/>
    <w:rsid w:val="00B654B7"/>
    <w:rsid w:val="00B81C05"/>
    <w:rsid w:val="00BA543D"/>
    <w:rsid w:val="00BA55F6"/>
    <w:rsid w:val="00BC104F"/>
    <w:rsid w:val="00BC19C6"/>
    <w:rsid w:val="00BC5F3F"/>
    <w:rsid w:val="00BF11BC"/>
    <w:rsid w:val="00C13615"/>
    <w:rsid w:val="00C20E23"/>
    <w:rsid w:val="00C2685B"/>
    <w:rsid w:val="00C27017"/>
    <w:rsid w:val="00C351D0"/>
    <w:rsid w:val="00C517DB"/>
    <w:rsid w:val="00C55628"/>
    <w:rsid w:val="00C743D8"/>
    <w:rsid w:val="00C77F90"/>
    <w:rsid w:val="00C8307D"/>
    <w:rsid w:val="00C936CF"/>
    <w:rsid w:val="00C950B2"/>
    <w:rsid w:val="00CA7C2E"/>
    <w:rsid w:val="00CC1981"/>
    <w:rsid w:val="00CD280A"/>
    <w:rsid w:val="00CE3FD4"/>
    <w:rsid w:val="00D33F40"/>
    <w:rsid w:val="00D353D7"/>
    <w:rsid w:val="00D37138"/>
    <w:rsid w:val="00D5706C"/>
    <w:rsid w:val="00D60064"/>
    <w:rsid w:val="00D62D3A"/>
    <w:rsid w:val="00D655CC"/>
    <w:rsid w:val="00D776FE"/>
    <w:rsid w:val="00D90A08"/>
    <w:rsid w:val="00DA4879"/>
    <w:rsid w:val="00DA6A29"/>
    <w:rsid w:val="00DB0D55"/>
    <w:rsid w:val="00DB3376"/>
    <w:rsid w:val="00DB7708"/>
    <w:rsid w:val="00DD70C7"/>
    <w:rsid w:val="00DE7434"/>
    <w:rsid w:val="00E107D6"/>
    <w:rsid w:val="00E33A93"/>
    <w:rsid w:val="00E33CA4"/>
    <w:rsid w:val="00E518D7"/>
    <w:rsid w:val="00E53911"/>
    <w:rsid w:val="00E55B8B"/>
    <w:rsid w:val="00E5616B"/>
    <w:rsid w:val="00E563E4"/>
    <w:rsid w:val="00E6491F"/>
    <w:rsid w:val="00E77219"/>
    <w:rsid w:val="00E77220"/>
    <w:rsid w:val="00E8066A"/>
    <w:rsid w:val="00E8560D"/>
    <w:rsid w:val="00E87878"/>
    <w:rsid w:val="00E93AEC"/>
    <w:rsid w:val="00EA5834"/>
    <w:rsid w:val="00EB4563"/>
    <w:rsid w:val="00EC1C46"/>
    <w:rsid w:val="00EC24D9"/>
    <w:rsid w:val="00ED7E3A"/>
    <w:rsid w:val="00EE75CD"/>
    <w:rsid w:val="00F140C8"/>
    <w:rsid w:val="00F3102C"/>
    <w:rsid w:val="00F3445C"/>
    <w:rsid w:val="00F42435"/>
    <w:rsid w:val="00F52E4D"/>
    <w:rsid w:val="00F532F2"/>
    <w:rsid w:val="00F60B4A"/>
    <w:rsid w:val="00F751E0"/>
    <w:rsid w:val="00F80CA8"/>
    <w:rsid w:val="00F81137"/>
    <w:rsid w:val="00F84B37"/>
    <w:rsid w:val="00FA051D"/>
    <w:rsid w:val="00FA6B0D"/>
    <w:rsid w:val="00FB3518"/>
    <w:rsid w:val="00FC3648"/>
    <w:rsid w:val="00FC6A2E"/>
    <w:rsid w:val="00FC754B"/>
    <w:rsid w:val="00FD4FFD"/>
    <w:rsid w:val="00FD6455"/>
    <w:rsid w:val="00FF46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3D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Georgia" w:eastAsia="Georgia" w:hAnsi="Georgia" w:cs="Georgia"/>
    </w:rPr>
  </w:style>
  <w:style w:type="paragraph" w:styleId="1">
    <w:name w:val="heading 1"/>
    <w:basedOn w:val="a"/>
    <w:uiPriority w:val="1"/>
    <w:qFormat/>
    <w:pPr>
      <w:ind w:left="234"/>
      <w:outlineLvl w:val="0"/>
    </w:pPr>
    <w:rPr>
      <w:rFonts w:ascii="Trebuchet MS" w:eastAsia="Trebuchet MS" w:hAnsi="Trebuchet MS" w:cs="Trebuchet MS"/>
      <w:b/>
      <w:bCs/>
      <w:sz w:val="36"/>
      <w:szCs w:val="36"/>
    </w:rPr>
  </w:style>
  <w:style w:type="paragraph" w:styleId="2">
    <w:name w:val="heading 2"/>
    <w:basedOn w:val="a"/>
    <w:uiPriority w:val="1"/>
    <w:qFormat/>
    <w:pPr>
      <w:spacing w:before="85"/>
      <w:ind w:left="20"/>
      <w:outlineLvl w:val="1"/>
    </w:pPr>
    <w:rPr>
      <w:rFonts w:ascii="Trebuchet MS" w:eastAsia="Trebuchet MS" w:hAnsi="Trebuchet MS" w:cs="Trebuchet MS"/>
      <w:b/>
      <w:bCs/>
      <w:sz w:val="32"/>
      <w:szCs w:val="32"/>
    </w:rPr>
  </w:style>
  <w:style w:type="paragraph" w:styleId="3">
    <w:name w:val="heading 3"/>
    <w:basedOn w:val="a"/>
    <w:uiPriority w:val="1"/>
    <w:qFormat/>
    <w:pPr>
      <w:spacing w:before="90"/>
      <w:outlineLvl w:val="2"/>
    </w:pPr>
    <w:rPr>
      <w:rFonts w:ascii="Arial" w:eastAsia="Arial" w:hAnsi="Arial" w:cs="Arial"/>
      <w:b/>
      <w:bCs/>
      <w:sz w:val="28"/>
      <w:szCs w:val="28"/>
    </w:rPr>
  </w:style>
  <w:style w:type="paragraph" w:styleId="4">
    <w:name w:val="heading 4"/>
    <w:basedOn w:val="a"/>
    <w:uiPriority w:val="1"/>
    <w:qFormat/>
    <w:pPr>
      <w:ind w:left="1121"/>
      <w:outlineLvl w:val="3"/>
    </w:pPr>
    <w:rPr>
      <w:rFonts w:ascii="Times New Roman" w:eastAsia="Times New Roman" w:hAnsi="Times New Roman" w:cs="Times New Roman"/>
      <w:b/>
      <w:bCs/>
      <w:sz w:val="24"/>
      <w:szCs w:val="24"/>
    </w:rPr>
  </w:style>
  <w:style w:type="paragraph" w:styleId="5">
    <w:name w:val="heading 5"/>
    <w:basedOn w:val="a"/>
    <w:uiPriority w:val="1"/>
    <w:qFormat/>
    <w:pPr>
      <w:ind w:left="1121"/>
      <w:outlineLvl w:val="4"/>
    </w:pPr>
    <w:rPr>
      <w:rFonts w:ascii="Times New Roman" w:eastAsia="Times New Roman" w:hAnsi="Times New Roman" w:cs="Times New Roman"/>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34"/>
    <w:qFormat/>
    <w:pPr>
      <w:ind w:left="1761" w:hanging="640"/>
    </w:pPr>
  </w:style>
  <w:style w:type="paragraph" w:customStyle="1" w:styleId="TableParagraph">
    <w:name w:val="Table Paragraph"/>
    <w:basedOn w:val="a"/>
    <w:uiPriority w:val="1"/>
    <w:qFormat/>
    <w:pPr>
      <w:spacing w:before="12" w:line="192" w:lineRule="exact"/>
      <w:ind w:left="44"/>
      <w:jc w:val="center"/>
    </w:pPr>
    <w:rPr>
      <w:rFonts w:ascii="Trebuchet MS" w:eastAsia="Trebuchet MS" w:hAnsi="Trebuchet MS" w:cs="Trebuchet MS"/>
    </w:rPr>
  </w:style>
  <w:style w:type="paragraph" w:customStyle="1" w:styleId="10">
    <w:name w:val="正文1"/>
    <w:uiPriority w:val="99"/>
    <w:rsid w:val="00345D5A"/>
    <w:pPr>
      <w:widowControl/>
      <w:autoSpaceDE/>
      <w:autoSpaceDN/>
      <w:spacing w:line="276" w:lineRule="auto"/>
    </w:pPr>
    <w:rPr>
      <w:rFonts w:ascii="Arial" w:eastAsia="宋体" w:hAnsi="Arial" w:cs="Arial"/>
      <w:color w:val="000000"/>
      <w:szCs w:val="20"/>
      <w:lang w:val="pl-PL" w:eastAsia="pl-PL"/>
    </w:rPr>
  </w:style>
  <w:style w:type="character" w:styleId="a5">
    <w:name w:val="annotation reference"/>
    <w:basedOn w:val="a0"/>
    <w:uiPriority w:val="99"/>
    <w:semiHidden/>
    <w:unhideWhenUsed/>
    <w:rsid w:val="00345D5A"/>
    <w:rPr>
      <w:sz w:val="21"/>
      <w:szCs w:val="21"/>
    </w:rPr>
  </w:style>
  <w:style w:type="paragraph" w:styleId="a6">
    <w:name w:val="annotation text"/>
    <w:basedOn w:val="a"/>
    <w:link w:val="Char"/>
    <w:uiPriority w:val="99"/>
    <w:unhideWhenUsed/>
    <w:rsid w:val="00345D5A"/>
  </w:style>
  <w:style w:type="character" w:customStyle="1" w:styleId="Char">
    <w:name w:val="批注文字 Char"/>
    <w:basedOn w:val="a0"/>
    <w:link w:val="a6"/>
    <w:uiPriority w:val="99"/>
    <w:rsid w:val="00345D5A"/>
    <w:rPr>
      <w:rFonts w:ascii="Georgia" w:eastAsia="Georgia" w:hAnsi="Georgia" w:cs="Georgia"/>
    </w:rPr>
  </w:style>
  <w:style w:type="paragraph" w:styleId="a7">
    <w:name w:val="annotation subject"/>
    <w:basedOn w:val="a6"/>
    <w:next w:val="a6"/>
    <w:link w:val="Char0"/>
    <w:uiPriority w:val="99"/>
    <w:semiHidden/>
    <w:unhideWhenUsed/>
    <w:rsid w:val="00345D5A"/>
    <w:rPr>
      <w:b/>
      <w:bCs/>
    </w:rPr>
  </w:style>
  <w:style w:type="character" w:customStyle="1" w:styleId="Char0">
    <w:name w:val="批注主题 Char"/>
    <w:basedOn w:val="Char"/>
    <w:link w:val="a7"/>
    <w:uiPriority w:val="99"/>
    <w:semiHidden/>
    <w:rsid w:val="00345D5A"/>
    <w:rPr>
      <w:rFonts w:ascii="Georgia" w:eastAsia="Georgia" w:hAnsi="Georgia" w:cs="Georgia"/>
      <w:b/>
      <w:bCs/>
    </w:rPr>
  </w:style>
  <w:style w:type="paragraph" w:styleId="a8">
    <w:name w:val="Balloon Text"/>
    <w:basedOn w:val="a"/>
    <w:link w:val="Char1"/>
    <w:uiPriority w:val="99"/>
    <w:semiHidden/>
    <w:unhideWhenUsed/>
    <w:rsid w:val="00345D5A"/>
    <w:rPr>
      <w:rFonts w:ascii="宋体" w:eastAsia="宋体"/>
      <w:sz w:val="18"/>
      <w:szCs w:val="18"/>
    </w:rPr>
  </w:style>
  <w:style w:type="character" w:customStyle="1" w:styleId="Char1">
    <w:name w:val="批注框文本 Char"/>
    <w:basedOn w:val="a0"/>
    <w:link w:val="a8"/>
    <w:uiPriority w:val="99"/>
    <w:semiHidden/>
    <w:rsid w:val="00345D5A"/>
    <w:rPr>
      <w:rFonts w:ascii="宋体" w:eastAsia="宋体" w:hAnsi="Georgia" w:cs="Georgia"/>
      <w:sz w:val="18"/>
      <w:szCs w:val="18"/>
    </w:rPr>
  </w:style>
  <w:style w:type="paragraph" w:customStyle="1" w:styleId="p1">
    <w:name w:val="p1"/>
    <w:basedOn w:val="a"/>
    <w:rsid w:val="00345D5A"/>
    <w:pPr>
      <w:widowControl/>
      <w:autoSpaceDE/>
      <w:autoSpaceDN/>
    </w:pPr>
    <w:rPr>
      <w:rFonts w:ascii="Helvetica" w:eastAsiaTheme="minorEastAsia" w:hAnsi="Helvetica" w:cs="Times New Roman"/>
      <w:sz w:val="18"/>
      <w:szCs w:val="18"/>
      <w:lang w:eastAsia="zh-CN"/>
    </w:rPr>
  </w:style>
  <w:style w:type="character" w:styleId="a9">
    <w:name w:val="Hyperlink"/>
    <w:basedOn w:val="a0"/>
    <w:uiPriority w:val="99"/>
    <w:unhideWhenUsed/>
    <w:rsid w:val="00345D5A"/>
    <w:rPr>
      <w:color w:val="0000FF" w:themeColor="hyperlink"/>
      <w:u w:val="single"/>
    </w:rPr>
  </w:style>
  <w:style w:type="paragraph" w:styleId="aa">
    <w:name w:val="Normal (Web)"/>
    <w:basedOn w:val="a"/>
    <w:uiPriority w:val="99"/>
    <w:semiHidden/>
    <w:unhideWhenUsed/>
    <w:rsid w:val="00FA051D"/>
    <w:rPr>
      <w:rFonts w:ascii="Times New Roman" w:hAnsi="Times New Roman" w:cs="Times New Roman"/>
      <w:sz w:val="24"/>
      <w:szCs w:val="24"/>
    </w:rPr>
  </w:style>
  <w:style w:type="paragraph" w:styleId="ab">
    <w:name w:val="Revision"/>
    <w:hidden/>
    <w:uiPriority w:val="99"/>
    <w:semiHidden/>
    <w:rsid w:val="00C950B2"/>
    <w:pPr>
      <w:widowControl/>
      <w:autoSpaceDE/>
      <w:autoSpaceDN/>
    </w:pPr>
    <w:rPr>
      <w:rFonts w:ascii="Georgia" w:eastAsia="Georgia" w:hAnsi="Georgia" w:cs="Georgia"/>
    </w:rPr>
  </w:style>
  <w:style w:type="character" w:customStyle="1" w:styleId="tlid-translation">
    <w:name w:val="tlid-translation"/>
    <w:basedOn w:val="a0"/>
    <w:rsid w:val="00FA6B0D"/>
  </w:style>
  <w:style w:type="paragraph" w:styleId="HTML">
    <w:name w:val="HTML Preformatted"/>
    <w:basedOn w:val="a"/>
    <w:link w:val="HTMLChar"/>
    <w:uiPriority w:val="99"/>
    <w:unhideWhenUsed/>
    <w:rsid w:val="003F40BC"/>
    <w:pPr>
      <w:widowControl/>
      <w:autoSpaceDE/>
      <w:autoSpaceDN/>
    </w:pPr>
    <w:rPr>
      <w:rFonts w:ascii="Consolas" w:eastAsiaTheme="minorHAnsi" w:hAnsi="Consolas" w:cstheme="minorBidi"/>
      <w:sz w:val="20"/>
      <w:szCs w:val="20"/>
      <w:lang w:val="es-ES"/>
    </w:rPr>
  </w:style>
  <w:style w:type="character" w:customStyle="1" w:styleId="HTMLChar">
    <w:name w:val="HTML 预设格式 Char"/>
    <w:basedOn w:val="a0"/>
    <w:link w:val="HTML"/>
    <w:uiPriority w:val="99"/>
    <w:rsid w:val="003F40BC"/>
    <w:rPr>
      <w:rFonts w:ascii="Consolas" w:eastAsiaTheme="minorHAnsi" w:hAnsi="Consolas"/>
      <w:sz w:val="20"/>
      <w:szCs w:val="20"/>
      <w:lang w:val="es-ES"/>
    </w:rPr>
  </w:style>
  <w:style w:type="character" w:customStyle="1" w:styleId="st">
    <w:name w:val="st"/>
    <w:basedOn w:val="a0"/>
    <w:rsid w:val="001B6C06"/>
  </w:style>
  <w:style w:type="paragraph" w:styleId="ac">
    <w:name w:val="header"/>
    <w:basedOn w:val="a"/>
    <w:link w:val="Char2"/>
    <w:uiPriority w:val="99"/>
    <w:unhideWhenUsed/>
    <w:rsid w:val="000C012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c"/>
    <w:uiPriority w:val="99"/>
    <w:rsid w:val="000C0121"/>
    <w:rPr>
      <w:rFonts w:ascii="Georgia" w:eastAsia="Georgia" w:hAnsi="Georgia" w:cs="Georgia"/>
      <w:sz w:val="18"/>
      <w:szCs w:val="18"/>
    </w:rPr>
  </w:style>
  <w:style w:type="paragraph" w:styleId="ad">
    <w:name w:val="footer"/>
    <w:basedOn w:val="a"/>
    <w:link w:val="Char3"/>
    <w:uiPriority w:val="99"/>
    <w:unhideWhenUsed/>
    <w:rsid w:val="000C0121"/>
    <w:pPr>
      <w:tabs>
        <w:tab w:val="center" w:pos="4153"/>
        <w:tab w:val="right" w:pos="8306"/>
      </w:tabs>
      <w:snapToGrid w:val="0"/>
    </w:pPr>
    <w:rPr>
      <w:sz w:val="18"/>
      <w:szCs w:val="18"/>
    </w:rPr>
  </w:style>
  <w:style w:type="character" w:customStyle="1" w:styleId="Char3">
    <w:name w:val="页脚 Char"/>
    <w:basedOn w:val="a0"/>
    <w:link w:val="ad"/>
    <w:uiPriority w:val="99"/>
    <w:rsid w:val="000C0121"/>
    <w:rPr>
      <w:rFonts w:ascii="Georgia" w:eastAsia="Georgia" w:hAnsi="Georgia" w:cs="Georgi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Georgia" w:eastAsia="Georgia" w:hAnsi="Georgia" w:cs="Georgia"/>
    </w:rPr>
  </w:style>
  <w:style w:type="paragraph" w:styleId="1">
    <w:name w:val="heading 1"/>
    <w:basedOn w:val="a"/>
    <w:uiPriority w:val="1"/>
    <w:qFormat/>
    <w:pPr>
      <w:ind w:left="234"/>
      <w:outlineLvl w:val="0"/>
    </w:pPr>
    <w:rPr>
      <w:rFonts w:ascii="Trebuchet MS" w:eastAsia="Trebuchet MS" w:hAnsi="Trebuchet MS" w:cs="Trebuchet MS"/>
      <w:b/>
      <w:bCs/>
      <w:sz w:val="36"/>
      <w:szCs w:val="36"/>
    </w:rPr>
  </w:style>
  <w:style w:type="paragraph" w:styleId="2">
    <w:name w:val="heading 2"/>
    <w:basedOn w:val="a"/>
    <w:uiPriority w:val="1"/>
    <w:qFormat/>
    <w:pPr>
      <w:spacing w:before="85"/>
      <w:ind w:left="20"/>
      <w:outlineLvl w:val="1"/>
    </w:pPr>
    <w:rPr>
      <w:rFonts w:ascii="Trebuchet MS" w:eastAsia="Trebuchet MS" w:hAnsi="Trebuchet MS" w:cs="Trebuchet MS"/>
      <w:b/>
      <w:bCs/>
      <w:sz w:val="32"/>
      <w:szCs w:val="32"/>
    </w:rPr>
  </w:style>
  <w:style w:type="paragraph" w:styleId="3">
    <w:name w:val="heading 3"/>
    <w:basedOn w:val="a"/>
    <w:uiPriority w:val="1"/>
    <w:qFormat/>
    <w:pPr>
      <w:spacing w:before="90"/>
      <w:outlineLvl w:val="2"/>
    </w:pPr>
    <w:rPr>
      <w:rFonts w:ascii="Arial" w:eastAsia="Arial" w:hAnsi="Arial" w:cs="Arial"/>
      <w:b/>
      <w:bCs/>
      <w:sz w:val="28"/>
      <w:szCs w:val="28"/>
    </w:rPr>
  </w:style>
  <w:style w:type="paragraph" w:styleId="4">
    <w:name w:val="heading 4"/>
    <w:basedOn w:val="a"/>
    <w:uiPriority w:val="1"/>
    <w:qFormat/>
    <w:pPr>
      <w:ind w:left="1121"/>
      <w:outlineLvl w:val="3"/>
    </w:pPr>
    <w:rPr>
      <w:rFonts w:ascii="Times New Roman" w:eastAsia="Times New Roman" w:hAnsi="Times New Roman" w:cs="Times New Roman"/>
      <w:b/>
      <w:bCs/>
      <w:sz w:val="24"/>
      <w:szCs w:val="24"/>
    </w:rPr>
  </w:style>
  <w:style w:type="paragraph" w:styleId="5">
    <w:name w:val="heading 5"/>
    <w:basedOn w:val="a"/>
    <w:uiPriority w:val="1"/>
    <w:qFormat/>
    <w:pPr>
      <w:ind w:left="1121"/>
      <w:outlineLvl w:val="4"/>
    </w:pPr>
    <w:rPr>
      <w:rFonts w:ascii="Times New Roman" w:eastAsia="Times New Roman" w:hAnsi="Times New Roman" w:cs="Times New Roman"/>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34"/>
    <w:qFormat/>
    <w:pPr>
      <w:ind w:left="1761" w:hanging="640"/>
    </w:pPr>
  </w:style>
  <w:style w:type="paragraph" w:customStyle="1" w:styleId="TableParagraph">
    <w:name w:val="Table Paragraph"/>
    <w:basedOn w:val="a"/>
    <w:uiPriority w:val="1"/>
    <w:qFormat/>
    <w:pPr>
      <w:spacing w:before="12" w:line="192" w:lineRule="exact"/>
      <w:ind w:left="44"/>
      <w:jc w:val="center"/>
    </w:pPr>
    <w:rPr>
      <w:rFonts w:ascii="Trebuchet MS" w:eastAsia="Trebuchet MS" w:hAnsi="Trebuchet MS" w:cs="Trebuchet MS"/>
    </w:rPr>
  </w:style>
  <w:style w:type="paragraph" w:customStyle="1" w:styleId="10">
    <w:name w:val="正文1"/>
    <w:uiPriority w:val="99"/>
    <w:rsid w:val="00345D5A"/>
    <w:pPr>
      <w:widowControl/>
      <w:autoSpaceDE/>
      <w:autoSpaceDN/>
      <w:spacing w:line="276" w:lineRule="auto"/>
    </w:pPr>
    <w:rPr>
      <w:rFonts w:ascii="Arial" w:eastAsia="宋体" w:hAnsi="Arial" w:cs="Arial"/>
      <w:color w:val="000000"/>
      <w:szCs w:val="20"/>
      <w:lang w:val="pl-PL" w:eastAsia="pl-PL"/>
    </w:rPr>
  </w:style>
  <w:style w:type="character" w:styleId="a5">
    <w:name w:val="annotation reference"/>
    <w:basedOn w:val="a0"/>
    <w:uiPriority w:val="99"/>
    <w:semiHidden/>
    <w:unhideWhenUsed/>
    <w:rsid w:val="00345D5A"/>
    <w:rPr>
      <w:sz w:val="21"/>
      <w:szCs w:val="21"/>
    </w:rPr>
  </w:style>
  <w:style w:type="paragraph" w:styleId="a6">
    <w:name w:val="annotation text"/>
    <w:basedOn w:val="a"/>
    <w:link w:val="Char"/>
    <w:uiPriority w:val="99"/>
    <w:unhideWhenUsed/>
    <w:rsid w:val="00345D5A"/>
  </w:style>
  <w:style w:type="character" w:customStyle="1" w:styleId="Char">
    <w:name w:val="批注文字 Char"/>
    <w:basedOn w:val="a0"/>
    <w:link w:val="a6"/>
    <w:uiPriority w:val="99"/>
    <w:rsid w:val="00345D5A"/>
    <w:rPr>
      <w:rFonts w:ascii="Georgia" w:eastAsia="Georgia" w:hAnsi="Georgia" w:cs="Georgia"/>
    </w:rPr>
  </w:style>
  <w:style w:type="paragraph" w:styleId="a7">
    <w:name w:val="annotation subject"/>
    <w:basedOn w:val="a6"/>
    <w:next w:val="a6"/>
    <w:link w:val="Char0"/>
    <w:uiPriority w:val="99"/>
    <w:semiHidden/>
    <w:unhideWhenUsed/>
    <w:rsid w:val="00345D5A"/>
    <w:rPr>
      <w:b/>
      <w:bCs/>
    </w:rPr>
  </w:style>
  <w:style w:type="character" w:customStyle="1" w:styleId="Char0">
    <w:name w:val="批注主题 Char"/>
    <w:basedOn w:val="Char"/>
    <w:link w:val="a7"/>
    <w:uiPriority w:val="99"/>
    <w:semiHidden/>
    <w:rsid w:val="00345D5A"/>
    <w:rPr>
      <w:rFonts w:ascii="Georgia" w:eastAsia="Georgia" w:hAnsi="Georgia" w:cs="Georgia"/>
      <w:b/>
      <w:bCs/>
    </w:rPr>
  </w:style>
  <w:style w:type="paragraph" w:styleId="a8">
    <w:name w:val="Balloon Text"/>
    <w:basedOn w:val="a"/>
    <w:link w:val="Char1"/>
    <w:uiPriority w:val="99"/>
    <w:semiHidden/>
    <w:unhideWhenUsed/>
    <w:rsid w:val="00345D5A"/>
    <w:rPr>
      <w:rFonts w:ascii="宋体" w:eastAsia="宋体"/>
      <w:sz w:val="18"/>
      <w:szCs w:val="18"/>
    </w:rPr>
  </w:style>
  <w:style w:type="character" w:customStyle="1" w:styleId="Char1">
    <w:name w:val="批注框文本 Char"/>
    <w:basedOn w:val="a0"/>
    <w:link w:val="a8"/>
    <w:uiPriority w:val="99"/>
    <w:semiHidden/>
    <w:rsid w:val="00345D5A"/>
    <w:rPr>
      <w:rFonts w:ascii="宋体" w:eastAsia="宋体" w:hAnsi="Georgia" w:cs="Georgia"/>
      <w:sz w:val="18"/>
      <w:szCs w:val="18"/>
    </w:rPr>
  </w:style>
  <w:style w:type="paragraph" w:customStyle="1" w:styleId="p1">
    <w:name w:val="p1"/>
    <w:basedOn w:val="a"/>
    <w:rsid w:val="00345D5A"/>
    <w:pPr>
      <w:widowControl/>
      <w:autoSpaceDE/>
      <w:autoSpaceDN/>
    </w:pPr>
    <w:rPr>
      <w:rFonts w:ascii="Helvetica" w:eastAsiaTheme="minorEastAsia" w:hAnsi="Helvetica" w:cs="Times New Roman"/>
      <w:sz w:val="18"/>
      <w:szCs w:val="18"/>
      <w:lang w:eastAsia="zh-CN"/>
    </w:rPr>
  </w:style>
  <w:style w:type="character" w:styleId="a9">
    <w:name w:val="Hyperlink"/>
    <w:basedOn w:val="a0"/>
    <w:uiPriority w:val="99"/>
    <w:unhideWhenUsed/>
    <w:rsid w:val="00345D5A"/>
    <w:rPr>
      <w:color w:val="0000FF" w:themeColor="hyperlink"/>
      <w:u w:val="single"/>
    </w:rPr>
  </w:style>
  <w:style w:type="paragraph" w:styleId="aa">
    <w:name w:val="Normal (Web)"/>
    <w:basedOn w:val="a"/>
    <w:uiPriority w:val="99"/>
    <w:semiHidden/>
    <w:unhideWhenUsed/>
    <w:rsid w:val="00FA051D"/>
    <w:rPr>
      <w:rFonts w:ascii="Times New Roman" w:hAnsi="Times New Roman" w:cs="Times New Roman"/>
      <w:sz w:val="24"/>
      <w:szCs w:val="24"/>
    </w:rPr>
  </w:style>
  <w:style w:type="paragraph" w:styleId="ab">
    <w:name w:val="Revision"/>
    <w:hidden/>
    <w:uiPriority w:val="99"/>
    <w:semiHidden/>
    <w:rsid w:val="00C950B2"/>
    <w:pPr>
      <w:widowControl/>
      <w:autoSpaceDE/>
      <w:autoSpaceDN/>
    </w:pPr>
    <w:rPr>
      <w:rFonts w:ascii="Georgia" w:eastAsia="Georgia" w:hAnsi="Georgia" w:cs="Georgia"/>
    </w:rPr>
  </w:style>
  <w:style w:type="character" w:customStyle="1" w:styleId="tlid-translation">
    <w:name w:val="tlid-translation"/>
    <w:basedOn w:val="a0"/>
    <w:rsid w:val="00FA6B0D"/>
  </w:style>
  <w:style w:type="paragraph" w:styleId="HTML">
    <w:name w:val="HTML Preformatted"/>
    <w:basedOn w:val="a"/>
    <w:link w:val="HTMLChar"/>
    <w:uiPriority w:val="99"/>
    <w:unhideWhenUsed/>
    <w:rsid w:val="003F40BC"/>
    <w:pPr>
      <w:widowControl/>
      <w:autoSpaceDE/>
      <w:autoSpaceDN/>
    </w:pPr>
    <w:rPr>
      <w:rFonts w:ascii="Consolas" w:eastAsiaTheme="minorHAnsi" w:hAnsi="Consolas" w:cstheme="minorBidi"/>
      <w:sz w:val="20"/>
      <w:szCs w:val="20"/>
      <w:lang w:val="es-ES"/>
    </w:rPr>
  </w:style>
  <w:style w:type="character" w:customStyle="1" w:styleId="HTMLChar">
    <w:name w:val="HTML 预设格式 Char"/>
    <w:basedOn w:val="a0"/>
    <w:link w:val="HTML"/>
    <w:uiPriority w:val="99"/>
    <w:rsid w:val="003F40BC"/>
    <w:rPr>
      <w:rFonts w:ascii="Consolas" w:eastAsiaTheme="minorHAnsi" w:hAnsi="Consolas"/>
      <w:sz w:val="20"/>
      <w:szCs w:val="20"/>
      <w:lang w:val="es-ES"/>
    </w:rPr>
  </w:style>
  <w:style w:type="character" w:customStyle="1" w:styleId="st">
    <w:name w:val="st"/>
    <w:basedOn w:val="a0"/>
    <w:rsid w:val="001B6C06"/>
  </w:style>
  <w:style w:type="paragraph" w:styleId="ac">
    <w:name w:val="header"/>
    <w:basedOn w:val="a"/>
    <w:link w:val="Char2"/>
    <w:uiPriority w:val="99"/>
    <w:unhideWhenUsed/>
    <w:rsid w:val="000C012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c"/>
    <w:uiPriority w:val="99"/>
    <w:rsid w:val="000C0121"/>
    <w:rPr>
      <w:rFonts w:ascii="Georgia" w:eastAsia="Georgia" w:hAnsi="Georgia" w:cs="Georgia"/>
      <w:sz w:val="18"/>
      <w:szCs w:val="18"/>
    </w:rPr>
  </w:style>
  <w:style w:type="paragraph" w:styleId="ad">
    <w:name w:val="footer"/>
    <w:basedOn w:val="a"/>
    <w:link w:val="Char3"/>
    <w:uiPriority w:val="99"/>
    <w:unhideWhenUsed/>
    <w:rsid w:val="000C0121"/>
    <w:pPr>
      <w:tabs>
        <w:tab w:val="center" w:pos="4153"/>
        <w:tab w:val="right" w:pos="8306"/>
      </w:tabs>
      <w:snapToGrid w:val="0"/>
    </w:pPr>
    <w:rPr>
      <w:sz w:val="18"/>
      <w:szCs w:val="18"/>
    </w:rPr>
  </w:style>
  <w:style w:type="character" w:customStyle="1" w:styleId="Char3">
    <w:name w:val="页脚 Char"/>
    <w:basedOn w:val="a0"/>
    <w:link w:val="ad"/>
    <w:uiPriority w:val="99"/>
    <w:rsid w:val="000C0121"/>
    <w:rPr>
      <w:rFonts w:ascii="Georgia" w:eastAsia="Georgia" w:hAnsi="Georgia" w:cs="Georg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77088">
      <w:bodyDiv w:val="1"/>
      <w:marLeft w:val="0"/>
      <w:marRight w:val="0"/>
      <w:marTop w:val="0"/>
      <w:marBottom w:val="0"/>
      <w:divBdr>
        <w:top w:val="none" w:sz="0" w:space="0" w:color="auto"/>
        <w:left w:val="none" w:sz="0" w:space="0" w:color="auto"/>
        <w:bottom w:val="none" w:sz="0" w:space="0" w:color="auto"/>
        <w:right w:val="none" w:sz="0" w:space="0" w:color="auto"/>
      </w:divBdr>
    </w:div>
    <w:div w:id="218177491">
      <w:bodyDiv w:val="1"/>
      <w:marLeft w:val="0"/>
      <w:marRight w:val="0"/>
      <w:marTop w:val="0"/>
      <w:marBottom w:val="0"/>
      <w:divBdr>
        <w:top w:val="none" w:sz="0" w:space="0" w:color="auto"/>
        <w:left w:val="none" w:sz="0" w:space="0" w:color="auto"/>
        <w:bottom w:val="none" w:sz="0" w:space="0" w:color="auto"/>
        <w:right w:val="none" w:sz="0" w:space="0" w:color="auto"/>
      </w:divBdr>
    </w:div>
    <w:div w:id="233902534">
      <w:bodyDiv w:val="1"/>
      <w:marLeft w:val="0"/>
      <w:marRight w:val="0"/>
      <w:marTop w:val="0"/>
      <w:marBottom w:val="0"/>
      <w:divBdr>
        <w:top w:val="none" w:sz="0" w:space="0" w:color="auto"/>
        <w:left w:val="none" w:sz="0" w:space="0" w:color="auto"/>
        <w:bottom w:val="none" w:sz="0" w:space="0" w:color="auto"/>
        <w:right w:val="none" w:sz="0" w:space="0" w:color="auto"/>
      </w:divBdr>
    </w:div>
    <w:div w:id="301160984">
      <w:bodyDiv w:val="1"/>
      <w:marLeft w:val="0"/>
      <w:marRight w:val="0"/>
      <w:marTop w:val="0"/>
      <w:marBottom w:val="0"/>
      <w:divBdr>
        <w:top w:val="none" w:sz="0" w:space="0" w:color="auto"/>
        <w:left w:val="none" w:sz="0" w:space="0" w:color="auto"/>
        <w:bottom w:val="none" w:sz="0" w:space="0" w:color="auto"/>
        <w:right w:val="none" w:sz="0" w:space="0" w:color="auto"/>
      </w:divBdr>
    </w:div>
    <w:div w:id="530807344">
      <w:bodyDiv w:val="1"/>
      <w:marLeft w:val="0"/>
      <w:marRight w:val="0"/>
      <w:marTop w:val="0"/>
      <w:marBottom w:val="0"/>
      <w:divBdr>
        <w:top w:val="none" w:sz="0" w:space="0" w:color="auto"/>
        <w:left w:val="none" w:sz="0" w:space="0" w:color="auto"/>
        <w:bottom w:val="none" w:sz="0" w:space="0" w:color="auto"/>
        <w:right w:val="none" w:sz="0" w:space="0" w:color="auto"/>
      </w:divBdr>
    </w:div>
    <w:div w:id="540284921">
      <w:bodyDiv w:val="1"/>
      <w:marLeft w:val="0"/>
      <w:marRight w:val="0"/>
      <w:marTop w:val="0"/>
      <w:marBottom w:val="0"/>
      <w:divBdr>
        <w:top w:val="none" w:sz="0" w:space="0" w:color="auto"/>
        <w:left w:val="none" w:sz="0" w:space="0" w:color="auto"/>
        <w:bottom w:val="none" w:sz="0" w:space="0" w:color="auto"/>
        <w:right w:val="none" w:sz="0" w:space="0" w:color="auto"/>
      </w:divBdr>
    </w:div>
    <w:div w:id="546332194">
      <w:bodyDiv w:val="1"/>
      <w:marLeft w:val="0"/>
      <w:marRight w:val="0"/>
      <w:marTop w:val="0"/>
      <w:marBottom w:val="0"/>
      <w:divBdr>
        <w:top w:val="none" w:sz="0" w:space="0" w:color="auto"/>
        <w:left w:val="none" w:sz="0" w:space="0" w:color="auto"/>
        <w:bottom w:val="none" w:sz="0" w:space="0" w:color="auto"/>
        <w:right w:val="none" w:sz="0" w:space="0" w:color="auto"/>
      </w:divBdr>
      <w:divsChild>
        <w:div w:id="2147118298">
          <w:marLeft w:val="0"/>
          <w:marRight w:val="0"/>
          <w:marTop w:val="0"/>
          <w:marBottom w:val="0"/>
          <w:divBdr>
            <w:top w:val="none" w:sz="0" w:space="0" w:color="auto"/>
            <w:left w:val="none" w:sz="0" w:space="0" w:color="auto"/>
            <w:bottom w:val="none" w:sz="0" w:space="0" w:color="auto"/>
            <w:right w:val="none" w:sz="0" w:space="0" w:color="auto"/>
          </w:divBdr>
        </w:div>
      </w:divsChild>
    </w:div>
    <w:div w:id="631448376">
      <w:bodyDiv w:val="1"/>
      <w:marLeft w:val="0"/>
      <w:marRight w:val="0"/>
      <w:marTop w:val="0"/>
      <w:marBottom w:val="0"/>
      <w:divBdr>
        <w:top w:val="none" w:sz="0" w:space="0" w:color="auto"/>
        <w:left w:val="none" w:sz="0" w:space="0" w:color="auto"/>
        <w:bottom w:val="none" w:sz="0" w:space="0" w:color="auto"/>
        <w:right w:val="none" w:sz="0" w:space="0" w:color="auto"/>
      </w:divBdr>
    </w:div>
    <w:div w:id="727343984">
      <w:bodyDiv w:val="1"/>
      <w:marLeft w:val="0"/>
      <w:marRight w:val="0"/>
      <w:marTop w:val="0"/>
      <w:marBottom w:val="0"/>
      <w:divBdr>
        <w:top w:val="none" w:sz="0" w:space="0" w:color="auto"/>
        <w:left w:val="none" w:sz="0" w:space="0" w:color="auto"/>
        <w:bottom w:val="none" w:sz="0" w:space="0" w:color="auto"/>
        <w:right w:val="none" w:sz="0" w:space="0" w:color="auto"/>
      </w:divBdr>
    </w:div>
    <w:div w:id="784929233">
      <w:bodyDiv w:val="1"/>
      <w:marLeft w:val="0"/>
      <w:marRight w:val="0"/>
      <w:marTop w:val="0"/>
      <w:marBottom w:val="0"/>
      <w:divBdr>
        <w:top w:val="none" w:sz="0" w:space="0" w:color="auto"/>
        <w:left w:val="none" w:sz="0" w:space="0" w:color="auto"/>
        <w:bottom w:val="none" w:sz="0" w:space="0" w:color="auto"/>
        <w:right w:val="none" w:sz="0" w:space="0" w:color="auto"/>
      </w:divBdr>
    </w:div>
    <w:div w:id="932786223">
      <w:bodyDiv w:val="1"/>
      <w:marLeft w:val="0"/>
      <w:marRight w:val="0"/>
      <w:marTop w:val="0"/>
      <w:marBottom w:val="0"/>
      <w:divBdr>
        <w:top w:val="none" w:sz="0" w:space="0" w:color="auto"/>
        <w:left w:val="none" w:sz="0" w:space="0" w:color="auto"/>
        <w:bottom w:val="none" w:sz="0" w:space="0" w:color="auto"/>
        <w:right w:val="none" w:sz="0" w:space="0" w:color="auto"/>
      </w:divBdr>
    </w:div>
    <w:div w:id="980039306">
      <w:bodyDiv w:val="1"/>
      <w:marLeft w:val="0"/>
      <w:marRight w:val="0"/>
      <w:marTop w:val="0"/>
      <w:marBottom w:val="0"/>
      <w:divBdr>
        <w:top w:val="none" w:sz="0" w:space="0" w:color="auto"/>
        <w:left w:val="none" w:sz="0" w:space="0" w:color="auto"/>
        <w:bottom w:val="none" w:sz="0" w:space="0" w:color="auto"/>
        <w:right w:val="none" w:sz="0" w:space="0" w:color="auto"/>
      </w:divBdr>
    </w:div>
    <w:div w:id="1004283388">
      <w:bodyDiv w:val="1"/>
      <w:marLeft w:val="0"/>
      <w:marRight w:val="0"/>
      <w:marTop w:val="0"/>
      <w:marBottom w:val="0"/>
      <w:divBdr>
        <w:top w:val="none" w:sz="0" w:space="0" w:color="auto"/>
        <w:left w:val="none" w:sz="0" w:space="0" w:color="auto"/>
        <w:bottom w:val="none" w:sz="0" w:space="0" w:color="auto"/>
        <w:right w:val="none" w:sz="0" w:space="0" w:color="auto"/>
      </w:divBdr>
    </w:div>
    <w:div w:id="1023824964">
      <w:bodyDiv w:val="1"/>
      <w:marLeft w:val="0"/>
      <w:marRight w:val="0"/>
      <w:marTop w:val="0"/>
      <w:marBottom w:val="0"/>
      <w:divBdr>
        <w:top w:val="none" w:sz="0" w:space="0" w:color="auto"/>
        <w:left w:val="none" w:sz="0" w:space="0" w:color="auto"/>
        <w:bottom w:val="none" w:sz="0" w:space="0" w:color="auto"/>
        <w:right w:val="none" w:sz="0" w:space="0" w:color="auto"/>
      </w:divBdr>
    </w:div>
    <w:div w:id="1162236991">
      <w:bodyDiv w:val="1"/>
      <w:marLeft w:val="0"/>
      <w:marRight w:val="0"/>
      <w:marTop w:val="0"/>
      <w:marBottom w:val="0"/>
      <w:divBdr>
        <w:top w:val="none" w:sz="0" w:space="0" w:color="auto"/>
        <w:left w:val="none" w:sz="0" w:space="0" w:color="auto"/>
        <w:bottom w:val="none" w:sz="0" w:space="0" w:color="auto"/>
        <w:right w:val="none" w:sz="0" w:space="0" w:color="auto"/>
      </w:divBdr>
    </w:div>
    <w:div w:id="1210531937">
      <w:bodyDiv w:val="1"/>
      <w:marLeft w:val="0"/>
      <w:marRight w:val="0"/>
      <w:marTop w:val="0"/>
      <w:marBottom w:val="0"/>
      <w:divBdr>
        <w:top w:val="none" w:sz="0" w:space="0" w:color="auto"/>
        <w:left w:val="none" w:sz="0" w:space="0" w:color="auto"/>
        <w:bottom w:val="none" w:sz="0" w:space="0" w:color="auto"/>
        <w:right w:val="none" w:sz="0" w:space="0" w:color="auto"/>
      </w:divBdr>
    </w:div>
    <w:div w:id="1309170018">
      <w:bodyDiv w:val="1"/>
      <w:marLeft w:val="0"/>
      <w:marRight w:val="0"/>
      <w:marTop w:val="0"/>
      <w:marBottom w:val="0"/>
      <w:divBdr>
        <w:top w:val="none" w:sz="0" w:space="0" w:color="auto"/>
        <w:left w:val="none" w:sz="0" w:space="0" w:color="auto"/>
        <w:bottom w:val="none" w:sz="0" w:space="0" w:color="auto"/>
        <w:right w:val="none" w:sz="0" w:space="0" w:color="auto"/>
      </w:divBdr>
    </w:div>
    <w:div w:id="1348479921">
      <w:bodyDiv w:val="1"/>
      <w:marLeft w:val="0"/>
      <w:marRight w:val="0"/>
      <w:marTop w:val="0"/>
      <w:marBottom w:val="0"/>
      <w:divBdr>
        <w:top w:val="none" w:sz="0" w:space="0" w:color="auto"/>
        <w:left w:val="none" w:sz="0" w:space="0" w:color="auto"/>
        <w:bottom w:val="none" w:sz="0" w:space="0" w:color="auto"/>
        <w:right w:val="none" w:sz="0" w:space="0" w:color="auto"/>
      </w:divBdr>
    </w:div>
    <w:div w:id="1390767915">
      <w:bodyDiv w:val="1"/>
      <w:marLeft w:val="0"/>
      <w:marRight w:val="0"/>
      <w:marTop w:val="0"/>
      <w:marBottom w:val="0"/>
      <w:divBdr>
        <w:top w:val="none" w:sz="0" w:space="0" w:color="auto"/>
        <w:left w:val="none" w:sz="0" w:space="0" w:color="auto"/>
        <w:bottom w:val="none" w:sz="0" w:space="0" w:color="auto"/>
        <w:right w:val="none" w:sz="0" w:space="0" w:color="auto"/>
      </w:divBdr>
    </w:div>
    <w:div w:id="1425808912">
      <w:bodyDiv w:val="1"/>
      <w:marLeft w:val="0"/>
      <w:marRight w:val="0"/>
      <w:marTop w:val="0"/>
      <w:marBottom w:val="0"/>
      <w:divBdr>
        <w:top w:val="none" w:sz="0" w:space="0" w:color="auto"/>
        <w:left w:val="none" w:sz="0" w:space="0" w:color="auto"/>
        <w:bottom w:val="none" w:sz="0" w:space="0" w:color="auto"/>
        <w:right w:val="none" w:sz="0" w:space="0" w:color="auto"/>
      </w:divBdr>
    </w:div>
    <w:div w:id="1488594522">
      <w:bodyDiv w:val="1"/>
      <w:marLeft w:val="0"/>
      <w:marRight w:val="0"/>
      <w:marTop w:val="0"/>
      <w:marBottom w:val="0"/>
      <w:divBdr>
        <w:top w:val="none" w:sz="0" w:space="0" w:color="auto"/>
        <w:left w:val="none" w:sz="0" w:space="0" w:color="auto"/>
        <w:bottom w:val="none" w:sz="0" w:space="0" w:color="auto"/>
        <w:right w:val="none" w:sz="0" w:space="0" w:color="auto"/>
      </w:divBdr>
    </w:div>
    <w:div w:id="1925407639">
      <w:bodyDiv w:val="1"/>
      <w:marLeft w:val="0"/>
      <w:marRight w:val="0"/>
      <w:marTop w:val="0"/>
      <w:marBottom w:val="0"/>
      <w:divBdr>
        <w:top w:val="none" w:sz="0" w:space="0" w:color="auto"/>
        <w:left w:val="none" w:sz="0" w:space="0" w:color="auto"/>
        <w:bottom w:val="none" w:sz="0" w:space="0" w:color="auto"/>
        <w:right w:val="none" w:sz="0" w:space="0" w:color="auto"/>
      </w:divBdr>
    </w:div>
    <w:div w:id="1956136234">
      <w:bodyDiv w:val="1"/>
      <w:marLeft w:val="0"/>
      <w:marRight w:val="0"/>
      <w:marTop w:val="0"/>
      <w:marBottom w:val="0"/>
      <w:divBdr>
        <w:top w:val="none" w:sz="0" w:space="0" w:color="auto"/>
        <w:left w:val="none" w:sz="0" w:space="0" w:color="auto"/>
        <w:bottom w:val="none" w:sz="0" w:space="0" w:color="auto"/>
        <w:right w:val="none" w:sz="0" w:space="0" w:color="auto"/>
      </w:divBdr>
    </w:div>
    <w:div w:id="1995910230">
      <w:bodyDiv w:val="1"/>
      <w:marLeft w:val="0"/>
      <w:marRight w:val="0"/>
      <w:marTop w:val="0"/>
      <w:marBottom w:val="0"/>
      <w:divBdr>
        <w:top w:val="none" w:sz="0" w:space="0" w:color="auto"/>
        <w:left w:val="none" w:sz="0" w:space="0" w:color="auto"/>
        <w:bottom w:val="none" w:sz="0" w:space="0" w:color="auto"/>
        <w:right w:val="none" w:sz="0" w:space="0" w:color="auto"/>
      </w:divBdr>
    </w:div>
    <w:div w:id="1999766106">
      <w:bodyDiv w:val="1"/>
      <w:marLeft w:val="0"/>
      <w:marRight w:val="0"/>
      <w:marTop w:val="0"/>
      <w:marBottom w:val="0"/>
      <w:divBdr>
        <w:top w:val="none" w:sz="0" w:space="0" w:color="auto"/>
        <w:left w:val="none" w:sz="0" w:space="0" w:color="auto"/>
        <w:bottom w:val="none" w:sz="0" w:space="0" w:color="auto"/>
        <w:right w:val="none" w:sz="0" w:space="0" w:color="auto"/>
      </w:divBdr>
    </w:div>
    <w:div w:id="2033409384">
      <w:bodyDiv w:val="1"/>
      <w:marLeft w:val="0"/>
      <w:marRight w:val="0"/>
      <w:marTop w:val="0"/>
      <w:marBottom w:val="0"/>
      <w:divBdr>
        <w:top w:val="none" w:sz="0" w:space="0" w:color="auto"/>
        <w:left w:val="none" w:sz="0" w:space="0" w:color="auto"/>
        <w:bottom w:val="none" w:sz="0" w:space="0" w:color="auto"/>
        <w:right w:val="none" w:sz="0" w:space="0" w:color="auto"/>
      </w:divBdr>
    </w:div>
    <w:div w:id="2081177213">
      <w:bodyDiv w:val="1"/>
      <w:marLeft w:val="0"/>
      <w:marRight w:val="0"/>
      <w:marTop w:val="0"/>
      <w:marBottom w:val="0"/>
      <w:divBdr>
        <w:top w:val="none" w:sz="0" w:space="0" w:color="auto"/>
        <w:left w:val="none" w:sz="0" w:space="0" w:color="auto"/>
        <w:bottom w:val="none" w:sz="0" w:space="0" w:color="auto"/>
        <w:right w:val="none" w:sz="0" w:space="0" w:color="auto"/>
      </w:divBdr>
    </w:div>
    <w:div w:id="2106925449">
      <w:bodyDiv w:val="1"/>
      <w:marLeft w:val="0"/>
      <w:marRight w:val="0"/>
      <w:marTop w:val="0"/>
      <w:marBottom w:val="0"/>
      <w:divBdr>
        <w:top w:val="none" w:sz="0" w:space="0" w:color="auto"/>
        <w:left w:val="none" w:sz="0" w:space="0" w:color="auto"/>
        <w:bottom w:val="none" w:sz="0" w:space="0" w:color="auto"/>
        <w:right w:val="none" w:sz="0" w:space="0" w:color="auto"/>
      </w:divBdr>
    </w:div>
    <w:div w:id="21233781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image" Target="media/image2.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avid.ncifcrf.gov/)"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lbosca@iib.uam.es"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34</Pages>
  <Words>7680</Words>
  <Characters>43782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dc:creator>
  <cp:lastModifiedBy>Administrator</cp:lastModifiedBy>
  <cp:revision>4</cp:revision>
  <cp:lastPrinted>2018-12-11T11:56:00Z</cp:lastPrinted>
  <dcterms:created xsi:type="dcterms:W3CDTF">2019-01-10T04:05:00Z</dcterms:created>
  <dcterms:modified xsi:type="dcterms:W3CDTF">2019-01-25T01:28:00Z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2018-10-16T00:00:00Z</vt:filetime>
  </property>
  <property fmtid="{D5CDD505-2E9C-101B-9397-08002B2CF9AE}" pid="3" name="Creator">
    <vt:lpwstr>PScript5.dll Version 5.2.2</vt:lpwstr>
  </property>
  <property fmtid="{D5CDD505-2E9C-101B-9397-08002B2CF9AE}" pid="4" name="LastSaved">
    <vt:filetime>2018-12-05T00:00:00Z</vt:filetime>
  </property>
</Properties>
</file>