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392E" w:rsidRPr="004E1DB9" w:rsidRDefault="00B7392E" w:rsidP="00862143">
      <w:pPr>
        <w:pStyle w:val="12"/>
        <w:adjustRightInd w:val="0"/>
        <w:snapToGrid w:val="0"/>
        <w:spacing w:line="360" w:lineRule="auto"/>
        <w:jc w:val="both"/>
        <w:rPr>
          <w:rFonts w:ascii="Book Antiqua" w:hAnsi="Book Antiqua" w:cs="Times New Roman"/>
          <w:b/>
          <w:color w:val="auto"/>
          <w:sz w:val="24"/>
          <w:szCs w:val="24"/>
          <w:highlight w:val="white"/>
          <w:lang w:val="en-US" w:eastAsia="zh-CN"/>
        </w:rPr>
      </w:pPr>
      <w:r w:rsidRPr="004E1DB9">
        <w:rPr>
          <w:rFonts w:ascii="Book Antiqua" w:hAnsi="Book Antiqua" w:cs="Times New Roman"/>
          <w:b/>
          <w:color w:val="auto"/>
          <w:sz w:val="24"/>
          <w:szCs w:val="24"/>
          <w:highlight w:val="white"/>
          <w:lang w:val="en-US" w:eastAsia="zh-CN"/>
        </w:rPr>
        <w:t xml:space="preserve">Name of </w:t>
      </w:r>
      <w:r w:rsidRPr="004E1DB9">
        <w:rPr>
          <w:rFonts w:ascii="Book Antiqua" w:hAnsi="Book Antiqua" w:cs="Times New Roman"/>
          <w:b/>
          <w:caps/>
          <w:color w:val="auto"/>
          <w:sz w:val="24"/>
          <w:szCs w:val="24"/>
          <w:highlight w:val="white"/>
          <w:lang w:val="en-US" w:eastAsia="zh-CN"/>
        </w:rPr>
        <w:t>j</w:t>
      </w:r>
      <w:r w:rsidRPr="004E1DB9">
        <w:rPr>
          <w:rFonts w:ascii="Book Antiqua" w:hAnsi="Book Antiqua" w:cs="Times New Roman"/>
          <w:b/>
          <w:color w:val="auto"/>
          <w:sz w:val="24"/>
          <w:szCs w:val="24"/>
          <w:highlight w:val="white"/>
          <w:lang w:val="en-US" w:eastAsia="zh-CN"/>
        </w:rPr>
        <w:t xml:space="preserve">ournal: </w:t>
      </w:r>
      <w:r w:rsidRPr="004E1DB9">
        <w:rPr>
          <w:rFonts w:ascii="Book Antiqua" w:eastAsia="Times New Roman" w:hAnsi="Book Antiqua" w:cs="Times New Roman"/>
          <w:b/>
          <w:i/>
          <w:color w:val="auto"/>
          <w:sz w:val="24"/>
          <w:szCs w:val="24"/>
        </w:rPr>
        <w:t>World Journal of Gastroenterology</w:t>
      </w:r>
    </w:p>
    <w:p w:rsidR="00B7392E" w:rsidRPr="004E1DB9" w:rsidRDefault="00B7392E" w:rsidP="00862143">
      <w:pPr>
        <w:pStyle w:val="12"/>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0" w:name="OLE_LINK486"/>
      <w:bookmarkStart w:id="1" w:name="OLE_LINK661"/>
      <w:bookmarkStart w:id="2" w:name="OLE_LINK768"/>
      <w:bookmarkStart w:id="3" w:name="OLE_LINK499"/>
      <w:bookmarkStart w:id="4" w:name="OLE_LINK437"/>
      <w:bookmarkStart w:id="5" w:name="OLE_LINK485"/>
      <w:bookmarkStart w:id="6" w:name="OLE_LINK514"/>
      <w:bookmarkStart w:id="7" w:name="OLE_LINK515"/>
      <w:bookmarkStart w:id="8" w:name="OLE_LINK351"/>
      <w:bookmarkStart w:id="9" w:name="OLE_LINK425"/>
      <w:r w:rsidRPr="004E1DB9">
        <w:rPr>
          <w:rFonts w:ascii="Book Antiqua" w:hAnsi="Book Antiqua" w:cs="Times New Roman"/>
          <w:b/>
          <w:color w:val="auto"/>
          <w:sz w:val="24"/>
          <w:szCs w:val="24"/>
          <w:highlight w:val="white"/>
          <w:lang w:eastAsia="zh-CN"/>
        </w:rPr>
        <w:t>Manuscript NO:</w:t>
      </w:r>
      <w:bookmarkEnd w:id="0"/>
      <w:bookmarkEnd w:id="1"/>
      <w:bookmarkEnd w:id="2"/>
      <w:bookmarkEnd w:id="5"/>
      <w:r w:rsidRPr="004E1DB9">
        <w:rPr>
          <w:rFonts w:ascii="Book Antiqua" w:hAnsi="Book Antiqua" w:cs="Times New Roman"/>
          <w:b/>
          <w:color w:val="auto"/>
          <w:sz w:val="24"/>
          <w:szCs w:val="24"/>
          <w:highlight w:val="white"/>
          <w:lang w:eastAsia="zh-CN"/>
        </w:rPr>
        <w:t xml:space="preserve"> </w:t>
      </w:r>
      <w:bookmarkEnd w:id="3"/>
      <w:bookmarkEnd w:id="4"/>
      <w:r w:rsidR="00862143" w:rsidRPr="004E1DB9">
        <w:rPr>
          <w:rFonts w:ascii="Book Antiqua" w:hAnsi="Book Antiqua" w:cs="Times New Roman"/>
          <w:b/>
          <w:color w:val="auto"/>
          <w:sz w:val="24"/>
          <w:szCs w:val="24"/>
          <w:highlight w:val="white"/>
          <w:lang w:eastAsia="zh-CN"/>
        </w:rPr>
        <w:t>51240</w:t>
      </w:r>
    </w:p>
    <w:bookmarkEnd w:id="6"/>
    <w:bookmarkEnd w:id="7"/>
    <w:bookmarkEnd w:id="8"/>
    <w:bookmarkEnd w:id="9"/>
    <w:p w:rsidR="00B7392E" w:rsidRPr="004E1DB9" w:rsidRDefault="00B7392E" w:rsidP="00862143">
      <w:pPr>
        <w:adjustRightInd w:val="0"/>
        <w:snapToGrid w:val="0"/>
        <w:spacing w:line="360" w:lineRule="auto"/>
        <w:rPr>
          <w:rFonts w:ascii="Book Antiqua" w:hAnsi="Book Antiqua"/>
          <w:b/>
          <w:sz w:val="24"/>
          <w:szCs w:val="24"/>
          <w:lang w:val="it-IT"/>
        </w:rPr>
      </w:pPr>
      <w:r w:rsidRPr="004E1DB9">
        <w:rPr>
          <w:rFonts w:ascii="Book Antiqua" w:hAnsi="Book Antiqua"/>
          <w:b/>
          <w:sz w:val="24"/>
          <w:szCs w:val="24"/>
          <w:lang w:val="it-IT"/>
        </w:rPr>
        <w:t xml:space="preserve">Manuscript Type: </w:t>
      </w:r>
      <w:r w:rsidR="00862143" w:rsidRPr="004E1DB9">
        <w:rPr>
          <w:rFonts w:ascii="Book Antiqua" w:hAnsi="Book Antiqua"/>
          <w:b/>
          <w:sz w:val="24"/>
          <w:szCs w:val="24"/>
          <w:lang w:val="it-IT"/>
        </w:rPr>
        <w:t>ORIGINAL ARTICLE</w:t>
      </w:r>
    </w:p>
    <w:p w:rsidR="00862143" w:rsidRPr="004E1DB9" w:rsidRDefault="00862143" w:rsidP="00862143">
      <w:pPr>
        <w:adjustRightInd w:val="0"/>
        <w:snapToGrid w:val="0"/>
        <w:spacing w:line="360" w:lineRule="auto"/>
        <w:rPr>
          <w:rFonts w:ascii="Book Antiqua" w:hAnsi="Book Antiqua"/>
          <w:b/>
          <w:sz w:val="24"/>
          <w:szCs w:val="24"/>
          <w:lang w:val="it-IT"/>
        </w:rPr>
      </w:pPr>
    </w:p>
    <w:p w:rsidR="00B7392E" w:rsidRPr="004E1DB9" w:rsidRDefault="00B7392E" w:rsidP="00862143">
      <w:pPr>
        <w:adjustRightInd w:val="0"/>
        <w:snapToGrid w:val="0"/>
        <w:spacing w:line="360" w:lineRule="auto"/>
        <w:rPr>
          <w:rFonts w:ascii="Book Antiqua" w:hAnsi="Book Antiqua"/>
          <w:b/>
          <w:bCs/>
          <w:i/>
          <w:sz w:val="24"/>
          <w:szCs w:val="24"/>
        </w:rPr>
      </w:pPr>
      <w:r w:rsidRPr="004E1DB9">
        <w:rPr>
          <w:rFonts w:ascii="Book Antiqua" w:hAnsi="Book Antiqua"/>
          <w:b/>
          <w:i/>
          <w:sz w:val="24"/>
          <w:szCs w:val="24"/>
          <w:lang w:val="it-IT"/>
        </w:rPr>
        <w:t>Basic Study</w:t>
      </w:r>
    </w:p>
    <w:p w:rsidR="00B7392E" w:rsidRPr="008411F5" w:rsidRDefault="00B7392E" w:rsidP="00862143">
      <w:pPr>
        <w:adjustRightInd w:val="0"/>
        <w:snapToGrid w:val="0"/>
        <w:spacing w:line="360" w:lineRule="auto"/>
        <w:rPr>
          <w:rFonts w:ascii="Book Antiqua" w:hAnsi="Book Antiqua"/>
          <w:b/>
          <w:iCs/>
          <w:sz w:val="24"/>
          <w:szCs w:val="24"/>
          <w:lang w:val="it-IT"/>
        </w:rPr>
      </w:pPr>
      <w:r w:rsidRPr="008411F5">
        <w:rPr>
          <w:rFonts w:ascii="Book Antiqua" w:hAnsi="Book Antiqua"/>
          <w:b/>
          <w:iCs/>
          <w:sz w:val="24"/>
          <w:szCs w:val="24"/>
          <w:lang w:val="it-IT"/>
        </w:rPr>
        <w:t xml:space="preserve">MicroRNA-760 acts as a tumor suppressor in gastric cancer development </w:t>
      </w:r>
      <w:r w:rsidRPr="008411F5">
        <w:rPr>
          <w:rFonts w:ascii="Book Antiqua" w:hAnsi="Book Antiqua"/>
          <w:b/>
          <w:i/>
          <w:sz w:val="24"/>
          <w:szCs w:val="24"/>
          <w:lang w:val="it-IT"/>
        </w:rPr>
        <w:t>via</w:t>
      </w:r>
      <w:r w:rsidRPr="008411F5">
        <w:rPr>
          <w:rFonts w:ascii="Book Antiqua" w:hAnsi="Book Antiqua"/>
          <w:b/>
          <w:iCs/>
          <w:sz w:val="24"/>
          <w:szCs w:val="24"/>
          <w:lang w:val="it-IT"/>
        </w:rPr>
        <w:t xml:space="preserve"> inhibiting </w:t>
      </w:r>
      <w:r w:rsidR="008411F5" w:rsidRPr="008411F5">
        <w:rPr>
          <w:rFonts w:ascii="Book Antiqua" w:hAnsi="Book Antiqua"/>
          <w:b/>
          <w:iCs/>
          <w:sz w:val="24"/>
          <w:szCs w:val="24"/>
          <w:lang w:val="it-IT"/>
        </w:rPr>
        <w:t>G-protein-coupled receptor kinase interacting protein-1</w:t>
      </w:r>
      <w:r w:rsidRPr="008411F5">
        <w:rPr>
          <w:rFonts w:ascii="Book Antiqua" w:hAnsi="Book Antiqua"/>
          <w:b/>
          <w:iCs/>
          <w:sz w:val="24"/>
          <w:szCs w:val="24"/>
          <w:lang w:val="it-IT"/>
        </w:rPr>
        <w:t xml:space="preserve"> transcription</w:t>
      </w:r>
    </w:p>
    <w:p w:rsidR="00B7392E" w:rsidRPr="004E1DB9" w:rsidRDefault="00B7392E" w:rsidP="00862143">
      <w:pPr>
        <w:adjustRightInd w:val="0"/>
        <w:snapToGrid w:val="0"/>
        <w:spacing w:line="360" w:lineRule="auto"/>
        <w:rPr>
          <w:rFonts w:ascii="Book Antiqua" w:hAnsi="Book Antiqua"/>
          <w:b/>
          <w:bCs/>
          <w:sz w:val="24"/>
          <w:szCs w:val="24"/>
        </w:rPr>
      </w:pPr>
    </w:p>
    <w:p w:rsidR="00B7392E" w:rsidRPr="004E1DB9" w:rsidRDefault="00B7392E" w:rsidP="00862143">
      <w:pPr>
        <w:autoSpaceDE w:val="0"/>
        <w:autoSpaceDN w:val="0"/>
        <w:adjustRightInd w:val="0"/>
        <w:snapToGrid w:val="0"/>
        <w:spacing w:line="360" w:lineRule="auto"/>
        <w:rPr>
          <w:rFonts w:ascii="Book Antiqua" w:hAnsi="Book Antiqua"/>
          <w:sz w:val="24"/>
          <w:szCs w:val="24"/>
          <w:lang w:val="fr-FR"/>
        </w:rPr>
      </w:pPr>
      <w:r w:rsidRPr="004E1DB9">
        <w:rPr>
          <w:rFonts w:ascii="Book Antiqua" w:hAnsi="Book Antiqua"/>
          <w:sz w:val="24"/>
          <w:szCs w:val="24"/>
          <w:lang w:val="fr-FR"/>
        </w:rPr>
        <w:t xml:space="preserve">Ge L </w:t>
      </w:r>
      <w:r w:rsidRPr="004E1DB9">
        <w:rPr>
          <w:rFonts w:ascii="Book Antiqua" w:hAnsi="Book Antiqua"/>
          <w:i/>
          <w:sz w:val="24"/>
          <w:szCs w:val="24"/>
          <w:lang w:val="fr-FR"/>
        </w:rPr>
        <w:t>et al</w:t>
      </w:r>
      <w:r w:rsidRPr="004E1DB9">
        <w:rPr>
          <w:rFonts w:ascii="Book Antiqua" w:hAnsi="Book Antiqua"/>
          <w:sz w:val="24"/>
          <w:szCs w:val="24"/>
          <w:lang w:val="fr-FR"/>
        </w:rPr>
        <w:t xml:space="preserve">. </w:t>
      </w:r>
      <w:r w:rsidR="00314502">
        <w:rPr>
          <w:rFonts w:ascii="Book Antiqua" w:hAnsi="Book Antiqua"/>
          <w:sz w:val="24"/>
          <w:szCs w:val="24"/>
          <w:lang w:val="fr-FR"/>
        </w:rPr>
        <w:t>M</w:t>
      </w:r>
      <w:r w:rsidR="00314502" w:rsidRPr="003A2FB4">
        <w:rPr>
          <w:rFonts w:ascii="Book Antiqua" w:hAnsi="Book Antiqua"/>
          <w:sz w:val="24"/>
          <w:szCs w:val="24"/>
          <w:lang w:val="fr-FR"/>
        </w:rPr>
        <w:t>iR</w:t>
      </w:r>
      <w:r w:rsidR="003A2FB4" w:rsidRPr="003A2FB4">
        <w:rPr>
          <w:rFonts w:ascii="Book Antiqua" w:hAnsi="Book Antiqua"/>
          <w:sz w:val="24"/>
          <w:szCs w:val="24"/>
          <w:lang w:val="fr-FR"/>
        </w:rPr>
        <w:t>-760</w:t>
      </w:r>
      <w:r w:rsidR="003A2FB4">
        <w:rPr>
          <w:rFonts w:ascii="Book Antiqua" w:hAnsi="Book Antiqua"/>
          <w:sz w:val="24"/>
          <w:szCs w:val="24"/>
          <w:lang w:val="fr-FR"/>
        </w:rPr>
        <w:t xml:space="preserve"> </w:t>
      </w:r>
      <w:r w:rsidRPr="004E1DB9">
        <w:rPr>
          <w:rFonts w:ascii="Book Antiqua" w:hAnsi="Book Antiqua"/>
          <w:sz w:val="24"/>
          <w:szCs w:val="24"/>
          <w:lang w:val="fr-FR"/>
        </w:rPr>
        <w:t xml:space="preserve">modulates GIT1 and dictates </w:t>
      </w:r>
      <w:r w:rsidR="00C4589B">
        <w:rPr>
          <w:rFonts w:ascii="Book Antiqua" w:hAnsi="Book Antiqua"/>
          <w:sz w:val="24"/>
          <w:szCs w:val="24"/>
          <w:lang w:val="fr-FR"/>
        </w:rPr>
        <w:t>GC</w:t>
      </w:r>
    </w:p>
    <w:p w:rsidR="00B7392E" w:rsidRPr="004E1DB9" w:rsidRDefault="00B7392E" w:rsidP="00862143">
      <w:pPr>
        <w:autoSpaceDE w:val="0"/>
        <w:autoSpaceDN w:val="0"/>
        <w:adjustRightInd w:val="0"/>
        <w:snapToGrid w:val="0"/>
        <w:spacing w:line="360" w:lineRule="auto"/>
        <w:rPr>
          <w:rFonts w:ascii="Book Antiqua" w:hAnsi="Book Antiqua"/>
          <w:b/>
          <w:bCs/>
          <w:sz w:val="24"/>
          <w:szCs w:val="24"/>
        </w:rPr>
      </w:pPr>
    </w:p>
    <w:p w:rsidR="00B7392E" w:rsidRPr="004E1DB9" w:rsidRDefault="00B7392E" w:rsidP="00862143">
      <w:pPr>
        <w:autoSpaceDE w:val="0"/>
        <w:autoSpaceDN w:val="0"/>
        <w:adjustRightInd w:val="0"/>
        <w:snapToGrid w:val="0"/>
        <w:spacing w:line="360" w:lineRule="auto"/>
        <w:rPr>
          <w:rFonts w:ascii="Book Antiqua" w:hAnsi="Book Antiqua"/>
          <w:sz w:val="24"/>
          <w:szCs w:val="24"/>
          <w:lang w:val="fr-FR"/>
        </w:rPr>
      </w:pPr>
      <w:r w:rsidRPr="004E1DB9">
        <w:rPr>
          <w:rFonts w:ascii="Book Antiqua" w:hAnsi="Book Antiqua"/>
          <w:sz w:val="24"/>
          <w:szCs w:val="24"/>
          <w:lang w:val="fr-FR"/>
        </w:rPr>
        <w:t>Liang Ge, Yu Wang, Song</w:t>
      </w:r>
      <w:r w:rsidR="00706DEC" w:rsidRPr="004E1DB9">
        <w:rPr>
          <w:rFonts w:ascii="Book Antiqua" w:hAnsi="Book Antiqua"/>
          <w:sz w:val="24"/>
          <w:szCs w:val="24"/>
          <w:lang w:val="fr-FR"/>
        </w:rPr>
        <w:t>-S</w:t>
      </w:r>
      <w:r w:rsidRPr="004E1DB9">
        <w:rPr>
          <w:rFonts w:ascii="Book Antiqua" w:hAnsi="Book Antiqua"/>
          <w:sz w:val="24"/>
          <w:szCs w:val="24"/>
          <w:lang w:val="fr-FR"/>
        </w:rPr>
        <w:t>han Liu, Quan</w:t>
      </w:r>
      <w:r w:rsidR="00706DEC" w:rsidRPr="004E1DB9">
        <w:rPr>
          <w:rFonts w:ascii="Book Antiqua" w:hAnsi="Book Antiqua"/>
          <w:sz w:val="24"/>
          <w:szCs w:val="24"/>
          <w:lang w:val="fr-FR"/>
        </w:rPr>
        <w:t>-H</w:t>
      </w:r>
      <w:r w:rsidRPr="004E1DB9">
        <w:rPr>
          <w:rFonts w:ascii="Book Antiqua" w:hAnsi="Book Antiqua"/>
          <w:sz w:val="24"/>
          <w:szCs w:val="24"/>
          <w:lang w:val="fr-FR"/>
        </w:rPr>
        <w:t>ong Duan</w:t>
      </w:r>
      <w:r w:rsidR="00A57569" w:rsidRPr="004E1DB9">
        <w:rPr>
          <w:rFonts w:ascii="Book Antiqua" w:hAnsi="Book Antiqua" w:hint="eastAsia"/>
          <w:sz w:val="24"/>
          <w:szCs w:val="24"/>
          <w:lang w:val="fr-FR"/>
        </w:rPr>
        <w:t>,</w:t>
      </w:r>
      <w:r w:rsidR="00A57569" w:rsidRPr="004E1DB9">
        <w:rPr>
          <w:rFonts w:ascii="Book Antiqua" w:hAnsi="Book Antiqua"/>
          <w:sz w:val="24"/>
          <w:szCs w:val="24"/>
          <w:lang w:val="fr-FR"/>
        </w:rPr>
        <w:t xml:space="preserve"> </w:t>
      </w:r>
      <w:r w:rsidRPr="004E1DB9">
        <w:rPr>
          <w:rFonts w:ascii="Book Antiqua" w:hAnsi="Book Antiqua"/>
          <w:sz w:val="24"/>
          <w:szCs w:val="24"/>
          <w:lang w:val="fr-FR"/>
        </w:rPr>
        <w:t>Guo</w:t>
      </w:r>
      <w:r w:rsidR="00706DEC" w:rsidRPr="004E1DB9">
        <w:rPr>
          <w:rFonts w:ascii="Book Antiqua" w:hAnsi="Book Antiqua"/>
          <w:sz w:val="24"/>
          <w:szCs w:val="24"/>
          <w:lang w:val="fr-FR"/>
        </w:rPr>
        <w:t>-J</w:t>
      </w:r>
      <w:r w:rsidRPr="004E1DB9">
        <w:rPr>
          <w:rFonts w:ascii="Book Antiqua" w:hAnsi="Book Antiqua"/>
          <w:sz w:val="24"/>
          <w:szCs w:val="24"/>
          <w:lang w:val="fr-FR"/>
        </w:rPr>
        <w:t>ing Liu</w:t>
      </w:r>
    </w:p>
    <w:p w:rsidR="00B7392E" w:rsidRPr="004E1DB9" w:rsidRDefault="00B7392E" w:rsidP="00862143">
      <w:pPr>
        <w:autoSpaceDE w:val="0"/>
        <w:autoSpaceDN w:val="0"/>
        <w:adjustRightInd w:val="0"/>
        <w:snapToGrid w:val="0"/>
        <w:spacing w:line="360" w:lineRule="auto"/>
        <w:rPr>
          <w:rFonts w:ascii="Book Antiqua" w:hAnsi="Book Antiqua"/>
          <w:b/>
          <w:sz w:val="24"/>
          <w:szCs w:val="24"/>
        </w:rPr>
      </w:pPr>
    </w:p>
    <w:p w:rsidR="00B7392E" w:rsidRPr="004E1DB9" w:rsidRDefault="00B7392E" w:rsidP="00862143">
      <w:pPr>
        <w:autoSpaceDE w:val="0"/>
        <w:autoSpaceDN w:val="0"/>
        <w:adjustRightInd w:val="0"/>
        <w:snapToGrid w:val="0"/>
        <w:spacing w:line="360" w:lineRule="auto"/>
        <w:rPr>
          <w:rFonts w:ascii="Book Antiqua" w:hAnsi="Book Antiqua"/>
          <w:b/>
          <w:sz w:val="24"/>
          <w:szCs w:val="24"/>
        </w:rPr>
      </w:pPr>
      <w:r w:rsidRPr="004E1DB9">
        <w:rPr>
          <w:rFonts w:ascii="Book Antiqua" w:hAnsi="Book Antiqua"/>
          <w:b/>
          <w:sz w:val="24"/>
          <w:szCs w:val="24"/>
          <w:lang w:val="fr-FR"/>
        </w:rPr>
        <w:t>Liang Ge, Yu Wang, Quan</w:t>
      </w:r>
      <w:r w:rsidR="009C5944" w:rsidRPr="004E1DB9">
        <w:rPr>
          <w:rFonts w:ascii="Book Antiqua" w:hAnsi="Book Antiqua"/>
          <w:b/>
          <w:sz w:val="24"/>
          <w:szCs w:val="24"/>
          <w:lang w:val="fr-FR"/>
        </w:rPr>
        <w:t>-H</w:t>
      </w:r>
      <w:r w:rsidRPr="004E1DB9">
        <w:rPr>
          <w:rFonts w:ascii="Book Antiqua" w:hAnsi="Book Antiqua"/>
          <w:b/>
          <w:sz w:val="24"/>
          <w:szCs w:val="24"/>
          <w:lang w:val="fr-FR"/>
        </w:rPr>
        <w:t>ong Duan and Guo</w:t>
      </w:r>
      <w:r w:rsidR="009C5944" w:rsidRPr="004E1DB9">
        <w:rPr>
          <w:rFonts w:ascii="Book Antiqua" w:hAnsi="Book Antiqua"/>
          <w:b/>
          <w:sz w:val="24"/>
          <w:szCs w:val="24"/>
          <w:lang w:val="fr-FR"/>
        </w:rPr>
        <w:t>-J</w:t>
      </w:r>
      <w:r w:rsidRPr="004E1DB9">
        <w:rPr>
          <w:rFonts w:ascii="Book Antiqua" w:hAnsi="Book Antiqua"/>
          <w:b/>
          <w:sz w:val="24"/>
          <w:szCs w:val="24"/>
          <w:lang w:val="fr-FR"/>
        </w:rPr>
        <w:t xml:space="preserve">ing Liu, </w:t>
      </w:r>
      <w:r w:rsidRPr="004E1DB9">
        <w:rPr>
          <w:rFonts w:ascii="Book Antiqua" w:hAnsi="Book Antiqua"/>
          <w:sz w:val="24"/>
          <w:szCs w:val="24"/>
          <w:lang w:val="fr-FR"/>
        </w:rPr>
        <w:t xml:space="preserve">Department of </w:t>
      </w:r>
      <w:r w:rsidR="00314502" w:rsidRPr="007E18DD">
        <w:rPr>
          <w:rFonts w:ascii="Book Antiqua" w:hAnsi="Book Antiqua"/>
          <w:caps/>
          <w:sz w:val="24"/>
          <w:szCs w:val="24"/>
          <w:lang w:val="fr-FR"/>
        </w:rPr>
        <w:t>a</w:t>
      </w:r>
      <w:r w:rsidR="00314502" w:rsidRPr="004E1DB9">
        <w:rPr>
          <w:rFonts w:ascii="Book Antiqua" w:hAnsi="Book Antiqua"/>
          <w:sz w:val="24"/>
          <w:szCs w:val="24"/>
          <w:lang w:val="fr-FR"/>
        </w:rPr>
        <w:t>n</w:t>
      </w:r>
      <w:r w:rsidR="00314502">
        <w:rPr>
          <w:rFonts w:ascii="Book Antiqua" w:hAnsi="Book Antiqua"/>
          <w:sz w:val="24"/>
          <w:szCs w:val="24"/>
          <w:lang w:val="fr-FR"/>
        </w:rPr>
        <w:t>al</w:t>
      </w:r>
      <w:r w:rsidR="00314502" w:rsidRPr="004E1DB9">
        <w:rPr>
          <w:rFonts w:ascii="Book Antiqua" w:hAnsi="Book Antiqua"/>
          <w:sz w:val="24"/>
          <w:szCs w:val="24"/>
          <w:lang w:val="fr-FR"/>
        </w:rPr>
        <w:t xml:space="preserve"> </w:t>
      </w:r>
      <w:r w:rsidR="00E50793">
        <w:rPr>
          <w:rFonts w:ascii="Book Antiqua" w:hAnsi="Book Antiqua"/>
          <w:sz w:val="24"/>
          <w:szCs w:val="24"/>
          <w:lang w:val="fr-FR"/>
        </w:rPr>
        <w:t xml:space="preserve">and </w:t>
      </w:r>
      <w:r w:rsidR="00314502" w:rsidRPr="007E18DD">
        <w:rPr>
          <w:rFonts w:ascii="Book Antiqua" w:hAnsi="Book Antiqua"/>
          <w:caps/>
          <w:sz w:val="24"/>
          <w:szCs w:val="24"/>
          <w:lang w:val="fr-FR"/>
        </w:rPr>
        <w:t>i</w:t>
      </w:r>
      <w:r w:rsidR="00314502" w:rsidRPr="004E1DB9">
        <w:rPr>
          <w:rFonts w:ascii="Book Antiqua" w:hAnsi="Book Antiqua"/>
          <w:sz w:val="24"/>
          <w:szCs w:val="24"/>
          <w:lang w:val="fr-FR"/>
        </w:rPr>
        <w:t>ntestin</w:t>
      </w:r>
      <w:r w:rsidR="00314502">
        <w:rPr>
          <w:rFonts w:ascii="Book Antiqua" w:hAnsi="Book Antiqua"/>
          <w:sz w:val="24"/>
          <w:szCs w:val="24"/>
          <w:lang w:val="fr-FR"/>
        </w:rPr>
        <w:t>al</w:t>
      </w:r>
      <w:r w:rsidR="00314502" w:rsidRPr="004E1DB9">
        <w:rPr>
          <w:rFonts w:ascii="Book Antiqua" w:hAnsi="Book Antiqua"/>
          <w:sz w:val="24"/>
          <w:szCs w:val="24"/>
          <w:lang w:val="fr-FR"/>
        </w:rPr>
        <w:t xml:space="preserve"> </w:t>
      </w:r>
      <w:r w:rsidRPr="006C544D">
        <w:rPr>
          <w:rFonts w:ascii="Book Antiqua" w:hAnsi="Book Antiqua"/>
          <w:caps/>
          <w:sz w:val="24"/>
          <w:szCs w:val="24"/>
          <w:lang w:val="fr-FR"/>
        </w:rPr>
        <w:t>s</w:t>
      </w:r>
      <w:r w:rsidRPr="004E1DB9">
        <w:rPr>
          <w:rFonts w:ascii="Book Antiqua" w:hAnsi="Book Antiqua"/>
          <w:sz w:val="24"/>
          <w:szCs w:val="24"/>
          <w:lang w:val="fr-FR"/>
        </w:rPr>
        <w:t>urgery, Affiliated Hospital of Weifang Medical College, Weifang</w:t>
      </w:r>
      <w:r w:rsidR="009C5944" w:rsidRPr="004E1DB9">
        <w:rPr>
          <w:rFonts w:ascii="Book Antiqua" w:hAnsi="Book Antiqua"/>
          <w:sz w:val="24"/>
          <w:szCs w:val="24"/>
          <w:lang w:val="fr-FR"/>
        </w:rPr>
        <w:t xml:space="preserve"> </w:t>
      </w:r>
      <w:r w:rsidRPr="004E1DB9">
        <w:rPr>
          <w:rFonts w:ascii="Book Antiqua" w:hAnsi="Book Antiqua"/>
          <w:sz w:val="24"/>
          <w:szCs w:val="24"/>
          <w:lang w:val="fr-FR"/>
        </w:rPr>
        <w:t>26103, Shandong Province, China</w:t>
      </w:r>
    </w:p>
    <w:p w:rsidR="00B7392E" w:rsidRPr="004E1DB9" w:rsidRDefault="00B7392E" w:rsidP="00862143">
      <w:pPr>
        <w:autoSpaceDE w:val="0"/>
        <w:autoSpaceDN w:val="0"/>
        <w:adjustRightInd w:val="0"/>
        <w:snapToGrid w:val="0"/>
        <w:spacing w:line="360" w:lineRule="auto"/>
        <w:rPr>
          <w:rFonts w:ascii="Book Antiqua" w:hAnsi="Book Antiqua"/>
          <w:b/>
          <w:sz w:val="24"/>
          <w:szCs w:val="24"/>
        </w:rPr>
      </w:pPr>
    </w:p>
    <w:p w:rsidR="00B7392E" w:rsidRPr="004E1DB9" w:rsidRDefault="00B7392E" w:rsidP="00862143">
      <w:pPr>
        <w:autoSpaceDE w:val="0"/>
        <w:autoSpaceDN w:val="0"/>
        <w:adjustRightInd w:val="0"/>
        <w:snapToGrid w:val="0"/>
        <w:spacing w:line="360" w:lineRule="auto"/>
        <w:rPr>
          <w:rFonts w:ascii="Book Antiqua" w:hAnsi="Book Antiqua"/>
          <w:b/>
          <w:sz w:val="24"/>
          <w:szCs w:val="24"/>
        </w:rPr>
      </w:pPr>
      <w:r w:rsidRPr="004E1DB9">
        <w:rPr>
          <w:rFonts w:ascii="Book Antiqua" w:hAnsi="Book Antiqua"/>
          <w:b/>
          <w:sz w:val="24"/>
          <w:szCs w:val="24"/>
        </w:rPr>
        <w:t>Song</w:t>
      </w:r>
      <w:r w:rsidR="00514B82">
        <w:rPr>
          <w:rFonts w:ascii="Book Antiqua" w:hAnsi="Book Antiqua"/>
          <w:b/>
          <w:sz w:val="24"/>
          <w:szCs w:val="24"/>
        </w:rPr>
        <w:t>-</w:t>
      </w:r>
      <w:r w:rsidR="00514B82" w:rsidRPr="004E1DB9">
        <w:rPr>
          <w:rFonts w:ascii="Book Antiqua" w:hAnsi="Book Antiqua"/>
          <w:b/>
          <w:sz w:val="24"/>
          <w:szCs w:val="24"/>
        </w:rPr>
        <w:t>S</w:t>
      </w:r>
      <w:r w:rsidRPr="004E1DB9">
        <w:rPr>
          <w:rFonts w:ascii="Book Antiqua" w:hAnsi="Book Antiqua"/>
          <w:b/>
          <w:sz w:val="24"/>
          <w:szCs w:val="24"/>
        </w:rPr>
        <w:t>han Liu</w:t>
      </w:r>
      <w:r w:rsidRPr="004E1DB9">
        <w:rPr>
          <w:rFonts w:ascii="Book Antiqua" w:hAnsi="Book Antiqua"/>
          <w:b/>
          <w:sz w:val="24"/>
          <w:szCs w:val="24"/>
          <w:lang w:val="fr-FR"/>
        </w:rPr>
        <w:t xml:space="preserve">, </w:t>
      </w:r>
      <w:r w:rsidRPr="004E1DB9">
        <w:rPr>
          <w:rFonts w:ascii="Book Antiqua" w:hAnsi="Book Antiqua"/>
          <w:sz w:val="24"/>
          <w:szCs w:val="24"/>
        </w:rPr>
        <w:t>Department of Surgery, Weifang Medical College, Weifang 261031,</w:t>
      </w:r>
      <w:r w:rsidR="00D7292A">
        <w:rPr>
          <w:rFonts w:ascii="Book Antiqua" w:hAnsi="Book Antiqua"/>
          <w:sz w:val="24"/>
          <w:szCs w:val="24"/>
        </w:rPr>
        <w:t xml:space="preserve"> </w:t>
      </w:r>
      <w:r w:rsidRPr="004E1DB9">
        <w:rPr>
          <w:rFonts w:ascii="Book Antiqua" w:hAnsi="Book Antiqua"/>
          <w:sz w:val="24"/>
          <w:szCs w:val="24"/>
        </w:rPr>
        <w:t xml:space="preserve">Shandong Province, </w:t>
      </w:r>
      <w:r w:rsidRPr="004E1DB9">
        <w:rPr>
          <w:rFonts w:ascii="Book Antiqua" w:hAnsi="Book Antiqua"/>
          <w:sz w:val="24"/>
          <w:szCs w:val="24"/>
          <w:lang w:val="fr-FR"/>
        </w:rPr>
        <w:t>China</w:t>
      </w:r>
    </w:p>
    <w:p w:rsidR="00B7392E" w:rsidRPr="004E1DB9" w:rsidRDefault="00B7392E" w:rsidP="00862143">
      <w:pPr>
        <w:autoSpaceDE w:val="0"/>
        <w:autoSpaceDN w:val="0"/>
        <w:adjustRightInd w:val="0"/>
        <w:snapToGrid w:val="0"/>
        <w:spacing w:line="360" w:lineRule="auto"/>
        <w:rPr>
          <w:rFonts w:ascii="Book Antiqua" w:hAnsi="Book Antiqua"/>
          <w:sz w:val="24"/>
          <w:szCs w:val="24"/>
          <w:lang w:val="fr-FR"/>
        </w:rPr>
      </w:pPr>
    </w:p>
    <w:p w:rsidR="00B7392E" w:rsidRPr="004E1DB9" w:rsidRDefault="00B7392E" w:rsidP="00862143">
      <w:pPr>
        <w:adjustRightInd w:val="0"/>
        <w:snapToGrid w:val="0"/>
        <w:spacing w:line="360" w:lineRule="auto"/>
        <w:rPr>
          <w:rFonts w:ascii="Book Antiqua" w:hAnsi="Book Antiqua"/>
          <w:sz w:val="24"/>
          <w:szCs w:val="24"/>
          <w:lang w:val="fr-FR"/>
        </w:rPr>
      </w:pPr>
      <w:bookmarkStart w:id="10" w:name="OLE_LINK167"/>
      <w:bookmarkStart w:id="11" w:name="OLE_LINK170"/>
      <w:bookmarkStart w:id="12" w:name="OLE_LINK219"/>
      <w:r w:rsidRPr="004E1DB9">
        <w:rPr>
          <w:rFonts w:ascii="Book Antiqua" w:hAnsi="Book Antiqua"/>
          <w:b/>
          <w:sz w:val="24"/>
          <w:szCs w:val="24"/>
        </w:rPr>
        <w:t>ORCID number:</w:t>
      </w:r>
      <w:bookmarkEnd w:id="10"/>
      <w:bookmarkEnd w:id="11"/>
      <w:bookmarkEnd w:id="12"/>
      <w:r w:rsidRPr="004E1DB9">
        <w:rPr>
          <w:rFonts w:ascii="Book Antiqua" w:hAnsi="Book Antiqua"/>
          <w:b/>
          <w:sz w:val="24"/>
          <w:szCs w:val="24"/>
        </w:rPr>
        <w:t xml:space="preserve"> </w:t>
      </w:r>
      <w:r w:rsidRPr="004E1DB9">
        <w:rPr>
          <w:rFonts w:ascii="Book Antiqua" w:hAnsi="Book Antiqua"/>
          <w:sz w:val="24"/>
          <w:szCs w:val="24"/>
          <w:lang w:val="fr-FR"/>
        </w:rPr>
        <w:t>Liang Ge (0000-0002-2138-6913); Yu Wang (0000-0001-9905-142X); Song</w:t>
      </w:r>
      <w:r w:rsidR="009C5944" w:rsidRPr="004E1DB9">
        <w:rPr>
          <w:rFonts w:ascii="Book Antiqua" w:hAnsi="Book Antiqua"/>
          <w:sz w:val="24"/>
          <w:szCs w:val="24"/>
          <w:lang w:val="fr-FR"/>
        </w:rPr>
        <w:t>-S</w:t>
      </w:r>
      <w:r w:rsidRPr="004E1DB9">
        <w:rPr>
          <w:rFonts w:ascii="Book Antiqua" w:hAnsi="Book Antiqua"/>
          <w:sz w:val="24"/>
          <w:szCs w:val="24"/>
          <w:lang w:val="fr-FR"/>
        </w:rPr>
        <w:t>han Liu (0000-0002-7458-5086); Quan</w:t>
      </w:r>
      <w:r w:rsidR="009C5944" w:rsidRPr="004E1DB9">
        <w:rPr>
          <w:rFonts w:ascii="Book Antiqua" w:hAnsi="Book Antiqua"/>
          <w:sz w:val="24"/>
          <w:szCs w:val="24"/>
          <w:lang w:val="fr-FR"/>
        </w:rPr>
        <w:t>-H</w:t>
      </w:r>
      <w:r w:rsidRPr="004E1DB9">
        <w:rPr>
          <w:rFonts w:ascii="Book Antiqua" w:hAnsi="Book Antiqua"/>
          <w:sz w:val="24"/>
          <w:szCs w:val="24"/>
          <w:lang w:val="fr-FR"/>
        </w:rPr>
        <w:t>ong Duan (0000-0002-5828-9850); Guo</w:t>
      </w:r>
      <w:r w:rsidR="009C5944" w:rsidRPr="004E1DB9">
        <w:rPr>
          <w:rFonts w:ascii="Book Antiqua" w:hAnsi="Book Antiqua"/>
          <w:sz w:val="24"/>
          <w:szCs w:val="24"/>
          <w:lang w:val="fr-FR"/>
        </w:rPr>
        <w:t>-J</w:t>
      </w:r>
      <w:r w:rsidRPr="004E1DB9">
        <w:rPr>
          <w:rFonts w:ascii="Book Antiqua" w:hAnsi="Book Antiqua"/>
          <w:sz w:val="24"/>
          <w:szCs w:val="24"/>
          <w:lang w:val="fr-FR"/>
        </w:rPr>
        <w:t>ing Liu (0000-0003-2278-5606).</w:t>
      </w:r>
    </w:p>
    <w:p w:rsidR="00B7392E" w:rsidRPr="004E1DB9" w:rsidRDefault="00B7392E" w:rsidP="00862143">
      <w:pPr>
        <w:autoSpaceDE w:val="0"/>
        <w:autoSpaceDN w:val="0"/>
        <w:adjustRightInd w:val="0"/>
        <w:snapToGrid w:val="0"/>
        <w:spacing w:line="360" w:lineRule="auto"/>
        <w:rPr>
          <w:rFonts w:ascii="Book Antiqua" w:hAnsi="Book Antiqua"/>
          <w:sz w:val="24"/>
          <w:szCs w:val="24"/>
        </w:rPr>
      </w:pPr>
    </w:p>
    <w:p w:rsidR="00B7392E" w:rsidRPr="004E1DB9" w:rsidRDefault="00B7392E" w:rsidP="00862143">
      <w:pPr>
        <w:pStyle w:val="a9"/>
        <w:adjustRightInd w:val="0"/>
        <w:snapToGrid w:val="0"/>
        <w:spacing w:line="360" w:lineRule="auto"/>
        <w:jc w:val="both"/>
        <w:rPr>
          <w:rFonts w:ascii="Book Antiqua" w:hAnsi="Book Antiqua"/>
          <w:sz w:val="24"/>
          <w:szCs w:val="24"/>
          <w:lang w:val="fr-FR"/>
        </w:rPr>
      </w:pPr>
      <w:bookmarkStart w:id="13" w:name="OLE_LINK439"/>
      <w:bookmarkStart w:id="14" w:name="OLE_LINK440"/>
      <w:bookmarkStart w:id="15" w:name="OLE_LINK470"/>
      <w:bookmarkStart w:id="16" w:name="OLE_LINK488"/>
      <w:bookmarkStart w:id="17" w:name="OLE_LINK738"/>
      <w:bookmarkStart w:id="18" w:name="OLE_LINK807"/>
      <w:bookmarkStart w:id="19" w:name="OLE_LINK893"/>
      <w:bookmarkStart w:id="20" w:name="OLE_LINK942"/>
      <w:bookmarkStart w:id="21" w:name="OLE_LINK1005"/>
      <w:bookmarkStart w:id="22" w:name="OLE_LINK1075"/>
      <w:bookmarkStart w:id="23" w:name="OLE_LINK1084"/>
      <w:r w:rsidRPr="004E1DB9">
        <w:rPr>
          <w:rFonts w:ascii="Book Antiqua" w:hAnsi="Book Antiqua"/>
          <w:b/>
          <w:sz w:val="24"/>
          <w:szCs w:val="24"/>
        </w:rPr>
        <w:t xml:space="preserve">Author contributions: </w:t>
      </w:r>
      <w:r w:rsidRPr="004E1DB9">
        <w:rPr>
          <w:rFonts w:ascii="Book Antiqua" w:hAnsi="Book Antiqua"/>
          <w:sz w:val="24"/>
          <w:szCs w:val="24"/>
        </w:rPr>
        <w:t>Ge L and Liu GJ</w:t>
      </w:r>
      <w:r w:rsidRPr="004E1DB9">
        <w:rPr>
          <w:rFonts w:ascii="Book Antiqua" w:hAnsi="Book Antiqua"/>
          <w:sz w:val="24"/>
          <w:szCs w:val="24"/>
          <w:lang w:val="fr-FR"/>
        </w:rPr>
        <w:t xml:space="preserve"> </w:t>
      </w:r>
      <w:r w:rsidRPr="004E1DB9">
        <w:rPr>
          <w:rFonts w:ascii="Book Antiqua" w:hAnsi="Book Antiqua"/>
          <w:sz w:val="24"/>
          <w:szCs w:val="24"/>
        </w:rPr>
        <w:t xml:space="preserve">designed </w:t>
      </w:r>
      <w:r w:rsidR="00314502">
        <w:rPr>
          <w:rFonts w:ascii="Book Antiqua" w:hAnsi="Book Antiqua"/>
          <w:sz w:val="24"/>
          <w:szCs w:val="24"/>
        </w:rPr>
        <w:t xml:space="preserve">the </w:t>
      </w:r>
      <w:r w:rsidRPr="004E1DB9">
        <w:rPr>
          <w:rFonts w:ascii="Book Antiqua" w:hAnsi="Book Antiqua"/>
          <w:sz w:val="24"/>
          <w:szCs w:val="24"/>
        </w:rPr>
        <w:t xml:space="preserve">research, analyzed </w:t>
      </w:r>
      <w:r w:rsidR="00314502">
        <w:rPr>
          <w:rFonts w:ascii="Book Antiqua" w:hAnsi="Book Antiqua"/>
          <w:sz w:val="24"/>
          <w:szCs w:val="24"/>
        </w:rPr>
        <w:t xml:space="preserve">the </w:t>
      </w:r>
      <w:r w:rsidRPr="004E1DB9">
        <w:rPr>
          <w:rFonts w:ascii="Book Antiqua" w:hAnsi="Book Antiqua"/>
          <w:sz w:val="24"/>
          <w:szCs w:val="24"/>
        </w:rPr>
        <w:t>data</w:t>
      </w:r>
      <w:r w:rsidR="009C5944" w:rsidRPr="004E1DB9">
        <w:rPr>
          <w:rFonts w:ascii="Book Antiqua" w:hAnsi="Book Antiqua"/>
          <w:sz w:val="24"/>
          <w:szCs w:val="24"/>
        </w:rPr>
        <w:t>,</w:t>
      </w:r>
      <w:r w:rsidRPr="004E1DB9">
        <w:rPr>
          <w:rFonts w:ascii="Book Antiqua" w:hAnsi="Book Antiqua"/>
          <w:sz w:val="24"/>
          <w:szCs w:val="24"/>
        </w:rPr>
        <w:t xml:space="preserve"> and wrote the paper;</w:t>
      </w:r>
      <w:r w:rsidRPr="004E1DB9">
        <w:rPr>
          <w:rFonts w:ascii="Book Antiqua" w:hAnsi="Book Antiqua"/>
          <w:b/>
          <w:sz w:val="24"/>
          <w:szCs w:val="24"/>
        </w:rPr>
        <w:t xml:space="preserve"> </w:t>
      </w:r>
      <w:r w:rsidRPr="004E1DB9">
        <w:rPr>
          <w:rFonts w:ascii="Book Antiqua" w:hAnsi="Book Antiqua"/>
          <w:sz w:val="24"/>
          <w:szCs w:val="24"/>
        </w:rPr>
        <w:t>Wang Y, Liu SS</w:t>
      </w:r>
      <w:r w:rsidR="00314502">
        <w:rPr>
          <w:rFonts w:ascii="Book Antiqua" w:hAnsi="Book Antiqua"/>
          <w:sz w:val="24"/>
          <w:szCs w:val="24"/>
        </w:rPr>
        <w:t>,</w:t>
      </w:r>
      <w:r w:rsidRPr="004E1DB9">
        <w:rPr>
          <w:rFonts w:ascii="Book Antiqua" w:hAnsi="Book Antiqua"/>
          <w:sz w:val="24"/>
          <w:szCs w:val="24"/>
          <w:lang w:val="fr-FR"/>
        </w:rPr>
        <w:t xml:space="preserve"> and Duan QH </w:t>
      </w:r>
      <w:r w:rsidRPr="004E1DB9">
        <w:rPr>
          <w:rFonts w:ascii="Book Antiqua" w:hAnsi="Book Antiqua"/>
          <w:sz w:val="24"/>
          <w:szCs w:val="24"/>
        </w:rPr>
        <w:t xml:space="preserve">performed </w:t>
      </w:r>
      <w:r w:rsidR="00314502">
        <w:rPr>
          <w:rFonts w:ascii="Book Antiqua" w:hAnsi="Book Antiqua"/>
          <w:sz w:val="24"/>
          <w:szCs w:val="24"/>
        </w:rPr>
        <w:t xml:space="preserve">the </w:t>
      </w:r>
      <w:r w:rsidRPr="004E1DB9">
        <w:rPr>
          <w:rFonts w:ascii="Book Antiqua" w:hAnsi="Book Antiqua"/>
          <w:sz w:val="24"/>
          <w:szCs w:val="24"/>
        </w:rPr>
        <w:t xml:space="preserve">research. </w:t>
      </w:r>
      <w:bookmarkEnd w:id="13"/>
      <w:bookmarkEnd w:id="14"/>
      <w:bookmarkEnd w:id="15"/>
      <w:bookmarkEnd w:id="16"/>
      <w:bookmarkEnd w:id="17"/>
      <w:bookmarkEnd w:id="18"/>
      <w:bookmarkEnd w:id="19"/>
      <w:bookmarkEnd w:id="20"/>
      <w:bookmarkEnd w:id="21"/>
      <w:bookmarkEnd w:id="22"/>
      <w:bookmarkEnd w:id="23"/>
    </w:p>
    <w:p w:rsidR="00B7392E" w:rsidRPr="004E1DB9" w:rsidRDefault="00B7392E" w:rsidP="00862143">
      <w:pPr>
        <w:adjustRightInd w:val="0"/>
        <w:snapToGrid w:val="0"/>
        <w:spacing w:line="360" w:lineRule="auto"/>
        <w:rPr>
          <w:rFonts w:ascii="Book Antiqua" w:hAnsi="Book Antiqua"/>
          <w:sz w:val="24"/>
          <w:szCs w:val="24"/>
        </w:rPr>
      </w:pPr>
    </w:p>
    <w:p w:rsidR="00B7392E" w:rsidRPr="004E1DB9" w:rsidRDefault="00B7392E" w:rsidP="00862143">
      <w:pPr>
        <w:adjustRightInd w:val="0"/>
        <w:snapToGrid w:val="0"/>
        <w:spacing w:line="360" w:lineRule="auto"/>
        <w:rPr>
          <w:rFonts w:ascii="Book Antiqua" w:hAnsi="Book Antiqua"/>
          <w:sz w:val="24"/>
          <w:szCs w:val="24"/>
        </w:rPr>
      </w:pPr>
      <w:r w:rsidRPr="004E1DB9">
        <w:rPr>
          <w:rFonts w:ascii="Book Antiqua" w:hAnsi="Book Antiqua"/>
          <w:b/>
          <w:sz w:val="24"/>
          <w:szCs w:val="24"/>
        </w:rPr>
        <w:t xml:space="preserve">Institutional review board statement: </w:t>
      </w:r>
      <w:r w:rsidRPr="004E1DB9">
        <w:rPr>
          <w:rFonts w:ascii="Book Antiqua" w:hAnsi="Book Antiqua"/>
          <w:sz w:val="24"/>
          <w:szCs w:val="24"/>
        </w:rPr>
        <w:t xml:space="preserve">This study was reviewed and approved by the Human Ethics Committee of </w:t>
      </w:r>
      <w:r w:rsidRPr="004E1DB9">
        <w:rPr>
          <w:rFonts w:ascii="Book Antiqua" w:hAnsi="Book Antiqua"/>
          <w:sz w:val="24"/>
          <w:szCs w:val="24"/>
          <w:lang w:val="fr-FR"/>
        </w:rPr>
        <w:t>Affiliated Hospital of Weifang Medical College</w:t>
      </w:r>
      <w:r w:rsidRPr="004E1DB9">
        <w:rPr>
          <w:rFonts w:ascii="Book Antiqua" w:hAnsi="Book Antiqua"/>
          <w:sz w:val="24"/>
          <w:szCs w:val="24"/>
        </w:rPr>
        <w:t>.</w:t>
      </w:r>
    </w:p>
    <w:p w:rsidR="00B7392E" w:rsidRPr="004E1DB9" w:rsidRDefault="00B7392E" w:rsidP="00862143">
      <w:pPr>
        <w:adjustRightInd w:val="0"/>
        <w:snapToGrid w:val="0"/>
        <w:spacing w:line="360" w:lineRule="auto"/>
        <w:rPr>
          <w:rFonts w:ascii="Book Antiqua" w:hAnsi="Book Antiqua"/>
          <w:sz w:val="24"/>
          <w:szCs w:val="24"/>
        </w:rPr>
      </w:pPr>
    </w:p>
    <w:p w:rsidR="00B7392E" w:rsidRPr="004E1DB9" w:rsidRDefault="00B7392E" w:rsidP="00862143">
      <w:pPr>
        <w:adjustRightInd w:val="0"/>
        <w:snapToGrid w:val="0"/>
        <w:spacing w:line="360" w:lineRule="auto"/>
        <w:rPr>
          <w:rFonts w:ascii="Book Antiqua" w:hAnsi="Book Antiqua"/>
          <w:sz w:val="24"/>
          <w:szCs w:val="24"/>
        </w:rPr>
      </w:pPr>
      <w:r w:rsidRPr="004E1DB9">
        <w:rPr>
          <w:rFonts w:ascii="Book Antiqua" w:hAnsi="Book Antiqua"/>
          <w:b/>
          <w:sz w:val="24"/>
          <w:szCs w:val="24"/>
        </w:rPr>
        <w:t xml:space="preserve">Conflict-of-interest statement: </w:t>
      </w:r>
      <w:r w:rsidRPr="004E1DB9">
        <w:rPr>
          <w:rFonts w:ascii="Book Antiqua" w:hAnsi="Book Antiqua"/>
          <w:sz w:val="24"/>
          <w:szCs w:val="24"/>
        </w:rPr>
        <w:t>The authors declare no conflict of interest.</w:t>
      </w:r>
    </w:p>
    <w:p w:rsidR="00B7392E" w:rsidRPr="004E1DB9" w:rsidRDefault="00B7392E" w:rsidP="00862143">
      <w:pPr>
        <w:adjustRightInd w:val="0"/>
        <w:snapToGrid w:val="0"/>
        <w:spacing w:line="360" w:lineRule="auto"/>
        <w:rPr>
          <w:rFonts w:ascii="Book Antiqua" w:hAnsi="Book Antiqua"/>
          <w:sz w:val="24"/>
          <w:szCs w:val="24"/>
        </w:rPr>
      </w:pPr>
    </w:p>
    <w:p w:rsidR="00B7392E" w:rsidRPr="004E1DB9" w:rsidRDefault="00B7392E" w:rsidP="00862143">
      <w:pPr>
        <w:adjustRightInd w:val="0"/>
        <w:snapToGrid w:val="0"/>
        <w:spacing w:line="360" w:lineRule="auto"/>
        <w:rPr>
          <w:rFonts w:ascii="Book Antiqua" w:hAnsi="Book Antiqua"/>
          <w:sz w:val="24"/>
          <w:szCs w:val="24"/>
        </w:rPr>
      </w:pPr>
      <w:r w:rsidRPr="004E1DB9">
        <w:rPr>
          <w:rFonts w:ascii="Book Antiqua" w:hAnsi="Book Antiqua"/>
          <w:b/>
          <w:sz w:val="24"/>
          <w:szCs w:val="24"/>
        </w:rPr>
        <w:t>Data sharing statement:</w:t>
      </w:r>
      <w:r w:rsidRPr="004E1DB9">
        <w:rPr>
          <w:rFonts w:ascii="Book Antiqua" w:hAnsi="Book Antiqua"/>
          <w:sz w:val="24"/>
          <w:szCs w:val="24"/>
        </w:rPr>
        <w:t xml:space="preserve"> No additional data are available.</w:t>
      </w:r>
    </w:p>
    <w:p w:rsidR="00B7392E" w:rsidRPr="004E1DB9" w:rsidRDefault="00B7392E" w:rsidP="00862143">
      <w:pPr>
        <w:adjustRightInd w:val="0"/>
        <w:snapToGrid w:val="0"/>
        <w:spacing w:line="360" w:lineRule="auto"/>
        <w:rPr>
          <w:rFonts w:ascii="Book Antiqua" w:hAnsi="Book Antiqua"/>
          <w:sz w:val="24"/>
          <w:szCs w:val="24"/>
        </w:rPr>
      </w:pPr>
    </w:p>
    <w:p w:rsidR="00B7392E" w:rsidRPr="004E1DB9" w:rsidRDefault="00B7392E" w:rsidP="00862143">
      <w:pPr>
        <w:widowControl/>
        <w:adjustRightInd w:val="0"/>
        <w:snapToGrid w:val="0"/>
        <w:spacing w:line="360" w:lineRule="auto"/>
        <w:rPr>
          <w:rFonts w:ascii="Book Antiqua" w:hAnsi="Book Antiqua" w:cs="Arial"/>
          <w:b/>
          <w:kern w:val="0"/>
          <w:sz w:val="24"/>
          <w:szCs w:val="24"/>
          <w:lang w:val="pl-PL" w:eastAsia="pl-PL"/>
        </w:rPr>
      </w:pPr>
      <w:bookmarkStart w:id="24" w:name="_Hlk14940579"/>
      <w:r w:rsidRPr="004E1DB9">
        <w:rPr>
          <w:rFonts w:ascii="Book Antiqua" w:hAnsi="Book Antiqua" w:cs="Arial"/>
          <w:b/>
          <w:kern w:val="0"/>
          <w:sz w:val="24"/>
          <w:szCs w:val="24"/>
          <w:lang w:val="pl-PL" w:eastAsia="pl-PL"/>
        </w:rPr>
        <w:t>ARRIVE guidelines statement:</w:t>
      </w:r>
      <w:bookmarkEnd w:id="24"/>
      <w:r w:rsidRPr="004E1DB9">
        <w:rPr>
          <w:rFonts w:ascii="Book Antiqua" w:hAnsi="Book Antiqua" w:cs="Arial"/>
          <w:b/>
          <w:kern w:val="0"/>
          <w:sz w:val="24"/>
          <w:szCs w:val="24"/>
          <w:lang w:val="pl-PL" w:eastAsia="pl-PL"/>
        </w:rPr>
        <w:t xml:space="preserve"> </w:t>
      </w:r>
      <w:r w:rsidR="00A15BB0" w:rsidRPr="004E1DB9">
        <w:rPr>
          <w:rFonts w:ascii="Book Antiqua" w:hAnsi="Book Antiqua"/>
          <w:sz w:val="24"/>
          <w:szCs w:val="24"/>
        </w:rPr>
        <w:t>The ARRIVE Guidelines have been adopted.</w:t>
      </w:r>
    </w:p>
    <w:p w:rsidR="00B7392E" w:rsidRPr="004E1DB9" w:rsidRDefault="00B7392E" w:rsidP="00862143">
      <w:pPr>
        <w:pStyle w:val="12"/>
        <w:adjustRightInd w:val="0"/>
        <w:snapToGrid w:val="0"/>
        <w:spacing w:line="360" w:lineRule="auto"/>
        <w:jc w:val="both"/>
        <w:rPr>
          <w:rFonts w:ascii="Book Antiqua" w:hAnsi="Book Antiqua" w:cs="Times New Roman"/>
          <w:b/>
          <w:bCs/>
          <w:color w:val="auto"/>
          <w:sz w:val="24"/>
          <w:szCs w:val="24"/>
          <w:highlight w:val="white"/>
          <w:lang w:val="en-US" w:eastAsia="zh-CN"/>
        </w:rPr>
      </w:pPr>
    </w:p>
    <w:p w:rsidR="00A15BB0" w:rsidRPr="004E1DB9" w:rsidRDefault="00A15BB0" w:rsidP="00A15BB0">
      <w:pPr>
        <w:widowControl/>
        <w:snapToGrid w:val="0"/>
        <w:spacing w:line="360" w:lineRule="auto"/>
        <w:rPr>
          <w:rFonts w:ascii="Book Antiqua" w:hAnsi="Book Antiqua" w:hint="eastAsia"/>
          <w:kern w:val="0"/>
          <w:sz w:val="24"/>
          <w:szCs w:val="24"/>
        </w:rPr>
      </w:pPr>
      <w:bookmarkStart w:id="25" w:name="OLE_LINK25"/>
      <w:bookmarkStart w:id="26" w:name="OLE_LINK375"/>
      <w:bookmarkStart w:id="27" w:name="OLE_LINK32"/>
      <w:bookmarkStart w:id="28" w:name="OLE_LINK381"/>
      <w:bookmarkStart w:id="29" w:name="OLE_LINK413"/>
      <w:bookmarkStart w:id="30" w:name="OLE_LINK61"/>
      <w:bookmarkStart w:id="31" w:name="OLE_LINK615"/>
      <w:bookmarkStart w:id="32" w:name="OLE_LINK69"/>
      <w:bookmarkStart w:id="33" w:name="OLE_LINK140"/>
      <w:r w:rsidRPr="004E1DB9">
        <w:rPr>
          <w:rFonts w:ascii="Book Antiqua" w:hAnsi="Book Antiqua"/>
          <w:b/>
          <w:kern w:val="0"/>
          <w:sz w:val="24"/>
          <w:szCs w:val="24"/>
        </w:rPr>
        <w:t xml:space="preserve">Open-Access: </w:t>
      </w:r>
      <w:r w:rsidRPr="004E1DB9">
        <w:rPr>
          <w:rFonts w:ascii="Book Antiqua" w:hAnsi="Book Antiqua"/>
          <w:kern w:val="0"/>
          <w:sz w:val="24"/>
          <w:szCs w:val="24"/>
        </w:rPr>
        <w:t xml:space="preserve">This is an </w:t>
      </w:r>
      <w:r w:rsidRPr="004E1DB9">
        <w:rPr>
          <w:rFonts w:ascii="Book Antiqua" w:hAnsi="Book Antiqua" w:cs="宋体"/>
          <w:kern w:val="0"/>
          <w:sz w:val="24"/>
          <w:szCs w:val="24"/>
        </w:rPr>
        <w:t xml:space="preserve">open-access article that was </w:t>
      </w:r>
      <w:r w:rsidRPr="004E1DB9">
        <w:rPr>
          <w:rFonts w:ascii="Book Antiqua" w:hAnsi="Book Antiqua"/>
          <w:kern w:val="0"/>
          <w:sz w:val="24"/>
          <w:szCs w:val="24"/>
        </w:rPr>
        <w:t xml:space="preserve">selected by an in-house editor and fully peer-reviewed by external reviewers. It is </w:t>
      </w:r>
      <w:r w:rsidRPr="004E1DB9">
        <w:rPr>
          <w:rFonts w:ascii="Book Antiqua" w:hAnsi="Book Antiqua" w:cs="宋体"/>
          <w:kern w:val="0"/>
          <w:sz w:val="24"/>
          <w:szCs w:val="24"/>
        </w:rPr>
        <w:t xml:space="preserve">distributed in accordance with </w:t>
      </w:r>
      <w:r w:rsidRPr="004E1DB9">
        <w:rPr>
          <w:rFonts w:ascii="Book Antiqua" w:hAnsi="Book Antiqua"/>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E1DB9">
        <w:rPr>
          <w:rFonts w:ascii="Book Antiqua" w:hAnsi="Book Antiqua"/>
          <w:kern w:val="0"/>
          <w:sz w:val="24"/>
          <w:szCs w:val="24"/>
          <w:u w:val="single"/>
        </w:rPr>
        <w:t>http://creativecommons.org/licenses/by-nc/4.0/</w:t>
      </w:r>
    </w:p>
    <w:p w:rsidR="00A15BB0" w:rsidRPr="004E1DB9" w:rsidRDefault="00A15BB0" w:rsidP="00A15BB0">
      <w:pPr>
        <w:widowControl/>
        <w:snapToGrid w:val="0"/>
        <w:spacing w:line="360" w:lineRule="auto"/>
        <w:rPr>
          <w:rFonts w:ascii="Book Antiqua" w:hAnsi="Book Antiqua"/>
          <w:kern w:val="0"/>
          <w:sz w:val="24"/>
          <w:szCs w:val="24"/>
        </w:rPr>
      </w:pPr>
    </w:p>
    <w:p w:rsidR="00B7392E" w:rsidRPr="004E1DB9" w:rsidRDefault="00A15BB0" w:rsidP="00A15BB0">
      <w:pPr>
        <w:adjustRightInd w:val="0"/>
        <w:snapToGrid w:val="0"/>
        <w:spacing w:line="360" w:lineRule="auto"/>
        <w:rPr>
          <w:rFonts w:ascii="Book Antiqua" w:hAnsi="Book Antiqua"/>
          <w:bCs/>
          <w:kern w:val="0"/>
          <w:sz w:val="24"/>
          <w:szCs w:val="24"/>
        </w:rPr>
      </w:pPr>
      <w:r w:rsidRPr="004E1DB9">
        <w:rPr>
          <w:rFonts w:ascii="Book Antiqua" w:hAnsi="Book Antiqua"/>
          <w:b/>
          <w:bCs/>
          <w:kern w:val="0"/>
          <w:sz w:val="24"/>
          <w:szCs w:val="24"/>
          <w:highlight w:val="white"/>
        </w:rPr>
        <w:t>Manuscript source:</w:t>
      </w:r>
      <w:r w:rsidRPr="004E1DB9">
        <w:rPr>
          <w:rFonts w:ascii="Book Antiqua" w:hAnsi="Book Antiqua" w:hint="eastAsia"/>
          <w:b/>
          <w:bCs/>
          <w:kern w:val="0"/>
          <w:sz w:val="24"/>
          <w:szCs w:val="24"/>
          <w:highlight w:val="white"/>
        </w:rPr>
        <w:t xml:space="preserve"> </w:t>
      </w:r>
      <w:r w:rsidRPr="004E1DB9">
        <w:rPr>
          <w:rFonts w:ascii="Book Antiqua" w:hAnsi="Book Antiqua"/>
          <w:bCs/>
          <w:kern w:val="0"/>
          <w:sz w:val="24"/>
          <w:szCs w:val="24"/>
          <w:highlight w:val="white"/>
        </w:rPr>
        <w:t>Unsolicited manuscript</w:t>
      </w:r>
      <w:bookmarkEnd w:id="25"/>
      <w:bookmarkEnd w:id="26"/>
      <w:bookmarkEnd w:id="27"/>
      <w:bookmarkEnd w:id="28"/>
      <w:bookmarkEnd w:id="29"/>
      <w:bookmarkEnd w:id="30"/>
      <w:bookmarkEnd w:id="31"/>
      <w:bookmarkEnd w:id="32"/>
      <w:bookmarkEnd w:id="33"/>
    </w:p>
    <w:p w:rsidR="00A15BB0" w:rsidRPr="004E1DB9" w:rsidRDefault="00A15BB0" w:rsidP="00A15BB0">
      <w:pPr>
        <w:adjustRightInd w:val="0"/>
        <w:snapToGrid w:val="0"/>
        <w:spacing w:line="360" w:lineRule="auto"/>
        <w:rPr>
          <w:rFonts w:ascii="Book Antiqua" w:hAnsi="Book Antiqua"/>
          <w:sz w:val="24"/>
          <w:szCs w:val="24"/>
        </w:rPr>
      </w:pPr>
    </w:p>
    <w:p w:rsidR="00B7392E" w:rsidRPr="004E1DB9" w:rsidRDefault="00B7392E" w:rsidP="00862143">
      <w:pPr>
        <w:autoSpaceDE w:val="0"/>
        <w:autoSpaceDN w:val="0"/>
        <w:adjustRightInd w:val="0"/>
        <w:snapToGrid w:val="0"/>
        <w:spacing w:line="360" w:lineRule="auto"/>
        <w:rPr>
          <w:rFonts w:ascii="Book Antiqua" w:hAnsi="Book Antiqua"/>
          <w:b/>
          <w:sz w:val="24"/>
          <w:szCs w:val="24"/>
          <w:lang w:val="fr-FR"/>
        </w:rPr>
      </w:pPr>
      <w:r w:rsidRPr="004E1DB9">
        <w:rPr>
          <w:rFonts w:ascii="Book Antiqua" w:hAnsi="Book Antiqua"/>
          <w:b/>
          <w:sz w:val="24"/>
          <w:szCs w:val="24"/>
        </w:rPr>
        <w:t xml:space="preserve">Corresponding author: </w:t>
      </w:r>
      <w:r w:rsidRPr="004E1DB9">
        <w:rPr>
          <w:rFonts w:ascii="Book Antiqua" w:hAnsi="Book Antiqua"/>
          <w:b/>
          <w:sz w:val="24"/>
          <w:szCs w:val="24"/>
          <w:lang w:val="fr-FR"/>
        </w:rPr>
        <w:t>Guo</w:t>
      </w:r>
      <w:r w:rsidR="00A15BB0" w:rsidRPr="004E1DB9">
        <w:rPr>
          <w:rFonts w:ascii="Book Antiqua" w:hAnsi="Book Antiqua"/>
          <w:b/>
          <w:sz w:val="24"/>
          <w:szCs w:val="24"/>
          <w:lang w:val="fr-FR"/>
        </w:rPr>
        <w:t>-J</w:t>
      </w:r>
      <w:r w:rsidRPr="004E1DB9">
        <w:rPr>
          <w:rFonts w:ascii="Book Antiqua" w:hAnsi="Book Antiqua"/>
          <w:b/>
          <w:sz w:val="24"/>
          <w:szCs w:val="24"/>
          <w:lang w:val="fr-FR"/>
        </w:rPr>
        <w:t xml:space="preserve">ing Liu, </w:t>
      </w:r>
      <w:r w:rsidR="00A15BB0" w:rsidRPr="004E1DB9">
        <w:rPr>
          <w:rFonts w:ascii="Book Antiqua" w:hAnsi="Book Antiqua"/>
          <w:b/>
          <w:sz w:val="24"/>
          <w:szCs w:val="24"/>
          <w:lang w:val="fr-FR"/>
        </w:rPr>
        <w:t>MD, Doctor,</w:t>
      </w:r>
      <w:r w:rsidRPr="004E1DB9">
        <w:rPr>
          <w:rFonts w:ascii="Book Antiqua" w:hAnsi="Book Antiqua"/>
          <w:b/>
          <w:sz w:val="24"/>
          <w:szCs w:val="24"/>
          <w:lang w:val="fr-FR"/>
        </w:rPr>
        <w:t xml:space="preserve"> </w:t>
      </w:r>
      <w:r w:rsidRPr="004E1DB9">
        <w:rPr>
          <w:rFonts w:ascii="Book Antiqua" w:hAnsi="Book Antiqua"/>
          <w:sz w:val="24"/>
          <w:szCs w:val="24"/>
          <w:lang w:val="fr-FR"/>
        </w:rPr>
        <w:t xml:space="preserve">Department of </w:t>
      </w:r>
      <w:r w:rsidRPr="00A3330D">
        <w:rPr>
          <w:rFonts w:ascii="Book Antiqua" w:hAnsi="Book Antiqua"/>
          <w:caps/>
          <w:sz w:val="24"/>
          <w:szCs w:val="24"/>
          <w:lang w:val="fr-FR"/>
        </w:rPr>
        <w:t>a</w:t>
      </w:r>
      <w:r w:rsidRPr="004E1DB9">
        <w:rPr>
          <w:rFonts w:ascii="Book Antiqua" w:hAnsi="Book Antiqua"/>
          <w:sz w:val="24"/>
          <w:szCs w:val="24"/>
          <w:lang w:val="fr-FR"/>
        </w:rPr>
        <w:t xml:space="preserve">nus </w:t>
      </w:r>
      <w:r w:rsidR="00A3330D">
        <w:rPr>
          <w:rFonts w:ascii="Book Antiqua" w:hAnsi="Book Antiqua"/>
          <w:sz w:val="24"/>
          <w:szCs w:val="24"/>
          <w:lang w:val="fr-FR"/>
        </w:rPr>
        <w:t xml:space="preserve">and </w:t>
      </w:r>
      <w:r w:rsidRPr="00A3330D">
        <w:rPr>
          <w:rFonts w:ascii="Book Antiqua" w:hAnsi="Book Antiqua"/>
          <w:caps/>
          <w:sz w:val="24"/>
          <w:szCs w:val="24"/>
          <w:lang w:val="fr-FR"/>
        </w:rPr>
        <w:t>i</w:t>
      </w:r>
      <w:r w:rsidRPr="004E1DB9">
        <w:rPr>
          <w:rFonts w:ascii="Book Antiqua" w:hAnsi="Book Antiqua"/>
          <w:sz w:val="24"/>
          <w:szCs w:val="24"/>
          <w:lang w:val="fr-FR"/>
        </w:rPr>
        <w:t xml:space="preserve">ntestine </w:t>
      </w:r>
      <w:r w:rsidRPr="00A3330D">
        <w:rPr>
          <w:rFonts w:ascii="Book Antiqua" w:hAnsi="Book Antiqua"/>
          <w:caps/>
          <w:sz w:val="24"/>
          <w:szCs w:val="24"/>
          <w:lang w:val="fr-FR"/>
        </w:rPr>
        <w:t>s</w:t>
      </w:r>
      <w:r w:rsidRPr="004E1DB9">
        <w:rPr>
          <w:rFonts w:ascii="Book Antiqua" w:hAnsi="Book Antiqua"/>
          <w:sz w:val="24"/>
          <w:szCs w:val="24"/>
          <w:lang w:val="fr-FR"/>
        </w:rPr>
        <w:t xml:space="preserve">urgery, Affiliated Hospital of Weifang Medical College, </w:t>
      </w:r>
      <w:r w:rsidR="0071426E" w:rsidRPr="004E1DB9">
        <w:rPr>
          <w:rFonts w:ascii="Book Antiqua" w:hAnsi="Book Antiqua"/>
          <w:sz w:val="24"/>
          <w:szCs w:val="24"/>
          <w:lang w:val="fr-FR"/>
        </w:rPr>
        <w:t>No. 2428</w:t>
      </w:r>
      <w:r w:rsidR="00314502">
        <w:rPr>
          <w:rFonts w:ascii="Book Antiqua" w:hAnsi="Book Antiqua"/>
          <w:sz w:val="24"/>
          <w:szCs w:val="24"/>
          <w:lang w:val="fr-FR"/>
        </w:rPr>
        <w:t>,</w:t>
      </w:r>
      <w:r w:rsidR="0071426E" w:rsidRPr="004E1DB9">
        <w:rPr>
          <w:rFonts w:ascii="Book Antiqua" w:hAnsi="Book Antiqua"/>
          <w:sz w:val="24"/>
          <w:szCs w:val="24"/>
          <w:lang w:val="fr-FR"/>
        </w:rPr>
        <w:t xml:space="preserve"> Yuhe Road, </w:t>
      </w:r>
      <w:r w:rsidRPr="004E1DB9">
        <w:rPr>
          <w:rFonts w:ascii="Book Antiqua" w:hAnsi="Book Antiqua"/>
          <w:sz w:val="24"/>
          <w:szCs w:val="24"/>
          <w:lang w:val="fr-FR"/>
        </w:rPr>
        <w:t>Weifang 26103, Shandong Province, China.</w:t>
      </w:r>
      <w:r w:rsidR="0040589D" w:rsidRPr="004E1DB9">
        <w:rPr>
          <w:rFonts w:ascii="Book Antiqua" w:hAnsi="Book Antiqua" w:hint="eastAsia"/>
          <w:b/>
          <w:sz w:val="24"/>
          <w:szCs w:val="24"/>
          <w:lang w:val="fr-FR"/>
        </w:rPr>
        <w:t xml:space="preserve"> </w:t>
      </w:r>
      <w:r w:rsidRPr="004E1DB9">
        <w:rPr>
          <w:rFonts w:ascii="Book Antiqua" w:hAnsi="Book Antiqua"/>
          <w:sz w:val="24"/>
          <w:szCs w:val="24"/>
          <w:u w:val="single"/>
          <w:lang w:val="fr-FR"/>
        </w:rPr>
        <w:t>jinwi1237@163.com</w:t>
      </w:r>
    </w:p>
    <w:p w:rsidR="00B7392E" w:rsidRPr="004E1DB9" w:rsidRDefault="00B7392E" w:rsidP="00862143">
      <w:pPr>
        <w:adjustRightInd w:val="0"/>
        <w:snapToGrid w:val="0"/>
        <w:spacing w:line="360" w:lineRule="auto"/>
        <w:rPr>
          <w:rFonts w:ascii="Book Antiqua" w:hAnsi="Book Antiqua"/>
          <w:sz w:val="24"/>
          <w:szCs w:val="24"/>
          <w:lang w:val="fr-FR"/>
        </w:rPr>
      </w:pPr>
      <w:r w:rsidRPr="004E1DB9">
        <w:rPr>
          <w:rFonts w:ascii="Book Antiqua" w:hAnsi="Book Antiqua"/>
          <w:b/>
          <w:sz w:val="24"/>
          <w:szCs w:val="24"/>
        </w:rPr>
        <w:t>Tele</w:t>
      </w:r>
      <w:r w:rsidRPr="004E1DB9">
        <w:rPr>
          <w:rFonts w:ascii="Book Antiqua" w:hAnsi="Book Antiqua"/>
          <w:b/>
          <w:sz w:val="24"/>
          <w:szCs w:val="24"/>
          <w:lang w:val="fr-FR"/>
        </w:rPr>
        <w:t>phone:</w:t>
      </w:r>
      <w:r w:rsidRPr="004E1DB9">
        <w:rPr>
          <w:rFonts w:ascii="Book Antiqua" w:hAnsi="Book Antiqua"/>
          <w:sz w:val="24"/>
          <w:szCs w:val="24"/>
          <w:lang w:val="fr-FR"/>
        </w:rPr>
        <w:t xml:space="preserve"> +86-13081698899</w:t>
      </w:r>
    </w:p>
    <w:p w:rsidR="00B7392E" w:rsidRPr="004E1DB9" w:rsidRDefault="00B7392E" w:rsidP="00862143">
      <w:pPr>
        <w:adjustRightInd w:val="0"/>
        <w:snapToGrid w:val="0"/>
        <w:spacing w:line="360" w:lineRule="auto"/>
        <w:rPr>
          <w:rFonts w:ascii="Book Antiqua" w:hAnsi="Book Antiqua"/>
          <w:sz w:val="24"/>
          <w:szCs w:val="24"/>
          <w:lang w:val="fr-FR"/>
        </w:rPr>
      </w:pPr>
      <w:r w:rsidRPr="004E1DB9">
        <w:rPr>
          <w:rFonts w:ascii="Book Antiqua" w:hAnsi="Book Antiqua"/>
          <w:b/>
          <w:sz w:val="24"/>
          <w:szCs w:val="24"/>
        </w:rPr>
        <w:t xml:space="preserve">Fax: </w:t>
      </w:r>
      <w:r w:rsidRPr="004E1DB9">
        <w:rPr>
          <w:rFonts w:ascii="Book Antiqua" w:hAnsi="Book Antiqua"/>
          <w:sz w:val="24"/>
          <w:szCs w:val="24"/>
          <w:lang w:val="fr-FR"/>
        </w:rPr>
        <w:t>+86-536-3081628</w:t>
      </w:r>
    </w:p>
    <w:p w:rsidR="0071426E" w:rsidRPr="004E1DB9" w:rsidRDefault="0071426E" w:rsidP="00862143">
      <w:pPr>
        <w:adjustRightInd w:val="0"/>
        <w:snapToGrid w:val="0"/>
        <w:spacing w:line="360" w:lineRule="auto"/>
        <w:rPr>
          <w:rFonts w:ascii="Book Antiqua" w:hAnsi="Book Antiqua"/>
          <w:sz w:val="24"/>
          <w:szCs w:val="24"/>
          <w:lang w:val="fr-FR"/>
        </w:rPr>
      </w:pPr>
    </w:p>
    <w:p w:rsidR="0071426E" w:rsidRPr="0071426E" w:rsidRDefault="0071426E" w:rsidP="0071426E">
      <w:pPr>
        <w:widowControl/>
        <w:adjustRightInd w:val="0"/>
        <w:snapToGrid w:val="0"/>
        <w:spacing w:line="360" w:lineRule="auto"/>
        <w:rPr>
          <w:rFonts w:ascii="Book Antiqua" w:hAnsi="Book Antiqua"/>
          <w:b/>
          <w:kern w:val="0"/>
          <w:sz w:val="24"/>
          <w:szCs w:val="24"/>
        </w:rPr>
      </w:pPr>
      <w:bookmarkStart w:id="34" w:name="OLE_LINK51"/>
      <w:bookmarkStart w:id="35" w:name="OLE_LINK30"/>
      <w:bookmarkStart w:id="36" w:name="OLE_LINK376"/>
      <w:bookmarkStart w:id="37" w:name="OLE_LINK382"/>
      <w:bookmarkStart w:id="38" w:name="OLE_LINK64"/>
      <w:bookmarkStart w:id="39" w:name="OLE_LINK616"/>
      <w:bookmarkStart w:id="40" w:name="OLE_LINK141"/>
      <w:r w:rsidRPr="0071426E">
        <w:rPr>
          <w:rFonts w:ascii="Book Antiqua" w:hAnsi="Book Antiqua"/>
          <w:b/>
          <w:kern w:val="0"/>
          <w:sz w:val="24"/>
          <w:szCs w:val="24"/>
        </w:rPr>
        <w:t xml:space="preserve">Received: </w:t>
      </w:r>
      <w:r w:rsidRPr="004E1DB9">
        <w:rPr>
          <w:rFonts w:ascii="Book Antiqua" w:hAnsi="Book Antiqua"/>
          <w:kern w:val="0"/>
          <w:sz w:val="24"/>
          <w:szCs w:val="24"/>
        </w:rPr>
        <w:t>September 5</w:t>
      </w:r>
      <w:r w:rsidRPr="0071426E">
        <w:rPr>
          <w:rFonts w:ascii="Book Antiqua" w:eastAsia="等线" w:hAnsi="Book Antiqua"/>
          <w:kern w:val="0"/>
          <w:sz w:val="24"/>
          <w:szCs w:val="24"/>
        </w:rPr>
        <w:t>, 2019</w:t>
      </w:r>
    </w:p>
    <w:p w:rsidR="0071426E" w:rsidRPr="0071426E" w:rsidRDefault="0071426E" w:rsidP="0071426E">
      <w:pPr>
        <w:widowControl/>
        <w:adjustRightInd w:val="0"/>
        <w:snapToGrid w:val="0"/>
        <w:spacing w:line="360" w:lineRule="auto"/>
        <w:rPr>
          <w:rFonts w:ascii="Book Antiqua" w:eastAsia="等线" w:hAnsi="Book Antiqua"/>
          <w:b/>
          <w:kern w:val="0"/>
          <w:sz w:val="24"/>
          <w:szCs w:val="24"/>
        </w:rPr>
      </w:pPr>
      <w:r w:rsidRPr="0071426E">
        <w:rPr>
          <w:rFonts w:ascii="Book Antiqua" w:hAnsi="Book Antiqua"/>
          <w:b/>
          <w:kern w:val="0"/>
          <w:sz w:val="24"/>
          <w:szCs w:val="24"/>
        </w:rPr>
        <w:t>Peer-review started:</w:t>
      </w:r>
      <w:r w:rsidRPr="0071426E">
        <w:rPr>
          <w:rFonts w:ascii="Book Antiqua" w:eastAsia="等线" w:hAnsi="Book Antiqua"/>
          <w:b/>
          <w:kern w:val="0"/>
          <w:sz w:val="24"/>
          <w:szCs w:val="24"/>
        </w:rPr>
        <w:t xml:space="preserve"> </w:t>
      </w:r>
      <w:r w:rsidRPr="004E1DB9">
        <w:rPr>
          <w:rFonts w:ascii="Book Antiqua" w:hAnsi="Book Antiqua"/>
          <w:kern w:val="0"/>
          <w:sz w:val="24"/>
          <w:szCs w:val="24"/>
        </w:rPr>
        <w:t>September 5</w:t>
      </w:r>
      <w:r w:rsidRPr="0071426E">
        <w:rPr>
          <w:rFonts w:ascii="Book Antiqua" w:eastAsia="等线" w:hAnsi="Book Antiqua"/>
          <w:kern w:val="0"/>
          <w:sz w:val="24"/>
          <w:szCs w:val="24"/>
        </w:rPr>
        <w:t>, 2019</w:t>
      </w:r>
    </w:p>
    <w:p w:rsidR="0071426E" w:rsidRPr="0071426E" w:rsidRDefault="0071426E" w:rsidP="0071426E">
      <w:pPr>
        <w:widowControl/>
        <w:adjustRightInd w:val="0"/>
        <w:snapToGrid w:val="0"/>
        <w:spacing w:line="360" w:lineRule="auto"/>
        <w:rPr>
          <w:rFonts w:ascii="Book Antiqua" w:eastAsia="等线" w:hAnsi="Book Antiqua"/>
          <w:b/>
          <w:kern w:val="0"/>
          <w:sz w:val="24"/>
          <w:szCs w:val="24"/>
        </w:rPr>
      </w:pPr>
      <w:r w:rsidRPr="0071426E">
        <w:rPr>
          <w:rFonts w:ascii="Book Antiqua" w:hAnsi="Book Antiqua"/>
          <w:b/>
          <w:kern w:val="0"/>
          <w:sz w:val="24"/>
          <w:szCs w:val="24"/>
        </w:rPr>
        <w:t>First decision:</w:t>
      </w:r>
      <w:r w:rsidRPr="0071426E">
        <w:rPr>
          <w:rFonts w:ascii="Book Antiqua" w:eastAsia="等线" w:hAnsi="Book Antiqua"/>
          <w:b/>
          <w:kern w:val="0"/>
          <w:sz w:val="24"/>
          <w:szCs w:val="24"/>
        </w:rPr>
        <w:t xml:space="preserve"> </w:t>
      </w:r>
      <w:r w:rsidRPr="004E1DB9">
        <w:rPr>
          <w:rFonts w:ascii="Book Antiqua" w:hAnsi="Book Antiqua"/>
          <w:kern w:val="0"/>
          <w:sz w:val="24"/>
          <w:szCs w:val="24"/>
        </w:rPr>
        <w:t>October</w:t>
      </w:r>
      <w:r w:rsidRPr="0071426E">
        <w:rPr>
          <w:rFonts w:ascii="Book Antiqua" w:eastAsia="等线" w:hAnsi="Book Antiqua"/>
          <w:kern w:val="0"/>
          <w:sz w:val="24"/>
          <w:szCs w:val="24"/>
        </w:rPr>
        <w:t xml:space="preserve"> 1</w:t>
      </w:r>
      <w:r w:rsidRPr="004E1DB9">
        <w:rPr>
          <w:rFonts w:ascii="Book Antiqua" w:eastAsia="等线" w:hAnsi="Book Antiqua"/>
          <w:kern w:val="0"/>
          <w:sz w:val="24"/>
          <w:szCs w:val="24"/>
        </w:rPr>
        <w:t>4</w:t>
      </w:r>
      <w:r w:rsidRPr="0071426E">
        <w:rPr>
          <w:rFonts w:ascii="Book Antiqua" w:eastAsia="等线" w:hAnsi="Book Antiqua"/>
          <w:kern w:val="0"/>
          <w:sz w:val="24"/>
          <w:szCs w:val="24"/>
        </w:rPr>
        <w:t>, 2019</w:t>
      </w:r>
    </w:p>
    <w:p w:rsidR="0071426E" w:rsidRPr="0071426E" w:rsidRDefault="0071426E" w:rsidP="0071426E">
      <w:pPr>
        <w:widowControl/>
        <w:adjustRightInd w:val="0"/>
        <w:snapToGrid w:val="0"/>
        <w:spacing w:line="360" w:lineRule="auto"/>
        <w:rPr>
          <w:rFonts w:ascii="Book Antiqua" w:hAnsi="Book Antiqua"/>
          <w:b/>
          <w:kern w:val="0"/>
          <w:sz w:val="24"/>
          <w:szCs w:val="24"/>
        </w:rPr>
      </w:pPr>
      <w:r w:rsidRPr="0071426E">
        <w:rPr>
          <w:rFonts w:ascii="Book Antiqua" w:hAnsi="Book Antiqua"/>
          <w:b/>
          <w:kern w:val="0"/>
          <w:sz w:val="24"/>
          <w:szCs w:val="24"/>
        </w:rPr>
        <w:t xml:space="preserve">Revised: </w:t>
      </w:r>
      <w:r w:rsidRPr="004E1DB9">
        <w:rPr>
          <w:rFonts w:ascii="Book Antiqua" w:hAnsi="Book Antiqua"/>
          <w:kern w:val="0"/>
          <w:sz w:val="24"/>
          <w:szCs w:val="24"/>
        </w:rPr>
        <w:t>October</w:t>
      </w:r>
      <w:r w:rsidRPr="0071426E">
        <w:rPr>
          <w:rFonts w:ascii="Book Antiqua" w:hAnsi="Book Antiqua"/>
          <w:kern w:val="0"/>
          <w:sz w:val="24"/>
          <w:szCs w:val="24"/>
        </w:rPr>
        <w:t xml:space="preserve"> </w:t>
      </w:r>
      <w:r w:rsidRPr="004E1DB9">
        <w:rPr>
          <w:rFonts w:ascii="Book Antiqua" w:hAnsi="Book Antiqua"/>
          <w:kern w:val="0"/>
          <w:sz w:val="24"/>
          <w:szCs w:val="24"/>
        </w:rPr>
        <w:t>29</w:t>
      </w:r>
      <w:r w:rsidRPr="0071426E">
        <w:rPr>
          <w:rFonts w:ascii="Book Antiqua" w:hAnsi="Book Antiqua"/>
          <w:kern w:val="0"/>
          <w:sz w:val="24"/>
          <w:szCs w:val="24"/>
        </w:rPr>
        <w:t>, 2019</w:t>
      </w:r>
    </w:p>
    <w:p w:rsidR="0071426E" w:rsidRPr="007313A5" w:rsidRDefault="0071426E" w:rsidP="0071426E">
      <w:pPr>
        <w:widowControl/>
        <w:adjustRightInd w:val="0"/>
        <w:snapToGrid w:val="0"/>
        <w:spacing w:line="360" w:lineRule="auto"/>
        <w:rPr>
          <w:rFonts w:ascii="Book Antiqua" w:hAnsi="Book Antiqua"/>
          <w:kern w:val="0"/>
          <w:sz w:val="24"/>
          <w:szCs w:val="24"/>
        </w:rPr>
      </w:pPr>
      <w:r w:rsidRPr="0071426E">
        <w:rPr>
          <w:rFonts w:ascii="Book Antiqua" w:hAnsi="Book Antiqua"/>
          <w:b/>
          <w:kern w:val="0"/>
          <w:sz w:val="24"/>
          <w:szCs w:val="24"/>
        </w:rPr>
        <w:t>Accepted:</w:t>
      </w:r>
      <w:r w:rsidR="007313A5" w:rsidRPr="007313A5">
        <w:t xml:space="preserve"> </w:t>
      </w:r>
      <w:r w:rsidR="007313A5" w:rsidRPr="007313A5">
        <w:rPr>
          <w:rFonts w:ascii="Book Antiqua" w:hAnsi="Book Antiqua"/>
          <w:kern w:val="0"/>
          <w:sz w:val="24"/>
          <w:szCs w:val="24"/>
        </w:rPr>
        <w:t>November 13, 2019</w:t>
      </w:r>
      <w:r w:rsidRPr="007313A5">
        <w:rPr>
          <w:rFonts w:ascii="Book Antiqua" w:hAnsi="Book Antiqua"/>
          <w:kern w:val="0"/>
          <w:sz w:val="24"/>
          <w:szCs w:val="24"/>
        </w:rPr>
        <w:t xml:space="preserve"> </w:t>
      </w:r>
    </w:p>
    <w:p w:rsidR="0071426E" w:rsidRPr="0071426E" w:rsidRDefault="0071426E" w:rsidP="0071426E">
      <w:pPr>
        <w:widowControl/>
        <w:adjustRightInd w:val="0"/>
        <w:snapToGrid w:val="0"/>
        <w:spacing w:line="360" w:lineRule="auto"/>
        <w:rPr>
          <w:rFonts w:ascii="Book Antiqua" w:hAnsi="Book Antiqua"/>
          <w:b/>
          <w:kern w:val="0"/>
          <w:sz w:val="24"/>
          <w:szCs w:val="24"/>
        </w:rPr>
      </w:pPr>
      <w:r w:rsidRPr="0071426E">
        <w:rPr>
          <w:rFonts w:ascii="Book Antiqua" w:hAnsi="Book Antiqua"/>
          <w:b/>
          <w:kern w:val="0"/>
          <w:sz w:val="24"/>
          <w:szCs w:val="24"/>
        </w:rPr>
        <w:t>Article in press:</w:t>
      </w:r>
      <w:r w:rsidR="006B6310">
        <w:rPr>
          <w:rFonts w:ascii="Book Antiqua" w:hAnsi="Book Antiqua" w:hint="eastAsia"/>
          <w:b/>
          <w:kern w:val="0"/>
          <w:sz w:val="24"/>
          <w:szCs w:val="24"/>
        </w:rPr>
        <w:t xml:space="preserve"> </w:t>
      </w:r>
      <w:r w:rsidR="006B6310" w:rsidRPr="007313A5">
        <w:rPr>
          <w:rFonts w:ascii="Book Antiqua" w:hAnsi="Book Antiqua"/>
          <w:kern w:val="0"/>
          <w:sz w:val="24"/>
          <w:szCs w:val="24"/>
        </w:rPr>
        <w:t>November 13, 2019</w:t>
      </w:r>
    </w:p>
    <w:p w:rsidR="0071426E" w:rsidRPr="0071426E" w:rsidRDefault="0071426E" w:rsidP="0071426E">
      <w:pPr>
        <w:widowControl/>
        <w:snapToGrid w:val="0"/>
        <w:spacing w:line="360" w:lineRule="auto"/>
        <w:rPr>
          <w:rFonts w:ascii="Book Antiqua" w:hAnsi="Book Antiqua"/>
          <w:kern w:val="0"/>
          <w:sz w:val="24"/>
          <w:szCs w:val="24"/>
        </w:rPr>
      </w:pPr>
      <w:r w:rsidRPr="0071426E">
        <w:rPr>
          <w:rFonts w:ascii="Book Antiqua" w:hAnsi="Book Antiqua"/>
          <w:b/>
          <w:kern w:val="0"/>
          <w:sz w:val="24"/>
          <w:szCs w:val="24"/>
        </w:rPr>
        <w:t>Published online:</w:t>
      </w:r>
      <w:bookmarkEnd w:id="34"/>
      <w:bookmarkEnd w:id="37"/>
      <w:r w:rsidR="006B6310">
        <w:rPr>
          <w:rFonts w:ascii="Book Antiqua" w:hAnsi="Book Antiqua" w:hint="eastAsia"/>
          <w:b/>
          <w:kern w:val="0"/>
          <w:sz w:val="24"/>
          <w:szCs w:val="24"/>
        </w:rPr>
        <w:t xml:space="preserve"> </w:t>
      </w:r>
      <w:r w:rsidR="006B6310">
        <w:rPr>
          <w:rFonts w:ascii="Book Antiqua" w:hAnsi="Book Antiqua" w:hint="eastAsia"/>
          <w:kern w:val="0"/>
          <w:sz w:val="24"/>
          <w:szCs w:val="24"/>
        </w:rPr>
        <w:t>December</w:t>
      </w:r>
      <w:r w:rsidR="006B6310" w:rsidRPr="007313A5">
        <w:rPr>
          <w:rFonts w:ascii="Book Antiqua" w:hAnsi="Book Antiqua"/>
          <w:kern w:val="0"/>
          <w:sz w:val="24"/>
          <w:szCs w:val="24"/>
        </w:rPr>
        <w:t xml:space="preserve"> </w:t>
      </w:r>
      <w:r w:rsidR="006B6310">
        <w:rPr>
          <w:rFonts w:ascii="Book Antiqua" w:hAnsi="Book Antiqua" w:hint="eastAsia"/>
          <w:kern w:val="0"/>
          <w:sz w:val="24"/>
          <w:szCs w:val="24"/>
        </w:rPr>
        <w:t>7</w:t>
      </w:r>
      <w:r w:rsidR="006B6310" w:rsidRPr="007313A5">
        <w:rPr>
          <w:rFonts w:ascii="Book Antiqua" w:hAnsi="Book Antiqua"/>
          <w:kern w:val="0"/>
          <w:sz w:val="24"/>
          <w:szCs w:val="24"/>
        </w:rPr>
        <w:t>, 2019</w:t>
      </w:r>
    </w:p>
    <w:bookmarkEnd w:id="35"/>
    <w:bookmarkEnd w:id="36"/>
    <w:bookmarkEnd w:id="38"/>
    <w:bookmarkEnd w:id="39"/>
    <w:bookmarkEnd w:id="40"/>
    <w:p w:rsidR="0071426E" w:rsidRPr="004E1DB9" w:rsidRDefault="0071426E" w:rsidP="00862143">
      <w:pPr>
        <w:adjustRightInd w:val="0"/>
        <w:snapToGrid w:val="0"/>
        <w:spacing w:line="360" w:lineRule="auto"/>
        <w:rPr>
          <w:rFonts w:ascii="Book Antiqua" w:hAnsi="Book Antiqua" w:hint="eastAsia"/>
          <w:b/>
          <w:sz w:val="24"/>
          <w:szCs w:val="24"/>
        </w:rPr>
      </w:pPr>
    </w:p>
    <w:p w:rsidR="00B7392E" w:rsidRPr="004E1DB9" w:rsidRDefault="00B7392E" w:rsidP="00862143">
      <w:pPr>
        <w:adjustRightInd w:val="0"/>
        <w:snapToGrid w:val="0"/>
        <w:spacing w:line="360" w:lineRule="auto"/>
        <w:rPr>
          <w:rFonts w:ascii="Book Antiqua" w:hAnsi="Book Antiqua"/>
          <w:b/>
          <w:sz w:val="24"/>
          <w:szCs w:val="24"/>
        </w:rPr>
      </w:pPr>
      <w:r w:rsidRPr="004E1DB9">
        <w:rPr>
          <w:rFonts w:ascii="Book Antiqua" w:hAnsi="Book Antiqua"/>
          <w:b/>
          <w:bCs/>
          <w:sz w:val="24"/>
          <w:szCs w:val="24"/>
        </w:rPr>
        <w:br w:type="page"/>
      </w:r>
      <w:r w:rsidRPr="004E1DB9">
        <w:rPr>
          <w:rFonts w:ascii="Book Antiqua" w:hAnsi="Book Antiqua"/>
          <w:b/>
          <w:sz w:val="24"/>
          <w:szCs w:val="24"/>
        </w:rPr>
        <w:lastRenderedPageBreak/>
        <w:t>Abstract</w:t>
      </w:r>
    </w:p>
    <w:p w:rsidR="00B7392E" w:rsidRPr="004E1DB9" w:rsidRDefault="00B7392E" w:rsidP="00862143">
      <w:pPr>
        <w:adjustRightInd w:val="0"/>
        <w:snapToGrid w:val="0"/>
        <w:spacing w:line="360" w:lineRule="auto"/>
        <w:rPr>
          <w:rFonts w:ascii="Book Antiqua" w:hAnsi="Book Antiqua"/>
          <w:b/>
          <w:i/>
          <w:iCs/>
          <w:sz w:val="24"/>
          <w:szCs w:val="24"/>
          <w:lang w:val="fr-FR"/>
        </w:rPr>
      </w:pPr>
      <w:r w:rsidRPr="004E1DB9">
        <w:rPr>
          <w:rFonts w:ascii="Book Antiqua" w:hAnsi="Book Antiqua"/>
          <w:b/>
          <w:i/>
          <w:iCs/>
          <w:sz w:val="24"/>
          <w:szCs w:val="24"/>
          <w:lang w:val="fr-FR"/>
        </w:rPr>
        <w:t>BACKGROUND</w:t>
      </w:r>
    </w:p>
    <w:p w:rsidR="00B7392E" w:rsidRPr="004E1DB9" w:rsidRDefault="00B7392E" w:rsidP="00862143">
      <w:pPr>
        <w:adjustRightInd w:val="0"/>
        <w:snapToGrid w:val="0"/>
        <w:spacing w:line="360" w:lineRule="auto"/>
        <w:rPr>
          <w:rFonts w:ascii="Book Antiqua" w:hAnsi="Book Antiqua"/>
          <w:sz w:val="24"/>
          <w:szCs w:val="24"/>
          <w:lang w:val="fr-FR"/>
        </w:rPr>
      </w:pPr>
      <w:r w:rsidRPr="004E1DB9">
        <w:rPr>
          <w:rFonts w:ascii="Book Antiqua" w:hAnsi="Book Antiqua"/>
          <w:sz w:val="24"/>
          <w:szCs w:val="24"/>
          <w:lang w:val="fr-FR"/>
        </w:rPr>
        <w:t xml:space="preserve">Gastric cancer (GC) has become a serious threat to people's health. Accumulative evidence </w:t>
      </w:r>
      <w:r w:rsidR="00314502" w:rsidRPr="004E1DB9">
        <w:rPr>
          <w:rFonts w:ascii="Book Antiqua" w:hAnsi="Book Antiqua"/>
          <w:sz w:val="24"/>
          <w:szCs w:val="24"/>
          <w:lang w:val="fr-FR"/>
        </w:rPr>
        <w:t>reveal</w:t>
      </w:r>
      <w:r w:rsidR="00314502">
        <w:rPr>
          <w:rFonts w:ascii="Book Antiqua" w:hAnsi="Book Antiqua"/>
          <w:sz w:val="24"/>
          <w:szCs w:val="24"/>
          <w:lang w:val="fr-FR"/>
        </w:rPr>
        <w:t>s</w:t>
      </w:r>
      <w:r w:rsidR="00314502" w:rsidRPr="004E1DB9">
        <w:rPr>
          <w:rFonts w:ascii="Book Antiqua" w:hAnsi="Book Antiqua"/>
          <w:sz w:val="24"/>
          <w:szCs w:val="24"/>
          <w:lang w:val="fr-FR"/>
        </w:rPr>
        <w:t xml:space="preserve"> </w:t>
      </w:r>
      <w:r w:rsidRPr="004E1DB9">
        <w:rPr>
          <w:rFonts w:ascii="Book Antiqua" w:hAnsi="Book Antiqua"/>
          <w:sz w:val="24"/>
          <w:szCs w:val="24"/>
          <w:lang w:val="fr-FR"/>
        </w:rPr>
        <w:t>that dysregulation of numerous microRNA</w:t>
      </w:r>
      <w:r w:rsidR="00314502">
        <w:rPr>
          <w:rFonts w:ascii="Book Antiqua" w:hAnsi="Book Antiqua"/>
          <w:sz w:val="24"/>
          <w:szCs w:val="24"/>
          <w:lang w:val="fr-FR"/>
        </w:rPr>
        <w:t>s (miRNAs)</w:t>
      </w:r>
      <w:r w:rsidRPr="004E1DB9">
        <w:rPr>
          <w:rFonts w:ascii="Book Antiqua" w:hAnsi="Book Antiqua"/>
          <w:sz w:val="24"/>
          <w:szCs w:val="24"/>
          <w:lang w:val="fr-FR"/>
        </w:rPr>
        <w:t xml:space="preserve"> </w:t>
      </w:r>
      <w:r w:rsidR="00314502" w:rsidRPr="004E1DB9">
        <w:rPr>
          <w:rFonts w:ascii="Book Antiqua" w:hAnsi="Book Antiqua"/>
          <w:sz w:val="24"/>
          <w:szCs w:val="24"/>
          <w:lang w:val="fr-FR"/>
        </w:rPr>
        <w:t>ha</w:t>
      </w:r>
      <w:r w:rsidR="00314502">
        <w:rPr>
          <w:rFonts w:ascii="Book Antiqua" w:hAnsi="Book Antiqua"/>
          <w:sz w:val="24"/>
          <w:szCs w:val="24"/>
          <w:lang w:val="fr-FR"/>
        </w:rPr>
        <w:t>s</w:t>
      </w:r>
      <w:r w:rsidR="00314502" w:rsidRPr="004E1DB9">
        <w:rPr>
          <w:rFonts w:ascii="Book Antiqua" w:hAnsi="Book Antiqua"/>
          <w:sz w:val="24"/>
          <w:szCs w:val="24"/>
          <w:lang w:val="fr-FR"/>
        </w:rPr>
        <w:t xml:space="preserve"> </w:t>
      </w:r>
      <w:r w:rsidRPr="004E1DB9">
        <w:rPr>
          <w:rFonts w:ascii="Book Antiqua" w:hAnsi="Book Antiqua"/>
          <w:sz w:val="24"/>
          <w:szCs w:val="24"/>
          <w:lang w:val="fr-FR"/>
        </w:rPr>
        <w:t xml:space="preserve">been found during malignant formation. So far, the role of </w:t>
      </w:r>
      <w:r w:rsidR="002F3037" w:rsidRPr="004E1DB9">
        <w:rPr>
          <w:rFonts w:ascii="Book Antiqua" w:hAnsi="Book Antiqua"/>
          <w:sz w:val="24"/>
          <w:szCs w:val="24"/>
        </w:rPr>
        <w:t>microRNA-760 (</w:t>
      </w:r>
      <w:r w:rsidR="002F3037" w:rsidRPr="004E1DB9">
        <w:rPr>
          <w:rFonts w:ascii="Book Antiqua" w:hAnsi="Book Antiqua"/>
          <w:sz w:val="24"/>
          <w:szCs w:val="24"/>
          <w:lang w:val="fr-FR"/>
        </w:rPr>
        <w:t>miR-760)</w:t>
      </w:r>
      <w:r w:rsidRPr="004E1DB9">
        <w:rPr>
          <w:rFonts w:ascii="Book Antiqua" w:hAnsi="Book Antiqua"/>
          <w:sz w:val="24"/>
          <w:szCs w:val="24"/>
          <w:lang w:val="fr-FR"/>
        </w:rPr>
        <w:t xml:space="preserve"> in the development of GC is largely unknown.</w:t>
      </w:r>
    </w:p>
    <w:p w:rsidR="00B7392E" w:rsidRPr="004E1DB9" w:rsidRDefault="00B7392E" w:rsidP="00862143">
      <w:pPr>
        <w:adjustRightInd w:val="0"/>
        <w:snapToGrid w:val="0"/>
        <w:spacing w:line="360" w:lineRule="auto"/>
        <w:rPr>
          <w:rFonts w:ascii="Book Antiqua" w:hAnsi="Book Antiqua"/>
          <w:sz w:val="24"/>
          <w:szCs w:val="24"/>
          <w:lang w:val="fr-FR"/>
        </w:rPr>
      </w:pPr>
    </w:p>
    <w:p w:rsidR="00B7392E" w:rsidRPr="004E1DB9" w:rsidRDefault="00B7392E" w:rsidP="00862143">
      <w:pPr>
        <w:adjustRightInd w:val="0"/>
        <w:snapToGrid w:val="0"/>
        <w:spacing w:line="360" w:lineRule="auto"/>
        <w:rPr>
          <w:rFonts w:ascii="Book Antiqua" w:hAnsi="Book Antiqua"/>
          <w:b/>
          <w:i/>
          <w:iCs/>
          <w:sz w:val="24"/>
          <w:szCs w:val="24"/>
          <w:lang w:val="fr-FR"/>
        </w:rPr>
      </w:pPr>
      <w:r w:rsidRPr="004E1DB9">
        <w:rPr>
          <w:rFonts w:ascii="Book Antiqua" w:hAnsi="Book Antiqua"/>
          <w:b/>
          <w:i/>
          <w:iCs/>
          <w:sz w:val="24"/>
          <w:szCs w:val="24"/>
          <w:lang w:val="fr-FR"/>
        </w:rPr>
        <w:t>AIM</w:t>
      </w:r>
    </w:p>
    <w:p w:rsidR="00B7392E" w:rsidRPr="004E1DB9" w:rsidRDefault="004E1DB9" w:rsidP="00862143">
      <w:pPr>
        <w:adjustRightInd w:val="0"/>
        <w:snapToGrid w:val="0"/>
        <w:spacing w:line="360" w:lineRule="auto"/>
        <w:rPr>
          <w:rFonts w:ascii="Book Antiqua" w:hAnsi="Book Antiqua"/>
          <w:sz w:val="24"/>
          <w:szCs w:val="24"/>
          <w:lang w:val="fr-FR"/>
        </w:rPr>
      </w:pPr>
      <w:r w:rsidRPr="004E1DB9">
        <w:rPr>
          <w:rFonts w:ascii="Book Antiqua" w:hAnsi="Book Antiqua"/>
          <w:sz w:val="24"/>
          <w:szCs w:val="24"/>
          <w:lang w:val="fr-FR"/>
        </w:rPr>
        <w:t>T</w:t>
      </w:r>
      <w:r w:rsidR="00B7392E" w:rsidRPr="004E1DB9">
        <w:rPr>
          <w:rFonts w:ascii="Book Antiqua" w:hAnsi="Book Antiqua"/>
          <w:sz w:val="24"/>
          <w:szCs w:val="24"/>
          <w:lang w:val="fr-FR"/>
        </w:rPr>
        <w:t>o measure the expression level of</w:t>
      </w:r>
      <w:r w:rsidR="002F3037">
        <w:rPr>
          <w:rFonts w:ascii="Book Antiqua" w:hAnsi="Book Antiqua"/>
          <w:sz w:val="24"/>
          <w:szCs w:val="24"/>
        </w:rPr>
        <w:t xml:space="preserve"> </w:t>
      </w:r>
      <w:r w:rsidR="00B7392E" w:rsidRPr="004E1DB9">
        <w:rPr>
          <w:rFonts w:ascii="Book Antiqua" w:hAnsi="Book Antiqua"/>
          <w:sz w:val="24"/>
          <w:szCs w:val="24"/>
          <w:lang w:val="fr-FR"/>
        </w:rPr>
        <w:t>miR-760</w:t>
      </w:r>
      <w:r w:rsidR="002F3037">
        <w:rPr>
          <w:rFonts w:ascii="Book Antiqua" w:hAnsi="Book Antiqua"/>
          <w:sz w:val="24"/>
          <w:szCs w:val="24"/>
          <w:lang w:val="fr-FR"/>
        </w:rPr>
        <w:t xml:space="preserve"> </w:t>
      </w:r>
      <w:r w:rsidR="00B7392E" w:rsidRPr="004E1DB9">
        <w:rPr>
          <w:rFonts w:ascii="Book Antiqua" w:hAnsi="Book Antiqua"/>
          <w:sz w:val="24"/>
          <w:szCs w:val="24"/>
          <w:lang w:val="fr-FR"/>
        </w:rPr>
        <w:t xml:space="preserve">in GC and investigate its role in </w:t>
      </w:r>
      <w:r w:rsidR="00314502">
        <w:rPr>
          <w:rFonts w:ascii="Book Antiqua" w:hAnsi="Book Antiqua"/>
          <w:sz w:val="24"/>
          <w:szCs w:val="24"/>
          <w:lang w:val="fr-FR"/>
        </w:rPr>
        <w:t xml:space="preserve">gastric </w:t>
      </w:r>
      <w:r w:rsidR="00B7392E" w:rsidRPr="004E1DB9">
        <w:rPr>
          <w:rFonts w:ascii="Book Antiqua" w:hAnsi="Book Antiqua"/>
          <w:sz w:val="24"/>
          <w:szCs w:val="24"/>
          <w:lang w:val="fr-FR"/>
        </w:rPr>
        <w:t>tumorigenesis.</w:t>
      </w:r>
    </w:p>
    <w:p w:rsidR="00B7392E" w:rsidRPr="004E1DB9" w:rsidRDefault="00B7392E" w:rsidP="00862143">
      <w:pPr>
        <w:adjustRightInd w:val="0"/>
        <w:snapToGrid w:val="0"/>
        <w:spacing w:line="360" w:lineRule="auto"/>
        <w:rPr>
          <w:rFonts w:ascii="Book Antiqua" w:hAnsi="Book Antiqua"/>
          <w:sz w:val="24"/>
          <w:szCs w:val="24"/>
          <w:lang w:val="fr-FR"/>
        </w:rPr>
      </w:pPr>
    </w:p>
    <w:p w:rsidR="00B7392E" w:rsidRPr="004E1DB9" w:rsidRDefault="00B7392E" w:rsidP="00862143">
      <w:pPr>
        <w:adjustRightInd w:val="0"/>
        <w:snapToGrid w:val="0"/>
        <w:spacing w:line="360" w:lineRule="auto"/>
        <w:rPr>
          <w:rFonts w:ascii="Book Antiqua" w:hAnsi="Book Antiqua"/>
          <w:b/>
          <w:i/>
          <w:iCs/>
          <w:sz w:val="24"/>
          <w:szCs w:val="24"/>
          <w:lang w:val="fr-FR"/>
        </w:rPr>
      </w:pPr>
      <w:r w:rsidRPr="004E1DB9">
        <w:rPr>
          <w:rFonts w:ascii="Book Antiqua" w:hAnsi="Book Antiqua"/>
          <w:b/>
          <w:i/>
          <w:iCs/>
          <w:sz w:val="24"/>
          <w:szCs w:val="24"/>
          <w:lang w:val="fr-FR"/>
        </w:rPr>
        <w:t>METHODS</w:t>
      </w:r>
    </w:p>
    <w:p w:rsidR="00B7392E" w:rsidRPr="004E1DB9" w:rsidRDefault="00B7392E"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Real-time quantitative polymerase chain reaction and </w:t>
      </w:r>
      <w:r w:rsidR="00314502">
        <w:rPr>
          <w:rFonts w:ascii="Book Antiqua" w:hAnsi="Book Antiqua"/>
          <w:sz w:val="24"/>
          <w:szCs w:val="24"/>
        </w:rPr>
        <w:t>W</w:t>
      </w:r>
      <w:r w:rsidR="00314502" w:rsidRPr="004E1DB9">
        <w:rPr>
          <w:rFonts w:ascii="Book Antiqua" w:hAnsi="Book Antiqua"/>
          <w:sz w:val="24"/>
          <w:szCs w:val="24"/>
        </w:rPr>
        <w:t xml:space="preserve">estern </w:t>
      </w:r>
      <w:r w:rsidRPr="004E1DB9">
        <w:rPr>
          <w:rFonts w:ascii="Book Antiqua" w:hAnsi="Book Antiqua"/>
          <w:sz w:val="24"/>
          <w:szCs w:val="24"/>
        </w:rPr>
        <w:t>blot analysis were used to measure the expression of miR-760 and G-protein-coupled receptor kinase interacting protein-1 (GIT1). Cell growth was detected by 3-(4,5-dimethyl-2-thiazolyl)-2,5-diphenyl-</w:t>
      </w:r>
      <w:r w:rsidR="00314502" w:rsidRPr="004E1DB9">
        <w:rPr>
          <w:rFonts w:ascii="Book Antiqua" w:hAnsi="Book Antiqua"/>
          <w:sz w:val="24"/>
          <w:szCs w:val="24"/>
        </w:rPr>
        <w:t>2</w:t>
      </w:r>
      <w:r w:rsidR="00314502">
        <w:rPr>
          <w:rFonts w:ascii="Book Antiqua" w:hAnsi="Book Antiqua"/>
          <w:sz w:val="24"/>
          <w:szCs w:val="24"/>
        </w:rPr>
        <w:t>-</w:t>
      </w:r>
      <w:r w:rsidRPr="004E1DB9">
        <w:rPr>
          <w:rFonts w:ascii="Book Antiqua" w:hAnsi="Book Antiqua"/>
          <w:sz w:val="24"/>
          <w:szCs w:val="24"/>
        </w:rPr>
        <w:t>H-tetrazolium bromide (MTT) and cell colony formation assays. Apoptosis was assessed by flow cytometric analysis. The relationship between miR-760 and GIT1 was verified by luciferase reporter assay.</w:t>
      </w:r>
    </w:p>
    <w:p w:rsidR="00B7392E" w:rsidRPr="004E1DB9" w:rsidRDefault="00B7392E" w:rsidP="00862143">
      <w:pPr>
        <w:adjustRightInd w:val="0"/>
        <w:snapToGrid w:val="0"/>
        <w:spacing w:line="360" w:lineRule="auto"/>
        <w:rPr>
          <w:rFonts w:ascii="Book Antiqua" w:hAnsi="Book Antiqua"/>
          <w:b/>
          <w:sz w:val="24"/>
          <w:szCs w:val="24"/>
          <w:lang w:val="fr-FR"/>
        </w:rPr>
      </w:pPr>
    </w:p>
    <w:p w:rsidR="00B7392E" w:rsidRPr="004E1DB9" w:rsidRDefault="00B7392E" w:rsidP="00862143">
      <w:pPr>
        <w:adjustRightInd w:val="0"/>
        <w:snapToGrid w:val="0"/>
        <w:spacing w:line="360" w:lineRule="auto"/>
        <w:rPr>
          <w:rFonts w:ascii="Book Antiqua" w:hAnsi="Book Antiqua"/>
          <w:b/>
          <w:i/>
          <w:iCs/>
          <w:sz w:val="24"/>
          <w:szCs w:val="24"/>
          <w:lang w:val="fr-FR"/>
        </w:rPr>
      </w:pPr>
      <w:r w:rsidRPr="004E1DB9">
        <w:rPr>
          <w:rFonts w:ascii="Book Antiqua" w:hAnsi="Book Antiqua"/>
          <w:b/>
          <w:i/>
          <w:iCs/>
          <w:sz w:val="24"/>
          <w:szCs w:val="24"/>
          <w:lang w:val="fr-FR"/>
        </w:rPr>
        <w:t>RESULTS</w:t>
      </w:r>
    </w:p>
    <w:p w:rsidR="00B7392E" w:rsidRPr="004E1DB9" w:rsidRDefault="00B7392E" w:rsidP="00862143">
      <w:pPr>
        <w:adjustRightInd w:val="0"/>
        <w:snapToGrid w:val="0"/>
        <w:spacing w:line="360" w:lineRule="auto"/>
        <w:rPr>
          <w:rFonts w:ascii="Book Antiqua" w:hAnsi="Book Antiqua"/>
          <w:sz w:val="24"/>
          <w:szCs w:val="24"/>
          <w:lang w:val="fr-FR"/>
        </w:rPr>
      </w:pPr>
      <w:bookmarkStart w:id="41" w:name="_Hlk5291914"/>
      <w:r w:rsidRPr="004E1DB9">
        <w:rPr>
          <w:rFonts w:ascii="Book Antiqua" w:hAnsi="Book Antiqua"/>
          <w:sz w:val="24"/>
          <w:szCs w:val="24"/>
          <w:lang w:val="fr-FR"/>
        </w:rPr>
        <w:t>The results showed that the expression of miR-760 was decreased in GC and associated with poor clinical outcomes in GC patients. Furthermore, miR-760 restrained cell proliferation</w:t>
      </w:r>
      <w:r w:rsidR="00314502">
        <w:rPr>
          <w:rFonts w:ascii="Book Antiqua" w:hAnsi="Book Antiqua"/>
          <w:sz w:val="24"/>
          <w:szCs w:val="24"/>
          <w:lang w:val="fr-FR"/>
        </w:rPr>
        <w:t xml:space="preserve"> and</w:t>
      </w:r>
      <w:r w:rsidR="00314502" w:rsidRPr="004E1DB9">
        <w:rPr>
          <w:rFonts w:ascii="Book Antiqua" w:hAnsi="Book Antiqua"/>
          <w:sz w:val="24"/>
          <w:szCs w:val="24"/>
          <w:lang w:val="fr-FR"/>
        </w:rPr>
        <w:t xml:space="preserve"> </w:t>
      </w:r>
      <w:r w:rsidRPr="004E1DB9">
        <w:rPr>
          <w:rFonts w:ascii="Book Antiqua" w:hAnsi="Book Antiqua"/>
          <w:sz w:val="24"/>
          <w:szCs w:val="24"/>
          <w:lang w:val="fr-FR"/>
        </w:rPr>
        <w:t>cell colony formation and induced apoptosis in GC</w:t>
      </w:r>
      <w:r w:rsidR="00314502">
        <w:rPr>
          <w:rFonts w:ascii="Book Antiqua" w:hAnsi="Book Antiqua"/>
          <w:sz w:val="24"/>
          <w:szCs w:val="24"/>
          <w:lang w:val="fr-FR"/>
        </w:rPr>
        <w:t xml:space="preserve"> cells</w:t>
      </w:r>
      <w:r w:rsidRPr="004E1DB9">
        <w:rPr>
          <w:rFonts w:ascii="Book Antiqua" w:hAnsi="Book Antiqua"/>
          <w:sz w:val="24"/>
          <w:szCs w:val="24"/>
          <w:lang w:val="fr-FR"/>
        </w:rPr>
        <w:t xml:space="preserve">. In addition, miR-760 directly </w:t>
      </w:r>
      <w:r w:rsidR="00314502" w:rsidRPr="004E1DB9">
        <w:rPr>
          <w:rFonts w:ascii="Book Antiqua" w:hAnsi="Book Antiqua"/>
          <w:sz w:val="24"/>
          <w:szCs w:val="24"/>
          <w:lang w:val="fr-FR"/>
        </w:rPr>
        <w:t>target</w:t>
      </w:r>
      <w:r w:rsidR="00314502">
        <w:rPr>
          <w:rFonts w:ascii="Book Antiqua" w:hAnsi="Book Antiqua"/>
          <w:sz w:val="24"/>
          <w:szCs w:val="24"/>
          <w:lang w:val="fr-FR"/>
        </w:rPr>
        <w:t>ed</w:t>
      </w:r>
      <w:r w:rsidR="00314502" w:rsidRPr="004E1DB9">
        <w:rPr>
          <w:rFonts w:ascii="Book Antiqua" w:hAnsi="Book Antiqua"/>
          <w:sz w:val="24"/>
          <w:szCs w:val="24"/>
          <w:lang w:val="fr-FR"/>
        </w:rPr>
        <w:t xml:space="preserve"> </w:t>
      </w:r>
      <w:r w:rsidRPr="004E1DB9">
        <w:rPr>
          <w:rFonts w:ascii="Book Antiqua" w:hAnsi="Book Antiqua"/>
          <w:sz w:val="24"/>
          <w:szCs w:val="24"/>
          <w:lang w:val="fr-FR"/>
        </w:rPr>
        <w:t xml:space="preserve">GIT1 and negatively </w:t>
      </w:r>
      <w:r w:rsidR="00314502" w:rsidRPr="004E1DB9">
        <w:rPr>
          <w:rFonts w:ascii="Book Antiqua" w:hAnsi="Book Antiqua"/>
          <w:sz w:val="24"/>
          <w:szCs w:val="24"/>
          <w:lang w:val="fr-FR"/>
        </w:rPr>
        <w:t>regulate</w:t>
      </w:r>
      <w:r w:rsidR="00314502">
        <w:rPr>
          <w:rFonts w:ascii="Book Antiqua" w:hAnsi="Book Antiqua"/>
          <w:sz w:val="24"/>
          <w:szCs w:val="24"/>
          <w:lang w:val="fr-FR"/>
        </w:rPr>
        <w:t>d</w:t>
      </w:r>
      <w:r w:rsidR="00314502" w:rsidRPr="004E1DB9">
        <w:rPr>
          <w:rFonts w:ascii="Book Antiqua" w:hAnsi="Book Antiqua"/>
          <w:sz w:val="24"/>
          <w:szCs w:val="24"/>
          <w:lang w:val="fr-FR"/>
        </w:rPr>
        <w:t xml:space="preserve"> </w:t>
      </w:r>
      <w:r w:rsidRPr="004E1DB9">
        <w:rPr>
          <w:rFonts w:ascii="Book Antiqua" w:hAnsi="Book Antiqua"/>
          <w:sz w:val="24"/>
          <w:szCs w:val="24"/>
          <w:lang w:val="fr-FR"/>
        </w:rPr>
        <w:t xml:space="preserve">its expression in GC. GIT1 was upregulated in GC and predicted </w:t>
      </w:r>
      <w:r w:rsidR="00314502">
        <w:rPr>
          <w:rFonts w:ascii="Book Antiqua" w:hAnsi="Book Antiqua"/>
          <w:sz w:val="24"/>
          <w:szCs w:val="24"/>
          <w:lang w:val="fr-FR"/>
        </w:rPr>
        <w:t xml:space="preserve">a </w:t>
      </w:r>
      <w:r w:rsidRPr="004E1DB9">
        <w:rPr>
          <w:rFonts w:ascii="Book Antiqua" w:hAnsi="Book Antiqua"/>
          <w:sz w:val="24"/>
          <w:szCs w:val="24"/>
          <w:lang w:val="fr-FR"/>
        </w:rPr>
        <w:t>worse prognosis in GC patients. We also found that upregulation of GIT1 weakened the inhibitory effect of miR-760 in GC.</w:t>
      </w:r>
    </w:p>
    <w:p w:rsidR="00B7392E" w:rsidRPr="004E1DB9" w:rsidRDefault="00B7392E" w:rsidP="00862143">
      <w:pPr>
        <w:adjustRightInd w:val="0"/>
        <w:snapToGrid w:val="0"/>
        <w:spacing w:line="360" w:lineRule="auto"/>
        <w:rPr>
          <w:rFonts w:ascii="Book Antiqua" w:hAnsi="Book Antiqua"/>
          <w:sz w:val="24"/>
          <w:szCs w:val="24"/>
          <w:lang w:val="fr-FR"/>
        </w:rPr>
      </w:pPr>
    </w:p>
    <w:bookmarkEnd w:id="41"/>
    <w:p w:rsidR="00B7392E" w:rsidRPr="004E1DB9" w:rsidRDefault="00B7392E" w:rsidP="00862143">
      <w:pPr>
        <w:adjustRightInd w:val="0"/>
        <w:snapToGrid w:val="0"/>
        <w:spacing w:line="360" w:lineRule="auto"/>
        <w:rPr>
          <w:rFonts w:ascii="Book Antiqua" w:hAnsi="Book Antiqua"/>
          <w:b/>
          <w:i/>
          <w:iCs/>
          <w:sz w:val="24"/>
          <w:szCs w:val="24"/>
          <w:lang w:val="fr-FR"/>
        </w:rPr>
      </w:pPr>
      <w:r w:rsidRPr="004E1DB9">
        <w:rPr>
          <w:rFonts w:ascii="Book Antiqua" w:hAnsi="Book Antiqua"/>
          <w:b/>
          <w:i/>
          <w:iCs/>
          <w:sz w:val="24"/>
          <w:szCs w:val="24"/>
          <w:lang w:val="fr-FR"/>
        </w:rPr>
        <w:t xml:space="preserve">CONCLUSION </w:t>
      </w:r>
    </w:p>
    <w:p w:rsidR="00B7392E" w:rsidRPr="004E1DB9" w:rsidRDefault="00B7392E" w:rsidP="00862143">
      <w:pPr>
        <w:adjustRightInd w:val="0"/>
        <w:snapToGrid w:val="0"/>
        <w:spacing w:line="360" w:lineRule="auto"/>
        <w:rPr>
          <w:rFonts w:ascii="Book Antiqua" w:hAnsi="Book Antiqua"/>
          <w:sz w:val="24"/>
          <w:szCs w:val="24"/>
          <w:lang w:val="fr-FR"/>
        </w:rPr>
      </w:pPr>
      <w:r w:rsidRPr="004E1DB9">
        <w:rPr>
          <w:rFonts w:ascii="Book Antiqua" w:hAnsi="Book Antiqua"/>
          <w:sz w:val="24"/>
          <w:szCs w:val="24"/>
          <w:lang w:val="fr-FR"/>
        </w:rPr>
        <w:t xml:space="preserve">In conclusion, miR-760 targets GIT1 to inhibit cell growth and promote </w:t>
      </w:r>
      <w:r w:rsidRPr="004E1DB9">
        <w:rPr>
          <w:rFonts w:ascii="Book Antiqua" w:hAnsi="Book Antiqua"/>
          <w:sz w:val="24"/>
          <w:szCs w:val="24"/>
          <w:lang w:val="fr-FR"/>
        </w:rPr>
        <w:lastRenderedPageBreak/>
        <w:t>apoptosis in GC</w:t>
      </w:r>
      <w:r w:rsidR="00314502">
        <w:rPr>
          <w:rFonts w:ascii="Book Antiqua" w:hAnsi="Book Antiqua"/>
          <w:sz w:val="24"/>
          <w:szCs w:val="24"/>
          <w:lang w:val="fr-FR"/>
        </w:rPr>
        <w:t xml:space="preserve"> cells</w:t>
      </w:r>
      <w:r w:rsidRPr="004E1DB9">
        <w:rPr>
          <w:rFonts w:ascii="Book Antiqua" w:hAnsi="Book Antiqua"/>
          <w:sz w:val="24"/>
          <w:szCs w:val="24"/>
          <w:lang w:val="fr-FR"/>
        </w:rPr>
        <w:t>. Our data demonstrate that miR-760 may be a potential target for the treatment of GC.</w:t>
      </w:r>
    </w:p>
    <w:p w:rsidR="00B7392E" w:rsidRPr="004E1DB9" w:rsidRDefault="00B7392E" w:rsidP="00862143">
      <w:pPr>
        <w:adjustRightInd w:val="0"/>
        <w:snapToGrid w:val="0"/>
        <w:spacing w:line="360" w:lineRule="auto"/>
        <w:rPr>
          <w:rFonts w:ascii="Book Antiqua" w:hAnsi="Book Antiqua"/>
          <w:sz w:val="24"/>
          <w:szCs w:val="24"/>
        </w:rPr>
      </w:pPr>
    </w:p>
    <w:p w:rsidR="00B7392E" w:rsidRPr="004E1DB9" w:rsidRDefault="00B7392E" w:rsidP="00862143">
      <w:pPr>
        <w:adjustRightInd w:val="0"/>
        <w:snapToGrid w:val="0"/>
        <w:spacing w:line="360" w:lineRule="auto"/>
        <w:rPr>
          <w:rFonts w:ascii="Book Antiqua" w:hAnsi="Book Antiqua"/>
          <w:bCs/>
          <w:sz w:val="24"/>
          <w:szCs w:val="24"/>
        </w:rPr>
      </w:pPr>
      <w:r w:rsidRPr="004E1DB9">
        <w:rPr>
          <w:rFonts w:ascii="Book Antiqua" w:hAnsi="Book Antiqua"/>
          <w:b/>
          <w:sz w:val="24"/>
          <w:szCs w:val="24"/>
        </w:rPr>
        <w:t>Key</w:t>
      </w:r>
      <w:r w:rsidR="00327281" w:rsidRPr="004E1DB9">
        <w:rPr>
          <w:rFonts w:ascii="Book Antiqua" w:hAnsi="Book Antiqua"/>
          <w:b/>
          <w:sz w:val="24"/>
          <w:szCs w:val="24"/>
        </w:rPr>
        <w:t xml:space="preserve"> </w:t>
      </w:r>
      <w:r w:rsidRPr="004E1DB9">
        <w:rPr>
          <w:rFonts w:ascii="Book Antiqua" w:hAnsi="Book Antiqua"/>
          <w:b/>
          <w:sz w:val="24"/>
          <w:szCs w:val="24"/>
        </w:rPr>
        <w:t>words:</w:t>
      </w:r>
      <w:r w:rsidRPr="004E1DB9">
        <w:rPr>
          <w:rFonts w:ascii="Book Antiqua" w:hAnsi="Book Antiqua"/>
          <w:sz w:val="24"/>
          <w:szCs w:val="24"/>
        </w:rPr>
        <w:t xml:space="preserve"> </w:t>
      </w:r>
      <w:r w:rsidR="004E1DB9" w:rsidRPr="004E1DB9">
        <w:rPr>
          <w:rFonts w:ascii="Book Antiqua" w:hAnsi="Book Antiqua"/>
          <w:bCs/>
          <w:sz w:val="24"/>
          <w:szCs w:val="24"/>
        </w:rPr>
        <w:t>G</w:t>
      </w:r>
      <w:r w:rsidRPr="004E1DB9">
        <w:rPr>
          <w:rFonts w:ascii="Book Antiqua" w:hAnsi="Book Antiqua"/>
          <w:bCs/>
          <w:sz w:val="24"/>
          <w:szCs w:val="24"/>
        </w:rPr>
        <w:t>astric cancer</w:t>
      </w:r>
      <w:r w:rsidRPr="004E1DB9">
        <w:rPr>
          <w:rFonts w:ascii="Book Antiqua" w:hAnsi="Book Antiqua"/>
          <w:sz w:val="24"/>
          <w:szCs w:val="24"/>
        </w:rPr>
        <w:t xml:space="preserve">; </w:t>
      </w:r>
      <w:r w:rsidR="002044F2" w:rsidRPr="002044F2">
        <w:rPr>
          <w:rFonts w:ascii="Book Antiqua" w:hAnsi="Book Antiqua"/>
          <w:bCs/>
          <w:sz w:val="24"/>
          <w:szCs w:val="24"/>
        </w:rPr>
        <w:t>G-protein-coupled receptor kinase interacting protein-1</w:t>
      </w:r>
      <w:r w:rsidRPr="004E1DB9">
        <w:rPr>
          <w:rFonts w:ascii="Book Antiqua" w:hAnsi="Book Antiqua"/>
          <w:bCs/>
          <w:sz w:val="24"/>
          <w:szCs w:val="24"/>
        </w:rPr>
        <w:t xml:space="preserve">; </w:t>
      </w:r>
      <w:r w:rsidR="004E1DB9" w:rsidRPr="004E1DB9">
        <w:rPr>
          <w:rFonts w:ascii="Book Antiqua" w:hAnsi="Book Antiqua"/>
          <w:bCs/>
          <w:sz w:val="24"/>
          <w:szCs w:val="24"/>
        </w:rPr>
        <w:t>I</w:t>
      </w:r>
      <w:r w:rsidRPr="004E1DB9">
        <w:rPr>
          <w:rFonts w:ascii="Book Antiqua" w:hAnsi="Book Antiqua"/>
          <w:bCs/>
          <w:sz w:val="24"/>
          <w:szCs w:val="24"/>
        </w:rPr>
        <w:t xml:space="preserve">nvasion; </w:t>
      </w:r>
      <w:r w:rsidR="004E1DB9" w:rsidRPr="004E1DB9">
        <w:rPr>
          <w:rFonts w:ascii="Book Antiqua" w:hAnsi="Book Antiqua"/>
          <w:bCs/>
          <w:sz w:val="24"/>
          <w:szCs w:val="24"/>
        </w:rPr>
        <w:t>M</w:t>
      </w:r>
      <w:r w:rsidRPr="004E1DB9">
        <w:rPr>
          <w:rFonts w:ascii="Book Antiqua" w:hAnsi="Book Antiqua"/>
          <w:bCs/>
          <w:sz w:val="24"/>
          <w:szCs w:val="24"/>
        </w:rPr>
        <w:t xml:space="preserve">igration; </w:t>
      </w:r>
      <w:r w:rsidR="004137F8" w:rsidRPr="004137F8">
        <w:rPr>
          <w:rFonts w:ascii="Book Antiqua" w:hAnsi="Book Antiqua"/>
          <w:sz w:val="24"/>
          <w:szCs w:val="24"/>
        </w:rPr>
        <w:t>MicroRNA-760</w:t>
      </w:r>
      <w:r w:rsidRPr="004E1DB9">
        <w:rPr>
          <w:rFonts w:ascii="Book Antiqua" w:hAnsi="Book Antiqua"/>
          <w:sz w:val="24"/>
          <w:szCs w:val="24"/>
        </w:rPr>
        <w:t xml:space="preserve">; </w:t>
      </w:r>
      <w:r w:rsidR="004E1DB9" w:rsidRPr="004E1DB9">
        <w:rPr>
          <w:rFonts w:ascii="Book Antiqua" w:hAnsi="Book Antiqua"/>
          <w:sz w:val="24"/>
          <w:szCs w:val="24"/>
        </w:rPr>
        <w:t>P</w:t>
      </w:r>
      <w:r w:rsidRPr="004E1DB9">
        <w:rPr>
          <w:rFonts w:ascii="Book Antiqua" w:hAnsi="Book Antiqua"/>
          <w:sz w:val="24"/>
          <w:szCs w:val="24"/>
        </w:rPr>
        <w:t>roliferation</w:t>
      </w:r>
    </w:p>
    <w:p w:rsidR="00B7392E" w:rsidRDefault="00B7392E" w:rsidP="00862143">
      <w:pPr>
        <w:adjustRightInd w:val="0"/>
        <w:snapToGrid w:val="0"/>
        <w:spacing w:line="360" w:lineRule="auto"/>
        <w:rPr>
          <w:rFonts w:ascii="Book Antiqua" w:hAnsi="Book Antiqua"/>
          <w:bCs/>
          <w:sz w:val="24"/>
          <w:szCs w:val="24"/>
        </w:rPr>
      </w:pPr>
    </w:p>
    <w:p w:rsidR="004E1DB9" w:rsidRPr="004E1DB9" w:rsidRDefault="004E1DB9" w:rsidP="004E1DB9">
      <w:pPr>
        <w:widowControl/>
        <w:spacing w:line="360" w:lineRule="auto"/>
        <w:rPr>
          <w:rFonts w:ascii="Book Antiqua" w:hAnsi="Book Antiqua" w:hint="eastAsia"/>
          <w:kern w:val="0"/>
          <w:sz w:val="24"/>
          <w:szCs w:val="24"/>
        </w:rPr>
      </w:pPr>
      <w:bookmarkStart w:id="42" w:name="OLE_LINK58"/>
      <w:bookmarkStart w:id="43" w:name="OLE_LINK59"/>
      <w:bookmarkStart w:id="44" w:name="OLE_LINK43"/>
      <w:bookmarkStart w:id="45" w:name="OLE_LINK44"/>
      <w:bookmarkStart w:id="46" w:name="OLE_LINK67"/>
      <w:bookmarkStart w:id="47" w:name="OLE_LINK65"/>
      <w:bookmarkStart w:id="48" w:name="OLE_LINK71"/>
      <w:r w:rsidRPr="004E1DB9">
        <w:rPr>
          <w:rFonts w:ascii="Book Antiqua" w:hAnsi="Book Antiqua"/>
          <w:b/>
          <w:kern w:val="0"/>
          <w:sz w:val="24"/>
          <w:szCs w:val="24"/>
        </w:rPr>
        <w:t>© The Author(s) 201</w:t>
      </w:r>
      <w:r w:rsidRPr="004E1DB9">
        <w:rPr>
          <w:rFonts w:ascii="Book Antiqua" w:hAnsi="Book Antiqua" w:hint="eastAsia"/>
          <w:b/>
          <w:kern w:val="0"/>
          <w:sz w:val="24"/>
          <w:szCs w:val="24"/>
        </w:rPr>
        <w:t>9</w:t>
      </w:r>
      <w:r w:rsidRPr="004E1DB9">
        <w:rPr>
          <w:rFonts w:ascii="Book Antiqua" w:hAnsi="Book Antiqua"/>
          <w:b/>
          <w:kern w:val="0"/>
          <w:sz w:val="24"/>
          <w:szCs w:val="24"/>
        </w:rPr>
        <w:t xml:space="preserve">. </w:t>
      </w:r>
      <w:r w:rsidRPr="004E1DB9">
        <w:rPr>
          <w:rFonts w:ascii="Book Antiqua" w:hAnsi="Book Antiqua"/>
          <w:kern w:val="0"/>
          <w:sz w:val="24"/>
          <w:szCs w:val="24"/>
        </w:rPr>
        <w:t>Published by Baishideng Publishing Group Inc. All rights reserved.</w:t>
      </w:r>
      <w:bookmarkEnd w:id="44"/>
      <w:bookmarkEnd w:id="45"/>
      <w:bookmarkEnd w:id="46"/>
      <w:bookmarkEnd w:id="47"/>
      <w:bookmarkEnd w:id="48"/>
      <w:r w:rsidRPr="004E1DB9">
        <w:rPr>
          <w:rFonts w:ascii="Book Antiqua" w:hAnsi="Book Antiqua"/>
          <w:kern w:val="0"/>
          <w:sz w:val="24"/>
          <w:szCs w:val="24"/>
        </w:rPr>
        <w:t xml:space="preserve"> </w:t>
      </w:r>
      <w:bookmarkEnd w:id="42"/>
      <w:bookmarkEnd w:id="43"/>
    </w:p>
    <w:p w:rsidR="004E1DB9" w:rsidRPr="004E1DB9" w:rsidRDefault="004E1DB9" w:rsidP="00862143">
      <w:pPr>
        <w:adjustRightInd w:val="0"/>
        <w:snapToGrid w:val="0"/>
        <w:spacing w:line="360" w:lineRule="auto"/>
        <w:rPr>
          <w:rFonts w:ascii="Book Antiqua" w:hAnsi="Book Antiqua" w:hint="eastAsia"/>
          <w:bCs/>
          <w:sz w:val="24"/>
          <w:szCs w:val="24"/>
        </w:rPr>
      </w:pPr>
    </w:p>
    <w:p w:rsidR="00B7392E" w:rsidRPr="004E1DB9" w:rsidRDefault="00B7392E" w:rsidP="00862143">
      <w:pPr>
        <w:adjustRightInd w:val="0"/>
        <w:snapToGrid w:val="0"/>
        <w:spacing w:line="360" w:lineRule="auto"/>
        <w:rPr>
          <w:rFonts w:ascii="Book Antiqua" w:hAnsi="Book Antiqua"/>
          <w:sz w:val="24"/>
          <w:szCs w:val="24"/>
        </w:rPr>
      </w:pPr>
      <w:r w:rsidRPr="004E1DB9">
        <w:rPr>
          <w:rFonts w:ascii="Book Antiqua" w:hAnsi="Book Antiqua"/>
          <w:b/>
          <w:bCs/>
          <w:sz w:val="24"/>
          <w:szCs w:val="24"/>
        </w:rPr>
        <w:t>Core tip:</w:t>
      </w:r>
      <w:r w:rsidRPr="004E1DB9">
        <w:rPr>
          <w:rFonts w:ascii="Book Antiqua" w:hAnsi="Book Antiqua"/>
          <w:sz w:val="24"/>
          <w:szCs w:val="24"/>
        </w:rPr>
        <w:t xml:space="preserve"> The expression of </w:t>
      </w:r>
      <w:r w:rsidR="00355C48" w:rsidRPr="004E1DB9">
        <w:rPr>
          <w:rFonts w:ascii="Book Antiqua" w:hAnsi="Book Antiqua"/>
          <w:sz w:val="24"/>
          <w:szCs w:val="24"/>
        </w:rPr>
        <w:t>m</w:t>
      </w:r>
      <w:r w:rsidR="00A9614C" w:rsidRPr="004E1DB9">
        <w:rPr>
          <w:rFonts w:ascii="Book Antiqua" w:hAnsi="Book Antiqua"/>
          <w:sz w:val="24"/>
          <w:szCs w:val="24"/>
        </w:rPr>
        <w:t>icroRNA-760</w:t>
      </w:r>
      <w:r w:rsidR="00A9614C">
        <w:rPr>
          <w:rFonts w:ascii="Book Antiqua" w:hAnsi="Book Antiqua"/>
          <w:sz w:val="24"/>
          <w:szCs w:val="24"/>
        </w:rPr>
        <w:t xml:space="preserve"> (</w:t>
      </w:r>
      <w:r w:rsidRPr="004E1DB9">
        <w:rPr>
          <w:rFonts w:ascii="Book Antiqua" w:hAnsi="Book Antiqua"/>
          <w:sz w:val="24"/>
          <w:szCs w:val="24"/>
        </w:rPr>
        <w:t>miR-760</w:t>
      </w:r>
      <w:r w:rsidR="00A9614C">
        <w:rPr>
          <w:rFonts w:ascii="Book Antiqua" w:hAnsi="Book Antiqua"/>
          <w:sz w:val="24"/>
          <w:szCs w:val="24"/>
        </w:rPr>
        <w:t>)</w:t>
      </w:r>
      <w:r w:rsidRPr="004E1DB9">
        <w:rPr>
          <w:rFonts w:ascii="Book Antiqua" w:hAnsi="Book Antiqua"/>
          <w:sz w:val="24"/>
          <w:szCs w:val="24"/>
        </w:rPr>
        <w:t xml:space="preserve"> was decreased in </w:t>
      </w:r>
      <w:r w:rsidR="0050466D" w:rsidRPr="004E1DB9">
        <w:rPr>
          <w:rFonts w:ascii="Book Antiqua" w:hAnsi="Book Antiqua"/>
          <w:sz w:val="24"/>
          <w:szCs w:val="24"/>
        </w:rPr>
        <w:t>g</w:t>
      </w:r>
      <w:r w:rsidRPr="004E1DB9">
        <w:rPr>
          <w:rFonts w:ascii="Book Antiqua" w:hAnsi="Book Antiqua"/>
          <w:sz w:val="24"/>
          <w:szCs w:val="24"/>
        </w:rPr>
        <w:t xml:space="preserve">astric cancer (GC), which was related to poor clinical outcomes in GC patients. </w:t>
      </w:r>
      <w:r w:rsidR="00A9614C" w:rsidRPr="004E1DB9">
        <w:rPr>
          <w:rFonts w:ascii="Book Antiqua" w:hAnsi="Book Antiqua"/>
          <w:sz w:val="24"/>
          <w:szCs w:val="24"/>
        </w:rPr>
        <w:t>M</w:t>
      </w:r>
      <w:r w:rsidRPr="004E1DB9">
        <w:rPr>
          <w:rFonts w:ascii="Book Antiqua" w:hAnsi="Book Antiqua"/>
          <w:sz w:val="24"/>
          <w:szCs w:val="24"/>
        </w:rPr>
        <w:t>iR-760 restrained cell proliferation</w:t>
      </w:r>
      <w:r w:rsidR="00314502">
        <w:rPr>
          <w:rFonts w:ascii="Book Antiqua" w:hAnsi="Book Antiqua"/>
          <w:sz w:val="24"/>
          <w:szCs w:val="24"/>
        </w:rPr>
        <w:t xml:space="preserve"> and</w:t>
      </w:r>
      <w:r w:rsidR="00314502" w:rsidRPr="004E1DB9">
        <w:rPr>
          <w:rFonts w:ascii="Book Antiqua" w:hAnsi="Book Antiqua"/>
          <w:sz w:val="24"/>
          <w:szCs w:val="24"/>
        </w:rPr>
        <w:t xml:space="preserve"> </w:t>
      </w:r>
      <w:r w:rsidRPr="004E1DB9">
        <w:rPr>
          <w:rFonts w:ascii="Book Antiqua" w:hAnsi="Book Antiqua"/>
          <w:sz w:val="24"/>
          <w:szCs w:val="24"/>
        </w:rPr>
        <w:t>cell colony formation and induced cell apoptosis in GC</w:t>
      </w:r>
      <w:r w:rsidR="00314502">
        <w:rPr>
          <w:rFonts w:ascii="Book Antiqua" w:hAnsi="Book Antiqua"/>
          <w:sz w:val="24"/>
          <w:szCs w:val="24"/>
        </w:rPr>
        <w:t xml:space="preserve"> cells</w:t>
      </w:r>
      <w:r w:rsidRPr="004E1DB9">
        <w:rPr>
          <w:rFonts w:ascii="Book Antiqua" w:hAnsi="Book Antiqua"/>
          <w:sz w:val="24"/>
          <w:szCs w:val="24"/>
        </w:rPr>
        <w:t xml:space="preserve">. </w:t>
      </w:r>
      <w:r w:rsidR="00314502">
        <w:rPr>
          <w:rFonts w:ascii="Book Antiqua" w:hAnsi="Book Antiqua"/>
          <w:sz w:val="24"/>
          <w:szCs w:val="24"/>
        </w:rPr>
        <w:t>M</w:t>
      </w:r>
      <w:r w:rsidR="00314502" w:rsidRPr="004E1DB9">
        <w:rPr>
          <w:rFonts w:ascii="Book Antiqua" w:hAnsi="Book Antiqua"/>
          <w:sz w:val="24"/>
          <w:szCs w:val="24"/>
        </w:rPr>
        <w:t>iR</w:t>
      </w:r>
      <w:r w:rsidRPr="004E1DB9">
        <w:rPr>
          <w:rFonts w:ascii="Book Antiqua" w:hAnsi="Book Antiqua"/>
          <w:sz w:val="24"/>
          <w:szCs w:val="24"/>
        </w:rPr>
        <w:t xml:space="preserve">-760 directly targets G-protein-coupled receptor kinase interacting protein-1 </w:t>
      </w:r>
      <w:r w:rsidR="00314502">
        <w:rPr>
          <w:rFonts w:ascii="Book Antiqua" w:hAnsi="Book Antiqua"/>
          <w:sz w:val="24"/>
          <w:szCs w:val="24"/>
        </w:rPr>
        <w:t>that is</w:t>
      </w:r>
      <w:r w:rsidRPr="004E1DB9">
        <w:rPr>
          <w:rFonts w:ascii="Book Antiqua" w:hAnsi="Book Antiqua"/>
          <w:sz w:val="24"/>
          <w:szCs w:val="24"/>
        </w:rPr>
        <w:t xml:space="preserve"> involved in tumorigenesis of GC.</w:t>
      </w:r>
    </w:p>
    <w:p w:rsidR="00B7392E" w:rsidRPr="006E5F91" w:rsidRDefault="00B7392E" w:rsidP="00862143">
      <w:pPr>
        <w:adjustRightInd w:val="0"/>
        <w:snapToGrid w:val="0"/>
        <w:spacing w:line="360" w:lineRule="auto"/>
        <w:rPr>
          <w:rFonts w:ascii="Book Antiqua" w:hAnsi="Book Antiqua"/>
          <w:sz w:val="24"/>
          <w:szCs w:val="24"/>
        </w:rPr>
      </w:pPr>
    </w:p>
    <w:p w:rsidR="006B6310" w:rsidRDefault="006B6310" w:rsidP="006B6310">
      <w:pPr>
        <w:autoSpaceDE w:val="0"/>
        <w:autoSpaceDN w:val="0"/>
        <w:adjustRightInd w:val="0"/>
        <w:snapToGrid w:val="0"/>
        <w:spacing w:line="360" w:lineRule="auto"/>
        <w:rPr>
          <w:rFonts w:ascii="Book Antiqua" w:hAnsi="Book Antiqua" w:hint="eastAsia"/>
          <w:kern w:val="0"/>
          <w:sz w:val="24"/>
          <w:szCs w:val="24"/>
        </w:rPr>
      </w:pPr>
      <w:bookmarkStart w:id="49" w:name="OLE_LINK47"/>
      <w:bookmarkStart w:id="50" w:name="OLE_LINK48"/>
      <w:bookmarkStart w:id="51" w:name="OLE_LINK289"/>
      <w:bookmarkStart w:id="52" w:name="OLE_LINK494"/>
      <w:bookmarkStart w:id="53" w:name="OLE_LINK428"/>
      <w:bookmarkStart w:id="54" w:name="OLE_LINK142"/>
      <w:bookmarkStart w:id="55" w:name="OLE_LINK143"/>
      <w:bookmarkStart w:id="56" w:name="OLE_LINK249"/>
      <w:bookmarkStart w:id="57" w:name="OLE_LINK256"/>
      <w:bookmarkStart w:id="58" w:name="OLE_LINK85"/>
      <w:bookmarkStart w:id="59" w:name="OLE_LINK108"/>
      <w:bookmarkStart w:id="60" w:name="OLE_LINK109"/>
      <w:r w:rsidRPr="006B6310">
        <w:rPr>
          <w:rFonts w:ascii="Book Antiqua" w:hAnsi="Book Antiqua" w:hint="eastAsia"/>
          <w:b/>
          <w:sz w:val="24"/>
          <w:szCs w:val="24"/>
        </w:rPr>
        <w:t>Citation:</w:t>
      </w:r>
      <w:r>
        <w:rPr>
          <w:rFonts w:ascii="Book Antiqua" w:hAnsi="Book Antiqua" w:hint="eastAsia"/>
          <w:sz w:val="24"/>
          <w:szCs w:val="24"/>
        </w:rPr>
        <w:t xml:space="preserve"> </w:t>
      </w:r>
      <w:r w:rsidRPr="004E1DB9">
        <w:rPr>
          <w:rFonts w:ascii="Book Antiqua" w:hAnsi="Book Antiqua"/>
          <w:sz w:val="24"/>
          <w:szCs w:val="24"/>
        </w:rPr>
        <w:t>Ge L</w:t>
      </w:r>
      <w:r>
        <w:rPr>
          <w:rFonts w:ascii="Book Antiqua" w:hAnsi="Book Antiqua"/>
          <w:sz w:val="24"/>
          <w:szCs w:val="24"/>
        </w:rPr>
        <w:t xml:space="preserve">, </w:t>
      </w:r>
      <w:r w:rsidRPr="004E1DB9">
        <w:rPr>
          <w:rFonts w:ascii="Book Antiqua" w:hAnsi="Book Antiqua"/>
          <w:sz w:val="24"/>
          <w:szCs w:val="24"/>
        </w:rPr>
        <w:t>Wang Y</w:t>
      </w:r>
      <w:r>
        <w:rPr>
          <w:rFonts w:ascii="Book Antiqua" w:hAnsi="Book Antiqua"/>
          <w:sz w:val="24"/>
          <w:szCs w:val="24"/>
        </w:rPr>
        <w:t>,</w:t>
      </w:r>
      <w:r>
        <w:rPr>
          <w:rFonts w:ascii="Book Antiqua" w:hAnsi="Book Antiqua" w:hint="eastAsia"/>
          <w:sz w:val="24"/>
          <w:szCs w:val="24"/>
          <w:lang w:val="fr-FR"/>
        </w:rPr>
        <w:t xml:space="preserve"> </w:t>
      </w:r>
      <w:r w:rsidRPr="004E1DB9">
        <w:rPr>
          <w:rFonts w:ascii="Book Antiqua" w:hAnsi="Book Antiqua"/>
          <w:sz w:val="24"/>
          <w:szCs w:val="24"/>
        </w:rPr>
        <w:t>Liu SS</w:t>
      </w:r>
      <w:r>
        <w:rPr>
          <w:rFonts w:ascii="Book Antiqua" w:hAnsi="Book Antiqua"/>
          <w:sz w:val="24"/>
          <w:szCs w:val="24"/>
        </w:rPr>
        <w:t xml:space="preserve">, </w:t>
      </w:r>
      <w:r w:rsidRPr="004E1DB9">
        <w:rPr>
          <w:rFonts w:ascii="Book Antiqua" w:hAnsi="Book Antiqua"/>
          <w:sz w:val="24"/>
          <w:szCs w:val="24"/>
          <w:lang w:val="fr-FR"/>
        </w:rPr>
        <w:t>Duan QH</w:t>
      </w:r>
      <w:r>
        <w:rPr>
          <w:rFonts w:ascii="Book Antiqua" w:hAnsi="Book Antiqua"/>
          <w:sz w:val="24"/>
          <w:szCs w:val="24"/>
          <w:lang w:val="fr-FR"/>
        </w:rPr>
        <w:t>,</w:t>
      </w:r>
      <w:r>
        <w:rPr>
          <w:rFonts w:ascii="Book Antiqua" w:hAnsi="Book Antiqua" w:hint="eastAsia"/>
          <w:sz w:val="24"/>
          <w:szCs w:val="24"/>
          <w:lang w:val="fr-FR"/>
        </w:rPr>
        <w:t xml:space="preserve"> </w:t>
      </w:r>
      <w:r w:rsidRPr="004E1DB9">
        <w:rPr>
          <w:rFonts w:ascii="Book Antiqua" w:hAnsi="Book Antiqua"/>
          <w:sz w:val="24"/>
          <w:szCs w:val="24"/>
          <w:lang w:val="fr-FR"/>
        </w:rPr>
        <w:t>Liu GJ</w:t>
      </w:r>
      <w:r>
        <w:rPr>
          <w:rFonts w:ascii="Book Antiqua" w:hAnsi="Book Antiqua"/>
          <w:sz w:val="24"/>
          <w:szCs w:val="24"/>
          <w:lang w:val="fr-FR"/>
        </w:rPr>
        <w:t xml:space="preserve">. </w:t>
      </w:r>
      <w:r w:rsidRPr="008411F5">
        <w:rPr>
          <w:rFonts w:ascii="Book Antiqua" w:hAnsi="Book Antiqua"/>
          <w:sz w:val="24"/>
          <w:szCs w:val="24"/>
          <w:lang w:val="fr-FR"/>
        </w:rPr>
        <w:t xml:space="preserve">MicroRNA-760 acts as a tumor suppressor in gastric cancer development </w:t>
      </w:r>
      <w:r w:rsidRPr="008411F5">
        <w:rPr>
          <w:rFonts w:ascii="Book Antiqua" w:hAnsi="Book Antiqua"/>
          <w:i/>
          <w:iCs/>
          <w:sz w:val="24"/>
          <w:szCs w:val="24"/>
          <w:lang w:val="fr-FR"/>
        </w:rPr>
        <w:t>via</w:t>
      </w:r>
      <w:r w:rsidRPr="008411F5">
        <w:rPr>
          <w:rFonts w:ascii="Book Antiqua" w:hAnsi="Book Antiqua"/>
          <w:sz w:val="24"/>
          <w:szCs w:val="24"/>
          <w:lang w:val="fr-FR"/>
        </w:rPr>
        <w:t xml:space="preserve"> inhibiting G-protein-coupled receptor kinase interacting protein-1 transcription</w:t>
      </w:r>
      <w:r>
        <w:rPr>
          <w:rFonts w:ascii="Book Antiqua" w:hAnsi="Book Antiqua"/>
          <w:sz w:val="24"/>
          <w:szCs w:val="24"/>
          <w:lang w:val="fr-FR"/>
        </w:rPr>
        <w:t>.</w:t>
      </w:r>
      <w:r>
        <w:rPr>
          <w:rFonts w:ascii="Book Antiqua" w:hAnsi="Book Antiqua" w:hint="eastAsia"/>
          <w:sz w:val="24"/>
          <w:szCs w:val="24"/>
          <w:lang w:val="fr-FR"/>
        </w:rPr>
        <w:t xml:space="preserve"> </w:t>
      </w:r>
      <w:r w:rsidRPr="004E1DB9">
        <w:rPr>
          <w:rFonts w:ascii="Book Antiqua" w:hAnsi="Book Antiqua"/>
          <w:i/>
          <w:kern w:val="0"/>
          <w:sz w:val="24"/>
          <w:szCs w:val="24"/>
        </w:rPr>
        <w:t xml:space="preserve">World J Gastroenterol </w:t>
      </w:r>
      <w:r w:rsidRPr="004E1DB9">
        <w:rPr>
          <w:rFonts w:ascii="Book Antiqua" w:hAnsi="Book Antiqua"/>
          <w:kern w:val="0"/>
          <w:sz w:val="24"/>
          <w:szCs w:val="24"/>
        </w:rPr>
        <w:t xml:space="preserve">2019; </w:t>
      </w:r>
      <w:bookmarkEnd w:id="49"/>
      <w:bookmarkEnd w:id="50"/>
      <w:bookmarkEnd w:id="51"/>
      <w:bookmarkEnd w:id="52"/>
      <w:bookmarkEnd w:id="53"/>
      <w:bookmarkEnd w:id="59"/>
      <w:bookmarkEnd w:id="60"/>
      <w:r w:rsidRPr="00E1448B">
        <w:rPr>
          <w:rFonts w:ascii="Book Antiqua" w:hAnsi="Book Antiqua"/>
          <w:kern w:val="0"/>
          <w:sz w:val="24"/>
          <w:szCs w:val="24"/>
        </w:rPr>
        <w:t xml:space="preserve">25(45): </w:t>
      </w:r>
      <w:r>
        <w:rPr>
          <w:rFonts w:ascii="Book Antiqua" w:hAnsi="Book Antiqua" w:hint="eastAsia"/>
          <w:kern w:val="0"/>
          <w:sz w:val="24"/>
          <w:szCs w:val="24"/>
        </w:rPr>
        <w:t>6619</w:t>
      </w:r>
      <w:r w:rsidRPr="00E1448B">
        <w:rPr>
          <w:rFonts w:ascii="Book Antiqua" w:hAnsi="Book Antiqua"/>
          <w:kern w:val="0"/>
          <w:sz w:val="24"/>
          <w:szCs w:val="24"/>
        </w:rPr>
        <w:t>-</w:t>
      </w:r>
      <w:r>
        <w:rPr>
          <w:rFonts w:ascii="Book Antiqua" w:hAnsi="Book Antiqua" w:hint="eastAsia"/>
          <w:kern w:val="0"/>
          <w:sz w:val="24"/>
          <w:szCs w:val="24"/>
        </w:rPr>
        <w:t>6633</w:t>
      </w:r>
      <w:r w:rsidRPr="00E1448B">
        <w:rPr>
          <w:rFonts w:ascii="Book Antiqua" w:hAnsi="Book Antiqua"/>
          <w:kern w:val="0"/>
          <w:sz w:val="24"/>
          <w:szCs w:val="24"/>
        </w:rPr>
        <w:t xml:space="preserve">  </w:t>
      </w:r>
    </w:p>
    <w:p w:rsidR="006B6310" w:rsidRDefault="006B6310" w:rsidP="006B6310">
      <w:pPr>
        <w:autoSpaceDE w:val="0"/>
        <w:autoSpaceDN w:val="0"/>
        <w:adjustRightInd w:val="0"/>
        <w:snapToGrid w:val="0"/>
        <w:spacing w:line="360" w:lineRule="auto"/>
        <w:rPr>
          <w:rFonts w:ascii="Book Antiqua" w:hAnsi="Book Antiqua" w:hint="eastAsia"/>
          <w:kern w:val="0"/>
          <w:sz w:val="24"/>
          <w:szCs w:val="24"/>
        </w:rPr>
      </w:pPr>
      <w:r w:rsidRPr="006B6310">
        <w:rPr>
          <w:rFonts w:ascii="Book Antiqua" w:hAnsi="Book Antiqua"/>
          <w:b/>
          <w:kern w:val="0"/>
          <w:sz w:val="24"/>
          <w:szCs w:val="24"/>
        </w:rPr>
        <w:t xml:space="preserve">URL: </w:t>
      </w:r>
      <w:r w:rsidRPr="00E1448B">
        <w:rPr>
          <w:rFonts w:ascii="Book Antiqua" w:hAnsi="Book Antiqua"/>
          <w:kern w:val="0"/>
          <w:sz w:val="24"/>
          <w:szCs w:val="24"/>
        </w:rPr>
        <w:t>https://www.wjgnet.com/1007-9327/full/v25/i45/</w:t>
      </w:r>
      <w:r>
        <w:rPr>
          <w:rFonts w:ascii="Book Antiqua" w:hAnsi="Book Antiqua" w:hint="eastAsia"/>
          <w:kern w:val="0"/>
          <w:sz w:val="24"/>
          <w:szCs w:val="24"/>
        </w:rPr>
        <w:t>6619</w:t>
      </w:r>
      <w:r w:rsidRPr="00E1448B">
        <w:rPr>
          <w:rFonts w:ascii="Book Antiqua" w:hAnsi="Book Antiqua"/>
          <w:kern w:val="0"/>
          <w:sz w:val="24"/>
          <w:szCs w:val="24"/>
        </w:rPr>
        <w:t xml:space="preserve">.htm  </w:t>
      </w:r>
    </w:p>
    <w:p w:rsidR="006B6310" w:rsidRPr="004E1DB9" w:rsidRDefault="006B6310" w:rsidP="006B6310">
      <w:pPr>
        <w:autoSpaceDE w:val="0"/>
        <w:autoSpaceDN w:val="0"/>
        <w:adjustRightInd w:val="0"/>
        <w:snapToGrid w:val="0"/>
        <w:spacing w:line="360" w:lineRule="auto"/>
        <w:rPr>
          <w:rFonts w:ascii="Book Antiqua" w:hAnsi="Book Antiqua"/>
          <w:sz w:val="24"/>
          <w:szCs w:val="24"/>
          <w:lang w:val="fr-FR"/>
        </w:rPr>
      </w:pPr>
      <w:r w:rsidRPr="006B6310">
        <w:rPr>
          <w:rFonts w:ascii="Book Antiqua" w:hAnsi="Book Antiqua"/>
          <w:b/>
          <w:kern w:val="0"/>
          <w:sz w:val="24"/>
          <w:szCs w:val="24"/>
        </w:rPr>
        <w:t>DOI:</w:t>
      </w:r>
      <w:r w:rsidRPr="00E1448B">
        <w:rPr>
          <w:rFonts w:ascii="Book Antiqua" w:hAnsi="Book Antiqua"/>
          <w:kern w:val="0"/>
          <w:sz w:val="24"/>
          <w:szCs w:val="24"/>
        </w:rPr>
        <w:t xml:space="preserve"> https://dx.doi.org/10.3748/wjg.v25.i45.</w:t>
      </w:r>
      <w:r>
        <w:rPr>
          <w:rFonts w:ascii="Book Antiqua" w:hAnsi="Book Antiqua" w:hint="eastAsia"/>
          <w:kern w:val="0"/>
          <w:sz w:val="24"/>
          <w:szCs w:val="24"/>
        </w:rPr>
        <w:t>6619</w:t>
      </w:r>
    </w:p>
    <w:bookmarkEnd w:id="54"/>
    <w:bookmarkEnd w:id="55"/>
    <w:bookmarkEnd w:id="56"/>
    <w:bookmarkEnd w:id="57"/>
    <w:bookmarkEnd w:id="58"/>
    <w:p w:rsidR="00DA0A7D" w:rsidRPr="004E1DB9" w:rsidRDefault="004E1DB9" w:rsidP="00862143">
      <w:pPr>
        <w:adjustRightInd w:val="0"/>
        <w:snapToGrid w:val="0"/>
        <w:spacing w:line="360" w:lineRule="auto"/>
        <w:rPr>
          <w:rFonts w:ascii="Book Antiqua" w:hAnsi="Book Antiqua"/>
          <w:b/>
          <w:sz w:val="24"/>
          <w:szCs w:val="24"/>
        </w:rPr>
      </w:pPr>
      <w:r>
        <w:rPr>
          <w:rFonts w:ascii="Book Antiqua" w:hAnsi="Book Antiqua"/>
          <w:bCs/>
          <w:sz w:val="24"/>
          <w:szCs w:val="24"/>
        </w:rPr>
        <w:br w:type="page"/>
      </w:r>
      <w:r w:rsidR="00DA0A7D" w:rsidRPr="004E1DB9">
        <w:rPr>
          <w:rFonts w:ascii="Book Antiqua" w:hAnsi="Book Antiqua"/>
          <w:b/>
          <w:sz w:val="24"/>
          <w:szCs w:val="24"/>
        </w:rPr>
        <w:lastRenderedPageBreak/>
        <w:t xml:space="preserve">INTRODUCTION </w:t>
      </w:r>
    </w:p>
    <w:p w:rsidR="00A177AA" w:rsidRPr="004E1DB9" w:rsidRDefault="00A177AA" w:rsidP="00862143">
      <w:pPr>
        <w:pStyle w:val="af0"/>
        <w:adjustRightInd w:val="0"/>
        <w:snapToGrid w:val="0"/>
        <w:spacing w:line="360" w:lineRule="auto"/>
        <w:ind w:firstLineChars="0" w:firstLine="0"/>
        <w:rPr>
          <w:rFonts w:ascii="Book Antiqua" w:hAnsi="Book Antiqua" w:hint="eastAsia"/>
          <w:sz w:val="24"/>
          <w:szCs w:val="24"/>
        </w:rPr>
      </w:pPr>
      <w:r w:rsidRPr="004E1DB9">
        <w:rPr>
          <w:rFonts w:ascii="Book Antiqua" w:hAnsi="Book Antiqua"/>
          <w:sz w:val="24"/>
          <w:szCs w:val="24"/>
        </w:rPr>
        <w:t xml:space="preserve">The stomach is an </w:t>
      </w:r>
      <w:r w:rsidR="00FC658E" w:rsidRPr="004E1DB9">
        <w:rPr>
          <w:rFonts w:ascii="Book Antiqua" w:hAnsi="Book Antiqua"/>
          <w:sz w:val="24"/>
          <w:szCs w:val="24"/>
        </w:rPr>
        <w:t>essential</w:t>
      </w:r>
      <w:r w:rsidRPr="004E1DB9">
        <w:rPr>
          <w:rFonts w:ascii="Book Antiqua" w:hAnsi="Book Antiqua"/>
          <w:sz w:val="24"/>
          <w:szCs w:val="24"/>
        </w:rPr>
        <w:t xml:space="preserve"> organ of the digestive system </w:t>
      </w:r>
      <w:r w:rsidR="00FC658E" w:rsidRPr="004E1DB9">
        <w:rPr>
          <w:rFonts w:ascii="Book Antiqua" w:hAnsi="Book Antiqua"/>
          <w:sz w:val="24"/>
          <w:szCs w:val="24"/>
        </w:rPr>
        <w:t>and is vital</w:t>
      </w:r>
      <w:r w:rsidRPr="004E1DB9">
        <w:rPr>
          <w:rFonts w:ascii="Book Antiqua" w:hAnsi="Book Antiqua"/>
          <w:sz w:val="24"/>
          <w:szCs w:val="24"/>
        </w:rPr>
        <w:t xml:space="preserve"> to our body. Gastric cancer (GC) is one of the most common malignant tumor</w:t>
      </w:r>
      <w:r w:rsidR="00FC658E" w:rsidRPr="004E1DB9">
        <w:rPr>
          <w:rFonts w:ascii="Book Antiqua" w:hAnsi="Book Antiqua"/>
          <w:sz w:val="24"/>
          <w:szCs w:val="24"/>
        </w:rPr>
        <w:t>s</w:t>
      </w:r>
      <w:r w:rsidRPr="004E1DB9">
        <w:rPr>
          <w:rFonts w:ascii="Book Antiqua" w:hAnsi="Book Antiqua"/>
          <w:sz w:val="24"/>
          <w:szCs w:val="24"/>
        </w:rPr>
        <w:t xml:space="preserve"> in China</w:t>
      </w:r>
      <w:r w:rsidR="009D16E4"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w:t>
      </w:r>
      <w:r w:rsidR="009D16E4" w:rsidRPr="004E1DB9">
        <w:rPr>
          <w:rFonts w:ascii="Book Antiqua" w:hAnsi="Book Antiqua"/>
          <w:noProof/>
          <w:sz w:val="24"/>
          <w:szCs w:val="24"/>
          <w:vertAlign w:val="superscript"/>
        </w:rPr>
        <w:t>]</w:t>
      </w:r>
      <w:r w:rsidRPr="004E1DB9">
        <w:rPr>
          <w:rFonts w:ascii="Book Antiqua" w:hAnsi="Book Antiqua"/>
          <w:sz w:val="24"/>
          <w:szCs w:val="24"/>
        </w:rPr>
        <w:t xml:space="preserve">. </w:t>
      </w:r>
      <w:r w:rsidR="00FC658E" w:rsidRPr="004E1DB9">
        <w:rPr>
          <w:rFonts w:ascii="Book Antiqua" w:hAnsi="Book Antiqua"/>
          <w:sz w:val="24"/>
          <w:szCs w:val="24"/>
        </w:rPr>
        <w:t xml:space="preserve">In recent years, the </w:t>
      </w:r>
      <w:r w:rsidRPr="004E1DB9">
        <w:rPr>
          <w:rFonts w:ascii="Book Antiqua" w:hAnsi="Book Antiqua"/>
          <w:sz w:val="24"/>
          <w:szCs w:val="24"/>
        </w:rPr>
        <w:t xml:space="preserve">incidence of GC in China </w:t>
      </w:r>
      <w:r w:rsidR="00FC658E" w:rsidRPr="004E1DB9">
        <w:rPr>
          <w:rFonts w:ascii="Book Antiqua" w:hAnsi="Book Antiqua"/>
          <w:sz w:val="24"/>
          <w:szCs w:val="24"/>
        </w:rPr>
        <w:t>has been</w:t>
      </w:r>
      <w:r w:rsidR="006948A0" w:rsidRPr="004E1DB9">
        <w:rPr>
          <w:rFonts w:ascii="Book Antiqua" w:hAnsi="Book Antiqua"/>
          <w:sz w:val="24"/>
          <w:szCs w:val="24"/>
        </w:rPr>
        <w:t xml:space="preserve"> rising</w:t>
      </w:r>
      <w:r w:rsidR="00FC658E" w:rsidRPr="004E1DB9">
        <w:rPr>
          <w:rFonts w:ascii="Book Antiqua" w:hAnsi="Book Antiqua"/>
          <w:sz w:val="24"/>
          <w:szCs w:val="24"/>
        </w:rPr>
        <w:t>,</w:t>
      </w:r>
      <w:r w:rsidR="006948A0" w:rsidRPr="004E1DB9">
        <w:rPr>
          <w:rFonts w:ascii="Book Antiqua" w:hAnsi="Book Antiqua"/>
          <w:sz w:val="24"/>
          <w:szCs w:val="24"/>
        </w:rPr>
        <w:t xml:space="preserve"> indicating</w:t>
      </w:r>
      <w:r w:rsidRPr="004E1DB9">
        <w:rPr>
          <w:rFonts w:ascii="Book Antiqua" w:hAnsi="Book Antiqua"/>
          <w:sz w:val="24"/>
          <w:szCs w:val="24"/>
        </w:rPr>
        <w:t xml:space="preserve"> that GC is indeed a </w:t>
      </w:r>
      <w:r w:rsidR="00FC658E" w:rsidRPr="004E1DB9">
        <w:rPr>
          <w:rFonts w:ascii="Book Antiqua" w:hAnsi="Book Antiqua"/>
          <w:sz w:val="24"/>
          <w:szCs w:val="24"/>
        </w:rPr>
        <w:t>serious threat to</w:t>
      </w:r>
      <w:r w:rsidRPr="004E1DB9">
        <w:rPr>
          <w:rFonts w:ascii="Book Antiqua" w:hAnsi="Book Antiqua"/>
          <w:sz w:val="24"/>
          <w:szCs w:val="24"/>
        </w:rPr>
        <w:t xml:space="preserve"> </w:t>
      </w:r>
      <w:r w:rsidR="00FC658E" w:rsidRPr="004E1DB9">
        <w:rPr>
          <w:rFonts w:ascii="Book Antiqua" w:hAnsi="Book Antiqua"/>
          <w:sz w:val="24"/>
          <w:szCs w:val="24"/>
        </w:rPr>
        <w:t>people's</w:t>
      </w:r>
      <w:r w:rsidRPr="004E1DB9">
        <w:rPr>
          <w:rFonts w:ascii="Book Antiqua" w:hAnsi="Book Antiqua"/>
          <w:sz w:val="24"/>
          <w:szCs w:val="24"/>
        </w:rPr>
        <w:t xml:space="preserve"> health</w:t>
      </w:r>
      <w:r w:rsidR="009D16E4"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w:t>
      </w:r>
      <w:r w:rsidR="009D16E4" w:rsidRPr="004E1DB9">
        <w:rPr>
          <w:rFonts w:ascii="Book Antiqua" w:hAnsi="Book Antiqua"/>
          <w:noProof/>
          <w:sz w:val="24"/>
          <w:szCs w:val="24"/>
          <w:vertAlign w:val="superscript"/>
        </w:rPr>
        <w:t>]</w:t>
      </w:r>
      <w:r w:rsidRPr="004E1DB9">
        <w:rPr>
          <w:rFonts w:ascii="Book Antiqua" w:hAnsi="Book Antiqua"/>
          <w:sz w:val="24"/>
          <w:szCs w:val="24"/>
        </w:rPr>
        <w:t xml:space="preserve">. About 80% of patients with early GC are asymptomatic. </w:t>
      </w:r>
      <w:r w:rsidR="00FC658E" w:rsidRPr="004E1DB9">
        <w:rPr>
          <w:rFonts w:ascii="Book Antiqua" w:hAnsi="Book Antiqua"/>
          <w:sz w:val="24"/>
          <w:szCs w:val="24"/>
        </w:rPr>
        <w:t>In addition</w:t>
      </w:r>
      <w:r w:rsidRPr="004E1DB9">
        <w:rPr>
          <w:rFonts w:ascii="Book Antiqua" w:hAnsi="Book Antiqua"/>
          <w:sz w:val="24"/>
          <w:szCs w:val="24"/>
        </w:rPr>
        <w:t>, a small number of GC patients are very susceptible to</w:t>
      </w:r>
      <w:r w:rsidR="005501A3">
        <w:rPr>
          <w:rFonts w:ascii="Book Antiqua" w:hAnsi="Book Antiqua"/>
          <w:sz w:val="24"/>
          <w:szCs w:val="24"/>
        </w:rPr>
        <w:t xml:space="preserve"> </w:t>
      </w:r>
      <w:r w:rsidRPr="004E1DB9">
        <w:rPr>
          <w:rFonts w:ascii="Book Antiqua" w:hAnsi="Book Antiqua"/>
          <w:sz w:val="24"/>
          <w:szCs w:val="24"/>
        </w:rPr>
        <w:t>gastritis, stomach ulcers</w:t>
      </w:r>
      <w:r w:rsidR="00314502">
        <w:rPr>
          <w:rFonts w:ascii="Book Antiqua" w:hAnsi="Book Antiqua"/>
          <w:sz w:val="24"/>
          <w:szCs w:val="24"/>
        </w:rPr>
        <w:t>,</w:t>
      </w:r>
      <w:r w:rsidRPr="004E1DB9">
        <w:rPr>
          <w:rFonts w:ascii="Book Antiqua" w:hAnsi="Book Antiqua"/>
          <w:sz w:val="24"/>
          <w:szCs w:val="24"/>
        </w:rPr>
        <w:t xml:space="preserve"> and other stomach diseases. Therefore, most</w:t>
      </w:r>
      <w:r w:rsidR="00FC658E" w:rsidRPr="004E1DB9">
        <w:rPr>
          <w:rFonts w:ascii="Book Antiqua" w:hAnsi="Book Antiqua"/>
          <w:sz w:val="24"/>
          <w:szCs w:val="24"/>
        </w:rPr>
        <w:t xml:space="preserve"> patients</w:t>
      </w:r>
      <w:r w:rsidRPr="004E1DB9">
        <w:rPr>
          <w:rFonts w:ascii="Book Antiqua" w:hAnsi="Book Antiqua"/>
          <w:sz w:val="24"/>
          <w:szCs w:val="24"/>
        </w:rPr>
        <w:t xml:space="preserve"> </w:t>
      </w:r>
      <w:r w:rsidR="00FC658E" w:rsidRPr="004E1DB9">
        <w:rPr>
          <w:rFonts w:ascii="Book Antiqua" w:hAnsi="Book Antiqua"/>
          <w:sz w:val="24"/>
          <w:szCs w:val="24"/>
        </w:rPr>
        <w:t xml:space="preserve">with </w:t>
      </w:r>
      <w:r w:rsidRPr="004E1DB9">
        <w:rPr>
          <w:rFonts w:ascii="Book Antiqua" w:hAnsi="Book Antiqua"/>
          <w:sz w:val="24"/>
          <w:szCs w:val="24"/>
        </w:rPr>
        <w:t>GC have reached the advanced stage when they are diagnosed</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3</w:t>
      </w:r>
      <w:r w:rsidR="00013066" w:rsidRPr="004E1DB9">
        <w:rPr>
          <w:rFonts w:ascii="Book Antiqua" w:hAnsi="Book Antiqua"/>
          <w:noProof/>
          <w:sz w:val="24"/>
          <w:szCs w:val="24"/>
          <w:vertAlign w:val="superscript"/>
        </w:rPr>
        <w:t>]</w:t>
      </w:r>
      <w:r w:rsidRPr="004E1DB9">
        <w:rPr>
          <w:rFonts w:ascii="Book Antiqua" w:hAnsi="Book Antiqua"/>
          <w:sz w:val="24"/>
          <w:szCs w:val="24"/>
        </w:rPr>
        <w:t xml:space="preserve">. </w:t>
      </w:r>
      <w:r w:rsidR="00FC658E" w:rsidRPr="004E1DB9">
        <w:rPr>
          <w:rFonts w:ascii="Book Antiqua" w:hAnsi="Book Antiqua"/>
          <w:sz w:val="24"/>
          <w:szCs w:val="24"/>
        </w:rPr>
        <w:t>Despite advances in</w:t>
      </w:r>
      <w:r w:rsidRPr="004E1DB9">
        <w:rPr>
          <w:rFonts w:ascii="Book Antiqua" w:hAnsi="Book Antiqua"/>
          <w:sz w:val="24"/>
          <w:szCs w:val="24"/>
        </w:rPr>
        <w:t xml:space="preserve"> current medical technology, the prognosis of GC patients </w:t>
      </w:r>
      <w:r w:rsidR="00FC658E" w:rsidRPr="004E1DB9">
        <w:rPr>
          <w:rFonts w:ascii="Book Antiqua" w:hAnsi="Book Antiqua"/>
          <w:sz w:val="24"/>
          <w:szCs w:val="24"/>
        </w:rPr>
        <w:t>remains</w:t>
      </w:r>
      <w:r w:rsidRPr="004E1DB9">
        <w:rPr>
          <w:rFonts w:ascii="Book Antiqua" w:hAnsi="Book Antiqua"/>
          <w:sz w:val="24"/>
          <w:szCs w:val="24"/>
        </w:rPr>
        <w:t xml:space="preserve"> poor. </w:t>
      </w:r>
      <w:r w:rsidR="00E03C15" w:rsidRPr="004E1DB9">
        <w:rPr>
          <w:rFonts w:ascii="Book Antiqua" w:hAnsi="Book Antiqua"/>
          <w:sz w:val="24"/>
          <w:szCs w:val="24"/>
        </w:rPr>
        <w:t>T</w:t>
      </w:r>
      <w:r w:rsidRPr="004E1DB9">
        <w:rPr>
          <w:rFonts w:ascii="Book Antiqua" w:hAnsi="Book Antiqua"/>
          <w:sz w:val="24"/>
          <w:szCs w:val="24"/>
        </w:rPr>
        <w:t>he pathological stage is very important for the prognosis of GC patients</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4</w:t>
      </w:r>
      <w:r w:rsidR="00013066" w:rsidRPr="004E1DB9">
        <w:rPr>
          <w:rFonts w:ascii="Book Antiqua" w:hAnsi="Book Antiqua"/>
          <w:noProof/>
          <w:sz w:val="24"/>
          <w:szCs w:val="24"/>
          <w:vertAlign w:val="superscript"/>
        </w:rPr>
        <w:t>]</w:t>
      </w:r>
      <w:r w:rsidRPr="004E1DB9">
        <w:rPr>
          <w:rFonts w:ascii="Book Antiqua" w:hAnsi="Book Antiqua"/>
          <w:sz w:val="24"/>
          <w:szCs w:val="24"/>
        </w:rPr>
        <w:t>. Therefore, it is necessary to explore new methods for early diagnosis of GC.</w:t>
      </w:r>
    </w:p>
    <w:p w:rsidR="00A177AA" w:rsidRPr="004E1DB9" w:rsidRDefault="00A177AA" w:rsidP="00D7468A">
      <w:pPr>
        <w:pStyle w:val="af0"/>
        <w:adjustRightInd w:val="0"/>
        <w:snapToGrid w:val="0"/>
        <w:spacing w:line="360" w:lineRule="auto"/>
        <w:ind w:firstLineChars="100" w:firstLine="240"/>
        <w:rPr>
          <w:rFonts w:ascii="Book Antiqua" w:hAnsi="Book Antiqua" w:hint="eastAsia"/>
          <w:sz w:val="24"/>
          <w:szCs w:val="24"/>
        </w:rPr>
      </w:pPr>
      <w:r w:rsidRPr="004E1DB9">
        <w:rPr>
          <w:rFonts w:ascii="Book Antiqua" w:hAnsi="Book Antiqua"/>
          <w:sz w:val="24"/>
          <w:szCs w:val="24"/>
        </w:rPr>
        <w:t xml:space="preserve">Currently, microRNAs (miRNAs) are known to be </w:t>
      </w:r>
      <w:r w:rsidR="00AB489D" w:rsidRPr="004E1DB9">
        <w:rPr>
          <w:rFonts w:ascii="Book Antiqua" w:hAnsi="Book Antiqua"/>
          <w:sz w:val="24"/>
          <w:szCs w:val="24"/>
        </w:rPr>
        <w:t>modulators of</w:t>
      </w:r>
      <w:r w:rsidRPr="004E1DB9">
        <w:rPr>
          <w:rFonts w:ascii="Book Antiqua" w:hAnsi="Book Antiqua"/>
          <w:sz w:val="24"/>
          <w:szCs w:val="24"/>
        </w:rPr>
        <w:t xml:space="preserve"> human diseases and cancers. In GC, </w:t>
      </w:r>
      <w:r w:rsidR="00AB489D" w:rsidRPr="004E1DB9">
        <w:rPr>
          <w:rFonts w:ascii="Book Antiqua" w:hAnsi="Book Antiqua"/>
          <w:sz w:val="24"/>
          <w:szCs w:val="24"/>
        </w:rPr>
        <w:t xml:space="preserve">the </w:t>
      </w:r>
      <w:r w:rsidRPr="004E1DB9">
        <w:rPr>
          <w:rFonts w:ascii="Book Antiqua" w:hAnsi="Book Antiqua"/>
          <w:sz w:val="24"/>
          <w:szCs w:val="24"/>
        </w:rPr>
        <w:t xml:space="preserve">molecular mechanisms of many miRNAs have been investigated. For example, </w:t>
      </w:r>
      <w:r w:rsidR="00AB489D" w:rsidRPr="004E1DB9">
        <w:rPr>
          <w:rFonts w:ascii="Book Antiqua" w:hAnsi="Book Antiqua"/>
          <w:sz w:val="24"/>
          <w:szCs w:val="24"/>
        </w:rPr>
        <w:t xml:space="preserve">overexpression </w:t>
      </w:r>
      <w:r w:rsidRPr="004E1DB9">
        <w:rPr>
          <w:rFonts w:ascii="Book Antiqua" w:hAnsi="Book Antiqua"/>
          <w:sz w:val="24"/>
          <w:szCs w:val="24"/>
        </w:rPr>
        <w:t xml:space="preserve">of miR-375 inhibited </w:t>
      </w:r>
      <w:r w:rsidR="00AB489D" w:rsidRPr="004E1DB9">
        <w:rPr>
          <w:rFonts w:ascii="Book Antiqua" w:hAnsi="Book Antiqua"/>
          <w:sz w:val="24"/>
          <w:szCs w:val="24"/>
        </w:rPr>
        <w:t xml:space="preserve">cell </w:t>
      </w:r>
      <w:r w:rsidRPr="004E1DB9">
        <w:rPr>
          <w:rFonts w:ascii="Book Antiqua" w:hAnsi="Book Antiqua"/>
          <w:sz w:val="24"/>
          <w:szCs w:val="24"/>
        </w:rPr>
        <w:t>proliferation and migration in GC</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5</w:t>
      </w:r>
      <w:r w:rsidR="00013066" w:rsidRPr="004E1DB9">
        <w:rPr>
          <w:rFonts w:ascii="Book Antiqua" w:hAnsi="Book Antiqua"/>
          <w:noProof/>
          <w:sz w:val="24"/>
          <w:szCs w:val="24"/>
          <w:vertAlign w:val="superscript"/>
        </w:rPr>
        <w:t>]</w:t>
      </w:r>
      <w:r w:rsidRPr="004E1DB9">
        <w:rPr>
          <w:rFonts w:ascii="Book Antiqua" w:hAnsi="Book Antiqua"/>
          <w:sz w:val="24"/>
          <w:szCs w:val="24"/>
        </w:rPr>
        <w:t xml:space="preserve">. Li </w:t>
      </w:r>
      <w:r w:rsidRPr="006E0FE8">
        <w:rPr>
          <w:rFonts w:ascii="Book Antiqua" w:hAnsi="Book Antiqua"/>
          <w:i/>
          <w:iCs/>
          <w:sz w:val="24"/>
          <w:szCs w:val="24"/>
        </w:rPr>
        <w:t>et al</w:t>
      </w:r>
      <w:r w:rsidR="00BA79A0" w:rsidRPr="004E1DB9">
        <w:rPr>
          <w:rFonts w:ascii="Book Antiqua" w:hAnsi="Book Antiqua"/>
          <w:noProof/>
          <w:sz w:val="24"/>
          <w:szCs w:val="24"/>
          <w:vertAlign w:val="superscript"/>
        </w:rPr>
        <w:t>[6]</w:t>
      </w:r>
      <w:r w:rsidRPr="004E1DB9">
        <w:rPr>
          <w:rFonts w:ascii="Book Antiqua" w:hAnsi="Book Antiqua"/>
          <w:sz w:val="24"/>
          <w:szCs w:val="24"/>
        </w:rPr>
        <w:t xml:space="preserve"> demonstrated that miR-217 was involved in the carcinogenesis of GC by downregulating CDH1 expression. Recently, the dysregulation of </w:t>
      </w:r>
      <w:r w:rsidR="00EC3C03" w:rsidRPr="004E1DB9">
        <w:rPr>
          <w:rFonts w:ascii="Book Antiqua" w:hAnsi="Book Antiqua"/>
          <w:sz w:val="24"/>
          <w:szCs w:val="24"/>
        </w:rPr>
        <w:t>m</w:t>
      </w:r>
      <w:r w:rsidR="00A432D9" w:rsidRPr="004E1DB9">
        <w:rPr>
          <w:rFonts w:ascii="Book Antiqua" w:hAnsi="Book Antiqua"/>
          <w:sz w:val="24"/>
          <w:szCs w:val="24"/>
        </w:rPr>
        <w:t>icroRNA-760</w:t>
      </w:r>
      <w:r w:rsidR="00A432D9">
        <w:rPr>
          <w:rFonts w:ascii="Book Antiqua" w:hAnsi="Book Antiqua"/>
          <w:sz w:val="24"/>
          <w:szCs w:val="24"/>
        </w:rPr>
        <w:t xml:space="preserve"> (</w:t>
      </w:r>
      <w:r w:rsidRPr="004E1DB9">
        <w:rPr>
          <w:rFonts w:ascii="Book Antiqua" w:hAnsi="Book Antiqua"/>
          <w:sz w:val="24"/>
          <w:szCs w:val="24"/>
        </w:rPr>
        <w:t>miR-760</w:t>
      </w:r>
      <w:r w:rsidR="00A432D9">
        <w:rPr>
          <w:rFonts w:ascii="Book Antiqua" w:hAnsi="Book Antiqua"/>
          <w:sz w:val="24"/>
          <w:szCs w:val="24"/>
        </w:rPr>
        <w:t>)</w:t>
      </w:r>
      <w:r w:rsidRPr="004E1DB9">
        <w:rPr>
          <w:rFonts w:ascii="Book Antiqua" w:hAnsi="Book Antiqua"/>
          <w:sz w:val="24"/>
          <w:szCs w:val="24"/>
        </w:rPr>
        <w:t xml:space="preserve"> </w:t>
      </w:r>
      <w:r w:rsidR="00AB489D" w:rsidRPr="004E1DB9">
        <w:rPr>
          <w:rFonts w:ascii="Book Antiqua" w:hAnsi="Book Antiqua"/>
          <w:sz w:val="24"/>
          <w:szCs w:val="24"/>
        </w:rPr>
        <w:t>has caught</w:t>
      </w:r>
      <w:r w:rsidRPr="004E1DB9">
        <w:rPr>
          <w:rFonts w:ascii="Book Antiqua" w:hAnsi="Book Antiqua"/>
          <w:sz w:val="24"/>
          <w:szCs w:val="24"/>
        </w:rPr>
        <w:t xml:space="preserve"> our attention. Upregulation of miR-760 was observed in ovarian cancer</w:t>
      </w:r>
      <w:r w:rsidR="00AB489D" w:rsidRPr="004E1DB9">
        <w:rPr>
          <w:rFonts w:ascii="Book Antiqua" w:hAnsi="Book Antiqua"/>
          <w:sz w:val="24"/>
          <w:szCs w:val="24"/>
        </w:rPr>
        <w:t xml:space="preserve"> and</w:t>
      </w:r>
      <w:r w:rsidRPr="004E1DB9">
        <w:rPr>
          <w:rFonts w:ascii="Book Antiqua" w:hAnsi="Book Antiqua"/>
          <w:sz w:val="24"/>
          <w:szCs w:val="24"/>
        </w:rPr>
        <w:t xml:space="preserve"> promoted</w:t>
      </w:r>
      <w:r w:rsidR="00AB489D" w:rsidRPr="004E1DB9">
        <w:rPr>
          <w:rFonts w:ascii="Book Antiqua" w:hAnsi="Book Antiqua"/>
          <w:sz w:val="24"/>
          <w:szCs w:val="24"/>
        </w:rPr>
        <w:t xml:space="preserve"> ovarian cancer cell</w:t>
      </w:r>
      <w:r w:rsidRPr="004E1DB9">
        <w:rPr>
          <w:rFonts w:ascii="Book Antiqua" w:hAnsi="Book Antiqua"/>
          <w:sz w:val="24"/>
          <w:szCs w:val="24"/>
        </w:rPr>
        <w:t xml:space="preserve"> proliferation</w:t>
      </w:r>
      <w:r w:rsidR="00AB489D" w:rsidRPr="004E1DB9">
        <w:rPr>
          <w:rFonts w:ascii="Book Antiqua" w:hAnsi="Book Antiqua"/>
          <w:sz w:val="24"/>
          <w:szCs w:val="24"/>
        </w:rPr>
        <w:t xml:space="preserve"> </w:t>
      </w:r>
      <w:r w:rsidRPr="004E1DB9">
        <w:rPr>
          <w:rFonts w:ascii="Book Antiqua" w:hAnsi="Book Antiqua"/>
          <w:sz w:val="24"/>
          <w:szCs w:val="24"/>
        </w:rPr>
        <w:t>by downregulation of PHLPP2</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7</w:t>
      </w:r>
      <w:r w:rsidR="00013066" w:rsidRPr="004E1DB9">
        <w:rPr>
          <w:rFonts w:ascii="Book Antiqua" w:hAnsi="Book Antiqua"/>
          <w:noProof/>
          <w:sz w:val="24"/>
          <w:szCs w:val="24"/>
          <w:vertAlign w:val="superscript"/>
        </w:rPr>
        <w:t>]</w:t>
      </w:r>
      <w:r w:rsidRPr="004E1DB9">
        <w:rPr>
          <w:rFonts w:ascii="Book Antiqua" w:hAnsi="Book Antiqua"/>
          <w:sz w:val="24"/>
          <w:szCs w:val="24"/>
        </w:rPr>
        <w:t>. However, downregulation of miR-760 was found in colorectal cancer.</w:t>
      </w:r>
      <w:r w:rsidR="00AB489D" w:rsidRPr="004E1DB9">
        <w:rPr>
          <w:rFonts w:ascii="Book Antiqua" w:hAnsi="Book Antiqua"/>
          <w:sz w:val="24"/>
          <w:szCs w:val="24"/>
        </w:rPr>
        <w:t xml:space="preserve"> Overexpression</w:t>
      </w:r>
      <w:r w:rsidRPr="004E1DB9">
        <w:rPr>
          <w:rFonts w:ascii="Book Antiqua" w:hAnsi="Book Antiqua"/>
          <w:sz w:val="24"/>
          <w:szCs w:val="24"/>
        </w:rPr>
        <w:t xml:space="preserve"> </w:t>
      </w:r>
      <w:r w:rsidR="00AB489D" w:rsidRPr="004E1DB9">
        <w:rPr>
          <w:rFonts w:ascii="Book Antiqua" w:hAnsi="Book Antiqua"/>
          <w:sz w:val="24"/>
          <w:szCs w:val="24"/>
        </w:rPr>
        <w:t xml:space="preserve">of </w:t>
      </w:r>
      <w:r w:rsidRPr="004E1DB9">
        <w:rPr>
          <w:rFonts w:ascii="Book Antiqua" w:hAnsi="Book Antiqua"/>
          <w:sz w:val="24"/>
          <w:szCs w:val="24"/>
        </w:rPr>
        <w:t>miR-760</w:t>
      </w:r>
      <w:r w:rsidR="00AB489D" w:rsidRPr="004E1DB9">
        <w:rPr>
          <w:rFonts w:ascii="Book Antiqua" w:hAnsi="Book Antiqua"/>
          <w:sz w:val="24"/>
          <w:szCs w:val="24"/>
        </w:rPr>
        <w:t xml:space="preserve"> </w:t>
      </w:r>
      <w:r w:rsidRPr="004E1DB9">
        <w:rPr>
          <w:rFonts w:ascii="Book Antiqua" w:hAnsi="Book Antiqua"/>
          <w:sz w:val="24"/>
          <w:szCs w:val="24"/>
        </w:rPr>
        <w:t xml:space="preserve">suppressed </w:t>
      </w:r>
      <w:r w:rsidR="00AB489D" w:rsidRPr="004E1DB9">
        <w:rPr>
          <w:rFonts w:ascii="Book Antiqua" w:hAnsi="Book Antiqua"/>
          <w:sz w:val="24"/>
          <w:szCs w:val="24"/>
        </w:rPr>
        <w:t xml:space="preserve">the growth of </w:t>
      </w:r>
      <w:r w:rsidRPr="004E1DB9">
        <w:rPr>
          <w:rFonts w:ascii="Book Antiqua" w:hAnsi="Book Antiqua"/>
          <w:sz w:val="24"/>
          <w:szCs w:val="24"/>
        </w:rPr>
        <w:t xml:space="preserve">human colorectal cancer </w:t>
      </w:r>
      <w:r w:rsidR="005501A3">
        <w:rPr>
          <w:rFonts w:ascii="Book Antiqua" w:hAnsi="Book Antiqua"/>
          <w:sz w:val="24"/>
          <w:szCs w:val="24"/>
        </w:rPr>
        <w:t xml:space="preserve">cells </w:t>
      </w:r>
      <w:r w:rsidRPr="004E1DB9">
        <w:rPr>
          <w:rFonts w:ascii="Book Antiqua" w:hAnsi="Book Antiqua"/>
          <w:sz w:val="24"/>
          <w:szCs w:val="24"/>
        </w:rPr>
        <w:t>by targeting BATF3/AP-1/cyclinD1 signaling</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8</w:t>
      </w:r>
      <w:r w:rsidR="00013066" w:rsidRPr="004E1DB9">
        <w:rPr>
          <w:rFonts w:ascii="Book Antiqua" w:hAnsi="Book Antiqua"/>
          <w:noProof/>
          <w:sz w:val="24"/>
          <w:szCs w:val="24"/>
          <w:vertAlign w:val="superscript"/>
        </w:rPr>
        <w:t>]</w:t>
      </w:r>
      <w:r w:rsidRPr="004E1DB9">
        <w:rPr>
          <w:rFonts w:ascii="Book Antiqua" w:hAnsi="Book Antiqua"/>
          <w:sz w:val="24"/>
          <w:szCs w:val="24"/>
        </w:rPr>
        <w:t xml:space="preserve">. </w:t>
      </w:r>
      <w:r w:rsidR="00F53947" w:rsidRPr="004E1DB9">
        <w:rPr>
          <w:rFonts w:ascii="Book Antiqua" w:hAnsi="Book Antiqua"/>
          <w:sz w:val="24"/>
          <w:szCs w:val="24"/>
        </w:rPr>
        <w:t xml:space="preserve">Previous studies have shown that the expression of miR-760 is tissue specific. </w:t>
      </w:r>
      <w:r w:rsidR="00AB489D" w:rsidRPr="004E1DB9">
        <w:rPr>
          <w:rFonts w:ascii="Book Antiqua" w:hAnsi="Book Antiqua"/>
          <w:sz w:val="24"/>
          <w:szCs w:val="24"/>
        </w:rPr>
        <w:t>Especially</w:t>
      </w:r>
      <w:r w:rsidRPr="004E1DB9">
        <w:rPr>
          <w:rFonts w:ascii="Book Antiqua" w:hAnsi="Book Antiqua"/>
          <w:sz w:val="24"/>
          <w:szCs w:val="24"/>
        </w:rPr>
        <w:t xml:space="preserve">, the expression of miR-760 </w:t>
      </w:r>
      <w:r w:rsidR="00AB489D" w:rsidRPr="004E1DB9">
        <w:rPr>
          <w:rFonts w:ascii="Book Antiqua" w:hAnsi="Book Antiqua"/>
          <w:sz w:val="24"/>
          <w:szCs w:val="24"/>
        </w:rPr>
        <w:t xml:space="preserve">has been found to be </w:t>
      </w:r>
      <w:r w:rsidRPr="004E1DB9">
        <w:rPr>
          <w:rFonts w:ascii="Book Antiqua" w:hAnsi="Book Antiqua"/>
          <w:sz w:val="24"/>
          <w:szCs w:val="24"/>
        </w:rPr>
        <w:t xml:space="preserve">reduced in primary tumor </w:t>
      </w:r>
      <w:r w:rsidR="00AB489D" w:rsidRPr="004E1DB9">
        <w:rPr>
          <w:rFonts w:ascii="Book Antiqua" w:hAnsi="Book Antiqua"/>
          <w:sz w:val="24"/>
          <w:szCs w:val="24"/>
        </w:rPr>
        <w:t xml:space="preserve">in patients with </w:t>
      </w:r>
      <w:r w:rsidRPr="004E1DB9">
        <w:rPr>
          <w:rFonts w:ascii="Book Antiqua" w:hAnsi="Book Antiqua"/>
          <w:sz w:val="24"/>
          <w:szCs w:val="24"/>
        </w:rPr>
        <w:t xml:space="preserve">advanced GC, which was </w:t>
      </w:r>
      <w:r w:rsidR="00AB489D" w:rsidRPr="004E1DB9">
        <w:rPr>
          <w:rFonts w:ascii="Book Antiqua" w:hAnsi="Book Antiqua"/>
          <w:sz w:val="24"/>
          <w:szCs w:val="24"/>
        </w:rPr>
        <w:t>associated with</w:t>
      </w:r>
      <w:r w:rsidR="00AB489D" w:rsidRPr="004E1DB9" w:rsidDel="00AB489D">
        <w:rPr>
          <w:rFonts w:ascii="Book Antiqua" w:hAnsi="Book Antiqua"/>
          <w:sz w:val="24"/>
          <w:szCs w:val="24"/>
        </w:rPr>
        <w:t xml:space="preserve"> </w:t>
      </w:r>
      <w:r w:rsidRPr="004E1DB9">
        <w:rPr>
          <w:rFonts w:ascii="Book Antiqua" w:hAnsi="Book Antiqua"/>
          <w:sz w:val="24"/>
          <w:szCs w:val="24"/>
        </w:rPr>
        <w:t>tumor stage</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9</w:t>
      </w:r>
      <w:r w:rsidR="00013066" w:rsidRPr="004E1DB9">
        <w:rPr>
          <w:rFonts w:ascii="Book Antiqua" w:hAnsi="Book Antiqua"/>
          <w:noProof/>
          <w:sz w:val="24"/>
          <w:szCs w:val="24"/>
          <w:vertAlign w:val="superscript"/>
        </w:rPr>
        <w:t>]</w:t>
      </w:r>
      <w:r w:rsidRPr="004E1DB9">
        <w:rPr>
          <w:rFonts w:ascii="Book Antiqua" w:hAnsi="Book Antiqua"/>
          <w:sz w:val="24"/>
          <w:szCs w:val="24"/>
        </w:rPr>
        <w:t>. However, the function of miR-760 has not been investigated in previous studies</w:t>
      </w:r>
      <w:r w:rsidR="00AB489D" w:rsidRPr="004E1DB9">
        <w:rPr>
          <w:rFonts w:ascii="Book Antiqua" w:hAnsi="Book Antiqua"/>
          <w:sz w:val="24"/>
          <w:szCs w:val="24"/>
        </w:rPr>
        <w:t xml:space="preserve"> and </w:t>
      </w:r>
      <w:r w:rsidRPr="004E1DB9">
        <w:rPr>
          <w:rFonts w:ascii="Book Antiqua" w:hAnsi="Book Antiqua"/>
          <w:sz w:val="24"/>
          <w:szCs w:val="24"/>
        </w:rPr>
        <w:t xml:space="preserve">needs to be </w:t>
      </w:r>
      <w:r w:rsidR="007D1571" w:rsidRPr="004E1DB9">
        <w:rPr>
          <w:rFonts w:ascii="Book Antiqua" w:hAnsi="Book Antiqua"/>
          <w:sz w:val="24"/>
          <w:szCs w:val="24"/>
        </w:rPr>
        <w:t>illuminated</w:t>
      </w:r>
      <w:r w:rsidRPr="004E1DB9">
        <w:rPr>
          <w:rFonts w:ascii="Book Antiqua" w:hAnsi="Book Antiqua"/>
          <w:sz w:val="24"/>
          <w:szCs w:val="24"/>
        </w:rPr>
        <w:t>.</w:t>
      </w:r>
    </w:p>
    <w:p w:rsidR="00A177AA" w:rsidRPr="004E1DB9" w:rsidRDefault="00F53947" w:rsidP="00D7468A">
      <w:pPr>
        <w:pStyle w:val="af0"/>
        <w:adjustRightInd w:val="0"/>
        <w:snapToGrid w:val="0"/>
        <w:spacing w:line="360" w:lineRule="auto"/>
        <w:ind w:firstLineChars="100" w:firstLine="240"/>
        <w:rPr>
          <w:rFonts w:ascii="Book Antiqua" w:hAnsi="Book Antiqua" w:hint="eastAsia"/>
          <w:sz w:val="24"/>
          <w:szCs w:val="24"/>
        </w:rPr>
      </w:pPr>
      <w:r w:rsidRPr="004E1DB9">
        <w:rPr>
          <w:rFonts w:ascii="Book Antiqua" w:hAnsi="Book Antiqua"/>
          <w:sz w:val="24"/>
          <w:szCs w:val="24"/>
        </w:rPr>
        <w:t xml:space="preserve">TargetScan (http://www.targetscan.org/) predicts that miR-760 has </w:t>
      </w:r>
      <w:r w:rsidR="00677880" w:rsidRPr="004E1DB9">
        <w:rPr>
          <w:rFonts w:ascii="Book Antiqua" w:hAnsi="Book Antiqua"/>
          <w:sz w:val="24"/>
          <w:szCs w:val="24"/>
        </w:rPr>
        <w:t xml:space="preserve">a </w:t>
      </w:r>
      <w:r w:rsidRPr="004E1DB9">
        <w:rPr>
          <w:rFonts w:ascii="Book Antiqua" w:hAnsi="Book Antiqua"/>
          <w:sz w:val="24"/>
          <w:szCs w:val="24"/>
        </w:rPr>
        <w:t>binding site with the 3’</w:t>
      </w:r>
      <w:r w:rsidR="00556A76">
        <w:rPr>
          <w:rFonts w:ascii="Book Antiqua" w:hAnsi="Book Antiqua"/>
          <w:sz w:val="24"/>
          <w:szCs w:val="24"/>
        </w:rPr>
        <w:t xml:space="preserve"> </w:t>
      </w:r>
      <w:r w:rsidR="005501A3">
        <w:rPr>
          <w:rFonts w:ascii="Book Antiqua" w:hAnsi="Book Antiqua"/>
          <w:sz w:val="24"/>
          <w:szCs w:val="24"/>
        </w:rPr>
        <w:t>untranslated region (</w:t>
      </w:r>
      <w:r w:rsidR="006E5F91" w:rsidRPr="004E1DB9">
        <w:rPr>
          <w:rFonts w:ascii="Book Antiqua" w:hAnsi="Book Antiqua"/>
          <w:sz w:val="24"/>
          <w:szCs w:val="24"/>
        </w:rPr>
        <w:t>3’</w:t>
      </w:r>
      <w:r w:rsidRPr="004E1DB9">
        <w:rPr>
          <w:rFonts w:ascii="Book Antiqua" w:hAnsi="Book Antiqua"/>
          <w:sz w:val="24"/>
          <w:szCs w:val="24"/>
        </w:rPr>
        <w:t>UTR</w:t>
      </w:r>
      <w:r w:rsidR="005501A3">
        <w:rPr>
          <w:rFonts w:ascii="Book Antiqua" w:hAnsi="Book Antiqua"/>
          <w:sz w:val="24"/>
          <w:szCs w:val="24"/>
        </w:rPr>
        <w:t>)</w:t>
      </w:r>
      <w:r w:rsidRPr="004E1DB9">
        <w:rPr>
          <w:rFonts w:ascii="Book Antiqua" w:hAnsi="Book Antiqua"/>
          <w:sz w:val="24"/>
          <w:szCs w:val="24"/>
        </w:rPr>
        <w:t xml:space="preserve"> of G-protein-coupled receptor kinase interacting protein-1 (GIT1). </w:t>
      </w:r>
      <w:r w:rsidR="00677880" w:rsidRPr="004E1DB9">
        <w:rPr>
          <w:rFonts w:ascii="Book Antiqua" w:hAnsi="Book Antiqua"/>
          <w:sz w:val="24"/>
          <w:szCs w:val="24"/>
        </w:rPr>
        <w:t>Furthermore,</w:t>
      </w:r>
      <w:r w:rsidRPr="004E1DB9">
        <w:rPr>
          <w:rFonts w:ascii="Book Antiqua" w:hAnsi="Book Antiqua"/>
          <w:sz w:val="24"/>
          <w:szCs w:val="24"/>
        </w:rPr>
        <w:t xml:space="preserve"> </w:t>
      </w:r>
      <w:r w:rsidR="00D445D7" w:rsidRPr="004E1DB9">
        <w:rPr>
          <w:rFonts w:ascii="Book Antiqua" w:hAnsi="Book Antiqua"/>
          <w:sz w:val="24"/>
          <w:szCs w:val="24"/>
        </w:rPr>
        <w:t xml:space="preserve">GIT1 has been </w:t>
      </w:r>
      <w:r w:rsidR="00D445D7" w:rsidRPr="004E1DB9">
        <w:rPr>
          <w:rFonts w:ascii="Book Antiqua" w:hAnsi="Book Antiqua"/>
          <w:sz w:val="24"/>
          <w:szCs w:val="24"/>
        </w:rPr>
        <w:lastRenderedPageBreak/>
        <w:t xml:space="preserve">found to be </w:t>
      </w:r>
      <w:r w:rsidR="00677880" w:rsidRPr="004E1DB9">
        <w:rPr>
          <w:rFonts w:ascii="Book Antiqua" w:hAnsi="Book Antiqua"/>
          <w:sz w:val="24"/>
          <w:szCs w:val="24"/>
        </w:rPr>
        <w:t>stably expressed</w:t>
      </w:r>
      <w:r w:rsidR="00D445D7" w:rsidRPr="004E1DB9">
        <w:rPr>
          <w:rFonts w:ascii="Book Antiqua" w:hAnsi="Book Antiqua"/>
          <w:sz w:val="24"/>
          <w:szCs w:val="24"/>
        </w:rPr>
        <w:t xml:space="preserve"> in many diseases and is involved in tumorigenesis.</w:t>
      </w:r>
      <w:r w:rsidRPr="004E1DB9">
        <w:rPr>
          <w:rFonts w:ascii="Book Antiqua" w:hAnsi="Book Antiqua"/>
          <w:sz w:val="24"/>
          <w:szCs w:val="24"/>
        </w:rPr>
        <w:t xml:space="preserve"> </w:t>
      </w:r>
      <w:r w:rsidR="00A177AA" w:rsidRPr="004E1DB9">
        <w:rPr>
          <w:rFonts w:ascii="Book Antiqua" w:hAnsi="Book Antiqua"/>
          <w:sz w:val="24"/>
          <w:szCs w:val="24"/>
        </w:rPr>
        <w:t xml:space="preserve">For example, chondrocyte proliferation </w:t>
      </w:r>
      <w:r w:rsidR="00677880" w:rsidRPr="004E1DB9">
        <w:rPr>
          <w:rFonts w:ascii="Book Antiqua" w:hAnsi="Book Antiqua"/>
          <w:sz w:val="24"/>
          <w:szCs w:val="24"/>
        </w:rPr>
        <w:t>has been reported to be</w:t>
      </w:r>
      <w:r w:rsidR="00A177AA" w:rsidRPr="004E1DB9">
        <w:rPr>
          <w:rFonts w:ascii="Book Antiqua" w:hAnsi="Book Antiqua"/>
          <w:sz w:val="24"/>
          <w:szCs w:val="24"/>
        </w:rPr>
        <w:t xml:space="preserve"> mediated by GIT1</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10</w:t>
      </w:r>
      <w:r w:rsidR="00013066" w:rsidRPr="004E1DB9">
        <w:rPr>
          <w:rFonts w:ascii="Book Antiqua" w:hAnsi="Book Antiqua"/>
          <w:noProof/>
          <w:sz w:val="24"/>
          <w:szCs w:val="24"/>
          <w:vertAlign w:val="superscript"/>
        </w:rPr>
        <w:t>]</w:t>
      </w:r>
      <w:r w:rsidR="00A177AA" w:rsidRPr="004E1DB9">
        <w:rPr>
          <w:rFonts w:ascii="Book Antiqua" w:hAnsi="Book Antiqua"/>
          <w:sz w:val="24"/>
          <w:szCs w:val="24"/>
        </w:rPr>
        <w:t xml:space="preserve">. </w:t>
      </w:r>
      <w:r w:rsidR="00677880" w:rsidRPr="004E1DB9">
        <w:rPr>
          <w:rFonts w:ascii="Book Antiqua" w:hAnsi="Book Antiqua"/>
          <w:sz w:val="24"/>
          <w:szCs w:val="24"/>
        </w:rPr>
        <w:t>In addition</w:t>
      </w:r>
      <w:r w:rsidR="00A177AA" w:rsidRPr="004E1DB9">
        <w:rPr>
          <w:rFonts w:ascii="Book Antiqua" w:hAnsi="Book Antiqua"/>
          <w:sz w:val="24"/>
          <w:szCs w:val="24"/>
        </w:rPr>
        <w:t xml:space="preserve">, upregulation of GIT1 </w:t>
      </w:r>
      <w:r w:rsidR="00677880" w:rsidRPr="004E1DB9">
        <w:rPr>
          <w:rFonts w:ascii="Book Antiqua" w:hAnsi="Book Antiqua"/>
          <w:sz w:val="24"/>
          <w:szCs w:val="24"/>
        </w:rPr>
        <w:t xml:space="preserve">can also </w:t>
      </w:r>
      <w:r w:rsidR="00A177AA" w:rsidRPr="004E1DB9">
        <w:rPr>
          <w:rFonts w:ascii="Book Antiqua" w:hAnsi="Book Antiqua"/>
          <w:sz w:val="24"/>
          <w:szCs w:val="24"/>
        </w:rPr>
        <w:t>regulate chondrocyte apoptosis</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11</w:t>
      </w:r>
      <w:r w:rsidR="00013066" w:rsidRPr="004E1DB9">
        <w:rPr>
          <w:rFonts w:ascii="Book Antiqua" w:hAnsi="Book Antiqua"/>
          <w:noProof/>
          <w:sz w:val="24"/>
          <w:szCs w:val="24"/>
          <w:vertAlign w:val="superscript"/>
        </w:rPr>
        <w:t>]</w:t>
      </w:r>
      <w:r w:rsidR="00A177AA" w:rsidRPr="004E1DB9">
        <w:rPr>
          <w:rFonts w:ascii="Book Antiqua" w:hAnsi="Book Antiqua"/>
          <w:sz w:val="24"/>
          <w:szCs w:val="24"/>
        </w:rPr>
        <w:t>. GIT1</w:t>
      </w:r>
      <w:r w:rsidR="00746737" w:rsidRPr="004E1DB9">
        <w:rPr>
          <w:rFonts w:ascii="Book Antiqua" w:hAnsi="Book Antiqua"/>
          <w:sz w:val="24"/>
          <w:szCs w:val="24"/>
        </w:rPr>
        <w:t>,</w:t>
      </w:r>
      <w:r w:rsidR="00A177AA" w:rsidRPr="004E1DB9">
        <w:rPr>
          <w:rFonts w:ascii="Book Antiqua" w:hAnsi="Book Antiqua"/>
          <w:sz w:val="24"/>
          <w:szCs w:val="24"/>
        </w:rPr>
        <w:t xml:space="preserve"> a motile, multi-molecular signaling complex</w:t>
      </w:r>
      <w:r w:rsidR="00746737" w:rsidRPr="004E1DB9">
        <w:rPr>
          <w:rFonts w:ascii="Book Antiqua" w:hAnsi="Book Antiqua"/>
          <w:sz w:val="24"/>
          <w:szCs w:val="24"/>
        </w:rPr>
        <w:t>,</w:t>
      </w:r>
      <w:r w:rsidR="00A177AA" w:rsidRPr="004E1DB9">
        <w:rPr>
          <w:rFonts w:ascii="Book Antiqua" w:hAnsi="Book Antiqua"/>
          <w:sz w:val="24"/>
          <w:szCs w:val="24"/>
        </w:rPr>
        <w:t xml:space="preserve"> </w:t>
      </w:r>
      <w:r w:rsidR="00746737" w:rsidRPr="004E1DB9">
        <w:rPr>
          <w:rFonts w:ascii="Book Antiqua" w:hAnsi="Book Antiqua"/>
          <w:sz w:val="24"/>
          <w:szCs w:val="24"/>
        </w:rPr>
        <w:t xml:space="preserve">can </w:t>
      </w:r>
      <w:r w:rsidR="00A177AA" w:rsidRPr="004E1DB9">
        <w:rPr>
          <w:rFonts w:ascii="Book Antiqua" w:hAnsi="Book Antiqua"/>
          <w:sz w:val="24"/>
          <w:szCs w:val="24"/>
        </w:rPr>
        <w:t>regulate protrusive activity and cell migration</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12</w:t>
      </w:r>
      <w:r w:rsidR="00013066" w:rsidRPr="004E1DB9">
        <w:rPr>
          <w:rFonts w:ascii="Book Antiqua" w:hAnsi="Book Antiqua"/>
          <w:noProof/>
          <w:sz w:val="24"/>
          <w:szCs w:val="24"/>
          <w:vertAlign w:val="superscript"/>
        </w:rPr>
        <w:t>]</w:t>
      </w:r>
      <w:r w:rsidR="00A177AA" w:rsidRPr="004E1DB9">
        <w:rPr>
          <w:rFonts w:ascii="Book Antiqua" w:hAnsi="Book Antiqua"/>
          <w:sz w:val="24"/>
          <w:szCs w:val="24"/>
        </w:rPr>
        <w:t xml:space="preserve">. </w:t>
      </w:r>
      <w:r w:rsidR="00746737" w:rsidRPr="004E1DB9">
        <w:rPr>
          <w:rFonts w:ascii="Book Antiqua" w:hAnsi="Book Antiqua"/>
          <w:sz w:val="24"/>
          <w:szCs w:val="24"/>
        </w:rPr>
        <w:t xml:space="preserve">The role of GIT1 has also been reported in human cancers. For example, </w:t>
      </w:r>
      <w:r w:rsidR="00A177AA" w:rsidRPr="004E1DB9">
        <w:rPr>
          <w:rFonts w:ascii="Book Antiqua" w:hAnsi="Book Antiqua"/>
          <w:sz w:val="24"/>
          <w:szCs w:val="24"/>
        </w:rPr>
        <w:t xml:space="preserve">GIT1 </w:t>
      </w:r>
      <w:r w:rsidR="00746737" w:rsidRPr="004E1DB9">
        <w:rPr>
          <w:rFonts w:ascii="Book Antiqua" w:hAnsi="Book Antiqua"/>
          <w:sz w:val="24"/>
          <w:szCs w:val="24"/>
        </w:rPr>
        <w:t xml:space="preserve">was found to </w:t>
      </w:r>
      <w:r w:rsidR="00A177AA" w:rsidRPr="004E1DB9">
        <w:rPr>
          <w:rFonts w:ascii="Book Antiqua" w:hAnsi="Book Antiqua"/>
          <w:sz w:val="24"/>
          <w:szCs w:val="24"/>
        </w:rPr>
        <w:t xml:space="preserve">promote lung cancer cell metastasis and </w:t>
      </w:r>
      <w:r w:rsidR="00746737" w:rsidRPr="004E1DB9">
        <w:rPr>
          <w:rFonts w:ascii="Book Antiqua" w:hAnsi="Book Antiqua"/>
          <w:sz w:val="24"/>
          <w:szCs w:val="24"/>
        </w:rPr>
        <w:t xml:space="preserve">be </w:t>
      </w:r>
      <w:r w:rsidR="00A177AA" w:rsidRPr="004E1DB9">
        <w:rPr>
          <w:rFonts w:ascii="Book Antiqua" w:hAnsi="Book Antiqua"/>
          <w:sz w:val="24"/>
          <w:szCs w:val="24"/>
        </w:rPr>
        <w:t xml:space="preserve">associated with </w:t>
      </w:r>
      <w:r w:rsidR="005501A3">
        <w:rPr>
          <w:rFonts w:ascii="Book Antiqua" w:hAnsi="Book Antiqua"/>
          <w:sz w:val="24"/>
          <w:szCs w:val="24"/>
        </w:rPr>
        <w:t xml:space="preserve">a </w:t>
      </w:r>
      <w:r w:rsidR="00A177AA" w:rsidRPr="004E1DB9">
        <w:rPr>
          <w:rFonts w:ascii="Book Antiqua" w:hAnsi="Book Antiqua"/>
          <w:sz w:val="24"/>
          <w:szCs w:val="24"/>
        </w:rPr>
        <w:t>poor prognosis</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13</w:t>
      </w:r>
      <w:r w:rsidR="00013066" w:rsidRPr="004E1DB9">
        <w:rPr>
          <w:rFonts w:ascii="Book Antiqua" w:hAnsi="Book Antiqua"/>
          <w:noProof/>
          <w:sz w:val="24"/>
          <w:szCs w:val="24"/>
          <w:vertAlign w:val="superscript"/>
        </w:rPr>
        <w:t>]</w:t>
      </w:r>
      <w:r w:rsidR="00A177AA" w:rsidRPr="004E1DB9">
        <w:rPr>
          <w:rFonts w:ascii="Book Antiqua" w:hAnsi="Book Antiqua"/>
          <w:sz w:val="24"/>
          <w:szCs w:val="24"/>
        </w:rPr>
        <w:t xml:space="preserve">. </w:t>
      </w:r>
      <w:r w:rsidR="00746737" w:rsidRPr="004E1DB9">
        <w:rPr>
          <w:rFonts w:ascii="Book Antiqua" w:hAnsi="Book Antiqua"/>
          <w:sz w:val="24"/>
          <w:szCs w:val="24"/>
        </w:rPr>
        <w:t>In oral squamous cell carcinoma,</w:t>
      </w:r>
      <w:r w:rsidR="00746737" w:rsidRPr="004E1DB9" w:rsidDel="00746737">
        <w:rPr>
          <w:rFonts w:ascii="Book Antiqua" w:hAnsi="Book Antiqua"/>
          <w:sz w:val="24"/>
          <w:szCs w:val="24"/>
        </w:rPr>
        <w:t xml:space="preserve"> </w:t>
      </w:r>
      <w:r w:rsidR="00A177AA" w:rsidRPr="004E1DB9">
        <w:rPr>
          <w:rFonts w:ascii="Book Antiqua" w:hAnsi="Book Antiqua"/>
          <w:sz w:val="24"/>
          <w:szCs w:val="24"/>
        </w:rPr>
        <w:t xml:space="preserve">GIT1 served as </w:t>
      </w:r>
      <w:r w:rsidR="005501A3">
        <w:rPr>
          <w:rFonts w:ascii="Book Antiqua" w:hAnsi="Book Antiqua"/>
          <w:sz w:val="24"/>
          <w:szCs w:val="24"/>
        </w:rPr>
        <w:t xml:space="preserve">a </w:t>
      </w:r>
      <w:r w:rsidR="00A177AA" w:rsidRPr="004E1DB9">
        <w:rPr>
          <w:rFonts w:ascii="Book Antiqua" w:hAnsi="Book Antiqua"/>
          <w:sz w:val="24"/>
          <w:szCs w:val="24"/>
        </w:rPr>
        <w:t>modulator and biomarker for invasion and metastasis</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14</w:t>
      </w:r>
      <w:r w:rsidR="00013066" w:rsidRPr="004E1DB9">
        <w:rPr>
          <w:rFonts w:ascii="Book Antiqua" w:hAnsi="Book Antiqua"/>
          <w:noProof/>
          <w:sz w:val="24"/>
          <w:szCs w:val="24"/>
          <w:vertAlign w:val="superscript"/>
        </w:rPr>
        <w:t>]</w:t>
      </w:r>
      <w:r w:rsidR="00A177AA" w:rsidRPr="004E1DB9">
        <w:rPr>
          <w:rFonts w:ascii="Book Antiqua" w:hAnsi="Book Antiqua"/>
          <w:sz w:val="24"/>
          <w:szCs w:val="24"/>
        </w:rPr>
        <w:t>. Moreover, the interaction between GIT1 and miRNAs ha</w:t>
      </w:r>
      <w:r w:rsidR="00746737" w:rsidRPr="004E1DB9">
        <w:rPr>
          <w:rFonts w:ascii="Book Antiqua" w:hAnsi="Book Antiqua"/>
          <w:sz w:val="24"/>
          <w:szCs w:val="24"/>
        </w:rPr>
        <w:t>s</w:t>
      </w:r>
      <w:r w:rsidR="00A177AA" w:rsidRPr="004E1DB9">
        <w:rPr>
          <w:rFonts w:ascii="Book Antiqua" w:hAnsi="Book Antiqua"/>
          <w:sz w:val="24"/>
          <w:szCs w:val="24"/>
        </w:rPr>
        <w:t xml:space="preserve"> been found in cancers. Dong </w:t>
      </w:r>
      <w:r w:rsidR="00A177AA" w:rsidRPr="00BA79A0">
        <w:rPr>
          <w:rFonts w:ascii="Book Antiqua" w:hAnsi="Book Antiqua"/>
          <w:i/>
          <w:iCs/>
          <w:sz w:val="24"/>
          <w:szCs w:val="24"/>
        </w:rPr>
        <w:t>et al</w:t>
      </w:r>
      <w:r w:rsidR="00BA79A0" w:rsidRPr="004E1DB9">
        <w:rPr>
          <w:rFonts w:ascii="Book Antiqua" w:hAnsi="Book Antiqua"/>
          <w:noProof/>
          <w:sz w:val="24"/>
          <w:szCs w:val="24"/>
          <w:vertAlign w:val="superscript"/>
        </w:rPr>
        <w:t>[15]</w:t>
      </w:r>
      <w:r w:rsidR="00A177AA" w:rsidRPr="004E1DB9">
        <w:rPr>
          <w:rFonts w:ascii="Book Antiqua" w:hAnsi="Book Antiqua"/>
          <w:sz w:val="24"/>
          <w:szCs w:val="24"/>
        </w:rPr>
        <w:t xml:space="preserve"> proposed that miR-149 suppressed cell proliferation, metastasis</w:t>
      </w:r>
      <w:r w:rsidR="005501A3">
        <w:rPr>
          <w:rFonts w:ascii="Book Antiqua" w:hAnsi="Book Antiqua"/>
          <w:sz w:val="24"/>
          <w:szCs w:val="24"/>
        </w:rPr>
        <w:t>,</w:t>
      </w:r>
      <w:r w:rsidR="00A177AA" w:rsidRPr="004E1DB9">
        <w:rPr>
          <w:rFonts w:ascii="Book Antiqua" w:hAnsi="Book Antiqua"/>
          <w:sz w:val="24"/>
          <w:szCs w:val="24"/>
        </w:rPr>
        <w:t xml:space="preserve"> and tumor growth in breast cancer</w:t>
      </w:r>
      <w:r w:rsidR="00746737" w:rsidRPr="004E1DB9">
        <w:rPr>
          <w:rFonts w:ascii="Book Antiqua" w:hAnsi="Book Antiqua"/>
          <w:sz w:val="24"/>
          <w:szCs w:val="24"/>
        </w:rPr>
        <w:t xml:space="preserve"> by targeting</w:t>
      </w:r>
      <w:r w:rsidR="005501A3">
        <w:rPr>
          <w:rFonts w:ascii="Book Antiqua" w:hAnsi="Book Antiqua"/>
          <w:sz w:val="24"/>
          <w:szCs w:val="24"/>
        </w:rPr>
        <w:t xml:space="preserve"> </w:t>
      </w:r>
      <w:r w:rsidR="00746737" w:rsidRPr="004E1DB9">
        <w:rPr>
          <w:rFonts w:ascii="Book Antiqua" w:hAnsi="Book Antiqua"/>
          <w:sz w:val="24"/>
          <w:szCs w:val="24"/>
        </w:rPr>
        <w:t>GIT1</w:t>
      </w:r>
      <w:r w:rsidR="00A177AA" w:rsidRPr="004E1DB9">
        <w:rPr>
          <w:rFonts w:ascii="Book Antiqua" w:hAnsi="Book Antiqua"/>
          <w:sz w:val="24"/>
          <w:szCs w:val="24"/>
        </w:rPr>
        <w:t>. However, the</w:t>
      </w:r>
      <w:r w:rsidR="00D445D7" w:rsidRPr="004E1DB9">
        <w:rPr>
          <w:rFonts w:ascii="Book Antiqua" w:hAnsi="Book Antiqua"/>
          <w:sz w:val="24"/>
          <w:szCs w:val="24"/>
        </w:rPr>
        <w:t xml:space="preserve"> role of GIT1 and</w:t>
      </w:r>
      <w:r w:rsidR="00A177AA" w:rsidRPr="004E1DB9">
        <w:rPr>
          <w:rFonts w:ascii="Book Antiqua" w:hAnsi="Book Antiqua"/>
          <w:sz w:val="24"/>
          <w:szCs w:val="24"/>
        </w:rPr>
        <w:t xml:space="preserve"> </w:t>
      </w:r>
      <w:r w:rsidR="00746737" w:rsidRPr="004E1DB9">
        <w:rPr>
          <w:rFonts w:ascii="Book Antiqua" w:hAnsi="Book Antiqua"/>
          <w:sz w:val="24"/>
          <w:szCs w:val="24"/>
        </w:rPr>
        <w:t xml:space="preserve">the </w:t>
      </w:r>
      <w:r w:rsidR="00A177AA" w:rsidRPr="004E1DB9">
        <w:rPr>
          <w:rFonts w:ascii="Book Antiqua" w:hAnsi="Book Antiqua"/>
          <w:sz w:val="24"/>
          <w:szCs w:val="24"/>
        </w:rPr>
        <w:t xml:space="preserve">regulatory mechanism of </w:t>
      </w:r>
      <w:r w:rsidR="005501A3">
        <w:rPr>
          <w:rFonts w:ascii="Book Antiqua" w:hAnsi="Book Antiqua"/>
          <w:sz w:val="24"/>
          <w:szCs w:val="24"/>
        </w:rPr>
        <w:t xml:space="preserve">the </w:t>
      </w:r>
      <w:r w:rsidR="00A177AA" w:rsidRPr="004E1DB9">
        <w:rPr>
          <w:rFonts w:ascii="Book Antiqua" w:hAnsi="Book Antiqua"/>
          <w:sz w:val="24"/>
          <w:szCs w:val="24"/>
        </w:rPr>
        <w:t xml:space="preserve">miR-760/GIT1 </w:t>
      </w:r>
      <w:r w:rsidR="00746737" w:rsidRPr="004E1DB9">
        <w:rPr>
          <w:rFonts w:ascii="Book Antiqua" w:hAnsi="Book Antiqua"/>
          <w:sz w:val="24"/>
          <w:szCs w:val="24"/>
        </w:rPr>
        <w:t xml:space="preserve">axis </w:t>
      </w:r>
      <w:r w:rsidR="00A177AA" w:rsidRPr="004E1DB9">
        <w:rPr>
          <w:rFonts w:ascii="Book Antiqua" w:hAnsi="Book Antiqua"/>
          <w:sz w:val="24"/>
          <w:szCs w:val="24"/>
        </w:rPr>
        <w:t>ha</w:t>
      </w:r>
      <w:r w:rsidR="00D445D7" w:rsidRPr="004E1DB9">
        <w:rPr>
          <w:rFonts w:ascii="Book Antiqua" w:hAnsi="Book Antiqua"/>
          <w:sz w:val="24"/>
          <w:szCs w:val="24"/>
        </w:rPr>
        <w:t>ve</w:t>
      </w:r>
      <w:r w:rsidR="00A177AA" w:rsidRPr="004E1DB9">
        <w:rPr>
          <w:rFonts w:ascii="Book Antiqua" w:hAnsi="Book Antiqua"/>
          <w:sz w:val="24"/>
          <w:szCs w:val="24"/>
        </w:rPr>
        <w:t xml:space="preserve"> not been </w:t>
      </w:r>
      <w:r w:rsidR="00D445D7" w:rsidRPr="004E1DB9">
        <w:rPr>
          <w:rFonts w:ascii="Book Antiqua" w:hAnsi="Book Antiqua"/>
          <w:sz w:val="24"/>
          <w:szCs w:val="24"/>
        </w:rPr>
        <w:t xml:space="preserve">investigated </w:t>
      </w:r>
      <w:r w:rsidR="00A177AA" w:rsidRPr="004E1DB9">
        <w:rPr>
          <w:rFonts w:ascii="Book Antiqua" w:hAnsi="Book Antiqua"/>
          <w:sz w:val="24"/>
          <w:szCs w:val="24"/>
        </w:rPr>
        <w:t>in GC.</w:t>
      </w:r>
    </w:p>
    <w:p w:rsidR="00A177AA" w:rsidRPr="004E1DB9" w:rsidRDefault="00A177AA" w:rsidP="00D7468A">
      <w:pPr>
        <w:pStyle w:val="af0"/>
        <w:adjustRightInd w:val="0"/>
        <w:snapToGrid w:val="0"/>
        <w:spacing w:line="360" w:lineRule="auto"/>
        <w:ind w:firstLineChars="100" w:firstLine="240"/>
        <w:rPr>
          <w:rFonts w:ascii="Book Antiqua" w:hAnsi="Book Antiqua"/>
          <w:sz w:val="24"/>
          <w:szCs w:val="24"/>
        </w:rPr>
      </w:pPr>
      <w:r w:rsidRPr="004E1DB9">
        <w:rPr>
          <w:rFonts w:ascii="Book Antiqua" w:hAnsi="Book Antiqua"/>
          <w:sz w:val="24"/>
          <w:szCs w:val="24"/>
        </w:rPr>
        <w:t xml:space="preserve">In our </w:t>
      </w:r>
      <w:r w:rsidR="00746737" w:rsidRPr="004E1DB9">
        <w:rPr>
          <w:rFonts w:ascii="Book Antiqua" w:hAnsi="Book Antiqua"/>
          <w:sz w:val="24"/>
          <w:szCs w:val="24"/>
        </w:rPr>
        <w:t>study</w:t>
      </w:r>
      <w:r w:rsidRPr="004E1DB9">
        <w:rPr>
          <w:rFonts w:ascii="Book Antiqua" w:hAnsi="Book Antiqua"/>
          <w:sz w:val="24"/>
          <w:szCs w:val="24"/>
        </w:rPr>
        <w:t xml:space="preserve">, the dysregulation of miR-760 was </w:t>
      </w:r>
      <w:r w:rsidR="00917B70" w:rsidRPr="004E1DB9">
        <w:rPr>
          <w:rFonts w:ascii="Book Antiqua" w:hAnsi="Book Antiqua"/>
          <w:sz w:val="24"/>
          <w:szCs w:val="24"/>
        </w:rPr>
        <w:t>found</w:t>
      </w:r>
      <w:r w:rsidRPr="004E1DB9">
        <w:rPr>
          <w:rFonts w:ascii="Book Antiqua" w:hAnsi="Book Antiqua"/>
          <w:sz w:val="24"/>
          <w:szCs w:val="24"/>
        </w:rPr>
        <w:t xml:space="preserve"> in GC. </w:t>
      </w:r>
      <w:r w:rsidR="00746737" w:rsidRPr="004E1DB9">
        <w:rPr>
          <w:rFonts w:ascii="Book Antiqua" w:hAnsi="Book Antiqua"/>
          <w:sz w:val="24"/>
          <w:szCs w:val="24"/>
        </w:rPr>
        <w:t>In the meanwhile</w:t>
      </w:r>
      <w:r w:rsidRPr="004E1DB9">
        <w:rPr>
          <w:rFonts w:ascii="Book Antiqua" w:hAnsi="Book Antiqua"/>
          <w:sz w:val="24"/>
          <w:szCs w:val="24"/>
        </w:rPr>
        <w:t>, how miR-760 regulates cell proliferation, colony formation</w:t>
      </w:r>
      <w:r w:rsidR="005501A3">
        <w:rPr>
          <w:rFonts w:ascii="Book Antiqua" w:hAnsi="Book Antiqua"/>
          <w:sz w:val="24"/>
          <w:szCs w:val="24"/>
        </w:rPr>
        <w:t>,</w:t>
      </w:r>
      <w:r w:rsidRPr="004E1DB9">
        <w:rPr>
          <w:rFonts w:ascii="Book Antiqua" w:hAnsi="Book Antiqua"/>
          <w:sz w:val="24"/>
          <w:szCs w:val="24"/>
        </w:rPr>
        <w:t xml:space="preserve"> and apoptosis was assessed in GC. </w:t>
      </w:r>
      <w:r w:rsidR="00746737" w:rsidRPr="004E1DB9">
        <w:rPr>
          <w:rFonts w:ascii="Book Antiqua" w:hAnsi="Book Antiqua"/>
          <w:sz w:val="24"/>
          <w:szCs w:val="24"/>
        </w:rPr>
        <w:t>Additionally</w:t>
      </w:r>
      <w:r w:rsidRPr="004E1DB9">
        <w:rPr>
          <w:rFonts w:ascii="Book Antiqua" w:hAnsi="Book Antiqua"/>
          <w:sz w:val="24"/>
          <w:szCs w:val="24"/>
        </w:rPr>
        <w:t xml:space="preserve">, </w:t>
      </w:r>
      <w:r w:rsidR="00B91850" w:rsidRPr="004E1DB9">
        <w:rPr>
          <w:rFonts w:ascii="Book Antiqua" w:hAnsi="Book Antiqua"/>
          <w:sz w:val="24"/>
          <w:szCs w:val="24"/>
        </w:rPr>
        <w:t xml:space="preserve">the </w:t>
      </w:r>
      <w:r w:rsidRPr="004E1DB9">
        <w:rPr>
          <w:rFonts w:ascii="Book Antiqua" w:hAnsi="Book Antiqua"/>
          <w:sz w:val="24"/>
          <w:szCs w:val="24"/>
        </w:rPr>
        <w:t xml:space="preserve">target gene of miR-760 and </w:t>
      </w:r>
      <w:r w:rsidR="00B91850" w:rsidRPr="004E1DB9">
        <w:rPr>
          <w:rFonts w:ascii="Book Antiqua" w:hAnsi="Book Antiqua"/>
          <w:sz w:val="24"/>
          <w:szCs w:val="24"/>
        </w:rPr>
        <w:t xml:space="preserve">their </w:t>
      </w:r>
      <w:r w:rsidRPr="004E1DB9">
        <w:rPr>
          <w:rFonts w:ascii="Book Antiqua" w:hAnsi="Book Antiqua"/>
          <w:sz w:val="24"/>
          <w:szCs w:val="24"/>
        </w:rPr>
        <w:t xml:space="preserve">relevant molecular mechanism were also explored. </w:t>
      </w:r>
      <w:r w:rsidR="00B91850" w:rsidRPr="004E1DB9">
        <w:rPr>
          <w:rFonts w:ascii="Book Antiqua" w:hAnsi="Book Antiqua"/>
          <w:sz w:val="24"/>
          <w:szCs w:val="24"/>
        </w:rPr>
        <w:t xml:space="preserve">This study may help us better understand the pathogenesis </w:t>
      </w:r>
      <w:r w:rsidRPr="004E1DB9">
        <w:rPr>
          <w:rFonts w:ascii="Book Antiqua" w:hAnsi="Book Antiqua"/>
          <w:sz w:val="24"/>
          <w:szCs w:val="24"/>
        </w:rPr>
        <w:t>of GC.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DA0A7D" w:rsidRPr="004E1DB9" w:rsidRDefault="00DA0A7D" w:rsidP="00862143">
      <w:pPr>
        <w:adjustRightInd w:val="0"/>
        <w:snapToGrid w:val="0"/>
        <w:spacing w:line="360" w:lineRule="auto"/>
        <w:rPr>
          <w:rFonts w:ascii="Book Antiqua" w:hAnsi="Book Antiqua"/>
          <w:b/>
          <w:sz w:val="24"/>
          <w:szCs w:val="24"/>
        </w:rPr>
      </w:pPr>
      <w:r w:rsidRPr="004E1DB9">
        <w:rPr>
          <w:rFonts w:ascii="Book Antiqua" w:hAnsi="Book Antiqua"/>
          <w:b/>
          <w:sz w:val="24"/>
          <w:szCs w:val="24"/>
        </w:rPr>
        <w:t>MATERIALS AND METHODS</w:t>
      </w:r>
    </w:p>
    <w:p w:rsidR="00DA0A7D" w:rsidRPr="004E1DB9" w:rsidRDefault="00DA0A7D"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Clinical tissues</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Eighty-</w:t>
      </w:r>
      <w:r w:rsidR="004522E0" w:rsidRPr="004E1DB9">
        <w:rPr>
          <w:rFonts w:ascii="Book Antiqua" w:hAnsi="Book Antiqua"/>
          <w:sz w:val="24"/>
          <w:szCs w:val="24"/>
        </w:rPr>
        <w:t>two</w:t>
      </w:r>
      <w:r w:rsidRPr="004E1DB9">
        <w:rPr>
          <w:rFonts w:ascii="Book Antiqua" w:hAnsi="Book Antiqua"/>
          <w:sz w:val="24"/>
          <w:szCs w:val="24"/>
        </w:rPr>
        <w:t xml:space="preserve"> GC patients</w:t>
      </w:r>
      <w:r w:rsidR="00E17B06" w:rsidRPr="004E1DB9">
        <w:rPr>
          <w:rFonts w:ascii="Book Antiqua" w:hAnsi="Book Antiqua"/>
          <w:sz w:val="24"/>
          <w:szCs w:val="24"/>
        </w:rPr>
        <w:t xml:space="preserve"> </w:t>
      </w:r>
      <w:r w:rsidR="00B91850" w:rsidRPr="004E1DB9">
        <w:rPr>
          <w:rFonts w:ascii="Book Antiqua" w:hAnsi="Book Antiqua"/>
          <w:sz w:val="24"/>
          <w:szCs w:val="24"/>
        </w:rPr>
        <w:t xml:space="preserve">from </w:t>
      </w:r>
      <w:r w:rsidRPr="004E1DB9">
        <w:rPr>
          <w:rFonts w:ascii="Book Antiqua" w:hAnsi="Book Antiqua"/>
          <w:sz w:val="24"/>
          <w:szCs w:val="24"/>
        </w:rPr>
        <w:t>the Affiliated Hospital of Weifang Medical College participated in this study</w:t>
      </w:r>
      <w:r w:rsidR="00E17B06" w:rsidRPr="004E1DB9">
        <w:rPr>
          <w:rFonts w:ascii="Book Antiqua" w:hAnsi="Book Antiqua"/>
          <w:sz w:val="24"/>
          <w:szCs w:val="24"/>
        </w:rPr>
        <w:t xml:space="preserve"> between July 201</w:t>
      </w:r>
      <w:r w:rsidR="00593EF6" w:rsidRPr="004E1DB9">
        <w:rPr>
          <w:rFonts w:ascii="Book Antiqua" w:hAnsi="Book Antiqua"/>
          <w:sz w:val="24"/>
          <w:szCs w:val="24"/>
        </w:rPr>
        <w:t>4</w:t>
      </w:r>
      <w:r w:rsidR="00E17B06" w:rsidRPr="004E1DB9">
        <w:rPr>
          <w:rFonts w:ascii="Book Antiqua" w:hAnsi="Book Antiqua"/>
          <w:sz w:val="24"/>
          <w:szCs w:val="24"/>
        </w:rPr>
        <w:t xml:space="preserve"> and July 201</w:t>
      </w:r>
      <w:r w:rsidR="00593EF6" w:rsidRPr="004E1DB9">
        <w:rPr>
          <w:rFonts w:ascii="Book Antiqua" w:hAnsi="Book Antiqua"/>
          <w:sz w:val="24"/>
          <w:szCs w:val="24"/>
        </w:rPr>
        <w:t>5 (median follow-up time, 28 mo)</w:t>
      </w:r>
      <w:r w:rsidRPr="004E1DB9">
        <w:rPr>
          <w:rFonts w:ascii="Book Antiqua" w:hAnsi="Book Antiqua"/>
          <w:sz w:val="24"/>
          <w:szCs w:val="24"/>
        </w:rPr>
        <w:t xml:space="preserve">. </w:t>
      </w:r>
      <w:r w:rsidR="00B91850" w:rsidRPr="004E1DB9">
        <w:rPr>
          <w:rFonts w:ascii="Book Antiqua" w:hAnsi="Book Antiqua"/>
          <w:sz w:val="24"/>
          <w:szCs w:val="24"/>
        </w:rPr>
        <w:t>Table 1 summarizes t</w:t>
      </w:r>
      <w:r w:rsidR="00E17B06" w:rsidRPr="004E1DB9">
        <w:rPr>
          <w:rFonts w:ascii="Book Antiqua" w:hAnsi="Book Antiqua"/>
          <w:sz w:val="24"/>
          <w:szCs w:val="24"/>
        </w:rPr>
        <w:t xml:space="preserve">he clinicopathological characteristics of </w:t>
      </w:r>
      <w:r w:rsidR="00B91850" w:rsidRPr="004E1DB9">
        <w:rPr>
          <w:rFonts w:ascii="Book Antiqua" w:hAnsi="Book Antiqua"/>
          <w:sz w:val="24"/>
          <w:szCs w:val="24"/>
        </w:rPr>
        <w:t xml:space="preserve">these </w:t>
      </w:r>
      <w:r w:rsidR="00E17B06" w:rsidRPr="004E1DB9">
        <w:rPr>
          <w:rFonts w:ascii="Book Antiqua" w:hAnsi="Book Antiqua"/>
          <w:sz w:val="24"/>
          <w:szCs w:val="24"/>
        </w:rPr>
        <w:t xml:space="preserve">patients. </w:t>
      </w:r>
      <w:r w:rsidR="00B91850" w:rsidRPr="004E1DB9">
        <w:rPr>
          <w:rFonts w:ascii="Book Antiqua" w:hAnsi="Book Antiqua"/>
          <w:sz w:val="24"/>
          <w:szCs w:val="24"/>
        </w:rPr>
        <w:t>Prior to the start of the experiment</w:t>
      </w:r>
      <w:r w:rsidRPr="004E1DB9">
        <w:rPr>
          <w:rFonts w:ascii="Book Antiqua" w:hAnsi="Book Antiqua"/>
          <w:sz w:val="24"/>
          <w:szCs w:val="24"/>
        </w:rPr>
        <w:t xml:space="preserve">, we </w:t>
      </w:r>
      <w:r w:rsidR="00B91850" w:rsidRPr="004E1DB9">
        <w:rPr>
          <w:rFonts w:ascii="Book Antiqua" w:hAnsi="Book Antiqua"/>
          <w:sz w:val="24"/>
          <w:szCs w:val="24"/>
        </w:rPr>
        <w:t>obtained</w:t>
      </w:r>
      <w:r w:rsidRPr="004E1DB9">
        <w:rPr>
          <w:rFonts w:ascii="Book Antiqua" w:hAnsi="Book Antiqua"/>
          <w:sz w:val="24"/>
          <w:szCs w:val="24"/>
        </w:rPr>
        <w:t xml:space="preserve"> informed consent </w:t>
      </w:r>
      <w:r w:rsidR="00B91850" w:rsidRPr="004E1DB9">
        <w:rPr>
          <w:rFonts w:ascii="Book Antiqua" w:hAnsi="Book Antiqua"/>
          <w:sz w:val="24"/>
          <w:szCs w:val="24"/>
        </w:rPr>
        <w:t xml:space="preserve">from </w:t>
      </w:r>
      <w:r w:rsidRPr="004E1DB9">
        <w:rPr>
          <w:rFonts w:ascii="Book Antiqua" w:hAnsi="Book Antiqua"/>
          <w:sz w:val="24"/>
          <w:szCs w:val="24"/>
        </w:rPr>
        <w:t xml:space="preserve">all GC patients. Experimental GC and normal tissues were </w:t>
      </w:r>
      <w:r w:rsidR="00B91850" w:rsidRPr="004E1DB9">
        <w:rPr>
          <w:rFonts w:ascii="Book Antiqua" w:hAnsi="Book Antiqua"/>
          <w:sz w:val="24"/>
          <w:szCs w:val="24"/>
        </w:rPr>
        <w:t>obtained</w:t>
      </w:r>
      <w:r w:rsidRPr="004E1DB9">
        <w:rPr>
          <w:rFonts w:ascii="Book Antiqua" w:hAnsi="Book Antiqua"/>
          <w:sz w:val="24"/>
          <w:szCs w:val="24"/>
        </w:rPr>
        <w:t xml:space="preserve"> from these patients. </w:t>
      </w:r>
      <w:r w:rsidR="00B91850" w:rsidRPr="004E1DB9">
        <w:rPr>
          <w:rFonts w:ascii="Book Antiqua" w:hAnsi="Book Antiqua"/>
          <w:sz w:val="24"/>
          <w:szCs w:val="24"/>
        </w:rPr>
        <w:t>These</w:t>
      </w:r>
      <w:r w:rsidRPr="004E1DB9">
        <w:rPr>
          <w:rFonts w:ascii="Book Antiqua" w:hAnsi="Book Antiqua"/>
          <w:sz w:val="24"/>
          <w:szCs w:val="24"/>
        </w:rPr>
        <w:t xml:space="preserve"> patients </w:t>
      </w:r>
      <w:r w:rsidR="00B91850" w:rsidRPr="004E1DB9">
        <w:rPr>
          <w:rFonts w:ascii="Book Antiqua" w:hAnsi="Book Antiqua"/>
          <w:sz w:val="24"/>
          <w:szCs w:val="24"/>
        </w:rPr>
        <w:t>with GC did not receive</w:t>
      </w:r>
      <w:r w:rsidRPr="004E1DB9">
        <w:rPr>
          <w:rFonts w:ascii="Book Antiqua" w:hAnsi="Book Antiqua"/>
          <w:sz w:val="24"/>
          <w:szCs w:val="24"/>
        </w:rPr>
        <w:t xml:space="preserve"> any treatment except surgery. Th</w:t>
      </w:r>
      <w:r w:rsidR="00B91850" w:rsidRPr="004E1DB9">
        <w:rPr>
          <w:rFonts w:ascii="Book Antiqua" w:hAnsi="Book Antiqua"/>
          <w:sz w:val="24"/>
          <w:szCs w:val="24"/>
        </w:rPr>
        <w:t>is study was approved by</w:t>
      </w:r>
      <w:r w:rsidRPr="004E1DB9">
        <w:rPr>
          <w:rFonts w:ascii="Book Antiqua" w:hAnsi="Book Antiqua"/>
          <w:sz w:val="24"/>
          <w:szCs w:val="24"/>
        </w:rPr>
        <w:t xml:space="preserve"> the Institutional Ethics Committee of the Affiliated Hospital of Weifang Medical College.</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lastRenderedPageBreak/>
        <w:t>Cell culture and transfection</w:t>
      </w:r>
    </w:p>
    <w:p w:rsidR="00A177AA" w:rsidRPr="004E1DB9" w:rsidRDefault="005501A3" w:rsidP="00862143">
      <w:pPr>
        <w:pStyle w:val="af0"/>
        <w:adjustRightInd w:val="0"/>
        <w:snapToGrid w:val="0"/>
        <w:spacing w:line="360" w:lineRule="auto"/>
        <w:ind w:firstLineChars="0" w:firstLine="0"/>
        <w:rPr>
          <w:rFonts w:ascii="Book Antiqua" w:hAnsi="Book Antiqua"/>
          <w:sz w:val="24"/>
          <w:szCs w:val="24"/>
        </w:rPr>
      </w:pPr>
      <w:bookmarkStart w:id="61" w:name="OLE_LINK12"/>
      <w:bookmarkStart w:id="62" w:name="OLE_LINK14"/>
      <w:bookmarkStart w:id="63" w:name="OLE_LINK22"/>
      <w:r>
        <w:rPr>
          <w:rFonts w:ascii="Book Antiqua" w:hAnsi="Book Antiqua"/>
          <w:sz w:val="24"/>
          <w:szCs w:val="24"/>
        </w:rPr>
        <w:t xml:space="preserve">The </w:t>
      </w:r>
      <w:r w:rsidRPr="004E1DB9">
        <w:rPr>
          <w:rFonts w:ascii="Book Antiqua" w:hAnsi="Book Antiqua"/>
          <w:sz w:val="24"/>
          <w:szCs w:val="24"/>
        </w:rPr>
        <w:t xml:space="preserve">human GC cell lines </w:t>
      </w:r>
      <w:r w:rsidR="00E94727" w:rsidRPr="004E1DB9">
        <w:rPr>
          <w:rFonts w:ascii="Book Antiqua" w:hAnsi="Book Antiqua"/>
          <w:sz w:val="24"/>
          <w:szCs w:val="24"/>
        </w:rPr>
        <w:t>MKN-45</w:t>
      </w:r>
      <w:bookmarkEnd w:id="61"/>
      <w:bookmarkEnd w:id="62"/>
      <w:bookmarkEnd w:id="63"/>
      <w:r w:rsidR="00E94727" w:rsidRPr="004E1DB9">
        <w:rPr>
          <w:rFonts w:ascii="Book Antiqua" w:hAnsi="Book Antiqua"/>
          <w:sz w:val="24"/>
          <w:szCs w:val="24"/>
        </w:rPr>
        <w:t xml:space="preserve"> </w:t>
      </w:r>
      <w:r w:rsidR="00AD67E4" w:rsidRPr="004E1DB9">
        <w:rPr>
          <w:rFonts w:ascii="Book Antiqua" w:hAnsi="Book Antiqua"/>
          <w:sz w:val="24"/>
          <w:szCs w:val="24"/>
        </w:rPr>
        <w:t xml:space="preserve">(gastric adenocarcinoma cells, BNCC337682) </w:t>
      </w:r>
      <w:r w:rsidR="00E94727" w:rsidRPr="004E1DB9">
        <w:rPr>
          <w:rFonts w:ascii="Book Antiqua" w:hAnsi="Book Antiqua"/>
          <w:sz w:val="24"/>
          <w:szCs w:val="24"/>
        </w:rPr>
        <w:t xml:space="preserve">and AGS </w:t>
      </w:r>
      <w:r w:rsidR="00AD67E4" w:rsidRPr="004E1DB9">
        <w:rPr>
          <w:rFonts w:ascii="Book Antiqua" w:hAnsi="Book Antiqua"/>
          <w:sz w:val="24"/>
          <w:szCs w:val="24"/>
        </w:rPr>
        <w:t xml:space="preserve">(gastric adenocarcinoma epithelial cells, ATCC® CRL-1739™) </w:t>
      </w:r>
      <w:r>
        <w:rPr>
          <w:rFonts w:ascii="Book Antiqua" w:hAnsi="Book Antiqua"/>
          <w:sz w:val="24"/>
          <w:szCs w:val="24"/>
        </w:rPr>
        <w:t>and the</w:t>
      </w:r>
      <w:r w:rsidR="00E94727" w:rsidRPr="004E1DB9">
        <w:rPr>
          <w:rFonts w:ascii="Book Antiqua" w:hAnsi="Book Antiqua"/>
          <w:sz w:val="24"/>
          <w:szCs w:val="24"/>
        </w:rPr>
        <w:t xml:space="preserve"> normal </w:t>
      </w:r>
      <w:r w:rsidR="00A177AA" w:rsidRPr="004E1DB9">
        <w:rPr>
          <w:rFonts w:ascii="Book Antiqua" w:hAnsi="Book Antiqua"/>
          <w:sz w:val="24"/>
          <w:szCs w:val="24"/>
        </w:rPr>
        <w:t xml:space="preserve">human gastric epithelial </w:t>
      </w:r>
      <w:bookmarkStart w:id="64" w:name="OLE_LINK23"/>
      <w:bookmarkStart w:id="65" w:name="OLE_LINK24"/>
      <w:r w:rsidRPr="004E1DB9">
        <w:rPr>
          <w:rFonts w:ascii="Book Antiqua" w:hAnsi="Book Antiqua"/>
          <w:sz w:val="24"/>
          <w:szCs w:val="24"/>
        </w:rPr>
        <w:t>cell</w:t>
      </w:r>
      <w:r>
        <w:rPr>
          <w:rFonts w:ascii="Book Antiqua" w:hAnsi="Book Antiqua"/>
          <w:sz w:val="24"/>
          <w:szCs w:val="24"/>
        </w:rPr>
        <w:t xml:space="preserve"> line</w:t>
      </w:r>
      <w:r w:rsidRPr="004E1DB9">
        <w:rPr>
          <w:rFonts w:ascii="Book Antiqua" w:hAnsi="Book Antiqua"/>
          <w:sz w:val="24"/>
          <w:szCs w:val="24"/>
        </w:rPr>
        <w:t xml:space="preserve"> </w:t>
      </w:r>
      <w:r w:rsidR="00A177AA" w:rsidRPr="004E1DB9">
        <w:rPr>
          <w:rFonts w:ascii="Book Antiqua" w:hAnsi="Book Antiqua"/>
          <w:sz w:val="24"/>
          <w:szCs w:val="24"/>
        </w:rPr>
        <w:t>GES-1</w:t>
      </w:r>
      <w:bookmarkStart w:id="66" w:name="OLE_LINK20"/>
      <w:bookmarkStart w:id="67" w:name="OLE_LINK21"/>
      <w:r w:rsidR="00E94727" w:rsidRPr="004E1DB9">
        <w:rPr>
          <w:rFonts w:ascii="Book Antiqua" w:hAnsi="Book Antiqua"/>
          <w:sz w:val="24"/>
          <w:szCs w:val="24"/>
        </w:rPr>
        <w:t xml:space="preserve"> </w:t>
      </w:r>
      <w:bookmarkEnd w:id="64"/>
      <w:bookmarkEnd w:id="65"/>
      <w:r w:rsidR="000357ED" w:rsidRPr="004E1DB9">
        <w:rPr>
          <w:rFonts w:ascii="Book Antiqua" w:hAnsi="Book Antiqua"/>
          <w:sz w:val="24"/>
          <w:szCs w:val="24"/>
        </w:rPr>
        <w:t xml:space="preserve">(pSC1021) </w:t>
      </w:r>
      <w:bookmarkEnd w:id="66"/>
      <w:bookmarkEnd w:id="67"/>
      <w:r w:rsidR="00A177AA" w:rsidRPr="004E1DB9">
        <w:rPr>
          <w:rFonts w:ascii="Book Antiqua" w:hAnsi="Book Antiqua"/>
          <w:sz w:val="24"/>
          <w:szCs w:val="24"/>
        </w:rPr>
        <w:t xml:space="preserve">were </w:t>
      </w:r>
      <w:r w:rsidR="00E1590E" w:rsidRPr="004E1DB9">
        <w:rPr>
          <w:rFonts w:ascii="Book Antiqua" w:hAnsi="Book Antiqua"/>
          <w:sz w:val="24"/>
          <w:szCs w:val="24"/>
        </w:rPr>
        <w:t>purchased</w:t>
      </w:r>
      <w:r w:rsidR="00A177AA" w:rsidRPr="004E1DB9">
        <w:rPr>
          <w:rFonts w:ascii="Book Antiqua" w:hAnsi="Book Antiqua"/>
          <w:sz w:val="24"/>
          <w:szCs w:val="24"/>
        </w:rPr>
        <w:t xml:space="preserve"> from </w:t>
      </w:r>
      <w:r w:rsidRPr="005501A3">
        <w:rPr>
          <w:rFonts w:ascii="Book Antiqua" w:hAnsi="Book Antiqua"/>
          <w:sz w:val="24"/>
          <w:szCs w:val="24"/>
        </w:rPr>
        <w:t>the American Type Culture Collection</w:t>
      </w:r>
      <w:r w:rsidRPr="005501A3" w:rsidDel="005501A3">
        <w:rPr>
          <w:rFonts w:ascii="Book Antiqua" w:hAnsi="Book Antiqua"/>
          <w:sz w:val="24"/>
          <w:szCs w:val="24"/>
        </w:rPr>
        <w:t xml:space="preserve"> </w:t>
      </w:r>
      <w:r w:rsidR="00A177AA" w:rsidRPr="004E1DB9">
        <w:rPr>
          <w:rFonts w:ascii="Book Antiqua" w:hAnsi="Book Antiqua"/>
          <w:sz w:val="24"/>
          <w:szCs w:val="24"/>
        </w:rPr>
        <w:t xml:space="preserve">(Manassas, VA, </w:t>
      </w:r>
      <w:r w:rsidR="00D7468A">
        <w:rPr>
          <w:rFonts w:ascii="Book Antiqua" w:hAnsi="Book Antiqua"/>
          <w:sz w:val="24"/>
          <w:szCs w:val="24"/>
        </w:rPr>
        <w:t>United States</w:t>
      </w:r>
      <w:r w:rsidR="00A177AA" w:rsidRPr="004E1DB9">
        <w:rPr>
          <w:rFonts w:ascii="Book Antiqua" w:hAnsi="Book Antiqua"/>
          <w:sz w:val="24"/>
          <w:szCs w:val="24"/>
        </w:rPr>
        <w:t xml:space="preserve">). These cells were </w:t>
      </w:r>
      <w:r>
        <w:rPr>
          <w:rFonts w:ascii="Book Antiqua" w:hAnsi="Book Antiqua"/>
          <w:sz w:val="24"/>
          <w:szCs w:val="24"/>
        </w:rPr>
        <w:t>cultured in a</w:t>
      </w:r>
      <w:r w:rsidR="00A177AA" w:rsidRPr="004E1DB9">
        <w:rPr>
          <w:rFonts w:ascii="Book Antiqua" w:hAnsi="Book Antiqua"/>
          <w:sz w:val="24"/>
          <w:szCs w:val="24"/>
        </w:rPr>
        <w:t xml:space="preserve"> </w:t>
      </w:r>
      <w:r w:rsidR="00E1590E" w:rsidRPr="004E1DB9">
        <w:rPr>
          <w:rFonts w:ascii="Book Antiqua" w:hAnsi="Book Antiqua"/>
          <w:sz w:val="24"/>
          <w:szCs w:val="24"/>
        </w:rPr>
        <w:t>medium</w:t>
      </w:r>
      <w:r w:rsidR="00A177AA" w:rsidRPr="004E1DB9">
        <w:rPr>
          <w:rFonts w:ascii="Book Antiqua" w:hAnsi="Book Antiqua"/>
          <w:sz w:val="24"/>
          <w:szCs w:val="24"/>
        </w:rPr>
        <w:t xml:space="preserve"> </w:t>
      </w:r>
      <w:r>
        <w:rPr>
          <w:rFonts w:ascii="Book Antiqua" w:hAnsi="Book Antiqua"/>
          <w:sz w:val="24"/>
          <w:szCs w:val="24"/>
        </w:rPr>
        <w:t xml:space="preserve">consisting of </w:t>
      </w:r>
      <w:r w:rsidR="00A177AA" w:rsidRPr="004E1DB9">
        <w:rPr>
          <w:rFonts w:ascii="Book Antiqua" w:hAnsi="Book Antiqua"/>
          <w:sz w:val="24"/>
          <w:szCs w:val="24"/>
        </w:rPr>
        <w:t xml:space="preserve">90% RPMI-1640 </w:t>
      </w:r>
      <w:r>
        <w:rPr>
          <w:rFonts w:ascii="Book Antiqua" w:hAnsi="Book Antiqua"/>
          <w:sz w:val="24"/>
          <w:szCs w:val="24"/>
        </w:rPr>
        <w:t xml:space="preserve">and </w:t>
      </w:r>
      <w:r w:rsidR="00A177AA" w:rsidRPr="004E1DB9">
        <w:rPr>
          <w:rFonts w:ascii="Book Antiqua" w:hAnsi="Book Antiqua"/>
          <w:sz w:val="24"/>
          <w:szCs w:val="24"/>
        </w:rPr>
        <w:t xml:space="preserve">10% </w:t>
      </w:r>
      <w:r w:rsidR="002044F2" w:rsidRPr="002044F2">
        <w:rPr>
          <w:rFonts w:ascii="Book Antiqua" w:hAnsi="Book Antiqua"/>
          <w:sz w:val="24"/>
          <w:szCs w:val="24"/>
        </w:rPr>
        <w:t xml:space="preserve">fetal bovine serum </w:t>
      </w:r>
      <w:r w:rsidR="002044F2">
        <w:rPr>
          <w:rFonts w:ascii="Book Antiqua" w:hAnsi="Book Antiqua"/>
          <w:sz w:val="24"/>
          <w:szCs w:val="24"/>
        </w:rPr>
        <w:t>(</w:t>
      </w:r>
      <w:r w:rsidR="00A177AA" w:rsidRPr="004E1DB9">
        <w:rPr>
          <w:rFonts w:ascii="Book Antiqua" w:hAnsi="Book Antiqua"/>
          <w:sz w:val="24"/>
          <w:szCs w:val="24"/>
        </w:rPr>
        <w:t>FBS</w:t>
      </w:r>
      <w:r>
        <w:rPr>
          <w:rFonts w:ascii="Book Antiqua" w:hAnsi="Book Antiqua"/>
          <w:sz w:val="24"/>
          <w:szCs w:val="24"/>
        </w:rPr>
        <w:t>) in an incubator with</w:t>
      </w:r>
      <w:r w:rsidRPr="005501A3">
        <w:rPr>
          <w:rFonts w:ascii="Book Antiqua" w:hAnsi="Book Antiqua"/>
          <w:sz w:val="24"/>
          <w:szCs w:val="24"/>
        </w:rPr>
        <w:t xml:space="preserve"> </w:t>
      </w:r>
      <w:r w:rsidRPr="004E1DB9">
        <w:rPr>
          <w:rFonts w:ascii="Book Antiqua" w:hAnsi="Book Antiqua"/>
          <w:sz w:val="24"/>
          <w:szCs w:val="24"/>
        </w:rPr>
        <w:t>5% CO</w:t>
      </w:r>
      <w:r w:rsidRPr="004E1DB9">
        <w:rPr>
          <w:rFonts w:ascii="Book Antiqua" w:hAnsi="Book Antiqua"/>
          <w:sz w:val="24"/>
          <w:szCs w:val="24"/>
          <w:vertAlign w:val="subscript"/>
        </w:rPr>
        <w:t>2</w:t>
      </w:r>
      <w:r>
        <w:rPr>
          <w:rFonts w:ascii="Book Antiqua" w:hAnsi="Book Antiqua"/>
          <w:sz w:val="24"/>
          <w:szCs w:val="24"/>
        </w:rPr>
        <w:t xml:space="preserve"> at</w:t>
      </w:r>
      <w:r w:rsidRPr="004E1DB9">
        <w:rPr>
          <w:rFonts w:ascii="Book Antiqua" w:hAnsi="Book Antiqua"/>
          <w:sz w:val="24"/>
          <w:szCs w:val="24"/>
        </w:rPr>
        <w:t xml:space="preserve"> 37</w:t>
      </w:r>
      <w:r>
        <w:rPr>
          <w:rFonts w:ascii="Book Antiqua" w:hAnsi="Book Antiqua"/>
          <w:sz w:val="24"/>
          <w:szCs w:val="24"/>
        </w:rPr>
        <w:t xml:space="preserve"> </w:t>
      </w:r>
      <w:r w:rsidRPr="00D7468A">
        <w:rPr>
          <w:rFonts w:ascii="Book Antiqua" w:hAnsi="Book Antiqua" w:hint="eastAsia"/>
          <w:sz w:val="24"/>
          <w:szCs w:val="24"/>
        </w:rPr>
        <w:t>℃</w:t>
      </w:r>
      <w:r w:rsidR="00A177AA" w:rsidRPr="004E1DB9">
        <w:rPr>
          <w:rFonts w:ascii="Book Antiqua" w:hAnsi="Book Antiqua"/>
          <w:sz w:val="24"/>
          <w:szCs w:val="24"/>
        </w:rPr>
        <w:t xml:space="preserve">. Next, </w:t>
      </w:r>
      <w:r w:rsidR="00E94727" w:rsidRPr="004E1DB9">
        <w:rPr>
          <w:rFonts w:ascii="Book Antiqua" w:hAnsi="Book Antiqua"/>
          <w:sz w:val="24"/>
          <w:szCs w:val="24"/>
        </w:rPr>
        <w:t>MKN-45 and AGS</w:t>
      </w:r>
      <w:r w:rsidR="00A177AA" w:rsidRPr="004E1DB9">
        <w:rPr>
          <w:rFonts w:ascii="Book Antiqua" w:hAnsi="Book Antiqua"/>
          <w:sz w:val="24"/>
          <w:szCs w:val="24"/>
        </w:rPr>
        <w:t xml:space="preserve"> cells were transfected with miR-149 mimic and inhibitor or </w:t>
      </w:r>
      <w:r w:rsidR="00E94727" w:rsidRPr="004E1DB9">
        <w:rPr>
          <w:rFonts w:ascii="Book Antiqua" w:hAnsi="Book Antiqua"/>
          <w:sz w:val="24"/>
          <w:szCs w:val="24"/>
        </w:rPr>
        <w:t>GIT1</w:t>
      </w:r>
      <w:r w:rsidR="00A177AA" w:rsidRPr="004E1DB9">
        <w:rPr>
          <w:rFonts w:ascii="Book Antiqua" w:hAnsi="Book Antiqua"/>
          <w:sz w:val="24"/>
          <w:szCs w:val="24"/>
        </w:rPr>
        <w:t xml:space="preserve"> vector (RiboBio, Guangzhou, China)</w:t>
      </w:r>
      <w:r w:rsidR="00E1590E" w:rsidRPr="004E1DB9">
        <w:rPr>
          <w:rFonts w:ascii="Book Antiqua" w:hAnsi="Book Antiqua"/>
          <w:sz w:val="24"/>
          <w:szCs w:val="24"/>
        </w:rPr>
        <w:t>,</w:t>
      </w:r>
      <w:r w:rsidR="00A177AA" w:rsidRPr="004E1DB9">
        <w:rPr>
          <w:rFonts w:ascii="Book Antiqua" w:hAnsi="Book Antiqua"/>
          <w:sz w:val="24"/>
          <w:szCs w:val="24"/>
        </w:rPr>
        <w:t xml:space="preserve"> respectively</w:t>
      </w:r>
      <w:r w:rsidR="00E1590E" w:rsidRPr="004E1DB9">
        <w:rPr>
          <w:rFonts w:ascii="Book Antiqua" w:hAnsi="Book Antiqua"/>
          <w:sz w:val="24"/>
          <w:szCs w:val="24"/>
        </w:rPr>
        <w:t>.</w:t>
      </w:r>
      <w:r w:rsidR="00A177AA" w:rsidRPr="004E1DB9">
        <w:rPr>
          <w:rFonts w:ascii="Book Antiqua" w:hAnsi="Book Antiqua"/>
          <w:sz w:val="24"/>
          <w:szCs w:val="24"/>
        </w:rPr>
        <w:t xml:space="preserve"> </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9228B2" w:rsidRDefault="009228B2" w:rsidP="00862143">
      <w:pPr>
        <w:pStyle w:val="af0"/>
        <w:adjustRightInd w:val="0"/>
        <w:snapToGrid w:val="0"/>
        <w:spacing w:line="360" w:lineRule="auto"/>
        <w:ind w:firstLineChars="0" w:firstLine="0"/>
        <w:rPr>
          <w:rFonts w:ascii="Book Antiqua" w:hAnsi="Book Antiqua"/>
          <w:b/>
          <w:i/>
          <w:sz w:val="24"/>
          <w:szCs w:val="24"/>
        </w:rPr>
      </w:pPr>
      <w:r w:rsidRPr="009228B2">
        <w:rPr>
          <w:rFonts w:ascii="Book Antiqua" w:hAnsi="Book Antiqua"/>
          <w:b/>
          <w:i/>
          <w:sz w:val="24"/>
          <w:szCs w:val="24"/>
        </w:rPr>
        <w:t>Real-time quantitative polymerase chain reaction</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 xml:space="preserve">Total RNA extraction was performed </w:t>
      </w:r>
      <w:r w:rsidR="00EC0F9D" w:rsidRPr="004E1DB9">
        <w:rPr>
          <w:rFonts w:ascii="Book Antiqua" w:hAnsi="Book Antiqua"/>
          <w:sz w:val="24"/>
          <w:szCs w:val="24"/>
        </w:rPr>
        <w:t xml:space="preserve">with </w:t>
      </w:r>
      <w:r w:rsidRPr="004E1DB9">
        <w:rPr>
          <w:rFonts w:ascii="Book Antiqua" w:hAnsi="Book Antiqua"/>
          <w:sz w:val="24"/>
          <w:szCs w:val="24"/>
        </w:rPr>
        <w:t xml:space="preserve">TRIzol reagent (Sigma, </w:t>
      </w:r>
      <w:r w:rsidR="00D7468A">
        <w:rPr>
          <w:rFonts w:ascii="Book Antiqua" w:hAnsi="Book Antiqua"/>
          <w:sz w:val="24"/>
          <w:szCs w:val="24"/>
        </w:rPr>
        <w:t>United States</w:t>
      </w:r>
      <w:r w:rsidRPr="004E1DB9">
        <w:rPr>
          <w:rFonts w:ascii="Book Antiqua" w:hAnsi="Book Antiqua"/>
          <w:sz w:val="24"/>
          <w:szCs w:val="24"/>
        </w:rPr>
        <w:t xml:space="preserve">). cDNA was synthesized using </w:t>
      </w:r>
      <w:r w:rsidR="00EC0F9D" w:rsidRPr="004E1DB9">
        <w:rPr>
          <w:rFonts w:ascii="Book Antiqua" w:hAnsi="Book Antiqua"/>
          <w:sz w:val="24"/>
          <w:szCs w:val="24"/>
        </w:rPr>
        <w:t xml:space="preserve">the </w:t>
      </w:r>
      <w:r w:rsidRPr="004E1DB9">
        <w:rPr>
          <w:rFonts w:ascii="Book Antiqua" w:hAnsi="Book Antiqua"/>
          <w:sz w:val="24"/>
          <w:szCs w:val="24"/>
        </w:rPr>
        <w:t xml:space="preserve">First-Strand cDNA Synthesis kit (Promega, </w:t>
      </w:r>
      <w:r w:rsidR="00D7468A">
        <w:rPr>
          <w:rFonts w:ascii="Book Antiqua" w:hAnsi="Book Antiqua"/>
          <w:sz w:val="24"/>
          <w:szCs w:val="24"/>
        </w:rPr>
        <w:t>United States</w:t>
      </w:r>
      <w:r w:rsidRPr="004E1DB9">
        <w:rPr>
          <w:rFonts w:ascii="Book Antiqua" w:hAnsi="Book Antiqua"/>
          <w:sz w:val="24"/>
          <w:szCs w:val="24"/>
        </w:rPr>
        <w:t xml:space="preserve">). </w:t>
      </w:r>
      <w:r w:rsidR="00BC1D32" w:rsidRPr="00BC1D32">
        <w:rPr>
          <w:rFonts w:ascii="Book Antiqua" w:hAnsi="Book Antiqua"/>
          <w:sz w:val="24"/>
          <w:szCs w:val="24"/>
        </w:rPr>
        <w:t xml:space="preserve">Real-time quantitative polymerase chain reaction </w:t>
      </w:r>
      <w:r w:rsidR="001D796C">
        <w:rPr>
          <w:rFonts w:ascii="Book Antiqua" w:hAnsi="Book Antiqua"/>
          <w:sz w:val="24"/>
          <w:szCs w:val="24"/>
        </w:rPr>
        <w:t>(</w:t>
      </w:r>
      <w:r w:rsidRPr="004E1DB9">
        <w:rPr>
          <w:rFonts w:ascii="Book Antiqua" w:hAnsi="Book Antiqua"/>
          <w:sz w:val="24"/>
          <w:szCs w:val="24"/>
        </w:rPr>
        <w:t>RT-qPCR</w:t>
      </w:r>
      <w:r w:rsidR="001D796C">
        <w:rPr>
          <w:rFonts w:ascii="Book Antiqua" w:hAnsi="Book Antiqua"/>
          <w:sz w:val="24"/>
          <w:szCs w:val="24"/>
        </w:rPr>
        <w:t>)</w:t>
      </w:r>
      <w:r w:rsidRPr="004E1DB9">
        <w:rPr>
          <w:rFonts w:ascii="Book Antiqua" w:hAnsi="Book Antiqua"/>
          <w:sz w:val="24"/>
          <w:szCs w:val="24"/>
        </w:rPr>
        <w:t xml:space="preserve"> assay </w:t>
      </w:r>
      <w:r w:rsidR="00EC0F9D" w:rsidRPr="004E1DB9">
        <w:rPr>
          <w:rFonts w:ascii="Book Antiqua" w:hAnsi="Book Antiqua"/>
          <w:sz w:val="24"/>
          <w:szCs w:val="24"/>
        </w:rPr>
        <w:t xml:space="preserve">was performed </w:t>
      </w:r>
      <w:r w:rsidRPr="004E1DB9">
        <w:rPr>
          <w:rFonts w:ascii="Book Antiqua" w:hAnsi="Book Antiqua"/>
          <w:sz w:val="24"/>
          <w:szCs w:val="24"/>
        </w:rPr>
        <w:t xml:space="preserve">using </w:t>
      </w:r>
      <w:r w:rsidR="00EC0F9D" w:rsidRPr="004E1DB9">
        <w:rPr>
          <w:rFonts w:ascii="Book Antiqua" w:hAnsi="Book Antiqua"/>
          <w:sz w:val="24"/>
          <w:szCs w:val="24"/>
        </w:rPr>
        <w:t xml:space="preserve">the </w:t>
      </w:r>
      <w:r w:rsidRPr="004E1DB9">
        <w:rPr>
          <w:rFonts w:ascii="Book Antiqua" w:hAnsi="Book Antiqua"/>
          <w:sz w:val="24"/>
          <w:szCs w:val="24"/>
        </w:rPr>
        <w:t xml:space="preserve">miScript SYBR®Green PCR kit (Qiagen, Germany) </w:t>
      </w:r>
      <w:r w:rsidR="00EC0F9D" w:rsidRPr="004E1DB9">
        <w:rPr>
          <w:rFonts w:ascii="Book Antiqua" w:hAnsi="Book Antiqua"/>
          <w:sz w:val="24"/>
          <w:szCs w:val="24"/>
        </w:rPr>
        <w:t>according to</w:t>
      </w:r>
      <w:r w:rsidRPr="004E1DB9">
        <w:rPr>
          <w:rFonts w:ascii="Book Antiqua" w:hAnsi="Book Antiqua"/>
          <w:sz w:val="24"/>
          <w:szCs w:val="24"/>
        </w:rPr>
        <w:t xml:space="preserve"> the manufacturer’s instruction</w:t>
      </w:r>
      <w:r w:rsidR="000B4149">
        <w:rPr>
          <w:rFonts w:ascii="Book Antiqua" w:hAnsi="Book Antiqua"/>
          <w:sz w:val="24"/>
          <w:szCs w:val="24"/>
        </w:rPr>
        <w:t>s</w:t>
      </w:r>
      <w:r w:rsidRPr="004E1DB9">
        <w:rPr>
          <w:rFonts w:ascii="Book Antiqua" w:hAnsi="Book Antiqua"/>
          <w:sz w:val="24"/>
          <w:szCs w:val="24"/>
        </w:rPr>
        <w:t xml:space="preserve">. MiR-760 or GIT1 </w:t>
      </w:r>
      <w:r w:rsidR="00EC0F9D" w:rsidRPr="004E1DB9">
        <w:rPr>
          <w:rFonts w:ascii="Book Antiqua" w:hAnsi="Book Antiqua"/>
          <w:sz w:val="24"/>
          <w:szCs w:val="24"/>
        </w:rPr>
        <w:t xml:space="preserve">was </w:t>
      </w:r>
      <w:r w:rsidRPr="004E1DB9">
        <w:rPr>
          <w:rFonts w:ascii="Book Antiqua" w:hAnsi="Book Antiqua"/>
          <w:sz w:val="24"/>
          <w:szCs w:val="24"/>
        </w:rPr>
        <w:t xml:space="preserve">normalized to U6 or </w:t>
      </w:r>
      <w:r w:rsidR="000B4149" w:rsidRPr="000B4149">
        <w:rPr>
          <w:rFonts w:ascii="Book Antiqua" w:hAnsi="Book Antiqua"/>
          <w:sz w:val="24"/>
          <w:szCs w:val="24"/>
        </w:rPr>
        <w:t xml:space="preserve">glyceraldehyde-3-phosphate dehydrogenase </w:t>
      </w:r>
      <w:r w:rsidR="000B4149">
        <w:rPr>
          <w:rFonts w:ascii="Book Antiqua" w:hAnsi="Book Antiqua"/>
          <w:sz w:val="24"/>
          <w:szCs w:val="24"/>
        </w:rPr>
        <w:t>(</w:t>
      </w:r>
      <w:r w:rsidRPr="004E1DB9">
        <w:rPr>
          <w:rFonts w:ascii="Book Antiqua" w:hAnsi="Book Antiqua"/>
          <w:sz w:val="24"/>
          <w:szCs w:val="24"/>
        </w:rPr>
        <w:t>GAPDH</w:t>
      </w:r>
      <w:r w:rsidR="000B4149">
        <w:rPr>
          <w:rFonts w:ascii="Book Antiqua" w:hAnsi="Book Antiqua"/>
          <w:sz w:val="24"/>
          <w:szCs w:val="24"/>
        </w:rPr>
        <w:t xml:space="preserve">) </w:t>
      </w:r>
      <w:r w:rsidRPr="004E1DB9">
        <w:rPr>
          <w:rFonts w:ascii="Book Antiqua" w:hAnsi="Book Antiqua"/>
          <w:sz w:val="24"/>
          <w:szCs w:val="24"/>
        </w:rPr>
        <w:t>using the 2</w:t>
      </w:r>
      <w:r w:rsidRPr="004E1DB9">
        <w:rPr>
          <w:rFonts w:ascii="Book Antiqua" w:hAnsi="Book Antiqua"/>
          <w:sz w:val="24"/>
          <w:szCs w:val="24"/>
          <w:vertAlign w:val="superscript"/>
        </w:rPr>
        <w:t>−</w:t>
      </w:r>
      <w:r w:rsidRPr="004E1DB9">
        <w:rPr>
          <w:rFonts w:ascii="宋体" w:hAnsi="宋体" w:cs="宋体" w:hint="eastAsia"/>
          <w:sz w:val="24"/>
          <w:szCs w:val="24"/>
          <w:vertAlign w:val="superscript"/>
        </w:rPr>
        <w:t>△△</w:t>
      </w:r>
      <w:r w:rsidRPr="004E1DB9">
        <w:rPr>
          <w:rFonts w:ascii="Book Antiqua" w:hAnsi="Book Antiqua"/>
          <w:sz w:val="24"/>
          <w:szCs w:val="24"/>
          <w:vertAlign w:val="superscript"/>
        </w:rPr>
        <w:t>ct</w:t>
      </w:r>
      <w:r w:rsidRPr="004E1DB9">
        <w:rPr>
          <w:rFonts w:ascii="Book Antiqua" w:hAnsi="Book Antiqua"/>
          <w:sz w:val="24"/>
          <w:szCs w:val="24"/>
        </w:rPr>
        <w:t xml:space="preserve"> method.</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Western blot analysis</w:t>
      </w:r>
    </w:p>
    <w:p w:rsidR="00A177AA" w:rsidRPr="004E1DB9" w:rsidRDefault="00A177AA"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RIPA lysis buffer was used to obtain protein samples. Next, </w:t>
      </w:r>
      <w:r w:rsidR="00A75414" w:rsidRPr="004E1DB9">
        <w:rPr>
          <w:rFonts w:ascii="Book Antiqua" w:hAnsi="Book Antiqua"/>
          <w:sz w:val="24"/>
          <w:szCs w:val="24"/>
        </w:rPr>
        <w:t xml:space="preserve">25 μg </w:t>
      </w:r>
      <w:r w:rsidR="000B4149">
        <w:rPr>
          <w:rFonts w:ascii="Book Antiqua" w:hAnsi="Book Antiqua"/>
          <w:sz w:val="24"/>
          <w:szCs w:val="24"/>
        </w:rPr>
        <w:t xml:space="preserve">of </w:t>
      </w:r>
      <w:r w:rsidR="00A75414" w:rsidRPr="004E1DB9">
        <w:rPr>
          <w:rFonts w:ascii="Book Antiqua" w:hAnsi="Book Antiqua"/>
          <w:sz w:val="24"/>
          <w:szCs w:val="24"/>
        </w:rPr>
        <w:t xml:space="preserve">protein was separated </w:t>
      </w:r>
      <w:r w:rsidR="000B4149">
        <w:rPr>
          <w:rFonts w:ascii="Book Antiqua" w:hAnsi="Book Antiqua"/>
          <w:sz w:val="24"/>
          <w:szCs w:val="24"/>
        </w:rPr>
        <w:t>by</w:t>
      </w:r>
      <w:r w:rsidR="000B4149" w:rsidRPr="004E1DB9">
        <w:rPr>
          <w:rFonts w:ascii="Book Antiqua" w:hAnsi="Book Antiqua"/>
          <w:sz w:val="24"/>
          <w:szCs w:val="24"/>
        </w:rPr>
        <w:t xml:space="preserve"> </w:t>
      </w:r>
      <w:r w:rsidRPr="004E1DB9">
        <w:rPr>
          <w:rFonts w:ascii="Book Antiqua" w:hAnsi="Book Antiqua"/>
          <w:sz w:val="24"/>
          <w:szCs w:val="24"/>
        </w:rPr>
        <w:t xml:space="preserve">10% </w:t>
      </w:r>
      <w:r w:rsidR="000B4149">
        <w:rPr>
          <w:rFonts w:ascii="Book Antiqua" w:hAnsi="Book Antiqua"/>
          <w:sz w:val="24"/>
          <w:szCs w:val="24"/>
        </w:rPr>
        <w:t>s</w:t>
      </w:r>
      <w:r w:rsidR="000B4149" w:rsidRPr="000B4149">
        <w:rPr>
          <w:rFonts w:ascii="Book Antiqua" w:hAnsi="Book Antiqua"/>
          <w:sz w:val="24"/>
          <w:szCs w:val="24"/>
        </w:rPr>
        <w:t>odium dodecyl sulfate-polyacrylamide gel electrophoresis</w:t>
      </w:r>
      <w:r w:rsidRPr="004E1DB9">
        <w:rPr>
          <w:rFonts w:ascii="Book Antiqua" w:hAnsi="Book Antiqua"/>
          <w:sz w:val="24"/>
          <w:szCs w:val="24"/>
        </w:rPr>
        <w:t xml:space="preserve">. </w:t>
      </w:r>
      <w:r w:rsidR="000B4149">
        <w:rPr>
          <w:rFonts w:ascii="Book Antiqua" w:hAnsi="Book Antiqua"/>
          <w:sz w:val="24"/>
          <w:szCs w:val="24"/>
        </w:rPr>
        <w:t>After t</w:t>
      </w:r>
      <w:r w:rsidR="000B4149" w:rsidRPr="004E1DB9">
        <w:rPr>
          <w:rFonts w:ascii="Book Antiqua" w:hAnsi="Book Antiqua"/>
          <w:sz w:val="24"/>
          <w:szCs w:val="24"/>
        </w:rPr>
        <w:t xml:space="preserve">he </w:t>
      </w:r>
      <w:r w:rsidR="00A75414" w:rsidRPr="004E1DB9">
        <w:rPr>
          <w:rFonts w:ascii="Book Antiqua" w:hAnsi="Book Antiqua"/>
          <w:sz w:val="24"/>
          <w:szCs w:val="24"/>
        </w:rPr>
        <w:t>p</w:t>
      </w:r>
      <w:r w:rsidRPr="004E1DB9">
        <w:rPr>
          <w:rFonts w:ascii="Book Antiqua" w:hAnsi="Book Antiqua"/>
          <w:sz w:val="24"/>
          <w:szCs w:val="24"/>
        </w:rPr>
        <w:t>rotein</w:t>
      </w:r>
      <w:r w:rsidR="000B4149">
        <w:rPr>
          <w:rFonts w:ascii="Book Antiqua" w:hAnsi="Book Antiqua"/>
          <w:sz w:val="24"/>
          <w:szCs w:val="24"/>
        </w:rPr>
        <w:t xml:space="preserve"> </w:t>
      </w:r>
      <w:r w:rsidRPr="004E1DB9">
        <w:rPr>
          <w:rFonts w:ascii="Book Antiqua" w:hAnsi="Book Antiqua"/>
          <w:sz w:val="24"/>
          <w:szCs w:val="24"/>
        </w:rPr>
        <w:t>w</w:t>
      </w:r>
      <w:r w:rsidR="00A75414" w:rsidRPr="004E1DB9">
        <w:rPr>
          <w:rFonts w:ascii="Book Antiqua" w:hAnsi="Book Antiqua"/>
          <w:sz w:val="24"/>
          <w:szCs w:val="24"/>
        </w:rPr>
        <w:t>as</w:t>
      </w:r>
      <w:r w:rsidRPr="004E1DB9">
        <w:rPr>
          <w:rFonts w:ascii="Book Antiqua" w:hAnsi="Book Antiqua"/>
          <w:sz w:val="24"/>
          <w:szCs w:val="24"/>
        </w:rPr>
        <w:t xml:space="preserve"> transferred to </w:t>
      </w:r>
      <w:r w:rsidR="000B4149">
        <w:rPr>
          <w:rFonts w:ascii="Book Antiqua" w:hAnsi="Book Antiqua"/>
          <w:sz w:val="24"/>
          <w:szCs w:val="24"/>
        </w:rPr>
        <w:t xml:space="preserve">a </w:t>
      </w:r>
      <w:r w:rsidR="000B4149" w:rsidRPr="000B4149">
        <w:rPr>
          <w:rFonts w:ascii="Book Antiqua" w:hAnsi="Book Antiqua"/>
          <w:sz w:val="24"/>
          <w:szCs w:val="24"/>
        </w:rPr>
        <w:t>polyvinylidene fluoride</w:t>
      </w:r>
      <w:r w:rsidR="000B4149" w:rsidRPr="000B4149" w:rsidDel="000B4149">
        <w:rPr>
          <w:rFonts w:ascii="Book Antiqua" w:hAnsi="Book Antiqua"/>
          <w:sz w:val="24"/>
          <w:szCs w:val="24"/>
        </w:rPr>
        <w:t xml:space="preserve"> </w:t>
      </w:r>
      <w:r w:rsidRPr="004E1DB9">
        <w:rPr>
          <w:rFonts w:ascii="Book Antiqua" w:hAnsi="Book Antiqua"/>
          <w:sz w:val="24"/>
          <w:szCs w:val="24"/>
        </w:rPr>
        <w:t>membrane</w:t>
      </w:r>
      <w:r w:rsidR="000B4149">
        <w:rPr>
          <w:rFonts w:ascii="Book Antiqua" w:hAnsi="Book Antiqua"/>
          <w:sz w:val="24"/>
          <w:szCs w:val="24"/>
        </w:rPr>
        <w:t>, t</w:t>
      </w:r>
      <w:r w:rsidR="000B4149" w:rsidRPr="004E1DB9">
        <w:rPr>
          <w:rFonts w:ascii="Book Antiqua" w:hAnsi="Book Antiqua"/>
          <w:sz w:val="24"/>
          <w:szCs w:val="24"/>
        </w:rPr>
        <w:t xml:space="preserve">he </w:t>
      </w:r>
      <w:r w:rsidR="000B4149">
        <w:rPr>
          <w:rFonts w:ascii="Book Antiqua" w:hAnsi="Book Antiqua"/>
          <w:sz w:val="24"/>
          <w:szCs w:val="24"/>
        </w:rPr>
        <w:t>membrane was</w:t>
      </w:r>
      <w:r w:rsidR="00570D49" w:rsidRPr="004E1DB9">
        <w:rPr>
          <w:rFonts w:ascii="Book Antiqua" w:hAnsi="Book Antiqua"/>
          <w:sz w:val="24"/>
          <w:szCs w:val="24"/>
        </w:rPr>
        <w:t xml:space="preserve"> blocked</w:t>
      </w:r>
      <w:r w:rsidRPr="004E1DB9">
        <w:rPr>
          <w:rFonts w:ascii="Book Antiqua" w:hAnsi="Book Antiqua"/>
          <w:sz w:val="24"/>
          <w:szCs w:val="24"/>
        </w:rPr>
        <w:t xml:space="preserve"> with 5% non-fat milk</w:t>
      </w:r>
      <w:r w:rsidR="00570D49" w:rsidRPr="004E1DB9">
        <w:rPr>
          <w:rFonts w:ascii="Book Antiqua" w:hAnsi="Book Antiqua"/>
          <w:sz w:val="24"/>
          <w:szCs w:val="24"/>
        </w:rPr>
        <w:t xml:space="preserve"> and</w:t>
      </w:r>
      <w:r w:rsidRPr="004E1DB9">
        <w:rPr>
          <w:rFonts w:ascii="Book Antiqua" w:hAnsi="Book Antiqua"/>
          <w:sz w:val="24"/>
          <w:szCs w:val="24"/>
        </w:rPr>
        <w:t xml:space="preserve"> incubated </w:t>
      </w:r>
      <w:r w:rsidR="00570D49" w:rsidRPr="004E1DB9">
        <w:rPr>
          <w:rFonts w:ascii="Book Antiqua" w:hAnsi="Book Antiqua"/>
          <w:sz w:val="24"/>
          <w:szCs w:val="24"/>
        </w:rPr>
        <w:t xml:space="preserve">with GIT1 and GAPDH primary antibodies (Abcam, Cambridge, MA, </w:t>
      </w:r>
      <w:r w:rsidR="00D7468A">
        <w:rPr>
          <w:rFonts w:ascii="Book Antiqua" w:hAnsi="Book Antiqua"/>
          <w:sz w:val="24"/>
          <w:szCs w:val="24"/>
        </w:rPr>
        <w:t>United States</w:t>
      </w:r>
      <w:r w:rsidR="00570D49" w:rsidRPr="004E1DB9">
        <w:rPr>
          <w:rFonts w:ascii="Book Antiqua" w:hAnsi="Book Antiqua"/>
          <w:sz w:val="24"/>
          <w:szCs w:val="24"/>
        </w:rPr>
        <w:t xml:space="preserve">) </w:t>
      </w:r>
      <w:r w:rsidRPr="004E1DB9">
        <w:rPr>
          <w:rFonts w:ascii="Book Antiqua" w:hAnsi="Book Antiqua"/>
          <w:sz w:val="24"/>
          <w:szCs w:val="24"/>
        </w:rPr>
        <w:t>overnight at 4</w:t>
      </w:r>
      <w:r w:rsidRPr="004E1DB9">
        <w:rPr>
          <w:rFonts w:ascii="宋体" w:hAnsi="宋体" w:cs="宋体" w:hint="eastAsia"/>
          <w:sz w:val="24"/>
          <w:szCs w:val="24"/>
        </w:rPr>
        <w:t>℃</w:t>
      </w:r>
      <w:r w:rsidR="000B4149">
        <w:rPr>
          <w:rFonts w:ascii="Book Antiqua" w:hAnsi="Book Antiqua"/>
          <w:sz w:val="24"/>
          <w:szCs w:val="24"/>
        </w:rPr>
        <w:t xml:space="preserve">, followed by </w:t>
      </w:r>
      <w:r w:rsidR="000B4149" w:rsidRPr="004E1DB9">
        <w:rPr>
          <w:rFonts w:ascii="Book Antiqua" w:hAnsi="Book Antiqua"/>
          <w:sz w:val="24"/>
          <w:szCs w:val="24"/>
        </w:rPr>
        <w:t>incubat</w:t>
      </w:r>
      <w:r w:rsidR="000B4149">
        <w:rPr>
          <w:rFonts w:ascii="Book Antiqua" w:hAnsi="Book Antiqua"/>
          <w:sz w:val="24"/>
          <w:szCs w:val="24"/>
        </w:rPr>
        <w:t>ion</w:t>
      </w:r>
      <w:r w:rsidR="000B4149" w:rsidRPr="004E1DB9">
        <w:rPr>
          <w:rFonts w:ascii="Book Antiqua" w:hAnsi="Book Antiqua"/>
          <w:sz w:val="24"/>
          <w:szCs w:val="24"/>
        </w:rPr>
        <w:t xml:space="preserve"> </w:t>
      </w:r>
      <w:r w:rsidR="00570D49" w:rsidRPr="004E1DB9">
        <w:rPr>
          <w:rFonts w:ascii="Book Antiqua" w:hAnsi="Book Antiqua"/>
          <w:sz w:val="24"/>
          <w:szCs w:val="24"/>
        </w:rPr>
        <w:t xml:space="preserve">with </w:t>
      </w:r>
      <w:r w:rsidR="000B4149" w:rsidRPr="000B4149">
        <w:rPr>
          <w:rFonts w:ascii="Book Antiqua" w:hAnsi="Book Antiqua"/>
          <w:sz w:val="24"/>
          <w:szCs w:val="24"/>
        </w:rPr>
        <w:t>horseradish peroxidase</w:t>
      </w:r>
      <w:r w:rsidRPr="004E1DB9">
        <w:rPr>
          <w:rFonts w:ascii="Book Antiqua" w:hAnsi="Book Antiqua"/>
          <w:sz w:val="24"/>
          <w:szCs w:val="24"/>
        </w:rPr>
        <w:t xml:space="preserve">-conjugated secondary antibodies (Abcam, </w:t>
      </w:r>
      <w:r w:rsidR="00D7468A">
        <w:rPr>
          <w:rFonts w:ascii="Book Antiqua" w:hAnsi="Book Antiqua"/>
          <w:sz w:val="24"/>
          <w:szCs w:val="24"/>
        </w:rPr>
        <w:t>United States</w:t>
      </w:r>
      <w:r w:rsidRPr="004E1DB9">
        <w:rPr>
          <w:rFonts w:ascii="Book Antiqua" w:hAnsi="Book Antiqua"/>
          <w:sz w:val="24"/>
          <w:szCs w:val="24"/>
        </w:rPr>
        <w:t>)</w:t>
      </w:r>
      <w:r w:rsidR="00570D49" w:rsidRPr="004E1DB9">
        <w:rPr>
          <w:rFonts w:ascii="Book Antiqua" w:hAnsi="Book Antiqua"/>
          <w:sz w:val="24"/>
          <w:szCs w:val="24"/>
        </w:rPr>
        <w:t xml:space="preserve"> </w:t>
      </w:r>
      <w:r w:rsidRPr="004E1DB9">
        <w:rPr>
          <w:rFonts w:ascii="Book Antiqua" w:hAnsi="Book Antiqua"/>
          <w:sz w:val="24"/>
          <w:szCs w:val="24"/>
        </w:rPr>
        <w:t xml:space="preserve">for 1 hour. Finally, </w:t>
      </w:r>
      <w:r w:rsidR="000B4149" w:rsidRPr="000B4149">
        <w:rPr>
          <w:rFonts w:ascii="Book Antiqua" w:hAnsi="Book Antiqua"/>
          <w:sz w:val="24"/>
          <w:szCs w:val="24"/>
        </w:rPr>
        <w:t>chemilumine</w:t>
      </w:r>
      <w:r w:rsidR="000B4149">
        <w:rPr>
          <w:rFonts w:ascii="Book Antiqua" w:hAnsi="Book Antiqua"/>
          <w:sz w:val="24"/>
          <w:szCs w:val="24"/>
        </w:rPr>
        <w:t>s</w:t>
      </w:r>
      <w:r w:rsidR="000B4149" w:rsidRPr="000B4149">
        <w:rPr>
          <w:rFonts w:ascii="Book Antiqua" w:hAnsi="Book Antiqua"/>
          <w:sz w:val="24"/>
          <w:szCs w:val="24"/>
        </w:rPr>
        <w:t>cence</w:t>
      </w:r>
      <w:r w:rsidR="000B4149" w:rsidRPr="004E1DB9" w:rsidDel="000B4149">
        <w:rPr>
          <w:rFonts w:ascii="Book Antiqua" w:hAnsi="Book Antiqua"/>
          <w:sz w:val="24"/>
          <w:szCs w:val="24"/>
        </w:rPr>
        <w:t xml:space="preserve"> </w:t>
      </w:r>
      <w:r w:rsidRPr="004E1DB9">
        <w:rPr>
          <w:rFonts w:ascii="Book Antiqua" w:hAnsi="Book Antiqua"/>
          <w:sz w:val="24"/>
          <w:szCs w:val="24"/>
        </w:rPr>
        <w:t xml:space="preserve">(ECL, Pierce) was used to </w:t>
      </w:r>
      <w:r w:rsidR="000B4149">
        <w:rPr>
          <w:rFonts w:ascii="Book Antiqua" w:hAnsi="Book Antiqua"/>
          <w:sz w:val="24"/>
          <w:szCs w:val="24"/>
        </w:rPr>
        <w:t>detect</w:t>
      </w:r>
      <w:r w:rsidR="000B4149" w:rsidRPr="004E1DB9">
        <w:rPr>
          <w:rFonts w:ascii="Book Antiqua" w:hAnsi="Book Antiqua"/>
          <w:sz w:val="24"/>
          <w:szCs w:val="24"/>
        </w:rPr>
        <w:t xml:space="preserve"> </w:t>
      </w:r>
      <w:r w:rsidRPr="004E1DB9">
        <w:rPr>
          <w:rFonts w:ascii="Book Antiqua" w:hAnsi="Book Antiqua"/>
          <w:sz w:val="24"/>
          <w:szCs w:val="24"/>
        </w:rPr>
        <w:t xml:space="preserve">protein expression levels. </w:t>
      </w:r>
    </w:p>
    <w:p w:rsidR="00A177AA" w:rsidRPr="006E5F91" w:rsidRDefault="00A177AA" w:rsidP="00862143">
      <w:pPr>
        <w:adjustRightInd w:val="0"/>
        <w:snapToGrid w:val="0"/>
        <w:spacing w:line="360" w:lineRule="auto"/>
        <w:rPr>
          <w:rFonts w:ascii="Book Antiqua" w:hAnsi="Book Antiqua"/>
          <w:sz w:val="24"/>
          <w:szCs w:val="24"/>
        </w:rPr>
      </w:pPr>
    </w:p>
    <w:p w:rsidR="00A177AA" w:rsidRPr="004E1DB9" w:rsidRDefault="00A177AA"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 xml:space="preserve">Dual luciferase reporter assay </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lastRenderedPageBreak/>
        <w:t xml:space="preserve">The pmirGLO luciferase vector (RiboBio, Guangzhou, China) with </w:t>
      </w:r>
      <w:r w:rsidR="000B4149">
        <w:rPr>
          <w:rFonts w:ascii="Book Antiqua" w:hAnsi="Book Antiqua"/>
          <w:sz w:val="24"/>
          <w:szCs w:val="24"/>
        </w:rPr>
        <w:t>w</w:t>
      </w:r>
      <w:r w:rsidR="00507FD8">
        <w:rPr>
          <w:rFonts w:ascii="Book Antiqua" w:hAnsi="Book Antiqua"/>
          <w:sz w:val="24"/>
          <w:szCs w:val="24"/>
        </w:rPr>
        <w:t>ild-type-GIT-</w:t>
      </w:r>
      <w:r w:rsidR="00507FD8" w:rsidRPr="004E1DB9">
        <w:rPr>
          <w:rFonts w:ascii="Book Antiqua" w:hAnsi="Book Antiqua"/>
          <w:sz w:val="24"/>
          <w:szCs w:val="24"/>
        </w:rPr>
        <w:t>3’</w:t>
      </w:r>
      <w:r w:rsidR="00556A76">
        <w:rPr>
          <w:rFonts w:ascii="Book Antiqua" w:hAnsi="Book Antiqua"/>
          <w:sz w:val="24"/>
          <w:szCs w:val="24"/>
        </w:rPr>
        <w:t>UTR</w:t>
      </w:r>
      <w:r w:rsidR="00507FD8">
        <w:rPr>
          <w:rFonts w:ascii="Book Antiqua" w:hAnsi="Book Antiqua"/>
          <w:sz w:val="24"/>
          <w:szCs w:val="24"/>
        </w:rPr>
        <w:t xml:space="preserve"> (</w:t>
      </w:r>
      <w:r w:rsidRPr="004E1DB9">
        <w:rPr>
          <w:rFonts w:ascii="Book Antiqua" w:hAnsi="Book Antiqua"/>
          <w:sz w:val="24"/>
          <w:szCs w:val="24"/>
        </w:rPr>
        <w:t>Wt-GIT-3’UTR</w:t>
      </w:r>
      <w:r w:rsidR="00507FD8">
        <w:rPr>
          <w:rFonts w:ascii="Book Antiqua" w:hAnsi="Book Antiqua"/>
          <w:sz w:val="24"/>
          <w:szCs w:val="24"/>
        </w:rPr>
        <w:t>)</w:t>
      </w:r>
      <w:r w:rsidRPr="004E1DB9">
        <w:rPr>
          <w:rFonts w:ascii="Book Antiqua" w:hAnsi="Book Antiqua"/>
          <w:sz w:val="24"/>
          <w:szCs w:val="24"/>
        </w:rPr>
        <w:t xml:space="preserve"> or </w:t>
      </w:r>
      <w:r w:rsidR="00556A76">
        <w:rPr>
          <w:rFonts w:ascii="Book Antiqua" w:hAnsi="Book Antiqua"/>
          <w:sz w:val="24"/>
          <w:szCs w:val="24"/>
        </w:rPr>
        <w:t xml:space="preserve">mutant </w:t>
      </w:r>
      <w:r w:rsidR="00507FD8">
        <w:rPr>
          <w:rFonts w:ascii="Book Antiqua" w:hAnsi="Book Antiqua"/>
          <w:sz w:val="24"/>
          <w:szCs w:val="24"/>
        </w:rPr>
        <w:t>(</w:t>
      </w:r>
      <w:r w:rsidRPr="004E1DB9">
        <w:rPr>
          <w:rFonts w:ascii="Book Antiqua" w:hAnsi="Book Antiqua"/>
          <w:sz w:val="24"/>
          <w:szCs w:val="24"/>
        </w:rPr>
        <w:t>Mut</w:t>
      </w:r>
      <w:r w:rsidR="00507FD8">
        <w:rPr>
          <w:rFonts w:ascii="Book Antiqua" w:hAnsi="Book Antiqua"/>
          <w:sz w:val="24"/>
          <w:szCs w:val="24"/>
        </w:rPr>
        <w:t>)</w:t>
      </w:r>
      <w:r w:rsidRPr="004E1DB9">
        <w:rPr>
          <w:rFonts w:ascii="Book Antiqua" w:hAnsi="Book Antiqua"/>
          <w:sz w:val="24"/>
          <w:szCs w:val="24"/>
        </w:rPr>
        <w:t xml:space="preserve">-GIT-3’UTR and miR-760 mimic </w:t>
      </w:r>
      <w:r w:rsidR="00370BD9" w:rsidRPr="004E1DB9">
        <w:rPr>
          <w:rFonts w:ascii="Book Antiqua" w:hAnsi="Book Antiqua"/>
          <w:sz w:val="24"/>
          <w:szCs w:val="24"/>
        </w:rPr>
        <w:t xml:space="preserve">was </w:t>
      </w:r>
      <w:r w:rsidRPr="004E1DB9">
        <w:rPr>
          <w:rFonts w:ascii="Book Antiqua" w:hAnsi="Book Antiqua"/>
          <w:sz w:val="24"/>
          <w:szCs w:val="24"/>
        </w:rPr>
        <w:t xml:space="preserve">transfected into MKN-45 </w:t>
      </w:r>
      <w:r w:rsidR="00E94727" w:rsidRPr="004E1DB9">
        <w:rPr>
          <w:rFonts w:ascii="Book Antiqua" w:hAnsi="Book Antiqua"/>
          <w:sz w:val="24"/>
          <w:szCs w:val="24"/>
        </w:rPr>
        <w:t xml:space="preserve">and AGS </w:t>
      </w:r>
      <w:r w:rsidRPr="004E1DB9">
        <w:rPr>
          <w:rFonts w:ascii="Book Antiqua" w:hAnsi="Book Antiqua"/>
          <w:sz w:val="24"/>
          <w:szCs w:val="24"/>
        </w:rPr>
        <w:t xml:space="preserve">cells. Next, the transfected cells were incubated </w:t>
      </w:r>
      <w:r w:rsidR="00370BD9" w:rsidRPr="004E1DB9">
        <w:rPr>
          <w:rFonts w:ascii="Book Antiqua" w:hAnsi="Book Antiqua"/>
          <w:sz w:val="24"/>
          <w:szCs w:val="24"/>
        </w:rPr>
        <w:t xml:space="preserve">for 20 </w:t>
      </w:r>
      <w:r w:rsidR="00525C1C">
        <w:rPr>
          <w:rFonts w:ascii="Book Antiqua" w:hAnsi="Book Antiqua"/>
          <w:sz w:val="24"/>
          <w:szCs w:val="24"/>
        </w:rPr>
        <w:t>min</w:t>
      </w:r>
      <w:r w:rsidR="00370BD9" w:rsidRPr="004E1DB9">
        <w:rPr>
          <w:rFonts w:ascii="Book Antiqua" w:hAnsi="Book Antiqua"/>
          <w:sz w:val="24"/>
          <w:szCs w:val="24"/>
        </w:rPr>
        <w:t xml:space="preserve"> </w:t>
      </w:r>
      <w:r w:rsidRPr="004E1DB9">
        <w:rPr>
          <w:rFonts w:ascii="Book Antiqua" w:hAnsi="Book Antiqua"/>
          <w:sz w:val="24"/>
          <w:szCs w:val="24"/>
        </w:rPr>
        <w:t xml:space="preserve">at room temperature. After 48 </w:t>
      </w:r>
      <w:r w:rsidR="0020143F">
        <w:rPr>
          <w:rFonts w:ascii="Book Antiqua" w:hAnsi="Book Antiqua"/>
          <w:sz w:val="24"/>
          <w:szCs w:val="24"/>
        </w:rPr>
        <w:t>h</w:t>
      </w:r>
      <w:r w:rsidRPr="004E1DB9">
        <w:rPr>
          <w:rFonts w:ascii="Book Antiqua" w:hAnsi="Book Antiqua"/>
          <w:sz w:val="24"/>
          <w:szCs w:val="24"/>
        </w:rPr>
        <w:t xml:space="preserve">, we discarded the medium and washed it with </w:t>
      </w:r>
      <w:r w:rsidR="009228B2" w:rsidRPr="009228B2">
        <w:rPr>
          <w:rFonts w:ascii="Book Antiqua" w:hAnsi="Book Antiqua"/>
          <w:sz w:val="24"/>
          <w:szCs w:val="24"/>
        </w:rPr>
        <w:t xml:space="preserve">phosphate buffer saline </w:t>
      </w:r>
      <w:r w:rsidR="009228B2">
        <w:rPr>
          <w:rFonts w:ascii="Book Antiqua" w:hAnsi="Book Antiqua"/>
          <w:sz w:val="24"/>
          <w:szCs w:val="24"/>
        </w:rPr>
        <w:t>(</w:t>
      </w:r>
      <w:r w:rsidRPr="004E1DB9">
        <w:rPr>
          <w:rFonts w:ascii="Book Antiqua" w:hAnsi="Book Antiqua"/>
          <w:sz w:val="24"/>
          <w:szCs w:val="24"/>
        </w:rPr>
        <w:t>PBS</w:t>
      </w:r>
      <w:r w:rsidR="009228B2">
        <w:rPr>
          <w:rFonts w:ascii="Book Antiqua" w:hAnsi="Book Antiqua"/>
          <w:sz w:val="24"/>
          <w:szCs w:val="24"/>
        </w:rPr>
        <w:t>)</w:t>
      </w:r>
      <w:r w:rsidRPr="004E1DB9">
        <w:rPr>
          <w:rFonts w:ascii="Book Antiqua" w:hAnsi="Book Antiqua"/>
          <w:sz w:val="24"/>
          <w:szCs w:val="24"/>
        </w:rPr>
        <w:t xml:space="preserve">. Finally, luciferase activity was assessed using </w:t>
      </w:r>
      <w:r w:rsidR="00370BD9" w:rsidRPr="004E1DB9">
        <w:rPr>
          <w:rFonts w:ascii="Book Antiqua" w:hAnsi="Book Antiqua"/>
          <w:sz w:val="24"/>
          <w:szCs w:val="24"/>
        </w:rPr>
        <w:t xml:space="preserve">a </w:t>
      </w:r>
      <w:r w:rsidRPr="004E1DB9">
        <w:rPr>
          <w:rFonts w:ascii="Book Antiqua" w:hAnsi="Book Antiqua"/>
          <w:sz w:val="24"/>
          <w:szCs w:val="24"/>
        </w:rPr>
        <w:t xml:space="preserve">dual luciferase assay system (Promega, </w:t>
      </w:r>
      <w:r w:rsidR="00D7468A">
        <w:rPr>
          <w:rFonts w:ascii="Book Antiqua" w:hAnsi="Book Antiqua"/>
          <w:sz w:val="24"/>
          <w:szCs w:val="24"/>
        </w:rPr>
        <w:t>United States</w:t>
      </w:r>
      <w:r w:rsidRPr="004E1DB9">
        <w:rPr>
          <w:rFonts w:ascii="Book Antiqua" w:hAnsi="Book Antiqua"/>
          <w:sz w:val="24"/>
          <w:szCs w:val="24"/>
        </w:rPr>
        <w:t>).</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adjustRightInd w:val="0"/>
        <w:snapToGrid w:val="0"/>
        <w:spacing w:line="360" w:lineRule="auto"/>
        <w:rPr>
          <w:rFonts w:ascii="Book Antiqua" w:hAnsi="Book Antiqua"/>
          <w:i/>
          <w:sz w:val="24"/>
          <w:szCs w:val="24"/>
        </w:rPr>
      </w:pPr>
      <w:r w:rsidRPr="004E1DB9">
        <w:rPr>
          <w:rFonts w:ascii="Book Antiqua" w:hAnsi="Book Antiqua"/>
          <w:b/>
          <w:i/>
          <w:sz w:val="24"/>
          <w:szCs w:val="24"/>
        </w:rPr>
        <w:t>MTT assay</w:t>
      </w:r>
    </w:p>
    <w:p w:rsidR="00A177AA" w:rsidRPr="004E1DB9" w:rsidRDefault="00A177AA"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Transfected MKN-45 </w:t>
      </w:r>
      <w:r w:rsidR="00E94727" w:rsidRPr="004E1DB9">
        <w:rPr>
          <w:rFonts w:ascii="Book Antiqua" w:hAnsi="Book Antiqua"/>
          <w:sz w:val="24"/>
          <w:szCs w:val="24"/>
        </w:rPr>
        <w:t xml:space="preserve">and AGS </w:t>
      </w:r>
      <w:r w:rsidRPr="004E1DB9">
        <w:rPr>
          <w:rFonts w:ascii="Book Antiqua" w:hAnsi="Book Antiqua"/>
          <w:sz w:val="24"/>
          <w:szCs w:val="24"/>
        </w:rPr>
        <w:t>cells (4</w:t>
      </w:r>
      <w:r w:rsidR="0020143F">
        <w:rPr>
          <w:rFonts w:ascii="Book Antiqua" w:hAnsi="Book Antiqua"/>
          <w:sz w:val="24"/>
          <w:szCs w:val="24"/>
        </w:rPr>
        <w:t xml:space="preserve"> </w:t>
      </w:r>
      <w:r w:rsidRPr="004E1DB9">
        <w:rPr>
          <w:rFonts w:ascii="Book Antiqua" w:hAnsi="Book Antiqua"/>
          <w:sz w:val="24"/>
          <w:szCs w:val="24"/>
        </w:rPr>
        <w:t>×</w:t>
      </w:r>
      <w:r w:rsidR="0020143F">
        <w:rPr>
          <w:rFonts w:ascii="Book Antiqua" w:hAnsi="Book Antiqua"/>
          <w:sz w:val="24"/>
          <w:szCs w:val="24"/>
        </w:rPr>
        <w:t xml:space="preserve"> </w:t>
      </w:r>
      <w:r w:rsidRPr="004E1DB9">
        <w:rPr>
          <w:rFonts w:ascii="Book Antiqua" w:hAnsi="Book Antiqua"/>
          <w:sz w:val="24"/>
          <w:szCs w:val="24"/>
        </w:rPr>
        <w:t>10</w:t>
      </w:r>
      <w:r w:rsidRPr="004E1DB9">
        <w:rPr>
          <w:rFonts w:ascii="Book Antiqua" w:hAnsi="Book Antiqua"/>
          <w:sz w:val="24"/>
          <w:szCs w:val="24"/>
          <w:vertAlign w:val="superscript"/>
        </w:rPr>
        <w:t>3</w:t>
      </w:r>
      <w:r w:rsidRPr="004E1DB9">
        <w:rPr>
          <w:rFonts w:ascii="Book Antiqua" w:hAnsi="Book Antiqua"/>
          <w:sz w:val="24"/>
          <w:szCs w:val="24"/>
        </w:rPr>
        <w:t xml:space="preserve"> cells/well) were seeded in RPMI-1640 </w:t>
      </w:r>
      <w:r w:rsidR="00ED30EF" w:rsidRPr="004E1DB9">
        <w:rPr>
          <w:rFonts w:ascii="Book Antiqua" w:hAnsi="Book Antiqua"/>
          <w:sz w:val="24"/>
          <w:szCs w:val="24"/>
        </w:rPr>
        <w:t xml:space="preserve">medium </w:t>
      </w:r>
      <w:r w:rsidRPr="004E1DB9">
        <w:rPr>
          <w:rFonts w:ascii="Book Antiqua" w:hAnsi="Book Antiqua"/>
          <w:sz w:val="24"/>
          <w:szCs w:val="24"/>
        </w:rPr>
        <w:t>(10% FBS) for 24, 48, 72</w:t>
      </w:r>
      <w:r w:rsidR="00556A76">
        <w:rPr>
          <w:rFonts w:ascii="Book Antiqua" w:hAnsi="Book Antiqua"/>
          <w:sz w:val="24"/>
          <w:szCs w:val="24"/>
        </w:rPr>
        <w:t>,</w:t>
      </w:r>
      <w:r w:rsidRPr="004E1DB9">
        <w:rPr>
          <w:rFonts w:ascii="Book Antiqua" w:hAnsi="Book Antiqua"/>
          <w:sz w:val="24"/>
          <w:szCs w:val="24"/>
        </w:rPr>
        <w:t xml:space="preserve"> or 96 </w:t>
      </w:r>
      <w:r w:rsidR="0020143F">
        <w:rPr>
          <w:rFonts w:ascii="Book Antiqua" w:hAnsi="Book Antiqua"/>
          <w:sz w:val="24"/>
          <w:szCs w:val="24"/>
        </w:rPr>
        <w:t>h</w:t>
      </w:r>
      <w:r w:rsidRPr="004E1DB9">
        <w:rPr>
          <w:rFonts w:ascii="Book Antiqua" w:hAnsi="Book Antiqua"/>
          <w:sz w:val="24"/>
          <w:szCs w:val="24"/>
        </w:rPr>
        <w:t>. Next, MKN-45</w:t>
      </w:r>
      <w:r w:rsidR="00E94727" w:rsidRPr="004E1DB9">
        <w:rPr>
          <w:rFonts w:ascii="Book Antiqua" w:hAnsi="Book Antiqua"/>
          <w:sz w:val="24"/>
          <w:szCs w:val="24"/>
        </w:rPr>
        <w:t xml:space="preserve"> and AGS</w:t>
      </w:r>
      <w:r w:rsidRPr="004E1DB9">
        <w:rPr>
          <w:rFonts w:ascii="Book Antiqua" w:hAnsi="Book Antiqua"/>
          <w:sz w:val="24"/>
          <w:szCs w:val="24"/>
        </w:rPr>
        <w:t xml:space="preserve"> cell suspension</w:t>
      </w:r>
      <w:r w:rsidR="00ED30EF" w:rsidRPr="004E1DB9">
        <w:rPr>
          <w:rFonts w:ascii="Book Antiqua" w:hAnsi="Book Antiqua"/>
          <w:sz w:val="24"/>
          <w:szCs w:val="24"/>
        </w:rPr>
        <w:t>s</w:t>
      </w:r>
      <w:r w:rsidRPr="004E1DB9">
        <w:rPr>
          <w:rFonts w:ascii="Book Antiqua" w:hAnsi="Book Antiqua"/>
          <w:sz w:val="24"/>
          <w:szCs w:val="24"/>
        </w:rPr>
        <w:t xml:space="preserve"> w</w:t>
      </w:r>
      <w:r w:rsidR="00ED30EF" w:rsidRPr="004E1DB9">
        <w:rPr>
          <w:rFonts w:ascii="Book Antiqua" w:hAnsi="Book Antiqua"/>
          <w:sz w:val="24"/>
          <w:szCs w:val="24"/>
        </w:rPr>
        <w:t>ere</w:t>
      </w:r>
      <w:r w:rsidRPr="004E1DB9">
        <w:rPr>
          <w:rFonts w:ascii="Book Antiqua" w:hAnsi="Book Antiqua"/>
          <w:sz w:val="24"/>
          <w:szCs w:val="24"/>
        </w:rPr>
        <w:t xml:space="preserve"> incubated with 20 μ</w:t>
      </w:r>
      <w:r w:rsidR="00D7468A" w:rsidRPr="004E1DB9">
        <w:rPr>
          <w:rFonts w:ascii="Book Antiqua" w:hAnsi="Book Antiqua"/>
          <w:sz w:val="24"/>
          <w:szCs w:val="24"/>
        </w:rPr>
        <w:t>L</w:t>
      </w:r>
      <w:r w:rsidRPr="004E1DB9">
        <w:rPr>
          <w:rFonts w:ascii="Book Antiqua" w:hAnsi="Book Antiqua"/>
          <w:sz w:val="24"/>
          <w:szCs w:val="24"/>
        </w:rPr>
        <w:t xml:space="preserve"> of MTT for 4 </w:t>
      </w:r>
      <w:r w:rsidR="0020143F">
        <w:rPr>
          <w:rFonts w:ascii="Book Antiqua" w:hAnsi="Book Antiqua"/>
          <w:sz w:val="24"/>
          <w:szCs w:val="24"/>
        </w:rPr>
        <w:t>h</w:t>
      </w:r>
      <w:r w:rsidRPr="004E1DB9">
        <w:rPr>
          <w:rFonts w:ascii="Book Antiqua" w:hAnsi="Book Antiqua"/>
          <w:sz w:val="24"/>
          <w:szCs w:val="24"/>
        </w:rPr>
        <w:t xml:space="preserve">. After removing </w:t>
      </w:r>
      <w:r w:rsidR="00ED30EF" w:rsidRPr="004E1DB9">
        <w:rPr>
          <w:rFonts w:ascii="Book Antiqua" w:hAnsi="Book Antiqua"/>
          <w:sz w:val="24"/>
          <w:szCs w:val="24"/>
        </w:rPr>
        <w:t xml:space="preserve">the </w:t>
      </w:r>
      <w:r w:rsidRPr="004E1DB9">
        <w:rPr>
          <w:rFonts w:ascii="Book Antiqua" w:hAnsi="Book Antiqua"/>
          <w:sz w:val="24"/>
          <w:szCs w:val="24"/>
        </w:rPr>
        <w:t>MTT solution, 150 μ</w:t>
      </w:r>
      <w:r w:rsidR="00D7468A" w:rsidRPr="004E1DB9">
        <w:rPr>
          <w:rFonts w:ascii="Book Antiqua" w:hAnsi="Book Antiqua"/>
          <w:sz w:val="24"/>
          <w:szCs w:val="24"/>
        </w:rPr>
        <w:t>L</w:t>
      </w:r>
      <w:r w:rsidRPr="004E1DB9">
        <w:rPr>
          <w:rFonts w:ascii="Book Antiqua" w:hAnsi="Book Antiqua"/>
          <w:sz w:val="24"/>
          <w:szCs w:val="24"/>
        </w:rPr>
        <w:t xml:space="preserve"> of dimethyl sulfoxide was added. Finally, cell viability was assessed using a </w:t>
      </w:r>
      <w:r w:rsidR="00556A76">
        <w:rPr>
          <w:rFonts w:ascii="Book Antiqua" w:hAnsi="Book Antiqua"/>
          <w:sz w:val="24"/>
          <w:szCs w:val="24"/>
        </w:rPr>
        <w:t xml:space="preserve">microplate reader </w:t>
      </w:r>
      <w:r w:rsidRPr="004E1DB9">
        <w:rPr>
          <w:rFonts w:ascii="Book Antiqua" w:hAnsi="Book Antiqua"/>
          <w:sz w:val="24"/>
          <w:szCs w:val="24"/>
        </w:rPr>
        <w:t>to determine the optical density at 490 nm.</w:t>
      </w:r>
    </w:p>
    <w:p w:rsidR="00A177AA" w:rsidRPr="004E1DB9" w:rsidRDefault="00A177AA" w:rsidP="00862143">
      <w:pPr>
        <w:adjustRightInd w:val="0"/>
        <w:snapToGrid w:val="0"/>
        <w:spacing w:line="360" w:lineRule="auto"/>
        <w:rPr>
          <w:rFonts w:ascii="Book Antiqua" w:hAnsi="Book Antiqua"/>
          <w:sz w:val="24"/>
          <w:szCs w:val="24"/>
        </w:rPr>
      </w:pPr>
    </w:p>
    <w:p w:rsidR="00A177AA" w:rsidRPr="004E1DB9" w:rsidRDefault="00A177AA"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Cell colony formation assay</w:t>
      </w:r>
    </w:p>
    <w:p w:rsidR="00A177AA" w:rsidRPr="004E1DB9" w:rsidRDefault="00A177AA"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The transfected MKN-45 </w:t>
      </w:r>
      <w:r w:rsidR="00E94727" w:rsidRPr="004E1DB9">
        <w:rPr>
          <w:rFonts w:ascii="Book Antiqua" w:hAnsi="Book Antiqua"/>
          <w:sz w:val="24"/>
          <w:szCs w:val="24"/>
        </w:rPr>
        <w:t xml:space="preserve">and AGS </w:t>
      </w:r>
      <w:r w:rsidRPr="004E1DB9">
        <w:rPr>
          <w:rFonts w:ascii="Book Antiqua" w:hAnsi="Book Antiqua"/>
          <w:sz w:val="24"/>
          <w:szCs w:val="24"/>
        </w:rPr>
        <w:t>cell</w:t>
      </w:r>
      <w:r w:rsidR="00AB7FD6" w:rsidRPr="004E1DB9">
        <w:rPr>
          <w:rFonts w:ascii="Book Antiqua" w:hAnsi="Book Antiqua"/>
          <w:sz w:val="24"/>
          <w:szCs w:val="24"/>
        </w:rPr>
        <w:t>s</w:t>
      </w:r>
      <w:r w:rsidRPr="004E1DB9">
        <w:rPr>
          <w:rFonts w:ascii="Book Antiqua" w:hAnsi="Book Antiqua"/>
          <w:sz w:val="24"/>
          <w:szCs w:val="24"/>
        </w:rPr>
        <w:t xml:space="preserve"> (50 cells/well) w</w:t>
      </w:r>
      <w:r w:rsidR="00012C06" w:rsidRPr="004E1DB9">
        <w:rPr>
          <w:rFonts w:ascii="Book Antiqua" w:hAnsi="Book Antiqua"/>
          <w:sz w:val="24"/>
          <w:szCs w:val="24"/>
        </w:rPr>
        <w:t>ere</w:t>
      </w:r>
      <w:r w:rsidRPr="004E1DB9">
        <w:rPr>
          <w:rFonts w:ascii="Book Antiqua" w:hAnsi="Book Antiqua"/>
          <w:sz w:val="24"/>
          <w:szCs w:val="24"/>
        </w:rPr>
        <w:t xml:space="preserve"> </w:t>
      </w:r>
      <w:r w:rsidR="00012C06" w:rsidRPr="004E1DB9">
        <w:rPr>
          <w:rFonts w:ascii="Book Antiqua" w:hAnsi="Book Antiqua"/>
          <w:sz w:val="24"/>
          <w:szCs w:val="24"/>
        </w:rPr>
        <w:t>seeded</w:t>
      </w:r>
      <w:r w:rsidRPr="004E1DB9">
        <w:rPr>
          <w:rFonts w:ascii="Book Antiqua" w:hAnsi="Book Antiqua"/>
          <w:sz w:val="24"/>
          <w:szCs w:val="24"/>
        </w:rPr>
        <w:t xml:space="preserve"> into plates containing 10 mL of RPMI-1640, and gently rotated to uniformly disperse the cells. The cells were then cultured</w:t>
      </w:r>
      <w:r w:rsidR="00012C06" w:rsidRPr="004E1DB9">
        <w:rPr>
          <w:rFonts w:ascii="Book Antiqua" w:hAnsi="Book Antiqua"/>
          <w:sz w:val="24"/>
          <w:szCs w:val="24"/>
        </w:rPr>
        <w:t xml:space="preserve"> at 37 </w:t>
      </w:r>
      <w:r w:rsidR="00CB023B" w:rsidRPr="00CB023B">
        <w:rPr>
          <w:rFonts w:ascii="Book Antiqua" w:hAnsi="Book Antiqua" w:hint="eastAsia"/>
          <w:sz w:val="24"/>
          <w:szCs w:val="24"/>
        </w:rPr>
        <w:t>℃</w:t>
      </w:r>
      <w:r w:rsidRPr="004E1DB9">
        <w:rPr>
          <w:rFonts w:ascii="Book Antiqua" w:hAnsi="Book Antiqua"/>
          <w:sz w:val="24"/>
          <w:szCs w:val="24"/>
        </w:rPr>
        <w:t xml:space="preserve"> in a cell incubator</w:t>
      </w:r>
      <w:r w:rsidR="00012C06" w:rsidRPr="004E1DB9">
        <w:rPr>
          <w:rFonts w:ascii="Book Antiqua" w:hAnsi="Book Antiqua"/>
          <w:sz w:val="24"/>
          <w:szCs w:val="24"/>
        </w:rPr>
        <w:t xml:space="preserve"> with</w:t>
      </w:r>
      <w:r w:rsidRPr="004E1DB9">
        <w:rPr>
          <w:rFonts w:ascii="Book Antiqua" w:hAnsi="Book Antiqua"/>
          <w:sz w:val="24"/>
          <w:szCs w:val="24"/>
        </w:rPr>
        <w:t xml:space="preserve"> 5% CO</w:t>
      </w:r>
      <w:r w:rsidRPr="004E1DB9">
        <w:rPr>
          <w:rFonts w:ascii="Book Antiqua" w:hAnsi="Book Antiqua"/>
          <w:sz w:val="24"/>
          <w:szCs w:val="24"/>
          <w:vertAlign w:val="subscript"/>
        </w:rPr>
        <w:t>2</w:t>
      </w:r>
      <w:r w:rsidRPr="004E1DB9">
        <w:rPr>
          <w:rFonts w:ascii="Book Antiqua" w:hAnsi="Book Antiqua"/>
          <w:sz w:val="24"/>
          <w:szCs w:val="24"/>
        </w:rPr>
        <w:t xml:space="preserve"> and saturated humidity for 2 wk. When macroscopic clones appeared in plates, the culture was terminated. The supernatant was discarded</w:t>
      </w:r>
      <w:r w:rsidR="00012C06" w:rsidRPr="004E1DB9">
        <w:rPr>
          <w:rFonts w:ascii="Book Antiqua" w:hAnsi="Book Antiqua"/>
          <w:sz w:val="24"/>
          <w:szCs w:val="24"/>
        </w:rPr>
        <w:t>,</w:t>
      </w:r>
      <w:r w:rsidRPr="004E1DB9">
        <w:rPr>
          <w:rFonts w:ascii="Book Antiqua" w:hAnsi="Book Antiqua"/>
          <w:sz w:val="24"/>
          <w:szCs w:val="24"/>
        </w:rPr>
        <w:t xml:space="preserve"> and </w:t>
      </w:r>
      <w:r w:rsidR="00012C06" w:rsidRPr="004E1DB9">
        <w:rPr>
          <w:rFonts w:ascii="Book Antiqua" w:hAnsi="Book Antiqua"/>
          <w:sz w:val="24"/>
          <w:szCs w:val="24"/>
        </w:rPr>
        <w:t xml:space="preserve">the cells were </w:t>
      </w:r>
      <w:r w:rsidRPr="004E1DB9">
        <w:rPr>
          <w:rFonts w:ascii="Book Antiqua" w:hAnsi="Book Antiqua"/>
          <w:sz w:val="24"/>
          <w:szCs w:val="24"/>
        </w:rPr>
        <w:t xml:space="preserve">carefully immersed twice with PBS. Next, we added 4% paraformaldehyde to fix </w:t>
      </w:r>
      <w:r w:rsidR="00012C06" w:rsidRPr="004E1DB9">
        <w:rPr>
          <w:rFonts w:ascii="Book Antiqua" w:hAnsi="Book Antiqua"/>
          <w:sz w:val="24"/>
          <w:szCs w:val="24"/>
        </w:rPr>
        <w:t xml:space="preserve">the </w:t>
      </w:r>
      <w:r w:rsidRPr="004E1DB9">
        <w:rPr>
          <w:rFonts w:ascii="Book Antiqua" w:hAnsi="Book Antiqua"/>
          <w:sz w:val="24"/>
          <w:szCs w:val="24"/>
        </w:rPr>
        <w:t xml:space="preserve">cells for 15 </w:t>
      </w:r>
      <w:r w:rsidR="00525C1C">
        <w:rPr>
          <w:rFonts w:ascii="Book Antiqua" w:hAnsi="Book Antiqua"/>
          <w:sz w:val="24"/>
          <w:szCs w:val="24"/>
        </w:rPr>
        <w:t>min</w:t>
      </w:r>
      <w:r w:rsidRPr="004E1DB9">
        <w:rPr>
          <w:rFonts w:ascii="Book Antiqua" w:hAnsi="Book Antiqua"/>
          <w:sz w:val="24"/>
          <w:szCs w:val="24"/>
        </w:rPr>
        <w:t xml:space="preserve">. Then, the fixing solution was removed, and </w:t>
      </w:r>
      <w:r w:rsidR="00050D20" w:rsidRPr="00050D20">
        <w:rPr>
          <w:rFonts w:ascii="Book Antiqua" w:hAnsi="Book Antiqua"/>
          <w:sz w:val="24"/>
          <w:szCs w:val="24"/>
        </w:rPr>
        <w:t>Giemsa stain</w:t>
      </w:r>
      <w:r w:rsidR="00050D20" w:rsidRPr="00050D20" w:rsidDel="00050D20">
        <w:rPr>
          <w:rFonts w:ascii="Book Antiqua" w:hAnsi="Book Antiqua"/>
          <w:sz w:val="24"/>
          <w:szCs w:val="24"/>
        </w:rPr>
        <w:t xml:space="preserve"> </w:t>
      </w:r>
      <w:r w:rsidRPr="004E1DB9">
        <w:rPr>
          <w:rFonts w:ascii="Book Antiqua" w:hAnsi="Book Antiqua"/>
          <w:sz w:val="24"/>
          <w:szCs w:val="24"/>
        </w:rPr>
        <w:t xml:space="preserve">was added to dye cells for 15 </w:t>
      </w:r>
      <w:r w:rsidR="00525C1C">
        <w:rPr>
          <w:rFonts w:ascii="Book Antiqua" w:hAnsi="Book Antiqua"/>
          <w:sz w:val="24"/>
          <w:szCs w:val="24"/>
        </w:rPr>
        <w:t>min</w:t>
      </w:r>
      <w:r w:rsidRPr="004E1DB9">
        <w:rPr>
          <w:rFonts w:ascii="Book Antiqua" w:hAnsi="Book Antiqua"/>
          <w:sz w:val="24"/>
          <w:szCs w:val="24"/>
        </w:rPr>
        <w:t>. The staining solution was slowly washed with running water and air-dried. The plate w</w:t>
      </w:r>
      <w:r w:rsidR="00012C06" w:rsidRPr="004E1DB9">
        <w:rPr>
          <w:rFonts w:ascii="Book Antiqua" w:hAnsi="Book Antiqua"/>
          <w:sz w:val="24"/>
          <w:szCs w:val="24"/>
        </w:rPr>
        <w:t>as</w:t>
      </w:r>
      <w:r w:rsidRPr="004E1DB9">
        <w:rPr>
          <w:rFonts w:ascii="Book Antiqua" w:hAnsi="Book Antiqua"/>
          <w:sz w:val="24"/>
          <w:szCs w:val="24"/>
        </w:rPr>
        <w:t xml:space="preserve"> inverted and the number of cell colonies was counted under a microscope (Olympus, Tokyo, Japan).</w:t>
      </w:r>
    </w:p>
    <w:p w:rsidR="00A177AA" w:rsidRPr="004E1DB9" w:rsidRDefault="00A177AA" w:rsidP="00862143">
      <w:pPr>
        <w:adjustRightInd w:val="0"/>
        <w:snapToGrid w:val="0"/>
        <w:spacing w:line="360" w:lineRule="auto"/>
        <w:rPr>
          <w:rFonts w:ascii="Book Antiqua" w:hAnsi="Book Antiqua"/>
          <w:sz w:val="24"/>
          <w:szCs w:val="24"/>
        </w:rPr>
      </w:pPr>
    </w:p>
    <w:p w:rsidR="00A177AA" w:rsidRPr="004E1DB9" w:rsidRDefault="00A177AA"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Flow cytometric analysis</w:t>
      </w:r>
    </w:p>
    <w:p w:rsidR="00A177AA" w:rsidRPr="004E1DB9" w:rsidRDefault="00A177AA"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Flow cytometric analysis was </w:t>
      </w:r>
      <w:r w:rsidR="00AC1C05" w:rsidRPr="004E1DB9">
        <w:rPr>
          <w:rFonts w:ascii="Book Antiqua" w:hAnsi="Book Antiqua"/>
          <w:sz w:val="24"/>
          <w:szCs w:val="24"/>
        </w:rPr>
        <w:t>used</w:t>
      </w:r>
      <w:r w:rsidRPr="004E1DB9">
        <w:rPr>
          <w:rFonts w:ascii="Book Antiqua" w:hAnsi="Book Antiqua"/>
          <w:sz w:val="24"/>
          <w:szCs w:val="24"/>
        </w:rPr>
        <w:t xml:space="preserve"> to detect apoptosis in GC</w:t>
      </w:r>
      <w:r w:rsidR="00050D20">
        <w:rPr>
          <w:rFonts w:ascii="Book Antiqua" w:hAnsi="Book Antiqua"/>
          <w:sz w:val="24"/>
          <w:szCs w:val="24"/>
        </w:rPr>
        <w:t xml:space="preserve"> cells</w:t>
      </w:r>
      <w:r w:rsidRPr="004E1DB9">
        <w:rPr>
          <w:rFonts w:ascii="Book Antiqua" w:hAnsi="Book Antiqua"/>
          <w:sz w:val="24"/>
          <w:szCs w:val="24"/>
        </w:rPr>
        <w:t xml:space="preserve">. First, </w:t>
      </w:r>
      <w:r w:rsidRPr="004E1DB9">
        <w:rPr>
          <w:rFonts w:ascii="Book Antiqua" w:hAnsi="Book Antiqua"/>
          <w:sz w:val="24"/>
          <w:szCs w:val="24"/>
        </w:rPr>
        <w:lastRenderedPageBreak/>
        <w:t xml:space="preserve">MKN-45 </w:t>
      </w:r>
      <w:r w:rsidR="00E94727" w:rsidRPr="004E1DB9">
        <w:rPr>
          <w:rFonts w:ascii="Book Antiqua" w:hAnsi="Book Antiqua"/>
          <w:sz w:val="24"/>
          <w:szCs w:val="24"/>
        </w:rPr>
        <w:t xml:space="preserve">and AGS </w:t>
      </w:r>
      <w:r w:rsidRPr="004E1DB9">
        <w:rPr>
          <w:rFonts w:ascii="Book Antiqua" w:hAnsi="Book Antiqua"/>
          <w:sz w:val="24"/>
          <w:szCs w:val="24"/>
        </w:rPr>
        <w:t>cells (2</w:t>
      </w:r>
      <w:r w:rsidR="00525C1C">
        <w:rPr>
          <w:rFonts w:ascii="Book Antiqua" w:hAnsi="Book Antiqua"/>
          <w:sz w:val="24"/>
          <w:szCs w:val="24"/>
        </w:rPr>
        <w:t xml:space="preserve"> </w:t>
      </w:r>
      <w:r w:rsidRPr="004E1DB9">
        <w:rPr>
          <w:rFonts w:ascii="Book Antiqua" w:hAnsi="Book Antiqua"/>
          <w:sz w:val="24"/>
          <w:szCs w:val="24"/>
        </w:rPr>
        <w:t>×</w:t>
      </w:r>
      <w:r w:rsidR="00525C1C">
        <w:rPr>
          <w:rFonts w:ascii="Book Antiqua" w:hAnsi="Book Antiqua"/>
          <w:sz w:val="24"/>
          <w:szCs w:val="24"/>
        </w:rPr>
        <w:t xml:space="preserve"> </w:t>
      </w:r>
      <w:r w:rsidRPr="004E1DB9">
        <w:rPr>
          <w:rFonts w:ascii="Book Antiqua" w:hAnsi="Book Antiqua"/>
          <w:sz w:val="24"/>
          <w:szCs w:val="24"/>
        </w:rPr>
        <w:t>10</w:t>
      </w:r>
      <w:r w:rsidRPr="004E1DB9">
        <w:rPr>
          <w:rFonts w:ascii="Book Antiqua" w:hAnsi="Book Antiqua"/>
          <w:sz w:val="24"/>
          <w:szCs w:val="24"/>
          <w:vertAlign w:val="superscript"/>
        </w:rPr>
        <w:t>3</w:t>
      </w:r>
      <w:r w:rsidRPr="004E1DB9">
        <w:rPr>
          <w:rFonts w:ascii="Book Antiqua" w:hAnsi="Book Antiqua"/>
          <w:sz w:val="24"/>
          <w:szCs w:val="24"/>
        </w:rPr>
        <w:t xml:space="preserve"> cell/well) </w:t>
      </w:r>
      <w:r w:rsidR="00050D20">
        <w:rPr>
          <w:rFonts w:ascii="Book Antiqua" w:hAnsi="Book Antiqua"/>
          <w:sz w:val="24"/>
          <w:szCs w:val="24"/>
        </w:rPr>
        <w:t xml:space="preserve">transfected </w:t>
      </w:r>
      <w:r w:rsidR="00E17B06" w:rsidRPr="004E1DB9">
        <w:rPr>
          <w:rFonts w:ascii="Book Antiqua" w:hAnsi="Book Antiqua"/>
          <w:sz w:val="24"/>
          <w:szCs w:val="24"/>
        </w:rPr>
        <w:t>with miR-760 mimic, miR-760 inhibitor</w:t>
      </w:r>
      <w:r w:rsidR="00050D20">
        <w:rPr>
          <w:rFonts w:ascii="Book Antiqua" w:hAnsi="Book Antiqua"/>
          <w:sz w:val="24"/>
          <w:szCs w:val="24"/>
        </w:rPr>
        <w:t>,</w:t>
      </w:r>
      <w:r w:rsidR="00E17B06" w:rsidRPr="004E1DB9">
        <w:rPr>
          <w:rFonts w:ascii="Book Antiqua" w:hAnsi="Book Antiqua"/>
          <w:sz w:val="24"/>
          <w:szCs w:val="24"/>
        </w:rPr>
        <w:t xml:space="preserve"> or miR-760 mimic</w:t>
      </w:r>
      <w:r w:rsidR="00525C1C">
        <w:rPr>
          <w:rFonts w:ascii="Book Antiqua" w:hAnsi="Book Antiqua"/>
          <w:sz w:val="24"/>
          <w:szCs w:val="24"/>
        </w:rPr>
        <w:t xml:space="preserve"> </w:t>
      </w:r>
      <w:r w:rsidR="00E17B06" w:rsidRPr="004E1DB9">
        <w:rPr>
          <w:rFonts w:ascii="Book Antiqua" w:hAnsi="Book Antiqua"/>
          <w:sz w:val="24"/>
          <w:szCs w:val="24"/>
        </w:rPr>
        <w:t>+</w:t>
      </w:r>
      <w:r w:rsidR="00525C1C">
        <w:rPr>
          <w:rFonts w:ascii="Book Antiqua" w:hAnsi="Book Antiqua"/>
          <w:sz w:val="24"/>
          <w:szCs w:val="24"/>
        </w:rPr>
        <w:t xml:space="preserve"> </w:t>
      </w:r>
      <w:r w:rsidR="00E17B06" w:rsidRPr="004E1DB9">
        <w:rPr>
          <w:rFonts w:ascii="Book Antiqua" w:hAnsi="Book Antiqua"/>
          <w:sz w:val="24"/>
          <w:szCs w:val="24"/>
        </w:rPr>
        <w:t xml:space="preserve">GIT1 vector </w:t>
      </w:r>
      <w:r w:rsidRPr="004E1DB9">
        <w:rPr>
          <w:rFonts w:ascii="Book Antiqua" w:hAnsi="Book Antiqua"/>
          <w:sz w:val="24"/>
          <w:szCs w:val="24"/>
        </w:rPr>
        <w:t xml:space="preserve">were seed in 6-well plates. After 48 </w:t>
      </w:r>
      <w:r w:rsidR="0020143F">
        <w:rPr>
          <w:rFonts w:ascii="Book Antiqua" w:hAnsi="Book Antiqua"/>
          <w:sz w:val="24"/>
          <w:szCs w:val="24"/>
        </w:rPr>
        <w:t>h</w:t>
      </w:r>
      <w:r w:rsidRPr="004E1DB9">
        <w:rPr>
          <w:rFonts w:ascii="Book Antiqua" w:hAnsi="Book Antiqua"/>
          <w:sz w:val="24"/>
          <w:szCs w:val="24"/>
        </w:rPr>
        <w:t xml:space="preserve">, </w:t>
      </w:r>
      <w:r w:rsidR="00AC1C05" w:rsidRPr="004E1DB9">
        <w:rPr>
          <w:rFonts w:ascii="Book Antiqua" w:hAnsi="Book Antiqua"/>
          <w:sz w:val="24"/>
          <w:szCs w:val="24"/>
        </w:rPr>
        <w:t xml:space="preserve">MKN-45 and AGS cells were collected </w:t>
      </w:r>
      <w:r w:rsidR="00E57F86" w:rsidRPr="004E1DB9">
        <w:rPr>
          <w:rFonts w:ascii="Book Antiqua" w:hAnsi="Book Antiqua"/>
          <w:sz w:val="24"/>
          <w:szCs w:val="24"/>
        </w:rPr>
        <w:t>by</w:t>
      </w:r>
      <w:r w:rsidR="00050D20">
        <w:rPr>
          <w:rFonts w:ascii="Book Antiqua" w:hAnsi="Book Antiqua"/>
          <w:sz w:val="24"/>
          <w:szCs w:val="24"/>
        </w:rPr>
        <w:t xml:space="preserve"> digestion with</w:t>
      </w:r>
      <w:r w:rsidR="00AC1C05" w:rsidRPr="004E1DB9">
        <w:rPr>
          <w:rFonts w:ascii="Book Antiqua" w:hAnsi="Book Antiqua"/>
          <w:sz w:val="24"/>
          <w:szCs w:val="24"/>
        </w:rPr>
        <w:t xml:space="preserve"> </w:t>
      </w:r>
      <w:r w:rsidRPr="004E1DB9">
        <w:rPr>
          <w:rFonts w:ascii="Book Antiqua" w:hAnsi="Book Antiqua"/>
          <w:sz w:val="24"/>
          <w:szCs w:val="24"/>
        </w:rPr>
        <w:t xml:space="preserve">trypsin (without EDTA). We then suspended the collected MKN-45 </w:t>
      </w:r>
      <w:r w:rsidR="00E94727" w:rsidRPr="004E1DB9">
        <w:rPr>
          <w:rFonts w:ascii="Book Antiqua" w:hAnsi="Book Antiqua"/>
          <w:sz w:val="24"/>
          <w:szCs w:val="24"/>
        </w:rPr>
        <w:t xml:space="preserve">and AGS </w:t>
      </w:r>
      <w:r w:rsidRPr="004E1DB9">
        <w:rPr>
          <w:rFonts w:ascii="Book Antiqua" w:hAnsi="Book Antiqua"/>
          <w:sz w:val="24"/>
          <w:szCs w:val="24"/>
        </w:rPr>
        <w:t>cells in PBS at 4</w:t>
      </w:r>
      <w:r w:rsidR="00525C1C">
        <w:rPr>
          <w:rFonts w:ascii="Book Antiqua" w:hAnsi="Book Antiqua"/>
          <w:sz w:val="24"/>
          <w:szCs w:val="24"/>
        </w:rPr>
        <w:t xml:space="preserve"> </w:t>
      </w:r>
      <w:r w:rsidR="00525C1C" w:rsidRPr="004E1DB9">
        <w:rPr>
          <w:rFonts w:ascii="宋体" w:hAnsi="宋体" w:cs="宋体" w:hint="eastAsia"/>
          <w:sz w:val="24"/>
          <w:szCs w:val="24"/>
        </w:rPr>
        <w:t>℃</w:t>
      </w:r>
      <w:r w:rsidRPr="004E1DB9">
        <w:rPr>
          <w:rFonts w:ascii="Book Antiqua" w:hAnsi="Book Antiqua"/>
          <w:sz w:val="24"/>
          <w:szCs w:val="24"/>
        </w:rPr>
        <w:t xml:space="preserve">. After </w:t>
      </w:r>
      <w:r w:rsidR="00E57F86" w:rsidRPr="004E1DB9">
        <w:rPr>
          <w:rFonts w:ascii="Book Antiqua" w:hAnsi="Book Antiqua"/>
          <w:sz w:val="24"/>
          <w:szCs w:val="24"/>
        </w:rPr>
        <w:t>PBS was discarded</w:t>
      </w:r>
      <w:r w:rsidRPr="004E1DB9">
        <w:rPr>
          <w:rFonts w:ascii="Book Antiqua" w:hAnsi="Book Antiqua"/>
          <w:sz w:val="24"/>
          <w:szCs w:val="24"/>
        </w:rPr>
        <w:t xml:space="preserve">, Annexin V-FITC from </w:t>
      </w:r>
      <w:r w:rsidR="00050D20">
        <w:rPr>
          <w:rFonts w:ascii="Book Antiqua" w:hAnsi="Book Antiqua"/>
          <w:sz w:val="24"/>
          <w:szCs w:val="24"/>
        </w:rPr>
        <w:t xml:space="preserve">the </w:t>
      </w:r>
      <w:r w:rsidRPr="004E1DB9">
        <w:rPr>
          <w:rFonts w:ascii="Book Antiqua" w:hAnsi="Book Antiqua"/>
          <w:sz w:val="24"/>
          <w:szCs w:val="24"/>
        </w:rPr>
        <w:t xml:space="preserve">Annexin V-FITC Apoptosis Detection Kit (Biovision, K101) was used to stain MKN-45 </w:t>
      </w:r>
      <w:r w:rsidR="00E94727" w:rsidRPr="004E1DB9">
        <w:rPr>
          <w:rFonts w:ascii="Book Antiqua" w:hAnsi="Book Antiqua"/>
          <w:sz w:val="24"/>
          <w:szCs w:val="24"/>
        </w:rPr>
        <w:t xml:space="preserve">and AGS </w:t>
      </w:r>
      <w:r w:rsidRPr="004E1DB9">
        <w:rPr>
          <w:rFonts w:ascii="Book Antiqua" w:hAnsi="Book Antiqua"/>
          <w:sz w:val="24"/>
          <w:szCs w:val="24"/>
        </w:rPr>
        <w:t xml:space="preserve">cells for 15 mins. MKN-45 </w:t>
      </w:r>
      <w:r w:rsidR="00E94727" w:rsidRPr="004E1DB9">
        <w:rPr>
          <w:rFonts w:ascii="Book Antiqua" w:hAnsi="Book Antiqua"/>
          <w:sz w:val="24"/>
          <w:szCs w:val="24"/>
        </w:rPr>
        <w:t xml:space="preserve">and AGS </w:t>
      </w:r>
      <w:r w:rsidRPr="004E1DB9">
        <w:rPr>
          <w:rFonts w:ascii="Book Antiqua" w:hAnsi="Book Antiqua"/>
          <w:sz w:val="24"/>
          <w:szCs w:val="24"/>
        </w:rPr>
        <w:t xml:space="preserve">cells were </w:t>
      </w:r>
      <w:r w:rsidR="00050D20">
        <w:rPr>
          <w:rFonts w:ascii="Book Antiqua" w:hAnsi="Book Antiqua"/>
          <w:sz w:val="24"/>
          <w:szCs w:val="24"/>
        </w:rPr>
        <w:t xml:space="preserve">then </w:t>
      </w:r>
      <w:r w:rsidRPr="004E1DB9">
        <w:rPr>
          <w:rFonts w:ascii="Book Antiqua" w:hAnsi="Book Antiqua"/>
          <w:sz w:val="24"/>
          <w:szCs w:val="24"/>
        </w:rPr>
        <w:t xml:space="preserve">stained with PI (Sigma-Aldrich, Shanghai, China). Finally, we observed </w:t>
      </w:r>
      <w:r w:rsidR="00050D20" w:rsidRPr="004E1DB9">
        <w:rPr>
          <w:rFonts w:ascii="Book Antiqua" w:hAnsi="Book Antiqua"/>
          <w:sz w:val="24"/>
          <w:szCs w:val="24"/>
        </w:rPr>
        <w:t>apopto</w:t>
      </w:r>
      <w:r w:rsidR="00050D20">
        <w:rPr>
          <w:rFonts w:ascii="Book Antiqua" w:hAnsi="Book Antiqua"/>
          <w:sz w:val="24"/>
          <w:szCs w:val="24"/>
        </w:rPr>
        <w:t>tic</w:t>
      </w:r>
      <w:r w:rsidR="00050D20" w:rsidRPr="004E1DB9">
        <w:rPr>
          <w:rFonts w:ascii="Book Antiqua" w:hAnsi="Book Antiqua"/>
          <w:sz w:val="24"/>
          <w:szCs w:val="24"/>
        </w:rPr>
        <w:t xml:space="preserve"> </w:t>
      </w:r>
      <w:r w:rsidRPr="004E1DB9">
        <w:rPr>
          <w:rFonts w:ascii="Book Antiqua" w:hAnsi="Book Antiqua"/>
          <w:sz w:val="24"/>
          <w:szCs w:val="24"/>
        </w:rPr>
        <w:t>MKN-45 cells using a flow cytometer (BD Biosciences).</w:t>
      </w:r>
    </w:p>
    <w:p w:rsidR="00385E6C" w:rsidRPr="004E1DB9" w:rsidRDefault="00385E6C" w:rsidP="00862143">
      <w:pPr>
        <w:adjustRightInd w:val="0"/>
        <w:snapToGrid w:val="0"/>
        <w:spacing w:line="360" w:lineRule="auto"/>
        <w:rPr>
          <w:rFonts w:ascii="Book Antiqua" w:hAnsi="Book Antiqua"/>
          <w:sz w:val="24"/>
          <w:szCs w:val="24"/>
        </w:rPr>
      </w:pPr>
    </w:p>
    <w:p w:rsidR="006517FD" w:rsidRPr="004E1DB9" w:rsidRDefault="006517FD"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Database analysis</w:t>
      </w:r>
    </w:p>
    <w:p w:rsidR="00357D9C" w:rsidRPr="004E1DB9" w:rsidRDefault="00E24D99"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Kaplan-Meier Plotter (http://kmplot.com/analysis/), an online database including gene expression data and clinical data, was </w:t>
      </w:r>
      <w:r w:rsidR="001534A0" w:rsidRPr="004E1DB9">
        <w:rPr>
          <w:rFonts w:ascii="Book Antiqua" w:hAnsi="Book Antiqua"/>
          <w:sz w:val="24"/>
          <w:szCs w:val="24"/>
        </w:rPr>
        <w:t>used</w:t>
      </w:r>
      <w:r w:rsidRPr="004E1DB9">
        <w:rPr>
          <w:rFonts w:ascii="Book Antiqua" w:hAnsi="Book Antiqua"/>
          <w:sz w:val="24"/>
          <w:szCs w:val="24"/>
        </w:rPr>
        <w:t xml:space="preserve"> to </w:t>
      </w:r>
      <w:r w:rsidR="001534A0" w:rsidRPr="004E1DB9">
        <w:rPr>
          <w:rFonts w:ascii="Book Antiqua" w:hAnsi="Book Antiqua"/>
          <w:sz w:val="24"/>
          <w:szCs w:val="24"/>
        </w:rPr>
        <w:t>analyze</w:t>
      </w:r>
      <w:r w:rsidRPr="004E1DB9">
        <w:rPr>
          <w:rFonts w:ascii="Book Antiqua" w:hAnsi="Book Antiqua"/>
          <w:sz w:val="24"/>
          <w:szCs w:val="24"/>
        </w:rPr>
        <w:t xml:space="preserve"> the prognostic significance of </w:t>
      </w:r>
      <w:r w:rsidR="006517FD" w:rsidRPr="004E1DB9">
        <w:rPr>
          <w:rFonts w:ascii="Book Antiqua" w:hAnsi="Book Antiqua"/>
          <w:sz w:val="24"/>
          <w:szCs w:val="24"/>
        </w:rPr>
        <w:t>miR-760 or GIT1</w:t>
      </w:r>
      <w:r w:rsidRPr="004E1DB9">
        <w:rPr>
          <w:rFonts w:ascii="Book Antiqua" w:hAnsi="Book Antiqua"/>
          <w:sz w:val="24"/>
          <w:szCs w:val="24"/>
        </w:rPr>
        <w:t xml:space="preserve"> in </w:t>
      </w:r>
      <w:r w:rsidR="006517FD" w:rsidRPr="004E1DB9">
        <w:rPr>
          <w:rFonts w:ascii="Book Antiqua" w:hAnsi="Book Antiqua"/>
          <w:sz w:val="24"/>
          <w:szCs w:val="24"/>
        </w:rPr>
        <w:t>GC</w:t>
      </w:r>
      <w:r w:rsidRPr="004E1DB9">
        <w:rPr>
          <w:rFonts w:ascii="Book Antiqua" w:hAnsi="Book Antiqua"/>
          <w:sz w:val="24"/>
          <w:szCs w:val="24"/>
        </w:rPr>
        <w:t xml:space="preserve">. Log rank </w:t>
      </w:r>
      <w:r w:rsidR="00050D20" w:rsidRPr="00507FD8">
        <w:rPr>
          <w:rFonts w:ascii="Book Antiqua" w:hAnsi="Book Antiqua"/>
          <w:i/>
          <w:iCs/>
          <w:sz w:val="24"/>
          <w:szCs w:val="24"/>
        </w:rPr>
        <w:t>P</w:t>
      </w:r>
      <w:r w:rsidR="00050D20">
        <w:rPr>
          <w:rFonts w:ascii="Book Antiqua" w:hAnsi="Book Antiqua"/>
          <w:sz w:val="24"/>
          <w:szCs w:val="24"/>
        </w:rPr>
        <w:t>-</w:t>
      </w:r>
      <w:r w:rsidRPr="004E1DB9">
        <w:rPr>
          <w:rFonts w:ascii="Book Antiqua" w:hAnsi="Book Antiqua"/>
          <w:sz w:val="24"/>
          <w:szCs w:val="24"/>
        </w:rPr>
        <w:t>value and hazard ratio (HR) with 95% confidence interval</w:t>
      </w:r>
      <w:r w:rsidR="00050D20">
        <w:rPr>
          <w:rFonts w:ascii="Book Antiqua" w:hAnsi="Book Antiqua"/>
          <w:sz w:val="24"/>
          <w:szCs w:val="24"/>
        </w:rPr>
        <w:t xml:space="preserve"> (CI)</w:t>
      </w:r>
      <w:r w:rsidRPr="004E1DB9">
        <w:rPr>
          <w:rFonts w:ascii="Book Antiqua" w:hAnsi="Book Antiqua"/>
          <w:sz w:val="24"/>
          <w:szCs w:val="24"/>
        </w:rPr>
        <w:t xml:space="preserve"> were calculated.</w:t>
      </w:r>
      <w:r w:rsidR="00357D9C" w:rsidRPr="004E1DB9">
        <w:rPr>
          <w:rFonts w:ascii="Book Antiqua" w:hAnsi="Book Antiqua"/>
          <w:sz w:val="24"/>
          <w:szCs w:val="24"/>
        </w:rPr>
        <w:t xml:space="preserve"> </w:t>
      </w:r>
      <w:r w:rsidR="001534A0" w:rsidRPr="004E1DB9">
        <w:rPr>
          <w:rFonts w:ascii="Book Antiqua" w:hAnsi="Book Antiqua"/>
          <w:sz w:val="24"/>
          <w:szCs w:val="24"/>
        </w:rPr>
        <w:t xml:space="preserve">The expression level of GIT1 in GC was assessed using the </w:t>
      </w:r>
      <w:r w:rsidR="00357D9C" w:rsidRPr="004E1DB9">
        <w:rPr>
          <w:rFonts w:ascii="Book Antiqua" w:hAnsi="Book Antiqua"/>
          <w:sz w:val="24"/>
          <w:szCs w:val="24"/>
        </w:rPr>
        <w:t xml:space="preserve">Ge-mini database (gemini.cancer-pku.cn/). TCGA database and GO database (www.geneontology.org/) </w:t>
      </w:r>
      <w:r w:rsidR="00050D20" w:rsidRPr="004E1DB9">
        <w:rPr>
          <w:rFonts w:ascii="Book Antiqua" w:hAnsi="Book Antiqua"/>
          <w:sz w:val="24"/>
          <w:szCs w:val="24"/>
        </w:rPr>
        <w:t>w</w:t>
      </w:r>
      <w:r w:rsidR="00050D20">
        <w:rPr>
          <w:rFonts w:ascii="Book Antiqua" w:hAnsi="Book Antiqua"/>
          <w:sz w:val="24"/>
          <w:szCs w:val="24"/>
        </w:rPr>
        <w:t>ere</w:t>
      </w:r>
      <w:r w:rsidR="00050D20" w:rsidRPr="004E1DB9">
        <w:rPr>
          <w:rFonts w:ascii="Book Antiqua" w:hAnsi="Book Antiqua"/>
          <w:sz w:val="24"/>
          <w:szCs w:val="24"/>
        </w:rPr>
        <w:t xml:space="preserve"> </w:t>
      </w:r>
      <w:r w:rsidR="00357D9C" w:rsidRPr="004E1DB9">
        <w:rPr>
          <w:rFonts w:ascii="Book Antiqua" w:hAnsi="Book Antiqua"/>
          <w:sz w:val="24"/>
          <w:szCs w:val="24"/>
        </w:rPr>
        <w:t>used to explore genes associated with GIT1.</w:t>
      </w:r>
    </w:p>
    <w:p w:rsidR="00E24D99" w:rsidRPr="006E5F91" w:rsidRDefault="00E24D99" w:rsidP="00862143">
      <w:pPr>
        <w:adjustRightInd w:val="0"/>
        <w:snapToGrid w:val="0"/>
        <w:spacing w:line="360" w:lineRule="auto"/>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Statistical analysis</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 xml:space="preserve">Data </w:t>
      </w:r>
      <w:r w:rsidR="008872B7" w:rsidRPr="004E1DB9">
        <w:rPr>
          <w:rFonts w:ascii="Book Antiqua" w:hAnsi="Book Antiqua"/>
          <w:sz w:val="24"/>
          <w:szCs w:val="24"/>
        </w:rPr>
        <w:t xml:space="preserve">are </w:t>
      </w:r>
      <w:r w:rsidRPr="004E1DB9">
        <w:rPr>
          <w:rFonts w:ascii="Book Antiqua" w:hAnsi="Book Antiqua"/>
          <w:sz w:val="24"/>
          <w:szCs w:val="24"/>
        </w:rPr>
        <w:t xml:space="preserve">shown as </w:t>
      </w:r>
      <w:r w:rsidR="00050D20">
        <w:rPr>
          <w:rFonts w:ascii="Book Antiqua" w:hAnsi="Book Antiqua"/>
          <w:sz w:val="24"/>
          <w:szCs w:val="24"/>
        </w:rPr>
        <w:t xml:space="preserve">the </w:t>
      </w:r>
      <w:r w:rsidRPr="004E1DB9">
        <w:rPr>
          <w:rFonts w:ascii="Book Antiqua" w:hAnsi="Book Antiqua"/>
          <w:sz w:val="24"/>
          <w:szCs w:val="24"/>
        </w:rPr>
        <w:t xml:space="preserve">mean ± </w:t>
      </w:r>
      <w:r w:rsidR="00507FD8" w:rsidRPr="00507FD8">
        <w:rPr>
          <w:rFonts w:ascii="Book Antiqua" w:hAnsi="Book Antiqua"/>
          <w:sz w:val="24"/>
          <w:szCs w:val="24"/>
        </w:rPr>
        <w:t>standard deviation</w:t>
      </w:r>
      <w:r w:rsidR="008872B7" w:rsidRPr="004E1DB9">
        <w:rPr>
          <w:rFonts w:ascii="Book Antiqua" w:hAnsi="Book Antiqua"/>
          <w:sz w:val="24"/>
          <w:szCs w:val="24"/>
        </w:rPr>
        <w:t xml:space="preserve"> and</w:t>
      </w:r>
      <w:r w:rsidRPr="004E1DB9">
        <w:rPr>
          <w:rFonts w:ascii="Book Antiqua" w:hAnsi="Book Antiqua"/>
          <w:sz w:val="24"/>
          <w:szCs w:val="24"/>
        </w:rPr>
        <w:t xml:space="preserve"> analyzed </w:t>
      </w:r>
      <w:r w:rsidR="00050D20">
        <w:rPr>
          <w:rFonts w:ascii="Book Antiqua" w:hAnsi="Book Antiqua"/>
          <w:sz w:val="24"/>
          <w:szCs w:val="24"/>
        </w:rPr>
        <w:t>with</w:t>
      </w:r>
      <w:r w:rsidR="00050D20" w:rsidRPr="004E1DB9">
        <w:rPr>
          <w:rFonts w:ascii="Book Antiqua" w:hAnsi="Book Antiqua"/>
          <w:sz w:val="24"/>
          <w:szCs w:val="24"/>
        </w:rPr>
        <w:t xml:space="preserve"> </w:t>
      </w:r>
      <w:r w:rsidRPr="004E1DB9">
        <w:rPr>
          <w:rFonts w:ascii="Book Antiqua" w:hAnsi="Book Antiqua"/>
          <w:sz w:val="24"/>
          <w:szCs w:val="24"/>
        </w:rPr>
        <w:t xml:space="preserve">SPSS 18.0 or Graphpad Prism 6. </w:t>
      </w:r>
      <w:r w:rsidR="008872B7" w:rsidRPr="004E1DB9">
        <w:rPr>
          <w:rFonts w:ascii="Book Antiqua" w:hAnsi="Book Antiqua"/>
          <w:sz w:val="24"/>
          <w:szCs w:val="24"/>
        </w:rPr>
        <w:t>Statistical</w:t>
      </w:r>
      <w:r w:rsidR="008872B7" w:rsidRPr="004E1DB9" w:rsidDel="008872B7">
        <w:rPr>
          <w:rFonts w:ascii="Book Antiqua" w:hAnsi="Book Antiqua"/>
          <w:sz w:val="24"/>
          <w:szCs w:val="24"/>
        </w:rPr>
        <w:t xml:space="preserve"> </w:t>
      </w:r>
      <w:r w:rsidR="008872B7" w:rsidRPr="004E1DB9">
        <w:rPr>
          <w:rFonts w:ascii="Book Antiqua" w:hAnsi="Book Antiqua"/>
          <w:sz w:val="24"/>
          <w:szCs w:val="24"/>
        </w:rPr>
        <w:t>m</w:t>
      </w:r>
      <w:r w:rsidRPr="004E1DB9">
        <w:rPr>
          <w:rFonts w:ascii="Book Antiqua" w:hAnsi="Book Antiqua"/>
          <w:sz w:val="24"/>
          <w:szCs w:val="24"/>
        </w:rPr>
        <w:t>ethods included Chi-squared test, one-way ANOVA with Bonferroni post hoc test</w:t>
      </w:r>
      <w:r w:rsidR="00050D20">
        <w:rPr>
          <w:rFonts w:ascii="Book Antiqua" w:hAnsi="Book Antiqua"/>
          <w:sz w:val="24"/>
          <w:szCs w:val="24"/>
        </w:rPr>
        <w:t>,</w:t>
      </w:r>
      <w:r w:rsidRPr="004E1DB9">
        <w:rPr>
          <w:rFonts w:ascii="Book Antiqua" w:hAnsi="Book Antiqua"/>
          <w:sz w:val="24"/>
          <w:szCs w:val="24"/>
        </w:rPr>
        <w:t xml:space="preserve"> and </w:t>
      </w:r>
      <w:r w:rsidR="00050D20">
        <w:rPr>
          <w:rFonts w:ascii="Book Antiqua" w:hAnsi="Book Antiqua"/>
          <w:sz w:val="24"/>
          <w:szCs w:val="24"/>
        </w:rPr>
        <w:t>u</w:t>
      </w:r>
      <w:r w:rsidR="00050D20" w:rsidRPr="004E1DB9">
        <w:rPr>
          <w:rFonts w:ascii="Book Antiqua" w:hAnsi="Book Antiqua"/>
          <w:sz w:val="24"/>
          <w:szCs w:val="24"/>
        </w:rPr>
        <w:t xml:space="preserve">nivariate </w:t>
      </w:r>
      <w:r w:rsidRPr="004E1DB9">
        <w:rPr>
          <w:rFonts w:ascii="Book Antiqua" w:hAnsi="Book Antiqua"/>
          <w:sz w:val="24"/>
          <w:szCs w:val="24"/>
        </w:rPr>
        <w:t xml:space="preserve">Kaplan-Meier method with log-rank test. </w:t>
      </w:r>
      <w:r w:rsidR="008872B7" w:rsidRPr="004E1DB9">
        <w:rPr>
          <w:rFonts w:ascii="Book Antiqua" w:hAnsi="Book Antiqua"/>
          <w:sz w:val="24"/>
          <w:szCs w:val="24"/>
        </w:rPr>
        <w:t>O</w:t>
      </w:r>
      <w:r w:rsidR="007934B6" w:rsidRPr="004E1DB9">
        <w:rPr>
          <w:rFonts w:ascii="Book Antiqua" w:hAnsi="Book Antiqua"/>
          <w:sz w:val="24"/>
          <w:szCs w:val="24"/>
        </w:rPr>
        <w:t>verall survival and disease-free survival</w:t>
      </w:r>
      <w:r w:rsidR="008872B7" w:rsidRPr="004E1DB9">
        <w:rPr>
          <w:rFonts w:ascii="Book Antiqua" w:hAnsi="Book Antiqua"/>
          <w:sz w:val="24"/>
          <w:szCs w:val="24"/>
        </w:rPr>
        <w:t xml:space="preserve"> were</w:t>
      </w:r>
      <w:r w:rsidR="007934B6" w:rsidRPr="004E1DB9">
        <w:rPr>
          <w:rFonts w:ascii="Book Antiqua" w:hAnsi="Book Antiqua"/>
          <w:sz w:val="24"/>
          <w:szCs w:val="24"/>
        </w:rPr>
        <w:t xml:space="preserve"> analyzed in GC patients (</w:t>
      </w:r>
      <w:r w:rsidR="00050D20">
        <w:rPr>
          <w:rFonts w:ascii="Book Antiqua" w:hAnsi="Book Antiqua"/>
          <w:sz w:val="24"/>
          <w:szCs w:val="24"/>
        </w:rPr>
        <w:t>h</w:t>
      </w:r>
      <w:r w:rsidR="00050D20" w:rsidRPr="004E1DB9">
        <w:rPr>
          <w:rFonts w:ascii="Book Antiqua" w:hAnsi="Book Antiqua"/>
          <w:sz w:val="24"/>
          <w:szCs w:val="24"/>
        </w:rPr>
        <w:t xml:space="preserve">igh </w:t>
      </w:r>
      <w:r w:rsidR="007934B6" w:rsidRPr="004E1DB9">
        <w:rPr>
          <w:rFonts w:ascii="Book Antiqua" w:hAnsi="Book Antiqua"/>
          <w:sz w:val="24"/>
          <w:szCs w:val="24"/>
        </w:rPr>
        <w:t xml:space="preserve">miR-760 expression group, </w:t>
      </w:r>
      <w:r w:rsidR="00050D20" w:rsidRPr="00A176F5">
        <w:rPr>
          <w:rFonts w:ascii="Book Antiqua" w:hAnsi="Book Antiqua"/>
          <w:i/>
          <w:sz w:val="24"/>
          <w:szCs w:val="24"/>
        </w:rPr>
        <w:t>n</w:t>
      </w:r>
      <w:r w:rsidR="00050D20">
        <w:rPr>
          <w:rFonts w:ascii="Book Antiqua" w:hAnsi="Book Antiqua"/>
          <w:sz w:val="24"/>
          <w:szCs w:val="24"/>
        </w:rPr>
        <w:t xml:space="preserve"> = </w:t>
      </w:r>
      <w:r w:rsidR="007934B6" w:rsidRPr="004E1DB9">
        <w:rPr>
          <w:rFonts w:ascii="Book Antiqua" w:hAnsi="Book Antiqua"/>
          <w:sz w:val="24"/>
          <w:szCs w:val="24"/>
        </w:rPr>
        <w:t xml:space="preserve">23; </w:t>
      </w:r>
      <w:r w:rsidR="00050D20">
        <w:rPr>
          <w:rFonts w:ascii="Book Antiqua" w:hAnsi="Book Antiqua"/>
          <w:sz w:val="24"/>
          <w:szCs w:val="24"/>
        </w:rPr>
        <w:t>l</w:t>
      </w:r>
      <w:r w:rsidR="00050D20" w:rsidRPr="004E1DB9">
        <w:rPr>
          <w:rFonts w:ascii="Book Antiqua" w:hAnsi="Book Antiqua"/>
          <w:sz w:val="24"/>
          <w:szCs w:val="24"/>
        </w:rPr>
        <w:t xml:space="preserve">ow </w:t>
      </w:r>
      <w:r w:rsidR="007934B6" w:rsidRPr="004E1DB9">
        <w:rPr>
          <w:rFonts w:ascii="Book Antiqua" w:hAnsi="Book Antiqua"/>
          <w:sz w:val="24"/>
          <w:szCs w:val="24"/>
        </w:rPr>
        <w:t xml:space="preserve">miR-760 expression group, </w:t>
      </w:r>
      <w:r w:rsidR="00050D20" w:rsidRPr="0063435D">
        <w:rPr>
          <w:rFonts w:ascii="Book Antiqua" w:hAnsi="Book Antiqua"/>
          <w:i/>
          <w:sz w:val="24"/>
          <w:szCs w:val="24"/>
        </w:rPr>
        <w:t>n</w:t>
      </w:r>
      <w:r w:rsidR="00050D20">
        <w:rPr>
          <w:rFonts w:ascii="Book Antiqua" w:hAnsi="Book Antiqua"/>
          <w:sz w:val="24"/>
          <w:szCs w:val="24"/>
        </w:rPr>
        <w:t xml:space="preserve"> = </w:t>
      </w:r>
      <w:r w:rsidR="007934B6" w:rsidRPr="004E1DB9">
        <w:rPr>
          <w:rFonts w:ascii="Book Antiqua" w:hAnsi="Book Antiqua"/>
          <w:sz w:val="24"/>
          <w:szCs w:val="24"/>
        </w:rPr>
        <w:t xml:space="preserve">58). </w:t>
      </w:r>
      <w:r w:rsidR="00050D20" w:rsidRPr="004E1DB9">
        <w:rPr>
          <w:rFonts w:ascii="Book Antiqua" w:hAnsi="Book Antiqua"/>
          <w:sz w:val="24"/>
          <w:szCs w:val="24"/>
        </w:rPr>
        <w:t>Statistical</w:t>
      </w:r>
      <w:r w:rsidR="00050D20">
        <w:rPr>
          <w:rFonts w:ascii="Book Antiqua" w:hAnsi="Book Antiqua"/>
          <w:sz w:val="24"/>
          <w:szCs w:val="24"/>
        </w:rPr>
        <w:t xml:space="preserve"> </w:t>
      </w:r>
      <w:r w:rsidRPr="004E1DB9">
        <w:rPr>
          <w:rFonts w:ascii="Book Antiqua" w:hAnsi="Book Antiqua"/>
          <w:sz w:val="24"/>
          <w:szCs w:val="24"/>
        </w:rPr>
        <w:t>difference</w:t>
      </w:r>
      <w:r w:rsidR="008872B7" w:rsidRPr="004E1DB9">
        <w:rPr>
          <w:rFonts w:ascii="Book Antiqua" w:hAnsi="Book Antiqua"/>
          <w:sz w:val="24"/>
          <w:szCs w:val="24"/>
        </w:rPr>
        <w:t>s</w:t>
      </w:r>
      <w:r w:rsidRPr="004E1DB9">
        <w:rPr>
          <w:rFonts w:ascii="Book Antiqua" w:hAnsi="Book Antiqua"/>
          <w:sz w:val="24"/>
          <w:szCs w:val="24"/>
        </w:rPr>
        <w:t xml:space="preserve"> w</w:t>
      </w:r>
      <w:r w:rsidR="008872B7" w:rsidRPr="004E1DB9">
        <w:rPr>
          <w:rFonts w:ascii="Book Antiqua" w:hAnsi="Book Antiqua"/>
          <w:sz w:val="24"/>
          <w:szCs w:val="24"/>
        </w:rPr>
        <w:t>ere</w:t>
      </w:r>
      <w:r w:rsidRPr="004E1DB9">
        <w:rPr>
          <w:rFonts w:ascii="Book Antiqua" w:hAnsi="Book Antiqua"/>
          <w:sz w:val="24"/>
          <w:szCs w:val="24"/>
        </w:rPr>
        <w:t xml:space="preserve"> defined </w:t>
      </w:r>
      <w:r w:rsidR="00050D20" w:rsidRPr="004E1DB9">
        <w:rPr>
          <w:rFonts w:ascii="Book Antiqua" w:hAnsi="Book Antiqua"/>
          <w:sz w:val="24"/>
          <w:szCs w:val="24"/>
        </w:rPr>
        <w:t>a</w:t>
      </w:r>
      <w:r w:rsidR="00050D20">
        <w:rPr>
          <w:rFonts w:ascii="Book Antiqua" w:hAnsi="Book Antiqua"/>
          <w:sz w:val="24"/>
          <w:szCs w:val="24"/>
        </w:rPr>
        <w:t>t</w:t>
      </w:r>
      <w:r w:rsidR="00050D20" w:rsidRPr="004E1DB9">
        <w:rPr>
          <w:rFonts w:ascii="Book Antiqua" w:hAnsi="Book Antiqua"/>
          <w:sz w:val="24"/>
          <w:szCs w:val="24"/>
        </w:rPr>
        <w:t xml:space="preserve"> </w:t>
      </w:r>
      <w:r w:rsidRPr="00525C1C">
        <w:rPr>
          <w:rFonts w:ascii="Book Antiqua" w:hAnsi="Book Antiqua"/>
          <w:i/>
          <w:iCs/>
          <w:sz w:val="24"/>
          <w:szCs w:val="24"/>
        </w:rPr>
        <w:t>P</w:t>
      </w:r>
      <w:r w:rsidRPr="004E1DB9">
        <w:rPr>
          <w:rFonts w:ascii="Book Antiqua" w:hAnsi="Book Antiqua"/>
          <w:sz w:val="24"/>
          <w:szCs w:val="24"/>
        </w:rPr>
        <w:t xml:space="preserve"> &lt; 0.05. </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E667BE" w:rsidRPr="004E1DB9" w:rsidRDefault="00E667BE" w:rsidP="00862143">
      <w:pPr>
        <w:adjustRightInd w:val="0"/>
        <w:snapToGrid w:val="0"/>
        <w:spacing w:line="360" w:lineRule="auto"/>
        <w:rPr>
          <w:rFonts w:ascii="Book Antiqua" w:hAnsi="Book Antiqua"/>
          <w:b/>
          <w:sz w:val="24"/>
          <w:szCs w:val="24"/>
        </w:rPr>
      </w:pPr>
      <w:bookmarkStart w:id="68" w:name="OLE_LINK15"/>
      <w:bookmarkStart w:id="69" w:name="OLE_LINK16"/>
      <w:r w:rsidRPr="004E1DB9">
        <w:rPr>
          <w:rFonts w:ascii="Book Antiqua" w:hAnsi="Book Antiqua"/>
          <w:b/>
          <w:sz w:val="24"/>
          <w:szCs w:val="24"/>
        </w:rPr>
        <w:t>RESULTS</w:t>
      </w:r>
    </w:p>
    <w:p w:rsidR="00E667BE" w:rsidRPr="004E1DB9" w:rsidRDefault="00E667BE"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The expression of miR-760 is decreased in GC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First, miR-760 expression w</w:t>
      </w:r>
      <w:r w:rsidR="005C6C5D" w:rsidRPr="004E1DB9">
        <w:rPr>
          <w:rFonts w:ascii="Book Antiqua" w:hAnsi="Book Antiqua"/>
          <w:sz w:val="24"/>
          <w:szCs w:val="24"/>
        </w:rPr>
        <w:t>as</w:t>
      </w:r>
      <w:r w:rsidRPr="004E1DB9">
        <w:rPr>
          <w:rFonts w:ascii="Book Antiqua" w:hAnsi="Book Antiqua"/>
          <w:sz w:val="24"/>
          <w:szCs w:val="24"/>
        </w:rPr>
        <w:t xml:space="preserve"> observed in GC tissues. RT-qPCR showed that </w:t>
      </w:r>
      <w:r w:rsidR="005C6C5D" w:rsidRPr="004E1DB9">
        <w:rPr>
          <w:rFonts w:ascii="Book Antiqua" w:hAnsi="Book Antiqua"/>
          <w:sz w:val="24"/>
          <w:szCs w:val="24"/>
        </w:rPr>
        <w:t xml:space="preserve">the expression of </w:t>
      </w:r>
      <w:r w:rsidRPr="004E1DB9">
        <w:rPr>
          <w:rFonts w:ascii="Book Antiqua" w:hAnsi="Book Antiqua"/>
          <w:sz w:val="24"/>
          <w:szCs w:val="24"/>
        </w:rPr>
        <w:t xml:space="preserve">miR-760 </w:t>
      </w:r>
      <w:r w:rsidR="005C6C5D" w:rsidRPr="004E1DB9">
        <w:rPr>
          <w:rFonts w:ascii="Book Antiqua" w:hAnsi="Book Antiqua"/>
          <w:sz w:val="24"/>
          <w:szCs w:val="24"/>
        </w:rPr>
        <w:t>in GC tissues</w:t>
      </w:r>
      <w:r w:rsidR="005C6C5D" w:rsidRPr="004E1DB9" w:rsidDel="005C6C5D">
        <w:rPr>
          <w:rFonts w:ascii="Book Antiqua" w:hAnsi="Book Antiqua"/>
          <w:sz w:val="24"/>
          <w:szCs w:val="24"/>
        </w:rPr>
        <w:t xml:space="preserve"> </w:t>
      </w:r>
      <w:r w:rsidRPr="004E1DB9">
        <w:rPr>
          <w:rFonts w:ascii="Book Antiqua" w:hAnsi="Book Antiqua"/>
          <w:sz w:val="24"/>
          <w:szCs w:val="24"/>
        </w:rPr>
        <w:t xml:space="preserve">was lower than </w:t>
      </w:r>
      <w:r w:rsidR="005C6C5D" w:rsidRPr="004E1DB9">
        <w:rPr>
          <w:rFonts w:ascii="Book Antiqua" w:hAnsi="Book Antiqua"/>
          <w:sz w:val="24"/>
          <w:szCs w:val="24"/>
        </w:rPr>
        <w:t xml:space="preserve">that </w:t>
      </w:r>
      <w:r w:rsidRPr="004E1DB9">
        <w:rPr>
          <w:rFonts w:ascii="Book Antiqua" w:hAnsi="Book Antiqua"/>
          <w:sz w:val="24"/>
          <w:szCs w:val="24"/>
        </w:rPr>
        <w:t xml:space="preserve">in normal tissues </w:t>
      </w:r>
      <w:r w:rsidRPr="004E1DB9">
        <w:rPr>
          <w:rFonts w:ascii="Book Antiqua" w:hAnsi="Book Antiqua"/>
          <w:sz w:val="24"/>
          <w:szCs w:val="24"/>
        </w:rPr>
        <w:lastRenderedPageBreak/>
        <w:t>(</w:t>
      </w:r>
      <w:r w:rsidRPr="00525C1C">
        <w:rPr>
          <w:rFonts w:ascii="Book Antiqua" w:hAnsi="Book Antiqua"/>
          <w:i/>
          <w:iCs/>
          <w:sz w:val="24"/>
          <w:szCs w:val="24"/>
        </w:rPr>
        <w:t>P</w:t>
      </w:r>
      <w:r w:rsidR="00525C1C">
        <w:rPr>
          <w:rFonts w:ascii="Book Antiqua" w:hAnsi="Book Antiqua"/>
          <w:sz w:val="24"/>
          <w:szCs w:val="24"/>
        </w:rPr>
        <w:t xml:space="preserve"> </w:t>
      </w:r>
      <w:r w:rsidRPr="004E1DB9">
        <w:rPr>
          <w:rFonts w:ascii="Book Antiqua" w:hAnsi="Book Antiqua"/>
          <w:sz w:val="24"/>
          <w:szCs w:val="24"/>
        </w:rPr>
        <w:t>&lt;</w:t>
      </w:r>
      <w:r w:rsidR="00525C1C">
        <w:rPr>
          <w:rFonts w:ascii="Book Antiqua" w:hAnsi="Book Antiqua"/>
          <w:sz w:val="24"/>
          <w:szCs w:val="24"/>
        </w:rPr>
        <w:t xml:space="preserve"> </w:t>
      </w:r>
      <w:r w:rsidRPr="004E1DB9">
        <w:rPr>
          <w:rFonts w:ascii="Book Antiqua" w:hAnsi="Book Antiqua"/>
          <w:sz w:val="24"/>
          <w:szCs w:val="24"/>
        </w:rPr>
        <w:t xml:space="preserve">0.01, </w:t>
      </w:r>
      <w:r w:rsidR="00525C1C">
        <w:rPr>
          <w:rFonts w:ascii="Book Antiqua" w:hAnsi="Book Antiqua"/>
          <w:sz w:val="24"/>
          <w:szCs w:val="24"/>
        </w:rPr>
        <w:t>Figure</w:t>
      </w:r>
      <w:r w:rsidRPr="004E1DB9">
        <w:rPr>
          <w:rFonts w:ascii="Book Antiqua" w:hAnsi="Book Antiqua"/>
          <w:sz w:val="24"/>
          <w:szCs w:val="24"/>
        </w:rPr>
        <w:t xml:space="preserve"> 1A). </w:t>
      </w:r>
      <w:r w:rsidR="00C8136B" w:rsidRPr="004E1DB9">
        <w:rPr>
          <w:rFonts w:ascii="Book Antiqua" w:hAnsi="Book Antiqua"/>
          <w:sz w:val="24"/>
          <w:szCs w:val="24"/>
        </w:rPr>
        <w:t>The median relative expression level of miR-760 in these tissues was taken as a cut-off point to separate low and high expression of miR</w:t>
      </w:r>
      <w:r w:rsidR="00C8136B" w:rsidRPr="004E1DB9">
        <w:rPr>
          <w:rFonts w:ascii="MS Gothic" w:eastAsia="MS Gothic" w:hAnsi="MS Gothic" w:cs="MS Gothic" w:hint="eastAsia"/>
          <w:sz w:val="24"/>
          <w:szCs w:val="24"/>
        </w:rPr>
        <w:t>‑</w:t>
      </w:r>
      <w:r w:rsidR="00C8136B" w:rsidRPr="004E1DB9">
        <w:rPr>
          <w:rFonts w:ascii="Book Antiqua" w:hAnsi="Book Antiqua"/>
          <w:sz w:val="24"/>
          <w:szCs w:val="24"/>
        </w:rPr>
        <w:t>760 (</w:t>
      </w:r>
      <w:r w:rsidR="00050D20">
        <w:rPr>
          <w:rFonts w:ascii="Book Antiqua" w:hAnsi="Book Antiqua"/>
          <w:sz w:val="24"/>
          <w:szCs w:val="24"/>
        </w:rPr>
        <w:t>l</w:t>
      </w:r>
      <w:r w:rsidR="00050D20" w:rsidRPr="004E1DB9">
        <w:rPr>
          <w:rFonts w:ascii="Book Antiqua" w:hAnsi="Book Antiqua"/>
          <w:sz w:val="24"/>
          <w:szCs w:val="24"/>
        </w:rPr>
        <w:t>ow</w:t>
      </w:r>
      <w:r w:rsidR="00C8136B" w:rsidRPr="004E1DB9">
        <w:rPr>
          <w:rFonts w:ascii="Book Antiqua" w:hAnsi="Book Antiqua"/>
          <w:sz w:val="24"/>
          <w:szCs w:val="24"/>
        </w:rPr>
        <w:t xml:space="preserve">, 71.6%; </w:t>
      </w:r>
      <w:r w:rsidR="00050D20">
        <w:rPr>
          <w:rFonts w:ascii="Book Antiqua" w:hAnsi="Book Antiqua"/>
          <w:sz w:val="24"/>
          <w:szCs w:val="24"/>
        </w:rPr>
        <w:t>h</w:t>
      </w:r>
      <w:r w:rsidR="00050D20" w:rsidRPr="004E1DB9">
        <w:rPr>
          <w:rFonts w:ascii="Book Antiqua" w:hAnsi="Book Antiqua"/>
          <w:sz w:val="24"/>
          <w:szCs w:val="24"/>
        </w:rPr>
        <w:t>igh</w:t>
      </w:r>
      <w:r w:rsidR="00C8136B" w:rsidRPr="004E1DB9">
        <w:rPr>
          <w:rFonts w:ascii="Book Antiqua" w:hAnsi="Book Antiqua"/>
          <w:sz w:val="24"/>
          <w:szCs w:val="24"/>
        </w:rPr>
        <w:t xml:space="preserve">, 28.4%). </w:t>
      </w:r>
      <w:r w:rsidRPr="004E1DB9">
        <w:rPr>
          <w:rFonts w:ascii="Book Antiqua" w:hAnsi="Book Antiqua"/>
          <w:sz w:val="24"/>
          <w:szCs w:val="24"/>
        </w:rPr>
        <w:t xml:space="preserve">Similarly, miR-760 was downregulated in </w:t>
      </w:r>
      <w:bookmarkStart w:id="70" w:name="OLE_LINK3"/>
      <w:r w:rsidRPr="004E1DB9">
        <w:rPr>
          <w:rFonts w:ascii="Book Antiqua" w:hAnsi="Book Antiqua"/>
          <w:sz w:val="24"/>
          <w:szCs w:val="24"/>
        </w:rPr>
        <w:t>MKN-45</w:t>
      </w:r>
      <w:bookmarkEnd w:id="70"/>
      <w:r w:rsidR="00E94727" w:rsidRPr="004E1DB9">
        <w:rPr>
          <w:rFonts w:ascii="Book Antiqua" w:hAnsi="Book Antiqua"/>
          <w:sz w:val="24"/>
          <w:szCs w:val="24"/>
        </w:rPr>
        <w:t xml:space="preserve"> and AGS</w:t>
      </w:r>
      <w:r w:rsidRPr="004E1DB9">
        <w:rPr>
          <w:rFonts w:ascii="Book Antiqua" w:hAnsi="Book Antiqua"/>
          <w:sz w:val="24"/>
          <w:szCs w:val="24"/>
        </w:rPr>
        <w:t xml:space="preserve"> cells compared to </w:t>
      </w:r>
      <w:bookmarkStart w:id="71" w:name="OLE_LINK1"/>
      <w:r w:rsidRPr="004E1DB9">
        <w:rPr>
          <w:rFonts w:ascii="Book Antiqua" w:hAnsi="Book Antiqua"/>
          <w:sz w:val="24"/>
          <w:szCs w:val="24"/>
        </w:rPr>
        <w:t>GES-1</w:t>
      </w:r>
      <w:bookmarkEnd w:id="71"/>
      <w:r w:rsidRPr="004E1DB9">
        <w:rPr>
          <w:rFonts w:ascii="Book Antiqua" w:hAnsi="Book Antiqua"/>
          <w:sz w:val="24"/>
          <w:szCs w:val="24"/>
        </w:rPr>
        <w:t xml:space="preserve"> cells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0.004</w:t>
      </w:r>
      <w:r w:rsidRPr="004E1DB9">
        <w:rPr>
          <w:rFonts w:ascii="Book Antiqua" w:hAnsi="Book Antiqua"/>
          <w:sz w:val="24"/>
          <w:szCs w:val="24"/>
        </w:rPr>
        <w:t xml:space="preserve">, </w:t>
      </w:r>
      <w:r w:rsidR="00525C1C">
        <w:rPr>
          <w:rFonts w:ascii="Book Antiqua" w:hAnsi="Book Antiqua"/>
          <w:sz w:val="24"/>
          <w:szCs w:val="24"/>
        </w:rPr>
        <w:t>Figure</w:t>
      </w:r>
      <w:r w:rsidRPr="004E1DB9">
        <w:rPr>
          <w:rFonts w:ascii="Book Antiqua" w:hAnsi="Book Antiqua"/>
          <w:sz w:val="24"/>
          <w:szCs w:val="24"/>
        </w:rPr>
        <w:t xml:space="preserve"> 1B). </w:t>
      </w:r>
      <w:r w:rsidR="005C6C5D" w:rsidRPr="004E1DB9">
        <w:rPr>
          <w:rFonts w:ascii="Book Antiqua" w:hAnsi="Book Antiqua"/>
          <w:sz w:val="24"/>
          <w:szCs w:val="24"/>
        </w:rPr>
        <w:t>D</w:t>
      </w:r>
      <w:r w:rsidRPr="004E1DB9">
        <w:rPr>
          <w:rFonts w:ascii="Book Antiqua" w:hAnsi="Book Antiqua"/>
          <w:sz w:val="24"/>
          <w:szCs w:val="24"/>
        </w:rPr>
        <w:t xml:space="preserve">ownregulation of miR-760 was </w:t>
      </w:r>
      <w:r w:rsidR="005C6C5D" w:rsidRPr="004E1DB9">
        <w:rPr>
          <w:rFonts w:ascii="Book Antiqua" w:hAnsi="Book Antiqua"/>
          <w:sz w:val="24"/>
          <w:szCs w:val="24"/>
        </w:rPr>
        <w:t>associated</w:t>
      </w:r>
      <w:r w:rsidRPr="004E1DB9">
        <w:rPr>
          <w:rFonts w:ascii="Book Antiqua" w:hAnsi="Book Antiqua"/>
          <w:sz w:val="24"/>
          <w:szCs w:val="24"/>
        </w:rPr>
        <w:t xml:space="preserve"> with </w:t>
      </w:r>
      <w:r w:rsidR="00050D20">
        <w:rPr>
          <w:rFonts w:ascii="Book Antiqua" w:hAnsi="Book Antiqua"/>
          <w:sz w:val="24"/>
          <w:szCs w:val="24"/>
        </w:rPr>
        <w:t xml:space="preserve">a </w:t>
      </w:r>
      <w:r w:rsidR="000B2B26" w:rsidRPr="004E1DB9">
        <w:rPr>
          <w:rFonts w:ascii="Book Antiqua" w:hAnsi="Book Antiqua"/>
          <w:sz w:val="24"/>
          <w:szCs w:val="24"/>
        </w:rPr>
        <w:t>shorter overall survival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0.00</w:t>
      </w:r>
      <w:r w:rsidR="00A35E54" w:rsidRPr="004E1DB9">
        <w:rPr>
          <w:rFonts w:ascii="Book Antiqua" w:hAnsi="Book Antiqua"/>
          <w:sz w:val="24"/>
          <w:szCs w:val="24"/>
        </w:rPr>
        <w:t>1</w:t>
      </w:r>
      <w:r w:rsidR="000B2B26" w:rsidRPr="004E1DB9">
        <w:rPr>
          <w:rFonts w:ascii="Book Antiqua" w:hAnsi="Book Antiqua"/>
          <w:sz w:val="24"/>
          <w:szCs w:val="24"/>
        </w:rPr>
        <w:t xml:space="preserve">, </w:t>
      </w:r>
      <w:r w:rsidR="00525C1C">
        <w:rPr>
          <w:rFonts w:ascii="Book Antiqua" w:hAnsi="Book Antiqua"/>
          <w:sz w:val="24"/>
          <w:szCs w:val="24"/>
        </w:rPr>
        <w:t>Figure</w:t>
      </w:r>
      <w:r w:rsidR="000B2B26" w:rsidRPr="004E1DB9">
        <w:rPr>
          <w:rFonts w:ascii="Book Antiqua" w:hAnsi="Book Antiqua"/>
          <w:sz w:val="24"/>
          <w:szCs w:val="24"/>
        </w:rPr>
        <w:t xml:space="preserve"> 1C) and disease-free survival</w:t>
      </w:r>
      <w:r w:rsidRPr="004E1DB9">
        <w:rPr>
          <w:rFonts w:ascii="Book Antiqua" w:hAnsi="Book Antiqua"/>
          <w:sz w:val="24"/>
          <w:szCs w:val="24"/>
        </w:rPr>
        <w:t xml:space="preserve"> </w:t>
      </w:r>
      <w:r w:rsidR="000B2B26" w:rsidRPr="004E1DB9">
        <w:rPr>
          <w:rFonts w:ascii="Book Antiqua" w:hAnsi="Book Antiqua"/>
          <w:sz w:val="24"/>
          <w:szCs w:val="24"/>
        </w:rPr>
        <w:t>(</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1A0DB6" w:rsidRPr="004E1DB9">
        <w:rPr>
          <w:rFonts w:ascii="Book Antiqua" w:hAnsi="Book Antiqua"/>
          <w:sz w:val="24"/>
          <w:szCs w:val="24"/>
        </w:rPr>
        <w:t>0.019</w:t>
      </w:r>
      <w:r w:rsidR="000B2B26" w:rsidRPr="004E1DB9">
        <w:rPr>
          <w:rFonts w:ascii="Book Antiqua" w:hAnsi="Book Antiqua"/>
          <w:sz w:val="24"/>
          <w:szCs w:val="24"/>
        </w:rPr>
        <w:t xml:space="preserve">, </w:t>
      </w:r>
      <w:r w:rsidR="00525C1C">
        <w:rPr>
          <w:rFonts w:ascii="Book Antiqua" w:hAnsi="Book Antiqua"/>
          <w:sz w:val="24"/>
          <w:szCs w:val="24"/>
        </w:rPr>
        <w:t>Figure</w:t>
      </w:r>
      <w:r w:rsidR="000B2B26" w:rsidRPr="004E1DB9">
        <w:rPr>
          <w:rFonts w:ascii="Book Antiqua" w:hAnsi="Book Antiqua"/>
          <w:sz w:val="24"/>
          <w:szCs w:val="24"/>
        </w:rPr>
        <w:t xml:space="preserve"> 1D) </w:t>
      </w:r>
      <w:r w:rsidRPr="004E1DB9">
        <w:rPr>
          <w:rFonts w:ascii="Book Antiqua" w:hAnsi="Book Antiqua"/>
          <w:sz w:val="24"/>
          <w:szCs w:val="24"/>
        </w:rPr>
        <w:t xml:space="preserve">in GC patients. </w:t>
      </w:r>
      <w:r w:rsidR="005C6C5D" w:rsidRPr="004E1DB9">
        <w:rPr>
          <w:rFonts w:ascii="Book Antiqua" w:hAnsi="Book Antiqua"/>
          <w:sz w:val="24"/>
          <w:szCs w:val="24"/>
        </w:rPr>
        <w:t>Additionally</w:t>
      </w:r>
      <w:r w:rsidRPr="004E1DB9">
        <w:rPr>
          <w:rFonts w:ascii="Book Antiqua" w:hAnsi="Book Antiqua"/>
          <w:sz w:val="24"/>
          <w:szCs w:val="24"/>
        </w:rPr>
        <w:t xml:space="preserve">, </w:t>
      </w:r>
      <w:r w:rsidR="005C6C5D" w:rsidRPr="004E1DB9">
        <w:rPr>
          <w:rFonts w:ascii="Book Antiqua" w:hAnsi="Book Antiqua"/>
          <w:sz w:val="24"/>
          <w:szCs w:val="24"/>
        </w:rPr>
        <w:t xml:space="preserve">the dysregulation of miR-760 was also associated with </w:t>
      </w:r>
      <w:r w:rsidRPr="004E1DB9">
        <w:rPr>
          <w:rFonts w:ascii="Book Antiqua" w:hAnsi="Book Antiqua"/>
          <w:sz w:val="24"/>
          <w:szCs w:val="24"/>
        </w:rPr>
        <w:t xml:space="preserve">clinical features </w:t>
      </w:r>
      <w:r w:rsidR="005C6C5D" w:rsidRPr="004E1DB9">
        <w:rPr>
          <w:rFonts w:ascii="Book Antiqua" w:hAnsi="Book Antiqua"/>
          <w:sz w:val="24"/>
          <w:szCs w:val="24"/>
        </w:rPr>
        <w:t xml:space="preserve">in </w:t>
      </w:r>
      <w:r w:rsidRPr="004E1DB9">
        <w:rPr>
          <w:rFonts w:ascii="Book Antiqua" w:hAnsi="Book Antiqua"/>
          <w:sz w:val="24"/>
          <w:szCs w:val="24"/>
        </w:rPr>
        <w:t>GC patients, including TNM stage</w:t>
      </w:r>
      <w:r w:rsidR="000B2B26" w:rsidRPr="004E1DB9">
        <w:rPr>
          <w:rFonts w:ascii="Book Antiqua" w:hAnsi="Book Antiqua"/>
          <w:sz w:val="24"/>
          <w:szCs w:val="24"/>
        </w:rPr>
        <w:t xml:space="preserve">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0.01, Table 1)</w:t>
      </w:r>
      <w:r w:rsidRPr="004E1DB9">
        <w:rPr>
          <w:rFonts w:ascii="Book Antiqua" w:hAnsi="Book Antiqua"/>
          <w:sz w:val="24"/>
          <w:szCs w:val="24"/>
        </w:rPr>
        <w:t xml:space="preserve"> and lymph nodes metastasis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0.02</w:t>
      </w:r>
      <w:r w:rsidRPr="004E1DB9">
        <w:rPr>
          <w:rFonts w:ascii="Book Antiqua" w:hAnsi="Book Antiqua"/>
          <w:sz w:val="24"/>
          <w:szCs w:val="24"/>
        </w:rPr>
        <w:t xml:space="preserve">, Table 1). Combining </w:t>
      </w:r>
      <w:r w:rsidR="005C6C5D" w:rsidRPr="004E1DB9">
        <w:rPr>
          <w:rFonts w:ascii="Book Antiqua" w:hAnsi="Book Antiqua"/>
          <w:sz w:val="24"/>
          <w:szCs w:val="24"/>
        </w:rPr>
        <w:t>these</w:t>
      </w:r>
      <w:r w:rsidRPr="004E1DB9">
        <w:rPr>
          <w:rFonts w:ascii="Book Antiqua" w:hAnsi="Book Antiqua"/>
          <w:sz w:val="24"/>
          <w:szCs w:val="24"/>
        </w:rPr>
        <w:t xml:space="preserve"> results, we </w:t>
      </w:r>
      <w:r w:rsidR="005C6C5D" w:rsidRPr="004E1DB9">
        <w:rPr>
          <w:rFonts w:ascii="Book Antiqua" w:hAnsi="Book Antiqua"/>
          <w:sz w:val="24"/>
          <w:szCs w:val="24"/>
        </w:rPr>
        <w:t>conclude</w:t>
      </w:r>
      <w:r w:rsidRPr="004E1DB9">
        <w:rPr>
          <w:rFonts w:ascii="Book Antiqua" w:hAnsi="Book Antiqua"/>
          <w:sz w:val="24"/>
          <w:szCs w:val="24"/>
        </w:rPr>
        <w:t xml:space="preserve"> that miR-760 m</w:t>
      </w:r>
      <w:r w:rsidR="005C6C5D" w:rsidRPr="004E1DB9">
        <w:rPr>
          <w:rFonts w:ascii="Book Antiqua" w:hAnsi="Book Antiqua"/>
          <w:sz w:val="24"/>
          <w:szCs w:val="24"/>
        </w:rPr>
        <w:t>ay</w:t>
      </w:r>
      <w:r w:rsidRPr="004E1DB9">
        <w:rPr>
          <w:rFonts w:ascii="Book Antiqua" w:hAnsi="Book Antiqua"/>
          <w:sz w:val="24"/>
          <w:szCs w:val="24"/>
        </w:rPr>
        <w:t xml:space="preserve"> regulate </w:t>
      </w:r>
      <w:r w:rsidR="005C6C5D" w:rsidRPr="004E1DB9">
        <w:rPr>
          <w:rFonts w:ascii="Book Antiqua" w:hAnsi="Book Antiqua"/>
          <w:sz w:val="24"/>
          <w:szCs w:val="24"/>
        </w:rPr>
        <w:t xml:space="preserve">the </w:t>
      </w:r>
      <w:r w:rsidRPr="004E1DB9">
        <w:rPr>
          <w:rFonts w:ascii="Book Antiqua" w:hAnsi="Book Antiqua"/>
          <w:sz w:val="24"/>
          <w:szCs w:val="24"/>
        </w:rPr>
        <w:t>biological processes of GC.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b/>
          <w:i/>
          <w:sz w:val="24"/>
          <w:szCs w:val="24"/>
        </w:rPr>
      </w:pPr>
      <w:bookmarkStart w:id="72" w:name="OLE_LINK7"/>
      <w:r w:rsidRPr="004E1DB9">
        <w:rPr>
          <w:rFonts w:ascii="Book Antiqua" w:hAnsi="Book Antiqua"/>
          <w:b/>
          <w:i/>
          <w:sz w:val="24"/>
          <w:szCs w:val="24"/>
        </w:rPr>
        <w:t xml:space="preserve">MiR-760 </w:t>
      </w:r>
      <w:r w:rsidR="002C3F89" w:rsidRPr="004E1DB9">
        <w:rPr>
          <w:rFonts w:ascii="Book Antiqua" w:hAnsi="Book Antiqua"/>
          <w:b/>
          <w:i/>
          <w:sz w:val="24"/>
          <w:szCs w:val="24"/>
        </w:rPr>
        <w:t>inhibits</w:t>
      </w:r>
      <w:r w:rsidRPr="004E1DB9">
        <w:rPr>
          <w:rFonts w:ascii="Book Antiqua" w:hAnsi="Book Antiqua"/>
          <w:b/>
          <w:i/>
          <w:sz w:val="24"/>
          <w:szCs w:val="24"/>
        </w:rPr>
        <w:t xml:space="preserve"> cell growth and </w:t>
      </w:r>
      <w:r w:rsidR="002C3F89" w:rsidRPr="004E1DB9">
        <w:rPr>
          <w:rFonts w:ascii="Book Antiqua" w:hAnsi="Book Antiqua"/>
          <w:b/>
          <w:i/>
          <w:sz w:val="24"/>
          <w:szCs w:val="24"/>
        </w:rPr>
        <w:t xml:space="preserve">promotes </w:t>
      </w:r>
      <w:r w:rsidRPr="004E1DB9">
        <w:rPr>
          <w:rFonts w:ascii="Book Antiqua" w:hAnsi="Book Antiqua"/>
          <w:b/>
          <w:i/>
          <w:sz w:val="24"/>
          <w:szCs w:val="24"/>
        </w:rPr>
        <w:t>apoptosis in GC</w:t>
      </w:r>
      <w:bookmarkEnd w:id="72"/>
      <w:r w:rsidR="00050D20">
        <w:rPr>
          <w:rFonts w:ascii="Book Antiqua" w:hAnsi="Book Antiqua"/>
          <w:b/>
          <w:i/>
          <w:sz w:val="24"/>
          <w:szCs w:val="24"/>
        </w:rPr>
        <w:t xml:space="preserve"> cells</w:t>
      </w:r>
    </w:p>
    <w:p w:rsidR="00A177AA" w:rsidRPr="004E1DB9" w:rsidRDefault="00AC4ACE"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T</w:t>
      </w:r>
      <w:r w:rsidR="00A177AA" w:rsidRPr="004E1DB9">
        <w:rPr>
          <w:rFonts w:ascii="Book Antiqua" w:hAnsi="Book Antiqua"/>
          <w:sz w:val="24"/>
          <w:szCs w:val="24"/>
        </w:rPr>
        <w:t>o explore the role of miR-760</w:t>
      </w:r>
      <w:r w:rsidRPr="004E1DB9">
        <w:rPr>
          <w:rFonts w:ascii="Book Antiqua" w:hAnsi="Book Antiqua"/>
          <w:sz w:val="24"/>
          <w:szCs w:val="24"/>
        </w:rPr>
        <w:t xml:space="preserve"> in GC</w:t>
      </w:r>
      <w:r w:rsidR="00A177AA" w:rsidRPr="004E1DB9">
        <w:rPr>
          <w:rFonts w:ascii="Book Antiqua" w:hAnsi="Book Antiqua"/>
          <w:sz w:val="24"/>
          <w:szCs w:val="24"/>
        </w:rPr>
        <w:t xml:space="preserve">, </w:t>
      </w:r>
      <w:bookmarkStart w:id="73" w:name="OLE_LINK26"/>
      <w:r w:rsidRPr="004E1DB9">
        <w:rPr>
          <w:rFonts w:ascii="Book Antiqua" w:hAnsi="Book Antiqua"/>
          <w:sz w:val="24"/>
          <w:szCs w:val="24"/>
        </w:rPr>
        <w:t xml:space="preserve">miR-760 mimic or inhibitor was transfected to </w:t>
      </w:r>
      <w:r w:rsidR="00A177AA" w:rsidRPr="004E1DB9">
        <w:rPr>
          <w:rFonts w:ascii="Book Antiqua" w:hAnsi="Book Antiqua"/>
          <w:sz w:val="24"/>
          <w:szCs w:val="24"/>
        </w:rPr>
        <w:t>MKN-45</w:t>
      </w:r>
      <w:bookmarkEnd w:id="73"/>
      <w:r w:rsidR="00A177AA" w:rsidRPr="004E1DB9">
        <w:rPr>
          <w:rFonts w:ascii="Book Antiqua" w:hAnsi="Book Antiqua"/>
          <w:sz w:val="24"/>
          <w:szCs w:val="24"/>
        </w:rPr>
        <w:t xml:space="preserve"> </w:t>
      </w:r>
      <w:r w:rsidR="00E94727" w:rsidRPr="004E1DB9">
        <w:rPr>
          <w:rFonts w:ascii="Book Antiqua" w:hAnsi="Book Antiqua"/>
          <w:sz w:val="24"/>
          <w:szCs w:val="24"/>
        </w:rPr>
        <w:t xml:space="preserve">and </w:t>
      </w:r>
      <w:bookmarkStart w:id="74" w:name="OLE_LINK27"/>
      <w:r w:rsidR="00E94727" w:rsidRPr="004E1DB9">
        <w:rPr>
          <w:rFonts w:ascii="Book Antiqua" w:hAnsi="Book Antiqua"/>
          <w:sz w:val="24"/>
          <w:szCs w:val="24"/>
        </w:rPr>
        <w:t>AGS</w:t>
      </w:r>
      <w:bookmarkEnd w:id="74"/>
      <w:r w:rsidR="00E94727" w:rsidRPr="004E1DB9">
        <w:rPr>
          <w:rFonts w:ascii="Book Antiqua" w:hAnsi="Book Antiqua"/>
          <w:sz w:val="24"/>
          <w:szCs w:val="24"/>
        </w:rPr>
        <w:t xml:space="preserve"> </w:t>
      </w:r>
      <w:r w:rsidR="00A177AA" w:rsidRPr="004E1DB9">
        <w:rPr>
          <w:rFonts w:ascii="Book Antiqua" w:hAnsi="Book Antiqua"/>
          <w:sz w:val="24"/>
          <w:szCs w:val="24"/>
        </w:rPr>
        <w:t>cells. First, RT-</w:t>
      </w:r>
      <w:r w:rsidR="00520138" w:rsidRPr="004E1DB9">
        <w:rPr>
          <w:rFonts w:ascii="Book Antiqua" w:hAnsi="Book Antiqua"/>
          <w:sz w:val="24"/>
          <w:szCs w:val="24"/>
        </w:rPr>
        <w:t>q</w:t>
      </w:r>
      <w:r w:rsidR="00A177AA" w:rsidRPr="004E1DB9">
        <w:rPr>
          <w:rFonts w:ascii="Book Antiqua" w:hAnsi="Book Antiqua"/>
          <w:sz w:val="24"/>
          <w:szCs w:val="24"/>
        </w:rPr>
        <w:t xml:space="preserve">PCR assay was performed to assess transfection efficiency. </w:t>
      </w:r>
      <w:r w:rsidR="00520138" w:rsidRPr="004E1DB9">
        <w:rPr>
          <w:rFonts w:ascii="Book Antiqua" w:hAnsi="Book Antiqua"/>
          <w:sz w:val="24"/>
          <w:szCs w:val="24"/>
        </w:rPr>
        <w:t>In MKN-45 and AGS cells, miR</w:t>
      </w:r>
      <w:r w:rsidR="00A177AA" w:rsidRPr="004E1DB9">
        <w:rPr>
          <w:rFonts w:ascii="Book Antiqua" w:hAnsi="Book Antiqua"/>
          <w:sz w:val="24"/>
          <w:szCs w:val="24"/>
        </w:rPr>
        <w:t xml:space="preserve">-760 </w:t>
      </w:r>
      <w:r w:rsidR="00520138" w:rsidRPr="004E1DB9">
        <w:rPr>
          <w:rFonts w:ascii="Book Antiqua" w:hAnsi="Book Antiqua"/>
          <w:sz w:val="24"/>
          <w:szCs w:val="24"/>
        </w:rPr>
        <w:t xml:space="preserve">expression </w:t>
      </w:r>
      <w:r w:rsidR="00A177AA" w:rsidRPr="004E1DB9">
        <w:rPr>
          <w:rFonts w:ascii="Book Antiqua" w:hAnsi="Book Antiqua"/>
          <w:sz w:val="24"/>
          <w:szCs w:val="24"/>
        </w:rPr>
        <w:t>was found to be upregulated by its mimic and</w:t>
      </w:r>
      <w:r w:rsidR="00050D20">
        <w:rPr>
          <w:rFonts w:ascii="Book Antiqua" w:hAnsi="Book Antiqua"/>
          <w:sz w:val="24"/>
          <w:szCs w:val="24"/>
        </w:rPr>
        <w:t xml:space="preserve"> </w:t>
      </w:r>
      <w:r w:rsidR="00A177AA" w:rsidRPr="004E1DB9">
        <w:rPr>
          <w:rFonts w:ascii="Book Antiqua" w:hAnsi="Book Antiqua"/>
          <w:sz w:val="24"/>
          <w:szCs w:val="24"/>
        </w:rPr>
        <w:t>downregulated by its inhibitor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0.0056</w:t>
      </w:r>
      <w:r w:rsidR="00A177AA" w:rsidRPr="004E1DB9">
        <w:rPr>
          <w:rFonts w:ascii="Book Antiqua" w:hAnsi="Book Antiqua"/>
          <w:sz w:val="24"/>
          <w:szCs w:val="24"/>
        </w:rPr>
        <w:t xml:space="preserve">, </w:t>
      </w:r>
      <w:r w:rsidR="00525C1C">
        <w:rPr>
          <w:rFonts w:ascii="Book Antiqua" w:hAnsi="Book Antiqua"/>
          <w:sz w:val="24"/>
          <w:szCs w:val="24"/>
        </w:rPr>
        <w:t>Figure</w:t>
      </w:r>
      <w:r w:rsidR="00A177AA" w:rsidRPr="004E1DB9">
        <w:rPr>
          <w:rFonts w:ascii="Book Antiqua" w:hAnsi="Book Antiqua"/>
          <w:sz w:val="24"/>
          <w:szCs w:val="24"/>
        </w:rPr>
        <w:t xml:space="preserve"> 2A). Next, MTT assay indicated that overexpression of miR-760 restrained</w:t>
      </w:r>
      <w:r w:rsidR="00050D20">
        <w:rPr>
          <w:rFonts w:ascii="Book Antiqua" w:hAnsi="Book Antiqua"/>
          <w:sz w:val="24"/>
          <w:szCs w:val="24"/>
        </w:rPr>
        <w:t xml:space="preserve"> the</w:t>
      </w:r>
      <w:r w:rsidR="00A177AA" w:rsidRPr="004E1DB9">
        <w:rPr>
          <w:rFonts w:ascii="Book Antiqua" w:hAnsi="Book Antiqua"/>
          <w:sz w:val="24"/>
          <w:szCs w:val="24"/>
        </w:rPr>
        <w:t xml:space="preserve"> </w:t>
      </w:r>
      <w:r w:rsidR="00520138" w:rsidRPr="004E1DB9">
        <w:rPr>
          <w:rFonts w:ascii="Book Antiqua" w:hAnsi="Book Antiqua"/>
          <w:sz w:val="24"/>
          <w:szCs w:val="24"/>
        </w:rPr>
        <w:t xml:space="preserve">proliferation of </w:t>
      </w:r>
      <w:r w:rsidR="00A177AA" w:rsidRPr="004E1DB9">
        <w:rPr>
          <w:rFonts w:ascii="Book Antiqua" w:hAnsi="Book Antiqua"/>
          <w:sz w:val="24"/>
          <w:szCs w:val="24"/>
        </w:rPr>
        <w:t>MKN-45 cell</w:t>
      </w:r>
      <w:r w:rsidR="00520138" w:rsidRPr="004E1DB9">
        <w:rPr>
          <w:rFonts w:ascii="Book Antiqua" w:hAnsi="Book Antiqua"/>
          <w:sz w:val="24"/>
          <w:szCs w:val="24"/>
        </w:rPr>
        <w:t>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520138" w:rsidRPr="004E1DB9">
        <w:rPr>
          <w:rFonts w:ascii="Book Antiqua" w:hAnsi="Book Antiqua"/>
          <w:sz w:val="24"/>
          <w:szCs w:val="24"/>
        </w:rPr>
        <w:t>=</w:t>
      </w:r>
      <w:r w:rsidR="00525C1C">
        <w:rPr>
          <w:rFonts w:ascii="Book Antiqua" w:hAnsi="Book Antiqua"/>
          <w:sz w:val="24"/>
          <w:szCs w:val="24"/>
        </w:rPr>
        <w:t xml:space="preserve"> </w:t>
      </w:r>
      <w:r w:rsidR="00520138" w:rsidRPr="004E1DB9">
        <w:rPr>
          <w:rFonts w:ascii="Book Antiqua" w:hAnsi="Book Antiqua"/>
          <w:sz w:val="24"/>
          <w:szCs w:val="24"/>
        </w:rPr>
        <w:t xml:space="preserve">0.02, </w:t>
      </w:r>
      <w:r w:rsidR="00525C1C">
        <w:rPr>
          <w:rFonts w:ascii="Book Antiqua" w:hAnsi="Book Antiqua"/>
          <w:sz w:val="24"/>
          <w:szCs w:val="24"/>
        </w:rPr>
        <w:t>Figure</w:t>
      </w:r>
      <w:r w:rsidR="00520138" w:rsidRPr="004E1DB9">
        <w:rPr>
          <w:rFonts w:ascii="Book Antiqua" w:hAnsi="Book Antiqua"/>
          <w:sz w:val="24"/>
          <w:szCs w:val="24"/>
        </w:rPr>
        <w:t xml:space="preserve"> 2B)</w:t>
      </w:r>
      <w:r w:rsidR="00A177AA" w:rsidRPr="004E1DB9">
        <w:rPr>
          <w:rFonts w:ascii="Book Antiqua" w:hAnsi="Book Antiqua"/>
          <w:sz w:val="24"/>
          <w:szCs w:val="24"/>
        </w:rPr>
        <w:t xml:space="preserve">. But </w:t>
      </w:r>
      <w:r w:rsidR="00520138" w:rsidRPr="004E1DB9">
        <w:rPr>
          <w:rFonts w:ascii="Book Antiqua" w:hAnsi="Book Antiqua"/>
          <w:sz w:val="24"/>
          <w:szCs w:val="24"/>
        </w:rPr>
        <w:t xml:space="preserve">downregulation of miR-760 promoted </w:t>
      </w:r>
      <w:r w:rsidR="00050D20" w:rsidRPr="004E1DB9">
        <w:rPr>
          <w:rFonts w:ascii="Book Antiqua" w:hAnsi="Book Antiqua"/>
          <w:sz w:val="24"/>
          <w:szCs w:val="24"/>
        </w:rPr>
        <w:t xml:space="preserve">GC </w:t>
      </w:r>
      <w:r w:rsidR="00A177AA" w:rsidRPr="004E1DB9">
        <w:rPr>
          <w:rFonts w:ascii="Book Antiqua" w:hAnsi="Book Antiqua"/>
          <w:sz w:val="24"/>
          <w:szCs w:val="24"/>
        </w:rPr>
        <w:t>cell proliferation (</w:t>
      </w:r>
      <w:bookmarkStart w:id="75" w:name="OLE_LINK9"/>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0138" w:rsidRPr="004E1DB9">
        <w:rPr>
          <w:rFonts w:ascii="Book Antiqua" w:hAnsi="Book Antiqua"/>
          <w:sz w:val="24"/>
          <w:szCs w:val="24"/>
        </w:rPr>
        <w:t xml:space="preserve"> </w:t>
      </w:r>
      <w:r w:rsidR="000B2B26" w:rsidRPr="004E1DB9">
        <w:rPr>
          <w:rFonts w:ascii="Book Antiqua" w:hAnsi="Book Antiqua"/>
          <w:sz w:val="24"/>
          <w:szCs w:val="24"/>
        </w:rPr>
        <w:t>0.009</w:t>
      </w:r>
      <w:r w:rsidR="00A177AA" w:rsidRPr="004E1DB9">
        <w:rPr>
          <w:rFonts w:ascii="Book Antiqua" w:hAnsi="Book Antiqua"/>
          <w:sz w:val="24"/>
          <w:szCs w:val="24"/>
        </w:rPr>
        <w:t>,</w:t>
      </w:r>
      <w:bookmarkEnd w:id="75"/>
      <w:r w:rsidR="00A177AA" w:rsidRPr="004E1DB9">
        <w:rPr>
          <w:rFonts w:ascii="Book Antiqua" w:hAnsi="Book Antiqua"/>
          <w:sz w:val="24"/>
          <w:szCs w:val="24"/>
        </w:rPr>
        <w:t xml:space="preserve"> </w:t>
      </w:r>
      <w:r w:rsidR="00525C1C">
        <w:rPr>
          <w:rFonts w:ascii="Book Antiqua" w:hAnsi="Book Antiqua"/>
          <w:sz w:val="24"/>
          <w:szCs w:val="24"/>
        </w:rPr>
        <w:t>Figure</w:t>
      </w:r>
      <w:r w:rsidR="00A177AA" w:rsidRPr="004E1DB9">
        <w:rPr>
          <w:rFonts w:ascii="Book Antiqua" w:hAnsi="Book Antiqua"/>
          <w:sz w:val="24"/>
          <w:szCs w:val="24"/>
        </w:rPr>
        <w:t xml:space="preserve"> 2B). </w:t>
      </w:r>
      <w:r w:rsidR="000B2388" w:rsidRPr="004E1DB9">
        <w:rPr>
          <w:rFonts w:ascii="Book Antiqua" w:hAnsi="Book Antiqua"/>
          <w:sz w:val="24"/>
          <w:szCs w:val="24"/>
        </w:rPr>
        <w:t>The same results were also identified in AGS cells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 xml:space="preserve">0.04 or 0.008, </w:t>
      </w:r>
      <w:r w:rsidR="00525C1C">
        <w:rPr>
          <w:rFonts w:ascii="Book Antiqua" w:hAnsi="Book Antiqua"/>
          <w:sz w:val="24"/>
          <w:szCs w:val="24"/>
        </w:rPr>
        <w:t>Figure</w:t>
      </w:r>
      <w:r w:rsidR="000B2388" w:rsidRPr="004E1DB9">
        <w:rPr>
          <w:rFonts w:ascii="Book Antiqua" w:hAnsi="Book Antiqua"/>
          <w:sz w:val="24"/>
          <w:szCs w:val="24"/>
        </w:rPr>
        <w:t xml:space="preserve"> 2C). </w:t>
      </w:r>
      <w:r w:rsidR="00520138" w:rsidRPr="004E1DB9">
        <w:rPr>
          <w:rFonts w:ascii="Book Antiqua" w:hAnsi="Book Antiqua"/>
          <w:sz w:val="24"/>
          <w:szCs w:val="24"/>
        </w:rPr>
        <w:t>In addition</w:t>
      </w:r>
      <w:r w:rsidR="00A177AA" w:rsidRPr="004E1DB9">
        <w:rPr>
          <w:rFonts w:ascii="Book Antiqua" w:hAnsi="Book Antiqua"/>
          <w:sz w:val="24"/>
          <w:szCs w:val="24"/>
        </w:rPr>
        <w:t xml:space="preserve">, miR-760 mimic </w:t>
      </w:r>
      <w:r w:rsidR="00050D20" w:rsidRPr="004E1DB9">
        <w:rPr>
          <w:rFonts w:ascii="Book Antiqua" w:hAnsi="Book Antiqua"/>
          <w:sz w:val="24"/>
          <w:szCs w:val="24"/>
        </w:rPr>
        <w:t>w</w:t>
      </w:r>
      <w:r w:rsidR="00050D20">
        <w:rPr>
          <w:rFonts w:ascii="Book Antiqua" w:hAnsi="Book Antiqua"/>
          <w:sz w:val="24"/>
          <w:szCs w:val="24"/>
        </w:rPr>
        <w:t>as</w:t>
      </w:r>
      <w:r w:rsidR="00050D20" w:rsidRPr="004E1DB9">
        <w:rPr>
          <w:rFonts w:ascii="Book Antiqua" w:hAnsi="Book Antiqua"/>
          <w:sz w:val="24"/>
          <w:szCs w:val="24"/>
        </w:rPr>
        <w:t xml:space="preserve"> </w:t>
      </w:r>
      <w:r w:rsidR="00A177AA" w:rsidRPr="004E1DB9">
        <w:rPr>
          <w:rFonts w:ascii="Book Antiqua" w:hAnsi="Book Antiqua"/>
          <w:sz w:val="24"/>
          <w:szCs w:val="24"/>
        </w:rPr>
        <w:t>found to hinder the formation of cell colony, whereas miR-760 inhibitor promoted cell colony formation</w:t>
      </w:r>
      <w:r w:rsidR="000B2388" w:rsidRPr="004E1DB9">
        <w:rPr>
          <w:rFonts w:ascii="Book Antiqua" w:hAnsi="Book Antiqua"/>
          <w:sz w:val="24"/>
          <w:szCs w:val="24"/>
        </w:rPr>
        <w:t xml:space="preserve"> </w:t>
      </w:r>
      <w:r w:rsidR="00520138" w:rsidRPr="004E1DB9">
        <w:rPr>
          <w:rFonts w:ascii="Book Antiqua" w:hAnsi="Book Antiqua"/>
          <w:sz w:val="24"/>
          <w:szCs w:val="24"/>
        </w:rPr>
        <w:t>of</w:t>
      </w:r>
      <w:r w:rsidR="000B2388" w:rsidRPr="004E1DB9">
        <w:rPr>
          <w:rFonts w:ascii="Book Antiqua" w:hAnsi="Book Antiqua"/>
          <w:sz w:val="24"/>
          <w:szCs w:val="24"/>
        </w:rPr>
        <w:t xml:space="preserve"> MKN-45</w:t>
      </w:r>
      <w:r w:rsidR="000B2B26" w:rsidRPr="004E1DB9">
        <w:rPr>
          <w:rFonts w:ascii="Book Antiqua" w:hAnsi="Book Antiqua"/>
          <w:sz w:val="24"/>
          <w:szCs w:val="24"/>
        </w:rPr>
        <w:t xml:space="preserve">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 xml:space="preserve">0.007 </w:t>
      </w:r>
      <w:r w:rsidR="00050D20">
        <w:rPr>
          <w:rFonts w:ascii="Book Antiqua" w:hAnsi="Book Antiqua"/>
          <w:sz w:val="24"/>
          <w:szCs w:val="24"/>
        </w:rPr>
        <w:t>and</w:t>
      </w:r>
      <w:r w:rsidR="00050D20" w:rsidRPr="004E1DB9">
        <w:rPr>
          <w:rFonts w:ascii="Book Antiqua" w:hAnsi="Book Antiqua"/>
          <w:sz w:val="24"/>
          <w:szCs w:val="24"/>
        </w:rPr>
        <w:t xml:space="preserve"> </w:t>
      </w:r>
      <w:r w:rsidR="000B2B26" w:rsidRPr="004E1DB9">
        <w:rPr>
          <w:rFonts w:ascii="Book Antiqua" w:hAnsi="Book Antiqua"/>
          <w:sz w:val="24"/>
          <w:szCs w:val="24"/>
        </w:rPr>
        <w:t xml:space="preserve">0.005, </w:t>
      </w:r>
      <w:r w:rsidR="00050D20">
        <w:rPr>
          <w:rFonts w:ascii="Book Antiqua" w:hAnsi="Book Antiqua"/>
          <w:sz w:val="24"/>
          <w:szCs w:val="24"/>
        </w:rPr>
        <w:t xml:space="preserve">respectively, </w:t>
      </w:r>
      <w:r w:rsidR="00525C1C">
        <w:rPr>
          <w:rFonts w:ascii="Book Antiqua" w:hAnsi="Book Antiqua"/>
          <w:sz w:val="24"/>
          <w:szCs w:val="24"/>
        </w:rPr>
        <w:t>Figure</w:t>
      </w:r>
      <w:r w:rsidR="000B2B26" w:rsidRPr="004E1DB9">
        <w:rPr>
          <w:rFonts w:ascii="Book Antiqua" w:hAnsi="Book Antiqua"/>
          <w:sz w:val="24"/>
          <w:szCs w:val="24"/>
        </w:rPr>
        <w:t xml:space="preserve"> 2D)</w:t>
      </w:r>
      <w:r w:rsidR="000B2388" w:rsidRPr="004E1DB9">
        <w:rPr>
          <w:rFonts w:ascii="Book Antiqua" w:hAnsi="Book Antiqua"/>
          <w:sz w:val="24"/>
          <w:szCs w:val="24"/>
        </w:rPr>
        <w:t xml:space="preserve"> and AGS</w:t>
      </w:r>
      <w:r w:rsidR="00A177AA" w:rsidRPr="004E1DB9">
        <w:rPr>
          <w:rFonts w:ascii="Book Antiqua" w:hAnsi="Book Antiqua"/>
          <w:sz w:val="24"/>
          <w:szCs w:val="24"/>
        </w:rPr>
        <w:t xml:space="preserve"> </w:t>
      </w:r>
      <w:r w:rsidR="000B2388" w:rsidRPr="004E1DB9">
        <w:rPr>
          <w:rFonts w:ascii="Book Antiqua" w:hAnsi="Book Antiqua"/>
          <w:sz w:val="24"/>
          <w:szCs w:val="24"/>
        </w:rPr>
        <w:t xml:space="preserve">cells </w:t>
      </w:r>
      <w:r w:rsidR="00A177AA" w:rsidRPr="004E1DB9">
        <w:rPr>
          <w:rFonts w:ascii="Book Antiqua" w:hAnsi="Book Antiqua"/>
          <w:sz w:val="24"/>
          <w:szCs w:val="24"/>
        </w:rPr>
        <w:t>(</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0B2B26" w:rsidRPr="004E1DB9">
        <w:rPr>
          <w:rFonts w:ascii="Book Antiqua" w:hAnsi="Book Antiqua"/>
          <w:sz w:val="24"/>
          <w:szCs w:val="24"/>
        </w:rPr>
        <w:t>=</w:t>
      </w:r>
      <w:r w:rsidR="00525C1C">
        <w:rPr>
          <w:rFonts w:ascii="Book Antiqua" w:hAnsi="Book Antiqua"/>
          <w:sz w:val="24"/>
          <w:szCs w:val="24"/>
        </w:rPr>
        <w:t xml:space="preserve"> </w:t>
      </w:r>
      <w:r w:rsidR="000B2B26" w:rsidRPr="004E1DB9">
        <w:rPr>
          <w:rFonts w:ascii="Book Antiqua" w:hAnsi="Book Antiqua"/>
          <w:sz w:val="24"/>
          <w:szCs w:val="24"/>
        </w:rPr>
        <w:t>0.00</w:t>
      </w:r>
      <w:r w:rsidR="00A35E54" w:rsidRPr="004E1DB9">
        <w:rPr>
          <w:rFonts w:ascii="Book Antiqua" w:hAnsi="Book Antiqua"/>
          <w:sz w:val="24"/>
          <w:szCs w:val="24"/>
        </w:rPr>
        <w:t>3</w:t>
      </w:r>
      <w:r w:rsidR="000B2B26" w:rsidRPr="004E1DB9">
        <w:rPr>
          <w:rFonts w:ascii="Book Antiqua" w:hAnsi="Book Antiqua"/>
          <w:sz w:val="24"/>
          <w:szCs w:val="24"/>
        </w:rPr>
        <w:t xml:space="preserve"> </w:t>
      </w:r>
      <w:r w:rsidR="00050D20">
        <w:rPr>
          <w:rFonts w:ascii="Book Antiqua" w:hAnsi="Book Antiqua"/>
          <w:sz w:val="24"/>
          <w:szCs w:val="24"/>
        </w:rPr>
        <w:t>and</w:t>
      </w:r>
      <w:r w:rsidR="000B2B26" w:rsidRPr="004E1DB9">
        <w:rPr>
          <w:rFonts w:ascii="Book Antiqua" w:hAnsi="Book Antiqua"/>
          <w:sz w:val="24"/>
          <w:szCs w:val="24"/>
        </w:rPr>
        <w:t xml:space="preserve"> 0.00</w:t>
      </w:r>
      <w:r w:rsidR="00A35E54" w:rsidRPr="004E1DB9">
        <w:rPr>
          <w:rFonts w:ascii="Book Antiqua" w:hAnsi="Book Antiqua"/>
          <w:sz w:val="24"/>
          <w:szCs w:val="24"/>
        </w:rPr>
        <w:t>4</w:t>
      </w:r>
      <w:r w:rsidR="00A177AA" w:rsidRPr="004E1DB9">
        <w:rPr>
          <w:rFonts w:ascii="Book Antiqua" w:hAnsi="Book Antiqua"/>
          <w:sz w:val="24"/>
          <w:szCs w:val="24"/>
        </w:rPr>
        <w:t xml:space="preserve">, </w:t>
      </w:r>
      <w:r w:rsidR="00050D20">
        <w:rPr>
          <w:rFonts w:ascii="Book Antiqua" w:hAnsi="Book Antiqua"/>
          <w:sz w:val="24"/>
          <w:szCs w:val="24"/>
        </w:rPr>
        <w:t xml:space="preserve">respectively, </w:t>
      </w:r>
      <w:r w:rsidR="00525C1C">
        <w:rPr>
          <w:rFonts w:ascii="Book Antiqua" w:hAnsi="Book Antiqua"/>
          <w:sz w:val="24"/>
          <w:szCs w:val="24"/>
        </w:rPr>
        <w:t>Figure</w:t>
      </w:r>
      <w:r w:rsidR="00A177AA" w:rsidRPr="004E1DB9">
        <w:rPr>
          <w:rFonts w:ascii="Book Antiqua" w:hAnsi="Book Antiqua"/>
          <w:sz w:val="24"/>
          <w:szCs w:val="24"/>
        </w:rPr>
        <w:t xml:space="preserve"> </w:t>
      </w:r>
      <w:r w:rsidR="000B2388" w:rsidRPr="004E1DB9">
        <w:rPr>
          <w:rFonts w:ascii="Book Antiqua" w:hAnsi="Book Antiqua"/>
          <w:sz w:val="24"/>
          <w:szCs w:val="24"/>
        </w:rPr>
        <w:t>2D</w:t>
      </w:r>
      <w:r w:rsidR="00A177AA" w:rsidRPr="004E1DB9">
        <w:rPr>
          <w:rFonts w:ascii="Book Antiqua" w:hAnsi="Book Antiqua"/>
          <w:sz w:val="24"/>
          <w:szCs w:val="24"/>
        </w:rPr>
        <w:t>). Flow cytometric analysis suggested</w:t>
      </w:r>
      <w:r w:rsidR="00520138" w:rsidRPr="004E1DB9">
        <w:rPr>
          <w:rFonts w:ascii="Book Antiqua" w:hAnsi="Book Antiqua"/>
          <w:sz w:val="24"/>
          <w:szCs w:val="24"/>
        </w:rPr>
        <w:t xml:space="preserve"> that</w:t>
      </w:r>
      <w:r w:rsidR="00A177AA" w:rsidRPr="004E1DB9">
        <w:rPr>
          <w:rFonts w:ascii="Book Antiqua" w:hAnsi="Book Antiqua"/>
          <w:sz w:val="24"/>
          <w:szCs w:val="24"/>
        </w:rPr>
        <w:t xml:space="preserve"> </w:t>
      </w:r>
      <w:r w:rsidR="00520138" w:rsidRPr="004E1DB9">
        <w:rPr>
          <w:rFonts w:ascii="Book Antiqua" w:hAnsi="Book Antiqua"/>
          <w:sz w:val="24"/>
          <w:szCs w:val="24"/>
        </w:rPr>
        <w:t>miR-760 overexpression promoted</w:t>
      </w:r>
      <w:r w:rsidR="00A177AA" w:rsidRPr="004E1DB9">
        <w:rPr>
          <w:rFonts w:ascii="Book Antiqua" w:hAnsi="Book Antiqua"/>
          <w:sz w:val="24"/>
          <w:szCs w:val="24"/>
        </w:rPr>
        <w:t xml:space="preserve"> </w:t>
      </w:r>
      <w:bookmarkStart w:id="76" w:name="OLE_LINK5"/>
      <w:r w:rsidR="00A177AA" w:rsidRPr="004E1DB9">
        <w:rPr>
          <w:rFonts w:ascii="Book Antiqua" w:hAnsi="Book Antiqua"/>
          <w:sz w:val="24"/>
          <w:szCs w:val="24"/>
        </w:rPr>
        <w:t>apoptosis</w:t>
      </w:r>
      <w:bookmarkEnd w:id="76"/>
      <w:r w:rsidR="00A177AA" w:rsidRPr="004E1DB9">
        <w:rPr>
          <w:rFonts w:ascii="Book Antiqua" w:hAnsi="Book Antiqua"/>
          <w:sz w:val="24"/>
          <w:szCs w:val="24"/>
        </w:rPr>
        <w:t xml:space="preserve">, </w:t>
      </w:r>
      <w:r w:rsidR="00520138" w:rsidRPr="004E1DB9">
        <w:rPr>
          <w:rFonts w:ascii="Book Antiqua" w:hAnsi="Book Antiqua"/>
          <w:sz w:val="24"/>
          <w:szCs w:val="24"/>
        </w:rPr>
        <w:t xml:space="preserve">while downregulation of miR-760 </w:t>
      </w:r>
      <w:r w:rsidR="00A177AA" w:rsidRPr="004E1DB9">
        <w:rPr>
          <w:rFonts w:ascii="Book Antiqua" w:hAnsi="Book Antiqua"/>
          <w:sz w:val="24"/>
          <w:szCs w:val="24"/>
        </w:rPr>
        <w:t>blocked</w:t>
      </w:r>
      <w:r w:rsidR="00520138" w:rsidRPr="004E1DB9">
        <w:rPr>
          <w:rFonts w:ascii="Book Antiqua" w:hAnsi="Book Antiqua"/>
          <w:sz w:val="24"/>
          <w:szCs w:val="24"/>
        </w:rPr>
        <w:t xml:space="preserve"> apoptosis of</w:t>
      </w:r>
      <w:r w:rsidR="00A177AA" w:rsidRPr="004E1DB9">
        <w:rPr>
          <w:rFonts w:ascii="Book Antiqua" w:hAnsi="Book Antiqua"/>
          <w:sz w:val="24"/>
          <w:szCs w:val="24"/>
        </w:rPr>
        <w:t xml:space="preserve"> MKN-45 </w:t>
      </w:r>
      <w:r w:rsidR="00A35E54" w:rsidRPr="004E1DB9">
        <w:rPr>
          <w:rFonts w:ascii="Book Antiqua" w:hAnsi="Book Antiqua"/>
          <w:sz w:val="24"/>
          <w:szCs w:val="24"/>
        </w:rPr>
        <w:t>(</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 xml:space="preserve">0.001 or 0.004, </w:t>
      </w:r>
      <w:r w:rsidR="00525C1C">
        <w:rPr>
          <w:rFonts w:ascii="Book Antiqua" w:hAnsi="Book Antiqua"/>
          <w:sz w:val="24"/>
          <w:szCs w:val="24"/>
        </w:rPr>
        <w:t>Figure</w:t>
      </w:r>
      <w:r w:rsidR="00A35E54" w:rsidRPr="004E1DB9">
        <w:rPr>
          <w:rFonts w:ascii="Book Antiqua" w:hAnsi="Book Antiqua"/>
          <w:sz w:val="24"/>
          <w:szCs w:val="24"/>
        </w:rPr>
        <w:t xml:space="preserve"> 2E) </w:t>
      </w:r>
      <w:r w:rsidR="000B2388" w:rsidRPr="004E1DB9">
        <w:rPr>
          <w:rFonts w:ascii="Book Antiqua" w:hAnsi="Book Antiqua"/>
          <w:sz w:val="24"/>
          <w:szCs w:val="24"/>
        </w:rPr>
        <w:t xml:space="preserve">and AGS </w:t>
      </w:r>
      <w:r w:rsidR="00A35E54" w:rsidRPr="004E1DB9">
        <w:rPr>
          <w:rFonts w:ascii="Book Antiqua" w:hAnsi="Book Antiqua"/>
          <w:sz w:val="24"/>
          <w:szCs w:val="24"/>
        </w:rPr>
        <w:t>(</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 xml:space="preserve">0.002 or 0.004, </w:t>
      </w:r>
      <w:r w:rsidR="00525C1C">
        <w:rPr>
          <w:rFonts w:ascii="Book Antiqua" w:hAnsi="Book Antiqua"/>
          <w:sz w:val="24"/>
          <w:szCs w:val="24"/>
        </w:rPr>
        <w:t>Figure</w:t>
      </w:r>
      <w:r w:rsidR="00A35E54" w:rsidRPr="004E1DB9">
        <w:rPr>
          <w:rFonts w:ascii="Book Antiqua" w:hAnsi="Book Antiqua"/>
          <w:sz w:val="24"/>
          <w:szCs w:val="24"/>
        </w:rPr>
        <w:t xml:space="preserve"> 2E) </w:t>
      </w:r>
      <w:r w:rsidR="00A177AA" w:rsidRPr="004E1DB9">
        <w:rPr>
          <w:rFonts w:ascii="Book Antiqua" w:hAnsi="Book Antiqua"/>
          <w:sz w:val="24"/>
          <w:szCs w:val="24"/>
        </w:rPr>
        <w:t xml:space="preserve">cells. Taken together, miR-760 </w:t>
      </w:r>
      <w:r w:rsidR="00520138" w:rsidRPr="004E1DB9">
        <w:rPr>
          <w:rFonts w:ascii="Book Antiqua" w:hAnsi="Book Antiqua"/>
          <w:sz w:val="24"/>
          <w:szCs w:val="24"/>
        </w:rPr>
        <w:t xml:space="preserve">is involved in </w:t>
      </w:r>
      <w:r w:rsidR="00A177AA" w:rsidRPr="004E1DB9">
        <w:rPr>
          <w:rFonts w:ascii="Book Antiqua" w:hAnsi="Book Antiqua"/>
          <w:sz w:val="24"/>
          <w:szCs w:val="24"/>
        </w:rPr>
        <w:t xml:space="preserve">GC development </w:t>
      </w:r>
      <w:r w:rsidR="00520138" w:rsidRPr="004E1DB9">
        <w:rPr>
          <w:rFonts w:ascii="Book Antiqua" w:hAnsi="Book Antiqua"/>
          <w:sz w:val="24"/>
          <w:szCs w:val="24"/>
        </w:rPr>
        <w:t xml:space="preserve">by </w:t>
      </w:r>
      <w:r w:rsidR="00A177AA" w:rsidRPr="004E1DB9">
        <w:rPr>
          <w:rFonts w:ascii="Book Antiqua" w:hAnsi="Book Antiqua"/>
          <w:sz w:val="24"/>
          <w:szCs w:val="24"/>
        </w:rPr>
        <w:t>suppressing cell proliferation and promoting apoptosis.</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MiR-760 suppress</w:t>
      </w:r>
      <w:r w:rsidR="002C3F89" w:rsidRPr="004E1DB9">
        <w:rPr>
          <w:rFonts w:ascii="Book Antiqua" w:hAnsi="Book Antiqua"/>
          <w:b/>
          <w:i/>
          <w:sz w:val="24"/>
          <w:szCs w:val="24"/>
        </w:rPr>
        <w:t>es</w:t>
      </w:r>
      <w:r w:rsidR="00E667BE" w:rsidRPr="004E1DB9">
        <w:rPr>
          <w:rFonts w:ascii="Book Antiqua" w:hAnsi="Book Antiqua"/>
          <w:b/>
          <w:i/>
          <w:sz w:val="24"/>
          <w:szCs w:val="24"/>
        </w:rPr>
        <w:t xml:space="preserve"> GIT1 expression in GC</w:t>
      </w:r>
      <w:r w:rsidR="00050D20">
        <w:rPr>
          <w:rFonts w:ascii="Book Antiqua" w:hAnsi="Book Antiqua"/>
          <w:b/>
          <w:i/>
          <w:sz w:val="24"/>
          <w:szCs w:val="24"/>
        </w:rPr>
        <w:t xml:space="preserve"> cells</w:t>
      </w:r>
    </w:p>
    <w:bookmarkEnd w:id="68"/>
    <w:bookmarkEnd w:id="69"/>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lastRenderedPageBreak/>
        <w:t>TargetScan (</w:t>
      </w:r>
      <w:r w:rsidRPr="006B6310">
        <w:rPr>
          <w:rFonts w:ascii="Book Antiqua" w:hAnsi="Book Antiqua"/>
          <w:sz w:val="24"/>
          <w:szCs w:val="24"/>
        </w:rPr>
        <w:t>http://www.targetscan.org/</w:t>
      </w:r>
      <w:r w:rsidRPr="004E1DB9">
        <w:rPr>
          <w:rFonts w:ascii="Book Antiqua" w:hAnsi="Book Antiqua"/>
          <w:sz w:val="24"/>
          <w:szCs w:val="24"/>
        </w:rPr>
        <w:t>) show</w:t>
      </w:r>
      <w:r w:rsidR="004E2B5D" w:rsidRPr="004E1DB9">
        <w:rPr>
          <w:rFonts w:ascii="Book Antiqua" w:hAnsi="Book Antiqua"/>
          <w:sz w:val="24"/>
          <w:szCs w:val="24"/>
        </w:rPr>
        <w:t>s</w:t>
      </w:r>
      <w:r w:rsidRPr="004E1DB9">
        <w:rPr>
          <w:rFonts w:ascii="Book Antiqua" w:hAnsi="Book Antiqua"/>
          <w:sz w:val="24"/>
          <w:szCs w:val="24"/>
        </w:rPr>
        <w:t xml:space="preserve"> that miR-760 ha</w:t>
      </w:r>
      <w:r w:rsidR="004E2B5D" w:rsidRPr="004E1DB9">
        <w:rPr>
          <w:rFonts w:ascii="Book Antiqua" w:hAnsi="Book Antiqua"/>
          <w:sz w:val="24"/>
          <w:szCs w:val="24"/>
        </w:rPr>
        <w:t>s a</w:t>
      </w:r>
      <w:r w:rsidRPr="004E1DB9">
        <w:rPr>
          <w:rFonts w:ascii="Book Antiqua" w:hAnsi="Book Antiqua"/>
          <w:sz w:val="24"/>
          <w:szCs w:val="24"/>
        </w:rPr>
        <w:t xml:space="preserve"> binding site </w:t>
      </w:r>
      <w:r w:rsidR="004E2B5D" w:rsidRPr="004E1DB9">
        <w:rPr>
          <w:rFonts w:ascii="Book Antiqua" w:hAnsi="Book Antiqua"/>
          <w:sz w:val="24"/>
          <w:szCs w:val="24"/>
        </w:rPr>
        <w:t>to</w:t>
      </w:r>
      <w:r w:rsidRPr="004E1DB9">
        <w:rPr>
          <w:rFonts w:ascii="Book Antiqua" w:hAnsi="Book Antiqua"/>
          <w:sz w:val="24"/>
          <w:szCs w:val="24"/>
        </w:rPr>
        <w:t xml:space="preserve"> GIT1 (</w:t>
      </w:r>
      <w:r w:rsidR="00525C1C">
        <w:rPr>
          <w:rFonts w:ascii="Book Antiqua" w:hAnsi="Book Antiqua"/>
          <w:sz w:val="24"/>
          <w:szCs w:val="24"/>
        </w:rPr>
        <w:t>Figure</w:t>
      </w:r>
      <w:r w:rsidRPr="004E1DB9">
        <w:rPr>
          <w:rFonts w:ascii="Book Antiqua" w:hAnsi="Book Antiqua"/>
          <w:sz w:val="24"/>
          <w:szCs w:val="24"/>
        </w:rPr>
        <w:t xml:space="preserve"> 3A). Next, luciferase reporter assay was designed to verify the relationship between miR-760 and GIT1. MiR-760 mimic </w:t>
      </w:r>
      <w:r w:rsidR="00050D20" w:rsidRPr="004E1DB9">
        <w:rPr>
          <w:rFonts w:ascii="Book Antiqua" w:hAnsi="Book Antiqua"/>
          <w:sz w:val="24"/>
          <w:szCs w:val="24"/>
        </w:rPr>
        <w:t>w</w:t>
      </w:r>
      <w:r w:rsidR="00050D20">
        <w:rPr>
          <w:rFonts w:ascii="Book Antiqua" w:hAnsi="Book Antiqua"/>
          <w:sz w:val="24"/>
          <w:szCs w:val="24"/>
        </w:rPr>
        <w:t>as</w:t>
      </w:r>
      <w:r w:rsidR="00050D20" w:rsidRPr="004E1DB9">
        <w:rPr>
          <w:rFonts w:ascii="Book Antiqua" w:hAnsi="Book Antiqua"/>
          <w:sz w:val="24"/>
          <w:szCs w:val="24"/>
        </w:rPr>
        <w:t xml:space="preserve"> </w:t>
      </w:r>
      <w:r w:rsidRPr="004E1DB9">
        <w:rPr>
          <w:rFonts w:ascii="Book Antiqua" w:hAnsi="Book Antiqua"/>
          <w:sz w:val="24"/>
          <w:szCs w:val="24"/>
        </w:rPr>
        <w:t xml:space="preserve">found to reduce Wt-GIT luciferase activity, but had no effect on </w:t>
      </w:r>
      <w:r w:rsidR="004E2B5D" w:rsidRPr="004E1DB9">
        <w:rPr>
          <w:rFonts w:ascii="Book Antiqua" w:hAnsi="Book Antiqua"/>
          <w:sz w:val="24"/>
          <w:szCs w:val="24"/>
        </w:rPr>
        <w:t xml:space="preserve">Mut-GIT1 </w:t>
      </w:r>
      <w:r w:rsidRPr="004E1DB9">
        <w:rPr>
          <w:rFonts w:ascii="Book Antiqua" w:hAnsi="Book Antiqua"/>
          <w:sz w:val="24"/>
          <w:szCs w:val="24"/>
        </w:rPr>
        <w:t>luciferase activity</w:t>
      </w:r>
      <w:r w:rsidR="004E2B5D" w:rsidRPr="004E1DB9">
        <w:rPr>
          <w:rFonts w:ascii="Book Antiqua" w:hAnsi="Book Antiqua"/>
          <w:sz w:val="24"/>
          <w:szCs w:val="24"/>
        </w:rPr>
        <w:t xml:space="preserve"> </w:t>
      </w:r>
      <w:r w:rsidRPr="004E1DB9">
        <w:rPr>
          <w:rFonts w:ascii="Book Antiqua" w:hAnsi="Book Antiqua"/>
          <w:sz w:val="24"/>
          <w:szCs w:val="24"/>
        </w:rPr>
        <w:t>(</w:t>
      </w:r>
      <w:r w:rsidR="00525C1C" w:rsidRPr="00525C1C">
        <w:rPr>
          <w:rFonts w:ascii="Book Antiqua" w:hAnsi="Book Antiqua"/>
          <w:i/>
          <w:iCs/>
          <w:sz w:val="24"/>
          <w:szCs w:val="24"/>
        </w:rPr>
        <w:t>P</w:t>
      </w:r>
      <w:r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0.003</w:t>
      </w:r>
      <w:r w:rsidRPr="004E1DB9">
        <w:rPr>
          <w:rFonts w:ascii="Book Antiqua" w:hAnsi="Book Antiqua"/>
          <w:sz w:val="24"/>
          <w:szCs w:val="24"/>
        </w:rPr>
        <w:t>, Fig</w:t>
      </w:r>
      <w:r w:rsidR="00525C1C">
        <w:rPr>
          <w:rFonts w:ascii="Book Antiqua" w:hAnsi="Book Antiqua"/>
          <w:sz w:val="24"/>
          <w:szCs w:val="24"/>
        </w:rPr>
        <w:t>ure</w:t>
      </w:r>
      <w:r w:rsidRPr="004E1DB9">
        <w:rPr>
          <w:rFonts w:ascii="Book Antiqua" w:hAnsi="Book Antiqua"/>
          <w:sz w:val="24"/>
          <w:szCs w:val="24"/>
        </w:rPr>
        <w:t xml:space="preserve"> 3B). </w:t>
      </w:r>
      <w:r w:rsidR="004E2B5D" w:rsidRPr="004E1DB9">
        <w:rPr>
          <w:rFonts w:ascii="Book Antiqua" w:hAnsi="Book Antiqua"/>
          <w:sz w:val="24"/>
          <w:szCs w:val="24"/>
        </w:rPr>
        <w:t>Next</w:t>
      </w:r>
      <w:r w:rsidRPr="004E1DB9">
        <w:rPr>
          <w:rFonts w:ascii="Book Antiqua" w:hAnsi="Book Antiqua"/>
          <w:sz w:val="24"/>
          <w:szCs w:val="24"/>
        </w:rPr>
        <w:t>,</w:t>
      </w:r>
      <w:bookmarkStart w:id="77" w:name="OLE_LINK10"/>
      <w:r w:rsidRPr="004E1DB9">
        <w:rPr>
          <w:rFonts w:ascii="Book Antiqua" w:hAnsi="Book Antiqua"/>
          <w:sz w:val="24"/>
          <w:szCs w:val="24"/>
        </w:rPr>
        <w:t xml:space="preserve"> a negative correlation between miR-760 and GIT1 </w:t>
      </w:r>
      <w:r w:rsidR="004E2B5D" w:rsidRPr="004E1DB9">
        <w:rPr>
          <w:rFonts w:ascii="Book Antiqua" w:hAnsi="Book Antiqua"/>
          <w:sz w:val="24"/>
          <w:szCs w:val="24"/>
        </w:rPr>
        <w:t xml:space="preserve">expression </w:t>
      </w:r>
      <w:r w:rsidRPr="004E1DB9">
        <w:rPr>
          <w:rFonts w:ascii="Book Antiqua" w:hAnsi="Book Antiqua"/>
          <w:sz w:val="24"/>
          <w:szCs w:val="24"/>
        </w:rPr>
        <w:t>was</w:t>
      </w:r>
      <w:bookmarkEnd w:id="77"/>
      <w:r w:rsidRPr="004E1DB9">
        <w:rPr>
          <w:rFonts w:ascii="Book Antiqua" w:hAnsi="Book Antiqua"/>
          <w:sz w:val="24"/>
          <w:szCs w:val="24"/>
        </w:rPr>
        <w:t xml:space="preserve"> identified in GC tissues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Pr="004E1DB9">
        <w:rPr>
          <w:rFonts w:ascii="Book Antiqua" w:hAnsi="Book Antiqua"/>
          <w:sz w:val="24"/>
          <w:szCs w:val="24"/>
        </w:rPr>
        <w:t xml:space="preserve">0.0001, </w:t>
      </w:r>
      <w:r w:rsidRPr="00A176F5">
        <w:rPr>
          <w:rFonts w:ascii="Book Antiqua" w:hAnsi="Book Antiqua"/>
          <w:i/>
          <w:sz w:val="24"/>
          <w:szCs w:val="24"/>
        </w:rPr>
        <w:t>R</w:t>
      </w:r>
      <w:r w:rsidRPr="00A176F5">
        <w:rPr>
          <w:rFonts w:ascii="Book Antiqua" w:hAnsi="Book Antiqua"/>
          <w:i/>
          <w:sz w:val="24"/>
          <w:szCs w:val="24"/>
          <w:vertAlign w:val="superscript"/>
        </w:rPr>
        <w:t>2</w:t>
      </w:r>
      <w:r w:rsidR="00525C1C">
        <w:rPr>
          <w:rFonts w:ascii="Book Antiqua" w:hAnsi="Book Antiqua"/>
          <w:sz w:val="24"/>
          <w:szCs w:val="24"/>
          <w:vertAlign w:val="superscript"/>
        </w:rPr>
        <w:t xml:space="preserve"> </w:t>
      </w:r>
      <w:r w:rsidRPr="004E1DB9">
        <w:rPr>
          <w:rFonts w:ascii="Book Antiqua" w:hAnsi="Book Antiqua"/>
          <w:sz w:val="24"/>
          <w:szCs w:val="24"/>
        </w:rPr>
        <w:t>=</w:t>
      </w:r>
      <w:r w:rsidR="00525C1C">
        <w:rPr>
          <w:rFonts w:ascii="Book Antiqua" w:hAnsi="Book Antiqua"/>
          <w:sz w:val="24"/>
          <w:szCs w:val="24"/>
        </w:rPr>
        <w:t xml:space="preserve"> </w:t>
      </w:r>
      <w:r w:rsidRPr="004E1DB9">
        <w:rPr>
          <w:rFonts w:ascii="Book Antiqua" w:hAnsi="Book Antiqua"/>
          <w:sz w:val="24"/>
          <w:szCs w:val="24"/>
        </w:rPr>
        <w:t>0.574; Fig</w:t>
      </w:r>
      <w:r w:rsidR="00525C1C">
        <w:rPr>
          <w:rFonts w:ascii="Book Antiqua" w:hAnsi="Book Antiqua"/>
          <w:sz w:val="24"/>
          <w:szCs w:val="24"/>
        </w:rPr>
        <w:t>ure</w:t>
      </w:r>
      <w:r w:rsidRPr="004E1DB9">
        <w:rPr>
          <w:rFonts w:ascii="Book Antiqua" w:hAnsi="Book Antiqua"/>
          <w:sz w:val="24"/>
          <w:szCs w:val="24"/>
        </w:rPr>
        <w:t xml:space="preserve"> 3C). </w:t>
      </w:r>
      <w:r w:rsidR="004E2B5D" w:rsidRPr="004E1DB9">
        <w:rPr>
          <w:rFonts w:ascii="Book Antiqua" w:hAnsi="Book Antiqua"/>
          <w:sz w:val="24"/>
          <w:szCs w:val="24"/>
        </w:rPr>
        <w:t>To further verify the above results</w:t>
      </w:r>
      <w:r w:rsidRPr="004E1DB9">
        <w:rPr>
          <w:rFonts w:ascii="Book Antiqua" w:hAnsi="Book Antiqua"/>
          <w:sz w:val="24"/>
          <w:szCs w:val="24"/>
        </w:rPr>
        <w:t xml:space="preserve">, </w:t>
      </w:r>
      <w:r w:rsidR="00050D20">
        <w:rPr>
          <w:rFonts w:ascii="Book Antiqua" w:hAnsi="Book Antiqua"/>
          <w:sz w:val="24"/>
          <w:szCs w:val="24"/>
        </w:rPr>
        <w:t xml:space="preserve">we detected </w:t>
      </w:r>
      <w:r w:rsidRPr="004E1DB9">
        <w:rPr>
          <w:rFonts w:ascii="Book Antiqua" w:hAnsi="Book Antiqua"/>
          <w:sz w:val="24"/>
          <w:szCs w:val="24"/>
        </w:rPr>
        <w:t xml:space="preserve">how miR-760 regulates GIT1 expression in MKN-45 </w:t>
      </w:r>
      <w:r w:rsidR="000B2388" w:rsidRPr="004E1DB9">
        <w:rPr>
          <w:rFonts w:ascii="Book Antiqua" w:hAnsi="Book Antiqua"/>
          <w:sz w:val="24"/>
          <w:szCs w:val="24"/>
        </w:rPr>
        <w:t xml:space="preserve">and AGS </w:t>
      </w:r>
      <w:r w:rsidRPr="004E1DB9">
        <w:rPr>
          <w:rFonts w:ascii="Book Antiqua" w:hAnsi="Book Antiqua"/>
          <w:sz w:val="24"/>
          <w:szCs w:val="24"/>
        </w:rPr>
        <w:t>cells. The mRNA and protein expression of GIT1 was restrained by miR-760 mimic and enhanced by miR-760 inhibitor (</w:t>
      </w:r>
      <w:r w:rsidRPr="00525C1C">
        <w:rPr>
          <w:rFonts w:ascii="Book Antiqua" w:hAnsi="Book Antiqua"/>
          <w:i/>
          <w:iCs/>
          <w:sz w:val="24"/>
          <w:szCs w:val="24"/>
        </w:rPr>
        <w:t>P</w:t>
      </w:r>
      <w:r w:rsidRPr="004E1DB9">
        <w:rPr>
          <w:rFonts w:ascii="Book Antiqua" w:hAnsi="Book Antiqua"/>
          <w:sz w:val="24"/>
          <w:szCs w:val="24"/>
        </w:rPr>
        <w:t xml:space="preserve"> </w:t>
      </w:r>
      <w:r w:rsidR="00A35E54" w:rsidRPr="004E1DB9">
        <w:rPr>
          <w:rFonts w:ascii="Book Antiqua" w:hAnsi="Book Antiqua"/>
          <w:sz w:val="24"/>
          <w:szCs w:val="24"/>
        </w:rPr>
        <w:t>= 0.004</w:t>
      </w:r>
      <w:r w:rsidRPr="004E1DB9">
        <w:rPr>
          <w:rFonts w:ascii="Book Antiqua" w:hAnsi="Book Antiqua"/>
          <w:sz w:val="24"/>
          <w:szCs w:val="24"/>
        </w:rPr>
        <w:t>, Fig</w:t>
      </w:r>
      <w:r w:rsidR="00525C1C">
        <w:rPr>
          <w:rFonts w:ascii="Book Antiqua" w:hAnsi="Book Antiqua"/>
          <w:sz w:val="24"/>
          <w:szCs w:val="24"/>
        </w:rPr>
        <w:t>ure</w:t>
      </w:r>
      <w:r w:rsidRPr="004E1DB9">
        <w:rPr>
          <w:rFonts w:ascii="Book Antiqua" w:hAnsi="Book Antiqua"/>
          <w:sz w:val="24"/>
          <w:szCs w:val="24"/>
        </w:rPr>
        <w:t xml:space="preserve"> 3D</w:t>
      </w:r>
      <w:r w:rsidR="00525C1C">
        <w:rPr>
          <w:rFonts w:ascii="Book Antiqua" w:hAnsi="Book Antiqua"/>
          <w:sz w:val="24"/>
          <w:szCs w:val="24"/>
        </w:rPr>
        <w:t xml:space="preserve"> and</w:t>
      </w:r>
      <w:r w:rsidRPr="004E1DB9">
        <w:rPr>
          <w:rFonts w:ascii="Book Antiqua" w:hAnsi="Book Antiqua"/>
          <w:sz w:val="24"/>
          <w:szCs w:val="24"/>
        </w:rPr>
        <w:t xml:space="preserve"> E). </w:t>
      </w:r>
      <w:r w:rsidR="004E2B5D" w:rsidRPr="004E1DB9">
        <w:rPr>
          <w:rFonts w:ascii="Book Antiqua" w:hAnsi="Book Antiqua"/>
          <w:sz w:val="24"/>
          <w:szCs w:val="24"/>
        </w:rPr>
        <w:t>These results imply that</w:t>
      </w:r>
      <w:r w:rsidRPr="004E1DB9">
        <w:rPr>
          <w:rFonts w:ascii="Book Antiqua" w:hAnsi="Book Antiqua"/>
          <w:sz w:val="24"/>
          <w:szCs w:val="24"/>
        </w:rPr>
        <w:t xml:space="preserve"> miR-760 directly target</w:t>
      </w:r>
      <w:r w:rsidR="004E2B5D" w:rsidRPr="004E1DB9">
        <w:rPr>
          <w:rFonts w:ascii="Book Antiqua" w:hAnsi="Book Antiqua"/>
          <w:sz w:val="24"/>
          <w:szCs w:val="24"/>
        </w:rPr>
        <w:t>s</w:t>
      </w:r>
      <w:r w:rsidRPr="004E1DB9">
        <w:rPr>
          <w:rFonts w:ascii="Book Antiqua" w:hAnsi="Book Antiqua"/>
          <w:sz w:val="24"/>
          <w:szCs w:val="24"/>
        </w:rPr>
        <w:t xml:space="preserve"> GIT1 and negatively regulate</w:t>
      </w:r>
      <w:r w:rsidR="004E2B5D" w:rsidRPr="004E1DB9">
        <w:rPr>
          <w:rFonts w:ascii="Book Antiqua" w:hAnsi="Book Antiqua"/>
          <w:sz w:val="24"/>
          <w:szCs w:val="24"/>
        </w:rPr>
        <w:t>s</w:t>
      </w:r>
      <w:r w:rsidRPr="004E1DB9">
        <w:rPr>
          <w:rFonts w:ascii="Book Antiqua" w:hAnsi="Book Antiqua"/>
          <w:sz w:val="24"/>
          <w:szCs w:val="24"/>
        </w:rPr>
        <w:t xml:space="preserve"> its expression in GC.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i/>
          <w:sz w:val="24"/>
          <w:szCs w:val="24"/>
        </w:rPr>
      </w:pPr>
      <w:r w:rsidRPr="004E1DB9">
        <w:rPr>
          <w:rFonts w:ascii="Book Antiqua" w:hAnsi="Book Antiqua"/>
          <w:b/>
          <w:i/>
          <w:sz w:val="24"/>
          <w:szCs w:val="24"/>
        </w:rPr>
        <w:t xml:space="preserve">GIT1 </w:t>
      </w:r>
      <w:r w:rsidR="002C3F89" w:rsidRPr="004E1DB9">
        <w:rPr>
          <w:rFonts w:ascii="Book Antiqua" w:hAnsi="Book Antiqua"/>
          <w:b/>
          <w:i/>
          <w:sz w:val="24"/>
          <w:szCs w:val="24"/>
        </w:rPr>
        <w:t>is</w:t>
      </w:r>
      <w:r w:rsidRPr="004E1DB9">
        <w:rPr>
          <w:rFonts w:ascii="Book Antiqua" w:hAnsi="Book Antiqua"/>
          <w:b/>
          <w:i/>
          <w:sz w:val="24"/>
          <w:szCs w:val="24"/>
        </w:rPr>
        <w:t xml:space="preserve"> upregulated in G</w:t>
      </w:r>
      <w:r w:rsidR="00E667BE" w:rsidRPr="004E1DB9">
        <w:rPr>
          <w:rFonts w:ascii="Book Antiqua" w:hAnsi="Book Antiqua"/>
          <w:b/>
          <w:i/>
          <w:sz w:val="24"/>
          <w:szCs w:val="24"/>
        </w:rPr>
        <w:t>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 xml:space="preserve">In order to confirm whether GIT1 </w:t>
      </w:r>
      <w:r w:rsidR="006F5BE0" w:rsidRPr="004E1DB9">
        <w:rPr>
          <w:rFonts w:ascii="Book Antiqua" w:hAnsi="Book Antiqua"/>
          <w:sz w:val="24"/>
          <w:szCs w:val="24"/>
        </w:rPr>
        <w:t>is involved</w:t>
      </w:r>
      <w:r w:rsidRPr="004E1DB9">
        <w:rPr>
          <w:rFonts w:ascii="Book Antiqua" w:hAnsi="Book Antiqua"/>
          <w:sz w:val="24"/>
          <w:szCs w:val="24"/>
        </w:rPr>
        <w:t xml:space="preserve"> in </w:t>
      </w:r>
      <w:r w:rsidR="006F5BE0" w:rsidRPr="004E1DB9">
        <w:rPr>
          <w:rFonts w:ascii="Book Antiqua" w:hAnsi="Book Antiqua"/>
          <w:sz w:val="24"/>
          <w:szCs w:val="24"/>
        </w:rPr>
        <w:t>tumorigenesis</w:t>
      </w:r>
      <w:r w:rsidRPr="004E1DB9">
        <w:rPr>
          <w:rFonts w:ascii="Book Antiqua" w:hAnsi="Book Antiqua"/>
          <w:sz w:val="24"/>
          <w:szCs w:val="24"/>
        </w:rPr>
        <w:t xml:space="preserve"> of GC, </w:t>
      </w:r>
      <w:r w:rsidR="00050D20">
        <w:rPr>
          <w:rFonts w:ascii="Book Antiqua" w:hAnsi="Book Antiqua"/>
          <w:sz w:val="24"/>
          <w:szCs w:val="24"/>
        </w:rPr>
        <w:t>the</w:t>
      </w:r>
      <w:r w:rsidR="00050D20" w:rsidRPr="004E1DB9">
        <w:rPr>
          <w:rFonts w:ascii="Book Antiqua" w:hAnsi="Book Antiqua"/>
          <w:sz w:val="24"/>
          <w:szCs w:val="24"/>
        </w:rPr>
        <w:t xml:space="preserve"> </w:t>
      </w:r>
      <w:r w:rsidRPr="004E1DB9">
        <w:rPr>
          <w:rFonts w:ascii="Book Antiqua" w:hAnsi="Book Antiqua"/>
          <w:sz w:val="24"/>
          <w:szCs w:val="24"/>
        </w:rPr>
        <w:t xml:space="preserve">expression of GIT1 was </w:t>
      </w:r>
      <w:r w:rsidR="006F5BE0" w:rsidRPr="004E1DB9">
        <w:rPr>
          <w:rFonts w:ascii="Book Antiqua" w:hAnsi="Book Antiqua"/>
          <w:sz w:val="24"/>
          <w:szCs w:val="24"/>
        </w:rPr>
        <w:t xml:space="preserve">detected </w:t>
      </w:r>
      <w:r w:rsidRPr="004E1DB9">
        <w:rPr>
          <w:rFonts w:ascii="Book Antiqua" w:hAnsi="Book Antiqua"/>
          <w:sz w:val="24"/>
          <w:szCs w:val="24"/>
        </w:rPr>
        <w:t xml:space="preserve">in GC. We found that GIT1 was upregulated in GC tissues compared </w:t>
      </w:r>
      <w:r w:rsidR="006F5BE0" w:rsidRPr="004E1DB9">
        <w:rPr>
          <w:rFonts w:ascii="Book Antiqua" w:hAnsi="Book Antiqua"/>
          <w:sz w:val="24"/>
          <w:szCs w:val="24"/>
        </w:rPr>
        <w:t xml:space="preserve">to </w:t>
      </w:r>
      <w:r w:rsidRPr="004E1DB9">
        <w:rPr>
          <w:rFonts w:ascii="Book Antiqua" w:hAnsi="Book Antiqua"/>
          <w:sz w:val="24"/>
          <w:szCs w:val="24"/>
        </w:rPr>
        <w:t>normal tissues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Pr="004E1DB9">
        <w:rPr>
          <w:rFonts w:ascii="Book Antiqua" w:hAnsi="Book Antiqua"/>
          <w:sz w:val="24"/>
          <w:szCs w:val="24"/>
        </w:rPr>
        <w:t>0.0</w:t>
      </w:r>
      <w:r w:rsidR="00A35E54" w:rsidRPr="004E1DB9">
        <w:rPr>
          <w:rFonts w:ascii="Book Antiqua" w:hAnsi="Book Antiqua"/>
          <w:sz w:val="24"/>
          <w:szCs w:val="24"/>
        </w:rPr>
        <w:t>02</w:t>
      </w:r>
      <w:r w:rsidRPr="004E1DB9">
        <w:rPr>
          <w:rFonts w:ascii="Book Antiqua" w:hAnsi="Book Antiqua"/>
          <w:sz w:val="24"/>
          <w:szCs w:val="24"/>
        </w:rPr>
        <w:t xml:space="preserve">, </w:t>
      </w:r>
      <w:r w:rsidR="00525C1C">
        <w:rPr>
          <w:rFonts w:ascii="Book Antiqua" w:hAnsi="Book Antiqua"/>
          <w:sz w:val="24"/>
          <w:szCs w:val="24"/>
        </w:rPr>
        <w:t>Figure</w:t>
      </w:r>
      <w:r w:rsidRPr="004E1DB9">
        <w:rPr>
          <w:rFonts w:ascii="Book Antiqua" w:hAnsi="Book Antiqua"/>
          <w:sz w:val="24"/>
          <w:szCs w:val="24"/>
        </w:rPr>
        <w:t xml:space="preserve"> 4A). GIT1 expression was </w:t>
      </w:r>
      <w:r w:rsidR="006F5BE0" w:rsidRPr="004E1DB9">
        <w:rPr>
          <w:rFonts w:ascii="Book Antiqua" w:hAnsi="Book Antiqua"/>
          <w:sz w:val="24"/>
          <w:szCs w:val="24"/>
        </w:rPr>
        <w:t xml:space="preserve">also </w:t>
      </w:r>
      <w:r w:rsidRPr="004E1DB9">
        <w:rPr>
          <w:rFonts w:ascii="Book Antiqua" w:hAnsi="Book Antiqua"/>
          <w:sz w:val="24"/>
          <w:szCs w:val="24"/>
        </w:rPr>
        <w:t xml:space="preserve">higher in </w:t>
      </w:r>
      <w:bookmarkStart w:id="78" w:name="OLE_LINK18"/>
      <w:bookmarkStart w:id="79" w:name="OLE_LINK19"/>
      <w:r w:rsidRPr="004E1DB9">
        <w:rPr>
          <w:rFonts w:ascii="Book Antiqua" w:hAnsi="Book Antiqua"/>
          <w:sz w:val="24"/>
          <w:szCs w:val="24"/>
        </w:rPr>
        <w:t>MKN-45</w:t>
      </w:r>
      <w:bookmarkEnd w:id="78"/>
      <w:bookmarkEnd w:id="79"/>
      <w:r w:rsidRPr="004E1DB9">
        <w:rPr>
          <w:rFonts w:ascii="Book Antiqua" w:hAnsi="Book Antiqua"/>
          <w:sz w:val="24"/>
          <w:szCs w:val="24"/>
        </w:rPr>
        <w:t xml:space="preserve"> </w:t>
      </w:r>
      <w:r w:rsidR="000B2388" w:rsidRPr="004E1DB9">
        <w:rPr>
          <w:rFonts w:ascii="Book Antiqua" w:hAnsi="Book Antiqua"/>
          <w:sz w:val="24"/>
          <w:szCs w:val="24"/>
        </w:rPr>
        <w:t xml:space="preserve">and AGS </w:t>
      </w:r>
      <w:r w:rsidRPr="004E1DB9">
        <w:rPr>
          <w:rFonts w:ascii="Book Antiqua" w:hAnsi="Book Antiqua"/>
          <w:sz w:val="24"/>
          <w:szCs w:val="24"/>
        </w:rPr>
        <w:t xml:space="preserve">cells than in </w:t>
      </w:r>
      <w:bookmarkStart w:id="80" w:name="OLE_LINK17"/>
      <w:r w:rsidRPr="004E1DB9">
        <w:rPr>
          <w:rFonts w:ascii="Book Antiqua" w:hAnsi="Book Antiqua"/>
          <w:sz w:val="24"/>
          <w:szCs w:val="24"/>
        </w:rPr>
        <w:t>GES-1</w:t>
      </w:r>
      <w:bookmarkEnd w:id="80"/>
      <w:r w:rsidRPr="004E1DB9">
        <w:rPr>
          <w:rFonts w:ascii="Book Antiqua" w:hAnsi="Book Antiqua"/>
          <w:sz w:val="24"/>
          <w:szCs w:val="24"/>
        </w:rPr>
        <w:t xml:space="preserve"> cells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0.003</w:t>
      </w:r>
      <w:r w:rsidRPr="004E1DB9">
        <w:rPr>
          <w:rFonts w:ascii="Book Antiqua" w:hAnsi="Book Antiqua"/>
          <w:sz w:val="24"/>
          <w:szCs w:val="24"/>
        </w:rPr>
        <w:t xml:space="preserve">, </w:t>
      </w:r>
      <w:r w:rsidR="00525C1C">
        <w:rPr>
          <w:rFonts w:ascii="Book Antiqua" w:hAnsi="Book Antiqua"/>
          <w:sz w:val="24"/>
          <w:szCs w:val="24"/>
        </w:rPr>
        <w:t>Figure</w:t>
      </w:r>
      <w:r w:rsidRPr="004E1DB9">
        <w:rPr>
          <w:rFonts w:ascii="Book Antiqua" w:hAnsi="Book Antiqua"/>
          <w:sz w:val="24"/>
          <w:szCs w:val="24"/>
        </w:rPr>
        <w:t xml:space="preserve"> 4B). </w:t>
      </w:r>
      <w:r w:rsidR="006F5BE0" w:rsidRPr="004E1DB9">
        <w:rPr>
          <w:rFonts w:ascii="Book Antiqua" w:hAnsi="Book Antiqua"/>
          <w:sz w:val="24"/>
          <w:szCs w:val="24"/>
        </w:rPr>
        <w:t>Next</w:t>
      </w:r>
      <w:r w:rsidRPr="004E1DB9">
        <w:rPr>
          <w:rFonts w:ascii="Book Antiqua" w:hAnsi="Book Antiqua"/>
          <w:sz w:val="24"/>
          <w:szCs w:val="24"/>
        </w:rPr>
        <w:t>, the association between GIT1</w:t>
      </w:r>
      <w:r w:rsidR="006F5BE0" w:rsidRPr="004E1DB9">
        <w:rPr>
          <w:rFonts w:ascii="Book Antiqua" w:hAnsi="Book Antiqua"/>
          <w:sz w:val="24"/>
          <w:szCs w:val="24"/>
        </w:rPr>
        <w:t xml:space="preserve"> expression</w:t>
      </w:r>
      <w:r w:rsidRPr="004E1DB9">
        <w:rPr>
          <w:rFonts w:ascii="Book Antiqua" w:hAnsi="Book Antiqua"/>
          <w:sz w:val="24"/>
          <w:szCs w:val="24"/>
        </w:rPr>
        <w:t xml:space="preserve"> and prognosis in GC patients</w:t>
      </w:r>
      <w:r w:rsidR="006F5BE0" w:rsidRPr="004E1DB9">
        <w:rPr>
          <w:rFonts w:ascii="Book Antiqua" w:hAnsi="Book Antiqua"/>
          <w:sz w:val="24"/>
          <w:szCs w:val="24"/>
        </w:rPr>
        <w:t xml:space="preserve"> was analyzed</w:t>
      </w:r>
      <w:r w:rsidRPr="004E1DB9">
        <w:rPr>
          <w:rFonts w:ascii="Book Antiqua" w:hAnsi="Book Antiqua"/>
          <w:sz w:val="24"/>
          <w:szCs w:val="24"/>
        </w:rPr>
        <w:t xml:space="preserve">. Upregulation of GIT1 was </w:t>
      </w:r>
      <w:r w:rsidR="006F5BE0" w:rsidRPr="004E1DB9">
        <w:rPr>
          <w:rFonts w:ascii="Book Antiqua" w:hAnsi="Book Antiqua"/>
          <w:sz w:val="24"/>
          <w:szCs w:val="24"/>
        </w:rPr>
        <w:t>found to be associated with</w:t>
      </w:r>
      <w:r w:rsidRPr="004E1DB9">
        <w:rPr>
          <w:rFonts w:ascii="Book Antiqua" w:hAnsi="Book Antiqua"/>
          <w:sz w:val="24"/>
          <w:szCs w:val="24"/>
        </w:rPr>
        <w:t xml:space="preserve"> </w:t>
      </w:r>
      <w:r w:rsidR="00050D20">
        <w:rPr>
          <w:rFonts w:ascii="Book Antiqua" w:hAnsi="Book Antiqua"/>
          <w:sz w:val="24"/>
          <w:szCs w:val="24"/>
        </w:rPr>
        <w:t xml:space="preserve">a </w:t>
      </w:r>
      <w:r w:rsidRPr="004E1DB9">
        <w:rPr>
          <w:rFonts w:ascii="Book Antiqua" w:hAnsi="Book Antiqua"/>
          <w:sz w:val="24"/>
          <w:szCs w:val="24"/>
        </w:rPr>
        <w:t xml:space="preserve">shorter overall survival </w:t>
      </w:r>
      <w:r w:rsidR="00A35E54" w:rsidRPr="004E1DB9">
        <w:rPr>
          <w:rFonts w:ascii="Book Antiqua" w:hAnsi="Book Antiqua"/>
          <w:sz w:val="24"/>
          <w:szCs w:val="24"/>
        </w:rPr>
        <w:t>(</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 xml:space="preserve">0.0036, </w:t>
      </w:r>
      <w:r w:rsidR="00525C1C">
        <w:rPr>
          <w:rFonts w:ascii="Book Antiqua" w:hAnsi="Book Antiqua"/>
          <w:sz w:val="24"/>
          <w:szCs w:val="24"/>
        </w:rPr>
        <w:t>Figure</w:t>
      </w:r>
      <w:r w:rsidR="00A35E54" w:rsidRPr="004E1DB9">
        <w:rPr>
          <w:rFonts w:ascii="Book Antiqua" w:hAnsi="Book Antiqua"/>
          <w:sz w:val="24"/>
          <w:szCs w:val="24"/>
        </w:rPr>
        <w:t xml:space="preserve"> 4C) </w:t>
      </w:r>
      <w:r w:rsidR="004E7073" w:rsidRPr="004E1DB9">
        <w:rPr>
          <w:rFonts w:ascii="Book Antiqua" w:hAnsi="Book Antiqua"/>
          <w:sz w:val="24"/>
          <w:szCs w:val="24"/>
        </w:rPr>
        <w:t xml:space="preserve">and disease-free survival </w:t>
      </w:r>
      <w:r w:rsidRPr="004E1DB9">
        <w:rPr>
          <w:rFonts w:ascii="Book Antiqua" w:hAnsi="Book Antiqua"/>
          <w:sz w:val="24"/>
          <w:szCs w:val="24"/>
        </w:rPr>
        <w:t>in GC patients (</w:t>
      </w:r>
      <w:r w:rsidR="00525C1C" w:rsidRPr="00525C1C">
        <w:rPr>
          <w:rFonts w:ascii="Book Antiqua" w:hAnsi="Book Antiqua"/>
          <w:i/>
          <w:iCs/>
          <w:sz w:val="24"/>
          <w:szCs w:val="24"/>
        </w:rPr>
        <w:t>P</w:t>
      </w:r>
      <w:r w:rsidR="00525C1C" w:rsidRPr="004E1DB9">
        <w:rPr>
          <w:rFonts w:ascii="Book Antiqua" w:hAnsi="Book Antiqua"/>
          <w:sz w:val="24"/>
          <w:szCs w:val="24"/>
        </w:rPr>
        <w:t xml:space="preserve"> </w:t>
      </w:r>
      <w:r w:rsidR="00A35E54" w:rsidRPr="004E1DB9">
        <w:rPr>
          <w:rFonts w:ascii="Book Antiqua" w:hAnsi="Book Antiqua"/>
          <w:sz w:val="24"/>
          <w:szCs w:val="24"/>
        </w:rPr>
        <w:t>=</w:t>
      </w:r>
      <w:r w:rsidR="00525C1C">
        <w:rPr>
          <w:rFonts w:ascii="Book Antiqua" w:hAnsi="Book Antiqua"/>
          <w:sz w:val="24"/>
          <w:szCs w:val="24"/>
        </w:rPr>
        <w:t xml:space="preserve"> </w:t>
      </w:r>
      <w:r w:rsidR="00A35E54" w:rsidRPr="004E1DB9">
        <w:rPr>
          <w:rFonts w:ascii="Book Antiqua" w:hAnsi="Book Antiqua"/>
          <w:sz w:val="24"/>
          <w:szCs w:val="24"/>
        </w:rPr>
        <w:t>0.0</w:t>
      </w:r>
      <w:r w:rsidR="000B51F3" w:rsidRPr="004E1DB9">
        <w:rPr>
          <w:rFonts w:ascii="Book Antiqua" w:hAnsi="Book Antiqua"/>
          <w:sz w:val="24"/>
          <w:szCs w:val="24"/>
        </w:rPr>
        <w:t>38</w:t>
      </w:r>
      <w:r w:rsidRPr="004E1DB9">
        <w:rPr>
          <w:rFonts w:ascii="Book Antiqua" w:hAnsi="Book Antiqua"/>
          <w:sz w:val="24"/>
          <w:szCs w:val="24"/>
        </w:rPr>
        <w:t xml:space="preserve">, </w:t>
      </w:r>
      <w:r w:rsidR="00525C1C">
        <w:rPr>
          <w:rFonts w:ascii="Book Antiqua" w:hAnsi="Book Antiqua"/>
          <w:sz w:val="24"/>
          <w:szCs w:val="24"/>
        </w:rPr>
        <w:t>Figure</w:t>
      </w:r>
      <w:r w:rsidR="00A35E54" w:rsidRPr="004E1DB9">
        <w:rPr>
          <w:rFonts w:ascii="Book Antiqua" w:hAnsi="Book Antiqua"/>
          <w:sz w:val="24"/>
          <w:szCs w:val="24"/>
        </w:rPr>
        <w:t xml:space="preserve"> </w:t>
      </w:r>
      <w:r w:rsidR="004E7073" w:rsidRPr="004E1DB9">
        <w:rPr>
          <w:rFonts w:ascii="Book Antiqua" w:hAnsi="Book Antiqua"/>
          <w:sz w:val="24"/>
          <w:szCs w:val="24"/>
        </w:rPr>
        <w:t>4D</w:t>
      </w:r>
      <w:r w:rsidRPr="004E1DB9">
        <w:rPr>
          <w:rFonts w:ascii="Book Antiqua" w:hAnsi="Book Antiqua"/>
          <w:sz w:val="24"/>
          <w:szCs w:val="24"/>
        </w:rPr>
        <w:t xml:space="preserve">). Based on these results, we consider that GIT1 </w:t>
      </w:r>
      <w:r w:rsidR="006F5BE0" w:rsidRPr="004E1DB9">
        <w:rPr>
          <w:rFonts w:ascii="Book Antiqua" w:hAnsi="Book Antiqua"/>
          <w:sz w:val="24"/>
          <w:szCs w:val="24"/>
        </w:rPr>
        <w:t xml:space="preserve">is </w:t>
      </w:r>
      <w:r w:rsidRPr="004E1DB9">
        <w:rPr>
          <w:rFonts w:ascii="Book Antiqua" w:hAnsi="Book Antiqua"/>
          <w:sz w:val="24"/>
          <w:szCs w:val="24"/>
        </w:rPr>
        <w:t xml:space="preserve">involved in </w:t>
      </w:r>
      <w:r w:rsidR="006F5BE0" w:rsidRPr="004E1DB9">
        <w:rPr>
          <w:rFonts w:ascii="Book Antiqua" w:hAnsi="Book Antiqua"/>
          <w:sz w:val="24"/>
          <w:szCs w:val="24"/>
        </w:rPr>
        <w:t xml:space="preserve">the </w:t>
      </w:r>
      <w:r w:rsidRPr="004E1DB9">
        <w:rPr>
          <w:rFonts w:ascii="Book Antiqua" w:hAnsi="Book Antiqua"/>
          <w:sz w:val="24"/>
          <w:szCs w:val="24"/>
        </w:rPr>
        <w:t>tumorigenesis of GC.</w:t>
      </w:r>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A177AA"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MiR-760 inhibit</w:t>
      </w:r>
      <w:r w:rsidR="002C3F89" w:rsidRPr="004E1DB9">
        <w:rPr>
          <w:rFonts w:ascii="Book Antiqua" w:hAnsi="Book Antiqua"/>
          <w:b/>
          <w:i/>
          <w:sz w:val="24"/>
          <w:szCs w:val="24"/>
        </w:rPr>
        <w:t>s</w:t>
      </w:r>
      <w:r w:rsidRPr="004E1DB9">
        <w:rPr>
          <w:rFonts w:ascii="Book Antiqua" w:hAnsi="Book Antiqua"/>
          <w:b/>
          <w:i/>
          <w:sz w:val="24"/>
          <w:szCs w:val="24"/>
        </w:rPr>
        <w:t xml:space="preserve"> GC progression by inhibition of </w:t>
      </w:r>
      <w:bookmarkStart w:id="81" w:name="OLE_LINK11"/>
      <w:r w:rsidRPr="004E1DB9">
        <w:rPr>
          <w:rFonts w:ascii="Book Antiqua" w:hAnsi="Book Antiqua"/>
          <w:b/>
          <w:i/>
          <w:sz w:val="24"/>
          <w:szCs w:val="24"/>
        </w:rPr>
        <w:t>GIT1</w:t>
      </w:r>
      <w:bookmarkEnd w:id="81"/>
    </w:p>
    <w:p w:rsidR="00A177AA" w:rsidRPr="004E1DB9" w:rsidRDefault="00A177AA"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 xml:space="preserve">Finally, </w:t>
      </w:r>
      <w:r w:rsidR="00643609" w:rsidRPr="004E1DB9">
        <w:rPr>
          <w:rFonts w:ascii="Book Antiqua" w:hAnsi="Book Antiqua"/>
          <w:sz w:val="24"/>
          <w:szCs w:val="24"/>
        </w:rPr>
        <w:t xml:space="preserve">the </w:t>
      </w:r>
      <w:r w:rsidRPr="004E1DB9">
        <w:rPr>
          <w:rFonts w:ascii="Book Antiqua" w:hAnsi="Book Antiqua"/>
          <w:sz w:val="24"/>
          <w:szCs w:val="24"/>
        </w:rPr>
        <w:t xml:space="preserve">GIT1 vector was transfected into </w:t>
      </w:r>
      <w:bookmarkStart w:id="82" w:name="OLE_LINK28"/>
      <w:r w:rsidRPr="004E1DB9">
        <w:rPr>
          <w:rFonts w:ascii="Book Antiqua" w:hAnsi="Book Antiqua"/>
          <w:sz w:val="24"/>
          <w:szCs w:val="24"/>
        </w:rPr>
        <w:t>MKN-45</w:t>
      </w:r>
      <w:bookmarkEnd w:id="82"/>
      <w:r w:rsidRPr="004E1DB9">
        <w:rPr>
          <w:rFonts w:ascii="Book Antiqua" w:hAnsi="Book Antiqua"/>
          <w:sz w:val="24"/>
          <w:szCs w:val="24"/>
        </w:rPr>
        <w:t xml:space="preserve"> </w:t>
      </w:r>
      <w:r w:rsidR="000B2388" w:rsidRPr="004E1DB9">
        <w:rPr>
          <w:rFonts w:ascii="Book Antiqua" w:hAnsi="Book Antiqua"/>
          <w:sz w:val="24"/>
          <w:szCs w:val="24"/>
        </w:rPr>
        <w:t xml:space="preserve">and AGS </w:t>
      </w:r>
      <w:r w:rsidRPr="004E1DB9">
        <w:rPr>
          <w:rFonts w:ascii="Book Antiqua" w:hAnsi="Book Antiqua"/>
          <w:sz w:val="24"/>
          <w:szCs w:val="24"/>
        </w:rPr>
        <w:t xml:space="preserve">cells with miR-760 mimic to investigate their interaction. First, the decreased expression of GIT1 mediated by miR-760 </w:t>
      </w:r>
      <w:r w:rsidR="00643609" w:rsidRPr="004E1DB9">
        <w:rPr>
          <w:rFonts w:ascii="Book Antiqua" w:hAnsi="Book Antiqua"/>
          <w:sz w:val="24"/>
          <w:szCs w:val="24"/>
        </w:rPr>
        <w:t xml:space="preserve">mimic </w:t>
      </w:r>
      <w:r w:rsidRPr="004E1DB9">
        <w:rPr>
          <w:rFonts w:ascii="Book Antiqua" w:hAnsi="Book Antiqua"/>
          <w:sz w:val="24"/>
          <w:szCs w:val="24"/>
        </w:rPr>
        <w:t xml:space="preserve">was </w:t>
      </w:r>
      <w:r w:rsidR="00643609" w:rsidRPr="004E1DB9">
        <w:rPr>
          <w:rFonts w:ascii="Book Antiqua" w:hAnsi="Book Antiqua"/>
          <w:sz w:val="24"/>
          <w:szCs w:val="24"/>
        </w:rPr>
        <w:t>restored</w:t>
      </w:r>
      <w:r w:rsidRPr="004E1DB9">
        <w:rPr>
          <w:rFonts w:ascii="Book Antiqua" w:hAnsi="Book Antiqua"/>
          <w:sz w:val="24"/>
          <w:szCs w:val="24"/>
        </w:rPr>
        <w:t xml:space="preserve"> by GIT1 vector (</w:t>
      </w:r>
      <w:r w:rsidR="00525C1C">
        <w:rPr>
          <w:rFonts w:ascii="Book Antiqua" w:hAnsi="Book Antiqua"/>
          <w:sz w:val="24"/>
          <w:szCs w:val="24"/>
        </w:rPr>
        <w:t>Figure</w:t>
      </w:r>
      <w:r w:rsidRPr="004E1DB9">
        <w:rPr>
          <w:rFonts w:ascii="Book Antiqua" w:hAnsi="Book Antiqua"/>
          <w:sz w:val="24"/>
          <w:szCs w:val="24"/>
        </w:rPr>
        <w:t xml:space="preserve"> 5A). Next, we found that </w:t>
      </w:r>
      <w:r w:rsidR="00643609" w:rsidRPr="004E1DB9">
        <w:rPr>
          <w:rFonts w:ascii="Book Antiqua" w:hAnsi="Book Antiqua"/>
          <w:sz w:val="24"/>
          <w:szCs w:val="24"/>
        </w:rPr>
        <w:t xml:space="preserve">upregulation of GIT1 attenuated </w:t>
      </w:r>
      <w:r w:rsidRPr="004E1DB9">
        <w:rPr>
          <w:rFonts w:ascii="Book Antiqua" w:hAnsi="Book Antiqua"/>
          <w:sz w:val="24"/>
          <w:szCs w:val="24"/>
        </w:rPr>
        <w:t xml:space="preserve">miR-760 mediated inhibition of cell proliferation in MKN-45 </w:t>
      </w:r>
      <w:r w:rsidR="000B2388" w:rsidRPr="004E1DB9">
        <w:rPr>
          <w:rFonts w:ascii="Book Antiqua" w:hAnsi="Book Antiqua"/>
          <w:sz w:val="24"/>
          <w:szCs w:val="24"/>
        </w:rPr>
        <w:t xml:space="preserve">and AGS </w:t>
      </w:r>
      <w:r w:rsidRPr="004E1DB9">
        <w:rPr>
          <w:rFonts w:ascii="Book Antiqua" w:hAnsi="Book Antiqua"/>
          <w:sz w:val="24"/>
          <w:szCs w:val="24"/>
        </w:rPr>
        <w:t>cells (</w:t>
      </w:r>
      <w:r w:rsidR="00525C1C">
        <w:rPr>
          <w:rFonts w:ascii="Book Antiqua" w:hAnsi="Book Antiqua"/>
          <w:sz w:val="24"/>
          <w:szCs w:val="24"/>
        </w:rPr>
        <w:t>Figure</w:t>
      </w:r>
      <w:r w:rsidRPr="004E1DB9">
        <w:rPr>
          <w:rFonts w:ascii="Book Antiqua" w:hAnsi="Book Antiqua"/>
          <w:sz w:val="24"/>
          <w:szCs w:val="24"/>
        </w:rPr>
        <w:t xml:space="preserve"> 5B</w:t>
      </w:r>
      <w:r w:rsidR="00525C1C">
        <w:rPr>
          <w:rFonts w:ascii="Book Antiqua" w:hAnsi="Book Antiqua"/>
          <w:sz w:val="24"/>
          <w:szCs w:val="24"/>
        </w:rPr>
        <w:t xml:space="preserve"> </w:t>
      </w:r>
      <w:r w:rsidR="00D94BBF">
        <w:rPr>
          <w:rFonts w:ascii="Book Antiqua" w:hAnsi="Book Antiqua"/>
          <w:sz w:val="24"/>
          <w:szCs w:val="24"/>
        </w:rPr>
        <w:t>and</w:t>
      </w:r>
      <w:r w:rsidR="00D94BBF" w:rsidRPr="004E1DB9">
        <w:rPr>
          <w:rFonts w:ascii="Book Antiqua" w:hAnsi="Book Antiqua"/>
          <w:sz w:val="24"/>
          <w:szCs w:val="24"/>
        </w:rPr>
        <w:t xml:space="preserve"> </w:t>
      </w:r>
      <w:r w:rsidR="000B2388" w:rsidRPr="004E1DB9">
        <w:rPr>
          <w:rFonts w:ascii="Book Antiqua" w:hAnsi="Book Antiqua"/>
          <w:sz w:val="24"/>
          <w:szCs w:val="24"/>
        </w:rPr>
        <w:t>C</w:t>
      </w:r>
      <w:r w:rsidRPr="004E1DB9">
        <w:rPr>
          <w:rFonts w:ascii="Book Antiqua" w:hAnsi="Book Antiqua"/>
          <w:sz w:val="24"/>
          <w:szCs w:val="24"/>
        </w:rPr>
        <w:t xml:space="preserve">). Similarly, </w:t>
      </w:r>
      <w:r w:rsidR="00643609" w:rsidRPr="004E1DB9">
        <w:rPr>
          <w:rFonts w:ascii="Book Antiqua" w:hAnsi="Book Antiqua"/>
          <w:sz w:val="24"/>
          <w:szCs w:val="24"/>
        </w:rPr>
        <w:t xml:space="preserve">upregulation of GIT1 also abolished </w:t>
      </w:r>
      <w:r w:rsidRPr="004E1DB9">
        <w:rPr>
          <w:rFonts w:ascii="Book Antiqua" w:hAnsi="Book Antiqua"/>
          <w:sz w:val="24"/>
          <w:szCs w:val="24"/>
        </w:rPr>
        <w:t xml:space="preserve">the </w:t>
      </w:r>
      <w:r w:rsidR="00643609" w:rsidRPr="004E1DB9">
        <w:rPr>
          <w:rFonts w:ascii="Book Antiqua" w:hAnsi="Book Antiqua"/>
          <w:sz w:val="24"/>
          <w:szCs w:val="24"/>
        </w:rPr>
        <w:t>inhibitory</w:t>
      </w:r>
      <w:r w:rsidRPr="004E1DB9">
        <w:rPr>
          <w:rFonts w:ascii="Book Antiqua" w:hAnsi="Book Antiqua"/>
          <w:sz w:val="24"/>
          <w:szCs w:val="24"/>
        </w:rPr>
        <w:t xml:space="preserve"> effect of miR-760 on cell colony formation</w:t>
      </w:r>
      <w:r w:rsidR="00643609" w:rsidRPr="004E1DB9">
        <w:rPr>
          <w:rFonts w:ascii="Book Antiqua" w:hAnsi="Book Antiqua"/>
          <w:sz w:val="24"/>
          <w:szCs w:val="24"/>
        </w:rPr>
        <w:t xml:space="preserve"> </w:t>
      </w:r>
      <w:r w:rsidRPr="004E1DB9">
        <w:rPr>
          <w:rFonts w:ascii="Book Antiqua" w:hAnsi="Book Antiqua"/>
          <w:sz w:val="24"/>
          <w:szCs w:val="24"/>
        </w:rPr>
        <w:t>(</w:t>
      </w:r>
      <w:r w:rsidR="00525C1C">
        <w:rPr>
          <w:rFonts w:ascii="Book Antiqua" w:hAnsi="Book Antiqua"/>
          <w:sz w:val="24"/>
          <w:szCs w:val="24"/>
        </w:rPr>
        <w:t>Figure</w:t>
      </w:r>
      <w:r w:rsidRPr="004E1DB9">
        <w:rPr>
          <w:rFonts w:ascii="Book Antiqua" w:hAnsi="Book Antiqua"/>
          <w:sz w:val="24"/>
          <w:szCs w:val="24"/>
        </w:rPr>
        <w:t xml:space="preserve"> </w:t>
      </w:r>
      <w:r w:rsidR="000B2388" w:rsidRPr="004E1DB9">
        <w:rPr>
          <w:rFonts w:ascii="Book Antiqua" w:hAnsi="Book Antiqua"/>
          <w:sz w:val="24"/>
          <w:szCs w:val="24"/>
        </w:rPr>
        <w:t>5D</w:t>
      </w:r>
      <w:r w:rsidRPr="004E1DB9">
        <w:rPr>
          <w:rFonts w:ascii="Book Antiqua" w:hAnsi="Book Antiqua"/>
          <w:sz w:val="24"/>
          <w:szCs w:val="24"/>
        </w:rPr>
        <w:t xml:space="preserve">). </w:t>
      </w:r>
      <w:r w:rsidR="00643609" w:rsidRPr="004E1DB9">
        <w:rPr>
          <w:rFonts w:ascii="Book Antiqua" w:hAnsi="Book Antiqua"/>
          <w:sz w:val="24"/>
          <w:szCs w:val="24"/>
        </w:rPr>
        <w:t>Furthermore</w:t>
      </w:r>
      <w:r w:rsidRPr="004E1DB9">
        <w:rPr>
          <w:rFonts w:ascii="Book Antiqua" w:hAnsi="Book Antiqua"/>
          <w:sz w:val="24"/>
          <w:szCs w:val="24"/>
        </w:rPr>
        <w:t xml:space="preserve">, the promotion of </w:t>
      </w:r>
      <w:r w:rsidRPr="004E1DB9">
        <w:rPr>
          <w:rFonts w:ascii="Book Antiqua" w:hAnsi="Book Antiqua"/>
          <w:sz w:val="24"/>
          <w:szCs w:val="24"/>
        </w:rPr>
        <w:lastRenderedPageBreak/>
        <w:t xml:space="preserve">apoptosis induced by miR-760 </w:t>
      </w:r>
      <w:r w:rsidR="00643609" w:rsidRPr="004E1DB9">
        <w:rPr>
          <w:rFonts w:ascii="Book Antiqua" w:hAnsi="Book Antiqua"/>
          <w:sz w:val="24"/>
          <w:szCs w:val="24"/>
        </w:rPr>
        <w:t xml:space="preserve">mimic </w:t>
      </w:r>
      <w:r w:rsidRPr="004E1DB9">
        <w:rPr>
          <w:rFonts w:ascii="Book Antiqua" w:hAnsi="Book Antiqua"/>
          <w:sz w:val="24"/>
          <w:szCs w:val="24"/>
        </w:rPr>
        <w:t xml:space="preserve">was also weakened by </w:t>
      </w:r>
      <w:r w:rsidR="00643609" w:rsidRPr="004E1DB9">
        <w:rPr>
          <w:rFonts w:ascii="Book Antiqua" w:hAnsi="Book Antiqua"/>
          <w:sz w:val="24"/>
          <w:szCs w:val="24"/>
        </w:rPr>
        <w:t xml:space="preserve">upregulation of </w:t>
      </w:r>
      <w:r w:rsidRPr="004E1DB9">
        <w:rPr>
          <w:rFonts w:ascii="Book Antiqua" w:hAnsi="Book Antiqua"/>
          <w:sz w:val="24"/>
          <w:szCs w:val="24"/>
        </w:rPr>
        <w:t>GIT1 (</w:t>
      </w:r>
      <w:r w:rsidR="00525C1C">
        <w:rPr>
          <w:rFonts w:ascii="Book Antiqua" w:hAnsi="Book Antiqua"/>
          <w:sz w:val="24"/>
          <w:szCs w:val="24"/>
        </w:rPr>
        <w:t>Figure</w:t>
      </w:r>
      <w:r w:rsidRPr="004E1DB9">
        <w:rPr>
          <w:rFonts w:ascii="Book Antiqua" w:hAnsi="Book Antiqua"/>
          <w:sz w:val="24"/>
          <w:szCs w:val="24"/>
        </w:rPr>
        <w:t xml:space="preserve"> </w:t>
      </w:r>
      <w:r w:rsidR="000B2388" w:rsidRPr="004E1DB9">
        <w:rPr>
          <w:rFonts w:ascii="Book Antiqua" w:hAnsi="Book Antiqua"/>
          <w:sz w:val="24"/>
          <w:szCs w:val="24"/>
        </w:rPr>
        <w:t>5E</w:t>
      </w:r>
      <w:r w:rsidRPr="004E1DB9">
        <w:rPr>
          <w:rFonts w:ascii="Book Antiqua" w:hAnsi="Book Antiqua"/>
          <w:sz w:val="24"/>
          <w:szCs w:val="24"/>
        </w:rPr>
        <w:t xml:space="preserve">). </w:t>
      </w:r>
      <w:r w:rsidR="00643609" w:rsidRPr="004E1DB9">
        <w:rPr>
          <w:rFonts w:ascii="Book Antiqua" w:hAnsi="Book Antiqua"/>
          <w:sz w:val="24"/>
          <w:szCs w:val="24"/>
        </w:rPr>
        <w:t>Briefly</w:t>
      </w:r>
      <w:r w:rsidR="00E667BE" w:rsidRPr="004E1DB9">
        <w:rPr>
          <w:rFonts w:ascii="Book Antiqua" w:hAnsi="Book Antiqua"/>
          <w:sz w:val="24"/>
          <w:szCs w:val="24"/>
        </w:rPr>
        <w:t xml:space="preserve">, </w:t>
      </w:r>
      <w:r w:rsidRPr="004E1DB9">
        <w:rPr>
          <w:rFonts w:ascii="Book Antiqua" w:hAnsi="Book Antiqua"/>
          <w:sz w:val="24"/>
          <w:szCs w:val="24"/>
        </w:rPr>
        <w:t xml:space="preserve">upregulation of GIT1 </w:t>
      </w:r>
      <w:r w:rsidR="00D94BBF" w:rsidRPr="004E1DB9">
        <w:rPr>
          <w:rFonts w:ascii="Book Antiqua" w:hAnsi="Book Antiqua"/>
          <w:sz w:val="24"/>
          <w:szCs w:val="24"/>
        </w:rPr>
        <w:t>reverse</w:t>
      </w:r>
      <w:r w:rsidR="00D94BBF">
        <w:rPr>
          <w:rFonts w:ascii="Book Antiqua" w:hAnsi="Book Antiqua"/>
          <w:sz w:val="24"/>
          <w:szCs w:val="24"/>
        </w:rPr>
        <w:t>s</w:t>
      </w:r>
      <w:r w:rsidR="00D94BBF" w:rsidRPr="004E1DB9">
        <w:rPr>
          <w:rFonts w:ascii="Book Antiqua" w:hAnsi="Book Antiqua"/>
          <w:sz w:val="24"/>
          <w:szCs w:val="24"/>
        </w:rPr>
        <w:t xml:space="preserve"> </w:t>
      </w:r>
      <w:r w:rsidRPr="004E1DB9">
        <w:rPr>
          <w:rFonts w:ascii="Book Antiqua" w:hAnsi="Book Antiqua"/>
          <w:sz w:val="24"/>
          <w:szCs w:val="24"/>
        </w:rPr>
        <w:t>the effect of miR-760 in GC</w:t>
      </w:r>
      <w:r w:rsidR="00D94BBF">
        <w:rPr>
          <w:rFonts w:ascii="Book Antiqua" w:hAnsi="Book Antiqua"/>
          <w:sz w:val="24"/>
          <w:szCs w:val="24"/>
        </w:rPr>
        <w:t xml:space="preserve"> cells</w:t>
      </w:r>
      <w:r w:rsidRPr="004E1DB9">
        <w:rPr>
          <w:rFonts w:ascii="Book Antiqua" w:hAnsi="Book Antiqua"/>
          <w:sz w:val="24"/>
          <w:szCs w:val="24"/>
        </w:rPr>
        <w:t>.</w:t>
      </w:r>
    </w:p>
    <w:p w:rsidR="00357D9C" w:rsidRPr="004E1DB9" w:rsidRDefault="00357D9C" w:rsidP="00862143">
      <w:pPr>
        <w:pStyle w:val="af0"/>
        <w:adjustRightInd w:val="0"/>
        <w:snapToGrid w:val="0"/>
        <w:spacing w:line="360" w:lineRule="auto"/>
        <w:ind w:firstLineChars="0" w:firstLine="0"/>
        <w:rPr>
          <w:rFonts w:ascii="Book Antiqua" w:hAnsi="Book Antiqua"/>
          <w:sz w:val="24"/>
          <w:szCs w:val="24"/>
        </w:rPr>
      </w:pPr>
    </w:p>
    <w:p w:rsidR="00A177AA" w:rsidRPr="004E1DB9" w:rsidRDefault="00385E6C" w:rsidP="00862143">
      <w:pPr>
        <w:pStyle w:val="af0"/>
        <w:adjustRightInd w:val="0"/>
        <w:snapToGrid w:val="0"/>
        <w:spacing w:line="360" w:lineRule="auto"/>
        <w:ind w:firstLineChars="0" w:firstLine="0"/>
        <w:rPr>
          <w:rFonts w:ascii="Book Antiqua" w:hAnsi="Book Antiqua"/>
          <w:b/>
          <w:i/>
          <w:sz w:val="24"/>
          <w:szCs w:val="24"/>
        </w:rPr>
      </w:pPr>
      <w:r w:rsidRPr="004E1DB9">
        <w:rPr>
          <w:rFonts w:ascii="Book Antiqua" w:hAnsi="Book Antiqua"/>
          <w:b/>
          <w:i/>
          <w:sz w:val="24"/>
          <w:szCs w:val="24"/>
        </w:rPr>
        <w:t>Identification of the relationship between miR-760/GIT1 axis and GC through database</w:t>
      </w:r>
      <w:r w:rsidR="00357D9C" w:rsidRPr="004E1DB9">
        <w:rPr>
          <w:rFonts w:ascii="Book Antiqua" w:hAnsi="Book Antiqua"/>
          <w:b/>
          <w:i/>
          <w:sz w:val="24"/>
          <w:szCs w:val="24"/>
        </w:rPr>
        <w:t xml:space="preserve"> analysis</w:t>
      </w:r>
    </w:p>
    <w:p w:rsidR="00385E6C" w:rsidRPr="004E1DB9" w:rsidRDefault="00F600C5" w:rsidP="00862143">
      <w:pPr>
        <w:pStyle w:val="af0"/>
        <w:adjustRightInd w:val="0"/>
        <w:snapToGrid w:val="0"/>
        <w:spacing w:line="360" w:lineRule="auto"/>
        <w:ind w:firstLineChars="0" w:firstLine="0"/>
        <w:rPr>
          <w:rFonts w:ascii="Book Antiqua" w:hAnsi="Book Antiqua"/>
          <w:sz w:val="24"/>
          <w:szCs w:val="24"/>
        </w:rPr>
      </w:pPr>
      <w:r w:rsidRPr="004E1DB9">
        <w:rPr>
          <w:rFonts w:ascii="Book Antiqua" w:hAnsi="Book Antiqua"/>
          <w:sz w:val="24"/>
          <w:szCs w:val="24"/>
        </w:rPr>
        <w:t xml:space="preserve">In addition to the </w:t>
      </w:r>
      <w:r w:rsidR="00F552C0" w:rsidRPr="004E1DB9">
        <w:rPr>
          <w:rFonts w:ascii="Book Antiqua" w:hAnsi="Book Antiqua"/>
          <w:sz w:val="24"/>
          <w:szCs w:val="24"/>
        </w:rPr>
        <w:t xml:space="preserve">use </w:t>
      </w:r>
      <w:r w:rsidRPr="004E1DB9">
        <w:rPr>
          <w:rFonts w:ascii="Book Antiqua" w:hAnsi="Book Antiqua"/>
          <w:sz w:val="24"/>
          <w:szCs w:val="24"/>
        </w:rPr>
        <w:t xml:space="preserve">of clinical samples for experimental </w:t>
      </w:r>
      <w:r w:rsidR="00F552C0" w:rsidRPr="004E1DB9">
        <w:rPr>
          <w:rFonts w:ascii="Book Antiqua" w:hAnsi="Book Antiqua"/>
          <w:sz w:val="24"/>
          <w:szCs w:val="24"/>
        </w:rPr>
        <w:t>validation</w:t>
      </w:r>
      <w:r w:rsidRPr="004E1DB9">
        <w:rPr>
          <w:rFonts w:ascii="Book Antiqua" w:hAnsi="Book Antiqua"/>
          <w:sz w:val="24"/>
          <w:szCs w:val="24"/>
        </w:rPr>
        <w:t>, w</w:t>
      </w:r>
      <w:r w:rsidR="00357D9C" w:rsidRPr="004E1DB9">
        <w:rPr>
          <w:rFonts w:ascii="Book Antiqua" w:hAnsi="Book Antiqua"/>
          <w:sz w:val="24"/>
          <w:szCs w:val="24"/>
        </w:rPr>
        <w:t>e</w:t>
      </w:r>
      <w:r w:rsidRPr="004E1DB9">
        <w:rPr>
          <w:rFonts w:ascii="Book Antiqua" w:hAnsi="Book Antiqua"/>
          <w:sz w:val="24"/>
          <w:szCs w:val="24"/>
        </w:rPr>
        <w:t xml:space="preserve"> also</w:t>
      </w:r>
      <w:r w:rsidR="00357D9C" w:rsidRPr="004E1DB9">
        <w:rPr>
          <w:rFonts w:ascii="Book Antiqua" w:hAnsi="Book Antiqua"/>
          <w:sz w:val="24"/>
          <w:szCs w:val="24"/>
        </w:rPr>
        <w:t xml:space="preserve"> investigated the relationship between</w:t>
      </w:r>
      <w:r w:rsidR="00F552C0" w:rsidRPr="004E1DB9">
        <w:rPr>
          <w:rFonts w:ascii="Book Antiqua" w:hAnsi="Book Antiqua"/>
          <w:sz w:val="24"/>
          <w:szCs w:val="24"/>
        </w:rPr>
        <w:t xml:space="preserve"> </w:t>
      </w:r>
      <w:r w:rsidRPr="004E1DB9">
        <w:rPr>
          <w:rFonts w:ascii="Book Antiqua" w:hAnsi="Book Antiqua"/>
          <w:sz w:val="24"/>
          <w:szCs w:val="24"/>
        </w:rPr>
        <w:t>miR-760/GIT1</w:t>
      </w:r>
      <w:r w:rsidR="00F552C0" w:rsidRPr="004E1DB9">
        <w:rPr>
          <w:rFonts w:ascii="Book Antiqua" w:hAnsi="Book Antiqua"/>
          <w:sz w:val="24"/>
          <w:szCs w:val="24"/>
        </w:rPr>
        <w:t xml:space="preserve"> expression </w:t>
      </w:r>
      <w:r w:rsidR="00357D9C" w:rsidRPr="004E1DB9">
        <w:rPr>
          <w:rFonts w:ascii="Book Antiqua" w:hAnsi="Book Antiqua"/>
          <w:sz w:val="24"/>
          <w:szCs w:val="24"/>
        </w:rPr>
        <w:t xml:space="preserve">and survival rate of </w:t>
      </w:r>
      <w:r w:rsidR="00612CA6" w:rsidRPr="004E1DB9">
        <w:rPr>
          <w:rFonts w:ascii="Book Antiqua" w:hAnsi="Book Antiqua"/>
          <w:sz w:val="24"/>
          <w:szCs w:val="24"/>
        </w:rPr>
        <w:t>GC</w:t>
      </w:r>
      <w:r w:rsidR="00357D9C" w:rsidRPr="004E1DB9">
        <w:rPr>
          <w:rFonts w:ascii="Book Antiqua" w:hAnsi="Book Antiqua"/>
          <w:sz w:val="24"/>
          <w:szCs w:val="24"/>
        </w:rPr>
        <w:t xml:space="preserve"> patients </w:t>
      </w:r>
      <w:r w:rsidR="00D94BBF">
        <w:rPr>
          <w:rFonts w:ascii="Book Antiqua" w:hAnsi="Book Antiqua"/>
          <w:sz w:val="24"/>
          <w:szCs w:val="24"/>
        </w:rPr>
        <w:t>using</w:t>
      </w:r>
      <w:r w:rsidR="00D94BBF" w:rsidRPr="004E1DB9">
        <w:rPr>
          <w:rFonts w:ascii="Book Antiqua" w:hAnsi="Book Antiqua"/>
          <w:sz w:val="24"/>
          <w:szCs w:val="24"/>
        </w:rPr>
        <w:t xml:space="preserve"> </w:t>
      </w:r>
      <w:r w:rsidR="00357D9C" w:rsidRPr="004E1DB9">
        <w:rPr>
          <w:rFonts w:ascii="Book Antiqua" w:hAnsi="Book Antiqua"/>
          <w:sz w:val="24"/>
          <w:szCs w:val="24"/>
        </w:rPr>
        <w:t>Kaplan-Meier plotter</w:t>
      </w:r>
      <w:r w:rsidR="00F552C0" w:rsidRPr="004E1DB9">
        <w:rPr>
          <w:rFonts w:ascii="Book Antiqua" w:hAnsi="Book Antiqua"/>
          <w:sz w:val="24"/>
          <w:szCs w:val="24"/>
        </w:rPr>
        <w:t>. It</w:t>
      </w:r>
      <w:r w:rsidR="00357D9C" w:rsidRPr="004E1DB9">
        <w:rPr>
          <w:rFonts w:ascii="Book Antiqua" w:hAnsi="Book Antiqua"/>
          <w:sz w:val="24"/>
          <w:szCs w:val="24"/>
        </w:rPr>
        <w:t xml:space="preserve"> </w:t>
      </w:r>
      <w:r w:rsidR="00D94BBF">
        <w:rPr>
          <w:rFonts w:ascii="Book Antiqua" w:hAnsi="Book Antiqua"/>
          <w:sz w:val="24"/>
          <w:szCs w:val="24"/>
        </w:rPr>
        <w:t>was found</w:t>
      </w:r>
      <w:r w:rsidR="00D94BBF" w:rsidRPr="004E1DB9">
        <w:rPr>
          <w:rFonts w:ascii="Book Antiqua" w:hAnsi="Book Antiqua"/>
          <w:sz w:val="24"/>
          <w:szCs w:val="24"/>
        </w:rPr>
        <w:t xml:space="preserve"> </w:t>
      </w:r>
      <w:r w:rsidR="00357D9C" w:rsidRPr="004E1DB9">
        <w:rPr>
          <w:rFonts w:ascii="Book Antiqua" w:hAnsi="Book Antiqua"/>
          <w:sz w:val="24"/>
          <w:szCs w:val="24"/>
        </w:rPr>
        <w:t xml:space="preserve">that </w:t>
      </w:r>
      <w:r w:rsidR="000C3B46" w:rsidRPr="004E1DB9">
        <w:rPr>
          <w:rFonts w:ascii="Book Antiqua" w:hAnsi="Book Antiqua"/>
          <w:sz w:val="24"/>
          <w:szCs w:val="24"/>
        </w:rPr>
        <w:t xml:space="preserve">high expression of miR-760 was closely associated with </w:t>
      </w:r>
      <w:r w:rsidR="00D94BBF">
        <w:rPr>
          <w:rFonts w:ascii="Book Antiqua" w:hAnsi="Book Antiqua"/>
          <w:sz w:val="24"/>
          <w:szCs w:val="24"/>
        </w:rPr>
        <w:t xml:space="preserve">a </w:t>
      </w:r>
      <w:r w:rsidR="000C3B46" w:rsidRPr="004E1DB9">
        <w:rPr>
          <w:rFonts w:ascii="Book Antiqua" w:hAnsi="Book Antiqua"/>
          <w:sz w:val="24"/>
          <w:szCs w:val="24"/>
        </w:rPr>
        <w:t>good prognosis in GC patients (</w:t>
      </w:r>
      <w:r w:rsidR="00525C1C">
        <w:rPr>
          <w:rFonts w:ascii="Book Antiqua" w:hAnsi="Book Antiqua"/>
          <w:sz w:val="24"/>
          <w:szCs w:val="24"/>
        </w:rPr>
        <w:t>Figure</w:t>
      </w:r>
      <w:r w:rsidR="000C3B46" w:rsidRPr="004E1DB9">
        <w:rPr>
          <w:rFonts w:ascii="Book Antiqua" w:hAnsi="Book Antiqua"/>
          <w:sz w:val="24"/>
          <w:szCs w:val="24"/>
        </w:rPr>
        <w:t xml:space="preserve"> 6A). </w:t>
      </w:r>
      <w:r w:rsidR="00F552C0" w:rsidRPr="004E1DB9">
        <w:rPr>
          <w:rFonts w:ascii="Book Antiqua" w:hAnsi="Book Antiqua"/>
          <w:sz w:val="24"/>
          <w:szCs w:val="24"/>
        </w:rPr>
        <w:t xml:space="preserve">In addition, </w:t>
      </w:r>
      <w:r w:rsidR="004B1672" w:rsidRPr="004E1DB9">
        <w:rPr>
          <w:rFonts w:ascii="Book Antiqua" w:hAnsi="Book Antiqua"/>
          <w:sz w:val="24"/>
          <w:szCs w:val="24"/>
        </w:rPr>
        <w:t xml:space="preserve">the expression level of GIT1 </w:t>
      </w:r>
      <w:r w:rsidR="00F552C0" w:rsidRPr="004E1DB9">
        <w:rPr>
          <w:rFonts w:ascii="Book Antiqua" w:hAnsi="Book Antiqua"/>
          <w:sz w:val="24"/>
          <w:szCs w:val="24"/>
        </w:rPr>
        <w:t xml:space="preserve">in GC tissues </w:t>
      </w:r>
      <w:r w:rsidR="004B1672" w:rsidRPr="004E1DB9">
        <w:rPr>
          <w:rFonts w:ascii="Book Antiqua" w:hAnsi="Book Antiqua"/>
          <w:sz w:val="24"/>
          <w:szCs w:val="24"/>
        </w:rPr>
        <w:t xml:space="preserve">was </w:t>
      </w:r>
      <w:r w:rsidR="00F552C0" w:rsidRPr="004E1DB9">
        <w:rPr>
          <w:rFonts w:ascii="Book Antiqua" w:hAnsi="Book Antiqua"/>
          <w:sz w:val="24"/>
          <w:szCs w:val="24"/>
        </w:rPr>
        <w:t xml:space="preserve">found to be </w:t>
      </w:r>
      <w:r w:rsidR="004B1672" w:rsidRPr="004E1DB9">
        <w:rPr>
          <w:rFonts w:ascii="Book Antiqua" w:hAnsi="Book Antiqua"/>
          <w:sz w:val="24"/>
          <w:szCs w:val="24"/>
        </w:rPr>
        <w:t>higher than that in normal tissues (</w:t>
      </w:r>
      <w:r w:rsidR="00525C1C">
        <w:rPr>
          <w:rFonts w:ascii="Book Antiqua" w:hAnsi="Book Antiqua"/>
          <w:sz w:val="24"/>
          <w:szCs w:val="24"/>
        </w:rPr>
        <w:t>Figure</w:t>
      </w:r>
      <w:r w:rsidR="004B1672" w:rsidRPr="004E1DB9">
        <w:rPr>
          <w:rFonts w:ascii="Book Antiqua" w:hAnsi="Book Antiqua"/>
          <w:sz w:val="24"/>
          <w:szCs w:val="24"/>
        </w:rPr>
        <w:t xml:space="preserve"> 6B). </w:t>
      </w:r>
      <w:r w:rsidR="00F552C0" w:rsidRPr="004E1DB9">
        <w:rPr>
          <w:rFonts w:ascii="Book Antiqua" w:hAnsi="Book Antiqua"/>
          <w:sz w:val="24"/>
          <w:szCs w:val="24"/>
        </w:rPr>
        <w:t xml:space="preserve">And GC </w:t>
      </w:r>
      <w:r w:rsidR="004B1672" w:rsidRPr="004E1DB9">
        <w:rPr>
          <w:rFonts w:ascii="Book Antiqua" w:hAnsi="Book Antiqua"/>
          <w:sz w:val="24"/>
          <w:szCs w:val="24"/>
        </w:rPr>
        <w:t xml:space="preserve">patients with high expression of GIT1 </w:t>
      </w:r>
      <w:r w:rsidR="00D94BBF" w:rsidRPr="004E1DB9">
        <w:rPr>
          <w:rFonts w:ascii="Book Antiqua" w:hAnsi="Book Antiqua"/>
          <w:sz w:val="24"/>
          <w:szCs w:val="24"/>
        </w:rPr>
        <w:t>ha</w:t>
      </w:r>
      <w:r w:rsidR="00D94BBF">
        <w:rPr>
          <w:rFonts w:ascii="Book Antiqua" w:hAnsi="Book Antiqua"/>
          <w:sz w:val="24"/>
          <w:szCs w:val="24"/>
        </w:rPr>
        <w:t>d a</w:t>
      </w:r>
      <w:r w:rsidR="00D94BBF" w:rsidRPr="004E1DB9">
        <w:rPr>
          <w:rFonts w:ascii="Book Antiqua" w:hAnsi="Book Antiqua"/>
          <w:sz w:val="24"/>
          <w:szCs w:val="24"/>
        </w:rPr>
        <w:t xml:space="preserve"> </w:t>
      </w:r>
      <w:r w:rsidR="004B1672" w:rsidRPr="004E1DB9">
        <w:rPr>
          <w:rFonts w:ascii="Book Antiqua" w:hAnsi="Book Antiqua"/>
          <w:sz w:val="24"/>
          <w:szCs w:val="24"/>
        </w:rPr>
        <w:t>poor prognosis (</w:t>
      </w:r>
      <w:r w:rsidR="00525C1C">
        <w:rPr>
          <w:rFonts w:ascii="Book Antiqua" w:hAnsi="Book Antiqua"/>
          <w:sz w:val="24"/>
          <w:szCs w:val="24"/>
        </w:rPr>
        <w:t>Figure</w:t>
      </w:r>
      <w:r w:rsidR="004B1672" w:rsidRPr="004E1DB9">
        <w:rPr>
          <w:rFonts w:ascii="Book Antiqua" w:hAnsi="Book Antiqua"/>
          <w:sz w:val="24"/>
          <w:szCs w:val="24"/>
        </w:rPr>
        <w:t xml:space="preserve"> 6C). To further examine the function of GIT1 during GC development, we analyzed </w:t>
      </w:r>
      <w:r w:rsidR="008C38DA" w:rsidRPr="004E1DB9">
        <w:rPr>
          <w:rFonts w:ascii="Book Antiqua" w:hAnsi="Book Antiqua"/>
          <w:sz w:val="24"/>
          <w:szCs w:val="24"/>
        </w:rPr>
        <w:t xml:space="preserve">the genes </w:t>
      </w:r>
      <w:r w:rsidR="00F552C0" w:rsidRPr="004E1DB9">
        <w:rPr>
          <w:rFonts w:ascii="Book Antiqua" w:hAnsi="Book Antiqua"/>
          <w:sz w:val="24"/>
          <w:szCs w:val="24"/>
        </w:rPr>
        <w:t>highly</w:t>
      </w:r>
      <w:r w:rsidR="008C38DA" w:rsidRPr="004E1DB9">
        <w:rPr>
          <w:rFonts w:ascii="Book Antiqua" w:hAnsi="Book Antiqua"/>
          <w:sz w:val="24"/>
          <w:szCs w:val="24"/>
        </w:rPr>
        <w:t xml:space="preserve"> </w:t>
      </w:r>
      <w:r w:rsidR="00F552C0" w:rsidRPr="004E1DB9">
        <w:rPr>
          <w:rFonts w:ascii="Book Antiqua" w:hAnsi="Book Antiqua"/>
          <w:sz w:val="24"/>
          <w:szCs w:val="24"/>
        </w:rPr>
        <w:t>associated</w:t>
      </w:r>
      <w:r w:rsidR="008C38DA" w:rsidRPr="004E1DB9">
        <w:rPr>
          <w:rFonts w:ascii="Book Antiqua" w:hAnsi="Book Antiqua"/>
          <w:sz w:val="24"/>
          <w:szCs w:val="24"/>
        </w:rPr>
        <w:t xml:space="preserve"> with GIT1 in GC patients</w:t>
      </w:r>
      <w:r w:rsidR="004B1672" w:rsidRPr="004E1DB9">
        <w:rPr>
          <w:rFonts w:ascii="Book Antiqua" w:hAnsi="Book Antiqua"/>
          <w:sz w:val="24"/>
          <w:szCs w:val="24"/>
        </w:rPr>
        <w:t xml:space="preserve"> (Spearman's </w:t>
      </w:r>
      <w:r w:rsidR="00D94BBF">
        <w:rPr>
          <w:rFonts w:ascii="Book Antiqua" w:hAnsi="Book Antiqua"/>
          <w:sz w:val="24"/>
          <w:szCs w:val="24"/>
        </w:rPr>
        <w:t>c</w:t>
      </w:r>
      <w:r w:rsidR="00D94BBF" w:rsidRPr="004E1DB9">
        <w:rPr>
          <w:rFonts w:ascii="Book Antiqua" w:hAnsi="Book Antiqua"/>
          <w:sz w:val="24"/>
          <w:szCs w:val="24"/>
        </w:rPr>
        <w:t xml:space="preserve">orrelation </w:t>
      </w:r>
      <w:r w:rsidR="00D94BBF" w:rsidRPr="00D94BBF">
        <w:rPr>
          <w:rFonts w:ascii="Book Antiqua" w:hAnsi="Book Antiqua"/>
          <w:sz w:val="24"/>
          <w:szCs w:val="24"/>
        </w:rPr>
        <w:t>coefficient</w:t>
      </w:r>
      <w:r w:rsidR="00D94BBF">
        <w:rPr>
          <w:rFonts w:ascii="Book Antiqua" w:hAnsi="Book Antiqua"/>
          <w:sz w:val="24"/>
          <w:szCs w:val="24"/>
        </w:rPr>
        <w:t xml:space="preserve"> </w:t>
      </w:r>
      <w:r w:rsidR="004B1672" w:rsidRPr="004E1DB9">
        <w:rPr>
          <w:rFonts w:ascii="Book Antiqua" w:hAnsi="Book Antiqua"/>
          <w:sz w:val="24"/>
          <w:szCs w:val="24"/>
        </w:rPr>
        <w:t>&gt; 0.4)</w:t>
      </w:r>
      <w:r w:rsidR="00F552C0" w:rsidRPr="004E1DB9">
        <w:rPr>
          <w:rFonts w:ascii="Book Antiqua" w:hAnsi="Book Antiqua"/>
          <w:sz w:val="24"/>
          <w:szCs w:val="24"/>
        </w:rPr>
        <w:t xml:space="preserve"> </w:t>
      </w:r>
      <w:r w:rsidR="00D94BBF">
        <w:rPr>
          <w:rFonts w:ascii="Book Antiqua" w:hAnsi="Book Antiqua"/>
          <w:sz w:val="24"/>
          <w:szCs w:val="24"/>
        </w:rPr>
        <w:t>using the</w:t>
      </w:r>
      <w:r w:rsidR="00D94BBF" w:rsidRPr="004E1DB9">
        <w:rPr>
          <w:rFonts w:ascii="Book Antiqua" w:hAnsi="Book Antiqua"/>
          <w:sz w:val="24"/>
          <w:szCs w:val="24"/>
        </w:rPr>
        <w:t xml:space="preserve"> </w:t>
      </w:r>
      <w:r w:rsidR="00F552C0" w:rsidRPr="004E1DB9">
        <w:rPr>
          <w:rFonts w:ascii="Book Antiqua" w:hAnsi="Book Antiqua"/>
          <w:sz w:val="24"/>
          <w:szCs w:val="24"/>
        </w:rPr>
        <w:t>TCGA database</w:t>
      </w:r>
      <w:r w:rsidR="004B1672" w:rsidRPr="004E1DB9">
        <w:rPr>
          <w:rFonts w:ascii="Book Antiqua" w:hAnsi="Book Antiqua"/>
          <w:sz w:val="24"/>
          <w:szCs w:val="24"/>
        </w:rPr>
        <w:t xml:space="preserve">. Through analysis of the GO database (www.geneontology.org/), GIT1 was </w:t>
      </w:r>
      <w:r w:rsidR="00A0677F" w:rsidRPr="004E1DB9">
        <w:rPr>
          <w:rFonts w:ascii="Book Antiqua" w:hAnsi="Book Antiqua"/>
          <w:sz w:val="24"/>
          <w:szCs w:val="24"/>
        </w:rPr>
        <w:t xml:space="preserve">found to be </w:t>
      </w:r>
      <w:r w:rsidR="004B1672" w:rsidRPr="004E1DB9">
        <w:rPr>
          <w:rFonts w:ascii="Book Antiqua" w:hAnsi="Book Antiqua"/>
          <w:sz w:val="24"/>
          <w:szCs w:val="24"/>
        </w:rPr>
        <w:t xml:space="preserve">closely associated with genes </w:t>
      </w:r>
      <w:r w:rsidR="00A0677F" w:rsidRPr="004E1DB9">
        <w:rPr>
          <w:rFonts w:ascii="Book Antiqua" w:hAnsi="Book Antiqua"/>
          <w:sz w:val="24"/>
          <w:szCs w:val="24"/>
        </w:rPr>
        <w:t>regulating</w:t>
      </w:r>
      <w:r w:rsidR="004B1672" w:rsidRPr="004E1DB9">
        <w:rPr>
          <w:rFonts w:ascii="Book Antiqua" w:hAnsi="Book Antiqua"/>
          <w:sz w:val="24"/>
          <w:szCs w:val="24"/>
        </w:rPr>
        <w:t xml:space="preserve"> cell cycle (GO: 0007049</w:t>
      </w:r>
      <w:r w:rsidR="0094234E" w:rsidRPr="004E1DB9">
        <w:rPr>
          <w:rFonts w:ascii="Book Antiqua" w:hAnsi="Book Antiqua"/>
          <w:sz w:val="24"/>
          <w:szCs w:val="24"/>
        </w:rPr>
        <w:t xml:space="preserve">, </w:t>
      </w:r>
      <w:r w:rsidR="00525C1C">
        <w:rPr>
          <w:rFonts w:ascii="Book Antiqua" w:hAnsi="Book Antiqua"/>
          <w:sz w:val="24"/>
          <w:szCs w:val="24"/>
        </w:rPr>
        <w:t>Figure</w:t>
      </w:r>
      <w:r w:rsidR="0094234E" w:rsidRPr="004E1DB9">
        <w:rPr>
          <w:rFonts w:ascii="Book Antiqua" w:hAnsi="Book Antiqua"/>
          <w:sz w:val="24"/>
          <w:szCs w:val="24"/>
        </w:rPr>
        <w:t xml:space="preserve"> 6D</w:t>
      </w:r>
      <w:r w:rsidR="004B1672" w:rsidRPr="004E1DB9">
        <w:rPr>
          <w:rFonts w:ascii="Book Antiqua" w:hAnsi="Book Antiqua"/>
          <w:sz w:val="24"/>
          <w:szCs w:val="24"/>
        </w:rPr>
        <w:t>), suggesting that upregulation of GIT1 is closely related to cell proliferation and apoptosis in GC</w:t>
      </w:r>
      <w:r w:rsidR="00D94BBF">
        <w:rPr>
          <w:rFonts w:ascii="Book Antiqua" w:hAnsi="Book Antiqua"/>
          <w:sz w:val="24"/>
          <w:szCs w:val="24"/>
        </w:rPr>
        <w:t xml:space="preserve"> cells</w:t>
      </w:r>
      <w:r w:rsidR="004B1672" w:rsidRPr="004E1DB9">
        <w:rPr>
          <w:rFonts w:ascii="Book Antiqua" w:hAnsi="Book Antiqua"/>
          <w:sz w:val="24"/>
          <w:szCs w:val="24"/>
        </w:rPr>
        <w:t>.</w:t>
      </w:r>
    </w:p>
    <w:p w:rsidR="000C3B46" w:rsidRPr="004E1DB9" w:rsidRDefault="000C3B46" w:rsidP="00862143">
      <w:pPr>
        <w:pStyle w:val="af0"/>
        <w:adjustRightInd w:val="0"/>
        <w:snapToGrid w:val="0"/>
        <w:spacing w:line="360" w:lineRule="auto"/>
        <w:ind w:firstLineChars="0" w:firstLine="0"/>
        <w:rPr>
          <w:rFonts w:ascii="Book Antiqua" w:hAnsi="Book Antiqua"/>
          <w:b/>
          <w:sz w:val="24"/>
          <w:szCs w:val="24"/>
        </w:rPr>
      </w:pPr>
    </w:p>
    <w:p w:rsidR="00E667BE" w:rsidRPr="004E1DB9" w:rsidRDefault="00E667BE" w:rsidP="00862143">
      <w:pPr>
        <w:adjustRightInd w:val="0"/>
        <w:snapToGrid w:val="0"/>
        <w:spacing w:line="360" w:lineRule="auto"/>
        <w:rPr>
          <w:rFonts w:ascii="Book Antiqua" w:hAnsi="Book Antiqua"/>
          <w:b/>
          <w:sz w:val="24"/>
          <w:szCs w:val="24"/>
        </w:rPr>
      </w:pPr>
      <w:r w:rsidRPr="004E1DB9">
        <w:rPr>
          <w:rFonts w:ascii="Book Antiqua" w:hAnsi="Book Antiqua"/>
          <w:b/>
          <w:sz w:val="24"/>
          <w:szCs w:val="24"/>
        </w:rPr>
        <w:t>DISCUSSION</w:t>
      </w:r>
    </w:p>
    <w:p w:rsidR="00A177AA" w:rsidRPr="004E1DB9" w:rsidRDefault="00A177AA" w:rsidP="00862143">
      <w:pPr>
        <w:pStyle w:val="af0"/>
        <w:adjustRightInd w:val="0"/>
        <w:snapToGrid w:val="0"/>
        <w:spacing w:line="360" w:lineRule="auto"/>
        <w:ind w:firstLineChars="0" w:firstLine="0"/>
        <w:rPr>
          <w:rFonts w:ascii="Book Antiqua" w:hAnsi="Book Antiqua" w:hint="eastAsia"/>
          <w:sz w:val="24"/>
          <w:szCs w:val="24"/>
        </w:rPr>
      </w:pPr>
      <w:r w:rsidRPr="004E1DB9">
        <w:rPr>
          <w:rFonts w:ascii="Book Antiqua" w:hAnsi="Book Antiqua"/>
          <w:sz w:val="24"/>
          <w:szCs w:val="24"/>
        </w:rPr>
        <w:t>As</w:t>
      </w:r>
      <w:r w:rsidR="00D94BBF">
        <w:rPr>
          <w:rFonts w:ascii="Book Antiqua" w:hAnsi="Book Antiqua"/>
          <w:sz w:val="24"/>
          <w:szCs w:val="24"/>
        </w:rPr>
        <w:t xml:space="preserve"> </w:t>
      </w:r>
      <w:r w:rsidRPr="004E1DB9">
        <w:rPr>
          <w:rFonts w:ascii="Book Antiqua" w:hAnsi="Book Antiqua"/>
          <w:sz w:val="24"/>
          <w:szCs w:val="24"/>
        </w:rPr>
        <w:t xml:space="preserve">important </w:t>
      </w:r>
      <w:r w:rsidR="00895974" w:rsidRPr="004E1DB9">
        <w:rPr>
          <w:rFonts w:ascii="Book Antiqua" w:hAnsi="Book Antiqua"/>
          <w:sz w:val="24"/>
          <w:szCs w:val="24"/>
        </w:rPr>
        <w:t>regulator</w:t>
      </w:r>
      <w:r w:rsidR="00D94BBF">
        <w:rPr>
          <w:rFonts w:ascii="Book Antiqua" w:hAnsi="Book Antiqua"/>
          <w:sz w:val="24"/>
          <w:szCs w:val="24"/>
        </w:rPr>
        <w:t>s</w:t>
      </w:r>
      <w:r w:rsidRPr="004E1DB9">
        <w:rPr>
          <w:rFonts w:ascii="Book Antiqua" w:hAnsi="Book Antiqua"/>
          <w:sz w:val="24"/>
          <w:szCs w:val="24"/>
        </w:rPr>
        <w:t xml:space="preserve">, the role of miRNAs has been extensively investigated in GC. For example, miR-5590-3p was downregulated in GC and inhibited tumor growth by </w:t>
      </w:r>
      <w:r w:rsidR="00895974" w:rsidRPr="004E1DB9">
        <w:rPr>
          <w:rFonts w:ascii="Book Antiqua" w:hAnsi="Book Antiqua"/>
          <w:sz w:val="24"/>
          <w:szCs w:val="24"/>
        </w:rPr>
        <w:t xml:space="preserve">regulating </w:t>
      </w:r>
      <w:r w:rsidR="00D94BBF">
        <w:rPr>
          <w:rFonts w:ascii="Book Antiqua" w:hAnsi="Book Antiqua"/>
          <w:sz w:val="24"/>
          <w:szCs w:val="24"/>
        </w:rPr>
        <w:t xml:space="preserve">the </w:t>
      </w:r>
      <w:r w:rsidRPr="004E1DB9">
        <w:rPr>
          <w:rFonts w:ascii="Book Antiqua" w:hAnsi="Book Antiqua"/>
          <w:sz w:val="24"/>
          <w:szCs w:val="24"/>
        </w:rPr>
        <w:t>DDX5/AKT/m-TOR pathway</w:t>
      </w:r>
      <w:r w:rsidR="00013066"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16</w:t>
      </w:r>
      <w:r w:rsidR="00013066" w:rsidRPr="004E1DB9">
        <w:rPr>
          <w:rFonts w:ascii="Book Antiqua" w:hAnsi="Book Antiqua"/>
          <w:noProof/>
          <w:sz w:val="24"/>
          <w:szCs w:val="24"/>
          <w:vertAlign w:val="superscript"/>
        </w:rPr>
        <w:t>]</w:t>
      </w:r>
      <w:r w:rsidRPr="004E1DB9">
        <w:rPr>
          <w:rFonts w:ascii="Book Antiqua" w:hAnsi="Book Antiqua"/>
          <w:sz w:val="24"/>
          <w:szCs w:val="24"/>
        </w:rPr>
        <w:t>. Here, downregulation of miR-760 was found in GC</w:t>
      </w:r>
      <w:r w:rsidR="00895974" w:rsidRPr="004E1DB9">
        <w:rPr>
          <w:rFonts w:ascii="Book Antiqua" w:hAnsi="Book Antiqua"/>
          <w:sz w:val="24"/>
          <w:szCs w:val="24"/>
        </w:rPr>
        <w:t xml:space="preserve"> and</w:t>
      </w:r>
      <w:r w:rsidRPr="004E1DB9">
        <w:rPr>
          <w:rFonts w:ascii="Book Antiqua" w:hAnsi="Book Antiqua"/>
          <w:sz w:val="24"/>
          <w:szCs w:val="24"/>
        </w:rPr>
        <w:t xml:space="preserve"> was </w:t>
      </w:r>
      <w:r w:rsidR="00895974" w:rsidRPr="004E1DB9">
        <w:rPr>
          <w:rFonts w:ascii="Book Antiqua" w:hAnsi="Book Antiqua"/>
          <w:sz w:val="24"/>
          <w:szCs w:val="24"/>
        </w:rPr>
        <w:t>associated with</w:t>
      </w:r>
      <w:r w:rsidRPr="004E1DB9">
        <w:rPr>
          <w:rFonts w:ascii="Book Antiqua" w:hAnsi="Book Antiqua"/>
          <w:sz w:val="24"/>
          <w:szCs w:val="24"/>
        </w:rPr>
        <w:t xml:space="preserve"> poor clinical features and prognosis </w:t>
      </w:r>
      <w:r w:rsidR="00895974" w:rsidRPr="004E1DB9">
        <w:rPr>
          <w:rFonts w:ascii="Book Antiqua" w:hAnsi="Book Antiqua"/>
          <w:sz w:val="24"/>
          <w:szCs w:val="24"/>
        </w:rPr>
        <w:t xml:space="preserve">in </w:t>
      </w:r>
      <w:r w:rsidRPr="004E1DB9">
        <w:rPr>
          <w:rFonts w:ascii="Book Antiqua" w:hAnsi="Book Antiqua"/>
          <w:sz w:val="24"/>
          <w:szCs w:val="24"/>
        </w:rPr>
        <w:t>GC patients. Functionally, miR-760 restrained cell proliferation, cell colony formation</w:t>
      </w:r>
      <w:r w:rsidR="00D94BBF">
        <w:rPr>
          <w:rFonts w:ascii="Book Antiqua" w:hAnsi="Book Antiqua"/>
          <w:sz w:val="24"/>
          <w:szCs w:val="24"/>
        </w:rPr>
        <w:t>,</w:t>
      </w:r>
      <w:r w:rsidRPr="004E1DB9">
        <w:rPr>
          <w:rFonts w:ascii="Book Antiqua" w:hAnsi="Book Antiqua"/>
          <w:sz w:val="24"/>
          <w:szCs w:val="24"/>
        </w:rPr>
        <w:t xml:space="preserve"> and promoted apoptosis in GC</w:t>
      </w:r>
      <w:r w:rsidR="00D94BBF">
        <w:rPr>
          <w:rFonts w:ascii="Book Antiqua" w:hAnsi="Book Antiqua"/>
          <w:sz w:val="24"/>
          <w:szCs w:val="24"/>
        </w:rPr>
        <w:t xml:space="preserve"> cells</w:t>
      </w:r>
      <w:r w:rsidRPr="004E1DB9">
        <w:rPr>
          <w:rFonts w:ascii="Book Antiqua" w:hAnsi="Book Antiqua"/>
          <w:sz w:val="24"/>
          <w:szCs w:val="24"/>
        </w:rPr>
        <w:t xml:space="preserve">. </w:t>
      </w:r>
      <w:r w:rsidR="00895974" w:rsidRPr="004E1DB9">
        <w:rPr>
          <w:rFonts w:ascii="Book Antiqua" w:hAnsi="Book Antiqua"/>
          <w:sz w:val="24"/>
          <w:szCs w:val="24"/>
        </w:rPr>
        <w:t>Furthermore</w:t>
      </w:r>
      <w:r w:rsidRPr="004E1DB9">
        <w:rPr>
          <w:rFonts w:ascii="Book Antiqua" w:hAnsi="Book Antiqua"/>
          <w:sz w:val="24"/>
          <w:szCs w:val="24"/>
        </w:rPr>
        <w:t xml:space="preserve">, miR-760 acted as an inhibitor in GC </w:t>
      </w:r>
      <w:r w:rsidR="00D94BBF">
        <w:rPr>
          <w:rFonts w:ascii="Book Antiqua" w:hAnsi="Book Antiqua"/>
          <w:sz w:val="24"/>
          <w:szCs w:val="24"/>
        </w:rPr>
        <w:t xml:space="preserve">cells </w:t>
      </w:r>
      <w:r w:rsidR="00895974" w:rsidRPr="004E1DB9">
        <w:rPr>
          <w:rFonts w:ascii="Book Antiqua" w:hAnsi="Book Antiqua"/>
          <w:sz w:val="24"/>
          <w:szCs w:val="24"/>
        </w:rPr>
        <w:t xml:space="preserve">by </w:t>
      </w:r>
      <w:r w:rsidRPr="004E1DB9">
        <w:rPr>
          <w:rFonts w:ascii="Book Antiqua" w:hAnsi="Book Antiqua"/>
          <w:sz w:val="24"/>
          <w:szCs w:val="24"/>
        </w:rPr>
        <w:t>suppressing GIT1 expression.</w:t>
      </w:r>
    </w:p>
    <w:p w:rsidR="00A177AA" w:rsidRPr="004E1DB9" w:rsidRDefault="00A177AA" w:rsidP="00525C1C">
      <w:pPr>
        <w:pStyle w:val="af0"/>
        <w:adjustRightInd w:val="0"/>
        <w:snapToGrid w:val="0"/>
        <w:spacing w:line="360" w:lineRule="auto"/>
        <w:ind w:firstLineChars="100" w:firstLine="240"/>
        <w:rPr>
          <w:rFonts w:ascii="Book Antiqua" w:hAnsi="Book Antiqua" w:hint="eastAsia"/>
          <w:sz w:val="24"/>
          <w:szCs w:val="24"/>
        </w:rPr>
      </w:pPr>
      <w:r w:rsidRPr="004E1DB9">
        <w:rPr>
          <w:rFonts w:ascii="Book Antiqua" w:hAnsi="Book Antiqua"/>
          <w:sz w:val="24"/>
          <w:szCs w:val="24"/>
        </w:rPr>
        <w:t xml:space="preserve">Consistent with our results, downregulation of miR-760 was also detected </w:t>
      </w:r>
      <w:r w:rsidRPr="004E1DB9">
        <w:rPr>
          <w:rFonts w:ascii="Book Antiqua" w:hAnsi="Book Antiqua"/>
          <w:sz w:val="24"/>
          <w:szCs w:val="24"/>
        </w:rPr>
        <w:lastRenderedPageBreak/>
        <w:t>in colorectal cancer and non-small cell lung cancer</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17</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18</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In addition, </w:t>
      </w:r>
      <w:r w:rsidR="0028394B" w:rsidRPr="004E1DB9">
        <w:rPr>
          <w:rFonts w:ascii="Book Antiqua" w:hAnsi="Book Antiqua"/>
          <w:sz w:val="24"/>
          <w:szCs w:val="24"/>
        </w:rPr>
        <w:t xml:space="preserve">the </w:t>
      </w:r>
      <w:r w:rsidRPr="004E1DB9">
        <w:rPr>
          <w:rFonts w:ascii="Book Antiqua" w:hAnsi="Book Antiqua"/>
          <w:sz w:val="24"/>
          <w:szCs w:val="24"/>
        </w:rPr>
        <w:t xml:space="preserve">prognostic role of miR-760 was found in hepatocellular carcinoma. Contrary to our results, </w:t>
      </w:r>
      <w:r w:rsidR="0028394B" w:rsidRPr="004E1DB9">
        <w:rPr>
          <w:rFonts w:ascii="Book Antiqua" w:hAnsi="Book Antiqua"/>
          <w:sz w:val="24"/>
          <w:szCs w:val="24"/>
        </w:rPr>
        <w:t xml:space="preserve">the </w:t>
      </w:r>
      <w:r w:rsidRPr="004E1DB9">
        <w:rPr>
          <w:rFonts w:ascii="Book Antiqua" w:hAnsi="Book Antiqua"/>
          <w:sz w:val="24"/>
          <w:szCs w:val="24"/>
        </w:rPr>
        <w:t xml:space="preserve">low </w:t>
      </w:r>
      <w:r w:rsidR="0028394B" w:rsidRPr="004E1DB9">
        <w:rPr>
          <w:rFonts w:ascii="Book Antiqua" w:hAnsi="Book Antiqua"/>
          <w:sz w:val="24"/>
          <w:szCs w:val="24"/>
        </w:rPr>
        <w:t xml:space="preserve">expression of </w:t>
      </w:r>
      <w:r w:rsidRPr="004E1DB9">
        <w:rPr>
          <w:rFonts w:ascii="Book Antiqua" w:hAnsi="Book Antiqua"/>
          <w:sz w:val="24"/>
          <w:szCs w:val="24"/>
        </w:rPr>
        <w:t xml:space="preserve">miR-760 predicted </w:t>
      </w:r>
      <w:r w:rsidR="00D94BBF">
        <w:rPr>
          <w:rFonts w:ascii="Book Antiqua" w:hAnsi="Book Antiqua"/>
          <w:sz w:val="24"/>
          <w:szCs w:val="24"/>
        </w:rPr>
        <w:t xml:space="preserve">a </w:t>
      </w:r>
      <w:r w:rsidRPr="004E1DB9">
        <w:rPr>
          <w:rFonts w:ascii="Book Antiqua" w:hAnsi="Book Antiqua"/>
          <w:sz w:val="24"/>
          <w:szCs w:val="24"/>
        </w:rPr>
        <w:t xml:space="preserve">good prognosis </w:t>
      </w:r>
      <w:r w:rsidR="00562D94" w:rsidRPr="004E1DB9">
        <w:rPr>
          <w:rFonts w:ascii="Book Antiqua" w:hAnsi="Book Antiqua"/>
          <w:sz w:val="24"/>
          <w:szCs w:val="24"/>
        </w:rPr>
        <w:t xml:space="preserve">in patients with </w:t>
      </w:r>
      <w:r w:rsidR="00A21B5A" w:rsidRPr="004E1DB9">
        <w:rPr>
          <w:rFonts w:ascii="Book Antiqua" w:hAnsi="Book Antiqua"/>
          <w:sz w:val="24"/>
          <w:szCs w:val="24"/>
        </w:rPr>
        <w:t>hepatocellular carcinoma</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19</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w:t>
      </w:r>
      <w:r w:rsidR="00562D94" w:rsidRPr="004E1DB9">
        <w:rPr>
          <w:rFonts w:ascii="Book Antiqua" w:hAnsi="Book Antiqua"/>
          <w:sz w:val="24"/>
          <w:szCs w:val="24"/>
        </w:rPr>
        <w:t>These results suggest</w:t>
      </w:r>
      <w:r w:rsidRPr="004E1DB9">
        <w:rPr>
          <w:rFonts w:ascii="Book Antiqua" w:hAnsi="Book Antiqua"/>
          <w:sz w:val="24"/>
          <w:szCs w:val="24"/>
        </w:rPr>
        <w:t xml:space="preserve"> that </w:t>
      </w:r>
      <w:r w:rsidR="00562D94" w:rsidRPr="004E1DB9">
        <w:rPr>
          <w:rFonts w:ascii="Book Antiqua" w:hAnsi="Book Antiqua"/>
          <w:sz w:val="24"/>
          <w:szCs w:val="24"/>
        </w:rPr>
        <w:t xml:space="preserve">the </w:t>
      </w:r>
      <w:r w:rsidRPr="004E1DB9">
        <w:rPr>
          <w:rFonts w:ascii="Book Antiqua" w:hAnsi="Book Antiqua"/>
          <w:sz w:val="24"/>
          <w:szCs w:val="24"/>
        </w:rPr>
        <w:t xml:space="preserve">dysregulation and </w:t>
      </w:r>
      <w:r w:rsidR="00562D94" w:rsidRPr="004E1DB9">
        <w:rPr>
          <w:rFonts w:ascii="Book Antiqua" w:hAnsi="Book Antiqua"/>
          <w:sz w:val="24"/>
          <w:szCs w:val="24"/>
        </w:rPr>
        <w:t xml:space="preserve">effects </w:t>
      </w:r>
      <w:r w:rsidRPr="004E1DB9">
        <w:rPr>
          <w:rFonts w:ascii="Book Antiqua" w:hAnsi="Book Antiqua"/>
          <w:sz w:val="24"/>
          <w:szCs w:val="24"/>
        </w:rPr>
        <w:t xml:space="preserve">of miR-760 </w:t>
      </w:r>
      <w:r w:rsidR="00562D94" w:rsidRPr="004E1DB9">
        <w:rPr>
          <w:rFonts w:ascii="Book Antiqua" w:hAnsi="Book Antiqua"/>
          <w:sz w:val="24"/>
          <w:szCs w:val="24"/>
        </w:rPr>
        <w:t>vary</w:t>
      </w:r>
      <w:r w:rsidRPr="004E1DB9">
        <w:rPr>
          <w:rFonts w:ascii="Book Antiqua" w:hAnsi="Book Antiqua"/>
          <w:sz w:val="24"/>
          <w:szCs w:val="24"/>
        </w:rPr>
        <w:t xml:space="preserve"> with the type of cancer. </w:t>
      </w:r>
      <w:r w:rsidR="00562D94" w:rsidRPr="004E1DB9">
        <w:rPr>
          <w:rFonts w:ascii="Book Antiqua" w:hAnsi="Book Antiqua"/>
          <w:sz w:val="24"/>
          <w:szCs w:val="24"/>
        </w:rPr>
        <w:t xml:space="preserve">In most cancers, </w:t>
      </w:r>
      <w:r w:rsidRPr="004E1DB9">
        <w:rPr>
          <w:rFonts w:ascii="Book Antiqua" w:hAnsi="Book Antiqua"/>
          <w:sz w:val="24"/>
          <w:szCs w:val="24"/>
        </w:rPr>
        <w:t xml:space="preserve">miR-760 </w:t>
      </w:r>
      <w:r w:rsidR="00562D94" w:rsidRPr="004E1DB9">
        <w:rPr>
          <w:rFonts w:ascii="Book Antiqua" w:hAnsi="Book Antiqua"/>
          <w:sz w:val="24"/>
          <w:szCs w:val="24"/>
        </w:rPr>
        <w:t>functions as a tumor suppressor</w:t>
      </w:r>
      <w:r w:rsidRPr="004E1DB9">
        <w:rPr>
          <w:rFonts w:ascii="Book Antiqua" w:hAnsi="Book Antiqua"/>
          <w:sz w:val="24"/>
          <w:szCs w:val="24"/>
        </w:rPr>
        <w:t xml:space="preserve">. For example, miR-760 suppressed </w:t>
      </w:r>
      <w:r w:rsidR="00D94BBF">
        <w:rPr>
          <w:rFonts w:ascii="Book Antiqua" w:hAnsi="Book Antiqua"/>
          <w:sz w:val="24"/>
          <w:szCs w:val="24"/>
        </w:rPr>
        <w:t xml:space="preserve">the </w:t>
      </w:r>
      <w:r w:rsidRPr="004E1DB9">
        <w:rPr>
          <w:rFonts w:ascii="Book Antiqua" w:hAnsi="Book Antiqua"/>
          <w:sz w:val="24"/>
          <w:szCs w:val="24"/>
        </w:rPr>
        <w:t>proliferation and metastasis</w:t>
      </w:r>
      <w:r w:rsidR="00562D94" w:rsidRPr="004E1DB9">
        <w:rPr>
          <w:rFonts w:ascii="Book Antiqua" w:hAnsi="Book Antiqua"/>
          <w:sz w:val="24"/>
          <w:szCs w:val="24"/>
        </w:rPr>
        <w:t xml:space="preserve"> of</w:t>
      </w:r>
      <w:r w:rsidRPr="004E1DB9">
        <w:rPr>
          <w:rFonts w:ascii="Book Antiqua" w:hAnsi="Book Antiqua"/>
          <w:sz w:val="24"/>
          <w:szCs w:val="24"/>
        </w:rPr>
        <w:t xml:space="preserve"> </w:t>
      </w:r>
      <w:r w:rsidR="00562D94" w:rsidRPr="004E1DB9">
        <w:rPr>
          <w:rFonts w:ascii="Book Antiqua" w:hAnsi="Book Antiqua"/>
          <w:sz w:val="24"/>
          <w:szCs w:val="24"/>
        </w:rPr>
        <w:t xml:space="preserve">non-small cell lung cancer cells </w:t>
      </w:r>
      <w:r w:rsidRPr="004E1DB9">
        <w:rPr>
          <w:rFonts w:ascii="Book Antiqua" w:hAnsi="Book Antiqua"/>
          <w:sz w:val="24"/>
          <w:szCs w:val="24"/>
        </w:rPr>
        <w:t>by targeting ROS1</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20</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Han </w:t>
      </w:r>
      <w:r w:rsidRPr="00BA79A0">
        <w:rPr>
          <w:rFonts w:ascii="Book Antiqua" w:hAnsi="Book Antiqua"/>
          <w:i/>
          <w:iCs/>
          <w:sz w:val="24"/>
          <w:szCs w:val="24"/>
        </w:rPr>
        <w:t>et al</w:t>
      </w:r>
      <w:r w:rsidR="00BA79A0" w:rsidRPr="004E1DB9">
        <w:rPr>
          <w:rFonts w:ascii="Book Antiqua" w:hAnsi="Book Antiqua"/>
          <w:noProof/>
          <w:sz w:val="24"/>
          <w:szCs w:val="24"/>
          <w:vertAlign w:val="superscript"/>
        </w:rPr>
        <w:t>[21]</w:t>
      </w:r>
      <w:r w:rsidRPr="004E1DB9">
        <w:rPr>
          <w:rFonts w:ascii="Book Antiqua" w:hAnsi="Book Antiqua"/>
          <w:sz w:val="24"/>
          <w:szCs w:val="24"/>
        </w:rPr>
        <w:t xml:space="preserve"> demonstrated that miR-760 suppressed breast cancer cell proliferation and metastasis by downregulating NANOG. Here, </w:t>
      </w:r>
      <w:r w:rsidR="00B478F6" w:rsidRPr="004E1DB9">
        <w:rPr>
          <w:rFonts w:ascii="Book Antiqua" w:hAnsi="Book Antiqua"/>
          <w:sz w:val="24"/>
          <w:szCs w:val="24"/>
        </w:rPr>
        <w:t xml:space="preserve">overexpression of </w:t>
      </w:r>
      <w:r w:rsidRPr="004E1DB9">
        <w:rPr>
          <w:rFonts w:ascii="Book Antiqua" w:hAnsi="Book Antiqua"/>
          <w:sz w:val="24"/>
          <w:szCs w:val="24"/>
        </w:rPr>
        <w:t>miR-760 was also found to restrain cell proliferation and colony formation</w:t>
      </w:r>
      <w:r w:rsidR="00B478F6" w:rsidRPr="004E1DB9">
        <w:rPr>
          <w:rFonts w:ascii="Book Antiqua" w:hAnsi="Book Antiqua"/>
          <w:sz w:val="24"/>
          <w:szCs w:val="24"/>
        </w:rPr>
        <w:t xml:space="preserve"> in GC</w:t>
      </w:r>
      <w:r w:rsidR="00D94BBF">
        <w:rPr>
          <w:rFonts w:ascii="Book Antiqua" w:hAnsi="Book Antiqua"/>
          <w:sz w:val="24"/>
          <w:szCs w:val="24"/>
        </w:rPr>
        <w:t xml:space="preserve"> cells</w:t>
      </w:r>
      <w:r w:rsidRPr="004E1DB9">
        <w:rPr>
          <w:rFonts w:ascii="Book Antiqua" w:hAnsi="Book Antiqua"/>
          <w:sz w:val="24"/>
          <w:szCs w:val="24"/>
        </w:rPr>
        <w:t xml:space="preserve">. </w:t>
      </w:r>
      <w:r w:rsidR="00B478F6" w:rsidRPr="004E1DB9">
        <w:rPr>
          <w:rFonts w:ascii="Book Antiqua" w:hAnsi="Book Antiqua"/>
          <w:sz w:val="24"/>
          <w:szCs w:val="24"/>
        </w:rPr>
        <w:t>In addition</w:t>
      </w:r>
      <w:r w:rsidRPr="004E1DB9">
        <w:rPr>
          <w:rFonts w:ascii="Book Antiqua" w:hAnsi="Book Antiqua"/>
          <w:sz w:val="24"/>
          <w:szCs w:val="24"/>
        </w:rPr>
        <w:t xml:space="preserve">, </w:t>
      </w:r>
      <w:r w:rsidR="00B478F6" w:rsidRPr="004E1DB9">
        <w:rPr>
          <w:rFonts w:ascii="Book Antiqua" w:hAnsi="Book Antiqua"/>
          <w:sz w:val="24"/>
          <w:szCs w:val="24"/>
        </w:rPr>
        <w:t xml:space="preserve">overexpression of </w:t>
      </w:r>
      <w:r w:rsidRPr="004E1DB9">
        <w:rPr>
          <w:rFonts w:ascii="Book Antiqua" w:hAnsi="Book Antiqua"/>
          <w:sz w:val="24"/>
          <w:szCs w:val="24"/>
        </w:rPr>
        <w:t>miR-760 promoted apoptosis</w:t>
      </w:r>
      <w:r w:rsidR="00B478F6" w:rsidRPr="004E1DB9">
        <w:rPr>
          <w:rFonts w:ascii="Book Antiqua" w:hAnsi="Book Antiqua"/>
          <w:sz w:val="24"/>
          <w:szCs w:val="24"/>
        </w:rPr>
        <w:t xml:space="preserve"> in GC cells</w:t>
      </w:r>
      <w:r w:rsidRPr="004E1DB9">
        <w:rPr>
          <w:rFonts w:ascii="Book Antiqua" w:hAnsi="Book Antiqua"/>
          <w:sz w:val="24"/>
          <w:szCs w:val="24"/>
        </w:rPr>
        <w:t>, which ha</w:t>
      </w:r>
      <w:r w:rsidR="00B478F6" w:rsidRPr="004E1DB9">
        <w:rPr>
          <w:rFonts w:ascii="Book Antiqua" w:hAnsi="Book Antiqua"/>
          <w:sz w:val="24"/>
          <w:szCs w:val="24"/>
        </w:rPr>
        <w:t>s</w:t>
      </w:r>
      <w:r w:rsidRPr="004E1DB9">
        <w:rPr>
          <w:rFonts w:ascii="Book Antiqua" w:hAnsi="Book Antiqua"/>
          <w:sz w:val="24"/>
          <w:szCs w:val="24"/>
        </w:rPr>
        <w:t xml:space="preserve"> not been reported in previous studies. In most previous studies, miR-760 was found to exert </w:t>
      </w:r>
      <w:r w:rsidR="00D94BBF">
        <w:rPr>
          <w:rFonts w:ascii="Book Antiqua" w:hAnsi="Book Antiqua"/>
          <w:sz w:val="24"/>
          <w:szCs w:val="24"/>
        </w:rPr>
        <w:t>a</w:t>
      </w:r>
      <w:r w:rsidR="006E5F91">
        <w:rPr>
          <w:rFonts w:ascii="Book Antiqua" w:hAnsi="Book Antiqua"/>
          <w:sz w:val="24"/>
          <w:szCs w:val="24"/>
        </w:rPr>
        <w:t>n</w:t>
      </w:r>
      <w:r w:rsidR="00D94BBF">
        <w:rPr>
          <w:rFonts w:ascii="Book Antiqua" w:hAnsi="Book Antiqua"/>
          <w:sz w:val="24"/>
          <w:szCs w:val="24"/>
        </w:rPr>
        <w:t xml:space="preserve"> </w:t>
      </w:r>
      <w:r w:rsidRPr="004E1DB9">
        <w:rPr>
          <w:rFonts w:ascii="Book Antiqua" w:hAnsi="Book Antiqua"/>
          <w:sz w:val="24"/>
          <w:szCs w:val="24"/>
        </w:rPr>
        <w:t xml:space="preserve">effect in </w:t>
      </w:r>
      <w:r w:rsidR="00B478F6" w:rsidRPr="004E1DB9">
        <w:rPr>
          <w:rFonts w:ascii="Book Antiqua" w:hAnsi="Book Antiqua"/>
          <w:sz w:val="24"/>
          <w:szCs w:val="24"/>
        </w:rPr>
        <w:t xml:space="preserve">cancers by </w:t>
      </w:r>
      <w:r w:rsidRPr="004E1DB9">
        <w:rPr>
          <w:rFonts w:ascii="Book Antiqua" w:hAnsi="Book Antiqua"/>
          <w:sz w:val="24"/>
          <w:szCs w:val="24"/>
        </w:rPr>
        <w:t>regulating target genes, such as FOXC1 and PTEN</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22</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23</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In this study, GIT1 was </w:t>
      </w:r>
      <w:r w:rsidR="00B478F6" w:rsidRPr="004E1DB9">
        <w:rPr>
          <w:rFonts w:ascii="Book Antiqua" w:hAnsi="Book Antiqua"/>
          <w:sz w:val="24"/>
          <w:szCs w:val="24"/>
        </w:rPr>
        <w:t>confirmed to be</w:t>
      </w:r>
      <w:r w:rsidR="00B478F6" w:rsidRPr="004E1DB9" w:rsidDel="00B478F6">
        <w:rPr>
          <w:rFonts w:ascii="Book Antiqua" w:hAnsi="Book Antiqua"/>
          <w:sz w:val="24"/>
          <w:szCs w:val="24"/>
        </w:rPr>
        <w:t xml:space="preserve"> </w:t>
      </w:r>
      <w:r w:rsidRPr="004E1DB9">
        <w:rPr>
          <w:rFonts w:ascii="Book Antiqua" w:hAnsi="Book Antiqua"/>
          <w:sz w:val="24"/>
          <w:szCs w:val="24"/>
        </w:rPr>
        <w:t xml:space="preserve">a direct target of miR-760. </w:t>
      </w:r>
      <w:r w:rsidR="00B478F6" w:rsidRPr="004E1DB9">
        <w:rPr>
          <w:rFonts w:ascii="Book Antiqua" w:hAnsi="Book Antiqua"/>
          <w:sz w:val="24"/>
          <w:szCs w:val="24"/>
        </w:rPr>
        <w:t>U</w:t>
      </w:r>
      <w:r w:rsidRPr="004E1DB9">
        <w:rPr>
          <w:rFonts w:ascii="Book Antiqua" w:hAnsi="Book Antiqua"/>
          <w:sz w:val="24"/>
          <w:szCs w:val="24"/>
        </w:rPr>
        <w:t xml:space="preserve">pregulation of GIT1 weakened the </w:t>
      </w:r>
      <w:r w:rsidR="00B478F6" w:rsidRPr="004E1DB9">
        <w:rPr>
          <w:rFonts w:ascii="Book Antiqua" w:hAnsi="Book Antiqua"/>
          <w:sz w:val="24"/>
          <w:szCs w:val="24"/>
        </w:rPr>
        <w:t xml:space="preserve">inhibitory </w:t>
      </w:r>
      <w:r w:rsidRPr="004E1DB9">
        <w:rPr>
          <w:rFonts w:ascii="Book Antiqua" w:hAnsi="Book Antiqua"/>
          <w:sz w:val="24"/>
          <w:szCs w:val="24"/>
        </w:rPr>
        <w:t xml:space="preserve">effect of miR-760 </w:t>
      </w:r>
      <w:r w:rsidR="00B478F6" w:rsidRPr="004E1DB9">
        <w:rPr>
          <w:rFonts w:ascii="Book Antiqua" w:hAnsi="Book Antiqua"/>
          <w:sz w:val="24"/>
          <w:szCs w:val="24"/>
        </w:rPr>
        <w:t xml:space="preserve">on the development of </w:t>
      </w:r>
      <w:r w:rsidRPr="004E1DB9">
        <w:rPr>
          <w:rFonts w:ascii="Book Antiqua" w:hAnsi="Book Antiqua"/>
          <w:sz w:val="24"/>
          <w:szCs w:val="24"/>
        </w:rPr>
        <w:t>GC.</w:t>
      </w:r>
    </w:p>
    <w:p w:rsidR="00AA22EA" w:rsidRPr="004E1DB9" w:rsidRDefault="00A177AA" w:rsidP="00525C1C">
      <w:pPr>
        <w:pStyle w:val="af0"/>
        <w:adjustRightInd w:val="0"/>
        <w:snapToGrid w:val="0"/>
        <w:spacing w:line="360" w:lineRule="auto"/>
        <w:ind w:firstLineChars="100" w:firstLine="240"/>
        <w:rPr>
          <w:rFonts w:ascii="Book Antiqua" w:hAnsi="Book Antiqua" w:hint="eastAsia"/>
          <w:sz w:val="24"/>
          <w:szCs w:val="24"/>
        </w:rPr>
      </w:pPr>
      <w:r w:rsidRPr="004E1DB9">
        <w:rPr>
          <w:rFonts w:ascii="Book Antiqua" w:hAnsi="Book Antiqua"/>
          <w:sz w:val="24"/>
          <w:szCs w:val="24"/>
        </w:rPr>
        <w:t xml:space="preserve">As a multifunctional protein, GIT1 has been </w:t>
      </w:r>
      <w:r w:rsidR="00907529" w:rsidRPr="004E1DB9">
        <w:rPr>
          <w:rFonts w:ascii="Book Antiqua" w:hAnsi="Book Antiqua"/>
          <w:sz w:val="24"/>
          <w:szCs w:val="24"/>
        </w:rPr>
        <w:t>shown</w:t>
      </w:r>
      <w:r w:rsidRPr="004E1DB9">
        <w:rPr>
          <w:rFonts w:ascii="Book Antiqua" w:hAnsi="Book Antiqua"/>
          <w:sz w:val="24"/>
          <w:szCs w:val="24"/>
        </w:rPr>
        <w:t xml:space="preserve"> to regulate</w:t>
      </w:r>
      <w:r w:rsidR="00907529" w:rsidRPr="004E1DB9">
        <w:rPr>
          <w:rFonts w:ascii="Book Antiqua" w:hAnsi="Book Antiqua"/>
          <w:sz w:val="24"/>
          <w:szCs w:val="24"/>
        </w:rPr>
        <w:t xml:space="preserve"> the formation</w:t>
      </w:r>
      <w:r w:rsidRPr="004E1DB9">
        <w:rPr>
          <w:rFonts w:ascii="Book Antiqua" w:hAnsi="Book Antiqua"/>
          <w:sz w:val="24"/>
          <w:szCs w:val="24"/>
        </w:rPr>
        <w:t xml:space="preserve"> </w:t>
      </w:r>
      <w:r w:rsidR="00907529" w:rsidRPr="004E1DB9">
        <w:rPr>
          <w:rFonts w:ascii="Book Antiqua" w:hAnsi="Book Antiqua"/>
          <w:sz w:val="24"/>
          <w:szCs w:val="24"/>
        </w:rPr>
        <w:t xml:space="preserve">of </w:t>
      </w:r>
      <w:r w:rsidRPr="004E1DB9">
        <w:rPr>
          <w:rFonts w:ascii="Book Antiqua" w:hAnsi="Book Antiqua"/>
          <w:sz w:val="24"/>
          <w:szCs w:val="24"/>
        </w:rPr>
        <w:t>lamellipodia, focal adhesion</w:t>
      </w:r>
      <w:r w:rsidR="00D94BBF">
        <w:rPr>
          <w:rFonts w:ascii="Book Antiqua" w:hAnsi="Book Antiqua"/>
          <w:sz w:val="24"/>
          <w:szCs w:val="24"/>
        </w:rPr>
        <w:t>,</w:t>
      </w:r>
      <w:r w:rsidRPr="004E1DB9">
        <w:rPr>
          <w:rFonts w:ascii="Book Antiqua" w:hAnsi="Book Antiqua"/>
          <w:sz w:val="24"/>
          <w:szCs w:val="24"/>
        </w:rPr>
        <w:t xml:space="preserve"> and cell migration</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24</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w:t>
      </w:r>
      <w:r w:rsidR="00562907" w:rsidRPr="004E1DB9">
        <w:rPr>
          <w:rFonts w:ascii="Book Antiqua" w:hAnsi="Book Antiqua"/>
          <w:sz w:val="24"/>
          <w:szCs w:val="24"/>
        </w:rPr>
        <w:t>It has been reported that</w:t>
      </w:r>
      <w:r w:rsidRPr="004E1DB9">
        <w:rPr>
          <w:rFonts w:ascii="Book Antiqua" w:hAnsi="Book Antiqua"/>
          <w:sz w:val="24"/>
          <w:szCs w:val="24"/>
        </w:rPr>
        <w:t xml:space="preserve"> GIT1 </w:t>
      </w:r>
      <w:r w:rsidR="00562907" w:rsidRPr="004E1DB9">
        <w:rPr>
          <w:rFonts w:ascii="Book Antiqua" w:hAnsi="Book Antiqua"/>
          <w:sz w:val="24"/>
          <w:szCs w:val="24"/>
        </w:rPr>
        <w:t xml:space="preserve">is </w:t>
      </w:r>
      <w:r w:rsidRPr="004E1DB9">
        <w:rPr>
          <w:rFonts w:ascii="Book Antiqua" w:hAnsi="Book Antiqua"/>
          <w:sz w:val="24"/>
          <w:szCs w:val="24"/>
        </w:rPr>
        <w:t xml:space="preserve">involved in </w:t>
      </w:r>
      <w:r w:rsidR="00562907" w:rsidRPr="004E1DB9">
        <w:rPr>
          <w:rFonts w:ascii="Book Antiqua" w:hAnsi="Book Antiqua"/>
          <w:sz w:val="24"/>
          <w:szCs w:val="24"/>
        </w:rPr>
        <w:t xml:space="preserve">the development </w:t>
      </w:r>
      <w:r w:rsidRPr="004E1DB9">
        <w:rPr>
          <w:rFonts w:ascii="Book Antiqua" w:hAnsi="Book Antiqua"/>
          <w:sz w:val="24"/>
          <w:szCs w:val="24"/>
        </w:rPr>
        <w:t xml:space="preserve">of human cancers </w:t>
      </w:r>
      <w:r w:rsidR="00562907" w:rsidRPr="004E1DB9">
        <w:rPr>
          <w:rFonts w:ascii="Book Antiqua" w:hAnsi="Book Antiqua"/>
          <w:sz w:val="24"/>
          <w:szCs w:val="24"/>
        </w:rPr>
        <w:t xml:space="preserve">by </w:t>
      </w:r>
      <w:r w:rsidRPr="004E1DB9">
        <w:rPr>
          <w:rFonts w:ascii="Book Antiqua" w:hAnsi="Book Antiqua"/>
          <w:sz w:val="24"/>
          <w:szCs w:val="24"/>
        </w:rPr>
        <w:t>interacting with miRNAs, such as miR-195 and miR-149</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25</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26</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w:t>
      </w:r>
      <w:r w:rsidR="00562907" w:rsidRPr="004E1DB9">
        <w:rPr>
          <w:rFonts w:ascii="Book Antiqua" w:hAnsi="Book Antiqua"/>
          <w:sz w:val="24"/>
          <w:szCs w:val="24"/>
        </w:rPr>
        <w:t>In our study</w:t>
      </w:r>
      <w:r w:rsidRPr="004E1DB9">
        <w:rPr>
          <w:rFonts w:ascii="Book Antiqua" w:hAnsi="Book Antiqua"/>
          <w:sz w:val="24"/>
          <w:szCs w:val="24"/>
        </w:rPr>
        <w:t>, miR-760 inhibit</w:t>
      </w:r>
      <w:r w:rsidR="00562907" w:rsidRPr="004E1DB9">
        <w:rPr>
          <w:rFonts w:ascii="Book Antiqua" w:hAnsi="Book Antiqua"/>
          <w:sz w:val="24"/>
          <w:szCs w:val="24"/>
        </w:rPr>
        <w:t>ed</w:t>
      </w:r>
      <w:r w:rsidRPr="004E1DB9">
        <w:rPr>
          <w:rFonts w:ascii="Book Antiqua" w:hAnsi="Book Antiqua"/>
          <w:sz w:val="24"/>
          <w:szCs w:val="24"/>
        </w:rPr>
        <w:t xml:space="preserve"> </w:t>
      </w:r>
      <w:r w:rsidR="00562907" w:rsidRPr="004E1DB9">
        <w:rPr>
          <w:rFonts w:ascii="Book Antiqua" w:hAnsi="Book Antiqua"/>
          <w:sz w:val="24"/>
          <w:szCs w:val="24"/>
        </w:rPr>
        <w:t xml:space="preserve">the development of </w:t>
      </w:r>
      <w:r w:rsidRPr="004E1DB9">
        <w:rPr>
          <w:rFonts w:ascii="Book Antiqua" w:hAnsi="Book Antiqua"/>
          <w:sz w:val="24"/>
          <w:szCs w:val="24"/>
        </w:rPr>
        <w:t>GC</w:t>
      </w:r>
      <w:r w:rsidR="00562907" w:rsidRPr="004E1DB9">
        <w:rPr>
          <w:rFonts w:ascii="Book Antiqua" w:hAnsi="Book Antiqua"/>
          <w:sz w:val="24"/>
          <w:szCs w:val="24"/>
        </w:rPr>
        <w:t xml:space="preserve"> by suppressing GIT1 expression</w:t>
      </w:r>
      <w:r w:rsidRPr="004E1DB9">
        <w:rPr>
          <w:rFonts w:ascii="Book Antiqua" w:hAnsi="Book Antiqua"/>
          <w:sz w:val="24"/>
          <w:szCs w:val="24"/>
        </w:rPr>
        <w:t xml:space="preserve">. </w:t>
      </w:r>
      <w:r w:rsidR="00562907" w:rsidRPr="004E1DB9">
        <w:rPr>
          <w:rFonts w:ascii="Book Antiqua" w:hAnsi="Book Antiqua"/>
          <w:sz w:val="24"/>
          <w:szCs w:val="24"/>
        </w:rPr>
        <w:t>W</w:t>
      </w:r>
      <w:r w:rsidRPr="004E1DB9">
        <w:rPr>
          <w:rFonts w:ascii="Book Antiqua" w:hAnsi="Book Antiqua"/>
          <w:sz w:val="24"/>
          <w:szCs w:val="24"/>
        </w:rPr>
        <w:t>e also found that GIT1 was upregulated</w:t>
      </w:r>
      <w:r w:rsidR="00562907" w:rsidRPr="004E1DB9">
        <w:rPr>
          <w:rFonts w:ascii="Book Antiqua" w:hAnsi="Book Antiqua"/>
          <w:sz w:val="24"/>
          <w:szCs w:val="24"/>
        </w:rPr>
        <w:t xml:space="preserve"> and predicted </w:t>
      </w:r>
      <w:r w:rsidR="00D94BBF">
        <w:rPr>
          <w:rFonts w:ascii="Book Antiqua" w:hAnsi="Book Antiqua"/>
          <w:sz w:val="24"/>
          <w:szCs w:val="24"/>
        </w:rPr>
        <w:t xml:space="preserve">a </w:t>
      </w:r>
      <w:r w:rsidR="00562907" w:rsidRPr="004E1DB9">
        <w:rPr>
          <w:rFonts w:ascii="Book Antiqua" w:hAnsi="Book Antiqua"/>
          <w:sz w:val="24"/>
          <w:szCs w:val="24"/>
        </w:rPr>
        <w:t>worse prognosis</w:t>
      </w:r>
      <w:r w:rsidRPr="004E1DB9">
        <w:rPr>
          <w:rFonts w:ascii="Book Antiqua" w:hAnsi="Book Antiqua"/>
          <w:sz w:val="24"/>
          <w:szCs w:val="24"/>
        </w:rPr>
        <w:t xml:space="preserve"> in GC</w:t>
      </w:r>
      <w:r w:rsidR="00562907" w:rsidRPr="004E1DB9">
        <w:rPr>
          <w:rFonts w:ascii="Book Antiqua" w:hAnsi="Book Antiqua"/>
          <w:sz w:val="24"/>
          <w:szCs w:val="24"/>
        </w:rPr>
        <w:t xml:space="preserve"> patients</w:t>
      </w:r>
      <w:r w:rsidRPr="004E1DB9">
        <w:rPr>
          <w:rFonts w:ascii="Book Antiqua" w:hAnsi="Book Antiqua"/>
          <w:sz w:val="24"/>
          <w:szCs w:val="24"/>
        </w:rPr>
        <w:t xml:space="preserve">. </w:t>
      </w:r>
      <w:r w:rsidR="00562907" w:rsidRPr="004E1DB9">
        <w:rPr>
          <w:rFonts w:ascii="Book Antiqua" w:hAnsi="Book Antiqua"/>
          <w:sz w:val="24"/>
          <w:szCs w:val="24"/>
        </w:rPr>
        <w:t>U</w:t>
      </w:r>
      <w:r w:rsidRPr="004E1DB9">
        <w:rPr>
          <w:rFonts w:ascii="Book Antiqua" w:hAnsi="Book Antiqua"/>
          <w:sz w:val="24"/>
          <w:szCs w:val="24"/>
        </w:rPr>
        <w:t>pregulation of GIT1 was also observed in medullary thyroid carcinoma</w:t>
      </w:r>
      <w:r w:rsidR="00562907" w:rsidRPr="004E1DB9">
        <w:rPr>
          <w:rFonts w:ascii="Book Antiqua" w:hAnsi="Book Antiqua"/>
          <w:sz w:val="24"/>
          <w:szCs w:val="24"/>
        </w:rPr>
        <w:t>, which was</w:t>
      </w:r>
      <w:r w:rsidRPr="004E1DB9">
        <w:rPr>
          <w:rFonts w:ascii="Book Antiqua" w:hAnsi="Book Antiqua"/>
          <w:sz w:val="24"/>
          <w:szCs w:val="24"/>
        </w:rPr>
        <w:t xml:space="preserve"> correlated with </w:t>
      </w:r>
      <w:r w:rsidR="00D94BBF">
        <w:rPr>
          <w:rFonts w:ascii="Book Antiqua" w:hAnsi="Book Antiqua"/>
          <w:sz w:val="24"/>
          <w:szCs w:val="24"/>
        </w:rPr>
        <w:t xml:space="preserve">a </w:t>
      </w:r>
      <w:r w:rsidRPr="004E1DB9">
        <w:rPr>
          <w:rFonts w:ascii="Book Antiqua" w:hAnsi="Book Antiqua"/>
          <w:sz w:val="24"/>
          <w:szCs w:val="24"/>
        </w:rPr>
        <w:t>shorter overall survival</w:t>
      </w:r>
      <w:r w:rsidR="003959AC" w:rsidRPr="004E1DB9">
        <w:rPr>
          <w:rFonts w:ascii="Book Antiqua" w:hAnsi="Book Antiqua"/>
          <w:noProof/>
          <w:sz w:val="24"/>
          <w:szCs w:val="24"/>
          <w:vertAlign w:val="superscript"/>
        </w:rPr>
        <w:t>[</w:t>
      </w:r>
      <w:r w:rsidR="00291ADF" w:rsidRPr="004E1DB9">
        <w:rPr>
          <w:rFonts w:ascii="Book Antiqua" w:hAnsi="Book Antiqua"/>
          <w:noProof/>
          <w:sz w:val="24"/>
          <w:szCs w:val="24"/>
          <w:vertAlign w:val="superscript"/>
        </w:rPr>
        <w:t>27</w:t>
      </w:r>
      <w:r w:rsidR="003959AC" w:rsidRPr="004E1DB9">
        <w:rPr>
          <w:rFonts w:ascii="Book Antiqua" w:hAnsi="Book Antiqua"/>
          <w:noProof/>
          <w:sz w:val="24"/>
          <w:szCs w:val="24"/>
          <w:vertAlign w:val="superscript"/>
        </w:rPr>
        <w:t>]</w:t>
      </w:r>
      <w:r w:rsidRPr="004E1DB9">
        <w:rPr>
          <w:rFonts w:ascii="Book Antiqua" w:hAnsi="Book Antiqua"/>
          <w:sz w:val="24"/>
          <w:szCs w:val="24"/>
        </w:rPr>
        <w:t xml:space="preserve">. Zhao </w:t>
      </w:r>
      <w:r w:rsidRPr="00BA79A0">
        <w:rPr>
          <w:rFonts w:ascii="Book Antiqua" w:hAnsi="Book Antiqua"/>
          <w:i/>
          <w:iCs/>
          <w:sz w:val="24"/>
          <w:szCs w:val="24"/>
        </w:rPr>
        <w:t>et al</w:t>
      </w:r>
      <w:r w:rsidR="00BA79A0" w:rsidRPr="004E1DB9">
        <w:rPr>
          <w:rFonts w:ascii="Book Antiqua" w:hAnsi="Book Antiqua"/>
          <w:noProof/>
          <w:sz w:val="24"/>
          <w:szCs w:val="24"/>
          <w:vertAlign w:val="superscript"/>
        </w:rPr>
        <w:t>[28]</w:t>
      </w:r>
      <w:r w:rsidR="00BA79A0" w:rsidRPr="00BA79A0">
        <w:rPr>
          <w:rFonts w:ascii="Book Antiqua" w:hAnsi="Book Antiqua"/>
          <w:i/>
          <w:iCs/>
          <w:sz w:val="24"/>
          <w:szCs w:val="24"/>
        </w:rPr>
        <w:t xml:space="preserve"> </w:t>
      </w:r>
      <w:r w:rsidRPr="004E1DB9">
        <w:rPr>
          <w:rFonts w:ascii="Book Antiqua" w:hAnsi="Book Antiqua"/>
          <w:sz w:val="24"/>
          <w:szCs w:val="24"/>
        </w:rPr>
        <w:t>reported that miR-638</w:t>
      </w:r>
      <w:r w:rsidR="00562907" w:rsidRPr="004E1DB9">
        <w:rPr>
          <w:rFonts w:ascii="Book Antiqua" w:hAnsi="Book Antiqua"/>
          <w:sz w:val="24"/>
          <w:szCs w:val="24"/>
        </w:rPr>
        <w:t xml:space="preserve"> suppressed</w:t>
      </w:r>
      <w:r w:rsidRPr="004E1DB9">
        <w:rPr>
          <w:rFonts w:ascii="Book Antiqua" w:hAnsi="Book Antiqua"/>
          <w:sz w:val="24"/>
          <w:szCs w:val="24"/>
        </w:rPr>
        <w:t xml:space="preserve"> GC cell proliferation by upregulating GIT1. </w:t>
      </w:r>
      <w:r w:rsidR="00562907" w:rsidRPr="004E1DB9">
        <w:rPr>
          <w:rFonts w:ascii="Book Antiqua" w:hAnsi="Book Antiqua"/>
          <w:sz w:val="24"/>
          <w:szCs w:val="24"/>
        </w:rPr>
        <w:t>Similarly</w:t>
      </w:r>
      <w:r w:rsidRPr="004E1DB9">
        <w:rPr>
          <w:rFonts w:ascii="Book Antiqua" w:hAnsi="Book Antiqua"/>
          <w:sz w:val="24"/>
          <w:szCs w:val="24"/>
        </w:rPr>
        <w:t xml:space="preserve">, </w:t>
      </w:r>
      <w:r w:rsidR="00562907" w:rsidRPr="004E1DB9">
        <w:rPr>
          <w:rFonts w:ascii="Book Antiqua" w:hAnsi="Book Antiqua"/>
          <w:sz w:val="24"/>
          <w:szCs w:val="24"/>
        </w:rPr>
        <w:t xml:space="preserve">we found that </w:t>
      </w:r>
      <w:r w:rsidRPr="004E1DB9">
        <w:rPr>
          <w:rFonts w:ascii="Book Antiqua" w:hAnsi="Book Antiqua"/>
          <w:sz w:val="24"/>
          <w:szCs w:val="24"/>
        </w:rPr>
        <w:t xml:space="preserve">miR-760 inhibited cell growth </w:t>
      </w:r>
      <w:r w:rsidR="00D94BBF">
        <w:rPr>
          <w:rFonts w:ascii="Book Antiqua" w:hAnsi="Book Antiqua"/>
          <w:sz w:val="24"/>
          <w:szCs w:val="24"/>
        </w:rPr>
        <w:t>by</w:t>
      </w:r>
      <w:r w:rsidR="00D94BBF" w:rsidRPr="004E1DB9">
        <w:rPr>
          <w:rFonts w:ascii="Book Antiqua" w:hAnsi="Book Antiqua"/>
          <w:sz w:val="24"/>
          <w:szCs w:val="24"/>
        </w:rPr>
        <w:t xml:space="preserve"> </w:t>
      </w:r>
      <w:r w:rsidRPr="004E1DB9">
        <w:rPr>
          <w:rFonts w:ascii="Book Antiqua" w:hAnsi="Book Antiqua"/>
          <w:sz w:val="24"/>
          <w:szCs w:val="24"/>
        </w:rPr>
        <w:t xml:space="preserve">downregulating GIT1 in GC. </w:t>
      </w:r>
      <w:r w:rsidR="0050593B" w:rsidRPr="004E1DB9">
        <w:rPr>
          <w:rFonts w:ascii="Book Antiqua" w:hAnsi="Book Antiqua"/>
          <w:sz w:val="24"/>
          <w:szCs w:val="24"/>
        </w:rPr>
        <w:t>Additionally</w:t>
      </w:r>
      <w:r w:rsidRPr="004E1DB9">
        <w:rPr>
          <w:rFonts w:ascii="Book Antiqua" w:hAnsi="Book Antiqua"/>
          <w:sz w:val="24"/>
          <w:szCs w:val="24"/>
        </w:rPr>
        <w:t>, miR-760 promoted apoptosis</w:t>
      </w:r>
      <w:r w:rsidR="0050593B" w:rsidRPr="004E1DB9">
        <w:rPr>
          <w:rFonts w:ascii="Book Antiqua" w:hAnsi="Book Antiqua"/>
          <w:sz w:val="24"/>
          <w:szCs w:val="24"/>
        </w:rPr>
        <w:t xml:space="preserve"> in GC</w:t>
      </w:r>
      <w:r w:rsidRPr="004E1DB9">
        <w:rPr>
          <w:rFonts w:ascii="Book Antiqua" w:hAnsi="Book Antiqua"/>
          <w:sz w:val="24"/>
          <w:szCs w:val="24"/>
        </w:rPr>
        <w:t xml:space="preserve"> </w:t>
      </w:r>
      <w:r w:rsidR="00D94BBF">
        <w:rPr>
          <w:rFonts w:ascii="Book Antiqua" w:hAnsi="Book Antiqua"/>
          <w:sz w:val="24"/>
          <w:szCs w:val="24"/>
        </w:rPr>
        <w:t xml:space="preserve">cells </w:t>
      </w:r>
      <w:r w:rsidRPr="004E1DB9">
        <w:rPr>
          <w:rFonts w:ascii="Book Antiqua" w:hAnsi="Book Antiqua"/>
          <w:sz w:val="24"/>
          <w:szCs w:val="24"/>
        </w:rPr>
        <w:t>by targeting GIT1, which ha</w:t>
      </w:r>
      <w:r w:rsidR="0050593B" w:rsidRPr="004E1DB9">
        <w:rPr>
          <w:rFonts w:ascii="Book Antiqua" w:hAnsi="Book Antiqua"/>
          <w:sz w:val="24"/>
          <w:szCs w:val="24"/>
        </w:rPr>
        <w:t>s</w:t>
      </w:r>
      <w:r w:rsidRPr="004E1DB9">
        <w:rPr>
          <w:rFonts w:ascii="Book Antiqua" w:hAnsi="Book Antiqua"/>
          <w:sz w:val="24"/>
          <w:szCs w:val="24"/>
        </w:rPr>
        <w:t xml:space="preserve"> not been investigated in previous studies.</w:t>
      </w:r>
    </w:p>
    <w:p w:rsidR="00A177AA" w:rsidRPr="004E1DB9" w:rsidRDefault="00A177AA" w:rsidP="00525C1C">
      <w:pPr>
        <w:pStyle w:val="af0"/>
        <w:adjustRightInd w:val="0"/>
        <w:snapToGrid w:val="0"/>
        <w:spacing w:line="360" w:lineRule="auto"/>
        <w:ind w:firstLineChars="100" w:firstLine="240"/>
        <w:rPr>
          <w:rFonts w:ascii="Book Antiqua" w:hAnsi="Book Antiqua"/>
          <w:sz w:val="24"/>
          <w:szCs w:val="24"/>
        </w:rPr>
      </w:pPr>
      <w:r w:rsidRPr="004E1DB9">
        <w:rPr>
          <w:rFonts w:ascii="Book Antiqua" w:hAnsi="Book Antiqua"/>
          <w:sz w:val="24"/>
          <w:szCs w:val="24"/>
        </w:rPr>
        <w:t xml:space="preserve">Briefly, downregulation of miR-760 was measured in GC, which was </w:t>
      </w:r>
      <w:r w:rsidR="00AA22EA" w:rsidRPr="004E1DB9">
        <w:rPr>
          <w:rFonts w:ascii="Book Antiqua" w:hAnsi="Book Antiqua"/>
          <w:sz w:val="24"/>
          <w:szCs w:val="24"/>
        </w:rPr>
        <w:t>associated with</w:t>
      </w:r>
      <w:r w:rsidRPr="004E1DB9">
        <w:rPr>
          <w:rFonts w:ascii="Book Antiqua" w:hAnsi="Book Antiqua"/>
          <w:sz w:val="24"/>
          <w:szCs w:val="24"/>
        </w:rPr>
        <w:t xml:space="preserve"> poor clinical outcome</w:t>
      </w:r>
      <w:r w:rsidR="00D94BBF">
        <w:rPr>
          <w:rFonts w:ascii="Book Antiqua" w:hAnsi="Book Antiqua"/>
          <w:sz w:val="24"/>
          <w:szCs w:val="24"/>
        </w:rPr>
        <w:t>s</w:t>
      </w:r>
      <w:r w:rsidRPr="004E1DB9">
        <w:rPr>
          <w:rFonts w:ascii="Book Antiqua" w:hAnsi="Book Antiqua"/>
          <w:sz w:val="24"/>
          <w:szCs w:val="24"/>
        </w:rPr>
        <w:t xml:space="preserve"> </w:t>
      </w:r>
      <w:r w:rsidR="00AA22EA" w:rsidRPr="004E1DB9">
        <w:rPr>
          <w:rFonts w:ascii="Book Antiqua" w:hAnsi="Book Antiqua"/>
          <w:sz w:val="24"/>
          <w:szCs w:val="24"/>
        </w:rPr>
        <w:t xml:space="preserve">in </w:t>
      </w:r>
      <w:r w:rsidRPr="004E1DB9">
        <w:rPr>
          <w:rFonts w:ascii="Book Antiqua" w:hAnsi="Book Antiqua"/>
          <w:sz w:val="24"/>
          <w:szCs w:val="24"/>
        </w:rPr>
        <w:t xml:space="preserve">GC patients. Functionally, miR-760 </w:t>
      </w:r>
      <w:r w:rsidRPr="004E1DB9">
        <w:rPr>
          <w:rFonts w:ascii="Book Antiqua" w:hAnsi="Book Antiqua"/>
          <w:sz w:val="24"/>
          <w:szCs w:val="24"/>
        </w:rPr>
        <w:lastRenderedPageBreak/>
        <w:t xml:space="preserve">restrained cell growth and promoted apoptosis in GC </w:t>
      </w:r>
      <w:r w:rsidR="00D94BBF">
        <w:rPr>
          <w:rFonts w:ascii="Book Antiqua" w:hAnsi="Book Antiqua"/>
          <w:sz w:val="24"/>
          <w:szCs w:val="24"/>
        </w:rPr>
        <w:t>cells by</w:t>
      </w:r>
      <w:r w:rsidR="00D94BBF" w:rsidRPr="004E1DB9">
        <w:rPr>
          <w:rFonts w:ascii="Book Antiqua" w:hAnsi="Book Antiqua"/>
          <w:sz w:val="24"/>
          <w:szCs w:val="24"/>
        </w:rPr>
        <w:t xml:space="preserve"> </w:t>
      </w:r>
      <w:r w:rsidRPr="004E1DB9">
        <w:rPr>
          <w:rFonts w:ascii="Book Antiqua" w:hAnsi="Book Antiqua"/>
          <w:sz w:val="24"/>
          <w:szCs w:val="24"/>
        </w:rPr>
        <w:t xml:space="preserve">suppressing GIT1 expression. </w:t>
      </w:r>
      <w:r w:rsidR="00AA22EA" w:rsidRPr="004E1DB9">
        <w:rPr>
          <w:rFonts w:ascii="Book Antiqua" w:hAnsi="Book Antiqua"/>
          <w:sz w:val="24"/>
          <w:szCs w:val="24"/>
        </w:rPr>
        <w:t>Based on these</w:t>
      </w:r>
      <w:r w:rsidRPr="004E1DB9">
        <w:rPr>
          <w:rFonts w:ascii="Book Antiqua" w:hAnsi="Book Antiqua"/>
          <w:sz w:val="24"/>
          <w:szCs w:val="24"/>
        </w:rPr>
        <w:t xml:space="preserve"> findings, miR-760 </w:t>
      </w:r>
      <w:bookmarkStart w:id="83" w:name="OLE_LINK133"/>
      <w:bookmarkStart w:id="84" w:name="OLE_LINK134"/>
      <w:r w:rsidRPr="004E1DB9">
        <w:rPr>
          <w:rFonts w:ascii="Book Antiqua" w:hAnsi="Book Antiqua"/>
          <w:sz w:val="24"/>
          <w:szCs w:val="24"/>
        </w:rPr>
        <w:t>may be a promising therapeutic target for GC treatment.</w:t>
      </w:r>
      <w:r w:rsidR="002252DE" w:rsidRPr="004E1DB9">
        <w:rPr>
          <w:rFonts w:ascii="Book Antiqua" w:hAnsi="Book Antiqua"/>
          <w:sz w:val="24"/>
          <w:szCs w:val="24"/>
        </w:rPr>
        <w:t xml:space="preserve"> However, </w:t>
      </w:r>
      <w:r w:rsidR="00AA22EA" w:rsidRPr="004E1DB9">
        <w:rPr>
          <w:rFonts w:ascii="Book Antiqua" w:hAnsi="Book Antiqua"/>
          <w:sz w:val="24"/>
          <w:szCs w:val="24"/>
        </w:rPr>
        <w:t>this study has some drawbacks</w:t>
      </w:r>
      <w:r w:rsidR="002252DE" w:rsidRPr="004E1DB9">
        <w:rPr>
          <w:rFonts w:ascii="Book Antiqua" w:hAnsi="Book Antiqua"/>
          <w:sz w:val="24"/>
          <w:szCs w:val="24"/>
        </w:rPr>
        <w:t xml:space="preserve">, such as the small number of samples and the absence of </w:t>
      </w:r>
      <w:r w:rsidR="002252DE" w:rsidRPr="004E1DB9">
        <w:rPr>
          <w:rFonts w:ascii="Book Antiqua" w:hAnsi="Book Antiqua"/>
          <w:i/>
          <w:sz w:val="24"/>
          <w:szCs w:val="24"/>
        </w:rPr>
        <w:t>in vivo</w:t>
      </w:r>
      <w:r w:rsidR="002252DE" w:rsidRPr="004E1DB9">
        <w:rPr>
          <w:rFonts w:ascii="Book Antiqua" w:hAnsi="Book Antiqua"/>
          <w:sz w:val="24"/>
          <w:szCs w:val="24"/>
        </w:rPr>
        <w:t xml:space="preserve"> experiment</w:t>
      </w:r>
      <w:r w:rsidR="00D94BBF">
        <w:rPr>
          <w:rFonts w:ascii="Book Antiqua" w:hAnsi="Book Antiqua"/>
          <w:sz w:val="24"/>
          <w:szCs w:val="24"/>
        </w:rPr>
        <w:t>s</w:t>
      </w:r>
      <w:r w:rsidR="002252DE" w:rsidRPr="004E1DB9">
        <w:rPr>
          <w:rFonts w:ascii="Book Antiqua" w:hAnsi="Book Antiqua"/>
          <w:sz w:val="24"/>
          <w:szCs w:val="24"/>
        </w:rPr>
        <w:t xml:space="preserve">. </w:t>
      </w:r>
      <w:r w:rsidR="00AA22EA" w:rsidRPr="004E1DB9">
        <w:rPr>
          <w:rFonts w:ascii="Book Antiqua" w:hAnsi="Book Antiqua"/>
          <w:sz w:val="24"/>
          <w:szCs w:val="24"/>
        </w:rPr>
        <w:t>In the future, w</w:t>
      </w:r>
      <w:r w:rsidR="002252DE" w:rsidRPr="004E1DB9">
        <w:rPr>
          <w:rFonts w:ascii="Book Antiqua" w:hAnsi="Book Antiqua"/>
          <w:sz w:val="24"/>
          <w:szCs w:val="24"/>
        </w:rPr>
        <w:t xml:space="preserve">e will increase the number of samples and perform </w:t>
      </w:r>
      <w:r w:rsidR="002252DE" w:rsidRPr="004E1DB9">
        <w:rPr>
          <w:rFonts w:ascii="Book Antiqua" w:hAnsi="Book Antiqua"/>
          <w:i/>
          <w:sz w:val="24"/>
          <w:szCs w:val="24"/>
        </w:rPr>
        <w:t>in vivo</w:t>
      </w:r>
      <w:r w:rsidR="002252DE" w:rsidRPr="004E1DB9">
        <w:rPr>
          <w:rFonts w:ascii="Book Antiqua" w:hAnsi="Book Antiqua"/>
          <w:sz w:val="24"/>
          <w:szCs w:val="24"/>
        </w:rPr>
        <w:t xml:space="preserve"> experiment</w:t>
      </w:r>
      <w:r w:rsidR="00D94BBF">
        <w:rPr>
          <w:rFonts w:ascii="Book Antiqua" w:hAnsi="Book Antiqua"/>
          <w:sz w:val="24"/>
          <w:szCs w:val="24"/>
        </w:rPr>
        <w:t>s</w:t>
      </w:r>
      <w:r w:rsidR="002252DE" w:rsidRPr="004E1DB9">
        <w:rPr>
          <w:rFonts w:ascii="Book Antiqua" w:hAnsi="Book Antiqua"/>
          <w:sz w:val="24"/>
          <w:szCs w:val="24"/>
        </w:rPr>
        <w:t>.</w:t>
      </w:r>
    </w:p>
    <w:p w:rsidR="00A177AA" w:rsidRPr="004E1DB9" w:rsidRDefault="00A177AA" w:rsidP="00862143">
      <w:pPr>
        <w:adjustRightInd w:val="0"/>
        <w:snapToGrid w:val="0"/>
        <w:spacing w:line="360" w:lineRule="auto"/>
        <w:rPr>
          <w:rFonts w:ascii="Book Antiqua" w:hAnsi="Book Antiqua"/>
          <w:b/>
          <w:sz w:val="24"/>
          <w:szCs w:val="24"/>
        </w:rPr>
      </w:pPr>
    </w:p>
    <w:p w:rsidR="00E667BE" w:rsidRPr="004E1DB9" w:rsidRDefault="00E667BE" w:rsidP="00862143">
      <w:pPr>
        <w:adjustRightInd w:val="0"/>
        <w:snapToGrid w:val="0"/>
        <w:spacing w:line="360" w:lineRule="auto"/>
        <w:rPr>
          <w:rFonts w:ascii="Book Antiqua" w:hAnsi="Book Antiqua"/>
          <w:b/>
          <w:caps/>
          <w:sz w:val="24"/>
          <w:szCs w:val="24"/>
        </w:rPr>
      </w:pPr>
      <w:bookmarkStart w:id="85" w:name="OLE_LINK151"/>
      <w:bookmarkStart w:id="86" w:name="OLE_LINK259"/>
      <w:bookmarkStart w:id="87" w:name="OLE_LINK158"/>
      <w:bookmarkStart w:id="88" w:name="OLE_LINK159"/>
      <w:bookmarkStart w:id="89" w:name="OLE_LINK205"/>
      <w:bookmarkStart w:id="90" w:name="OLE_LINK206"/>
      <w:bookmarkStart w:id="91" w:name="OLE_LINK244"/>
      <w:bookmarkStart w:id="92" w:name="OLE_LINK245"/>
      <w:bookmarkStart w:id="93" w:name="OLE_LINK316"/>
      <w:bookmarkStart w:id="94" w:name="OLE_LINK332"/>
      <w:bookmarkStart w:id="95" w:name="OLE_LINK521"/>
      <w:bookmarkStart w:id="96" w:name="OLE_LINK403"/>
      <w:bookmarkStart w:id="97" w:name="OLE_LINK560"/>
      <w:r w:rsidRPr="004E1DB9">
        <w:rPr>
          <w:rFonts w:ascii="Book Antiqua" w:hAnsi="Book Antiqua"/>
          <w:b/>
          <w:caps/>
          <w:sz w:val="24"/>
          <w:szCs w:val="24"/>
          <w:shd w:val="clear" w:color="auto" w:fill="FFFFFF"/>
        </w:rPr>
        <w:t xml:space="preserve">Article Highlights </w:t>
      </w:r>
    </w:p>
    <w:p w:rsidR="00E667BE" w:rsidRPr="004E1DB9" w:rsidRDefault="00E667BE"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Research background</w:t>
      </w:r>
    </w:p>
    <w:p w:rsidR="00E667BE" w:rsidRPr="004E1DB9" w:rsidRDefault="00E667BE"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An increasing number of studies have revealed that microRNAs are the main drivers of carcinogenesis including progression to later stages of </w:t>
      </w:r>
      <w:r w:rsidR="00D94BBF">
        <w:rPr>
          <w:rFonts w:ascii="Book Antiqua" w:hAnsi="Book Antiqua"/>
          <w:sz w:val="24"/>
          <w:szCs w:val="24"/>
          <w:lang w:val="fr-FR"/>
        </w:rPr>
        <w:t>g</w:t>
      </w:r>
      <w:r w:rsidR="00D94BBF" w:rsidRPr="004E1DB9">
        <w:rPr>
          <w:rFonts w:ascii="Book Antiqua" w:hAnsi="Book Antiqua"/>
          <w:sz w:val="24"/>
          <w:szCs w:val="24"/>
          <w:lang w:val="fr-FR"/>
        </w:rPr>
        <w:t xml:space="preserve">astric </w:t>
      </w:r>
      <w:r w:rsidR="003179BD" w:rsidRPr="004E1DB9">
        <w:rPr>
          <w:rFonts w:ascii="Book Antiqua" w:hAnsi="Book Antiqua"/>
          <w:sz w:val="24"/>
          <w:szCs w:val="24"/>
          <w:lang w:val="fr-FR"/>
        </w:rPr>
        <w:t>cancer (GC)</w:t>
      </w:r>
      <w:r w:rsidRPr="004E1DB9">
        <w:rPr>
          <w:rFonts w:ascii="Book Antiqua" w:hAnsi="Book Antiqua"/>
          <w:sz w:val="24"/>
          <w:szCs w:val="24"/>
        </w:rPr>
        <w:t xml:space="preserve">. Recently, </w:t>
      </w:r>
      <w:r w:rsidR="003179BD" w:rsidRPr="004E1DB9">
        <w:rPr>
          <w:rFonts w:ascii="Book Antiqua" w:hAnsi="Book Antiqua"/>
          <w:sz w:val="24"/>
          <w:szCs w:val="24"/>
        </w:rPr>
        <w:t>microRNA-760 (</w:t>
      </w:r>
      <w:r w:rsidRPr="004E1DB9">
        <w:rPr>
          <w:rFonts w:ascii="Book Antiqua" w:hAnsi="Book Antiqua"/>
          <w:sz w:val="24"/>
          <w:szCs w:val="24"/>
        </w:rPr>
        <w:t>miR-760</w:t>
      </w:r>
      <w:r w:rsidR="003179BD" w:rsidRPr="004E1DB9">
        <w:rPr>
          <w:rFonts w:ascii="Book Antiqua" w:hAnsi="Book Antiqua"/>
          <w:sz w:val="24"/>
          <w:szCs w:val="24"/>
        </w:rPr>
        <w:t>)</w:t>
      </w:r>
      <w:r w:rsidRPr="004E1DB9">
        <w:rPr>
          <w:rFonts w:ascii="Book Antiqua" w:hAnsi="Book Antiqua"/>
          <w:sz w:val="24"/>
          <w:szCs w:val="24"/>
        </w:rPr>
        <w:t xml:space="preserve"> was identified as a cancer-related miRNA in ovarian cancer and colorectal cancer. Nonetheless, the expression pattern and specific roles of miR-760 in GC have not yet been clarified.</w:t>
      </w:r>
    </w:p>
    <w:p w:rsidR="00E667BE" w:rsidRPr="004E1DB9" w:rsidRDefault="00E667BE" w:rsidP="00862143">
      <w:pPr>
        <w:adjustRightInd w:val="0"/>
        <w:snapToGrid w:val="0"/>
        <w:spacing w:line="360" w:lineRule="auto"/>
        <w:rPr>
          <w:rFonts w:ascii="Book Antiqua" w:hAnsi="Book Antiqua"/>
          <w:b/>
          <w:i/>
          <w:sz w:val="24"/>
          <w:szCs w:val="24"/>
        </w:rPr>
      </w:pPr>
    </w:p>
    <w:p w:rsidR="00E667BE" w:rsidRPr="004E1DB9" w:rsidRDefault="00E667BE"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Research motivation</w:t>
      </w:r>
    </w:p>
    <w:p w:rsidR="00E667BE" w:rsidRPr="004E1DB9" w:rsidRDefault="00BC5040" w:rsidP="00862143">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M</w:t>
      </w:r>
      <w:r w:rsidR="00E667BE" w:rsidRPr="004E1DB9">
        <w:rPr>
          <w:rFonts w:ascii="Book Antiqua" w:hAnsi="Book Antiqua"/>
          <w:sz w:val="24"/>
          <w:szCs w:val="24"/>
        </w:rPr>
        <w:t xml:space="preserve">ore biomarkers </w:t>
      </w:r>
      <w:r>
        <w:rPr>
          <w:rFonts w:ascii="Book Antiqua" w:hAnsi="Book Antiqua"/>
          <w:sz w:val="24"/>
          <w:szCs w:val="24"/>
        </w:rPr>
        <w:t xml:space="preserve">are required </w:t>
      </w:r>
      <w:r w:rsidR="00E667BE" w:rsidRPr="004E1DB9">
        <w:rPr>
          <w:rFonts w:ascii="Book Antiqua" w:hAnsi="Book Antiqua"/>
          <w:sz w:val="24"/>
          <w:szCs w:val="24"/>
        </w:rPr>
        <w:t xml:space="preserve">for </w:t>
      </w:r>
      <w:r>
        <w:rPr>
          <w:rFonts w:ascii="Book Antiqua" w:hAnsi="Book Antiqua"/>
          <w:sz w:val="24"/>
          <w:szCs w:val="24"/>
        </w:rPr>
        <w:t xml:space="preserve">the </w:t>
      </w:r>
      <w:r w:rsidR="00E667BE" w:rsidRPr="004E1DB9">
        <w:rPr>
          <w:rFonts w:ascii="Book Antiqua" w:hAnsi="Book Antiqua"/>
          <w:sz w:val="24"/>
          <w:szCs w:val="24"/>
        </w:rPr>
        <w:t>diagnosis and treatment of GC.</w:t>
      </w:r>
    </w:p>
    <w:p w:rsidR="00E667BE" w:rsidRPr="004E1DB9" w:rsidRDefault="00E667BE" w:rsidP="00862143">
      <w:pPr>
        <w:autoSpaceDE w:val="0"/>
        <w:autoSpaceDN w:val="0"/>
        <w:adjustRightInd w:val="0"/>
        <w:snapToGrid w:val="0"/>
        <w:spacing w:line="360" w:lineRule="auto"/>
        <w:rPr>
          <w:rFonts w:ascii="Book Antiqua" w:hAnsi="Book Antiqua"/>
          <w:b/>
          <w:sz w:val="24"/>
          <w:szCs w:val="24"/>
        </w:rPr>
      </w:pPr>
    </w:p>
    <w:p w:rsidR="00E667BE" w:rsidRPr="004E1DB9" w:rsidRDefault="00E667BE"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Research objectives</w:t>
      </w:r>
    </w:p>
    <w:p w:rsidR="00E667BE" w:rsidRPr="004E1DB9" w:rsidRDefault="00E667BE" w:rsidP="00862143">
      <w:pPr>
        <w:autoSpaceDE w:val="0"/>
        <w:autoSpaceDN w:val="0"/>
        <w:adjustRightInd w:val="0"/>
        <w:snapToGrid w:val="0"/>
        <w:spacing w:line="360" w:lineRule="auto"/>
        <w:rPr>
          <w:rFonts w:ascii="Book Antiqua" w:hAnsi="Book Antiqua"/>
          <w:sz w:val="24"/>
          <w:szCs w:val="24"/>
        </w:rPr>
      </w:pPr>
      <w:r w:rsidRPr="004E1DB9">
        <w:rPr>
          <w:rFonts w:ascii="Book Antiqua" w:hAnsi="Book Antiqua"/>
          <w:sz w:val="24"/>
          <w:szCs w:val="24"/>
        </w:rPr>
        <w:t xml:space="preserve">To investigate the expression and molecular mechanism of miR-760 in </w:t>
      </w:r>
      <w:r w:rsidRPr="004E1DB9">
        <w:rPr>
          <w:rFonts w:ascii="Book Antiqua" w:hAnsi="Book Antiqua"/>
          <w:kern w:val="0"/>
          <w:sz w:val="24"/>
          <w:szCs w:val="24"/>
        </w:rPr>
        <w:t>GC</w:t>
      </w:r>
      <w:r w:rsidRPr="004E1DB9">
        <w:rPr>
          <w:rFonts w:ascii="Book Antiqua" w:hAnsi="Book Antiqua"/>
          <w:sz w:val="24"/>
          <w:szCs w:val="24"/>
        </w:rPr>
        <w:t>.</w:t>
      </w:r>
    </w:p>
    <w:p w:rsidR="00E667BE" w:rsidRPr="004E1DB9" w:rsidRDefault="00E667BE" w:rsidP="00862143">
      <w:pPr>
        <w:adjustRightInd w:val="0"/>
        <w:snapToGrid w:val="0"/>
        <w:spacing w:line="360" w:lineRule="auto"/>
        <w:rPr>
          <w:rFonts w:ascii="Book Antiqua" w:hAnsi="Book Antiqua"/>
          <w:b/>
          <w:sz w:val="24"/>
          <w:szCs w:val="24"/>
        </w:rPr>
      </w:pPr>
    </w:p>
    <w:p w:rsidR="00E667BE" w:rsidRPr="004E1DB9" w:rsidRDefault="00E667BE"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Research methods</w:t>
      </w:r>
    </w:p>
    <w:p w:rsidR="00E667BE" w:rsidRPr="004E1DB9" w:rsidRDefault="00E667BE" w:rsidP="00862143">
      <w:pPr>
        <w:adjustRightInd w:val="0"/>
        <w:snapToGrid w:val="0"/>
        <w:spacing w:line="360" w:lineRule="auto"/>
        <w:rPr>
          <w:rFonts w:ascii="Book Antiqua" w:hAnsi="Book Antiqua"/>
          <w:sz w:val="24"/>
          <w:szCs w:val="24"/>
        </w:rPr>
      </w:pPr>
      <w:r w:rsidRPr="004E1DB9">
        <w:rPr>
          <w:rFonts w:ascii="Book Antiqua" w:hAnsi="Book Antiqua"/>
          <w:kern w:val="0"/>
          <w:sz w:val="24"/>
          <w:szCs w:val="24"/>
        </w:rPr>
        <w:t>MiR-760</w:t>
      </w:r>
      <w:r w:rsidRPr="004E1DB9">
        <w:rPr>
          <w:rFonts w:ascii="Book Antiqua" w:hAnsi="Book Antiqua"/>
          <w:sz w:val="24"/>
          <w:szCs w:val="24"/>
        </w:rPr>
        <w:t xml:space="preserve"> expression was analyzed by </w:t>
      </w:r>
      <w:r w:rsidR="00507FD8" w:rsidRPr="00507FD8">
        <w:rPr>
          <w:rFonts w:ascii="Book Antiqua" w:hAnsi="Book Antiqua"/>
          <w:sz w:val="24"/>
          <w:szCs w:val="24"/>
        </w:rPr>
        <w:t>real-time quantitative polymerase chain reaction</w:t>
      </w:r>
      <w:r w:rsidRPr="004E1DB9">
        <w:rPr>
          <w:rFonts w:ascii="Book Antiqua" w:hAnsi="Book Antiqua"/>
          <w:sz w:val="24"/>
          <w:szCs w:val="24"/>
        </w:rPr>
        <w:t xml:space="preserve"> in GC tissue and cell lines, and the clinicopathological significance of the miR-760 expression</w:t>
      </w:r>
      <w:r w:rsidRPr="004E1DB9">
        <w:rPr>
          <w:rFonts w:ascii="Book Antiqua" w:hAnsi="Book Antiqua"/>
          <w:kern w:val="0"/>
          <w:sz w:val="24"/>
          <w:szCs w:val="24"/>
        </w:rPr>
        <w:t xml:space="preserve"> level in GC </w:t>
      </w:r>
      <w:r w:rsidR="003179BD" w:rsidRPr="004E1DB9">
        <w:rPr>
          <w:rFonts w:ascii="Book Antiqua" w:hAnsi="Book Antiqua"/>
          <w:kern w:val="0"/>
          <w:sz w:val="24"/>
          <w:szCs w:val="24"/>
        </w:rPr>
        <w:t>patients</w:t>
      </w:r>
      <w:r w:rsidRPr="004E1DB9">
        <w:rPr>
          <w:rFonts w:ascii="Book Antiqua" w:hAnsi="Book Antiqua"/>
          <w:kern w:val="0"/>
          <w:sz w:val="24"/>
          <w:szCs w:val="24"/>
        </w:rPr>
        <w:t xml:space="preserve"> was investigated. Cellular experiments were </w:t>
      </w:r>
      <w:r w:rsidRPr="004E1DB9">
        <w:rPr>
          <w:rFonts w:ascii="Book Antiqua" w:hAnsi="Book Antiqua"/>
          <w:sz w:val="24"/>
          <w:szCs w:val="24"/>
        </w:rPr>
        <w:t>performed</w:t>
      </w:r>
      <w:r w:rsidRPr="004E1DB9">
        <w:rPr>
          <w:rFonts w:ascii="Book Antiqua" w:hAnsi="Book Antiqua"/>
          <w:kern w:val="0"/>
          <w:sz w:val="24"/>
          <w:szCs w:val="24"/>
        </w:rPr>
        <w:t xml:space="preserve"> to </w:t>
      </w:r>
      <w:r w:rsidRPr="004E1DB9">
        <w:rPr>
          <w:rFonts w:ascii="Book Antiqua" w:hAnsi="Book Antiqua"/>
          <w:sz w:val="24"/>
          <w:szCs w:val="24"/>
        </w:rPr>
        <w:t>explore</w:t>
      </w:r>
      <w:r w:rsidRPr="004E1DB9">
        <w:rPr>
          <w:rFonts w:ascii="Book Antiqua" w:hAnsi="Book Antiqua"/>
          <w:kern w:val="0"/>
          <w:sz w:val="24"/>
          <w:szCs w:val="24"/>
        </w:rPr>
        <w:t xml:space="preserve"> the functions </w:t>
      </w:r>
      <w:r w:rsidRPr="004E1DB9">
        <w:rPr>
          <w:rFonts w:ascii="Book Antiqua" w:hAnsi="Book Antiqua"/>
          <w:sz w:val="24"/>
          <w:szCs w:val="24"/>
        </w:rPr>
        <w:t xml:space="preserve">of miR-760 </w:t>
      </w:r>
      <w:r w:rsidRPr="004E1DB9">
        <w:rPr>
          <w:rFonts w:ascii="Book Antiqua" w:hAnsi="Book Antiqua"/>
          <w:kern w:val="0"/>
          <w:sz w:val="24"/>
          <w:szCs w:val="24"/>
        </w:rPr>
        <w:t xml:space="preserve">in GC cells. Moreover, </w:t>
      </w:r>
      <w:r w:rsidRPr="004E1DB9">
        <w:rPr>
          <w:rFonts w:ascii="Book Antiqua" w:hAnsi="Book Antiqua"/>
          <w:sz w:val="24"/>
          <w:szCs w:val="24"/>
        </w:rPr>
        <w:t>the regulatory effects of miR-760/</w:t>
      </w:r>
      <w:r w:rsidR="00E917B0" w:rsidRPr="004E1DB9">
        <w:rPr>
          <w:rFonts w:ascii="Book Antiqua" w:hAnsi="Book Antiqua"/>
          <w:sz w:val="24"/>
          <w:szCs w:val="24"/>
        </w:rPr>
        <w:t>G-protein-coupled receptor kinase interacting protein-1</w:t>
      </w:r>
      <w:r w:rsidR="00E917B0">
        <w:rPr>
          <w:rFonts w:ascii="Book Antiqua" w:hAnsi="Book Antiqua"/>
          <w:sz w:val="24"/>
          <w:szCs w:val="24"/>
        </w:rPr>
        <w:t xml:space="preserve"> </w:t>
      </w:r>
      <w:r w:rsidR="00E917B0">
        <w:rPr>
          <w:rFonts w:ascii="Book Antiqua" w:hAnsi="Book Antiqua" w:hint="eastAsia"/>
          <w:sz w:val="24"/>
          <w:szCs w:val="24"/>
        </w:rPr>
        <w:t>(</w:t>
      </w:r>
      <w:r w:rsidRPr="004E1DB9">
        <w:rPr>
          <w:rFonts w:ascii="Book Antiqua" w:hAnsi="Book Antiqua"/>
          <w:sz w:val="24"/>
          <w:szCs w:val="24"/>
        </w:rPr>
        <w:t>GIT1</w:t>
      </w:r>
      <w:r w:rsidR="00E917B0">
        <w:rPr>
          <w:rFonts w:ascii="Book Antiqua" w:hAnsi="Book Antiqua"/>
          <w:sz w:val="24"/>
          <w:szCs w:val="24"/>
        </w:rPr>
        <w:t>)</w:t>
      </w:r>
      <w:r w:rsidRPr="004E1DB9">
        <w:rPr>
          <w:rFonts w:ascii="Book Antiqua" w:hAnsi="Book Antiqua"/>
          <w:sz w:val="24"/>
          <w:szCs w:val="24"/>
        </w:rPr>
        <w:t xml:space="preserve"> were investigated using luciferase reporter assay, MTT assay, </w:t>
      </w:r>
      <w:r w:rsidRPr="004E1DB9">
        <w:rPr>
          <w:rFonts w:ascii="Book Antiqua" w:hAnsi="Book Antiqua"/>
          <w:kern w:val="0"/>
          <w:sz w:val="24"/>
          <w:szCs w:val="24"/>
        </w:rPr>
        <w:t>f</w:t>
      </w:r>
      <w:r w:rsidRPr="004E1DB9">
        <w:rPr>
          <w:rFonts w:ascii="Book Antiqua" w:hAnsi="Book Antiqua"/>
          <w:sz w:val="24"/>
          <w:szCs w:val="24"/>
        </w:rPr>
        <w:t>low cytometric analysis</w:t>
      </w:r>
      <w:r w:rsidR="00BC5040">
        <w:rPr>
          <w:rFonts w:ascii="Book Antiqua" w:hAnsi="Book Antiqua"/>
          <w:sz w:val="24"/>
          <w:szCs w:val="24"/>
        </w:rPr>
        <w:t>,</w:t>
      </w:r>
      <w:r w:rsidRPr="004E1DB9">
        <w:rPr>
          <w:rFonts w:ascii="Book Antiqua" w:hAnsi="Book Antiqua"/>
          <w:sz w:val="24"/>
          <w:szCs w:val="24"/>
        </w:rPr>
        <w:t xml:space="preserve"> and transwell assay</w:t>
      </w:r>
      <w:r w:rsidRPr="004E1DB9">
        <w:rPr>
          <w:rFonts w:ascii="Book Antiqua" w:hAnsi="Book Antiqua"/>
          <w:kern w:val="0"/>
          <w:sz w:val="24"/>
          <w:szCs w:val="24"/>
        </w:rPr>
        <w:t xml:space="preserve">. At last, the relationship between </w:t>
      </w:r>
      <w:r w:rsidR="00BC5040">
        <w:rPr>
          <w:rFonts w:ascii="Book Antiqua" w:hAnsi="Book Antiqua"/>
          <w:kern w:val="0"/>
          <w:sz w:val="24"/>
          <w:szCs w:val="24"/>
        </w:rPr>
        <w:t xml:space="preserve">the </w:t>
      </w:r>
      <w:r w:rsidRPr="004E1DB9">
        <w:rPr>
          <w:rFonts w:ascii="Book Antiqua" w:hAnsi="Book Antiqua"/>
          <w:kern w:val="0"/>
          <w:sz w:val="24"/>
          <w:szCs w:val="24"/>
        </w:rPr>
        <w:t xml:space="preserve">miR-760/GIT1 axis and GC was further confirmed </w:t>
      </w:r>
      <w:r w:rsidRPr="004E1DB9">
        <w:rPr>
          <w:rFonts w:ascii="Book Antiqua" w:hAnsi="Book Antiqua"/>
          <w:kern w:val="0"/>
          <w:sz w:val="24"/>
          <w:szCs w:val="24"/>
        </w:rPr>
        <w:lastRenderedPageBreak/>
        <w:t>through database analysis.</w:t>
      </w:r>
    </w:p>
    <w:p w:rsidR="00E667BE" w:rsidRPr="004E1DB9" w:rsidRDefault="00E667BE" w:rsidP="00862143">
      <w:pPr>
        <w:adjustRightInd w:val="0"/>
        <w:snapToGrid w:val="0"/>
        <w:spacing w:line="360" w:lineRule="auto"/>
        <w:rPr>
          <w:rFonts w:ascii="Book Antiqua" w:hAnsi="Book Antiqua"/>
          <w:b/>
          <w:sz w:val="24"/>
          <w:szCs w:val="24"/>
        </w:rPr>
      </w:pPr>
    </w:p>
    <w:p w:rsidR="00E667BE" w:rsidRPr="004E1DB9" w:rsidRDefault="00E667BE" w:rsidP="00862143">
      <w:pPr>
        <w:adjustRightInd w:val="0"/>
        <w:snapToGrid w:val="0"/>
        <w:spacing w:line="360" w:lineRule="auto"/>
        <w:rPr>
          <w:rFonts w:ascii="Book Antiqua" w:hAnsi="Book Antiqua"/>
          <w:b/>
          <w:i/>
          <w:sz w:val="24"/>
          <w:szCs w:val="24"/>
        </w:rPr>
      </w:pPr>
      <w:r w:rsidRPr="004E1DB9">
        <w:rPr>
          <w:rFonts w:ascii="Book Antiqua" w:hAnsi="Book Antiqua"/>
          <w:b/>
          <w:i/>
          <w:sz w:val="24"/>
          <w:szCs w:val="24"/>
        </w:rPr>
        <w:t>Research results</w:t>
      </w:r>
    </w:p>
    <w:p w:rsidR="00E667BE" w:rsidRPr="004E1DB9" w:rsidRDefault="00E667BE" w:rsidP="00862143">
      <w:pPr>
        <w:adjustRightInd w:val="0"/>
        <w:snapToGrid w:val="0"/>
        <w:spacing w:line="360" w:lineRule="auto"/>
        <w:rPr>
          <w:rFonts w:ascii="Book Antiqua" w:hAnsi="Book Antiqua"/>
          <w:sz w:val="24"/>
          <w:szCs w:val="24"/>
        </w:rPr>
      </w:pPr>
      <w:r w:rsidRPr="004E1DB9">
        <w:rPr>
          <w:rFonts w:ascii="Book Antiqua" w:hAnsi="Book Antiqua"/>
          <w:sz w:val="24"/>
          <w:szCs w:val="24"/>
          <w:shd w:val="clear" w:color="auto" w:fill="FFFFFF"/>
        </w:rPr>
        <w:t xml:space="preserve">We </w:t>
      </w:r>
      <w:r w:rsidRPr="004E1DB9">
        <w:rPr>
          <w:rFonts w:ascii="Book Antiqua" w:hAnsi="Book Antiqua"/>
          <w:sz w:val="24"/>
          <w:szCs w:val="24"/>
        </w:rPr>
        <w:t>found</w:t>
      </w:r>
      <w:r w:rsidRPr="004E1DB9">
        <w:rPr>
          <w:rFonts w:ascii="Book Antiqua" w:hAnsi="Book Antiqua"/>
          <w:sz w:val="24"/>
          <w:szCs w:val="24"/>
          <w:shd w:val="clear" w:color="auto" w:fill="FFFFFF"/>
        </w:rPr>
        <w:t xml:space="preserve"> that </w:t>
      </w:r>
      <w:r w:rsidRPr="004E1DB9">
        <w:rPr>
          <w:rFonts w:ascii="Book Antiqua" w:hAnsi="Book Antiqua"/>
          <w:kern w:val="0"/>
          <w:sz w:val="24"/>
          <w:szCs w:val="24"/>
        </w:rPr>
        <w:t>miR-760</w:t>
      </w:r>
      <w:r w:rsidRPr="004E1DB9">
        <w:rPr>
          <w:rFonts w:ascii="Book Antiqua" w:hAnsi="Book Antiqua"/>
          <w:sz w:val="24"/>
          <w:szCs w:val="24"/>
          <w:shd w:val="clear" w:color="auto" w:fill="FFFFFF"/>
        </w:rPr>
        <w:t xml:space="preserve"> </w:t>
      </w:r>
      <w:r w:rsidR="00BC5040">
        <w:rPr>
          <w:rFonts w:ascii="Book Antiqua" w:hAnsi="Book Antiqua"/>
          <w:sz w:val="24"/>
          <w:szCs w:val="24"/>
          <w:shd w:val="clear" w:color="auto" w:fill="FFFFFF"/>
        </w:rPr>
        <w:t>was</w:t>
      </w:r>
      <w:r w:rsidR="00BC5040" w:rsidRPr="004E1DB9">
        <w:rPr>
          <w:rFonts w:ascii="Book Antiqua" w:hAnsi="Book Antiqua"/>
          <w:sz w:val="24"/>
          <w:szCs w:val="24"/>
          <w:shd w:val="clear" w:color="auto" w:fill="FFFFFF"/>
        </w:rPr>
        <w:t xml:space="preserve"> </w:t>
      </w:r>
      <w:r w:rsidRPr="004E1DB9">
        <w:rPr>
          <w:rFonts w:ascii="Book Antiqua" w:hAnsi="Book Antiqua"/>
          <w:kern w:val="0"/>
          <w:sz w:val="24"/>
          <w:szCs w:val="24"/>
        </w:rPr>
        <w:t>upregulated</w:t>
      </w:r>
      <w:r w:rsidRPr="004E1DB9">
        <w:rPr>
          <w:rFonts w:ascii="Book Antiqua" w:hAnsi="Book Antiqua"/>
          <w:sz w:val="24"/>
          <w:szCs w:val="24"/>
          <w:shd w:val="clear" w:color="auto" w:fill="FFFFFF"/>
        </w:rPr>
        <w:t xml:space="preserve"> in </w:t>
      </w:r>
      <w:r w:rsidRPr="004E1DB9">
        <w:rPr>
          <w:rFonts w:ascii="Book Antiqua" w:hAnsi="Book Antiqua"/>
          <w:kern w:val="0"/>
          <w:sz w:val="24"/>
          <w:szCs w:val="24"/>
        </w:rPr>
        <w:t>GC tissues and cell lines, and</w:t>
      </w:r>
      <w:r w:rsidRPr="004E1DB9">
        <w:rPr>
          <w:rFonts w:ascii="Book Antiqua" w:hAnsi="Book Antiqua"/>
          <w:sz w:val="24"/>
          <w:szCs w:val="24"/>
          <w:shd w:val="clear" w:color="auto" w:fill="FFFFFF"/>
        </w:rPr>
        <w:t xml:space="preserve"> </w:t>
      </w:r>
      <w:r w:rsidR="00BC5040" w:rsidRPr="004E1DB9">
        <w:rPr>
          <w:rFonts w:ascii="Book Antiqua" w:hAnsi="Book Antiqua"/>
          <w:sz w:val="24"/>
          <w:szCs w:val="24"/>
          <w:shd w:val="clear" w:color="auto" w:fill="FFFFFF"/>
        </w:rPr>
        <w:t>ha</w:t>
      </w:r>
      <w:r w:rsidR="00BC5040">
        <w:rPr>
          <w:rFonts w:ascii="Book Antiqua" w:hAnsi="Book Antiqua"/>
          <w:sz w:val="24"/>
          <w:szCs w:val="24"/>
          <w:shd w:val="clear" w:color="auto" w:fill="FFFFFF"/>
        </w:rPr>
        <w:t>d</w:t>
      </w:r>
      <w:r w:rsidR="00BC5040" w:rsidRPr="004E1DB9">
        <w:rPr>
          <w:rFonts w:ascii="Book Antiqua" w:hAnsi="Book Antiqua"/>
          <w:sz w:val="24"/>
          <w:szCs w:val="24"/>
          <w:shd w:val="clear" w:color="auto" w:fill="FFFFFF"/>
        </w:rPr>
        <w:t xml:space="preserve"> </w:t>
      </w:r>
      <w:r w:rsidRPr="004E1DB9">
        <w:rPr>
          <w:rFonts w:ascii="Book Antiqua" w:hAnsi="Book Antiqua"/>
          <w:sz w:val="24"/>
          <w:szCs w:val="24"/>
          <w:shd w:val="clear" w:color="auto" w:fill="FFFFFF"/>
        </w:rPr>
        <w:t xml:space="preserve">a significant positive relationship with </w:t>
      </w:r>
      <w:r w:rsidRPr="004E1DB9">
        <w:rPr>
          <w:rFonts w:ascii="Book Antiqua" w:hAnsi="Book Antiqua"/>
          <w:kern w:val="0"/>
          <w:sz w:val="24"/>
          <w:szCs w:val="24"/>
        </w:rPr>
        <w:t>lymph nodes metastasis and TNM stage. Cellular experiments showed that miR-760</w:t>
      </w:r>
      <w:r w:rsidRPr="004E1DB9">
        <w:rPr>
          <w:rFonts w:ascii="Book Antiqua" w:hAnsi="Book Antiqua"/>
          <w:sz w:val="24"/>
          <w:szCs w:val="24"/>
          <w:shd w:val="clear" w:color="auto" w:fill="FFFFFF"/>
        </w:rPr>
        <w:t xml:space="preserve"> </w:t>
      </w:r>
      <w:r w:rsidR="00BC5040" w:rsidRPr="004E1DB9">
        <w:rPr>
          <w:rFonts w:ascii="Book Antiqua" w:hAnsi="Book Antiqua"/>
          <w:sz w:val="24"/>
          <w:szCs w:val="24"/>
          <w:shd w:val="clear" w:color="auto" w:fill="FFFFFF"/>
        </w:rPr>
        <w:t>increase</w:t>
      </w:r>
      <w:r w:rsidR="00BC5040">
        <w:rPr>
          <w:rFonts w:ascii="Book Antiqua" w:hAnsi="Book Antiqua"/>
          <w:sz w:val="24"/>
          <w:szCs w:val="24"/>
          <w:shd w:val="clear" w:color="auto" w:fill="FFFFFF"/>
        </w:rPr>
        <w:t>d</w:t>
      </w:r>
      <w:r w:rsidR="00BC5040" w:rsidRPr="004E1DB9">
        <w:rPr>
          <w:rFonts w:ascii="Book Antiqua" w:hAnsi="Book Antiqua"/>
          <w:sz w:val="24"/>
          <w:szCs w:val="24"/>
          <w:shd w:val="clear" w:color="auto" w:fill="FFFFFF"/>
        </w:rPr>
        <w:t xml:space="preserve"> </w:t>
      </w:r>
      <w:r w:rsidRPr="004E1DB9">
        <w:rPr>
          <w:rFonts w:ascii="Book Antiqua" w:hAnsi="Book Antiqua"/>
          <w:sz w:val="24"/>
          <w:szCs w:val="24"/>
          <w:shd w:val="clear" w:color="auto" w:fill="FFFFFF"/>
        </w:rPr>
        <w:t xml:space="preserve">the proliferation and invasion capacity of GC cells but </w:t>
      </w:r>
      <w:r w:rsidR="00BC5040" w:rsidRPr="004E1DB9">
        <w:rPr>
          <w:rFonts w:ascii="Book Antiqua" w:hAnsi="Book Antiqua"/>
          <w:sz w:val="24"/>
          <w:szCs w:val="24"/>
        </w:rPr>
        <w:t>promote</w:t>
      </w:r>
      <w:r w:rsidR="00BC5040">
        <w:rPr>
          <w:rFonts w:ascii="Book Antiqua" w:hAnsi="Book Antiqua"/>
          <w:sz w:val="24"/>
          <w:szCs w:val="24"/>
        </w:rPr>
        <w:t>d</w:t>
      </w:r>
      <w:r w:rsidR="00BC5040" w:rsidRPr="004E1DB9">
        <w:rPr>
          <w:rFonts w:ascii="Book Antiqua" w:hAnsi="Book Antiqua"/>
          <w:sz w:val="24"/>
          <w:szCs w:val="24"/>
        </w:rPr>
        <w:t xml:space="preserve"> </w:t>
      </w:r>
      <w:r w:rsidRPr="004E1DB9">
        <w:rPr>
          <w:rFonts w:ascii="Book Antiqua" w:hAnsi="Book Antiqua"/>
          <w:sz w:val="24"/>
          <w:szCs w:val="24"/>
        </w:rPr>
        <w:t xml:space="preserve">apoptosis. Furthermore, </w:t>
      </w:r>
      <w:r w:rsidRPr="004E1DB9">
        <w:rPr>
          <w:rFonts w:ascii="Book Antiqua" w:hAnsi="Book Antiqua"/>
          <w:kern w:val="0"/>
          <w:sz w:val="24"/>
          <w:szCs w:val="24"/>
        </w:rPr>
        <w:t>miR-760</w:t>
      </w:r>
      <w:r w:rsidRPr="004E1DB9">
        <w:rPr>
          <w:rFonts w:ascii="Book Antiqua" w:hAnsi="Book Antiqua"/>
          <w:sz w:val="24"/>
          <w:szCs w:val="24"/>
        </w:rPr>
        <w:t xml:space="preserve"> directly </w:t>
      </w:r>
      <w:r w:rsidR="00BC5040" w:rsidRPr="004E1DB9">
        <w:rPr>
          <w:rFonts w:ascii="Book Antiqua" w:hAnsi="Book Antiqua"/>
          <w:sz w:val="24"/>
          <w:szCs w:val="24"/>
        </w:rPr>
        <w:t>target</w:t>
      </w:r>
      <w:r w:rsidR="00BC5040">
        <w:rPr>
          <w:rFonts w:ascii="Book Antiqua" w:hAnsi="Book Antiqua"/>
          <w:sz w:val="24"/>
          <w:szCs w:val="24"/>
        </w:rPr>
        <w:t>ed</w:t>
      </w:r>
      <w:r w:rsidR="00BC5040" w:rsidRPr="004E1DB9">
        <w:rPr>
          <w:rFonts w:ascii="Book Antiqua" w:hAnsi="Book Antiqua"/>
          <w:sz w:val="24"/>
          <w:szCs w:val="24"/>
        </w:rPr>
        <w:t xml:space="preserve"> </w:t>
      </w:r>
      <w:r w:rsidRPr="004E1DB9">
        <w:rPr>
          <w:rFonts w:ascii="Book Antiqua" w:hAnsi="Book Antiqua"/>
          <w:kern w:val="0"/>
          <w:sz w:val="24"/>
          <w:szCs w:val="24"/>
        </w:rPr>
        <w:t>GIT1</w:t>
      </w:r>
      <w:r w:rsidRPr="004E1DB9">
        <w:rPr>
          <w:rFonts w:ascii="Book Antiqua" w:hAnsi="Book Antiqua"/>
          <w:sz w:val="24"/>
          <w:szCs w:val="24"/>
        </w:rPr>
        <w:t xml:space="preserve"> and </w:t>
      </w:r>
      <w:r w:rsidR="00BC5040" w:rsidRPr="004E1DB9">
        <w:rPr>
          <w:rFonts w:ascii="Book Antiqua" w:hAnsi="Book Antiqua"/>
          <w:sz w:val="24"/>
          <w:szCs w:val="24"/>
        </w:rPr>
        <w:t>downregulate</w:t>
      </w:r>
      <w:r w:rsidR="00BC5040">
        <w:rPr>
          <w:rFonts w:ascii="Book Antiqua" w:hAnsi="Book Antiqua"/>
          <w:sz w:val="24"/>
          <w:szCs w:val="24"/>
        </w:rPr>
        <w:t>d</w:t>
      </w:r>
      <w:r w:rsidR="00BC5040" w:rsidRPr="004E1DB9">
        <w:rPr>
          <w:rFonts w:ascii="Book Antiqua" w:hAnsi="Book Antiqua"/>
          <w:sz w:val="24"/>
          <w:szCs w:val="24"/>
        </w:rPr>
        <w:t xml:space="preserve"> </w:t>
      </w:r>
      <w:r w:rsidRPr="004E1DB9">
        <w:rPr>
          <w:rFonts w:ascii="Book Antiqua" w:hAnsi="Book Antiqua"/>
          <w:sz w:val="24"/>
          <w:szCs w:val="24"/>
        </w:rPr>
        <w:t>its expression in GC</w:t>
      </w:r>
      <w:r w:rsidR="00BC5040">
        <w:rPr>
          <w:rFonts w:ascii="Book Antiqua" w:hAnsi="Book Antiqua"/>
          <w:sz w:val="24"/>
          <w:szCs w:val="24"/>
        </w:rPr>
        <w:t xml:space="preserve"> cells</w:t>
      </w:r>
      <w:r w:rsidRPr="004E1DB9">
        <w:rPr>
          <w:rFonts w:ascii="Book Antiqua" w:hAnsi="Book Antiqua"/>
          <w:sz w:val="24"/>
          <w:szCs w:val="24"/>
        </w:rPr>
        <w:t xml:space="preserve">. Moreover, </w:t>
      </w:r>
      <w:r w:rsidRPr="004E1DB9">
        <w:rPr>
          <w:rFonts w:ascii="Book Antiqua" w:hAnsi="Book Antiqua"/>
          <w:kern w:val="0"/>
          <w:sz w:val="24"/>
          <w:szCs w:val="24"/>
        </w:rPr>
        <w:t>miR-760</w:t>
      </w:r>
      <w:r w:rsidRPr="004E1DB9">
        <w:rPr>
          <w:rFonts w:ascii="Book Antiqua" w:hAnsi="Book Antiqua"/>
          <w:sz w:val="24"/>
          <w:szCs w:val="24"/>
        </w:rPr>
        <w:t xml:space="preserve"> </w:t>
      </w:r>
      <w:r w:rsidR="00BC5040" w:rsidRPr="004E1DB9">
        <w:rPr>
          <w:rFonts w:ascii="Book Antiqua" w:hAnsi="Book Antiqua"/>
          <w:sz w:val="24"/>
          <w:szCs w:val="24"/>
        </w:rPr>
        <w:t>increase</w:t>
      </w:r>
      <w:r w:rsidR="00BC5040">
        <w:rPr>
          <w:rFonts w:ascii="Book Antiqua" w:hAnsi="Book Antiqua"/>
          <w:sz w:val="24"/>
          <w:szCs w:val="24"/>
        </w:rPr>
        <w:t>d</w:t>
      </w:r>
      <w:r w:rsidR="00BC5040" w:rsidRPr="004E1DB9">
        <w:rPr>
          <w:rFonts w:ascii="Book Antiqua" w:hAnsi="Book Antiqua"/>
          <w:sz w:val="24"/>
          <w:szCs w:val="24"/>
        </w:rPr>
        <w:t xml:space="preserve"> </w:t>
      </w:r>
      <w:r w:rsidRPr="004E1DB9">
        <w:rPr>
          <w:rFonts w:ascii="Book Antiqua" w:hAnsi="Book Antiqua"/>
          <w:kern w:val="0"/>
          <w:sz w:val="24"/>
          <w:szCs w:val="24"/>
        </w:rPr>
        <w:t>GIT1</w:t>
      </w:r>
      <w:r w:rsidRPr="004E1DB9">
        <w:rPr>
          <w:rFonts w:ascii="Book Antiqua" w:hAnsi="Book Antiqua"/>
          <w:sz w:val="24"/>
          <w:szCs w:val="24"/>
        </w:rPr>
        <w:t xml:space="preserve"> expression to promote GC progression.</w:t>
      </w:r>
    </w:p>
    <w:p w:rsidR="00E667BE" w:rsidRPr="004E1DB9" w:rsidRDefault="00E667BE" w:rsidP="00862143">
      <w:pPr>
        <w:autoSpaceDE w:val="0"/>
        <w:autoSpaceDN w:val="0"/>
        <w:adjustRightInd w:val="0"/>
        <w:snapToGrid w:val="0"/>
        <w:spacing w:line="360" w:lineRule="auto"/>
        <w:rPr>
          <w:rFonts w:ascii="Book Antiqua" w:hAnsi="Book Antiqua"/>
          <w:sz w:val="24"/>
          <w:szCs w:val="24"/>
        </w:rPr>
      </w:pPr>
    </w:p>
    <w:p w:rsidR="00E667BE" w:rsidRPr="004E1DB9" w:rsidRDefault="00E667BE" w:rsidP="00862143">
      <w:pPr>
        <w:adjustRightInd w:val="0"/>
        <w:snapToGrid w:val="0"/>
        <w:spacing w:line="360" w:lineRule="auto"/>
        <w:rPr>
          <w:rFonts w:ascii="Book Antiqua" w:hAnsi="Book Antiqua"/>
          <w:b/>
          <w:i/>
          <w:sz w:val="24"/>
          <w:szCs w:val="24"/>
          <w:shd w:val="clear" w:color="auto" w:fill="FFFFFF"/>
        </w:rPr>
      </w:pPr>
      <w:r w:rsidRPr="004E1DB9">
        <w:rPr>
          <w:rFonts w:ascii="Book Antiqua" w:hAnsi="Book Antiqua"/>
          <w:b/>
          <w:i/>
          <w:sz w:val="24"/>
          <w:szCs w:val="24"/>
        </w:rPr>
        <w:t>Research conclusions</w:t>
      </w:r>
    </w:p>
    <w:p w:rsidR="00E667BE" w:rsidRPr="004E1DB9" w:rsidRDefault="00E667BE"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Our study </w:t>
      </w:r>
      <w:r w:rsidR="00BC5040" w:rsidRPr="004E1DB9">
        <w:rPr>
          <w:rFonts w:ascii="Book Antiqua" w:hAnsi="Book Antiqua"/>
          <w:sz w:val="24"/>
          <w:szCs w:val="24"/>
        </w:rPr>
        <w:t>demonstrate</w:t>
      </w:r>
      <w:r w:rsidR="00BC5040">
        <w:rPr>
          <w:rFonts w:ascii="Book Antiqua" w:hAnsi="Book Antiqua"/>
          <w:sz w:val="24"/>
          <w:szCs w:val="24"/>
        </w:rPr>
        <w:t>d</w:t>
      </w:r>
      <w:r w:rsidR="00BC5040" w:rsidRPr="004E1DB9">
        <w:rPr>
          <w:rFonts w:ascii="Book Antiqua" w:hAnsi="Book Antiqua"/>
          <w:sz w:val="24"/>
          <w:szCs w:val="24"/>
        </w:rPr>
        <w:t xml:space="preserve"> </w:t>
      </w:r>
      <w:r w:rsidRPr="004E1DB9">
        <w:rPr>
          <w:rFonts w:ascii="Book Antiqua" w:hAnsi="Book Antiqua"/>
          <w:sz w:val="24"/>
          <w:szCs w:val="24"/>
        </w:rPr>
        <w:t xml:space="preserve">that the </w:t>
      </w:r>
      <w:r w:rsidRPr="004E1DB9">
        <w:rPr>
          <w:rFonts w:ascii="Book Antiqua" w:hAnsi="Book Antiqua"/>
          <w:kern w:val="0"/>
          <w:sz w:val="24"/>
          <w:szCs w:val="24"/>
        </w:rPr>
        <w:t>miR-760/GIT1 axis</w:t>
      </w:r>
      <w:r w:rsidRPr="004E1DB9">
        <w:rPr>
          <w:rFonts w:ascii="Book Antiqua" w:hAnsi="Book Antiqua"/>
          <w:sz w:val="24"/>
          <w:szCs w:val="24"/>
          <w:shd w:val="clear" w:color="auto" w:fill="FFFFFF"/>
        </w:rPr>
        <w:t xml:space="preserve"> can significantly increase the growth, migration</w:t>
      </w:r>
      <w:r w:rsidR="00BC5040">
        <w:rPr>
          <w:rFonts w:ascii="Book Antiqua" w:hAnsi="Book Antiqua"/>
          <w:sz w:val="24"/>
          <w:szCs w:val="24"/>
          <w:shd w:val="clear" w:color="auto" w:fill="FFFFFF"/>
        </w:rPr>
        <w:t>,</w:t>
      </w:r>
      <w:r w:rsidRPr="004E1DB9">
        <w:rPr>
          <w:rFonts w:ascii="Book Antiqua" w:hAnsi="Book Antiqua"/>
          <w:sz w:val="24"/>
          <w:szCs w:val="24"/>
          <w:shd w:val="clear" w:color="auto" w:fill="FFFFFF"/>
        </w:rPr>
        <w:t xml:space="preserve"> and invasion of GC cells. This study provides the functional mechanism of</w:t>
      </w:r>
      <w:r w:rsidR="00BC5040">
        <w:rPr>
          <w:rFonts w:ascii="Book Antiqua" w:hAnsi="Book Antiqua"/>
          <w:sz w:val="24"/>
          <w:szCs w:val="24"/>
          <w:shd w:val="clear" w:color="auto" w:fill="FFFFFF"/>
        </w:rPr>
        <w:t xml:space="preserve"> </w:t>
      </w:r>
      <w:r w:rsidRPr="004E1DB9">
        <w:rPr>
          <w:rFonts w:ascii="Book Antiqua" w:hAnsi="Book Antiqua"/>
          <w:sz w:val="24"/>
          <w:szCs w:val="24"/>
          <w:shd w:val="clear" w:color="auto" w:fill="FFFFFF"/>
        </w:rPr>
        <w:t>new diagnostic biomarkers for GC.</w:t>
      </w:r>
    </w:p>
    <w:p w:rsidR="00E667BE" w:rsidRPr="006E5F91" w:rsidRDefault="00E667BE" w:rsidP="00862143">
      <w:pPr>
        <w:adjustRightInd w:val="0"/>
        <w:snapToGrid w:val="0"/>
        <w:spacing w:line="360" w:lineRule="auto"/>
        <w:rPr>
          <w:rFonts w:ascii="Book Antiqua" w:hAnsi="Book Antiqua"/>
          <w:sz w:val="24"/>
          <w:szCs w:val="24"/>
          <w:shd w:val="clear" w:color="auto" w:fill="FFFFFF"/>
        </w:rPr>
      </w:pPr>
    </w:p>
    <w:p w:rsidR="00E667BE" w:rsidRPr="004E1DB9" w:rsidRDefault="00E667BE" w:rsidP="00862143">
      <w:pPr>
        <w:adjustRightInd w:val="0"/>
        <w:snapToGrid w:val="0"/>
        <w:spacing w:line="360" w:lineRule="auto"/>
        <w:rPr>
          <w:rFonts w:ascii="Book Antiqua" w:hAnsi="Book Antiqua"/>
          <w:b/>
          <w:i/>
          <w:sz w:val="24"/>
          <w:szCs w:val="24"/>
          <w:shd w:val="clear" w:color="auto" w:fill="FFFFFF"/>
        </w:rPr>
      </w:pPr>
      <w:r w:rsidRPr="004E1DB9">
        <w:rPr>
          <w:rFonts w:ascii="Book Antiqua" w:hAnsi="Book Antiqua"/>
          <w:b/>
          <w:i/>
          <w:sz w:val="24"/>
          <w:szCs w:val="24"/>
          <w:shd w:val="clear" w:color="auto" w:fill="FFFFFF"/>
        </w:rPr>
        <w:t>Research perspectives</w:t>
      </w:r>
    </w:p>
    <w:bookmarkEnd w:id="85"/>
    <w:bookmarkEnd w:id="86"/>
    <w:p w:rsidR="00E667BE" w:rsidRPr="004E1DB9" w:rsidRDefault="00E667BE" w:rsidP="00862143">
      <w:pPr>
        <w:adjustRightInd w:val="0"/>
        <w:snapToGrid w:val="0"/>
        <w:spacing w:line="360" w:lineRule="auto"/>
        <w:rPr>
          <w:rFonts w:ascii="Book Antiqua" w:hAnsi="Book Antiqua"/>
          <w:sz w:val="24"/>
          <w:szCs w:val="24"/>
          <w:shd w:val="clear" w:color="auto" w:fill="FFFFFF"/>
        </w:rPr>
      </w:pPr>
      <w:r w:rsidRPr="004E1DB9">
        <w:rPr>
          <w:rFonts w:ascii="Book Antiqua" w:hAnsi="Book Antiqua"/>
          <w:sz w:val="24"/>
          <w:szCs w:val="24"/>
          <w:shd w:val="clear" w:color="auto" w:fill="FFFFFF"/>
        </w:rPr>
        <w:t>In the future, more in-depth research will be carried out to reveal the important role of miR-760</w:t>
      </w:r>
      <w:r w:rsidRPr="004E1DB9">
        <w:rPr>
          <w:rFonts w:ascii="Book Antiqua" w:hAnsi="Book Antiqua"/>
          <w:sz w:val="24"/>
          <w:szCs w:val="24"/>
        </w:rPr>
        <w:t xml:space="preserve"> to</w:t>
      </w:r>
      <w:r w:rsidRPr="004E1DB9">
        <w:rPr>
          <w:rFonts w:ascii="Book Antiqua" w:hAnsi="Book Antiqua"/>
          <w:sz w:val="24"/>
          <w:szCs w:val="24"/>
          <w:shd w:val="clear" w:color="auto" w:fill="FFFFFF"/>
        </w:rPr>
        <w:t xml:space="preserve"> enhance the sensitivity of GC detection and to develop novel anti-cancer treatments targeting </w:t>
      </w:r>
      <w:r w:rsidRPr="004E1DB9">
        <w:rPr>
          <w:rFonts w:ascii="Book Antiqua" w:hAnsi="Book Antiqua"/>
          <w:kern w:val="0"/>
          <w:sz w:val="24"/>
          <w:szCs w:val="24"/>
        </w:rPr>
        <w:t>miR-760 and GIT1</w:t>
      </w:r>
      <w:r w:rsidRPr="004E1DB9">
        <w:rPr>
          <w:rFonts w:ascii="Book Antiqua" w:hAnsi="Book Antiqua"/>
          <w:sz w:val="24"/>
          <w:szCs w:val="24"/>
          <w:shd w:val="clear" w:color="auto" w:fill="FFFFFF"/>
        </w:rPr>
        <w:t xml:space="preserve">. The identification of the </w:t>
      </w:r>
      <w:r w:rsidRPr="004E1DB9">
        <w:rPr>
          <w:rFonts w:ascii="Book Antiqua" w:hAnsi="Book Antiqua"/>
          <w:kern w:val="0"/>
          <w:sz w:val="24"/>
          <w:szCs w:val="24"/>
        </w:rPr>
        <w:t>miR-760/GIT1</w:t>
      </w:r>
      <w:r w:rsidRPr="004E1DB9">
        <w:rPr>
          <w:rFonts w:ascii="Book Antiqua" w:hAnsi="Book Antiqua"/>
          <w:sz w:val="24"/>
          <w:szCs w:val="24"/>
          <w:shd w:val="clear" w:color="auto" w:fill="FFFFFF"/>
        </w:rPr>
        <w:t xml:space="preserve"> molecular axis may further</w:t>
      </w:r>
      <w:r w:rsidR="00BC5040">
        <w:rPr>
          <w:rFonts w:ascii="Book Antiqua" w:hAnsi="Book Antiqua"/>
          <w:sz w:val="24"/>
          <w:szCs w:val="24"/>
          <w:shd w:val="clear" w:color="auto" w:fill="FFFFFF"/>
        </w:rPr>
        <w:t xml:space="preserve"> </w:t>
      </w:r>
      <w:r w:rsidRPr="004E1DB9">
        <w:rPr>
          <w:rFonts w:ascii="Book Antiqua" w:hAnsi="Book Antiqua"/>
          <w:sz w:val="24"/>
          <w:szCs w:val="24"/>
          <w:shd w:val="clear" w:color="auto" w:fill="FFFFFF"/>
        </w:rPr>
        <w:t>provide new strategies for GC prevention and treatment.</w:t>
      </w:r>
    </w:p>
    <w:bookmarkEnd w:id="87"/>
    <w:bookmarkEnd w:id="88"/>
    <w:bookmarkEnd w:id="89"/>
    <w:bookmarkEnd w:id="90"/>
    <w:bookmarkEnd w:id="91"/>
    <w:bookmarkEnd w:id="92"/>
    <w:bookmarkEnd w:id="93"/>
    <w:bookmarkEnd w:id="94"/>
    <w:bookmarkEnd w:id="95"/>
    <w:bookmarkEnd w:id="96"/>
    <w:bookmarkEnd w:id="97"/>
    <w:p w:rsidR="00A177AA" w:rsidRPr="004E1DB9" w:rsidRDefault="00525C1C" w:rsidP="00862143">
      <w:pPr>
        <w:adjustRightInd w:val="0"/>
        <w:snapToGrid w:val="0"/>
        <w:spacing w:line="360" w:lineRule="auto"/>
        <w:rPr>
          <w:rFonts w:ascii="Book Antiqua" w:hAnsi="Book Antiqua"/>
          <w:b/>
          <w:sz w:val="24"/>
          <w:szCs w:val="24"/>
        </w:rPr>
      </w:pPr>
      <w:r>
        <w:rPr>
          <w:rFonts w:ascii="Book Antiqua" w:hAnsi="Book Antiqua"/>
          <w:b/>
          <w:sz w:val="24"/>
          <w:szCs w:val="24"/>
        </w:rPr>
        <w:br w:type="page"/>
      </w:r>
      <w:r w:rsidRPr="004E1DB9">
        <w:rPr>
          <w:rFonts w:ascii="Book Antiqua" w:hAnsi="Book Antiqua"/>
          <w:b/>
          <w:sz w:val="24"/>
          <w:szCs w:val="24"/>
        </w:rPr>
        <w:lastRenderedPageBreak/>
        <w:t>REFERENCE</w:t>
      </w:r>
      <w:bookmarkEnd w:id="83"/>
      <w:bookmarkEnd w:id="84"/>
      <w:r>
        <w:rPr>
          <w:rFonts w:ascii="Book Antiqua" w:hAnsi="Book Antiqua"/>
          <w:b/>
          <w:sz w:val="24"/>
          <w:szCs w:val="24"/>
        </w:rPr>
        <w:t>S</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 </w:t>
      </w:r>
      <w:r w:rsidRPr="00525C1C">
        <w:rPr>
          <w:rFonts w:ascii="Book Antiqua" w:hAnsi="Book Antiqua"/>
          <w:b/>
          <w:bCs/>
        </w:rPr>
        <w:t>Van Cutsem E</w:t>
      </w:r>
      <w:r w:rsidRPr="00525C1C">
        <w:rPr>
          <w:rFonts w:ascii="Book Antiqua" w:hAnsi="Book Antiqua"/>
        </w:rPr>
        <w:t xml:space="preserve">, Sagaert X, Topal B, Haustermans K, Prenen H. Gastric cancer. </w:t>
      </w:r>
      <w:r w:rsidRPr="00525C1C">
        <w:rPr>
          <w:rFonts w:ascii="Book Antiqua" w:hAnsi="Book Antiqua"/>
          <w:i/>
          <w:iCs/>
        </w:rPr>
        <w:t>Lancet</w:t>
      </w:r>
      <w:r w:rsidRPr="00525C1C">
        <w:rPr>
          <w:rFonts w:ascii="Book Antiqua" w:hAnsi="Book Antiqua"/>
        </w:rPr>
        <w:t xml:space="preserve"> 2016; </w:t>
      </w:r>
      <w:r w:rsidRPr="00525C1C">
        <w:rPr>
          <w:rFonts w:ascii="Book Antiqua" w:hAnsi="Book Antiqua"/>
          <w:b/>
          <w:bCs/>
        </w:rPr>
        <w:t>388</w:t>
      </w:r>
      <w:r w:rsidRPr="00525C1C">
        <w:rPr>
          <w:rFonts w:ascii="Book Antiqua" w:hAnsi="Book Antiqua"/>
        </w:rPr>
        <w:t>: 2654-2664 [PMID: 27156933 DOI: 10.1016/S0140-6736(16)30354-3]</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 </w:t>
      </w:r>
      <w:r w:rsidRPr="00525C1C">
        <w:rPr>
          <w:rFonts w:ascii="Book Antiqua" w:hAnsi="Book Antiqua"/>
          <w:b/>
          <w:bCs/>
        </w:rPr>
        <w:t>Smith MG</w:t>
      </w:r>
      <w:r w:rsidRPr="00525C1C">
        <w:rPr>
          <w:rFonts w:ascii="Book Antiqua" w:hAnsi="Book Antiqua"/>
        </w:rPr>
        <w:t xml:space="preserve">, Hold GL, Tahara E, El-Omar EM. Cellular and molecular aspects of gastric cancer. </w:t>
      </w:r>
      <w:r w:rsidRPr="00525C1C">
        <w:rPr>
          <w:rFonts w:ascii="Book Antiqua" w:hAnsi="Book Antiqua"/>
          <w:i/>
          <w:iCs/>
        </w:rPr>
        <w:t>World J Gastroenterol</w:t>
      </w:r>
      <w:r w:rsidRPr="00525C1C">
        <w:rPr>
          <w:rFonts w:ascii="Book Antiqua" w:hAnsi="Book Antiqua"/>
        </w:rPr>
        <w:t xml:space="preserve"> 2006; </w:t>
      </w:r>
      <w:r w:rsidRPr="00525C1C">
        <w:rPr>
          <w:rFonts w:ascii="Book Antiqua" w:hAnsi="Book Antiqua"/>
          <w:b/>
          <w:bCs/>
        </w:rPr>
        <w:t>12</w:t>
      </w:r>
      <w:r w:rsidRPr="00525C1C">
        <w:rPr>
          <w:rFonts w:ascii="Book Antiqua" w:hAnsi="Book Antiqua"/>
        </w:rPr>
        <w:t>: 2979-2990 [PMID: 16718776</w:t>
      </w:r>
      <w:r>
        <w:rPr>
          <w:rFonts w:ascii="Book Antiqua" w:hAnsi="Book Antiqua"/>
        </w:rPr>
        <w:t xml:space="preserve"> DOI: </w:t>
      </w:r>
      <w:r w:rsidRPr="00525C1C">
        <w:rPr>
          <w:rFonts w:ascii="Book Antiqua" w:hAnsi="Book Antiqua"/>
        </w:rPr>
        <w:t>10.3748/wjg.v12.i19.2979]</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3 </w:t>
      </w:r>
      <w:r w:rsidRPr="00525C1C">
        <w:rPr>
          <w:rFonts w:ascii="Book Antiqua" w:hAnsi="Book Antiqua"/>
          <w:b/>
          <w:bCs/>
        </w:rPr>
        <w:t>Ishihara R</w:t>
      </w:r>
      <w:r w:rsidRPr="00525C1C">
        <w:rPr>
          <w:rFonts w:ascii="Book Antiqua" w:hAnsi="Book Antiqua"/>
        </w:rPr>
        <w:t xml:space="preserve">. Infrared endoscopy in the diagnosis and treatment of early gastric cancer. </w:t>
      </w:r>
      <w:r w:rsidRPr="00525C1C">
        <w:rPr>
          <w:rFonts w:ascii="Book Antiqua" w:hAnsi="Book Antiqua"/>
          <w:i/>
          <w:iCs/>
        </w:rPr>
        <w:t>Endoscopy</w:t>
      </w:r>
      <w:r w:rsidRPr="00525C1C">
        <w:rPr>
          <w:rFonts w:ascii="Book Antiqua" w:hAnsi="Book Antiqua"/>
        </w:rPr>
        <w:t xml:space="preserve"> 2010; </w:t>
      </w:r>
      <w:r w:rsidRPr="00525C1C">
        <w:rPr>
          <w:rFonts w:ascii="Book Antiqua" w:hAnsi="Book Antiqua"/>
          <w:b/>
          <w:bCs/>
        </w:rPr>
        <w:t>42</w:t>
      </w:r>
      <w:r w:rsidRPr="00525C1C">
        <w:rPr>
          <w:rFonts w:ascii="Book Antiqua" w:hAnsi="Book Antiqua"/>
        </w:rPr>
        <w:t>: 672-676 [PMID: 20486079 DOI: 10.1055/s-0029-1244205]</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4 </w:t>
      </w:r>
      <w:r w:rsidRPr="00525C1C">
        <w:rPr>
          <w:rFonts w:ascii="Book Antiqua" w:hAnsi="Book Antiqua"/>
          <w:b/>
          <w:bCs/>
        </w:rPr>
        <w:t>Turaga KK</w:t>
      </w:r>
      <w:r w:rsidRPr="00525C1C">
        <w:rPr>
          <w:rFonts w:ascii="Book Antiqua" w:hAnsi="Book Antiqua"/>
        </w:rPr>
        <w:t xml:space="preserve">, Gamblin TC, Pappas S. Surgical treatment of peritoneal carcinomatosis from gastric cancer. </w:t>
      </w:r>
      <w:r w:rsidRPr="00525C1C">
        <w:rPr>
          <w:rFonts w:ascii="Book Antiqua" w:hAnsi="Book Antiqua"/>
          <w:i/>
          <w:iCs/>
        </w:rPr>
        <w:t>Int J Surg Oncol</w:t>
      </w:r>
      <w:r w:rsidRPr="00525C1C">
        <w:rPr>
          <w:rFonts w:ascii="Book Antiqua" w:hAnsi="Book Antiqua"/>
        </w:rPr>
        <w:t xml:space="preserve"> 2012; </w:t>
      </w:r>
      <w:r w:rsidRPr="00525C1C">
        <w:rPr>
          <w:rFonts w:ascii="Book Antiqua" w:hAnsi="Book Antiqua"/>
          <w:b/>
          <w:bCs/>
        </w:rPr>
        <w:t>2012</w:t>
      </w:r>
      <w:r w:rsidRPr="00525C1C">
        <w:rPr>
          <w:rFonts w:ascii="Book Antiqua" w:hAnsi="Book Antiqua"/>
        </w:rPr>
        <w:t>: 405652 [PMID: 22778938 DOI: 10.1155/2012/405652]</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5 </w:t>
      </w:r>
      <w:r w:rsidRPr="00525C1C">
        <w:rPr>
          <w:rFonts w:ascii="Book Antiqua" w:hAnsi="Book Antiqua"/>
          <w:b/>
          <w:bCs/>
        </w:rPr>
        <w:t>Yuan KT</w:t>
      </w:r>
      <w:r w:rsidRPr="00525C1C">
        <w:rPr>
          <w:rFonts w:ascii="Book Antiqua" w:hAnsi="Book Antiqua"/>
        </w:rPr>
        <w:t xml:space="preserve">, Li BX, Yuan YJ, Tan M, Tan JF, Dai WG, Feng WD, Zuo JD. Deregulation of MicroRNA-375 Inhibits Proliferation and Migration in Gastric Cancer in Association With Autophagy-Mediated AKT/mTOR Signaling Pathways. </w:t>
      </w:r>
      <w:r w:rsidRPr="00525C1C">
        <w:rPr>
          <w:rFonts w:ascii="Book Antiqua" w:hAnsi="Book Antiqua"/>
          <w:i/>
          <w:iCs/>
        </w:rPr>
        <w:t>Technol Cancer Res Treat</w:t>
      </w:r>
      <w:r w:rsidRPr="00525C1C">
        <w:rPr>
          <w:rFonts w:ascii="Book Antiqua" w:hAnsi="Book Antiqua"/>
        </w:rPr>
        <w:t xml:space="preserve"> 2018; </w:t>
      </w:r>
      <w:r w:rsidRPr="00525C1C">
        <w:rPr>
          <w:rFonts w:ascii="Book Antiqua" w:hAnsi="Book Antiqua"/>
          <w:b/>
          <w:bCs/>
        </w:rPr>
        <w:t>17</w:t>
      </w:r>
      <w:r w:rsidRPr="00525C1C">
        <w:rPr>
          <w:rFonts w:ascii="Book Antiqua" w:hAnsi="Book Antiqua"/>
        </w:rPr>
        <w:t>: 1533033818806499 [PMID: 30355273 DOI: 10.1177/1533033818806499]</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6 </w:t>
      </w:r>
      <w:r w:rsidRPr="00525C1C">
        <w:rPr>
          <w:rFonts w:ascii="Book Antiqua" w:hAnsi="Book Antiqua"/>
          <w:b/>
          <w:bCs/>
        </w:rPr>
        <w:t>Li W</w:t>
      </w:r>
      <w:r w:rsidRPr="00525C1C">
        <w:rPr>
          <w:rFonts w:ascii="Book Antiqua" w:hAnsi="Book Antiqua"/>
        </w:rPr>
        <w:t xml:space="preserve">, Gao YQ. MiR-217 is involved in the carcinogenesis of gastric cancer by down-regulating CDH1 expression. </w:t>
      </w:r>
      <w:r w:rsidRPr="00525C1C">
        <w:rPr>
          <w:rFonts w:ascii="Book Antiqua" w:hAnsi="Book Antiqua"/>
          <w:i/>
          <w:iCs/>
        </w:rPr>
        <w:t>Kaohsiung J Med Sci</w:t>
      </w:r>
      <w:r w:rsidRPr="00525C1C">
        <w:rPr>
          <w:rFonts w:ascii="Book Antiqua" w:hAnsi="Book Antiqua"/>
        </w:rPr>
        <w:t xml:space="preserve"> 2018; </w:t>
      </w:r>
      <w:r w:rsidRPr="00525C1C">
        <w:rPr>
          <w:rFonts w:ascii="Book Antiqua" w:hAnsi="Book Antiqua"/>
          <w:b/>
          <w:bCs/>
        </w:rPr>
        <w:t>34</w:t>
      </w:r>
      <w:r w:rsidRPr="00525C1C">
        <w:rPr>
          <w:rFonts w:ascii="Book Antiqua" w:hAnsi="Book Antiqua"/>
        </w:rPr>
        <w:t>: 377-384 [PMID: 30063010 DOI: 10.1016/j.kjms.2018.02.003]</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7 </w:t>
      </w:r>
      <w:r w:rsidRPr="00525C1C">
        <w:rPr>
          <w:rFonts w:ascii="Book Antiqua" w:hAnsi="Book Antiqua"/>
          <w:b/>
          <w:bCs/>
        </w:rPr>
        <w:t>Liao Y</w:t>
      </w:r>
      <w:r w:rsidRPr="00525C1C">
        <w:rPr>
          <w:rFonts w:ascii="Book Antiqua" w:hAnsi="Book Antiqua"/>
        </w:rPr>
        <w:t xml:space="preserve">, Deng Y, Liu J, Ye Z, You Z, Yao S, He S. MiR-760 overexpression promotes proliferation in ovarian cancer by downregulation of PHLPP2 expression. </w:t>
      </w:r>
      <w:r w:rsidRPr="00525C1C">
        <w:rPr>
          <w:rFonts w:ascii="Book Antiqua" w:hAnsi="Book Antiqua"/>
          <w:i/>
          <w:iCs/>
        </w:rPr>
        <w:t>Gynecol Oncol</w:t>
      </w:r>
      <w:r w:rsidRPr="00525C1C">
        <w:rPr>
          <w:rFonts w:ascii="Book Antiqua" w:hAnsi="Book Antiqua"/>
        </w:rPr>
        <w:t xml:space="preserve"> 2016; </w:t>
      </w:r>
      <w:r w:rsidRPr="00525C1C">
        <w:rPr>
          <w:rFonts w:ascii="Book Antiqua" w:hAnsi="Book Antiqua"/>
          <w:b/>
          <w:bCs/>
        </w:rPr>
        <w:t>143</w:t>
      </w:r>
      <w:r w:rsidRPr="00525C1C">
        <w:rPr>
          <w:rFonts w:ascii="Book Antiqua" w:hAnsi="Book Antiqua"/>
        </w:rPr>
        <w:t>: 655-663 [PMID: 27726922 DOI: 10.1016/j.ygyno.2016.09.010]</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8 </w:t>
      </w:r>
      <w:r w:rsidRPr="00525C1C">
        <w:rPr>
          <w:rFonts w:ascii="Book Antiqua" w:hAnsi="Book Antiqua"/>
          <w:b/>
          <w:bCs/>
        </w:rPr>
        <w:t>Cao L</w:t>
      </w:r>
      <w:r w:rsidRPr="00525C1C">
        <w:rPr>
          <w:rFonts w:ascii="Book Antiqua" w:hAnsi="Book Antiqua"/>
        </w:rPr>
        <w:t xml:space="preserve">, Liu Y, Wang D, Huang L, Li F, Liu J, Zhang C, Shen Z, Gao Q, Yuan W, Zhang Y. MiR-760 suppresses human colorectal cancer growth by targeting BATF3/AP-1/cyclinD1 signaling. </w:t>
      </w:r>
      <w:r w:rsidRPr="00525C1C">
        <w:rPr>
          <w:rFonts w:ascii="Book Antiqua" w:hAnsi="Book Antiqua"/>
          <w:i/>
          <w:iCs/>
        </w:rPr>
        <w:t>J Exp Clin Cancer Res</w:t>
      </w:r>
      <w:r w:rsidRPr="00525C1C">
        <w:rPr>
          <w:rFonts w:ascii="Book Antiqua" w:hAnsi="Book Antiqua"/>
        </w:rPr>
        <w:t xml:space="preserve"> 2018; </w:t>
      </w:r>
      <w:r w:rsidRPr="00525C1C">
        <w:rPr>
          <w:rFonts w:ascii="Book Antiqua" w:hAnsi="Book Antiqua"/>
          <w:b/>
          <w:bCs/>
        </w:rPr>
        <w:t>37</w:t>
      </w:r>
      <w:r w:rsidRPr="00525C1C">
        <w:rPr>
          <w:rFonts w:ascii="Book Antiqua" w:hAnsi="Book Antiqua"/>
        </w:rPr>
        <w:t>: 83 [PMID: 29661228 DOI: 10.1186/s13046-018-0757-8]</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9 </w:t>
      </w:r>
      <w:r w:rsidRPr="00525C1C">
        <w:rPr>
          <w:rFonts w:ascii="Book Antiqua" w:hAnsi="Book Antiqua"/>
          <w:b/>
          <w:bCs/>
        </w:rPr>
        <w:t>Iwaya T</w:t>
      </w:r>
      <w:r w:rsidRPr="00525C1C">
        <w:rPr>
          <w:rFonts w:ascii="Book Antiqua" w:hAnsi="Book Antiqua"/>
        </w:rPr>
        <w:t xml:space="preserve">, Fukagawa T, Suzuki Y, Takahashi Y, Sawada G, Ishibashi M, Kurashige J, Sudo T, Tanaka F, Shibata K, Endo F, Katagiri H, Ishida K, Kume </w:t>
      </w:r>
      <w:r w:rsidRPr="00525C1C">
        <w:rPr>
          <w:rFonts w:ascii="Book Antiqua" w:hAnsi="Book Antiqua"/>
        </w:rPr>
        <w:lastRenderedPageBreak/>
        <w:t xml:space="preserve">K, Nishizuka S, Iinuma H, Wakabayashi G, Mori M, Sasako M, Mimori K. Contrasting expression patterns of histone mRNA and microRNA 760 in patients with gastric cancer. </w:t>
      </w:r>
      <w:r w:rsidRPr="00525C1C">
        <w:rPr>
          <w:rFonts w:ascii="Book Antiqua" w:hAnsi="Book Antiqua"/>
          <w:i/>
          <w:iCs/>
        </w:rPr>
        <w:t>Clin Cancer Res</w:t>
      </w:r>
      <w:r w:rsidRPr="00525C1C">
        <w:rPr>
          <w:rFonts w:ascii="Book Antiqua" w:hAnsi="Book Antiqua"/>
        </w:rPr>
        <w:t xml:space="preserve"> 2013; </w:t>
      </w:r>
      <w:r w:rsidRPr="00525C1C">
        <w:rPr>
          <w:rFonts w:ascii="Book Antiqua" w:hAnsi="Book Antiqua"/>
          <w:b/>
          <w:bCs/>
        </w:rPr>
        <w:t>19</w:t>
      </w:r>
      <w:r w:rsidRPr="00525C1C">
        <w:rPr>
          <w:rFonts w:ascii="Book Antiqua" w:hAnsi="Book Antiqua"/>
        </w:rPr>
        <w:t>: 6438-6449 [PMID: 24097871 DOI: 10.1158/1078-0432.CCR-12-3186]</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10 </w:t>
      </w:r>
      <w:r w:rsidRPr="00525C1C">
        <w:rPr>
          <w:rFonts w:ascii="Book Antiqua" w:hAnsi="Book Antiqua"/>
          <w:b/>
          <w:bCs/>
        </w:rPr>
        <w:t>Xiao J</w:t>
      </w:r>
      <w:r w:rsidRPr="00525C1C">
        <w:rPr>
          <w:rFonts w:ascii="Book Antiqua" w:hAnsi="Book Antiqua"/>
        </w:rPr>
        <w:t xml:space="preserve">, Chen X, Xu L, Zhang Y, Yin Q, Wang F. Regulation of chondrocyte proliferation through GIT1-Rac1-mediated ERK1/2 pathway by PDGF. </w:t>
      </w:r>
      <w:r w:rsidRPr="00525C1C">
        <w:rPr>
          <w:rFonts w:ascii="Book Antiqua" w:hAnsi="Book Antiqua"/>
          <w:i/>
          <w:iCs/>
        </w:rPr>
        <w:t>Cell Biol Int</w:t>
      </w:r>
      <w:r w:rsidRPr="00525C1C">
        <w:rPr>
          <w:rFonts w:ascii="Book Antiqua" w:hAnsi="Book Antiqua"/>
        </w:rPr>
        <w:t xml:space="preserve"> 2014; </w:t>
      </w:r>
      <w:r w:rsidRPr="00525C1C">
        <w:rPr>
          <w:rFonts w:ascii="Book Antiqua" w:hAnsi="Book Antiqua"/>
          <w:b/>
          <w:bCs/>
        </w:rPr>
        <w:t>38</w:t>
      </w:r>
      <w:r w:rsidRPr="00525C1C">
        <w:rPr>
          <w:rFonts w:ascii="Book Antiqua" w:hAnsi="Book Antiqua"/>
        </w:rPr>
        <w:t>: 695-701 [PMID: 24420748 DOI: 10.1002/cbin.10241]</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11 </w:t>
      </w:r>
      <w:r w:rsidRPr="00525C1C">
        <w:rPr>
          <w:rFonts w:ascii="Book Antiqua" w:hAnsi="Book Antiqua"/>
          <w:b/>
          <w:bCs/>
        </w:rPr>
        <w:t>Zhang LQ</w:t>
      </w:r>
      <w:r w:rsidRPr="00525C1C">
        <w:rPr>
          <w:rFonts w:ascii="Book Antiqua" w:hAnsi="Book Antiqua"/>
        </w:rPr>
        <w:t xml:space="preserve">, Zhao GZ, Xu XY, Fang J, Chen JM, Li JW, Gao XJ, Hao LJ, Chen YZ. Integrin-β1 regulates chondrocyte proliferation and apoptosis through the upregulation of GIT1 expression. </w:t>
      </w:r>
      <w:r w:rsidRPr="00525C1C">
        <w:rPr>
          <w:rFonts w:ascii="Book Antiqua" w:hAnsi="Book Antiqua"/>
          <w:i/>
          <w:iCs/>
        </w:rPr>
        <w:t>Int J Mol Med</w:t>
      </w:r>
      <w:r w:rsidRPr="00525C1C">
        <w:rPr>
          <w:rFonts w:ascii="Book Antiqua" w:hAnsi="Book Antiqua"/>
        </w:rPr>
        <w:t xml:space="preserve"> 2015; </w:t>
      </w:r>
      <w:r w:rsidRPr="00525C1C">
        <w:rPr>
          <w:rFonts w:ascii="Book Antiqua" w:hAnsi="Book Antiqua"/>
          <w:b/>
          <w:bCs/>
        </w:rPr>
        <w:t>35</w:t>
      </w:r>
      <w:r w:rsidRPr="00525C1C">
        <w:rPr>
          <w:rFonts w:ascii="Book Antiqua" w:hAnsi="Book Antiqua"/>
        </w:rPr>
        <w:t>: 1074-1080 [PMID: 25715677 DOI: 10.3892/ijmm.2015.2114]</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12 </w:t>
      </w:r>
      <w:r w:rsidRPr="00525C1C">
        <w:rPr>
          <w:rFonts w:ascii="Book Antiqua" w:hAnsi="Book Antiqua"/>
          <w:b/>
          <w:bCs/>
        </w:rPr>
        <w:t>Manabe R</w:t>
      </w:r>
      <w:r w:rsidRPr="00525C1C">
        <w:rPr>
          <w:rFonts w:ascii="Book Antiqua" w:hAnsi="Book Antiqua"/>
        </w:rPr>
        <w:t xml:space="preserve">, Kovalenko M, Webb DJ, Horwitz AR. GIT1 functions in a motile, multi-molecular signaling complex that regulates protrusive activity and cell migration. </w:t>
      </w:r>
      <w:r w:rsidRPr="00525C1C">
        <w:rPr>
          <w:rFonts w:ascii="Book Antiqua" w:hAnsi="Book Antiqua"/>
          <w:i/>
          <w:iCs/>
        </w:rPr>
        <w:t>J Cell Sci</w:t>
      </w:r>
      <w:r w:rsidRPr="00525C1C">
        <w:rPr>
          <w:rFonts w:ascii="Book Antiqua" w:hAnsi="Book Antiqua"/>
        </w:rPr>
        <w:t xml:space="preserve"> 2002; </w:t>
      </w:r>
      <w:r w:rsidRPr="00525C1C">
        <w:rPr>
          <w:rFonts w:ascii="Book Antiqua" w:hAnsi="Book Antiqua"/>
          <w:b/>
          <w:bCs/>
        </w:rPr>
        <w:t>115</w:t>
      </w:r>
      <w:r w:rsidRPr="00525C1C">
        <w:rPr>
          <w:rFonts w:ascii="Book Antiqua" w:hAnsi="Book Antiqua"/>
        </w:rPr>
        <w:t>: 1497-1510 [PMID: 11896197]</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13 </w:t>
      </w:r>
      <w:r w:rsidRPr="00525C1C">
        <w:rPr>
          <w:rFonts w:ascii="Book Antiqua" w:hAnsi="Book Antiqua"/>
          <w:b/>
          <w:bCs/>
        </w:rPr>
        <w:t>Chang JS</w:t>
      </w:r>
      <w:r w:rsidRPr="00525C1C">
        <w:rPr>
          <w:rFonts w:ascii="Book Antiqua" w:hAnsi="Book Antiqua"/>
        </w:rPr>
        <w:t xml:space="preserve">, Su CY, Yu WH, Lee WJ, Liu YP, Lai TC, Jan YH, Yang YF, Shen CN, Shew JY, Lu J, Yang CJ, Huang MS, Lu PJ, Lin YF, Kuo ML, Hua KT, Hsiao M. GIT1 promotes lung cancer cell metastasis through modulating Rac1/Cdc42 activity and is associated with poor prognosis. </w:t>
      </w:r>
      <w:r w:rsidRPr="00525C1C">
        <w:rPr>
          <w:rFonts w:ascii="Book Antiqua" w:hAnsi="Book Antiqua"/>
          <w:i/>
          <w:iCs/>
        </w:rPr>
        <w:t>Oncotarget</w:t>
      </w:r>
      <w:r w:rsidRPr="00525C1C">
        <w:rPr>
          <w:rFonts w:ascii="Book Antiqua" w:hAnsi="Book Antiqua"/>
        </w:rPr>
        <w:t xml:space="preserve"> 2015; </w:t>
      </w:r>
      <w:r w:rsidRPr="00525C1C">
        <w:rPr>
          <w:rFonts w:ascii="Book Antiqua" w:hAnsi="Book Antiqua"/>
          <w:b/>
          <w:bCs/>
        </w:rPr>
        <w:t>6</w:t>
      </w:r>
      <w:r w:rsidRPr="00525C1C">
        <w:rPr>
          <w:rFonts w:ascii="Book Antiqua" w:hAnsi="Book Antiqua"/>
        </w:rPr>
        <w:t>: 36278-36291 [PMID: 26462147 DOI: 10.18632/oncotarget.5531]</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14 </w:t>
      </w:r>
      <w:r w:rsidRPr="00525C1C">
        <w:rPr>
          <w:rFonts w:ascii="Book Antiqua" w:hAnsi="Book Antiqua"/>
          <w:b/>
          <w:bCs/>
        </w:rPr>
        <w:t>Huang WC</w:t>
      </w:r>
      <w:r w:rsidRPr="00525C1C">
        <w:rPr>
          <w:rFonts w:ascii="Book Antiqua" w:hAnsi="Book Antiqua"/>
        </w:rPr>
        <w:t xml:space="preserve">, Chan SH, Jang TH, Chang JW, Ko YC, Yen TC, Chiang SL, Chiang WF, Shieh TY, Liao CT, Juang JL, Wang HC, Cheng AJ, Lu YC, Wang LH. miRNA-491-5p and GIT1 serve as modulators and biomarkers for oral squamous cell carcinoma invasion and metastasis. </w:t>
      </w:r>
      <w:r w:rsidRPr="00525C1C">
        <w:rPr>
          <w:rFonts w:ascii="Book Antiqua" w:hAnsi="Book Antiqua"/>
          <w:i/>
          <w:iCs/>
        </w:rPr>
        <w:t>Cancer Res</w:t>
      </w:r>
      <w:r w:rsidRPr="00525C1C">
        <w:rPr>
          <w:rFonts w:ascii="Book Antiqua" w:hAnsi="Book Antiqua"/>
        </w:rPr>
        <w:t xml:space="preserve"> 2014; </w:t>
      </w:r>
      <w:r w:rsidRPr="00525C1C">
        <w:rPr>
          <w:rFonts w:ascii="Book Antiqua" w:hAnsi="Book Antiqua"/>
          <w:b/>
          <w:bCs/>
        </w:rPr>
        <w:t>74</w:t>
      </w:r>
      <w:r w:rsidRPr="00525C1C">
        <w:rPr>
          <w:rFonts w:ascii="Book Antiqua" w:hAnsi="Book Antiqua"/>
        </w:rPr>
        <w:t>: 751-764 [PMID: 24335959 DOI: 10.1158/0008-5472.CAN-13-1297]</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15 </w:t>
      </w:r>
      <w:r w:rsidRPr="00525C1C">
        <w:rPr>
          <w:rFonts w:ascii="Book Antiqua" w:hAnsi="Book Antiqua"/>
          <w:b/>
          <w:bCs/>
        </w:rPr>
        <w:t>Dong Y</w:t>
      </w:r>
      <w:r w:rsidRPr="00525C1C">
        <w:rPr>
          <w:rFonts w:ascii="Book Antiqua" w:hAnsi="Book Antiqua"/>
        </w:rPr>
        <w:t xml:space="preserve">, Chang C, Liu J, Qiang J. Targeting of GIT1 by miR-149* in breast cancer suppresses cell proliferation and metastasis in vitro and tumor growth in vivo. </w:t>
      </w:r>
      <w:r w:rsidRPr="00525C1C">
        <w:rPr>
          <w:rFonts w:ascii="Book Antiqua" w:hAnsi="Book Antiqua"/>
          <w:i/>
          <w:iCs/>
        </w:rPr>
        <w:t>Onco Targets Ther</w:t>
      </w:r>
      <w:r w:rsidRPr="00525C1C">
        <w:rPr>
          <w:rFonts w:ascii="Book Antiqua" w:hAnsi="Book Antiqua"/>
        </w:rPr>
        <w:t xml:space="preserve"> 2017; </w:t>
      </w:r>
      <w:r w:rsidRPr="00525C1C">
        <w:rPr>
          <w:rFonts w:ascii="Book Antiqua" w:hAnsi="Book Antiqua"/>
          <w:b/>
          <w:bCs/>
        </w:rPr>
        <w:t>10</w:t>
      </w:r>
      <w:r w:rsidRPr="00525C1C">
        <w:rPr>
          <w:rFonts w:ascii="Book Antiqua" w:hAnsi="Book Antiqua"/>
        </w:rPr>
        <w:t>: 5873-5882 [PMID: 29270025 DOI: 10.2147/OTT.S144280]</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16 </w:t>
      </w:r>
      <w:r w:rsidRPr="00525C1C">
        <w:rPr>
          <w:rFonts w:ascii="Book Antiqua" w:hAnsi="Book Antiqua"/>
          <w:b/>
          <w:bCs/>
        </w:rPr>
        <w:t>Wu N</w:t>
      </w:r>
      <w:r w:rsidRPr="00525C1C">
        <w:rPr>
          <w:rFonts w:ascii="Book Antiqua" w:hAnsi="Book Antiqua"/>
        </w:rPr>
        <w:t xml:space="preserve">, Han Y, Liu H, Jiang M, Chu Y, Cao J, Lin J, Liu Y, Xu B, Xie X. miR-5590-3p inhibited tumor growth in gastric cancer by targeting </w:t>
      </w:r>
      <w:r w:rsidRPr="00525C1C">
        <w:rPr>
          <w:rFonts w:ascii="Book Antiqua" w:hAnsi="Book Antiqua"/>
        </w:rPr>
        <w:lastRenderedPageBreak/>
        <w:t xml:space="preserve">DDX5/AKT/m-TOR pathway. </w:t>
      </w:r>
      <w:r w:rsidRPr="00525C1C">
        <w:rPr>
          <w:rFonts w:ascii="Book Antiqua" w:hAnsi="Book Antiqua"/>
          <w:i/>
          <w:iCs/>
        </w:rPr>
        <w:t>Biochem Biophys Res Commun</w:t>
      </w:r>
      <w:r w:rsidRPr="00525C1C">
        <w:rPr>
          <w:rFonts w:ascii="Book Antiqua" w:hAnsi="Book Antiqua"/>
        </w:rPr>
        <w:t xml:space="preserve"> 2018; </w:t>
      </w:r>
      <w:r w:rsidRPr="00525C1C">
        <w:rPr>
          <w:rFonts w:ascii="Book Antiqua" w:hAnsi="Book Antiqua"/>
          <w:b/>
          <w:bCs/>
        </w:rPr>
        <w:t>503</w:t>
      </w:r>
      <w:r w:rsidRPr="00525C1C">
        <w:rPr>
          <w:rFonts w:ascii="Book Antiqua" w:hAnsi="Book Antiqua"/>
        </w:rPr>
        <w:t>: 1491-1497 [PMID: 30029874 DOI: 10.1016/j.bbrc.2018.07.068]</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17 </w:t>
      </w:r>
      <w:r w:rsidRPr="00525C1C">
        <w:rPr>
          <w:rFonts w:ascii="Book Antiqua" w:hAnsi="Book Antiqua"/>
          <w:b/>
          <w:bCs/>
        </w:rPr>
        <w:t>Zhang X</w:t>
      </w:r>
      <w:r w:rsidRPr="00525C1C">
        <w:rPr>
          <w:rFonts w:ascii="Book Antiqua" w:hAnsi="Book Antiqua"/>
        </w:rPr>
        <w:t xml:space="preserve">, Wang L, Liu Y, Huang W, Cheng D. MiR-760 enhances TRAIL sensitivity in non-small cell lung cancer via targeting the protein FOXA1. </w:t>
      </w:r>
      <w:r w:rsidRPr="00525C1C">
        <w:rPr>
          <w:rFonts w:ascii="Book Antiqua" w:hAnsi="Book Antiqua"/>
          <w:i/>
          <w:iCs/>
        </w:rPr>
        <w:t>Biomed Pharmacother</w:t>
      </w:r>
      <w:r w:rsidRPr="00525C1C">
        <w:rPr>
          <w:rFonts w:ascii="Book Antiqua" w:hAnsi="Book Antiqua"/>
        </w:rPr>
        <w:t xml:space="preserve"> 2018; </w:t>
      </w:r>
      <w:r w:rsidRPr="00525C1C">
        <w:rPr>
          <w:rFonts w:ascii="Book Antiqua" w:hAnsi="Book Antiqua"/>
          <w:b/>
          <w:bCs/>
        </w:rPr>
        <w:t>99</w:t>
      </w:r>
      <w:r w:rsidRPr="00525C1C">
        <w:rPr>
          <w:rFonts w:ascii="Book Antiqua" w:hAnsi="Book Antiqua"/>
        </w:rPr>
        <w:t>: 523-529 [PMID: 29665655 DOI: 10.1016/j.biopha.2018.01.076]</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18 </w:t>
      </w:r>
      <w:r w:rsidRPr="00525C1C">
        <w:rPr>
          <w:rFonts w:ascii="Book Antiqua" w:hAnsi="Book Antiqua"/>
          <w:b/>
          <w:bCs/>
        </w:rPr>
        <w:t>Elshafei A</w:t>
      </w:r>
      <w:r w:rsidRPr="00525C1C">
        <w:rPr>
          <w:rFonts w:ascii="Book Antiqua" w:hAnsi="Book Antiqua"/>
        </w:rPr>
        <w:t xml:space="preserve">, Shaker O, Abd El-Motaal O, Salman T. The expression profiling of serum miR-92a, miR-375, and miR-760 in colorectal cancer: An Egyptian study. </w:t>
      </w:r>
      <w:r w:rsidRPr="00525C1C">
        <w:rPr>
          <w:rFonts w:ascii="Book Antiqua" w:hAnsi="Book Antiqua"/>
          <w:i/>
          <w:iCs/>
        </w:rPr>
        <w:t>Tumour Biol</w:t>
      </w:r>
      <w:r w:rsidRPr="00525C1C">
        <w:rPr>
          <w:rFonts w:ascii="Book Antiqua" w:hAnsi="Book Antiqua"/>
        </w:rPr>
        <w:t xml:space="preserve"> 2017; </w:t>
      </w:r>
      <w:r w:rsidRPr="00525C1C">
        <w:rPr>
          <w:rFonts w:ascii="Book Antiqua" w:hAnsi="Book Antiqua"/>
          <w:b/>
          <w:bCs/>
        </w:rPr>
        <w:t>39</w:t>
      </w:r>
      <w:r w:rsidRPr="00525C1C">
        <w:rPr>
          <w:rFonts w:ascii="Book Antiqua" w:hAnsi="Book Antiqua"/>
        </w:rPr>
        <w:t>: 1010428317705765 [PMID: 28618945 DOI: 10.1177/1010428317705765]</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19 </w:t>
      </w:r>
      <w:r w:rsidRPr="00525C1C">
        <w:rPr>
          <w:rFonts w:ascii="Book Antiqua" w:hAnsi="Book Antiqua"/>
          <w:b/>
          <w:bCs/>
        </w:rPr>
        <w:t>Sun D</w:t>
      </w:r>
      <w:r w:rsidRPr="00525C1C">
        <w:rPr>
          <w:rFonts w:ascii="Book Antiqua" w:hAnsi="Book Antiqua"/>
        </w:rPr>
        <w:t xml:space="preserve">, Lu J, Hu C, Zhang Q, Wang X, Zhang Z, Hu S. Prognostic role of miR-760 in hepatocellular carcinoma. </w:t>
      </w:r>
      <w:r w:rsidRPr="00525C1C">
        <w:rPr>
          <w:rFonts w:ascii="Book Antiqua" w:hAnsi="Book Antiqua"/>
          <w:i/>
          <w:iCs/>
        </w:rPr>
        <w:t>Oncol Lett</w:t>
      </w:r>
      <w:r w:rsidRPr="00525C1C">
        <w:rPr>
          <w:rFonts w:ascii="Book Antiqua" w:hAnsi="Book Antiqua"/>
        </w:rPr>
        <w:t xml:space="preserve"> 2018; </w:t>
      </w:r>
      <w:r w:rsidRPr="00525C1C">
        <w:rPr>
          <w:rFonts w:ascii="Book Antiqua" w:hAnsi="Book Antiqua"/>
          <w:b/>
          <w:bCs/>
        </w:rPr>
        <w:t>16</w:t>
      </w:r>
      <w:r w:rsidRPr="00525C1C">
        <w:rPr>
          <w:rFonts w:ascii="Book Antiqua" w:hAnsi="Book Antiqua"/>
        </w:rPr>
        <w:t>: 7239-7244 [PMID: 30546462 DOI: 10.3892/ol.2018.9546]</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20 </w:t>
      </w:r>
      <w:r w:rsidRPr="00525C1C">
        <w:rPr>
          <w:rFonts w:ascii="Book Antiqua" w:hAnsi="Book Antiqua"/>
          <w:b/>
          <w:bCs/>
        </w:rPr>
        <w:t>Yan C</w:t>
      </w:r>
      <w:r w:rsidRPr="00525C1C">
        <w:rPr>
          <w:rFonts w:ascii="Book Antiqua" w:hAnsi="Book Antiqua"/>
        </w:rPr>
        <w:t xml:space="preserve">, Zhang W, Shi X, Zheng J, Jin X, Huo J. MiR-760 suppresses non-small cell lung cancer proliferation and metastasis by targeting ROS1. </w:t>
      </w:r>
      <w:r w:rsidRPr="00525C1C">
        <w:rPr>
          <w:rFonts w:ascii="Book Antiqua" w:hAnsi="Book Antiqua"/>
          <w:i/>
          <w:iCs/>
        </w:rPr>
        <w:t>Environ Sci Pollut Res Int</w:t>
      </w:r>
      <w:r w:rsidRPr="00525C1C">
        <w:rPr>
          <w:rFonts w:ascii="Book Antiqua" w:hAnsi="Book Antiqua"/>
        </w:rPr>
        <w:t xml:space="preserve"> 2018; </w:t>
      </w:r>
      <w:r w:rsidRPr="00525C1C">
        <w:rPr>
          <w:rFonts w:ascii="Book Antiqua" w:hAnsi="Book Antiqua"/>
          <w:b/>
          <w:bCs/>
        </w:rPr>
        <w:t>25</w:t>
      </w:r>
      <w:r w:rsidRPr="00525C1C">
        <w:rPr>
          <w:rFonts w:ascii="Book Antiqua" w:hAnsi="Book Antiqua"/>
        </w:rPr>
        <w:t>: 18385-18391 [PMID: 29372517 DOI: 10.1007/s11356-017-1138-0]</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21 </w:t>
      </w:r>
      <w:r w:rsidRPr="00525C1C">
        <w:rPr>
          <w:rFonts w:ascii="Book Antiqua" w:hAnsi="Book Antiqua"/>
          <w:b/>
          <w:bCs/>
        </w:rPr>
        <w:t>Han ML</w:t>
      </w:r>
      <w:r w:rsidRPr="00525C1C">
        <w:rPr>
          <w:rFonts w:ascii="Book Antiqua" w:hAnsi="Book Antiqua"/>
        </w:rPr>
        <w:t xml:space="preserve">, Wang F, Gu YT, Pei XH, Ge X, Guo GC, Li L, Duan X, Zhu MZ, Wang YM. MicroR-760 suppresses cancer stem cell subpopulation and breast cancer cell proliferation and metastasis: By down-regulating NANOG. </w:t>
      </w:r>
      <w:r w:rsidRPr="00525C1C">
        <w:rPr>
          <w:rFonts w:ascii="Book Antiqua" w:hAnsi="Book Antiqua"/>
          <w:i/>
          <w:iCs/>
        </w:rPr>
        <w:t>Biomed Pharmacother</w:t>
      </w:r>
      <w:r w:rsidRPr="00525C1C">
        <w:rPr>
          <w:rFonts w:ascii="Book Antiqua" w:hAnsi="Book Antiqua"/>
        </w:rPr>
        <w:t xml:space="preserve"> 2016; </w:t>
      </w:r>
      <w:r w:rsidRPr="00525C1C">
        <w:rPr>
          <w:rFonts w:ascii="Book Antiqua" w:hAnsi="Book Antiqua"/>
          <w:b/>
          <w:bCs/>
        </w:rPr>
        <w:t>80</w:t>
      </w:r>
      <w:r w:rsidRPr="00525C1C">
        <w:rPr>
          <w:rFonts w:ascii="Book Antiqua" w:hAnsi="Book Antiqua"/>
        </w:rPr>
        <w:t>: 304-310 [PMID: 27133070 DOI: 10.1016/j.biopha.2016.03.024]</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22 </w:t>
      </w:r>
      <w:r w:rsidRPr="00525C1C">
        <w:rPr>
          <w:rFonts w:ascii="Book Antiqua" w:hAnsi="Book Antiqua"/>
          <w:b/>
          <w:bCs/>
        </w:rPr>
        <w:t>Zhu Y</w:t>
      </w:r>
      <w:r w:rsidRPr="00525C1C">
        <w:rPr>
          <w:rFonts w:ascii="Book Antiqua" w:hAnsi="Book Antiqua"/>
        </w:rPr>
        <w:t xml:space="preserve">, Xing Y, Chi F, Sun W, Zhang Z, Piao D. Long noncoding RNA SNHG6 promotes the progression of colorectal cancer through sponging miR-760 and activation of FOXC1. </w:t>
      </w:r>
      <w:r w:rsidRPr="00525C1C">
        <w:rPr>
          <w:rFonts w:ascii="Book Antiqua" w:hAnsi="Book Antiqua"/>
          <w:i/>
          <w:iCs/>
        </w:rPr>
        <w:t>Onco Targets Ther</w:t>
      </w:r>
      <w:r w:rsidRPr="00525C1C">
        <w:rPr>
          <w:rFonts w:ascii="Book Antiqua" w:hAnsi="Book Antiqua"/>
        </w:rPr>
        <w:t xml:space="preserve"> 2018; </w:t>
      </w:r>
      <w:r w:rsidRPr="00525C1C">
        <w:rPr>
          <w:rFonts w:ascii="Book Antiqua" w:hAnsi="Book Antiqua"/>
          <w:b/>
          <w:bCs/>
        </w:rPr>
        <w:t>11</w:t>
      </w:r>
      <w:r w:rsidRPr="00525C1C">
        <w:rPr>
          <w:rFonts w:ascii="Book Antiqua" w:hAnsi="Book Antiqua"/>
        </w:rPr>
        <w:t>: 5743-5752 [PMID: 30254467 DOI: 10.2147/OTT.S170246]</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23 </w:t>
      </w:r>
      <w:r w:rsidRPr="00525C1C">
        <w:rPr>
          <w:rFonts w:ascii="Book Antiqua" w:hAnsi="Book Antiqua"/>
          <w:b/>
          <w:bCs/>
        </w:rPr>
        <w:t>Tian T</w:t>
      </w:r>
      <w:r w:rsidRPr="00525C1C">
        <w:rPr>
          <w:rFonts w:ascii="Book Antiqua" w:hAnsi="Book Antiqua"/>
        </w:rPr>
        <w:t xml:space="preserve">, Fu X, Lu J, Ruan Z, Nan K, Yao Y, Yang Y. MicroRNA-760 Inhibits Doxorubicin Resistance in Hepatocellular Carcinoma through Regulating Notch1/Hes1-PTEN/Akt Signaling Pathway. </w:t>
      </w:r>
      <w:r w:rsidRPr="00525C1C">
        <w:rPr>
          <w:rFonts w:ascii="Book Antiqua" w:hAnsi="Book Antiqua"/>
          <w:i/>
          <w:iCs/>
        </w:rPr>
        <w:t>J Biochem Mol Toxicol</w:t>
      </w:r>
      <w:r w:rsidRPr="00525C1C">
        <w:rPr>
          <w:rFonts w:ascii="Book Antiqua" w:hAnsi="Book Antiqua"/>
        </w:rPr>
        <w:t xml:space="preserve"> 2018; </w:t>
      </w:r>
      <w:r w:rsidRPr="00525C1C">
        <w:rPr>
          <w:rFonts w:ascii="Book Antiqua" w:hAnsi="Book Antiqua"/>
          <w:b/>
          <w:bCs/>
        </w:rPr>
        <w:t>32</w:t>
      </w:r>
      <w:r w:rsidRPr="00525C1C">
        <w:rPr>
          <w:rFonts w:ascii="Book Antiqua" w:hAnsi="Book Antiqua"/>
        </w:rPr>
        <w:t>: e22167 [PMID: 29968951 DOI: 10.1002/jbt.22167]</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lastRenderedPageBreak/>
        <w:t xml:space="preserve">24 </w:t>
      </w:r>
      <w:r w:rsidRPr="00525C1C">
        <w:rPr>
          <w:rFonts w:ascii="Book Antiqua" w:hAnsi="Book Antiqua"/>
          <w:b/>
          <w:bCs/>
        </w:rPr>
        <w:t>Hsu RM</w:t>
      </w:r>
      <w:r w:rsidRPr="00525C1C">
        <w:rPr>
          <w:rFonts w:ascii="Book Antiqua" w:hAnsi="Book Antiqua"/>
        </w:rPr>
        <w:t xml:space="preserve">, Tsai MH, Hsieh YJ, Lyu PC, Yu JS. Identification of MYO18A as a novel interacting partner of the PAK2/betaPIX/GIT1 complex and its potential function in modulating epithelial cell migration. </w:t>
      </w:r>
      <w:r w:rsidRPr="00525C1C">
        <w:rPr>
          <w:rFonts w:ascii="Book Antiqua" w:hAnsi="Book Antiqua"/>
          <w:i/>
          <w:iCs/>
        </w:rPr>
        <w:t>Mol Biol Cell</w:t>
      </w:r>
      <w:r w:rsidRPr="00525C1C">
        <w:rPr>
          <w:rFonts w:ascii="Book Antiqua" w:hAnsi="Book Antiqua"/>
        </w:rPr>
        <w:t xml:space="preserve"> 2010; </w:t>
      </w:r>
      <w:r w:rsidRPr="00525C1C">
        <w:rPr>
          <w:rFonts w:ascii="Book Antiqua" w:hAnsi="Book Antiqua"/>
          <w:b/>
          <w:bCs/>
        </w:rPr>
        <w:t>21</w:t>
      </w:r>
      <w:r w:rsidRPr="00525C1C">
        <w:rPr>
          <w:rFonts w:ascii="Book Antiqua" w:hAnsi="Book Antiqua"/>
        </w:rPr>
        <w:t>: 287-301 [PMID: 19923322 DOI: 10.1091/mbc.E09-03-0232]</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25 </w:t>
      </w:r>
      <w:r w:rsidRPr="00525C1C">
        <w:rPr>
          <w:rFonts w:ascii="Book Antiqua" w:hAnsi="Book Antiqua"/>
          <w:b/>
          <w:bCs/>
        </w:rPr>
        <w:t>Chan SH</w:t>
      </w:r>
      <w:r w:rsidRPr="00525C1C">
        <w:rPr>
          <w:rFonts w:ascii="Book Antiqua" w:hAnsi="Book Antiqua"/>
        </w:rPr>
        <w:t xml:space="preserve">, Huang WC, Chang JW, Chang KJ, Kuo WH, Wang MY, Lin KY, Uen YH, Hou MF, Lin CM, Jang TH, Tu CW, Lee YR, Lee YH, Tien MT, Wang LH. MicroRNA-149 targets GIT1 to suppress integrin signaling and breast cancer metastasis. </w:t>
      </w:r>
      <w:r w:rsidRPr="00525C1C">
        <w:rPr>
          <w:rFonts w:ascii="Book Antiqua" w:hAnsi="Book Antiqua"/>
          <w:i/>
          <w:iCs/>
        </w:rPr>
        <w:t>Oncogene</w:t>
      </w:r>
      <w:r w:rsidRPr="00525C1C">
        <w:rPr>
          <w:rFonts w:ascii="Book Antiqua" w:hAnsi="Book Antiqua"/>
        </w:rPr>
        <w:t xml:space="preserve"> 2014; </w:t>
      </w:r>
      <w:r w:rsidRPr="00525C1C">
        <w:rPr>
          <w:rFonts w:ascii="Book Antiqua" w:hAnsi="Book Antiqua"/>
          <w:b/>
          <w:bCs/>
        </w:rPr>
        <w:t>33</w:t>
      </w:r>
      <w:r w:rsidRPr="00525C1C">
        <w:rPr>
          <w:rFonts w:ascii="Book Antiqua" w:hAnsi="Book Antiqua"/>
        </w:rPr>
        <w:t>: 4496-4507 [PMID: 24608434 DOI: 10.1038/onc.2014.10]</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26 </w:t>
      </w:r>
      <w:r w:rsidRPr="00525C1C">
        <w:rPr>
          <w:rFonts w:ascii="Book Antiqua" w:hAnsi="Book Antiqua"/>
          <w:b/>
          <w:bCs/>
        </w:rPr>
        <w:t>Gu YL</w:t>
      </w:r>
      <w:r w:rsidRPr="00525C1C">
        <w:rPr>
          <w:rFonts w:ascii="Book Antiqua" w:hAnsi="Book Antiqua"/>
        </w:rPr>
        <w:t xml:space="preserve">, Rong XX, Wen LT, Zhu GX, Qian MQ. miR-195 inhibits the proliferation and migration of chondrocytes by targeting GIT1. </w:t>
      </w:r>
      <w:r w:rsidRPr="00525C1C">
        <w:rPr>
          <w:rFonts w:ascii="Book Antiqua" w:hAnsi="Book Antiqua"/>
          <w:i/>
          <w:iCs/>
        </w:rPr>
        <w:t>Mol Med Rep</w:t>
      </w:r>
      <w:r w:rsidRPr="00525C1C">
        <w:rPr>
          <w:rFonts w:ascii="Book Antiqua" w:hAnsi="Book Antiqua"/>
        </w:rPr>
        <w:t xml:space="preserve"> 2017; </w:t>
      </w:r>
      <w:r w:rsidRPr="00525C1C">
        <w:rPr>
          <w:rFonts w:ascii="Book Antiqua" w:hAnsi="Book Antiqua"/>
          <w:b/>
          <w:bCs/>
        </w:rPr>
        <w:t>15</w:t>
      </w:r>
      <w:r w:rsidRPr="00525C1C">
        <w:rPr>
          <w:rFonts w:ascii="Book Antiqua" w:hAnsi="Book Antiqua"/>
        </w:rPr>
        <w:t>: 194-200 [PMID: 27922692 DOI: 10.3892/mmr.2016.5982]</w:t>
      </w:r>
    </w:p>
    <w:p w:rsidR="00525C1C" w:rsidRP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27 </w:t>
      </w:r>
      <w:r w:rsidRPr="00525C1C">
        <w:rPr>
          <w:rFonts w:ascii="Book Antiqua" w:hAnsi="Book Antiqua"/>
          <w:b/>
          <w:bCs/>
        </w:rPr>
        <w:t>Ye X</w:t>
      </w:r>
      <w:r w:rsidRPr="00525C1C">
        <w:rPr>
          <w:rFonts w:ascii="Book Antiqua" w:hAnsi="Book Antiqua"/>
        </w:rPr>
        <w:t xml:space="preserve">, Chen X. miR-149-5p inhibits cell proliferation and invasion through targeting GIT1 in medullary thyroid carcinoma. </w:t>
      </w:r>
      <w:r w:rsidRPr="00525C1C">
        <w:rPr>
          <w:rFonts w:ascii="Book Antiqua" w:hAnsi="Book Antiqua"/>
          <w:i/>
          <w:iCs/>
        </w:rPr>
        <w:t>Oncol Lett</w:t>
      </w:r>
      <w:r w:rsidRPr="00525C1C">
        <w:rPr>
          <w:rFonts w:ascii="Book Antiqua" w:hAnsi="Book Antiqua"/>
        </w:rPr>
        <w:t xml:space="preserve"> 2019; </w:t>
      </w:r>
      <w:r w:rsidRPr="00525C1C">
        <w:rPr>
          <w:rFonts w:ascii="Book Antiqua" w:hAnsi="Book Antiqua"/>
          <w:b/>
          <w:bCs/>
        </w:rPr>
        <w:t>17</w:t>
      </w:r>
      <w:r w:rsidRPr="00525C1C">
        <w:rPr>
          <w:rFonts w:ascii="Book Antiqua" w:hAnsi="Book Antiqua"/>
        </w:rPr>
        <w:t>: 372-378 [PMID: 30655777 DOI: 10.3892/ol.2018.9628]</w:t>
      </w:r>
    </w:p>
    <w:p w:rsidR="00525C1C" w:rsidRDefault="00525C1C" w:rsidP="00525C1C">
      <w:pPr>
        <w:pStyle w:val="af3"/>
        <w:adjustRightInd w:val="0"/>
        <w:snapToGrid w:val="0"/>
        <w:spacing w:before="0" w:beforeAutospacing="0" w:after="0" w:afterAutospacing="0" w:line="360" w:lineRule="auto"/>
        <w:jc w:val="both"/>
        <w:rPr>
          <w:rFonts w:ascii="Book Antiqua" w:hAnsi="Book Antiqua"/>
        </w:rPr>
      </w:pPr>
      <w:r w:rsidRPr="00525C1C">
        <w:rPr>
          <w:rFonts w:ascii="Book Antiqua" w:hAnsi="Book Antiqua"/>
        </w:rPr>
        <w:t xml:space="preserve">28 </w:t>
      </w:r>
      <w:r w:rsidRPr="00525C1C">
        <w:rPr>
          <w:rFonts w:ascii="Book Antiqua" w:hAnsi="Book Antiqua"/>
          <w:b/>
          <w:bCs/>
        </w:rPr>
        <w:t>Zhao LY</w:t>
      </w:r>
      <w:r w:rsidRPr="00525C1C">
        <w:rPr>
          <w:rFonts w:ascii="Book Antiqua" w:hAnsi="Book Antiqua"/>
        </w:rPr>
        <w:t xml:space="preserve">, Tong DD, Xue M, Ma HL, Liu SY, Yang J, Liu YX, Guo B, Ni L, Liu LY, Qin YN, Wang LM, Zhao XG, Huang C. MeCP2, a target of miR-638, facilitates gastric cancer cell proliferation through activation of the MEK1/2-ERK1/2 signaling pathway by upregulating GIT1. </w:t>
      </w:r>
      <w:r w:rsidRPr="00525C1C">
        <w:rPr>
          <w:rFonts w:ascii="Book Antiqua" w:hAnsi="Book Antiqua"/>
          <w:i/>
          <w:iCs/>
        </w:rPr>
        <w:t>Oncogenesis</w:t>
      </w:r>
      <w:r w:rsidRPr="00525C1C">
        <w:rPr>
          <w:rFonts w:ascii="Book Antiqua" w:hAnsi="Book Antiqua"/>
        </w:rPr>
        <w:t xml:space="preserve"> 2017; </w:t>
      </w:r>
      <w:r w:rsidRPr="00525C1C">
        <w:rPr>
          <w:rFonts w:ascii="Book Antiqua" w:hAnsi="Book Antiqua"/>
          <w:b/>
          <w:bCs/>
        </w:rPr>
        <w:t>6</w:t>
      </w:r>
      <w:r w:rsidRPr="00525C1C">
        <w:rPr>
          <w:rFonts w:ascii="Book Antiqua" w:hAnsi="Book Antiqua"/>
        </w:rPr>
        <w:t>: e368 [PMID: 28759023 DOI: 10.1038/oncsis.2017.60]</w:t>
      </w:r>
    </w:p>
    <w:p w:rsidR="006E7D5D" w:rsidRPr="006E7D5D" w:rsidRDefault="006E7D5D" w:rsidP="006E7D5D">
      <w:pPr>
        <w:widowControl/>
        <w:wordWrap w:val="0"/>
        <w:snapToGrid w:val="0"/>
        <w:spacing w:line="360" w:lineRule="auto"/>
        <w:jc w:val="right"/>
        <w:rPr>
          <w:rFonts w:ascii="Book Antiqua" w:hAnsi="Book Antiqua"/>
          <w:b/>
          <w:bCs/>
          <w:kern w:val="0"/>
          <w:sz w:val="24"/>
          <w:szCs w:val="24"/>
        </w:rPr>
      </w:pPr>
      <w:bookmarkStart w:id="98" w:name="OLE_LINK148"/>
      <w:bookmarkStart w:id="99" w:name="OLE_LINK320"/>
      <w:bookmarkStart w:id="100" w:name="OLE_LINK387"/>
      <w:bookmarkStart w:id="101" w:name="OLE_LINK254"/>
      <w:bookmarkStart w:id="102" w:name="OLE_LINK149"/>
      <w:bookmarkStart w:id="103" w:name="OLE_LINK225"/>
      <w:bookmarkStart w:id="104" w:name="OLE_LINK207"/>
      <w:bookmarkStart w:id="105" w:name="OLE_LINK226"/>
      <w:bookmarkStart w:id="106" w:name="OLE_LINK212"/>
      <w:bookmarkStart w:id="107" w:name="OLE_LINK250"/>
      <w:bookmarkStart w:id="108" w:name="OLE_LINK281"/>
      <w:bookmarkStart w:id="109" w:name="OLE_LINK282"/>
      <w:bookmarkStart w:id="110" w:name="OLE_LINK313"/>
      <w:bookmarkStart w:id="111" w:name="OLE_LINK304"/>
      <w:bookmarkStart w:id="112" w:name="OLE_LINK321"/>
      <w:bookmarkStart w:id="113" w:name="OLE_LINK385"/>
      <w:bookmarkStart w:id="114" w:name="OLE_LINK400"/>
      <w:bookmarkStart w:id="115" w:name="OLE_LINK346"/>
      <w:bookmarkStart w:id="116" w:name="OLE_LINK371"/>
      <w:bookmarkStart w:id="117" w:name="OLE_LINK334"/>
      <w:bookmarkStart w:id="118" w:name="OLE_LINK1830"/>
      <w:bookmarkStart w:id="119" w:name="OLE_LINK457"/>
      <w:bookmarkStart w:id="120" w:name="OLE_LINK288"/>
      <w:bookmarkStart w:id="121" w:name="OLE_LINK384"/>
      <w:bookmarkStart w:id="122" w:name="OLE_LINK379"/>
      <w:bookmarkStart w:id="123" w:name="OLE_LINK303"/>
      <w:bookmarkStart w:id="124" w:name="OLE_LINK450"/>
      <w:bookmarkStart w:id="125" w:name="OLE_LINK489"/>
      <w:bookmarkStart w:id="126" w:name="OLE_LINK535"/>
      <w:bookmarkStart w:id="127" w:name="OLE_LINK648"/>
      <w:bookmarkStart w:id="128" w:name="OLE_LINK686"/>
      <w:bookmarkStart w:id="129" w:name="OLE_LINK471"/>
      <w:bookmarkStart w:id="130" w:name="OLE_LINK462"/>
      <w:bookmarkStart w:id="131" w:name="OLE_LINK519"/>
      <w:bookmarkStart w:id="132" w:name="OLE_LINK575"/>
      <w:bookmarkStart w:id="133" w:name="OLE_LINK491"/>
      <w:bookmarkStart w:id="134" w:name="OLE_LINK532"/>
      <w:bookmarkStart w:id="135" w:name="OLE_LINK572"/>
      <w:bookmarkStart w:id="136" w:name="OLE_LINK574"/>
      <w:bookmarkStart w:id="137" w:name="OLE_LINK480"/>
      <w:bookmarkStart w:id="138" w:name="OLE_LINK567"/>
      <w:bookmarkStart w:id="139" w:name="OLE_LINK2700"/>
      <w:bookmarkStart w:id="140" w:name="OLE_LINK581"/>
      <w:bookmarkStart w:id="141" w:name="OLE_LINK639"/>
      <w:bookmarkStart w:id="142" w:name="OLE_LINK688"/>
      <w:bookmarkStart w:id="143" w:name="OLE_LINK722"/>
      <w:bookmarkStart w:id="144" w:name="OLE_LINK542"/>
      <w:bookmarkStart w:id="145" w:name="OLE_LINK589"/>
      <w:bookmarkStart w:id="146" w:name="OLE_LINK582"/>
      <w:bookmarkStart w:id="147" w:name="OLE_LINK640"/>
      <w:bookmarkStart w:id="148" w:name="OLE_LINK714"/>
      <w:bookmarkStart w:id="149" w:name="OLE_LINK593"/>
      <w:bookmarkStart w:id="150" w:name="OLE_LINK716"/>
      <w:bookmarkStart w:id="151" w:name="OLE_LINK770"/>
      <w:bookmarkStart w:id="152" w:name="OLE_LINK801"/>
      <w:bookmarkStart w:id="153" w:name="OLE_LINK660"/>
      <w:bookmarkStart w:id="154" w:name="OLE_LINK781"/>
      <w:bookmarkStart w:id="155" w:name="OLE_LINK833"/>
      <w:bookmarkStart w:id="156" w:name="OLE_LINK642"/>
      <w:bookmarkStart w:id="157" w:name="OLE_LINK700"/>
      <w:bookmarkStart w:id="158" w:name="OLE_LINK792"/>
      <w:bookmarkStart w:id="159" w:name="OLE_LINK2882"/>
      <w:bookmarkStart w:id="160" w:name="OLE_LINK836"/>
      <w:bookmarkStart w:id="161" w:name="OLE_LINK889"/>
      <w:bookmarkStart w:id="162" w:name="OLE_LINK782"/>
      <w:bookmarkStart w:id="163" w:name="OLE_LINK826"/>
      <w:bookmarkStart w:id="164" w:name="OLE_LINK865"/>
      <w:bookmarkStart w:id="165" w:name="OLE_LINK856"/>
      <w:bookmarkStart w:id="166" w:name="OLE_LINK908"/>
      <w:bookmarkStart w:id="167" w:name="OLE_LINK980"/>
      <w:bookmarkStart w:id="168" w:name="OLE_LINK1018"/>
      <w:bookmarkStart w:id="169" w:name="OLE_LINK1049"/>
      <w:bookmarkStart w:id="170" w:name="OLE_LINK1076"/>
      <w:bookmarkStart w:id="171" w:name="OLE_LINK1106"/>
      <w:bookmarkStart w:id="172" w:name="OLE_LINK891"/>
      <w:bookmarkStart w:id="173" w:name="OLE_LINK943"/>
      <w:bookmarkStart w:id="174" w:name="OLE_LINK981"/>
      <w:bookmarkStart w:id="175" w:name="OLE_LINK1030"/>
      <w:bookmarkStart w:id="176" w:name="OLE_LINK847"/>
      <w:bookmarkStart w:id="177" w:name="OLE_LINK909"/>
      <w:bookmarkStart w:id="178" w:name="OLE_LINK906"/>
      <w:bookmarkStart w:id="179" w:name="OLE_LINK992"/>
      <w:bookmarkStart w:id="180" w:name="OLE_LINK993"/>
      <w:bookmarkStart w:id="181" w:name="OLE_LINK1052"/>
      <w:bookmarkStart w:id="182" w:name="OLE_LINK946"/>
      <w:bookmarkStart w:id="183" w:name="OLE_LINK911"/>
      <w:bookmarkStart w:id="184" w:name="OLE_LINK930"/>
      <w:bookmarkStart w:id="185" w:name="OLE_LINK1059"/>
      <w:bookmarkStart w:id="186" w:name="OLE_LINK1174"/>
      <w:bookmarkStart w:id="187" w:name="OLE_LINK1137"/>
      <w:bookmarkStart w:id="188" w:name="OLE_LINK1167"/>
      <w:bookmarkStart w:id="189" w:name="OLE_LINK1200"/>
      <w:bookmarkStart w:id="190" w:name="OLE_LINK1241"/>
      <w:bookmarkStart w:id="191" w:name="OLE_LINK1288"/>
      <w:bookmarkStart w:id="192" w:name="OLE_LINK1056"/>
      <w:bookmarkStart w:id="193" w:name="OLE_LINK1158"/>
      <w:bookmarkStart w:id="194" w:name="OLE_LINK1175"/>
      <w:bookmarkStart w:id="195" w:name="OLE_LINK1074"/>
      <w:bookmarkStart w:id="196" w:name="OLE_LINK1169"/>
      <w:bookmarkStart w:id="197" w:name="OLE_LINK33"/>
      <w:bookmarkStart w:id="198" w:name="OLE_LINK34"/>
      <w:bookmarkStart w:id="199" w:name="OLE_LINK386"/>
      <w:bookmarkStart w:id="200" w:name="OLE_LINK599"/>
      <w:bookmarkStart w:id="201" w:name="OLE_LINK87"/>
      <w:r w:rsidRPr="006E7D5D">
        <w:rPr>
          <w:rFonts w:ascii="Book Antiqua" w:hAnsi="Book Antiqua"/>
          <w:b/>
          <w:bCs/>
          <w:kern w:val="0"/>
          <w:sz w:val="24"/>
          <w:szCs w:val="24"/>
        </w:rPr>
        <w:t>P-Reviewer:</w:t>
      </w:r>
      <w:r w:rsidRPr="006E7D5D">
        <w:rPr>
          <w:rFonts w:ascii="Book Antiqua" w:hAnsi="Book Antiqua" w:hint="eastAsia"/>
          <w:b/>
          <w:bCs/>
          <w:kern w:val="0"/>
          <w:sz w:val="24"/>
          <w:szCs w:val="24"/>
        </w:rPr>
        <w:t xml:space="preserve"> </w:t>
      </w:r>
      <w:r w:rsidRPr="006E7D5D">
        <w:rPr>
          <w:rFonts w:ascii="Book Antiqua" w:hAnsi="Book Antiqua"/>
          <w:bCs/>
          <w:kern w:val="0"/>
          <w:sz w:val="24"/>
          <w:szCs w:val="24"/>
        </w:rPr>
        <w:t>Lazăr</w:t>
      </w:r>
      <w:r>
        <w:rPr>
          <w:rFonts w:ascii="Book Antiqua" w:hAnsi="Book Antiqua"/>
          <w:bCs/>
          <w:kern w:val="0"/>
          <w:sz w:val="24"/>
          <w:szCs w:val="24"/>
        </w:rPr>
        <w:t xml:space="preserve"> DC, </w:t>
      </w:r>
      <w:r w:rsidRPr="006E7D5D">
        <w:rPr>
          <w:rFonts w:ascii="Book Antiqua" w:hAnsi="Book Antiqua"/>
          <w:bCs/>
          <w:kern w:val="0"/>
          <w:sz w:val="24"/>
          <w:szCs w:val="24"/>
        </w:rPr>
        <w:t>Nakajima</w:t>
      </w:r>
      <w:r>
        <w:rPr>
          <w:rFonts w:ascii="Book Antiqua" w:hAnsi="Book Antiqua"/>
          <w:bCs/>
          <w:kern w:val="0"/>
          <w:sz w:val="24"/>
          <w:szCs w:val="24"/>
        </w:rPr>
        <w:t xml:space="preserve"> N</w:t>
      </w:r>
    </w:p>
    <w:p w:rsidR="006E7D5D" w:rsidRPr="006E7D5D" w:rsidRDefault="006E7D5D" w:rsidP="00AB19AD">
      <w:pPr>
        <w:widowControl/>
        <w:wordWrap w:val="0"/>
        <w:snapToGrid w:val="0"/>
        <w:spacing w:line="360" w:lineRule="auto"/>
        <w:jc w:val="right"/>
        <w:rPr>
          <w:rFonts w:ascii="Book Antiqua" w:hAnsi="Book Antiqua"/>
          <w:kern w:val="0"/>
          <w:sz w:val="24"/>
          <w:szCs w:val="24"/>
        </w:rPr>
      </w:pPr>
      <w:r w:rsidRPr="006E7D5D">
        <w:rPr>
          <w:rFonts w:ascii="Book Antiqua" w:hAnsi="Book Antiqua"/>
          <w:b/>
          <w:bCs/>
          <w:kern w:val="0"/>
          <w:sz w:val="24"/>
          <w:szCs w:val="24"/>
        </w:rPr>
        <w:t>S-Editor:</w:t>
      </w:r>
      <w:r w:rsidRPr="006E7D5D">
        <w:rPr>
          <w:rFonts w:ascii="Book Antiqua" w:hAnsi="Book Antiqua" w:hint="eastAsia"/>
          <w:kern w:val="0"/>
          <w:sz w:val="24"/>
          <w:szCs w:val="24"/>
        </w:rPr>
        <w:t xml:space="preserve"> </w:t>
      </w:r>
      <w:bookmarkStart w:id="202" w:name="_Hlk24127598"/>
      <w:r w:rsidRPr="006E7D5D">
        <w:rPr>
          <w:rFonts w:ascii="Book Antiqua" w:hAnsi="Book Antiqua"/>
          <w:kern w:val="0"/>
          <w:sz w:val="24"/>
          <w:szCs w:val="24"/>
        </w:rPr>
        <w:t>Tang JZ</w:t>
      </w:r>
      <w:bookmarkEnd w:id="202"/>
      <w:r w:rsidRPr="006E7D5D">
        <w:rPr>
          <w:rFonts w:ascii="Book Antiqua" w:hAnsi="Book Antiqua"/>
          <w:kern w:val="0"/>
          <w:sz w:val="24"/>
          <w:szCs w:val="24"/>
        </w:rPr>
        <w:t xml:space="preserve"> </w:t>
      </w:r>
      <w:r w:rsidRPr="006E7D5D">
        <w:rPr>
          <w:rFonts w:ascii="Book Antiqua" w:hAnsi="Book Antiqua"/>
          <w:b/>
          <w:bCs/>
          <w:kern w:val="0"/>
          <w:sz w:val="24"/>
          <w:szCs w:val="24"/>
        </w:rPr>
        <w:t>L-Editor:</w:t>
      </w:r>
      <w:r w:rsidRPr="006E7D5D">
        <w:rPr>
          <w:rFonts w:ascii="Book Antiqua" w:hAnsi="Book Antiqua"/>
          <w:kern w:val="0"/>
          <w:sz w:val="24"/>
          <w:szCs w:val="24"/>
        </w:rPr>
        <w:t xml:space="preserve"> </w:t>
      </w:r>
      <w:r w:rsidR="00BC5040">
        <w:rPr>
          <w:rFonts w:ascii="Book Antiqua" w:hAnsi="Book Antiqua"/>
          <w:kern w:val="0"/>
          <w:sz w:val="24"/>
          <w:szCs w:val="24"/>
        </w:rPr>
        <w:t xml:space="preserve">Wang TQ </w:t>
      </w:r>
      <w:r w:rsidRPr="006E7D5D">
        <w:rPr>
          <w:rFonts w:ascii="Book Antiqua" w:hAnsi="Book Antiqua"/>
          <w:b/>
          <w:bCs/>
          <w:kern w:val="0"/>
          <w:sz w:val="24"/>
          <w:szCs w:val="24"/>
        </w:rPr>
        <w:t>E-Editor:</w:t>
      </w:r>
      <w:r w:rsidR="006B6310">
        <w:rPr>
          <w:rFonts w:ascii="Book Antiqua" w:hAnsi="Book Antiqua" w:hint="eastAsia"/>
          <w:b/>
          <w:bCs/>
          <w:kern w:val="0"/>
          <w:sz w:val="24"/>
          <w:szCs w:val="24"/>
        </w:rPr>
        <w:t xml:space="preserve"> </w:t>
      </w:r>
      <w:bookmarkStart w:id="203" w:name="_GoBack"/>
      <w:r w:rsidR="006B6310" w:rsidRPr="006B6310">
        <w:rPr>
          <w:rFonts w:ascii="Book Antiqua" w:hAnsi="Book Antiqua" w:hint="eastAsia"/>
          <w:bCs/>
          <w:kern w:val="0"/>
          <w:sz w:val="24"/>
          <w:szCs w:val="24"/>
        </w:rPr>
        <w:t>Ma YJ</w:t>
      </w:r>
      <w:bookmarkEnd w:id="203"/>
    </w:p>
    <w:p w:rsidR="006E7D5D" w:rsidRPr="006E7D5D" w:rsidRDefault="006E7D5D" w:rsidP="006E7D5D">
      <w:pPr>
        <w:widowControl/>
        <w:shd w:val="clear" w:color="auto" w:fill="FFFFFF"/>
        <w:snapToGrid w:val="0"/>
        <w:spacing w:line="360" w:lineRule="auto"/>
        <w:rPr>
          <w:rFonts w:ascii="Book Antiqua" w:hAnsi="Book Antiqua" w:cs="Helvetica"/>
          <w:b/>
          <w:kern w:val="0"/>
          <w:sz w:val="24"/>
          <w:szCs w:val="24"/>
        </w:rPr>
      </w:pPr>
      <w:bookmarkStart w:id="204" w:name="OLE_LINK880"/>
      <w:bookmarkStart w:id="205" w:name="OLE_LINK88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6E7D5D">
        <w:rPr>
          <w:rFonts w:ascii="Book Antiqua" w:hAnsi="Book Antiqua" w:cs="Helvetica"/>
          <w:b/>
          <w:kern w:val="0"/>
          <w:sz w:val="24"/>
          <w:szCs w:val="24"/>
        </w:rPr>
        <w:t xml:space="preserve">Specialty type: </w:t>
      </w:r>
      <w:r w:rsidRPr="006E7D5D">
        <w:rPr>
          <w:rFonts w:ascii="Book Antiqua" w:hAnsi="Book Antiqua" w:cs="Helvetica"/>
          <w:kern w:val="0"/>
          <w:sz w:val="24"/>
          <w:szCs w:val="24"/>
        </w:rPr>
        <w:t>Gastroenterology and</w:t>
      </w:r>
      <w:r w:rsidRPr="006E7D5D">
        <w:rPr>
          <w:rFonts w:ascii="Book Antiqua" w:hAnsi="Book Antiqua" w:cs="Helvetica" w:hint="eastAsia"/>
          <w:kern w:val="0"/>
          <w:sz w:val="24"/>
          <w:szCs w:val="24"/>
        </w:rPr>
        <w:t xml:space="preserve"> </w:t>
      </w:r>
      <w:r w:rsidRPr="006E7D5D">
        <w:rPr>
          <w:rFonts w:ascii="Book Antiqua" w:hAnsi="Book Antiqua" w:cs="Helvetica"/>
          <w:kern w:val="0"/>
          <w:sz w:val="24"/>
          <w:szCs w:val="24"/>
        </w:rPr>
        <w:t>hepatology</w:t>
      </w:r>
    </w:p>
    <w:p w:rsidR="006E7D5D" w:rsidRPr="006E7D5D" w:rsidRDefault="006E7D5D" w:rsidP="006E7D5D">
      <w:pPr>
        <w:widowControl/>
        <w:shd w:val="clear" w:color="auto" w:fill="FFFFFF"/>
        <w:snapToGrid w:val="0"/>
        <w:spacing w:line="360" w:lineRule="auto"/>
        <w:rPr>
          <w:rFonts w:ascii="Book Antiqua" w:hAnsi="Book Antiqua" w:cs="Helvetica"/>
          <w:b/>
          <w:kern w:val="0"/>
          <w:sz w:val="24"/>
          <w:szCs w:val="24"/>
        </w:rPr>
      </w:pPr>
      <w:r w:rsidRPr="006E7D5D">
        <w:rPr>
          <w:rFonts w:ascii="Book Antiqua" w:hAnsi="Book Antiqua" w:cs="Helvetica"/>
          <w:b/>
          <w:kern w:val="0"/>
          <w:sz w:val="24"/>
          <w:szCs w:val="24"/>
        </w:rPr>
        <w:t xml:space="preserve">Country of origin: </w:t>
      </w:r>
      <w:r w:rsidRPr="006E7D5D">
        <w:rPr>
          <w:rFonts w:ascii="Book Antiqua" w:hAnsi="Book Antiqua" w:cs="Helvetica"/>
          <w:kern w:val="0"/>
          <w:sz w:val="24"/>
          <w:szCs w:val="24"/>
        </w:rPr>
        <w:t>China</w:t>
      </w:r>
    </w:p>
    <w:p w:rsidR="006E7D5D" w:rsidRPr="006E7D5D" w:rsidRDefault="006E7D5D" w:rsidP="006E7D5D">
      <w:pPr>
        <w:widowControl/>
        <w:shd w:val="clear" w:color="auto" w:fill="FFFFFF"/>
        <w:snapToGrid w:val="0"/>
        <w:spacing w:line="360" w:lineRule="auto"/>
        <w:rPr>
          <w:rFonts w:ascii="Book Antiqua" w:hAnsi="Book Antiqua" w:cs="Helvetica"/>
          <w:b/>
          <w:kern w:val="0"/>
          <w:sz w:val="24"/>
          <w:szCs w:val="24"/>
        </w:rPr>
      </w:pPr>
      <w:r w:rsidRPr="006E7D5D">
        <w:rPr>
          <w:rFonts w:ascii="Book Antiqua" w:hAnsi="Book Antiqua" w:cs="Helvetica"/>
          <w:b/>
          <w:kern w:val="0"/>
          <w:sz w:val="24"/>
          <w:szCs w:val="24"/>
        </w:rPr>
        <w:t>Peer-review report classification</w:t>
      </w:r>
    </w:p>
    <w:p w:rsidR="006E7D5D" w:rsidRPr="006E7D5D" w:rsidRDefault="006E7D5D" w:rsidP="006E7D5D">
      <w:pPr>
        <w:widowControl/>
        <w:shd w:val="clear" w:color="auto" w:fill="FFFFFF"/>
        <w:snapToGrid w:val="0"/>
        <w:spacing w:line="360" w:lineRule="auto"/>
        <w:rPr>
          <w:rFonts w:ascii="Book Antiqua" w:hAnsi="Book Antiqua" w:cs="Helvetica"/>
          <w:kern w:val="0"/>
          <w:sz w:val="24"/>
          <w:szCs w:val="24"/>
        </w:rPr>
      </w:pPr>
      <w:r w:rsidRPr="006E7D5D">
        <w:rPr>
          <w:rFonts w:ascii="Book Antiqua" w:hAnsi="Book Antiqua" w:cs="Helvetica"/>
          <w:kern w:val="0"/>
          <w:sz w:val="24"/>
          <w:szCs w:val="24"/>
        </w:rPr>
        <w:t xml:space="preserve">Grade A (Excellent): </w:t>
      </w:r>
      <w:r w:rsidRPr="006E7D5D">
        <w:rPr>
          <w:rFonts w:ascii="Book Antiqua" w:hAnsi="Book Antiqua" w:cs="Helvetica" w:hint="eastAsia"/>
          <w:kern w:val="0"/>
          <w:sz w:val="24"/>
          <w:szCs w:val="24"/>
        </w:rPr>
        <w:t>0</w:t>
      </w:r>
    </w:p>
    <w:p w:rsidR="006E7D5D" w:rsidRPr="006E7D5D" w:rsidRDefault="006E7D5D" w:rsidP="006E7D5D">
      <w:pPr>
        <w:widowControl/>
        <w:shd w:val="clear" w:color="auto" w:fill="FFFFFF"/>
        <w:snapToGrid w:val="0"/>
        <w:spacing w:line="360" w:lineRule="auto"/>
        <w:rPr>
          <w:rFonts w:ascii="Book Antiqua" w:hAnsi="Book Antiqua" w:cs="Helvetica"/>
          <w:kern w:val="0"/>
          <w:sz w:val="24"/>
          <w:szCs w:val="24"/>
        </w:rPr>
      </w:pPr>
      <w:r w:rsidRPr="006E7D5D">
        <w:rPr>
          <w:rFonts w:ascii="Book Antiqua" w:hAnsi="Book Antiqua" w:cs="Helvetica"/>
          <w:kern w:val="0"/>
          <w:sz w:val="24"/>
          <w:szCs w:val="24"/>
        </w:rPr>
        <w:t xml:space="preserve">Grade B (Very good): </w:t>
      </w:r>
      <w:r w:rsidRPr="006E7D5D">
        <w:rPr>
          <w:rFonts w:ascii="Book Antiqua" w:hAnsi="Book Antiqua" w:cs="Helvetica" w:hint="eastAsia"/>
          <w:kern w:val="0"/>
          <w:sz w:val="24"/>
          <w:szCs w:val="24"/>
        </w:rPr>
        <w:t>B</w:t>
      </w:r>
    </w:p>
    <w:p w:rsidR="006E7D5D" w:rsidRPr="006E7D5D" w:rsidRDefault="006E7D5D" w:rsidP="006E7D5D">
      <w:pPr>
        <w:widowControl/>
        <w:shd w:val="clear" w:color="auto" w:fill="FFFFFF"/>
        <w:snapToGrid w:val="0"/>
        <w:spacing w:line="360" w:lineRule="auto"/>
        <w:rPr>
          <w:rFonts w:ascii="Book Antiqua" w:hAnsi="Book Antiqua" w:cs="Helvetica"/>
          <w:kern w:val="0"/>
          <w:sz w:val="24"/>
          <w:szCs w:val="24"/>
        </w:rPr>
      </w:pPr>
      <w:r w:rsidRPr="006E7D5D">
        <w:rPr>
          <w:rFonts w:ascii="Book Antiqua" w:hAnsi="Book Antiqua" w:cs="Helvetica"/>
          <w:kern w:val="0"/>
          <w:sz w:val="24"/>
          <w:szCs w:val="24"/>
        </w:rPr>
        <w:t xml:space="preserve">Grade C (Good): </w:t>
      </w:r>
      <w:r w:rsidRPr="006E7D5D">
        <w:rPr>
          <w:rFonts w:ascii="Book Antiqua" w:hAnsi="Book Antiqua" w:cs="Helvetica" w:hint="eastAsia"/>
          <w:kern w:val="0"/>
          <w:sz w:val="24"/>
          <w:szCs w:val="24"/>
        </w:rPr>
        <w:t>C</w:t>
      </w:r>
    </w:p>
    <w:p w:rsidR="006E7D5D" w:rsidRPr="006E7D5D" w:rsidRDefault="006E7D5D" w:rsidP="006E7D5D">
      <w:pPr>
        <w:widowControl/>
        <w:shd w:val="clear" w:color="auto" w:fill="FFFFFF"/>
        <w:snapToGrid w:val="0"/>
        <w:spacing w:line="360" w:lineRule="auto"/>
        <w:rPr>
          <w:rFonts w:ascii="Book Antiqua" w:hAnsi="Book Antiqua" w:cs="Helvetica"/>
          <w:kern w:val="0"/>
          <w:sz w:val="24"/>
          <w:szCs w:val="24"/>
        </w:rPr>
      </w:pPr>
      <w:r w:rsidRPr="006E7D5D">
        <w:rPr>
          <w:rFonts w:ascii="Book Antiqua" w:hAnsi="Book Antiqua" w:cs="Helvetica"/>
          <w:kern w:val="0"/>
          <w:sz w:val="24"/>
          <w:szCs w:val="24"/>
        </w:rPr>
        <w:t xml:space="preserve">Grade D (Fair): </w:t>
      </w:r>
      <w:r w:rsidRPr="006E7D5D">
        <w:rPr>
          <w:rFonts w:ascii="Book Antiqua" w:hAnsi="Book Antiqua" w:cs="Helvetica" w:hint="eastAsia"/>
          <w:kern w:val="0"/>
          <w:sz w:val="24"/>
          <w:szCs w:val="24"/>
        </w:rPr>
        <w:t>0</w:t>
      </w:r>
    </w:p>
    <w:p w:rsidR="006E7D5D" w:rsidRPr="006E7D5D" w:rsidRDefault="006E7D5D" w:rsidP="006E7D5D">
      <w:pPr>
        <w:widowControl/>
        <w:snapToGrid w:val="0"/>
        <w:spacing w:line="360" w:lineRule="auto"/>
        <w:rPr>
          <w:rFonts w:ascii="Book Antiqua" w:hAnsi="Book Antiqua"/>
          <w:b/>
          <w:iCs/>
          <w:kern w:val="0"/>
          <w:sz w:val="24"/>
          <w:szCs w:val="24"/>
        </w:rPr>
      </w:pPr>
      <w:r w:rsidRPr="006E7D5D">
        <w:rPr>
          <w:rFonts w:ascii="Book Antiqua" w:hAnsi="Book Antiqua" w:cs="Helvetica"/>
          <w:kern w:val="0"/>
          <w:sz w:val="24"/>
          <w:szCs w:val="24"/>
        </w:rPr>
        <w:t xml:space="preserve">Grade E (Poor): </w:t>
      </w:r>
      <w:r w:rsidRPr="006E7D5D">
        <w:rPr>
          <w:rFonts w:ascii="Book Antiqua" w:hAnsi="Book Antiqua" w:cs="Helvetica" w:hint="eastAsia"/>
          <w:kern w:val="0"/>
          <w:sz w:val="24"/>
          <w:szCs w:val="24"/>
        </w:rPr>
        <w:t>0</w:t>
      </w:r>
      <w:bookmarkEnd w:id="199"/>
      <w:bookmarkEnd w:id="204"/>
      <w:bookmarkEnd w:id="205"/>
    </w:p>
    <w:bookmarkEnd w:id="197"/>
    <w:bookmarkEnd w:id="198"/>
    <w:bookmarkEnd w:id="200"/>
    <w:bookmarkEnd w:id="201"/>
    <w:p w:rsidR="001A7DBE" w:rsidRPr="004E1DB9" w:rsidRDefault="00525C1C" w:rsidP="00875EB1">
      <w:pPr>
        <w:pStyle w:val="EndNoteBibliography0"/>
        <w:adjustRightInd w:val="0"/>
        <w:snapToGrid w:val="0"/>
        <w:spacing w:line="360" w:lineRule="auto"/>
        <w:rPr>
          <w:rFonts w:ascii="Book Antiqua" w:hAnsi="Book Antiqua"/>
          <w:sz w:val="24"/>
          <w:szCs w:val="24"/>
        </w:rPr>
      </w:pPr>
      <w:r w:rsidRPr="00525C1C">
        <w:rPr>
          <w:rFonts w:ascii="Book Antiqua" w:hAnsi="Book Antiqua"/>
          <w:noProof/>
          <w:sz w:val="24"/>
          <w:szCs w:val="24"/>
        </w:rPr>
        <w:br w:type="page"/>
      </w:r>
      <w:r w:rsidR="001A7DBE" w:rsidRPr="004E1DB9">
        <w:rPr>
          <w:rFonts w:ascii="Book Antiqua" w:hAnsi="Book Antiqua"/>
          <w:b/>
          <w:sz w:val="24"/>
          <w:szCs w:val="24"/>
        </w:rPr>
        <w:lastRenderedPageBreak/>
        <w:t xml:space="preserve">Table 1 </w:t>
      </w:r>
      <w:r w:rsidR="001A7DBE" w:rsidRPr="00875EB1">
        <w:rPr>
          <w:rFonts w:ascii="Book Antiqua" w:hAnsi="Book Antiqua"/>
          <w:b/>
          <w:bCs/>
          <w:sz w:val="24"/>
          <w:szCs w:val="24"/>
        </w:rPr>
        <w:t xml:space="preserve">Relationship between </w:t>
      </w:r>
      <w:r w:rsidR="00A432D9" w:rsidRPr="00A432D9">
        <w:rPr>
          <w:rFonts w:ascii="Book Antiqua" w:hAnsi="Book Antiqua"/>
          <w:b/>
          <w:bCs/>
          <w:sz w:val="24"/>
          <w:szCs w:val="24"/>
        </w:rPr>
        <w:t>microRNA-760</w:t>
      </w:r>
      <w:r w:rsidR="001A7DBE" w:rsidRPr="00875EB1">
        <w:rPr>
          <w:rFonts w:ascii="Book Antiqua" w:hAnsi="Book Antiqua"/>
          <w:b/>
          <w:bCs/>
          <w:sz w:val="24"/>
          <w:szCs w:val="24"/>
        </w:rPr>
        <w:t xml:space="preserve"> expression and clinic-pathological characteristics of </w:t>
      </w:r>
      <w:r w:rsidR="00A432D9" w:rsidRPr="00A432D9">
        <w:rPr>
          <w:rFonts w:ascii="Book Antiqua" w:hAnsi="Book Antiqua"/>
          <w:b/>
          <w:bCs/>
          <w:sz w:val="24"/>
          <w:szCs w:val="24"/>
        </w:rPr>
        <w:t>gastric cancer</w:t>
      </w:r>
      <w:r w:rsidR="001A7DBE" w:rsidRPr="00875EB1">
        <w:rPr>
          <w:rFonts w:ascii="Book Antiqua" w:hAnsi="Book Antiqua"/>
          <w:b/>
          <w:bCs/>
          <w:sz w:val="24"/>
          <w:szCs w:val="24"/>
        </w:rPr>
        <w:t xml:space="preserve"> patients</w:t>
      </w:r>
    </w:p>
    <w:tbl>
      <w:tblPr>
        <w:tblW w:w="0" w:type="auto"/>
        <w:tblInd w:w="108" w:type="dxa"/>
        <w:tblLook w:val="04A0" w:firstRow="1" w:lastRow="0" w:firstColumn="1" w:lastColumn="0" w:noHBand="0" w:noVBand="1"/>
      </w:tblPr>
      <w:tblGrid>
        <w:gridCol w:w="3010"/>
        <w:gridCol w:w="1432"/>
        <w:gridCol w:w="1352"/>
        <w:gridCol w:w="1312"/>
        <w:gridCol w:w="1308"/>
      </w:tblGrid>
      <w:tr w:rsidR="001A7DBE" w:rsidRPr="004E1DB9" w:rsidTr="005F4682">
        <w:tc>
          <w:tcPr>
            <w:tcW w:w="3010" w:type="dxa"/>
            <w:vMerge w:val="restart"/>
            <w:tcBorders>
              <w:top w:val="single" w:sz="4" w:space="0" w:color="auto"/>
            </w:tcBorders>
            <w:shd w:val="clear" w:color="auto" w:fill="auto"/>
          </w:tcPr>
          <w:p w:rsidR="001A7DBE" w:rsidRPr="00875EB1" w:rsidRDefault="001A7DBE" w:rsidP="00862143">
            <w:pPr>
              <w:adjustRightInd w:val="0"/>
              <w:snapToGrid w:val="0"/>
              <w:spacing w:line="360" w:lineRule="auto"/>
              <w:rPr>
                <w:rFonts w:ascii="Book Antiqua" w:hAnsi="Book Antiqua"/>
                <w:b/>
                <w:bCs/>
                <w:sz w:val="24"/>
                <w:szCs w:val="24"/>
              </w:rPr>
            </w:pPr>
            <w:r w:rsidRPr="00875EB1">
              <w:rPr>
                <w:rFonts w:ascii="Book Antiqua" w:hAnsi="Book Antiqua"/>
                <w:b/>
                <w:bCs/>
                <w:sz w:val="24"/>
                <w:szCs w:val="24"/>
              </w:rPr>
              <w:t>Characteristic</w:t>
            </w:r>
          </w:p>
        </w:tc>
        <w:tc>
          <w:tcPr>
            <w:tcW w:w="1432" w:type="dxa"/>
            <w:vMerge w:val="restart"/>
            <w:tcBorders>
              <w:top w:val="single" w:sz="4" w:space="0" w:color="auto"/>
            </w:tcBorders>
            <w:shd w:val="clear" w:color="auto" w:fill="auto"/>
          </w:tcPr>
          <w:p w:rsidR="001A7DBE" w:rsidRPr="00875EB1" w:rsidRDefault="001A7DBE" w:rsidP="00875EB1">
            <w:pPr>
              <w:adjustRightInd w:val="0"/>
              <w:snapToGrid w:val="0"/>
              <w:spacing w:line="360" w:lineRule="auto"/>
              <w:jc w:val="center"/>
              <w:rPr>
                <w:rFonts w:ascii="Book Antiqua" w:hAnsi="Book Antiqua"/>
                <w:b/>
                <w:bCs/>
                <w:sz w:val="24"/>
                <w:szCs w:val="24"/>
              </w:rPr>
            </w:pPr>
            <w:r w:rsidRPr="00875EB1">
              <w:rPr>
                <w:rFonts w:ascii="Book Antiqua" w:hAnsi="Book Antiqua"/>
                <w:b/>
                <w:bCs/>
                <w:sz w:val="24"/>
                <w:szCs w:val="24"/>
              </w:rPr>
              <w:t>Cases</w:t>
            </w:r>
          </w:p>
        </w:tc>
        <w:tc>
          <w:tcPr>
            <w:tcW w:w="2664" w:type="dxa"/>
            <w:gridSpan w:val="2"/>
            <w:tcBorders>
              <w:top w:val="single" w:sz="4" w:space="0" w:color="auto"/>
              <w:bottom w:val="single" w:sz="4" w:space="0" w:color="auto"/>
            </w:tcBorders>
            <w:shd w:val="clear" w:color="auto" w:fill="auto"/>
          </w:tcPr>
          <w:p w:rsidR="001A7DBE" w:rsidRPr="00875EB1" w:rsidRDefault="00045E24" w:rsidP="00875EB1">
            <w:pPr>
              <w:adjustRightInd w:val="0"/>
              <w:snapToGrid w:val="0"/>
              <w:spacing w:line="360" w:lineRule="auto"/>
              <w:jc w:val="center"/>
              <w:rPr>
                <w:rFonts w:ascii="Book Antiqua" w:hAnsi="Book Antiqua"/>
                <w:b/>
                <w:bCs/>
                <w:sz w:val="24"/>
                <w:szCs w:val="24"/>
              </w:rPr>
            </w:pPr>
            <w:r>
              <w:rPr>
                <w:rFonts w:ascii="Book Antiqua" w:hAnsi="Book Antiqua"/>
                <w:b/>
                <w:bCs/>
                <w:sz w:val="24"/>
                <w:szCs w:val="24"/>
              </w:rPr>
              <w:t>M</w:t>
            </w:r>
            <w:r w:rsidRPr="00875EB1">
              <w:rPr>
                <w:rFonts w:ascii="Book Antiqua" w:hAnsi="Book Antiqua"/>
                <w:b/>
                <w:bCs/>
                <w:sz w:val="24"/>
                <w:szCs w:val="24"/>
              </w:rPr>
              <w:t>iR</w:t>
            </w:r>
            <w:r w:rsidR="001A7DBE" w:rsidRPr="00875EB1">
              <w:rPr>
                <w:rFonts w:ascii="Book Antiqua" w:hAnsi="Book Antiqua"/>
                <w:b/>
                <w:bCs/>
                <w:sz w:val="24"/>
                <w:szCs w:val="24"/>
              </w:rPr>
              <w:t>-760</w:t>
            </w:r>
          </w:p>
        </w:tc>
        <w:tc>
          <w:tcPr>
            <w:tcW w:w="1308" w:type="dxa"/>
            <w:vMerge w:val="restart"/>
            <w:tcBorders>
              <w:top w:val="single" w:sz="4" w:space="0" w:color="auto"/>
            </w:tcBorders>
            <w:shd w:val="clear" w:color="auto" w:fill="auto"/>
          </w:tcPr>
          <w:p w:rsidR="001A7DBE" w:rsidRPr="00875EB1" w:rsidRDefault="00045E24" w:rsidP="006E5F91">
            <w:pPr>
              <w:adjustRightInd w:val="0"/>
              <w:snapToGrid w:val="0"/>
              <w:spacing w:line="360" w:lineRule="auto"/>
              <w:jc w:val="center"/>
              <w:rPr>
                <w:rFonts w:ascii="Book Antiqua" w:hAnsi="Book Antiqua"/>
                <w:b/>
                <w:bCs/>
                <w:sz w:val="24"/>
                <w:szCs w:val="24"/>
              </w:rPr>
            </w:pPr>
            <w:r w:rsidRPr="00875EB1">
              <w:rPr>
                <w:rFonts w:ascii="Book Antiqua" w:hAnsi="Book Antiqua"/>
                <w:b/>
                <w:bCs/>
                <w:i/>
                <w:iCs/>
                <w:sz w:val="24"/>
                <w:szCs w:val="24"/>
              </w:rPr>
              <w:t>P</w:t>
            </w:r>
            <w:r w:rsidR="00A176F5">
              <w:rPr>
                <w:rFonts w:ascii="Book Antiqua" w:hAnsi="Book Antiqua"/>
                <w:b/>
                <w:bCs/>
                <w:i/>
                <w:iCs/>
                <w:sz w:val="24"/>
                <w:szCs w:val="24"/>
              </w:rPr>
              <w:t xml:space="preserve"> </w:t>
            </w:r>
            <w:r w:rsidR="001A7DBE" w:rsidRPr="00875EB1">
              <w:rPr>
                <w:rFonts w:ascii="Book Antiqua" w:hAnsi="Book Antiqua"/>
                <w:b/>
                <w:bCs/>
                <w:sz w:val="24"/>
                <w:szCs w:val="24"/>
              </w:rPr>
              <w:t>value</w:t>
            </w:r>
          </w:p>
        </w:tc>
      </w:tr>
      <w:tr w:rsidR="001A7DBE" w:rsidRPr="004E1DB9" w:rsidTr="005F4682">
        <w:tc>
          <w:tcPr>
            <w:tcW w:w="3010" w:type="dxa"/>
            <w:vMerge/>
            <w:tcBorders>
              <w:bottom w:val="single" w:sz="4" w:space="0" w:color="auto"/>
            </w:tcBorders>
            <w:shd w:val="clear" w:color="auto" w:fill="auto"/>
          </w:tcPr>
          <w:p w:rsidR="001A7DBE" w:rsidRPr="00875EB1" w:rsidRDefault="001A7DBE" w:rsidP="00862143">
            <w:pPr>
              <w:adjustRightInd w:val="0"/>
              <w:snapToGrid w:val="0"/>
              <w:spacing w:line="360" w:lineRule="auto"/>
              <w:rPr>
                <w:rFonts w:ascii="Book Antiqua" w:hAnsi="Book Antiqua"/>
                <w:sz w:val="24"/>
                <w:szCs w:val="24"/>
              </w:rPr>
            </w:pPr>
          </w:p>
        </w:tc>
        <w:tc>
          <w:tcPr>
            <w:tcW w:w="1432" w:type="dxa"/>
            <w:vMerge/>
            <w:tcBorders>
              <w:bottom w:val="single" w:sz="4" w:space="0" w:color="auto"/>
            </w:tcBorders>
            <w:shd w:val="clear" w:color="auto" w:fill="auto"/>
          </w:tcPr>
          <w:p w:rsidR="001A7DBE" w:rsidRPr="00875EB1" w:rsidRDefault="001A7DBE" w:rsidP="00875EB1">
            <w:pPr>
              <w:adjustRightInd w:val="0"/>
              <w:snapToGrid w:val="0"/>
              <w:spacing w:line="360" w:lineRule="auto"/>
              <w:jc w:val="center"/>
              <w:rPr>
                <w:rFonts w:ascii="Book Antiqua" w:hAnsi="Book Antiqua"/>
                <w:b/>
                <w:bCs/>
                <w:sz w:val="24"/>
                <w:szCs w:val="24"/>
              </w:rPr>
            </w:pPr>
          </w:p>
        </w:tc>
        <w:tc>
          <w:tcPr>
            <w:tcW w:w="1352" w:type="dxa"/>
            <w:tcBorders>
              <w:top w:val="single" w:sz="4" w:space="0" w:color="auto"/>
              <w:bottom w:val="single" w:sz="4" w:space="0" w:color="auto"/>
            </w:tcBorders>
            <w:shd w:val="clear" w:color="auto" w:fill="auto"/>
          </w:tcPr>
          <w:p w:rsidR="001A7DBE" w:rsidRPr="00875EB1" w:rsidRDefault="001A7DBE" w:rsidP="00875EB1">
            <w:pPr>
              <w:adjustRightInd w:val="0"/>
              <w:snapToGrid w:val="0"/>
              <w:spacing w:line="360" w:lineRule="auto"/>
              <w:jc w:val="center"/>
              <w:rPr>
                <w:rFonts w:ascii="Book Antiqua" w:hAnsi="Book Antiqua"/>
                <w:b/>
                <w:bCs/>
                <w:sz w:val="24"/>
                <w:szCs w:val="24"/>
              </w:rPr>
            </w:pPr>
            <w:r w:rsidRPr="00875EB1">
              <w:rPr>
                <w:rFonts w:ascii="Book Antiqua" w:hAnsi="Book Antiqua"/>
                <w:b/>
                <w:bCs/>
                <w:sz w:val="24"/>
                <w:szCs w:val="24"/>
              </w:rPr>
              <w:t>High</w:t>
            </w:r>
          </w:p>
        </w:tc>
        <w:tc>
          <w:tcPr>
            <w:tcW w:w="1312" w:type="dxa"/>
            <w:tcBorders>
              <w:top w:val="single" w:sz="4" w:space="0" w:color="auto"/>
              <w:bottom w:val="single" w:sz="4" w:space="0" w:color="auto"/>
            </w:tcBorders>
            <w:shd w:val="clear" w:color="auto" w:fill="auto"/>
          </w:tcPr>
          <w:p w:rsidR="001A7DBE" w:rsidRPr="00875EB1" w:rsidRDefault="001A7DBE" w:rsidP="00875EB1">
            <w:pPr>
              <w:adjustRightInd w:val="0"/>
              <w:snapToGrid w:val="0"/>
              <w:spacing w:line="360" w:lineRule="auto"/>
              <w:jc w:val="center"/>
              <w:rPr>
                <w:rFonts w:ascii="Book Antiqua" w:hAnsi="Book Antiqua"/>
                <w:b/>
                <w:bCs/>
                <w:sz w:val="24"/>
                <w:szCs w:val="24"/>
              </w:rPr>
            </w:pPr>
            <w:r w:rsidRPr="00875EB1">
              <w:rPr>
                <w:rFonts w:ascii="Book Antiqua" w:hAnsi="Book Antiqua"/>
                <w:b/>
                <w:bCs/>
                <w:sz w:val="24"/>
                <w:szCs w:val="24"/>
              </w:rPr>
              <w:t>Low</w:t>
            </w:r>
          </w:p>
        </w:tc>
        <w:tc>
          <w:tcPr>
            <w:tcW w:w="1308" w:type="dxa"/>
            <w:vMerge/>
            <w:tcBorders>
              <w:bottom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tcBorders>
              <w:top w:val="single" w:sz="4" w:space="0" w:color="auto"/>
            </w:tcBorders>
            <w:shd w:val="clear" w:color="auto" w:fill="auto"/>
          </w:tcPr>
          <w:p w:rsidR="001A7DBE" w:rsidRPr="00875EB1" w:rsidRDefault="001A7DBE" w:rsidP="00862143">
            <w:pPr>
              <w:adjustRightInd w:val="0"/>
              <w:snapToGrid w:val="0"/>
              <w:spacing w:line="360" w:lineRule="auto"/>
              <w:rPr>
                <w:rFonts w:ascii="Book Antiqua" w:hAnsi="Book Antiqua"/>
                <w:sz w:val="24"/>
                <w:szCs w:val="24"/>
              </w:rPr>
            </w:pPr>
            <w:r w:rsidRPr="00875EB1">
              <w:rPr>
                <w:rFonts w:ascii="Book Antiqua" w:hAnsi="Book Antiqua"/>
                <w:sz w:val="24"/>
                <w:szCs w:val="24"/>
              </w:rPr>
              <w:t>Age (yr)</w:t>
            </w:r>
          </w:p>
        </w:tc>
        <w:tc>
          <w:tcPr>
            <w:tcW w:w="1432" w:type="dxa"/>
            <w:tcBorders>
              <w:top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52" w:type="dxa"/>
            <w:tcBorders>
              <w:top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12" w:type="dxa"/>
            <w:tcBorders>
              <w:top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08" w:type="dxa"/>
            <w:tcBorders>
              <w:top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0.23</w:t>
            </w: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bookmarkStart w:id="206" w:name="_Hlk459643831"/>
            <w:bookmarkStart w:id="207" w:name="OLE_LINK37"/>
            <w:r w:rsidRPr="00875EB1">
              <w:rPr>
                <w:rFonts w:ascii="Book Antiqua" w:hAnsi="Book Antiqua"/>
                <w:sz w:val="24"/>
                <w:szCs w:val="24"/>
              </w:rPr>
              <w:t>≥</w:t>
            </w:r>
            <w:bookmarkEnd w:id="207"/>
            <w:r w:rsidR="00A176F5">
              <w:rPr>
                <w:rFonts w:ascii="Book Antiqua" w:hAnsi="Book Antiqua"/>
                <w:sz w:val="24"/>
                <w:szCs w:val="24"/>
              </w:rPr>
              <w:t xml:space="preserve"> </w:t>
            </w:r>
            <w:r w:rsidRPr="00875EB1">
              <w:rPr>
                <w:rFonts w:ascii="Book Antiqua" w:hAnsi="Book Antiqua"/>
                <w:sz w:val="24"/>
                <w:szCs w:val="24"/>
              </w:rPr>
              <w:t>55</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45</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13</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32</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045E24" w:rsidP="009D3DE7">
            <w:pPr>
              <w:adjustRightInd w:val="0"/>
              <w:snapToGrid w:val="0"/>
              <w:spacing w:line="360" w:lineRule="auto"/>
              <w:ind w:leftChars="50" w:left="105" w:firstLineChars="50" w:firstLine="120"/>
              <w:rPr>
                <w:rFonts w:ascii="Book Antiqua" w:hAnsi="Book Antiqua"/>
                <w:sz w:val="24"/>
                <w:szCs w:val="24"/>
              </w:rPr>
            </w:pPr>
            <w:r>
              <w:rPr>
                <w:rFonts w:ascii="Book Antiqua" w:hAnsi="Book Antiqua" w:hint="eastAsia"/>
                <w:sz w:val="24"/>
                <w:szCs w:val="24"/>
              </w:rPr>
              <w:t>&lt;</w:t>
            </w:r>
            <w:r w:rsidR="00A176F5">
              <w:rPr>
                <w:rFonts w:ascii="Book Antiqua" w:hAnsi="Book Antiqua"/>
                <w:sz w:val="24"/>
                <w:szCs w:val="24"/>
              </w:rPr>
              <w:t xml:space="preserve"> </w:t>
            </w:r>
            <w:r w:rsidR="001A7DBE" w:rsidRPr="00875EB1">
              <w:rPr>
                <w:rFonts w:ascii="Book Antiqua" w:hAnsi="Book Antiqua"/>
                <w:sz w:val="24"/>
                <w:szCs w:val="24"/>
              </w:rPr>
              <w:t>55</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36</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10</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26</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862143">
            <w:pPr>
              <w:adjustRightInd w:val="0"/>
              <w:snapToGrid w:val="0"/>
              <w:spacing w:line="360" w:lineRule="auto"/>
              <w:rPr>
                <w:rFonts w:ascii="Book Antiqua" w:hAnsi="Book Antiqua"/>
                <w:sz w:val="24"/>
                <w:szCs w:val="24"/>
              </w:rPr>
            </w:pPr>
            <w:r w:rsidRPr="00875EB1">
              <w:rPr>
                <w:rFonts w:ascii="Book Antiqua" w:hAnsi="Book Antiqua"/>
                <w:sz w:val="24"/>
                <w:szCs w:val="24"/>
              </w:rPr>
              <w:t>Gender</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0.42</w:t>
            </w: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Male</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43</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15</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28</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Female</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38</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8</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30</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bookmarkEnd w:id="206"/>
      <w:tr w:rsidR="001A7DBE" w:rsidRPr="004E1DB9" w:rsidTr="005F4682">
        <w:tc>
          <w:tcPr>
            <w:tcW w:w="3010" w:type="dxa"/>
            <w:shd w:val="clear" w:color="auto" w:fill="auto"/>
          </w:tcPr>
          <w:p w:rsidR="001A7DBE" w:rsidRPr="00875EB1" w:rsidRDefault="001A7DBE" w:rsidP="00862143">
            <w:pPr>
              <w:adjustRightInd w:val="0"/>
              <w:snapToGrid w:val="0"/>
              <w:spacing w:line="360" w:lineRule="auto"/>
              <w:rPr>
                <w:rFonts w:ascii="Book Antiqua" w:hAnsi="Book Antiqua"/>
                <w:sz w:val="24"/>
                <w:szCs w:val="24"/>
              </w:rPr>
            </w:pPr>
            <w:r w:rsidRPr="00875EB1">
              <w:rPr>
                <w:rFonts w:ascii="Book Antiqua" w:hAnsi="Book Antiqua"/>
                <w:sz w:val="24"/>
                <w:szCs w:val="24"/>
              </w:rPr>
              <w:t>Tumor size (mm)</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0.08</w:t>
            </w: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w:t>
            </w:r>
            <w:r w:rsidR="00A176F5">
              <w:rPr>
                <w:rFonts w:ascii="Book Antiqua" w:hAnsi="Book Antiqua"/>
                <w:sz w:val="24"/>
                <w:szCs w:val="24"/>
              </w:rPr>
              <w:t xml:space="preserve"> </w:t>
            </w:r>
            <w:r w:rsidRPr="00875EB1">
              <w:rPr>
                <w:rFonts w:ascii="Book Antiqua" w:hAnsi="Book Antiqua"/>
                <w:sz w:val="24"/>
                <w:szCs w:val="24"/>
              </w:rPr>
              <w:t>3</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31</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11</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20</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&gt;</w:t>
            </w:r>
            <w:r w:rsidR="00A176F5">
              <w:rPr>
                <w:rFonts w:ascii="Book Antiqua" w:hAnsi="Book Antiqua"/>
                <w:sz w:val="24"/>
                <w:szCs w:val="24"/>
              </w:rPr>
              <w:t xml:space="preserve"> </w:t>
            </w:r>
            <w:r w:rsidRPr="00875EB1">
              <w:rPr>
                <w:rFonts w:ascii="Book Antiqua" w:hAnsi="Book Antiqua"/>
                <w:sz w:val="24"/>
                <w:szCs w:val="24"/>
              </w:rPr>
              <w:t>3</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50</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12</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38</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862143">
            <w:pPr>
              <w:adjustRightInd w:val="0"/>
              <w:snapToGrid w:val="0"/>
              <w:spacing w:line="360" w:lineRule="auto"/>
              <w:rPr>
                <w:rFonts w:ascii="Book Antiqua" w:hAnsi="Book Antiqua"/>
                <w:sz w:val="24"/>
                <w:szCs w:val="24"/>
              </w:rPr>
            </w:pPr>
            <w:r w:rsidRPr="00875EB1">
              <w:rPr>
                <w:rFonts w:ascii="Book Antiqua" w:hAnsi="Book Antiqua"/>
                <w:sz w:val="24"/>
                <w:szCs w:val="24"/>
              </w:rPr>
              <w:t>Lymph nodes metastasis</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0.02</w:t>
            </w:r>
            <w:r w:rsidRPr="004E1DB9">
              <w:rPr>
                <w:rFonts w:ascii="Book Antiqua" w:hAnsi="Book Antiqua"/>
                <w:sz w:val="24"/>
                <w:szCs w:val="24"/>
                <w:vertAlign w:val="superscript"/>
              </w:rPr>
              <w:t>a</w:t>
            </w: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Yes</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25</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7</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18</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leftChars="50" w:left="105" w:firstLineChars="50" w:firstLine="120"/>
              <w:rPr>
                <w:rFonts w:ascii="Book Antiqua" w:hAnsi="Book Antiqua"/>
                <w:sz w:val="24"/>
                <w:szCs w:val="24"/>
              </w:rPr>
            </w:pPr>
            <w:r w:rsidRPr="00875EB1">
              <w:rPr>
                <w:rFonts w:ascii="Book Antiqua" w:hAnsi="Book Antiqua"/>
                <w:sz w:val="24"/>
                <w:szCs w:val="24"/>
              </w:rPr>
              <w:t>No</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56</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16</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40</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shd w:val="clear" w:color="auto" w:fill="auto"/>
          </w:tcPr>
          <w:p w:rsidR="001A7DBE" w:rsidRPr="00875EB1" w:rsidRDefault="001A7DBE" w:rsidP="00862143">
            <w:pPr>
              <w:adjustRightInd w:val="0"/>
              <w:snapToGrid w:val="0"/>
              <w:spacing w:line="360" w:lineRule="auto"/>
              <w:rPr>
                <w:rFonts w:ascii="Book Antiqua" w:hAnsi="Book Antiqua"/>
                <w:sz w:val="24"/>
                <w:szCs w:val="24"/>
              </w:rPr>
            </w:pPr>
            <w:r w:rsidRPr="00875EB1">
              <w:rPr>
                <w:rFonts w:ascii="Book Antiqua" w:hAnsi="Book Antiqua"/>
                <w:sz w:val="24"/>
                <w:szCs w:val="24"/>
              </w:rPr>
              <w:t>TNM stage</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0.01</w:t>
            </w:r>
            <w:r w:rsidRPr="004E1DB9">
              <w:rPr>
                <w:rFonts w:ascii="Book Antiqua" w:hAnsi="Book Antiqua"/>
                <w:sz w:val="24"/>
                <w:szCs w:val="24"/>
                <w:vertAlign w:val="superscript"/>
              </w:rPr>
              <w:t>a</w:t>
            </w:r>
          </w:p>
        </w:tc>
      </w:tr>
      <w:tr w:rsidR="001A7DBE" w:rsidRPr="004E1DB9" w:rsidTr="005F4682">
        <w:tc>
          <w:tcPr>
            <w:tcW w:w="3010" w:type="dxa"/>
            <w:shd w:val="clear" w:color="auto" w:fill="auto"/>
          </w:tcPr>
          <w:p w:rsidR="001A7DBE" w:rsidRPr="00875EB1" w:rsidRDefault="001A7DBE" w:rsidP="009D3DE7">
            <w:pPr>
              <w:adjustRightInd w:val="0"/>
              <w:snapToGrid w:val="0"/>
              <w:spacing w:line="360" w:lineRule="auto"/>
              <w:ind w:firstLineChars="100" w:firstLine="240"/>
              <w:rPr>
                <w:rFonts w:ascii="Book Antiqua" w:hAnsi="Book Antiqua"/>
                <w:sz w:val="24"/>
                <w:szCs w:val="24"/>
              </w:rPr>
            </w:pPr>
            <w:r w:rsidRPr="00875EB1">
              <w:rPr>
                <w:rFonts w:ascii="Book Antiqua" w:hAnsi="Book Antiqua"/>
                <w:sz w:val="24"/>
                <w:szCs w:val="24"/>
              </w:rPr>
              <w:t>I-II</w:t>
            </w:r>
          </w:p>
        </w:tc>
        <w:tc>
          <w:tcPr>
            <w:tcW w:w="143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52</w:t>
            </w:r>
          </w:p>
        </w:tc>
        <w:tc>
          <w:tcPr>
            <w:tcW w:w="135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14</w:t>
            </w:r>
          </w:p>
        </w:tc>
        <w:tc>
          <w:tcPr>
            <w:tcW w:w="1312"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38</w:t>
            </w:r>
          </w:p>
        </w:tc>
        <w:tc>
          <w:tcPr>
            <w:tcW w:w="1308" w:type="dxa"/>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r w:rsidR="001A7DBE" w:rsidRPr="004E1DB9" w:rsidTr="005F4682">
        <w:tc>
          <w:tcPr>
            <w:tcW w:w="3010" w:type="dxa"/>
            <w:tcBorders>
              <w:bottom w:val="single" w:sz="4" w:space="0" w:color="auto"/>
            </w:tcBorders>
            <w:shd w:val="clear" w:color="auto" w:fill="auto"/>
          </w:tcPr>
          <w:p w:rsidR="001A7DBE" w:rsidRPr="00875EB1" w:rsidRDefault="001A7DBE" w:rsidP="009D3DE7">
            <w:pPr>
              <w:adjustRightInd w:val="0"/>
              <w:snapToGrid w:val="0"/>
              <w:spacing w:line="360" w:lineRule="auto"/>
              <w:ind w:firstLineChars="100" w:firstLine="240"/>
              <w:rPr>
                <w:rFonts w:ascii="Book Antiqua" w:hAnsi="Book Antiqua"/>
                <w:sz w:val="24"/>
                <w:szCs w:val="24"/>
              </w:rPr>
            </w:pPr>
            <w:r w:rsidRPr="00875EB1">
              <w:rPr>
                <w:rFonts w:ascii="Book Antiqua" w:hAnsi="Book Antiqua"/>
                <w:sz w:val="24"/>
                <w:szCs w:val="24"/>
              </w:rPr>
              <w:t>III-IV</w:t>
            </w:r>
          </w:p>
        </w:tc>
        <w:tc>
          <w:tcPr>
            <w:tcW w:w="1432" w:type="dxa"/>
            <w:tcBorders>
              <w:bottom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29</w:t>
            </w:r>
          </w:p>
        </w:tc>
        <w:tc>
          <w:tcPr>
            <w:tcW w:w="1352" w:type="dxa"/>
            <w:tcBorders>
              <w:bottom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9</w:t>
            </w:r>
          </w:p>
        </w:tc>
        <w:tc>
          <w:tcPr>
            <w:tcW w:w="1312" w:type="dxa"/>
            <w:tcBorders>
              <w:bottom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r w:rsidRPr="004E1DB9">
              <w:rPr>
                <w:rFonts w:ascii="Book Antiqua" w:hAnsi="Book Antiqua"/>
                <w:sz w:val="24"/>
                <w:szCs w:val="24"/>
              </w:rPr>
              <w:t>20</w:t>
            </w:r>
          </w:p>
        </w:tc>
        <w:tc>
          <w:tcPr>
            <w:tcW w:w="1308" w:type="dxa"/>
            <w:tcBorders>
              <w:bottom w:val="single" w:sz="4" w:space="0" w:color="auto"/>
            </w:tcBorders>
            <w:shd w:val="clear" w:color="auto" w:fill="auto"/>
          </w:tcPr>
          <w:p w:rsidR="001A7DBE" w:rsidRPr="004E1DB9" w:rsidRDefault="001A7DBE" w:rsidP="00875EB1">
            <w:pPr>
              <w:adjustRightInd w:val="0"/>
              <w:snapToGrid w:val="0"/>
              <w:spacing w:line="360" w:lineRule="auto"/>
              <w:jc w:val="center"/>
              <w:rPr>
                <w:rFonts w:ascii="Book Antiqua" w:hAnsi="Book Antiqua"/>
                <w:sz w:val="24"/>
                <w:szCs w:val="24"/>
              </w:rPr>
            </w:pPr>
          </w:p>
        </w:tc>
      </w:tr>
    </w:tbl>
    <w:p w:rsidR="001A7DBE" w:rsidRPr="004E1DB9" w:rsidRDefault="001A7DBE" w:rsidP="00862143">
      <w:pPr>
        <w:adjustRightInd w:val="0"/>
        <w:snapToGrid w:val="0"/>
        <w:spacing w:line="360" w:lineRule="auto"/>
        <w:rPr>
          <w:rFonts w:ascii="Book Antiqua" w:hAnsi="Book Antiqua"/>
          <w:sz w:val="24"/>
          <w:szCs w:val="24"/>
        </w:rPr>
      </w:pPr>
      <w:r w:rsidRPr="004E1DB9">
        <w:rPr>
          <w:rFonts w:ascii="Book Antiqua" w:hAnsi="Book Antiqua"/>
          <w:sz w:val="24"/>
          <w:szCs w:val="24"/>
        </w:rPr>
        <w:t xml:space="preserve">Statistical </w:t>
      </w:r>
      <w:r w:rsidR="00045E24" w:rsidRPr="004E1DB9">
        <w:rPr>
          <w:rFonts w:ascii="Book Antiqua" w:hAnsi="Book Antiqua"/>
          <w:sz w:val="24"/>
          <w:szCs w:val="24"/>
        </w:rPr>
        <w:t>analys</w:t>
      </w:r>
      <w:r w:rsidR="00045E24">
        <w:rPr>
          <w:rFonts w:ascii="Book Antiqua" w:hAnsi="Book Antiqua"/>
          <w:sz w:val="24"/>
          <w:szCs w:val="24"/>
        </w:rPr>
        <w:t>e</w:t>
      </w:r>
      <w:r w:rsidR="00045E24" w:rsidRPr="004E1DB9">
        <w:rPr>
          <w:rFonts w:ascii="Book Antiqua" w:hAnsi="Book Antiqua"/>
          <w:sz w:val="24"/>
          <w:szCs w:val="24"/>
        </w:rPr>
        <w:t xml:space="preserve">s </w:t>
      </w:r>
      <w:r w:rsidRPr="004E1DB9">
        <w:rPr>
          <w:rFonts w:ascii="Book Antiqua" w:hAnsi="Book Antiqua"/>
          <w:sz w:val="24"/>
          <w:szCs w:val="24"/>
        </w:rPr>
        <w:t xml:space="preserve">were performed by the </w:t>
      </w:r>
      <w:bookmarkStart w:id="208" w:name="OLE_LINK77"/>
      <w:bookmarkStart w:id="209" w:name="OLE_LINK78"/>
      <w:r w:rsidRPr="004400B2">
        <w:rPr>
          <w:rFonts w:ascii="Book Antiqua" w:hAnsi="Book Antiqua"/>
          <w:i/>
          <w:iCs/>
          <w:sz w:val="24"/>
          <w:szCs w:val="24"/>
        </w:rPr>
        <w:t>χ</w:t>
      </w:r>
      <w:r w:rsidRPr="004400B2">
        <w:rPr>
          <w:rFonts w:ascii="Book Antiqua" w:hAnsi="Book Antiqua"/>
          <w:i/>
          <w:iCs/>
          <w:sz w:val="24"/>
          <w:szCs w:val="24"/>
          <w:vertAlign w:val="superscript"/>
        </w:rPr>
        <w:t>2</w:t>
      </w:r>
      <w:r w:rsidRPr="004E1DB9">
        <w:rPr>
          <w:rFonts w:ascii="Book Antiqua" w:hAnsi="Book Antiqua"/>
          <w:sz w:val="24"/>
          <w:szCs w:val="24"/>
        </w:rPr>
        <w:t xml:space="preserve"> test</w:t>
      </w:r>
      <w:bookmarkEnd w:id="208"/>
      <w:bookmarkEnd w:id="209"/>
      <w:r w:rsidRPr="004E1DB9">
        <w:rPr>
          <w:rFonts w:ascii="Book Antiqua" w:hAnsi="Book Antiqua"/>
          <w:sz w:val="24"/>
          <w:szCs w:val="24"/>
        </w:rPr>
        <w:t xml:space="preserve">. </w:t>
      </w:r>
      <w:r w:rsidRPr="004E1DB9">
        <w:rPr>
          <w:rFonts w:ascii="Book Antiqua" w:hAnsi="Book Antiqua"/>
          <w:sz w:val="24"/>
          <w:szCs w:val="24"/>
          <w:vertAlign w:val="superscript"/>
        </w:rPr>
        <w:t>a</w:t>
      </w:r>
      <w:r w:rsidRPr="00875EB1">
        <w:rPr>
          <w:rFonts w:ascii="Book Antiqua" w:hAnsi="Book Antiqua"/>
          <w:i/>
          <w:iCs/>
          <w:sz w:val="24"/>
          <w:szCs w:val="24"/>
        </w:rPr>
        <w:t>P</w:t>
      </w:r>
      <w:r w:rsidR="00875EB1">
        <w:rPr>
          <w:rFonts w:ascii="Book Antiqua" w:hAnsi="Book Antiqua"/>
          <w:i/>
          <w:iCs/>
          <w:sz w:val="24"/>
          <w:szCs w:val="24"/>
        </w:rPr>
        <w:t xml:space="preserve"> </w:t>
      </w:r>
      <w:r w:rsidR="00875EB1">
        <w:rPr>
          <w:rFonts w:ascii="Book Antiqua" w:hAnsi="Book Antiqua" w:hint="eastAsia"/>
          <w:sz w:val="24"/>
          <w:szCs w:val="24"/>
        </w:rPr>
        <w:t>&lt;</w:t>
      </w:r>
      <w:r w:rsidR="00875EB1">
        <w:rPr>
          <w:rFonts w:ascii="Book Antiqua" w:hAnsi="Book Antiqua"/>
          <w:sz w:val="24"/>
          <w:szCs w:val="24"/>
        </w:rPr>
        <w:t xml:space="preserve"> </w:t>
      </w:r>
      <w:r w:rsidRPr="004E1DB9">
        <w:rPr>
          <w:rFonts w:ascii="Book Antiqua" w:hAnsi="Book Antiqua"/>
          <w:sz w:val="24"/>
          <w:szCs w:val="24"/>
        </w:rPr>
        <w:t>0.05 was considered significant.</w:t>
      </w:r>
      <w:r w:rsidR="00A432D9">
        <w:rPr>
          <w:rFonts w:ascii="Book Antiqua" w:hAnsi="Book Antiqua"/>
          <w:sz w:val="24"/>
          <w:szCs w:val="24"/>
        </w:rPr>
        <w:t xml:space="preserve"> </w:t>
      </w:r>
      <w:r w:rsidR="00A432D9" w:rsidRPr="00A432D9">
        <w:rPr>
          <w:rFonts w:ascii="Book Antiqua" w:hAnsi="Book Antiqua"/>
          <w:sz w:val="24"/>
          <w:szCs w:val="24"/>
        </w:rPr>
        <w:t>MiR-760: MicroRNA-760</w:t>
      </w:r>
      <w:r w:rsidR="00A432D9">
        <w:rPr>
          <w:rFonts w:ascii="Book Antiqua" w:hAnsi="Book Antiqua"/>
          <w:sz w:val="24"/>
          <w:szCs w:val="24"/>
        </w:rPr>
        <w:t xml:space="preserve">. </w:t>
      </w:r>
    </w:p>
    <w:p w:rsidR="001A7DBE" w:rsidRPr="00875EB1" w:rsidRDefault="00875EB1" w:rsidP="00862143">
      <w:pPr>
        <w:adjustRightInd w:val="0"/>
        <w:snapToGrid w:val="0"/>
        <w:spacing w:line="360" w:lineRule="auto"/>
        <w:rPr>
          <w:rFonts w:ascii="Book Antiqua" w:hAnsi="Book Antiqua" w:hint="eastAsia"/>
          <w:sz w:val="24"/>
          <w:szCs w:val="24"/>
        </w:rPr>
      </w:pPr>
      <w:r>
        <w:rPr>
          <w:rFonts w:ascii="Book Antiqua" w:hAnsi="Book Antiqua"/>
          <w:sz w:val="24"/>
          <w:szCs w:val="24"/>
        </w:rPr>
        <w:br w:type="page"/>
      </w:r>
      <w:r w:rsidR="00B10692">
        <w:rPr>
          <w:noProof/>
        </w:rPr>
        <w:lastRenderedPageBreak/>
        <w:drawing>
          <wp:inline distT="0" distB="0" distL="0" distR="0">
            <wp:extent cx="5267325" cy="3152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152775"/>
                    </a:xfrm>
                    <a:prstGeom prst="rect">
                      <a:avLst/>
                    </a:prstGeom>
                    <a:noFill/>
                    <a:ln>
                      <a:noFill/>
                    </a:ln>
                  </pic:spPr>
                </pic:pic>
              </a:graphicData>
            </a:graphic>
          </wp:inline>
        </w:drawing>
      </w:r>
    </w:p>
    <w:p w:rsidR="00875EB1" w:rsidRDefault="00875EB1" w:rsidP="00875EB1">
      <w:pPr>
        <w:pStyle w:val="EndNoteBibliography0"/>
        <w:adjustRightInd w:val="0"/>
        <w:snapToGrid w:val="0"/>
        <w:spacing w:line="360" w:lineRule="auto"/>
        <w:rPr>
          <w:rFonts w:ascii="Book Antiqua" w:hAnsi="Book Antiqua"/>
          <w:sz w:val="24"/>
          <w:szCs w:val="24"/>
        </w:rPr>
      </w:pPr>
      <w:r w:rsidRPr="004E1DB9">
        <w:rPr>
          <w:rFonts w:ascii="Book Antiqua" w:hAnsi="Book Antiqua"/>
          <w:b/>
          <w:sz w:val="24"/>
          <w:szCs w:val="24"/>
        </w:rPr>
        <w:t xml:space="preserve">Figure 1 The expression of </w:t>
      </w:r>
      <w:r w:rsidR="00A432D9" w:rsidRPr="00A432D9">
        <w:rPr>
          <w:rFonts w:ascii="Book Antiqua" w:hAnsi="Book Antiqua"/>
          <w:b/>
          <w:sz w:val="24"/>
          <w:szCs w:val="24"/>
        </w:rPr>
        <w:t>microRNA-760</w:t>
      </w:r>
      <w:r w:rsidRPr="004E1DB9">
        <w:rPr>
          <w:rFonts w:ascii="Book Antiqua" w:hAnsi="Book Antiqua"/>
          <w:b/>
          <w:sz w:val="24"/>
          <w:szCs w:val="24"/>
        </w:rPr>
        <w:t xml:space="preserve"> is decreased in </w:t>
      </w:r>
      <w:r w:rsidR="008E6F8B" w:rsidRPr="004E1DB9">
        <w:rPr>
          <w:rFonts w:ascii="Book Antiqua" w:hAnsi="Book Antiqua"/>
          <w:b/>
          <w:sz w:val="24"/>
          <w:szCs w:val="24"/>
        </w:rPr>
        <w:t>g</w:t>
      </w:r>
      <w:r w:rsidRPr="004E1DB9">
        <w:rPr>
          <w:rFonts w:ascii="Book Antiqua" w:hAnsi="Book Antiqua"/>
          <w:b/>
          <w:sz w:val="24"/>
          <w:szCs w:val="24"/>
        </w:rPr>
        <w:t>astric cancer.</w:t>
      </w:r>
      <w:r w:rsidRPr="004E1DB9">
        <w:rPr>
          <w:rFonts w:ascii="Book Antiqua" w:hAnsi="Book Antiqua"/>
          <w:sz w:val="24"/>
          <w:szCs w:val="24"/>
        </w:rPr>
        <w:t xml:space="preserve"> A</w:t>
      </w:r>
      <w:r w:rsidR="00E6146B">
        <w:rPr>
          <w:rFonts w:ascii="Book Antiqua" w:hAnsi="Book Antiqua"/>
          <w:sz w:val="24"/>
          <w:szCs w:val="24"/>
        </w:rPr>
        <w:t>:</w:t>
      </w:r>
      <w:r w:rsidRPr="004E1DB9">
        <w:rPr>
          <w:rFonts w:ascii="Book Antiqua" w:hAnsi="Book Antiqua"/>
          <w:sz w:val="24"/>
          <w:szCs w:val="24"/>
        </w:rPr>
        <w:t xml:space="preserve"> </w:t>
      </w:r>
      <w:r w:rsidR="00A432D9" w:rsidRPr="00A432D9">
        <w:rPr>
          <w:rFonts w:ascii="Book Antiqua" w:hAnsi="Book Antiqua"/>
          <w:sz w:val="24"/>
          <w:szCs w:val="24"/>
        </w:rPr>
        <w:t>MicroRNA-760</w:t>
      </w:r>
      <w:r w:rsidR="00A432D9">
        <w:rPr>
          <w:rFonts w:ascii="Book Antiqua" w:hAnsi="Book Antiqua"/>
          <w:sz w:val="24"/>
          <w:szCs w:val="24"/>
        </w:rPr>
        <w:t xml:space="preserve"> (</w:t>
      </w:r>
      <w:r w:rsidR="00A432D9" w:rsidRPr="004E1DB9">
        <w:rPr>
          <w:rFonts w:ascii="Book Antiqua" w:hAnsi="Book Antiqua"/>
          <w:sz w:val="24"/>
          <w:szCs w:val="24"/>
        </w:rPr>
        <w:t>m</w:t>
      </w:r>
      <w:r w:rsidRPr="004E1DB9">
        <w:rPr>
          <w:rFonts w:ascii="Book Antiqua" w:hAnsi="Book Antiqua"/>
          <w:sz w:val="24"/>
          <w:szCs w:val="24"/>
        </w:rPr>
        <w:t>iR-760</w:t>
      </w:r>
      <w:r w:rsidR="00A432D9">
        <w:rPr>
          <w:rFonts w:ascii="Book Antiqua" w:hAnsi="Book Antiqua"/>
          <w:sz w:val="24"/>
          <w:szCs w:val="24"/>
        </w:rPr>
        <w:t>)</w:t>
      </w:r>
      <w:r w:rsidRPr="004E1DB9">
        <w:rPr>
          <w:rFonts w:ascii="Book Antiqua" w:hAnsi="Book Antiqua"/>
          <w:sz w:val="24"/>
          <w:szCs w:val="24"/>
        </w:rPr>
        <w:t xml:space="preserve"> expression in </w:t>
      </w:r>
      <w:r w:rsidRPr="004E1DB9">
        <w:rPr>
          <w:rFonts w:ascii="Book Antiqua" w:hAnsi="Book Antiqua"/>
          <w:sz w:val="24"/>
          <w:szCs w:val="24"/>
          <w:lang w:val="fr-FR"/>
        </w:rPr>
        <w:t xml:space="preserve">gastric cancer </w:t>
      </w:r>
      <w:r w:rsidRPr="004E1DB9">
        <w:rPr>
          <w:rFonts w:ascii="Book Antiqua" w:hAnsi="Book Antiqua"/>
          <w:sz w:val="24"/>
          <w:szCs w:val="24"/>
        </w:rPr>
        <w:t>tissues</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B</w:t>
      </w:r>
      <w:r w:rsidR="00E6146B">
        <w:rPr>
          <w:rFonts w:ascii="Book Antiqua" w:hAnsi="Book Antiqua"/>
          <w:sz w:val="24"/>
          <w:szCs w:val="24"/>
        </w:rPr>
        <w:t>:</w:t>
      </w:r>
      <w:r w:rsidRPr="004E1DB9">
        <w:rPr>
          <w:rFonts w:ascii="Book Antiqua" w:hAnsi="Book Antiqua"/>
          <w:sz w:val="24"/>
          <w:szCs w:val="24"/>
        </w:rPr>
        <w:t xml:space="preserve"> MiR-760 expression in MKN-45, AGS</w:t>
      </w:r>
      <w:r w:rsidR="00045E24">
        <w:rPr>
          <w:rFonts w:ascii="Book Antiqua" w:hAnsi="Book Antiqua"/>
          <w:sz w:val="24"/>
          <w:szCs w:val="24"/>
        </w:rPr>
        <w:t>,</w:t>
      </w:r>
      <w:r w:rsidRPr="004E1DB9">
        <w:rPr>
          <w:rFonts w:ascii="Book Antiqua" w:hAnsi="Book Antiqua"/>
          <w:sz w:val="24"/>
          <w:szCs w:val="24"/>
        </w:rPr>
        <w:t xml:space="preserve"> and GES-1 cells</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C</w:t>
      </w:r>
      <w:r w:rsidR="00E6146B">
        <w:rPr>
          <w:rFonts w:ascii="Book Antiqua" w:hAnsi="Book Antiqua"/>
          <w:sz w:val="24"/>
          <w:szCs w:val="24"/>
        </w:rPr>
        <w:t xml:space="preserve"> and</w:t>
      </w:r>
      <w:r w:rsidRPr="004E1DB9">
        <w:rPr>
          <w:rFonts w:ascii="Book Antiqua" w:hAnsi="Book Antiqua"/>
          <w:sz w:val="24"/>
          <w:szCs w:val="24"/>
        </w:rPr>
        <w:t xml:space="preserve"> D</w:t>
      </w:r>
      <w:r w:rsidR="00E6146B">
        <w:rPr>
          <w:rFonts w:ascii="Book Antiqua" w:hAnsi="Book Antiqua"/>
          <w:sz w:val="24"/>
          <w:szCs w:val="24"/>
        </w:rPr>
        <w:t>:</w:t>
      </w:r>
      <w:r w:rsidRPr="004E1DB9">
        <w:rPr>
          <w:rFonts w:ascii="Book Antiqua" w:hAnsi="Book Antiqua"/>
          <w:sz w:val="24"/>
          <w:szCs w:val="24"/>
        </w:rPr>
        <w:t xml:space="preserve"> Dysregulation of miR-760 was related to overall survival and disease-free survival in GC patients. </w:t>
      </w:r>
      <w:r w:rsidRPr="004E1DB9">
        <w:rPr>
          <w:rFonts w:ascii="Book Antiqua" w:hAnsi="Book Antiqua"/>
          <w:sz w:val="24"/>
          <w:szCs w:val="24"/>
          <w:vertAlign w:val="superscript"/>
        </w:rPr>
        <w:t>b</w:t>
      </w:r>
      <w:r w:rsidRPr="004E1DB9">
        <w:rPr>
          <w:rFonts w:ascii="Book Antiqua" w:hAnsi="Book Antiqua"/>
          <w:i/>
          <w:sz w:val="24"/>
          <w:szCs w:val="24"/>
        </w:rPr>
        <w:t>P</w:t>
      </w:r>
      <w:r w:rsidRPr="004E1DB9">
        <w:rPr>
          <w:rFonts w:ascii="Book Antiqua" w:hAnsi="Book Antiqua"/>
          <w:sz w:val="24"/>
          <w:szCs w:val="24"/>
        </w:rPr>
        <w:t xml:space="preserve"> &lt; 0.01. </w:t>
      </w:r>
      <w:r w:rsidR="008E6F8B" w:rsidRPr="008E6F8B">
        <w:rPr>
          <w:rFonts w:ascii="Book Antiqua" w:hAnsi="Book Antiqua"/>
          <w:bCs/>
          <w:sz w:val="24"/>
          <w:szCs w:val="24"/>
        </w:rPr>
        <w:t>GC</w:t>
      </w:r>
      <w:r w:rsidR="008E6F8B">
        <w:rPr>
          <w:rFonts w:ascii="Book Antiqua" w:hAnsi="Book Antiqua"/>
          <w:bCs/>
          <w:sz w:val="24"/>
          <w:szCs w:val="24"/>
        </w:rPr>
        <w:t>:</w:t>
      </w:r>
      <w:r w:rsidR="008E6F8B" w:rsidRPr="008E6F8B">
        <w:rPr>
          <w:rFonts w:ascii="Book Antiqua" w:hAnsi="Book Antiqua"/>
          <w:bCs/>
          <w:sz w:val="24"/>
          <w:szCs w:val="24"/>
        </w:rPr>
        <w:t xml:space="preserve"> Gastric cancer</w:t>
      </w:r>
      <w:r w:rsidR="008E6F8B">
        <w:rPr>
          <w:rFonts w:ascii="Book Antiqua" w:hAnsi="Book Antiqua"/>
          <w:bCs/>
          <w:sz w:val="24"/>
          <w:szCs w:val="24"/>
        </w:rPr>
        <w:t>;</w:t>
      </w:r>
      <w:r w:rsidR="00A432D9">
        <w:rPr>
          <w:rFonts w:ascii="Book Antiqua" w:hAnsi="Book Antiqua"/>
          <w:bCs/>
          <w:sz w:val="24"/>
          <w:szCs w:val="24"/>
        </w:rPr>
        <w:t xml:space="preserve"> </w:t>
      </w:r>
      <w:r w:rsidR="00A432D9" w:rsidRPr="00A432D9">
        <w:rPr>
          <w:rFonts w:ascii="Book Antiqua" w:hAnsi="Book Antiqua"/>
          <w:sz w:val="24"/>
          <w:szCs w:val="24"/>
        </w:rPr>
        <w:t>MiR-760: MicroRNA-760</w:t>
      </w:r>
      <w:r w:rsidR="00A432D9">
        <w:rPr>
          <w:rFonts w:ascii="Book Antiqua" w:hAnsi="Book Antiqua"/>
          <w:sz w:val="24"/>
          <w:szCs w:val="24"/>
        </w:rPr>
        <w:t>.</w:t>
      </w:r>
    </w:p>
    <w:p w:rsidR="00875EB1" w:rsidRPr="004E1DB9" w:rsidRDefault="00875EB1" w:rsidP="00875EB1">
      <w:pPr>
        <w:pStyle w:val="EndNoteBibliography0"/>
        <w:adjustRightInd w:val="0"/>
        <w:snapToGrid w:val="0"/>
        <w:spacing w:line="360" w:lineRule="auto"/>
        <w:rPr>
          <w:rFonts w:ascii="Book Antiqua" w:hAnsi="Book Antiqua"/>
          <w:sz w:val="24"/>
          <w:szCs w:val="24"/>
        </w:rPr>
      </w:pPr>
      <w:r>
        <w:rPr>
          <w:rFonts w:ascii="Book Antiqua" w:hAnsi="Book Antiqua"/>
          <w:sz w:val="24"/>
          <w:szCs w:val="24"/>
        </w:rPr>
        <w:br w:type="page"/>
      </w:r>
      <w:r w:rsidR="00B10692">
        <w:rPr>
          <w:noProof/>
          <w:lang w:val="en-US" w:eastAsia="zh-CN"/>
        </w:rPr>
        <w:lastRenderedPageBreak/>
        <w:drawing>
          <wp:inline distT="0" distB="0" distL="0" distR="0">
            <wp:extent cx="5276850" cy="40862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086225"/>
                    </a:xfrm>
                    <a:prstGeom prst="rect">
                      <a:avLst/>
                    </a:prstGeom>
                    <a:noFill/>
                    <a:ln>
                      <a:noFill/>
                    </a:ln>
                  </pic:spPr>
                </pic:pic>
              </a:graphicData>
            </a:graphic>
          </wp:inline>
        </w:drawing>
      </w:r>
    </w:p>
    <w:p w:rsidR="00875EB1" w:rsidRDefault="00875EB1" w:rsidP="00875EB1">
      <w:pPr>
        <w:adjustRightInd w:val="0"/>
        <w:snapToGrid w:val="0"/>
        <w:spacing w:line="360" w:lineRule="auto"/>
        <w:rPr>
          <w:rFonts w:ascii="Book Antiqua" w:hAnsi="Book Antiqua"/>
          <w:sz w:val="24"/>
          <w:szCs w:val="24"/>
        </w:rPr>
      </w:pPr>
      <w:r w:rsidRPr="004E1DB9">
        <w:rPr>
          <w:rFonts w:ascii="Book Antiqua" w:hAnsi="Book Antiqua"/>
          <w:b/>
          <w:sz w:val="24"/>
          <w:szCs w:val="24"/>
        </w:rPr>
        <w:t>Figure 2</w:t>
      </w:r>
      <w:r w:rsidRPr="004E1DB9">
        <w:rPr>
          <w:rFonts w:ascii="Book Antiqua" w:hAnsi="Book Antiqua"/>
          <w:sz w:val="24"/>
          <w:szCs w:val="24"/>
        </w:rPr>
        <w:t xml:space="preserve"> </w:t>
      </w:r>
      <w:r w:rsidR="00A432D9" w:rsidRPr="00A432D9">
        <w:rPr>
          <w:rFonts w:ascii="Book Antiqua" w:hAnsi="Book Antiqua"/>
          <w:b/>
          <w:sz w:val="24"/>
          <w:szCs w:val="24"/>
        </w:rPr>
        <w:t>MicroRNA-760</w:t>
      </w:r>
      <w:r w:rsidRPr="004E1DB9">
        <w:rPr>
          <w:rFonts w:ascii="Book Antiqua" w:hAnsi="Book Antiqua"/>
          <w:b/>
          <w:sz w:val="24"/>
          <w:szCs w:val="24"/>
        </w:rPr>
        <w:t xml:space="preserve"> regulates cell growth and apoptosis in gastric cancer.</w:t>
      </w:r>
      <w:r w:rsidRPr="004E1DB9">
        <w:rPr>
          <w:rFonts w:ascii="Book Antiqua" w:hAnsi="Book Antiqua"/>
          <w:sz w:val="24"/>
          <w:szCs w:val="24"/>
        </w:rPr>
        <w:t xml:space="preserve"> A</w:t>
      </w:r>
      <w:r w:rsidR="00683FE3">
        <w:rPr>
          <w:rFonts w:ascii="Book Antiqua" w:hAnsi="Book Antiqua"/>
          <w:sz w:val="24"/>
          <w:szCs w:val="24"/>
        </w:rPr>
        <w:t>:</w:t>
      </w:r>
      <w:r w:rsidRPr="004E1DB9">
        <w:rPr>
          <w:rFonts w:ascii="Book Antiqua" w:hAnsi="Book Antiqua"/>
          <w:sz w:val="24"/>
          <w:szCs w:val="24"/>
        </w:rPr>
        <w:t xml:space="preserve"> </w:t>
      </w:r>
      <w:r w:rsidR="00A432D9" w:rsidRPr="00A432D9">
        <w:rPr>
          <w:rFonts w:ascii="Book Antiqua" w:hAnsi="Book Antiqua"/>
          <w:sz w:val="24"/>
          <w:szCs w:val="24"/>
        </w:rPr>
        <w:t>MicroRNA-760 (</w:t>
      </w:r>
      <w:r w:rsidR="00A432D9" w:rsidRPr="004E1DB9">
        <w:rPr>
          <w:rFonts w:ascii="Book Antiqua" w:hAnsi="Book Antiqua"/>
          <w:sz w:val="24"/>
          <w:szCs w:val="24"/>
        </w:rPr>
        <w:t>m</w:t>
      </w:r>
      <w:r w:rsidRPr="004E1DB9">
        <w:rPr>
          <w:rFonts w:ascii="Book Antiqua" w:hAnsi="Book Antiqua"/>
          <w:sz w:val="24"/>
          <w:szCs w:val="24"/>
        </w:rPr>
        <w:t>iR-760</w:t>
      </w:r>
      <w:r w:rsidR="00A432D9">
        <w:rPr>
          <w:rFonts w:ascii="Book Antiqua" w:hAnsi="Book Antiqua"/>
          <w:sz w:val="24"/>
          <w:szCs w:val="24"/>
        </w:rPr>
        <w:t>)</w:t>
      </w:r>
      <w:r w:rsidRPr="004E1DB9">
        <w:rPr>
          <w:rFonts w:ascii="Book Antiqua" w:hAnsi="Book Antiqua"/>
          <w:sz w:val="24"/>
          <w:szCs w:val="24"/>
        </w:rPr>
        <w:t xml:space="preserve"> expression in MKN-45 and AGS cells </w:t>
      </w:r>
      <w:r w:rsidR="00D51DE1">
        <w:rPr>
          <w:rFonts w:ascii="Book Antiqua" w:hAnsi="Book Antiqua"/>
          <w:sz w:val="24"/>
          <w:szCs w:val="24"/>
        </w:rPr>
        <w:t xml:space="preserve">transfected </w:t>
      </w:r>
      <w:r w:rsidRPr="004E1DB9">
        <w:rPr>
          <w:rFonts w:ascii="Book Antiqua" w:hAnsi="Book Antiqua"/>
          <w:sz w:val="24"/>
          <w:szCs w:val="24"/>
        </w:rPr>
        <w:t>with its mimic or inhibitor</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B</w:t>
      </w:r>
      <w:r w:rsidR="00683FE3">
        <w:rPr>
          <w:rFonts w:ascii="Book Antiqua" w:hAnsi="Book Antiqua"/>
          <w:sz w:val="24"/>
          <w:szCs w:val="24"/>
        </w:rPr>
        <w:t>-</w:t>
      </w:r>
      <w:r w:rsidRPr="004E1DB9">
        <w:rPr>
          <w:rFonts w:ascii="Book Antiqua" w:hAnsi="Book Antiqua"/>
          <w:sz w:val="24"/>
          <w:szCs w:val="24"/>
        </w:rPr>
        <w:t>D</w:t>
      </w:r>
      <w:r w:rsidR="00683FE3">
        <w:rPr>
          <w:rFonts w:ascii="Book Antiqua" w:hAnsi="Book Antiqua"/>
          <w:sz w:val="24"/>
          <w:szCs w:val="24"/>
        </w:rPr>
        <w:t>:</w:t>
      </w:r>
      <w:r w:rsidRPr="004E1DB9">
        <w:rPr>
          <w:rFonts w:ascii="Book Antiqua" w:hAnsi="Book Antiqua"/>
          <w:sz w:val="24"/>
          <w:szCs w:val="24"/>
        </w:rPr>
        <w:t xml:space="preserve"> Cell proliferation and colony formation regulated by miR-760 mimic or inhibitor</w:t>
      </w:r>
      <w:bookmarkStart w:id="210" w:name="OLE_LINK2"/>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E</w:t>
      </w:r>
      <w:r w:rsidR="00683FE3">
        <w:rPr>
          <w:rFonts w:ascii="Book Antiqua" w:hAnsi="Book Antiqua"/>
          <w:sz w:val="24"/>
          <w:szCs w:val="24"/>
        </w:rPr>
        <w:t>:</w:t>
      </w:r>
      <w:r w:rsidRPr="004E1DB9">
        <w:rPr>
          <w:rFonts w:ascii="Book Antiqua" w:hAnsi="Book Antiqua"/>
          <w:sz w:val="24"/>
          <w:szCs w:val="24"/>
        </w:rPr>
        <w:t xml:space="preserve"> </w:t>
      </w:r>
      <w:r w:rsidR="00D51DE1">
        <w:rPr>
          <w:rFonts w:ascii="Book Antiqua" w:hAnsi="Book Antiqua"/>
          <w:sz w:val="24"/>
          <w:szCs w:val="24"/>
        </w:rPr>
        <w:t>F</w:t>
      </w:r>
      <w:r w:rsidRPr="004E1DB9">
        <w:rPr>
          <w:rFonts w:ascii="Book Antiqua" w:hAnsi="Book Antiqua"/>
          <w:sz w:val="24"/>
          <w:szCs w:val="24"/>
        </w:rPr>
        <w:t xml:space="preserve">low cytometry analysis of MKN-45 and AGS cells </w:t>
      </w:r>
      <w:r w:rsidR="00D51DE1">
        <w:rPr>
          <w:rFonts w:ascii="Book Antiqua" w:hAnsi="Book Antiqua"/>
          <w:sz w:val="24"/>
          <w:szCs w:val="24"/>
        </w:rPr>
        <w:t>transfected</w:t>
      </w:r>
      <w:r w:rsidR="00D51DE1" w:rsidRPr="004E1DB9">
        <w:rPr>
          <w:rFonts w:ascii="Book Antiqua" w:hAnsi="Book Antiqua"/>
          <w:sz w:val="24"/>
          <w:szCs w:val="24"/>
        </w:rPr>
        <w:t xml:space="preserve"> </w:t>
      </w:r>
      <w:r w:rsidRPr="004E1DB9">
        <w:rPr>
          <w:rFonts w:ascii="Book Antiqua" w:hAnsi="Book Antiqua"/>
          <w:sz w:val="24"/>
          <w:szCs w:val="24"/>
        </w:rPr>
        <w:t xml:space="preserve">with miR-760 mimic or inhibitor. </w:t>
      </w:r>
      <w:r w:rsidRPr="004E1DB9">
        <w:rPr>
          <w:rFonts w:ascii="Book Antiqua" w:hAnsi="Book Antiqua"/>
          <w:sz w:val="24"/>
          <w:szCs w:val="24"/>
          <w:vertAlign w:val="superscript"/>
        </w:rPr>
        <w:t>a</w:t>
      </w:r>
      <w:r w:rsidRPr="004E1DB9">
        <w:rPr>
          <w:rFonts w:ascii="Book Antiqua" w:hAnsi="Book Antiqua"/>
          <w:i/>
          <w:sz w:val="24"/>
          <w:szCs w:val="24"/>
        </w:rPr>
        <w:t>P</w:t>
      </w:r>
      <w:r w:rsidRPr="004E1DB9">
        <w:rPr>
          <w:rFonts w:ascii="Book Antiqua" w:hAnsi="Book Antiqua"/>
          <w:sz w:val="24"/>
          <w:szCs w:val="24"/>
        </w:rPr>
        <w:t xml:space="preserve"> &lt;</w:t>
      </w:r>
      <w:r w:rsidR="007457E8">
        <w:rPr>
          <w:rFonts w:ascii="Book Antiqua" w:hAnsi="Book Antiqua"/>
          <w:sz w:val="24"/>
          <w:szCs w:val="24"/>
        </w:rPr>
        <w:t xml:space="preserve"> </w:t>
      </w:r>
      <w:r w:rsidRPr="004E1DB9">
        <w:rPr>
          <w:rFonts w:ascii="Book Antiqua" w:hAnsi="Book Antiqua"/>
          <w:sz w:val="24"/>
          <w:szCs w:val="24"/>
        </w:rPr>
        <w:t xml:space="preserve">0.05, </w:t>
      </w:r>
      <w:bookmarkEnd w:id="210"/>
      <w:r w:rsidRPr="004E1DB9">
        <w:rPr>
          <w:rFonts w:ascii="Book Antiqua" w:hAnsi="Book Antiqua"/>
          <w:sz w:val="24"/>
          <w:szCs w:val="24"/>
          <w:vertAlign w:val="superscript"/>
        </w:rPr>
        <w:t>b</w:t>
      </w:r>
      <w:r w:rsidRPr="004E1DB9">
        <w:rPr>
          <w:rFonts w:ascii="Book Antiqua" w:hAnsi="Book Antiqua"/>
          <w:i/>
          <w:sz w:val="24"/>
          <w:szCs w:val="24"/>
        </w:rPr>
        <w:t>P</w:t>
      </w:r>
      <w:r w:rsidRPr="004E1DB9">
        <w:rPr>
          <w:rFonts w:ascii="Book Antiqua" w:hAnsi="Book Antiqua"/>
          <w:sz w:val="24"/>
          <w:szCs w:val="24"/>
        </w:rPr>
        <w:t xml:space="preserve"> &lt; 0.01.</w:t>
      </w:r>
      <w:r w:rsidR="007C2785">
        <w:rPr>
          <w:rFonts w:ascii="Book Antiqua" w:hAnsi="Book Antiqua"/>
          <w:sz w:val="24"/>
          <w:szCs w:val="24"/>
        </w:rPr>
        <w:t xml:space="preserve"> NC: Negative control</w:t>
      </w:r>
      <w:r w:rsidR="00A432D9">
        <w:rPr>
          <w:rFonts w:ascii="Book Antiqua" w:hAnsi="Book Antiqua"/>
          <w:sz w:val="24"/>
          <w:szCs w:val="24"/>
        </w:rPr>
        <w:t xml:space="preserve">; </w:t>
      </w:r>
      <w:r w:rsidR="00A432D9" w:rsidRPr="00A432D9">
        <w:rPr>
          <w:rFonts w:ascii="Book Antiqua" w:hAnsi="Book Antiqua"/>
          <w:sz w:val="24"/>
          <w:szCs w:val="24"/>
        </w:rPr>
        <w:t>MiR-760: MicroRNA-760</w:t>
      </w:r>
      <w:r w:rsidR="00A432D9">
        <w:rPr>
          <w:rFonts w:ascii="Book Antiqua" w:hAnsi="Book Antiqua"/>
          <w:sz w:val="24"/>
          <w:szCs w:val="24"/>
        </w:rPr>
        <w:t>.</w:t>
      </w:r>
    </w:p>
    <w:p w:rsidR="00683FE3" w:rsidRPr="004E1DB9" w:rsidRDefault="00683FE3" w:rsidP="00875EB1">
      <w:pPr>
        <w:adjustRightInd w:val="0"/>
        <w:snapToGrid w:val="0"/>
        <w:spacing w:line="360" w:lineRule="auto"/>
        <w:rPr>
          <w:rFonts w:ascii="Book Antiqua" w:hAnsi="Book Antiqua"/>
          <w:sz w:val="24"/>
          <w:szCs w:val="24"/>
        </w:rPr>
      </w:pPr>
      <w:r>
        <w:rPr>
          <w:rFonts w:ascii="Book Antiqua" w:hAnsi="Book Antiqua"/>
          <w:sz w:val="24"/>
          <w:szCs w:val="24"/>
        </w:rPr>
        <w:br w:type="page"/>
      </w:r>
      <w:r w:rsidR="00B10692">
        <w:rPr>
          <w:noProof/>
        </w:rPr>
        <w:lastRenderedPageBreak/>
        <w:drawing>
          <wp:inline distT="0" distB="0" distL="0" distR="0">
            <wp:extent cx="5276850" cy="40481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048125"/>
                    </a:xfrm>
                    <a:prstGeom prst="rect">
                      <a:avLst/>
                    </a:prstGeom>
                    <a:noFill/>
                    <a:ln>
                      <a:noFill/>
                    </a:ln>
                  </pic:spPr>
                </pic:pic>
              </a:graphicData>
            </a:graphic>
          </wp:inline>
        </w:drawing>
      </w:r>
    </w:p>
    <w:p w:rsidR="00875EB1" w:rsidRDefault="00875EB1" w:rsidP="00875EB1">
      <w:pPr>
        <w:adjustRightInd w:val="0"/>
        <w:snapToGrid w:val="0"/>
        <w:spacing w:line="360" w:lineRule="auto"/>
        <w:rPr>
          <w:rFonts w:ascii="Book Antiqua" w:hAnsi="Book Antiqua"/>
          <w:sz w:val="24"/>
          <w:szCs w:val="24"/>
        </w:rPr>
      </w:pPr>
      <w:r w:rsidRPr="004E1DB9">
        <w:rPr>
          <w:rFonts w:ascii="Book Antiqua" w:hAnsi="Book Antiqua"/>
          <w:b/>
          <w:sz w:val="24"/>
          <w:szCs w:val="24"/>
        </w:rPr>
        <w:t>Figure 3</w:t>
      </w:r>
      <w:r w:rsidRPr="004E1DB9">
        <w:rPr>
          <w:rFonts w:ascii="Book Antiqua" w:hAnsi="Book Antiqua"/>
          <w:sz w:val="24"/>
          <w:szCs w:val="24"/>
        </w:rPr>
        <w:t xml:space="preserve"> </w:t>
      </w:r>
      <w:r w:rsidR="00A432D9" w:rsidRPr="00A432D9">
        <w:rPr>
          <w:rFonts w:ascii="Book Antiqua" w:hAnsi="Book Antiqua"/>
          <w:b/>
          <w:sz w:val="24"/>
          <w:szCs w:val="24"/>
        </w:rPr>
        <w:t>MicroRNA-760</w:t>
      </w:r>
      <w:r w:rsidRPr="004E1DB9">
        <w:rPr>
          <w:rFonts w:ascii="Book Antiqua" w:hAnsi="Book Antiqua"/>
          <w:b/>
          <w:sz w:val="24"/>
          <w:szCs w:val="24"/>
        </w:rPr>
        <w:t xml:space="preserve"> suppresses </w:t>
      </w:r>
      <w:r w:rsidR="002044F2" w:rsidRPr="002044F2">
        <w:rPr>
          <w:rFonts w:ascii="Book Antiqua" w:hAnsi="Book Antiqua"/>
          <w:b/>
          <w:sz w:val="24"/>
          <w:szCs w:val="24"/>
        </w:rPr>
        <w:t>G-protein-coupled receptor kinase interacting protein-1</w:t>
      </w:r>
      <w:r w:rsidRPr="004E1DB9">
        <w:rPr>
          <w:rFonts w:ascii="Book Antiqua" w:hAnsi="Book Antiqua"/>
          <w:b/>
          <w:sz w:val="24"/>
          <w:szCs w:val="24"/>
        </w:rPr>
        <w:t xml:space="preserve"> expression in gastric cancer.</w:t>
      </w:r>
      <w:r w:rsidRPr="004E1DB9">
        <w:rPr>
          <w:rFonts w:ascii="Book Antiqua" w:hAnsi="Book Antiqua"/>
          <w:sz w:val="24"/>
          <w:szCs w:val="24"/>
        </w:rPr>
        <w:t xml:space="preserve"> A</w:t>
      </w:r>
      <w:r w:rsidR="00C83C0E">
        <w:rPr>
          <w:rFonts w:ascii="Book Antiqua" w:hAnsi="Book Antiqua"/>
          <w:sz w:val="24"/>
          <w:szCs w:val="24"/>
        </w:rPr>
        <w:t>:</w:t>
      </w:r>
      <w:r w:rsidRPr="004E1DB9">
        <w:rPr>
          <w:rFonts w:ascii="Book Antiqua" w:hAnsi="Book Antiqua"/>
          <w:sz w:val="24"/>
          <w:szCs w:val="24"/>
        </w:rPr>
        <w:t xml:space="preserve"> The binding site between </w:t>
      </w:r>
      <w:r w:rsidR="00A432D9" w:rsidRPr="00A432D9">
        <w:rPr>
          <w:rFonts w:ascii="Book Antiqua" w:hAnsi="Book Antiqua"/>
          <w:sz w:val="24"/>
          <w:szCs w:val="24"/>
        </w:rPr>
        <w:t>microRNA-760 (</w:t>
      </w:r>
      <w:r w:rsidRPr="004E1DB9">
        <w:rPr>
          <w:rFonts w:ascii="Book Antiqua" w:hAnsi="Book Antiqua"/>
          <w:sz w:val="24"/>
          <w:szCs w:val="24"/>
        </w:rPr>
        <w:t>miR-760</w:t>
      </w:r>
      <w:r w:rsidR="00A432D9">
        <w:rPr>
          <w:rFonts w:ascii="Book Antiqua" w:hAnsi="Book Antiqua"/>
          <w:sz w:val="24"/>
          <w:szCs w:val="24"/>
        </w:rPr>
        <w:t>)</w:t>
      </w:r>
      <w:r w:rsidRPr="004E1DB9">
        <w:rPr>
          <w:rFonts w:ascii="Book Antiqua" w:hAnsi="Book Antiqua"/>
          <w:sz w:val="24"/>
          <w:szCs w:val="24"/>
        </w:rPr>
        <w:t xml:space="preserve"> and </w:t>
      </w:r>
      <w:r w:rsidR="002044F2" w:rsidRPr="004E1DB9">
        <w:rPr>
          <w:rFonts w:ascii="Book Antiqua" w:hAnsi="Book Antiqua"/>
          <w:sz w:val="24"/>
          <w:szCs w:val="24"/>
        </w:rPr>
        <w:t>G-protein-coupled receptor kinase interacting protein-1</w:t>
      </w:r>
      <w:r w:rsidR="002044F2">
        <w:rPr>
          <w:rFonts w:ascii="Book Antiqua" w:hAnsi="Book Antiqua"/>
          <w:sz w:val="24"/>
          <w:szCs w:val="24"/>
        </w:rPr>
        <w:t xml:space="preserve"> (</w:t>
      </w:r>
      <w:r w:rsidRPr="004E1DB9">
        <w:rPr>
          <w:rFonts w:ascii="Book Antiqua" w:hAnsi="Book Antiqua"/>
          <w:sz w:val="24"/>
          <w:szCs w:val="24"/>
        </w:rPr>
        <w:t>GIT1</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B</w:t>
      </w:r>
      <w:r w:rsidR="00C83C0E">
        <w:rPr>
          <w:rFonts w:ascii="Book Antiqua" w:hAnsi="Book Antiqua"/>
          <w:sz w:val="24"/>
          <w:szCs w:val="24"/>
        </w:rPr>
        <w:t>:</w:t>
      </w:r>
      <w:r w:rsidRPr="004E1DB9">
        <w:rPr>
          <w:rFonts w:ascii="Book Antiqua" w:hAnsi="Book Antiqua"/>
          <w:sz w:val="24"/>
          <w:szCs w:val="24"/>
        </w:rPr>
        <w:t xml:space="preserve"> Luciferase reporter assay</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C</w:t>
      </w:r>
      <w:r w:rsidR="00C83C0E">
        <w:rPr>
          <w:rFonts w:ascii="Book Antiqua" w:hAnsi="Book Antiqua"/>
          <w:sz w:val="24"/>
          <w:szCs w:val="24"/>
        </w:rPr>
        <w:t>:</w:t>
      </w:r>
      <w:r w:rsidRPr="004E1DB9">
        <w:rPr>
          <w:rFonts w:ascii="Book Antiqua" w:hAnsi="Book Antiqua"/>
          <w:sz w:val="24"/>
          <w:szCs w:val="24"/>
        </w:rPr>
        <w:t xml:space="preserve"> A negative correlation between miR-760 and GIT1 in gastric cancer tissues</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D</w:t>
      </w:r>
      <w:r w:rsidR="00C83C0E">
        <w:rPr>
          <w:rFonts w:ascii="Book Antiqua" w:hAnsi="Book Antiqua"/>
          <w:sz w:val="24"/>
          <w:szCs w:val="24"/>
        </w:rPr>
        <w:t xml:space="preserve"> and</w:t>
      </w:r>
      <w:r w:rsidRPr="004E1DB9">
        <w:rPr>
          <w:rFonts w:ascii="Book Antiqua" w:hAnsi="Book Antiqua"/>
          <w:sz w:val="24"/>
          <w:szCs w:val="24"/>
        </w:rPr>
        <w:t xml:space="preserve"> E</w:t>
      </w:r>
      <w:r w:rsidR="00C83C0E">
        <w:rPr>
          <w:rFonts w:ascii="Book Antiqua" w:hAnsi="Book Antiqua" w:hint="eastAsia"/>
          <w:sz w:val="24"/>
          <w:szCs w:val="24"/>
        </w:rPr>
        <w:t>:</w:t>
      </w:r>
      <w:r w:rsidRPr="004E1DB9">
        <w:rPr>
          <w:rFonts w:ascii="Book Antiqua" w:hAnsi="Book Antiqua"/>
          <w:sz w:val="24"/>
          <w:szCs w:val="24"/>
        </w:rPr>
        <w:t xml:space="preserve"> GIT1 expression </w:t>
      </w:r>
      <w:r w:rsidR="00D51DE1">
        <w:rPr>
          <w:rFonts w:ascii="Book Antiqua" w:hAnsi="Book Antiqua"/>
          <w:sz w:val="24"/>
          <w:szCs w:val="24"/>
        </w:rPr>
        <w:t xml:space="preserve">in </w:t>
      </w:r>
      <w:r w:rsidRPr="004E1DB9">
        <w:rPr>
          <w:rFonts w:ascii="Book Antiqua" w:hAnsi="Book Antiqua"/>
          <w:sz w:val="24"/>
          <w:szCs w:val="24"/>
        </w:rPr>
        <w:t xml:space="preserve">MKN-45 and AGS cells </w:t>
      </w:r>
      <w:r w:rsidR="00D51DE1">
        <w:rPr>
          <w:rFonts w:ascii="Book Antiqua" w:hAnsi="Book Antiqua"/>
          <w:sz w:val="24"/>
          <w:szCs w:val="24"/>
        </w:rPr>
        <w:t xml:space="preserve">transfected </w:t>
      </w:r>
      <w:r w:rsidRPr="004E1DB9">
        <w:rPr>
          <w:rFonts w:ascii="Book Antiqua" w:hAnsi="Book Antiqua"/>
          <w:sz w:val="24"/>
          <w:szCs w:val="24"/>
        </w:rPr>
        <w:t xml:space="preserve">with miR-760 mimic or inhibitor. </w:t>
      </w:r>
      <w:r w:rsidRPr="004E1DB9">
        <w:rPr>
          <w:rFonts w:ascii="Book Antiqua" w:hAnsi="Book Antiqua"/>
          <w:sz w:val="24"/>
          <w:szCs w:val="24"/>
          <w:vertAlign w:val="superscript"/>
        </w:rPr>
        <w:t>b</w:t>
      </w:r>
      <w:r w:rsidRPr="004E1DB9">
        <w:rPr>
          <w:rFonts w:ascii="Book Antiqua" w:hAnsi="Book Antiqua"/>
          <w:i/>
          <w:sz w:val="24"/>
          <w:szCs w:val="24"/>
        </w:rPr>
        <w:t>P</w:t>
      </w:r>
      <w:r w:rsidRPr="004E1DB9">
        <w:rPr>
          <w:rFonts w:ascii="Book Antiqua" w:hAnsi="Book Antiqua"/>
          <w:sz w:val="24"/>
          <w:szCs w:val="24"/>
        </w:rPr>
        <w:t xml:space="preserve"> &lt; 0.01.</w:t>
      </w:r>
      <w:r w:rsidR="00C83C0E">
        <w:rPr>
          <w:rFonts w:ascii="Book Antiqua" w:hAnsi="Book Antiqua"/>
          <w:sz w:val="24"/>
          <w:szCs w:val="24"/>
        </w:rPr>
        <w:t xml:space="preserve"> GC:</w:t>
      </w:r>
      <w:r w:rsidR="007C2785">
        <w:rPr>
          <w:rFonts w:ascii="Book Antiqua" w:hAnsi="Book Antiqua"/>
          <w:sz w:val="24"/>
          <w:szCs w:val="24"/>
        </w:rPr>
        <w:t xml:space="preserve"> </w:t>
      </w:r>
      <w:r w:rsidR="007C2785" w:rsidRPr="004E1DB9">
        <w:rPr>
          <w:rFonts w:ascii="Book Antiqua" w:hAnsi="Book Antiqua"/>
          <w:sz w:val="24"/>
          <w:szCs w:val="24"/>
        </w:rPr>
        <w:t>Gastric cancer</w:t>
      </w:r>
      <w:r w:rsidR="007C2785">
        <w:rPr>
          <w:rFonts w:ascii="Book Antiqua" w:hAnsi="Book Antiqua"/>
          <w:sz w:val="24"/>
          <w:szCs w:val="24"/>
        </w:rPr>
        <w:t>; Mut: Mutant</w:t>
      </w:r>
      <w:r w:rsidR="00915D65">
        <w:rPr>
          <w:rFonts w:ascii="Book Antiqua" w:hAnsi="Book Antiqua"/>
          <w:sz w:val="24"/>
          <w:szCs w:val="24"/>
        </w:rPr>
        <w:t>;</w:t>
      </w:r>
      <w:r w:rsidR="007C2785">
        <w:rPr>
          <w:rFonts w:ascii="Book Antiqua" w:hAnsi="Book Antiqua"/>
          <w:sz w:val="24"/>
          <w:szCs w:val="24"/>
        </w:rPr>
        <w:t xml:space="preserve"> Wt: Wild-type</w:t>
      </w:r>
      <w:r w:rsidR="00915D65">
        <w:rPr>
          <w:rFonts w:ascii="Book Antiqua" w:hAnsi="Book Antiqua"/>
          <w:sz w:val="24"/>
          <w:szCs w:val="24"/>
        </w:rPr>
        <w:t>; 3</w:t>
      </w:r>
      <w:r w:rsidR="00915D65" w:rsidRPr="00915D65">
        <w:rPr>
          <w:rFonts w:ascii="Book Antiqua" w:hAnsi="Book Antiqua"/>
          <w:sz w:val="24"/>
          <w:szCs w:val="24"/>
        </w:rPr>
        <w:t>'</w:t>
      </w:r>
      <w:r w:rsidR="00915D65">
        <w:rPr>
          <w:rFonts w:ascii="Book Antiqua" w:hAnsi="Book Antiqua"/>
          <w:sz w:val="24"/>
          <w:szCs w:val="24"/>
        </w:rPr>
        <w:t xml:space="preserve">-UTR: </w:t>
      </w:r>
      <w:r w:rsidR="00915D65" w:rsidRPr="00915D65">
        <w:rPr>
          <w:rFonts w:ascii="Book Antiqua" w:hAnsi="Book Antiqua"/>
          <w:sz w:val="24"/>
          <w:szCs w:val="24"/>
        </w:rPr>
        <w:t>3'</w:t>
      </w:r>
      <w:r w:rsidR="00807B4B">
        <w:rPr>
          <w:rFonts w:ascii="Book Antiqua" w:hAnsi="Book Antiqua"/>
          <w:sz w:val="24"/>
          <w:szCs w:val="24"/>
        </w:rPr>
        <w:t>-</w:t>
      </w:r>
      <w:r w:rsidR="00D51DE1">
        <w:rPr>
          <w:rFonts w:ascii="Book Antiqua" w:hAnsi="Book Antiqua"/>
          <w:sz w:val="24"/>
          <w:szCs w:val="24"/>
        </w:rPr>
        <w:t>u</w:t>
      </w:r>
      <w:r w:rsidR="00D51DE1" w:rsidRPr="00915D65">
        <w:rPr>
          <w:rFonts w:ascii="Book Antiqua" w:hAnsi="Book Antiqua"/>
          <w:sz w:val="24"/>
          <w:szCs w:val="24"/>
        </w:rPr>
        <w:t xml:space="preserve">ntranslated </w:t>
      </w:r>
      <w:r w:rsidR="00915D65" w:rsidRPr="00915D65">
        <w:rPr>
          <w:rFonts w:ascii="Book Antiqua" w:hAnsi="Book Antiqua"/>
          <w:sz w:val="24"/>
          <w:szCs w:val="24"/>
        </w:rPr>
        <w:t>region</w:t>
      </w:r>
      <w:r w:rsidR="00807B4B">
        <w:rPr>
          <w:rFonts w:ascii="Book Antiqua" w:hAnsi="Book Antiqua"/>
          <w:sz w:val="24"/>
          <w:szCs w:val="24"/>
        </w:rPr>
        <w:t>; NC: Negative control</w:t>
      </w:r>
      <w:r w:rsidR="00A432D9">
        <w:rPr>
          <w:rFonts w:ascii="Book Antiqua" w:hAnsi="Book Antiqua"/>
          <w:sz w:val="24"/>
          <w:szCs w:val="24"/>
        </w:rPr>
        <w:t xml:space="preserve">; </w:t>
      </w:r>
      <w:r w:rsidR="00A432D9" w:rsidRPr="00A432D9">
        <w:rPr>
          <w:rFonts w:ascii="Book Antiqua" w:hAnsi="Book Antiqua"/>
          <w:sz w:val="24"/>
          <w:szCs w:val="24"/>
        </w:rPr>
        <w:t>MiR-760: MicroRNA-760</w:t>
      </w:r>
      <w:r w:rsidR="002044F2">
        <w:rPr>
          <w:rFonts w:ascii="Book Antiqua" w:hAnsi="Book Antiqua"/>
          <w:sz w:val="24"/>
          <w:szCs w:val="24"/>
        </w:rPr>
        <w:t>;</w:t>
      </w:r>
      <w:r w:rsidR="00E917B0">
        <w:rPr>
          <w:rFonts w:ascii="Book Antiqua" w:hAnsi="Book Antiqua"/>
          <w:sz w:val="24"/>
          <w:szCs w:val="24"/>
        </w:rPr>
        <w:t xml:space="preserve"> </w:t>
      </w:r>
      <w:bookmarkStart w:id="211" w:name="_Hlk24449482"/>
      <w:r w:rsidR="00E917B0" w:rsidRPr="00E917B0">
        <w:rPr>
          <w:rFonts w:ascii="Book Antiqua" w:hAnsi="Book Antiqua"/>
          <w:bCs/>
          <w:sz w:val="24"/>
          <w:szCs w:val="24"/>
        </w:rPr>
        <w:t>GIT1</w:t>
      </w:r>
      <w:r w:rsidR="00E917B0" w:rsidRPr="00E917B0">
        <w:rPr>
          <w:rFonts w:ascii="Book Antiqua" w:hAnsi="Book Antiqua" w:hint="eastAsia"/>
          <w:bCs/>
          <w:sz w:val="24"/>
          <w:szCs w:val="24"/>
        </w:rPr>
        <w:t>:</w:t>
      </w:r>
      <w:r w:rsidR="00E917B0" w:rsidRPr="004E1DB9">
        <w:rPr>
          <w:rFonts w:ascii="Book Antiqua" w:hAnsi="Book Antiqua"/>
          <w:b/>
          <w:sz w:val="24"/>
          <w:szCs w:val="24"/>
        </w:rPr>
        <w:t xml:space="preserve"> </w:t>
      </w:r>
      <w:r w:rsidR="00E917B0" w:rsidRPr="004E1DB9">
        <w:rPr>
          <w:rFonts w:ascii="Book Antiqua" w:hAnsi="Book Antiqua"/>
          <w:sz w:val="24"/>
          <w:szCs w:val="24"/>
        </w:rPr>
        <w:t>G-protein-coupled receptor kinase interacting protein-1</w:t>
      </w:r>
      <w:r w:rsidR="002044F2">
        <w:rPr>
          <w:rFonts w:ascii="Book Antiqua" w:hAnsi="Book Antiqua"/>
          <w:sz w:val="24"/>
          <w:szCs w:val="24"/>
        </w:rPr>
        <w:t>.</w:t>
      </w:r>
      <w:bookmarkEnd w:id="211"/>
    </w:p>
    <w:p w:rsidR="00C83C0E" w:rsidRPr="004E1DB9" w:rsidRDefault="00C83C0E" w:rsidP="00875EB1">
      <w:pPr>
        <w:adjustRightInd w:val="0"/>
        <w:snapToGrid w:val="0"/>
        <w:spacing w:line="360" w:lineRule="auto"/>
        <w:rPr>
          <w:rFonts w:ascii="Book Antiqua" w:hAnsi="Book Antiqua"/>
          <w:b/>
          <w:sz w:val="24"/>
          <w:szCs w:val="24"/>
        </w:rPr>
      </w:pPr>
      <w:r>
        <w:rPr>
          <w:rFonts w:ascii="Book Antiqua" w:hAnsi="Book Antiqua"/>
          <w:sz w:val="24"/>
          <w:szCs w:val="24"/>
        </w:rPr>
        <w:br w:type="page"/>
      </w:r>
      <w:r w:rsidR="00B10692">
        <w:rPr>
          <w:noProof/>
        </w:rPr>
        <w:lastRenderedPageBreak/>
        <w:drawing>
          <wp:inline distT="0" distB="0" distL="0" distR="0">
            <wp:extent cx="5276850" cy="39909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990975"/>
                    </a:xfrm>
                    <a:prstGeom prst="rect">
                      <a:avLst/>
                    </a:prstGeom>
                    <a:noFill/>
                    <a:ln>
                      <a:noFill/>
                    </a:ln>
                  </pic:spPr>
                </pic:pic>
              </a:graphicData>
            </a:graphic>
          </wp:inline>
        </w:drawing>
      </w:r>
    </w:p>
    <w:p w:rsidR="00C83C0E" w:rsidRDefault="00875EB1" w:rsidP="00875EB1">
      <w:pPr>
        <w:adjustRightInd w:val="0"/>
        <w:snapToGrid w:val="0"/>
        <w:spacing w:line="360" w:lineRule="auto"/>
        <w:rPr>
          <w:rFonts w:ascii="Book Antiqua" w:hAnsi="Book Antiqua"/>
          <w:sz w:val="24"/>
          <w:szCs w:val="24"/>
        </w:rPr>
      </w:pPr>
      <w:bookmarkStart w:id="212" w:name="OLE_LINK6"/>
      <w:r w:rsidRPr="004E1DB9">
        <w:rPr>
          <w:rFonts w:ascii="Book Antiqua" w:hAnsi="Book Antiqua"/>
          <w:b/>
          <w:sz w:val="24"/>
          <w:szCs w:val="24"/>
        </w:rPr>
        <w:t xml:space="preserve">Figure 4 </w:t>
      </w:r>
      <w:r w:rsidR="002044F2" w:rsidRPr="002044F2">
        <w:rPr>
          <w:rFonts w:ascii="Book Antiqua" w:hAnsi="Book Antiqua"/>
          <w:b/>
          <w:sz w:val="24"/>
          <w:szCs w:val="24"/>
        </w:rPr>
        <w:t>G-protein-coupled receptor kinase interacting protein-1</w:t>
      </w:r>
      <w:r w:rsidRPr="004E1DB9">
        <w:rPr>
          <w:rFonts w:ascii="Book Antiqua" w:hAnsi="Book Antiqua"/>
          <w:b/>
          <w:sz w:val="24"/>
          <w:szCs w:val="24"/>
        </w:rPr>
        <w:t xml:space="preserve"> is upregulated in gastric cancer.</w:t>
      </w:r>
      <w:r w:rsidRPr="004E1DB9">
        <w:rPr>
          <w:rFonts w:ascii="Book Antiqua" w:hAnsi="Book Antiqua"/>
          <w:sz w:val="24"/>
          <w:szCs w:val="24"/>
        </w:rPr>
        <w:t xml:space="preserve"> A</w:t>
      </w:r>
      <w:r w:rsidR="00C83C0E">
        <w:rPr>
          <w:rFonts w:ascii="Book Antiqua" w:hAnsi="Book Antiqua"/>
          <w:sz w:val="24"/>
          <w:szCs w:val="24"/>
        </w:rPr>
        <w:t xml:space="preserve">: </w:t>
      </w:r>
      <w:r w:rsidR="002044F2" w:rsidRPr="004E1DB9">
        <w:rPr>
          <w:rFonts w:ascii="Book Antiqua" w:hAnsi="Book Antiqua"/>
          <w:sz w:val="24"/>
          <w:szCs w:val="24"/>
        </w:rPr>
        <w:t>G-protein-coupled receptor kinase interacting protein-1</w:t>
      </w:r>
      <w:r w:rsidR="002044F2">
        <w:rPr>
          <w:rFonts w:ascii="Book Antiqua" w:hAnsi="Book Antiqua"/>
          <w:sz w:val="24"/>
          <w:szCs w:val="24"/>
        </w:rPr>
        <w:t xml:space="preserve"> (</w:t>
      </w:r>
      <w:r w:rsidRPr="004E1DB9">
        <w:rPr>
          <w:rFonts w:ascii="Book Antiqua" w:hAnsi="Book Antiqua"/>
          <w:sz w:val="24"/>
          <w:szCs w:val="24"/>
        </w:rPr>
        <w:t>GIT1</w:t>
      </w:r>
      <w:r w:rsidR="002044F2">
        <w:rPr>
          <w:rFonts w:ascii="Book Antiqua" w:hAnsi="Book Antiqua"/>
          <w:sz w:val="24"/>
          <w:szCs w:val="24"/>
        </w:rPr>
        <w:t>)</w:t>
      </w:r>
      <w:r w:rsidRPr="004E1DB9">
        <w:rPr>
          <w:rFonts w:ascii="Book Antiqua" w:hAnsi="Book Antiqua"/>
          <w:sz w:val="24"/>
          <w:szCs w:val="24"/>
        </w:rPr>
        <w:t xml:space="preserve"> expression in gastric cancer tissues</w:t>
      </w:r>
      <w:r w:rsidR="00D51DE1">
        <w:rPr>
          <w:rFonts w:ascii="Book Antiqua" w:hAnsi="Book Antiqua"/>
          <w:sz w:val="24"/>
          <w:szCs w:val="24"/>
        </w:rPr>
        <w:t>;</w:t>
      </w:r>
      <w:r w:rsidR="00D51DE1" w:rsidRPr="004E1DB9">
        <w:rPr>
          <w:rFonts w:ascii="Book Antiqua" w:hAnsi="Book Antiqua"/>
          <w:sz w:val="24"/>
          <w:szCs w:val="24"/>
        </w:rPr>
        <w:t xml:space="preserve"> </w:t>
      </w:r>
      <w:r w:rsidRPr="004E1DB9">
        <w:rPr>
          <w:rFonts w:ascii="Book Antiqua" w:hAnsi="Book Antiqua"/>
          <w:sz w:val="24"/>
          <w:szCs w:val="24"/>
        </w:rPr>
        <w:t>B</w:t>
      </w:r>
      <w:r w:rsidR="00C83C0E">
        <w:rPr>
          <w:rFonts w:ascii="Book Antiqua" w:hAnsi="Book Antiqua"/>
          <w:sz w:val="24"/>
          <w:szCs w:val="24"/>
        </w:rPr>
        <w:t>:</w:t>
      </w:r>
      <w:r w:rsidRPr="004E1DB9">
        <w:rPr>
          <w:rFonts w:ascii="Book Antiqua" w:hAnsi="Book Antiqua"/>
          <w:sz w:val="24"/>
          <w:szCs w:val="24"/>
        </w:rPr>
        <w:t xml:space="preserve"> GIT1 expression in MKN-45, AGS</w:t>
      </w:r>
      <w:r w:rsidR="00D51DE1">
        <w:rPr>
          <w:rFonts w:ascii="Book Antiqua" w:hAnsi="Book Antiqua"/>
          <w:sz w:val="24"/>
          <w:szCs w:val="24"/>
        </w:rPr>
        <w:t>,</w:t>
      </w:r>
      <w:r w:rsidRPr="004E1DB9">
        <w:rPr>
          <w:rFonts w:ascii="Book Antiqua" w:hAnsi="Book Antiqua"/>
          <w:sz w:val="24"/>
          <w:szCs w:val="24"/>
        </w:rPr>
        <w:t xml:space="preserve"> and GES-1 cell</w:t>
      </w:r>
      <w:r w:rsidR="00D51DE1">
        <w:rPr>
          <w:rFonts w:ascii="Book Antiqua" w:hAnsi="Book Antiqua"/>
          <w:sz w:val="24"/>
          <w:szCs w:val="24"/>
        </w:rPr>
        <w:t>s;</w:t>
      </w:r>
      <w:r w:rsidR="00D51DE1" w:rsidRPr="004E1DB9">
        <w:rPr>
          <w:rFonts w:ascii="Book Antiqua" w:hAnsi="Book Antiqua"/>
          <w:sz w:val="24"/>
          <w:szCs w:val="24"/>
        </w:rPr>
        <w:t xml:space="preserve"> </w:t>
      </w:r>
      <w:r w:rsidRPr="004E1DB9">
        <w:rPr>
          <w:rFonts w:ascii="Book Antiqua" w:hAnsi="Book Antiqua"/>
          <w:sz w:val="24"/>
          <w:szCs w:val="24"/>
        </w:rPr>
        <w:t>C</w:t>
      </w:r>
      <w:r w:rsidR="00C83C0E">
        <w:rPr>
          <w:rFonts w:ascii="Book Antiqua" w:hAnsi="Book Antiqua"/>
          <w:sz w:val="24"/>
          <w:szCs w:val="24"/>
        </w:rPr>
        <w:t xml:space="preserve"> and</w:t>
      </w:r>
      <w:r w:rsidRPr="004E1DB9">
        <w:rPr>
          <w:rFonts w:ascii="Book Antiqua" w:hAnsi="Book Antiqua"/>
          <w:sz w:val="24"/>
          <w:szCs w:val="24"/>
        </w:rPr>
        <w:t xml:space="preserve"> D</w:t>
      </w:r>
      <w:r w:rsidR="00C83C0E">
        <w:rPr>
          <w:rFonts w:ascii="Book Antiqua" w:hAnsi="Book Antiqua"/>
          <w:sz w:val="24"/>
          <w:szCs w:val="24"/>
        </w:rPr>
        <w:t>:</w:t>
      </w:r>
      <w:r w:rsidRPr="004E1DB9">
        <w:rPr>
          <w:rFonts w:ascii="Book Antiqua" w:hAnsi="Book Antiqua"/>
          <w:sz w:val="24"/>
          <w:szCs w:val="24"/>
        </w:rPr>
        <w:t xml:space="preserve"> High GIT1 expression was related to </w:t>
      </w:r>
      <w:r w:rsidR="00D51DE1">
        <w:rPr>
          <w:rFonts w:ascii="Book Antiqua" w:hAnsi="Book Antiqua"/>
          <w:sz w:val="24"/>
          <w:szCs w:val="24"/>
        </w:rPr>
        <w:t xml:space="preserve">a </w:t>
      </w:r>
      <w:r w:rsidRPr="004E1DB9">
        <w:rPr>
          <w:rFonts w:ascii="Book Antiqua" w:hAnsi="Book Antiqua"/>
          <w:sz w:val="24"/>
          <w:szCs w:val="24"/>
        </w:rPr>
        <w:t xml:space="preserve">shorter overall survival and disease-free survival in gastric cancer patients. </w:t>
      </w:r>
      <w:r w:rsidRPr="004E1DB9">
        <w:rPr>
          <w:rFonts w:ascii="Book Antiqua" w:hAnsi="Book Antiqua"/>
          <w:sz w:val="24"/>
          <w:szCs w:val="24"/>
          <w:vertAlign w:val="superscript"/>
        </w:rPr>
        <w:t>b</w:t>
      </w:r>
      <w:r w:rsidRPr="004E1DB9">
        <w:rPr>
          <w:rFonts w:ascii="Book Antiqua" w:hAnsi="Book Antiqua"/>
          <w:i/>
          <w:sz w:val="24"/>
          <w:szCs w:val="24"/>
        </w:rPr>
        <w:t>P</w:t>
      </w:r>
      <w:r w:rsidRPr="004E1DB9">
        <w:rPr>
          <w:rFonts w:ascii="Book Antiqua" w:hAnsi="Book Antiqua"/>
          <w:sz w:val="24"/>
          <w:szCs w:val="24"/>
        </w:rPr>
        <w:t xml:space="preserve"> &lt; 0.01.</w:t>
      </w:r>
      <w:r w:rsidR="002044F2">
        <w:rPr>
          <w:rFonts w:ascii="Book Antiqua" w:hAnsi="Book Antiqua"/>
          <w:sz w:val="24"/>
          <w:szCs w:val="24"/>
        </w:rPr>
        <w:t xml:space="preserve"> </w:t>
      </w:r>
      <w:r w:rsidR="002044F2" w:rsidRPr="00E917B0">
        <w:rPr>
          <w:rFonts w:ascii="Book Antiqua" w:hAnsi="Book Antiqua"/>
          <w:bCs/>
          <w:sz w:val="24"/>
          <w:szCs w:val="24"/>
        </w:rPr>
        <w:t>GIT1</w:t>
      </w:r>
      <w:r w:rsidR="002044F2" w:rsidRPr="00E917B0">
        <w:rPr>
          <w:rFonts w:ascii="Book Antiqua" w:hAnsi="Book Antiqua" w:hint="eastAsia"/>
          <w:bCs/>
          <w:sz w:val="24"/>
          <w:szCs w:val="24"/>
        </w:rPr>
        <w:t>:</w:t>
      </w:r>
      <w:r w:rsidR="002044F2" w:rsidRPr="004E1DB9">
        <w:rPr>
          <w:rFonts w:ascii="Book Antiqua" w:hAnsi="Book Antiqua"/>
          <w:b/>
          <w:sz w:val="24"/>
          <w:szCs w:val="24"/>
        </w:rPr>
        <w:t xml:space="preserve"> </w:t>
      </w:r>
      <w:r w:rsidR="002044F2" w:rsidRPr="004E1DB9">
        <w:rPr>
          <w:rFonts w:ascii="Book Antiqua" w:hAnsi="Book Antiqua"/>
          <w:sz w:val="24"/>
          <w:szCs w:val="24"/>
        </w:rPr>
        <w:t>G-protein-coupled receptor kinase interacting protein-1</w:t>
      </w:r>
      <w:r w:rsidR="002044F2">
        <w:rPr>
          <w:rFonts w:ascii="Book Antiqua" w:hAnsi="Book Antiqua"/>
          <w:sz w:val="24"/>
          <w:szCs w:val="24"/>
        </w:rPr>
        <w:t>.</w:t>
      </w:r>
    </w:p>
    <w:p w:rsidR="00875EB1" w:rsidRPr="004E1DB9" w:rsidRDefault="00C83C0E" w:rsidP="00875EB1">
      <w:pPr>
        <w:adjustRightInd w:val="0"/>
        <w:snapToGrid w:val="0"/>
        <w:spacing w:line="360" w:lineRule="auto"/>
        <w:rPr>
          <w:rFonts w:ascii="Book Antiqua" w:hAnsi="Book Antiqua"/>
          <w:b/>
          <w:sz w:val="24"/>
          <w:szCs w:val="24"/>
        </w:rPr>
      </w:pPr>
      <w:r>
        <w:rPr>
          <w:rFonts w:ascii="Book Antiqua" w:hAnsi="Book Antiqua"/>
          <w:sz w:val="24"/>
          <w:szCs w:val="24"/>
        </w:rPr>
        <w:br w:type="page"/>
      </w:r>
      <w:r w:rsidR="00B10692">
        <w:rPr>
          <w:noProof/>
        </w:rPr>
        <w:lastRenderedPageBreak/>
        <w:drawing>
          <wp:inline distT="0" distB="0" distL="0" distR="0">
            <wp:extent cx="5276850" cy="402907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4029075"/>
                    </a:xfrm>
                    <a:prstGeom prst="rect">
                      <a:avLst/>
                    </a:prstGeom>
                    <a:noFill/>
                    <a:ln>
                      <a:noFill/>
                    </a:ln>
                  </pic:spPr>
                </pic:pic>
              </a:graphicData>
            </a:graphic>
          </wp:inline>
        </w:drawing>
      </w:r>
    </w:p>
    <w:p w:rsidR="00C83C0E" w:rsidRPr="002044F2" w:rsidRDefault="00875EB1" w:rsidP="00875EB1">
      <w:pPr>
        <w:adjustRightInd w:val="0"/>
        <w:snapToGrid w:val="0"/>
        <w:spacing w:line="360" w:lineRule="auto"/>
        <w:rPr>
          <w:rFonts w:ascii="Book Antiqua" w:hAnsi="Book Antiqua" w:hint="eastAsia"/>
          <w:sz w:val="24"/>
          <w:szCs w:val="24"/>
        </w:rPr>
      </w:pPr>
      <w:r w:rsidRPr="004E1DB9">
        <w:rPr>
          <w:rFonts w:ascii="Book Antiqua" w:hAnsi="Book Antiqua"/>
          <w:b/>
          <w:sz w:val="24"/>
          <w:szCs w:val="24"/>
        </w:rPr>
        <w:t xml:space="preserve">Figure 5 </w:t>
      </w:r>
      <w:bookmarkEnd w:id="212"/>
      <w:r w:rsidR="00A432D9" w:rsidRPr="00A432D9">
        <w:rPr>
          <w:rFonts w:ascii="Book Antiqua" w:hAnsi="Book Antiqua"/>
          <w:b/>
          <w:sz w:val="24"/>
          <w:szCs w:val="24"/>
        </w:rPr>
        <w:t>MicroRNA-760</w:t>
      </w:r>
      <w:r w:rsidRPr="004E1DB9">
        <w:rPr>
          <w:rFonts w:ascii="Book Antiqua" w:hAnsi="Book Antiqua"/>
          <w:b/>
          <w:sz w:val="24"/>
          <w:szCs w:val="24"/>
        </w:rPr>
        <w:t xml:space="preserve"> inhibits gastric cancer progression by inhibition of </w:t>
      </w:r>
      <w:r w:rsidR="002044F2" w:rsidRPr="002044F2">
        <w:rPr>
          <w:rFonts w:ascii="Book Antiqua" w:hAnsi="Book Antiqua"/>
          <w:b/>
          <w:sz w:val="24"/>
          <w:szCs w:val="24"/>
        </w:rPr>
        <w:t>G-protein-coupled receptor kinase interacting protein-1</w:t>
      </w:r>
      <w:r w:rsidRPr="004E1DB9">
        <w:rPr>
          <w:rFonts w:ascii="Book Antiqua" w:hAnsi="Book Antiqua"/>
          <w:b/>
          <w:sz w:val="24"/>
          <w:szCs w:val="24"/>
        </w:rPr>
        <w:t xml:space="preserve">. </w:t>
      </w:r>
      <w:r w:rsidRPr="004E1DB9">
        <w:rPr>
          <w:rFonts w:ascii="Book Antiqua" w:hAnsi="Book Antiqua"/>
          <w:sz w:val="24"/>
          <w:szCs w:val="24"/>
        </w:rPr>
        <w:t>A</w:t>
      </w:r>
      <w:r w:rsidR="00C83C0E">
        <w:rPr>
          <w:rFonts w:ascii="Book Antiqua" w:hAnsi="Book Antiqua"/>
          <w:sz w:val="24"/>
          <w:szCs w:val="24"/>
        </w:rPr>
        <w:t>:</w:t>
      </w:r>
      <w:r w:rsidRPr="004E1DB9">
        <w:rPr>
          <w:rFonts w:ascii="Book Antiqua" w:hAnsi="Book Antiqua"/>
          <w:sz w:val="24"/>
          <w:szCs w:val="24"/>
        </w:rPr>
        <w:t xml:space="preserve"> </w:t>
      </w:r>
      <w:r w:rsidR="002044F2" w:rsidRPr="004E1DB9">
        <w:rPr>
          <w:rFonts w:ascii="Book Antiqua" w:hAnsi="Book Antiqua"/>
          <w:sz w:val="24"/>
          <w:szCs w:val="24"/>
        </w:rPr>
        <w:t>G-protein-coupled receptor kinase interacting protein-1</w:t>
      </w:r>
      <w:r w:rsidR="002044F2">
        <w:rPr>
          <w:rFonts w:ascii="Book Antiqua" w:hAnsi="Book Antiqua"/>
          <w:sz w:val="24"/>
          <w:szCs w:val="24"/>
        </w:rPr>
        <w:t xml:space="preserve"> (</w:t>
      </w:r>
      <w:r w:rsidRPr="004E1DB9">
        <w:rPr>
          <w:rFonts w:ascii="Book Antiqua" w:hAnsi="Book Antiqua"/>
          <w:sz w:val="24"/>
          <w:szCs w:val="24"/>
        </w:rPr>
        <w:t>GIT1</w:t>
      </w:r>
      <w:r w:rsidR="002044F2">
        <w:rPr>
          <w:rFonts w:ascii="Book Antiqua" w:hAnsi="Book Antiqua"/>
          <w:sz w:val="24"/>
          <w:szCs w:val="24"/>
        </w:rPr>
        <w:t>)</w:t>
      </w:r>
      <w:r w:rsidRPr="004E1DB9">
        <w:rPr>
          <w:rFonts w:ascii="Book Antiqua" w:hAnsi="Book Antiqua"/>
          <w:sz w:val="24"/>
          <w:szCs w:val="24"/>
        </w:rPr>
        <w:t xml:space="preserve"> expression in MKN-45 and AGS cells </w:t>
      </w:r>
      <w:r w:rsidR="00D51DE1">
        <w:rPr>
          <w:rFonts w:ascii="Book Antiqua" w:hAnsi="Book Antiqua"/>
          <w:sz w:val="24"/>
          <w:szCs w:val="24"/>
        </w:rPr>
        <w:t xml:space="preserve">transfected </w:t>
      </w:r>
      <w:r w:rsidRPr="004E1DB9">
        <w:rPr>
          <w:rFonts w:ascii="Book Antiqua" w:hAnsi="Book Antiqua"/>
          <w:sz w:val="24"/>
          <w:szCs w:val="24"/>
        </w:rPr>
        <w:t xml:space="preserve">with GIT1 vector and </w:t>
      </w:r>
      <w:r w:rsidR="00A432D9" w:rsidRPr="00A432D9">
        <w:rPr>
          <w:rFonts w:ascii="Book Antiqua" w:hAnsi="Book Antiqua"/>
          <w:sz w:val="24"/>
          <w:szCs w:val="24"/>
        </w:rPr>
        <w:t>microRNA-760</w:t>
      </w:r>
      <w:r w:rsidR="00A432D9">
        <w:rPr>
          <w:rFonts w:ascii="Book Antiqua" w:hAnsi="Book Antiqua"/>
          <w:sz w:val="24"/>
          <w:szCs w:val="24"/>
        </w:rPr>
        <w:t xml:space="preserve"> (</w:t>
      </w:r>
      <w:r w:rsidRPr="004E1DB9">
        <w:rPr>
          <w:rFonts w:ascii="Book Antiqua" w:hAnsi="Book Antiqua"/>
          <w:sz w:val="24"/>
          <w:szCs w:val="24"/>
        </w:rPr>
        <w:t>miR-760</w:t>
      </w:r>
      <w:r w:rsidR="00A432D9">
        <w:rPr>
          <w:rFonts w:ascii="Book Antiqua" w:hAnsi="Book Antiqua"/>
          <w:sz w:val="24"/>
          <w:szCs w:val="24"/>
        </w:rPr>
        <w:t>)</w:t>
      </w:r>
      <w:r w:rsidRPr="004E1DB9">
        <w:rPr>
          <w:rFonts w:ascii="Book Antiqua" w:hAnsi="Book Antiqua"/>
          <w:sz w:val="24"/>
          <w:szCs w:val="24"/>
        </w:rPr>
        <w:t xml:space="preserve"> mimic</w:t>
      </w:r>
      <w:r w:rsidR="00D51DE1">
        <w:rPr>
          <w:rFonts w:ascii="Book Antiqua" w:hAnsi="Book Antiqua"/>
          <w:sz w:val="24"/>
          <w:szCs w:val="24"/>
        </w:rPr>
        <w:t>;</w:t>
      </w:r>
      <w:r w:rsidRPr="004E1DB9">
        <w:rPr>
          <w:rFonts w:ascii="Book Antiqua" w:hAnsi="Book Antiqua"/>
          <w:sz w:val="24"/>
          <w:szCs w:val="24"/>
        </w:rPr>
        <w:t xml:space="preserve"> B</w:t>
      </w:r>
      <w:r w:rsidR="00C83C0E">
        <w:rPr>
          <w:rFonts w:ascii="Book Antiqua" w:hAnsi="Book Antiqua"/>
          <w:sz w:val="24"/>
          <w:szCs w:val="24"/>
        </w:rPr>
        <w:t>-</w:t>
      </w:r>
      <w:r w:rsidRPr="004E1DB9">
        <w:rPr>
          <w:rFonts w:ascii="Book Antiqua" w:hAnsi="Book Antiqua"/>
          <w:sz w:val="24"/>
          <w:szCs w:val="24"/>
        </w:rPr>
        <w:t>D</w:t>
      </w:r>
      <w:r w:rsidR="00C83C0E">
        <w:rPr>
          <w:rFonts w:ascii="Book Antiqua" w:hAnsi="Book Antiqua"/>
          <w:sz w:val="24"/>
          <w:szCs w:val="24"/>
        </w:rPr>
        <w:t>:</w:t>
      </w:r>
      <w:r w:rsidRPr="004E1DB9">
        <w:rPr>
          <w:rFonts w:ascii="Book Antiqua" w:hAnsi="Book Antiqua"/>
          <w:sz w:val="24"/>
          <w:szCs w:val="24"/>
        </w:rPr>
        <w:t xml:space="preserve"> Cell proliferation and colony formation in MKN-45 and AGS cells </w:t>
      </w:r>
      <w:r w:rsidR="00D51DE1">
        <w:rPr>
          <w:rFonts w:ascii="Book Antiqua" w:hAnsi="Book Antiqua"/>
          <w:sz w:val="24"/>
          <w:szCs w:val="24"/>
        </w:rPr>
        <w:t>transfected</w:t>
      </w:r>
      <w:r w:rsidR="00D51DE1" w:rsidRPr="004E1DB9">
        <w:rPr>
          <w:rFonts w:ascii="Book Antiqua" w:hAnsi="Book Antiqua"/>
          <w:sz w:val="24"/>
          <w:szCs w:val="24"/>
        </w:rPr>
        <w:t xml:space="preserve"> </w:t>
      </w:r>
      <w:r w:rsidRPr="004E1DB9">
        <w:rPr>
          <w:rFonts w:ascii="Book Antiqua" w:hAnsi="Book Antiqua"/>
          <w:sz w:val="24"/>
          <w:szCs w:val="24"/>
        </w:rPr>
        <w:t>with GIT1 vector and miR-760 mimic</w:t>
      </w:r>
      <w:r w:rsidR="00D51DE1">
        <w:rPr>
          <w:rFonts w:ascii="Book Antiqua" w:hAnsi="Book Antiqua"/>
          <w:sz w:val="24"/>
          <w:szCs w:val="24"/>
        </w:rPr>
        <w:t>;</w:t>
      </w:r>
      <w:r w:rsidRPr="004E1DB9">
        <w:rPr>
          <w:rFonts w:ascii="Book Antiqua" w:hAnsi="Book Antiqua"/>
          <w:sz w:val="24"/>
          <w:szCs w:val="24"/>
        </w:rPr>
        <w:t xml:space="preserve"> E</w:t>
      </w:r>
      <w:r w:rsidR="00C83C0E">
        <w:rPr>
          <w:rFonts w:ascii="Book Antiqua" w:hAnsi="Book Antiqua"/>
          <w:sz w:val="24"/>
          <w:szCs w:val="24"/>
        </w:rPr>
        <w:t>:</w:t>
      </w:r>
      <w:r w:rsidRPr="004E1DB9">
        <w:rPr>
          <w:rFonts w:ascii="Book Antiqua" w:hAnsi="Book Antiqua"/>
          <w:sz w:val="24"/>
          <w:szCs w:val="24"/>
        </w:rPr>
        <w:t xml:space="preserve"> </w:t>
      </w:r>
      <w:r w:rsidR="00D51DE1">
        <w:rPr>
          <w:rFonts w:ascii="Book Antiqua" w:hAnsi="Book Antiqua"/>
          <w:sz w:val="24"/>
          <w:szCs w:val="24"/>
        </w:rPr>
        <w:t>F</w:t>
      </w:r>
      <w:r w:rsidRPr="004E1DB9">
        <w:rPr>
          <w:rFonts w:ascii="Book Antiqua" w:hAnsi="Book Antiqua"/>
          <w:sz w:val="24"/>
          <w:szCs w:val="24"/>
        </w:rPr>
        <w:t xml:space="preserve">low cytometry analysis of MKN-45 and AGS cells </w:t>
      </w:r>
      <w:r w:rsidR="00D51DE1">
        <w:rPr>
          <w:rFonts w:ascii="Book Antiqua" w:hAnsi="Book Antiqua"/>
          <w:sz w:val="24"/>
          <w:szCs w:val="24"/>
        </w:rPr>
        <w:t>transfected</w:t>
      </w:r>
      <w:r w:rsidR="00D51DE1" w:rsidRPr="004E1DB9">
        <w:rPr>
          <w:rFonts w:ascii="Book Antiqua" w:hAnsi="Book Antiqua"/>
          <w:sz w:val="24"/>
          <w:szCs w:val="24"/>
        </w:rPr>
        <w:t xml:space="preserve"> </w:t>
      </w:r>
      <w:r w:rsidRPr="004E1DB9">
        <w:rPr>
          <w:rFonts w:ascii="Book Antiqua" w:hAnsi="Book Antiqua"/>
          <w:sz w:val="24"/>
          <w:szCs w:val="24"/>
        </w:rPr>
        <w:t xml:space="preserve">with GIT1 vector and miR-760 mimic. </w:t>
      </w:r>
      <w:r w:rsidRPr="004E1DB9">
        <w:rPr>
          <w:rFonts w:ascii="Book Antiqua" w:hAnsi="Book Antiqua"/>
          <w:sz w:val="24"/>
          <w:szCs w:val="24"/>
          <w:vertAlign w:val="superscript"/>
        </w:rPr>
        <w:t>b</w:t>
      </w:r>
      <w:r w:rsidRPr="004E1DB9">
        <w:rPr>
          <w:rFonts w:ascii="Book Antiqua" w:hAnsi="Book Antiqua"/>
          <w:i/>
          <w:sz w:val="24"/>
          <w:szCs w:val="24"/>
        </w:rPr>
        <w:t>P</w:t>
      </w:r>
      <w:r w:rsidRPr="004E1DB9">
        <w:rPr>
          <w:rFonts w:ascii="Book Antiqua" w:hAnsi="Book Antiqua"/>
          <w:sz w:val="24"/>
          <w:szCs w:val="24"/>
        </w:rPr>
        <w:t xml:space="preserve"> &lt; 0.01.</w:t>
      </w:r>
      <w:r w:rsidR="00807B4B">
        <w:rPr>
          <w:rFonts w:ascii="Book Antiqua" w:hAnsi="Book Antiqua"/>
          <w:sz w:val="24"/>
          <w:szCs w:val="24"/>
        </w:rPr>
        <w:t xml:space="preserve"> NC: Negative control</w:t>
      </w:r>
      <w:r w:rsidR="00A432D9">
        <w:rPr>
          <w:rFonts w:ascii="Book Antiqua" w:hAnsi="Book Antiqua"/>
          <w:sz w:val="24"/>
          <w:szCs w:val="24"/>
        </w:rPr>
        <w:t xml:space="preserve">; </w:t>
      </w:r>
      <w:r w:rsidR="00A432D9" w:rsidRPr="00A432D9">
        <w:rPr>
          <w:rFonts w:ascii="Book Antiqua" w:hAnsi="Book Antiqua"/>
          <w:sz w:val="24"/>
          <w:szCs w:val="24"/>
        </w:rPr>
        <w:t>MiR-760: MicroRNA-760</w:t>
      </w:r>
      <w:r w:rsidR="002044F2">
        <w:rPr>
          <w:rFonts w:ascii="Book Antiqua" w:hAnsi="Book Antiqua"/>
          <w:sz w:val="24"/>
          <w:szCs w:val="24"/>
        </w:rPr>
        <w:t xml:space="preserve">; </w:t>
      </w:r>
      <w:r w:rsidR="002044F2" w:rsidRPr="00E917B0">
        <w:rPr>
          <w:rFonts w:ascii="Book Antiqua" w:hAnsi="Book Antiqua"/>
          <w:bCs/>
          <w:sz w:val="24"/>
          <w:szCs w:val="24"/>
        </w:rPr>
        <w:t>GIT1</w:t>
      </w:r>
      <w:r w:rsidR="002044F2" w:rsidRPr="00E917B0">
        <w:rPr>
          <w:rFonts w:ascii="Book Antiqua" w:hAnsi="Book Antiqua" w:hint="eastAsia"/>
          <w:bCs/>
          <w:sz w:val="24"/>
          <w:szCs w:val="24"/>
        </w:rPr>
        <w:t>:</w:t>
      </w:r>
      <w:r w:rsidR="002044F2" w:rsidRPr="004E1DB9">
        <w:rPr>
          <w:rFonts w:ascii="Book Antiqua" w:hAnsi="Book Antiqua"/>
          <w:b/>
          <w:sz w:val="24"/>
          <w:szCs w:val="24"/>
        </w:rPr>
        <w:t xml:space="preserve"> </w:t>
      </w:r>
      <w:bookmarkStart w:id="213" w:name="_Hlk24449541"/>
      <w:r w:rsidR="002044F2" w:rsidRPr="004E1DB9">
        <w:rPr>
          <w:rFonts w:ascii="Book Antiqua" w:hAnsi="Book Antiqua"/>
          <w:sz w:val="24"/>
          <w:szCs w:val="24"/>
        </w:rPr>
        <w:t>G-protein-coupled receptor kinase interacting protein-1</w:t>
      </w:r>
      <w:bookmarkEnd w:id="213"/>
      <w:r w:rsidR="002044F2">
        <w:rPr>
          <w:rFonts w:ascii="Book Antiqua" w:hAnsi="Book Antiqua"/>
          <w:sz w:val="24"/>
          <w:szCs w:val="24"/>
        </w:rPr>
        <w:t>.</w:t>
      </w:r>
    </w:p>
    <w:p w:rsidR="00875EB1" w:rsidRPr="004E1DB9" w:rsidRDefault="00C83C0E" w:rsidP="00875EB1">
      <w:pPr>
        <w:adjustRightInd w:val="0"/>
        <w:snapToGrid w:val="0"/>
        <w:spacing w:line="360" w:lineRule="auto"/>
        <w:rPr>
          <w:rFonts w:ascii="Book Antiqua" w:hAnsi="Book Antiqua"/>
          <w:b/>
          <w:sz w:val="24"/>
          <w:szCs w:val="24"/>
        </w:rPr>
      </w:pPr>
      <w:r>
        <w:rPr>
          <w:rFonts w:ascii="Book Antiqua" w:hAnsi="Book Antiqua"/>
          <w:sz w:val="24"/>
          <w:szCs w:val="24"/>
        </w:rPr>
        <w:br w:type="page"/>
      </w:r>
      <w:r w:rsidR="00B10692">
        <w:rPr>
          <w:noProof/>
        </w:rPr>
        <w:lastRenderedPageBreak/>
        <w:drawing>
          <wp:inline distT="0" distB="0" distL="0" distR="0">
            <wp:extent cx="5276850" cy="41910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4191000"/>
                    </a:xfrm>
                    <a:prstGeom prst="rect">
                      <a:avLst/>
                    </a:prstGeom>
                    <a:noFill/>
                    <a:ln>
                      <a:noFill/>
                    </a:ln>
                  </pic:spPr>
                </pic:pic>
              </a:graphicData>
            </a:graphic>
          </wp:inline>
        </w:drawing>
      </w:r>
    </w:p>
    <w:p w:rsidR="0011429E" w:rsidRPr="004E1DB9" w:rsidRDefault="00875EB1" w:rsidP="00862143">
      <w:pPr>
        <w:adjustRightInd w:val="0"/>
        <w:snapToGrid w:val="0"/>
        <w:spacing w:line="360" w:lineRule="auto"/>
        <w:rPr>
          <w:rFonts w:ascii="Book Antiqua" w:hAnsi="Book Antiqua" w:hint="eastAsia"/>
          <w:sz w:val="24"/>
          <w:szCs w:val="24"/>
        </w:rPr>
      </w:pPr>
      <w:r w:rsidRPr="004E1DB9">
        <w:rPr>
          <w:rFonts w:ascii="Book Antiqua" w:hAnsi="Book Antiqua"/>
          <w:b/>
          <w:sz w:val="24"/>
          <w:szCs w:val="24"/>
        </w:rPr>
        <w:t xml:space="preserve">Figure 6 Relevance of </w:t>
      </w:r>
      <w:r w:rsidR="00A432D9" w:rsidRPr="00A432D9">
        <w:rPr>
          <w:rFonts w:ascii="Book Antiqua" w:hAnsi="Book Antiqua"/>
          <w:b/>
          <w:sz w:val="24"/>
          <w:szCs w:val="24"/>
        </w:rPr>
        <w:t>microRNA-760</w:t>
      </w:r>
      <w:r w:rsidRPr="004E1DB9">
        <w:rPr>
          <w:rFonts w:ascii="Book Antiqua" w:hAnsi="Book Antiqua"/>
          <w:b/>
          <w:sz w:val="24"/>
          <w:szCs w:val="24"/>
        </w:rPr>
        <w:t>/</w:t>
      </w:r>
      <w:r w:rsidR="002044F2" w:rsidRPr="002044F2">
        <w:rPr>
          <w:rFonts w:ascii="Book Antiqua" w:hAnsi="Book Antiqua"/>
          <w:b/>
          <w:sz w:val="24"/>
          <w:szCs w:val="24"/>
        </w:rPr>
        <w:t>G-protein-coupled receptor kinase interacting protein-1</w:t>
      </w:r>
      <w:r w:rsidRPr="004E1DB9">
        <w:rPr>
          <w:rFonts w:ascii="Book Antiqua" w:hAnsi="Book Antiqua"/>
          <w:b/>
          <w:sz w:val="24"/>
          <w:szCs w:val="24"/>
        </w:rPr>
        <w:t xml:space="preserve"> axis </w:t>
      </w:r>
      <w:r w:rsidR="00FC3D4C">
        <w:rPr>
          <w:rFonts w:ascii="Book Antiqua" w:hAnsi="Book Antiqua"/>
          <w:b/>
          <w:sz w:val="24"/>
          <w:szCs w:val="24"/>
        </w:rPr>
        <w:t>in</w:t>
      </w:r>
      <w:r w:rsidR="00FC3D4C" w:rsidRPr="004E1DB9">
        <w:rPr>
          <w:rFonts w:ascii="Book Antiqua" w:hAnsi="Book Antiqua"/>
          <w:b/>
          <w:sz w:val="24"/>
          <w:szCs w:val="24"/>
        </w:rPr>
        <w:t xml:space="preserve"> </w:t>
      </w:r>
      <w:r w:rsidRPr="004E1DB9">
        <w:rPr>
          <w:rFonts w:ascii="Book Antiqua" w:hAnsi="Book Antiqua"/>
          <w:b/>
          <w:sz w:val="24"/>
          <w:szCs w:val="24"/>
        </w:rPr>
        <w:t xml:space="preserve">human gastric cancer. </w:t>
      </w:r>
      <w:r w:rsidRPr="004E1DB9">
        <w:rPr>
          <w:rFonts w:ascii="Book Antiqua" w:hAnsi="Book Antiqua"/>
          <w:sz w:val="24"/>
          <w:szCs w:val="24"/>
        </w:rPr>
        <w:t>A</w:t>
      </w:r>
      <w:r w:rsidR="001F0FD9">
        <w:rPr>
          <w:rFonts w:ascii="Book Antiqua" w:hAnsi="Book Antiqua"/>
          <w:sz w:val="24"/>
          <w:szCs w:val="24"/>
        </w:rPr>
        <w:t>:</w:t>
      </w:r>
      <w:r w:rsidRPr="004E1DB9">
        <w:rPr>
          <w:rFonts w:ascii="Book Antiqua" w:hAnsi="Book Antiqua"/>
          <w:sz w:val="24"/>
          <w:szCs w:val="24"/>
        </w:rPr>
        <w:t xml:space="preserve"> High expression of </w:t>
      </w:r>
      <w:r w:rsidR="00A432D9" w:rsidRPr="00A432D9">
        <w:rPr>
          <w:rFonts w:ascii="Book Antiqua" w:hAnsi="Book Antiqua"/>
          <w:sz w:val="24"/>
          <w:szCs w:val="24"/>
        </w:rPr>
        <w:t>microRNA-760</w:t>
      </w:r>
      <w:r w:rsidRPr="004E1DB9">
        <w:rPr>
          <w:rFonts w:ascii="Book Antiqua" w:hAnsi="Book Antiqua"/>
          <w:sz w:val="24"/>
          <w:szCs w:val="24"/>
        </w:rPr>
        <w:t xml:space="preserve"> was associated with </w:t>
      </w:r>
      <w:r w:rsidR="00FC3D4C">
        <w:rPr>
          <w:rFonts w:ascii="Book Antiqua" w:hAnsi="Book Antiqua"/>
          <w:sz w:val="24"/>
          <w:szCs w:val="24"/>
        </w:rPr>
        <w:t xml:space="preserve">a </w:t>
      </w:r>
      <w:r w:rsidRPr="004E1DB9">
        <w:rPr>
          <w:rFonts w:ascii="Book Antiqua" w:hAnsi="Book Antiqua"/>
          <w:sz w:val="24"/>
          <w:szCs w:val="24"/>
        </w:rPr>
        <w:t>good prognosis in gastric cancer patients</w:t>
      </w:r>
      <w:r w:rsidR="00FC3D4C">
        <w:rPr>
          <w:rFonts w:ascii="Book Antiqua" w:hAnsi="Book Antiqua"/>
          <w:sz w:val="24"/>
          <w:szCs w:val="24"/>
        </w:rPr>
        <w:t>;</w:t>
      </w:r>
      <w:r w:rsidR="00FC3D4C" w:rsidRPr="004E1DB9">
        <w:rPr>
          <w:rFonts w:ascii="Book Antiqua" w:hAnsi="Book Antiqua"/>
          <w:sz w:val="24"/>
          <w:szCs w:val="24"/>
        </w:rPr>
        <w:t xml:space="preserve"> </w:t>
      </w:r>
      <w:r w:rsidRPr="004E1DB9">
        <w:rPr>
          <w:rFonts w:ascii="Book Antiqua" w:hAnsi="Book Antiqua"/>
          <w:sz w:val="24"/>
          <w:szCs w:val="24"/>
        </w:rPr>
        <w:t>B</w:t>
      </w:r>
      <w:r w:rsidR="001F0FD9">
        <w:rPr>
          <w:rFonts w:ascii="Book Antiqua" w:hAnsi="Book Antiqua"/>
          <w:sz w:val="24"/>
          <w:szCs w:val="24"/>
        </w:rPr>
        <w:t>:</w:t>
      </w:r>
      <w:r w:rsidRPr="004E1DB9">
        <w:rPr>
          <w:rFonts w:ascii="Book Antiqua" w:hAnsi="Book Antiqua"/>
          <w:sz w:val="24"/>
          <w:szCs w:val="24"/>
        </w:rPr>
        <w:t xml:space="preserve"> </w:t>
      </w:r>
      <w:r w:rsidR="002044F2" w:rsidRPr="004E1DB9">
        <w:rPr>
          <w:rFonts w:ascii="Book Antiqua" w:hAnsi="Book Antiqua"/>
          <w:sz w:val="24"/>
          <w:szCs w:val="24"/>
        </w:rPr>
        <w:t>G-protein-coupled receptor kinase interacting protein-1</w:t>
      </w:r>
      <w:r w:rsidR="002044F2">
        <w:rPr>
          <w:rFonts w:ascii="Book Antiqua" w:hAnsi="Book Antiqua"/>
          <w:sz w:val="24"/>
          <w:szCs w:val="24"/>
        </w:rPr>
        <w:t xml:space="preserve"> (</w:t>
      </w:r>
      <w:r w:rsidRPr="004E1DB9">
        <w:rPr>
          <w:rFonts w:ascii="Book Antiqua" w:hAnsi="Book Antiqua"/>
          <w:sz w:val="24"/>
          <w:szCs w:val="24"/>
        </w:rPr>
        <w:t>GIT1</w:t>
      </w:r>
      <w:r w:rsidR="002044F2">
        <w:rPr>
          <w:rFonts w:ascii="Book Antiqua" w:hAnsi="Book Antiqua"/>
          <w:sz w:val="24"/>
          <w:szCs w:val="24"/>
        </w:rPr>
        <w:t>)</w:t>
      </w:r>
      <w:r w:rsidRPr="004E1DB9">
        <w:rPr>
          <w:rFonts w:ascii="Book Antiqua" w:hAnsi="Book Antiqua"/>
          <w:sz w:val="24"/>
          <w:szCs w:val="24"/>
        </w:rPr>
        <w:t xml:space="preserve"> expression in gastric cancer tissues</w:t>
      </w:r>
      <w:r w:rsidR="00FC3D4C">
        <w:rPr>
          <w:rFonts w:ascii="Book Antiqua" w:hAnsi="Book Antiqua"/>
          <w:sz w:val="24"/>
          <w:szCs w:val="24"/>
        </w:rPr>
        <w:t>;</w:t>
      </w:r>
      <w:r w:rsidR="00FC3D4C" w:rsidRPr="004E1DB9">
        <w:rPr>
          <w:rFonts w:ascii="Book Antiqua" w:hAnsi="Book Antiqua"/>
          <w:sz w:val="24"/>
          <w:szCs w:val="24"/>
        </w:rPr>
        <w:t xml:space="preserve"> </w:t>
      </w:r>
      <w:r w:rsidRPr="004E1DB9">
        <w:rPr>
          <w:rFonts w:ascii="Book Antiqua" w:hAnsi="Book Antiqua"/>
          <w:sz w:val="24"/>
          <w:szCs w:val="24"/>
        </w:rPr>
        <w:t>C</w:t>
      </w:r>
      <w:r w:rsidR="001F0FD9">
        <w:rPr>
          <w:rFonts w:ascii="Book Antiqua" w:hAnsi="Book Antiqua"/>
          <w:sz w:val="24"/>
          <w:szCs w:val="24"/>
        </w:rPr>
        <w:t>:</w:t>
      </w:r>
      <w:r w:rsidRPr="004E1DB9">
        <w:rPr>
          <w:rFonts w:ascii="Book Antiqua" w:hAnsi="Book Antiqua"/>
          <w:sz w:val="24"/>
          <w:szCs w:val="24"/>
        </w:rPr>
        <w:t xml:space="preserve"> High expression of GIT1 was associated with </w:t>
      </w:r>
      <w:r w:rsidR="00FC3D4C">
        <w:rPr>
          <w:rFonts w:ascii="Book Antiqua" w:hAnsi="Book Antiqua"/>
          <w:sz w:val="24"/>
          <w:szCs w:val="24"/>
        </w:rPr>
        <w:t xml:space="preserve">a </w:t>
      </w:r>
      <w:r w:rsidRPr="004E1DB9">
        <w:rPr>
          <w:rFonts w:ascii="Book Antiqua" w:hAnsi="Book Antiqua"/>
          <w:sz w:val="24"/>
          <w:szCs w:val="24"/>
        </w:rPr>
        <w:t>poor prognosis in gastric cancer patients</w:t>
      </w:r>
      <w:r w:rsidR="00FC3D4C">
        <w:rPr>
          <w:rFonts w:ascii="Book Antiqua" w:hAnsi="Book Antiqua"/>
          <w:sz w:val="24"/>
          <w:szCs w:val="24"/>
        </w:rPr>
        <w:t>;</w:t>
      </w:r>
      <w:r w:rsidR="00FC3D4C" w:rsidRPr="004E1DB9">
        <w:rPr>
          <w:rFonts w:ascii="Book Antiqua" w:hAnsi="Book Antiqua"/>
          <w:sz w:val="24"/>
          <w:szCs w:val="24"/>
        </w:rPr>
        <w:t xml:space="preserve"> </w:t>
      </w:r>
      <w:r w:rsidRPr="004E1DB9">
        <w:rPr>
          <w:rFonts w:ascii="Book Antiqua" w:hAnsi="Book Antiqua"/>
          <w:sz w:val="24"/>
          <w:szCs w:val="24"/>
        </w:rPr>
        <w:t>D</w:t>
      </w:r>
      <w:r w:rsidR="001F0FD9">
        <w:rPr>
          <w:rFonts w:ascii="Book Antiqua" w:hAnsi="Book Antiqua"/>
          <w:sz w:val="24"/>
          <w:szCs w:val="24"/>
        </w:rPr>
        <w:t>:</w:t>
      </w:r>
      <w:r w:rsidRPr="004E1DB9">
        <w:rPr>
          <w:rFonts w:ascii="Book Antiqua" w:hAnsi="Book Antiqua"/>
          <w:sz w:val="24"/>
          <w:szCs w:val="24"/>
        </w:rPr>
        <w:t xml:space="preserve"> Up-regulation of GIT1 was related to cell proliferation and apoptosis in gastric cancer</w:t>
      </w:r>
      <w:r w:rsidR="00FC3D4C">
        <w:rPr>
          <w:rFonts w:ascii="Book Antiqua" w:hAnsi="Book Antiqua"/>
          <w:sz w:val="24"/>
          <w:szCs w:val="24"/>
        </w:rPr>
        <w:t xml:space="preserve"> cells</w:t>
      </w:r>
      <w:r w:rsidRPr="004E1DB9">
        <w:rPr>
          <w:rFonts w:ascii="Book Antiqua" w:hAnsi="Book Antiqua"/>
          <w:sz w:val="24"/>
          <w:szCs w:val="24"/>
        </w:rPr>
        <w:t>.</w:t>
      </w:r>
      <w:r w:rsidR="001F0FD9">
        <w:rPr>
          <w:rFonts w:ascii="Book Antiqua" w:hAnsi="Book Antiqua"/>
          <w:sz w:val="24"/>
          <w:szCs w:val="24"/>
        </w:rPr>
        <w:t xml:space="preserve"> HR:</w:t>
      </w:r>
      <w:r w:rsidR="00807B4B">
        <w:rPr>
          <w:rFonts w:ascii="Book Antiqua" w:hAnsi="Book Antiqua"/>
          <w:sz w:val="24"/>
          <w:szCs w:val="24"/>
        </w:rPr>
        <w:t xml:space="preserve"> </w:t>
      </w:r>
      <w:r w:rsidR="00807B4B" w:rsidRPr="004E1DB9">
        <w:rPr>
          <w:rFonts w:ascii="Book Antiqua" w:hAnsi="Book Antiqua"/>
          <w:sz w:val="24"/>
          <w:szCs w:val="24"/>
        </w:rPr>
        <w:t>Hazard ratio</w:t>
      </w:r>
      <w:r w:rsidR="00A432D9">
        <w:rPr>
          <w:rFonts w:ascii="Book Antiqua" w:hAnsi="Book Antiqua"/>
          <w:sz w:val="24"/>
          <w:szCs w:val="24"/>
        </w:rPr>
        <w:t xml:space="preserve">; </w:t>
      </w:r>
      <w:r w:rsidR="00A432D9" w:rsidRPr="00A432D9">
        <w:rPr>
          <w:rFonts w:ascii="Book Antiqua" w:hAnsi="Book Antiqua"/>
          <w:sz w:val="24"/>
          <w:szCs w:val="24"/>
        </w:rPr>
        <w:t>MiR-760: MicroRNA-760</w:t>
      </w:r>
      <w:r w:rsidR="00A432D9">
        <w:rPr>
          <w:rFonts w:ascii="Book Antiqua" w:hAnsi="Book Antiqua"/>
          <w:sz w:val="24"/>
          <w:szCs w:val="24"/>
        </w:rPr>
        <w:t>.</w:t>
      </w:r>
    </w:p>
    <w:sectPr w:rsidR="0011429E" w:rsidRPr="004E1DB9" w:rsidSect="00EF428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21C" w:rsidRDefault="0027621C">
      <w:r>
        <w:separator/>
      </w:r>
    </w:p>
  </w:endnote>
  <w:endnote w:type="continuationSeparator" w:id="0">
    <w:p w:rsidR="0027621C" w:rsidRDefault="00276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5235d5a9+fb">
    <w:altName w:val="Times New Roman"/>
    <w:charset w:val="00"/>
    <w:family w:val="roman"/>
    <w:pitch w:val="default"/>
  </w:font>
  <w:font w:name="TimesNewRomanPSMT">
    <w:altName w:val="等线"/>
    <w:panose1 w:val="00000000000000000000"/>
    <w:charset w:val="86"/>
    <w:family w:val="auto"/>
    <w:notTrueType/>
    <w:pitch w:val="default"/>
    <w:sig w:usb0="00000001" w:usb1="080E0000" w:usb2="00000010" w:usb3="00000000" w:csb0="00040000" w:csb1="00000000"/>
  </w:font>
  <w:font w:name="AdvTT28000ce1.B">
    <w:altName w:val="Times New Roman"/>
    <w:charset w:val="00"/>
    <w:family w:val="roman"/>
    <w:pitch w:val="default"/>
  </w:font>
  <w:font w:name="AdvTT94c8263f.I">
    <w:altName w:val="Times New Roman"/>
    <w:charset w:val="00"/>
    <w:family w:val="roman"/>
    <w:pitch w:val="default"/>
  </w:font>
  <w:font w:name="AdvTT5235d5a9+20">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21C" w:rsidRDefault="0027621C">
      <w:r>
        <w:separator/>
      </w:r>
    </w:p>
  </w:footnote>
  <w:footnote w:type="continuationSeparator" w:id="0">
    <w:p w:rsidR="0027621C" w:rsidRDefault="002762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7574A"/>
    <w:multiLevelType w:val="hybridMultilevel"/>
    <w:tmpl w:val="5C220264"/>
    <w:lvl w:ilvl="0" w:tplc="9ED85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a2asswp0ve59sevt0ix2wpsaf0e05zwe2x0&quot;&gt;胃癌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record-ids&gt;&lt;/item&gt;&lt;/Libraries&gt;"/>
  </w:docVars>
  <w:rsids>
    <w:rsidRoot w:val="005F003A"/>
    <w:rsid w:val="00000263"/>
    <w:rsid w:val="00000ACD"/>
    <w:rsid w:val="00000C74"/>
    <w:rsid w:val="000019B0"/>
    <w:rsid w:val="00001AA5"/>
    <w:rsid w:val="00001CDB"/>
    <w:rsid w:val="0000224F"/>
    <w:rsid w:val="000024D0"/>
    <w:rsid w:val="0000345A"/>
    <w:rsid w:val="00004F11"/>
    <w:rsid w:val="0000614B"/>
    <w:rsid w:val="00007437"/>
    <w:rsid w:val="00007576"/>
    <w:rsid w:val="00007609"/>
    <w:rsid w:val="0000792D"/>
    <w:rsid w:val="000104C6"/>
    <w:rsid w:val="00010614"/>
    <w:rsid w:val="00010938"/>
    <w:rsid w:val="00011D65"/>
    <w:rsid w:val="00012348"/>
    <w:rsid w:val="000126FA"/>
    <w:rsid w:val="00012C06"/>
    <w:rsid w:val="00013066"/>
    <w:rsid w:val="00014017"/>
    <w:rsid w:val="00014897"/>
    <w:rsid w:val="0001621E"/>
    <w:rsid w:val="0001700E"/>
    <w:rsid w:val="00017E87"/>
    <w:rsid w:val="00021C4F"/>
    <w:rsid w:val="00024137"/>
    <w:rsid w:val="00024623"/>
    <w:rsid w:val="00024A15"/>
    <w:rsid w:val="00024C5F"/>
    <w:rsid w:val="00025EBB"/>
    <w:rsid w:val="00026482"/>
    <w:rsid w:val="00026AF5"/>
    <w:rsid w:val="00027205"/>
    <w:rsid w:val="000276A7"/>
    <w:rsid w:val="00027C13"/>
    <w:rsid w:val="0003039D"/>
    <w:rsid w:val="000303C6"/>
    <w:rsid w:val="00030463"/>
    <w:rsid w:val="00030DB9"/>
    <w:rsid w:val="00031A74"/>
    <w:rsid w:val="000322D2"/>
    <w:rsid w:val="00032387"/>
    <w:rsid w:val="000324DB"/>
    <w:rsid w:val="00032A75"/>
    <w:rsid w:val="0003511F"/>
    <w:rsid w:val="00035165"/>
    <w:rsid w:val="000357ED"/>
    <w:rsid w:val="00036AC2"/>
    <w:rsid w:val="00037E33"/>
    <w:rsid w:val="000404F6"/>
    <w:rsid w:val="00042251"/>
    <w:rsid w:val="00043907"/>
    <w:rsid w:val="00044E1B"/>
    <w:rsid w:val="000452AF"/>
    <w:rsid w:val="00045D53"/>
    <w:rsid w:val="00045E24"/>
    <w:rsid w:val="000500EE"/>
    <w:rsid w:val="00050D20"/>
    <w:rsid w:val="000511EC"/>
    <w:rsid w:val="000513D0"/>
    <w:rsid w:val="000517F1"/>
    <w:rsid w:val="00054A94"/>
    <w:rsid w:val="00055374"/>
    <w:rsid w:val="00055815"/>
    <w:rsid w:val="00055D8D"/>
    <w:rsid w:val="000562C2"/>
    <w:rsid w:val="00057593"/>
    <w:rsid w:val="00060A4F"/>
    <w:rsid w:val="00061327"/>
    <w:rsid w:val="00062AB4"/>
    <w:rsid w:val="00062B03"/>
    <w:rsid w:val="00062FF4"/>
    <w:rsid w:val="00063DBB"/>
    <w:rsid w:val="00063FBB"/>
    <w:rsid w:val="00065E3A"/>
    <w:rsid w:val="00065EBE"/>
    <w:rsid w:val="0006718F"/>
    <w:rsid w:val="000701EA"/>
    <w:rsid w:val="000704B6"/>
    <w:rsid w:val="000708C3"/>
    <w:rsid w:val="00072BDD"/>
    <w:rsid w:val="0007304A"/>
    <w:rsid w:val="000734D0"/>
    <w:rsid w:val="0007613B"/>
    <w:rsid w:val="00076242"/>
    <w:rsid w:val="000764F1"/>
    <w:rsid w:val="00077230"/>
    <w:rsid w:val="000805AE"/>
    <w:rsid w:val="00083083"/>
    <w:rsid w:val="00083253"/>
    <w:rsid w:val="00083E1A"/>
    <w:rsid w:val="00084005"/>
    <w:rsid w:val="0008438C"/>
    <w:rsid w:val="000845FB"/>
    <w:rsid w:val="00084E27"/>
    <w:rsid w:val="000850E5"/>
    <w:rsid w:val="00085399"/>
    <w:rsid w:val="00085E46"/>
    <w:rsid w:val="00086CBD"/>
    <w:rsid w:val="000870D8"/>
    <w:rsid w:val="00092EAD"/>
    <w:rsid w:val="00092FFA"/>
    <w:rsid w:val="00095486"/>
    <w:rsid w:val="000956AD"/>
    <w:rsid w:val="00096192"/>
    <w:rsid w:val="000962C7"/>
    <w:rsid w:val="000A0723"/>
    <w:rsid w:val="000A1CBC"/>
    <w:rsid w:val="000A2A69"/>
    <w:rsid w:val="000A3406"/>
    <w:rsid w:val="000A3C4F"/>
    <w:rsid w:val="000A3FA0"/>
    <w:rsid w:val="000A4DCC"/>
    <w:rsid w:val="000A4DF5"/>
    <w:rsid w:val="000A57E4"/>
    <w:rsid w:val="000A595C"/>
    <w:rsid w:val="000A696D"/>
    <w:rsid w:val="000A6A23"/>
    <w:rsid w:val="000B1098"/>
    <w:rsid w:val="000B2388"/>
    <w:rsid w:val="000B2B26"/>
    <w:rsid w:val="000B4149"/>
    <w:rsid w:val="000B49D0"/>
    <w:rsid w:val="000B4D20"/>
    <w:rsid w:val="000B51F3"/>
    <w:rsid w:val="000B5756"/>
    <w:rsid w:val="000B7F30"/>
    <w:rsid w:val="000C0F60"/>
    <w:rsid w:val="000C1E88"/>
    <w:rsid w:val="000C3974"/>
    <w:rsid w:val="000C3B46"/>
    <w:rsid w:val="000C3DC2"/>
    <w:rsid w:val="000C4371"/>
    <w:rsid w:val="000C456F"/>
    <w:rsid w:val="000C5D57"/>
    <w:rsid w:val="000C6335"/>
    <w:rsid w:val="000C69D9"/>
    <w:rsid w:val="000C6A06"/>
    <w:rsid w:val="000C6ACA"/>
    <w:rsid w:val="000C7CA8"/>
    <w:rsid w:val="000D1448"/>
    <w:rsid w:val="000D1A69"/>
    <w:rsid w:val="000D267F"/>
    <w:rsid w:val="000D483E"/>
    <w:rsid w:val="000D4DFA"/>
    <w:rsid w:val="000D5672"/>
    <w:rsid w:val="000D58AA"/>
    <w:rsid w:val="000D5DD0"/>
    <w:rsid w:val="000D5DFC"/>
    <w:rsid w:val="000D6275"/>
    <w:rsid w:val="000D65F0"/>
    <w:rsid w:val="000D663B"/>
    <w:rsid w:val="000D6963"/>
    <w:rsid w:val="000D6B44"/>
    <w:rsid w:val="000E0C5C"/>
    <w:rsid w:val="000E0DBD"/>
    <w:rsid w:val="000E0E81"/>
    <w:rsid w:val="000E31E7"/>
    <w:rsid w:val="000E3457"/>
    <w:rsid w:val="000E49DE"/>
    <w:rsid w:val="000E4D57"/>
    <w:rsid w:val="000E5322"/>
    <w:rsid w:val="000E5529"/>
    <w:rsid w:val="000E5CB3"/>
    <w:rsid w:val="000E6D38"/>
    <w:rsid w:val="000E7908"/>
    <w:rsid w:val="000E7CA9"/>
    <w:rsid w:val="000E7DB3"/>
    <w:rsid w:val="000F0519"/>
    <w:rsid w:val="000F075B"/>
    <w:rsid w:val="000F1502"/>
    <w:rsid w:val="000F2083"/>
    <w:rsid w:val="000F4C5E"/>
    <w:rsid w:val="000F4CE9"/>
    <w:rsid w:val="000F578E"/>
    <w:rsid w:val="000F779B"/>
    <w:rsid w:val="000F7F42"/>
    <w:rsid w:val="001013C4"/>
    <w:rsid w:val="0010143E"/>
    <w:rsid w:val="0010284A"/>
    <w:rsid w:val="001040B2"/>
    <w:rsid w:val="001046C4"/>
    <w:rsid w:val="001053EB"/>
    <w:rsid w:val="00106762"/>
    <w:rsid w:val="00107701"/>
    <w:rsid w:val="00107E5C"/>
    <w:rsid w:val="0011030A"/>
    <w:rsid w:val="00110BE3"/>
    <w:rsid w:val="00111547"/>
    <w:rsid w:val="00111EF8"/>
    <w:rsid w:val="00113D08"/>
    <w:rsid w:val="0011429E"/>
    <w:rsid w:val="00114BF1"/>
    <w:rsid w:val="00116281"/>
    <w:rsid w:val="001165B2"/>
    <w:rsid w:val="001175DA"/>
    <w:rsid w:val="00117C4D"/>
    <w:rsid w:val="00121793"/>
    <w:rsid w:val="00122B5E"/>
    <w:rsid w:val="00124579"/>
    <w:rsid w:val="001258C9"/>
    <w:rsid w:val="00125B18"/>
    <w:rsid w:val="00126B17"/>
    <w:rsid w:val="00126DA1"/>
    <w:rsid w:val="00127420"/>
    <w:rsid w:val="00131BAD"/>
    <w:rsid w:val="00134ED9"/>
    <w:rsid w:val="00135174"/>
    <w:rsid w:val="00135453"/>
    <w:rsid w:val="001361AD"/>
    <w:rsid w:val="00136228"/>
    <w:rsid w:val="00137F59"/>
    <w:rsid w:val="001407D8"/>
    <w:rsid w:val="0014111C"/>
    <w:rsid w:val="001414BF"/>
    <w:rsid w:val="00143BFD"/>
    <w:rsid w:val="00144796"/>
    <w:rsid w:val="001451F7"/>
    <w:rsid w:val="00145EBC"/>
    <w:rsid w:val="00146E17"/>
    <w:rsid w:val="001500C5"/>
    <w:rsid w:val="00150553"/>
    <w:rsid w:val="001534A0"/>
    <w:rsid w:val="00154A0D"/>
    <w:rsid w:val="00154E63"/>
    <w:rsid w:val="00156660"/>
    <w:rsid w:val="00157793"/>
    <w:rsid w:val="0016264B"/>
    <w:rsid w:val="00163E35"/>
    <w:rsid w:val="00164F98"/>
    <w:rsid w:val="00164FB2"/>
    <w:rsid w:val="00165041"/>
    <w:rsid w:val="00165D87"/>
    <w:rsid w:val="0017170F"/>
    <w:rsid w:val="001738FD"/>
    <w:rsid w:val="001744D4"/>
    <w:rsid w:val="00175DC3"/>
    <w:rsid w:val="00175EBB"/>
    <w:rsid w:val="00177DF0"/>
    <w:rsid w:val="00177E8D"/>
    <w:rsid w:val="00180C5B"/>
    <w:rsid w:val="00180C88"/>
    <w:rsid w:val="00181FEC"/>
    <w:rsid w:val="0018439F"/>
    <w:rsid w:val="00184644"/>
    <w:rsid w:val="001907EC"/>
    <w:rsid w:val="00190B00"/>
    <w:rsid w:val="00193C5F"/>
    <w:rsid w:val="00194670"/>
    <w:rsid w:val="0019490B"/>
    <w:rsid w:val="00194A91"/>
    <w:rsid w:val="00194CCF"/>
    <w:rsid w:val="001952DB"/>
    <w:rsid w:val="001970B9"/>
    <w:rsid w:val="001A0DB6"/>
    <w:rsid w:val="001A158B"/>
    <w:rsid w:val="001A1C96"/>
    <w:rsid w:val="001A4F06"/>
    <w:rsid w:val="001A5C99"/>
    <w:rsid w:val="001A5F54"/>
    <w:rsid w:val="001A600F"/>
    <w:rsid w:val="001A6963"/>
    <w:rsid w:val="001A6FD4"/>
    <w:rsid w:val="001A7DBE"/>
    <w:rsid w:val="001B0576"/>
    <w:rsid w:val="001B0E14"/>
    <w:rsid w:val="001B2B3F"/>
    <w:rsid w:val="001B373D"/>
    <w:rsid w:val="001B446B"/>
    <w:rsid w:val="001B541A"/>
    <w:rsid w:val="001B5423"/>
    <w:rsid w:val="001B619E"/>
    <w:rsid w:val="001B6B01"/>
    <w:rsid w:val="001B6BA3"/>
    <w:rsid w:val="001B6EF7"/>
    <w:rsid w:val="001C00F1"/>
    <w:rsid w:val="001C1438"/>
    <w:rsid w:val="001C1938"/>
    <w:rsid w:val="001C1B1D"/>
    <w:rsid w:val="001C1C85"/>
    <w:rsid w:val="001C1E4D"/>
    <w:rsid w:val="001C255C"/>
    <w:rsid w:val="001C3E1A"/>
    <w:rsid w:val="001C3F42"/>
    <w:rsid w:val="001C54F3"/>
    <w:rsid w:val="001C5B74"/>
    <w:rsid w:val="001C6363"/>
    <w:rsid w:val="001C7642"/>
    <w:rsid w:val="001C7DD5"/>
    <w:rsid w:val="001D01FE"/>
    <w:rsid w:val="001D0767"/>
    <w:rsid w:val="001D18BE"/>
    <w:rsid w:val="001D2156"/>
    <w:rsid w:val="001D2D0E"/>
    <w:rsid w:val="001D383D"/>
    <w:rsid w:val="001D3DF5"/>
    <w:rsid w:val="001D4303"/>
    <w:rsid w:val="001D466D"/>
    <w:rsid w:val="001D5284"/>
    <w:rsid w:val="001D5431"/>
    <w:rsid w:val="001D548A"/>
    <w:rsid w:val="001D64D4"/>
    <w:rsid w:val="001D77E6"/>
    <w:rsid w:val="001D796C"/>
    <w:rsid w:val="001E0980"/>
    <w:rsid w:val="001E14F3"/>
    <w:rsid w:val="001E2AC0"/>
    <w:rsid w:val="001E4D1B"/>
    <w:rsid w:val="001E53EE"/>
    <w:rsid w:val="001E58FC"/>
    <w:rsid w:val="001E657E"/>
    <w:rsid w:val="001E7322"/>
    <w:rsid w:val="001E7B7C"/>
    <w:rsid w:val="001F05CF"/>
    <w:rsid w:val="001F0FD9"/>
    <w:rsid w:val="001F11F9"/>
    <w:rsid w:val="001F159D"/>
    <w:rsid w:val="001F1A5C"/>
    <w:rsid w:val="001F64BA"/>
    <w:rsid w:val="001F790A"/>
    <w:rsid w:val="0020143F"/>
    <w:rsid w:val="00201A29"/>
    <w:rsid w:val="00201FD3"/>
    <w:rsid w:val="00202645"/>
    <w:rsid w:val="002028A0"/>
    <w:rsid w:val="00203D12"/>
    <w:rsid w:val="002044F2"/>
    <w:rsid w:val="00206B8D"/>
    <w:rsid w:val="00207309"/>
    <w:rsid w:val="00207D0E"/>
    <w:rsid w:val="002105C9"/>
    <w:rsid w:val="00210BC4"/>
    <w:rsid w:val="00211C74"/>
    <w:rsid w:val="00211F49"/>
    <w:rsid w:val="00212265"/>
    <w:rsid w:val="00212395"/>
    <w:rsid w:val="00212FBB"/>
    <w:rsid w:val="00213917"/>
    <w:rsid w:val="00213D22"/>
    <w:rsid w:val="00213DE2"/>
    <w:rsid w:val="00216182"/>
    <w:rsid w:val="002162E9"/>
    <w:rsid w:val="00216447"/>
    <w:rsid w:val="00217E95"/>
    <w:rsid w:val="0022068A"/>
    <w:rsid w:val="002238E3"/>
    <w:rsid w:val="00225235"/>
    <w:rsid w:val="002252DE"/>
    <w:rsid w:val="00226E5A"/>
    <w:rsid w:val="002273E1"/>
    <w:rsid w:val="00230110"/>
    <w:rsid w:val="00230CC3"/>
    <w:rsid w:val="0023370D"/>
    <w:rsid w:val="00233BB7"/>
    <w:rsid w:val="002340A9"/>
    <w:rsid w:val="00234855"/>
    <w:rsid w:val="0023673C"/>
    <w:rsid w:val="00236B6B"/>
    <w:rsid w:val="00240D45"/>
    <w:rsid w:val="002429FC"/>
    <w:rsid w:val="00242E7C"/>
    <w:rsid w:val="00244837"/>
    <w:rsid w:val="00244F17"/>
    <w:rsid w:val="00245616"/>
    <w:rsid w:val="0024568E"/>
    <w:rsid w:val="002466A9"/>
    <w:rsid w:val="00246874"/>
    <w:rsid w:val="00246991"/>
    <w:rsid w:val="002476A5"/>
    <w:rsid w:val="002500F3"/>
    <w:rsid w:val="00250ECA"/>
    <w:rsid w:val="00253EA9"/>
    <w:rsid w:val="00254316"/>
    <w:rsid w:val="00254B23"/>
    <w:rsid w:val="00255215"/>
    <w:rsid w:val="00256886"/>
    <w:rsid w:val="002576E9"/>
    <w:rsid w:val="00257ADD"/>
    <w:rsid w:val="00261557"/>
    <w:rsid w:val="00264042"/>
    <w:rsid w:val="002640CE"/>
    <w:rsid w:val="00265C92"/>
    <w:rsid w:val="00266701"/>
    <w:rsid w:val="00266EDA"/>
    <w:rsid w:val="0026709A"/>
    <w:rsid w:val="00267665"/>
    <w:rsid w:val="00267A07"/>
    <w:rsid w:val="00271AC2"/>
    <w:rsid w:val="00273013"/>
    <w:rsid w:val="002731C6"/>
    <w:rsid w:val="00273718"/>
    <w:rsid w:val="0027441C"/>
    <w:rsid w:val="002747C2"/>
    <w:rsid w:val="00275952"/>
    <w:rsid w:val="00276157"/>
    <w:rsid w:val="0027621C"/>
    <w:rsid w:val="0027637E"/>
    <w:rsid w:val="002766BD"/>
    <w:rsid w:val="00276DB8"/>
    <w:rsid w:val="00276FE0"/>
    <w:rsid w:val="00281639"/>
    <w:rsid w:val="00282E8A"/>
    <w:rsid w:val="0028353B"/>
    <w:rsid w:val="0028394B"/>
    <w:rsid w:val="00283DB3"/>
    <w:rsid w:val="00284290"/>
    <w:rsid w:val="00284844"/>
    <w:rsid w:val="00285853"/>
    <w:rsid w:val="002868A6"/>
    <w:rsid w:val="00287ED9"/>
    <w:rsid w:val="00291ADF"/>
    <w:rsid w:val="00291C8E"/>
    <w:rsid w:val="00292C3C"/>
    <w:rsid w:val="00292C44"/>
    <w:rsid w:val="00292D7A"/>
    <w:rsid w:val="00292E51"/>
    <w:rsid w:val="0029638B"/>
    <w:rsid w:val="002967EC"/>
    <w:rsid w:val="00296A7A"/>
    <w:rsid w:val="002A1639"/>
    <w:rsid w:val="002A1A01"/>
    <w:rsid w:val="002A20A6"/>
    <w:rsid w:val="002A246E"/>
    <w:rsid w:val="002A26A6"/>
    <w:rsid w:val="002A2D44"/>
    <w:rsid w:val="002A336F"/>
    <w:rsid w:val="002A3A91"/>
    <w:rsid w:val="002A4D49"/>
    <w:rsid w:val="002A4D92"/>
    <w:rsid w:val="002A7DE7"/>
    <w:rsid w:val="002B01C4"/>
    <w:rsid w:val="002B0618"/>
    <w:rsid w:val="002B0818"/>
    <w:rsid w:val="002B0E0F"/>
    <w:rsid w:val="002B1BB1"/>
    <w:rsid w:val="002B2821"/>
    <w:rsid w:val="002B40D9"/>
    <w:rsid w:val="002B4240"/>
    <w:rsid w:val="002B4B1C"/>
    <w:rsid w:val="002B4EB3"/>
    <w:rsid w:val="002B5364"/>
    <w:rsid w:val="002B55F9"/>
    <w:rsid w:val="002B6093"/>
    <w:rsid w:val="002B6191"/>
    <w:rsid w:val="002B727B"/>
    <w:rsid w:val="002C0C33"/>
    <w:rsid w:val="002C1457"/>
    <w:rsid w:val="002C2003"/>
    <w:rsid w:val="002C2024"/>
    <w:rsid w:val="002C24B3"/>
    <w:rsid w:val="002C2758"/>
    <w:rsid w:val="002C2CE6"/>
    <w:rsid w:val="002C2CEA"/>
    <w:rsid w:val="002C3302"/>
    <w:rsid w:val="002C3F18"/>
    <w:rsid w:val="002C3F89"/>
    <w:rsid w:val="002C5735"/>
    <w:rsid w:val="002C6267"/>
    <w:rsid w:val="002C7006"/>
    <w:rsid w:val="002D0022"/>
    <w:rsid w:val="002D0ABA"/>
    <w:rsid w:val="002D2B03"/>
    <w:rsid w:val="002D39A1"/>
    <w:rsid w:val="002D3D2D"/>
    <w:rsid w:val="002D40C6"/>
    <w:rsid w:val="002D40F2"/>
    <w:rsid w:val="002D42F9"/>
    <w:rsid w:val="002D46A8"/>
    <w:rsid w:val="002D49ED"/>
    <w:rsid w:val="002D4B42"/>
    <w:rsid w:val="002D5510"/>
    <w:rsid w:val="002D5586"/>
    <w:rsid w:val="002D606C"/>
    <w:rsid w:val="002D644E"/>
    <w:rsid w:val="002D67BC"/>
    <w:rsid w:val="002D6C90"/>
    <w:rsid w:val="002D7F9B"/>
    <w:rsid w:val="002E088E"/>
    <w:rsid w:val="002E11C0"/>
    <w:rsid w:val="002E2A48"/>
    <w:rsid w:val="002E2E7C"/>
    <w:rsid w:val="002E30B5"/>
    <w:rsid w:val="002E3E2A"/>
    <w:rsid w:val="002E47B2"/>
    <w:rsid w:val="002E4C6A"/>
    <w:rsid w:val="002E4D76"/>
    <w:rsid w:val="002E5FCA"/>
    <w:rsid w:val="002E789B"/>
    <w:rsid w:val="002E78A3"/>
    <w:rsid w:val="002F0576"/>
    <w:rsid w:val="002F3037"/>
    <w:rsid w:val="002F35D9"/>
    <w:rsid w:val="002F3E58"/>
    <w:rsid w:val="002F6320"/>
    <w:rsid w:val="002F6465"/>
    <w:rsid w:val="002F6869"/>
    <w:rsid w:val="002F6AC8"/>
    <w:rsid w:val="002F6D07"/>
    <w:rsid w:val="002F7380"/>
    <w:rsid w:val="002F758B"/>
    <w:rsid w:val="002F7E30"/>
    <w:rsid w:val="00302318"/>
    <w:rsid w:val="003026EE"/>
    <w:rsid w:val="0030339A"/>
    <w:rsid w:val="00303D35"/>
    <w:rsid w:val="0030404B"/>
    <w:rsid w:val="00304F24"/>
    <w:rsid w:val="0030524A"/>
    <w:rsid w:val="003056BB"/>
    <w:rsid w:val="00305B98"/>
    <w:rsid w:val="0030649F"/>
    <w:rsid w:val="0030719E"/>
    <w:rsid w:val="00307B0D"/>
    <w:rsid w:val="00307D28"/>
    <w:rsid w:val="0031073F"/>
    <w:rsid w:val="00313E55"/>
    <w:rsid w:val="00314265"/>
    <w:rsid w:val="00314502"/>
    <w:rsid w:val="00314C4E"/>
    <w:rsid w:val="0031650A"/>
    <w:rsid w:val="00316690"/>
    <w:rsid w:val="00316ABF"/>
    <w:rsid w:val="00317503"/>
    <w:rsid w:val="0031792E"/>
    <w:rsid w:val="003179BD"/>
    <w:rsid w:val="003209C1"/>
    <w:rsid w:val="00320D05"/>
    <w:rsid w:val="00321CA4"/>
    <w:rsid w:val="00322EFF"/>
    <w:rsid w:val="003233CE"/>
    <w:rsid w:val="00323F05"/>
    <w:rsid w:val="00324064"/>
    <w:rsid w:val="0032530B"/>
    <w:rsid w:val="00325D30"/>
    <w:rsid w:val="00327281"/>
    <w:rsid w:val="0032738C"/>
    <w:rsid w:val="00327C86"/>
    <w:rsid w:val="003301D6"/>
    <w:rsid w:val="00331017"/>
    <w:rsid w:val="00332A85"/>
    <w:rsid w:val="00332AED"/>
    <w:rsid w:val="00333252"/>
    <w:rsid w:val="003371D8"/>
    <w:rsid w:val="00342CC3"/>
    <w:rsid w:val="003430AC"/>
    <w:rsid w:val="003445AA"/>
    <w:rsid w:val="0034599A"/>
    <w:rsid w:val="003469FF"/>
    <w:rsid w:val="00346F27"/>
    <w:rsid w:val="00347AC2"/>
    <w:rsid w:val="003512E0"/>
    <w:rsid w:val="003515CD"/>
    <w:rsid w:val="00352A09"/>
    <w:rsid w:val="00352C3B"/>
    <w:rsid w:val="00352F70"/>
    <w:rsid w:val="0035323C"/>
    <w:rsid w:val="00353A02"/>
    <w:rsid w:val="0035435E"/>
    <w:rsid w:val="003552E2"/>
    <w:rsid w:val="00355C48"/>
    <w:rsid w:val="00355C72"/>
    <w:rsid w:val="00356EAB"/>
    <w:rsid w:val="00357D9C"/>
    <w:rsid w:val="003600EB"/>
    <w:rsid w:val="00362F6F"/>
    <w:rsid w:val="00363396"/>
    <w:rsid w:val="003633D8"/>
    <w:rsid w:val="003634DE"/>
    <w:rsid w:val="0036492A"/>
    <w:rsid w:val="00364F96"/>
    <w:rsid w:val="0036520B"/>
    <w:rsid w:val="00366DB7"/>
    <w:rsid w:val="003675D8"/>
    <w:rsid w:val="00370BD9"/>
    <w:rsid w:val="00371A6D"/>
    <w:rsid w:val="00373D7F"/>
    <w:rsid w:val="00373D83"/>
    <w:rsid w:val="00373ED6"/>
    <w:rsid w:val="00374CD1"/>
    <w:rsid w:val="00375EC7"/>
    <w:rsid w:val="003760E0"/>
    <w:rsid w:val="00376251"/>
    <w:rsid w:val="003762C1"/>
    <w:rsid w:val="00376769"/>
    <w:rsid w:val="00376C59"/>
    <w:rsid w:val="00377FC3"/>
    <w:rsid w:val="003814F0"/>
    <w:rsid w:val="00383617"/>
    <w:rsid w:val="00383E2F"/>
    <w:rsid w:val="00385E6C"/>
    <w:rsid w:val="00385EBB"/>
    <w:rsid w:val="00386CC9"/>
    <w:rsid w:val="00386FD0"/>
    <w:rsid w:val="0038764A"/>
    <w:rsid w:val="00390CE8"/>
    <w:rsid w:val="00390D62"/>
    <w:rsid w:val="00390E0C"/>
    <w:rsid w:val="00391CA4"/>
    <w:rsid w:val="003929CE"/>
    <w:rsid w:val="00393BE5"/>
    <w:rsid w:val="00394352"/>
    <w:rsid w:val="00394A10"/>
    <w:rsid w:val="00395098"/>
    <w:rsid w:val="00395257"/>
    <w:rsid w:val="003957BF"/>
    <w:rsid w:val="003959AC"/>
    <w:rsid w:val="00396A56"/>
    <w:rsid w:val="00396AB1"/>
    <w:rsid w:val="00396E59"/>
    <w:rsid w:val="00397029"/>
    <w:rsid w:val="0039725C"/>
    <w:rsid w:val="003A0B82"/>
    <w:rsid w:val="003A286B"/>
    <w:rsid w:val="003A2D18"/>
    <w:rsid w:val="003A2FB4"/>
    <w:rsid w:val="003A44F5"/>
    <w:rsid w:val="003A488E"/>
    <w:rsid w:val="003A66BA"/>
    <w:rsid w:val="003A6FB1"/>
    <w:rsid w:val="003A73BB"/>
    <w:rsid w:val="003A74C5"/>
    <w:rsid w:val="003B22C4"/>
    <w:rsid w:val="003B4524"/>
    <w:rsid w:val="003B494D"/>
    <w:rsid w:val="003B4C88"/>
    <w:rsid w:val="003B56C6"/>
    <w:rsid w:val="003B56FA"/>
    <w:rsid w:val="003B5C86"/>
    <w:rsid w:val="003B5DB1"/>
    <w:rsid w:val="003B62B6"/>
    <w:rsid w:val="003B6D1C"/>
    <w:rsid w:val="003B77B4"/>
    <w:rsid w:val="003B77F0"/>
    <w:rsid w:val="003C085D"/>
    <w:rsid w:val="003C111C"/>
    <w:rsid w:val="003C2204"/>
    <w:rsid w:val="003C3AEE"/>
    <w:rsid w:val="003C4B2D"/>
    <w:rsid w:val="003C55AB"/>
    <w:rsid w:val="003C614E"/>
    <w:rsid w:val="003C7474"/>
    <w:rsid w:val="003D5584"/>
    <w:rsid w:val="003D71E2"/>
    <w:rsid w:val="003E05F9"/>
    <w:rsid w:val="003E25F9"/>
    <w:rsid w:val="003E29CA"/>
    <w:rsid w:val="003E2A1C"/>
    <w:rsid w:val="003E3427"/>
    <w:rsid w:val="003E354F"/>
    <w:rsid w:val="003E5CA1"/>
    <w:rsid w:val="003F139B"/>
    <w:rsid w:val="003F2297"/>
    <w:rsid w:val="003F47A0"/>
    <w:rsid w:val="003F48BF"/>
    <w:rsid w:val="003F4BF4"/>
    <w:rsid w:val="003F4CCF"/>
    <w:rsid w:val="003F5341"/>
    <w:rsid w:val="003F5370"/>
    <w:rsid w:val="003F780C"/>
    <w:rsid w:val="00400096"/>
    <w:rsid w:val="00401147"/>
    <w:rsid w:val="00402AC8"/>
    <w:rsid w:val="00402E14"/>
    <w:rsid w:val="0040475F"/>
    <w:rsid w:val="0040589D"/>
    <w:rsid w:val="00410C9A"/>
    <w:rsid w:val="00412E3F"/>
    <w:rsid w:val="004132AE"/>
    <w:rsid w:val="004137A4"/>
    <w:rsid w:val="004137F8"/>
    <w:rsid w:val="00414101"/>
    <w:rsid w:val="0042066B"/>
    <w:rsid w:val="004225C0"/>
    <w:rsid w:val="004225D9"/>
    <w:rsid w:val="004225EC"/>
    <w:rsid w:val="004241A1"/>
    <w:rsid w:val="00424852"/>
    <w:rsid w:val="004258A6"/>
    <w:rsid w:val="00425962"/>
    <w:rsid w:val="00426B63"/>
    <w:rsid w:val="00430184"/>
    <w:rsid w:val="004330BB"/>
    <w:rsid w:val="0043322D"/>
    <w:rsid w:val="00433327"/>
    <w:rsid w:val="00433414"/>
    <w:rsid w:val="00433B88"/>
    <w:rsid w:val="00436083"/>
    <w:rsid w:val="004364E0"/>
    <w:rsid w:val="004400B2"/>
    <w:rsid w:val="0044099E"/>
    <w:rsid w:val="00440AF4"/>
    <w:rsid w:val="004425DC"/>
    <w:rsid w:val="0044398C"/>
    <w:rsid w:val="00444F89"/>
    <w:rsid w:val="004470F8"/>
    <w:rsid w:val="00447212"/>
    <w:rsid w:val="00450074"/>
    <w:rsid w:val="004508DF"/>
    <w:rsid w:val="00452037"/>
    <w:rsid w:val="004522E0"/>
    <w:rsid w:val="0045260F"/>
    <w:rsid w:val="00453806"/>
    <w:rsid w:val="00454CBF"/>
    <w:rsid w:val="00454F88"/>
    <w:rsid w:val="00455B79"/>
    <w:rsid w:val="00456CCC"/>
    <w:rsid w:val="00456D6D"/>
    <w:rsid w:val="00456E05"/>
    <w:rsid w:val="00460E67"/>
    <w:rsid w:val="00461383"/>
    <w:rsid w:val="00464272"/>
    <w:rsid w:val="00466BDA"/>
    <w:rsid w:val="004677D5"/>
    <w:rsid w:val="00467DBB"/>
    <w:rsid w:val="00470A7A"/>
    <w:rsid w:val="004712AE"/>
    <w:rsid w:val="004714D3"/>
    <w:rsid w:val="00472A8D"/>
    <w:rsid w:val="00473C24"/>
    <w:rsid w:val="00474BDA"/>
    <w:rsid w:val="00475B9A"/>
    <w:rsid w:val="00476C7F"/>
    <w:rsid w:val="0047742E"/>
    <w:rsid w:val="00477A2E"/>
    <w:rsid w:val="004800D6"/>
    <w:rsid w:val="0048118A"/>
    <w:rsid w:val="00481424"/>
    <w:rsid w:val="00481B3E"/>
    <w:rsid w:val="00483F36"/>
    <w:rsid w:val="00484562"/>
    <w:rsid w:val="00485AB4"/>
    <w:rsid w:val="004871D2"/>
    <w:rsid w:val="00490812"/>
    <w:rsid w:val="0049204D"/>
    <w:rsid w:val="0049251C"/>
    <w:rsid w:val="00492B3D"/>
    <w:rsid w:val="00493609"/>
    <w:rsid w:val="00493D34"/>
    <w:rsid w:val="004940FB"/>
    <w:rsid w:val="00494CE9"/>
    <w:rsid w:val="004972D7"/>
    <w:rsid w:val="004A0B35"/>
    <w:rsid w:val="004A0C22"/>
    <w:rsid w:val="004A0EBA"/>
    <w:rsid w:val="004A22C6"/>
    <w:rsid w:val="004A22CC"/>
    <w:rsid w:val="004A388B"/>
    <w:rsid w:val="004A4C22"/>
    <w:rsid w:val="004A68EA"/>
    <w:rsid w:val="004B0343"/>
    <w:rsid w:val="004B0983"/>
    <w:rsid w:val="004B1672"/>
    <w:rsid w:val="004B2481"/>
    <w:rsid w:val="004B252E"/>
    <w:rsid w:val="004B30E6"/>
    <w:rsid w:val="004B3991"/>
    <w:rsid w:val="004B3DAA"/>
    <w:rsid w:val="004B4177"/>
    <w:rsid w:val="004B4A4E"/>
    <w:rsid w:val="004B4B27"/>
    <w:rsid w:val="004B5AD1"/>
    <w:rsid w:val="004B733B"/>
    <w:rsid w:val="004B740D"/>
    <w:rsid w:val="004C0102"/>
    <w:rsid w:val="004C0B58"/>
    <w:rsid w:val="004C0F9A"/>
    <w:rsid w:val="004C22AC"/>
    <w:rsid w:val="004C33DE"/>
    <w:rsid w:val="004C3613"/>
    <w:rsid w:val="004C433C"/>
    <w:rsid w:val="004C5049"/>
    <w:rsid w:val="004C523D"/>
    <w:rsid w:val="004C6D9A"/>
    <w:rsid w:val="004C732F"/>
    <w:rsid w:val="004C79DD"/>
    <w:rsid w:val="004D1197"/>
    <w:rsid w:val="004D2964"/>
    <w:rsid w:val="004D2AC1"/>
    <w:rsid w:val="004D2D14"/>
    <w:rsid w:val="004D2EA6"/>
    <w:rsid w:val="004D38AC"/>
    <w:rsid w:val="004D4ADE"/>
    <w:rsid w:val="004D53F3"/>
    <w:rsid w:val="004D57A2"/>
    <w:rsid w:val="004D5E75"/>
    <w:rsid w:val="004D5F23"/>
    <w:rsid w:val="004D677F"/>
    <w:rsid w:val="004D6C79"/>
    <w:rsid w:val="004D73DD"/>
    <w:rsid w:val="004D7EFF"/>
    <w:rsid w:val="004E0526"/>
    <w:rsid w:val="004E077E"/>
    <w:rsid w:val="004E1DB9"/>
    <w:rsid w:val="004E240F"/>
    <w:rsid w:val="004E2B5D"/>
    <w:rsid w:val="004E2F17"/>
    <w:rsid w:val="004E33EE"/>
    <w:rsid w:val="004E41CC"/>
    <w:rsid w:val="004E44F1"/>
    <w:rsid w:val="004E51FF"/>
    <w:rsid w:val="004E5BEF"/>
    <w:rsid w:val="004E5DCF"/>
    <w:rsid w:val="004E5EBB"/>
    <w:rsid w:val="004E7073"/>
    <w:rsid w:val="004F037E"/>
    <w:rsid w:val="004F0ADD"/>
    <w:rsid w:val="004F14A8"/>
    <w:rsid w:val="004F2BAC"/>
    <w:rsid w:val="004F2D23"/>
    <w:rsid w:val="004F342B"/>
    <w:rsid w:val="004F380E"/>
    <w:rsid w:val="004F40CD"/>
    <w:rsid w:val="004F55ED"/>
    <w:rsid w:val="004F5F06"/>
    <w:rsid w:val="004F600F"/>
    <w:rsid w:val="004F63EE"/>
    <w:rsid w:val="004F6D11"/>
    <w:rsid w:val="004F7744"/>
    <w:rsid w:val="004F78AA"/>
    <w:rsid w:val="004F7DAE"/>
    <w:rsid w:val="005013FD"/>
    <w:rsid w:val="00501DD6"/>
    <w:rsid w:val="005032C0"/>
    <w:rsid w:val="005034FF"/>
    <w:rsid w:val="005037D9"/>
    <w:rsid w:val="0050466D"/>
    <w:rsid w:val="0050593B"/>
    <w:rsid w:val="00506B3B"/>
    <w:rsid w:val="00507278"/>
    <w:rsid w:val="00507A0D"/>
    <w:rsid w:val="00507FB8"/>
    <w:rsid w:val="00507FD8"/>
    <w:rsid w:val="00511518"/>
    <w:rsid w:val="005115EF"/>
    <w:rsid w:val="00511811"/>
    <w:rsid w:val="00514B82"/>
    <w:rsid w:val="005155A8"/>
    <w:rsid w:val="005169DF"/>
    <w:rsid w:val="00517410"/>
    <w:rsid w:val="00520138"/>
    <w:rsid w:val="00520D71"/>
    <w:rsid w:val="00521E76"/>
    <w:rsid w:val="00521F31"/>
    <w:rsid w:val="00522073"/>
    <w:rsid w:val="005237BF"/>
    <w:rsid w:val="00525C1C"/>
    <w:rsid w:val="00525FF5"/>
    <w:rsid w:val="00526AE1"/>
    <w:rsid w:val="00527790"/>
    <w:rsid w:val="0053025B"/>
    <w:rsid w:val="00530AF1"/>
    <w:rsid w:val="005340EF"/>
    <w:rsid w:val="005361F2"/>
    <w:rsid w:val="00537697"/>
    <w:rsid w:val="00542C28"/>
    <w:rsid w:val="00544503"/>
    <w:rsid w:val="00544A96"/>
    <w:rsid w:val="00544D8E"/>
    <w:rsid w:val="00544E68"/>
    <w:rsid w:val="005501A3"/>
    <w:rsid w:val="00551A37"/>
    <w:rsid w:val="00551CBF"/>
    <w:rsid w:val="00553349"/>
    <w:rsid w:val="005555F3"/>
    <w:rsid w:val="00556A76"/>
    <w:rsid w:val="00560DBE"/>
    <w:rsid w:val="005614A4"/>
    <w:rsid w:val="00562080"/>
    <w:rsid w:val="00562229"/>
    <w:rsid w:val="00562907"/>
    <w:rsid w:val="00562D94"/>
    <w:rsid w:val="0056418F"/>
    <w:rsid w:val="00565454"/>
    <w:rsid w:val="005659B7"/>
    <w:rsid w:val="0056740F"/>
    <w:rsid w:val="00570AE0"/>
    <w:rsid w:val="00570D49"/>
    <w:rsid w:val="00571165"/>
    <w:rsid w:val="00572433"/>
    <w:rsid w:val="005744DF"/>
    <w:rsid w:val="00575405"/>
    <w:rsid w:val="005758DB"/>
    <w:rsid w:val="00576100"/>
    <w:rsid w:val="00576319"/>
    <w:rsid w:val="005771F0"/>
    <w:rsid w:val="00581155"/>
    <w:rsid w:val="00582299"/>
    <w:rsid w:val="00585348"/>
    <w:rsid w:val="00585494"/>
    <w:rsid w:val="005855F8"/>
    <w:rsid w:val="00585FA0"/>
    <w:rsid w:val="00586A99"/>
    <w:rsid w:val="0058766B"/>
    <w:rsid w:val="005877C6"/>
    <w:rsid w:val="00590436"/>
    <w:rsid w:val="00590ED3"/>
    <w:rsid w:val="00593183"/>
    <w:rsid w:val="0059366F"/>
    <w:rsid w:val="00593EF6"/>
    <w:rsid w:val="00595634"/>
    <w:rsid w:val="005961A4"/>
    <w:rsid w:val="00596EE7"/>
    <w:rsid w:val="005A0E33"/>
    <w:rsid w:val="005A12E1"/>
    <w:rsid w:val="005A21E4"/>
    <w:rsid w:val="005A3615"/>
    <w:rsid w:val="005A40A1"/>
    <w:rsid w:val="005A4A7A"/>
    <w:rsid w:val="005A5A50"/>
    <w:rsid w:val="005A65EA"/>
    <w:rsid w:val="005A746F"/>
    <w:rsid w:val="005B0748"/>
    <w:rsid w:val="005B1024"/>
    <w:rsid w:val="005B22E6"/>
    <w:rsid w:val="005B3183"/>
    <w:rsid w:val="005B4279"/>
    <w:rsid w:val="005B4C41"/>
    <w:rsid w:val="005B4DBB"/>
    <w:rsid w:val="005B53E7"/>
    <w:rsid w:val="005B64A2"/>
    <w:rsid w:val="005B6DBD"/>
    <w:rsid w:val="005B6E8A"/>
    <w:rsid w:val="005B79A9"/>
    <w:rsid w:val="005B7BC6"/>
    <w:rsid w:val="005B7BEB"/>
    <w:rsid w:val="005C0D41"/>
    <w:rsid w:val="005C1175"/>
    <w:rsid w:val="005C2C87"/>
    <w:rsid w:val="005C2CAA"/>
    <w:rsid w:val="005C527A"/>
    <w:rsid w:val="005C6C5D"/>
    <w:rsid w:val="005D045C"/>
    <w:rsid w:val="005D0547"/>
    <w:rsid w:val="005D25F8"/>
    <w:rsid w:val="005D309E"/>
    <w:rsid w:val="005D4063"/>
    <w:rsid w:val="005D4137"/>
    <w:rsid w:val="005D4305"/>
    <w:rsid w:val="005D4CA8"/>
    <w:rsid w:val="005D55C1"/>
    <w:rsid w:val="005D5CA2"/>
    <w:rsid w:val="005D6075"/>
    <w:rsid w:val="005D7C83"/>
    <w:rsid w:val="005D7CA9"/>
    <w:rsid w:val="005E2462"/>
    <w:rsid w:val="005E34C7"/>
    <w:rsid w:val="005E3566"/>
    <w:rsid w:val="005E46B9"/>
    <w:rsid w:val="005E69CC"/>
    <w:rsid w:val="005F003A"/>
    <w:rsid w:val="005F1E93"/>
    <w:rsid w:val="005F4682"/>
    <w:rsid w:val="005F5C14"/>
    <w:rsid w:val="005F657E"/>
    <w:rsid w:val="005F6886"/>
    <w:rsid w:val="005F69D0"/>
    <w:rsid w:val="005F76C3"/>
    <w:rsid w:val="005F79B5"/>
    <w:rsid w:val="0060007E"/>
    <w:rsid w:val="0060018E"/>
    <w:rsid w:val="00600431"/>
    <w:rsid w:val="006012FA"/>
    <w:rsid w:val="00601F37"/>
    <w:rsid w:val="00601F71"/>
    <w:rsid w:val="00603123"/>
    <w:rsid w:val="006038EA"/>
    <w:rsid w:val="00603D9A"/>
    <w:rsid w:val="006043A6"/>
    <w:rsid w:val="0060473F"/>
    <w:rsid w:val="0060650D"/>
    <w:rsid w:val="006108DD"/>
    <w:rsid w:val="0061140F"/>
    <w:rsid w:val="006115B5"/>
    <w:rsid w:val="00611919"/>
    <w:rsid w:val="00611A20"/>
    <w:rsid w:val="00612CA6"/>
    <w:rsid w:val="00612F07"/>
    <w:rsid w:val="00612F46"/>
    <w:rsid w:val="00612FA0"/>
    <w:rsid w:val="00613CA6"/>
    <w:rsid w:val="00616C74"/>
    <w:rsid w:val="006170DD"/>
    <w:rsid w:val="00620016"/>
    <w:rsid w:val="006203DD"/>
    <w:rsid w:val="00620D8F"/>
    <w:rsid w:val="0062101F"/>
    <w:rsid w:val="00623309"/>
    <w:rsid w:val="006249BE"/>
    <w:rsid w:val="00626DA8"/>
    <w:rsid w:val="006312CF"/>
    <w:rsid w:val="0063500E"/>
    <w:rsid w:val="006356A4"/>
    <w:rsid w:val="0063579C"/>
    <w:rsid w:val="00636EB8"/>
    <w:rsid w:val="0063742F"/>
    <w:rsid w:val="00637EA0"/>
    <w:rsid w:val="00643609"/>
    <w:rsid w:val="00643C8B"/>
    <w:rsid w:val="00645428"/>
    <w:rsid w:val="006464DD"/>
    <w:rsid w:val="006464EB"/>
    <w:rsid w:val="006514C5"/>
    <w:rsid w:val="006517FD"/>
    <w:rsid w:val="00651C7C"/>
    <w:rsid w:val="00652016"/>
    <w:rsid w:val="0065225B"/>
    <w:rsid w:val="0065301F"/>
    <w:rsid w:val="00656004"/>
    <w:rsid w:val="0065749D"/>
    <w:rsid w:val="00657759"/>
    <w:rsid w:val="00657D0C"/>
    <w:rsid w:val="00657E49"/>
    <w:rsid w:val="0066115F"/>
    <w:rsid w:val="00661E49"/>
    <w:rsid w:val="00662986"/>
    <w:rsid w:val="0066327E"/>
    <w:rsid w:val="006635BB"/>
    <w:rsid w:val="00665636"/>
    <w:rsid w:val="00665FB4"/>
    <w:rsid w:val="006665C8"/>
    <w:rsid w:val="006677F4"/>
    <w:rsid w:val="00667F37"/>
    <w:rsid w:val="00670301"/>
    <w:rsid w:val="006708FE"/>
    <w:rsid w:val="00673ADB"/>
    <w:rsid w:val="00675CA5"/>
    <w:rsid w:val="0067628D"/>
    <w:rsid w:val="0067645C"/>
    <w:rsid w:val="00677104"/>
    <w:rsid w:val="00677880"/>
    <w:rsid w:val="00680724"/>
    <w:rsid w:val="006814F4"/>
    <w:rsid w:val="00681774"/>
    <w:rsid w:val="006829B6"/>
    <w:rsid w:val="00683431"/>
    <w:rsid w:val="00683FE3"/>
    <w:rsid w:val="006847D8"/>
    <w:rsid w:val="006848D4"/>
    <w:rsid w:val="0068492D"/>
    <w:rsid w:val="0068543C"/>
    <w:rsid w:val="00686414"/>
    <w:rsid w:val="00686E3D"/>
    <w:rsid w:val="006871F5"/>
    <w:rsid w:val="00687799"/>
    <w:rsid w:val="006877F4"/>
    <w:rsid w:val="00690545"/>
    <w:rsid w:val="00690EFE"/>
    <w:rsid w:val="006911C0"/>
    <w:rsid w:val="00691270"/>
    <w:rsid w:val="0069138C"/>
    <w:rsid w:val="00692D4C"/>
    <w:rsid w:val="006948A0"/>
    <w:rsid w:val="006949C5"/>
    <w:rsid w:val="00694EF8"/>
    <w:rsid w:val="00695F99"/>
    <w:rsid w:val="0069696E"/>
    <w:rsid w:val="00697484"/>
    <w:rsid w:val="006A14A7"/>
    <w:rsid w:val="006A160B"/>
    <w:rsid w:val="006A1D26"/>
    <w:rsid w:val="006A3169"/>
    <w:rsid w:val="006A460F"/>
    <w:rsid w:val="006A4DF9"/>
    <w:rsid w:val="006A58AF"/>
    <w:rsid w:val="006A5A98"/>
    <w:rsid w:val="006A5CDC"/>
    <w:rsid w:val="006A6EC3"/>
    <w:rsid w:val="006A7E63"/>
    <w:rsid w:val="006B0283"/>
    <w:rsid w:val="006B0972"/>
    <w:rsid w:val="006B2311"/>
    <w:rsid w:val="006B37FA"/>
    <w:rsid w:val="006B6310"/>
    <w:rsid w:val="006B764A"/>
    <w:rsid w:val="006C0DBE"/>
    <w:rsid w:val="006C1055"/>
    <w:rsid w:val="006C11C7"/>
    <w:rsid w:val="006C16E8"/>
    <w:rsid w:val="006C1A06"/>
    <w:rsid w:val="006C24C1"/>
    <w:rsid w:val="006C2B04"/>
    <w:rsid w:val="006C4781"/>
    <w:rsid w:val="006C4B5B"/>
    <w:rsid w:val="006C544D"/>
    <w:rsid w:val="006C5C86"/>
    <w:rsid w:val="006C6536"/>
    <w:rsid w:val="006C6A5A"/>
    <w:rsid w:val="006C70E3"/>
    <w:rsid w:val="006C71EB"/>
    <w:rsid w:val="006D1892"/>
    <w:rsid w:val="006D1C45"/>
    <w:rsid w:val="006D2F20"/>
    <w:rsid w:val="006D3864"/>
    <w:rsid w:val="006D75D7"/>
    <w:rsid w:val="006D7776"/>
    <w:rsid w:val="006E0672"/>
    <w:rsid w:val="006E0FE8"/>
    <w:rsid w:val="006E3049"/>
    <w:rsid w:val="006E4583"/>
    <w:rsid w:val="006E4CF2"/>
    <w:rsid w:val="006E5F91"/>
    <w:rsid w:val="006E6CC7"/>
    <w:rsid w:val="006E7170"/>
    <w:rsid w:val="006E798E"/>
    <w:rsid w:val="006E7D4F"/>
    <w:rsid w:val="006E7D5D"/>
    <w:rsid w:val="006F119F"/>
    <w:rsid w:val="006F1A8C"/>
    <w:rsid w:val="006F240E"/>
    <w:rsid w:val="006F2562"/>
    <w:rsid w:val="006F3B06"/>
    <w:rsid w:val="006F3E2D"/>
    <w:rsid w:val="006F5931"/>
    <w:rsid w:val="006F5BE0"/>
    <w:rsid w:val="007014A7"/>
    <w:rsid w:val="00701E70"/>
    <w:rsid w:val="00702121"/>
    <w:rsid w:val="00702269"/>
    <w:rsid w:val="007022DF"/>
    <w:rsid w:val="007030B9"/>
    <w:rsid w:val="00703315"/>
    <w:rsid w:val="007068F2"/>
    <w:rsid w:val="00706C09"/>
    <w:rsid w:val="00706DEC"/>
    <w:rsid w:val="00707121"/>
    <w:rsid w:val="0070724E"/>
    <w:rsid w:val="00710136"/>
    <w:rsid w:val="007101C9"/>
    <w:rsid w:val="007117D0"/>
    <w:rsid w:val="00713A1E"/>
    <w:rsid w:val="0071426E"/>
    <w:rsid w:val="00715167"/>
    <w:rsid w:val="00715913"/>
    <w:rsid w:val="0071643F"/>
    <w:rsid w:val="00716CC1"/>
    <w:rsid w:val="00717EDA"/>
    <w:rsid w:val="00720A7C"/>
    <w:rsid w:val="00720CBF"/>
    <w:rsid w:val="00721B03"/>
    <w:rsid w:val="00722425"/>
    <w:rsid w:val="007224B5"/>
    <w:rsid w:val="00723290"/>
    <w:rsid w:val="00727449"/>
    <w:rsid w:val="00730E83"/>
    <w:rsid w:val="007313A5"/>
    <w:rsid w:val="007319E9"/>
    <w:rsid w:val="00732478"/>
    <w:rsid w:val="00733106"/>
    <w:rsid w:val="007345FA"/>
    <w:rsid w:val="0073465E"/>
    <w:rsid w:val="00734EAE"/>
    <w:rsid w:val="00735F8A"/>
    <w:rsid w:val="0073636C"/>
    <w:rsid w:val="00737567"/>
    <w:rsid w:val="007413CC"/>
    <w:rsid w:val="0074140F"/>
    <w:rsid w:val="007427F8"/>
    <w:rsid w:val="00742AD3"/>
    <w:rsid w:val="0074438D"/>
    <w:rsid w:val="00744B6C"/>
    <w:rsid w:val="00744E98"/>
    <w:rsid w:val="007457E8"/>
    <w:rsid w:val="00746737"/>
    <w:rsid w:val="00746F79"/>
    <w:rsid w:val="00747D7E"/>
    <w:rsid w:val="007506E4"/>
    <w:rsid w:val="00751448"/>
    <w:rsid w:val="00751795"/>
    <w:rsid w:val="00752772"/>
    <w:rsid w:val="00753937"/>
    <w:rsid w:val="007545AB"/>
    <w:rsid w:val="00754DD3"/>
    <w:rsid w:val="0075657D"/>
    <w:rsid w:val="007606F2"/>
    <w:rsid w:val="00760709"/>
    <w:rsid w:val="00761784"/>
    <w:rsid w:val="0076247A"/>
    <w:rsid w:val="0076291E"/>
    <w:rsid w:val="00762B94"/>
    <w:rsid w:val="0076672F"/>
    <w:rsid w:val="00766818"/>
    <w:rsid w:val="00766D19"/>
    <w:rsid w:val="007719FE"/>
    <w:rsid w:val="00771DF1"/>
    <w:rsid w:val="0077224D"/>
    <w:rsid w:val="00772A41"/>
    <w:rsid w:val="00774AEF"/>
    <w:rsid w:val="00774E7A"/>
    <w:rsid w:val="00774F4C"/>
    <w:rsid w:val="007751A2"/>
    <w:rsid w:val="007763FC"/>
    <w:rsid w:val="00776B8F"/>
    <w:rsid w:val="00777137"/>
    <w:rsid w:val="0078045F"/>
    <w:rsid w:val="00780559"/>
    <w:rsid w:val="00781E24"/>
    <w:rsid w:val="00782404"/>
    <w:rsid w:val="00782466"/>
    <w:rsid w:val="00782B32"/>
    <w:rsid w:val="00783BA2"/>
    <w:rsid w:val="007848A2"/>
    <w:rsid w:val="007878F2"/>
    <w:rsid w:val="00787FF3"/>
    <w:rsid w:val="00790016"/>
    <w:rsid w:val="007910CF"/>
    <w:rsid w:val="00791253"/>
    <w:rsid w:val="00791743"/>
    <w:rsid w:val="00791854"/>
    <w:rsid w:val="00791AF9"/>
    <w:rsid w:val="00791EC0"/>
    <w:rsid w:val="007925C9"/>
    <w:rsid w:val="00792E6D"/>
    <w:rsid w:val="007930B0"/>
    <w:rsid w:val="007930F8"/>
    <w:rsid w:val="00793119"/>
    <w:rsid w:val="007933F1"/>
    <w:rsid w:val="007934B6"/>
    <w:rsid w:val="007935EF"/>
    <w:rsid w:val="00793F32"/>
    <w:rsid w:val="007946B0"/>
    <w:rsid w:val="00795F82"/>
    <w:rsid w:val="00796E9B"/>
    <w:rsid w:val="007972C4"/>
    <w:rsid w:val="00797309"/>
    <w:rsid w:val="00797510"/>
    <w:rsid w:val="007A0159"/>
    <w:rsid w:val="007A038C"/>
    <w:rsid w:val="007A09BD"/>
    <w:rsid w:val="007A1314"/>
    <w:rsid w:val="007A2026"/>
    <w:rsid w:val="007A21E3"/>
    <w:rsid w:val="007A235D"/>
    <w:rsid w:val="007A2664"/>
    <w:rsid w:val="007A3C8B"/>
    <w:rsid w:val="007A3EF3"/>
    <w:rsid w:val="007A658C"/>
    <w:rsid w:val="007A7875"/>
    <w:rsid w:val="007B0F70"/>
    <w:rsid w:val="007B173C"/>
    <w:rsid w:val="007B1D0E"/>
    <w:rsid w:val="007B21C9"/>
    <w:rsid w:val="007B484D"/>
    <w:rsid w:val="007B5756"/>
    <w:rsid w:val="007B610F"/>
    <w:rsid w:val="007B7886"/>
    <w:rsid w:val="007B7BE4"/>
    <w:rsid w:val="007C187B"/>
    <w:rsid w:val="007C2785"/>
    <w:rsid w:val="007C2A59"/>
    <w:rsid w:val="007C31D4"/>
    <w:rsid w:val="007C396B"/>
    <w:rsid w:val="007C3AE8"/>
    <w:rsid w:val="007C427F"/>
    <w:rsid w:val="007C4DD6"/>
    <w:rsid w:val="007C5E5B"/>
    <w:rsid w:val="007C62DF"/>
    <w:rsid w:val="007C67C3"/>
    <w:rsid w:val="007C6B56"/>
    <w:rsid w:val="007C72AC"/>
    <w:rsid w:val="007C7C9B"/>
    <w:rsid w:val="007D0288"/>
    <w:rsid w:val="007D0B21"/>
    <w:rsid w:val="007D0B2E"/>
    <w:rsid w:val="007D1571"/>
    <w:rsid w:val="007D1937"/>
    <w:rsid w:val="007D1989"/>
    <w:rsid w:val="007D1A9D"/>
    <w:rsid w:val="007D305E"/>
    <w:rsid w:val="007D3C96"/>
    <w:rsid w:val="007D3E5E"/>
    <w:rsid w:val="007D48F4"/>
    <w:rsid w:val="007D4D9A"/>
    <w:rsid w:val="007D5681"/>
    <w:rsid w:val="007D686F"/>
    <w:rsid w:val="007D69C4"/>
    <w:rsid w:val="007D77C7"/>
    <w:rsid w:val="007D7A3A"/>
    <w:rsid w:val="007E0A20"/>
    <w:rsid w:val="007E13C3"/>
    <w:rsid w:val="007E14BF"/>
    <w:rsid w:val="007E18DD"/>
    <w:rsid w:val="007E1EF6"/>
    <w:rsid w:val="007E222A"/>
    <w:rsid w:val="007F012F"/>
    <w:rsid w:val="007F05F2"/>
    <w:rsid w:val="007F0BD9"/>
    <w:rsid w:val="007F1AEC"/>
    <w:rsid w:val="007F2EE1"/>
    <w:rsid w:val="007F3CE6"/>
    <w:rsid w:val="007F3FDD"/>
    <w:rsid w:val="007F466A"/>
    <w:rsid w:val="007F68F8"/>
    <w:rsid w:val="007F6A08"/>
    <w:rsid w:val="007F7269"/>
    <w:rsid w:val="0080077A"/>
    <w:rsid w:val="008007C6"/>
    <w:rsid w:val="00800ABD"/>
    <w:rsid w:val="00800F95"/>
    <w:rsid w:val="008017C4"/>
    <w:rsid w:val="00801A09"/>
    <w:rsid w:val="00801BE6"/>
    <w:rsid w:val="008042CF"/>
    <w:rsid w:val="00804908"/>
    <w:rsid w:val="00804FC2"/>
    <w:rsid w:val="008068A4"/>
    <w:rsid w:val="00807B4B"/>
    <w:rsid w:val="00810471"/>
    <w:rsid w:val="008107CD"/>
    <w:rsid w:val="0081119D"/>
    <w:rsid w:val="008116F1"/>
    <w:rsid w:val="00811BE6"/>
    <w:rsid w:val="00812B84"/>
    <w:rsid w:val="00813736"/>
    <w:rsid w:val="00815768"/>
    <w:rsid w:val="00817CD6"/>
    <w:rsid w:val="00820600"/>
    <w:rsid w:val="008249CA"/>
    <w:rsid w:val="00824AD5"/>
    <w:rsid w:val="008252A2"/>
    <w:rsid w:val="0082553B"/>
    <w:rsid w:val="00831263"/>
    <w:rsid w:val="008313D7"/>
    <w:rsid w:val="0083329E"/>
    <w:rsid w:val="008334BA"/>
    <w:rsid w:val="008338BD"/>
    <w:rsid w:val="00834D8D"/>
    <w:rsid w:val="00834E48"/>
    <w:rsid w:val="0083681F"/>
    <w:rsid w:val="00837846"/>
    <w:rsid w:val="00840048"/>
    <w:rsid w:val="008411F5"/>
    <w:rsid w:val="00842480"/>
    <w:rsid w:val="00842AD7"/>
    <w:rsid w:val="00843229"/>
    <w:rsid w:val="00843259"/>
    <w:rsid w:val="00843321"/>
    <w:rsid w:val="008447E5"/>
    <w:rsid w:val="008472F9"/>
    <w:rsid w:val="00847849"/>
    <w:rsid w:val="00850BA0"/>
    <w:rsid w:val="008520F1"/>
    <w:rsid w:val="00852B91"/>
    <w:rsid w:val="008545EA"/>
    <w:rsid w:val="00854FE1"/>
    <w:rsid w:val="0085645C"/>
    <w:rsid w:val="0085721D"/>
    <w:rsid w:val="0085797B"/>
    <w:rsid w:val="008604C8"/>
    <w:rsid w:val="00861ACA"/>
    <w:rsid w:val="00862143"/>
    <w:rsid w:val="0086289A"/>
    <w:rsid w:val="008628A2"/>
    <w:rsid w:val="00862EB8"/>
    <w:rsid w:val="008635D2"/>
    <w:rsid w:val="008639A0"/>
    <w:rsid w:val="00863AFB"/>
    <w:rsid w:val="00864EE4"/>
    <w:rsid w:val="00865C56"/>
    <w:rsid w:val="00866113"/>
    <w:rsid w:val="008661B9"/>
    <w:rsid w:val="00866C0C"/>
    <w:rsid w:val="00866C40"/>
    <w:rsid w:val="00867ABA"/>
    <w:rsid w:val="008700C3"/>
    <w:rsid w:val="0087022C"/>
    <w:rsid w:val="00872424"/>
    <w:rsid w:val="00872578"/>
    <w:rsid w:val="00872BF9"/>
    <w:rsid w:val="00873088"/>
    <w:rsid w:val="008739EF"/>
    <w:rsid w:val="00875585"/>
    <w:rsid w:val="00875A7D"/>
    <w:rsid w:val="00875EB1"/>
    <w:rsid w:val="008763A5"/>
    <w:rsid w:val="00876DD6"/>
    <w:rsid w:val="0088096B"/>
    <w:rsid w:val="00881D46"/>
    <w:rsid w:val="008820D7"/>
    <w:rsid w:val="0088316D"/>
    <w:rsid w:val="0088338A"/>
    <w:rsid w:val="00884F31"/>
    <w:rsid w:val="00886AA0"/>
    <w:rsid w:val="008872B7"/>
    <w:rsid w:val="008872D2"/>
    <w:rsid w:val="008873C2"/>
    <w:rsid w:val="00890366"/>
    <w:rsid w:val="00890E5D"/>
    <w:rsid w:val="008910A6"/>
    <w:rsid w:val="00891CEE"/>
    <w:rsid w:val="0089218F"/>
    <w:rsid w:val="00895974"/>
    <w:rsid w:val="00896F1D"/>
    <w:rsid w:val="008A0E04"/>
    <w:rsid w:val="008A1A61"/>
    <w:rsid w:val="008A23E3"/>
    <w:rsid w:val="008A4EAF"/>
    <w:rsid w:val="008A654A"/>
    <w:rsid w:val="008A7A97"/>
    <w:rsid w:val="008A7D85"/>
    <w:rsid w:val="008B0807"/>
    <w:rsid w:val="008B0BFB"/>
    <w:rsid w:val="008B4538"/>
    <w:rsid w:val="008B4732"/>
    <w:rsid w:val="008B4788"/>
    <w:rsid w:val="008B6FBF"/>
    <w:rsid w:val="008B726D"/>
    <w:rsid w:val="008B75C6"/>
    <w:rsid w:val="008B79FD"/>
    <w:rsid w:val="008B7B75"/>
    <w:rsid w:val="008C28C0"/>
    <w:rsid w:val="008C2F8E"/>
    <w:rsid w:val="008C3562"/>
    <w:rsid w:val="008C35DB"/>
    <w:rsid w:val="008C38DA"/>
    <w:rsid w:val="008C5C97"/>
    <w:rsid w:val="008C76A5"/>
    <w:rsid w:val="008C7728"/>
    <w:rsid w:val="008D0098"/>
    <w:rsid w:val="008D0D61"/>
    <w:rsid w:val="008D1C1D"/>
    <w:rsid w:val="008D2B8B"/>
    <w:rsid w:val="008D31B8"/>
    <w:rsid w:val="008D4D05"/>
    <w:rsid w:val="008D546A"/>
    <w:rsid w:val="008E0EE5"/>
    <w:rsid w:val="008E0F00"/>
    <w:rsid w:val="008E124D"/>
    <w:rsid w:val="008E1D57"/>
    <w:rsid w:val="008E2A41"/>
    <w:rsid w:val="008E31ED"/>
    <w:rsid w:val="008E3770"/>
    <w:rsid w:val="008E4775"/>
    <w:rsid w:val="008E496F"/>
    <w:rsid w:val="008E5AC1"/>
    <w:rsid w:val="008E6F8B"/>
    <w:rsid w:val="008E7501"/>
    <w:rsid w:val="008E7A69"/>
    <w:rsid w:val="008F15F7"/>
    <w:rsid w:val="008F2477"/>
    <w:rsid w:val="008F26EA"/>
    <w:rsid w:val="008F32BB"/>
    <w:rsid w:val="008F3730"/>
    <w:rsid w:val="008F389E"/>
    <w:rsid w:val="008F429E"/>
    <w:rsid w:val="008F50FD"/>
    <w:rsid w:val="008F62E2"/>
    <w:rsid w:val="008F7C32"/>
    <w:rsid w:val="00900FAD"/>
    <w:rsid w:val="009015AF"/>
    <w:rsid w:val="00901A1D"/>
    <w:rsid w:val="00903C26"/>
    <w:rsid w:val="00904C95"/>
    <w:rsid w:val="00906E14"/>
    <w:rsid w:val="00907529"/>
    <w:rsid w:val="00907F7D"/>
    <w:rsid w:val="0091086E"/>
    <w:rsid w:val="00910DBC"/>
    <w:rsid w:val="00911A7D"/>
    <w:rsid w:val="00912B51"/>
    <w:rsid w:val="00912EB5"/>
    <w:rsid w:val="0091350C"/>
    <w:rsid w:val="00914C5A"/>
    <w:rsid w:val="00914E91"/>
    <w:rsid w:val="00915AF9"/>
    <w:rsid w:val="00915D65"/>
    <w:rsid w:val="00916CD6"/>
    <w:rsid w:val="0091713D"/>
    <w:rsid w:val="00917923"/>
    <w:rsid w:val="00917B70"/>
    <w:rsid w:val="00920C37"/>
    <w:rsid w:val="0092247B"/>
    <w:rsid w:val="009228B2"/>
    <w:rsid w:val="00923B99"/>
    <w:rsid w:val="00926075"/>
    <w:rsid w:val="00926546"/>
    <w:rsid w:val="0092725B"/>
    <w:rsid w:val="00930A71"/>
    <w:rsid w:val="009313E8"/>
    <w:rsid w:val="009313FF"/>
    <w:rsid w:val="00933C73"/>
    <w:rsid w:val="0093402E"/>
    <w:rsid w:val="00934945"/>
    <w:rsid w:val="00937173"/>
    <w:rsid w:val="0094038E"/>
    <w:rsid w:val="00940764"/>
    <w:rsid w:val="009416C5"/>
    <w:rsid w:val="009417D2"/>
    <w:rsid w:val="0094203E"/>
    <w:rsid w:val="00942115"/>
    <w:rsid w:val="0094234E"/>
    <w:rsid w:val="00942E54"/>
    <w:rsid w:val="00943C81"/>
    <w:rsid w:val="009443A9"/>
    <w:rsid w:val="00944D6C"/>
    <w:rsid w:val="00944F11"/>
    <w:rsid w:val="00946F59"/>
    <w:rsid w:val="009475AA"/>
    <w:rsid w:val="0095014E"/>
    <w:rsid w:val="00950544"/>
    <w:rsid w:val="00950A28"/>
    <w:rsid w:val="00951387"/>
    <w:rsid w:val="00952E56"/>
    <w:rsid w:val="00952EB1"/>
    <w:rsid w:val="009603CF"/>
    <w:rsid w:val="00961E54"/>
    <w:rsid w:val="00962825"/>
    <w:rsid w:val="00962FB6"/>
    <w:rsid w:val="00963FDE"/>
    <w:rsid w:val="00964B4A"/>
    <w:rsid w:val="0096663D"/>
    <w:rsid w:val="00966DAF"/>
    <w:rsid w:val="00967E6B"/>
    <w:rsid w:val="00967EE4"/>
    <w:rsid w:val="009714CE"/>
    <w:rsid w:val="009716D7"/>
    <w:rsid w:val="00972959"/>
    <w:rsid w:val="00974A09"/>
    <w:rsid w:val="0097527D"/>
    <w:rsid w:val="00975301"/>
    <w:rsid w:val="0097577C"/>
    <w:rsid w:val="00976BFC"/>
    <w:rsid w:val="00976FEE"/>
    <w:rsid w:val="009777A9"/>
    <w:rsid w:val="00980272"/>
    <w:rsid w:val="00980489"/>
    <w:rsid w:val="00980E67"/>
    <w:rsid w:val="0098134C"/>
    <w:rsid w:val="00981C2B"/>
    <w:rsid w:val="00981CEF"/>
    <w:rsid w:val="00982B78"/>
    <w:rsid w:val="0098405E"/>
    <w:rsid w:val="00985343"/>
    <w:rsid w:val="0098701F"/>
    <w:rsid w:val="00987116"/>
    <w:rsid w:val="009871A9"/>
    <w:rsid w:val="009912BE"/>
    <w:rsid w:val="00992583"/>
    <w:rsid w:val="00994AC3"/>
    <w:rsid w:val="00994EA9"/>
    <w:rsid w:val="00995AFA"/>
    <w:rsid w:val="00995B37"/>
    <w:rsid w:val="00996530"/>
    <w:rsid w:val="00996D39"/>
    <w:rsid w:val="009A05BC"/>
    <w:rsid w:val="009A0655"/>
    <w:rsid w:val="009A077A"/>
    <w:rsid w:val="009A0A08"/>
    <w:rsid w:val="009A0E79"/>
    <w:rsid w:val="009A5965"/>
    <w:rsid w:val="009A598E"/>
    <w:rsid w:val="009A5A7B"/>
    <w:rsid w:val="009A5B53"/>
    <w:rsid w:val="009A6C6C"/>
    <w:rsid w:val="009B07D6"/>
    <w:rsid w:val="009B0D06"/>
    <w:rsid w:val="009B1649"/>
    <w:rsid w:val="009B1C97"/>
    <w:rsid w:val="009B5AD2"/>
    <w:rsid w:val="009B6C7D"/>
    <w:rsid w:val="009C0CBC"/>
    <w:rsid w:val="009C303A"/>
    <w:rsid w:val="009C399C"/>
    <w:rsid w:val="009C3B51"/>
    <w:rsid w:val="009C46CB"/>
    <w:rsid w:val="009C47AF"/>
    <w:rsid w:val="009C545D"/>
    <w:rsid w:val="009C5582"/>
    <w:rsid w:val="009C5726"/>
    <w:rsid w:val="009C5944"/>
    <w:rsid w:val="009C5D18"/>
    <w:rsid w:val="009C6C6A"/>
    <w:rsid w:val="009C7363"/>
    <w:rsid w:val="009D16E4"/>
    <w:rsid w:val="009D389D"/>
    <w:rsid w:val="009D3DE7"/>
    <w:rsid w:val="009D4611"/>
    <w:rsid w:val="009D5647"/>
    <w:rsid w:val="009D5742"/>
    <w:rsid w:val="009D5A1E"/>
    <w:rsid w:val="009D7152"/>
    <w:rsid w:val="009D7B2E"/>
    <w:rsid w:val="009D7D59"/>
    <w:rsid w:val="009D7DD6"/>
    <w:rsid w:val="009D7E7C"/>
    <w:rsid w:val="009E10FB"/>
    <w:rsid w:val="009E39C4"/>
    <w:rsid w:val="009E3E2D"/>
    <w:rsid w:val="009E5BFD"/>
    <w:rsid w:val="009E5D5B"/>
    <w:rsid w:val="009F249C"/>
    <w:rsid w:val="009F5A27"/>
    <w:rsid w:val="009F5CB6"/>
    <w:rsid w:val="009F68BB"/>
    <w:rsid w:val="009F6F8C"/>
    <w:rsid w:val="009F7830"/>
    <w:rsid w:val="009F7990"/>
    <w:rsid w:val="009F7C6D"/>
    <w:rsid w:val="00A00249"/>
    <w:rsid w:val="00A00E30"/>
    <w:rsid w:val="00A0309E"/>
    <w:rsid w:val="00A049C0"/>
    <w:rsid w:val="00A05CF6"/>
    <w:rsid w:val="00A0677F"/>
    <w:rsid w:val="00A07B58"/>
    <w:rsid w:val="00A100E9"/>
    <w:rsid w:val="00A1025C"/>
    <w:rsid w:val="00A1274E"/>
    <w:rsid w:val="00A12EBC"/>
    <w:rsid w:val="00A13748"/>
    <w:rsid w:val="00A1548B"/>
    <w:rsid w:val="00A1550A"/>
    <w:rsid w:val="00A15BB0"/>
    <w:rsid w:val="00A16110"/>
    <w:rsid w:val="00A1611E"/>
    <w:rsid w:val="00A16295"/>
    <w:rsid w:val="00A16667"/>
    <w:rsid w:val="00A16D30"/>
    <w:rsid w:val="00A17205"/>
    <w:rsid w:val="00A17686"/>
    <w:rsid w:val="00A176F5"/>
    <w:rsid w:val="00A177AA"/>
    <w:rsid w:val="00A2054E"/>
    <w:rsid w:val="00A20A14"/>
    <w:rsid w:val="00A21056"/>
    <w:rsid w:val="00A21353"/>
    <w:rsid w:val="00A2148D"/>
    <w:rsid w:val="00A21B5A"/>
    <w:rsid w:val="00A2319F"/>
    <w:rsid w:val="00A24ECE"/>
    <w:rsid w:val="00A26417"/>
    <w:rsid w:val="00A274A4"/>
    <w:rsid w:val="00A303D3"/>
    <w:rsid w:val="00A3330D"/>
    <w:rsid w:val="00A3391F"/>
    <w:rsid w:val="00A3437D"/>
    <w:rsid w:val="00A34796"/>
    <w:rsid w:val="00A35E54"/>
    <w:rsid w:val="00A37DC0"/>
    <w:rsid w:val="00A404F6"/>
    <w:rsid w:val="00A41256"/>
    <w:rsid w:val="00A42369"/>
    <w:rsid w:val="00A425FE"/>
    <w:rsid w:val="00A42662"/>
    <w:rsid w:val="00A42C81"/>
    <w:rsid w:val="00A432D9"/>
    <w:rsid w:val="00A43AD2"/>
    <w:rsid w:val="00A43DE9"/>
    <w:rsid w:val="00A4493B"/>
    <w:rsid w:val="00A46D3C"/>
    <w:rsid w:val="00A47060"/>
    <w:rsid w:val="00A47C30"/>
    <w:rsid w:val="00A5003B"/>
    <w:rsid w:val="00A50115"/>
    <w:rsid w:val="00A50AC2"/>
    <w:rsid w:val="00A518A3"/>
    <w:rsid w:val="00A51FDE"/>
    <w:rsid w:val="00A525D9"/>
    <w:rsid w:val="00A52CE6"/>
    <w:rsid w:val="00A53216"/>
    <w:rsid w:val="00A53E09"/>
    <w:rsid w:val="00A55CFC"/>
    <w:rsid w:val="00A5715F"/>
    <w:rsid w:val="00A57569"/>
    <w:rsid w:val="00A5791D"/>
    <w:rsid w:val="00A6113A"/>
    <w:rsid w:val="00A612EF"/>
    <w:rsid w:val="00A626CE"/>
    <w:rsid w:val="00A64221"/>
    <w:rsid w:val="00A66C06"/>
    <w:rsid w:val="00A7051F"/>
    <w:rsid w:val="00A70F1D"/>
    <w:rsid w:val="00A71541"/>
    <w:rsid w:val="00A729AB"/>
    <w:rsid w:val="00A74588"/>
    <w:rsid w:val="00A7478F"/>
    <w:rsid w:val="00A74A86"/>
    <w:rsid w:val="00A75165"/>
    <w:rsid w:val="00A75414"/>
    <w:rsid w:val="00A76759"/>
    <w:rsid w:val="00A76D9D"/>
    <w:rsid w:val="00A8085C"/>
    <w:rsid w:val="00A81DA6"/>
    <w:rsid w:val="00A84382"/>
    <w:rsid w:val="00A8498B"/>
    <w:rsid w:val="00A84D01"/>
    <w:rsid w:val="00A85633"/>
    <w:rsid w:val="00A8624E"/>
    <w:rsid w:val="00A862B2"/>
    <w:rsid w:val="00A9046C"/>
    <w:rsid w:val="00A92FF7"/>
    <w:rsid w:val="00A930DE"/>
    <w:rsid w:val="00A93D4B"/>
    <w:rsid w:val="00A93FF4"/>
    <w:rsid w:val="00A94E46"/>
    <w:rsid w:val="00A950D2"/>
    <w:rsid w:val="00A95D2B"/>
    <w:rsid w:val="00A95E7B"/>
    <w:rsid w:val="00A9614C"/>
    <w:rsid w:val="00A96B6B"/>
    <w:rsid w:val="00A97B2E"/>
    <w:rsid w:val="00AA0200"/>
    <w:rsid w:val="00AA0488"/>
    <w:rsid w:val="00AA086D"/>
    <w:rsid w:val="00AA1E1E"/>
    <w:rsid w:val="00AA2037"/>
    <w:rsid w:val="00AA22EA"/>
    <w:rsid w:val="00AA2B78"/>
    <w:rsid w:val="00AA3596"/>
    <w:rsid w:val="00AA3927"/>
    <w:rsid w:val="00AA490B"/>
    <w:rsid w:val="00AA6172"/>
    <w:rsid w:val="00AA7700"/>
    <w:rsid w:val="00AB0216"/>
    <w:rsid w:val="00AB05EA"/>
    <w:rsid w:val="00AB19AD"/>
    <w:rsid w:val="00AB4669"/>
    <w:rsid w:val="00AB489D"/>
    <w:rsid w:val="00AB75BD"/>
    <w:rsid w:val="00AB7E80"/>
    <w:rsid w:val="00AB7FD6"/>
    <w:rsid w:val="00AC0957"/>
    <w:rsid w:val="00AC1498"/>
    <w:rsid w:val="00AC1603"/>
    <w:rsid w:val="00AC1C05"/>
    <w:rsid w:val="00AC2686"/>
    <w:rsid w:val="00AC2856"/>
    <w:rsid w:val="00AC2FEE"/>
    <w:rsid w:val="00AC4ACE"/>
    <w:rsid w:val="00AC58F8"/>
    <w:rsid w:val="00AC5C18"/>
    <w:rsid w:val="00AD1E91"/>
    <w:rsid w:val="00AD24A7"/>
    <w:rsid w:val="00AD3DCD"/>
    <w:rsid w:val="00AD4EED"/>
    <w:rsid w:val="00AD5A57"/>
    <w:rsid w:val="00AD5F38"/>
    <w:rsid w:val="00AD6336"/>
    <w:rsid w:val="00AD67E4"/>
    <w:rsid w:val="00AD681A"/>
    <w:rsid w:val="00AD6C56"/>
    <w:rsid w:val="00AD73A6"/>
    <w:rsid w:val="00AD7FAB"/>
    <w:rsid w:val="00AE0620"/>
    <w:rsid w:val="00AE1176"/>
    <w:rsid w:val="00AE173D"/>
    <w:rsid w:val="00AE247E"/>
    <w:rsid w:val="00AE2C23"/>
    <w:rsid w:val="00AE44EC"/>
    <w:rsid w:val="00AE5886"/>
    <w:rsid w:val="00AE74B5"/>
    <w:rsid w:val="00AE7A60"/>
    <w:rsid w:val="00AF3164"/>
    <w:rsid w:val="00AF4C9F"/>
    <w:rsid w:val="00AF5F57"/>
    <w:rsid w:val="00AF6B33"/>
    <w:rsid w:val="00AF7216"/>
    <w:rsid w:val="00AF7A68"/>
    <w:rsid w:val="00AF7C31"/>
    <w:rsid w:val="00B010CE"/>
    <w:rsid w:val="00B02418"/>
    <w:rsid w:val="00B028D9"/>
    <w:rsid w:val="00B03726"/>
    <w:rsid w:val="00B03D5E"/>
    <w:rsid w:val="00B0424F"/>
    <w:rsid w:val="00B04885"/>
    <w:rsid w:val="00B10692"/>
    <w:rsid w:val="00B11514"/>
    <w:rsid w:val="00B13758"/>
    <w:rsid w:val="00B141B8"/>
    <w:rsid w:val="00B1462E"/>
    <w:rsid w:val="00B165AF"/>
    <w:rsid w:val="00B16C9B"/>
    <w:rsid w:val="00B17117"/>
    <w:rsid w:val="00B17ED0"/>
    <w:rsid w:val="00B234D1"/>
    <w:rsid w:val="00B2370B"/>
    <w:rsid w:val="00B24B70"/>
    <w:rsid w:val="00B25B10"/>
    <w:rsid w:val="00B25B9D"/>
    <w:rsid w:val="00B26F48"/>
    <w:rsid w:val="00B270F4"/>
    <w:rsid w:val="00B2711A"/>
    <w:rsid w:val="00B314B0"/>
    <w:rsid w:val="00B31C31"/>
    <w:rsid w:val="00B342D2"/>
    <w:rsid w:val="00B35566"/>
    <w:rsid w:val="00B3718A"/>
    <w:rsid w:val="00B37475"/>
    <w:rsid w:val="00B37B52"/>
    <w:rsid w:val="00B4130D"/>
    <w:rsid w:val="00B430F9"/>
    <w:rsid w:val="00B44271"/>
    <w:rsid w:val="00B47655"/>
    <w:rsid w:val="00B478F6"/>
    <w:rsid w:val="00B47B82"/>
    <w:rsid w:val="00B5019F"/>
    <w:rsid w:val="00B5171E"/>
    <w:rsid w:val="00B527EF"/>
    <w:rsid w:val="00B543B3"/>
    <w:rsid w:val="00B551BD"/>
    <w:rsid w:val="00B5662B"/>
    <w:rsid w:val="00B57456"/>
    <w:rsid w:val="00B5774F"/>
    <w:rsid w:val="00B600D1"/>
    <w:rsid w:val="00B62950"/>
    <w:rsid w:val="00B64019"/>
    <w:rsid w:val="00B665D7"/>
    <w:rsid w:val="00B705BE"/>
    <w:rsid w:val="00B71491"/>
    <w:rsid w:val="00B72AAE"/>
    <w:rsid w:val="00B73150"/>
    <w:rsid w:val="00B733CB"/>
    <w:rsid w:val="00B7392E"/>
    <w:rsid w:val="00B73FD9"/>
    <w:rsid w:val="00B74425"/>
    <w:rsid w:val="00B76FBE"/>
    <w:rsid w:val="00B81104"/>
    <w:rsid w:val="00B82FB5"/>
    <w:rsid w:val="00B83213"/>
    <w:rsid w:val="00B83351"/>
    <w:rsid w:val="00B83B53"/>
    <w:rsid w:val="00B84F55"/>
    <w:rsid w:val="00B862C9"/>
    <w:rsid w:val="00B86537"/>
    <w:rsid w:val="00B86DED"/>
    <w:rsid w:val="00B871C5"/>
    <w:rsid w:val="00B8772D"/>
    <w:rsid w:val="00B90751"/>
    <w:rsid w:val="00B91850"/>
    <w:rsid w:val="00B9187E"/>
    <w:rsid w:val="00B92436"/>
    <w:rsid w:val="00B9245A"/>
    <w:rsid w:val="00B93075"/>
    <w:rsid w:val="00B94267"/>
    <w:rsid w:val="00B9551C"/>
    <w:rsid w:val="00B9749B"/>
    <w:rsid w:val="00BA0059"/>
    <w:rsid w:val="00BA04CA"/>
    <w:rsid w:val="00BA157A"/>
    <w:rsid w:val="00BA25CF"/>
    <w:rsid w:val="00BA302C"/>
    <w:rsid w:val="00BA4045"/>
    <w:rsid w:val="00BA4B02"/>
    <w:rsid w:val="00BA4C9A"/>
    <w:rsid w:val="00BA508B"/>
    <w:rsid w:val="00BA6316"/>
    <w:rsid w:val="00BA79A0"/>
    <w:rsid w:val="00BB0806"/>
    <w:rsid w:val="00BB16E8"/>
    <w:rsid w:val="00BB1ADF"/>
    <w:rsid w:val="00BB3177"/>
    <w:rsid w:val="00BB3628"/>
    <w:rsid w:val="00BB49EB"/>
    <w:rsid w:val="00BB5AFA"/>
    <w:rsid w:val="00BB5E7F"/>
    <w:rsid w:val="00BB7A6E"/>
    <w:rsid w:val="00BC1D32"/>
    <w:rsid w:val="00BC2278"/>
    <w:rsid w:val="00BC2EA0"/>
    <w:rsid w:val="00BC321A"/>
    <w:rsid w:val="00BC48F8"/>
    <w:rsid w:val="00BC5040"/>
    <w:rsid w:val="00BC530F"/>
    <w:rsid w:val="00BC6568"/>
    <w:rsid w:val="00BC66FD"/>
    <w:rsid w:val="00BC6DC7"/>
    <w:rsid w:val="00BC7AF6"/>
    <w:rsid w:val="00BC7D04"/>
    <w:rsid w:val="00BD06EB"/>
    <w:rsid w:val="00BD1789"/>
    <w:rsid w:val="00BD2DD2"/>
    <w:rsid w:val="00BD2F5B"/>
    <w:rsid w:val="00BD3FC1"/>
    <w:rsid w:val="00BD4971"/>
    <w:rsid w:val="00BD49CE"/>
    <w:rsid w:val="00BD5272"/>
    <w:rsid w:val="00BD5725"/>
    <w:rsid w:val="00BD578B"/>
    <w:rsid w:val="00BD5F43"/>
    <w:rsid w:val="00BD6A07"/>
    <w:rsid w:val="00BD6EA5"/>
    <w:rsid w:val="00BE04F1"/>
    <w:rsid w:val="00BE08D1"/>
    <w:rsid w:val="00BE1A9D"/>
    <w:rsid w:val="00BE2B13"/>
    <w:rsid w:val="00BE3BFD"/>
    <w:rsid w:val="00BE6BAD"/>
    <w:rsid w:val="00BE7F58"/>
    <w:rsid w:val="00BF2D00"/>
    <w:rsid w:val="00BF36EE"/>
    <w:rsid w:val="00BF4E57"/>
    <w:rsid w:val="00BF5031"/>
    <w:rsid w:val="00BF581B"/>
    <w:rsid w:val="00BF5F05"/>
    <w:rsid w:val="00BF6271"/>
    <w:rsid w:val="00BF63B1"/>
    <w:rsid w:val="00BF7C09"/>
    <w:rsid w:val="00C00BB5"/>
    <w:rsid w:val="00C00DB4"/>
    <w:rsid w:val="00C025F8"/>
    <w:rsid w:val="00C028A3"/>
    <w:rsid w:val="00C04720"/>
    <w:rsid w:val="00C05210"/>
    <w:rsid w:val="00C0625C"/>
    <w:rsid w:val="00C115D1"/>
    <w:rsid w:val="00C121B1"/>
    <w:rsid w:val="00C12B05"/>
    <w:rsid w:val="00C12E33"/>
    <w:rsid w:val="00C1659F"/>
    <w:rsid w:val="00C17123"/>
    <w:rsid w:val="00C17F41"/>
    <w:rsid w:val="00C2038E"/>
    <w:rsid w:val="00C2106B"/>
    <w:rsid w:val="00C21F05"/>
    <w:rsid w:val="00C2224C"/>
    <w:rsid w:val="00C227F7"/>
    <w:rsid w:val="00C235CA"/>
    <w:rsid w:val="00C24F34"/>
    <w:rsid w:val="00C250B5"/>
    <w:rsid w:val="00C2628A"/>
    <w:rsid w:val="00C26404"/>
    <w:rsid w:val="00C26C52"/>
    <w:rsid w:val="00C27935"/>
    <w:rsid w:val="00C342EE"/>
    <w:rsid w:val="00C34846"/>
    <w:rsid w:val="00C34AFD"/>
    <w:rsid w:val="00C368EE"/>
    <w:rsid w:val="00C375DE"/>
    <w:rsid w:val="00C3795A"/>
    <w:rsid w:val="00C4040B"/>
    <w:rsid w:val="00C4589B"/>
    <w:rsid w:val="00C45BC3"/>
    <w:rsid w:val="00C46690"/>
    <w:rsid w:val="00C4696A"/>
    <w:rsid w:val="00C469C4"/>
    <w:rsid w:val="00C46FED"/>
    <w:rsid w:val="00C47BFE"/>
    <w:rsid w:val="00C50B48"/>
    <w:rsid w:val="00C51168"/>
    <w:rsid w:val="00C528BC"/>
    <w:rsid w:val="00C52D8E"/>
    <w:rsid w:val="00C54D20"/>
    <w:rsid w:val="00C5662E"/>
    <w:rsid w:val="00C61B7B"/>
    <w:rsid w:val="00C62D96"/>
    <w:rsid w:val="00C64B71"/>
    <w:rsid w:val="00C64C16"/>
    <w:rsid w:val="00C67E95"/>
    <w:rsid w:val="00C67F1C"/>
    <w:rsid w:val="00C7099C"/>
    <w:rsid w:val="00C732DA"/>
    <w:rsid w:val="00C737CE"/>
    <w:rsid w:val="00C73A80"/>
    <w:rsid w:val="00C741FD"/>
    <w:rsid w:val="00C75385"/>
    <w:rsid w:val="00C75456"/>
    <w:rsid w:val="00C761DB"/>
    <w:rsid w:val="00C76F58"/>
    <w:rsid w:val="00C7755B"/>
    <w:rsid w:val="00C77C93"/>
    <w:rsid w:val="00C80F85"/>
    <w:rsid w:val="00C8136B"/>
    <w:rsid w:val="00C82DA0"/>
    <w:rsid w:val="00C82FFB"/>
    <w:rsid w:val="00C83267"/>
    <w:rsid w:val="00C83C0E"/>
    <w:rsid w:val="00C8694C"/>
    <w:rsid w:val="00C87E32"/>
    <w:rsid w:val="00C92BD7"/>
    <w:rsid w:val="00C931D1"/>
    <w:rsid w:val="00C932D7"/>
    <w:rsid w:val="00C956F9"/>
    <w:rsid w:val="00C968B7"/>
    <w:rsid w:val="00C97381"/>
    <w:rsid w:val="00CA11FF"/>
    <w:rsid w:val="00CA124B"/>
    <w:rsid w:val="00CA1EDF"/>
    <w:rsid w:val="00CA33AC"/>
    <w:rsid w:val="00CA33D0"/>
    <w:rsid w:val="00CA3B34"/>
    <w:rsid w:val="00CA4770"/>
    <w:rsid w:val="00CA47A9"/>
    <w:rsid w:val="00CA4A0B"/>
    <w:rsid w:val="00CA4BAB"/>
    <w:rsid w:val="00CA64A7"/>
    <w:rsid w:val="00CA77AA"/>
    <w:rsid w:val="00CB023B"/>
    <w:rsid w:val="00CB0260"/>
    <w:rsid w:val="00CB112D"/>
    <w:rsid w:val="00CB3E95"/>
    <w:rsid w:val="00CB53EE"/>
    <w:rsid w:val="00CB5FCD"/>
    <w:rsid w:val="00CB6AAD"/>
    <w:rsid w:val="00CB7F9E"/>
    <w:rsid w:val="00CC01CF"/>
    <w:rsid w:val="00CC0F4B"/>
    <w:rsid w:val="00CC177F"/>
    <w:rsid w:val="00CC1E39"/>
    <w:rsid w:val="00CC22DA"/>
    <w:rsid w:val="00CC41D2"/>
    <w:rsid w:val="00CC5C59"/>
    <w:rsid w:val="00CD2AA0"/>
    <w:rsid w:val="00CD3F89"/>
    <w:rsid w:val="00CD584F"/>
    <w:rsid w:val="00CD72A2"/>
    <w:rsid w:val="00CE0EFD"/>
    <w:rsid w:val="00CE1296"/>
    <w:rsid w:val="00CE24C8"/>
    <w:rsid w:val="00CE287F"/>
    <w:rsid w:val="00CE2929"/>
    <w:rsid w:val="00CE2ADE"/>
    <w:rsid w:val="00CE50AD"/>
    <w:rsid w:val="00CE6C4D"/>
    <w:rsid w:val="00CE6C70"/>
    <w:rsid w:val="00CE7329"/>
    <w:rsid w:val="00CF01F1"/>
    <w:rsid w:val="00CF0987"/>
    <w:rsid w:val="00CF0AB1"/>
    <w:rsid w:val="00CF0F7C"/>
    <w:rsid w:val="00CF30E4"/>
    <w:rsid w:val="00CF3802"/>
    <w:rsid w:val="00CF46E4"/>
    <w:rsid w:val="00CF7297"/>
    <w:rsid w:val="00CF7CB5"/>
    <w:rsid w:val="00D016C8"/>
    <w:rsid w:val="00D01B79"/>
    <w:rsid w:val="00D01E2A"/>
    <w:rsid w:val="00D021D5"/>
    <w:rsid w:val="00D022AC"/>
    <w:rsid w:val="00D04170"/>
    <w:rsid w:val="00D06734"/>
    <w:rsid w:val="00D075CF"/>
    <w:rsid w:val="00D12E59"/>
    <w:rsid w:val="00D12F95"/>
    <w:rsid w:val="00D14074"/>
    <w:rsid w:val="00D15CEF"/>
    <w:rsid w:val="00D1652D"/>
    <w:rsid w:val="00D1762C"/>
    <w:rsid w:val="00D17BF8"/>
    <w:rsid w:val="00D20794"/>
    <w:rsid w:val="00D21D1B"/>
    <w:rsid w:val="00D2361E"/>
    <w:rsid w:val="00D2451A"/>
    <w:rsid w:val="00D24E4A"/>
    <w:rsid w:val="00D303FE"/>
    <w:rsid w:val="00D304A1"/>
    <w:rsid w:val="00D30B22"/>
    <w:rsid w:val="00D30C79"/>
    <w:rsid w:val="00D32173"/>
    <w:rsid w:val="00D33C6C"/>
    <w:rsid w:val="00D34E28"/>
    <w:rsid w:val="00D36316"/>
    <w:rsid w:val="00D36C13"/>
    <w:rsid w:val="00D414AB"/>
    <w:rsid w:val="00D425F1"/>
    <w:rsid w:val="00D42C1B"/>
    <w:rsid w:val="00D43F20"/>
    <w:rsid w:val="00D443DE"/>
    <w:rsid w:val="00D445D7"/>
    <w:rsid w:val="00D45AA9"/>
    <w:rsid w:val="00D461B0"/>
    <w:rsid w:val="00D46BBA"/>
    <w:rsid w:val="00D479C6"/>
    <w:rsid w:val="00D507BA"/>
    <w:rsid w:val="00D51DE1"/>
    <w:rsid w:val="00D53A03"/>
    <w:rsid w:val="00D53CBD"/>
    <w:rsid w:val="00D55118"/>
    <w:rsid w:val="00D565D9"/>
    <w:rsid w:val="00D60803"/>
    <w:rsid w:val="00D60D8F"/>
    <w:rsid w:val="00D61A55"/>
    <w:rsid w:val="00D61F93"/>
    <w:rsid w:val="00D635F1"/>
    <w:rsid w:val="00D6394E"/>
    <w:rsid w:val="00D63D1A"/>
    <w:rsid w:val="00D64445"/>
    <w:rsid w:val="00D64FB5"/>
    <w:rsid w:val="00D6734F"/>
    <w:rsid w:val="00D67BBA"/>
    <w:rsid w:val="00D702DB"/>
    <w:rsid w:val="00D70624"/>
    <w:rsid w:val="00D7064F"/>
    <w:rsid w:val="00D71B3C"/>
    <w:rsid w:val="00D724DE"/>
    <w:rsid w:val="00D7292A"/>
    <w:rsid w:val="00D73369"/>
    <w:rsid w:val="00D7468A"/>
    <w:rsid w:val="00D749F2"/>
    <w:rsid w:val="00D76D42"/>
    <w:rsid w:val="00D76EE8"/>
    <w:rsid w:val="00D817BE"/>
    <w:rsid w:val="00D817F4"/>
    <w:rsid w:val="00D823DE"/>
    <w:rsid w:val="00D828A4"/>
    <w:rsid w:val="00D851CC"/>
    <w:rsid w:val="00D879E5"/>
    <w:rsid w:val="00D87C25"/>
    <w:rsid w:val="00D9072E"/>
    <w:rsid w:val="00D9150D"/>
    <w:rsid w:val="00D926EE"/>
    <w:rsid w:val="00D932F5"/>
    <w:rsid w:val="00D94BBF"/>
    <w:rsid w:val="00D94D7C"/>
    <w:rsid w:val="00DA06A3"/>
    <w:rsid w:val="00DA0A7D"/>
    <w:rsid w:val="00DA14DB"/>
    <w:rsid w:val="00DA196F"/>
    <w:rsid w:val="00DA1A3B"/>
    <w:rsid w:val="00DA1AA7"/>
    <w:rsid w:val="00DA304D"/>
    <w:rsid w:val="00DA36A5"/>
    <w:rsid w:val="00DA5D5E"/>
    <w:rsid w:val="00DA6A49"/>
    <w:rsid w:val="00DB0311"/>
    <w:rsid w:val="00DB0C2E"/>
    <w:rsid w:val="00DB1C0F"/>
    <w:rsid w:val="00DB1CA8"/>
    <w:rsid w:val="00DB2D2D"/>
    <w:rsid w:val="00DB3734"/>
    <w:rsid w:val="00DB3FEF"/>
    <w:rsid w:val="00DB3FF6"/>
    <w:rsid w:val="00DB402A"/>
    <w:rsid w:val="00DB4343"/>
    <w:rsid w:val="00DB44E9"/>
    <w:rsid w:val="00DB4D14"/>
    <w:rsid w:val="00DB4E63"/>
    <w:rsid w:val="00DB4F39"/>
    <w:rsid w:val="00DB4FC6"/>
    <w:rsid w:val="00DB66CD"/>
    <w:rsid w:val="00DB705B"/>
    <w:rsid w:val="00DC0FDE"/>
    <w:rsid w:val="00DC69AA"/>
    <w:rsid w:val="00DD0ACC"/>
    <w:rsid w:val="00DD0BB9"/>
    <w:rsid w:val="00DD0C62"/>
    <w:rsid w:val="00DD1BAD"/>
    <w:rsid w:val="00DD1C63"/>
    <w:rsid w:val="00DD31C9"/>
    <w:rsid w:val="00DD4446"/>
    <w:rsid w:val="00DD4F2C"/>
    <w:rsid w:val="00DD691D"/>
    <w:rsid w:val="00DD73D6"/>
    <w:rsid w:val="00DD7B18"/>
    <w:rsid w:val="00DE49A8"/>
    <w:rsid w:val="00DE4AD9"/>
    <w:rsid w:val="00DE4D20"/>
    <w:rsid w:val="00DE4F76"/>
    <w:rsid w:val="00DE65AC"/>
    <w:rsid w:val="00DF010F"/>
    <w:rsid w:val="00DF03FF"/>
    <w:rsid w:val="00DF0791"/>
    <w:rsid w:val="00DF09A1"/>
    <w:rsid w:val="00DF13B6"/>
    <w:rsid w:val="00DF20FD"/>
    <w:rsid w:val="00DF32C2"/>
    <w:rsid w:val="00DF43B1"/>
    <w:rsid w:val="00DF499F"/>
    <w:rsid w:val="00DF574B"/>
    <w:rsid w:val="00DF585B"/>
    <w:rsid w:val="00DF5D3E"/>
    <w:rsid w:val="00E009B5"/>
    <w:rsid w:val="00E01844"/>
    <w:rsid w:val="00E01BA0"/>
    <w:rsid w:val="00E01BC0"/>
    <w:rsid w:val="00E02DC3"/>
    <w:rsid w:val="00E03C15"/>
    <w:rsid w:val="00E03ED3"/>
    <w:rsid w:val="00E06383"/>
    <w:rsid w:val="00E10DAD"/>
    <w:rsid w:val="00E11538"/>
    <w:rsid w:val="00E1248D"/>
    <w:rsid w:val="00E12BE1"/>
    <w:rsid w:val="00E14461"/>
    <w:rsid w:val="00E1590E"/>
    <w:rsid w:val="00E16A0F"/>
    <w:rsid w:val="00E17B06"/>
    <w:rsid w:val="00E20AE2"/>
    <w:rsid w:val="00E21661"/>
    <w:rsid w:val="00E21C75"/>
    <w:rsid w:val="00E241FC"/>
    <w:rsid w:val="00E24776"/>
    <w:rsid w:val="00E24D99"/>
    <w:rsid w:val="00E24EDB"/>
    <w:rsid w:val="00E257EF"/>
    <w:rsid w:val="00E26A03"/>
    <w:rsid w:val="00E301EF"/>
    <w:rsid w:val="00E30A02"/>
    <w:rsid w:val="00E310E5"/>
    <w:rsid w:val="00E312AF"/>
    <w:rsid w:val="00E31ADC"/>
    <w:rsid w:val="00E32729"/>
    <w:rsid w:val="00E32E59"/>
    <w:rsid w:val="00E32F6A"/>
    <w:rsid w:val="00E337E9"/>
    <w:rsid w:val="00E33D03"/>
    <w:rsid w:val="00E350B9"/>
    <w:rsid w:val="00E35FBC"/>
    <w:rsid w:val="00E36CBB"/>
    <w:rsid w:val="00E405BE"/>
    <w:rsid w:val="00E42B21"/>
    <w:rsid w:val="00E44BB3"/>
    <w:rsid w:val="00E45387"/>
    <w:rsid w:val="00E463F9"/>
    <w:rsid w:val="00E50793"/>
    <w:rsid w:val="00E50C1A"/>
    <w:rsid w:val="00E50E7F"/>
    <w:rsid w:val="00E515A8"/>
    <w:rsid w:val="00E54561"/>
    <w:rsid w:val="00E54635"/>
    <w:rsid w:val="00E54761"/>
    <w:rsid w:val="00E553FD"/>
    <w:rsid w:val="00E55DD3"/>
    <w:rsid w:val="00E56077"/>
    <w:rsid w:val="00E56521"/>
    <w:rsid w:val="00E57F86"/>
    <w:rsid w:val="00E60FEA"/>
    <w:rsid w:val="00E6146B"/>
    <w:rsid w:val="00E61B0C"/>
    <w:rsid w:val="00E62E00"/>
    <w:rsid w:val="00E635A0"/>
    <w:rsid w:val="00E641C8"/>
    <w:rsid w:val="00E643F9"/>
    <w:rsid w:val="00E64EC2"/>
    <w:rsid w:val="00E658C9"/>
    <w:rsid w:val="00E667BE"/>
    <w:rsid w:val="00E672D5"/>
    <w:rsid w:val="00E67A7C"/>
    <w:rsid w:val="00E7158E"/>
    <w:rsid w:val="00E71A6E"/>
    <w:rsid w:val="00E71C15"/>
    <w:rsid w:val="00E72CE4"/>
    <w:rsid w:val="00E73B95"/>
    <w:rsid w:val="00E74859"/>
    <w:rsid w:val="00E74DEB"/>
    <w:rsid w:val="00E75823"/>
    <w:rsid w:val="00E76742"/>
    <w:rsid w:val="00E769CF"/>
    <w:rsid w:val="00E76CD2"/>
    <w:rsid w:val="00E80018"/>
    <w:rsid w:val="00E8068A"/>
    <w:rsid w:val="00E80B91"/>
    <w:rsid w:val="00E80CDC"/>
    <w:rsid w:val="00E81673"/>
    <w:rsid w:val="00E82736"/>
    <w:rsid w:val="00E83C5D"/>
    <w:rsid w:val="00E841CC"/>
    <w:rsid w:val="00E8476D"/>
    <w:rsid w:val="00E8543A"/>
    <w:rsid w:val="00E85875"/>
    <w:rsid w:val="00E85F0C"/>
    <w:rsid w:val="00E85F84"/>
    <w:rsid w:val="00E874CF"/>
    <w:rsid w:val="00E878D4"/>
    <w:rsid w:val="00E90255"/>
    <w:rsid w:val="00E9157E"/>
    <w:rsid w:val="00E917B0"/>
    <w:rsid w:val="00E91EA3"/>
    <w:rsid w:val="00E93122"/>
    <w:rsid w:val="00E94727"/>
    <w:rsid w:val="00E94748"/>
    <w:rsid w:val="00E94FBA"/>
    <w:rsid w:val="00E9570E"/>
    <w:rsid w:val="00E967C8"/>
    <w:rsid w:val="00E9747A"/>
    <w:rsid w:val="00E9791F"/>
    <w:rsid w:val="00EA0436"/>
    <w:rsid w:val="00EA0FF3"/>
    <w:rsid w:val="00EA2F83"/>
    <w:rsid w:val="00EA3144"/>
    <w:rsid w:val="00EA34B5"/>
    <w:rsid w:val="00EA3CE2"/>
    <w:rsid w:val="00EA53A6"/>
    <w:rsid w:val="00EA701D"/>
    <w:rsid w:val="00EA74AE"/>
    <w:rsid w:val="00EB0F9F"/>
    <w:rsid w:val="00EB1A11"/>
    <w:rsid w:val="00EB20FF"/>
    <w:rsid w:val="00EB2274"/>
    <w:rsid w:val="00EB29F6"/>
    <w:rsid w:val="00EB33C4"/>
    <w:rsid w:val="00EB3F43"/>
    <w:rsid w:val="00EB496C"/>
    <w:rsid w:val="00EB522D"/>
    <w:rsid w:val="00EB5C57"/>
    <w:rsid w:val="00EB5F71"/>
    <w:rsid w:val="00EB7E17"/>
    <w:rsid w:val="00EC02C6"/>
    <w:rsid w:val="00EC0722"/>
    <w:rsid w:val="00EC0E05"/>
    <w:rsid w:val="00EC0F9D"/>
    <w:rsid w:val="00EC1636"/>
    <w:rsid w:val="00EC2AA4"/>
    <w:rsid w:val="00EC36F4"/>
    <w:rsid w:val="00EC3C03"/>
    <w:rsid w:val="00EC4A17"/>
    <w:rsid w:val="00EC6941"/>
    <w:rsid w:val="00EC6C6C"/>
    <w:rsid w:val="00ED196E"/>
    <w:rsid w:val="00ED30EF"/>
    <w:rsid w:val="00ED35B5"/>
    <w:rsid w:val="00ED5079"/>
    <w:rsid w:val="00EE10B5"/>
    <w:rsid w:val="00EE1D25"/>
    <w:rsid w:val="00EE24E0"/>
    <w:rsid w:val="00EE3AD1"/>
    <w:rsid w:val="00EE3F30"/>
    <w:rsid w:val="00EE4D88"/>
    <w:rsid w:val="00EE5E16"/>
    <w:rsid w:val="00EE7679"/>
    <w:rsid w:val="00EF3802"/>
    <w:rsid w:val="00EF4283"/>
    <w:rsid w:val="00EF4E77"/>
    <w:rsid w:val="00EF5AEC"/>
    <w:rsid w:val="00F009E8"/>
    <w:rsid w:val="00F04837"/>
    <w:rsid w:val="00F0546E"/>
    <w:rsid w:val="00F057EF"/>
    <w:rsid w:val="00F05A6F"/>
    <w:rsid w:val="00F05C80"/>
    <w:rsid w:val="00F06065"/>
    <w:rsid w:val="00F102D0"/>
    <w:rsid w:val="00F12DFB"/>
    <w:rsid w:val="00F13A3D"/>
    <w:rsid w:val="00F140D9"/>
    <w:rsid w:val="00F14283"/>
    <w:rsid w:val="00F14814"/>
    <w:rsid w:val="00F16F33"/>
    <w:rsid w:val="00F17CE9"/>
    <w:rsid w:val="00F2000E"/>
    <w:rsid w:val="00F20636"/>
    <w:rsid w:val="00F208BB"/>
    <w:rsid w:val="00F212AE"/>
    <w:rsid w:val="00F21952"/>
    <w:rsid w:val="00F21BC3"/>
    <w:rsid w:val="00F21EB1"/>
    <w:rsid w:val="00F22364"/>
    <w:rsid w:val="00F22E3B"/>
    <w:rsid w:val="00F22F96"/>
    <w:rsid w:val="00F244D2"/>
    <w:rsid w:val="00F24B1A"/>
    <w:rsid w:val="00F250F2"/>
    <w:rsid w:val="00F2536A"/>
    <w:rsid w:val="00F269E9"/>
    <w:rsid w:val="00F26A86"/>
    <w:rsid w:val="00F31A83"/>
    <w:rsid w:val="00F34FA0"/>
    <w:rsid w:val="00F359C8"/>
    <w:rsid w:val="00F4291F"/>
    <w:rsid w:val="00F43B39"/>
    <w:rsid w:val="00F45127"/>
    <w:rsid w:val="00F45D4B"/>
    <w:rsid w:val="00F509C4"/>
    <w:rsid w:val="00F50A51"/>
    <w:rsid w:val="00F51759"/>
    <w:rsid w:val="00F53288"/>
    <w:rsid w:val="00F53460"/>
    <w:rsid w:val="00F538ED"/>
    <w:rsid w:val="00F53947"/>
    <w:rsid w:val="00F5522B"/>
    <w:rsid w:val="00F552C0"/>
    <w:rsid w:val="00F556DC"/>
    <w:rsid w:val="00F569C2"/>
    <w:rsid w:val="00F600C5"/>
    <w:rsid w:val="00F66D33"/>
    <w:rsid w:val="00F67646"/>
    <w:rsid w:val="00F67DAD"/>
    <w:rsid w:val="00F709EB"/>
    <w:rsid w:val="00F712D0"/>
    <w:rsid w:val="00F71CB0"/>
    <w:rsid w:val="00F72B17"/>
    <w:rsid w:val="00F73685"/>
    <w:rsid w:val="00F73B61"/>
    <w:rsid w:val="00F73F26"/>
    <w:rsid w:val="00F744F7"/>
    <w:rsid w:val="00F74640"/>
    <w:rsid w:val="00F75243"/>
    <w:rsid w:val="00F822C5"/>
    <w:rsid w:val="00F8248F"/>
    <w:rsid w:val="00F82654"/>
    <w:rsid w:val="00F83085"/>
    <w:rsid w:val="00F840D9"/>
    <w:rsid w:val="00F85281"/>
    <w:rsid w:val="00F85363"/>
    <w:rsid w:val="00F85492"/>
    <w:rsid w:val="00F854DA"/>
    <w:rsid w:val="00F856E1"/>
    <w:rsid w:val="00F8593A"/>
    <w:rsid w:val="00F860F8"/>
    <w:rsid w:val="00F861A5"/>
    <w:rsid w:val="00F907D3"/>
    <w:rsid w:val="00F90BCE"/>
    <w:rsid w:val="00F91E7D"/>
    <w:rsid w:val="00F93E02"/>
    <w:rsid w:val="00F95E79"/>
    <w:rsid w:val="00F96FB0"/>
    <w:rsid w:val="00FA0A8B"/>
    <w:rsid w:val="00FA0C85"/>
    <w:rsid w:val="00FA16C1"/>
    <w:rsid w:val="00FA1FF9"/>
    <w:rsid w:val="00FA2D47"/>
    <w:rsid w:val="00FA3035"/>
    <w:rsid w:val="00FA3734"/>
    <w:rsid w:val="00FA38BD"/>
    <w:rsid w:val="00FA3E72"/>
    <w:rsid w:val="00FA69D2"/>
    <w:rsid w:val="00FB15C4"/>
    <w:rsid w:val="00FB1E77"/>
    <w:rsid w:val="00FB313A"/>
    <w:rsid w:val="00FB36FB"/>
    <w:rsid w:val="00FB4167"/>
    <w:rsid w:val="00FB4F02"/>
    <w:rsid w:val="00FB52BB"/>
    <w:rsid w:val="00FB5319"/>
    <w:rsid w:val="00FB5A24"/>
    <w:rsid w:val="00FB5A87"/>
    <w:rsid w:val="00FB5AFE"/>
    <w:rsid w:val="00FB683F"/>
    <w:rsid w:val="00FC0439"/>
    <w:rsid w:val="00FC0C7D"/>
    <w:rsid w:val="00FC168D"/>
    <w:rsid w:val="00FC1892"/>
    <w:rsid w:val="00FC1BB1"/>
    <w:rsid w:val="00FC3AA2"/>
    <w:rsid w:val="00FC3D4C"/>
    <w:rsid w:val="00FC533E"/>
    <w:rsid w:val="00FC607A"/>
    <w:rsid w:val="00FC658E"/>
    <w:rsid w:val="00FC724B"/>
    <w:rsid w:val="00FD04F7"/>
    <w:rsid w:val="00FD1610"/>
    <w:rsid w:val="00FD1760"/>
    <w:rsid w:val="00FD543E"/>
    <w:rsid w:val="00FD670E"/>
    <w:rsid w:val="00FE0FBF"/>
    <w:rsid w:val="00FE2494"/>
    <w:rsid w:val="00FE44A7"/>
    <w:rsid w:val="00FE5433"/>
    <w:rsid w:val="00FE60A0"/>
    <w:rsid w:val="00FE7A23"/>
    <w:rsid w:val="00FF154A"/>
    <w:rsid w:val="00FF1B54"/>
    <w:rsid w:val="00FF229A"/>
    <w:rsid w:val="00FF3DC8"/>
    <w:rsid w:val="00FF3E9C"/>
    <w:rsid w:val="00FF3FE9"/>
    <w:rsid w:val="00FF4613"/>
    <w:rsid w:val="00FF4DCC"/>
    <w:rsid w:val="02D80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3">
    <w:name w:val="heading 3"/>
    <w:basedOn w:val="a"/>
    <w:next w:val="a"/>
    <w:link w:val="30"/>
    <w:uiPriority w:val="9"/>
    <w:semiHidden/>
    <w:unhideWhenUsed/>
    <w:qFormat/>
    <w:rsid w:val="006517FD"/>
    <w:pPr>
      <w:keepNext/>
      <w:keepLines/>
      <w:spacing w:before="260" w:after="260" w:line="416" w:lineRule="auto"/>
      <w:outlineLvl w:val="2"/>
    </w:pPr>
    <w:rPr>
      <w:b/>
      <w:bCs/>
      <w:sz w:val="32"/>
      <w:szCs w:val="32"/>
      <w:lang w:val="x-none" w:eastAsia="x-none"/>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uiPriority w:val="99"/>
  </w:style>
  <w:style w:type="character" w:customStyle="1" w:styleId="fontstyle31">
    <w:name w:val="fontstyle31"/>
    <w:rPr>
      <w:rFonts w:ascii="AdvTT5235d5a9+fb" w:hAnsi="AdvTT5235d5a9+fb" w:hint="default"/>
      <w:b w:val="0"/>
      <w:bCs w:val="0"/>
      <w:i w:val="0"/>
      <w:iCs w:val="0"/>
      <w:color w:val="231F20"/>
      <w:sz w:val="16"/>
      <w:szCs w:val="16"/>
    </w:rPr>
  </w:style>
  <w:style w:type="character" w:customStyle="1" w:styleId="a4">
    <w:name w:val="页眉 字符"/>
    <w:link w:val="a5"/>
    <w:uiPriority w:val="99"/>
    <w:rPr>
      <w:kern w:val="2"/>
      <w:sz w:val="18"/>
      <w:szCs w:val="18"/>
    </w:rPr>
  </w:style>
  <w:style w:type="character" w:customStyle="1" w:styleId="apple-converted-space">
    <w:name w:val="apple-converted-space"/>
    <w:basedOn w:val="a0"/>
  </w:style>
  <w:style w:type="character" w:customStyle="1" w:styleId="fontstyle01">
    <w:name w:val="fontstyle01"/>
    <w:rPr>
      <w:rFonts w:ascii="TimesNewRomanPSMT" w:hAnsi="TimesNewRomanPSMT" w:hint="default"/>
      <w:b w:val="0"/>
      <w:bCs w:val="0"/>
      <w:i w:val="0"/>
      <w:iCs w:val="0"/>
      <w:color w:val="231F20"/>
      <w:sz w:val="20"/>
      <w:szCs w:val="20"/>
    </w:rPr>
  </w:style>
  <w:style w:type="character" w:customStyle="1" w:styleId="11">
    <w:name w:val="页脚 字符1"/>
    <w:link w:val="a6"/>
    <w:uiPriority w:val="99"/>
    <w:rPr>
      <w:kern w:val="2"/>
      <w:sz w:val="18"/>
      <w:szCs w:val="18"/>
    </w:rPr>
  </w:style>
  <w:style w:type="character" w:customStyle="1" w:styleId="EndNoteBibliography">
    <w:name w:val="EndNote Bibliography 字符"/>
    <w:link w:val="EndNoteBibliography0"/>
    <w:rPr>
      <w:rFonts w:cs="Calibri"/>
      <w:kern w:val="2"/>
      <w:szCs w:val="22"/>
      <w:lang w:val="en-US" w:eastAsia="zh-CN"/>
    </w:rPr>
  </w:style>
  <w:style w:type="character" w:customStyle="1" w:styleId="fontstyle51">
    <w:name w:val="fontstyle51"/>
    <w:rPr>
      <w:rFonts w:ascii="AdvTT28000ce1.B" w:hAnsi="AdvTT28000ce1.B" w:hint="default"/>
      <w:b w:val="0"/>
      <w:bCs w:val="0"/>
      <w:i w:val="0"/>
      <w:iCs w:val="0"/>
      <w:color w:val="231F20"/>
      <w:sz w:val="14"/>
      <w:szCs w:val="14"/>
    </w:rPr>
  </w:style>
  <w:style w:type="character" w:customStyle="1" w:styleId="fontstyle21">
    <w:name w:val="fontstyle21"/>
    <w:rPr>
      <w:rFonts w:ascii="AdvTT94c8263f.I" w:hAnsi="AdvTT94c8263f.I" w:hint="default"/>
      <w:b w:val="0"/>
      <w:bCs w:val="0"/>
      <w:i w:val="0"/>
      <w:iCs w:val="0"/>
      <w:color w:val="231F20"/>
      <w:sz w:val="16"/>
      <w:szCs w:val="16"/>
    </w:rPr>
  </w:style>
  <w:style w:type="character" w:styleId="a7">
    <w:name w:val="Hyperlink"/>
    <w:uiPriority w:val="99"/>
    <w:unhideWhenUsed/>
    <w:rPr>
      <w:color w:val="0000FF"/>
      <w:u w:val="single"/>
    </w:rPr>
  </w:style>
  <w:style w:type="character" w:customStyle="1" w:styleId="a8">
    <w:name w:val="批注文字 字符"/>
    <w:link w:val="a9"/>
    <w:uiPriority w:val="99"/>
    <w:rPr>
      <w:kern w:val="2"/>
      <w:sz w:val="21"/>
      <w:szCs w:val="22"/>
    </w:rPr>
  </w:style>
  <w:style w:type="character" w:customStyle="1" w:styleId="bigfont">
    <w:name w:val="bigfont"/>
    <w:basedOn w:val="a0"/>
  </w:style>
  <w:style w:type="character" w:customStyle="1" w:styleId="fontstyle41">
    <w:name w:val="fontstyle41"/>
    <w:rPr>
      <w:rFonts w:ascii="AdvTT5235d5a9+20" w:hAnsi="AdvTT5235d5a9+20" w:hint="default"/>
      <w:b w:val="0"/>
      <w:bCs w:val="0"/>
      <w:i w:val="0"/>
      <w:iCs w:val="0"/>
      <w:color w:val="231F20"/>
      <w:sz w:val="16"/>
      <w:szCs w:val="16"/>
    </w:rPr>
  </w:style>
  <w:style w:type="character" w:customStyle="1" w:styleId="10">
    <w:name w:val="标题 1 字符"/>
    <w:link w:val="1"/>
    <w:uiPriority w:val="9"/>
    <w:rPr>
      <w:rFonts w:ascii="宋体" w:eastAsia="宋体" w:hAnsi="宋体" w:cs="宋体"/>
      <w:b/>
      <w:bCs/>
      <w:kern w:val="36"/>
      <w:sz w:val="48"/>
      <w:szCs w:val="48"/>
    </w:rPr>
  </w:style>
  <w:style w:type="character" w:styleId="aa">
    <w:name w:val="annotation reference"/>
    <w:uiPriority w:val="99"/>
    <w:unhideWhenUsed/>
    <w:qFormat/>
    <w:rPr>
      <w:sz w:val="21"/>
      <w:szCs w:val="21"/>
    </w:rPr>
  </w:style>
  <w:style w:type="character" w:styleId="ab">
    <w:name w:val="Strong"/>
    <w:uiPriority w:val="22"/>
    <w:qFormat/>
    <w:rPr>
      <w:b/>
      <w:bCs/>
    </w:rPr>
  </w:style>
  <w:style w:type="character" w:customStyle="1" w:styleId="EndNoteBibliographyTitle">
    <w:name w:val="EndNote Bibliography Title 字符"/>
    <w:link w:val="EndNoteBibliographyTitle0"/>
    <w:rPr>
      <w:rFonts w:cs="Calibri"/>
      <w:kern w:val="2"/>
      <w:szCs w:val="22"/>
      <w:lang w:val="en-US" w:eastAsia="zh-CN"/>
    </w:rPr>
  </w:style>
  <w:style w:type="character" w:customStyle="1" w:styleId="ac">
    <w:name w:val="批注主题 字符"/>
    <w:link w:val="ad"/>
    <w:uiPriority w:val="99"/>
    <w:semiHidden/>
    <w:rPr>
      <w:rFonts w:ascii="Calibri" w:eastAsia="宋体" w:hAnsi="Calibri" w:cs="Times New Roman"/>
      <w:b/>
      <w:bCs/>
      <w:kern w:val="2"/>
      <w:sz w:val="21"/>
      <w:szCs w:val="22"/>
    </w:rPr>
  </w:style>
  <w:style w:type="character" w:customStyle="1" w:styleId="ae">
    <w:name w:val="批注框文本 字符"/>
    <w:link w:val="af"/>
    <w:uiPriority w:val="99"/>
    <w:semiHidden/>
    <w:rPr>
      <w:kern w:val="2"/>
      <w:sz w:val="18"/>
      <w:szCs w:val="18"/>
    </w:rPr>
  </w:style>
  <w:style w:type="paragraph" w:styleId="af">
    <w:name w:val="Balloon Text"/>
    <w:basedOn w:val="a"/>
    <w:link w:val="ae"/>
    <w:uiPriority w:val="99"/>
    <w:unhideWhenUsed/>
    <w:rPr>
      <w:sz w:val="18"/>
      <w:szCs w:val="18"/>
      <w:lang w:val="x-none" w:eastAsia="x-none"/>
    </w:rPr>
  </w:style>
  <w:style w:type="paragraph" w:styleId="ad">
    <w:name w:val="annotation subject"/>
    <w:basedOn w:val="a9"/>
    <w:next w:val="a9"/>
    <w:link w:val="ac"/>
    <w:uiPriority w:val="99"/>
    <w:unhideWhenUsed/>
    <w:rPr>
      <w:b/>
      <w:bCs/>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lang w:val="x-none" w:eastAsia="x-none"/>
    </w:rPr>
  </w:style>
  <w:style w:type="paragraph" w:styleId="a6">
    <w:name w:val="footer"/>
    <w:basedOn w:val="a"/>
    <w:link w:val="11"/>
    <w:uiPriority w:val="99"/>
    <w:unhideWhenUsed/>
    <w:pPr>
      <w:tabs>
        <w:tab w:val="center" w:pos="4153"/>
        <w:tab w:val="right" w:pos="8306"/>
      </w:tabs>
      <w:snapToGrid w:val="0"/>
      <w:jc w:val="left"/>
    </w:pPr>
    <w:rPr>
      <w:sz w:val="18"/>
      <w:szCs w:val="18"/>
      <w:lang w:val="x-none" w:eastAsia="x-none"/>
    </w:rPr>
  </w:style>
  <w:style w:type="paragraph" w:styleId="a9">
    <w:name w:val="annotation text"/>
    <w:basedOn w:val="a"/>
    <w:link w:val="a8"/>
    <w:uiPriority w:val="99"/>
    <w:unhideWhenUsed/>
    <w:qFormat/>
    <w:pPr>
      <w:jc w:val="left"/>
    </w:pPr>
    <w:rPr>
      <w:lang w:val="x-none" w:eastAsia="x-none"/>
    </w:rPr>
  </w:style>
  <w:style w:type="paragraph" w:styleId="af0">
    <w:name w:val="List Paragraph"/>
    <w:basedOn w:val="a"/>
    <w:uiPriority w:val="34"/>
    <w:qFormat/>
    <w:pPr>
      <w:ind w:firstLineChars="200" w:firstLine="420"/>
    </w:pPr>
  </w:style>
  <w:style w:type="paragraph" w:customStyle="1" w:styleId="EndNoteBibliographyTitle0">
    <w:name w:val="EndNote Bibliography Title"/>
    <w:basedOn w:val="a"/>
    <w:link w:val="EndNoteBibliographyTitle"/>
    <w:pPr>
      <w:jc w:val="center"/>
    </w:pPr>
    <w:rPr>
      <w:sz w:val="20"/>
      <w:lang w:val="en-US" w:eastAsia="zh-CN"/>
    </w:rPr>
  </w:style>
  <w:style w:type="paragraph" w:customStyle="1" w:styleId="EndNoteBibliography0">
    <w:name w:val="EndNote Bibliography"/>
    <w:basedOn w:val="a"/>
    <w:link w:val="EndNoteBibliography"/>
    <w:rPr>
      <w:sz w:val="20"/>
      <w:lang w:val="en-US" w:eastAsia="zh-CN"/>
    </w:rPr>
  </w:style>
  <w:style w:type="table" w:styleId="af1">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标题 3 字符"/>
    <w:link w:val="3"/>
    <w:uiPriority w:val="9"/>
    <w:semiHidden/>
    <w:rsid w:val="006517FD"/>
    <w:rPr>
      <w:b/>
      <w:bCs/>
      <w:kern w:val="2"/>
      <w:sz w:val="32"/>
      <w:szCs w:val="32"/>
    </w:rPr>
  </w:style>
  <w:style w:type="character" w:styleId="af2">
    <w:name w:val="line number"/>
    <w:uiPriority w:val="99"/>
    <w:semiHidden/>
    <w:unhideWhenUsed/>
    <w:rsid w:val="00AA6172"/>
  </w:style>
  <w:style w:type="paragraph" w:customStyle="1" w:styleId="12">
    <w:name w:val="正文1"/>
    <w:uiPriority w:val="99"/>
    <w:rsid w:val="00B7392E"/>
    <w:pPr>
      <w:spacing w:line="276" w:lineRule="auto"/>
    </w:pPr>
    <w:rPr>
      <w:rFonts w:ascii="Arial" w:hAnsi="Arial" w:cs="Arial"/>
      <w:color w:val="000000"/>
      <w:sz w:val="22"/>
      <w:lang w:val="pl-PL" w:eastAsia="pl-PL"/>
    </w:rPr>
  </w:style>
  <w:style w:type="paragraph" w:styleId="af3">
    <w:name w:val="Normal (Web)"/>
    <w:basedOn w:val="a"/>
    <w:uiPriority w:val="99"/>
    <w:semiHidden/>
    <w:unhideWhenUsed/>
    <w:rsid w:val="001A7DBE"/>
    <w:pPr>
      <w:widowControl/>
      <w:spacing w:before="100" w:beforeAutospacing="1" w:after="100" w:afterAutospacing="1"/>
      <w:jc w:val="left"/>
    </w:pPr>
    <w:rPr>
      <w:rFonts w:ascii="宋体" w:hAnsi="宋体" w:cs="宋体"/>
      <w:kern w:val="0"/>
      <w:sz w:val="24"/>
      <w:szCs w:val="24"/>
    </w:rPr>
  </w:style>
  <w:style w:type="character" w:styleId="af4">
    <w:name w:val="Emphasis"/>
    <w:uiPriority w:val="20"/>
    <w:qFormat/>
    <w:rsid w:val="001A7DB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3">
    <w:name w:val="heading 3"/>
    <w:basedOn w:val="a"/>
    <w:next w:val="a"/>
    <w:link w:val="30"/>
    <w:uiPriority w:val="9"/>
    <w:semiHidden/>
    <w:unhideWhenUsed/>
    <w:qFormat/>
    <w:rsid w:val="006517FD"/>
    <w:pPr>
      <w:keepNext/>
      <w:keepLines/>
      <w:spacing w:before="260" w:after="260" w:line="416" w:lineRule="auto"/>
      <w:outlineLvl w:val="2"/>
    </w:pPr>
    <w:rPr>
      <w:b/>
      <w:bCs/>
      <w:sz w:val="32"/>
      <w:szCs w:val="32"/>
      <w:lang w:val="x-none" w:eastAsia="x-none"/>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uiPriority w:val="99"/>
  </w:style>
  <w:style w:type="character" w:customStyle="1" w:styleId="fontstyle31">
    <w:name w:val="fontstyle31"/>
    <w:rPr>
      <w:rFonts w:ascii="AdvTT5235d5a9+fb" w:hAnsi="AdvTT5235d5a9+fb" w:hint="default"/>
      <w:b w:val="0"/>
      <w:bCs w:val="0"/>
      <w:i w:val="0"/>
      <w:iCs w:val="0"/>
      <w:color w:val="231F20"/>
      <w:sz w:val="16"/>
      <w:szCs w:val="16"/>
    </w:rPr>
  </w:style>
  <w:style w:type="character" w:customStyle="1" w:styleId="a4">
    <w:name w:val="页眉 字符"/>
    <w:link w:val="a5"/>
    <w:uiPriority w:val="99"/>
    <w:rPr>
      <w:kern w:val="2"/>
      <w:sz w:val="18"/>
      <w:szCs w:val="18"/>
    </w:rPr>
  </w:style>
  <w:style w:type="character" w:customStyle="1" w:styleId="apple-converted-space">
    <w:name w:val="apple-converted-space"/>
    <w:basedOn w:val="a0"/>
  </w:style>
  <w:style w:type="character" w:customStyle="1" w:styleId="fontstyle01">
    <w:name w:val="fontstyle01"/>
    <w:rPr>
      <w:rFonts w:ascii="TimesNewRomanPSMT" w:hAnsi="TimesNewRomanPSMT" w:hint="default"/>
      <w:b w:val="0"/>
      <w:bCs w:val="0"/>
      <w:i w:val="0"/>
      <w:iCs w:val="0"/>
      <w:color w:val="231F20"/>
      <w:sz w:val="20"/>
      <w:szCs w:val="20"/>
    </w:rPr>
  </w:style>
  <w:style w:type="character" w:customStyle="1" w:styleId="11">
    <w:name w:val="页脚 字符1"/>
    <w:link w:val="a6"/>
    <w:uiPriority w:val="99"/>
    <w:rPr>
      <w:kern w:val="2"/>
      <w:sz w:val="18"/>
      <w:szCs w:val="18"/>
    </w:rPr>
  </w:style>
  <w:style w:type="character" w:customStyle="1" w:styleId="EndNoteBibliography">
    <w:name w:val="EndNote Bibliography 字符"/>
    <w:link w:val="EndNoteBibliography0"/>
    <w:rPr>
      <w:rFonts w:cs="Calibri"/>
      <w:kern w:val="2"/>
      <w:szCs w:val="22"/>
      <w:lang w:val="en-US" w:eastAsia="zh-CN"/>
    </w:rPr>
  </w:style>
  <w:style w:type="character" w:customStyle="1" w:styleId="fontstyle51">
    <w:name w:val="fontstyle51"/>
    <w:rPr>
      <w:rFonts w:ascii="AdvTT28000ce1.B" w:hAnsi="AdvTT28000ce1.B" w:hint="default"/>
      <w:b w:val="0"/>
      <w:bCs w:val="0"/>
      <w:i w:val="0"/>
      <w:iCs w:val="0"/>
      <w:color w:val="231F20"/>
      <w:sz w:val="14"/>
      <w:szCs w:val="14"/>
    </w:rPr>
  </w:style>
  <w:style w:type="character" w:customStyle="1" w:styleId="fontstyle21">
    <w:name w:val="fontstyle21"/>
    <w:rPr>
      <w:rFonts w:ascii="AdvTT94c8263f.I" w:hAnsi="AdvTT94c8263f.I" w:hint="default"/>
      <w:b w:val="0"/>
      <w:bCs w:val="0"/>
      <w:i w:val="0"/>
      <w:iCs w:val="0"/>
      <w:color w:val="231F20"/>
      <w:sz w:val="16"/>
      <w:szCs w:val="16"/>
    </w:rPr>
  </w:style>
  <w:style w:type="character" w:styleId="a7">
    <w:name w:val="Hyperlink"/>
    <w:uiPriority w:val="99"/>
    <w:unhideWhenUsed/>
    <w:rPr>
      <w:color w:val="0000FF"/>
      <w:u w:val="single"/>
    </w:rPr>
  </w:style>
  <w:style w:type="character" w:customStyle="1" w:styleId="a8">
    <w:name w:val="批注文字 字符"/>
    <w:link w:val="a9"/>
    <w:uiPriority w:val="99"/>
    <w:rPr>
      <w:kern w:val="2"/>
      <w:sz w:val="21"/>
      <w:szCs w:val="22"/>
    </w:rPr>
  </w:style>
  <w:style w:type="character" w:customStyle="1" w:styleId="bigfont">
    <w:name w:val="bigfont"/>
    <w:basedOn w:val="a0"/>
  </w:style>
  <w:style w:type="character" w:customStyle="1" w:styleId="fontstyle41">
    <w:name w:val="fontstyle41"/>
    <w:rPr>
      <w:rFonts w:ascii="AdvTT5235d5a9+20" w:hAnsi="AdvTT5235d5a9+20" w:hint="default"/>
      <w:b w:val="0"/>
      <w:bCs w:val="0"/>
      <w:i w:val="0"/>
      <w:iCs w:val="0"/>
      <w:color w:val="231F20"/>
      <w:sz w:val="16"/>
      <w:szCs w:val="16"/>
    </w:rPr>
  </w:style>
  <w:style w:type="character" w:customStyle="1" w:styleId="10">
    <w:name w:val="标题 1 字符"/>
    <w:link w:val="1"/>
    <w:uiPriority w:val="9"/>
    <w:rPr>
      <w:rFonts w:ascii="宋体" w:eastAsia="宋体" w:hAnsi="宋体" w:cs="宋体"/>
      <w:b/>
      <w:bCs/>
      <w:kern w:val="36"/>
      <w:sz w:val="48"/>
      <w:szCs w:val="48"/>
    </w:rPr>
  </w:style>
  <w:style w:type="character" w:styleId="aa">
    <w:name w:val="annotation reference"/>
    <w:uiPriority w:val="99"/>
    <w:unhideWhenUsed/>
    <w:qFormat/>
    <w:rPr>
      <w:sz w:val="21"/>
      <w:szCs w:val="21"/>
    </w:rPr>
  </w:style>
  <w:style w:type="character" w:styleId="ab">
    <w:name w:val="Strong"/>
    <w:uiPriority w:val="22"/>
    <w:qFormat/>
    <w:rPr>
      <w:b/>
      <w:bCs/>
    </w:rPr>
  </w:style>
  <w:style w:type="character" w:customStyle="1" w:styleId="EndNoteBibliographyTitle">
    <w:name w:val="EndNote Bibliography Title 字符"/>
    <w:link w:val="EndNoteBibliographyTitle0"/>
    <w:rPr>
      <w:rFonts w:cs="Calibri"/>
      <w:kern w:val="2"/>
      <w:szCs w:val="22"/>
      <w:lang w:val="en-US" w:eastAsia="zh-CN"/>
    </w:rPr>
  </w:style>
  <w:style w:type="character" w:customStyle="1" w:styleId="ac">
    <w:name w:val="批注主题 字符"/>
    <w:link w:val="ad"/>
    <w:uiPriority w:val="99"/>
    <w:semiHidden/>
    <w:rPr>
      <w:rFonts w:ascii="Calibri" w:eastAsia="宋体" w:hAnsi="Calibri" w:cs="Times New Roman"/>
      <w:b/>
      <w:bCs/>
      <w:kern w:val="2"/>
      <w:sz w:val="21"/>
      <w:szCs w:val="22"/>
    </w:rPr>
  </w:style>
  <w:style w:type="character" w:customStyle="1" w:styleId="ae">
    <w:name w:val="批注框文本 字符"/>
    <w:link w:val="af"/>
    <w:uiPriority w:val="99"/>
    <w:semiHidden/>
    <w:rPr>
      <w:kern w:val="2"/>
      <w:sz w:val="18"/>
      <w:szCs w:val="18"/>
    </w:rPr>
  </w:style>
  <w:style w:type="paragraph" w:styleId="af">
    <w:name w:val="Balloon Text"/>
    <w:basedOn w:val="a"/>
    <w:link w:val="ae"/>
    <w:uiPriority w:val="99"/>
    <w:unhideWhenUsed/>
    <w:rPr>
      <w:sz w:val="18"/>
      <w:szCs w:val="18"/>
      <w:lang w:val="x-none" w:eastAsia="x-none"/>
    </w:rPr>
  </w:style>
  <w:style w:type="paragraph" w:styleId="ad">
    <w:name w:val="annotation subject"/>
    <w:basedOn w:val="a9"/>
    <w:next w:val="a9"/>
    <w:link w:val="ac"/>
    <w:uiPriority w:val="99"/>
    <w:unhideWhenUsed/>
    <w:rPr>
      <w:b/>
      <w:bCs/>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lang w:val="x-none" w:eastAsia="x-none"/>
    </w:rPr>
  </w:style>
  <w:style w:type="paragraph" w:styleId="a6">
    <w:name w:val="footer"/>
    <w:basedOn w:val="a"/>
    <w:link w:val="11"/>
    <w:uiPriority w:val="99"/>
    <w:unhideWhenUsed/>
    <w:pPr>
      <w:tabs>
        <w:tab w:val="center" w:pos="4153"/>
        <w:tab w:val="right" w:pos="8306"/>
      </w:tabs>
      <w:snapToGrid w:val="0"/>
      <w:jc w:val="left"/>
    </w:pPr>
    <w:rPr>
      <w:sz w:val="18"/>
      <w:szCs w:val="18"/>
      <w:lang w:val="x-none" w:eastAsia="x-none"/>
    </w:rPr>
  </w:style>
  <w:style w:type="paragraph" w:styleId="a9">
    <w:name w:val="annotation text"/>
    <w:basedOn w:val="a"/>
    <w:link w:val="a8"/>
    <w:uiPriority w:val="99"/>
    <w:unhideWhenUsed/>
    <w:qFormat/>
    <w:pPr>
      <w:jc w:val="left"/>
    </w:pPr>
    <w:rPr>
      <w:lang w:val="x-none" w:eastAsia="x-none"/>
    </w:rPr>
  </w:style>
  <w:style w:type="paragraph" w:styleId="af0">
    <w:name w:val="List Paragraph"/>
    <w:basedOn w:val="a"/>
    <w:uiPriority w:val="34"/>
    <w:qFormat/>
    <w:pPr>
      <w:ind w:firstLineChars="200" w:firstLine="420"/>
    </w:pPr>
  </w:style>
  <w:style w:type="paragraph" w:customStyle="1" w:styleId="EndNoteBibliographyTitle0">
    <w:name w:val="EndNote Bibliography Title"/>
    <w:basedOn w:val="a"/>
    <w:link w:val="EndNoteBibliographyTitle"/>
    <w:pPr>
      <w:jc w:val="center"/>
    </w:pPr>
    <w:rPr>
      <w:sz w:val="20"/>
      <w:lang w:val="en-US" w:eastAsia="zh-CN"/>
    </w:rPr>
  </w:style>
  <w:style w:type="paragraph" w:customStyle="1" w:styleId="EndNoteBibliography0">
    <w:name w:val="EndNote Bibliography"/>
    <w:basedOn w:val="a"/>
    <w:link w:val="EndNoteBibliography"/>
    <w:rPr>
      <w:sz w:val="20"/>
      <w:lang w:val="en-US" w:eastAsia="zh-CN"/>
    </w:rPr>
  </w:style>
  <w:style w:type="table" w:styleId="af1">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标题 3 字符"/>
    <w:link w:val="3"/>
    <w:uiPriority w:val="9"/>
    <w:semiHidden/>
    <w:rsid w:val="006517FD"/>
    <w:rPr>
      <w:b/>
      <w:bCs/>
      <w:kern w:val="2"/>
      <w:sz w:val="32"/>
      <w:szCs w:val="32"/>
    </w:rPr>
  </w:style>
  <w:style w:type="character" w:styleId="af2">
    <w:name w:val="line number"/>
    <w:uiPriority w:val="99"/>
    <w:semiHidden/>
    <w:unhideWhenUsed/>
    <w:rsid w:val="00AA6172"/>
  </w:style>
  <w:style w:type="paragraph" w:customStyle="1" w:styleId="12">
    <w:name w:val="正文1"/>
    <w:uiPriority w:val="99"/>
    <w:rsid w:val="00B7392E"/>
    <w:pPr>
      <w:spacing w:line="276" w:lineRule="auto"/>
    </w:pPr>
    <w:rPr>
      <w:rFonts w:ascii="Arial" w:hAnsi="Arial" w:cs="Arial"/>
      <w:color w:val="000000"/>
      <w:sz w:val="22"/>
      <w:lang w:val="pl-PL" w:eastAsia="pl-PL"/>
    </w:rPr>
  </w:style>
  <w:style w:type="paragraph" w:styleId="af3">
    <w:name w:val="Normal (Web)"/>
    <w:basedOn w:val="a"/>
    <w:uiPriority w:val="99"/>
    <w:semiHidden/>
    <w:unhideWhenUsed/>
    <w:rsid w:val="001A7DBE"/>
    <w:pPr>
      <w:widowControl/>
      <w:spacing w:before="100" w:beforeAutospacing="1" w:after="100" w:afterAutospacing="1"/>
      <w:jc w:val="left"/>
    </w:pPr>
    <w:rPr>
      <w:rFonts w:ascii="宋体" w:hAnsi="宋体" w:cs="宋体"/>
      <w:kern w:val="0"/>
      <w:sz w:val="24"/>
      <w:szCs w:val="24"/>
    </w:rPr>
  </w:style>
  <w:style w:type="character" w:styleId="af4">
    <w:name w:val="Emphasis"/>
    <w:uiPriority w:val="20"/>
    <w:qFormat/>
    <w:rsid w:val="001A7D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939890">
      <w:bodyDiv w:val="1"/>
      <w:marLeft w:val="0"/>
      <w:marRight w:val="0"/>
      <w:marTop w:val="0"/>
      <w:marBottom w:val="0"/>
      <w:divBdr>
        <w:top w:val="none" w:sz="0" w:space="0" w:color="auto"/>
        <w:left w:val="none" w:sz="0" w:space="0" w:color="auto"/>
        <w:bottom w:val="none" w:sz="0" w:space="0" w:color="auto"/>
        <w:right w:val="none" w:sz="0" w:space="0" w:color="auto"/>
      </w:divBdr>
    </w:div>
    <w:div w:id="1075084087">
      <w:bodyDiv w:val="1"/>
      <w:marLeft w:val="0"/>
      <w:marRight w:val="0"/>
      <w:marTop w:val="0"/>
      <w:marBottom w:val="0"/>
      <w:divBdr>
        <w:top w:val="none" w:sz="0" w:space="0" w:color="auto"/>
        <w:left w:val="none" w:sz="0" w:space="0" w:color="auto"/>
        <w:bottom w:val="none" w:sz="0" w:space="0" w:color="auto"/>
        <w:right w:val="none" w:sz="0" w:space="0" w:color="auto"/>
      </w:divBdr>
      <w:divsChild>
        <w:div w:id="1452746783">
          <w:marLeft w:val="0"/>
          <w:marRight w:val="0"/>
          <w:marTop w:val="0"/>
          <w:marBottom w:val="0"/>
          <w:divBdr>
            <w:top w:val="none" w:sz="0" w:space="0" w:color="auto"/>
            <w:left w:val="none" w:sz="0" w:space="0" w:color="auto"/>
            <w:bottom w:val="none" w:sz="0" w:space="0" w:color="auto"/>
            <w:right w:val="none" w:sz="0" w:space="0" w:color="auto"/>
          </w:divBdr>
          <w:divsChild>
            <w:div w:id="7954651">
              <w:marLeft w:val="0"/>
              <w:marRight w:val="0"/>
              <w:marTop w:val="0"/>
              <w:marBottom w:val="0"/>
              <w:divBdr>
                <w:top w:val="none" w:sz="0" w:space="0" w:color="auto"/>
                <w:left w:val="none" w:sz="0" w:space="0" w:color="auto"/>
                <w:bottom w:val="none" w:sz="0" w:space="0" w:color="auto"/>
                <w:right w:val="none" w:sz="0" w:space="0" w:color="auto"/>
              </w:divBdr>
              <w:divsChild>
                <w:div w:id="682826520">
                  <w:marLeft w:val="0"/>
                  <w:marRight w:val="0"/>
                  <w:marTop w:val="0"/>
                  <w:marBottom w:val="0"/>
                  <w:divBdr>
                    <w:top w:val="none" w:sz="0" w:space="0" w:color="auto"/>
                    <w:left w:val="none" w:sz="0" w:space="0" w:color="auto"/>
                    <w:bottom w:val="none" w:sz="0" w:space="0" w:color="auto"/>
                    <w:right w:val="none" w:sz="0" w:space="0" w:color="auto"/>
                  </w:divBdr>
                  <w:divsChild>
                    <w:div w:id="1096056241">
                      <w:marLeft w:val="0"/>
                      <w:marRight w:val="0"/>
                      <w:marTop w:val="0"/>
                      <w:marBottom w:val="0"/>
                      <w:divBdr>
                        <w:top w:val="none" w:sz="0" w:space="0" w:color="auto"/>
                        <w:left w:val="none" w:sz="0" w:space="0" w:color="auto"/>
                        <w:bottom w:val="none" w:sz="0" w:space="0" w:color="auto"/>
                        <w:right w:val="none" w:sz="0" w:space="0" w:color="auto"/>
                      </w:divBdr>
                      <w:divsChild>
                        <w:div w:id="20454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526A7-AA89-44D4-AC08-1D00460D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5402</Words>
  <Characters>30798</Characters>
  <Application>Microsoft Office Word</Application>
  <DocSecurity>0</DocSecurity>
  <Lines>256</Lines>
  <Paragraphs>72</Paragraphs>
  <ScaleCrop>false</ScaleCrop>
  <Company>User</Company>
  <LinksUpToDate>false</LinksUpToDate>
  <CharactersWithSpaces>36128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8613716430021</cp:lastModifiedBy>
  <cp:revision>2</cp:revision>
  <dcterms:created xsi:type="dcterms:W3CDTF">2019-12-05T05:37:00Z</dcterms:created>
  <dcterms:modified xsi:type="dcterms:W3CDTF">2019-12-05T05:37:00Z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