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323EB" w14:textId="77777777" w:rsidR="004F4D8B" w:rsidRPr="00E44865" w:rsidRDefault="004F4D8B" w:rsidP="00E44865">
      <w:pPr>
        <w:adjustRightInd w:val="0"/>
        <w:snapToGrid w:val="0"/>
        <w:spacing w:after="0" w:line="360" w:lineRule="auto"/>
        <w:jc w:val="both"/>
        <w:rPr>
          <w:rFonts w:ascii="Book Antiqua" w:eastAsia="Times New Roman" w:hAnsi="Book Antiqua" w:cs="宋体"/>
          <w:i/>
          <w:sz w:val="24"/>
          <w:szCs w:val="24"/>
        </w:rPr>
      </w:pPr>
      <w:r w:rsidRPr="00E44865">
        <w:rPr>
          <w:rFonts w:ascii="Book Antiqua" w:eastAsia="Times New Roman" w:hAnsi="Book Antiqua" w:cs="宋体"/>
          <w:b/>
          <w:sz w:val="24"/>
          <w:szCs w:val="24"/>
        </w:rPr>
        <w:t xml:space="preserve">Name of Journal: </w:t>
      </w:r>
      <w:r w:rsidRPr="00E44865">
        <w:rPr>
          <w:rFonts w:ascii="Book Antiqua" w:eastAsia="Times New Roman" w:hAnsi="Book Antiqua" w:cs="宋体"/>
          <w:bCs/>
          <w:i/>
          <w:iCs/>
          <w:sz w:val="24"/>
          <w:szCs w:val="24"/>
        </w:rPr>
        <w:t>World Journal of Gastroenterology</w:t>
      </w:r>
    </w:p>
    <w:p w14:paraId="30B5DE8A" w14:textId="77777777" w:rsidR="004F4D8B" w:rsidRPr="00E44865" w:rsidRDefault="004F4D8B" w:rsidP="00E44865">
      <w:pPr>
        <w:adjustRightInd w:val="0"/>
        <w:snapToGrid w:val="0"/>
        <w:spacing w:after="0" w:line="360" w:lineRule="auto"/>
        <w:jc w:val="both"/>
        <w:rPr>
          <w:rFonts w:ascii="Book Antiqua" w:hAnsi="Book Antiqua" w:cs="Arial"/>
          <w:sz w:val="24"/>
          <w:szCs w:val="24"/>
          <w:lang w:val="en" w:eastAsia="zh-CN"/>
        </w:rPr>
      </w:pPr>
      <w:bookmarkStart w:id="0" w:name="_Hlk5632321"/>
      <w:r w:rsidRPr="00E44865">
        <w:rPr>
          <w:rFonts w:ascii="Book Antiqua" w:eastAsia="Times New Roman" w:hAnsi="Book Antiqua"/>
          <w:b/>
          <w:bCs/>
          <w:sz w:val="24"/>
          <w:szCs w:val="24"/>
        </w:rPr>
        <w:t>Manuscript NO</w:t>
      </w:r>
      <w:r w:rsidRPr="00E44865">
        <w:rPr>
          <w:rFonts w:ascii="Book Antiqua" w:hAnsi="Book Antiqua" w:cs="Arial"/>
          <w:b/>
          <w:sz w:val="24"/>
          <w:szCs w:val="24"/>
          <w:lang w:val="en"/>
        </w:rPr>
        <w:t xml:space="preserve">: </w:t>
      </w:r>
      <w:r w:rsidRPr="00E44865">
        <w:rPr>
          <w:rFonts w:ascii="Book Antiqua" w:hAnsi="Book Antiqua" w:cs="Arial"/>
          <w:bCs/>
          <w:sz w:val="24"/>
          <w:szCs w:val="24"/>
          <w:lang w:val="en"/>
        </w:rPr>
        <w:t>51611</w:t>
      </w:r>
    </w:p>
    <w:bookmarkEnd w:id="0"/>
    <w:p w14:paraId="4C272AC0" w14:textId="77777777" w:rsidR="004F4D8B" w:rsidRPr="00E44865" w:rsidRDefault="004F4D8B" w:rsidP="00E44865">
      <w:pPr>
        <w:autoSpaceDE w:val="0"/>
        <w:autoSpaceDN w:val="0"/>
        <w:adjustRightInd w:val="0"/>
        <w:snapToGrid w:val="0"/>
        <w:spacing w:after="0" w:line="360" w:lineRule="auto"/>
        <w:jc w:val="both"/>
        <w:rPr>
          <w:rFonts w:ascii="Book Antiqua" w:hAnsi="Book Antiqua"/>
          <w:sz w:val="24"/>
          <w:szCs w:val="24"/>
        </w:rPr>
      </w:pPr>
      <w:r w:rsidRPr="00E44865">
        <w:rPr>
          <w:rFonts w:ascii="Book Antiqua" w:hAnsi="Book Antiqua"/>
          <w:b/>
          <w:sz w:val="24"/>
          <w:szCs w:val="24"/>
          <w:shd w:val="clear" w:color="auto" w:fill="FFFFFF"/>
        </w:rPr>
        <w:t>Manuscript Type</w:t>
      </w:r>
      <w:r w:rsidRPr="00E44865">
        <w:rPr>
          <w:rFonts w:ascii="Book Antiqua" w:hAnsi="Book Antiqua"/>
          <w:b/>
          <w:sz w:val="24"/>
          <w:szCs w:val="24"/>
        </w:rPr>
        <w:t xml:space="preserve">: </w:t>
      </w:r>
      <w:r w:rsidRPr="00E44865">
        <w:rPr>
          <w:rFonts w:ascii="Book Antiqua" w:hAnsi="Book Antiqua"/>
          <w:bCs/>
          <w:sz w:val="24"/>
          <w:szCs w:val="24"/>
        </w:rPr>
        <w:t>OPINION REVIEW</w:t>
      </w:r>
    </w:p>
    <w:p w14:paraId="159FE0B1" w14:textId="77777777" w:rsidR="004F4D8B" w:rsidRPr="00E44865" w:rsidRDefault="004F4D8B" w:rsidP="00E44865">
      <w:pPr>
        <w:autoSpaceDE w:val="0"/>
        <w:autoSpaceDN w:val="0"/>
        <w:adjustRightInd w:val="0"/>
        <w:snapToGrid w:val="0"/>
        <w:spacing w:after="0" w:line="360" w:lineRule="auto"/>
        <w:jc w:val="both"/>
        <w:rPr>
          <w:rFonts w:ascii="Book Antiqua" w:hAnsi="Book Antiqua" w:cs="Times New Roman"/>
          <w:sz w:val="24"/>
          <w:szCs w:val="24"/>
        </w:rPr>
      </w:pPr>
    </w:p>
    <w:p w14:paraId="317BB115" w14:textId="77777777" w:rsidR="004F4D8B" w:rsidRPr="00E44865" w:rsidRDefault="004F4D8B" w:rsidP="00E44865">
      <w:pPr>
        <w:adjustRightInd w:val="0"/>
        <w:snapToGrid w:val="0"/>
        <w:spacing w:after="0" w:line="360" w:lineRule="auto"/>
        <w:jc w:val="both"/>
        <w:rPr>
          <w:rFonts w:ascii="Book Antiqua" w:eastAsia="Times New Roman" w:hAnsi="Book Antiqua" w:cs="Times New Roman"/>
          <w:b/>
          <w:bCs/>
          <w:sz w:val="24"/>
          <w:szCs w:val="24"/>
        </w:rPr>
      </w:pPr>
      <w:bookmarkStart w:id="1" w:name="OLE_LINK5"/>
      <w:r w:rsidRPr="00E44865">
        <w:rPr>
          <w:rFonts w:ascii="Book Antiqua" w:eastAsia="Times New Roman" w:hAnsi="Book Antiqua" w:cs="Times New Roman"/>
          <w:b/>
          <w:bCs/>
          <w:sz w:val="24"/>
          <w:szCs w:val="24"/>
        </w:rPr>
        <w:t xml:space="preserve">Gastric electrical stimulation: An emerging therapy for children with intractable </w:t>
      </w:r>
      <w:proofErr w:type="spellStart"/>
      <w:r w:rsidRPr="00E44865">
        <w:rPr>
          <w:rFonts w:ascii="Book Antiqua" w:eastAsia="Times New Roman" w:hAnsi="Book Antiqua" w:cs="Times New Roman"/>
          <w:b/>
          <w:bCs/>
          <w:sz w:val="24"/>
          <w:szCs w:val="24"/>
        </w:rPr>
        <w:t>gastroparesis</w:t>
      </w:r>
      <w:bookmarkEnd w:id="1"/>
      <w:proofErr w:type="spellEnd"/>
    </w:p>
    <w:p w14:paraId="714530BE" w14:textId="77777777" w:rsidR="004F4D8B" w:rsidRPr="00E44865" w:rsidRDefault="004F4D8B" w:rsidP="00E44865">
      <w:pPr>
        <w:adjustRightInd w:val="0"/>
        <w:snapToGrid w:val="0"/>
        <w:spacing w:after="0" w:line="360" w:lineRule="auto"/>
        <w:jc w:val="both"/>
        <w:rPr>
          <w:rFonts w:ascii="Book Antiqua" w:eastAsia="Times New Roman" w:hAnsi="Book Antiqua" w:cs="Times New Roman"/>
          <w:sz w:val="24"/>
          <w:szCs w:val="24"/>
        </w:rPr>
      </w:pPr>
    </w:p>
    <w:p w14:paraId="066BD91F" w14:textId="441F9E65" w:rsidR="004F4D8B" w:rsidRPr="00E44865" w:rsidRDefault="004F4D8B" w:rsidP="00E44865">
      <w:pPr>
        <w:autoSpaceDE w:val="0"/>
        <w:autoSpaceDN w:val="0"/>
        <w:adjustRightInd w:val="0"/>
        <w:snapToGrid w:val="0"/>
        <w:spacing w:after="0" w:line="360" w:lineRule="auto"/>
        <w:jc w:val="both"/>
        <w:rPr>
          <w:rFonts w:ascii="Book Antiqua" w:hAnsi="Book Antiqua" w:cs="Times New Roman"/>
          <w:bCs/>
          <w:sz w:val="24"/>
          <w:szCs w:val="24"/>
        </w:rPr>
      </w:pPr>
      <w:proofErr w:type="spellStart"/>
      <w:r w:rsidRPr="00E44865">
        <w:rPr>
          <w:rFonts w:ascii="Book Antiqua" w:hAnsi="Book Antiqua" w:cs="Times New Roman"/>
          <w:bCs/>
          <w:sz w:val="24"/>
          <w:szCs w:val="24"/>
        </w:rPr>
        <w:t>Setya</w:t>
      </w:r>
      <w:proofErr w:type="spellEnd"/>
      <w:r w:rsidRPr="00E44865">
        <w:rPr>
          <w:rFonts w:ascii="Book Antiqua" w:hAnsi="Book Antiqua" w:cs="Times New Roman"/>
          <w:bCs/>
          <w:sz w:val="24"/>
          <w:szCs w:val="24"/>
        </w:rPr>
        <w:t xml:space="preserve"> </w:t>
      </w:r>
      <w:proofErr w:type="gramStart"/>
      <w:r w:rsidRPr="00E44865">
        <w:rPr>
          <w:rFonts w:ascii="Book Antiqua" w:hAnsi="Book Antiqua" w:cs="Times New Roman"/>
          <w:bCs/>
          <w:sz w:val="24"/>
          <w:szCs w:val="24"/>
        </w:rPr>
        <w:t>A</w:t>
      </w:r>
      <w:proofErr w:type="gramEnd"/>
      <w:r w:rsidRPr="00E44865">
        <w:rPr>
          <w:rFonts w:ascii="Book Antiqua" w:hAnsi="Book Antiqua" w:cs="Times New Roman"/>
          <w:bCs/>
          <w:sz w:val="24"/>
          <w:szCs w:val="24"/>
        </w:rPr>
        <w:t xml:space="preserve"> </w:t>
      </w:r>
      <w:r w:rsidRPr="00E44865">
        <w:rPr>
          <w:rFonts w:ascii="Book Antiqua" w:hAnsi="Book Antiqua" w:cs="Times New Roman"/>
          <w:bCs/>
          <w:i/>
          <w:sz w:val="24"/>
          <w:szCs w:val="24"/>
        </w:rPr>
        <w:t>et al.</w:t>
      </w:r>
      <w:bookmarkStart w:id="2" w:name="OLE_LINK211"/>
      <w:r w:rsidRPr="00E44865">
        <w:rPr>
          <w:rFonts w:ascii="Book Antiqua" w:hAnsi="Book Antiqua" w:cs="Times New Roman"/>
          <w:bCs/>
          <w:i/>
          <w:sz w:val="24"/>
          <w:szCs w:val="24"/>
        </w:rPr>
        <w:t xml:space="preserve"> </w:t>
      </w:r>
      <w:r w:rsidRPr="00E44865">
        <w:rPr>
          <w:rFonts w:ascii="Book Antiqua" w:hAnsi="Book Antiqua" w:cs="Times New Roman"/>
          <w:bCs/>
          <w:sz w:val="24"/>
          <w:szCs w:val="24"/>
        </w:rPr>
        <w:t xml:space="preserve">Gastric </w:t>
      </w:r>
      <w:r w:rsidR="004477D9" w:rsidRPr="00E44865">
        <w:rPr>
          <w:rFonts w:ascii="Book Antiqua" w:hAnsi="Book Antiqua" w:cs="Times New Roman"/>
          <w:bCs/>
          <w:sz w:val="24"/>
          <w:szCs w:val="24"/>
        </w:rPr>
        <w:t>electrical stimulatio</w:t>
      </w:r>
      <w:bookmarkStart w:id="3" w:name="_GoBack"/>
      <w:bookmarkEnd w:id="3"/>
      <w:r w:rsidR="004477D9" w:rsidRPr="00E44865">
        <w:rPr>
          <w:rFonts w:ascii="Book Antiqua" w:hAnsi="Book Antiqua" w:cs="Times New Roman"/>
          <w:bCs/>
          <w:sz w:val="24"/>
          <w:szCs w:val="24"/>
        </w:rPr>
        <w:t>n</w:t>
      </w:r>
      <w:r w:rsidRPr="00E44865">
        <w:rPr>
          <w:rFonts w:ascii="Book Antiqua" w:hAnsi="Book Antiqua" w:cs="Times New Roman"/>
          <w:bCs/>
          <w:sz w:val="24"/>
          <w:szCs w:val="24"/>
        </w:rPr>
        <w:t xml:space="preserve"> for pediatric </w:t>
      </w:r>
      <w:proofErr w:type="spellStart"/>
      <w:r w:rsidRPr="00E44865">
        <w:rPr>
          <w:rFonts w:ascii="Book Antiqua" w:hAnsi="Book Antiqua" w:cs="Times New Roman"/>
          <w:bCs/>
          <w:sz w:val="24"/>
          <w:szCs w:val="24"/>
        </w:rPr>
        <w:t>gastroparesis</w:t>
      </w:r>
      <w:bookmarkEnd w:id="2"/>
      <w:proofErr w:type="spellEnd"/>
    </w:p>
    <w:p w14:paraId="7275238B" w14:textId="77777777" w:rsidR="004F4D8B" w:rsidRPr="00E44865" w:rsidRDefault="004F4D8B" w:rsidP="00E44865">
      <w:pPr>
        <w:autoSpaceDE w:val="0"/>
        <w:autoSpaceDN w:val="0"/>
        <w:adjustRightInd w:val="0"/>
        <w:snapToGrid w:val="0"/>
        <w:spacing w:after="0" w:line="360" w:lineRule="auto"/>
        <w:jc w:val="both"/>
        <w:rPr>
          <w:rFonts w:ascii="Book Antiqua" w:hAnsi="Book Antiqua" w:cs="Times New Roman"/>
          <w:bCs/>
          <w:sz w:val="24"/>
          <w:szCs w:val="24"/>
          <w:lang w:eastAsia="zh-CN"/>
        </w:rPr>
      </w:pPr>
    </w:p>
    <w:p w14:paraId="12E18EEC" w14:textId="77777777" w:rsidR="004F4D8B" w:rsidRPr="00E44865" w:rsidRDefault="004F4D8B" w:rsidP="00E44865">
      <w:pPr>
        <w:autoSpaceDE w:val="0"/>
        <w:autoSpaceDN w:val="0"/>
        <w:adjustRightInd w:val="0"/>
        <w:snapToGrid w:val="0"/>
        <w:spacing w:after="0" w:line="360" w:lineRule="auto"/>
        <w:jc w:val="both"/>
        <w:rPr>
          <w:rFonts w:ascii="Book Antiqua" w:hAnsi="Book Antiqua" w:cs="Times New Roman"/>
          <w:bCs/>
          <w:sz w:val="24"/>
          <w:szCs w:val="24"/>
        </w:rPr>
      </w:pPr>
      <w:proofErr w:type="spellStart"/>
      <w:r w:rsidRPr="00E44865">
        <w:rPr>
          <w:rFonts w:ascii="Book Antiqua" w:hAnsi="Book Antiqua" w:cs="Times New Roman"/>
          <w:bCs/>
          <w:sz w:val="24"/>
          <w:szCs w:val="24"/>
        </w:rPr>
        <w:t>Aniruddh</w:t>
      </w:r>
      <w:proofErr w:type="spellEnd"/>
      <w:r w:rsidRPr="00E44865">
        <w:rPr>
          <w:rFonts w:ascii="Book Antiqua" w:hAnsi="Book Antiqua" w:cs="Times New Roman"/>
          <w:bCs/>
          <w:sz w:val="24"/>
          <w:szCs w:val="24"/>
        </w:rPr>
        <w:t xml:space="preserve"> </w:t>
      </w:r>
      <w:proofErr w:type="spellStart"/>
      <w:r w:rsidRPr="00E44865">
        <w:rPr>
          <w:rFonts w:ascii="Book Antiqua" w:hAnsi="Book Antiqua" w:cs="Times New Roman"/>
          <w:bCs/>
          <w:sz w:val="24"/>
          <w:szCs w:val="24"/>
        </w:rPr>
        <w:t>Setya</w:t>
      </w:r>
      <w:proofErr w:type="spellEnd"/>
      <w:r w:rsidRPr="00E44865">
        <w:rPr>
          <w:rFonts w:ascii="Book Antiqua" w:hAnsi="Book Antiqua" w:cs="Times New Roman"/>
          <w:bCs/>
          <w:sz w:val="24"/>
          <w:szCs w:val="24"/>
        </w:rPr>
        <w:t xml:space="preserve">, </w:t>
      </w:r>
      <w:proofErr w:type="spellStart"/>
      <w:r w:rsidRPr="00E44865">
        <w:rPr>
          <w:rFonts w:ascii="Book Antiqua" w:hAnsi="Book Antiqua" w:cs="Times New Roman"/>
          <w:bCs/>
          <w:sz w:val="24"/>
          <w:szCs w:val="24"/>
        </w:rPr>
        <w:t>Priyanka</w:t>
      </w:r>
      <w:proofErr w:type="spellEnd"/>
      <w:r w:rsidRPr="00E44865">
        <w:rPr>
          <w:rFonts w:ascii="Book Antiqua" w:hAnsi="Book Antiqua" w:cs="Times New Roman"/>
          <w:bCs/>
          <w:sz w:val="24"/>
          <w:szCs w:val="24"/>
        </w:rPr>
        <w:t xml:space="preserve"> Nair, Sam Cheng</w:t>
      </w:r>
    </w:p>
    <w:p w14:paraId="7234BE49" w14:textId="77777777" w:rsidR="004F4D8B" w:rsidRPr="00E44865" w:rsidRDefault="004F4D8B" w:rsidP="00E44865">
      <w:pPr>
        <w:autoSpaceDE w:val="0"/>
        <w:autoSpaceDN w:val="0"/>
        <w:adjustRightInd w:val="0"/>
        <w:snapToGrid w:val="0"/>
        <w:spacing w:after="0" w:line="360" w:lineRule="auto"/>
        <w:jc w:val="both"/>
        <w:rPr>
          <w:rFonts w:ascii="Book Antiqua" w:hAnsi="Book Antiqua" w:cs="Times New Roman"/>
          <w:b/>
          <w:bCs/>
          <w:sz w:val="24"/>
          <w:szCs w:val="24"/>
        </w:rPr>
      </w:pPr>
    </w:p>
    <w:p w14:paraId="6C74EC74" w14:textId="77777777" w:rsidR="004F4D8B" w:rsidRPr="00E44865" w:rsidRDefault="004F4D8B" w:rsidP="00E44865">
      <w:pPr>
        <w:autoSpaceDE w:val="0"/>
        <w:autoSpaceDN w:val="0"/>
        <w:adjustRightInd w:val="0"/>
        <w:snapToGrid w:val="0"/>
        <w:spacing w:after="0" w:line="360" w:lineRule="auto"/>
        <w:jc w:val="both"/>
        <w:rPr>
          <w:rFonts w:ascii="Book Antiqua" w:hAnsi="Book Antiqua" w:cs="Times New Roman"/>
          <w:sz w:val="24"/>
          <w:szCs w:val="24"/>
        </w:rPr>
      </w:pPr>
      <w:proofErr w:type="spellStart"/>
      <w:r w:rsidRPr="00E44865">
        <w:rPr>
          <w:rFonts w:ascii="Book Antiqua" w:hAnsi="Book Antiqua" w:cs="Times New Roman"/>
          <w:b/>
          <w:sz w:val="24"/>
          <w:szCs w:val="24"/>
        </w:rPr>
        <w:t>Aniruddh</w:t>
      </w:r>
      <w:proofErr w:type="spellEnd"/>
      <w:r w:rsidRPr="00E44865">
        <w:rPr>
          <w:rFonts w:ascii="Book Antiqua" w:hAnsi="Book Antiqua" w:cs="Times New Roman"/>
          <w:b/>
          <w:sz w:val="24"/>
          <w:szCs w:val="24"/>
        </w:rPr>
        <w:t xml:space="preserve"> </w:t>
      </w:r>
      <w:proofErr w:type="spellStart"/>
      <w:r w:rsidRPr="00E44865">
        <w:rPr>
          <w:rFonts w:ascii="Book Antiqua" w:hAnsi="Book Antiqua" w:cs="Times New Roman"/>
          <w:b/>
          <w:sz w:val="24"/>
          <w:szCs w:val="24"/>
        </w:rPr>
        <w:t>Setya</w:t>
      </w:r>
      <w:proofErr w:type="spellEnd"/>
      <w:r w:rsidRPr="00E44865">
        <w:rPr>
          <w:rFonts w:ascii="Book Antiqua" w:hAnsi="Book Antiqua" w:cs="Times New Roman"/>
          <w:b/>
          <w:sz w:val="24"/>
          <w:szCs w:val="24"/>
        </w:rPr>
        <w:t xml:space="preserve">, </w:t>
      </w:r>
      <w:proofErr w:type="spellStart"/>
      <w:r w:rsidRPr="00E44865">
        <w:rPr>
          <w:rFonts w:ascii="Book Antiqua" w:hAnsi="Book Antiqua" w:cs="Times New Roman"/>
          <w:b/>
          <w:sz w:val="24"/>
          <w:szCs w:val="24"/>
        </w:rPr>
        <w:t>Priyanka</w:t>
      </w:r>
      <w:proofErr w:type="spellEnd"/>
      <w:r w:rsidRPr="00E44865">
        <w:rPr>
          <w:rFonts w:ascii="Book Antiqua" w:hAnsi="Book Antiqua" w:cs="Times New Roman"/>
          <w:b/>
          <w:sz w:val="24"/>
          <w:szCs w:val="24"/>
        </w:rPr>
        <w:t xml:space="preserve"> Nair, Sam Cheng</w:t>
      </w:r>
      <w:r w:rsidRPr="00E44865">
        <w:rPr>
          <w:rFonts w:ascii="Book Antiqua" w:hAnsi="Book Antiqua" w:cs="Times New Roman"/>
          <w:sz w:val="24"/>
          <w:szCs w:val="24"/>
        </w:rPr>
        <w:t xml:space="preserve">, Department of Pediatric Gastroenterology, </w:t>
      </w:r>
      <w:proofErr w:type="spellStart"/>
      <w:r w:rsidRPr="00E44865">
        <w:rPr>
          <w:rFonts w:ascii="Book Antiqua" w:hAnsi="Book Antiqua" w:cs="Times New Roman"/>
          <w:sz w:val="24"/>
          <w:szCs w:val="24"/>
        </w:rPr>
        <w:t>Hepatology</w:t>
      </w:r>
      <w:proofErr w:type="spellEnd"/>
      <w:r w:rsidRPr="00E44865">
        <w:rPr>
          <w:rFonts w:ascii="Book Antiqua" w:hAnsi="Book Antiqua" w:cs="Times New Roman"/>
          <w:sz w:val="24"/>
          <w:szCs w:val="24"/>
        </w:rPr>
        <w:t xml:space="preserve"> and Nutrition, University of Florida, Gainesville, FL 32610</w:t>
      </w:r>
      <w:r w:rsidRPr="00E44865">
        <w:rPr>
          <w:rFonts w:ascii="Book Antiqua" w:hAnsi="Book Antiqua" w:cs="Times New Roman"/>
          <w:sz w:val="24"/>
          <w:szCs w:val="24"/>
          <w:lang w:eastAsia="zh-CN"/>
        </w:rPr>
        <w:t>,</w:t>
      </w:r>
      <w:r w:rsidRPr="00E44865">
        <w:rPr>
          <w:rFonts w:ascii="Book Antiqua" w:hAnsi="Book Antiqua" w:cs="Times New Roman"/>
          <w:sz w:val="24"/>
          <w:szCs w:val="24"/>
        </w:rPr>
        <w:t xml:space="preserve"> </w:t>
      </w:r>
      <w:bookmarkStart w:id="4" w:name="_Hlk27120295"/>
      <w:r w:rsidRPr="00E44865">
        <w:rPr>
          <w:rFonts w:ascii="Book Antiqua" w:hAnsi="Book Antiqua" w:cs="Times New Roman"/>
          <w:sz w:val="24"/>
          <w:szCs w:val="24"/>
        </w:rPr>
        <w:t>United States</w:t>
      </w:r>
      <w:bookmarkEnd w:id="4"/>
      <w:r w:rsidRPr="00E44865">
        <w:rPr>
          <w:rFonts w:ascii="Book Antiqua" w:hAnsi="Book Antiqua" w:cs="Times New Roman"/>
          <w:sz w:val="24"/>
          <w:szCs w:val="24"/>
        </w:rPr>
        <w:t xml:space="preserve"> </w:t>
      </w:r>
    </w:p>
    <w:p w14:paraId="5CA01ABF" w14:textId="77777777" w:rsidR="004F4D8B" w:rsidRPr="00E44865" w:rsidRDefault="004F4D8B" w:rsidP="00E44865">
      <w:pPr>
        <w:autoSpaceDE w:val="0"/>
        <w:autoSpaceDN w:val="0"/>
        <w:adjustRightInd w:val="0"/>
        <w:snapToGrid w:val="0"/>
        <w:spacing w:after="0" w:line="360" w:lineRule="auto"/>
        <w:jc w:val="both"/>
        <w:rPr>
          <w:rFonts w:ascii="Book Antiqua" w:hAnsi="Book Antiqua" w:cs="Times New Roman"/>
          <w:sz w:val="24"/>
          <w:szCs w:val="24"/>
          <w:shd w:val="clear" w:color="auto" w:fill="FFFFFF"/>
        </w:rPr>
      </w:pPr>
    </w:p>
    <w:p w14:paraId="052EEDED" w14:textId="77777777" w:rsidR="004F4D8B" w:rsidRPr="00E44865" w:rsidRDefault="004F4D8B" w:rsidP="00E44865">
      <w:pPr>
        <w:autoSpaceDE w:val="0"/>
        <w:autoSpaceDN w:val="0"/>
        <w:adjustRightInd w:val="0"/>
        <w:snapToGrid w:val="0"/>
        <w:spacing w:after="0" w:line="360" w:lineRule="auto"/>
        <w:jc w:val="both"/>
        <w:rPr>
          <w:rFonts w:ascii="Book Antiqua" w:hAnsi="Book Antiqua" w:cs="Times New Roman"/>
          <w:sz w:val="24"/>
          <w:szCs w:val="24"/>
        </w:rPr>
      </w:pPr>
      <w:r w:rsidRPr="00E44865">
        <w:rPr>
          <w:rFonts w:ascii="Book Antiqua" w:hAnsi="Book Antiqua" w:cs="Times New Roman"/>
          <w:b/>
          <w:bCs/>
          <w:sz w:val="24"/>
          <w:szCs w:val="24"/>
        </w:rPr>
        <w:t>Author contributions</w:t>
      </w:r>
      <w:r w:rsidRPr="00E44865">
        <w:rPr>
          <w:rFonts w:ascii="Book Antiqua" w:hAnsi="Book Antiqua" w:cs="Times New Roman"/>
          <w:sz w:val="24"/>
          <w:szCs w:val="24"/>
        </w:rPr>
        <w:t xml:space="preserve">: All authors equally contributed to this paper with conception and design of the study, literature review and analysis, drafting and critical revision and editing, and final approval of the final version. </w:t>
      </w:r>
    </w:p>
    <w:p w14:paraId="746A5D15" w14:textId="77777777" w:rsidR="004F4D8B" w:rsidRPr="00E44865" w:rsidRDefault="004F4D8B" w:rsidP="00E44865">
      <w:pPr>
        <w:adjustRightInd w:val="0"/>
        <w:snapToGrid w:val="0"/>
        <w:spacing w:after="0" w:line="360" w:lineRule="auto"/>
        <w:jc w:val="both"/>
        <w:rPr>
          <w:rFonts w:ascii="Book Antiqua" w:hAnsi="Book Antiqua"/>
          <w:sz w:val="24"/>
          <w:szCs w:val="24"/>
        </w:rPr>
      </w:pPr>
    </w:p>
    <w:p w14:paraId="2F81F37A" w14:textId="77777777" w:rsidR="004F4D8B" w:rsidRPr="00E44865" w:rsidRDefault="004F4D8B" w:rsidP="00E44865">
      <w:pPr>
        <w:pStyle w:val="1"/>
        <w:shd w:val="clear" w:color="auto" w:fill="FFFFFF"/>
        <w:adjustRightInd w:val="0"/>
        <w:snapToGrid w:val="0"/>
        <w:spacing w:before="0" w:beforeAutospacing="0" w:after="0" w:afterAutospacing="0" w:line="360" w:lineRule="auto"/>
        <w:jc w:val="both"/>
        <w:textAlignment w:val="baseline"/>
        <w:rPr>
          <w:rFonts w:ascii="Book Antiqua" w:hAnsi="Book Antiqua"/>
          <w:b w:val="0"/>
          <w:bCs w:val="0"/>
          <w:sz w:val="24"/>
          <w:szCs w:val="24"/>
        </w:rPr>
      </w:pPr>
      <w:r w:rsidRPr="00E44865">
        <w:rPr>
          <w:rFonts w:ascii="Book Antiqua" w:hAnsi="Book Antiqua"/>
          <w:sz w:val="24"/>
          <w:szCs w:val="24"/>
        </w:rPr>
        <w:t xml:space="preserve">Corresponding author: Sam Cheng, MD, MSc, PhD, Assistant Professor, Doctor, </w:t>
      </w:r>
      <w:bookmarkStart w:id="5" w:name="OLE_LINK1"/>
      <w:bookmarkStart w:id="6" w:name="OLE_LINK2"/>
      <w:r w:rsidRPr="00E44865">
        <w:rPr>
          <w:rFonts w:ascii="Book Antiqua" w:hAnsi="Book Antiqua"/>
          <w:b w:val="0"/>
          <w:bCs w:val="0"/>
          <w:sz w:val="24"/>
          <w:szCs w:val="24"/>
        </w:rPr>
        <w:t xml:space="preserve">Department of Pediatric Gastroenterology, </w:t>
      </w:r>
      <w:proofErr w:type="spellStart"/>
      <w:r w:rsidRPr="00E44865">
        <w:rPr>
          <w:rFonts w:ascii="Book Antiqua" w:hAnsi="Book Antiqua"/>
          <w:b w:val="0"/>
          <w:bCs w:val="0"/>
          <w:sz w:val="24"/>
          <w:szCs w:val="24"/>
        </w:rPr>
        <w:t>Hepatology</w:t>
      </w:r>
      <w:proofErr w:type="spellEnd"/>
      <w:r w:rsidRPr="00E44865">
        <w:rPr>
          <w:rFonts w:ascii="Book Antiqua" w:hAnsi="Book Antiqua"/>
          <w:b w:val="0"/>
          <w:bCs w:val="0"/>
          <w:sz w:val="24"/>
          <w:szCs w:val="24"/>
        </w:rPr>
        <w:t xml:space="preserve"> and Nutrition</w:t>
      </w:r>
      <w:bookmarkEnd w:id="5"/>
      <w:bookmarkEnd w:id="6"/>
      <w:r w:rsidRPr="00E44865">
        <w:rPr>
          <w:rFonts w:ascii="Book Antiqua" w:hAnsi="Book Antiqua"/>
          <w:b w:val="0"/>
          <w:bCs w:val="0"/>
          <w:sz w:val="24"/>
          <w:szCs w:val="24"/>
        </w:rPr>
        <w:t xml:space="preserve">, University of Florida, 1600 SW Archer Road, HD 600, Gainesville, FL 32610, United States. sam.cheng@ufl.edu </w:t>
      </w:r>
    </w:p>
    <w:p w14:paraId="27666B1C" w14:textId="77777777" w:rsidR="004F4D8B" w:rsidRPr="00E44865" w:rsidRDefault="004F4D8B" w:rsidP="00E44865">
      <w:pPr>
        <w:pStyle w:val="1"/>
        <w:shd w:val="clear" w:color="auto" w:fill="FFFFFF"/>
        <w:adjustRightInd w:val="0"/>
        <w:snapToGrid w:val="0"/>
        <w:spacing w:before="0" w:beforeAutospacing="0" w:after="0" w:afterAutospacing="0" w:line="360" w:lineRule="auto"/>
        <w:jc w:val="both"/>
        <w:textAlignment w:val="baseline"/>
        <w:rPr>
          <w:rFonts w:ascii="Book Antiqua" w:hAnsi="Book Antiqua"/>
          <w:sz w:val="24"/>
          <w:szCs w:val="24"/>
        </w:rPr>
      </w:pPr>
      <w:r w:rsidRPr="00E44865">
        <w:rPr>
          <w:rFonts w:ascii="Book Antiqua" w:hAnsi="Book Antiqua"/>
          <w:sz w:val="24"/>
          <w:szCs w:val="24"/>
        </w:rPr>
        <w:t xml:space="preserve"> </w:t>
      </w:r>
    </w:p>
    <w:p w14:paraId="1F27D835" w14:textId="77777777" w:rsidR="004F4D8B" w:rsidRPr="00E44865" w:rsidRDefault="004F4D8B" w:rsidP="00E44865">
      <w:pPr>
        <w:widowControl w:val="0"/>
        <w:adjustRightInd w:val="0"/>
        <w:snapToGrid w:val="0"/>
        <w:spacing w:after="0" w:line="360" w:lineRule="auto"/>
        <w:jc w:val="both"/>
        <w:rPr>
          <w:rFonts w:ascii="Book Antiqua" w:hAnsi="Book Antiqua" w:cs="Times New Roman"/>
          <w:b/>
          <w:kern w:val="2"/>
          <w:sz w:val="24"/>
          <w:szCs w:val="24"/>
          <w:lang w:eastAsia="zh-CN"/>
        </w:rPr>
      </w:pPr>
      <w:bookmarkStart w:id="7" w:name="OLE_LINK75"/>
      <w:bookmarkStart w:id="8" w:name="OLE_LINK76"/>
      <w:bookmarkStart w:id="9" w:name="OLE_LINK269"/>
      <w:bookmarkStart w:id="10" w:name="OLE_LINK239"/>
      <w:r w:rsidRPr="00E44865">
        <w:rPr>
          <w:rFonts w:ascii="Book Antiqua" w:hAnsi="Book Antiqua" w:cs="Times New Roman"/>
          <w:b/>
          <w:kern w:val="2"/>
          <w:sz w:val="24"/>
          <w:szCs w:val="24"/>
          <w:lang w:eastAsia="zh-CN"/>
        </w:rPr>
        <w:t xml:space="preserve">Received: </w:t>
      </w:r>
      <w:r w:rsidRPr="00E44865">
        <w:rPr>
          <w:rFonts w:ascii="Book Antiqua" w:hAnsi="Book Antiqua" w:cs="Times New Roman"/>
          <w:kern w:val="2"/>
          <w:sz w:val="24"/>
          <w:szCs w:val="24"/>
          <w:lang w:eastAsia="zh-CN"/>
        </w:rPr>
        <w:t>September 27, 2019</w:t>
      </w:r>
    </w:p>
    <w:p w14:paraId="569E2439" w14:textId="77777777" w:rsidR="004F4D8B" w:rsidRPr="00E44865" w:rsidRDefault="004F4D8B" w:rsidP="00E44865">
      <w:pPr>
        <w:widowControl w:val="0"/>
        <w:adjustRightInd w:val="0"/>
        <w:snapToGrid w:val="0"/>
        <w:spacing w:after="0" w:line="360" w:lineRule="auto"/>
        <w:jc w:val="both"/>
        <w:rPr>
          <w:rFonts w:ascii="Book Antiqua" w:hAnsi="Book Antiqua" w:cs="Times New Roman"/>
          <w:b/>
          <w:kern w:val="2"/>
          <w:sz w:val="24"/>
          <w:szCs w:val="24"/>
          <w:lang w:eastAsia="zh-CN"/>
        </w:rPr>
      </w:pPr>
      <w:r w:rsidRPr="00E44865">
        <w:rPr>
          <w:rFonts w:ascii="Book Antiqua" w:hAnsi="Book Antiqua" w:cs="Times New Roman"/>
          <w:b/>
          <w:kern w:val="2"/>
          <w:sz w:val="24"/>
          <w:szCs w:val="24"/>
          <w:lang w:eastAsia="zh-CN"/>
        </w:rPr>
        <w:t xml:space="preserve">Revised: </w:t>
      </w:r>
      <w:r w:rsidRPr="00E44865">
        <w:rPr>
          <w:rFonts w:ascii="Book Antiqua" w:hAnsi="Book Antiqua" w:cs="Times New Roman"/>
          <w:kern w:val="2"/>
          <w:sz w:val="24"/>
          <w:szCs w:val="24"/>
          <w:lang w:eastAsia="zh-CN"/>
        </w:rPr>
        <w:t>December 13, 2019</w:t>
      </w:r>
    </w:p>
    <w:p w14:paraId="0BE076AD" w14:textId="49E90139" w:rsidR="004F4D8B" w:rsidRPr="00E44865" w:rsidRDefault="004F4D8B" w:rsidP="00E44865">
      <w:pPr>
        <w:widowControl w:val="0"/>
        <w:adjustRightInd w:val="0"/>
        <w:snapToGrid w:val="0"/>
        <w:spacing w:after="0" w:line="360" w:lineRule="auto"/>
        <w:jc w:val="both"/>
        <w:rPr>
          <w:rFonts w:ascii="Book Antiqua" w:hAnsi="Book Antiqua" w:cs="Times New Roman"/>
          <w:kern w:val="2"/>
          <w:sz w:val="24"/>
          <w:szCs w:val="24"/>
          <w:lang w:eastAsia="zh-CN"/>
        </w:rPr>
      </w:pPr>
      <w:r w:rsidRPr="00E44865">
        <w:rPr>
          <w:rFonts w:ascii="Book Antiqua" w:hAnsi="Book Antiqua" w:cs="Times New Roman"/>
          <w:b/>
          <w:kern w:val="2"/>
          <w:sz w:val="24"/>
          <w:szCs w:val="24"/>
          <w:lang w:eastAsia="zh-CN"/>
        </w:rPr>
        <w:t>Accepted:</w:t>
      </w:r>
      <w:r w:rsidR="0092005C" w:rsidRPr="0092005C">
        <w:t xml:space="preserve"> </w:t>
      </w:r>
      <w:r w:rsidR="0092005C" w:rsidRPr="0092005C">
        <w:rPr>
          <w:rFonts w:ascii="Book Antiqua" w:hAnsi="Book Antiqua" w:cs="Times New Roman"/>
          <w:kern w:val="2"/>
          <w:sz w:val="24"/>
          <w:szCs w:val="24"/>
          <w:lang w:eastAsia="zh-CN"/>
        </w:rPr>
        <w:t>December 21, 2019</w:t>
      </w:r>
      <w:r w:rsidRPr="0092005C">
        <w:rPr>
          <w:rFonts w:ascii="Book Antiqua" w:hAnsi="Book Antiqua" w:cs="Times New Roman"/>
          <w:kern w:val="2"/>
          <w:sz w:val="24"/>
          <w:szCs w:val="24"/>
          <w:lang w:eastAsia="zh-CN"/>
        </w:rPr>
        <w:t xml:space="preserve"> </w:t>
      </w:r>
    </w:p>
    <w:p w14:paraId="3D3587C4" w14:textId="3A2C35FB" w:rsidR="004F4D8B" w:rsidRPr="00E44865" w:rsidRDefault="004F4D8B" w:rsidP="00E44865">
      <w:pPr>
        <w:adjustRightInd w:val="0"/>
        <w:snapToGrid w:val="0"/>
        <w:spacing w:after="0" w:line="360" w:lineRule="auto"/>
        <w:jc w:val="both"/>
        <w:rPr>
          <w:rFonts w:ascii="Book Antiqua" w:hAnsi="Book Antiqua" w:cs="Times New Roman"/>
          <w:b/>
          <w:sz w:val="24"/>
          <w:szCs w:val="24"/>
        </w:rPr>
      </w:pPr>
      <w:r w:rsidRPr="00E44865">
        <w:rPr>
          <w:rFonts w:ascii="Book Antiqua" w:hAnsi="Book Antiqua" w:cs="Times New Roman"/>
          <w:b/>
          <w:kern w:val="2"/>
          <w:sz w:val="24"/>
          <w:szCs w:val="24"/>
          <w:lang w:eastAsia="zh-CN"/>
        </w:rPr>
        <w:t>Published online:</w:t>
      </w:r>
      <w:bookmarkEnd w:id="7"/>
      <w:bookmarkEnd w:id="8"/>
      <w:bookmarkEnd w:id="9"/>
      <w:bookmarkEnd w:id="10"/>
      <w:r w:rsidR="009066A9">
        <w:rPr>
          <w:rFonts w:ascii="Book Antiqua" w:hAnsi="Book Antiqua" w:cs="Times New Roman" w:hint="eastAsia"/>
          <w:b/>
          <w:kern w:val="2"/>
          <w:sz w:val="24"/>
          <w:szCs w:val="24"/>
          <w:lang w:eastAsia="zh-CN"/>
        </w:rPr>
        <w:t xml:space="preserve"> </w:t>
      </w:r>
      <w:r w:rsidR="009066A9" w:rsidRPr="009066A9">
        <w:rPr>
          <w:rFonts w:ascii="Book Antiqua" w:hAnsi="Book Antiqua" w:cs="Times New Roman"/>
          <w:kern w:val="2"/>
          <w:sz w:val="24"/>
          <w:szCs w:val="24"/>
          <w:lang w:eastAsia="zh-CN"/>
        </w:rPr>
        <w:t>December 28</w:t>
      </w:r>
      <w:proofErr w:type="gramStart"/>
      <w:r w:rsidR="009066A9" w:rsidRPr="009066A9">
        <w:rPr>
          <w:rFonts w:ascii="Book Antiqua" w:hAnsi="Book Antiqua" w:cs="Times New Roman"/>
          <w:kern w:val="2"/>
          <w:sz w:val="24"/>
          <w:szCs w:val="24"/>
          <w:lang w:eastAsia="zh-CN"/>
        </w:rPr>
        <w:t>,2019</w:t>
      </w:r>
      <w:proofErr w:type="gramEnd"/>
    </w:p>
    <w:p w14:paraId="20EC3902" w14:textId="74E204C4" w:rsidR="004F4D8B" w:rsidRPr="00E44865" w:rsidRDefault="004F4D8B" w:rsidP="00E44865">
      <w:pPr>
        <w:adjustRightInd w:val="0"/>
        <w:snapToGrid w:val="0"/>
        <w:spacing w:after="0" w:line="360" w:lineRule="auto"/>
        <w:jc w:val="both"/>
        <w:rPr>
          <w:rFonts w:ascii="Book Antiqua" w:eastAsia="Times New Roman" w:hAnsi="Book Antiqua" w:cs="Times New Roman"/>
          <w:b/>
          <w:bCs/>
          <w:kern w:val="36"/>
          <w:sz w:val="24"/>
          <w:szCs w:val="24"/>
        </w:rPr>
      </w:pPr>
      <w:r w:rsidRPr="00E44865">
        <w:rPr>
          <w:rFonts w:ascii="Book Antiqua" w:hAnsi="Book Antiqua"/>
          <w:sz w:val="24"/>
          <w:szCs w:val="24"/>
        </w:rPr>
        <w:br w:type="page"/>
      </w:r>
    </w:p>
    <w:p w14:paraId="22FC81D5" w14:textId="77777777" w:rsidR="00985397" w:rsidRPr="00E44865" w:rsidRDefault="00985397" w:rsidP="00E44865">
      <w:pPr>
        <w:adjustRightInd w:val="0"/>
        <w:snapToGrid w:val="0"/>
        <w:spacing w:after="0" w:line="360" w:lineRule="auto"/>
        <w:jc w:val="both"/>
        <w:rPr>
          <w:rFonts w:ascii="Book Antiqua" w:hAnsi="Book Antiqua" w:cs="Times New Roman"/>
          <w:bCs/>
          <w:sz w:val="24"/>
          <w:szCs w:val="24"/>
        </w:rPr>
      </w:pPr>
      <w:r w:rsidRPr="00E44865">
        <w:rPr>
          <w:rFonts w:ascii="Book Antiqua" w:hAnsi="Book Antiqua" w:cs="Times New Roman"/>
          <w:b/>
          <w:sz w:val="24"/>
          <w:szCs w:val="24"/>
        </w:rPr>
        <w:lastRenderedPageBreak/>
        <w:t>Abstract</w:t>
      </w:r>
    </w:p>
    <w:p w14:paraId="4C0D904F" w14:textId="5AC0FEC4" w:rsidR="00985397" w:rsidRPr="00E44865" w:rsidRDefault="00985397" w:rsidP="00E44865">
      <w:pPr>
        <w:pStyle w:val="a8"/>
        <w:adjustRightInd w:val="0"/>
        <w:snapToGrid w:val="0"/>
        <w:spacing w:after="0" w:line="360" w:lineRule="auto"/>
        <w:ind w:left="0"/>
        <w:contextualSpacing w:val="0"/>
        <w:jc w:val="both"/>
        <w:rPr>
          <w:rFonts w:ascii="Book Antiqua" w:hAnsi="Book Antiqua" w:cs="Times New Roman"/>
          <w:sz w:val="24"/>
          <w:szCs w:val="24"/>
        </w:rPr>
      </w:pPr>
      <w:r w:rsidRPr="00E44865">
        <w:rPr>
          <w:rFonts w:ascii="Book Antiqua" w:hAnsi="Book Antiqua" w:cs="Times New Roman"/>
          <w:sz w:val="24"/>
          <w:szCs w:val="24"/>
        </w:rPr>
        <w:t xml:space="preserve">Management of </w:t>
      </w:r>
      <w:proofErr w:type="spellStart"/>
      <w:r w:rsidRPr="00E44865">
        <w:rPr>
          <w:rFonts w:ascii="Book Antiqua" w:hAnsi="Book Antiqua" w:cs="Times New Roman"/>
          <w:sz w:val="24"/>
          <w:szCs w:val="24"/>
        </w:rPr>
        <w:t>gastroparesis</w:t>
      </w:r>
      <w:proofErr w:type="spellEnd"/>
      <w:r w:rsidRPr="00E44865">
        <w:rPr>
          <w:rFonts w:ascii="Book Antiqua" w:hAnsi="Book Antiqua" w:cs="Times New Roman"/>
          <w:sz w:val="24"/>
          <w:szCs w:val="24"/>
        </w:rPr>
        <w:t xml:space="preserve"> remains challenging, particularly in pediatric patients. Supportive care and pharmacological therapies for symptoms remain the mainstay treatment. Although they are effective for mild and some moderately severe cases, often time they do not work for severe </w:t>
      </w:r>
      <w:proofErr w:type="spellStart"/>
      <w:r w:rsidRPr="00E44865">
        <w:rPr>
          <w:rFonts w:ascii="Book Antiqua" w:hAnsi="Book Antiqua" w:cs="Times New Roman"/>
          <w:sz w:val="24"/>
          <w:szCs w:val="24"/>
        </w:rPr>
        <w:t>gastroparesis</w:t>
      </w:r>
      <w:proofErr w:type="spellEnd"/>
      <w:r w:rsidRPr="00E44865">
        <w:rPr>
          <w:rFonts w:ascii="Book Antiqua" w:hAnsi="Book Antiqua" w:cs="Times New Roman"/>
          <w:sz w:val="24"/>
          <w:szCs w:val="24"/>
        </w:rPr>
        <w:t xml:space="preserve">. There are a few </w:t>
      </w:r>
      <w:proofErr w:type="spellStart"/>
      <w:r w:rsidRPr="00E44865">
        <w:rPr>
          <w:rFonts w:ascii="Book Antiqua" w:hAnsi="Book Antiqua" w:cs="Times New Roman"/>
          <w:sz w:val="24"/>
          <w:szCs w:val="24"/>
        </w:rPr>
        <w:t>prokinetics</w:t>
      </w:r>
      <w:proofErr w:type="spellEnd"/>
      <w:r w:rsidRPr="00E44865">
        <w:rPr>
          <w:rFonts w:ascii="Book Antiqua" w:hAnsi="Book Antiqua" w:cs="Times New Roman"/>
          <w:sz w:val="24"/>
          <w:szCs w:val="24"/>
        </w:rPr>
        <w:t xml:space="preserve"> available, yet the use of these drugs is limited by lack of persistent efficacy and/or safety concerns. Currently, the only modality for adult patients with severe intractable </w:t>
      </w:r>
      <w:proofErr w:type="spellStart"/>
      <w:r w:rsidRPr="00E44865">
        <w:rPr>
          <w:rFonts w:ascii="Book Antiqua" w:hAnsi="Book Antiqua" w:cs="Times New Roman"/>
          <w:sz w:val="24"/>
          <w:szCs w:val="24"/>
        </w:rPr>
        <w:t>gastroparesis</w:t>
      </w:r>
      <w:proofErr w:type="spellEnd"/>
      <w:r w:rsidRPr="00E44865">
        <w:rPr>
          <w:rFonts w:ascii="Book Antiqua" w:hAnsi="Book Antiqua" w:cs="Times New Roman"/>
          <w:sz w:val="24"/>
          <w:szCs w:val="24"/>
        </w:rPr>
        <w:t xml:space="preserve"> is surgery, </w:t>
      </w:r>
      <w:r w:rsidRPr="00E44865">
        <w:rPr>
          <w:rFonts w:ascii="Book Antiqua" w:hAnsi="Book Antiqua" w:cs="Times New Roman"/>
          <w:i/>
          <w:iCs/>
          <w:sz w:val="24"/>
          <w:szCs w:val="24"/>
        </w:rPr>
        <w:t>e.g.</w:t>
      </w:r>
      <w:r w:rsidRPr="00E44865">
        <w:rPr>
          <w:rFonts w:ascii="Book Antiqua" w:hAnsi="Book Antiqua" w:cs="Times New Roman"/>
          <w:sz w:val="24"/>
          <w:szCs w:val="24"/>
        </w:rPr>
        <w:t xml:space="preserve">, </w:t>
      </w:r>
      <w:proofErr w:type="spellStart"/>
      <w:r w:rsidRPr="00E44865">
        <w:rPr>
          <w:rFonts w:ascii="Book Antiqua" w:eastAsia="Times New Roman" w:hAnsi="Book Antiqua" w:cs="Times New Roman"/>
          <w:sz w:val="24"/>
          <w:szCs w:val="24"/>
        </w:rPr>
        <w:t>pyloroplasty</w:t>
      </w:r>
      <w:proofErr w:type="spellEnd"/>
      <w:r w:rsidRPr="00E44865">
        <w:rPr>
          <w:rFonts w:ascii="Book Antiqua" w:eastAsia="Times New Roman" w:hAnsi="Book Antiqua" w:cs="Times New Roman"/>
          <w:sz w:val="24"/>
          <w:szCs w:val="24"/>
        </w:rPr>
        <w:t xml:space="preserve"> and partial </w:t>
      </w:r>
      <w:proofErr w:type="spellStart"/>
      <w:r w:rsidRPr="00E44865">
        <w:rPr>
          <w:rFonts w:ascii="Book Antiqua" w:eastAsia="Times New Roman" w:hAnsi="Book Antiqua" w:cs="Times New Roman"/>
          <w:sz w:val="24"/>
          <w:szCs w:val="24"/>
        </w:rPr>
        <w:t>gastrectomy</w:t>
      </w:r>
      <w:proofErr w:type="spellEnd"/>
      <w:r w:rsidRPr="00E44865">
        <w:rPr>
          <w:rFonts w:ascii="Book Antiqua" w:hAnsi="Book Antiqua" w:cs="Times New Roman"/>
          <w:sz w:val="24"/>
          <w:szCs w:val="24"/>
        </w:rPr>
        <w:t xml:space="preserve">, however, this option is generally considered too radical for a growing child. Novel therapeutic approaches, particularly those less invasive therapies, are needed. This article explores gastric electrical stimulation (GES), a new </w:t>
      </w:r>
      <w:r w:rsidRPr="00E44865">
        <w:rPr>
          <w:rFonts w:ascii="Book Antiqua" w:hAnsi="Book Antiqua" w:cs="Times New Roman"/>
          <w:bCs/>
          <w:sz w:val="24"/>
          <w:szCs w:val="24"/>
        </w:rPr>
        <w:t xml:space="preserve">therapy for </w:t>
      </w:r>
      <w:proofErr w:type="spellStart"/>
      <w:r w:rsidRPr="00E44865">
        <w:rPr>
          <w:rFonts w:ascii="Book Antiqua" w:hAnsi="Book Antiqua" w:cs="Times New Roman"/>
          <w:bCs/>
          <w:sz w:val="24"/>
          <w:szCs w:val="24"/>
        </w:rPr>
        <w:t>gastroparesis</w:t>
      </w:r>
      <w:proofErr w:type="spellEnd"/>
      <w:r w:rsidRPr="00E44865">
        <w:rPr>
          <w:rFonts w:ascii="Book Antiqua" w:hAnsi="Book Antiqua" w:cs="Times New Roman"/>
          <w:sz w:val="24"/>
          <w:szCs w:val="24"/>
        </w:rPr>
        <w:t xml:space="preserve">. Unlike others, it neither needs medications nor </w:t>
      </w:r>
      <w:proofErr w:type="spellStart"/>
      <w:r w:rsidRPr="00E44865">
        <w:rPr>
          <w:rFonts w:ascii="Book Antiqua" w:hAnsi="Book Antiqua" w:cs="Times New Roman"/>
          <w:sz w:val="24"/>
          <w:szCs w:val="24"/>
        </w:rPr>
        <w:t>gastrectomy</w:t>
      </w:r>
      <w:proofErr w:type="spellEnd"/>
      <w:r w:rsidRPr="00E44865">
        <w:rPr>
          <w:rFonts w:ascii="Book Antiqua" w:hAnsi="Book Antiqua" w:cs="Times New Roman"/>
          <w:sz w:val="24"/>
          <w:szCs w:val="24"/>
        </w:rPr>
        <w:t xml:space="preserve">; rather, it treats through the use of microelectrodes to deliver high-frequency low energy electric stimulation to the pacemaker area of the stomach. Thus, it is tolerated and safe in children. Like in adult patients, GES appears to work in releasing symptoms, improving nutrition, and enhancing quality of life; it also helps wean off medications and eliminate many needs for hospitalization. Considering the transient nature of </w:t>
      </w:r>
      <w:proofErr w:type="spellStart"/>
      <w:r w:rsidRPr="00E44865">
        <w:rPr>
          <w:rFonts w:ascii="Book Antiqua" w:hAnsi="Book Antiqua" w:cs="Times New Roman"/>
          <w:sz w:val="24"/>
          <w:szCs w:val="24"/>
        </w:rPr>
        <w:t>gastroparesis</w:t>
      </w:r>
      <w:proofErr w:type="spellEnd"/>
      <w:r w:rsidRPr="00E44865">
        <w:rPr>
          <w:rFonts w:ascii="Book Antiqua" w:hAnsi="Book Antiqua" w:cs="Times New Roman"/>
          <w:sz w:val="24"/>
          <w:szCs w:val="24"/>
        </w:rPr>
        <w:t xml:space="preserve"> in children in many occasions, GES is considered a </w:t>
      </w:r>
      <w:r w:rsidR="004F4D8B" w:rsidRPr="00E44865">
        <w:rPr>
          <w:rFonts w:ascii="Book Antiqua" w:hAnsi="Book Antiqua" w:cs="Times New Roman"/>
          <w:sz w:val="24"/>
          <w:szCs w:val="24"/>
        </w:rPr>
        <w:t>“</w:t>
      </w:r>
      <w:r w:rsidRPr="00E44865">
        <w:rPr>
          <w:rFonts w:ascii="Book Antiqua" w:hAnsi="Book Antiqua" w:cs="Times New Roman"/>
          <w:sz w:val="24"/>
          <w:szCs w:val="24"/>
        </w:rPr>
        <w:t>bridging</w:t>
      </w:r>
      <w:r w:rsidR="004F4D8B" w:rsidRPr="00E44865">
        <w:rPr>
          <w:rFonts w:ascii="Book Antiqua" w:hAnsi="Book Antiqua" w:cs="Times New Roman"/>
          <w:sz w:val="24"/>
          <w:szCs w:val="24"/>
        </w:rPr>
        <w:t>”</w:t>
      </w:r>
      <w:r w:rsidRPr="00E44865">
        <w:rPr>
          <w:rFonts w:ascii="Book Antiqua" w:hAnsi="Book Antiqua" w:cs="Times New Roman"/>
          <w:sz w:val="24"/>
          <w:szCs w:val="24"/>
        </w:rPr>
        <w:t xml:space="preserve"> therapy after failed medical interventions and before surgery.</w:t>
      </w:r>
    </w:p>
    <w:p w14:paraId="3F660EED" w14:textId="6AF2914C" w:rsidR="00985397" w:rsidRPr="00E44865" w:rsidRDefault="00985397" w:rsidP="00E44865">
      <w:pPr>
        <w:adjustRightInd w:val="0"/>
        <w:snapToGrid w:val="0"/>
        <w:spacing w:after="0" w:line="360" w:lineRule="auto"/>
        <w:jc w:val="both"/>
        <w:rPr>
          <w:rFonts w:ascii="Book Antiqua" w:eastAsia="Times New Roman" w:hAnsi="Book Antiqua" w:cs="Times New Roman"/>
          <w:sz w:val="24"/>
          <w:szCs w:val="24"/>
        </w:rPr>
      </w:pPr>
    </w:p>
    <w:p w14:paraId="4CE79C92" w14:textId="77777777" w:rsidR="004F4D8B" w:rsidRPr="00E44865" w:rsidRDefault="004F4D8B" w:rsidP="00E44865">
      <w:pPr>
        <w:autoSpaceDE w:val="0"/>
        <w:autoSpaceDN w:val="0"/>
        <w:adjustRightInd w:val="0"/>
        <w:snapToGrid w:val="0"/>
        <w:spacing w:after="0" w:line="360" w:lineRule="auto"/>
        <w:jc w:val="both"/>
        <w:rPr>
          <w:rFonts w:ascii="Book Antiqua" w:hAnsi="Book Antiqua" w:cs="Times New Roman"/>
          <w:sz w:val="24"/>
          <w:szCs w:val="24"/>
        </w:rPr>
      </w:pPr>
      <w:r w:rsidRPr="00E44865">
        <w:rPr>
          <w:rFonts w:ascii="Book Antiqua" w:hAnsi="Book Antiqua" w:cs="Times New Roman"/>
          <w:b/>
          <w:sz w:val="24"/>
          <w:szCs w:val="24"/>
        </w:rPr>
        <w:t>Key words</w:t>
      </w:r>
      <w:r w:rsidRPr="00E44865">
        <w:rPr>
          <w:rFonts w:ascii="Book Antiqua" w:hAnsi="Book Antiqua" w:cs="Times New Roman"/>
          <w:sz w:val="24"/>
          <w:szCs w:val="24"/>
        </w:rPr>
        <w:t xml:space="preserve">: </w:t>
      </w:r>
      <w:bookmarkStart w:id="11" w:name="OLE_LINK6"/>
      <w:proofErr w:type="spellStart"/>
      <w:r w:rsidRPr="00E44865">
        <w:rPr>
          <w:rFonts w:ascii="Book Antiqua" w:hAnsi="Book Antiqua" w:cs="Times New Roman"/>
          <w:sz w:val="24"/>
          <w:szCs w:val="24"/>
        </w:rPr>
        <w:t>Gastroparesis</w:t>
      </w:r>
      <w:bookmarkEnd w:id="11"/>
      <w:proofErr w:type="spellEnd"/>
      <w:r w:rsidRPr="00E44865">
        <w:rPr>
          <w:rFonts w:ascii="Book Antiqua" w:hAnsi="Book Antiqua" w:cs="Times New Roman"/>
          <w:sz w:val="24"/>
          <w:szCs w:val="24"/>
        </w:rPr>
        <w:t xml:space="preserve">; </w:t>
      </w:r>
      <w:bookmarkStart w:id="12" w:name="OLE_LINK7"/>
      <w:r w:rsidRPr="00E44865">
        <w:rPr>
          <w:rFonts w:ascii="Book Antiqua" w:hAnsi="Book Antiqua" w:cs="Times New Roman"/>
          <w:sz w:val="24"/>
          <w:szCs w:val="24"/>
        </w:rPr>
        <w:t>Gastric electrical stimulation</w:t>
      </w:r>
      <w:bookmarkEnd w:id="12"/>
      <w:r w:rsidRPr="00E44865">
        <w:rPr>
          <w:rFonts w:ascii="Book Antiqua" w:hAnsi="Book Antiqua" w:cs="Times New Roman"/>
          <w:sz w:val="24"/>
          <w:szCs w:val="24"/>
        </w:rPr>
        <w:t xml:space="preserve">; </w:t>
      </w:r>
      <w:bookmarkStart w:id="13" w:name="OLE_LINK10"/>
      <w:r w:rsidRPr="00E44865">
        <w:rPr>
          <w:rFonts w:ascii="Book Antiqua" w:hAnsi="Book Antiqua" w:cs="Times New Roman"/>
          <w:sz w:val="24"/>
          <w:szCs w:val="24"/>
        </w:rPr>
        <w:t>Nausea</w:t>
      </w:r>
      <w:bookmarkEnd w:id="13"/>
      <w:r w:rsidRPr="00E44865">
        <w:rPr>
          <w:rFonts w:ascii="Book Antiqua" w:hAnsi="Book Antiqua" w:cs="Times New Roman"/>
          <w:sz w:val="24"/>
          <w:szCs w:val="24"/>
        </w:rPr>
        <w:t xml:space="preserve">; </w:t>
      </w:r>
      <w:bookmarkStart w:id="14" w:name="OLE_LINK11"/>
      <w:r w:rsidRPr="00E44865">
        <w:rPr>
          <w:rFonts w:ascii="Book Antiqua" w:hAnsi="Book Antiqua" w:cs="Times New Roman"/>
          <w:sz w:val="24"/>
          <w:szCs w:val="24"/>
        </w:rPr>
        <w:t>Vomiting</w:t>
      </w:r>
      <w:bookmarkEnd w:id="14"/>
      <w:r w:rsidRPr="00E44865">
        <w:rPr>
          <w:rFonts w:ascii="Book Antiqua" w:hAnsi="Book Antiqua" w:cs="Times New Roman"/>
          <w:sz w:val="24"/>
          <w:szCs w:val="24"/>
        </w:rPr>
        <w:t xml:space="preserve">; </w:t>
      </w:r>
      <w:bookmarkStart w:id="15" w:name="OLE_LINK12"/>
      <w:proofErr w:type="spellStart"/>
      <w:r w:rsidRPr="00E44865">
        <w:rPr>
          <w:rFonts w:ascii="Book Antiqua" w:hAnsi="Book Antiqua" w:cs="Times New Roman"/>
          <w:sz w:val="24"/>
          <w:szCs w:val="24"/>
        </w:rPr>
        <w:t>Prokinetics</w:t>
      </w:r>
      <w:bookmarkEnd w:id="15"/>
      <w:proofErr w:type="spellEnd"/>
    </w:p>
    <w:p w14:paraId="6C6E6108" w14:textId="77777777" w:rsidR="004F4D8B" w:rsidRPr="00E44865" w:rsidRDefault="004F4D8B" w:rsidP="00E44865">
      <w:pPr>
        <w:autoSpaceDE w:val="0"/>
        <w:autoSpaceDN w:val="0"/>
        <w:adjustRightInd w:val="0"/>
        <w:snapToGrid w:val="0"/>
        <w:spacing w:after="0" w:line="360" w:lineRule="auto"/>
        <w:jc w:val="both"/>
        <w:rPr>
          <w:rFonts w:ascii="Book Antiqua" w:hAnsi="Book Antiqua" w:cs="Times New Roman"/>
          <w:sz w:val="24"/>
          <w:szCs w:val="24"/>
        </w:rPr>
      </w:pPr>
    </w:p>
    <w:p w14:paraId="2519EFB2" w14:textId="60609CAD" w:rsidR="009066A9" w:rsidRDefault="004F4D8B" w:rsidP="009066A9">
      <w:pPr>
        <w:pStyle w:val="Red"/>
        <w:rPr>
          <w:rFonts w:hint="eastAsia"/>
          <w:color w:val="auto"/>
          <w:kern w:val="0"/>
          <w:sz w:val="24"/>
        </w:rPr>
      </w:pPr>
      <w:bookmarkStart w:id="16" w:name="OLE_LINK14"/>
      <w:proofErr w:type="spellStart"/>
      <w:r w:rsidRPr="00E44865">
        <w:rPr>
          <w:bCs/>
          <w:color w:val="000000"/>
          <w:sz w:val="24"/>
        </w:rPr>
        <w:t>Setya</w:t>
      </w:r>
      <w:proofErr w:type="spellEnd"/>
      <w:r w:rsidRPr="00E44865">
        <w:rPr>
          <w:bCs/>
          <w:color w:val="000000"/>
          <w:sz w:val="24"/>
        </w:rPr>
        <w:t xml:space="preserve"> A, Nair P, Cheng S.</w:t>
      </w:r>
      <w:r w:rsidRPr="00E44865">
        <w:rPr>
          <w:rFonts w:eastAsia="Times New Roman"/>
          <w:sz w:val="24"/>
        </w:rPr>
        <w:t xml:space="preserve"> </w:t>
      </w:r>
      <w:r w:rsidRPr="009066A9">
        <w:rPr>
          <w:bCs/>
          <w:color w:val="000000"/>
          <w:sz w:val="24"/>
        </w:rPr>
        <w:t xml:space="preserve">Gastric electrical stimulation: An emerging therapy for children with intractable </w:t>
      </w:r>
      <w:proofErr w:type="spellStart"/>
      <w:r w:rsidRPr="009066A9">
        <w:rPr>
          <w:bCs/>
          <w:color w:val="000000"/>
          <w:sz w:val="24"/>
        </w:rPr>
        <w:t>gastroparesis</w:t>
      </w:r>
      <w:proofErr w:type="spellEnd"/>
      <w:r w:rsidRPr="009066A9">
        <w:rPr>
          <w:bCs/>
          <w:color w:val="000000"/>
          <w:sz w:val="24"/>
        </w:rPr>
        <w:t>.</w:t>
      </w:r>
      <w:r w:rsidRPr="009066A9">
        <w:rPr>
          <w:bCs/>
          <w:i/>
          <w:color w:val="000000"/>
          <w:sz w:val="24"/>
        </w:rPr>
        <w:t xml:space="preserve"> World J </w:t>
      </w:r>
      <w:proofErr w:type="spellStart"/>
      <w:r w:rsidRPr="009066A9">
        <w:rPr>
          <w:bCs/>
          <w:i/>
          <w:color w:val="000000"/>
          <w:sz w:val="24"/>
        </w:rPr>
        <w:t>Gastroenterol</w:t>
      </w:r>
      <w:proofErr w:type="spellEnd"/>
      <w:r w:rsidRPr="009066A9">
        <w:rPr>
          <w:bCs/>
          <w:i/>
          <w:color w:val="000000"/>
          <w:sz w:val="24"/>
        </w:rPr>
        <w:t xml:space="preserve"> </w:t>
      </w:r>
      <w:bookmarkEnd w:id="16"/>
      <w:r w:rsidR="009066A9" w:rsidRPr="009066A9">
        <w:rPr>
          <w:bCs/>
          <w:color w:val="000000"/>
          <w:sz w:val="24"/>
        </w:rPr>
        <w:t>2</w:t>
      </w:r>
      <w:r w:rsidR="009066A9" w:rsidRPr="006955CE">
        <w:rPr>
          <w:color w:val="auto"/>
          <w:kern w:val="0"/>
          <w:sz w:val="24"/>
        </w:rPr>
        <w:t xml:space="preserve">019; 25(48): </w:t>
      </w:r>
      <w:r w:rsidR="009066A9">
        <w:rPr>
          <w:rFonts w:hint="eastAsia"/>
          <w:color w:val="auto"/>
          <w:kern w:val="0"/>
          <w:sz w:val="24"/>
        </w:rPr>
        <w:t>68</w:t>
      </w:r>
      <w:r w:rsidR="009066A9">
        <w:rPr>
          <w:rFonts w:hint="eastAsia"/>
          <w:color w:val="auto"/>
          <w:kern w:val="0"/>
          <w:sz w:val="24"/>
        </w:rPr>
        <w:t>8</w:t>
      </w:r>
      <w:r w:rsidR="009066A9">
        <w:rPr>
          <w:rFonts w:hint="eastAsia"/>
          <w:color w:val="auto"/>
          <w:kern w:val="0"/>
          <w:sz w:val="24"/>
        </w:rPr>
        <w:t>0</w:t>
      </w:r>
      <w:r w:rsidR="009066A9" w:rsidRPr="006955CE">
        <w:rPr>
          <w:color w:val="auto"/>
          <w:kern w:val="0"/>
          <w:sz w:val="24"/>
        </w:rPr>
        <w:t>-</w:t>
      </w:r>
      <w:r w:rsidR="009066A9">
        <w:rPr>
          <w:rFonts w:hint="eastAsia"/>
          <w:color w:val="auto"/>
          <w:kern w:val="0"/>
          <w:sz w:val="24"/>
        </w:rPr>
        <w:t>6</w:t>
      </w:r>
      <w:r w:rsidR="009066A9">
        <w:rPr>
          <w:rFonts w:hint="eastAsia"/>
          <w:color w:val="auto"/>
          <w:kern w:val="0"/>
          <w:sz w:val="24"/>
        </w:rPr>
        <w:t>889</w:t>
      </w:r>
    </w:p>
    <w:p w14:paraId="6F0D3409" w14:textId="1CC45A52" w:rsidR="009066A9" w:rsidRDefault="009066A9" w:rsidP="009066A9">
      <w:pPr>
        <w:pStyle w:val="Red"/>
        <w:rPr>
          <w:rFonts w:hint="eastAsia"/>
          <w:color w:val="auto"/>
          <w:kern w:val="0"/>
          <w:sz w:val="24"/>
        </w:rPr>
      </w:pPr>
      <w:r w:rsidRPr="006955CE">
        <w:rPr>
          <w:b/>
          <w:color w:val="auto"/>
          <w:kern w:val="0"/>
          <w:sz w:val="24"/>
        </w:rPr>
        <w:t>URL:</w:t>
      </w:r>
      <w:r w:rsidRPr="006955CE">
        <w:rPr>
          <w:color w:val="auto"/>
          <w:kern w:val="0"/>
          <w:sz w:val="24"/>
        </w:rPr>
        <w:t xml:space="preserve"> https://www.wjgnet.com/1007-9327/full/v25/i48/</w:t>
      </w:r>
      <w:r>
        <w:rPr>
          <w:rFonts w:hint="eastAsia"/>
          <w:color w:val="auto"/>
          <w:kern w:val="0"/>
          <w:sz w:val="24"/>
        </w:rPr>
        <w:t>68</w:t>
      </w:r>
      <w:r>
        <w:rPr>
          <w:rFonts w:hint="eastAsia"/>
          <w:color w:val="auto"/>
          <w:kern w:val="0"/>
          <w:sz w:val="24"/>
        </w:rPr>
        <w:t>8</w:t>
      </w:r>
      <w:r>
        <w:rPr>
          <w:rFonts w:hint="eastAsia"/>
          <w:color w:val="auto"/>
          <w:kern w:val="0"/>
          <w:sz w:val="24"/>
        </w:rPr>
        <w:t>0</w:t>
      </w:r>
      <w:r w:rsidRPr="006955CE">
        <w:rPr>
          <w:color w:val="auto"/>
          <w:kern w:val="0"/>
          <w:sz w:val="24"/>
        </w:rPr>
        <w:t>.htm</w:t>
      </w:r>
    </w:p>
    <w:p w14:paraId="3916463C" w14:textId="5AD71B10" w:rsidR="00503D91" w:rsidRPr="00E44865" w:rsidRDefault="009066A9" w:rsidP="009066A9">
      <w:pPr>
        <w:autoSpaceDE w:val="0"/>
        <w:autoSpaceDN w:val="0"/>
        <w:adjustRightInd w:val="0"/>
        <w:snapToGrid w:val="0"/>
        <w:spacing w:after="0" w:line="360" w:lineRule="auto"/>
        <w:jc w:val="both"/>
        <w:rPr>
          <w:rFonts w:ascii="Book Antiqua" w:hAnsi="Book Antiqua" w:cs="Times New Roman"/>
          <w:sz w:val="24"/>
          <w:szCs w:val="24"/>
        </w:rPr>
      </w:pPr>
      <w:r w:rsidRPr="006955CE">
        <w:rPr>
          <w:b/>
          <w:sz w:val="24"/>
        </w:rPr>
        <w:t xml:space="preserve">DOI: </w:t>
      </w:r>
      <w:r w:rsidRPr="006955CE">
        <w:rPr>
          <w:sz w:val="24"/>
        </w:rPr>
        <w:t>https://dx.doi.org/10.3748/wjg.v25.i48.</w:t>
      </w:r>
      <w:r>
        <w:rPr>
          <w:rFonts w:hint="eastAsia"/>
          <w:sz w:val="24"/>
        </w:rPr>
        <w:t>68</w:t>
      </w:r>
      <w:r>
        <w:rPr>
          <w:rFonts w:hint="eastAsia"/>
          <w:sz w:val="24"/>
          <w:lang w:eastAsia="zh-CN"/>
        </w:rPr>
        <w:t>8</w:t>
      </w:r>
      <w:r>
        <w:rPr>
          <w:rFonts w:hint="eastAsia"/>
          <w:sz w:val="24"/>
        </w:rPr>
        <w:t>0</w:t>
      </w:r>
    </w:p>
    <w:p w14:paraId="2691353A" w14:textId="77777777" w:rsidR="00503D91" w:rsidRPr="00E44865" w:rsidRDefault="00503D91" w:rsidP="00E44865">
      <w:pPr>
        <w:autoSpaceDE w:val="0"/>
        <w:autoSpaceDN w:val="0"/>
        <w:adjustRightInd w:val="0"/>
        <w:snapToGrid w:val="0"/>
        <w:spacing w:after="0" w:line="360" w:lineRule="auto"/>
        <w:jc w:val="both"/>
        <w:rPr>
          <w:rFonts w:ascii="Book Antiqua" w:hAnsi="Book Antiqua" w:cs="Times New Roman"/>
          <w:sz w:val="24"/>
          <w:szCs w:val="24"/>
        </w:rPr>
      </w:pPr>
    </w:p>
    <w:p w14:paraId="2BADFACD" w14:textId="4C62450E" w:rsidR="00717FE4" w:rsidRPr="00E44865" w:rsidRDefault="000276D0" w:rsidP="00E44865">
      <w:pPr>
        <w:adjustRightInd w:val="0"/>
        <w:snapToGrid w:val="0"/>
        <w:spacing w:after="0" w:line="360" w:lineRule="auto"/>
        <w:jc w:val="both"/>
        <w:rPr>
          <w:rFonts w:ascii="Book Antiqua" w:hAnsi="Book Antiqua" w:cs="Times New Roman"/>
          <w:sz w:val="24"/>
          <w:szCs w:val="24"/>
        </w:rPr>
      </w:pPr>
      <w:r w:rsidRPr="00E44865">
        <w:rPr>
          <w:rFonts w:ascii="Book Antiqua" w:eastAsia="Arial Unicode MS" w:hAnsi="Book Antiqua" w:cs="Arial Unicode MS"/>
          <w:b/>
          <w:color w:val="000000" w:themeColor="text1"/>
          <w:sz w:val="24"/>
          <w:szCs w:val="24"/>
        </w:rPr>
        <w:t>Core tip</w:t>
      </w:r>
      <w:r w:rsidRPr="00E44865">
        <w:rPr>
          <w:rFonts w:ascii="Book Antiqua" w:eastAsia="Arial Unicode MS" w:hAnsi="Book Antiqua" w:cs="Arial Unicode MS"/>
          <w:b/>
          <w:color w:val="000000" w:themeColor="text1"/>
          <w:sz w:val="24"/>
          <w:szCs w:val="24"/>
          <w:lang w:eastAsia="zh-CN"/>
        </w:rPr>
        <w:t>:</w:t>
      </w:r>
      <w:r w:rsidR="00985397" w:rsidRPr="00E44865">
        <w:rPr>
          <w:rFonts w:ascii="Book Antiqua" w:hAnsi="Book Antiqua" w:cs="Times New Roman"/>
          <w:sz w:val="24"/>
          <w:szCs w:val="24"/>
        </w:rPr>
        <w:t xml:space="preserve"> </w:t>
      </w:r>
      <w:bookmarkStart w:id="17" w:name="OLE_LINK212"/>
      <w:r w:rsidR="00717FE4" w:rsidRPr="00E44865">
        <w:rPr>
          <w:rFonts w:ascii="Book Antiqua" w:hAnsi="Book Antiqua" w:cs="Times New Roman"/>
          <w:sz w:val="24"/>
          <w:szCs w:val="24"/>
        </w:rPr>
        <w:t xml:space="preserve">Gastric Electrical Stimulation is an effective, safe and feasible therapy for pediatric patients with symptoms of intractable nausea and vomiting due to medically refractive </w:t>
      </w:r>
      <w:proofErr w:type="spellStart"/>
      <w:r w:rsidR="00717FE4" w:rsidRPr="00E44865">
        <w:rPr>
          <w:rFonts w:ascii="Book Antiqua" w:hAnsi="Book Antiqua" w:cs="Times New Roman"/>
          <w:sz w:val="24"/>
          <w:szCs w:val="24"/>
        </w:rPr>
        <w:t>gastroparesis</w:t>
      </w:r>
      <w:proofErr w:type="spellEnd"/>
      <w:r w:rsidR="00717FE4" w:rsidRPr="00E44865">
        <w:rPr>
          <w:rFonts w:ascii="Book Antiqua" w:hAnsi="Book Antiqua" w:cs="Times New Roman"/>
          <w:sz w:val="24"/>
          <w:szCs w:val="24"/>
        </w:rPr>
        <w:t xml:space="preserve">. </w:t>
      </w:r>
      <w:r w:rsidR="00A15E76" w:rsidRPr="00E44865">
        <w:rPr>
          <w:rFonts w:ascii="Book Antiqua" w:hAnsi="Book Antiqua" w:cs="Times New Roman"/>
          <w:sz w:val="24"/>
          <w:szCs w:val="24"/>
        </w:rPr>
        <w:t>It works through the use of microelectrodes to deliver high-</w:t>
      </w:r>
      <w:r w:rsidR="00A15E76" w:rsidRPr="00E44865">
        <w:rPr>
          <w:rFonts w:ascii="Book Antiqua" w:hAnsi="Book Antiqua" w:cs="Times New Roman"/>
          <w:sz w:val="24"/>
          <w:szCs w:val="24"/>
        </w:rPr>
        <w:lastRenderedPageBreak/>
        <w:t xml:space="preserve">frequency low energy electric stimulation to the pacemaker area of the stomach. </w:t>
      </w:r>
      <w:r w:rsidR="00717FE4" w:rsidRPr="00E44865">
        <w:rPr>
          <w:rFonts w:ascii="Book Antiqua" w:hAnsi="Book Antiqua" w:cs="Times New Roman"/>
          <w:sz w:val="24"/>
          <w:szCs w:val="24"/>
        </w:rPr>
        <w:t>Even though mechanism is not c</w:t>
      </w:r>
      <w:r w:rsidR="00750ACE" w:rsidRPr="00E44865">
        <w:rPr>
          <w:rFonts w:ascii="Book Antiqua" w:hAnsi="Book Antiqua" w:cs="Times New Roman"/>
          <w:sz w:val="24"/>
          <w:szCs w:val="24"/>
        </w:rPr>
        <w:t>ompletely</w:t>
      </w:r>
      <w:r w:rsidR="00717FE4" w:rsidRPr="00E44865">
        <w:rPr>
          <w:rFonts w:ascii="Book Antiqua" w:hAnsi="Book Antiqua" w:cs="Times New Roman"/>
          <w:sz w:val="24"/>
          <w:szCs w:val="24"/>
        </w:rPr>
        <w:t xml:space="preserve"> understood, it provides a “bridge” before radical surgical options and can potentially lead to an improved quality of life</w:t>
      </w:r>
      <w:r w:rsidR="00750ACE" w:rsidRPr="00E44865">
        <w:rPr>
          <w:rFonts w:ascii="Book Antiqua" w:hAnsi="Book Antiqua" w:cs="Times New Roman"/>
          <w:sz w:val="24"/>
          <w:szCs w:val="24"/>
        </w:rPr>
        <w:t xml:space="preserve"> by helping in we</w:t>
      </w:r>
      <w:r w:rsidR="0047794C" w:rsidRPr="00E44865">
        <w:rPr>
          <w:rFonts w:ascii="Book Antiqua" w:hAnsi="Book Antiqua" w:cs="Times New Roman"/>
          <w:sz w:val="24"/>
          <w:szCs w:val="24"/>
        </w:rPr>
        <w:t>aning off medications and reducing</w:t>
      </w:r>
      <w:r w:rsidR="00750ACE" w:rsidRPr="00E44865">
        <w:rPr>
          <w:rFonts w:ascii="Book Antiqua" w:hAnsi="Book Antiqua" w:cs="Times New Roman"/>
          <w:sz w:val="24"/>
          <w:szCs w:val="24"/>
        </w:rPr>
        <w:t xml:space="preserve"> </w:t>
      </w:r>
      <w:r w:rsidR="0047794C" w:rsidRPr="00E44865">
        <w:rPr>
          <w:rFonts w:ascii="Book Antiqua" w:hAnsi="Book Antiqua" w:cs="Times New Roman"/>
          <w:sz w:val="24"/>
          <w:szCs w:val="24"/>
        </w:rPr>
        <w:t>hospitalizations</w:t>
      </w:r>
      <w:r w:rsidR="00717FE4" w:rsidRPr="00E44865">
        <w:rPr>
          <w:rFonts w:ascii="Book Antiqua" w:hAnsi="Book Antiqua" w:cs="Times New Roman"/>
          <w:sz w:val="24"/>
          <w:szCs w:val="24"/>
        </w:rPr>
        <w:t xml:space="preserve">. </w:t>
      </w:r>
      <w:bookmarkEnd w:id="17"/>
    </w:p>
    <w:p w14:paraId="6CA3C3E2" w14:textId="481B34D5" w:rsidR="000276D0" w:rsidRPr="00E44865" w:rsidRDefault="000276D0" w:rsidP="00E44865">
      <w:pPr>
        <w:adjustRightInd w:val="0"/>
        <w:snapToGrid w:val="0"/>
        <w:spacing w:after="0" w:line="360" w:lineRule="auto"/>
        <w:jc w:val="both"/>
        <w:rPr>
          <w:rFonts w:ascii="Book Antiqua" w:eastAsia="Times New Roman" w:hAnsi="Book Antiqua" w:cs="Times New Roman"/>
          <w:b/>
          <w:sz w:val="24"/>
          <w:szCs w:val="24"/>
          <w:u w:val="single"/>
        </w:rPr>
      </w:pPr>
      <w:r w:rsidRPr="00E44865">
        <w:rPr>
          <w:rFonts w:ascii="Book Antiqua" w:eastAsia="Times New Roman" w:hAnsi="Book Antiqua" w:cs="Times New Roman"/>
          <w:b/>
          <w:sz w:val="24"/>
          <w:szCs w:val="24"/>
          <w:u w:val="single"/>
        </w:rPr>
        <w:br w:type="page"/>
      </w:r>
    </w:p>
    <w:p w14:paraId="1D768780" w14:textId="77BD42F4" w:rsidR="00985397" w:rsidRPr="00E44865" w:rsidRDefault="000276D0" w:rsidP="00E44865">
      <w:pPr>
        <w:adjustRightInd w:val="0"/>
        <w:snapToGrid w:val="0"/>
        <w:spacing w:after="0" w:line="360" w:lineRule="auto"/>
        <w:jc w:val="both"/>
        <w:rPr>
          <w:rFonts w:ascii="Book Antiqua" w:eastAsia="Times New Roman" w:hAnsi="Book Antiqua" w:cs="Times New Roman"/>
          <w:b/>
          <w:sz w:val="24"/>
          <w:szCs w:val="24"/>
          <w:u w:val="single"/>
        </w:rPr>
      </w:pPr>
      <w:r w:rsidRPr="00E44865">
        <w:rPr>
          <w:rFonts w:ascii="Book Antiqua" w:hAnsi="Book Antiqua"/>
          <w:b/>
          <w:color w:val="000000" w:themeColor="text1"/>
          <w:sz w:val="24"/>
          <w:szCs w:val="24"/>
          <w:u w:val="single"/>
        </w:rPr>
        <w:lastRenderedPageBreak/>
        <w:t>INTRODUCTION</w:t>
      </w:r>
    </w:p>
    <w:p w14:paraId="6875543E" w14:textId="301658D8" w:rsidR="00985397" w:rsidRPr="00E44865" w:rsidRDefault="00985397" w:rsidP="00E44865">
      <w:pPr>
        <w:autoSpaceDE w:val="0"/>
        <w:autoSpaceDN w:val="0"/>
        <w:adjustRightInd w:val="0"/>
        <w:snapToGrid w:val="0"/>
        <w:spacing w:after="0" w:line="360" w:lineRule="auto"/>
        <w:jc w:val="both"/>
        <w:rPr>
          <w:rFonts w:ascii="Book Antiqua" w:hAnsi="Book Antiqua" w:cs="Times New Roman"/>
          <w:b/>
          <w:sz w:val="24"/>
          <w:szCs w:val="24"/>
        </w:rPr>
      </w:pPr>
      <w:proofErr w:type="spellStart"/>
      <w:r w:rsidRPr="00E44865">
        <w:rPr>
          <w:rFonts w:ascii="Book Antiqua" w:eastAsia="Times New Roman" w:hAnsi="Book Antiqua" w:cs="Times New Roman"/>
          <w:sz w:val="24"/>
          <w:szCs w:val="24"/>
        </w:rPr>
        <w:t>Gastroparesis</w:t>
      </w:r>
      <w:proofErr w:type="spellEnd"/>
      <w:r w:rsidRPr="00E44865">
        <w:rPr>
          <w:rFonts w:ascii="Book Antiqua" w:eastAsia="Times New Roman" w:hAnsi="Book Antiqua" w:cs="Times New Roman"/>
          <w:sz w:val="24"/>
          <w:szCs w:val="24"/>
        </w:rPr>
        <w:t xml:space="preserve"> (GP) is defined as a syndrome of objectively delayed gastric emptying in the absence of mechanical obstruction. </w:t>
      </w:r>
      <w:r w:rsidR="00A6688F" w:rsidRPr="00E44865">
        <w:rPr>
          <w:rFonts w:ascii="Book Antiqua" w:eastAsia="Times New Roman" w:hAnsi="Book Antiqua" w:cs="Times New Roman"/>
          <w:sz w:val="24"/>
          <w:szCs w:val="24"/>
        </w:rPr>
        <w:t>S</w:t>
      </w:r>
      <w:r w:rsidRPr="00E44865">
        <w:rPr>
          <w:rFonts w:ascii="Book Antiqua" w:eastAsia="Times New Roman" w:hAnsi="Book Antiqua" w:cs="Times New Roman"/>
          <w:sz w:val="24"/>
          <w:szCs w:val="24"/>
        </w:rPr>
        <w:t>ymptoms include early satiety, postprandial fullness,</w:t>
      </w:r>
      <w:r w:rsidR="00A6688F" w:rsidRPr="00E44865">
        <w:rPr>
          <w:rFonts w:ascii="Book Antiqua" w:eastAsia="Times New Roman" w:hAnsi="Book Antiqua" w:cs="Times New Roman"/>
          <w:sz w:val="24"/>
          <w:szCs w:val="24"/>
        </w:rPr>
        <w:t xml:space="preserve"> bloating, </w:t>
      </w:r>
      <w:r w:rsidRPr="00E44865">
        <w:rPr>
          <w:rFonts w:ascii="Book Antiqua" w:eastAsia="Times New Roman" w:hAnsi="Book Antiqua" w:cs="Times New Roman"/>
          <w:sz w:val="24"/>
          <w:szCs w:val="24"/>
        </w:rPr>
        <w:t>nausea</w:t>
      </w:r>
      <w:r w:rsidR="00A6688F" w:rsidRPr="00E44865">
        <w:rPr>
          <w:rFonts w:ascii="Book Antiqua" w:eastAsia="Times New Roman" w:hAnsi="Book Antiqua" w:cs="Times New Roman"/>
          <w:sz w:val="24"/>
          <w:szCs w:val="24"/>
        </w:rPr>
        <w:t xml:space="preserve">, </w:t>
      </w:r>
      <w:r w:rsidRPr="00E44865">
        <w:rPr>
          <w:rFonts w:ascii="Book Antiqua" w:eastAsia="Times New Roman" w:hAnsi="Book Antiqua" w:cs="Times New Roman"/>
          <w:sz w:val="24"/>
          <w:szCs w:val="24"/>
        </w:rPr>
        <w:t>vomiting</w:t>
      </w:r>
      <w:r w:rsidR="00193DEB" w:rsidRPr="00E44865">
        <w:rPr>
          <w:rFonts w:ascii="Book Antiqua" w:eastAsia="Times New Roman" w:hAnsi="Book Antiqua" w:cs="Times New Roman"/>
          <w:sz w:val="24"/>
          <w:szCs w:val="24"/>
        </w:rPr>
        <w:t>,</w:t>
      </w:r>
      <w:r w:rsidR="00A6688F" w:rsidRPr="00E44865">
        <w:rPr>
          <w:rFonts w:ascii="Book Antiqua" w:eastAsia="Times New Roman" w:hAnsi="Book Antiqua" w:cs="Times New Roman"/>
          <w:sz w:val="24"/>
          <w:szCs w:val="24"/>
        </w:rPr>
        <w:t xml:space="preserve"> </w:t>
      </w:r>
      <w:r w:rsidRPr="00E44865">
        <w:rPr>
          <w:rFonts w:ascii="Book Antiqua" w:eastAsia="Times New Roman" w:hAnsi="Book Antiqua" w:cs="Times New Roman"/>
          <w:sz w:val="24"/>
          <w:szCs w:val="24"/>
        </w:rPr>
        <w:t xml:space="preserve">and abdominal pain. Since similar symptomatology may also be seen with other etiologies, including functional dyspepsia, incidence and prevalence is varied. In adults, </w:t>
      </w:r>
      <w:r w:rsidRPr="00E44865">
        <w:rPr>
          <w:rFonts w:ascii="Book Antiqua" w:eastAsia="Times New Roman" w:hAnsi="Book Antiqua" w:cs="Times New Roman"/>
          <w:sz w:val="24"/>
          <w:szCs w:val="24"/>
          <w:shd w:val="clear" w:color="auto" w:fill="FFFFFF"/>
        </w:rPr>
        <w:t xml:space="preserve">the age-adjusted prevalence of definite </w:t>
      </w:r>
      <w:proofErr w:type="spellStart"/>
      <w:r w:rsidRPr="00E44865">
        <w:rPr>
          <w:rFonts w:ascii="Book Antiqua" w:eastAsia="Times New Roman" w:hAnsi="Book Antiqua" w:cs="Times New Roman"/>
          <w:sz w:val="24"/>
          <w:szCs w:val="24"/>
          <w:shd w:val="clear" w:color="auto" w:fill="FFFFFF"/>
        </w:rPr>
        <w:t>gastroparesis</w:t>
      </w:r>
      <w:proofErr w:type="spellEnd"/>
      <w:r w:rsidRPr="00E44865">
        <w:rPr>
          <w:rFonts w:ascii="Book Antiqua" w:eastAsia="Times New Roman" w:hAnsi="Book Antiqua" w:cs="Times New Roman"/>
          <w:sz w:val="24"/>
          <w:szCs w:val="24"/>
          <w:shd w:val="clear" w:color="auto" w:fill="FFFFFF"/>
        </w:rPr>
        <w:t xml:space="preserve"> varies from 2.4 to 9.6 per 100000 persons for men and 9.8 per 100000 persons for </w:t>
      </w:r>
      <w:proofErr w:type="gramStart"/>
      <w:r w:rsidRPr="00E44865">
        <w:rPr>
          <w:rFonts w:ascii="Book Antiqua" w:eastAsia="Times New Roman" w:hAnsi="Book Antiqua" w:cs="Times New Roman"/>
          <w:sz w:val="24"/>
          <w:szCs w:val="24"/>
          <w:shd w:val="clear" w:color="auto" w:fill="FFFFFF"/>
        </w:rPr>
        <w:t>women</w:t>
      </w:r>
      <w:r w:rsidR="005035E7" w:rsidRPr="00E44865">
        <w:rPr>
          <w:rFonts w:ascii="Book Antiqua" w:eastAsia="Times New Roman" w:hAnsi="Book Antiqua" w:cs="Times New Roman"/>
          <w:sz w:val="24"/>
          <w:szCs w:val="24"/>
          <w:shd w:val="clear" w:color="auto" w:fill="FFFFFF"/>
          <w:vertAlign w:val="superscript"/>
        </w:rPr>
        <w:t>[</w:t>
      </w:r>
      <w:proofErr w:type="gramEnd"/>
      <w:r w:rsidRPr="00E44865">
        <w:rPr>
          <w:rFonts w:ascii="Book Antiqua" w:eastAsia="Times New Roman" w:hAnsi="Book Antiqua" w:cs="Times New Roman"/>
          <w:sz w:val="24"/>
          <w:szCs w:val="24"/>
          <w:shd w:val="clear" w:color="auto" w:fill="FFFFFF"/>
          <w:vertAlign w:val="superscript"/>
        </w:rPr>
        <w:t>1</w:t>
      </w:r>
      <w:r w:rsidR="005035E7" w:rsidRPr="00E44865">
        <w:rPr>
          <w:rFonts w:ascii="Book Antiqua" w:eastAsia="Times New Roman" w:hAnsi="Book Antiqua" w:cs="Times New Roman"/>
          <w:sz w:val="24"/>
          <w:szCs w:val="24"/>
          <w:shd w:val="clear" w:color="auto" w:fill="FFFFFF"/>
          <w:vertAlign w:val="superscript"/>
        </w:rPr>
        <w:t>]</w:t>
      </w:r>
      <w:r w:rsidRPr="00E44865">
        <w:rPr>
          <w:rFonts w:ascii="Book Antiqua" w:eastAsia="Times New Roman" w:hAnsi="Book Antiqua" w:cs="Times New Roman"/>
          <w:sz w:val="24"/>
          <w:szCs w:val="24"/>
          <w:shd w:val="clear" w:color="auto" w:fill="FFFFFF"/>
        </w:rPr>
        <w:t xml:space="preserve">. </w:t>
      </w:r>
      <w:r w:rsidRPr="00E44865">
        <w:rPr>
          <w:rFonts w:ascii="Book Antiqua" w:eastAsia="Times New Roman" w:hAnsi="Book Antiqua" w:cs="Times New Roman"/>
          <w:sz w:val="24"/>
          <w:szCs w:val="24"/>
        </w:rPr>
        <w:t>In children, the overall prevalence remains unknown, and the data available are limited</w:t>
      </w:r>
      <w:r w:rsidRPr="00E44865">
        <w:rPr>
          <w:rFonts w:ascii="Book Antiqua" w:eastAsia="Times New Roman" w:hAnsi="Book Antiqua" w:cs="Times New Roman"/>
          <w:sz w:val="24"/>
          <w:szCs w:val="24"/>
          <w:shd w:val="clear" w:color="auto" w:fill="FFFFFF"/>
        </w:rPr>
        <w:t xml:space="preserve">. </w:t>
      </w:r>
    </w:p>
    <w:p w14:paraId="0E19B737" w14:textId="0C0C5C8A" w:rsidR="00985397" w:rsidRPr="00E44865" w:rsidRDefault="00985397" w:rsidP="00E44865">
      <w:pPr>
        <w:autoSpaceDE w:val="0"/>
        <w:autoSpaceDN w:val="0"/>
        <w:adjustRightInd w:val="0"/>
        <w:snapToGrid w:val="0"/>
        <w:spacing w:after="0" w:line="360" w:lineRule="auto"/>
        <w:ind w:firstLineChars="100" w:firstLine="240"/>
        <w:jc w:val="both"/>
        <w:rPr>
          <w:rFonts w:ascii="Book Antiqua" w:hAnsi="Book Antiqua" w:cs="Times New Roman"/>
          <w:sz w:val="24"/>
          <w:szCs w:val="24"/>
          <w:shd w:val="clear" w:color="auto" w:fill="FFFFFF"/>
          <w:lang w:eastAsia="zh-CN"/>
        </w:rPr>
      </w:pPr>
      <w:r w:rsidRPr="00E44865">
        <w:rPr>
          <w:rFonts w:ascii="Book Antiqua" w:hAnsi="Book Antiqua" w:cs="Times New Roman"/>
          <w:sz w:val="24"/>
          <w:szCs w:val="24"/>
        </w:rPr>
        <w:t xml:space="preserve">Even though </w:t>
      </w:r>
      <w:r w:rsidRPr="00E44865">
        <w:rPr>
          <w:rFonts w:ascii="Book Antiqua" w:eastAsia="Times New Roman" w:hAnsi="Book Antiqua" w:cs="Times New Roman"/>
          <w:sz w:val="24"/>
          <w:szCs w:val="24"/>
          <w:shd w:val="clear" w:color="auto" w:fill="FFFFFF"/>
        </w:rPr>
        <w:t>multiple conditions including diabetic, postsurgical and autoimmune causes have been associated with GP, up to 70 % of pediatric cases are idiopathic, 18 % drug-induced and only 12 % are post-</w:t>
      </w:r>
      <w:proofErr w:type="gramStart"/>
      <w:r w:rsidRPr="00E44865">
        <w:rPr>
          <w:rFonts w:ascii="Book Antiqua" w:eastAsia="Times New Roman" w:hAnsi="Book Antiqua" w:cs="Times New Roman"/>
          <w:sz w:val="24"/>
          <w:szCs w:val="24"/>
          <w:shd w:val="clear" w:color="auto" w:fill="FFFFFF"/>
        </w:rPr>
        <w:t>surgical</w:t>
      </w:r>
      <w:r w:rsidR="00496101" w:rsidRPr="00E44865">
        <w:rPr>
          <w:rFonts w:ascii="Book Antiqua" w:eastAsia="Times New Roman" w:hAnsi="Book Antiqua" w:cs="Times New Roman"/>
          <w:sz w:val="24"/>
          <w:szCs w:val="24"/>
          <w:shd w:val="clear" w:color="auto" w:fill="FFFFFF"/>
          <w:vertAlign w:val="superscript"/>
        </w:rPr>
        <w:t>[</w:t>
      </w:r>
      <w:proofErr w:type="gramEnd"/>
      <w:r w:rsidRPr="00E44865">
        <w:rPr>
          <w:rFonts w:ascii="Book Antiqua" w:eastAsia="Times New Roman" w:hAnsi="Book Antiqua" w:cs="Times New Roman"/>
          <w:sz w:val="24"/>
          <w:szCs w:val="24"/>
          <w:shd w:val="clear" w:color="auto" w:fill="FFFFFF"/>
          <w:vertAlign w:val="superscript"/>
        </w:rPr>
        <w:t>2</w:t>
      </w:r>
      <w:r w:rsidR="00496101" w:rsidRPr="00E44865">
        <w:rPr>
          <w:rFonts w:ascii="Book Antiqua" w:eastAsia="Times New Roman" w:hAnsi="Book Antiqua" w:cs="Times New Roman"/>
          <w:sz w:val="24"/>
          <w:szCs w:val="24"/>
          <w:shd w:val="clear" w:color="auto" w:fill="FFFFFF"/>
          <w:vertAlign w:val="superscript"/>
        </w:rPr>
        <w:t>]</w:t>
      </w:r>
      <w:r w:rsidRPr="00E44865">
        <w:rPr>
          <w:rFonts w:ascii="Book Antiqua" w:eastAsia="Times New Roman" w:hAnsi="Book Antiqua" w:cs="Times New Roman"/>
          <w:sz w:val="24"/>
          <w:szCs w:val="24"/>
          <w:shd w:val="clear" w:color="auto" w:fill="FFFFFF"/>
        </w:rPr>
        <w:t xml:space="preserve">. Infections have been implicated as a cause of GP in children and can self-recover overtime sometimes as long as 24 </w:t>
      </w:r>
      <w:proofErr w:type="spellStart"/>
      <w:proofErr w:type="gramStart"/>
      <w:r w:rsidRPr="00E44865">
        <w:rPr>
          <w:rFonts w:ascii="Book Antiqua" w:eastAsia="Times New Roman" w:hAnsi="Book Antiqua" w:cs="Times New Roman"/>
          <w:sz w:val="24"/>
          <w:szCs w:val="24"/>
          <w:shd w:val="clear" w:color="auto" w:fill="FFFFFF"/>
        </w:rPr>
        <w:t>mo</w:t>
      </w:r>
      <w:proofErr w:type="spellEnd"/>
      <w:r w:rsidR="00496101" w:rsidRPr="00E44865">
        <w:rPr>
          <w:rFonts w:ascii="Book Antiqua" w:eastAsia="Times New Roman" w:hAnsi="Book Antiqua" w:cs="Times New Roman"/>
          <w:sz w:val="24"/>
          <w:szCs w:val="24"/>
          <w:shd w:val="clear" w:color="auto" w:fill="FFFFFF"/>
          <w:vertAlign w:val="superscript"/>
        </w:rPr>
        <w:t>[</w:t>
      </w:r>
      <w:proofErr w:type="gramEnd"/>
      <w:r w:rsidRPr="00E44865">
        <w:rPr>
          <w:rFonts w:ascii="Book Antiqua" w:eastAsia="Times New Roman" w:hAnsi="Book Antiqua" w:cs="Times New Roman"/>
          <w:sz w:val="24"/>
          <w:szCs w:val="24"/>
          <w:shd w:val="clear" w:color="auto" w:fill="FFFFFF"/>
          <w:vertAlign w:val="superscript"/>
        </w:rPr>
        <w:t>3</w:t>
      </w:r>
      <w:r w:rsidR="00496101" w:rsidRPr="00E44865">
        <w:rPr>
          <w:rFonts w:ascii="Book Antiqua" w:eastAsia="Times New Roman" w:hAnsi="Book Antiqua" w:cs="Times New Roman"/>
          <w:sz w:val="24"/>
          <w:szCs w:val="24"/>
          <w:shd w:val="clear" w:color="auto" w:fill="FFFFFF"/>
          <w:vertAlign w:val="superscript"/>
        </w:rPr>
        <w:t>]</w:t>
      </w:r>
      <w:r w:rsidRPr="00E44865">
        <w:rPr>
          <w:rFonts w:ascii="Book Antiqua" w:eastAsia="Times New Roman" w:hAnsi="Book Antiqua" w:cs="Times New Roman"/>
          <w:sz w:val="24"/>
          <w:szCs w:val="24"/>
          <w:shd w:val="clear" w:color="auto" w:fill="FFFFFF"/>
        </w:rPr>
        <w:t>.</w:t>
      </w:r>
    </w:p>
    <w:p w14:paraId="7E4571AF" w14:textId="3E3166DE" w:rsidR="00985397" w:rsidRPr="00E44865" w:rsidRDefault="00985397" w:rsidP="00E44865">
      <w:pPr>
        <w:autoSpaceDE w:val="0"/>
        <w:autoSpaceDN w:val="0"/>
        <w:adjustRightInd w:val="0"/>
        <w:snapToGrid w:val="0"/>
        <w:spacing w:after="0" w:line="360" w:lineRule="auto"/>
        <w:ind w:firstLineChars="100" w:firstLine="240"/>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 xml:space="preserve">In adults, </w:t>
      </w:r>
      <w:r w:rsidR="00326493" w:rsidRPr="00E44865">
        <w:rPr>
          <w:rFonts w:ascii="Book Antiqua" w:eastAsia="Times New Roman" w:hAnsi="Book Antiqua" w:cs="Times New Roman"/>
          <w:sz w:val="24"/>
          <w:szCs w:val="24"/>
        </w:rPr>
        <w:t>it is standard practice</w:t>
      </w:r>
      <w:r w:rsidRPr="00E44865">
        <w:rPr>
          <w:rFonts w:ascii="Book Antiqua" w:eastAsia="Times New Roman" w:hAnsi="Book Antiqua" w:cs="Times New Roman"/>
          <w:sz w:val="24"/>
          <w:szCs w:val="24"/>
        </w:rPr>
        <w:t xml:space="preserve"> to diagnose </w:t>
      </w:r>
      <w:proofErr w:type="spellStart"/>
      <w:r w:rsidRPr="00E44865">
        <w:rPr>
          <w:rFonts w:ascii="Book Antiqua" w:eastAsia="Times New Roman" w:hAnsi="Book Antiqua" w:cs="Times New Roman"/>
          <w:sz w:val="24"/>
          <w:szCs w:val="24"/>
        </w:rPr>
        <w:t>gastroparesis</w:t>
      </w:r>
      <w:proofErr w:type="spellEnd"/>
      <w:r w:rsidRPr="00E44865">
        <w:rPr>
          <w:rFonts w:ascii="Book Antiqua" w:eastAsia="Times New Roman" w:hAnsi="Book Antiqua" w:cs="Times New Roman"/>
          <w:sz w:val="24"/>
          <w:szCs w:val="24"/>
        </w:rPr>
        <w:t xml:space="preserve"> utilizing a gastric emptying study as a “gold standard” diagnostic </w:t>
      </w:r>
      <w:r w:rsidR="00564372" w:rsidRPr="00E44865">
        <w:rPr>
          <w:rFonts w:ascii="Book Antiqua" w:eastAsia="Times New Roman" w:hAnsi="Book Antiqua" w:cs="Times New Roman"/>
          <w:sz w:val="24"/>
          <w:szCs w:val="24"/>
        </w:rPr>
        <w:t xml:space="preserve">tool </w:t>
      </w:r>
      <w:r w:rsidRPr="00E44865">
        <w:rPr>
          <w:rFonts w:ascii="Book Antiqua" w:eastAsia="Times New Roman" w:hAnsi="Book Antiqua" w:cs="Times New Roman"/>
          <w:sz w:val="24"/>
          <w:szCs w:val="24"/>
        </w:rPr>
        <w:t>but there is no consensus for a standard in pediatrics. A delay</w:t>
      </w:r>
      <w:r w:rsidR="00564372" w:rsidRPr="00E44865">
        <w:rPr>
          <w:rFonts w:ascii="Book Antiqua" w:eastAsia="Times New Roman" w:hAnsi="Book Antiqua" w:cs="Times New Roman"/>
          <w:sz w:val="24"/>
          <w:szCs w:val="24"/>
        </w:rPr>
        <w:t xml:space="preserve">ed </w:t>
      </w:r>
      <w:r w:rsidRPr="00E44865">
        <w:rPr>
          <w:rFonts w:ascii="Book Antiqua" w:eastAsia="Times New Roman" w:hAnsi="Book Antiqua" w:cs="Times New Roman"/>
          <w:sz w:val="24"/>
          <w:szCs w:val="24"/>
        </w:rPr>
        <w:t>gastric emptying is</w:t>
      </w:r>
      <w:r w:rsidR="00564372" w:rsidRPr="00E44865">
        <w:rPr>
          <w:rFonts w:ascii="Book Antiqua" w:eastAsia="Times New Roman" w:hAnsi="Book Antiqua" w:cs="Times New Roman"/>
          <w:sz w:val="24"/>
          <w:szCs w:val="24"/>
        </w:rPr>
        <w:t xml:space="preserve"> defined as </w:t>
      </w:r>
      <w:r w:rsidRPr="00E44865">
        <w:rPr>
          <w:rFonts w:ascii="Book Antiqua" w:eastAsia="Times New Roman" w:hAnsi="Book Antiqua" w:cs="Times New Roman"/>
          <w:sz w:val="24"/>
          <w:szCs w:val="24"/>
        </w:rPr>
        <w:t>when a solid meal has a retention of greater than 90% after 1 h, greater than 60% at 2 h, and greater than 10% at 4</w:t>
      </w:r>
      <w:r w:rsidR="009B59C2" w:rsidRPr="00E44865">
        <w:rPr>
          <w:rFonts w:ascii="Book Antiqua" w:eastAsia="Times New Roman" w:hAnsi="Book Antiqua" w:cs="Times New Roman"/>
          <w:sz w:val="24"/>
          <w:szCs w:val="24"/>
        </w:rPr>
        <w:t xml:space="preserve"> </w:t>
      </w:r>
      <w:proofErr w:type="gramStart"/>
      <w:r w:rsidRPr="00E44865">
        <w:rPr>
          <w:rFonts w:ascii="Book Antiqua" w:eastAsia="Times New Roman" w:hAnsi="Book Antiqua" w:cs="Times New Roman"/>
          <w:sz w:val="24"/>
          <w:szCs w:val="24"/>
        </w:rPr>
        <w:t>h</w:t>
      </w:r>
      <w:r w:rsidR="000A224C" w:rsidRPr="00E44865">
        <w:rPr>
          <w:rFonts w:ascii="Book Antiqua" w:eastAsia="Times New Roman" w:hAnsi="Book Antiqua" w:cs="Times New Roman"/>
          <w:sz w:val="24"/>
          <w:szCs w:val="24"/>
          <w:vertAlign w:val="superscript"/>
        </w:rPr>
        <w:t>[</w:t>
      </w:r>
      <w:proofErr w:type="gramEnd"/>
      <w:r w:rsidRPr="00E44865">
        <w:rPr>
          <w:rFonts w:ascii="Book Antiqua" w:eastAsia="Times New Roman" w:hAnsi="Book Antiqua" w:cs="Times New Roman"/>
          <w:sz w:val="24"/>
          <w:szCs w:val="24"/>
          <w:vertAlign w:val="superscript"/>
        </w:rPr>
        <w:t>4</w:t>
      </w:r>
      <w:r w:rsidR="000A224C" w:rsidRPr="00E44865">
        <w:rPr>
          <w:rFonts w:ascii="Book Antiqua" w:eastAsia="Times New Roman" w:hAnsi="Book Antiqua" w:cs="Times New Roman"/>
          <w:sz w:val="24"/>
          <w:szCs w:val="24"/>
          <w:vertAlign w:val="superscript"/>
        </w:rPr>
        <w:t>]</w:t>
      </w:r>
      <w:r w:rsidRPr="00E44865">
        <w:rPr>
          <w:rFonts w:ascii="Book Antiqua" w:eastAsia="Times New Roman" w:hAnsi="Book Antiqua" w:cs="Times New Roman"/>
          <w:sz w:val="24"/>
          <w:szCs w:val="24"/>
        </w:rPr>
        <w:t>.</w:t>
      </w:r>
      <w:r w:rsidR="009B59C2" w:rsidRPr="00E44865">
        <w:rPr>
          <w:rFonts w:ascii="Book Antiqua" w:hAnsi="Book Antiqua" w:cs="Times New Roman"/>
          <w:sz w:val="24"/>
          <w:szCs w:val="24"/>
          <w:lang w:eastAsia="zh-CN"/>
        </w:rPr>
        <w:t xml:space="preserve"> </w:t>
      </w:r>
      <w:r w:rsidRPr="00E44865">
        <w:rPr>
          <w:rFonts w:ascii="Book Antiqua" w:eastAsia="Times New Roman" w:hAnsi="Book Antiqua" w:cs="Times New Roman"/>
          <w:sz w:val="24"/>
          <w:szCs w:val="24"/>
          <w:shd w:val="clear" w:color="auto" w:fill="FFFFFF"/>
        </w:rPr>
        <w:t xml:space="preserve">Although the percentage of the patient population having </w:t>
      </w:r>
      <w:proofErr w:type="spellStart"/>
      <w:r w:rsidRPr="00E44865">
        <w:rPr>
          <w:rFonts w:ascii="Book Antiqua" w:eastAsia="Times New Roman" w:hAnsi="Book Antiqua" w:cs="Times New Roman"/>
          <w:sz w:val="24"/>
          <w:szCs w:val="24"/>
          <w:shd w:val="clear" w:color="auto" w:fill="FFFFFF"/>
        </w:rPr>
        <w:t>gastroparesis</w:t>
      </w:r>
      <w:proofErr w:type="spellEnd"/>
      <w:r w:rsidRPr="00E44865">
        <w:rPr>
          <w:rFonts w:ascii="Book Antiqua" w:eastAsia="Times New Roman" w:hAnsi="Book Antiqua" w:cs="Times New Roman"/>
          <w:sz w:val="24"/>
          <w:szCs w:val="24"/>
          <w:shd w:val="clear" w:color="auto" w:fill="FFFFFF"/>
        </w:rPr>
        <w:t xml:space="preserve"> is small, </w:t>
      </w:r>
      <w:r w:rsidRPr="00E44865">
        <w:rPr>
          <w:rFonts w:ascii="Book Antiqua" w:hAnsi="Book Antiqua" w:cs="Times New Roman"/>
          <w:sz w:val="24"/>
          <w:szCs w:val="24"/>
        </w:rPr>
        <w:t xml:space="preserve">management of it is challenging, particularly in pediatric patients. It often takes </w:t>
      </w:r>
      <w:r w:rsidRPr="00E44865">
        <w:rPr>
          <w:rFonts w:ascii="Book Antiqua" w:eastAsia="Times New Roman" w:hAnsi="Book Antiqua" w:cs="Times New Roman"/>
          <w:sz w:val="24"/>
          <w:szCs w:val="24"/>
          <w:shd w:val="clear" w:color="auto" w:fill="FFFFFF"/>
        </w:rPr>
        <w:t xml:space="preserve">a significant amount of time and effort of the treating physician and at times can be frustrating. </w:t>
      </w:r>
      <w:r w:rsidRPr="00E44865">
        <w:rPr>
          <w:rFonts w:ascii="Book Antiqua" w:hAnsi="Book Antiqua" w:cs="Times New Roman"/>
          <w:sz w:val="24"/>
          <w:szCs w:val="24"/>
        </w:rPr>
        <w:t>Patients often require frequent hospitalizations for nutritional support and/or use of multiple medications for symptom control. According to a recent report of 97 pediatric patients followed up to 9.5 years (mean =</w:t>
      </w:r>
      <w:r w:rsidR="009B59C2" w:rsidRPr="00E44865">
        <w:rPr>
          <w:rFonts w:ascii="Book Antiqua" w:hAnsi="Book Antiqua" w:cs="Times New Roman"/>
          <w:sz w:val="24"/>
          <w:szCs w:val="24"/>
        </w:rPr>
        <w:t xml:space="preserve"> </w:t>
      </w:r>
      <w:r w:rsidRPr="00E44865">
        <w:rPr>
          <w:rFonts w:ascii="Book Antiqua" w:hAnsi="Book Antiqua" w:cs="Times New Roman"/>
          <w:sz w:val="24"/>
          <w:szCs w:val="24"/>
        </w:rPr>
        <w:t xml:space="preserve">3.5 years), all patients had used </w:t>
      </w:r>
      <w:proofErr w:type="spellStart"/>
      <w:r w:rsidRPr="00E44865">
        <w:rPr>
          <w:rFonts w:ascii="Book Antiqua" w:hAnsi="Book Antiqua" w:cs="Times New Roman"/>
          <w:sz w:val="24"/>
          <w:szCs w:val="24"/>
        </w:rPr>
        <w:t>promotility</w:t>
      </w:r>
      <w:proofErr w:type="spellEnd"/>
      <w:r w:rsidRPr="00E44865">
        <w:rPr>
          <w:rFonts w:ascii="Book Antiqua" w:hAnsi="Book Antiqua" w:cs="Times New Roman"/>
          <w:sz w:val="24"/>
          <w:szCs w:val="24"/>
        </w:rPr>
        <w:t xml:space="preserve"> agents (100%), and most patients were on antiemetic (72%), </w:t>
      </w:r>
      <w:proofErr w:type="spellStart"/>
      <w:r w:rsidRPr="00E44865">
        <w:rPr>
          <w:rFonts w:ascii="Book Antiqua" w:hAnsi="Book Antiqua" w:cs="Times New Roman"/>
          <w:sz w:val="24"/>
          <w:szCs w:val="24"/>
        </w:rPr>
        <w:t>antireflux</w:t>
      </w:r>
      <w:proofErr w:type="spellEnd"/>
      <w:r w:rsidRPr="00E44865">
        <w:rPr>
          <w:rFonts w:ascii="Book Antiqua" w:hAnsi="Book Antiqua" w:cs="Times New Roman"/>
          <w:sz w:val="24"/>
          <w:szCs w:val="24"/>
        </w:rPr>
        <w:t xml:space="preserve"> (79%), and/or pain meds (52%). Mean hospitalization rates were 3.6 per year. Because of the persistence of symptoms, their quality of life was compromised with frequent school missing or restriction of normal activities. A restricted solid diet was required by 46% and 6% were maintained on a liquid diet only as they were unable to tolerate any kind of solid food. Tube feeding was required by 39% and 4% required parenteral nutrition. </w:t>
      </w:r>
      <w:r w:rsidRPr="00E44865">
        <w:rPr>
          <w:rFonts w:ascii="Book Antiqua" w:hAnsi="Book Antiqua" w:cs="Times New Roman"/>
          <w:sz w:val="24"/>
          <w:szCs w:val="24"/>
        </w:rPr>
        <w:lastRenderedPageBreak/>
        <w:t xml:space="preserve">Two thirds (66%) of patients had to undergo surgical procedures, however, this latter option is generally considered too radical for a growing child. A </w:t>
      </w:r>
      <w:r w:rsidR="004F4D8B" w:rsidRPr="00E44865">
        <w:rPr>
          <w:rFonts w:ascii="Book Antiqua" w:hAnsi="Book Antiqua" w:cs="Times New Roman"/>
          <w:sz w:val="24"/>
          <w:szCs w:val="24"/>
        </w:rPr>
        <w:t>“</w:t>
      </w:r>
      <w:r w:rsidRPr="00E44865">
        <w:rPr>
          <w:rFonts w:ascii="Book Antiqua" w:hAnsi="Book Antiqua" w:cs="Times New Roman"/>
          <w:sz w:val="24"/>
          <w:szCs w:val="24"/>
        </w:rPr>
        <w:t>bridging</w:t>
      </w:r>
      <w:r w:rsidR="004F4D8B" w:rsidRPr="00E44865">
        <w:rPr>
          <w:rFonts w:ascii="Book Antiqua" w:hAnsi="Book Antiqua" w:cs="Times New Roman"/>
          <w:sz w:val="24"/>
          <w:szCs w:val="24"/>
        </w:rPr>
        <w:t>”</w:t>
      </w:r>
      <w:r w:rsidRPr="00E44865">
        <w:rPr>
          <w:rFonts w:ascii="Book Antiqua" w:hAnsi="Book Antiqua" w:cs="Times New Roman"/>
          <w:sz w:val="24"/>
          <w:szCs w:val="24"/>
        </w:rPr>
        <w:t xml:space="preserve"> therapy after failed medical interventio</w:t>
      </w:r>
      <w:r w:rsidR="000A224C" w:rsidRPr="00E44865">
        <w:rPr>
          <w:rFonts w:ascii="Book Antiqua" w:hAnsi="Book Antiqua" w:cs="Times New Roman"/>
          <w:sz w:val="24"/>
          <w:szCs w:val="24"/>
        </w:rPr>
        <w:t xml:space="preserve">ns and before surgery is </w:t>
      </w:r>
      <w:proofErr w:type="gramStart"/>
      <w:r w:rsidR="000A224C" w:rsidRPr="00E44865">
        <w:rPr>
          <w:rFonts w:ascii="Book Antiqua" w:hAnsi="Book Antiqua" w:cs="Times New Roman"/>
          <w:sz w:val="24"/>
          <w:szCs w:val="24"/>
        </w:rPr>
        <w:t>needed</w:t>
      </w:r>
      <w:r w:rsidR="000A224C" w:rsidRPr="00E44865">
        <w:rPr>
          <w:rFonts w:ascii="Book Antiqua" w:hAnsi="Book Antiqua" w:cs="Times New Roman"/>
          <w:sz w:val="24"/>
          <w:szCs w:val="24"/>
          <w:vertAlign w:val="superscript"/>
        </w:rPr>
        <w:t>[</w:t>
      </w:r>
      <w:proofErr w:type="gramEnd"/>
      <w:r w:rsidRPr="00E44865">
        <w:rPr>
          <w:rFonts w:ascii="Book Antiqua" w:hAnsi="Book Antiqua" w:cs="Times New Roman"/>
          <w:sz w:val="24"/>
          <w:szCs w:val="24"/>
          <w:vertAlign w:val="superscript"/>
        </w:rPr>
        <w:t>5</w:t>
      </w:r>
      <w:r w:rsidR="000A224C" w:rsidRPr="00E44865">
        <w:rPr>
          <w:rFonts w:ascii="Book Antiqua" w:hAnsi="Book Antiqua" w:cs="Times New Roman"/>
          <w:sz w:val="24"/>
          <w:szCs w:val="24"/>
          <w:vertAlign w:val="superscript"/>
        </w:rPr>
        <w:t>]</w:t>
      </w:r>
      <w:r w:rsidR="000A224C" w:rsidRPr="00E44865">
        <w:rPr>
          <w:rFonts w:ascii="Book Antiqua" w:eastAsia="Times New Roman" w:hAnsi="Book Antiqua" w:cs="Times New Roman"/>
          <w:sz w:val="24"/>
          <w:szCs w:val="24"/>
          <w:shd w:val="clear" w:color="auto" w:fill="FFFFFF"/>
        </w:rPr>
        <w:t>.</w:t>
      </w:r>
    </w:p>
    <w:p w14:paraId="49273F6F" w14:textId="77777777" w:rsidR="00985397" w:rsidRPr="00E44865" w:rsidRDefault="00985397" w:rsidP="00E44865">
      <w:pPr>
        <w:adjustRightInd w:val="0"/>
        <w:snapToGrid w:val="0"/>
        <w:spacing w:after="0" w:line="360" w:lineRule="auto"/>
        <w:jc w:val="both"/>
        <w:rPr>
          <w:rFonts w:ascii="Book Antiqua" w:eastAsia="Times New Roman" w:hAnsi="Book Antiqua" w:cs="Times New Roman"/>
          <w:b/>
          <w:sz w:val="24"/>
          <w:szCs w:val="24"/>
          <w:u w:val="single"/>
        </w:rPr>
      </w:pPr>
    </w:p>
    <w:p w14:paraId="3F7360B5" w14:textId="18534531" w:rsidR="00985397" w:rsidRPr="00E44865" w:rsidRDefault="009B59C2" w:rsidP="00E44865">
      <w:pPr>
        <w:adjustRightInd w:val="0"/>
        <w:snapToGrid w:val="0"/>
        <w:spacing w:after="0" w:line="360" w:lineRule="auto"/>
        <w:jc w:val="both"/>
        <w:rPr>
          <w:rFonts w:ascii="Book Antiqua" w:eastAsia="Times New Roman" w:hAnsi="Book Antiqua" w:cs="Times New Roman"/>
          <w:b/>
          <w:sz w:val="24"/>
          <w:szCs w:val="24"/>
          <w:u w:val="single"/>
        </w:rPr>
      </w:pPr>
      <w:r w:rsidRPr="00E44865">
        <w:rPr>
          <w:rFonts w:ascii="Book Antiqua" w:eastAsia="Times New Roman" w:hAnsi="Book Antiqua" w:cs="Times New Roman"/>
          <w:b/>
          <w:sz w:val="24"/>
          <w:szCs w:val="24"/>
          <w:u w:val="single"/>
        </w:rPr>
        <w:t>SUCCESS AND FAILURE OF CURRENT THERAPIES</w:t>
      </w:r>
    </w:p>
    <w:p w14:paraId="04F91D36" w14:textId="5A497610" w:rsidR="00985397" w:rsidRPr="00E44865" w:rsidRDefault="00985397" w:rsidP="00E44865">
      <w:pPr>
        <w:autoSpaceDE w:val="0"/>
        <w:autoSpaceDN w:val="0"/>
        <w:adjustRightInd w:val="0"/>
        <w:snapToGrid w:val="0"/>
        <w:spacing w:after="0" w:line="360" w:lineRule="auto"/>
        <w:jc w:val="both"/>
        <w:rPr>
          <w:rFonts w:ascii="Book Antiqua" w:hAnsi="Book Antiqua" w:cs="Times New Roman"/>
          <w:sz w:val="24"/>
          <w:szCs w:val="24"/>
        </w:rPr>
      </w:pPr>
      <w:r w:rsidRPr="00E44865">
        <w:rPr>
          <w:rFonts w:ascii="Book Antiqua" w:hAnsi="Book Antiqua" w:cs="Times New Roman"/>
          <w:sz w:val="24"/>
          <w:szCs w:val="24"/>
        </w:rPr>
        <w:t>Supportive care and pharmacological therapies for symptoms remain the mainstay treatment (See Fig</w:t>
      </w:r>
      <w:r w:rsidR="009B59C2" w:rsidRPr="00E44865">
        <w:rPr>
          <w:rFonts w:ascii="Book Antiqua" w:hAnsi="Book Antiqua" w:cs="Times New Roman"/>
          <w:sz w:val="24"/>
          <w:szCs w:val="24"/>
        </w:rPr>
        <w:t>ure</w:t>
      </w:r>
      <w:r w:rsidRPr="00E44865">
        <w:rPr>
          <w:rFonts w:ascii="Book Antiqua" w:hAnsi="Book Antiqua" w:cs="Times New Roman"/>
          <w:sz w:val="24"/>
          <w:szCs w:val="24"/>
        </w:rPr>
        <w:t xml:space="preserve"> 1). Although they are effective for mild and some moderately severe cases, often times they do not work for severe disease. </w:t>
      </w:r>
      <w:r w:rsidRPr="00E44865">
        <w:rPr>
          <w:rFonts w:ascii="Book Antiqua" w:eastAsia="Times New Roman" w:hAnsi="Book Antiqua" w:cs="Times New Roman"/>
          <w:sz w:val="24"/>
          <w:szCs w:val="24"/>
          <w:shd w:val="clear" w:color="auto" w:fill="FFFFFF"/>
        </w:rPr>
        <w:t xml:space="preserve">According to the severity of symptoms, GP can be stratified/graded into three groups: mild, moderate or compensated, and severe or gastric </w:t>
      </w:r>
      <w:proofErr w:type="gramStart"/>
      <w:r w:rsidRPr="00E44865">
        <w:rPr>
          <w:rFonts w:ascii="Book Antiqua" w:eastAsia="Times New Roman" w:hAnsi="Book Antiqua" w:cs="Times New Roman"/>
          <w:sz w:val="24"/>
          <w:szCs w:val="24"/>
          <w:shd w:val="clear" w:color="auto" w:fill="FFFFFF"/>
        </w:rPr>
        <w:t>failure</w:t>
      </w:r>
      <w:r w:rsidR="000A224C" w:rsidRPr="00E44865">
        <w:rPr>
          <w:rFonts w:ascii="Book Antiqua" w:eastAsia="Times New Roman" w:hAnsi="Book Antiqua" w:cs="Times New Roman"/>
          <w:sz w:val="24"/>
          <w:szCs w:val="24"/>
          <w:shd w:val="clear" w:color="auto" w:fill="FFFFFF"/>
          <w:vertAlign w:val="superscript"/>
        </w:rPr>
        <w:t>[</w:t>
      </w:r>
      <w:proofErr w:type="gramEnd"/>
      <w:r w:rsidRPr="00E44865">
        <w:rPr>
          <w:rFonts w:ascii="Book Antiqua" w:eastAsia="Times New Roman" w:hAnsi="Book Antiqua" w:cs="Times New Roman"/>
          <w:sz w:val="24"/>
          <w:szCs w:val="24"/>
          <w:shd w:val="clear" w:color="auto" w:fill="FFFFFF"/>
          <w:vertAlign w:val="superscript"/>
        </w:rPr>
        <w:t>6</w:t>
      </w:r>
      <w:r w:rsidR="000A224C" w:rsidRPr="00E44865">
        <w:rPr>
          <w:rFonts w:ascii="Book Antiqua" w:eastAsia="Times New Roman" w:hAnsi="Book Antiqua" w:cs="Times New Roman"/>
          <w:sz w:val="24"/>
          <w:szCs w:val="24"/>
          <w:shd w:val="clear" w:color="auto" w:fill="FFFFFF"/>
          <w:vertAlign w:val="superscript"/>
        </w:rPr>
        <w:t>]</w:t>
      </w:r>
      <w:r w:rsidRPr="00E44865">
        <w:rPr>
          <w:rFonts w:ascii="Book Antiqua" w:eastAsia="Times New Roman" w:hAnsi="Book Antiqua" w:cs="Times New Roman"/>
          <w:sz w:val="24"/>
          <w:szCs w:val="24"/>
          <w:shd w:val="clear" w:color="auto" w:fill="FFFFFF"/>
        </w:rPr>
        <w:t xml:space="preserve">. </w:t>
      </w:r>
      <w:r w:rsidRPr="00E44865">
        <w:rPr>
          <w:rFonts w:ascii="Book Antiqua" w:hAnsi="Book Antiqua" w:cs="Times New Roman"/>
          <w:sz w:val="24"/>
          <w:szCs w:val="24"/>
        </w:rPr>
        <w:t xml:space="preserve">Grade 1 (mild) </w:t>
      </w:r>
      <w:proofErr w:type="spellStart"/>
      <w:r w:rsidRPr="00E44865">
        <w:rPr>
          <w:rFonts w:ascii="Book Antiqua" w:hAnsi="Book Antiqua" w:cs="Times New Roman"/>
          <w:sz w:val="24"/>
          <w:szCs w:val="24"/>
        </w:rPr>
        <w:t>gastroparesis</w:t>
      </w:r>
      <w:proofErr w:type="spellEnd"/>
      <w:r w:rsidRPr="00E44865">
        <w:rPr>
          <w:rFonts w:ascii="Book Antiqua" w:hAnsi="Book Antiqua" w:cs="Times New Roman"/>
          <w:sz w:val="24"/>
          <w:szCs w:val="24"/>
        </w:rPr>
        <w:t xml:space="preserve"> is characterized by intermittent, easily controlled symptoms with the maintenance of weight and nutritional status on dietary modification. Grade 2 (compensated) </w:t>
      </w:r>
      <w:proofErr w:type="spellStart"/>
      <w:r w:rsidRPr="00E44865">
        <w:rPr>
          <w:rFonts w:ascii="Book Antiqua" w:hAnsi="Book Antiqua" w:cs="Times New Roman"/>
          <w:sz w:val="24"/>
          <w:szCs w:val="24"/>
        </w:rPr>
        <w:t>gastroparesis</w:t>
      </w:r>
      <w:proofErr w:type="spellEnd"/>
      <w:r w:rsidRPr="00E44865">
        <w:rPr>
          <w:rFonts w:ascii="Book Antiqua" w:hAnsi="Book Antiqua" w:cs="Times New Roman"/>
          <w:sz w:val="24"/>
          <w:szCs w:val="24"/>
        </w:rPr>
        <w:t xml:space="preserve"> is characterized by partially controlled symptoms on pharmacological agents and rare hospitalizations. Grade 3 (gastric failure) </w:t>
      </w:r>
      <w:proofErr w:type="spellStart"/>
      <w:r w:rsidRPr="00E44865">
        <w:rPr>
          <w:rFonts w:ascii="Book Antiqua" w:hAnsi="Book Antiqua" w:cs="Times New Roman"/>
          <w:sz w:val="24"/>
          <w:szCs w:val="24"/>
        </w:rPr>
        <w:t>gastroparesis</w:t>
      </w:r>
      <w:proofErr w:type="spellEnd"/>
      <w:r w:rsidRPr="00E44865">
        <w:rPr>
          <w:rFonts w:ascii="Book Antiqua" w:hAnsi="Book Antiqua" w:cs="Times New Roman"/>
          <w:sz w:val="24"/>
          <w:szCs w:val="24"/>
        </w:rPr>
        <w:t xml:space="preserve"> patients are neither responsive to dietary modification nor to medication, cannot maintain nutrition or hydration via the oral route, and require frequent emergency department or inpatient care.</w:t>
      </w:r>
    </w:p>
    <w:p w14:paraId="63E25211" w14:textId="77777777" w:rsidR="00985397" w:rsidRPr="00E44865" w:rsidRDefault="00985397" w:rsidP="00E44865">
      <w:pPr>
        <w:autoSpaceDE w:val="0"/>
        <w:autoSpaceDN w:val="0"/>
        <w:adjustRightInd w:val="0"/>
        <w:snapToGrid w:val="0"/>
        <w:spacing w:after="0" w:line="360" w:lineRule="auto"/>
        <w:jc w:val="both"/>
        <w:rPr>
          <w:rFonts w:ascii="Book Antiqua" w:hAnsi="Book Antiqua" w:cs="Times New Roman"/>
          <w:sz w:val="24"/>
          <w:szCs w:val="24"/>
        </w:rPr>
      </w:pPr>
    </w:p>
    <w:p w14:paraId="7C7351E1" w14:textId="4F432A8A" w:rsidR="00985397" w:rsidRPr="00E44865" w:rsidRDefault="00985397" w:rsidP="00E44865">
      <w:pPr>
        <w:autoSpaceDE w:val="0"/>
        <w:autoSpaceDN w:val="0"/>
        <w:adjustRightInd w:val="0"/>
        <w:snapToGrid w:val="0"/>
        <w:spacing w:after="0" w:line="360" w:lineRule="auto"/>
        <w:jc w:val="both"/>
        <w:rPr>
          <w:rFonts w:ascii="Book Antiqua" w:eastAsia="Times New Roman" w:hAnsi="Book Antiqua" w:cs="Times New Roman"/>
          <w:b/>
          <w:i/>
          <w:iCs/>
          <w:sz w:val="24"/>
          <w:szCs w:val="24"/>
          <w:u w:val="single"/>
          <w:shd w:val="clear" w:color="auto" w:fill="FFFFFF"/>
        </w:rPr>
      </w:pPr>
      <w:r w:rsidRPr="00E44865">
        <w:rPr>
          <w:rFonts w:ascii="Book Antiqua" w:eastAsia="Times New Roman" w:hAnsi="Book Antiqua" w:cs="Times New Roman"/>
          <w:b/>
          <w:i/>
          <w:iCs/>
          <w:sz w:val="24"/>
          <w:szCs w:val="24"/>
          <w:shd w:val="clear" w:color="auto" w:fill="FFFFFF"/>
        </w:rPr>
        <w:t>Dietary modification</w:t>
      </w:r>
    </w:p>
    <w:p w14:paraId="6F1920AB" w14:textId="7B7E6880" w:rsidR="00985397" w:rsidRPr="00E44865" w:rsidRDefault="00985397" w:rsidP="00E44865">
      <w:pPr>
        <w:autoSpaceDE w:val="0"/>
        <w:autoSpaceDN w:val="0"/>
        <w:adjustRightInd w:val="0"/>
        <w:snapToGrid w:val="0"/>
        <w:spacing w:after="0" w:line="360" w:lineRule="auto"/>
        <w:jc w:val="both"/>
        <w:rPr>
          <w:rFonts w:ascii="Book Antiqua" w:hAnsi="Book Antiqua" w:cs="Times New Roman"/>
          <w:sz w:val="24"/>
          <w:szCs w:val="24"/>
        </w:rPr>
      </w:pPr>
      <w:r w:rsidRPr="00E44865">
        <w:rPr>
          <w:rFonts w:ascii="Book Antiqua" w:eastAsia="Times New Roman" w:hAnsi="Book Antiqua" w:cs="Times New Roman"/>
          <w:sz w:val="24"/>
          <w:szCs w:val="24"/>
          <w:shd w:val="clear" w:color="auto" w:fill="FFFFFF"/>
        </w:rPr>
        <w:t xml:space="preserve">It includes eating small, frequent meals of low fat and low fiber diet or liquid diet alleviates the constant feeling of fullness. </w:t>
      </w:r>
      <w:r w:rsidRPr="00E44865">
        <w:rPr>
          <w:rFonts w:ascii="Book Antiqua" w:hAnsi="Book Antiqua" w:cs="Times New Roman"/>
          <w:sz w:val="24"/>
          <w:szCs w:val="24"/>
        </w:rPr>
        <w:t xml:space="preserve">Diets low in Fermentable Oligosaccharides, Disaccharides, </w:t>
      </w:r>
      <w:proofErr w:type="spellStart"/>
      <w:r w:rsidRPr="00E44865">
        <w:rPr>
          <w:rFonts w:ascii="Book Antiqua" w:hAnsi="Book Antiqua" w:cs="Times New Roman"/>
          <w:sz w:val="24"/>
          <w:szCs w:val="24"/>
        </w:rPr>
        <w:t>Monosaccharides</w:t>
      </w:r>
      <w:proofErr w:type="spellEnd"/>
      <w:r w:rsidR="00193DEB" w:rsidRPr="00E44865">
        <w:rPr>
          <w:rFonts w:ascii="Book Antiqua" w:hAnsi="Book Antiqua" w:cs="Times New Roman"/>
          <w:sz w:val="24"/>
          <w:szCs w:val="24"/>
        </w:rPr>
        <w:t>,</w:t>
      </w:r>
      <w:r w:rsidRPr="00E44865">
        <w:rPr>
          <w:rFonts w:ascii="Book Antiqua" w:hAnsi="Book Antiqua" w:cs="Times New Roman"/>
          <w:sz w:val="24"/>
          <w:szCs w:val="24"/>
        </w:rPr>
        <w:t xml:space="preserve"> and </w:t>
      </w:r>
      <w:proofErr w:type="spellStart"/>
      <w:r w:rsidRPr="00E44865">
        <w:rPr>
          <w:rFonts w:ascii="Book Antiqua" w:hAnsi="Book Antiqua" w:cs="Times New Roman"/>
          <w:sz w:val="24"/>
          <w:szCs w:val="24"/>
        </w:rPr>
        <w:t>Polyols</w:t>
      </w:r>
      <w:proofErr w:type="spellEnd"/>
      <w:r w:rsidRPr="00E44865">
        <w:rPr>
          <w:rFonts w:ascii="Book Antiqua" w:hAnsi="Book Antiqua" w:cs="Times New Roman"/>
          <w:sz w:val="24"/>
          <w:szCs w:val="24"/>
        </w:rPr>
        <w:t xml:space="preserve"> can be effective in some people although the mechanism is not clearly understood. </w:t>
      </w:r>
    </w:p>
    <w:p w14:paraId="32072ABF" w14:textId="77777777" w:rsidR="00985397" w:rsidRPr="00E44865" w:rsidRDefault="00985397" w:rsidP="00E44865">
      <w:pPr>
        <w:autoSpaceDE w:val="0"/>
        <w:autoSpaceDN w:val="0"/>
        <w:adjustRightInd w:val="0"/>
        <w:snapToGrid w:val="0"/>
        <w:spacing w:after="0" w:line="360" w:lineRule="auto"/>
        <w:jc w:val="both"/>
        <w:rPr>
          <w:rFonts w:ascii="Book Antiqua" w:eastAsia="Times New Roman" w:hAnsi="Book Antiqua" w:cs="Times New Roman"/>
          <w:sz w:val="24"/>
          <w:szCs w:val="24"/>
          <w:shd w:val="clear" w:color="auto" w:fill="FFFFFF"/>
        </w:rPr>
      </w:pPr>
    </w:p>
    <w:p w14:paraId="57FFA725" w14:textId="3B7C0085" w:rsidR="00985397" w:rsidRPr="00E44865" w:rsidRDefault="00985397" w:rsidP="00E44865">
      <w:pPr>
        <w:autoSpaceDE w:val="0"/>
        <w:autoSpaceDN w:val="0"/>
        <w:adjustRightInd w:val="0"/>
        <w:snapToGrid w:val="0"/>
        <w:spacing w:after="0" w:line="360" w:lineRule="auto"/>
        <w:jc w:val="both"/>
        <w:rPr>
          <w:rFonts w:ascii="Book Antiqua" w:eastAsia="Times New Roman" w:hAnsi="Book Antiqua" w:cs="Times New Roman"/>
          <w:b/>
          <w:i/>
          <w:iCs/>
          <w:sz w:val="24"/>
          <w:szCs w:val="24"/>
          <w:shd w:val="clear" w:color="auto" w:fill="FFFFFF"/>
        </w:rPr>
      </w:pPr>
      <w:proofErr w:type="spellStart"/>
      <w:r w:rsidRPr="00E44865">
        <w:rPr>
          <w:rFonts w:ascii="Book Antiqua" w:eastAsia="Times New Roman" w:hAnsi="Book Antiqua" w:cs="Times New Roman"/>
          <w:b/>
          <w:i/>
          <w:iCs/>
          <w:sz w:val="24"/>
          <w:szCs w:val="24"/>
          <w:shd w:val="clear" w:color="auto" w:fill="FFFFFF"/>
        </w:rPr>
        <w:t>Prokinetic</w:t>
      </w:r>
      <w:proofErr w:type="spellEnd"/>
      <w:r w:rsidRPr="00E44865">
        <w:rPr>
          <w:rFonts w:ascii="Book Antiqua" w:eastAsia="Times New Roman" w:hAnsi="Book Antiqua" w:cs="Times New Roman"/>
          <w:b/>
          <w:i/>
          <w:iCs/>
          <w:sz w:val="24"/>
          <w:szCs w:val="24"/>
          <w:shd w:val="clear" w:color="auto" w:fill="FFFFFF"/>
        </w:rPr>
        <w:t xml:space="preserve"> agents</w:t>
      </w:r>
    </w:p>
    <w:p w14:paraId="05BC1468" w14:textId="3B8A57ED" w:rsidR="00985397" w:rsidRPr="00E44865" w:rsidRDefault="00985397" w:rsidP="00E44865">
      <w:pPr>
        <w:autoSpaceDE w:val="0"/>
        <w:autoSpaceDN w:val="0"/>
        <w:adjustRightInd w:val="0"/>
        <w:snapToGrid w:val="0"/>
        <w:spacing w:after="0" w:line="360" w:lineRule="auto"/>
        <w:jc w:val="both"/>
        <w:rPr>
          <w:rFonts w:ascii="Book Antiqua" w:eastAsia="Times New Roman" w:hAnsi="Book Antiqua" w:cs="Times New Roman"/>
          <w:sz w:val="24"/>
          <w:szCs w:val="24"/>
          <w:shd w:val="clear" w:color="auto" w:fill="FFFFFF"/>
        </w:rPr>
      </w:pPr>
      <w:proofErr w:type="spellStart"/>
      <w:r w:rsidRPr="00E44865">
        <w:rPr>
          <w:rFonts w:ascii="Book Antiqua" w:eastAsia="Times New Roman" w:hAnsi="Book Antiqua" w:cs="Times New Roman"/>
          <w:sz w:val="24"/>
          <w:szCs w:val="24"/>
          <w:shd w:val="clear" w:color="auto" w:fill="FFFFFF"/>
        </w:rPr>
        <w:t>Prokinetic</w:t>
      </w:r>
      <w:proofErr w:type="spellEnd"/>
      <w:r w:rsidRPr="00E44865">
        <w:rPr>
          <w:rFonts w:ascii="Book Antiqua" w:eastAsia="Times New Roman" w:hAnsi="Book Antiqua" w:cs="Times New Roman"/>
          <w:sz w:val="24"/>
          <w:szCs w:val="24"/>
          <w:shd w:val="clear" w:color="auto" w:fill="FFFFFF"/>
        </w:rPr>
        <w:t xml:space="preserve"> agents are medications that enhance gastrointestinal motility and transit of content in the gastrointestinal tract, mainly by amplifying and coordinating the gastrointestinal muscular. A recent literature review talks about the common </w:t>
      </w:r>
      <w:proofErr w:type="spellStart"/>
      <w:r w:rsidRPr="00E44865">
        <w:rPr>
          <w:rFonts w:ascii="Book Antiqua" w:eastAsia="Times New Roman" w:hAnsi="Book Antiqua" w:cs="Times New Roman"/>
          <w:sz w:val="24"/>
          <w:szCs w:val="24"/>
          <w:shd w:val="clear" w:color="auto" w:fill="FFFFFF"/>
        </w:rPr>
        <w:t>prokinetic</w:t>
      </w:r>
      <w:proofErr w:type="spellEnd"/>
      <w:r w:rsidRPr="00E44865">
        <w:rPr>
          <w:rFonts w:ascii="Book Antiqua" w:eastAsia="Times New Roman" w:hAnsi="Book Antiqua" w:cs="Times New Roman"/>
          <w:sz w:val="24"/>
          <w:szCs w:val="24"/>
          <w:shd w:val="clear" w:color="auto" w:fill="FFFFFF"/>
        </w:rPr>
        <w:t xml:space="preserve"> agents used for the management</w:t>
      </w:r>
      <w:r w:rsidR="0044659C" w:rsidRPr="00E44865">
        <w:rPr>
          <w:rFonts w:ascii="Book Antiqua" w:eastAsia="Times New Roman" w:hAnsi="Book Antiqua" w:cs="Times New Roman"/>
          <w:sz w:val="24"/>
          <w:szCs w:val="24"/>
          <w:shd w:val="clear" w:color="auto" w:fill="FFFFFF"/>
        </w:rPr>
        <w:t xml:space="preserve"> of </w:t>
      </w:r>
      <w:proofErr w:type="spellStart"/>
      <w:r w:rsidR="0044659C" w:rsidRPr="00E44865">
        <w:rPr>
          <w:rFonts w:ascii="Book Antiqua" w:eastAsia="Times New Roman" w:hAnsi="Book Antiqua" w:cs="Times New Roman"/>
          <w:sz w:val="24"/>
          <w:szCs w:val="24"/>
          <w:shd w:val="clear" w:color="auto" w:fill="FFFFFF"/>
        </w:rPr>
        <w:t>gastroparesis</w:t>
      </w:r>
      <w:proofErr w:type="spellEnd"/>
      <w:r w:rsidR="0044659C" w:rsidRPr="00E44865">
        <w:rPr>
          <w:rFonts w:ascii="Book Antiqua" w:eastAsia="Times New Roman" w:hAnsi="Book Antiqua" w:cs="Times New Roman"/>
          <w:sz w:val="24"/>
          <w:szCs w:val="24"/>
          <w:shd w:val="clear" w:color="auto" w:fill="FFFFFF"/>
        </w:rPr>
        <w:t xml:space="preserve"> in pediatrics </w:t>
      </w:r>
      <w:r w:rsidRPr="00E44865">
        <w:rPr>
          <w:rFonts w:ascii="Book Antiqua" w:eastAsia="Times New Roman" w:hAnsi="Book Antiqua" w:cs="Times New Roman"/>
          <w:sz w:val="24"/>
          <w:szCs w:val="24"/>
          <w:shd w:val="clear" w:color="auto" w:fill="FFFFFF"/>
        </w:rPr>
        <w:t>(</w:t>
      </w:r>
      <w:r w:rsidR="00F210E2" w:rsidRPr="00E44865">
        <w:rPr>
          <w:rFonts w:ascii="Book Antiqua" w:eastAsia="Times New Roman" w:hAnsi="Book Antiqua" w:cs="Times New Roman"/>
          <w:sz w:val="24"/>
          <w:szCs w:val="24"/>
          <w:shd w:val="clear" w:color="auto" w:fill="FFFFFF"/>
        </w:rPr>
        <w:t>T</w:t>
      </w:r>
      <w:r w:rsidRPr="00E44865">
        <w:rPr>
          <w:rFonts w:ascii="Book Antiqua" w:eastAsia="Times New Roman" w:hAnsi="Book Antiqua" w:cs="Times New Roman"/>
          <w:sz w:val="24"/>
          <w:szCs w:val="24"/>
          <w:shd w:val="clear" w:color="auto" w:fill="FFFFFF"/>
        </w:rPr>
        <w:t>able 1</w:t>
      </w:r>
      <w:proofErr w:type="gramStart"/>
      <w:r w:rsidRPr="00E44865">
        <w:rPr>
          <w:rFonts w:ascii="Book Antiqua" w:eastAsia="Times New Roman" w:hAnsi="Book Antiqua" w:cs="Times New Roman"/>
          <w:sz w:val="24"/>
          <w:szCs w:val="24"/>
          <w:shd w:val="clear" w:color="auto" w:fill="FFFFFF"/>
        </w:rPr>
        <w:t>)</w:t>
      </w:r>
      <w:r w:rsidR="0044659C" w:rsidRPr="00E44865">
        <w:rPr>
          <w:rFonts w:ascii="Book Antiqua" w:eastAsia="Times New Roman" w:hAnsi="Book Antiqua" w:cs="Times New Roman"/>
          <w:sz w:val="24"/>
          <w:szCs w:val="24"/>
          <w:shd w:val="clear" w:color="auto" w:fill="FFFFFF"/>
          <w:vertAlign w:val="superscript"/>
        </w:rPr>
        <w:t>[</w:t>
      </w:r>
      <w:proofErr w:type="gramEnd"/>
      <w:r w:rsidR="0044659C" w:rsidRPr="00E44865">
        <w:rPr>
          <w:rFonts w:ascii="Book Antiqua" w:eastAsia="Times New Roman" w:hAnsi="Book Antiqua" w:cs="Times New Roman"/>
          <w:sz w:val="24"/>
          <w:szCs w:val="24"/>
          <w:shd w:val="clear" w:color="auto" w:fill="FFFFFF"/>
          <w:vertAlign w:val="superscript"/>
        </w:rPr>
        <w:t>7]</w:t>
      </w:r>
      <w:r w:rsidRPr="00E44865">
        <w:rPr>
          <w:rFonts w:ascii="Book Antiqua" w:eastAsia="Times New Roman" w:hAnsi="Book Antiqua" w:cs="Times New Roman"/>
          <w:sz w:val="24"/>
          <w:szCs w:val="24"/>
          <w:shd w:val="clear" w:color="auto" w:fill="FFFFFF"/>
        </w:rPr>
        <w:t xml:space="preserve">. </w:t>
      </w:r>
      <w:r w:rsidRPr="00E44865">
        <w:rPr>
          <w:rFonts w:ascii="Book Antiqua" w:eastAsia="Times New Roman" w:hAnsi="Book Antiqua" w:cs="Times New Roman"/>
          <w:sz w:val="24"/>
          <w:szCs w:val="24"/>
          <w:shd w:val="clear" w:color="auto" w:fill="FFFFFF"/>
        </w:rPr>
        <w:lastRenderedPageBreak/>
        <w:t xml:space="preserve">Metoclopramide is a dopamine 2 (D2)-receptor and promotes gastric emptying, as well as binds to the 5-hydroxytryptamine receptor 4 to stimulate cholinergic neural pathways in the stomach. </w:t>
      </w:r>
      <w:proofErr w:type="spellStart"/>
      <w:r w:rsidRPr="00E44865">
        <w:rPr>
          <w:rFonts w:ascii="Book Antiqua" w:eastAsia="Times New Roman" w:hAnsi="Book Antiqua" w:cs="Times New Roman"/>
          <w:sz w:val="24"/>
          <w:szCs w:val="24"/>
          <w:shd w:val="clear" w:color="auto" w:fill="FFFFFF"/>
        </w:rPr>
        <w:t>Domperidone</w:t>
      </w:r>
      <w:proofErr w:type="spellEnd"/>
      <w:r w:rsidRPr="00E44865">
        <w:rPr>
          <w:rFonts w:ascii="Book Antiqua" w:eastAsia="Times New Roman" w:hAnsi="Book Antiqua" w:cs="Times New Roman"/>
          <w:sz w:val="24"/>
          <w:szCs w:val="24"/>
          <w:shd w:val="clear" w:color="auto" w:fill="FFFFFF"/>
        </w:rPr>
        <w:t xml:space="preserve"> works as a D2 receptor antagonist, which enhances </w:t>
      </w:r>
      <w:proofErr w:type="spellStart"/>
      <w:r w:rsidRPr="00E44865">
        <w:rPr>
          <w:rFonts w:ascii="Book Antiqua" w:eastAsia="Times New Roman" w:hAnsi="Book Antiqua" w:cs="Times New Roman"/>
          <w:sz w:val="24"/>
          <w:szCs w:val="24"/>
          <w:shd w:val="clear" w:color="auto" w:fill="FFFFFF"/>
        </w:rPr>
        <w:t>antral</w:t>
      </w:r>
      <w:proofErr w:type="spellEnd"/>
      <w:r w:rsidRPr="00E44865">
        <w:rPr>
          <w:rFonts w:ascii="Book Antiqua" w:eastAsia="Times New Roman" w:hAnsi="Book Antiqua" w:cs="Times New Roman"/>
          <w:sz w:val="24"/>
          <w:szCs w:val="24"/>
          <w:shd w:val="clear" w:color="auto" w:fill="FFFFFF"/>
        </w:rPr>
        <w:t xml:space="preserve"> duodenal contraction and leads to improve</w:t>
      </w:r>
      <w:r w:rsidR="009F37AC" w:rsidRPr="00E44865">
        <w:rPr>
          <w:rFonts w:ascii="Book Antiqua" w:eastAsia="Times New Roman" w:hAnsi="Book Antiqua" w:cs="Times New Roman"/>
          <w:sz w:val="24"/>
          <w:szCs w:val="24"/>
          <w:shd w:val="clear" w:color="auto" w:fill="FFFFFF"/>
        </w:rPr>
        <w:t>ment in</w:t>
      </w:r>
      <w:r w:rsidRPr="00E44865">
        <w:rPr>
          <w:rFonts w:ascii="Book Antiqua" w:eastAsia="Times New Roman" w:hAnsi="Book Antiqua" w:cs="Times New Roman"/>
          <w:sz w:val="24"/>
          <w:szCs w:val="24"/>
          <w:shd w:val="clear" w:color="auto" w:fill="FFFFFF"/>
        </w:rPr>
        <w:t xml:space="preserve"> peristalsis.</w:t>
      </w:r>
      <w:r w:rsidR="00A22BAE" w:rsidRPr="00E44865">
        <w:rPr>
          <w:rFonts w:ascii="Book Antiqua" w:eastAsia="Times New Roman" w:hAnsi="Book Antiqua" w:cs="Times New Roman"/>
          <w:sz w:val="24"/>
          <w:szCs w:val="24"/>
          <w:shd w:val="clear" w:color="auto" w:fill="FFFFFF"/>
        </w:rPr>
        <w:t xml:space="preserve"> Through its effect</w:t>
      </w:r>
      <w:r w:rsidR="00DF6475" w:rsidRPr="00E44865">
        <w:rPr>
          <w:rFonts w:ascii="Book Antiqua" w:eastAsia="Times New Roman" w:hAnsi="Book Antiqua" w:cs="Times New Roman"/>
          <w:sz w:val="24"/>
          <w:szCs w:val="24"/>
          <w:shd w:val="clear" w:color="auto" w:fill="FFFFFF"/>
        </w:rPr>
        <w:t xml:space="preserve"> on the chemoreceptor trigger zone</w:t>
      </w:r>
      <w:r w:rsidR="00A22BAE" w:rsidRPr="00E44865">
        <w:rPr>
          <w:rFonts w:ascii="Book Antiqua" w:eastAsia="Times New Roman" w:hAnsi="Book Antiqua" w:cs="Times New Roman"/>
          <w:sz w:val="24"/>
          <w:szCs w:val="24"/>
          <w:shd w:val="clear" w:color="auto" w:fill="FFFFFF"/>
        </w:rPr>
        <w:t>, it also exhibits antiemetic properties.</w:t>
      </w:r>
      <w:r w:rsidRPr="00E44865">
        <w:rPr>
          <w:rFonts w:ascii="Book Antiqua" w:eastAsia="Times New Roman" w:hAnsi="Book Antiqua" w:cs="Times New Roman"/>
          <w:sz w:val="24"/>
          <w:szCs w:val="24"/>
          <w:shd w:val="clear" w:color="auto" w:fill="FFFFFF"/>
        </w:rPr>
        <w:t xml:space="preserve"> </w:t>
      </w:r>
      <w:r w:rsidR="00B47DFF" w:rsidRPr="00E44865">
        <w:rPr>
          <w:rFonts w:ascii="Book Antiqua" w:eastAsia="Times New Roman" w:hAnsi="Book Antiqua" w:cs="Times New Roman"/>
          <w:sz w:val="24"/>
          <w:szCs w:val="24"/>
          <w:shd w:val="clear" w:color="auto" w:fill="FFFFFF"/>
        </w:rPr>
        <w:t>These</w:t>
      </w:r>
      <w:r w:rsidRPr="00E44865">
        <w:rPr>
          <w:rFonts w:ascii="Book Antiqua" w:eastAsia="Times New Roman" w:hAnsi="Book Antiqua" w:cs="Times New Roman"/>
          <w:sz w:val="24"/>
          <w:szCs w:val="24"/>
          <w:shd w:val="clear" w:color="auto" w:fill="FFFFFF"/>
        </w:rPr>
        <w:t xml:space="preserve"> are considered safe and effective drugs in the treatment of </w:t>
      </w:r>
      <w:proofErr w:type="spellStart"/>
      <w:proofErr w:type="gramStart"/>
      <w:r w:rsidRPr="00E44865">
        <w:rPr>
          <w:rFonts w:ascii="Book Antiqua" w:eastAsia="Times New Roman" w:hAnsi="Book Antiqua" w:cs="Times New Roman"/>
          <w:sz w:val="24"/>
          <w:szCs w:val="24"/>
          <w:shd w:val="clear" w:color="auto" w:fill="FFFFFF"/>
        </w:rPr>
        <w:t>gastroparesis</w:t>
      </w:r>
      <w:proofErr w:type="spellEnd"/>
      <w:r w:rsidRPr="00E44865">
        <w:rPr>
          <w:rFonts w:ascii="Book Antiqua" w:eastAsia="Times New Roman" w:hAnsi="Book Antiqua" w:cs="Times New Roman"/>
          <w:sz w:val="24"/>
          <w:szCs w:val="24"/>
          <w:shd w:val="clear" w:color="auto" w:fill="FFFFFF"/>
        </w:rPr>
        <w:t>,</w:t>
      </w:r>
      <w:proofErr w:type="gramEnd"/>
      <w:r w:rsidRPr="00E44865">
        <w:rPr>
          <w:rFonts w:ascii="Book Antiqua" w:eastAsia="Times New Roman" w:hAnsi="Book Antiqua" w:cs="Times New Roman"/>
          <w:sz w:val="24"/>
          <w:szCs w:val="24"/>
          <w:shd w:val="clear" w:color="auto" w:fill="FFFFFF"/>
        </w:rPr>
        <w:t xml:space="preserve"> </w:t>
      </w:r>
      <w:r w:rsidR="003C3413" w:rsidRPr="00E44865">
        <w:rPr>
          <w:rFonts w:ascii="Book Antiqua" w:eastAsia="Times New Roman" w:hAnsi="Book Antiqua" w:cs="Times New Roman"/>
          <w:sz w:val="24"/>
          <w:szCs w:val="24"/>
          <w:shd w:val="clear" w:color="auto" w:fill="FFFFFF"/>
        </w:rPr>
        <w:t xml:space="preserve">however, </w:t>
      </w:r>
      <w:r w:rsidRPr="00E44865">
        <w:rPr>
          <w:rFonts w:ascii="Book Antiqua" w:eastAsia="Times New Roman" w:hAnsi="Book Antiqua" w:cs="Times New Roman"/>
          <w:sz w:val="24"/>
          <w:szCs w:val="24"/>
          <w:shd w:val="clear" w:color="auto" w:fill="FFFFFF"/>
        </w:rPr>
        <w:t>there are reports about po</w:t>
      </w:r>
      <w:r w:rsidR="003C3413" w:rsidRPr="00E44865">
        <w:rPr>
          <w:rFonts w:ascii="Book Antiqua" w:eastAsia="Times New Roman" w:hAnsi="Book Antiqua" w:cs="Times New Roman"/>
          <w:sz w:val="24"/>
          <w:szCs w:val="24"/>
          <w:shd w:val="clear" w:color="auto" w:fill="FFFFFF"/>
        </w:rPr>
        <w:t>ssible</w:t>
      </w:r>
      <w:r w:rsidRPr="00E44865">
        <w:rPr>
          <w:rFonts w:ascii="Book Antiqua" w:eastAsia="Times New Roman" w:hAnsi="Book Antiqua" w:cs="Times New Roman"/>
          <w:sz w:val="24"/>
          <w:szCs w:val="24"/>
          <w:shd w:val="clear" w:color="auto" w:fill="FFFFFF"/>
        </w:rPr>
        <w:t xml:space="preserve"> side-effect</w:t>
      </w:r>
      <w:r w:rsidR="007A2B5E" w:rsidRPr="00E44865">
        <w:rPr>
          <w:rFonts w:ascii="Book Antiqua" w:eastAsia="Times New Roman" w:hAnsi="Book Antiqua" w:cs="Times New Roman"/>
          <w:sz w:val="24"/>
          <w:szCs w:val="24"/>
          <w:shd w:val="clear" w:color="auto" w:fill="FFFFFF"/>
        </w:rPr>
        <w:t xml:space="preserve">s. </w:t>
      </w:r>
      <w:r w:rsidR="00E5120E" w:rsidRPr="00E44865">
        <w:rPr>
          <w:rFonts w:ascii="Book Antiqua" w:eastAsia="Times New Roman" w:hAnsi="Book Antiqua" w:cs="Times New Roman"/>
          <w:sz w:val="24"/>
          <w:szCs w:val="24"/>
          <w:shd w:val="clear" w:color="auto" w:fill="FFFFFF"/>
        </w:rPr>
        <w:t xml:space="preserve">Both drugs cause </w:t>
      </w:r>
      <w:proofErr w:type="spellStart"/>
      <w:r w:rsidR="00E5120E" w:rsidRPr="00E44865">
        <w:rPr>
          <w:rFonts w:ascii="Book Antiqua" w:eastAsia="Times New Roman" w:hAnsi="Book Antiqua" w:cs="Times New Roman"/>
          <w:sz w:val="24"/>
          <w:szCs w:val="24"/>
          <w:shd w:val="clear" w:color="auto" w:fill="FFFFFF"/>
        </w:rPr>
        <w:t>hyperpr</w:t>
      </w:r>
      <w:r w:rsidR="007F2F70" w:rsidRPr="00E44865">
        <w:rPr>
          <w:rFonts w:ascii="Book Antiqua" w:eastAsia="Times New Roman" w:hAnsi="Book Antiqua" w:cs="Times New Roman"/>
          <w:sz w:val="24"/>
          <w:szCs w:val="24"/>
          <w:shd w:val="clear" w:color="auto" w:fill="FFFFFF"/>
        </w:rPr>
        <w:t>olactinemia</w:t>
      </w:r>
      <w:proofErr w:type="spellEnd"/>
      <w:r w:rsidR="007F2F70" w:rsidRPr="00E44865">
        <w:rPr>
          <w:rFonts w:ascii="Book Antiqua" w:eastAsia="Times New Roman" w:hAnsi="Book Antiqua" w:cs="Times New Roman"/>
          <w:sz w:val="24"/>
          <w:szCs w:val="24"/>
          <w:shd w:val="clear" w:color="auto" w:fill="FFFFFF"/>
        </w:rPr>
        <w:t xml:space="preserve"> and may cause </w:t>
      </w:r>
      <w:proofErr w:type="spellStart"/>
      <w:r w:rsidR="007F2F70" w:rsidRPr="00E44865">
        <w:rPr>
          <w:rFonts w:ascii="Book Antiqua" w:eastAsia="Times New Roman" w:hAnsi="Book Antiqua" w:cs="Times New Roman"/>
          <w:sz w:val="24"/>
          <w:szCs w:val="24"/>
          <w:shd w:val="clear" w:color="auto" w:fill="FFFFFF"/>
        </w:rPr>
        <w:t>galactorrhea</w:t>
      </w:r>
      <w:proofErr w:type="spellEnd"/>
      <w:r w:rsidR="007F2F70" w:rsidRPr="00E44865">
        <w:rPr>
          <w:rFonts w:ascii="Book Antiqua" w:eastAsia="Times New Roman" w:hAnsi="Book Antiqua" w:cs="Times New Roman"/>
          <w:sz w:val="24"/>
          <w:szCs w:val="24"/>
          <w:shd w:val="clear" w:color="auto" w:fill="FFFFFF"/>
        </w:rPr>
        <w:t xml:space="preserve">. </w:t>
      </w:r>
      <w:r w:rsidR="00F511B4" w:rsidRPr="00E44865">
        <w:rPr>
          <w:rFonts w:ascii="Book Antiqua" w:eastAsia="Times New Roman" w:hAnsi="Book Antiqua" w:cs="Times New Roman"/>
          <w:sz w:val="24"/>
          <w:szCs w:val="24"/>
          <w:shd w:val="clear" w:color="auto" w:fill="FFFFFF"/>
        </w:rPr>
        <w:t>Met</w:t>
      </w:r>
      <w:r w:rsidR="00387934" w:rsidRPr="00E44865">
        <w:rPr>
          <w:rFonts w:ascii="Book Antiqua" w:eastAsia="Times New Roman" w:hAnsi="Book Antiqua" w:cs="Times New Roman"/>
          <w:sz w:val="24"/>
          <w:szCs w:val="24"/>
          <w:shd w:val="clear" w:color="auto" w:fill="FFFFFF"/>
        </w:rPr>
        <w:t xml:space="preserve">oclopramide can have extrapyramidal </w:t>
      </w:r>
      <w:proofErr w:type="spellStart"/>
      <w:r w:rsidR="00387934" w:rsidRPr="00E44865">
        <w:rPr>
          <w:rFonts w:ascii="Book Antiqua" w:eastAsia="Times New Roman" w:hAnsi="Book Antiqua" w:cs="Times New Roman"/>
          <w:sz w:val="24"/>
          <w:szCs w:val="24"/>
          <w:shd w:val="clear" w:color="auto" w:fill="FFFFFF"/>
        </w:rPr>
        <w:t>dyskinetic</w:t>
      </w:r>
      <w:proofErr w:type="spellEnd"/>
      <w:r w:rsidR="00387934" w:rsidRPr="00E44865">
        <w:rPr>
          <w:rFonts w:ascii="Book Antiqua" w:eastAsia="Times New Roman" w:hAnsi="Book Antiqua" w:cs="Times New Roman"/>
          <w:sz w:val="24"/>
          <w:szCs w:val="24"/>
          <w:shd w:val="clear" w:color="auto" w:fill="FFFFFF"/>
        </w:rPr>
        <w:t xml:space="preserve"> reactions</w:t>
      </w:r>
      <w:r w:rsidRPr="00E44865">
        <w:rPr>
          <w:rFonts w:ascii="Book Antiqua" w:eastAsia="Times New Roman" w:hAnsi="Book Antiqua" w:cs="Times New Roman"/>
          <w:sz w:val="24"/>
          <w:szCs w:val="24"/>
          <w:shd w:val="clear" w:color="auto" w:fill="FFFFFF"/>
        </w:rPr>
        <w:t xml:space="preserve"> and </w:t>
      </w:r>
      <w:proofErr w:type="spellStart"/>
      <w:r w:rsidRPr="00E44865">
        <w:rPr>
          <w:rFonts w:ascii="Book Antiqua" w:eastAsia="Times New Roman" w:hAnsi="Book Antiqua" w:cs="Times New Roman"/>
          <w:sz w:val="24"/>
          <w:szCs w:val="24"/>
          <w:shd w:val="clear" w:color="auto" w:fill="FFFFFF"/>
        </w:rPr>
        <w:t>domperidone</w:t>
      </w:r>
      <w:proofErr w:type="spellEnd"/>
      <w:r w:rsidR="00387934" w:rsidRPr="00E44865">
        <w:rPr>
          <w:rFonts w:ascii="Book Antiqua" w:eastAsia="Times New Roman" w:hAnsi="Book Antiqua" w:cs="Times New Roman"/>
          <w:sz w:val="24"/>
          <w:szCs w:val="24"/>
          <w:shd w:val="clear" w:color="auto" w:fill="FFFFFF"/>
        </w:rPr>
        <w:t xml:space="preserve"> can lead to cardiac </w:t>
      </w:r>
      <w:proofErr w:type="gramStart"/>
      <w:r w:rsidR="00576BFC" w:rsidRPr="00E44865">
        <w:rPr>
          <w:rFonts w:ascii="Book Antiqua" w:eastAsia="Times New Roman" w:hAnsi="Book Antiqua" w:cs="Times New Roman"/>
          <w:sz w:val="24"/>
          <w:szCs w:val="24"/>
          <w:shd w:val="clear" w:color="auto" w:fill="FFFFFF"/>
        </w:rPr>
        <w:t>arr</w:t>
      </w:r>
      <w:r w:rsidR="00193DEB" w:rsidRPr="00E44865">
        <w:rPr>
          <w:rFonts w:ascii="Book Antiqua" w:eastAsia="Times New Roman" w:hAnsi="Book Antiqua" w:cs="Times New Roman"/>
          <w:sz w:val="24"/>
          <w:szCs w:val="24"/>
          <w:shd w:val="clear" w:color="auto" w:fill="FFFFFF"/>
        </w:rPr>
        <w:t>h</w:t>
      </w:r>
      <w:r w:rsidR="00576BFC" w:rsidRPr="00E44865">
        <w:rPr>
          <w:rFonts w:ascii="Book Antiqua" w:eastAsia="Times New Roman" w:hAnsi="Book Antiqua" w:cs="Times New Roman"/>
          <w:sz w:val="24"/>
          <w:szCs w:val="24"/>
          <w:shd w:val="clear" w:color="auto" w:fill="FFFFFF"/>
        </w:rPr>
        <w:t>ythmias</w:t>
      </w:r>
      <w:r w:rsidR="002840D2" w:rsidRPr="00E44865">
        <w:rPr>
          <w:rFonts w:ascii="Book Antiqua" w:eastAsia="Times New Roman" w:hAnsi="Book Antiqua" w:cs="Times New Roman"/>
          <w:sz w:val="24"/>
          <w:szCs w:val="24"/>
          <w:shd w:val="clear" w:color="auto" w:fill="FFFFFF"/>
          <w:vertAlign w:val="superscript"/>
        </w:rPr>
        <w:t>[</w:t>
      </w:r>
      <w:proofErr w:type="gramEnd"/>
      <w:r w:rsidRPr="00E44865">
        <w:rPr>
          <w:rFonts w:ascii="Book Antiqua" w:eastAsia="Times New Roman" w:hAnsi="Book Antiqua" w:cs="Times New Roman"/>
          <w:sz w:val="24"/>
          <w:szCs w:val="24"/>
          <w:shd w:val="clear" w:color="auto" w:fill="FFFFFF"/>
          <w:vertAlign w:val="superscript"/>
        </w:rPr>
        <w:t>8,9</w:t>
      </w:r>
      <w:r w:rsidR="002840D2" w:rsidRPr="00E44865">
        <w:rPr>
          <w:rFonts w:ascii="Book Antiqua" w:eastAsia="Times New Roman" w:hAnsi="Book Antiqua" w:cs="Times New Roman"/>
          <w:sz w:val="24"/>
          <w:szCs w:val="24"/>
          <w:shd w:val="clear" w:color="auto" w:fill="FFFFFF"/>
          <w:vertAlign w:val="superscript"/>
        </w:rPr>
        <w:t>]</w:t>
      </w:r>
      <w:r w:rsidRPr="00E44865">
        <w:rPr>
          <w:rFonts w:ascii="Book Antiqua" w:eastAsia="Times New Roman" w:hAnsi="Book Antiqua" w:cs="Times New Roman"/>
          <w:sz w:val="24"/>
          <w:szCs w:val="24"/>
          <w:shd w:val="clear" w:color="auto" w:fill="FFFFFF"/>
        </w:rPr>
        <w:t>.</w:t>
      </w:r>
      <w:r w:rsidR="00193DEB" w:rsidRPr="00E44865">
        <w:rPr>
          <w:rFonts w:ascii="Book Antiqua" w:eastAsia="Times New Roman" w:hAnsi="Book Antiqua" w:cs="Times New Roman"/>
          <w:sz w:val="24"/>
          <w:szCs w:val="24"/>
          <w:shd w:val="clear" w:color="auto" w:fill="FFFFFF"/>
        </w:rPr>
        <w:t xml:space="preserve"> </w:t>
      </w:r>
      <w:r w:rsidRPr="00E44865">
        <w:rPr>
          <w:rFonts w:ascii="Book Antiqua" w:eastAsia="Times New Roman" w:hAnsi="Book Antiqua" w:cs="Times New Roman"/>
          <w:sz w:val="24"/>
          <w:szCs w:val="24"/>
          <w:shd w:val="clear" w:color="auto" w:fill="FFFFFF"/>
        </w:rPr>
        <w:t xml:space="preserve">Macrolide antibiotics at reduced antimicrobial dosages, such as erythromycin oral suspension and azithromycin act as </w:t>
      </w:r>
      <w:proofErr w:type="spellStart"/>
      <w:r w:rsidRPr="00E44865">
        <w:rPr>
          <w:rFonts w:ascii="Book Antiqua" w:eastAsia="Times New Roman" w:hAnsi="Book Antiqua" w:cs="Times New Roman"/>
          <w:sz w:val="24"/>
          <w:szCs w:val="24"/>
          <w:shd w:val="clear" w:color="auto" w:fill="FFFFFF"/>
        </w:rPr>
        <w:t>motilin</w:t>
      </w:r>
      <w:proofErr w:type="spellEnd"/>
      <w:r w:rsidRPr="00E44865">
        <w:rPr>
          <w:rFonts w:ascii="Book Antiqua" w:eastAsia="Times New Roman" w:hAnsi="Book Antiqua" w:cs="Times New Roman"/>
          <w:sz w:val="24"/>
          <w:szCs w:val="24"/>
          <w:shd w:val="clear" w:color="auto" w:fill="FFFFFF"/>
        </w:rPr>
        <w:t xml:space="preserve"> agonists and have a significant </w:t>
      </w:r>
      <w:proofErr w:type="spellStart"/>
      <w:r w:rsidRPr="00E44865">
        <w:rPr>
          <w:rFonts w:ascii="Book Antiqua" w:eastAsia="Times New Roman" w:hAnsi="Book Antiqua" w:cs="Times New Roman"/>
          <w:sz w:val="24"/>
          <w:szCs w:val="24"/>
          <w:shd w:val="clear" w:color="auto" w:fill="FFFFFF"/>
        </w:rPr>
        <w:t>prokinetic</w:t>
      </w:r>
      <w:proofErr w:type="spellEnd"/>
      <w:r w:rsidRPr="00E44865">
        <w:rPr>
          <w:rFonts w:ascii="Book Antiqua" w:eastAsia="Times New Roman" w:hAnsi="Book Antiqua" w:cs="Times New Roman"/>
          <w:sz w:val="24"/>
          <w:szCs w:val="24"/>
          <w:shd w:val="clear" w:color="auto" w:fill="FFFFFF"/>
        </w:rPr>
        <w:t xml:space="preserve"> effect. Its safety and efficacy in improving feeding intolerance have been demonstrated in multiple studies with premature infants and </w:t>
      </w:r>
      <w:proofErr w:type="gramStart"/>
      <w:r w:rsidRPr="00E44865">
        <w:rPr>
          <w:rFonts w:ascii="Book Antiqua" w:eastAsia="Times New Roman" w:hAnsi="Book Antiqua" w:cs="Times New Roman"/>
          <w:sz w:val="24"/>
          <w:szCs w:val="24"/>
          <w:shd w:val="clear" w:color="auto" w:fill="FFFFFF"/>
        </w:rPr>
        <w:t>children</w:t>
      </w:r>
      <w:r w:rsidR="002840D2" w:rsidRPr="00E44865">
        <w:rPr>
          <w:rFonts w:ascii="Book Antiqua" w:eastAsia="Times New Roman" w:hAnsi="Book Antiqua" w:cs="Times New Roman"/>
          <w:sz w:val="24"/>
          <w:szCs w:val="24"/>
          <w:shd w:val="clear" w:color="auto" w:fill="FFFFFF"/>
          <w:vertAlign w:val="superscript"/>
        </w:rPr>
        <w:t>[</w:t>
      </w:r>
      <w:proofErr w:type="gramEnd"/>
      <w:r w:rsidRPr="00E44865">
        <w:rPr>
          <w:rFonts w:ascii="Book Antiqua" w:eastAsia="Times New Roman" w:hAnsi="Book Antiqua" w:cs="Times New Roman"/>
          <w:sz w:val="24"/>
          <w:szCs w:val="24"/>
          <w:shd w:val="clear" w:color="auto" w:fill="FFFFFF"/>
          <w:vertAlign w:val="superscript"/>
        </w:rPr>
        <w:t>10</w:t>
      </w:r>
      <w:r w:rsidR="002840D2" w:rsidRPr="00E44865">
        <w:rPr>
          <w:rFonts w:ascii="Book Antiqua" w:eastAsia="Times New Roman" w:hAnsi="Book Antiqua" w:cs="Times New Roman"/>
          <w:sz w:val="24"/>
          <w:szCs w:val="24"/>
          <w:shd w:val="clear" w:color="auto" w:fill="FFFFFF"/>
          <w:vertAlign w:val="superscript"/>
        </w:rPr>
        <w:t>]</w:t>
      </w:r>
      <w:r w:rsidRPr="00E44865">
        <w:rPr>
          <w:rFonts w:ascii="Book Antiqua" w:eastAsia="Times New Roman" w:hAnsi="Book Antiqua" w:cs="Times New Roman"/>
          <w:sz w:val="24"/>
          <w:szCs w:val="24"/>
          <w:shd w:val="clear" w:color="auto" w:fill="FFFFFF"/>
        </w:rPr>
        <w:t xml:space="preserve">. Baclofen, an antispasmodic and muscle relaxant, is another agent that </w:t>
      </w:r>
      <w:r w:rsidR="00862E1D" w:rsidRPr="00E44865">
        <w:rPr>
          <w:rFonts w:ascii="Book Antiqua" w:eastAsia="Times New Roman" w:hAnsi="Book Antiqua" w:cs="Times New Roman"/>
          <w:sz w:val="24"/>
          <w:szCs w:val="24"/>
          <w:shd w:val="clear" w:color="auto" w:fill="FFFFFF"/>
        </w:rPr>
        <w:t>that is used in</w:t>
      </w:r>
      <w:r w:rsidRPr="00E44865">
        <w:rPr>
          <w:rFonts w:ascii="Book Antiqua" w:eastAsia="Times New Roman" w:hAnsi="Book Antiqua" w:cs="Times New Roman"/>
          <w:sz w:val="24"/>
          <w:szCs w:val="24"/>
          <w:shd w:val="clear" w:color="auto" w:fill="FFFFFF"/>
        </w:rPr>
        <w:t xml:space="preserve"> patients with </w:t>
      </w:r>
      <w:proofErr w:type="spellStart"/>
      <w:r w:rsidRPr="00E44865">
        <w:rPr>
          <w:rFonts w:ascii="Book Antiqua" w:eastAsia="Times New Roman" w:hAnsi="Book Antiqua" w:cs="Times New Roman"/>
          <w:sz w:val="24"/>
          <w:szCs w:val="24"/>
          <w:shd w:val="clear" w:color="auto" w:fill="FFFFFF"/>
        </w:rPr>
        <w:t>gastroparesis</w:t>
      </w:r>
      <w:proofErr w:type="spellEnd"/>
      <w:r w:rsidRPr="00E44865">
        <w:rPr>
          <w:rFonts w:ascii="Book Antiqua" w:eastAsia="Times New Roman" w:hAnsi="Book Antiqua" w:cs="Times New Roman"/>
          <w:sz w:val="24"/>
          <w:szCs w:val="24"/>
          <w:shd w:val="clear" w:color="auto" w:fill="FFFFFF"/>
        </w:rPr>
        <w:t xml:space="preserve">. It </w:t>
      </w:r>
      <w:r w:rsidR="00972D0F" w:rsidRPr="00E44865">
        <w:rPr>
          <w:rFonts w:ascii="Book Antiqua" w:eastAsia="Times New Roman" w:hAnsi="Book Antiqua" w:cs="Times New Roman"/>
          <w:sz w:val="24"/>
          <w:szCs w:val="24"/>
          <w:shd w:val="clear" w:color="auto" w:fill="FFFFFF"/>
        </w:rPr>
        <w:t>probably works by having an</w:t>
      </w:r>
      <w:r w:rsidRPr="00E44865">
        <w:rPr>
          <w:rFonts w:ascii="Book Antiqua" w:eastAsia="Times New Roman" w:hAnsi="Book Antiqua" w:cs="Times New Roman"/>
          <w:sz w:val="24"/>
          <w:szCs w:val="24"/>
          <w:shd w:val="clear" w:color="auto" w:fill="FFFFFF"/>
        </w:rPr>
        <w:t xml:space="preserve"> inhibitory role on the lower esophageal sphincter relaxation through its stimulation of </w:t>
      </w:r>
      <w:proofErr w:type="spellStart"/>
      <w:r w:rsidRPr="00E44865">
        <w:rPr>
          <w:rFonts w:ascii="Book Antiqua" w:eastAsia="Times New Roman" w:hAnsi="Book Antiqua" w:cs="Times New Roman"/>
          <w:sz w:val="24"/>
          <w:szCs w:val="24"/>
          <w:shd w:val="clear" w:color="auto" w:fill="FFFFFF"/>
        </w:rPr>
        <w:t>gammaaminobutyric</w:t>
      </w:r>
      <w:proofErr w:type="spellEnd"/>
      <w:r w:rsidRPr="00E44865">
        <w:rPr>
          <w:rFonts w:ascii="Book Antiqua" w:eastAsia="Times New Roman" w:hAnsi="Book Antiqua" w:cs="Times New Roman"/>
          <w:sz w:val="24"/>
          <w:szCs w:val="24"/>
          <w:shd w:val="clear" w:color="auto" w:fill="FFFFFF"/>
        </w:rPr>
        <w:t xml:space="preserve"> acid B (GABA) receptors. It also reduces gastric emptying </w:t>
      </w:r>
      <w:proofErr w:type="gramStart"/>
      <w:r w:rsidRPr="00E44865">
        <w:rPr>
          <w:rFonts w:ascii="Book Antiqua" w:eastAsia="Times New Roman" w:hAnsi="Book Antiqua" w:cs="Times New Roman"/>
          <w:sz w:val="24"/>
          <w:szCs w:val="24"/>
          <w:shd w:val="clear" w:color="auto" w:fill="FFFFFF"/>
        </w:rPr>
        <w:t>time</w:t>
      </w:r>
      <w:r w:rsidR="006C55DA" w:rsidRPr="00E44865">
        <w:rPr>
          <w:rFonts w:ascii="Book Antiqua" w:eastAsia="Times New Roman" w:hAnsi="Book Antiqua" w:cs="Times New Roman"/>
          <w:sz w:val="24"/>
          <w:szCs w:val="24"/>
          <w:shd w:val="clear" w:color="auto" w:fill="FFFFFF"/>
          <w:vertAlign w:val="superscript"/>
        </w:rPr>
        <w:t>[</w:t>
      </w:r>
      <w:proofErr w:type="gramEnd"/>
      <w:r w:rsidRPr="00E44865">
        <w:rPr>
          <w:rFonts w:ascii="Book Antiqua" w:eastAsia="Times New Roman" w:hAnsi="Book Antiqua" w:cs="Times New Roman"/>
          <w:sz w:val="24"/>
          <w:szCs w:val="24"/>
          <w:shd w:val="clear" w:color="auto" w:fill="FFFFFF"/>
          <w:vertAlign w:val="superscript"/>
        </w:rPr>
        <w:t>7</w:t>
      </w:r>
      <w:r w:rsidR="006C55DA" w:rsidRPr="00E44865">
        <w:rPr>
          <w:rFonts w:ascii="Book Antiqua" w:eastAsia="Times New Roman" w:hAnsi="Book Antiqua" w:cs="Times New Roman"/>
          <w:sz w:val="24"/>
          <w:szCs w:val="24"/>
          <w:shd w:val="clear" w:color="auto" w:fill="FFFFFF"/>
          <w:vertAlign w:val="superscript"/>
        </w:rPr>
        <w:t>]</w:t>
      </w:r>
      <w:r w:rsidR="006C55DA" w:rsidRPr="00E44865">
        <w:rPr>
          <w:rFonts w:ascii="Book Antiqua" w:eastAsia="PalatinoLTStd-Roman" w:hAnsi="Book Antiqua" w:cs="Times New Roman"/>
          <w:sz w:val="24"/>
          <w:szCs w:val="24"/>
        </w:rPr>
        <w:t>.</w:t>
      </w:r>
    </w:p>
    <w:p w14:paraId="1B6784B8" w14:textId="77777777" w:rsidR="00985397" w:rsidRPr="00E44865" w:rsidRDefault="00985397" w:rsidP="00E44865">
      <w:pPr>
        <w:adjustRightInd w:val="0"/>
        <w:snapToGrid w:val="0"/>
        <w:spacing w:after="0" w:line="360" w:lineRule="auto"/>
        <w:jc w:val="both"/>
        <w:rPr>
          <w:rFonts w:ascii="Book Antiqua" w:eastAsia="Times New Roman" w:hAnsi="Book Antiqua" w:cs="Times New Roman"/>
          <w:sz w:val="24"/>
          <w:szCs w:val="24"/>
        </w:rPr>
      </w:pPr>
    </w:p>
    <w:p w14:paraId="6D5B3D64" w14:textId="77777777" w:rsidR="00985397" w:rsidRPr="00E44865" w:rsidRDefault="00985397" w:rsidP="00E44865">
      <w:pPr>
        <w:autoSpaceDE w:val="0"/>
        <w:autoSpaceDN w:val="0"/>
        <w:adjustRightInd w:val="0"/>
        <w:snapToGrid w:val="0"/>
        <w:spacing w:after="0" w:line="360" w:lineRule="auto"/>
        <w:jc w:val="both"/>
        <w:rPr>
          <w:rFonts w:ascii="Book Antiqua" w:eastAsia="Times New Roman" w:hAnsi="Book Antiqua" w:cs="Times New Roman"/>
          <w:b/>
          <w:i/>
          <w:iCs/>
          <w:sz w:val="24"/>
          <w:szCs w:val="24"/>
          <w:shd w:val="clear" w:color="auto" w:fill="FFFFFF"/>
        </w:rPr>
      </w:pPr>
      <w:r w:rsidRPr="00E44865">
        <w:rPr>
          <w:rFonts w:ascii="Book Antiqua" w:eastAsia="Times New Roman" w:hAnsi="Book Antiqua" w:cs="Times New Roman"/>
          <w:b/>
          <w:i/>
          <w:iCs/>
          <w:sz w:val="24"/>
          <w:szCs w:val="24"/>
          <w:shd w:val="clear" w:color="auto" w:fill="FFFFFF"/>
        </w:rPr>
        <w:t xml:space="preserve">Symptom treatment of </w:t>
      </w:r>
      <w:r w:rsidR="00E039F7" w:rsidRPr="00E44865">
        <w:rPr>
          <w:rFonts w:ascii="Book Antiqua" w:eastAsia="Times New Roman" w:hAnsi="Book Antiqua" w:cs="Times New Roman"/>
          <w:b/>
          <w:i/>
          <w:iCs/>
          <w:sz w:val="24"/>
          <w:szCs w:val="24"/>
          <w:shd w:val="clear" w:color="auto" w:fill="FFFFFF"/>
        </w:rPr>
        <w:t>n</w:t>
      </w:r>
      <w:r w:rsidRPr="00E44865">
        <w:rPr>
          <w:rFonts w:ascii="Book Antiqua" w:eastAsia="Times New Roman" w:hAnsi="Book Antiqua" w:cs="Times New Roman"/>
          <w:b/>
          <w:i/>
          <w:iCs/>
          <w:sz w:val="24"/>
          <w:szCs w:val="24"/>
          <w:shd w:val="clear" w:color="auto" w:fill="FFFFFF"/>
        </w:rPr>
        <w:t xml:space="preserve">ausea, </w:t>
      </w:r>
      <w:r w:rsidR="00E039F7" w:rsidRPr="00E44865">
        <w:rPr>
          <w:rFonts w:ascii="Book Antiqua" w:eastAsia="Times New Roman" w:hAnsi="Book Antiqua" w:cs="Times New Roman"/>
          <w:b/>
          <w:i/>
          <w:iCs/>
          <w:sz w:val="24"/>
          <w:szCs w:val="24"/>
          <w:shd w:val="clear" w:color="auto" w:fill="FFFFFF"/>
        </w:rPr>
        <w:t>v</w:t>
      </w:r>
      <w:r w:rsidRPr="00E44865">
        <w:rPr>
          <w:rFonts w:ascii="Book Antiqua" w:eastAsia="Times New Roman" w:hAnsi="Book Antiqua" w:cs="Times New Roman"/>
          <w:b/>
          <w:i/>
          <w:iCs/>
          <w:sz w:val="24"/>
          <w:szCs w:val="24"/>
          <w:shd w:val="clear" w:color="auto" w:fill="FFFFFF"/>
        </w:rPr>
        <w:t xml:space="preserve">omiting, </w:t>
      </w:r>
      <w:r w:rsidR="00E039F7" w:rsidRPr="00E44865">
        <w:rPr>
          <w:rFonts w:ascii="Book Antiqua" w:eastAsia="Times New Roman" w:hAnsi="Book Antiqua" w:cs="Times New Roman"/>
          <w:b/>
          <w:i/>
          <w:iCs/>
          <w:sz w:val="24"/>
          <w:szCs w:val="24"/>
          <w:shd w:val="clear" w:color="auto" w:fill="FFFFFF"/>
        </w:rPr>
        <w:t>p</w:t>
      </w:r>
      <w:r w:rsidRPr="00E44865">
        <w:rPr>
          <w:rFonts w:ascii="Book Antiqua" w:eastAsia="Times New Roman" w:hAnsi="Book Antiqua" w:cs="Times New Roman"/>
          <w:b/>
          <w:i/>
          <w:iCs/>
          <w:sz w:val="24"/>
          <w:szCs w:val="24"/>
          <w:shd w:val="clear" w:color="auto" w:fill="FFFFFF"/>
        </w:rPr>
        <w:t>ain, and anxiety</w:t>
      </w:r>
    </w:p>
    <w:p w14:paraId="3D8ED1AA" w14:textId="4F8AC87D" w:rsidR="00985397" w:rsidRPr="00E44865" w:rsidRDefault="00985397" w:rsidP="00E44865">
      <w:pPr>
        <w:autoSpaceDE w:val="0"/>
        <w:autoSpaceDN w:val="0"/>
        <w:adjustRightInd w:val="0"/>
        <w:snapToGrid w:val="0"/>
        <w:spacing w:after="0" w:line="360" w:lineRule="auto"/>
        <w:jc w:val="both"/>
        <w:rPr>
          <w:rFonts w:ascii="Book Antiqua" w:eastAsia="Times New Roman" w:hAnsi="Book Antiqua" w:cs="Times New Roman"/>
          <w:b/>
          <w:sz w:val="24"/>
          <w:szCs w:val="24"/>
          <w:shd w:val="clear" w:color="auto" w:fill="FFFFFF"/>
        </w:rPr>
      </w:pPr>
      <w:r w:rsidRPr="00E44865">
        <w:rPr>
          <w:rFonts w:ascii="Book Antiqua" w:eastAsia="Times New Roman" w:hAnsi="Book Antiqua" w:cs="Times New Roman"/>
          <w:sz w:val="24"/>
          <w:szCs w:val="24"/>
          <w:shd w:val="clear" w:color="auto" w:fill="FFFFFF"/>
        </w:rPr>
        <w:t xml:space="preserve">Other than </w:t>
      </w:r>
      <w:proofErr w:type="spellStart"/>
      <w:r w:rsidRPr="00E44865">
        <w:rPr>
          <w:rFonts w:ascii="Book Antiqua" w:eastAsia="Times New Roman" w:hAnsi="Book Antiqua" w:cs="Times New Roman"/>
          <w:sz w:val="24"/>
          <w:szCs w:val="24"/>
          <w:shd w:val="clear" w:color="auto" w:fill="FFFFFF"/>
        </w:rPr>
        <w:t>prokinetics</w:t>
      </w:r>
      <w:proofErr w:type="spellEnd"/>
      <w:r w:rsidRPr="00E44865">
        <w:rPr>
          <w:rFonts w:ascii="Book Antiqua" w:eastAsia="Times New Roman" w:hAnsi="Book Antiqua" w:cs="Times New Roman"/>
          <w:sz w:val="24"/>
          <w:szCs w:val="24"/>
          <w:shd w:val="clear" w:color="auto" w:fill="FFFFFF"/>
        </w:rPr>
        <w:t>, the symptomatic treatment of these symptoms remains empirical</w:t>
      </w:r>
      <w:r w:rsidR="00717AE3" w:rsidRPr="00E44865">
        <w:rPr>
          <w:rFonts w:ascii="Book Antiqua" w:eastAsia="Times New Roman" w:hAnsi="Book Antiqua" w:cs="Times New Roman"/>
          <w:sz w:val="24"/>
          <w:szCs w:val="24"/>
          <w:shd w:val="clear" w:color="auto" w:fill="FFFFFF"/>
        </w:rPr>
        <w:t xml:space="preserve">. These drugs are commonly used </w:t>
      </w:r>
      <w:r w:rsidRPr="00E44865">
        <w:rPr>
          <w:rFonts w:ascii="Book Antiqua" w:eastAsia="Times New Roman" w:hAnsi="Book Antiqua" w:cs="Times New Roman"/>
          <w:sz w:val="24"/>
          <w:szCs w:val="24"/>
          <w:shd w:val="clear" w:color="auto" w:fill="FFFFFF"/>
        </w:rPr>
        <w:t xml:space="preserve">off -label from the indications for non-specific nausea and vomiting, </w:t>
      </w:r>
      <w:r w:rsidR="00A25B2F" w:rsidRPr="00E44865">
        <w:rPr>
          <w:rFonts w:ascii="Book Antiqua" w:eastAsia="Times New Roman" w:hAnsi="Book Antiqua" w:cs="Times New Roman"/>
          <w:sz w:val="24"/>
          <w:szCs w:val="24"/>
          <w:shd w:val="clear" w:color="auto" w:fill="FFFFFF"/>
        </w:rPr>
        <w:t xml:space="preserve">palliative care </w:t>
      </w:r>
      <w:r w:rsidR="00406DF0" w:rsidRPr="00E44865">
        <w:rPr>
          <w:rFonts w:ascii="Book Antiqua" w:eastAsia="Times New Roman" w:hAnsi="Book Antiqua" w:cs="Times New Roman"/>
          <w:sz w:val="24"/>
          <w:szCs w:val="24"/>
          <w:shd w:val="clear" w:color="auto" w:fill="FFFFFF"/>
        </w:rPr>
        <w:t>and</w:t>
      </w:r>
      <w:r w:rsidRPr="00E44865">
        <w:rPr>
          <w:rFonts w:ascii="Book Antiqua" w:eastAsia="Times New Roman" w:hAnsi="Book Antiqua" w:cs="Times New Roman"/>
          <w:sz w:val="24"/>
          <w:szCs w:val="24"/>
          <w:shd w:val="clear" w:color="auto" w:fill="FFFFFF"/>
        </w:rPr>
        <w:t xml:space="preserve"> chemotherapy-induced</w:t>
      </w:r>
      <w:r w:rsidRPr="00E44865">
        <w:rPr>
          <w:rFonts w:ascii="Book Antiqua" w:hAnsi="Book Antiqua" w:cs="Times New Roman"/>
          <w:sz w:val="24"/>
          <w:szCs w:val="24"/>
        </w:rPr>
        <w:t>.</w:t>
      </w:r>
      <w:r w:rsidR="009B59C2" w:rsidRPr="00E44865">
        <w:rPr>
          <w:rFonts w:ascii="Book Antiqua" w:hAnsi="Book Antiqua" w:cs="Times New Roman"/>
          <w:sz w:val="24"/>
          <w:szCs w:val="24"/>
        </w:rPr>
        <w:t xml:space="preserve"> (1) </w:t>
      </w:r>
      <w:r w:rsidR="009B59C2" w:rsidRPr="00E44865">
        <w:rPr>
          <w:rFonts w:ascii="Book Antiqua" w:eastAsia="Times New Roman" w:hAnsi="Book Antiqua" w:cs="Times New Roman"/>
          <w:sz w:val="24"/>
          <w:szCs w:val="24"/>
          <w:shd w:val="clear" w:color="auto" w:fill="FFFFFF"/>
        </w:rPr>
        <w:t>Pa</w:t>
      </w:r>
      <w:r w:rsidR="009B59C2" w:rsidRPr="00E44865">
        <w:rPr>
          <w:rFonts w:ascii="Book Antiqua" w:hAnsi="Book Antiqua" w:cs="Times New Roman"/>
          <w:sz w:val="24"/>
          <w:szCs w:val="24"/>
        </w:rPr>
        <w:t>i</w:t>
      </w:r>
      <w:r w:rsidRPr="00E44865">
        <w:rPr>
          <w:rFonts w:ascii="Book Antiqua" w:eastAsia="Times New Roman" w:hAnsi="Book Antiqua" w:cs="Times New Roman"/>
          <w:sz w:val="24"/>
          <w:szCs w:val="24"/>
          <w:shd w:val="clear" w:color="auto" w:fill="FFFFFF"/>
        </w:rPr>
        <w:t xml:space="preserve">n is often controlled by medications such as </w:t>
      </w:r>
      <w:proofErr w:type="spellStart"/>
      <w:r w:rsidR="00E039F7" w:rsidRPr="00E44865">
        <w:rPr>
          <w:rFonts w:ascii="Book Antiqua" w:eastAsia="Times New Roman" w:hAnsi="Book Antiqua" w:cs="Times New Roman"/>
          <w:sz w:val="24"/>
          <w:szCs w:val="24"/>
          <w:shd w:val="clear" w:color="auto" w:fill="FFFFFF"/>
        </w:rPr>
        <w:t>dicyclomine</w:t>
      </w:r>
      <w:proofErr w:type="spellEnd"/>
      <w:r w:rsidR="00E039F7" w:rsidRPr="00E44865">
        <w:rPr>
          <w:rFonts w:ascii="Book Antiqua" w:eastAsia="Times New Roman" w:hAnsi="Book Antiqua" w:cs="Times New Roman"/>
          <w:sz w:val="24"/>
          <w:szCs w:val="24"/>
          <w:shd w:val="clear" w:color="auto" w:fill="FFFFFF"/>
        </w:rPr>
        <w:t xml:space="preserve"> </w:t>
      </w:r>
      <w:r w:rsidRPr="00E44865">
        <w:rPr>
          <w:rFonts w:ascii="Book Antiqua" w:eastAsia="Times New Roman" w:hAnsi="Book Antiqua" w:cs="Times New Roman"/>
          <w:sz w:val="24"/>
          <w:szCs w:val="24"/>
          <w:shd w:val="clear" w:color="auto" w:fill="FFFFFF"/>
        </w:rPr>
        <w:t xml:space="preserve">which is an anticholinergic and blocks the action of acetylcholine at parasympathetic sites in smooth muscle. </w:t>
      </w:r>
      <w:proofErr w:type="spellStart"/>
      <w:r w:rsidRPr="00E44865">
        <w:rPr>
          <w:rFonts w:ascii="Book Antiqua" w:eastAsia="Times New Roman" w:hAnsi="Book Antiqua" w:cs="Times New Roman"/>
          <w:sz w:val="24"/>
          <w:szCs w:val="24"/>
          <w:shd w:val="clear" w:color="auto" w:fill="FFFFFF"/>
        </w:rPr>
        <w:t>Cyprohep</w:t>
      </w:r>
      <w:r w:rsidR="00193DEB" w:rsidRPr="00E44865">
        <w:rPr>
          <w:rFonts w:ascii="Book Antiqua" w:eastAsia="Times New Roman" w:hAnsi="Book Antiqua" w:cs="Times New Roman"/>
          <w:sz w:val="24"/>
          <w:szCs w:val="24"/>
          <w:shd w:val="clear" w:color="auto" w:fill="FFFFFF"/>
        </w:rPr>
        <w:t>ta</w:t>
      </w:r>
      <w:r w:rsidRPr="00E44865">
        <w:rPr>
          <w:rFonts w:ascii="Book Antiqua" w:eastAsia="Times New Roman" w:hAnsi="Book Antiqua" w:cs="Times New Roman"/>
          <w:sz w:val="24"/>
          <w:szCs w:val="24"/>
          <w:shd w:val="clear" w:color="auto" w:fill="FFFFFF"/>
        </w:rPr>
        <w:t>dine</w:t>
      </w:r>
      <w:proofErr w:type="spellEnd"/>
      <w:r w:rsidRPr="00E44865">
        <w:rPr>
          <w:rFonts w:ascii="Book Antiqua" w:eastAsia="Times New Roman" w:hAnsi="Book Antiqua" w:cs="Times New Roman"/>
          <w:sz w:val="24"/>
          <w:szCs w:val="24"/>
          <w:shd w:val="clear" w:color="auto" w:fill="FFFFFF"/>
        </w:rPr>
        <w:t xml:space="preserve"> is widely used in the pediatric population due to its efficacy in dyspepsia and appetite </w:t>
      </w:r>
      <w:proofErr w:type="gramStart"/>
      <w:r w:rsidRPr="00E44865">
        <w:rPr>
          <w:rFonts w:ascii="Book Antiqua" w:eastAsia="Times New Roman" w:hAnsi="Book Antiqua" w:cs="Times New Roman"/>
          <w:sz w:val="24"/>
          <w:szCs w:val="24"/>
          <w:shd w:val="clear" w:color="auto" w:fill="FFFFFF"/>
        </w:rPr>
        <w:t>stimulation</w:t>
      </w:r>
      <w:r w:rsidR="00AF650B" w:rsidRPr="00E44865">
        <w:rPr>
          <w:rFonts w:ascii="Book Antiqua" w:eastAsia="Times New Roman" w:hAnsi="Book Antiqua" w:cs="Times New Roman"/>
          <w:sz w:val="24"/>
          <w:szCs w:val="24"/>
          <w:shd w:val="clear" w:color="auto" w:fill="FFFFFF"/>
          <w:vertAlign w:val="superscript"/>
        </w:rPr>
        <w:t>[</w:t>
      </w:r>
      <w:proofErr w:type="gramEnd"/>
      <w:r w:rsidR="00AF650B" w:rsidRPr="00E44865">
        <w:rPr>
          <w:rFonts w:ascii="Book Antiqua" w:eastAsia="Times New Roman" w:hAnsi="Book Antiqua" w:cs="Times New Roman"/>
          <w:sz w:val="24"/>
          <w:szCs w:val="24"/>
          <w:shd w:val="clear" w:color="auto" w:fill="FFFFFF"/>
          <w:vertAlign w:val="superscript"/>
        </w:rPr>
        <w:t>11,</w:t>
      </w:r>
      <w:r w:rsidRPr="00E44865">
        <w:rPr>
          <w:rFonts w:ascii="Book Antiqua" w:eastAsia="Times New Roman" w:hAnsi="Book Antiqua" w:cs="Times New Roman"/>
          <w:sz w:val="24"/>
          <w:szCs w:val="24"/>
          <w:shd w:val="clear" w:color="auto" w:fill="FFFFFF"/>
          <w:vertAlign w:val="superscript"/>
        </w:rPr>
        <w:t>12</w:t>
      </w:r>
      <w:r w:rsidR="00497645" w:rsidRPr="00E44865">
        <w:rPr>
          <w:rFonts w:ascii="Book Antiqua" w:eastAsia="Times New Roman" w:hAnsi="Book Antiqua" w:cs="Times New Roman"/>
          <w:sz w:val="24"/>
          <w:szCs w:val="24"/>
          <w:shd w:val="clear" w:color="auto" w:fill="FFFFFF"/>
          <w:vertAlign w:val="superscript"/>
        </w:rPr>
        <w:t>]</w:t>
      </w:r>
      <w:r w:rsidRPr="00E44865">
        <w:rPr>
          <w:rFonts w:ascii="Book Antiqua" w:eastAsia="Times New Roman" w:hAnsi="Book Antiqua" w:cs="Times New Roman"/>
          <w:sz w:val="24"/>
          <w:szCs w:val="24"/>
          <w:shd w:val="clear" w:color="auto" w:fill="FFFFFF"/>
        </w:rPr>
        <w:t>. It is a potent antihistamine and serotonin antagonist with anticholinergic effects. Gabapentin, a GABA analog is reserved for patients with chronic abdominal pain</w:t>
      </w:r>
      <w:r w:rsidR="009B59C2" w:rsidRPr="00E44865">
        <w:rPr>
          <w:rFonts w:ascii="Book Antiqua" w:eastAsia="Times New Roman" w:hAnsi="Book Antiqua" w:cs="Times New Roman"/>
          <w:sz w:val="24"/>
          <w:szCs w:val="24"/>
          <w:shd w:val="clear" w:color="auto" w:fill="FFFFFF"/>
        </w:rPr>
        <w:t>;</w:t>
      </w:r>
      <w:r w:rsidRPr="00E44865">
        <w:rPr>
          <w:rFonts w:ascii="Book Antiqua" w:eastAsia="Times New Roman" w:hAnsi="Book Antiqua" w:cs="Times New Roman"/>
          <w:sz w:val="24"/>
          <w:szCs w:val="24"/>
          <w:shd w:val="clear" w:color="auto" w:fill="FFFFFF"/>
        </w:rPr>
        <w:t xml:space="preserve"> </w:t>
      </w:r>
      <w:r w:rsidR="009B59C2" w:rsidRPr="00E44865">
        <w:rPr>
          <w:rFonts w:ascii="Book Antiqua" w:hAnsi="Book Antiqua" w:cs="Times New Roman"/>
          <w:sz w:val="24"/>
          <w:szCs w:val="24"/>
        </w:rPr>
        <w:t xml:space="preserve">(2) </w:t>
      </w:r>
      <w:proofErr w:type="gramStart"/>
      <w:r w:rsidRPr="00E44865">
        <w:rPr>
          <w:rFonts w:ascii="Book Antiqua" w:eastAsia="Times New Roman" w:hAnsi="Book Antiqua" w:cs="Times New Roman"/>
          <w:sz w:val="24"/>
          <w:szCs w:val="24"/>
          <w:shd w:val="clear" w:color="auto" w:fill="FFFFFF"/>
        </w:rPr>
        <w:t>The</w:t>
      </w:r>
      <w:proofErr w:type="gramEnd"/>
      <w:r w:rsidRPr="00E44865">
        <w:rPr>
          <w:rFonts w:ascii="Book Antiqua" w:eastAsia="Times New Roman" w:hAnsi="Book Antiqua" w:cs="Times New Roman"/>
          <w:sz w:val="24"/>
          <w:szCs w:val="24"/>
          <w:shd w:val="clear" w:color="auto" w:fill="FFFFFF"/>
        </w:rPr>
        <w:t xml:space="preserve"> most commonly prescribed antiemetic drugs are phenothiazine derivatives and antihistamine agents including promethazine. </w:t>
      </w:r>
      <w:r w:rsidRPr="00E44865">
        <w:rPr>
          <w:rFonts w:ascii="Book Antiqua" w:eastAsia="Times New Roman" w:hAnsi="Book Antiqua" w:cs="Times New Roman"/>
          <w:sz w:val="24"/>
          <w:szCs w:val="24"/>
          <w:shd w:val="clear" w:color="auto" w:fill="FFFFFF"/>
        </w:rPr>
        <w:lastRenderedPageBreak/>
        <w:t>There is concern about sedation, cardiac toxicity (prolongation of QT</w:t>
      </w:r>
      <w:proofErr w:type="gramStart"/>
      <w:r w:rsidRPr="00E44865">
        <w:rPr>
          <w:rFonts w:ascii="Book Antiqua" w:eastAsia="Times New Roman" w:hAnsi="Book Antiqua" w:cs="Times New Roman"/>
          <w:sz w:val="24"/>
          <w:szCs w:val="24"/>
          <w:shd w:val="clear" w:color="auto" w:fill="FFFFFF"/>
        </w:rPr>
        <w:t>)</w:t>
      </w:r>
      <w:r w:rsidR="00C4637C" w:rsidRPr="00E44865">
        <w:rPr>
          <w:rFonts w:ascii="Book Antiqua" w:eastAsia="Times New Roman" w:hAnsi="Book Antiqua" w:cs="Times New Roman"/>
          <w:sz w:val="24"/>
          <w:szCs w:val="24"/>
          <w:shd w:val="clear" w:color="auto" w:fill="FFFFFF"/>
          <w:vertAlign w:val="superscript"/>
        </w:rPr>
        <w:t>[</w:t>
      </w:r>
      <w:proofErr w:type="gramEnd"/>
      <w:r w:rsidRPr="00E44865">
        <w:rPr>
          <w:rFonts w:ascii="Book Antiqua" w:eastAsia="Times New Roman" w:hAnsi="Book Antiqua" w:cs="Times New Roman"/>
          <w:sz w:val="24"/>
          <w:szCs w:val="24"/>
          <w:shd w:val="clear" w:color="auto" w:fill="FFFFFF"/>
          <w:vertAlign w:val="superscript"/>
        </w:rPr>
        <w:t>13</w:t>
      </w:r>
      <w:r w:rsidR="00C4637C" w:rsidRPr="00E44865">
        <w:rPr>
          <w:rFonts w:ascii="Book Antiqua" w:eastAsia="Times New Roman" w:hAnsi="Book Antiqua" w:cs="Times New Roman"/>
          <w:sz w:val="24"/>
          <w:szCs w:val="24"/>
          <w:shd w:val="clear" w:color="auto" w:fill="FFFFFF"/>
          <w:vertAlign w:val="superscript"/>
        </w:rPr>
        <w:t>]</w:t>
      </w:r>
      <w:r w:rsidR="00C4637C" w:rsidRPr="00E44865">
        <w:rPr>
          <w:rFonts w:ascii="Book Antiqua" w:eastAsia="Times New Roman" w:hAnsi="Book Antiqua" w:cs="Times New Roman"/>
          <w:sz w:val="24"/>
          <w:szCs w:val="24"/>
          <w:shd w:val="clear" w:color="auto" w:fill="FFFFFF"/>
        </w:rPr>
        <w:t>.</w:t>
      </w:r>
      <w:r w:rsidR="002D67DE" w:rsidRPr="00E44865">
        <w:rPr>
          <w:rFonts w:ascii="Book Antiqua" w:eastAsia="Times New Roman" w:hAnsi="Book Antiqua" w:cs="Times New Roman"/>
          <w:sz w:val="24"/>
          <w:szCs w:val="24"/>
          <w:shd w:val="clear" w:color="auto" w:fill="FFFFFF"/>
        </w:rPr>
        <w:t xml:space="preserve"> </w:t>
      </w:r>
      <w:proofErr w:type="spellStart"/>
      <w:r w:rsidR="002D67DE" w:rsidRPr="00E44865">
        <w:rPr>
          <w:rFonts w:ascii="Book Antiqua" w:eastAsia="Times New Roman" w:hAnsi="Book Antiqua" w:cs="Times New Roman"/>
          <w:sz w:val="24"/>
          <w:szCs w:val="24"/>
          <w:shd w:val="clear" w:color="auto" w:fill="FFFFFF"/>
        </w:rPr>
        <w:t>O</w:t>
      </w:r>
      <w:r w:rsidRPr="00E44865">
        <w:rPr>
          <w:rFonts w:ascii="Book Antiqua" w:eastAsia="Times New Roman" w:hAnsi="Book Antiqua" w:cs="Times New Roman"/>
          <w:sz w:val="24"/>
          <w:szCs w:val="24"/>
          <w:shd w:val="clear" w:color="auto" w:fill="FFFFFF"/>
        </w:rPr>
        <w:t>ndansetron</w:t>
      </w:r>
      <w:proofErr w:type="spellEnd"/>
      <w:r w:rsidR="002D67DE" w:rsidRPr="00E44865">
        <w:rPr>
          <w:rFonts w:ascii="Book Antiqua" w:eastAsia="Times New Roman" w:hAnsi="Book Antiqua" w:cs="Times New Roman"/>
          <w:sz w:val="24"/>
          <w:szCs w:val="24"/>
          <w:shd w:val="clear" w:color="auto" w:fill="FFFFFF"/>
        </w:rPr>
        <w:t xml:space="preserve">, </w:t>
      </w:r>
      <w:r w:rsidRPr="00E44865">
        <w:rPr>
          <w:rFonts w:ascii="Book Antiqua" w:eastAsia="Times New Roman" w:hAnsi="Book Antiqua" w:cs="Times New Roman"/>
          <w:sz w:val="24"/>
          <w:szCs w:val="24"/>
          <w:shd w:val="clear" w:color="auto" w:fill="FFFFFF"/>
        </w:rPr>
        <w:t xml:space="preserve">the 5-HT 3 -receptor antagonist </w:t>
      </w:r>
      <w:r w:rsidR="00D013F5" w:rsidRPr="00E44865">
        <w:rPr>
          <w:rFonts w:ascii="Book Antiqua" w:eastAsia="Times New Roman" w:hAnsi="Book Antiqua" w:cs="Times New Roman"/>
          <w:sz w:val="24"/>
          <w:szCs w:val="24"/>
          <w:shd w:val="clear" w:color="auto" w:fill="FFFFFF"/>
        </w:rPr>
        <w:t xml:space="preserve">is a </w:t>
      </w:r>
      <w:r w:rsidRPr="00E44865">
        <w:rPr>
          <w:rFonts w:ascii="Book Antiqua" w:eastAsia="Times New Roman" w:hAnsi="Book Antiqua" w:cs="Times New Roman"/>
          <w:sz w:val="24"/>
          <w:szCs w:val="24"/>
          <w:shd w:val="clear" w:color="auto" w:fill="FFFFFF"/>
        </w:rPr>
        <w:t>reasonable second-line drug for effective nausea control</w:t>
      </w:r>
      <w:r w:rsidR="00A06B57" w:rsidRPr="00E44865">
        <w:rPr>
          <w:rFonts w:ascii="Book Antiqua" w:eastAsia="Times New Roman" w:hAnsi="Book Antiqua" w:cs="Times New Roman"/>
          <w:sz w:val="24"/>
          <w:szCs w:val="24"/>
          <w:shd w:val="clear" w:color="auto" w:fill="FFFFFF"/>
          <w:vertAlign w:val="superscript"/>
        </w:rPr>
        <w:t>[14]</w:t>
      </w:r>
      <w:r w:rsidR="00FC38FC" w:rsidRPr="00E44865">
        <w:rPr>
          <w:rFonts w:ascii="Book Antiqua" w:eastAsia="Times New Roman" w:hAnsi="Book Antiqua" w:cs="Times New Roman"/>
          <w:sz w:val="24"/>
          <w:szCs w:val="24"/>
          <w:shd w:val="clear" w:color="auto" w:fill="FFFFFF"/>
        </w:rPr>
        <w:t xml:space="preserve">, </w:t>
      </w:r>
      <w:r w:rsidR="00DB16E3" w:rsidRPr="00E44865">
        <w:rPr>
          <w:rFonts w:ascii="Book Antiqua" w:eastAsia="Times New Roman" w:hAnsi="Book Antiqua" w:cs="Times New Roman"/>
          <w:sz w:val="24"/>
          <w:szCs w:val="24"/>
          <w:shd w:val="clear" w:color="auto" w:fill="FFFFFF"/>
        </w:rPr>
        <w:t>even though</w:t>
      </w:r>
      <w:r w:rsidR="00FC38FC" w:rsidRPr="00E44865">
        <w:rPr>
          <w:rFonts w:ascii="Book Antiqua" w:eastAsia="Times New Roman" w:hAnsi="Book Antiqua" w:cs="Times New Roman"/>
          <w:sz w:val="24"/>
          <w:szCs w:val="24"/>
          <w:shd w:val="clear" w:color="auto" w:fill="FFFFFF"/>
        </w:rPr>
        <w:t xml:space="preserve"> it has not </w:t>
      </w:r>
      <w:r w:rsidR="006613BB" w:rsidRPr="00E44865">
        <w:rPr>
          <w:rFonts w:ascii="Book Antiqua" w:eastAsia="Times New Roman" w:hAnsi="Book Antiqua" w:cs="Times New Roman"/>
          <w:sz w:val="24"/>
          <w:szCs w:val="24"/>
          <w:shd w:val="clear" w:color="auto" w:fill="FFFFFF"/>
        </w:rPr>
        <w:t xml:space="preserve">been found to be superior </w:t>
      </w:r>
      <w:r w:rsidR="00B625D7" w:rsidRPr="00E44865">
        <w:rPr>
          <w:rFonts w:ascii="Book Antiqua" w:eastAsia="Times New Roman" w:hAnsi="Book Antiqua" w:cs="Times New Roman"/>
          <w:sz w:val="24"/>
          <w:szCs w:val="24"/>
          <w:shd w:val="clear" w:color="auto" w:fill="FFFFFF"/>
        </w:rPr>
        <w:t>to</w:t>
      </w:r>
      <w:r w:rsidR="006613BB" w:rsidRPr="00E44865">
        <w:rPr>
          <w:rFonts w:ascii="Book Antiqua" w:eastAsia="Times New Roman" w:hAnsi="Book Antiqua" w:cs="Times New Roman"/>
          <w:sz w:val="24"/>
          <w:szCs w:val="24"/>
          <w:shd w:val="clear" w:color="auto" w:fill="FFFFFF"/>
        </w:rPr>
        <w:t xml:space="preserve"> </w:t>
      </w:r>
      <w:r w:rsidR="00B625D7" w:rsidRPr="00E44865">
        <w:rPr>
          <w:rFonts w:ascii="Book Antiqua" w:eastAsia="Times New Roman" w:hAnsi="Book Antiqua" w:cs="Times New Roman"/>
          <w:sz w:val="24"/>
          <w:szCs w:val="24"/>
          <w:shd w:val="clear" w:color="auto" w:fill="FFFFFF"/>
        </w:rPr>
        <w:t>metoclopramide and promethazine in reducing nausea</w:t>
      </w:r>
      <w:r w:rsidRPr="00E44865">
        <w:rPr>
          <w:rFonts w:ascii="Book Antiqua" w:eastAsia="Times New Roman" w:hAnsi="Book Antiqua" w:cs="Times New Roman"/>
          <w:sz w:val="24"/>
          <w:szCs w:val="24"/>
          <w:shd w:val="clear" w:color="auto" w:fill="FFFFFF"/>
        </w:rPr>
        <w:t xml:space="preserve">. </w:t>
      </w:r>
      <w:r w:rsidR="008D31BC" w:rsidRPr="00E44865">
        <w:rPr>
          <w:rFonts w:ascii="Book Antiqua" w:eastAsia="Times New Roman" w:hAnsi="Book Antiqua" w:cs="Times New Roman"/>
          <w:sz w:val="24"/>
          <w:szCs w:val="24"/>
          <w:shd w:val="clear" w:color="auto" w:fill="FFFFFF"/>
        </w:rPr>
        <w:t>T</w:t>
      </w:r>
      <w:r w:rsidRPr="00E44865">
        <w:rPr>
          <w:rFonts w:ascii="Book Antiqua" w:eastAsia="Times New Roman" w:hAnsi="Book Antiqua" w:cs="Times New Roman"/>
          <w:sz w:val="24"/>
          <w:szCs w:val="24"/>
          <w:shd w:val="clear" w:color="auto" w:fill="FFFFFF"/>
        </w:rPr>
        <w:t>ransdermal scopolamine is effective for nausea associated with motion sickness</w:t>
      </w:r>
      <w:r w:rsidR="00FD5A76" w:rsidRPr="00E44865">
        <w:rPr>
          <w:rFonts w:ascii="Book Antiqua" w:eastAsia="Times New Roman" w:hAnsi="Book Antiqua" w:cs="Times New Roman"/>
          <w:sz w:val="24"/>
          <w:szCs w:val="24"/>
          <w:shd w:val="clear" w:color="auto" w:fill="FFFFFF"/>
        </w:rPr>
        <w:t xml:space="preserve"> and </w:t>
      </w:r>
      <w:r w:rsidRPr="00E44865">
        <w:rPr>
          <w:rFonts w:ascii="Book Antiqua" w:eastAsia="Times New Roman" w:hAnsi="Book Antiqua" w:cs="Times New Roman"/>
          <w:sz w:val="24"/>
          <w:szCs w:val="24"/>
          <w:shd w:val="clear" w:color="auto" w:fill="FFFFFF"/>
        </w:rPr>
        <w:t>is</w:t>
      </w:r>
      <w:r w:rsidR="00FD5A76" w:rsidRPr="00E44865">
        <w:rPr>
          <w:rFonts w:ascii="Book Antiqua" w:eastAsia="Times New Roman" w:hAnsi="Book Antiqua" w:cs="Times New Roman"/>
          <w:sz w:val="24"/>
          <w:szCs w:val="24"/>
          <w:shd w:val="clear" w:color="auto" w:fill="FFFFFF"/>
        </w:rPr>
        <w:t xml:space="preserve"> often</w:t>
      </w:r>
      <w:r w:rsidRPr="00E44865">
        <w:rPr>
          <w:rFonts w:ascii="Book Antiqua" w:eastAsia="Times New Roman" w:hAnsi="Book Antiqua" w:cs="Times New Roman"/>
          <w:sz w:val="24"/>
          <w:szCs w:val="24"/>
          <w:shd w:val="clear" w:color="auto" w:fill="FFFFFF"/>
        </w:rPr>
        <w:t xml:space="preserve"> used for nausea and vomiting of </w:t>
      </w:r>
      <w:proofErr w:type="spellStart"/>
      <w:r w:rsidRPr="00E44865">
        <w:rPr>
          <w:rFonts w:ascii="Book Antiqua" w:eastAsia="Times New Roman" w:hAnsi="Book Antiqua" w:cs="Times New Roman"/>
          <w:sz w:val="24"/>
          <w:szCs w:val="24"/>
          <w:shd w:val="clear" w:color="auto" w:fill="FFFFFF"/>
        </w:rPr>
        <w:t>gastroparesis</w:t>
      </w:r>
      <w:proofErr w:type="spellEnd"/>
      <w:r w:rsidR="000F2D3E" w:rsidRPr="00E44865">
        <w:rPr>
          <w:rFonts w:ascii="Book Antiqua" w:eastAsia="Times New Roman" w:hAnsi="Book Antiqua" w:cs="Times New Roman"/>
          <w:sz w:val="24"/>
          <w:szCs w:val="24"/>
          <w:shd w:val="clear" w:color="auto" w:fill="FFFFFF"/>
        </w:rPr>
        <w:t>, although there is no peer</w:t>
      </w:r>
      <w:r w:rsidR="00193DEB" w:rsidRPr="00E44865">
        <w:rPr>
          <w:rFonts w:ascii="Book Antiqua" w:eastAsia="Times New Roman" w:hAnsi="Book Antiqua" w:cs="Times New Roman"/>
          <w:sz w:val="24"/>
          <w:szCs w:val="24"/>
          <w:shd w:val="clear" w:color="auto" w:fill="FFFFFF"/>
        </w:rPr>
        <w:t>-</w:t>
      </w:r>
      <w:r w:rsidR="000F2D3E" w:rsidRPr="00E44865">
        <w:rPr>
          <w:rFonts w:ascii="Book Antiqua" w:eastAsia="Times New Roman" w:hAnsi="Book Antiqua" w:cs="Times New Roman"/>
          <w:sz w:val="24"/>
          <w:szCs w:val="24"/>
          <w:shd w:val="clear" w:color="auto" w:fill="FFFFFF"/>
        </w:rPr>
        <w:t>reviewed published report to support this practice</w:t>
      </w:r>
      <w:r w:rsidR="009B59C2" w:rsidRPr="00E44865">
        <w:rPr>
          <w:rFonts w:ascii="Book Antiqua" w:eastAsia="Times New Roman" w:hAnsi="Book Antiqua" w:cs="Times New Roman"/>
          <w:sz w:val="24"/>
          <w:szCs w:val="24"/>
          <w:shd w:val="clear" w:color="auto" w:fill="FFFFFF"/>
        </w:rPr>
        <w:t xml:space="preserve">; and </w:t>
      </w:r>
      <w:r w:rsidR="009B59C2" w:rsidRPr="00E44865">
        <w:rPr>
          <w:rFonts w:ascii="Book Antiqua" w:hAnsi="Book Antiqua" w:cs="Times New Roman"/>
          <w:sz w:val="24"/>
          <w:szCs w:val="24"/>
        </w:rPr>
        <w:t xml:space="preserve">(3) </w:t>
      </w:r>
      <w:r w:rsidRPr="00E44865">
        <w:rPr>
          <w:rFonts w:ascii="Book Antiqua" w:eastAsia="Times New Roman" w:hAnsi="Book Antiqua" w:cs="Times New Roman"/>
          <w:sz w:val="24"/>
          <w:szCs w:val="24"/>
          <w:shd w:val="clear" w:color="auto" w:fill="FFFFFF"/>
        </w:rPr>
        <w:t xml:space="preserve">Symptoms of anxiety </w:t>
      </w:r>
      <w:r w:rsidR="00646E8B" w:rsidRPr="00E44865">
        <w:rPr>
          <w:rFonts w:ascii="Book Antiqua" w:eastAsia="Times New Roman" w:hAnsi="Book Antiqua" w:cs="Times New Roman"/>
          <w:sz w:val="24"/>
          <w:szCs w:val="24"/>
          <w:shd w:val="clear" w:color="auto" w:fill="FFFFFF"/>
        </w:rPr>
        <w:t>may</w:t>
      </w:r>
      <w:r w:rsidRPr="00E44865">
        <w:rPr>
          <w:rFonts w:ascii="Book Antiqua" w:eastAsia="Times New Roman" w:hAnsi="Book Antiqua" w:cs="Times New Roman"/>
          <w:sz w:val="24"/>
          <w:szCs w:val="24"/>
          <w:shd w:val="clear" w:color="auto" w:fill="FFFFFF"/>
        </w:rPr>
        <w:t xml:space="preserve"> be addressed by the 5-HT 2 receptor antagonist, mirtazapine</w:t>
      </w:r>
      <w:r w:rsidR="00A571F8" w:rsidRPr="00E44865">
        <w:rPr>
          <w:rFonts w:ascii="Book Antiqua" w:eastAsia="Times New Roman" w:hAnsi="Book Antiqua" w:cs="Times New Roman"/>
          <w:sz w:val="24"/>
          <w:szCs w:val="24"/>
          <w:shd w:val="clear" w:color="auto" w:fill="FFFFFF"/>
        </w:rPr>
        <w:t xml:space="preserve">. It is an atypical antidepressant that works as antiemetic and an appetite stimulant </w:t>
      </w:r>
      <w:r w:rsidRPr="00E44865">
        <w:rPr>
          <w:rFonts w:ascii="Book Antiqua" w:eastAsia="Times New Roman" w:hAnsi="Book Antiqua" w:cs="Times New Roman"/>
          <w:sz w:val="24"/>
          <w:szCs w:val="24"/>
          <w:shd w:val="clear" w:color="auto" w:fill="FFFFFF"/>
        </w:rPr>
        <w:t xml:space="preserve">which has been reported efficacious in a single report in </w:t>
      </w:r>
      <w:proofErr w:type="spellStart"/>
      <w:proofErr w:type="gramStart"/>
      <w:r w:rsidRPr="00E44865">
        <w:rPr>
          <w:rFonts w:ascii="Book Antiqua" w:eastAsia="Times New Roman" w:hAnsi="Book Antiqua" w:cs="Times New Roman"/>
          <w:sz w:val="24"/>
          <w:szCs w:val="24"/>
          <w:shd w:val="clear" w:color="auto" w:fill="FFFFFF"/>
        </w:rPr>
        <w:t>gastroparesis</w:t>
      </w:r>
      <w:proofErr w:type="spellEnd"/>
      <w:r w:rsidR="00C906F3" w:rsidRPr="00E44865">
        <w:rPr>
          <w:rFonts w:ascii="Book Antiqua" w:eastAsia="Times New Roman" w:hAnsi="Book Antiqua" w:cs="Times New Roman"/>
          <w:sz w:val="24"/>
          <w:szCs w:val="24"/>
          <w:shd w:val="clear" w:color="auto" w:fill="FFFFFF"/>
          <w:vertAlign w:val="superscript"/>
        </w:rPr>
        <w:t>[</w:t>
      </w:r>
      <w:proofErr w:type="gramEnd"/>
      <w:r w:rsidRPr="00E44865">
        <w:rPr>
          <w:rFonts w:ascii="Book Antiqua" w:eastAsia="Times New Roman" w:hAnsi="Book Antiqua" w:cs="Times New Roman"/>
          <w:sz w:val="24"/>
          <w:szCs w:val="24"/>
          <w:shd w:val="clear" w:color="auto" w:fill="FFFFFF"/>
          <w:vertAlign w:val="superscript"/>
        </w:rPr>
        <w:t>15</w:t>
      </w:r>
      <w:r w:rsidR="00C906F3" w:rsidRPr="00E44865">
        <w:rPr>
          <w:rFonts w:ascii="Book Antiqua" w:eastAsia="Times New Roman" w:hAnsi="Book Antiqua" w:cs="Times New Roman"/>
          <w:sz w:val="24"/>
          <w:szCs w:val="24"/>
          <w:shd w:val="clear" w:color="auto" w:fill="FFFFFF"/>
          <w:vertAlign w:val="superscript"/>
        </w:rPr>
        <w:t>]</w:t>
      </w:r>
      <w:r w:rsidRPr="00E44865">
        <w:rPr>
          <w:rFonts w:ascii="Book Antiqua" w:eastAsia="Times New Roman" w:hAnsi="Book Antiqua" w:cs="Times New Roman"/>
          <w:sz w:val="24"/>
          <w:szCs w:val="24"/>
          <w:shd w:val="clear" w:color="auto" w:fill="FFFFFF"/>
        </w:rPr>
        <w:t>.</w:t>
      </w:r>
      <w:r w:rsidR="007D11CC" w:rsidRPr="00E44865">
        <w:rPr>
          <w:rFonts w:ascii="Book Antiqua" w:eastAsia="Times New Roman" w:hAnsi="Book Antiqua" w:cs="Times New Roman"/>
          <w:sz w:val="24"/>
          <w:szCs w:val="24"/>
          <w:shd w:val="clear" w:color="auto" w:fill="FFFFFF"/>
        </w:rPr>
        <w:t xml:space="preserve"> </w:t>
      </w:r>
      <w:r w:rsidRPr="00E44865">
        <w:rPr>
          <w:rFonts w:ascii="Book Antiqua" w:eastAsia="Times New Roman" w:hAnsi="Book Antiqua" w:cs="Times New Roman"/>
          <w:sz w:val="24"/>
          <w:szCs w:val="24"/>
          <w:shd w:val="clear" w:color="auto" w:fill="FFFFFF"/>
        </w:rPr>
        <w:t xml:space="preserve">But like most of the </w:t>
      </w:r>
      <w:proofErr w:type="spellStart"/>
      <w:r w:rsidRPr="00E44865">
        <w:rPr>
          <w:rFonts w:ascii="Book Antiqua" w:eastAsia="Times New Roman" w:hAnsi="Book Antiqua" w:cs="Times New Roman"/>
          <w:sz w:val="24"/>
          <w:szCs w:val="24"/>
          <w:shd w:val="clear" w:color="auto" w:fill="FFFFFF"/>
        </w:rPr>
        <w:t>gastroparesis</w:t>
      </w:r>
      <w:proofErr w:type="spellEnd"/>
      <w:r w:rsidRPr="00E44865">
        <w:rPr>
          <w:rFonts w:ascii="Book Antiqua" w:eastAsia="Times New Roman" w:hAnsi="Book Antiqua" w:cs="Times New Roman"/>
          <w:sz w:val="24"/>
          <w:szCs w:val="24"/>
          <w:shd w:val="clear" w:color="auto" w:fill="FFFFFF"/>
        </w:rPr>
        <w:t xml:space="preserve"> medications, it also prolongs </w:t>
      </w:r>
      <w:proofErr w:type="gramStart"/>
      <w:r w:rsidRPr="00E44865">
        <w:rPr>
          <w:rFonts w:ascii="Book Antiqua" w:eastAsia="Times New Roman" w:hAnsi="Book Antiqua" w:cs="Times New Roman"/>
          <w:sz w:val="24"/>
          <w:szCs w:val="24"/>
          <w:shd w:val="clear" w:color="auto" w:fill="FFFFFF"/>
        </w:rPr>
        <w:t>QT</w:t>
      </w:r>
      <w:r w:rsidR="00C906F3" w:rsidRPr="00E44865">
        <w:rPr>
          <w:rFonts w:ascii="Book Antiqua" w:eastAsia="Times New Roman" w:hAnsi="Book Antiqua" w:cs="Times New Roman"/>
          <w:sz w:val="24"/>
          <w:szCs w:val="24"/>
          <w:shd w:val="clear" w:color="auto" w:fill="FFFFFF"/>
          <w:vertAlign w:val="superscript"/>
        </w:rPr>
        <w:t>[</w:t>
      </w:r>
      <w:proofErr w:type="gramEnd"/>
      <w:r w:rsidRPr="00E44865">
        <w:rPr>
          <w:rFonts w:ascii="Book Antiqua" w:eastAsia="Times New Roman" w:hAnsi="Book Antiqua" w:cs="Times New Roman"/>
          <w:sz w:val="24"/>
          <w:szCs w:val="24"/>
          <w:shd w:val="clear" w:color="auto" w:fill="FFFFFF"/>
          <w:vertAlign w:val="superscript"/>
        </w:rPr>
        <w:t>16</w:t>
      </w:r>
      <w:r w:rsidR="00C906F3" w:rsidRPr="00E44865">
        <w:rPr>
          <w:rFonts w:ascii="Book Antiqua" w:eastAsia="Times New Roman" w:hAnsi="Book Antiqua" w:cs="Times New Roman"/>
          <w:sz w:val="24"/>
          <w:szCs w:val="24"/>
          <w:shd w:val="clear" w:color="auto" w:fill="FFFFFF"/>
          <w:vertAlign w:val="superscript"/>
        </w:rPr>
        <w:t>]</w:t>
      </w:r>
      <w:r w:rsidRPr="00E44865">
        <w:rPr>
          <w:rFonts w:ascii="Book Antiqua" w:eastAsia="Times New Roman" w:hAnsi="Book Antiqua" w:cs="Times New Roman"/>
          <w:sz w:val="24"/>
          <w:szCs w:val="24"/>
          <w:shd w:val="clear" w:color="auto" w:fill="FFFFFF"/>
        </w:rPr>
        <w:t xml:space="preserve">. </w:t>
      </w:r>
      <w:proofErr w:type="spellStart"/>
      <w:r w:rsidRPr="00E44865">
        <w:rPr>
          <w:rFonts w:ascii="Book Antiqua" w:eastAsia="Times New Roman" w:hAnsi="Book Antiqua" w:cs="Times New Roman"/>
          <w:sz w:val="24"/>
          <w:szCs w:val="24"/>
          <w:shd w:val="clear" w:color="auto" w:fill="FFFFFF"/>
        </w:rPr>
        <w:t>Lorazepam</w:t>
      </w:r>
      <w:proofErr w:type="spellEnd"/>
      <w:r w:rsidRPr="00E44865">
        <w:rPr>
          <w:rFonts w:ascii="Book Antiqua" w:eastAsia="Times New Roman" w:hAnsi="Book Antiqua" w:cs="Times New Roman"/>
          <w:sz w:val="24"/>
          <w:szCs w:val="24"/>
          <w:shd w:val="clear" w:color="auto" w:fill="FFFFFF"/>
        </w:rPr>
        <w:t xml:space="preserve">, a benzodiazepine has been used for controlling nausea based on anecdotal chemotherapy </w:t>
      </w:r>
      <w:proofErr w:type="gramStart"/>
      <w:r w:rsidRPr="00E44865">
        <w:rPr>
          <w:rFonts w:ascii="Book Antiqua" w:eastAsia="Times New Roman" w:hAnsi="Book Antiqua" w:cs="Times New Roman"/>
          <w:sz w:val="24"/>
          <w:szCs w:val="24"/>
          <w:shd w:val="clear" w:color="auto" w:fill="FFFFFF"/>
        </w:rPr>
        <w:t>studies</w:t>
      </w:r>
      <w:r w:rsidR="00FA7FDF" w:rsidRPr="00E44865">
        <w:rPr>
          <w:rFonts w:ascii="Book Antiqua" w:eastAsia="Times New Roman" w:hAnsi="Book Antiqua" w:cs="Times New Roman"/>
          <w:sz w:val="24"/>
          <w:szCs w:val="24"/>
          <w:shd w:val="clear" w:color="auto" w:fill="FFFFFF"/>
          <w:vertAlign w:val="superscript"/>
        </w:rPr>
        <w:t>[</w:t>
      </w:r>
      <w:proofErr w:type="gramEnd"/>
      <w:r w:rsidRPr="00E44865">
        <w:rPr>
          <w:rFonts w:ascii="Book Antiqua" w:eastAsia="Times New Roman" w:hAnsi="Book Antiqua" w:cs="Times New Roman"/>
          <w:sz w:val="24"/>
          <w:szCs w:val="24"/>
          <w:shd w:val="clear" w:color="auto" w:fill="FFFFFF"/>
          <w:vertAlign w:val="superscript"/>
        </w:rPr>
        <w:t>17</w:t>
      </w:r>
      <w:r w:rsidR="004C3C43" w:rsidRPr="00E44865">
        <w:rPr>
          <w:rFonts w:ascii="Book Antiqua" w:eastAsia="Times New Roman" w:hAnsi="Book Antiqua" w:cs="Times New Roman"/>
          <w:sz w:val="24"/>
          <w:szCs w:val="24"/>
          <w:shd w:val="clear" w:color="auto" w:fill="FFFFFF"/>
          <w:vertAlign w:val="superscript"/>
        </w:rPr>
        <w:t>]</w:t>
      </w:r>
    </w:p>
    <w:p w14:paraId="2B0E324A" w14:textId="77777777" w:rsidR="00985397" w:rsidRPr="00E44865" w:rsidRDefault="00985397" w:rsidP="00E44865">
      <w:pPr>
        <w:adjustRightInd w:val="0"/>
        <w:snapToGrid w:val="0"/>
        <w:spacing w:after="0" w:line="360" w:lineRule="auto"/>
        <w:jc w:val="both"/>
        <w:rPr>
          <w:rFonts w:ascii="Book Antiqua" w:eastAsia="Times New Roman" w:hAnsi="Book Antiqua" w:cs="Times New Roman"/>
          <w:sz w:val="24"/>
          <w:szCs w:val="24"/>
        </w:rPr>
      </w:pPr>
    </w:p>
    <w:p w14:paraId="125438E4" w14:textId="77777777" w:rsidR="00985397" w:rsidRPr="00E44865" w:rsidRDefault="00985397" w:rsidP="00E44865">
      <w:pPr>
        <w:autoSpaceDE w:val="0"/>
        <w:autoSpaceDN w:val="0"/>
        <w:adjustRightInd w:val="0"/>
        <w:snapToGrid w:val="0"/>
        <w:spacing w:after="0" w:line="360" w:lineRule="auto"/>
        <w:jc w:val="both"/>
        <w:rPr>
          <w:rFonts w:ascii="Book Antiqua" w:hAnsi="Book Antiqua" w:cs="Times New Roman"/>
          <w:b/>
          <w:i/>
          <w:iCs/>
          <w:sz w:val="24"/>
          <w:szCs w:val="24"/>
        </w:rPr>
      </w:pPr>
      <w:r w:rsidRPr="00E44865">
        <w:rPr>
          <w:rFonts w:ascii="Book Antiqua" w:hAnsi="Book Antiqua" w:cs="Times New Roman"/>
          <w:b/>
          <w:i/>
          <w:iCs/>
          <w:sz w:val="24"/>
          <w:szCs w:val="24"/>
        </w:rPr>
        <w:t xml:space="preserve">Alternative therapies for refractory </w:t>
      </w:r>
      <w:proofErr w:type="spellStart"/>
      <w:r w:rsidRPr="00E44865">
        <w:rPr>
          <w:rFonts w:ascii="Book Antiqua" w:hAnsi="Book Antiqua" w:cs="Times New Roman"/>
          <w:b/>
          <w:i/>
          <w:iCs/>
          <w:sz w:val="24"/>
          <w:szCs w:val="24"/>
        </w:rPr>
        <w:t>gastroparesis</w:t>
      </w:r>
      <w:proofErr w:type="spellEnd"/>
    </w:p>
    <w:p w14:paraId="44172FDC" w14:textId="77777777" w:rsidR="00985397" w:rsidRPr="00E44865" w:rsidRDefault="00985397" w:rsidP="00E44865">
      <w:pPr>
        <w:autoSpaceDE w:val="0"/>
        <w:autoSpaceDN w:val="0"/>
        <w:adjustRightInd w:val="0"/>
        <w:snapToGrid w:val="0"/>
        <w:spacing w:after="0" w:line="360" w:lineRule="auto"/>
        <w:jc w:val="both"/>
        <w:rPr>
          <w:rFonts w:ascii="Book Antiqua" w:hAnsi="Book Antiqua" w:cs="Times New Roman"/>
          <w:sz w:val="24"/>
          <w:szCs w:val="24"/>
        </w:rPr>
      </w:pPr>
      <w:r w:rsidRPr="00E44865">
        <w:rPr>
          <w:rFonts w:ascii="Book Antiqua" w:hAnsi="Book Antiqua" w:cs="Times New Roman"/>
          <w:sz w:val="24"/>
          <w:szCs w:val="24"/>
        </w:rPr>
        <w:t xml:space="preserve">In addition to the aforementioned therapies, there are a few other therapies in use (Table 2). </w:t>
      </w:r>
    </w:p>
    <w:p w14:paraId="4893EB21" w14:textId="77777777" w:rsidR="00FA7FDF" w:rsidRPr="00E44865" w:rsidRDefault="00FA7FDF" w:rsidP="00E44865">
      <w:pPr>
        <w:autoSpaceDE w:val="0"/>
        <w:autoSpaceDN w:val="0"/>
        <w:adjustRightInd w:val="0"/>
        <w:snapToGrid w:val="0"/>
        <w:spacing w:after="0" w:line="360" w:lineRule="auto"/>
        <w:jc w:val="both"/>
        <w:rPr>
          <w:rFonts w:ascii="Book Antiqua" w:hAnsi="Book Antiqua" w:cs="Times New Roman"/>
          <w:sz w:val="24"/>
          <w:szCs w:val="24"/>
        </w:rPr>
      </w:pPr>
    </w:p>
    <w:p w14:paraId="6DB03384" w14:textId="26E80BD9" w:rsidR="00985397" w:rsidRPr="00E44865" w:rsidRDefault="00985397" w:rsidP="00E44865">
      <w:pPr>
        <w:autoSpaceDE w:val="0"/>
        <w:autoSpaceDN w:val="0"/>
        <w:adjustRightInd w:val="0"/>
        <w:snapToGrid w:val="0"/>
        <w:spacing w:after="0" w:line="360" w:lineRule="auto"/>
        <w:jc w:val="both"/>
        <w:rPr>
          <w:rFonts w:ascii="Book Antiqua" w:hAnsi="Book Antiqua" w:cs="Times New Roman"/>
          <w:i/>
          <w:iCs/>
          <w:sz w:val="24"/>
          <w:szCs w:val="24"/>
        </w:rPr>
      </w:pPr>
      <w:r w:rsidRPr="00E44865">
        <w:rPr>
          <w:rFonts w:ascii="Book Antiqua" w:eastAsia="Times New Roman" w:hAnsi="Book Antiqua" w:cs="Times New Roman"/>
          <w:b/>
          <w:i/>
          <w:iCs/>
          <w:sz w:val="24"/>
          <w:szCs w:val="24"/>
          <w:shd w:val="clear" w:color="auto" w:fill="FFFFFF"/>
        </w:rPr>
        <w:t xml:space="preserve">Endoscopic pyloric </w:t>
      </w:r>
      <w:proofErr w:type="spellStart"/>
      <w:r w:rsidRPr="00E44865">
        <w:rPr>
          <w:rFonts w:ascii="Book Antiqua" w:eastAsia="Times New Roman" w:hAnsi="Book Antiqua" w:cs="Times New Roman"/>
          <w:b/>
          <w:i/>
          <w:iCs/>
          <w:sz w:val="24"/>
          <w:szCs w:val="24"/>
          <w:shd w:val="clear" w:color="auto" w:fill="FFFFFF"/>
        </w:rPr>
        <w:t>botulinum</w:t>
      </w:r>
      <w:proofErr w:type="spellEnd"/>
      <w:r w:rsidRPr="00E44865">
        <w:rPr>
          <w:rFonts w:ascii="Book Antiqua" w:eastAsia="Times New Roman" w:hAnsi="Book Antiqua" w:cs="Times New Roman"/>
          <w:b/>
          <w:i/>
          <w:iCs/>
          <w:sz w:val="24"/>
          <w:szCs w:val="24"/>
          <w:shd w:val="clear" w:color="auto" w:fill="FFFFFF"/>
        </w:rPr>
        <w:t xml:space="preserve"> injection</w:t>
      </w:r>
    </w:p>
    <w:p w14:paraId="1BB549B0" w14:textId="45B97CED" w:rsidR="00985397" w:rsidRPr="00E44865" w:rsidRDefault="00985397" w:rsidP="00E44865">
      <w:pPr>
        <w:autoSpaceDE w:val="0"/>
        <w:autoSpaceDN w:val="0"/>
        <w:adjustRightInd w:val="0"/>
        <w:snapToGrid w:val="0"/>
        <w:spacing w:after="0" w:line="360" w:lineRule="auto"/>
        <w:jc w:val="both"/>
        <w:rPr>
          <w:rFonts w:ascii="Book Antiqua" w:hAnsi="Book Antiqua" w:cs="Times New Roman"/>
          <w:sz w:val="24"/>
          <w:szCs w:val="24"/>
          <w:vertAlign w:val="superscript"/>
        </w:rPr>
      </w:pPr>
      <w:proofErr w:type="spellStart"/>
      <w:r w:rsidRPr="00E44865">
        <w:rPr>
          <w:rFonts w:ascii="Book Antiqua" w:hAnsi="Book Antiqua" w:cs="Times New Roman"/>
          <w:sz w:val="24"/>
          <w:szCs w:val="24"/>
        </w:rPr>
        <w:t>Botulinum</w:t>
      </w:r>
      <w:proofErr w:type="spellEnd"/>
      <w:r w:rsidRPr="00E44865">
        <w:rPr>
          <w:rFonts w:ascii="Book Antiqua" w:hAnsi="Book Antiqua" w:cs="Times New Roman"/>
          <w:sz w:val="24"/>
          <w:szCs w:val="24"/>
        </w:rPr>
        <w:t xml:space="preserve"> toxin A is a purified neurotoxin that inhibits the release of acetylcholine into the neuromuscular synaptic cleft, </w:t>
      </w:r>
      <w:r w:rsidR="00423970" w:rsidRPr="00E44865">
        <w:rPr>
          <w:rFonts w:ascii="Book Antiqua" w:hAnsi="Book Antiqua" w:cs="Times New Roman"/>
          <w:sz w:val="24"/>
          <w:szCs w:val="24"/>
        </w:rPr>
        <w:t xml:space="preserve">which causes a </w:t>
      </w:r>
      <w:r w:rsidRPr="00E44865">
        <w:rPr>
          <w:rFonts w:ascii="Book Antiqua" w:hAnsi="Book Antiqua" w:cs="Times New Roman"/>
          <w:sz w:val="24"/>
          <w:szCs w:val="24"/>
        </w:rPr>
        <w:t xml:space="preserve">localized reduction in muscle </w:t>
      </w:r>
      <w:proofErr w:type="gramStart"/>
      <w:r w:rsidRPr="00E44865">
        <w:rPr>
          <w:rFonts w:ascii="Book Antiqua" w:hAnsi="Book Antiqua" w:cs="Times New Roman"/>
          <w:sz w:val="24"/>
          <w:szCs w:val="24"/>
        </w:rPr>
        <w:t>contractility</w:t>
      </w:r>
      <w:r w:rsidR="00FA7FDF" w:rsidRPr="00E44865">
        <w:rPr>
          <w:rFonts w:ascii="Book Antiqua" w:hAnsi="Book Antiqua" w:cs="Times New Roman"/>
          <w:sz w:val="24"/>
          <w:szCs w:val="24"/>
          <w:vertAlign w:val="superscript"/>
        </w:rPr>
        <w:t>[</w:t>
      </w:r>
      <w:proofErr w:type="gramEnd"/>
      <w:r w:rsidRPr="00E44865">
        <w:rPr>
          <w:rFonts w:ascii="Book Antiqua" w:hAnsi="Book Antiqua" w:cs="Times New Roman"/>
          <w:sz w:val="24"/>
          <w:szCs w:val="24"/>
          <w:vertAlign w:val="superscript"/>
        </w:rPr>
        <w:t>18</w:t>
      </w:r>
      <w:r w:rsidR="00FA7FDF" w:rsidRPr="00E44865">
        <w:rPr>
          <w:rFonts w:ascii="Book Antiqua" w:hAnsi="Book Antiqua" w:cs="Times New Roman"/>
          <w:sz w:val="24"/>
          <w:szCs w:val="24"/>
          <w:vertAlign w:val="superscript"/>
        </w:rPr>
        <w:t>]</w:t>
      </w:r>
      <w:r w:rsidRPr="00E44865">
        <w:rPr>
          <w:rFonts w:ascii="Book Antiqua" w:hAnsi="Book Antiqua" w:cs="Times New Roman"/>
          <w:sz w:val="24"/>
          <w:szCs w:val="24"/>
        </w:rPr>
        <w:t xml:space="preserve">. </w:t>
      </w:r>
      <w:r w:rsidR="005834AE" w:rsidRPr="00E44865">
        <w:rPr>
          <w:rFonts w:ascii="Book Antiqua" w:hAnsi="Book Antiqua" w:cs="Times New Roman"/>
          <w:sz w:val="24"/>
          <w:szCs w:val="24"/>
        </w:rPr>
        <w:t xml:space="preserve">Pediatric data on its use in </w:t>
      </w:r>
      <w:proofErr w:type="spellStart"/>
      <w:r w:rsidR="005834AE" w:rsidRPr="00E44865">
        <w:rPr>
          <w:rFonts w:ascii="Book Antiqua" w:hAnsi="Book Antiqua" w:cs="Times New Roman"/>
          <w:sz w:val="24"/>
          <w:szCs w:val="24"/>
        </w:rPr>
        <w:t>gastroparesis</w:t>
      </w:r>
      <w:proofErr w:type="spellEnd"/>
      <w:r w:rsidR="005834AE" w:rsidRPr="00E44865">
        <w:rPr>
          <w:rFonts w:ascii="Book Antiqua" w:hAnsi="Book Antiqua" w:cs="Times New Roman"/>
          <w:sz w:val="24"/>
          <w:szCs w:val="24"/>
        </w:rPr>
        <w:t xml:space="preserve"> is limited</w:t>
      </w:r>
      <w:r w:rsidR="00536162" w:rsidRPr="00E44865">
        <w:rPr>
          <w:rFonts w:ascii="Book Antiqua" w:hAnsi="Book Antiqua" w:cs="Times New Roman"/>
          <w:sz w:val="24"/>
          <w:szCs w:val="24"/>
        </w:rPr>
        <w:t>, however, a</w:t>
      </w:r>
      <w:r w:rsidR="00680781" w:rsidRPr="00E44865">
        <w:rPr>
          <w:rFonts w:ascii="Book Antiqua" w:hAnsi="Book Antiqua" w:cs="Times New Roman"/>
          <w:sz w:val="24"/>
          <w:szCs w:val="24"/>
        </w:rPr>
        <w:t xml:space="preserve"> </w:t>
      </w:r>
      <w:r w:rsidRPr="00E44865">
        <w:rPr>
          <w:rFonts w:ascii="Book Antiqua" w:hAnsi="Book Antiqua" w:cs="Times New Roman"/>
          <w:sz w:val="24"/>
          <w:szCs w:val="24"/>
        </w:rPr>
        <w:t>retrospective study</w:t>
      </w:r>
      <w:r w:rsidRPr="00E44865">
        <w:rPr>
          <w:rFonts w:ascii="Book Antiqua" w:hAnsi="Book Antiqua" w:cs="Times New Roman"/>
          <w:b/>
          <w:sz w:val="24"/>
          <w:szCs w:val="24"/>
        </w:rPr>
        <w:t xml:space="preserve"> </w:t>
      </w:r>
      <w:r w:rsidRPr="00E44865">
        <w:rPr>
          <w:rFonts w:ascii="Book Antiqua" w:hAnsi="Book Antiqua" w:cs="Times New Roman"/>
          <w:sz w:val="24"/>
          <w:szCs w:val="24"/>
        </w:rPr>
        <w:t xml:space="preserve">looked at the endoscopic, </w:t>
      </w:r>
      <w:proofErr w:type="spellStart"/>
      <w:r w:rsidRPr="00E44865">
        <w:rPr>
          <w:rFonts w:ascii="Book Antiqua" w:hAnsi="Book Antiqua" w:cs="Times New Roman"/>
          <w:sz w:val="24"/>
          <w:szCs w:val="24"/>
        </w:rPr>
        <w:t>submucosal</w:t>
      </w:r>
      <w:proofErr w:type="spellEnd"/>
      <w:r w:rsidRPr="00E44865">
        <w:rPr>
          <w:rFonts w:ascii="Book Antiqua" w:hAnsi="Book Antiqua" w:cs="Times New Roman"/>
          <w:sz w:val="24"/>
          <w:szCs w:val="24"/>
        </w:rPr>
        <w:t xml:space="preserve"> injection of the toxin</w:t>
      </w:r>
      <w:r w:rsidR="002B4563" w:rsidRPr="00E44865">
        <w:rPr>
          <w:rFonts w:ascii="Book Antiqua" w:hAnsi="Book Antiqua" w:cs="Times New Roman"/>
          <w:sz w:val="24"/>
          <w:szCs w:val="24"/>
        </w:rPr>
        <w:t xml:space="preserve"> into the </w:t>
      </w:r>
      <w:r w:rsidR="005809FA" w:rsidRPr="00E44865">
        <w:rPr>
          <w:rFonts w:ascii="Book Antiqua" w:hAnsi="Book Antiqua" w:cs="Times New Roman"/>
          <w:sz w:val="24"/>
          <w:szCs w:val="24"/>
        </w:rPr>
        <w:t xml:space="preserve">pylorus to reduce the </w:t>
      </w:r>
      <w:proofErr w:type="spellStart"/>
      <w:proofErr w:type="gramStart"/>
      <w:r w:rsidR="005809FA" w:rsidRPr="00E44865">
        <w:rPr>
          <w:rFonts w:ascii="Book Antiqua" w:hAnsi="Book Antiqua" w:cs="Times New Roman"/>
          <w:sz w:val="24"/>
          <w:szCs w:val="24"/>
        </w:rPr>
        <w:t>pylorospasm</w:t>
      </w:r>
      <w:proofErr w:type="spellEnd"/>
      <w:r w:rsidR="00346BBE" w:rsidRPr="00E44865">
        <w:rPr>
          <w:rFonts w:ascii="Book Antiqua" w:hAnsi="Book Antiqua" w:cs="Times New Roman"/>
          <w:sz w:val="24"/>
          <w:szCs w:val="24"/>
          <w:vertAlign w:val="superscript"/>
        </w:rPr>
        <w:t>[</w:t>
      </w:r>
      <w:proofErr w:type="gramEnd"/>
      <w:r w:rsidRPr="00E44865">
        <w:rPr>
          <w:rFonts w:ascii="Book Antiqua" w:hAnsi="Book Antiqua" w:cs="Times New Roman"/>
          <w:sz w:val="24"/>
          <w:szCs w:val="24"/>
          <w:vertAlign w:val="superscript"/>
        </w:rPr>
        <w:t>19</w:t>
      </w:r>
      <w:r w:rsidR="00346BBE" w:rsidRPr="00E44865">
        <w:rPr>
          <w:rFonts w:ascii="Book Antiqua" w:hAnsi="Book Antiqua" w:cs="Times New Roman"/>
          <w:sz w:val="24"/>
          <w:szCs w:val="24"/>
          <w:vertAlign w:val="superscript"/>
        </w:rPr>
        <w:t>]</w:t>
      </w:r>
      <w:r w:rsidRPr="00E44865">
        <w:rPr>
          <w:rFonts w:ascii="Book Antiqua" w:hAnsi="Book Antiqua" w:cs="Times New Roman"/>
          <w:sz w:val="24"/>
          <w:szCs w:val="24"/>
        </w:rPr>
        <w:t>.</w:t>
      </w:r>
      <w:r w:rsidR="00536162" w:rsidRPr="00E44865">
        <w:rPr>
          <w:rFonts w:ascii="Book Antiqua" w:hAnsi="Book Antiqua" w:cs="Times New Roman"/>
          <w:sz w:val="24"/>
          <w:szCs w:val="24"/>
        </w:rPr>
        <w:t xml:space="preserve"> T</w:t>
      </w:r>
      <w:r w:rsidRPr="00E44865">
        <w:rPr>
          <w:rFonts w:ascii="Book Antiqua" w:hAnsi="Book Antiqua" w:cs="Times New Roman"/>
          <w:sz w:val="24"/>
          <w:szCs w:val="24"/>
        </w:rPr>
        <w:t>wo double-blind, placebo-controlled studies, showed some improvement in gastric emptying</w:t>
      </w:r>
      <w:r w:rsidR="005C5AC8" w:rsidRPr="00E44865">
        <w:rPr>
          <w:rFonts w:ascii="Book Antiqua" w:hAnsi="Book Antiqua" w:cs="Times New Roman"/>
          <w:sz w:val="24"/>
          <w:szCs w:val="24"/>
        </w:rPr>
        <w:t xml:space="preserve"> with </w:t>
      </w:r>
      <w:r w:rsidR="00764C35" w:rsidRPr="00E44865">
        <w:rPr>
          <w:rFonts w:ascii="Book Antiqua" w:hAnsi="Book Antiqua" w:cs="Times New Roman"/>
          <w:sz w:val="24"/>
          <w:szCs w:val="24"/>
        </w:rPr>
        <w:t xml:space="preserve">endoscopic pyloric </w:t>
      </w:r>
      <w:proofErr w:type="spellStart"/>
      <w:r w:rsidR="00764C35" w:rsidRPr="00E44865">
        <w:rPr>
          <w:rFonts w:ascii="Book Antiqua" w:hAnsi="Book Antiqua" w:cs="Times New Roman"/>
          <w:sz w:val="24"/>
          <w:szCs w:val="24"/>
        </w:rPr>
        <w:t>botulinum</w:t>
      </w:r>
      <w:proofErr w:type="spellEnd"/>
      <w:r w:rsidR="00764C35" w:rsidRPr="00E44865">
        <w:rPr>
          <w:rFonts w:ascii="Book Antiqua" w:hAnsi="Book Antiqua" w:cs="Times New Roman"/>
          <w:sz w:val="24"/>
          <w:szCs w:val="24"/>
        </w:rPr>
        <w:t xml:space="preserve"> injection</w:t>
      </w:r>
      <w:r w:rsidRPr="00E44865">
        <w:rPr>
          <w:rFonts w:ascii="Book Antiqua" w:hAnsi="Book Antiqua" w:cs="Times New Roman"/>
          <w:sz w:val="24"/>
          <w:szCs w:val="24"/>
        </w:rPr>
        <w:t xml:space="preserve">, but no improvement in symptoms compared with </w:t>
      </w:r>
      <w:proofErr w:type="gramStart"/>
      <w:r w:rsidRPr="00E44865">
        <w:rPr>
          <w:rFonts w:ascii="Book Antiqua" w:hAnsi="Book Antiqua" w:cs="Times New Roman"/>
          <w:sz w:val="24"/>
          <w:szCs w:val="24"/>
        </w:rPr>
        <w:t>placebo</w:t>
      </w:r>
      <w:r w:rsidR="00346BBE" w:rsidRPr="00E44865">
        <w:rPr>
          <w:rFonts w:ascii="Book Antiqua" w:hAnsi="Book Antiqua" w:cs="Times New Roman"/>
          <w:sz w:val="24"/>
          <w:szCs w:val="24"/>
          <w:vertAlign w:val="superscript"/>
        </w:rPr>
        <w:t>[</w:t>
      </w:r>
      <w:proofErr w:type="gramEnd"/>
      <w:r w:rsidRPr="00E44865">
        <w:rPr>
          <w:rFonts w:ascii="Book Antiqua" w:hAnsi="Book Antiqua" w:cs="Times New Roman"/>
          <w:sz w:val="24"/>
          <w:szCs w:val="24"/>
          <w:vertAlign w:val="superscript"/>
        </w:rPr>
        <w:t>20,21</w:t>
      </w:r>
      <w:r w:rsidR="00346BBE" w:rsidRPr="00E44865">
        <w:rPr>
          <w:rFonts w:ascii="Book Antiqua" w:hAnsi="Book Antiqua" w:cs="Times New Roman"/>
          <w:sz w:val="24"/>
          <w:szCs w:val="24"/>
          <w:vertAlign w:val="superscript"/>
        </w:rPr>
        <w:t>]</w:t>
      </w:r>
      <w:r w:rsidR="00346BBE" w:rsidRPr="00E44865">
        <w:rPr>
          <w:rFonts w:ascii="Book Antiqua" w:hAnsi="Book Antiqua" w:cs="Times New Roman"/>
          <w:sz w:val="24"/>
          <w:szCs w:val="24"/>
        </w:rPr>
        <w:t>.</w:t>
      </w:r>
    </w:p>
    <w:p w14:paraId="14D8ACCC" w14:textId="77777777" w:rsidR="00985397" w:rsidRPr="00E44865" w:rsidRDefault="00985397" w:rsidP="00E44865">
      <w:pPr>
        <w:autoSpaceDE w:val="0"/>
        <w:autoSpaceDN w:val="0"/>
        <w:adjustRightInd w:val="0"/>
        <w:snapToGrid w:val="0"/>
        <w:spacing w:after="0" w:line="360" w:lineRule="auto"/>
        <w:jc w:val="both"/>
        <w:rPr>
          <w:rFonts w:ascii="Book Antiqua" w:hAnsi="Book Antiqua" w:cs="Times New Roman"/>
          <w:b/>
          <w:sz w:val="24"/>
          <w:szCs w:val="24"/>
          <w:u w:val="single"/>
        </w:rPr>
      </w:pPr>
    </w:p>
    <w:p w14:paraId="5769C900" w14:textId="70075910" w:rsidR="00985397" w:rsidRPr="00E44865" w:rsidRDefault="00985397" w:rsidP="00E44865">
      <w:pPr>
        <w:autoSpaceDE w:val="0"/>
        <w:autoSpaceDN w:val="0"/>
        <w:adjustRightInd w:val="0"/>
        <w:snapToGrid w:val="0"/>
        <w:spacing w:after="0" w:line="360" w:lineRule="auto"/>
        <w:jc w:val="both"/>
        <w:rPr>
          <w:rFonts w:ascii="Book Antiqua" w:hAnsi="Book Antiqua" w:cs="Times New Roman"/>
          <w:i/>
          <w:iCs/>
          <w:sz w:val="24"/>
          <w:szCs w:val="24"/>
        </w:rPr>
      </w:pPr>
      <w:r w:rsidRPr="00E44865">
        <w:rPr>
          <w:rFonts w:ascii="Book Antiqua" w:eastAsia="Times New Roman" w:hAnsi="Book Antiqua" w:cs="Times New Roman"/>
          <w:b/>
          <w:i/>
          <w:iCs/>
          <w:sz w:val="24"/>
          <w:szCs w:val="24"/>
          <w:shd w:val="clear" w:color="auto" w:fill="FFFFFF"/>
        </w:rPr>
        <w:t xml:space="preserve">Enteral </w:t>
      </w:r>
      <w:r w:rsidR="00AD0063" w:rsidRPr="00E44865">
        <w:rPr>
          <w:rFonts w:ascii="Book Antiqua" w:eastAsia="Times New Roman" w:hAnsi="Book Antiqua" w:cs="Times New Roman"/>
          <w:b/>
          <w:i/>
          <w:iCs/>
          <w:sz w:val="24"/>
          <w:szCs w:val="24"/>
          <w:shd w:val="clear" w:color="auto" w:fill="FFFFFF"/>
        </w:rPr>
        <w:t>feeding</w:t>
      </w:r>
    </w:p>
    <w:p w14:paraId="1050FC5D" w14:textId="2B77A582" w:rsidR="00985397" w:rsidRPr="00E44865" w:rsidRDefault="00556A1B" w:rsidP="00E44865">
      <w:pPr>
        <w:autoSpaceDE w:val="0"/>
        <w:autoSpaceDN w:val="0"/>
        <w:adjustRightInd w:val="0"/>
        <w:snapToGrid w:val="0"/>
        <w:spacing w:after="0" w:line="360" w:lineRule="auto"/>
        <w:jc w:val="both"/>
        <w:rPr>
          <w:rFonts w:ascii="Book Antiqua" w:hAnsi="Book Antiqua" w:cs="Times New Roman"/>
          <w:sz w:val="24"/>
          <w:szCs w:val="24"/>
        </w:rPr>
      </w:pPr>
      <w:r w:rsidRPr="00E44865">
        <w:rPr>
          <w:rFonts w:ascii="Book Antiqua" w:hAnsi="Book Antiqua" w:cs="Times New Roman"/>
          <w:sz w:val="24"/>
          <w:szCs w:val="24"/>
        </w:rPr>
        <w:t>C</w:t>
      </w:r>
      <w:r w:rsidR="00985397" w:rsidRPr="00E44865">
        <w:rPr>
          <w:rFonts w:ascii="Book Antiqua" w:hAnsi="Book Antiqua" w:cs="Times New Roman"/>
          <w:sz w:val="24"/>
          <w:szCs w:val="24"/>
        </w:rPr>
        <w:t xml:space="preserve">hildren with severe, complicated </w:t>
      </w:r>
      <w:proofErr w:type="spellStart"/>
      <w:r w:rsidR="00985397" w:rsidRPr="00E44865">
        <w:rPr>
          <w:rFonts w:ascii="Book Antiqua" w:hAnsi="Book Antiqua" w:cs="Times New Roman"/>
          <w:sz w:val="24"/>
          <w:szCs w:val="24"/>
        </w:rPr>
        <w:t>gastroparesis</w:t>
      </w:r>
      <w:proofErr w:type="spellEnd"/>
      <w:r w:rsidR="00985397" w:rsidRPr="00E44865">
        <w:rPr>
          <w:rFonts w:ascii="Book Antiqua" w:hAnsi="Book Antiqua" w:cs="Times New Roman"/>
          <w:sz w:val="24"/>
          <w:szCs w:val="24"/>
        </w:rPr>
        <w:t xml:space="preserve"> who are unresponsive conservative intervention</w:t>
      </w:r>
      <w:r w:rsidRPr="00E44865">
        <w:rPr>
          <w:rFonts w:ascii="Book Antiqua" w:hAnsi="Book Antiqua" w:cs="Times New Roman"/>
          <w:sz w:val="24"/>
          <w:szCs w:val="24"/>
        </w:rPr>
        <w:t xml:space="preserve"> </w:t>
      </w:r>
      <w:r w:rsidR="002E7C0F" w:rsidRPr="00E44865">
        <w:rPr>
          <w:rFonts w:ascii="Book Antiqua" w:hAnsi="Book Antiqua" w:cs="Times New Roman"/>
          <w:sz w:val="24"/>
          <w:szCs w:val="24"/>
        </w:rPr>
        <w:t xml:space="preserve">and have had </w:t>
      </w:r>
      <w:r w:rsidR="00193DEB" w:rsidRPr="00E44865">
        <w:rPr>
          <w:rFonts w:ascii="Book Antiqua" w:hAnsi="Book Antiqua" w:cs="Times New Roman"/>
          <w:sz w:val="24"/>
          <w:szCs w:val="24"/>
        </w:rPr>
        <w:t xml:space="preserve">a </w:t>
      </w:r>
      <w:r w:rsidR="002E7C0F" w:rsidRPr="00E44865">
        <w:rPr>
          <w:rFonts w:ascii="Book Antiqua" w:hAnsi="Book Antiqua" w:cs="Times New Roman"/>
          <w:sz w:val="24"/>
          <w:szCs w:val="24"/>
        </w:rPr>
        <w:t xml:space="preserve">weight loss of more than 10% </w:t>
      </w:r>
      <w:r w:rsidR="001D165B" w:rsidRPr="00E44865">
        <w:rPr>
          <w:rFonts w:ascii="Book Antiqua" w:hAnsi="Book Antiqua" w:cs="Times New Roman"/>
          <w:sz w:val="24"/>
          <w:szCs w:val="24"/>
        </w:rPr>
        <w:t>due to</w:t>
      </w:r>
      <w:r w:rsidR="002E7C0F" w:rsidRPr="00E44865">
        <w:rPr>
          <w:rFonts w:ascii="Book Antiqua" w:hAnsi="Book Antiqua" w:cs="Times New Roman"/>
          <w:sz w:val="24"/>
          <w:szCs w:val="24"/>
        </w:rPr>
        <w:t xml:space="preserve"> refractory symptoms </w:t>
      </w:r>
      <w:r w:rsidR="002E7C0F" w:rsidRPr="00E44865">
        <w:rPr>
          <w:rFonts w:ascii="Book Antiqua" w:hAnsi="Book Antiqua" w:cs="Times New Roman"/>
          <w:sz w:val="24"/>
          <w:szCs w:val="24"/>
        </w:rPr>
        <w:lastRenderedPageBreak/>
        <w:t xml:space="preserve">of </w:t>
      </w:r>
      <w:proofErr w:type="spellStart"/>
      <w:r w:rsidR="002E7C0F" w:rsidRPr="00E44865">
        <w:rPr>
          <w:rFonts w:ascii="Book Antiqua" w:hAnsi="Book Antiqua" w:cs="Times New Roman"/>
          <w:sz w:val="24"/>
          <w:szCs w:val="24"/>
        </w:rPr>
        <w:t>gastroparesis</w:t>
      </w:r>
      <w:proofErr w:type="spellEnd"/>
      <w:r w:rsidR="002E7C0F" w:rsidRPr="00E44865">
        <w:rPr>
          <w:rFonts w:ascii="Book Antiqua" w:hAnsi="Book Antiqua" w:cs="Times New Roman"/>
          <w:sz w:val="24"/>
          <w:szCs w:val="24"/>
        </w:rPr>
        <w:t xml:space="preserve"> </w:t>
      </w:r>
      <w:r w:rsidRPr="00E44865">
        <w:rPr>
          <w:rFonts w:ascii="Book Antiqua" w:hAnsi="Book Antiqua" w:cs="Times New Roman"/>
          <w:sz w:val="24"/>
          <w:szCs w:val="24"/>
        </w:rPr>
        <w:t>can be offered enteral feeding devices</w:t>
      </w:r>
      <w:r w:rsidR="00985397" w:rsidRPr="00E44865">
        <w:rPr>
          <w:rFonts w:ascii="Book Antiqua" w:hAnsi="Book Antiqua" w:cs="Times New Roman"/>
          <w:sz w:val="24"/>
          <w:szCs w:val="24"/>
        </w:rPr>
        <w:t xml:space="preserve">. </w:t>
      </w:r>
      <w:r w:rsidR="00537190" w:rsidRPr="00E44865">
        <w:rPr>
          <w:rFonts w:ascii="Book Antiqua" w:hAnsi="Book Antiqua" w:cs="Times New Roman"/>
          <w:sz w:val="24"/>
          <w:szCs w:val="24"/>
        </w:rPr>
        <w:t>These are</w:t>
      </w:r>
      <w:r w:rsidR="00C120B9" w:rsidRPr="00E44865">
        <w:rPr>
          <w:rFonts w:ascii="Book Antiqua" w:hAnsi="Book Antiqua" w:cs="Times New Roman"/>
          <w:sz w:val="24"/>
          <w:szCs w:val="24"/>
        </w:rPr>
        <w:t xml:space="preserve"> reversible and often temporary</w:t>
      </w:r>
      <w:r w:rsidR="00537190" w:rsidRPr="00E44865">
        <w:rPr>
          <w:rFonts w:ascii="Book Antiqua" w:hAnsi="Book Antiqua" w:cs="Times New Roman"/>
          <w:sz w:val="24"/>
          <w:szCs w:val="24"/>
        </w:rPr>
        <w:t xml:space="preserve">. </w:t>
      </w:r>
      <w:r w:rsidR="00985397" w:rsidRPr="00E44865">
        <w:rPr>
          <w:rFonts w:ascii="Book Antiqua" w:hAnsi="Book Antiqua" w:cs="Times New Roman"/>
          <w:sz w:val="24"/>
          <w:szCs w:val="24"/>
        </w:rPr>
        <w:t xml:space="preserve">There should be a trial of </w:t>
      </w:r>
      <w:proofErr w:type="spellStart"/>
      <w:r w:rsidR="00985397" w:rsidRPr="00E44865">
        <w:rPr>
          <w:rFonts w:ascii="Book Antiqua" w:hAnsi="Book Antiqua" w:cs="Times New Roman"/>
          <w:sz w:val="24"/>
          <w:szCs w:val="24"/>
        </w:rPr>
        <w:t>nasoenteric</w:t>
      </w:r>
      <w:proofErr w:type="spellEnd"/>
      <w:r w:rsidR="00985397" w:rsidRPr="00E44865">
        <w:rPr>
          <w:rFonts w:ascii="Book Antiqua" w:hAnsi="Book Antiqua" w:cs="Times New Roman"/>
          <w:sz w:val="24"/>
          <w:szCs w:val="24"/>
        </w:rPr>
        <w:t xml:space="preserve"> </w:t>
      </w:r>
      <w:proofErr w:type="spellStart"/>
      <w:r w:rsidR="00985397" w:rsidRPr="00E44865">
        <w:rPr>
          <w:rFonts w:ascii="Book Antiqua" w:hAnsi="Book Antiqua" w:cs="Times New Roman"/>
          <w:sz w:val="24"/>
          <w:szCs w:val="24"/>
        </w:rPr>
        <w:t>postpyloric</w:t>
      </w:r>
      <w:proofErr w:type="spellEnd"/>
      <w:r w:rsidR="00985397" w:rsidRPr="00E44865">
        <w:rPr>
          <w:rFonts w:ascii="Book Antiqua" w:hAnsi="Book Antiqua" w:cs="Times New Roman"/>
          <w:sz w:val="24"/>
          <w:szCs w:val="24"/>
        </w:rPr>
        <w:t xml:space="preserve"> feedings prior to </w:t>
      </w:r>
      <w:proofErr w:type="spellStart"/>
      <w:r w:rsidR="00985397" w:rsidRPr="00E44865">
        <w:rPr>
          <w:rFonts w:ascii="Book Antiqua" w:hAnsi="Book Antiqua" w:cs="Times New Roman"/>
          <w:sz w:val="24"/>
          <w:szCs w:val="24"/>
        </w:rPr>
        <w:t>jejunostomy</w:t>
      </w:r>
      <w:proofErr w:type="spellEnd"/>
      <w:r w:rsidR="00985397" w:rsidRPr="00E44865">
        <w:rPr>
          <w:rFonts w:ascii="Book Antiqua" w:hAnsi="Book Antiqua" w:cs="Times New Roman"/>
          <w:sz w:val="24"/>
          <w:szCs w:val="24"/>
        </w:rPr>
        <w:t xml:space="preserve"> feeding tube placement. In 2 large pediatric series, surgical placement of either a gastrostomy or </w:t>
      </w:r>
      <w:proofErr w:type="spellStart"/>
      <w:r w:rsidR="00985397" w:rsidRPr="00E44865">
        <w:rPr>
          <w:rFonts w:ascii="Book Antiqua" w:hAnsi="Book Antiqua" w:cs="Times New Roman"/>
          <w:sz w:val="24"/>
          <w:szCs w:val="24"/>
        </w:rPr>
        <w:t>jejunostomy</w:t>
      </w:r>
      <w:proofErr w:type="spellEnd"/>
      <w:r w:rsidR="00985397" w:rsidRPr="00E44865">
        <w:rPr>
          <w:rFonts w:ascii="Book Antiqua" w:hAnsi="Book Antiqua" w:cs="Times New Roman"/>
          <w:sz w:val="24"/>
          <w:szCs w:val="24"/>
        </w:rPr>
        <w:t xml:space="preserve"> tube was required to aid with management in a small percentage (4%, 19/469) </w:t>
      </w:r>
      <w:proofErr w:type="gramStart"/>
      <w:r w:rsidR="00985397" w:rsidRPr="00E44865">
        <w:rPr>
          <w:rFonts w:ascii="Book Antiqua" w:hAnsi="Book Antiqua" w:cs="Times New Roman"/>
          <w:sz w:val="24"/>
          <w:szCs w:val="24"/>
        </w:rPr>
        <w:t>children</w:t>
      </w:r>
      <w:r w:rsidR="00CE0638" w:rsidRPr="00E44865">
        <w:rPr>
          <w:rFonts w:ascii="Book Antiqua" w:hAnsi="Book Antiqua" w:cs="Times New Roman"/>
          <w:sz w:val="24"/>
          <w:szCs w:val="24"/>
          <w:vertAlign w:val="superscript"/>
        </w:rPr>
        <w:t>[</w:t>
      </w:r>
      <w:proofErr w:type="gramEnd"/>
      <w:r w:rsidR="00985397" w:rsidRPr="00E44865">
        <w:rPr>
          <w:rFonts w:ascii="Book Antiqua" w:hAnsi="Book Antiqua" w:cs="Times New Roman"/>
          <w:sz w:val="24"/>
          <w:szCs w:val="24"/>
          <w:vertAlign w:val="superscript"/>
        </w:rPr>
        <w:t>2,3</w:t>
      </w:r>
      <w:r w:rsidR="00CE0638" w:rsidRPr="00E44865">
        <w:rPr>
          <w:rFonts w:ascii="Book Antiqua" w:hAnsi="Book Antiqua" w:cs="Times New Roman"/>
          <w:sz w:val="24"/>
          <w:szCs w:val="24"/>
          <w:vertAlign w:val="superscript"/>
        </w:rPr>
        <w:t>]</w:t>
      </w:r>
      <w:r w:rsidR="00985397" w:rsidRPr="00E44865">
        <w:rPr>
          <w:rFonts w:ascii="Book Antiqua" w:hAnsi="Book Antiqua" w:cs="Times New Roman"/>
          <w:sz w:val="24"/>
          <w:szCs w:val="24"/>
        </w:rPr>
        <w:t xml:space="preserve">. A large study in adults with </w:t>
      </w:r>
      <w:proofErr w:type="spellStart"/>
      <w:r w:rsidR="00985397" w:rsidRPr="00E44865">
        <w:rPr>
          <w:rFonts w:ascii="Book Antiqua" w:hAnsi="Book Antiqua" w:cs="Times New Roman"/>
          <w:sz w:val="24"/>
          <w:szCs w:val="24"/>
        </w:rPr>
        <w:t>gastroparesis</w:t>
      </w:r>
      <w:proofErr w:type="spellEnd"/>
      <w:r w:rsidR="00985397" w:rsidRPr="00E44865">
        <w:rPr>
          <w:rFonts w:ascii="Book Antiqua" w:hAnsi="Book Antiqua" w:cs="Times New Roman"/>
          <w:sz w:val="24"/>
          <w:szCs w:val="24"/>
        </w:rPr>
        <w:t xml:space="preserve"> reported improvement following </w:t>
      </w:r>
      <w:proofErr w:type="spellStart"/>
      <w:r w:rsidR="00985397" w:rsidRPr="00E44865">
        <w:rPr>
          <w:rFonts w:ascii="Book Antiqua" w:hAnsi="Book Antiqua" w:cs="Times New Roman"/>
          <w:sz w:val="24"/>
          <w:szCs w:val="24"/>
        </w:rPr>
        <w:t>jejunostomy</w:t>
      </w:r>
      <w:proofErr w:type="spellEnd"/>
      <w:r w:rsidR="00985397" w:rsidRPr="00E44865">
        <w:rPr>
          <w:rFonts w:ascii="Book Antiqua" w:hAnsi="Book Antiqua" w:cs="Times New Roman"/>
          <w:sz w:val="24"/>
          <w:szCs w:val="24"/>
        </w:rPr>
        <w:t xml:space="preserve"> tube placement with </w:t>
      </w:r>
      <w:r w:rsidR="00177004" w:rsidRPr="00E44865">
        <w:rPr>
          <w:rFonts w:ascii="Book Antiqua" w:hAnsi="Book Antiqua" w:cs="Times New Roman"/>
          <w:sz w:val="24"/>
          <w:szCs w:val="24"/>
        </w:rPr>
        <w:t xml:space="preserve">almost 81% patients reporting improvement in overall health status, </w:t>
      </w:r>
      <w:r w:rsidR="00F216C9" w:rsidRPr="00E44865">
        <w:rPr>
          <w:rFonts w:ascii="Book Antiqua" w:hAnsi="Book Antiqua" w:cs="Times New Roman"/>
          <w:sz w:val="24"/>
          <w:szCs w:val="24"/>
        </w:rPr>
        <w:t xml:space="preserve">56% reporting improved nutrition, 52% </w:t>
      </w:r>
      <w:r w:rsidR="00106172" w:rsidRPr="00E44865">
        <w:rPr>
          <w:rFonts w:ascii="Book Antiqua" w:hAnsi="Book Antiqua" w:cs="Times New Roman"/>
          <w:sz w:val="24"/>
          <w:szCs w:val="24"/>
        </w:rPr>
        <w:t xml:space="preserve">with </w:t>
      </w:r>
      <w:r w:rsidR="00F216C9" w:rsidRPr="00E44865">
        <w:rPr>
          <w:rFonts w:ascii="Book Antiqua" w:hAnsi="Book Antiqua" w:cs="Times New Roman"/>
          <w:sz w:val="24"/>
          <w:szCs w:val="24"/>
        </w:rPr>
        <w:t>fewer hospitalizations</w:t>
      </w:r>
      <w:r w:rsidR="00106172" w:rsidRPr="00E44865">
        <w:rPr>
          <w:rFonts w:ascii="Book Antiqua" w:hAnsi="Book Antiqua" w:cs="Times New Roman"/>
          <w:sz w:val="24"/>
          <w:szCs w:val="24"/>
        </w:rPr>
        <w:t xml:space="preserve"> and </w:t>
      </w:r>
      <w:r w:rsidR="00985397" w:rsidRPr="00E44865">
        <w:rPr>
          <w:rFonts w:ascii="Book Antiqua" w:hAnsi="Book Antiqua" w:cs="Times New Roman"/>
          <w:sz w:val="24"/>
          <w:szCs w:val="24"/>
        </w:rPr>
        <w:t xml:space="preserve">39% reporting improved nausea and </w:t>
      </w:r>
      <w:proofErr w:type="gramStart"/>
      <w:r w:rsidR="00985397" w:rsidRPr="00E44865">
        <w:rPr>
          <w:rFonts w:ascii="Book Antiqua" w:hAnsi="Book Antiqua" w:cs="Times New Roman"/>
          <w:sz w:val="24"/>
          <w:szCs w:val="24"/>
        </w:rPr>
        <w:t>vomiting</w:t>
      </w:r>
      <w:r w:rsidR="00CE0638" w:rsidRPr="00E44865">
        <w:rPr>
          <w:rFonts w:ascii="Book Antiqua" w:hAnsi="Book Antiqua" w:cs="Times New Roman"/>
          <w:sz w:val="24"/>
          <w:szCs w:val="24"/>
          <w:vertAlign w:val="superscript"/>
        </w:rPr>
        <w:t>[</w:t>
      </w:r>
      <w:proofErr w:type="gramEnd"/>
      <w:r w:rsidR="00985397" w:rsidRPr="00E44865">
        <w:rPr>
          <w:rFonts w:ascii="Book Antiqua" w:hAnsi="Book Antiqua" w:cs="Times New Roman"/>
          <w:sz w:val="24"/>
          <w:szCs w:val="24"/>
          <w:vertAlign w:val="superscript"/>
        </w:rPr>
        <w:t>22</w:t>
      </w:r>
      <w:r w:rsidR="00CE0638" w:rsidRPr="00E44865">
        <w:rPr>
          <w:rFonts w:ascii="Book Antiqua" w:hAnsi="Book Antiqua" w:cs="Times New Roman"/>
          <w:sz w:val="24"/>
          <w:szCs w:val="24"/>
          <w:vertAlign w:val="superscript"/>
        </w:rPr>
        <w:t>]</w:t>
      </w:r>
      <w:r w:rsidR="00CE0638" w:rsidRPr="00E44865">
        <w:rPr>
          <w:rFonts w:ascii="Book Antiqua" w:hAnsi="Book Antiqua" w:cs="Times New Roman"/>
          <w:sz w:val="24"/>
          <w:szCs w:val="24"/>
        </w:rPr>
        <w:t>.</w:t>
      </w:r>
    </w:p>
    <w:p w14:paraId="0DEE3CD4" w14:textId="77777777" w:rsidR="00985397" w:rsidRPr="00E44865" w:rsidRDefault="00985397" w:rsidP="00E44865">
      <w:pPr>
        <w:autoSpaceDE w:val="0"/>
        <w:autoSpaceDN w:val="0"/>
        <w:adjustRightInd w:val="0"/>
        <w:snapToGrid w:val="0"/>
        <w:spacing w:after="0" w:line="360" w:lineRule="auto"/>
        <w:jc w:val="both"/>
        <w:rPr>
          <w:rFonts w:ascii="Book Antiqua" w:hAnsi="Book Antiqua" w:cs="Times New Roman"/>
          <w:b/>
          <w:sz w:val="24"/>
          <w:szCs w:val="24"/>
          <w:u w:val="single"/>
        </w:rPr>
      </w:pPr>
    </w:p>
    <w:p w14:paraId="07A0379C" w14:textId="08124914" w:rsidR="00985397" w:rsidRPr="00E44865" w:rsidRDefault="00985397" w:rsidP="00E44865">
      <w:pPr>
        <w:autoSpaceDE w:val="0"/>
        <w:autoSpaceDN w:val="0"/>
        <w:adjustRightInd w:val="0"/>
        <w:snapToGrid w:val="0"/>
        <w:spacing w:after="0" w:line="360" w:lineRule="auto"/>
        <w:jc w:val="both"/>
        <w:rPr>
          <w:rFonts w:ascii="Book Antiqua" w:eastAsia="Times New Roman" w:hAnsi="Book Antiqua" w:cs="Times New Roman"/>
          <w:b/>
          <w:i/>
          <w:iCs/>
          <w:sz w:val="24"/>
          <w:szCs w:val="24"/>
          <w:shd w:val="clear" w:color="auto" w:fill="FFFFFF"/>
        </w:rPr>
      </w:pPr>
      <w:r w:rsidRPr="00E44865">
        <w:rPr>
          <w:rFonts w:ascii="Book Antiqua" w:eastAsia="Times New Roman" w:hAnsi="Book Antiqua" w:cs="Times New Roman"/>
          <w:b/>
          <w:i/>
          <w:iCs/>
          <w:sz w:val="24"/>
          <w:szCs w:val="24"/>
          <w:shd w:val="clear" w:color="auto" w:fill="FFFFFF"/>
        </w:rPr>
        <w:t xml:space="preserve">Parenteral </w:t>
      </w:r>
      <w:r w:rsidR="00AD0063" w:rsidRPr="00E44865">
        <w:rPr>
          <w:rFonts w:ascii="Book Antiqua" w:eastAsia="Times New Roman" w:hAnsi="Book Antiqua" w:cs="Times New Roman"/>
          <w:b/>
          <w:i/>
          <w:iCs/>
          <w:sz w:val="24"/>
          <w:szCs w:val="24"/>
          <w:shd w:val="clear" w:color="auto" w:fill="FFFFFF"/>
        </w:rPr>
        <w:t>nutrition</w:t>
      </w:r>
    </w:p>
    <w:p w14:paraId="2881FDB1" w14:textId="728D4441" w:rsidR="00985397" w:rsidRPr="00E44865" w:rsidRDefault="007308D9" w:rsidP="00E44865">
      <w:pPr>
        <w:autoSpaceDE w:val="0"/>
        <w:autoSpaceDN w:val="0"/>
        <w:adjustRightInd w:val="0"/>
        <w:snapToGrid w:val="0"/>
        <w:spacing w:after="0" w:line="360" w:lineRule="auto"/>
        <w:jc w:val="both"/>
        <w:rPr>
          <w:rFonts w:ascii="Book Antiqua" w:hAnsi="Book Antiqua" w:cs="Times New Roman"/>
          <w:sz w:val="24"/>
          <w:szCs w:val="24"/>
        </w:rPr>
      </w:pPr>
      <w:r w:rsidRPr="00E44865">
        <w:rPr>
          <w:rFonts w:ascii="Book Antiqua" w:hAnsi="Book Antiqua" w:cs="Times New Roman"/>
          <w:sz w:val="24"/>
          <w:szCs w:val="24"/>
        </w:rPr>
        <w:t xml:space="preserve">Intravenous nutrition is </w:t>
      </w:r>
      <w:r w:rsidR="00985397" w:rsidRPr="00E44865">
        <w:rPr>
          <w:rFonts w:ascii="Book Antiqua" w:hAnsi="Book Antiqua" w:cs="Times New Roman"/>
          <w:sz w:val="24"/>
          <w:szCs w:val="24"/>
        </w:rPr>
        <w:t>rarely required when hydration and nutritional state cannot be maintained</w:t>
      </w:r>
      <w:r w:rsidRPr="00E44865">
        <w:rPr>
          <w:rFonts w:ascii="Book Antiqua" w:hAnsi="Book Antiqua" w:cs="Times New Roman"/>
          <w:sz w:val="24"/>
          <w:szCs w:val="24"/>
        </w:rPr>
        <w:t>. E</w:t>
      </w:r>
      <w:r w:rsidR="00985397" w:rsidRPr="00E44865">
        <w:rPr>
          <w:rFonts w:ascii="Book Antiqua" w:hAnsi="Book Antiqua" w:cs="Times New Roman"/>
          <w:sz w:val="24"/>
          <w:szCs w:val="24"/>
        </w:rPr>
        <w:t xml:space="preserve">nteral feeding should always be preferred over parenteral nutrition for a wide range of practical reasons, such as costs, </w:t>
      </w:r>
      <w:r w:rsidR="00FD1B70" w:rsidRPr="00E44865">
        <w:rPr>
          <w:rFonts w:ascii="Book Antiqua" w:hAnsi="Book Antiqua" w:cs="Times New Roman"/>
          <w:sz w:val="24"/>
          <w:szCs w:val="24"/>
        </w:rPr>
        <w:t xml:space="preserve">excessive healthcare utilization and </w:t>
      </w:r>
      <w:r w:rsidR="00985397" w:rsidRPr="00E44865">
        <w:rPr>
          <w:rFonts w:ascii="Book Antiqua" w:hAnsi="Book Antiqua" w:cs="Times New Roman"/>
          <w:sz w:val="24"/>
          <w:szCs w:val="24"/>
        </w:rPr>
        <w:t>the potential for complications</w:t>
      </w:r>
      <w:r w:rsidR="00FD1B70" w:rsidRPr="00E44865">
        <w:rPr>
          <w:rFonts w:ascii="Book Antiqua" w:hAnsi="Book Antiqua" w:cs="Times New Roman"/>
          <w:sz w:val="24"/>
          <w:szCs w:val="24"/>
        </w:rPr>
        <w:t>.</w:t>
      </w:r>
      <w:r w:rsidR="005D46FF" w:rsidRPr="00E44865">
        <w:rPr>
          <w:rFonts w:ascii="Book Antiqua" w:hAnsi="Book Antiqua" w:cs="Times New Roman"/>
          <w:sz w:val="24"/>
          <w:szCs w:val="24"/>
        </w:rPr>
        <w:t xml:space="preserve"> Parenteral nutrition is</w:t>
      </w:r>
      <w:r w:rsidR="00B50529" w:rsidRPr="00E44865">
        <w:rPr>
          <w:rFonts w:ascii="Book Antiqua" w:hAnsi="Book Antiqua" w:cs="Times New Roman"/>
          <w:sz w:val="24"/>
          <w:szCs w:val="24"/>
        </w:rPr>
        <w:t xml:space="preserve"> also a less “natural” way of delivering nutrition</w:t>
      </w:r>
      <w:r w:rsidR="005A1FD0" w:rsidRPr="00E44865">
        <w:rPr>
          <w:rFonts w:ascii="Book Antiqua" w:hAnsi="Book Antiqua" w:cs="Times New Roman"/>
          <w:sz w:val="24"/>
          <w:szCs w:val="24"/>
        </w:rPr>
        <w:t>.</w:t>
      </w:r>
    </w:p>
    <w:p w14:paraId="1DEE349D" w14:textId="77777777" w:rsidR="00985397" w:rsidRPr="00E44865" w:rsidRDefault="00985397" w:rsidP="00E44865">
      <w:pPr>
        <w:autoSpaceDE w:val="0"/>
        <w:autoSpaceDN w:val="0"/>
        <w:adjustRightInd w:val="0"/>
        <w:snapToGrid w:val="0"/>
        <w:spacing w:after="0" w:line="360" w:lineRule="auto"/>
        <w:jc w:val="both"/>
        <w:rPr>
          <w:rFonts w:ascii="Book Antiqua" w:hAnsi="Book Antiqua" w:cs="Times New Roman"/>
          <w:b/>
          <w:sz w:val="24"/>
          <w:szCs w:val="24"/>
          <w:u w:val="single"/>
        </w:rPr>
      </w:pPr>
    </w:p>
    <w:p w14:paraId="56651F2F" w14:textId="222B8DA6" w:rsidR="00985397" w:rsidRPr="00E44865" w:rsidRDefault="00985397" w:rsidP="00E44865">
      <w:pPr>
        <w:autoSpaceDE w:val="0"/>
        <w:autoSpaceDN w:val="0"/>
        <w:adjustRightInd w:val="0"/>
        <w:snapToGrid w:val="0"/>
        <w:spacing w:after="0" w:line="360" w:lineRule="auto"/>
        <w:jc w:val="both"/>
        <w:rPr>
          <w:rFonts w:ascii="Book Antiqua" w:hAnsi="Book Antiqua" w:cs="Times New Roman"/>
          <w:b/>
          <w:i/>
          <w:iCs/>
          <w:sz w:val="24"/>
          <w:szCs w:val="24"/>
          <w:u w:val="single"/>
        </w:rPr>
      </w:pPr>
      <w:r w:rsidRPr="00E44865">
        <w:rPr>
          <w:rFonts w:ascii="Book Antiqua" w:eastAsia="Times New Roman" w:hAnsi="Book Antiqua" w:cs="Times New Roman"/>
          <w:b/>
          <w:i/>
          <w:iCs/>
          <w:sz w:val="24"/>
          <w:szCs w:val="24"/>
          <w:shd w:val="clear" w:color="auto" w:fill="FFFFFF"/>
        </w:rPr>
        <w:t xml:space="preserve">Surgical </w:t>
      </w:r>
      <w:r w:rsidR="00AD0063" w:rsidRPr="00E44865">
        <w:rPr>
          <w:rFonts w:ascii="Book Antiqua" w:eastAsia="Times New Roman" w:hAnsi="Book Antiqua" w:cs="Times New Roman"/>
          <w:b/>
          <w:i/>
          <w:iCs/>
          <w:sz w:val="24"/>
          <w:szCs w:val="24"/>
          <w:shd w:val="clear" w:color="auto" w:fill="FFFFFF"/>
        </w:rPr>
        <w:t>options</w:t>
      </w:r>
    </w:p>
    <w:p w14:paraId="006A381A" w14:textId="280A7602" w:rsidR="00985397" w:rsidRPr="00E44865" w:rsidRDefault="00985397" w:rsidP="00E44865">
      <w:pPr>
        <w:autoSpaceDE w:val="0"/>
        <w:autoSpaceDN w:val="0"/>
        <w:adjustRightInd w:val="0"/>
        <w:snapToGrid w:val="0"/>
        <w:spacing w:after="0" w:line="360" w:lineRule="auto"/>
        <w:jc w:val="both"/>
        <w:rPr>
          <w:rFonts w:ascii="Book Antiqua" w:eastAsia="Times New Roman" w:hAnsi="Book Antiqua" w:cs="Times New Roman"/>
          <w:sz w:val="24"/>
          <w:szCs w:val="24"/>
          <w:shd w:val="clear" w:color="auto" w:fill="FFFFFF"/>
        </w:rPr>
      </w:pPr>
      <w:proofErr w:type="spellStart"/>
      <w:r w:rsidRPr="00E44865">
        <w:rPr>
          <w:rFonts w:ascii="Book Antiqua" w:hAnsi="Book Antiqua" w:cs="Times New Roman"/>
          <w:sz w:val="24"/>
          <w:szCs w:val="24"/>
        </w:rPr>
        <w:t>Pyloroplasty</w:t>
      </w:r>
      <w:proofErr w:type="spellEnd"/>
      <w:r w:rsidRPr="00E44865">
        <w:rPr>
          <w:rFonts w:ascii="Book Antiqua" w:hAnsi="Book Antiqua" w:cs="Times New Roman"/>
          <w:sz w:val="24"/>
          <w:szCs w:val="24"/>
        </w:rPr>
        <w:t xml:space="preserve"> &amp; </w:t>
      </w:r>
      <w:proofErr w:type="spellStart"/>
      <w:r w:rsidRPr="00E44865">
        <w:rPr>
          <w:rFonts w:ascii="Book Antiqua" w:hAnsi="Book Antiqua" w:cs="Times New Roman"/>
          <w:sz w:val="24"/>
          <w:szCs w:val="24"/>
        </w:rPr>
        <w:t>gastrectomy</w:t>
      </w:r>
      <w:proofErr w:type="spellEnd"/>
      <w:r w:rsidRPr="00E44865">
        <w:rPr>
          <w:rFonts w:ascii="Book Antiqua" w:hAnsi="Book Antiqua" w:cs="Times New Roman"/>
          <w:sz w:val="24"/>
          <w:szCs w:val="24"/>
        </w:rPr>
        <w:t xml:space="preserve"> have also been used in the management of </w:t>
      </w:r>
      <w:proofErr w:type="spellStart"/>
      <w:r w:rsidRPr="00E44865">
        <w:rPr>
          <w:rFonts w:ascii="Book Antiqua" w:hAnsi="Book Antiqua" w:cs="Times New Roman"/>
          <w:sz w:val="24"/>
          <w:szCs w:val="24"/>
        </w:rPr>
        <w:t>gastroparesis</w:t>
      </w:r>
      <w:proofErr w:type="spellEnd"/>
      <w:r w:rsidRPr="00E44865">
        <w:rPr>
          <w:rFonts w:ascii="Book Antiqua" w:hAnsi="Book Antiqua" w:cs="Times New Roman"/>
          <w:sz w:val="24"/>
          <w:szCs w:val="24"/>
        </w:rPr>
        <w:t>. These gastric-emptying procedures have been attempted but w</w:t>
      </w:r>
      <w:r w:rsidR="00EB7437" w:rsidRPr="00E44865">
        <w:rPr>
          <w:rFonts w:ascii="Book Antiqua" w:hAnsi="Book Antiqua" w:cs="Times New Roman"/>
          <w:sz w:val="24"/>
          <w:szCs w:val="24"/>
        </w:rPr>
        <w:t xml:space="preserve">ith limited success in </w:t>
      </w:r>
      <w:proofErr w:type="gramStart"/>
      <w:r w:rsidR="00EB7437" w:rsidRPr="00E44865">
        <w:rPr>
          <w:rFonts w:ascii="Book Antiqua" w:hAnsi="Book Antiqua" w:cs="Times New Roman"/>
          <w:sz w:val="24"/>
          <w:szCs w:val="24"/>
        </w:rPr>
        <w:t>children</w:t>
      </w:r>
      <w:r w:rsidR="00EB7437" w:rsidRPr="00E44865">
        <w:rPr>
          <w:rFonts w:ascii="Book Antiqua" w:hAnsi="Book Antiqua" w:cs="Times New Roman"/>
          <w:sz w:val="24"/>
          <w:szCs w:val="24"/>
          <w:vertAlign w:val="superscript"/>
        </w:rPr>
        <w:t>[</w:t>
      </w:r>
      <w:proofErr w:type="gramEnd"/>
      <w:r w:rsidRPr="00E44865">
        <w:rPr>
          <w:rFonts w:ascii="Book Antiqua" w:hAnsi="Book Antiqua" w:cs="Times New Roman"/>
          <w:sz w:val="24"/>
          <w:szCs w:val="24"/>
          <w:vertAlign w:val="superscript"/>
        </w:rPr>
        <w:t>23</w:t>
      </w:r>
      <w:r w:rsidR="00EB7437" w:rsidRPr="00E44865">
        <w:rPr>
          <w:rFonts w:ascii="Book Antiqua" w:hAnsi="Book Antiqua" w:cs="Times New Roman"/>
          <w:sz w:val="24"/>
          <w:szCs w:val="24"/>
          <w:vertAlign w:val="superscript"/>
        </w:rPr>
        <w:t>]</w:t>
      </w:r>
      <w:r w:rsidR="00EB7437" w:rsidRPr="00E44865">
        <w:rPr>
          <w:rFonts w:ascii="Book Antiqua" w:hAnsi="Book Antiqua" w:cs="Times New Roman"/>
          <w:sz w:val="24"/>
          <w:szCs w:val="24"/>
        </w:rPr>
        <w:t>.</w:t>
      </w:r>
      <w:r w:rsidRPr="00E44865">
        <w:rPr>
          <w:rFonts w:ascii="Book Antiqua" w:hAnsi="Book Antiqua" w:cs="Times New Roman"/>
          <w:sz w:val="24"/>
          <w:szCs w:val="24"/>
        </w:rPr>
        <w:t xml:space="preserve"> Moreover, these approaches are permanent and involve the risk of surgical complications, which are not always amenable to the parent or the child. Novel therapeutic approaches, particularly less invasive and reversible </w:t>
      </w:r>
      <w:r w:rsidR="004F4D8B" w:rsidRPr="00E44865">
        <w:rPr>
          <w:rFonts w:ascii="Book Antiqua" w:hAnsi="Book Antiqua" w:cs="Times New Roman"/>
          <w:sz w:val="24"/>
          <w:szCs w:val="24"/>
        </w:rPr>
        <w:t>“</w:t>
      </w:r>
      <w:r w:rsidRPr="00E44865">
        <w:rPr>
          <w:rFonts w:ascii="Book Antiqua" w:hAnsi="Book Antiqua" w:cs="Times New Roman"/>
          <w:sz w:val="24"/>
          <w:szCs w:val="24"/>
        </w:rPr>
        <w:t>bridging</w:t>
      </w:r>
      <w:r w:rsidR="004F4D8B" w:rsidRPr="00E44865">
        <w:rPr>
          <w:rFonts w:ascii="Book Antiqua" w:hAnsi="Book Antiqua" w:cs="Times New Roman"/>
          <w:sz w:val="24"/>
          <w:szCs w:val="24"/>
        </w:rPr>
        <w:t>”</w:t>
      </w:r>
      <w:r w:rsidRPr="00E44865">
        <w:rPr>
          <w:rFonts w:ascii="Book Antiqua" w:hAnsi="Book Antiqua" w:cs="Times New Roman"/>
          <w:sz w:val="24"/>
          <w:szCs w:val="24"/>
        </w:rPr>
        <w:t xml:space="preserve"> therapies, are needed after failed medical interventions before surgery.</w:t>
      </w:r>
    </w:p>
    <w:p w14:paraId="05F6F1C0" w14:textId="77777777" w:rsidR="00985397" w:rsidRPr="00E44865" w:rsidRDefault="00985397" w:rsidP="00E44865">
      <w:pPr>
        <w:adjustRightInd w:val="0"/>
        <w:snapToGrid w:val="0"/>
        <w:spacing w:after="0" w:line="360" w:lineRule="auto"/>
        <w:jc w:val="both"/>
        <w:rPr>
          <w:rFonts w:ascii="Book Antiqua" w:hAnsi="Book Antiqua" w:cs="Times New Roman"/>
          <w:sz w:val="24"/>
          <w:szCs w:val="24"/>
        </w:rPr>
      </w:pPr>
    </w:p>
    <w:p w14:paraId="6DB08A76" w14:textId="22CD689A" w:rsidR="00985397" w:rsidRPr="00E44865" w:rsidRDefault="00985397" w:rsidP="00E44865">
      <w:pPr>
        <w:autoSpaceDE w:val="0"/>
        <w:autoSpaceDN w:val="0"/>
        <w:adjustRightInd w:val="0"/>
        <w:snapToGrid w:val="0"/>
        <w:spacing w:after="0" w:line="360" w:lineRule="auto"/>
        <w:jc w:val="both"/>
        <w:rPr>
          <w:rFonts w:ascii="Book Antiqua" w:hAnsi="Book Antiqua" w:cs="Times New Roman"/>
          <w:b/>
          <w:i/>
          <w:iCs/>
          <w:sz w:val="24"/>
          <w:szCs w:val="24"/>
          <w:u w:val="single"/>
        </w:rPr>
      </w:pPr>
      <w:r w:rsidRPr="00E44865">
        <w:rPr>
          <w:rFonts w:ascii="Book Antiqua" w:eastAsia="Times New Roman" w:hAnsi="Book Antiqua" w:cs="Times New Roman"/>
          <w:b/>
          <w:i/>
          <w:iCs/>
          <w:sz w:val="24"/>
          <w:szCs w:val="24"/>
          <w:shd w:val="clear" w:color="auto" w:fill="FFFFFF"/>
        </w:rPr>
        <w:t xml:space="preserve">Gastric electrical stimulation is an emerging </w:t>
      </w:r>
      <w:r w:rsidR="004F4D8B" w:rsidRPr="00E44865">
        <w:rPr>
          <w:rFonts w:ascii="Book Antiqua" w:eastAsia="Times New Roman" w:hAnsi="Book Antiqua" w:cs="Times New Roman"/>
          <w:b/>
          <w:i/>
          <w:iCs/>
          <w:sz w:val="24"/>
          <w:szCs w:val="24"/>
          <w:shd w:val="clear" w:color="auto" w:fill="FFFFFF"/>
        </w:rPr>
        <w:t>“</w:t>
      </w:r>
      <w:r w:rsidRPr="00E44865">
        <w:rPr>
          <w:rFonts w:ascii="Book Antiqua" w:eastAsia="Times New Roman" w:hAnsi="Book Antiqua" w:cs="Times New Roman"/>
          <w:b/>
          <w:i/>
          <w:iCs/>
          <w:sz w:val="24"/>
          <w:szCs w:val="24"/>
          <w:shd w:val="clear" w:color="auto" w:fill="FFFFFF"/>
        </w:rPr>
        <w:t>bridging</w:t>
      </w:r>
      <w:r w:rsidR="004F4D8B" w:rsidRPr="00E44865">
        <w:rPr>
          <w:rFonts w:ascii="Book Antiqua" w:eastAsia="Times New Roman" w:hAnsi="Book Antiqua" w:cs="Times New Roman"/>
          <w:b/>
          <w:i/>
          <w:iCs/>
          <w:sz w:val="24"/>
          <w:szCs w:val="24"/>
          <w:shd w:val="clear" w:color="auto" w:fill="FFFFFF"/>
        </w:rPr>
        <w:t>”</w:t>
      </w:r>
      <w:r w:rsidRPr="00E44865">
        <w:rPr>
          <w:rFonts w:ascii="Book Antiqua" w:eastAsia="Times New Roman" w:hAnsi="Book Antiqua" w:cs="Times New Roman"/>
          <w:b/>
          <w:i/>
          <w:iCs/>
          <w:sz w:val="24"/>
          <w:szCs w:val="24"/>
          <w:shd w:val="clear" w:color="auto" w:fill="FFFFFF"/>
        </w:rPr>
        <w:t xml:space="preserve"> therapy for pediatric </w:t>
      </w:r>
      <w:proofErr w:type="spellStart"/>
      <w:r w:rsidRPr="00E44865">
        <w:rPr>
          <w:rFonts w:ascii="Book Antiqua" w:eastAsia="Times New Roman" w:hAnsi="Book Antiqua" w:cs="Times New Roman"/>
          <w:b/>
          <w:i/>
          <w:iCs/>
          <w:sz w:val="24"/>
          <w:szCs w:val="24"/>
          <w:shd w:val="clear" w:color="auto" w:fill="FFFFFF"/>
        </w:rPr>
        <w:t>gastroparesis</w:t>
      </w:r>
      <w:proofErr w:type="spellEnd"/>
      <w:r w:rsidRPr="00E44865">
        <w:rPr>
          <w:rFonts w:ascii="Book Antiqua" w:eastAsia="Times New Roman" w:hAnsi="Book Antiqua" w:cs="Times New Roman"/>
          <w:b/>
          <w:i/>
          <w:iCs/>
          <w:sz w:val="24"/>
          <w:szCs w:val="24"/>
          <w:shd w:val="clear" w:color="auto" w:fill="FFFFFF"/>
        </w:rPr>
        <w:t xml:space="preserve"> </w:t>
      </w:r>
    </w:p>
    <w:p w14:paraId="6E9C320F" w14:textId="69754440" w:rsidR="00985397" w:rsidRPr="00E44865" w:rsidRDefault="00985397" w:rsidP="00E44865">
      <w:pPr>
        <w:autoSpaceDE w:val="0"/>
        <w:autoSpaceDN w:val="0"/>
        <w:adjustRightInd w:val="0"/>
        <w:snapToGrid w:val="0"/>
        <w:spacing w:after="0" w:line="360" w:lineRule="auto"/>
        <w:jc w:val="both"/>
        <w:rPr>
          <w:rFonts w:ascii="Book Antiqua" w:eastAsia="Times New Roman" w:hAnsi="Book Antiqua" w:cs="Times New Roman"/>
          <w:b/>
          <w:bCs/>
          <w:sz w:val="24"/>
          <w:szCs w:val="24"/>
          <w:shd w:val="clear" w:color="auto" w:fill="00285D"/>
        </w:rPr>
      </w:pPr>
      <w:r w:rsidRPr="00E44865">
        <w:rPr>
          <w:rFonts w:ascii="Book Antiqua" w:eastAsia="Times New Roman" w:hAnsi="Book Antiqua" w:cs="Times New Roman"/>
          <w:sz w:val="24"/>
          <w:szCs w:val="24"/>
        </w:rPr>
        <w:t>In 2000, the U</w:t>
      </w:r>
      <w:r w:rsidR="009B59C2" w:rsidRPr="00E44865">
        <w:rPr>
          <w:rFonts w:ascii="Book Antiqua" w:eastAsia="Times New Roman" w:hAnsi="Book Antiqua" w:cs="Times New Roman"/>
          <w:sz w:val="24"/>
          <w:szCs w:val="24"/>
        </w:rPr>
        <w:t xml:space="preserve">nited </w:t>
      </w:r>
      <w:r w:rsidRPr="00E44865">
        <w:rPr>
          <w:rFonts w:ascii="Book Antiqua" w:eastAsia="Times New Roman" w:hAnsi="Book Antiqua" w:cs="Times New Roman"/>
          <w:sz w:val="24"/>
          <w:szCs w:val="24"/>
        </w:rPr>
        <w:t>S</w:t>
      </w:r>
      <w:r w:rsidR="009B59C2" w:rsidRPr="00E44865">
        <w:rPr>
          <w:rFonts w:ascii="Book Antiqua" w:eastAsia="Times New Roman" w:hAnsi="Book Antiqua" w:cs="Times New Roman"/>
          <w:sz w:val="24"/>
          <w:szCs w:val="24"/>
        </w:rPr>
        <w:t>tates</w:t>
      </w:r>
      <w:r w:rsidRPr="00E44865">
        <w:rPr>
          <w:rFonts w:ascii="Book Antiqua" w:eastAsia="Times New Roman" w:hAnsi="Book Antiqua" w:cs="Times New Roman"/>
          <w:sz w:val="24"/>
          <w:szCs w:val="24"/>
        </w:rPr>
        <w:t xml:space="preserve"> Food and Drug Administration (FDA) approved the use of </w:t>
      </w:r>
      <w:proofErr w:type="spellStart"/>
      <w:r w:rsidRPr="00E44865">
        <w:rPr>
          <w:rFonts w:ascii="Book Antiqua" w:eastAsia="Times New Roman" w:hAnsi="Book Antiqua" w:cs="Times New Roman"/>
          <w:sz w:val="24"/>
          <w:szCs w:val="24"/>
        </w:rPr>
        <w:t>Enterra</w:t>
      </w:r>
      <w:proofErr w:type="spellEnd"/>
      <w:r w:rsidRPr="00E44865">
        <w:rPr>
          <w:rFonts w:ascii="Book Antiqua" w:eastAsia="Times New Roman" w:hAnsi="Book Antiqua" w:cs="Times New Roman"/>
          <w:sz w:val="24"/>
          <w:szCs w:val="24"/>
        </w:rPr>
        <w:t xml:space="preserve"> (Medtronic Inc., Minneapolis, MN) gastric electrical stimulator (GES)</w:t>
      </w:r>
      <w:r w:rsidR="00E039F7" w:rsidRPr="00E44865">
        <w:rPr>
          <w:rFonts w:ascii="Book Antiqua" w:eastAsia="Times New Roman" w:hAnsi="Book Antiqua" w:cs="Times New Roman"/>
          <w:sz w:val="24"/>
          <w:szCs w:val="24"/>
        </w:rPr>
        <w:t xml:space="preserve"> </w:t>
      </w:r>
      <w:r w:rsidRPr="00E44865">
        <w:rPr>
          <w:rFonts w:ascii="Book Antiqua" w:eastAsia="Times New Roman" w:hAnsi="Book Antiqua" w:cs="Times New Roman"/>
          <w:sz w:val="24"/>
          <w:szCs w:val="24"/>
        </w:rPr>
        <w:t xml:space="preserve">under the “humanitarian device exemption” for the treatment of diabetic and idiopathic </w:t>
      </w:r>
      <w:proofErr w:type="spellStart"/>
      <w:r w:rsidRPr="00E44865">
        <w:rPr>
          <w:rFonts w:ascii="Book Antiqua" w:eastAsia="Times New Roman" w:hAnsi="Book Antiqua" w:cs="Times New Roman"/>
          <w:sz w:val="24"/>
          <w:szCs w:val="24"/>
        </w:rPr>
        <w:lastRenderedPageBreak/>
        <w:t>gastroparesis</w:t>
      </w:r>
      <w:proofErr w:type="spellEnd"/>
      <w:r w:rsidR="005F0BA4" w:rsidRPr="00E44865">
        <w:rPr>
          <w:rFonts w:ascii="Book Antiqua" w:eastAsia="Times New Roman" w:hAnsi="Book Antiqua" w:cs="Times New Roman"/>
          <w:sz w:val="24"/>
          <w:szCs w:val="24"/>
          <w:vertAlign w:val="superscript"/>
        </w:rPr>
        <w:t>[</w:t>
      </w:r>
      <w:r w:rsidRPr="00E44865">
        <w:rPr>
          <w:rStyle w:val="a7"/>
          <w:rFonts w:ascii="Book Antiqua" w:eastAsia="Times New Roman" w:hAnsi="Book Antiqua" w:cs="Times New Roman"/>
          <w:sz w:val="24"/>
          <w:szCs w:val="24"/>
        </w:rPr>
        <w:t>24</w:t>
      </w:r>
      <w:r w:rsidR="005F0BA4" w:rsidRPr="00E44865">
        <w:rPr>
          <w:rFonts w:ascii="Book Antiqua" w:eastAsia="Times New Roman" w:hAnsi="Book Antiqua" w:cs="Times New Roman"/>
          <w:sz w:val="24"/>
          <w:szCs w:val="24"/>
          <w:vertAlign w:val="superscript"/>
        </w:rPr>
        <w:t>]</w:t>
      </w:r>
      <w:r w:rsidR="005F0BA4" w:rsidRPr="00E44865">
        <w:rPr>
          <w:rFonts w:ascii="Book Antiqua" w:eastAsia="Times New Roman" w:hAnsi="Book Antiqua" w:cs="Times New Roman"/>
          <w:sz w:val="24"/>
          <w:szCs w:val="24"/>
        </w:rPr>
        <w:t>.</w:t>
      </w:r>
      <w:r w:rsidRPr="00E44865">
        <w:rPr>
          <w:rFonts w:ascii="Book Antiqua" w:eastAsia="Times New Roman" w:hAnsi="Book Antiqua" w:cs="Times New Roman"/>
          <w:sz w:val="24"/>
          <w:szCs w:val="24"/>
          <w:vertAlign w:val="superscript"/>
        </w:rPr>
        <w:t xml:space="preserve"> </w:t>
      </w:r>
      <w:r w:rsidRPr="00E44865">
        <w:rPr>
          <w:rFonts w:ascii="Book Antiqua" w:eastAsia="Times New Roman" w:hAnsi="Book Antiqua" w:cs="Times New Roman"/>
          <w:sz w:val="24"/>
          <w:szCs w:val="24"/>
        </w:rPr>
        <w:t>Since then, many prospective cohort studies and randomized controlled crossover studies have be</w:t>
      </w:r>
      <w:r w:rsidR="006B14EA" w:rsidRPr="00E44865">
        <w:rPr>
          <w:rFonts w:ascii="Book Antiqua" w:eastAsia="Times New Roman" w:hAnsi="Book Antiqua" w:cs="Times New Roman"/>
          <w:sz w:val="24"/>
          <w:szCs w:val="24"/>
        </w:rPr>
        <w:t xml:space="preserve">en published for adult </w:t>
      </w:r>
      <w:proofErr w:type="gramStart"/>
      <w:r w:rsidR="006B14EA" w:rsidRPr="00E44865">
        <w:rPr>
          <w:rFonts w:ascii="Book Antiqua" w:eastAsia="Times New Roman" w:hAnsi="Book Antiqua" w:cs="Times New Roman"/>
          <w:sz w:val="24"/>
          <w:szCs w:val="24"/>
        </w:rPr>
        <w:t>patients</w:t>
      </w:r>
      <w:r w:rsidR="006B14EA" w:rsidRPr="00E44865">
        <w:rPr>
          <w:rFonts w:ascii="Book Antiqua" w:eastAsia="Times New Roman" w:hAnsi="Book Antiqua" w:cs="Times New Roman"/>
          <w:sz w:val="24"/>
          <w:szCs w:val="24"/>
          <w:vertAlign w:val="superscript"/>
        </w:rPr>
        <w:t>[</w:t>
      </w:r>
      <w:proofErr w:type="gramEnd"/>
      <w:r w:rsidRPr="00E44865">
        <w:rPr>
          <w:rStyle w:val="a7"/>
          <w:rFonts w:ascii="Book Antiqua" w:eastAsia="Times New Roman" w:hAnsi="Book Antiqua" w:cs="Times New Roman"/>
          <w:sz w:val="24"/>
          <w:szCs w:val="24"/>
        </w:rPr>
        <w:t>25</w:t>
      </w:r>
      <w:r w:rsidR="006B14EA" w:rsidRPr="00E44865">
        <w:rPr>
          <w:rStyle w:val="a7"/>
          <w:rFonts w:ascii="Book Antiqua" w:eastAsia="Times New Roman" w:hAnsi="Book Antiqua" w:cs="Times New Roman"/>
          <w:sz w:val="24"/>
          <w:szCs w:val="24"/>
        </w:rPr>
        <w:t>]</w:t>
      </w:r>
      <w:r w:rsidR="006B14EA" w:rsidRPr="00E44865">
        <w:rPr>
          <w:rFonts w:ascii="Book Antiqua" w:eastAsia="Times New Roman" w:hAnsi="Book Antiqua" w:cs="Times New Roman"/>
          <w:sz w:val="24"/>
          <w:szCs w:val="24"/>
        </w:rPr>
        <w:t xml:space="preserve">. </w:t>
      </w:r>
      <w:r w:rsidRPr="00E44865">
        <w:rPr>
          <w:rFonts w:ascii="Book Antiqua" w:eastAsia="Times New Roman" w:hAnsi="Book Antiqua" w:cs="Times New Roman"/>
          <w:sz w:val="24"/>
          <w:szCs w:val="24"/>
        </w:rPr>
        <w:t>These studies show that GES is effective and safe and can improve the severity of symptoms in adults. However, in pediatrics, we have very limited data with only six published studies so far</w:t>
      </w:r>
      <w:r w:rsidR="00E039F7" w:rsidRPr="00E44865">
        <w:rPr>
          <w:rFonts w:ascii="Book Antiqua" w:eastAsia="Times New Roman" w:hAnsi="Book Antiqua" w:cs="Times New Roman"/>
          <w:sz w:val="24"/>
          <w:szCs w:val="24"/>
        </w:rPr>
        <w:t xml:space="preserve"> (Table 3)</w:t>
      </w:r>
      <w:r w:rsidRPr="00E44865">
        <w:rPr>
          <w:rFonts w:ascii="Book Antiqua" w:eastAsia="Times New Roman" w:hAnsi="Book Antiqua" w:cs="Times New Roman"/>
          <w:sz w:val="24"/>
          <w:szCs w:val="24"/>
        </w:rPr>
        <w:t>. The largest study</w:t>
      </w:r>
      <w:r w:rsidR="004C1A62" w:rsidRPr="00E44865">
        <w:rPr>
          <w:rFonts w:ascii="Book Antiqua" w:eastAsia="Times New Roman" w:hAnsi="Book Antiqua" w:cs="Times New Roman"/>
          <w:sz w:val="24"/>
          <w:szCs w:val="24"/>
        </w:rPr>
        <w:t xml:space="preserve"> has been</w:t>
      </w:r>
      <w:r w:rsidRPr="00E44865">
        <w:rPr>
          <w:rFonts w:ascii="Book Antiqua" w:eastAsia="Times New Roman" w:hAnsi="Book Antiqua" w:cs="Times New Roman"/>
          <w:sz w:val="24"/>
          <w:szCs w:val="24"/>
        </w:rPr>
        <w:t xml:space="preserve"> done in 97 pediatric patients over a period of 10 years</w:t>
      </w:r>
      <w:r w:rsidR="00505C15" w:rsidRPr="00E44865">
        <w:rPr>
          <w:rFonts w:ascii="Book Antiqua" w:eastAsia="Times New Roman" w:hAnsi="Book Antiqua" w:cs="Times New Roman"/>
          <w:sz w:val="24"/>
          <w:szCs w:val="24"/>
        </w:rPr>
        <w:t xml:space="preserve">. </w:t>
      </w:r>
      <w:r w:rsidRPr="00E44865">
        <w:rPr>
          <w:rFonts w:ascii="Book Antiqua" w:eastAsia="Times New Roman" w:hAnsi="Book Antiqua" w:cs="Times New Roman"/>
          <w:sz w:val="24"/>
          <w:szCs w:val="24"/>
        </w:rPr>
        <w:t>GES</w:t>
      </w:r>
      <w:r w:rsidR="00505C15" w:rsidRPr="00E44865">
        <w:rPr>
          <w:rFonts w:ascii="Book Antiqua" w:eastAsia="Times New Roman" w:hAnsi="Book Antiqua" w:cs="Times New Roman"/>
          <w:sz w:val="24"/>
          <w:szCs w:val="24"/>
        </w:rPr>
        <w:t xml:space="preserve"> was found </w:t>
      </w:r>
      <w:r w:rsidRPr="00E44865">
        <w:rPr>
          <w:rFonts w:ascii="Book Antiqua" w:eastAsia="Times New Roman" w:hAnsi="Book Antiqua" w:cs="Times New Roman"/>
          <w:sz w:val="24"/>
          <w:szCs w:val="24"/>
        </w:rPr>
        <w:t xml:space="preserve">to be safe and effective </w:t>
      </w:r>
      <w:r w:rsidR="00505C15" w:rsidRPr="00E44865">
        <w:rPr>
          <w:rFonts w:ascii="Book Antiqua" w:eastAsia="Times New Roman" w:hAnsi="Book Antiqua" w:cs="Times New Roman"/>
          <w:sz w:val="24"/>
          <w:szCs w:val="24"/>
        </w:rPr>
        <w:t>in pediatric</w:t>
      </w:r>
      <w:r w:rsidRPr="00E44865">
        <w:rPr>
          <w:rFonts w:ascii="Book Antiqua" w:eastAsia="Times New Roman" w:hAnsi="Book Antiqua" w:cs="Times New Roman"/>
          <w:sz w:val="24"/>
          <w:szCs w:val="24"/>
        </w:rPr>
        <w:t xml:space="preserve"> </w:t>
      </w:r>
      <w:proofErr w:type="spellStart"/>
      <w:r w:rsidRPr="00E44865">
        <w:rPr>
          <w:rFonts w:ascii="Book Antiqua" w:eastAsia="Times New Roman" w:hAnsi="Book Antiqua" w:cs="Times New Roman"/>
          <w:sz w:val="24"/>
          <w:szCs w:val="24"/>
        </w:rPr>
        <w:t>gastroparesis</w:t>
      </w:r>
      <w:proofErr w:type="spellEnd"/>
      <w:r w:rsidRPr="00E44865">
        <w:rPr>
          <w:rFonts w:ascii="Book Antiqua" w:eastAsia="Times New Roman" w:hAnsi="Book Antiqua" w:cs="Times New Roman"/>
          <w:sz w:val="24"/>
          <w:szCs w:val="24"/>
        </w:rPr>
        <w:t xml:space="preserve"> with continued symptomatic improvement at 1 year and </w:t>
      </w:r>
      <w:proofErr w:type="gramStart"/>
      <w:r w:rsidRPr="00E44865">
        <w:rPr>
          <w:rFonts w:ascii="Book Antiqua" w:eastAsia="Times New Roman" w:hAnsi="Book Antiqua" w:cs="Times New Roman"/>
          <w:sz w:val="24"/>
          <w:szCs w:val="24"/>
        </w:rPr>
        <w:t>beyond</w:t>
      </w:r>
      <w:r w:rsidR="00687EE0" w:rsidRPr="00E44865">
        <w:rPr>
          <w:rFonts w:ascii="Book Antiqua" w:eastAsia="Times New Roman" w:hAnsi="Book Antiqua" w:cs="Times New Roman"/>
          <w:sz w:val="24"/>
          <w:szCs w:val="24"/>
          <w:vertAlign w:val="superscript"/>
        </w:rPr>
        <w:t>[</w:t>
      </w:r>
      <w:proofErr w:type="gramEnd"/>
      <w:r w:rsidR="00687EE0" w:rsidRPr="00E44865">
        <w:rPr>
          <w:rFonts w:ascii="Book Antiqua" w:eastAsia="Times New Roman" w:hAnsi="Book Antiqua" w:cs="Times New Roman"/>
          <w:sz w:val="24"/>
          <w:szCs w:val="24"/>
          <w:vertAlign w:val="superscript"/>
        </w:rPr>
        <w:t>5]</w:t>
      </w:r>
      <w:r w:rsidRPr="00E44865">
        <w:rPr>
          <w:rFonts w:ascii="Book Antiqua" w:eastAsia="Times New Roman" w:hAnsi="Book Antiqua" w:cs="Times New Roman"/>
          <w:sz w:val="24"/>
          <w:szCs w:val="24"/>
        </w:rPr>
        <w:t>.</w:t>
      </w:r>
    </w:p>
    <w:p w14:paraId="79396288" w14:textId="77777777" w:rsidR="00985397" w:rsidRPr="00E44865" w:rsidRDefault="00985397" w:rsidP="00E44865">
      <w:pPr>
        <w:adjustRightInd w:val="0"/>
        <w:snapToGrid w:val="0"/>
        <w:spacing w:after="0" w:line="360" w:lineRule="auto"/>
        <w:jc w:val="both"/>
        <w:rPr>
          <w:rFonts w:ascii="Book Antiqua" w:eastAsia="Times New Roman" w:hAnsi="Book Antiqua" w:cs="Times New Roman"/>
          <w:b/>
          <w:bCs/>
          <w:sz w:val="24"/>
          <w:szCs w:val="24"/>
          <w:shd w:val="clear" w:color="auto" w:fill="00285D"/>
        </w:rPr>
      </w:pPr>
    </w:p>
    <w:p w14:paraId="2985E9A1" w14:textId="77777777" w:rsidR="00985397" w:rsidRPr="00E44865" w:rsidRDefault="00985397" w:rsidP="00E44865">
      <w:pPr>
        <w:autoSpaceDE w:val="0"/>
        <w:autoSpaceDN w:val="0"/>
        <w:adjustRightInd w:val="0"/>
        <w:snapToGrid w:val="0"/>
        <w:spacing w:after="0" w:line="360" w:lineRule="auto"/>
        <w:jc w:val="both"/>
        <w:rPr>
          <w:rFonts w:ascii="Book Antiqua" w:eastAsia="Times New Roman" w:hAnsi="Book Antiqua" w:cs="Times New Roman"/>
          <w:b/>
          <w:i/>
          <w:iCs/>
          <w:sz w:val="24"/>
          <w:szCs w:val="24"/>
          <w:shd w:val="clear" w:color="auto" w:fill="FFFFFF"/>
        </w:rPr>
      </w:pPr>
      <w:r w:rsidRPr="00E44865">
        <w:rPr>
          <w:rFonts w:ascii="Book Antiqua" w:eastAsia="Times New Roman" w:hAnsi="Book Antiqua" w:cs="Times New Roman"/>
          <w:b/>
          <w:i/>
          <w:iCs/>
          <w:sz w:val="24"/>
          <w:szCs w:val="24"/>
          <w:shd w:val="clear" w:color="auto" w:fill="FFFFFF"/>
        </w:rPr>
        <w:t xml:space="preserve">Understanding of the gastric electrical physiology may lead to the development of novel therapies for treating </w:t>
      </w:r>
      <w:proofErr w:type="spellStart"/>
      <w:r w:rsidRPr="00E44865">
        <w:rPr>
          <w:rFonts w:ascii="Book Antiqua" w:eastAsia="Times New Roman" w:hAnsi="Book Antiqua" w:cs="Times New Roman"/>
          <w:b/>
          <w:i/>
          <w:iCs/>
          <w:sz w:val="24"/>
          <w:szCs w:val="24"/>
          <w:shd w:val="clear" w:color="auto" w:fill="FFFFFF"/>
        </w:rPr>
        <w:t>gastroparesis</w:t>
      </w:r>
      <w:proofErr w:type="spellEnd"/>
    </w:p>
    <w:p w14:paraId="3E2CE078" w14:textId="7DB029E4" w:rsidR="00985397" w:rsidRPr="00E44865" w:rsidRDefault="00985397" w:rsidP="00E44865">
      <w:pPr>
        <w:autoSpaceDE w:val="0"/>
        <w:autoSpaceDN w:val="0"/>
        <w:adjustRightInd w:val="0"/>
        <w:snapToGrid w:val="0"/>
        <w:spacing w:after="0" w:line="360" w:lineRule="auto"/>
        <w:jc w:val="both"/>
        <w:rPr>
          <w:rFonts w:ascii="Book Antiqua" w:eastAsia="Times New Roman" w:hAnsi="Book Antiqua" w:cs="Times New Roman"/>
          <w:sz w:val="24"/>
          <w:szCs w:val="24"/>
          <w:shd w:val="clear" w:color="auto" w:fill="FFFFFF"/>
        </w:rPr>
      </w:pPr>
      <w:r w:rsidRPr="00E44865">
        <w:rPr>
          <w:rFonts w:ascii="Book Antiqua" w:eastAsia="Times New Roman" w:hAnsi="Book Antiqua" w:cs="Times New Roman"/>
          <w:sz w:val="24"/>
          <w:szCs w:val="24"/>
          <w:shd w:val="clear" w:color="auto" w:fill="FFFFFF"/>
        </w:rPr>
        <w:t xml:space="preserve">Normal gastrointestinal motor function is a complex series of events </w:t>
      </w:r>
      <w:r w:rsidR="00B92729" w:rsidRPr="00E44865">
        <w:rPr>
          <w:rFonts w:ascii="Book Antiqua" w:eastAsia="Times New Roman" w:hAnsi="Book Antiqua" w:cs="Times New Roman"/>
          <w:sz w:val="24"/>
          <w:szCs w:val="24"/>
          <w:shd w:val="clear" w:color="auto" w:fill="FFFFFF"/>
        </w:rPr>
        <w:t>requiring</w:t>
      </w:r>
      <w:r w:rsidRPr="00E44865">
        <w:rPr>
          <w:rFonts w:ascii="Book Antiqua" w:eastAsia="Times New Roman" w:hAnsi="Book Antiqua" w:cs="Times New Roman"/>
          <w:sz w:val="24"/>
          <w:szCs w:val="24"/>
          <w:shd w:val="clear" w:color="auto" w:fill="FFFFFF"/>
        </w:rPr>
        <w:t xml:space="preserve"> coordination of the sympathetic and parasympathetic nervous systems, neurons and pacemaker cells </w:t>
      </w:r>
      <w:r w:rsidR="009B59C2" w:rsidRPr="00E44865">
        <w:rPr>
          <w:rFonts w:ascii="Book Antiqua" w:eastAsia="Times New Roman" w:hAnsi="Book Antiqua" w:cs="Times New Roman"/>
          <w:sz w:val="24"/>
          <w:szCs w:val="24"/>
          <w:shd w:val="clear" w:color="auto" w:fill="FFFFFF"/>
        </w:rPr>
        <w:t>[</w:t>
      </w:r>
      <w:r w:rsidRPr="00E44865">
        <w:rPr>
          <w:rFonts w:ascii="Book Antiqua" w:eastAsia="Times New Roman" w:hAnsi="Book Antiqua" w:cs="Times New Roman"/>
          <w:sz w:val="24"/>
          <w:szCs w:val="24"/>
          <w:shd w:val="clear" w:color="auto" w:fill="FFFFFF"/>
        </w:rPr>
        <w:t xml:space="preserve">called interstitial cells of </w:t>
      </w:r>
      <w:proofErr w:type="spellStart"/>
      <w:r w:rsidRPr="00E44865">
        <w:rPr>
          <w:rFonts w:ascii="Book Antiqua" w:eastAsia="Times New Roman" w:hAnsi="Book Antiqua" w:cs="Times New Roman"/>
          <w:sz w:val="24"/>
          <w:szCs w:val="24"/>
          <w:shd w:val="clear" w:color="auto" w:fill="FFFFFF"/>
        </w:rPr>
        <w:t>Cajal</w:t>
      </w:r>
      <w:proofErr w:type="spellEnd"/>
      <w:r w:rsidRPr="00E44865">
        <w:rPr>
          <w:rFonts w:ascii="Book Antiqua" w:eastAsia="Times New Roman" w:hAnsi="Book Antiqua" w:cs="Times New Roman"/>
          <w:sz w:val="24"/>
          <w:szCs w:val="24"/>
          <w:shd w:val="clear" w:color="auto" w:fill="FFFFFF"/>
        </w:rPr>
        <w:t xml:space="preserve"> </w:t>
      </w:r>
      <w:r w:rsidR="009B59C2" w:rsidRPr="00E44865">
        <w:rPr>
          <w:rFonts w:ascii="Book Antiqua" w:eastAsia="Times New Roman" w:hAnsi="Book Antiqua" w:cs="Times New Roman"/>
          <w:sz w:val="24"/>
          <w:szCs w:val="24"/>
          <w:shd w:val="clear" w:color="auto" w:fill="FFFFFF"/>
        </w:rPr>
        <w:t>(</w:t>
      </w:r>
      <w:r w:rsidRPr="00E44865">
        <w:rPr>
          <w:rFonts w:ascii="Book Antiqua" w:eastAsia="Times New Roman" w:hAnsi="Book Antiqua" w:cs="Times New Roman"/>
          <w:sz w:val="24"/>
          <w:szCs w:val="24"/>
          <w:shd w:val="clear" w:color="auto" w:fill="FFFFFF"/>
        </w:rPr>
        <w:t>ICCs)</w:t>
      </w:r>
      <w:r w:rsidR="009B59C2" w:rsidRPr="00E44865">
        <w:rPr>
          <w:rFonts w:ascii="Book Antiqua" w:eastAsia="Times New Roman" w:hAnsi="Book Antiqua" w:cs="Times New Roman"/>
          <w:sz w:val="24"/>
          <w:szCs w:val="24"/>
          <w:shd w:val="clear" w:color="auto" w:fill="FFFFFF"/>
        </w:rPr>
        <w:t>]</w:t>
      </w:r>
      <w:r w:rsidRPr="00E44865">
        <w:rPr>
          <w:rFonts w:ascii="Book Antiqua" w:eastAsia="Times New Roman" w:hAnsi="Book Antiqua" w:cs="Times New Roman"/>
          <w:sz w:val="24"/>
          <w:szCs w:val="24"/>
          <w:shd w:val="clear" w:color="auto" w:fill="FFFFFF"/>
        </w:rPr>
        <w:t xml:space="preserve"> within the stomach </w:t>
      </w:r>
      <w:r w:rsidR="009818D4" w:rsidRPr="00E44865">
        <w:rPr>
          <w:rFonts w:ascii="Book Antiqua" w:eastAsia="Times New Roman" w:hAnsi="Book Antiqua" w:cs="Times New Roman"/>
          <w:sz w:val="24"/>
          <w:szCs w:val="24"/>
          <w:shd w:val="clear" w:color="auto" w:fill="FFFFFF"/>
        </w:rPr>
        <w:t xml:space="preserve">and the </w:t>
      </w:r>
      <w:r w:rsidR="004C49CE" w:rsidRPr="00E44865">
        <w:rPr>
          <w:rFonts w:ascii="Book Antiqua" w:eastAsia="Times New Roman" w:hAnsi="Book Antiqua" w:cs="Times New Roman"/>
          <w:sz w:val="24"/>
          <w:szCs w:val="24"/>
          <w:shd w:val="clear" w:color="auto" w:fill="FFFFFF"/>
        </w:rPr>
        <w:t>gut</w:t>
      </w:r>
      <w:r w:rsidRPr="00E44865">
        <w:rPr>
          <w:rFonts w:ascii="Book Antiqua" w:eastAsia="Times New Roman" w:hAnsi="Book Antiqua" w:cs="Times New Roman"/>
          <w:sz w:val="24"/>
          <w:szCs w:val="24"/>
          <w:shd w:val="clear" w:color="auto" w:fill="FFFFFF"/>
        </w:rPr>
        <w:t xml:space="preserve">. </w:t>
      </w:r>
      <w:r w:rsidRPr="00E44865">
        <w:rPr>
          <w:rFonts w:ascii="Book Antiqua" w:eastAsia="Times New Roman" w:hAnsi="Book Antiqua" w:cs="Times New Roman"/>
          <w:sz w:val="24"/>
          <w:szCs w:val="24"/>
        </w:rPr>
        <w:t xml:space="preserve">ICCs are the “pacemaker cells” for the smooth muscle apparatus of the gastrointestinal tract. The frequency and direction of the phasic motor activity are regulated by the gastric slow wave, a rhythmic electrical oscillation, which is generated by the ICC </w:t>
      </w:r>
      <w:r w:rsidRPr="00E44865">
        <w:rPr>
          <w:rFonts w:ascii="Book Antiqua" w:eastAsia="Times New Roman" w:hAnsi="Book Antiqua" w:cs="Times New Roman"/>
          <w:sz w:val="24"/>
          <w:szCs w:val="24"/>
          <w:shd w:val="clear" w:color="auto" w:fill="FFFFFF"/>
        </w:rPr>
        <w:t>located in the upper part of the fundus along the greater curvature</w:t>
      </w:r>
      <w:r w:rsidRPr="00E44865">
        <w:rPr>
          <w:rFonts w:ascii="Book Antiqua" w:eastAsia="Times New Roman" w:hAnsi="Book Antiqua" w:cs="Times New Roman"/>
          <w:sz w:val="24"/>
          <w:szCs w:val="24"/>
        </w:rPr>
        <w:t xml:space="preserve">. Slow waves are generated in the “pacemaker area” (like the SA node in the heart) and migrate distally to the pylorus </w:t>
      </w:r>
      <w:r w:rsidR="002F4D71" w:rsidRPr="00E44865">
        <w:rPr>
          <w:rFonts w:ascii="Book Antiqua" w:eastAsia="Times New Roman" w:hAnsi="Book Antiqua" w:cs="Times New Roman"/>
          <w:sz w:val="24"/>
          <w:szCs w:val="24"/>
        </w:rPr>
        <w:t>at the rate of</w:t>
      </w:r>
      <w:r w:rsidRPr="00E44865">
        <w:rPr>
          <w:rFonts w:ascii="Book Antiqua" w:eastAsia="Times New Roman" w:hAnsi="Book Antiqua" w:cs="Times New Roman"/>
          <w:sz w:val="24"/>
          <w:szCs w:val="24"/>
        </w:rPr>
        <w:t xml:space="preserve"> 3 cycles per minute (</w:t>
      </w:r>
      <w:proofErr w:type="spellStart"/>
      <w:r w:rsidR="00193DEB" w:rsidRPr="00E44865">
        <w:rPr>
          <w:rFonts w:ascii="Book Antiqua" w:eastAsia="Times New Roman" w:hAnsi="Book Antiqua" w:cs="Times New Roman"/>
          <w:sz w:val="24"/>
          <w:szCs w:val="24"/>
        </w:rPr>
        <w:t>cpm</w:t>
      </w:r>
      <w:proofErr w:type="spellEnd"/>
      <w:r w:rsidRPr="00E44865">
        <w:rPr>
          <w:rFonts w:ascii="Book Antiqua" w:eastAsia="Times New Roman" w:hAnsi="Book Antiqua" w:cs="Times New Roman"/>
          <w:sz w:val="24"/>
          <w:szCs w:val="24"/>
        </w:rPr>
        <w:t>)</w:t>
      </w:r>
      <w:r w:rsidR="002F4D71" w:rsidRPr="00E44865">
        <w:rPr>
          <w:rFonts w:ascii="Book Antiqua" w:eastAsia="Times New Roman" w:hAnsi="Book Antiqua" w:cs="Times New Roman"/>
          <w:sz w:val="24"/>
          <w:szCs w:val="24"/>
        </w:rPr>
        <w:t xml:space="preserve"> or approximately </w:t>
      </w:r>
      <w:r w:rsidR="00B53809" w:rsidRPr="00E44865">
        <w:rPr>
          <w:rFonts w:ascii="Book Antiqua" w:eastAsia="Times New Roman" w:hAnsi="Book Antiqua" w:cs="Times New Roman"/>
          <w:sz w:val="24"/>
          <w:szCs w:val="24"/>
        </w:rPr>
        <w:t>every 20 s</w:t>
      </w:r>
      <w:r w:rsidRPr="00E44865">
        <w:rPr>
          <w:rFonts w:ascii="Book Antiqua" w:eastAsia="Times New Roman" w:hAnsi="Book Antiqua" w:cs="Times New Roman"/>
          <w:sz w:val="24"/>
          <w:szCs w:val="24"/>
        </w:rPr>
        <w:t xml:space="preserve">. </w:t>
      </w:r>
      <w:r w:rsidRPr="00E44865">
        <w:rPr>
          <w:rFonts w:ascii="Book Antiqua" w:eastAsia="Times New Roman" w:hAnsi="Book Antiqua" w:cs="Times New Roman"/>
          <w:sz w:val="24"/>
          <w:szCs w:val="24"/>
          <w:shd w:val="clear" w:color="auto" w:fill="FFFFFF"/>
        </w:rPr>
        <w:t xml:space="preserve">Abnormalities of this process can lead to impairments in gastric emptying. </w:t>
      </w:r>
      <w:proofErr w:type="spellStart"/>
      <w:r w:rsidRPr="00E44865">
        <w:rPr>
          <w:rFonts w:ascii="Book Antiqua" w:eastAsia="Times New Roman" w:hAnsi="Book Antiqua" w:cs="Times New Roman"/>
          <w:sz w:val="24"/>
          <w:szCs w:val="24"/>
          <w:shd w:val="clear" w:color="auto" w:fill="FFFFFF"/>
        </w:rPr>
        <w:t>Gastroparesis</w:t>
      </w:r>
      <w:proofErr w:type="spellEnd"/>
      <w:r w:rsidRPr="00E44865">
        <w:rPr>
          <w:rFonts w:ascii="Book Antiqua" w:eastAsia="Times New Roman" w:hAnsi="Book Antiqua" w:cs="Times New Roman"/>
          <w:sz w:val="24"/>
          <w:szCs w:val="24"/>
          <w:shd w:val="clear" w:color="auto" w:fill="FFFFFF"/>
        </w:rPr>
        <w:t xml:space="preserve"> </w:t>
      </w:r>
      <w:proofErr w:type="gramStart"/>
      <w:r w:rsidRPr="00E44865">
        <w:rPr>
          <w:rFonts w:ascii="Book Antiqua" w:eastAsia="Times New Roman" w:hAnsi="Book Antiqua" w:cs="Times New Roman"/>
          <w:sz w:val="24"/>
          <w:szCs w:val="24"/>
          <w:shd w:val="clear" w:color="auto" w:fill="FFFFFF"/>
        </w:rPr>
        <w:t>occurs</w:t>
      </w:r>
      <w:proofErr w:type="gramEnd"/>
      <w:r w:rsidRPr="00E44865">
        <w:rPr>
          <w:rFonts w:ascii="Book Antiqua" w:eastAsia="Times New Roman" w:hAnsi="Book Antiqua" w:cs="Times New Roman"/>
          <w:sz w:val="24"/>
          <w:szCs w:val="24"/>
          <w:shd w:val="clear" w:color="auto" w:fill="FFFFFF"/>
        </w:rPr>
        <w:t xml:space="preserve"> when ICCs are lost, their activity reduced or conduction blocked. </w:t>
      </w:r>
      <w:r w:rsidRPr="00E44865">
        <w:rPr>
          <w:rFonts w:ascii="Book Antiqua" w:eastAsia="Times New Roman" w:hAnsi="Book Antiqua" w:cs="Times New Roman"/>
          <w:sz w:val="24"/>
          <w:szCs w:val="24"/>
        </w:rPr>
        <w:t xml:space="preserve">The exact cause of </w:t>
      </w:r>
      <w:proofErr w:type="spellStart"/>
      <w:r w:rsidRPr="00E44865">
        <w:rPr>
          <w:rFonts w:ascii="Book Antiqua" w:eastAsia="Times New Roman" w:hAnsi="Book Antiqua" w:cs="Times New Roman"/>
          <w:sz w:val="24"/>
          <w:szCs w:val="24"/>
        </w:rPr>
        <w:t>gastroparesis</w:t>
      </w:r>
      <w:proofErr w:type="spellEnd"/>
      <w:r w:rsidRPr="00E44865">
        <w:rPr>
          <w:rFonts w:ascii="Book Antiqua" w:eastAsia="Times New Roman" w:hAnsi="Book Antiqua" w:cs="Times New Roman"/>
          <w:sz w:val="24"/>
          <w:szCs w:val="24"/>
        </w:rPr>
        <w:t xml:space="preserve"> is unknown, but the stomach is not paralyzed.</w:t>
      </w:r>
    </w:p>
    <w:p w14:paraId="5AAC3EDF" w14:textId="77777777" w:rsidR="00985397" w:rsidRPr="00E44865" w:rsidRDefault="00985397" w:rsidP="00E44865">
      <w:pPr>
        <w:autoSpaceDE w:val="0"/>
        <w:autoSpaceDN w:val="0"/>
        <w:adjustRightInd w:val="0"/>
        <w:snapToGrid w:val="0"/>
        <w:spacing w:after="0" w:line="360" w:lineRule="auto"/>
        <w:jc w:val="both"/>
        <w:rPr>
          <w:rFonts w:ascii="Book Antiqua" w:eastAsia="Times New Roman" w:hAnsi="Book Antiqua" w:cs="Times New Roman"/>
          <w:sz w:val="24"/>
          <w:szCs w:val="24"/>
          <w:shd w:val="clear" w:color="auto" w:fill="FFFFFF"/>
        </w:rPr>
      </w:pPr>
    </w:p>
    <w:p w14:paraId="1CF4E4B4" w14:textId="063C463C" w:rsidR="00985397" w:rsidRPr="00E44865" w:rsidRDefault="009B59C2" w:rsidP="00E44865">
      <w:pPr>
        <w:autoSpaceDE w:val="0"/>
        <w:autoSpaceDN w:val="0"/>
        <w:adjustRightInd w:val="0"/>
        <w:snapToGrid w:val="0"/>
        <w:spacing w:after="0" w:line="360" w:lineRule="auto"/>
        <w:jc w:val="both"/>
        <w:rPr>
          <w:rFonts w:ascii="Book Antiqua" w:eastAsia="Times New Roman" w:hAnsi="Book Antiqua" w:cs="Times New Roman"/>
          <w:b/>
          <w:sz w:val="24"/>
          <w:szCs w:val="24"/>
          <w:u w:val="single"/>
          <w:shd w:val="clear" w:color="auto" w:fill="FFFFFF"/>
        </w:rPr>
      </w:pPr>
      <w:r w:rsidRPr="00E44865">
        <w:rPr>
          <w:rFonts w:ascii="Book Antiqua" w:eastAsia="Times New Roman" w:hAnsi="Book Antiqua" w:cs="Times New Roman"/>
          <w:b/>
          <w:sz w:val="24"/>
          <w:szCs w:val="24"/>
          <w:u w:val="single"/>
          <w:shd w:val="clear" w:color="auto" w:fill="FFFFFF"/>
        </w:rPr>
        <w:t>HOW DOES GES WORK?</w:t>
      </w:r>
    </w:p>
    <w:p w14:paraId="03557852" w14:textId="48C0E973" w:rsidR="00985397" w:rsidRPr="00E44865" w:rsidRDefault="00985397" w:rsidP="00E44865">
      <w:pPr>
        <w:adjustRightInd w:val="0"/>
        <w:snapToGrid w:val="0"/>
        <w:spacing w:after="0" w:line="360" w:lineRule="auto"/>
        <w:jc w:val="both"/>
        <w:rPr>
          <w:rFonts w:ascii="Book Antiqua" w:eastAsia="Times New Roman" w:hAnsi="Book Antiqua" w:cs="Times New Roman"/>
          <w:b/>
          <w:bCs/>
          <w:sz w:val="24"/>
          <w:szCs w:val="24"/>
          <w:shd w:val="clear" w:color="auto" w:fill="00285D"/>
        </w:rPr>
      </w:pPr>
      <w:r w:rsidRPr="00E44865">
        <w:rPr>
          <w:rFonts w:ascii="Book Antiqua" w:eastAsia="Times New Roman" w:hAnsi="Book Antiqua" w:cs="Times New Roman"/>
          <w:sz w:val="24"/>
          <w:szCs w:val="24"/>
        </w:rPr>
        <w:t>GES</w:t>
      </w:r>
      <w:r w:rsidR="00B53809" w:rsidRPr="00E44865">
        <w:rPr>
          <w:rFonts w:ascii="Book Antiqua" w:eastAsia="Times New Roman" w:hAnsi="Book Antiqua" w:cs="Times New Roman"/>
          <w:sz w:val="24"/>
          <w:szCs w:val="24"/>
        </w:rPr>
        <w:t>, although its mechanism is not completely understood</w:t>
      </w:r>
      <w:r w:rsidR="00DF3236" w:rsidRPr="00E44865">
        <w:rPr>
          <w:rFonts w:ascii="Book Antiqua" w:eastAsia="Times New Roman" w:hAnsi="Book Antiqua" w:cs="Times New Roman"/>
          <w:sz w:val="24"/>
          <w:szCs w:val="24"/>
        </w:rPr>
        <w:t xml:space="preserve">, </w:t>
      </w:r>
      <w:r w:rsidRPr="00E44865">
        <w:rPr>
          <w:rFonts w:ascii="Book Antiqua" w:eastAsia="Times New Roman" w:hAnsi="Book Antiqua" w:cs="Times New Roman"/>
          <w:sz w:val="24"/>
          <w:szCs w:val="24"/>
        </w:rPr>
        <w:t>is thought to ameliorate symptoms of nausea and vomiting by improving gastric accommodation</w:t>
      </w:r>
      <w:r w:rsidR="00DF3236" w:rsidRPr="00E44865">
        <w:rPr>
          <w:rFonts w:ascii="Book Antiqua" w:eastAsia="Times New Roman" w:hAnsi="Book Antiqua" w:cs="Times New Roman"/>
          <w:sz w:val="24"/>
          <w:szCs w:val="24"/>
        </w:rPr>
        <w:t xml:space="preserve">. </w:t>
      </w:r>
      <w:r w:rsidR="00B65B41" w:rsidRPr="00E44865">
        <w:rPr>
          <w:rFonts w:ascii="Book Antiqua" w:eastAsia="Times New Roman" w:hAnsi="Book Antiqua" w:cs="Times New Roman"/>
          <w:sz w:val="24"/>
          <w:szCs w:val="24"/>
        </w:rPr>
        <w:t>This is done</w:t>
      </w:r>
      <w:r w:rsidR="007F1007" w:rsidRPr="00E44865">
        <w:rPr>
          <w:rFonts w:ascii="Book Antiqua" w:eastAsia="Times New Roman" w:hAnsi="Book Antiqua" w:cs="Times New Roman"/>
          <w:sz w:val="24"/>
          <w:szCs w:val="24"/>
        </w:rPr>
        <w:t xml:space="preserve"> </w:t>
      </w:r>
      <w:r w:rsidRPr="00E44865">
        <w:rPr>
          <w:rFonts w:ascii="Book Antiqua" w:eastAsia="Times New Roman" w:hAnsi="Book Antiqua" w:cs="Times New Roman"/>
          <w:sz w:val="24"/>
          <w:szCs w:val="24"/>
        </w:rPr>
        <w:t xml:space="preserve">via stimulation of the enteric nervous system in addition to central effects mediated through the </w:t>
      </w:r>
      <w:proofErr w:type="spellStart"/>
      <w:r w:rsidRPr="00E44865">
        <w:rPr>
          <w:rFonts w:ascii="Book Antiqua" w:eastAsia="Times New Roman" w:hAnsi="Book Antiqua" w:cs="Times New Roman"/>
          <w:sz w:val="24"/>
          <w:szCs w:val="24"/>
        </w:rPr>
        <w:t>vagus</w:t>
      </w:r>
      <w:proofErr w:type="spellEnd"/>
      <w:r w:rsidRPr="00E44865">
        <w:rPr>
          <w:rFonts w:ascii="Book Antiqua" w:eastAsia="Times New Roman" w:hAnsi="Book Antiqua" w:cs="Times New Roman"/>
          <w:sz w:val="24"/>
          <w:szCs w:val="24"/>
        </w:rPr>
        <w:t xml:space="preserve"> nerve</w:t>
      </w:r>
      <w:r w:rsidR="00DF3236" w:rsidRPr="00E44865">
        <w:rPr>
          <w:rFonts w:ascii="Book Antiqua" w:eastAsia="Times New Roman" w:hAnsi="Book Antiqua" w:cs="Times New Roman"/>
          <w:sz w:val="24"/>
          <w:szCs w:val="24"/>
        </w:rPr>
        <w:t>.</w:t>
      </w:r>
      <w:r w:rsidRPr="00E44865">
        <w:rPr>
          <w:rFonts w:ascii="Book Antiqua" w:eastAsia="Times New Roman" w:hAnsi="Book Antiqua" w:cs="Times New Roman"/>
          <w:sz w:val="24"/>
          <w:szCs w:val="24"/>
        </w:rPr>
        <w:t xml:space="preserve"> </w:t>
      </w:r>
      <w:r w:rsidRPr="00E44865">
        <w:rPr>
          <w:rFonts w:ascii="Book Antiqua" w:eastAsia="Times New Roman" w:hAnsi="Book Antiqua" w:cs="Times New Roman"/>
          <w:sz w:val="24"/>
          <w:szCs w:val="24"/>
          <w:shd w:val="clear" w:color="auto" w:fill="FFFFFF"/>
        </w:rPr>
        <w:t xml:space="preserve">Like in the heart, an external pacemaker, a medical device that generates electrical impulses delivered by electrodes to stimulate and restore the </w:t>
      </w:r>
      <w:r w:rsidRPr="00E44865">
        <w:rPr>
          <w:rFonts w:ascii="Book Antiqua" w:eastAsia="Times New Roman" w:hAnsi="Book Antiqua" w:cs="Times New Roman"/>
          <w:sz w:val="24"/>
          <w:szCs w:val="24"/>
          <w:shd w:val="clear" w:color="auto" w:fill="FFFFFF"/>
        </w:rPr>
        <w:lastRenderedPageBreak/>
        <w:t xml:space="preserve">function of the stomach, can be used. Currently, there are two approaches to stimulate the function of the stomach: </w:t>
      </w:r>
      <w:r w:rsidR="009B59C2" w:rsidRPr="00E44865">
        <w:rPr>
          <w:rFonts w:ascii="Book Antiqua" w:eastAsia="Times New Roman" w:hAnsi="Book Antiqua" w:cs="Times New Roman"/>
          <w:sz w:val="24"/>
          <w:szCs w:val="24"/>
          <w:shd w:val="clear" w:color="auto" w:fill="FFFFFF"/>
        </w:rPr>
        <w:t>(</w:t>
      </w:r>
      <w:r w:rsidRPr="00E44865">
        <w:rPr>
          <w:rFonts w:ascii="Book Antiqua" w:eastAsia="Times New Roman" w:hAnsi="Book Antiqua" w:cs="Times New Roman"/>
          <w:sz w:val="24"/>
          <w:szCs w:val="24"/>
          <w:shd w:val="clear" w:color="auto" w:fill="FFFFFF"/>
        </w:rPr>
        <w:t xml:space="preserve">1) Gastric pacemaker, which delivers low-frequency high energy electrical stimulus timed to synchronize gastric rhyme </w:t>
      </w:r>
      <w:proofErr w:type="gramStart"/>
      <w:r w:rsidRPr="00E44865">
        <w:rPr>
          <w:rFonts w:ascii="Book Antiqua" w:eastAsia="Times New Roman" w:hAnsi="Book Antiqua" w:cs="Times New Roman"/>
          <w:sz w:val="24"/>
          <w:szCs w:val="24"/>
          <w:shd w:val="clear" w:color="auto" w:fill="FFFFFF"/>
        </w:rPr>
        <w:t>(</w:t>
      </w:r>
      <w:r w:rsidRPr="00E44865">
        <w:rPr>
          <w:rFonts w:ascii="Book Antiqua" w:eastAsia="Times New Roman" w:hAnsi="Book Antiqua" w:cs="Times New Roman"/>
          <w:i/>
          <w:iCs/>
          <w:sz w:val="24"/>
          <w:szCs w:val="24"/>
          <w:shd w:val="clear" w:color="auto" w:fill="FFFFFF"/>
        </w:rPr>
        <w:t>e.g.</w:t>
      </w:r>
      <w:r w:rsidRPr="00E44865">
        <w:rPr>
          <w:rFonts w:ascii="Book Antiqua" w:eastAsia="Times New Roman" w:hAnsi="Book Antiqua" w:cs="Times New Roman"/>
          <w:sz w:val="24"/>
          <w:szCs w:val="24"/>
          <w:shd w:val="clear" w:color="auto" w:fill="FFFFFF"/>
        </w:rPr>
        <w:t xml:space="preserve">, 3 cycles/min in the gastric </w:t>
      </w:r>
      <w:proofErr w:type="spellStart"/>
      <w:r w:rsidRPr="00E44865">
        <w:rPr>
          <w:rFonts w:ascii="Book Antiqua" w:eastAsia="Times New Roman" w:hAnsi="Book Antiqua" w:cs="Times New Roman"/>
          <w:sz w:val="24"/>
          <w:szCs w:val="24"/>
          <w:shd w:val="clear" w:color="auto" w:fill="FFFFFF"/>
        </w:rPr>
        <w:t>antrum</w:t>
      </w:r>
      <w:proofErr w:type="spellEnd"/>
      <w:r w:rsidRPr="00E44865">
        <w:rPr>
          <w:rFonts w:ascii="Book Antiqua" w:eastAsia="Times New Roman" w:hAnsi="Book Antiqua" w:cs="Times New Roman"/>
          <w:sz w:val="24"/>
          <w:szCs w:val="24"/>
          <w:shd w:val="clear" w:color="auto" w:fill="FFFFFF"/>
        </w:rPr>
        <w:t xml:space="preserve"> and 12 cycles/min in the duodenum)</w:t>
      </w:r>
      <w:proofErr w:type="gramEnd"/>
      <w:r w:rsidRPr="00E44865">
        <w:rPr>
          <w:rFonts w:ascii="Book Antiqua" w:eastAsia="Times New Roman" w:hAnsi="Book Antiqua" w:cs="Times New Roman"/>
          <w:sz w:val="24"/>
          <w:szCs w:val="24"/>
          <w:shd w:val="clear" w:color="auto" w:fill="FFFFFF"/>
        </w:rPr>
        <w:t xml:space="preserve"> and stimulate muscle movement. This is an ideal </w:t>
      </w:r>
      <w:r w:rsidR="0016607E" w:rsidRPr="00E44865">
        <w:rPr>
          <w:rFonts w:ascii="Book Antiqua" w:eastAsia="Times New Roman" w:hAnsi="Book Antiqua" w:cs="Times New Roman"/>
          <w:sz w:val="24"/>
          <w:szCs w:val="24"/>
          <w:shd w:val="clear" w:color="auto" w:fill="FFFFFF"/>
        </w:rPr>
        <w:t>method yet</w:t>
      </w:r>
      <w:r w:rsidRPr="00E44865">
        <w:rPr>
          <w:rFonts w:ascii="Book Antiqua" w:eastAsia="Times New Roman" w:hAnsi="Book Antiqua" w:cs="Times New Roman"/>
          <w:sz w:val="24"/>
          <w:szCs w:val="24"/>
          <w:shd w:val="clear" w:color="auto" w:fill="FFFFFF"/>
        </w:rPr>
        <w:t xml:space="preserve"> is in a developing stage</w:t>
      </w:r>
      <w:r w:rsidR="0016607E" w:rsidRPr="00E44865">
        <w:rPr>
          <w:rFonts w:ascii="Book Antiqua" w:eastAsia="Times New Roman" w:hAnsi="Book Antiqua" w:cs="Times New Roman"/>
          <w:sz w:val="24"/>
          <w:szCs w:val="24"/>
          <w:shd w:val="clear" w:color="auto" w:fill="FFFFFF"/>
        </w:rPr>
        <w:t>,</w:t>
      </w:r>
      <w:r w:rsidR="008F7950" w:rsidRPr="00E44865">
        <w:rPr>
          <w:rFonts w:ascii="Book Antiqua" w:eastAsia="Times New Roman" w:hAnsi="Book Antiqua" w:cs="Times New Roman"/>
          <w:sz w:val="24"/>
          <w:szCs w:val="24"/>
          <w:shd w:val="clear" w:color="auto" w:fill="FFFFFF"/>
        </w:rPr>
        <w:t xml:space="preserve"> as </w:t>
      </w:r>
      <w:r w:rsidRPr="00E44865">
        <w:rPr>
          <w:rFonts w:ascii="Book Antiqua" w:eastAsia="Times New Roman" w:hAnsi="Book Antiqua" w:cs="Times New Roman"/>
          <w:sz w:val="24"/>
          <w:szCs w:val="24"/>
          <w:shd w:val="clear" w:color="auto" w:fill="FFFFFF"/>
        </w:rPr>
        <w:t>there is no implantable power source</w:t>
      </w:r>
      <w:r w:rsidR="002C2297" w:rsidRPr="00E44865">
        <w:rPr>
          <w:rFonts w:ascii="Book Antiqua" w:eastAsia="Times New Roman" w:hAnsi="Book Antiqua" w:cs="Times New Roman"/>
          <w:sz w:val="24"/>
          <w:szCs w:val="24"/>
          <w:shd w:val="clear" w:color="auto" w:fill="FFFFFF"/>
          <w:vertAlign w:val="superscript"/>
        </w:rPr>
        <w:t xml:space="preserve"> </w:t>
      </w:r>
      <w:r w:rsidR="008F7950" w:rsidRPr="00E44865">
        <w:rPr>
          <w:rFonts w:ascii="Book Antiqua" w:eastAsia="Times New Roman" w:hAnsi="Book Antiqua" w:cs="Times New Roman"/>
          <w:sz w:val="24"/>
          <w:szCs w:val="24"/>
          <w:shd w:val="clear" w:color="auto" w:fill="FFFFFF"/>
        </w:rPr>
        <w:t>at present</w:t>
      </w:r>
      <w:r w:rsidR="009B59C2" w:rsidRPr="00E44865">
        <w:rPr>
          <w:rFonts w:ascii="Book Antiqua" w:eastAsia="Times New Roman" w:hAnsi="Book Antiqua" w:cs="Times New Roman"/>
          <w:sz w:val="24"/>
          <w:szCs w:val="24"/>
          <w:shd w:val="clear" w:color="auto" w:fill="FFFFFF"/>
        </w:rPr>
        <w:t>;</w:t>
      </w:r>
      <w:r w:rsidR="004C51CA" w:rsidRPr="00E44865">
        <w:rPr>
          <w:rFonts w:ascii="Book Antiqua" w:eastAsia="Times New Roman" w:hAnsi="Book Antiqua" w:cs="Times New Roman"/>
          <w:sz w:val="24"/>
          <w:szCs w:val="24"/>
          <w:shd w:val="clear" w:color="auto" w:fill="FFFFFF"/>
        </w:rPr>
        <w:t xml:space="preserve"> </w:t>
      </w:r>
      <w:r w:rsidR="009B59C2" w:rsidRPr="00E44865">
        <w:rPr>
          <w:rFonts w:ascii="Book Antiqua" w:eastAsia="Times New Roman" w:hAnsi="Book Antiqua" w:cs="Times New Roman"/>
          <w:sz w:val="24"/>
          <w:szCs w:val="24"/>
          <w:shd w:val="clear" w:color="auto" w:fill="FFFFFF"/>
        </w:rPr>
        <w:t>and (</w:t>
      </w:r>
      <w:r w:rsidRPr="00E44865">
        <w:rPr>
          <w:rFonts w:ascii="Book Antiqua" w:eastAsia="Times New Roman" w:hAnsi="Book Antiqua" w:cs="Times New Roman"/>
          <w:sz w:val="24"/>
          <w:szCs w:val="24"/>
          <w:shd w:val="clear" w:color="auto" w:fill="FFFFFF"/>
        </w:rPr>
        <w:t>2) GES</w:t>
      </w:r>
      <w:r w:rsidR="00E57E6B" w:rsidRPr="00E44865">
        <w:rPr>
          <w:rFonts w:ascii="Book Antiqua" w:eastAsia="Times New Roman" w:hAnsi="Book Antiqua" w:cs="Times New Roman"/>
          <w:sz w:val="24"/>
          <w:szCs w:val="24"/>
          <w:shd w:val="clear" w:color="auto" w:fill="FFFFFF"/>
        </w:rPr>
        <w:t xml:space="preserve"> in which </w:t>
      </w:r>
      <w:r w:rsidRPr="00E44865">
        <w:rPr>
          <w:rFonts w:ascii="Book Antiqua" w:eastAsia="Times New Roman" w:hAnsi="Book Antiqua" w:cs="Times New Roman"/>
          <w:sz w:val="24"/>
          <w:szCs w:val="24"/>
        </w:rPr>
        <w:t>the current uses low energy and high frequency</w:t>
      </w:r>
      <w:r w:rsidR="00B01B87" w:rsidRPr="00E44865">
        <w:rPr>
          <w:rFonts w:ascii="Book Antiqua" w:eastAsia="Times New Roman" w:hAnsi="Book Antiqua" w:cs="Times New Roman"/>
          <w:sz w:val="24"/>
          <w:szCs w:val="24"/>
        </w:rPr>
        <w:t xml:space="preserve">. It </w:t>
      </w:r>
      <w:r w:rsidRPr="00E44865">
        <w:rPr>
          <w:rFonts w:ascii="Book Antiqua" w:eastAsia="Times New Roman" w:hAnsi="Book Antiqua" w:cs="Times New Roman"/>
          <w:sz w:val="24"/>
          <w:szCs w:val="24"/>
        </w:rPr>
        <w:t xml:space="preserve">does not alter motility </w:t>
      </w:r>
      <w:proofErr w:type="gramStart"/>
      <w:r w:rsidRPr="00E44865">
        <w:rPr>
          <w:rFonts w:ascii="Book Antiqua" w:eastAsia="Times New Roman" w:hAnsi="Book Antiqua" w:cs="Times New Roman"/>
          <w:sz w:val="24"/>
          <w:szCs w:val="24"/>
        </w:rPr>
        <w:t>patterns</w:t>
      </w:r>
      <w:r w:rsidR="00B22065" w:rsidRPr="00E44865">
        <w:rPr>
          <w:rFonts w:ascii="Book Antiqua" w:eastAsia="Times New Roman" w:hAnsi="Book Antiqua" w:cs="Times New Roman"/>
          <w:sz w:val="24"/>
          <w:szCs w:val="24"/>
          <w:shd w:val="clear" w:color="auto" w:fill="FFFFFF"/>
          <w:vertAlign w:val="superscript"/>
        </w:rPr>
        <w:t>[</w:t>
      </w:r>
      <w:proofErr w:type="gramEnd"/>
      <w:r w:rsidR="00B22065" w:rsidRPr="00E44865">
        <w:rPr>
          <w:rFonts w:ascii="Book Antiqua" w:eastAsia="Times New Roman" w:hAnsi="Book Antiqua" w:cs="Times New Roman"/>
          <w:sz w:val="24"/>
          <w:szCs w:val="24"/>
          <w:shd w:val="clear" w:color="auto" w:fill="FFFFFF"/>
          <w:vertAlign w:val="superscript"/>
        </w:rPr>
        <w:t>2</w:t>
      </w:r>
      <w:r w:rsidR="00474FAE" w:rsidRPr="00E44865">
        <w:rPr>
          <w:rFonts w:ascii="Book Antiqua" w:eastAsia="Times New Roman" w:hAnsi="Book Antiqua" w:cs="Times New Roman"/>
          <w:sz w:val="24"/>
          <w:szCs w:val="24"/>
          <w:shd w:val="clear" w:color="auto" w:fill="FFFFFF"/>
          <w:vertAlign w:val="superscript"/>
        </w:rPr>
        <w:t>6</w:t>
      </w:r>
      <w:r w:rsidR="00B22065" w:rsidRPr="00E44865">
        <w:rPr>
          <w:rFonts w:ascii="Book Antiqua" w:eastAsia="Times New Roman" w:hAnsi="Book Antiqua" w:cs="Times New Roman"/>
          <w:sz w:val="24"/>
          <w:szCs w:val="24"/>
          <w:shd w:val="clear" w:color="auto" w:fill="FFFFFF"/>
          <w:vertAlign w:val="superscript"/>
        </w:rPr>
        <w:t>]</w:t>
      </w:r>
      <w:r w:rsidR="00B22065" w:rsidRPr="00E44865">
        <w:rPr>
          <w:rFonts w:ascii="Book Antiqua" w:eastAsia="Times New Roman" w:hAnsi="Book Antiqua" w:cs="Times New Roman"/>
          <w:sz w:val="24"/>
          <w:szCs w:val="24"/>
          <w:shd w:val="clear" w:color="auto" w:fill="FFFFFF"/>
        </w:rPr>
        <w:t>.</w:t>
      </w:r>
      <w:r w:rsidRPr="00E44865">
        <w:rPr>
          <w:rFonts w:ascii="Book Antiqua" w:eastAsia="Times New Roman" w:hAnsi="Book Antiqua" w:cs="Times New Roman"/>
          <w:sz w:val="24"/>
          <w:szCs w:val="24"/>
          <w:shd w:val="clear" w:color="auto" w:fill="FFFFFF"/>
        </w:rPr>
        <w:t xml:space="preserve"> This is the method in current use.</w:t>
      </w:r>
    </w:p>
    <w:p w14:paraId="00F597F7" w14:textId="77777777" w:rsidR="00985397" w:rsidRPr="00E44865" w:rsidRDefault="00985397" w:rsidP="00E44865">
      <w:pPr>
        <w:autoSpaceDE w:val="0"/>
        <w:autoSpaceDN w:val="0"/>
        <w:adjustRightInd w:val="0"/>
        <w:snapToGrid w:val="0"/>
        <w:spacing w:after="0" w:line="360" w:lineRule="auto"/>
        <w:jc w:val="both"/>
        <w:rPr>
          <w:rFonts w:ascii="Book Antiqua" w:eastAsia="Times New Roman" w:hAnsi="Book Antiqua" w:cs="Times New Roman"/>
          <w:sz w:val="24"/>
          <w:szCs w:val="24"/>
          <w:shd w:val="clear" w:color="auto" w:fill="FFFFFF"/>
        </w:rPr>
      </w:pPr>
    </w:p>
    <w:p w14:paraId="68D39EB8" w14:textId="03B3562A" w:rsidR="00985397" w:rsidRPr="00E44865" w:rsidRDefault="009B59C2" w:rsidP="00E44865">
      <w:pPr>
        <w:autoSpaceDE w:val="0"/>
        <w:autoSpaceDN w:val="0"/>
        <w:adjustRightInd w:val="0"/>
        <w:snapToGrid w:val="0"/>
        <w:spacing w:after="0" w:line="360" w:lineRule="auto"/>
        <w:jc w:val="both"/>
        <w:rPr>
          <w:rFonts w:ascii="Book Antiqua" w:eastAsia="Times New Roman" w:hAnsi="Book Antiqua" w:cs="Times New Roman"/>
          <w:b/>
          <w:bCs/>
          <w:i/>
          <w:sz w:val="24"/>
          <w:szCs w:val="24"/>
        </w:rPr>
      </w:pPr>
      <w:r w:rsidRPr="00E44865">
        <w:rPr>
          <w:rFonts w:ascii="Book Antiqua" w:eastAsia="Times New Roman" w:hAnsi="Book Antiqua" w:cs="Times New Roman"/>
          <w:b/>
          <w:bCs/>
          <w:i/>
          <w:sz w:val="24"/>
          <w:szCs w:val="24"/>
        </w:rPr>
        <w:t>Procedure</w:t>
      </w:r>
    </w:p>
    <w:p w14:paraId="197CD755" w14:textId="5B42CA33" w:rsidR="00985397" w:rsidRPr="00E44865" w:rsidRDefault="00BE1A7A" w:rsidP="00E44865">
      <w:pPr>
        <w:pStyle w:val="a3"/>
        <w:adjustRightInd w:val="0"/>
        <w:snapToGrid w:val="0"/>
        <w:spacing w:before="0" w:beforeAutospacing="0" w:after="0" w:afterAutospacing="0" w:line="360" w:lineRule="auto"/>
        <w:jc w:val="both"/>
        <w:rPr>
          <w:rFonts w:ascii="Book Antiqua" w:hAnsi="Book Antiqua"/>
        </w:rPr>
      </w:pPr>
      <w:r w:rsidRPr="00E44865">
        <w:rPr>
          <w:rFonts w:ascii="Book Antiqua" w:hAnsi="Book Antiqua"/>
        </w:rPr>
        <w:t>Similar to a cardiac pacemaker, t</w:t>
      </w:r>
      <w:r w:rsidR="00985397" w:rsidRPr="00E44865">
        <w:rPr>
          <w:rFonts w:ascii="Book Antiqua" w:hAnsi="Book Antiqua"/>
        </w:rPr>
        <w:t xml:space="preserve">he gastric electrical stimulator is an implantable device. </w:t>
      </w:r>
      <w:r w:rsidR="00631443" w:rsidRPr="00E44865">
        <w:rPr>
          <w:rFonts w:ascii="Book Antiqua" w:hAnsi="Book Antiqua"/>
        </w:rPr>
        <w:t>It</w:t>
      </w:r>
      <w:r w:rsidR="00985397" w:rsidRPr="00E44865">
        <w:rPr>
          <w:rFonts w:ascii="Book Antiqua" w:hAnsi="Book Antiqua"/>
        </w:rPr>
        <w:t xml:space="preserve"> contains an electronic circuit and a battery and is implanted </w:t>
      </w:r>
      <w:r w:rsidR="00631443" w:rsidRPr="00E44865">
        <w:rPr>
          <w:rFonts w:ascii="Book Antiqua" w:hAnsi="Book Antiqua"/>
        </w:rPr>
        <w:t>subcutaneously</w:t>
      </w:r>
      <w:r w:rsidR="00985397" w:rsidRPr="00E44865">
        <w:rPr>
          <w:rFonts w:ascii="Book Antiqua" w:hAnsi="Book Antiqua"/>
        </w:rPr>
        <w:t xml:space="preserve"> in the abdominal wall. </w:t>
      </w:r>
      <w:r w:rsidR="00A04BF3" w:rsidRPr="00E44865">
        <w:rPr>
          <w:rFonts w:ascii="Book Antiqua" w:hAnsi="Book Antiqua"/>
        </w:rPr>
        <w:t>T</w:t>
      </w:r>
      <w:r w:rsidR="00985397" w:rsidRPr="00E44865">
        <w:rPr>
          <w:rFonts w:ascii="Book Antiqua" w:hAnsi="Book Antiqua"/>
        </w:rPr>
        <w:t>he electrical pulses delivered by the stimulator</w:t>
      </w:r>
      <w:r w:rsidR="00A04BF3" w:rsidRPr="00E44865">
        <w:rPr>
          <w:rFonts w:ascii="Book Antiqua" w:hAnsi="Book Antiqua"/>
        </w:rPr>
        <w:t xml:space="preserve"> are provided by the electronic circuit</w:t>
      </w:r>
      <w:r w:rsidR="00985397" w:rsidRPr="00E44865">
        <w:rPr>
          <w:rFonts w:ascii="Book Antiqua" w:hAnsi="Book Antiqua"/>
        </w:rPr>
        <w:t>, and the battery provides the energy needed for 5 to 10 years of operation. Both battery and electronic circuits are encapsulated in a titanium housing, referred</w:t>
      </w:r>
      <w:r w:rsidR="0033674C" w:rsidRPr="00E44865">
        <w:rPr>
          <w:rFonts w:ascii="Book Antiqua" w:hAnsi="Book Antiqua"/>
        </w:rPr>
        <w:t xml:space="preserve"> to as the pulse generator </w:t>
      </w:r>
      <w:proofErr w:type="gramStart"/>
      <w:r w:rsidR="0033674C" w:rsidRPr="00E44865">
        <w:rPr>
          <w:rFonts w:ascii="Book Antiqua" w:hAnsi="Book Antiqua"/>
        </w:rPr>
        <w:t>unit</w:t>
      </w:r>
      <w:r w:rsidR="00E91F40" w:rsidRPr="00E44865">
        <w:rPr>
          <w:rFonts w:ascii="Book Antiqua" w:hAnsi="Book Antiqua"/>
          <w:vertAlign w:val="superscript"/>
        </w:rPr>
        <w:t>[</w:t>
      </w:r>
      <w:proofErr w:type="gramEnd"/>
      <w:r w:rsidR="00E91F40" w:rsidRPr="00E44865">
        <w:rPr>
          <w:rFonts w:ascii="Book Antiqua" w:hAnsi="Book Antiqua"/>
          <w:vertAlign w:val="superscript"/>
        </w:rPr>
        <w:t>26]</w:t>
      </w:r>
      <w:r w:rsidR="009B59C2" w:rsidRPr="00E44865">
        <w:rPr>
          <w:rFonts w:ascii="Book Antiqua" w:hAnsi="Book Antiqua"/>
        </w:rPr>
        <w:t>.</w:t>
      </w:r>
      <w:r w:rsidR="00985397" w:rsidRPr="00E44865">
        <w:rPr>
          <w:rFonts w:ascii="Book Antiqua" w:hAnsi="Book Antiqua"/>
        </w:rPr>
        <w:t xml:space="preserve"> The procedure has been detailed in previous </w:t>
      </w:r>
      <w:proofErr w:type="gramStart"/>
      <w:r w:rsidR="00077E1E" w:rsidRPr="00E44865">
        <w:rPr>
          <w:rFonts w:ascii="Book Antiqua" w:hAnsi="Book Antiqua"/>
        </w:rPr>
        <w:t>studies</w:t>
      </w:r>
      <w:r w:rsidR="00077E1E" w:rsidRPr="00E44865">
        <w:rPr>
          <w:rFonts w:ascii="Book Antiqua" w:hAnsi="Book Antiqua"/>
          <w:vertAlign w:val="superscript"/>
        </w:rPr>
        <w:t>[</w:t>
      </w:r>
      <w:proofErr w:type="gramEnd"/>
      <w:r w:rsidR="00985397" w:rsidRPr="00E44865">
        <w:rPr>
          <w:rFonts w:ascii="Book Antiqua" w:hAnsi="Book Antiqua"/>
          <w:vertAlign w:val="superscript"/>
        </w:rPr>
        <w:t>2</w:t>
      </w:r>
      <w:r w:rsidR="00090313" w:rsidRPr="00E44865">
        <w:rPr>
          <w:rFonts w:ascii="Book Antiqua" w:hAnsi="Book Antiqua"/>
          <w:vertAlign w:val="superscript"/>
        </w:rPr>
        <w:t>7</w:t>
      </w:r>
      <w:r w:rsidR="00985397" w:rsidRPr="00E44865">
        <w:rPr>
          <w:rFonts w:ascii="Book Antiqua" w:hAnsi="Book Antiqua"/>
          <w:vertAlign w:val="superscript"/>
        </w:rPr>
        <w:t>,2</w:t>
      </w:r>
      <w:r w:rsidR="00090313" w:rsidRPr="00E44865">
        <w:rPr>
          <w:rFonts w:ascii="Book Antiqua" w:hAnsi="Book Antiqua"/>
          <w:vertAlign w:val="superscript"/>
        </w:rPr>
        <w:t>8</w:t>
      </w:r>
      <w:r w:rsidR="004118B5" w:rsidRPr="00E44865">
        <w:rPr>
          <w:rFonts w:ascii="Book Antiqua" w:hAnsi="Book Antiqua"/>
          <w:vertAlign w:val="superscript"/>
        </w:rPr>
        <w:t>]</w:t>
      </w:r>
      <w:r w:rsidR="00985397" w:rsidRPr="00E44865">
        <w:rPr>
          <w:rFonts w:ascii="Book Antiqua" w:hAnsi="Book Antiqua"/>
        </w:rPr>
        <w:t>.</w:t>
      </w:r>
      <w:r w:rsidR="00E039F7" w:rsidRPr="00E44865">
        <w:rPr>
          <w:rFonts w:ascii="Book Antiqua" w:hAnsi="Book Antiqua"/>
        </w:rPr>
        <w:t xml:space="preserve"> </w:t>
      </w:r>
      <w:r w:rsidR="00985397" w:rsidRPr="00E44865">
        <w:rPr>
          <w:rFonts w:ascii="Book Antiqua" w:hAnsi="Book Antiqua"/>
        </w:rPr>
        <w:t xml:space="preserve">In a nutshell, </w:t>
      </w:r>
      <w:r w:rsidR="00F757CB" w:rsidRPr="00E44865">
        <w:rPr>
          <w:rFonts w:ascii="Book Antiqua" w:hAnsi="Book Antiqua"/>
        </w:rPr>
        <w:t>t</w:t>
      </w:r>
      <w:r w:rsidR="00985397" w:rsidRPr="00E44865">
        <w:rPr>
          <w:rFonts w:ascii="Book Antiqua" w:hAnsi="Book Antiqua"/>
        </w:rPr>
        <w:t>emporary GES</w:t>
      </w:r>
      <w:r w:rsidR="00F757CB" w:rsidRPr="00E44865">
        <w:rPr>
          <w:rFonts w:ascii="Book Antiqua" w:hAnsi="Book Antiqua"/>
        </w:rPr>
        <w:t xml:space="preserve"> (</w:t>
      </w:r>
      <w:proofErr w:type="spellStart"/>
      <w:r w:rsidR="00F757CB" w:rsidRPr="00E44865">
        <w:rPr>
          <w:rFonts w:ascii="Book Antiqua" w:hAnsi="Book Antiqua"/>
        </w:rPr>
        <w:t>tGES</w:t>
      </w:r>
      <w:proofErr w:type="spellEnd"/>
      <w:r w:rsidR="00F757CB" w:rsidRPr="00E44865">
        <w:rPr>
          <w:rFonts w:ascii="Book Antiqua" w:hAnsi="Book Antiqua"/>
        </w:rPr>
        <w:t>)</w:t>
      </w:r>
      <w:r w:rsidR="00985397" w:rsidRPr="00E44865">
        <w:rPr>
          <w:rFonts w:ascii="Book Antiqua" w:hAnsi="Book Antiqua"/>
        </w:rPr>
        <w:t xml:space="preserve"> is carried out </w:t>
      </w:r>
      <w:r w:rsidR="00CE06B2" w:rsidRPr="00E44865">
        <w:rPr>
          <w:rFonts w:ascii="Book Antiqua" w:hAnsi="Book Antiqua"/>
        </w:rPr>
        <w:t xml:space="preserve">under direct visualization </w:t>
      </w:r>
      <w:r w:rsidR="00077E1E" w:rsidRPr="00E44865">
        <w:rPr>
          <w:rFonts w:ascii="Book Antiqua" w:hAnsi="Book Antiqua"/>
        </w:rPr>
        <w:t>using endoscopy.</w:t>
      </w:r>
      <w:r w:rsidR="00AE5D1B" w:rsidRPr="00E44865">
        <w:rPr>
          <w:rFonts w:ascii="Book Antiqua" w:hAnsi="Book Antiqua"/>
        </w:rPr>
        <w:t xml:space="preserve"> </w:t>
      </w:r>
      <w:r w:rsidR="00C96F13" w:rsidRPr="00E44865">
        <w:rPr>
          <w:rFonts w:ascii="Book Antiqua" w:hAnsi="Book Antiqua"/>
        </w:rPr>
        <w:t>O</w:t>
      </w:r>
      <w:r w:rsidR="00985397" w:rsidRPr="00E44865">
        <w:rPr>
          <w:rFonts w:ascii="Book Antiqua" w:hAnsi="Book Antiqua"/>
        </w:rPr>
        <w:t>ne wire lead is secured into the stomach</w:t>
      </w:r>
      <w:r w:rsidR="003C0716" w:rsidRPr="00E44865">
        <w:rPr>
          <w:rFonts w:ascii="Book Antiqua" w:hAnsi="Book Antiqua"/>
        </w:rPr>
        <w:t xml:space="preserve"> </w:t>
      </w:r>
      <w:r w:rsidR="00985397" w:rsidRPr="00E44865">
        <w:rPr>
          <w:rFonts w:ascii="Book Antiqua" w:hAnsi="Book Antiqua"/>
        </w:rPr>
        <w:t>mucosal wall. Th</w:t>
      </w:r>
      <w:r w:rsidR="00C96F13" w:rsidRPr="00E44865">
        <w:rPr>
          <w:rFonts w:ascii="Book Antiqua" w:hAnsi="Book Antiqua"/>
        </w:rPr>
        <w:t>is</w:t>
      </w:r>
      <w:r w:rsidR="00985397" w:rsidRPr="00E44865">
        <w:rPr>
          <w:rFonts w:ascii="Book Antiqua" w:hAnsi="Book Antiqua"/>
        </w:rPr>
        <w:t xml:space="preserve"> wire exits from one nostril and is connected to the pulse generator which is secured on the outside of the body. A minimum </w:t>
      </w:r>
      <w:r w:rsidR="00627418" w:rsidRPr="00E44865">
        <w:rPr>
          <w:rFonts w:ascii="Book Antiqua" w:hAnsi="Book Antiqua"/>
        </w:rPr>
        <w:t xml:space="preserve">of </w:t>
      </w:r>
      <w:r w:rsidR="00985397" w:rsidRPr="00E44865">
        <w:rPr>
          <w:rFonts w:ascii="Book Antiqua" w:hAnsi="Book Antiqua"/>
        </w:rPr>
        <w:t>3-day</w:t>
      </w:r>
      <w:r w:rsidR="00627418" w:rsidRPr="00E44865">
        <w:rPr>
          <w:rFonts w:ascii="Book Antiqua" w:hAnsi="Book Antiqua"/>
        </w:rPr>
        <w:t xml:space="preserve">s with the </w:t>
      </w:r>
      <w:proofErr w:type="spellStart"/>
      <w:r w:rsidR="00627418" w:rsidRPr="00E44865">
        <w:rPr>
          <w:rFonts w:ascii="Book Antiqua" w:hAnsi="Book Antiqua"/>
        </w:rPr>
        <w:t>tGES</w:t>
      </w:r>
      <w:proofErr w:type="spellEnd"/>
      <w:r w:rsidR="00627418" w:rsidRPr="00E44865">
        <w:rPr>
          <w:rFonts w:ascii="Book Antiqua" w:hAnsi="Book Antiqua"/>
        </w:rPr>
        <w:t xml:space="preserve"> is required to</w:t>
      </w:r>
      <w:r w:rsidR="00985397" w:rsidRPr="00E44865">
        <w:rPr>
          <w:rFonts w:ascii="Book Antiqua" w:hAnsi="Book Antiqua"/>
        </w:rPr>
        <w:t xml:space="preserve"> determine if the individual patient will benefit from a permanent GES. In </w:t>
      </w:r>
      <w:r w:rsidR="00F757CB" w:rsidRPr="00E44865">
        <w:rPr>
          <w:rFonts w:ascii="Book Antiqua" w:hAnsi="Book Antiqua"/>
        </w:rPr>
        <w:t xml:space="preserve">the </w:t>
      </w:r>
      <w:r w:rsidR="00985397" w:rsidRPr="00E44865">
        <w:rPr>
          <w:rFonts w:ascii="Book Antiqua" w:hAnsi="Book Antiqua"/>
        </w:rPr>
        <w:t>permanent GES</w:t>
      </w:r>
      <w:r w:rsidR="00193DEB" w:rsidRPr="00E44865">
        <w:rPr>
          <w:rFonts w:ascii="Book Antiqua" w:hAnsi="Book Antiqua"/>
        </w:rPr>
        <w:t>,</w:t>
      </w:r>
      <w:r w:rsidR="00985397" w:rsidRPr="00E44865">
        <w:rPr>
          <w:rFonts w:ascii="Book Antiqua" w:hAnsi="Book Antiqua"/>
        </w:rPr>
        <w:t xml:space="preserve"> a tiny pulse generator and two-wire leads with small electrode ends are surgically implanted in the stomach. Typical</w:t>
      </w:r>
      <w:r w:rsidR="00036291" w:rsidRPr="00E44865">
        <w:rPr>
          <w:rFonts w:ascii="Book Antiqua" w:hAnsi="Book Antiqua"/>
        </w:rPr>
        <w:t xml:space="preserve"> initial</w:t>
      </w:r>
      <w:r w:rsidR="00985397" w:rsidRPr="00E44865">
        <w:rPr>
          <w:rFonts w:ascii="Book Antiqua" w:hAnsi="Book Antiqua"/>
        </w:rPr>
        <w:t xml:space="preserve"> GES settings are </w:t>
      </w:r>
      <w:r w:rsidR="00036291" w:rsidRPr="00E44865">
        <w:rPr>
          <w:rFonts w:ascii="Book Antiqua" w:hAnsi="Book Antiqua"/>
        </w:rPr>
        <w:t xml:space="preserve">started at </w:t>
      </w:r>
      <w:r w:rsidR="00985397" w:rsidRPr="00E44865">
        <w:rPr>
          <w:rFonts w:ascii="Book Antiqua" w:hAnsi="Book Antiqua"/>
        </w:rPr>
        <w:t xml:space="preserve">5-7 volts, 14 Hz frequency, 1 second </w:t>
      </w:r>
      <w:r w:rsidR="009B59C2" w:rsidRPr="00E44865">
        <w:rPr>
          <w:rFonts w:ascii="Book Antiqua" w:hAnsi="Book Antiqua"/>
        </w:rPr>
        <w:t>“</w:t>
      </w:r>
      <w:r w:rsidR="00985397" w:rsidRPr="00E44865">
        <w:rPr>
          <w:rFonts w:ascii="Book Antiqua" w:hAnsi="Book Antiqua"/>
        </w:rPr>
        <w:t>on</w:t>
      </w:r>
      <w:r w:rsidR="009B59C2" w:rsidRPr="00E44865">
        <w:rPr>
          <w:rFonts w:ascii="Book Antiqua" w:hAnsi="Book Antiqua"/>
        </w:rPr>
        <w:t>”</w:t>
      </w:r>
      <w:r w:rsidR="00985397" w:rsidRPr="00E44865">
        <w:rPr>
          <w:rFonts w:ascii="Book Antiqua" w:hAnsi="Book Antiqua"/>
        </w:rPr>
        <w:t xml:space="preserve"> and 4 seconds </w:t>
      </w:r>
      <w:r w:rsidR="009B59C2" w:rsidRPr="00E44865">
        <w:rPr>
          <w:rFonts w:ascii="Book Antiqua" w:hAnsi="Book Antiqua"/>
        </w:rPr>
        <w:t>“</w:t>
      </w:r>
      <w:r w:rsidR="00985397" w:rsidRPr="00E44865">
        <w:rPr>
          <w:rFonts w:ascii="Book Antiqua" w:hAnsi="Book Antiqua"/>
        </w:rPr>
        <w:t>off</w:t>
      </w:r>
      <w:r w:rsidR="009B59C2" w:rsidRPr="00E44865">
        <w:rPr>
          <w:rFonts w:ascii="Book Antiqua" w:hAnsi="Book Antiqua"/>
        </w:rPr>
        <w:t>”</w:t>
      </w:r>
      <w:r w:rsidR="00985397" w:rsidRPr="00E44865">
        <w:rPr>
          <w:rFonts w:ascii="Book Antiqua" w:hAnsi="Book Antiqua"/>
        </w:rPr>
        <w:t>, and pulse width 330 microseconds with impedance in the range of 400-800 Ω.</w:t>
      </w:r>
    </w:p>
    <w:p w14:paraId="2C53EBAF" w14:textId="77777777" w:rsidR="009B59C2" w:rsidRPr="00E44865" w:rsidRDefault="009B59C2" w:rsidP="00E44865">
      <w:pPr>
        <w:pStyle w:val="a3"/>
        <w:adjustRightInd w:val="0"/>
        <w:snapToGrid w:val="0"/>
        <w:spacing w:before="0" w:beforeAutospacing="0" w:after="0" w:afterAutospacing="0" w:line="360" w:lineRule="auto"/>
        <w:jc w:val="both"/>
        <w:rPr>
          <w:rFonts w:ascii="Book Antiqua" w:hAnsi="Book Antiqua"/>
        </w:rPr>
      </w:pPr>
    </w:p>
    <w:p w14:paraId="655D98B1" w14:textId="4BB7F5A6" w:rsidR="00985397" w:rsidRPr="00E44865" w:rsidRDefault="009B59C2" w:rsidP="00E44865">
      <w:pPr>
        <w:autoSpaceDE w:val="0"/>
        <w:autoSpaceDN w:val="0"/>
        <w:adjustRightInd w:val="0"/>
        <w:snapToGrid w:val="0"/>
        <w:spacing w:after="0" w:line="360" w:lineRule="auto"/>
        <w:jc w:val="both"/>
        <w:rPr>
          <w:rFonts w:ascii="Book Antiqua" w:eastAsia="Times New Roman" w:hAnsi="Book Antiqua" w:cs="Times New Roman"/>
          <w:b/>
          <w:sz w:val="24"/>
          <w:szCs w:val="24"/>
          <w:u w:val="single"/>
          <w:shd w:val="clear" w:color="auto" w:fill="FFFFFF"/>
        </w:rPr>
      </w:pPr>
      <w:r w:rsidRPr="00E44865">
        <w:rPr>
          <w:rFonts w:ascii="Book Antiqua" w:eastAsia="Times New Roman" w:hAnsi="Book Antiqua" w:cs="Times New Roman"/>
          <w:b/>
          <w:sz w:val="24"/>
          <w:szCs w:val="24"/>
          <w:u w:val="single"/>
          <w:shd w:val="clear" w:color="auto" w:fill="FFFFFF"/>
        </w:rPr>
        <w:t>GES THERAPY HAS ADVANTAGES FOR GASTROPARESIS IN CHILDREN</w:t>
      </w:r>
      <w:r w:rsidR="00985397" w:rsidRPr="00E44865">
        <w:rPr>
          <w:rFonts w:ascii="Book Antiqua" w:eastAsia="Times New Roman" w:hAnsi="Book Antiqua" w:cs="Times New Roman"/>
          <w:b/>
          <w:sz w:val="24"/>
          <w:szCs w:val="24"/>
          <w:u w:val="single"/>
          <w:shd w:val="clear" w:color="auto" w:fill="FFFFFF"/>
        </w:rPr>
        <w:t xml:space="preserve"> </w:t>
      </w:r>
    </w:p>
    <w:p w14:paraId="52B79CB6" w14:textId="77777777" w:rsidR="00985397" w:rsidRPr="00E44865" w:rsidRDefault="00985397" w:rsidP="00E44865">
      <w:pPr>
        <w:autoSpaceDE w:val="0"/>
        <w:autoSpaceDN w:val="0"/>
        <w:adjustRightInd w:val="0"/>
        <w:snapToGrid w:val="0"/>
        <w:spacing w:after="0" w:line="360" w:lineRule="auto"/>
        <w:jc w:val="both"/>
        <w:rPr>
          <w:rFonts w:ascii="Book Antiqua" w:hAnsi="Book Antiqua" w:cs="Times New Roman"/>
          <w:sz w:val="24"/>
          <w:szCs w:val="24"/>
          <w:lang w:eastAsia="zh-CN"/>
        </w:rPr>
      </w:pPr>
      <w:r w:rsidRPr="00E44865">
        <w:rPr>
          <w:rFonts w:ascii="Book Antiqua" w:eastAsia="Times New Roman" w:hAnsi="Book Antiqua" w:cs="Times New Roman"/>
          <w:sz w:val="24"/>
          <w:szCs w:val="24"/>
        </w:rPr>
        <w:t xml:space="preserve">It provides a “bridge” treatment option before the radical life-altering surgical options. Unlike other therapies, GES neither needs medications nor </w:t>
      </w:r>
      <w:proofErr w:type="spellStart"/>
      <w:r w:rsidRPr="00E44865">
        <w:rPr>
          <w:rFonts w:ascii="Book Antiqua" w:eastAsia="Times New Roman" w:hAnsi="Book Antiqua" w:cs="Times New Roman"/>
          <w:sz w:val="24"/>
          <w:szCs w:val="24"/>
        </w:rPr>
        <w:t>gastrectomy</w:t>
      </w:r>
      <w:proofErr w:type="spellEnd"/>
      <w:r w:rsidRPr="00E44865">
        <w:rPr>
          <w:rFonts w:ascii="Book Antiqua" w:eastAsia="Times New Roman" w:hAnsi="Book Antiqua" w:cs="Times New Roman"/>
          <w:sz w:val="24"/>
          <w:szCs w:val="24"/>
        </w:rPr>
        <w:t xml:space="preserve">; rather, it treats through the use of microelectrodes to deliver high-frequency low energy electric </w:t>
      </w:r>
      <w:r w:rsidRPr="00E44865">
        <w:rPr>
          <w:rFonts w:ascii="Book Antiqua" w:eastAsia="Times New Roman" w:hAnsi="Book Antiqua" w:cs="Times New Roman"/>
          <w:sz w:val="24"/>
          <w:szCs w:val="24"/>
        </w:rPr>
        <w:lastRenderedPageBreak/>
        <w:t xml:space="preserve">stimulation to the pacemaker area of the stomach. Based on the 6 published studies summarized in Table 3, GES is feasible, tolerable and safe in children. Like in adult patients, GES improves symptoms in children, improves nutrition, and enhances the quality of life; it also helps wean off medications and eliminate many needs for hospitalization. </w:t>
      </w:r>
    </w:p>
    <w:p w14:paraId="01E57E22" w14:textId="77777777" w:rsidR="00744DB3" w:rsidRPr="00E44865" w:rsidRDefault="00744DB3" w:rsidP="00E44865">
      <w:pPr>
        <w:autoSpaceDE w:val="0"/>
        <w:autoSpaceDN w:val="0"/>
        <w:adjustRightInd w:val="0"/>
        <w:snapToGrid w:val="0"/>
        <w:spacing w:after="0" w:line="360" w:lineRule="auto"/>
        <w:jc w:val="both"/>
        <w:rPr>
          <w:rFonts w:ascii="Book Antiqua" w:hAnsi="Book Antiqua" w:cs="Times New Roman"/>
          <w:sz w:val="24"/>
          <w:szCs w:val="24"/>
          <w:lang w:eastAsia="zh-CN"/>
        </w:rPr>
      </w:pPr>
    </w:p>
    <w:p w14:paraId="6903C6DC" w14:textId="4CD8D03A" w:rsidR="00985397" w:rsidRPr="00E44865" w:rsidRDefault="00985397" w:rsidP="00E44865">
      <w:pPr>
        <w:pStyle w:val="a3"/>
        <w:adjustRightInd w:val="0"/>
        <w:snapToGrid w:val="0"/>
        <w:spacing w:before="0" w:beforeAutospacing="0" w:after="0" w:afterAutospacing="0" w:line="360" w:lineRule="auto"/>
        <w:jc w:val="both"/>
        <w:rPr>
          <w:rFonts w:ascii="Book Antiqua" w:hAnsi="Book Antiqua"/>
          <w:b/>
          <w:bCs/>
          <w:i/>
        </w:rPr>
      </w:pPr>
      <w:r w:rsidRPr="00E44865">
        <w:rPr>
          <w:rFonts w:ascii="Book Antiqua" w:hAnsi="Book Antiqua"/>
          <w:b/>
          <w:bCs/>
          <w:i/>
        </w:rPr>
        <w:t>GES helps improve</w:t>
      </w:r>
      <w:r w:rsidR="009B59C2" w:rsidRPr="00E44865">
        <w:rPr>
          <w:rFonts w:ascii="Book Antiqua" w:hAnsi="Book Antiqua"/>
          <w:b/>
          <w:bCs/>
          <w:i/>
        </w:rPr>
        <w:t xml:space="preserve"> gastrointestinal symptoms in children with </w:t>
      </w:r>
      <w:proofErr w:type="spellStart"/>
      <w:r w:rsidR="009B59C2" w:rsidRPr="00E44865">
        <w:rPr>
          <w:rFonts w:ascii="Book Antiqua" w:hAnsi="Book Antiqua"/>
          <w:b/>
          <w:bCs/>
          <w:i/>
        </w:rPr>
        <w:t>gastroparesis</w:t>
      </w:r>
      <w:proofErr w:type="spellEnd"/>
    </w:p>
    <w:p w14:paraId="03AEF8AC" w14:textId="2A9C060B" w:rsidR="00985397" w:rsidRPr="00E44865" w:rsidRDefault="009B59C2" w:rsidP="00E44865">
      <w:pPr>
        <w:pStyle w:val="a3"/>
        <w:adjustRightInd w:val="0"/>
        <w:snapToGrid w:val="0"/>
        <w:spacing w:before="0" w:beforeAutospacing="0" w:after="0" w:afterAutospacing="0" w:line="360" w:lineRule="auto"/>
        <w:jc w:val="both"/>
        <w:rPr>
          <w:rFonts w:ascii="Book Antiqua" w:hAnsi="Book Antiqua"/>
        </w:rPr>
      </w:pPr>
      <w:r w:rsidRPr="00E44865">
        <w:rPr>
          <w:rFonts w:ascii="Book Antiqua" w:hAnsi="Book Antiqua"/>
        </w:rPr>
        <w:t xml:space="preserve">(1) </w:t>
      </w:r>
      <w:r w:rsidR="00985397" w:rsidRPr="00E44865">
        <w:rPr>
          <w:rFonts w:ascii="Book Antiqua" w:hAnsi="Book Antiqua"/>
        </w:rPr>
        <w:t>It reduces overall symptoms in as many as 69% of children, male or female, age 2</w:t>
      </w:r>
      <w:r w:rsidR="00E13DD6" w:rsidRPr="00E44865">
        <w:rPr>
          <w:rFonts w:ascii="Book Antiqua" w:hAnsi="Book Antiqua"/>
        </w:rPr>
        <w:t>-</w:t>
      </w:r>
      <w:r w:rsidR="00985397" w:rsidRPr="00E44865">
        <w:rPr>
          <w:rFonts w:ascii="Book Antiqua" w:hAnsi="Book Antiqua"/>
        </w:rPr>
        <w:t xml:space="preserve">18 years with chronic </w:t>
      </w:r>
      <w:proofErr w:type="spellStart"/>
      <w:r w:rsidR="00985397" w:rsidRPr="00E44865">
        <w:rPr>
          <w:rFonts w:ascii="Book Antiqua" w:hAnsi="Book Antiqua"/>
        </w:rPr>
        <w:t>gastroparesis</w:t>
      </w:r>
      <w:proofErr w:type="spellEnd"/>
      <w:r w:rsidR="00985397" w:rsidRPr="00E44865">
        <w:rPr>
          <w:rFonts w:ascii="Book Antiqua" w:hAnsi="Book Antiqua"/>
        </w:rPr>
        <w:t xml:space="preserve">. The most dramatic improvements were emesis score (baseline </w:t>
      </w:r>
      <w:proofErr w:type="spellStart"/>
      <w:r w:rsidR="00985397" w:rsidRPr="00E44865">
        <w:rPr>
          <w:rFonts w:ascii="Book Antiqua" w:hAnsi="Book Antiqua"/>
          <w:i/>
          <w:iCs/>
        </w:rPr>
        <w:t>vs</w:t>
      </w:r>
      <w:proofErr w:type="spellEnd"/>
      <w:r w:rsidR="00985397" w:rsidRPr="00E44865">
        <w:rPr>
          <w:rFonts w:ascii="Book Antiqua" w:hAnsi="Book Antiqua"/>
        </w:rPr>
        <w:t xml:space="preserve"> GES 1 </w:t>
      </w:r>
      <w:proofErr w:type="spellStart"/>
      <w:r w:rsidR="00985397" w:rsidRPr="00E44865">
        <w:rPr>
          <w:rFonts w:ascii="Book Antiqua" w:hAnsi="Book Antiqua"/>
        </w:rPr>
        <w:t>mo</w:t>
      </w:r>
      <w:proofErr w:type="spellEnd"/>
      <w:r w:rsidR="00985397" w:rsidRPr="00E44865">
        <w:rPr>
          <w:rFonts w:ascii="Book Antiqua" w:hAnsi="Book Antiqua"/>
        </w:rPr>
        <w:t xml:space="preserve"> </w:t>
      </w:r>
      <w:proofErr w:type="spellStart"/>
      <w:r w:rsidR="00985397" w:rsidRPr="00E44865">
        <w:rPr>
          <w:rFonts w:ascii="Book Antiqua" w:hAnsi="Book Antiqua"/>
          <w:i/>
          <w:iCs/>
        </w:rPr>
        <w:t>vs</w:t>
      </w:r>
      <w:proofErr w:type="spellEnd"/>
      <w:r w:rsidR="00985397" w:rsidRPr="00E44865">
        <w:rPr>
          <w:rFonts w:ascii="Book Antiqua" w:hAnsi="Book Antiqua"/>
        </w:rPr>
        <w:t xml:space="preserve"> GES 12 </w:t>
      </w:r>
      <w:proofErr w:type="spellStart"/>
      <w:r w:rsidR="00985397" w:rsidRPr="00E44865">
        <w:rPr>
          <w:rFonts w:ascii="Book Antiqua" w:hAnsi="Book Antiqua"/>
        </w:rPr>
        <w:t>mo</w:t>
      </w:r>
      <w:proofErr w:type="spellEnd"/>
      <w:r w:rsidR="00985397" w:rsidRPr="00E44865">
        <w:rPr>
          <w:rFonts w:ascii="Book Antiqua" w:hAnsi="Book Antiqua"/>
        </w:rPr>
        <w:t xml:space="preserve"> = 2.8 </w:t>
      </w:r>
      <w:proofErr w:type="spellStart"/>
      <w:r w:rsidR="00985397" w:rsidRPr="00E44865">
        <w:rPr>
          <w:rFonts w:ascii="Book Antiqua" w:hAnsi="Book Antiqua"/>
          <w:i/>
          <w:iCs/>
        </w:rPr>
        <w:t>vs</w:t>
      </w:r>
      <w:proofErr w:type="spellEnd"/>
      <w:r w:rsidR="00985397" w:rsidRPr="00E44865">
        <w:rPr>
          <w:rFonts w:ascii="Book Antiqua" w:hAnsi="Book Antiqua"/>
        </w:rPr>
        <w:t xml:space="preserve"> 0.4 </w:t>
      </w:r>
      <w:proofErr w:type="spellStart"/>
      <w:r w:rsidR="00985397" w:rsidRPr="00E44865">
        <w:rPr>
          <w:rFonts w:ascii="Book Antiqua" w:hAnsi="Book Antiqua"/>
          <w:i/>
          <w:iCs/>
        </w:rPr>
        <w:t>vs</w:t>
      </w:r>
      <w:proofErr w:type="spellEnd"/>
      <w:r w:rsidR="00985397" w:rsidRPr="00E44865">
        <w:rPr>
          <w:rFonts w:ascii="Book Antiqua" w:hAnsi="Book Antiqua"/>
        </w:rPr>
        <w:t xml:space="preserve"> 0.3) and bloating score (2.2 </w:t>
      </w:r>
      <w:proofErr w:type="spellStart"/>
      <w:r w:rsidR="00985397" w:rsidRPr="00E44865">
        <w:rPr>
          <w:rFonts w:ascii="Book Antiqua" w:hAnsi="Book Antiqua"/>
          <w:i/>
          <w:iCs/>
        </w:rPr>
        <w:t>vs</w:t>
      </w:r>
      <w:proofErr w:type="spellEnd"/>
      <w:r w:rsidR="00985397" w:rsidRPr="00E44865">
        <w:rPr>
          <w:rFonts w:ascii="Book Antiqua" w:hAnsi="Book Antiqua"/>
        </w:rPr>
        <w:t xml:space="preserve"> 0.4 </w:t>
      </w:r>
      <w:proofErr w:type="spellStart"/>
      <w:r w:rsidR="00985397" w:rsidRPr="00E44865">
        <w:rPr>
          <w:rFonts w:ascii="Book Antiqua" w:hAnsi="Book Antiqua"/>
          <w:i/>
          <w:iCs/>
        </w:rPr>
        <w:t>vs</w:t>
      </w:r>
      <w:proofErr w:type="spellEnd"/>
      <w:r w:rsidR="00E13DD6" w:rsidRPr="00E44865">
        <w:rPr>
          <w:rFonts w:ascii="Book Antiqua" w:hAnsi="Book Antiqua"/>
        </w:rPr>
        <w:t xml:space="preserve"> </w:t>
      </w:r>
      <w:r w:rsidR="00985397" w:rsidRPr="00E44865">
        <w:rPr>
          <w:rFonts w:ascii="Book Antiqua" w:hAnsi="Book Antiqua"/>
        </w:rPr>
        <w:t xml:space="preserve">0.9), followed by pain (3.6 </w:t>
      </w:r>
      <w:proofErr w:type="spellStart"/>
      <w:r w:rsidR="00985397" w:rsidRPr="00E44865">
        <w:rPr>
          <w:rFonts w:ascii="Book Antiqua" w:hAnsi="Book Antiqua"/>
          <w:i/>
          <w:iCs/>
        </w:rPr>
        <w:t>vs</w:t>
      </w:r>
      <w:proofErr w:type="spellEnd"/>
      <w:r w:rsidR="00985397" w:rsidRPr="00E44865">
        <w:rPr>
          <w:rFonts w:ascii="Book Antiqua" w:hAnsi="Book Antiqua"/>
        </w:rPr>
        <w:t xml:space="preserve"> 0.9 </w:t>
      </w:r>
      <w:proofErr w:type="spellStart"/>
      <w:r w:rsidR="00985397" w:rsidRPr="00E44865">
        <w:rPr>
          <w:rFonts w:ascii="Book Antiqua" w:hAnsi="Book Antiqua"/>
          <w:i/>
          <w:iCs/>
        </w:rPr>
        <w:t>vs</w:t>
      </w:r>
      <w:proofErr w:type="spellEnd"/>
      <w:r w:rsidR="00985397" w:rsidRPr="00E44865">
        <w:rPr>
          <w:rFonts w:ascii="Book Antiqua" w:hAnsi="Book Antiqua"/>
        </w:rPr>
        <w:t xml:space="preserve"> 1.6), nausea (3.8 </w:t>
      </w:r>
      <w:proofErr w:type="spellStart"/>
      <w:r w:rsidR="00985397" w:rsidRPr="00E44865">
        <w:rPr>
          <w:rFonts w:ascii="Book Antiqua" w:hAnsi="Book Antiqua"/>
          <w:i/>
          <w:iCs/>
        </w:rPr>
        <w:t>vs</w:t>
      </w:r>
      <w:proofErr w:type="spellEnd"/>
      <w:r w:rsidR="00985397" w:rsidRPr="00E44865">
        <w:rPr>
          <w:rFonts w:ascii="Book Antiqua" w:hAnsi="Book Antiqua"/>
        </w:rPr>
        <w:t xml:space="preserve"> 1.1 </w:t>
      </w:r>
      <w:proofErr w:type="spellStart"/>
      <w:r w:rsidR="00985397" w:rsidRPr="00E44865">
        <w:rPr>
          <w:rFonts w:ascii="Book Antiqua" w:hAnsi="Book Antiqua"/>
          <w:i/>
          <w:iCs/>
        </w:rPr>
        <w:t>vs</w:t>
      </w:r>
      <w:proofErr w:type="spellEnd"/>
      <w:r w:rsidR="00985397" w:rsidRPr="00E44865">
        <w:rPr>
          <w:rFonts w:ascii="Book Antiqua" w:hAnsi="Book Antiqua"/>
        </w:rPr>
        <w:t xml:space="preserve"> 1.6), and satiety (2.6 </w:t>
      </w:r>
      <w:proofErr w:type="spellStart"/>
      <w:r w:rsidR="00985397" w:rsidRPr="00E44865">
        <w:rPr>
          <w:rFonts w:ascii="Book Antiqua" w:hAnsi="Book Antiqua"/>
          <w:i/>
          <w:iCs/>
        </w:rPr>
        <w:t>vs</w:t>
      </w:r>
      <w:proofErr w:type="spellEnd"/>
      <w:r w:rsidR="00985397" w:rsidRPr="00E44865">
        <w:rPr>
          <w:rFonts w:ascii="Book Antiqua" w:hAnsi="Book Antiqua"/>
        </w:rPr>
        <w:t xml:space="preserve"> 0.9 </w:t>
      </w:r>
      <w:proofErr w:type="spellStart"/>
      <w:r w:rsidR="00985397" w:rsidRPr="00E44865">
        <w:rPr>
          <w:rFonts w:ascii="Book Antiqua" w:hAnsi="Book Antiqua"/>
          <w:i/>
          <w:iCs/>
        </w:rPr>
        <w:t>vs</w:t>
      </w:r>
      <w:proofErr w:type="spellEnd"/>
      <w:r w:rsidR="00985397" w:rsidRPr="00E44865">
        <w:rPr>
          <w:rFonts w:ascii="Book Antiqua" w:hAnsi="Book Antiqua"/>
        </w:rPr>
        <w:t xml:space="preserve"> 1.2</w:t>
      </w:r>
      <w:proofErr w:type="gramStart"/>
      <w:r w:rsidR="00985397" w:rsidRPr="00E44865">
        <w:rPr>
          <w:rFonts w:ascii="Book Antiqua" w:hAnsi="Book Antiqua"/>
        </w:rPr>
        <w:t>)</w:t>
      </w:r>
      <w:r w:rsidR="007803FD" w:rsidRPr="00E44865">
        <w:rPr>
          <w:rFonts w:ascii="Book Antiqua" w:hAnsi="Book Antiqua"/>
          <w:vertAlign w:val="superscript"/>
        </w:rPr>
        <w:t>[</w:t>
      </w:r>
      <w:proofErr w:type="gramEnd"/>
      <w:r w:rsidR="00985397" w:rsidRPr="00E44865">
        <w:rPr>
          <w:rFonts w:ascii="Book Antiqua" w:hAnsi="Book Antiqua"/>
          <w:vertAlign w:val="superscript"/>
        </w:rPr>
        <w:t>5</w:t>
      </w:r>
      <w:r w:rsidR="007803FD" w:rsidRPr="00E44865">
        <w:rPr>
          <w:rFonts w:ascii="Book Antiqua" w:hAnsi="Book Antiqua"/>
          <w:vertAlign w:val="superscript"/>
        </w:rPr>
        <w:t>]</w:t>
      </w:r>
      <w:r w:rsidR="00E13DD6" w:rsidRPr="00E44865">
        <w:rPr>
          <w:rFonts w:ascii="Book Antiqua" w:hAnsi="Book Antiqua"/>
        </w:rPr>
        <w:t>;</w:t>
      </w:r>
      <w:r w:rsidRPr="00E44865">
        <w:rPr>
          <w:rFonts w:ascii="Book Antiqua" w:eastAsiaTheme="minorEastAsia" w:hAnsi="Book Antiqua"/>
          <w:lang w:eastAsia="zh-CN"/>
        </w:rPr>
        <w:t xml:space="preserve"> </w:t>
      </w:r>
      <w:r w:rsidRPr="00E44865">
        <w:rPr>
          <w:rFonts w:ascii="Book Antiqua" w:hAnsi="Book Antiqua"/>
        </w:rPr>
        <w:t>(2)</w:t>
      </w:r>
      <w:r w:rsidR="00985397" w:rsidRPr="00E44865">
        <w:rPr>
          <w:rFonts w:ascii="Book Antiqua" w:hAnsi="Book Antiqua"/>
        </w:rPr>
        <w:t xml:space="preserve">There is a substantial drop in medication use after GES therapy. </w:t>
      </w:r>
      <w:proofErr w:type="gramStart"/>
      <w:r w:rsidR="00985397" w:rsidRPr="00E44865">
        <w:rPr>
          <w:rFonts w:ascii="Book Antiqua" w:hAnsi="Book Antiqua"/>
        </w:rPr>
        <w:t xml:space="preserve">Most notably in the use of </w:t>
      </w:r>
      <w:proofErr w:type="spellStart"/>
      <w:r w:rsidR="00985397" w:rsidRPr="00E44865">
        <w:rPr>
          <w:rFonts w:ascii="Book Antiqua" w:hAnsi="Book Antiqua"/>
        </w:rPr>
        <w:t>antiemetics</w:t>
      </w:r>
      <w:proofErr w:type="spellEnd"/>
      <w:r w:rsidR="00985397" w:rsidRPr="00E44865">
        <w:rPr>
          <w:rFonts w:ascii="Book Antiqua" w:hAnsi="Book Antiqua"/>
        </w:rPr>
        <w:t xml:space="preserve"> (68% </w:t>
      </w:r>
      <w:proofErr w:type="spellStart"/>
      <w:r w:rsidR="00985397" w:rsidRPr="00E44865">
        <w:rPr>
          <w:rFonts w:ascii="Book Antiqua" w:hAnsi="Book Antiqua"/>
          <w:i/>
          <w:iCs/>
        </w:rPr>
        <w:t>vs</w:t>
      </w:r>
      <w:proofErr w:type="spellEnd"/>
      <w:r w:rsidR="00E039F7" w:rsidRPr="00E44865">
        <w:rPr>
          <w:rFonts w:ascii="Book Antiqua" w:hAnsi="Book Antiqua"/>
        </w:rPr>
        <w:t xml:space="preserve"> </w:t>
      </w:r>
      <w:r w:rsidR="00985397" w:rsidRPr="00E44865">
        <w:rPr>
          <w:rFonts w:ascii="Book Antiqua" w:hAnsi="Book Antiqua"/>
        </w:rPr>
        <w:t xml:space="preserve">44%), and </w:t>
      </w:r>
      <w:proofErr w:type="spellStart"/>
      <w:r w:rsidR="00985397" w:rsidRPr="00E44865">
        <w:rPr>
          <w:rFonts w:ascii="Book Antiqua" w:hAnsi="Book Antiqua"/>
        </w:rPr>
        <w:t>prokinetics</w:t>
      </w:r>
      <w:proofErr w:type="spellEnd"/>
      <w:r w:rsidR="00985397" w:rsidRPr="00E44865">
        <w:rPr>
          <w:rFonts w:ascii="Book Antiqua" w:hAnsi="Book Antiqua"/>
        </w:rPr>
        <w:t xml:space="preserve"> (41% </w:t>
      </w:r>
      <w:proofErr w:type="spellStart"/>
      <w:r w:rsidR="00985397" w:rsidRPr="00E44865">
        <w:rPr>
          <w:rFonts w:ascii="Book Antiqua" w:hAnsi="Book Antiqua"/>
          <w:i/>
          <w:iCs/>
        </w:rPr>
        <w:t>vs</w:t>
      </w:r>
      <w:proofErr w:type="spellEnd"/>
      <w:r w:rsidR="00985397" w:rsidRPr="00E44865">
        <w:rPr>
          <w:rFonts w:ascii="Book Antiqua" w:hAnsi="Book Antiqua"/>
        </w:rPr>
        <w:t xml:space="preserve"> 2%).</w:t>
      </w:r>
      <w:proofErr w:type="gramEnd"/>
      <w:r w:rsidR="00985397" w:rsidRPr="00E44865">
        <w:rPr>
          <w:rFonts w:ascii="Book Antiqua" w:hAnsi="Book Antiqua"/>
        </w:rPr>
        <w:t xml:space="preserve"> However, there is neither a difference in the use of pain medications (opioids, non-opioids, and neuropathic medications) nor in </w:t>
      </w:r>
      <w:proofErr w:type="spellStart"/>
      <w:r w:rsidR="00985397" w:rsidRPr="00E44865">
        <w:rPr>
          <w:rFonts w:ascii="Book Antiqua" w:hAnsi="Book Antiqua"/>
        </w:rPr>
        <w:t>antireflux</w:t>
      </w:r>
      <w:proofErr w:type="spellEnd"/>
      <w:r w:rsidR="00985397" w:rsidRPr="00E44865">
        <w:rPr>
          <w:rFonts w:ascii="Book Antiqua" w:hAnsi="Book Antiqua"/>
        </w:rPr>
        <w:t xml:space="preserve"> </w:t>
      </w:r>
      <w:proofErr w:type="gramStart"/>
      <w:r w:rsidR="00985397" w:rsidRPr="00E44865">
        <w:rPr>
          <w:rFonts w:ascii="Book Antiqua" w:hAnsi="Book Antiqua"/>
        </w:rPr>
        <w:t>medications</w:t>
      </w:r>
      <w:r w:rsidR="00DC181C" w:rsidRPr="00E44865">
        <w:rPr>
          <w:rFonts w:ascii="Book Antiqua" w:hAnsi="Book Antiqua"/>
          <w:vertAlign w:val="superscript"/>
        </w:rPr>
        <w:t>[</w:t>
      </w:r>
      <w:proofErr w:type="gramEnd"/>
      <w:r w:rsidR="00985397" w:rsidRPr="00E44865">
        <w:rPr>
          <w:rFonts w:ascii="Book Antiqua" w:hAnsi="Book Antiqua"/>
          <w:vertAlign w:val="superscript"/>
        </w:rPr>
        <w:t>5</w:t>
      </w:r>
      <w:r w:rsidR="00DC181C" w:rsidRPr="00E44865">
        <w:rPr>
          <w:rFonts w:ascii="Book Antiqua" w:hAnsi="Book Antiqua"/>
          <w:vertAlign w:val="superscript"/>
        </w:rPr>
        <w:t>]</w:t>
      </w:r>
      <w:r w:rsidR="00985397" w:rsidRPr="00E44865">
        <w:rPr>
          <w:rFonts w:ascii="Book Antiqua" w:hAnsi="Book Antiqua"/>
        </w:rPr>
        <w:t>. Another pediatric study</w:t>
      </w:r>
      <w:r w:rsidR="00400F74" w:rsidRPr="00E44865">
        <w:rPr>
          <w:rFonts w:ascii="Book Antiqua" w:hAnsi="Book Antiqua"/>
        </w:rPr>
        <w:t xml:space="preserve"> </w:t>
      </w:r>
      <w:r w:rsidR="00985397" w:rsidRPr="00E44865">
        <w:rPr>
          <w:rFonts w:ascii="Book Antiqua" w:hAnsi="Book Antiqua"/>
        </w:rPr>
        <w:t>showed a decrease in the use of medications after GES</w:t>
      </w:r>
      <w:r w:rsidR="00400F74" w:rsidRPr="00E44865">
        <w:rPr>
          <w:rFonts w:ascii="Book Antiqua" w:hAnsi="Book Antiqua"/>
          <w:vertAlign w:val="superscript"/>
        </w:rPr>
        <w:t>[</w:t>
      </w:r>
      <w:r w:rsidR="00871191" w:rsidRPr="00E44865">
        <w:rPr>
          <w:rFonts w:ascii="Book Antiqua" w:hAnsi="Book Antiqua"/>
          <w:vertAlign w:val="superscript"/>
        </w:rPr>
        <w:t>29</w:t>
      </w:r>
      <w:r w:rsidR="00400F74" w:rsidRPr="00E44865">
        <w:rPr>
          <w:rFonts w:ascii="Book Antiqua" w:hAnsi="Book Antiqua"/>
          <w:vertAlign w:val="superscript"/>
        </w:rPr>
        <w:t>]</w:t>
      </w:r>
      <w:r w:rsidR="00E13DD6" w:rsidRPr="00E44865">
        <w:rPr>
          <w:rFonts w:ascii="Book Antiqua" w:hAnsi="Book Antiqua"/>
        </w:rPr>
        <w:t>;</w:t>
      </w:r>
      <w:r w:rsidRPr="00E44865">
        <w:rPr>
          <w:rFonts w:ascii="Book Antiqua" w:eastAsiaTheme="minorEastAsia" w:hAnsi="Book Antiqua"/>
          <w:lang w:eastAsia="zh-CN"/>
        </w:rPr>
        <w:t xml:space="preserve"> </w:t>
      </w:r>
      <w:r w:rsidRPr="00E44865">
        <w:rPr>
          <w:rFonts w:ascii="Book Antiqua" w:hAnsi="Book Antiqua"/>
        </w:rPr>
        <w:t xml:space="preserve">(3) </w:t>
      </w:r>
      <w:r w:rsidR="00985397" w:rsidRPr="00E44865">
        <w:rPr>
          <w:rFonts w:ascii="Book Antiqua" w:hAnsi="Book Antiqua"/>
        </w:rPr>
        <w:t>Up to 85% of patients report a significant quality of life improvement</w:t>
      </w:r>
      <w:r w:rsidR="00DC181C" w:rsidRPr="00E44865">
        <w:rPr>
          <w:rFonts w:ascii="Book Antiqua" w:hAnsi="Book Antiqua"/>
          <w:vertAlign w:val="superscript"/>
        </w:rPr>
        <w:t>[</w:t>
      </w:r>
      <w:r w:rsidR="00985397" w:rsidRPr="00E44865">
        <w:rPr>
          <w:rFonts w:ascii="Book Antiqua" w:hAnsi="Book Antiqua"/>
          <w:vertAlign w:val="superscript"/>
        </w:rPr>
        <w:t>5</w:t>
      </w:r>
      <w:r w:rsidR="00DC181C" w:rsidRPr="00E44865">
        <w:rPr>
          <w:rFonts w:ascii="Book Antiqua" w:hAnsi="Book Antiqua"/>
          <w:vertAlign w:val="superscript"/>
        </w:rPr>
        <w:t>]</w:t>
      </w:r>
      <w:r w:rsidR="00E13DD6" w:rsidRPr="00E44865">
        <w:rPr>
          <w:rFonts w:ascii="Book Antiqua" w:eastAsiaTheme="minorEastAsia" w:hAnsi="Book Antiqua"/>
          <w:lang w:eastAsia="zh-CN"/>
        </w:rPr>
        <w:t>;</w:t>
      </w:r>
      <w:r w:rsidRPr="00E44865">
        <w:rPr>
          <w:rFonts w:ascii="Book Antiqua" w:eastAsiaTheme="minorEastAsia" w:hAnsi="Book Antiqua"/>
          <w:lang w:eastAsia="zh-CN"/>
        </w:rPr>
        <w:t xml:space="preserve"> </w:t>
      </w:r>
      <w:r w:rsidRPr="00E44865">
        <w:rPr>
          <w:rFonts w:ascii="Book Antiqua" w:hAnsi="Book Antiqua"/>
        </w:rPr>
        <w:t xml:space="preserve">(4) </w:t>
      </w:r>
      <w:r w:rsidR="00985397" w:rsidRPr="00E44865">
        <w:rPr>
          <w:rFonts w:ascii="Book Antiqua" w:hAnsi="Book Antiqua"/>
        </w:rPr>
        <w:t>There is a threefold reduction in tube feed requirements (46% to 13 %) and a two-fold reduction in the need for parenteral nutrition (25% to 13 %)</w:t>
      </w:r>
      <w:r w:rsidR="00985397" w:rsidRPr="00E44865">
        <w:rPr>
          <w:rFonts w:ascii="Book Antiqua" w:hAnsi="Book Antiqua"/>
          <w:vertAlign w:val="superscript"/>
        </w:rPr>
        <w:t xml:space="preserve"> </w:t>
      </w:r>
      <w:r w:rsidR="00985397" w:rsidRPr="00E44865">
        <w:rPr>
          <w:rFonts w:ascii="Book Antiqua" w:hAnsi="Book Antiqua"/>
        </w:rPr>
        <w:t>with the application of GES</w:t>
      </w:r>
      <w:r w:rsidR="00362651" w:rsidRPr="00E44865">
        <w:rPr>
          <w:rFonts w:ascii="Book Antiqua" w:hAnsi="Book Antiqua"/>
          <w:vertAlign w:val="superscript"/>
        </w:rPr>
        <w:t>[30</w:t>
      </w:r>
      <w:r w:rsidR="00400F74" w:rsidRPr="00E44865">
        <w:rPr>
          <w:rFonts w:ascii="Book Antiqua" w:hAnsi="Book Antiqua"/>
          <w:vertAlign w:val="superscript"/>
        </w:rPr>
        <w:t>]</w:t>
      </w:r>
      <w:r w:rsidR="00985397" w:rsidRPr="00E44865">
        <w:rPr>
          <w:rFonts w:ascii="Book Antiqua" w:hAnsi="Book Antiqua"/>
        </w:rPr>
        <w:t>. Thus, the use of GES helps transition to normal oral feed</w:t>
      </w:r>
      <w:r w:rsidR="00E13DD6" w:rsidRPr="00E44865">
        <w:rPr>
          <w:rFonts w:ascii="Book Antiqua" w:hAnsi="Book Antiqua"/>
        </w:rPr>
        <w:t>;</w:t>
      </w:r>
      <w:r w:rsidRPr="00E44865">
        <w:rPr>
          <w:rFonts w:ascii="Book Antiqua" w:hAnsi="Book Antiqua"/>
        </w:rPr>
        <w:t xml:space="preserve"> (5) </w:t>
      </w:r>
      <w:r w:rsidR="00985397" w:rsidRPr="00E44865">
        <w:rPr>
          <w:rFonts w:ascii="Book Antiqua" w:hAnsi="Book Antiqua"/>
        </w:rPr>
        <w:t>There is a reported reduction in the total number of hospitalizations (5% to 2.9%)</w:t>
      </w:r>
      <w:r w:rsidR="00400F74" w:rsidRPr="00E44865">
        <w:rPr>
          <w:rFonts w:ascii="Book Antiqua" w:hAnsi="Book Antiqua"/>
          <w:vertAlign w:val="superscript"/>
        </w:rPr>
        <w:t xml:space="preserve"> </w:t>
      </w:r>
      <w:r w:rsidR="00985397" w:rsidRPr="00E44865">
        <w:rPr>
          <w:rFonts w:ascii="Book Antiqua" w:hAnsi="Book Antiqua"/>
        </w:rPr>
        <w:t xml:space="preserve">for a year for all the associated comorbidities and complications arising from other modalities of </w:t>
      </w:r>
      <w:proofErr w:type="gramStart"/>
      <w:r w:rsidR="00985397" w:rsidRPr="00E44865">
        <w:rPr>
          <w:rFonts w:ascii="Book Antiqua" w:hAnsi="Book Antiqua"/>
        </w:rPr>
        <w:t>treatment</w:t>
      </w:r>
      <w:r w:rsidR="00D05560" w:rsidRPr="00E44865">
        <w:rPr>
          <w:rFonts w:ascii="Book Antiqua" w:hAnsi="Book Antiqua"/>
          <w:vertAlign w:val="superscript"/>
        </w:rPr>
        <w:t>[</w:t>
      </w:r>
      <w:proofErr w:type="gramEnd"/>
      <w:r w:rsidR="00D05560" w:rsidRPr="00E44865">
        <w:rPr>
          <w:rFonts w:ascii="Book Antiqua" w:hAnsi="Book Antiqua"/>
          <w:vertAlign w:val="superscript"/>
        </w:rPr>
        <w:t>5]</w:t>
      </w:r>
      <w:r w:rsidR="00985397" w:rsidRPr="00E44865">
        <w:rPr>
          <w:rFonts w:ascii="Book Antiqua" w:hAnsi="Book Antiqua"/>
        </w:rPr>
        <w:t>. This, in turn, means reduced costs for both patient and the healthcare network</w:t>
      </w:r>
      <w:r w:rsidR="00E13DD6" w:rsidRPr="00E44865">
        <w:rPr>
          <w:rFonts w:ascii="Book Antiqua" w:hAnsi="Book Antiqua"/>
        </w:rPr>
        <w:t>; and</w:t>
      </w:r>
      <w:r w:rsidRPr="00E44865">
        <w:rPr>
          <w:rFonts w:ascii="Book Antiqua" w:hAnsi="Book Antiqua"/>
        </w:rPr>
        <w:t xml:space="preserve"> (6) </w:t>
      </w:r>
      <w:r w:rsidR="00985397" w:rsidRPr="00E44865">
        <w:rPr>
          <w:rFonts w:ascii="Book Antiqua" w:hAnsi="Book Antiqua"/>
        </w:rPr>
        <w:t>Islam</w:t>
      </w:r>
      <w:r w:rsidR="00AF650B" w:rsidRPr="00E44865">
        <w:rPr>
          <w:rFonts w:ascii="Book Antiqua" w:hAnsi="Book Antiqua"/>
        </w:rPr>
        <w:t xml:space="preserve"> </w:t>
      </w:r>
      <w:r w:rsidR="00AF650B" w:rsidRPr="00E44865">
        <w:rPr>
          <w:rFonts w:ascii="Book Antiqua" w:hAnsi="Book Antiqua"/>
          <w:i/>
        </w:rPr>
        <w:t xml:space="preserve">et </w:t>
      </w:r>
      <w:proofErr w:type="gramStart"/>
      <w:r w:rsidR="00AF650B" w:rsidRPr="00E44865">
        <w:rPr>
          <w:rFonts w:ascii="Book Antiqua" w:hAnsi="Book Antiqua"/>
          <w:i/>
        </w:rPr>
        <w:t>al</w:t>
      </w:r>
      <w:r w:rsidR="00D05560" w:rsidRPr="00E44865">
        <w:rPr>
          <w:rFonts w:ascii="Book Antiqua" w:hAnsi="Book Antiqua"/>
          <w:vertAlign w:val="superscript"/>
        </w:rPr>
        <w:t>[</w:t>
      </w:r>
      <w:proofErr w:type="gramEnd"/>
      <w:r w:rsidR="00985397" w:rsidRPr="00E44865">
        <w:rPr>
          <w:rFonts w:ascii="Book Antiqua" w:hAnsi="Book Antiqua"/>
          <w:vertAlign w:val="superscript"/>
        </w:rPr>
        <w:t>5</w:t>
      </w:r>
      <w:r w:rsidR="00D05560" w:rsidRPr="00E44865">
        <w:rPr>
          <w:rFonts w:ascii="Book Antiqua" w:hAnsi="Book Antiqua"/>
          <w:vertAlign w:val="superscript"/>
        </w:rPr>
        <w:t>]</w:t>
      </w:r>
      <w:r w:rsidR="00985397" w:rsidRPr="00E44865">
        <w:rPr>
          <w:rFonts w:ascii="Book Antiqua" w:hAnsi="Book Antiqua"/>
        </w:rPr>
        <w:t xml:space="preserve"> also showed the nutritional effects of GES are related primarily to decrease GI symptoms</w:t>
      </w:r>
      <w:r w:rsidR="0038031C" w:rsidRPr="00E44865">
        <w:rPr>
          <w:rFonts w:ascii="Book Antiqua" w:hAnsi="Book Antiqua"/>
        </w:rPr>
        <w:t>. These were</w:t>
      </w:r>
      <w:r w:rsidR="00985397" w:rsidRPr="00E44865">
        <w:rPr>
          <w:rFonts w:ascii="Book Antiqua" w:hAnsi="Book Antiqua"/>
        </w:rPr>
        <w:t xml:space="preserve"> accompanied by increased weight and body mass index, an improvement in pancreatic function, </w:t>
      </w:r>
      <w:r w:rsidR="0038031C" w:rsidRPr="00E44865">
        <w:rPr>
          <w:rFonts w:ascii="Book Antiqua" w:hAnsi="Book Antiqua"/>
        </w:rPr>
        <w:t xml:space="preserve">increased albumin, </w:t>
      </w:r>
      <w:r w:rsidR="00985397" w:rsidRPr="00E44865">
        <w:rPr>
          <w:rFonts w:ascii="Book Antiqua" w:hAnsi="Book Antiqua"/>
        </w:rPr>
        <w:t xml:space="preserve">and a decreased need for </w:t>
      </w:r>
      <w:r w:rsidR="0038031C" w:rsidRPr="00E44865">
        <w:rPr>
          <w:rFonts w:ascii="Book Antiqua" w:hAnsi="Book Antiqua"/>
        </w:rPr>
        <w:t>enteral</w:t>
      </w:r>
      <w:r w:rsidR="00E51A75" w:rsidRPr="00E44865">
        <w:rPr>
          <w:rFonts w:ascii="Book Antiqua" w:hAnsi="Book Antiqua"/>
        </w:rPr>
        <w:t xml:space="preserve"> tubes</w:t>
      </w:r>
      <w:r w:rsidR="0038031C" w:rsidRPr="00E44865">
        <w:rPr>
          <w:rFonts w:ascii="Book Antiqua" w:hAnsi="Book Antiqua"/>
        </w:rPr>
        <w:t xml:space="preserve"> or </w:t>
      </w:r>
      <w:r w:rsidR="00985397" w:rsidRPr="00E44865">
        <w:rPr>
          <w:rFonts w:ascii="Book Antiqua" w:hAnsi="Book Antiqua"/>
        </w:rPr>
        <w:t>parenteral nutrition</w:t>
      </w:r>
      <w:r w:rsidR="00985397" w:rsidRPr="00E44865">
        <w:rPr>
          <w:rFonts w:ascii="Book Antiqua" w:hAnsi="Book Antiqua"/>
          <w:shd w:val="clear" w:color="auto" w:fill="FFFFFF"/>
        </w:rPr>
        <w:t>. As a result, only 15% (</w:t>
      </w:r>
      <w:proofErr w:type="spellStart"/>
      <w:r w:rsidR="00985397" w:rsidRPr="00E44865">
        <w:rPr>
          <w:rFonts w:ascii="Book Antiqua" w:hAnsi="Book Antiqua"/>
          <w:i/>
          <w:iCs/>
          <w:shd w:val="clear" w:color="auto" w:fill="FFFFFF"/>
        </w:rPr>
        <w:t>vs</w:t>
      </w:r>
      <w:proofErr w:type="spellEnd"/>
      <w:r w:rsidR="00985397" w:rsidRPr="00E44865">
        <w:rPr>
          <w:rFonts w:ascii="Book Antiqua" w:hAnsi="Book Antiqua"/>
          <w:shd w:val="clear" w:color="auto" w:fill="FFFFFF"/>
        </w:rPr>
        <w:t xml:space="preserve"> </w:t>
      </w:r>
      <w:r w:rsidR="00985397" w:rsidRPr="00E44865">
        <w:rPr>
          <w:rFonts w:ascii="Book Antiqua" w:hAnsi="Book Antiqua"/>
        </w:rPr>
        <w:t>46% before GES) patients required using a restricted solid diet and no patient (</w:t>
      </w:r>
      <w:proofErr w:type="spellStart"/>
      <w:r w:rsidR="00985397" w:rsidRPr="00E44865">
        <w:rPr>
          <w:rFonts w:ascii="Book Antiqua" w:hAnsi="Book Antiqua"/>
          <w:i/>
          <w:iCs/>
        </w:rPr>
        <w:t>vs</w:t>
      </w:r>
      <w:proofErr w:type="spellEnd"/>
      <w:r w:rsidR="00985397" w:rsidRPr="00E44865">
        <w:rPr>
          <w:rFonts w:ascii="Book Antiqua" w:hAnsi="Book Antiqua"/>
        </w:rPr>
        <w:t xml:space="preserve"> 6% before GES) needed to maintain on a liquid diet.</w:t>
      </w:r>
    </w:p>
    <w:p w14:paraId="6A8694CE" w14:textId="77777777" w:rsidR="00985397" w:rsidRPr="00E44865" w:rsidRDefault="00985397" w:rsidP="00E44865">
      <w:pPr>
        <w:pStyle w:val="a8"/>
        <w:autoSpaceDE w:val="0"/>
        <w:autoSpaceDN w:val="0"/>
        <w:adjustRightInd w:val="0"/>
        <w:snapToGrid w:val="0"/>
        <w:spacing w:after="0" w:line="360" w:lineRule="auto"/>
        <w:ind w:left="0"/>
        <w:contextualSpacing w:val="0"/>
        <w:jc w:val="both"/>
        <w:rPr>
          <w:rFonts w:ascii="Book Antiqua" w:eastAsia="Times New Roman" w:hAnsi="Book Antiqua" w:cs="Times New Roman"/>
          <w:sz w:val="24"/>
          <w:szCs w:val="24"/>
        </w:rPr>
      </w:pPr>
    </w:p>
    <w:p w14:paraId="48079720" w14:textId="77777777" w:rsidR="00985397" w:rsidRPr="00E44865" w:rsidRDefault="00985397" w:rsidP="00E44865">
      <w:pPr>
        <w:pStyle w:val="a3"/>
        <w:adjustRightInd w:val="0"/>
        <w:snapToGrid w:val="0"/>
        <w:spacing w:before="0" w:beforeAutospacing="0" w:after="0" w:afterAutospacing="0" w:line="360" w:lineRule="auto"/>
        <w:jc w:val="both"/>
        <w:rPr>
          <w:rFonts w:ascii="Book Antiqua" w:hAnsi="Book Antiqua"/>
          <w:b/>
          <w:bCs/>
          <w:i/>
        </w:rPr>
      </w:pPr>
      <w:r w:rsidRPr="00E44865">
        <w:rPr>
          <w:rFonts w:ascii="Book Antiqua" w:hAnsi="Book Antiqua"/>
          <w:b/>
          <w:bCs/>
          <w:i/>
        </w:rPr>
        <w:t xml:space="preserve">GES is feasible and safe in children with </w:t>
      </w:r>
      <w:proofErr w:type="spellStart"/>
      <w:r w:rsidRPr="00E44865">
        <w:rPr>
          <w:rFonts w:ascii="Book Antiqua" w:hAnsi="Book Antiqua"/>
          <w:b/>
          <w:bCs/>
          <w:i/>
        </w:rPr>
        <w:t>gastroparesis</w:t>
      </w:r>
      <w:proofErr w:type="spellEnd"/>
      <w:r w:rsidRPr="00E44865">
        <w:rPr>
          <w:rFonts w:ascii="Book Antiqua" w:hAnsi="Book Antiqua"/>
          <w:b/>
          <w:bCs/>
          <w:i/>
        </w:rPr>
        <w:t xml:space="preserve"> and causes few complications</w:t>
      </w:r>
    </w:p>
    <w:p w14:paraId="028B6A8F" w14:textId="21FE0293" w:rsidR="00985397" w:rsidRPr="00E44865" w:rsidRDefault="00985397" w:rsidP="00E44865">
      <w:pPr>
        <w:pStyle w:val="a8"/>
        <w:adjustRightInd w:val="0"/>
        <w:snapToGrid w:val="0"/>
        <w:spacing w:after="0" w:line="360" w:lineRule="auto"/>
        <w:ind w:left="0"/>
        <w:contextualSpacing w:val="0"/>
        <w:jc w:val="both"/>
        <w:rPr>
          <w:rFonts w:ascii="Book Antiqua" w:hAnsi="Book Antiqua"/>
          <w:sz w:val="24"/>
          <w:szCs w:val="24"/>
        </w:rPr>
      </w:pPr>
      <w:r w:rsidRPr="00E44865">
        <w:rPr>
          <w:rFonts w:ascii="Book Antiqua" w:eastAsia="Times New Roman" w:hAnsi="Book Antiqua" w:cs="Times New Roman"/>
          <w:b/>
          <w:bCs/>
          <w:sz w:val="24"/>
          <w:szCs w:val="24"/>
        </w:rPr>
        <w:t>Feasibility and tolerability</w:t>
      </w:r>
      <w:r w:rsidR="00744DB3" w:rsidRPr="00E44865">
        <w:rPr>
          <w:rFonts w:ascii="Book Antiqua" w:hAnsi="Book Antiqua" w:cs="Times New Roman"/>
          <w:b/>
          <w:bCs/>
          <w:sz w:val="24"/>
          <w:szCs w:val="24"/>
          <w:lang w:eastAsia="zh-CN"/>
        </w:rPr>
        <w:t xml:space="preserve">: </w:t>
      </w:r>
      <w:r w:rsidRPr="00E44865">
        <w:rPr>
          <w:rFonts w:ascii="Book Antiqua" w:hAnsi="Book Antiqua"/>
          <w:sz w:val="24"/>
          <w:szCs w:val="24"/>
        </w:rPr>
        <w:t xml:space="preserve">GES has been placed in patients with a mean duration of symptoms of 3.5 years but has been put as early as one month as well. It is found to be most successful in female adolescents but has also been used in children as young as 2 years of </w:t>
      </w:r>
      <w:proofErr w:type="gramStart"/>
      <w:r w:rsidRPr="00E44865">
        <w:rPr>
          <w:rFonts w:ascii="Book Antiqua" w:hAnsi="Book Antiqua"/>
          <w:sz w:val="24"/>
          <w:szCs w:val="24"/>
        </w:rPr>
        <w:t>age</w:t>
      </w:r>
      <w:r w:rsidR="00BB08DF" w:rsidRPr="00E44865">
        <w:rPr>
          <w:rFonts w:ascii="Book Antiqua" w:hAnsi="Book Antiqua"/>
          <w:sz w:val="24"/>
          <w:szCs w:val="24"/>
          <w:vertAlign w:val="superscript"/>
        </w:rPr>
        <w:t>[</w:t>
      </w:r>
      <w:proofErr w:type="gramEnd"/>
      <w:r w:rsidRPr="00E44865">
        <w:rPr>
          <w:rFonts w:ascii="Book Antiqua" w:hAnsi="Book Antiqua"/>
          <w:sz w:val="24"/>
          <w:szCs w:val="24"/>
          <w:vertAlign w:val="superscript"/>
        </w:rPr>
        <w:t>5</w:t>
      </w:r>
      <w:r w:rsidR="00BB08DF" w:rsidRPr="00E44865">
        <w:rPr>
          <w:rFonts w:ascii="Book Antiqua" w:hAnsi="Book Antiqua"/>
          <w:sz w:val="24"/>
          <w:szCs w:val="24"/>
          <w:vertAlign w:val="superscript"/>
        </w:rPr>
        <w:t>]</w:t>
      </w:r>
      <w:r w:rsidRPr="00E44865">
        <w:rPr>
          <w:rFonts w:ascii="Book Antiqua" w:hAnsi="Book Antiqua"/>
          <w:sz w:val="24"/>
          <w:szCs w:val="24"/>
        </w:rPr>
        <w:t xml:space="preserve">. At least 4 institutions in the world have reported using this modality to treat over 100 pediatric patients with </w:t>
      </w:r>
      <w:proofErr w:type="spellStart"/>
      <w:r w:rsidRPr="00E44865">
        <w:rPr>
          <w:rFonts w:ascii="Book Antiqua" w:hAnsi="Book Antiqua"/>
          <w:sz w:val="24"/>
          <w:szCs w:val="24"/>
        </w:rPr>
        <w:t>gastroparesis</w:t>
      </w:r>
      <w:proofErr w:type="spellEnd"/>
      <w:r w:rsidRPr="00E44865">
        <w:rPr>
          <w:rFonts w:ascii="Book Antiqua" w:hAnsi="Book Antiqua"/>
          <w:sz w:val="24"/>
          <w:szCs w:val="24"/>
        </w:rPr>
        <w:t xml:space="preserve"> (Table 3) of varying etiology. Both temporary and permanent GES has been used. The former is placed for only a few days, whereas the latter is for months and years. The longest duration of GES placed is over a 9-year pe</w:t>
      </w:r>
      <w:r w:rsidR="00C173CE" w:rsidRPr="00E44865">
        <w:rPr>
          <w:rFonts w:ascii="Book Antiqua" w:hAnsi="Book Antiqua"/>
          <w:sz w:val="24"/>
          <w:szCs w:val="24"/>
        </w:rPr>
        <w:t>riod and was performed by Islam</w:t>
      </w:r>
      <w:r w:rsidRPr="00E44865">
        <w:rPr>
          <w:rFonts w:ascii="Book Antiqua" w:hAnsi="Book Antiqua"/>
          <w:sz w:val="24"/>
          <w:szCs w:val="24"/>
        </w:rPr>
        <w:t xml:space="preserve"> </w:t>
      </w:r>
      <w:r w:rsidRPr="00E44865">
        <w:rPr>
          <w:rFonts w:ascii="Book Antiqua" w:hAnsi="Book Antiqua"/>
          <w:i/>
          <w:sz w:val="24"/>
          <w:szCs w:val="24"/>
        </w:rPr>
        <w:t xml:space="preserve">et </w:t>
      </w:r>
      <w:proofErr w:type="gramStart"/>
      <w:r w:rsidRPr="00E44865">
        <w:rPr>
          <w:rFonts w:ascii="Book Antiqua" w:hAnsi="Book Antiqua"/>
          <w:i/>
          <w:sz w:val="24"/>
          <w:szCs w:val="24"/>
        </w:rPr>
        <w:t>al</w:t>
      </w:r>
      <w:r w:rsidR="0072043E" w:rsidRPr="00E44865">
        <w:rPr>
          <w:rFonts w:ascii="Book Antiqua" w:hAnsi="Book Antiqua"/>
          <w:sz w:val="24"/>
          <w:szCs w:val="24"/>
          <w:vertAlign w:val="superscript"/>
        </w:rPr>
        <w:t>[</w:t>
      </w:r>
      <w:proofErr w:type="gramEnd"/>
      <w:r w:rsidR="0072043E" w:rsidRPr="00E44865">
        <w:rPr>
          <w:rFonts w:ascii="Book Antiqua" w:hAnsi="Book Antiqua"/>
          <w:sz w:val="24"/>
          <w:szCs w:val="24"/>
          <w:vertAlign w:val="superscript"/>
        </w:rPr>
        <w:t>5]</w:t>
      </w:r>
      <w:r w:rsidRPr="00E44865">
        <w:rPr>
          <w:rFonts w:ascii="Book Antiqua" w:hAnsi="Book Antiqua"/>
          <w:sz w:val="24"/>
          <w:szCs w:val="24"/>
        </w:rPr>
        <w:t xml:space="preserve"> from the University of Florida. During this period, GES remained to function properly without events except for battery placement. Thus, GES is feasible and well-tolerable in children.</w:t>
      </w:r>
    </w:p>
    <w:p w14:paraId="1AE8BEA1" w14:textId="77777777" w:rsidR="00E13DD6" w:rsidRPr="00E44865" w:rsidRDefault="00E13DD6" w:rsidP="00E44865">
      <w:pPr>
        <w:pStyle w:val="a3"/>
        <w:adjustRightInd w:val="0"/>
        <w:snapToGrid w:val="0"/>
        <w:spacing w:before="0" w:beforeAutospacing="0" w:after="0" w:afterAutospacing="0" w:line="360" w:lineRule="auto"/>
        <w:jc w:val="both"/>
        <w:rPr>
          <w:rFonts w:ascii="Book Antiqua" w:hAnsi="Book Antiqua"/>
        </w:rPr>
      </w:pPr>
    </w:p>
    <w:p w14:paraId="0B71AF25" w14:textId="1D2C89FB" w:rsidR="00985397" w:rsidRPr="00E44865" w:rsidRDefault="00985397" w:rsidP="00E44865">
      <w:pPr>
        <w:pStyle w:val="a8"/>
        <w:adjustRightInd w:val="0"/>
        <w:snapToGrid w:val="0"/>
        <w:spacing w:after="0" w:line="360" w:lineRule="auto"/>
        <w:ind w:left="0"/>
        <w:contextualSpacing w:val="0"/>
        <w:jc w:val="both"/>
        <w:rPr>
          <w:rFonts w:ascii="Book Antiqua" w:hAnsi="Book Antiqua"/>
          <w:sz w:val="24"/>
          <w:szCs w:val="24"/>
        </w:rPr>
      </w:pPr>
      <w:r w:rsidRPr="00E44865">
        <w:rPr>
          <w:rFonts w:ascii="Book Antiqua" w:eastAsia="Times New Roman" w:hAnsi="Book Antiqua" w:cs="Times New Roman"/>
          <w:b/>
          <w:bCs/>
          <w:sz w:val="24"/>
          <w:szCs w:val="24"/>
        </w:rPr>
        <w:t>Safety and complications</w:t>
      </w:r>
      <w:r w:rsidR="00744DB3" w:rsidRPr="00E44865">
        <w:rPr>
          <w:rFonts w:ascii="Book Antiqua" w:hAnsi="Book Antiqua" w:cs="Times New Roman"/>
          <w:b/>
          <w:bCs/>
          <w:sz w:val="24"/>
          <w:szCs w:val="24"/>
          <w:lang w:eastAsia="zh-CN"/>
        </w:rPr>
        <w:t xml:space="preserve">: </w:t>
      </w:r>
      <w:r w:rsidRPr="00E44865">
        <w:rPr>
          <w:rFonts w:ascii="Book Antiqua" w:hAnsi="Book Antiqua"/>
          <w:sz w:val="24"/>
          <w:szCs w:val="24"/>
        </w:rPr>
        <w:t>GES is also safe in children and causes few complications. It has been found to be relatively safe in both short term and long term use in the pediatric population with a complication rate of 16% as reported by Islam</w:t>
      </w:r>
      <w:r w:rsidR="00AF650B" w:rsidRPr="00E44865">
        <w:rPr>
          <w:rFonts w:ascii="Book Antiqua" w:hAnsi="Book Antiqua"/>
          <w:sz w:val="24"/>
          <w:szCs w:val="24"/>
        </w:rPr>
        <w:t xml:space="preserve"> </w:t>
      </w:r>
      <w:r w:rsidR="00AF650B" w:rsidRPr="00E44865">
        <w:rPr>
          <w:rFonts w:ascii="Book Antiqua" w:hAnsi="Book Antiqua"/>
          <w:i/>
          <w:sz w:val="24"/>
          <w:szCs w:val="24"/>
        </w:rPr>
        <w:t xml:space="preserve">et </w:t>
      </w:r>
      <w:r w:rsidR="00E51A75" w:rsidRPr="00E44865">
        <w:rPr>
          <w:rFonts w:ascii="Book Antiqua" w:hAnsi="Book Antiqua"/>
          <w:i/>
          <w:sz w:val="24"/>
          <w:szCs w:val="24"/>
        </w:rPr>
        <w:t>al</w:t>
      </w:r>
      <w:r w:rsidR="00E51A75" w:rsidRPr="00E44865">
        <w:rPr>
          <w:rFonts w:ascii="Book Antiqua" w:hAnsi="Book Antiqua"/>
          <w:sz w:val="24"/>
          <w:szCs w:val="24"/>
          <w:vertAlign w:val="superscript"/>
        </w:rPr>
        <w:t xml:space="preserve"> [</w:t>
      </w:r>
      <w:r w:rsidRPr="00E44865">
        <w:rPr>
          <w:rFonts w:ascii="Book Antiqua" w:hAnsi="Book Antiqua"/>
          <w:sz w:val="24"/>
          <w:szCs w:val="24"/>
          <w:vertAlign w:val="superscript"/>
        </w:rPr>
        <w:t>5</w:t>
      </w:r>
      <w:r w:rsidR="00732F75" w:rsidRPr="00E44865">
        <w:rPr>
          <w:rFonts w:ascii="Book Antiqua" w:hAnsi="Book Antiqua"/>
          <w:sz w:val="24"/>
          <w:szCs w:val="24"/>
          <w:vertAlign w:val="superscript"/>
        </w:rPr>
        <w:t>]</w:t>
      </w:r>
      <w:r w:rsidRPr="00E44865">
        <w:rPr>
          <w:rFonts w:ascii="Book Antiqua" w:hAnsi="Book Antiqua"/>
          <w:sz w:val="24"/>
          <w:szCs w:val="24"/>
        </w:rPr>
        <w:t xml:space="preserve"> and 20% as reported by Lu</w:t>
      </w:r>
      <w:r w:rsidR="0072043E" w:rsidRPr="00E44865">
        <w:rPr>
          <w:rFonts w:ascii="Book Antiqua" w:hAnsi="Book Antiqua"/>
          <w:sz w:val="24"/>
          <w:szCs w:val="24"/>
        </w:rPr>
        <w:t xml:space="preserve"> </w:t>
      </w:r>
      <w:r w:rsidRPr="00E44865">
        <w:rPr>
          <w:rFonts w:ascii="Book Antiqua" w:hAnsi="Book Antiqua"/>
          <w:i/>
          <w:sz w:val="24"/>
          <w:szCs w:val="24"/>
        </w:rPr>
        <w:t xml:space="preserve">et </w:t>
      </w:r>
      <w:proofErr w:type="gramStart"/>
      <w:r w:rsidRPr="00E44865">
        <w:rPr>
          <w:rFonts w:ascii="Book Antiqua" w:hAnsi="Book Antiqua"/>
          <w:i/>
          <w:sz w:val="24"/>
          <w:szCs w:val="24"/>
        </w:rPr>
        <w:t>al</w:t>
      </w:r>
      <w:r w:rsidR="00C173CE" w:rsidRPr="00E44865">
        <w:rPr>
          <w:rFonts w:ascii="Book Antiqua" w:hAnsi="Book Antiqua"/>
          <w:sz w:val="24"/>
          <w:szCs w:val="24"/>
          <w:vertAlign w:val="superscript"/>
        </w:rPr>
        <w:t>[</w:t>
      </w:r>
      <w:proofErr w:type="gramEnd"/>
      <w:r w:rsidR="00901C3D" w:rsidRPr="00E44865">
        <w:rPr>
          <w:rFonts w:ascii="Book Antiqua" w:hAnsi="Book Antiqua"/>
          <w:sz w:val="24"/>
          <w:szCs w:val="24"/>
          <w:vertAlign w:val="superscript"/>
        </w:rPr>
        <w:t>29</w:t>
      </w:r>
      <w:r w:rsidR="00C173CE" w:rsidRPr="00E44865">
        <w:rPr>
          <w:rFonts w:ascii="Book Antiqua" w:hAnsi="Book Antiqua"/>
          <w:sz w:val="24"/>
          <w:szCs w:val="24"/>
          <w:vertAlign w:val="superscript"/>
        </w:rPr>
        <w:t>]</w:t>
      </w:r>
      <w:r w:rsidRPr="00E44865">
        <w:rPr>
          <w:rFonts w:ascii="Book Antiqua" w:hAnsi="Book Antiqua"/>
          <w:sz w:val="24"/>
          <w:szCs w:val="24"/>
        </w:rPr>
        <w:t xml:space="preserve"> with abdominal pain being the commonest complication. Most of these complications were easily fixed as they are relatively benign such as battery replacement, replacement of electrodes but about 8% had to have the stimulator explanted and 2% developed an infection. This data seems to reflect better tolerability than adults. Long term tolerability has been reported as long as 3.5 years in children, although the effectiveness seems to plateau and or decrease after 12 </w:t>
      </w:r>
      <w:proofErr w:type="spellStart"/>
      <w:proofErr w:type="gramStart"/>
      <w:r w:rsidR="00E51A75" w:rsidRPr="00E44865">
        <w:rPr>
          <w:rFonts w:ascii="Book Antiqua" w:hAnsi="Book Antiqua"/>
          <w:sz w:val="24"/>
          <w:szCs w:val="24"/>
        </w:rPr>
        <w:t>mo</w:t>
      </w:r>
      <w:proofErr w:type="spellEnd"/>
      <w:r w:rsidR="00E51A75" w:rsidRPr="00E44865">
        <w:rPr>
          <w:rFonts w:ascii="Book Antiqua" w:hAnsi="Book Antiqua"/>
          <w:sz w:val="24"/>
          <w:szCs w:val="24"/>
          <w:vertAlign w:val="superscript"/>
        </w:rPr>
        <w:t>[</w:t>
      </w:r>
      <w:proofErr w:type="gramEnd"/>
      <w:r w:rsidRPr="00E44865">
        <w:rPr>
          <w:rFonts w:ascii="Book Antiqua" w:hAnsi="Book Antiqua"/>
          <w:sz w:val="24"/>
          <w:szCs w:val="24"/>
          <w:vertAlign w:val="superscript"/>
        </w:rPr>
        <w:t>5</w:t>
      </w:r>
      <w:r w:rsidR="007C5151" w:rsidRPr="00E44865">
        <w:rPr>
          <w:rFonts w:ascii="Book Antiqua" w:hAnsi="Book Antiqua"/>
          <w:sz w:val="24"/>
          <w:szCs w:val="24"/>
          <w:vertAlign w:val="superscript"/>
        </w:rPr>
        <w:t>]</w:t>
      </w:r>
      <w:r w:rsidRPr="00E44865">
        <w:rPr>
          <w:rFonts w:ascii="Book Antiqua" w:hAnsi="Book Antiqua"/>
          <w:sz w:val="24"/>
          <w:szCs w:val="24"/>
        </w:rPr>
        <w:t>. The maximum effectiveness is apparent with a decrease in symptoms with the temporary stimulator and at the 1-</w:t>
      </w:r>
      <w:r w:rsidR="00E44865" w:rsidRPr="00E44865">
        <w:rPr>
          <w:rFonts w:ascii="Book Antiqua" w:hAnsi="Book Antiqua"/>
          <w:sz w:val="24"/>
          <w:szCs w:val="24"/>
          <w:lang w:eastAsia="zh-CN"/>
        </w:rPr>
        <w:t>mo</w:t>
      </w:r>
      <w:r w:rsidRPr="00E44865">
        <w:rPr>
          <w:rFonts w:ascii="Book Antiqua" w:hAnsi="Book Antiqua"/>
          <w:sz w:val="24"/>
          <w:szCs w:val="24"/>
        </w:rPr>
        <w:t xml:space="preserve"> mark and even though it tends to wear off as time progresses, the cumulative symptom score is better when compared to baseline. </w:t>
      </w:r>
    </w:p>
    <w:p w14:paraId="1F8ECA41" w14:textId="77777777" w:rsidR="00E13DD6" w:rsidRPr="00E44865" w:rsidRDefault="00E13DD6" w:rsidP="00E44865">
      <w:pPr>
        <w:pStyle w:val="a3"/>
        <w:adjustRightInd w:val="0"/>
        <w:snapToGrid w:val="0"/>
        <w:spacing w:before="0" w:beforeAutospacing="0" w:after="0" w:afterAutospacing="0" w:line="360" w:lineRule="auto"/>
        <w:jc w:val="both"/>
        <w:rPr>
          <w:rFonts w:ascii="Book Antiqua" w:hAnsi="Book Antiqua"/>
        </w:rPr>
      </w:pPr>
    </w:p>
    <w:p w14:paraId="2358D2AB" w14:textId="77777777" w:rsidR="00985397" w:rsidRPr="00E44865" w:rsidRDefault="00985397" w:rsidP="00E44865">
      <w:pPr>
        <w:autoSpaceDE w:val="0"/>
        <w:autoSpaceDN w:val="0"/>
        <w:adjustRightInd w:val="0"/>
        <w:snapToGrid w:val="0"/>
        <w:spacing w:after="0" w:line="360" w:lineRule="auto"/>
        <w:jc w:val="both"/>
        <w:rPr>
          <w:rFonts w:ascii="Book Antiqua" w:eastAsia="Times New Roman" w:hAnsi="Book Antiqua" w:cs="Times New Roman"/>
          <w:b/>
          <w:bCs/>
          <w:i/>
          <w:sz w:val="24"/>
          <w:szCs w:val="24"/>
        </w:rPr>
      </w:pPr>
      <w:r w:rsidRPr="00E44865">
        <w:rPr>
          <w:rFonts w:ascii="Book Antiqua" w:eastAsia="Times New Roman" w:hAnsi="Book Antiqua" w:cs="Times New Roman"/>
          <w:b/>
          <w:bCs/>
          <w:i/>
          <w:sz w:val="24"/>
          <w:szCs w:val="24"/>
        </w:rPr>
        <w:t>Some unanswered questions</w:t>
      </w:r>
    </w:p>
    <w:p w14:paraId="2DA1004B" w14:textId="6F995E0C" w:rsidR="00985397" w:rsidRPr="00E44865" w:rsidRDefault="00985397" w:rsidP="00E44865">
      <w:pPr>
        <w:pStyle w:val="a8"/>
        <w:adjustRightInd w:val="0"/>
        <w:snapToGrid w:val="0"/>
        <w:spacing w:after="0" w:line="360" w:lineRule="auto"/>
        <w:ind w:left="0"/>
        <w:contextualSpacing w:val="0"/>
        <w:jc w:val="both"/>
        <w:rPr>
          <w:rFonts w:ascii="Book Antiqua" w:hAnsi="Book Antiqua" w:cs="Times New Roman"/>
          <w:sz w:val="24"/>
          <w:szCs w:val="24"/>
        </w:rPr>
      </w:pPr>
      <w:r w:rsidRPr="00E44865">
        <w:rPr>
          <w:rFonts w:ascii="Book Antiqua" w:hAnsi="Book Antiqua" w:cs="Times New Roman"/>
          <w:b/>
          <w:bCs/>
          <w:sz w:val="24"/>
          <w:szCs w:val="24"/>
        </w:rPr>
        <w:t xml:space="preserve">What if GES is removed after symptom improvement? </w:t>
      </w:r>
      <w:r w:rsidRPr="00E44865">
        <w:rPr>
          <w:rFonts w:ascii="Book Antiqua" w:hAnsi="Book Antiqua" w:cs="Times New Roman"/>
          <w:sz w:val="24"/>
          <w:szCs w:val="24"/>
        </w:rPr>
        <w:t xml:space="preserve">Few data are available and more studies are needed to address this question. However, in their study, Islam </w:t>
      </w:r>
      <w:r w:rsidRPr="00E44865">
        <w:rPr>
          <w:rFonts w:ascii="Book Antiqua" w:hAnsi="Book Antiqua" w:cs="Times New Roman"/>
          <w:i/>
          <w:sz w:val="24"/>
          <w:szCs w:val="24"/>
        </w:rPr>
        <w:t xml:space="preserve">et </w:t>
      </w:r>
      <w:proofErr w:type="gramStart"/>
      <w:r w:rsidRPr="00E44865">
        <w:rPr>
          <w:rFonts w:ascii="Book Antiqua" w:hAnsi="Book Antiqua" w:cs="Times New Roman"/>
          <w:i/>
          <w:sz w:val="24"/>
          <w:szCs w:val="24"/>
        </w:rPr>
        <w:t>al</w:t>
      </w:r>
      <w:r w:rsidR="00241C2D" w:rsidRPr="00E44865">
        <w:rPr>
          <w:rFonts w:ascii="Book Antiqua" w:hAnsi="Book Antiqua" w:cs="Times New Roman"/>
          <w:sz w:val="24"/>
          <w:szCs w:val="24"/>
          <w:vertAlign w:val="superscript"/>
        </w:rPr>
        <w:t>[</w:t>
      </w:r>
      <w:proofErr w:type="gramEnd"/>
      <w:r w:rsidR="00241C2D" w:rsidRPr="00E44865">
        <w:rPr>
          <w:rFonts w:ascii="Book Antiqua" w:hAnsi="Book Antiqua" w:cs="Times New Roman"/>
          <w:sz w:val="24"/>
          <w:szCs w:val="24"/>
          <w:vertAlign w:val="superscript"/>
        </w:rPr>
        <w:t>5]</w:t>
      </w:r>
      <w:r w:rsidRPr="00E44865">
        <w:rPr>
          <w:rFonts w:ascii="Book Antiqua" w:hAnsi="Book Antiqua" w:cs="Times New Roman"/>
          <w:sz w:val="24"/>
          <w:szCs w:val="24"/>
        </w:rPr>
        <w:t xml:space="preserve"> </w:t>
      </w:r>
      <w:r w:rsidRPr="00E44865">
        <w:rPr>
          <w:rFonts w:ascii="Book Antiqua" w:hAnsi="Book Antiqua" w:cs="Times New Roman"/>
          <w:sz w:val="24"/>
          <w:szCs w:val="24"/>
        </w:rPr>
        <w:lastRenderedPageBreak/>
        <w:t>observed two patients whose symptoms remained in remission for 2-3 years following GES removal although disease relapsed eventually in both cases.</w:t>
      </w:r>
    </w:p>
    <w:p w14:paraId="343DF159" w14:textId="77777777" w:rsidR="00E13DD6" w:rsidRPr="00E44865" w:rsidRDefault="00E13DD6" w:rsidP="00E44865">
      <w:pPr>
        <w:adjustRightInd w:val="0"/>
        <w:snapToGrid w:val="0"/>
        <w:spacing w:after="0" w:line="360" w:lineRule="auto"/>
        <w:jc w:val="both"/>
        <w:rPr>
          <w:rFonts w:ascii="Book Antiqua" w:hAnsi="Book Antiqua" w:cs="Times New Roman"/>
          <w:sz w:val="24"/>
          <w:szCs w:val="24"/>
        </w:rPr>
      </w:pPr>
    </w:p>
    <w:p w14:paraId="3575A63F" w14:textId="69B9D796" w:rsidR="00985397" w:rsidRPr="00E44865" w:rsidRDefault="00985397" w:rsidP="00E44865">
      <w:pPr>
        <w:pStyle w:val="a8"/>
        <w:adjustRightInd w:val="0"/>
        <w:snapToGrid w:val="0"/>
        <w:spacing w:after="0" w:line="360" w:lineRule="auto"/>
        <w:ind w:left="0"/>
        <w:contextualSpacing w:val="0"/>
        <w:jc w:val="both"/>
        <w:rPr>
          <w:rFonts w:ascii="Book Antiqua" w:hAnsi="Book Antiqua" w:cs="Times New Roman"/>
          <w:sz w:val="24"/>
          <w:szCs w:val="24"/>
          <w:vertAlign w:val="superscript"/>
        </w:rPr>
      </w:pPr>
      <w:r w:rsidRPr="00E44865">
        <w:rPr>
          <w:rFonts w:ascii="Book Antiqua" w:hAnsi="Book Antiqua" w:cs="Times New Roman"/>
          <w:b/>
          <w:bCs/>
          <w:sz w:val="24"/>
          <w:szCs w:val="24"/>
        </w:rPr>
        <w:t xml:space="preserve">Who responds to GES? Can responders be predictable? </w:t>
      </w:r>
      <w:r w:rsidRPr="00E44865">
        <w:rPr>
          <w:rFonts w:ascii="Book Antiqua" w:hAnsi="Book Antiqua" w:cs="Times New Roman"/>
          <w:sz w:val="24"/>
          <w:szCs w:val="24"/>
        </w:rPr>
        <w:t xml:space="preserve">Future studies are needed. Based on current data, it appears that nausea/vomiting-dominant </w:t>
      </w:r>
      <w:proofErr w:type="spellStart"/>
      <w:r w:rsidRPr="00E44865">
        <w:rPr>
          <w:rFonts w:ascii="Book Antiqua" w:hAnsi="Book Antiqua" w:cs="Times New Roman"/>
          <w:sz w:val="24"/>
          <w:szCs w:val="24"/>
        </w:rPr>
        <w:t>gastroparesis</w:t>
      </w:r>
      <w:proofErr w:type="spellEnd"/>
      <w:r w:rsidRPr="00E44865">
        <w:rPr>
          <w:rFonts w:ascii="Book Antiqua" w:hAnsi="Book Antiqua" w:cs="Times New Roman"/>
          <w:sz w:val="24"/>
          <w:szCs w:val="24"/>
        </w:rPr>
        <w:t xml:space="preserve"> responded better than pain-dominant </w:t>
      </w:r>
      <w:proofErr w:type="spellStart"/>
      <w:r w:rsidRPr="00E44865">
        <w:rPr>
          <w:rFonts w:ascii="Book Antiqua" w:hAnsi="Book Antiqua" w:cs="Times New Roman"/>
          <w:sz w:val="24"/>
          <w:szCs w:val="24"/>
        </w:rPr>
        <w:t>gastroparesis</w:t>
      </w:r>
      <w:proofErr w:type="spellEnd"/>
      <w:r w:rsidRPr="00E44865">
        <w:rPr>
          <w:rFonts w:ascii="Book Antiqua" w:hAnsi="Book Antiqua" w:cs="Times New Roman"/>
          <w:sz w:val="24"/>
          <w:szCs w:val="24"/>
        </w:rPr>
        <w:t xml:space="preserve">. Those with narcotic-dependence or with a history of psychosis or eating disorders tended to respond poorer than those without. Female adolescents seem to respond the </w:t>
      </w:r>
      <w:proofErr w:type="gramStart"/>
      <w:r w:rsidRPr="00E44865">
        <w:rPr>
          <w:rFonts w:ascii="Book Antiqua" w:hAnsi="Book Antiqua" w:cs="Times New Roman"/>
          <w:sz w:val="24"/>
          <w:szCs w:val="24"/>
        </w:rPr>
        <w:t>best</w:t>
      </w:r>
      <w:r w:rsidR="007C5151" w:rsidRPr="00E44865">
        <w:rPr>
          <w:rFonts w:ascii="Book Antiqua" w:hAnsi="Book Antiqua" w:cs="Times New Roman"/>
          <w:sz w:val="24"/>
          <w:szCs w:val="24"/>
          <w:vertAlign w:val="superscript"/>
        </w:rPr>
        <w:t>[</w:t>
      </w:r>
      <w:proofErr w:type="gramEnd"/>
      <w:r w:rsidRPr="00E44865">
        <w:rPr>
          <w:rFonts w:ascii="Book Antiqua" w:hAnsi="Book Antiqua" w:cs="Times New Roman"/>
          <w:sz w:val="24"/>
          <w:szCs w:val="24"/>
          <w:vertAlign w:val="superscript"/>
        </w:rPr>
        <w:t>25</w:t>
      </w:r>
      <w:r w:rsidR="007C5151" w:rsidRPr="00E44865">
        <w:rPr>
          <w:rFonts w:ascii="Book Antiqua" w:hAnsi="Book Antiqua" w:cs="Times New Roman"/>
          <w:sz w:val="24"/>
          <w:szCs w:val="24"/>
          <w:vertAlign w:val="superscript"/>
        </w:rPr>
        <w:t>]</w:t>
      </w:r>
      <w:r w:rsidRPr="00E44865">
        <w:rPr>
          <w:rFonts w:ascii="Book Antiqua" w:hAnsi="Book Antiqua" w:cs="Times New Roman"/>
          <w:sz w:val="24"/>
          <w:szCs w:val="24"/>
          <w:vertAlign w:val="superscript"/>
        </w:rPr>
        <w:t xml:space="preserve"> </w:t>
      </w:r>
    </w:p>
    <w:p w14:paraId="65B90D7B" w14:textId="77777777" w:rsidR="00E13DD6" w:rsidRPr="00E44865" w:rsidRDefault="00E13DD6" w:rsidP="00E44865">
      <w:pPr>
        <w:adjustRightInd w:val="0"/>
        <w:snapToGrid w:val="0"/>
        <w:spacing w:after="0" w:line="360" w:lineRule="auto"/>
        <w:jc w:val="both"/>
        <w:rPr>
          <w:rFonts w:ascii="Book Antiqua" w:hAnsi="Book Antiqua" w:cs="Times New Roman"/>
          <w:sz w:val="24"/>
          <w:szCs w:val="24"/>
        </w:rPr>
      </w:pPr>
    </w:p>
    <w:p w14:paraId="6BF4F9BD" w14:textId="0CD8B9A1" w:rsidR="00985397" w:rsidRPr="00E44865" w:rsidRDefault="00985397" w:rsidP="00E44865">
      <w:pPr>
        <w:pStyle w:val="a8"/>
        <w:adjustRightInd w:val="0"/>
        <w:snapToGrid w:val="0"/>
        <w:spacing w:after="0" w:line="360" w:lineRule="auto"/>
        <w:ind w:left="0"/>
        <w:contextualSpacing w:val="0"/>
        <w:jc w:val="both"/>
        <w:rPr>
          <w:rFonts w:ascii="Book Antiqua" w:hAnsi="Book Antiqua" w:cs="Times New Roman"/>
          <w:sz w:val="24"/>
          <w:szCs w:val="24"/>
        </w:rPr>
      </w:pPr>
      <w:r w:rsidRPr="00E44865">
        <w:rPr>
          <w:rFonts w:ascii="Book Antiqua" w:hAnsi="Book Antiqua" w:cs="Times New Roman"/>
          <w:b/>
          <w:bCs/>
          <w:sz w:val="24"/>
          <w:szCs w:val="24"/>
        </w:rPr>
        <w:t>Do we really understand the mechanism behind it?</w:t>
      </w:r>
      <w:r w:rsidR="00E44865" w:rsidRPr="00E44865">
        <w:rPr>
          <w:rFonts w:ascii="Book Antiqua" w:hAnsi="Book Antiqua" w:cs="Times New Roman"/>
          <w:b/>
          <w:bCs/>
          <w:sz w:val="24"/>
          <w:szCs w:val="24"/>
          <w:lang w:eastAsia="zh-CN"/>
        </w:rPr>
        <w:t xml:space="preserve"> </w:t>
      </w:r>
      <w:r w:rsidRPr="00E44865">
        <w:rPr>
          <w:rFonts w:ascii="Book Antiqua" w:hAnsi="Book Antiqua" w:cs="Times New Roman"/>
          <w:sz w:val="24"/>
          <w:szCs w:val="24"/>
        </w:rPr>
        <w:t xml:space="preserve">The mechanism behind the improvement seen with GES therapy remains poorly understood. Systematic reviews reveal that gastric electrical stimulation has not been shown to affect gastric emptying in a consistent manner. It does not appear to entrain gastric muscle, either. The observations reveal that GES seems to work better for symptoms of nausea and vomiting and not in pain predominant constellation of symptoms. </w:t>
      </w:r>
      <w:r w:rsidR="00193DEB" w:rsidRPr="00E44865">
        <w:rPr>
          <w:rFonts w:ascii="Book Antiqua" w:hAnsi="Book Antiqua" w:cs="Times New Roman"/>
          <w:sz w:val="24"/>
          <w:szCs w:val="24"/>
        </w:rPr>
        <w:t>A s</w:t>
      </w:r>
      <w:r w:rsidR="004E21E6" w:rsidRPr="00E44865">
        <w:rPr>
          <w:rFonts w:ascii="Book Antiqua" w:hAnsi="Book Antiqua" w:cs="Times New Roman"/>
          <w:sz w:val="24"/>
          <w:szCs w:val="24"/>
        </w:rPr>
        <w:t xml:space="preserve">tudy has shown that </w:t>
      </w:r>
      <w:r w:rsidR="00BC4E41" w:rsidRPr="00E44865">
        <w:rPr>
          <w:rFonts w:ascii="Book Antiqua" w:hAnsi="Book Antiqua" w:cs="Times New Roman"/>
          <w:sz w:val="24"/>
          <w:szCs w:val="24"/>
        </w:rPr>
        <w:t xml:space="preserve">it does not accelerate gastric emptying time even after symptomatic </w:t>
      </w:r>
      <w:proofErr w:type="gramStart"/>
      <w:r w:rsidR="00BC4E41" w:rsidRPr="00E44865">
        <w:rPr>
          <w:rFonts w:ascii="Book Antiqua" w:hAnsi="Book Antiqua" w:cs="Times New Roman"/>
          <w:sz w:val="24"/>
          <w:szCs w:val="24"/>
        </w:rPr>
        <w:t>improvement</w:t>
      </w:r>
      <w:r w:rsidR="00362651" w:rsidRPr="00E44865">
        <w:rPr>
          <w:rFonts w:ascii="Book Antiqua" w:hAnsi="Book Antiqua" w:cs="Times New Roman"/>
          <w:sz w:val="24"/>
          <w:szCs w:val="24"/>
          <w:vertAlign w:val="superscript"/>
        </w:rPr>
        <w:t>[</w:t>
      </w:r>
      <w:proofErr w:type="gramEnd"/>
      <w:r w:rsidR="00362651" w:rsidRPr="00E44865">
        <w:rPr>
          <w:rFonts w:ascii="Book Antiqua" w:hAnsi="Book Antiqua" w:cs="Times New Roman"/>
          <w:sz w:val="24"/>
          <w:szCs w:val="24"/>
          <w:vertAlign w:val="superscript"/>
        </w:rPr>
        <w:t>31</w:t>
      </w:r>
      <w:r w:rsidR="006776A3" w:rsidRPr="00E44865">
        <w:rPr>
          <w:rFonts w:ascii="Book Antiqua" w:hAnsi="Book Antiqua" w:cs="Times New Roman"/>
          <w:sz w:val="24"/>
          <w:szCs w:val="24"/>
          <w:vertAlign w:val="superscript"/>
        </w:rPr>
        <w:t>]</w:t>
      </w:r>
      <w:r w:rsidR="00BC4E41" w:rsidRPr="00E44865">
        <w:rPr>
          <w:rFonts w:ascii="Book Antiqua" w:hAnsi="Book Antiqua" w:cs="Times New Roman"/>
          <w:sz w:val="24"/>
          <w:szCs w:val="24"/>
        </w:rPr>
        <w:t xml:space="preserve">. </w:t>
      </w:r>
      <w:r w:rsidRPr="00E44865">
        <w:rPr>
          <w:rFonts w:ascii="Book Antiqua" w:hAnsi="Book Antiqua" w:cs="Times New Roman"/>
          <w:sz w:val="24"/>
          <w:szCs w:val="24"/>
        </w:rPr>
        <w:t xml:space="preserve">However, it also seems to suggest that GES may improve symptoms centrally through altering central nervous system control of nausea and vomiting via the gut-brain axis. Human studies before and during gastric stimulation have shown increases in EGG amplitude, vagal activity, and positron emission tomography-imaged activity in the thalamic and caudate nuclei of the brain during chronic GES, yet the demonstration of effect centrally does not imply causation, because the alterations in propagation velocity with GES may reflect enteric and/or autonomic changes induced by electrical </w:t>
      </w:r>
      <w:proofErr w:type="gramStart"/>
      <w:r w:rsidRPr="00E44865">
        <w:rPr>
          <w:rFonts w:ascii="Book Antiqua" w:hAnsi="Book Antiqua" w:cs="Times New Roman"/>
          <w:sz w:val="24"/>
          <w:szCs w:val="24"/>
        </w:rPr>
        <w:t>stimulation</w:t>
      </w:r>
      <w:r w:rsidR="0015391A" w:rsidRPr="00E44865">
        <w:rPr>
          <w:rFonts w:ascii="Book Antiqua" w:hAnsi="Book Antiqua" w:cs="Times New Roman"/>
          <w:sz w:val="24"/>
          <w:szCs w:val="24"/>
          <w:vertAlign w:val="superscript"/>
        </w:rPr>
        <w:t>[</w:t>
      </w:r>
      <w:proofErr w:type="gramEnd"/>
      <w:r w:rsidR="0015391A" w:rsidRPr="00E44865">
        <w:rPr>
          <w:rFonts w:ascii="Book Antiqua" w:hAnsi="Book Antiqua" w:cs="Times New Roman"/>
          <w:sz w:val="24"/>
          <w:szCs w:val="24"/>
          <w:vertAlign w:val="superscript"/>
        </w:rPr>
        <w:t>32]</w:t>
      </w:r>
      <w:r w:rsidRPr="00E44865">
        <w:rPr>
          <w:rFonts w:ascii="Book Antiqua" w:hAnsi="Book Antiqua" w:cs="Times New Roman"/>
          <w:sz w:val="24"/>
          <w:szCs w:val="24"/>
        </w:rPr>
        <w:t xml:space="preserve">. Alternatively, GES may improve symptoms by increasing gastric </w:t>
      </w:r>
      <w:proofErr w:type="gramStart"/>
      <w:r w:rsidRPr="00E44865">
        <w:rPr>
          <w:rFonts w:ascii="Book Antiqua" w:hAnsi="Book Antiqua" w:cs="Times New Roman"/>
          <w:sz w:val="24"/>
          <w:szCs w:val="24"/>
        </w:rPr>
        <w:t>accommodation</w:t>
      </w:r>
      <w:r w:rsidR="008003C8" w:rsidRPr="00E44865">
        <w:rPr>
          <w:rFonts w:ascii="Book Antiqua" w:hAnsi="Book Antiqua" w:cs="Times New Roman"/>
          <w:sz w:val="24"/>
          <w:szCs w:val="24"/>
          <w:vertAlign w:val="superscript"/>
        </w:rPr>
        <w:t>[</w:t>
      </w:r>
      <w:proofErr w:type="gramEnd"/>
      <w:r w:rsidRPr="00E44865">
        <w:rPr>
          <w:rFonts w:ascii="Book Antiqua" w:hAnsi="Book Antiqua" w:cs="Times New Roman"/>
          <w:sz w:val="24"/>
          <w:szCs w:val="24"/>
          <w:vertAlign w:val="superscript"/>
        </w:rPr>
        <w:t>33</w:t>
      </w:r>
      <w:r w:rsidR="008003C8" w:rsidRPr="00E44865">
        <w:rPr>
          <w:rFonts w:ascii="Book Antiqua" w:hAnsi="Book Antiqua" w:cs="Times New Roman"/>
          <w:sz w:val="24"/>
          <w:szCs w:val="24"/>
          <w:vertAlign w:val="superscript"/>
        </w:rPr>
        <w:t>]</w:t>
      </w:r>
      <w:r w:rsidRPr="00E44865">
        <w:rPr>
          <w:rFonts w:ascii="Book Antiqua" w:hAnsi="Book Antiqua" w:cs="Times New Roman"/>
          <w:sz w:val="24"/>
          <w:szCs w:val="24"/>
          <w:vertAlign w:val="superscript"/>
        </w:rPr>
        <w:t>.</w:t>
      </w:r>
      <w:r w:rsidRPr="00E44865">
        <w:rPr>
          <w:rFonts w:ascii="Book Antiqua" w:hAnsi="Book Antiqua" w:cs="Times New Roman"/>
          <w:sz w:val="24"/>
          <w:szCs w:val="24"/>
        </w:rPr>
        <w:t xml:space="preserve"> Finally, a cross-over study</w:t>
      </w:r>
      <w:r w:rsidRPr="00E44865">
        <w:rPr>
          <w:rFonts w:ascii="Book Antiqua" w:hAnsi="Book Antiqua" w:cs="Times New Roman"/>
          <w:sz w:val="24"/>
          <w:szCs w:val="24"/>
          <w:vertAlign w:val="superscript"/>
        </w:rPr>
        <w:t xml:space="preserve"> </w:t>
      </w:r>
      <w:r w:rsidRPr="00E44865">
        <w:rPr>
          <w:rFonts w:ascii="Book Antiqua" w:hAnsi="Book Antiqua" w:cs="Times New Roman"/>
          <w:sz w:val="24"/>
          <w:szCs w:val="24"/>
        </w:rPr>
        <w:t xml:space="preserve">done on patients with </w:t>
      </w:r>
      <w:proofErr w:type="spellStart"/>
      <w:r w:rsidRPr="00E44865">
        <w:rPr>
          <w:rFonts w:ascii="Book Antiqua" w:hAnsi="Book Antiqua" w:cs="Times New Roman"/>
          <w:sz w:val="24"/>
          <w:szCs w:val="24"/>
        </w:rPr>
        <w:t>gastroparesis</w:t>
      </w:r>
      <w:proofErr w:type="spellEnd"/>
      <w:r w:rsidRPr="00E44865">
        <w:rPr>
          <w:rFonts w:ascii="Book Antiqua" w:hAnsi="Book Antiqua" w:cs="Times New Roman"/>
          <w:sz w:val="24"/>
          <w:szCs w:val="24"/>
        </w:rPr>
        <w:t xml:space="preserve"> placed with GES showed that the symptoms did not significantly improve in blinded ON vs. Off (Phase I) but did in open-label (Phase II), suggesting that there may also be a component of a placebo effect</w:t>
      </w:r>
      <w:r w:rsidR="0033727B" w:rsidRPr="00E44865">
        <w:rPr>
          <w:rFonts w:ascii="Book Antiqua" w:hAnsi="Book Antiqua" w:cs="Times New Roman"/>
          <w:sz w:val="24"/>
          <w:szCs w:val="24"/>
          <w:vertAlign w:val="superscript"/>
        </w:rPr>
        <w:t>[34]</w:t>
      </w:r>
      <w:r w:rsidRPr="00E44865">
        <w:rPr>
          <w:rFonts w:ascii="Book Antiqua" w:hAnsi="Book Antiqua" w:cs="Times New Roman"/>
          <w:sz w:val="24"/>
          <w:szCs w:val="24"/>
        </w:rPr>
        <w:t>. Large randomized controlled trials are needed to verify this.</w:t>
      </w:r>
    </w:p>
    <w:p w14:paraId="301DABFE" w14:textId="77777777" w:rsidR="00985397" w:rsidRPr="00E44865" w:rsidRDefault="00985397" w:rsidP="00E44865">
      <w:pPr>
        <w:adjustRightInd w:val="0"/>
        <w:snapToGrid w:val="0"/>
        <w:spacing w:after="0" w:line="360" w:lineRule="auto"/>
        <w:jc w:val="both"/>
        <w:rPr>
          <w:rFonts w:ascii="Book Antiqua" w:eastAsia="Times New Roman" w:hAnsi="Book Antiqua" w:cs="Times New Roman"/>
          <w:b/>
          <w:bCs/>
          <w:sz w:val="24"/>
          <w:szCs w:val="24"/>
          <w:shd w:val="clear" w:color="auto" w:fill="00285D"/>
        </w:rPr>
      </w:pPr>
    </w:p>
    <w:p w14:paraId="7D5BEB23" w14:textId="3863BFBE" w:rsidR="00985397" w:rsidRPr="00E44865" w:rsidRDefault="009B59C2" w:rsidP="00E44865">
      <w:pPr>
        <w:adjustRightInd w:val="0"/>
        <w:snapToGrid w:val="0"/>
        <w:spacing w:after="0" w:line="360" w:lineRule="auto"/>
        <w:jc w:val="both"/>
        <w:rPr>
          <w:rFonts w:ascii="Book Antiqua" w:hAnsi="Book Antiqua" w:cs="Times New Roman"/>
          <w:b/>
          <w:sz w:val="24"/>
          <w:szCs w:val="24"/>
          <w:u w:val="single"/>
        </w:rPr>
      </w:pPr>
      <w:r w:rsidRPr="00E44865">
        <w:rPr>
          <w:rFonts w:ascii="Book Antiqua" w:hAnsi="Book Antiqua" w:cs="Times New Roman"/>
          <w:b/>
          <w:sz w:val="24"/>
          <w:szCs w:val="24"/>
          <w:u w:val="single"/>
        </w:rPr>
        <w:t>TAKE HOME MESSAGE</w:t>
      </w:r>
    </w:p>
    <w:p w14:paraId="456FA987" w14:textId="52C84B60" w:rsidR="00985397" w:rsidRPr="00E44865" w:rsidRDefault="00985397" w:rsidP="00E44865">
      <w:pPr>
        <w:autoSpaceDE w:val="0"/>
        <w:autoSpaceDN w:val="0"/>
        <w:adjustRightInd w:val="0"/>
        <w:snapToGrid w:val="0"/>
        <w:spacing w:after="0" w:line="360" w:lineRule="auto"/>
        <w:jc w:val="both"/>
        <w:rPr>
          <w:rFonts w:ascii="Book Antiqua" w:hAnsi="Book Antiqua" w:cs="Times New Roman"/>
          <w:sz w:val="24"/>
          <w:szCs w:val="24"/>
        </w:rPr>
      </w:pPr>
      <w:r w:rsidRPr="00E44865">
        <w:rPr>
          <w:rFonts w:ascii="Book Antiqua" w:hAnsi="Book Antiqua" w:cs="Times New Roman"/>
          <w:sz w:val="24"/>
          <w:szCs w:val="24"/>
        </w:rPr>
        <w:t xml:space="preserve">GES can be a suitable option for children and adolescents with medically refractory </w:t>
      </w:r>
      <w:proofErr w:type="spellStart"/>
      <w:r w:rsidRPr="00E44865">
        <w:rPr>
          <w:rFonts w:ascii="Book Antiqua" w:hAnsi="Book Antiqua" w:cs="Times New Roman"/>
          <w:sz w:val="24"/>
          <w:szCs w:val="24"/>
        </w:rPr>
        <w:t>gastroparesis</w:t>
      </w:r>
      <w:proofErr w:type="spellEnd"/>
      <w:r w:rsidRPr="00E44865">
        <w:rPr>
          <w:rFonts w:ascii="Book Antiqua" w:hAnsi="Book Antiqua" w:cs="Times New Roman"/>
          <w:sz w:val="24"/>
          <w:szCs w:val="24"/>
        </w:rPr>
        <w:t xml:space="preserve">, even though currently GES is used as an “off label” indication, it can lead to long-term significant improvements in all symptoms that translates to a </w:t>
      </w:r>
      <w:r w:rsidR="00474DD9" w:rsidRPr="00E44865">
        <w:rPr>
          <w:rFonts w:ascii="Book Antiqua" w:hAnsi="Book Antiqua" w:cs="Times New Roman"/>
          <w:sz w:val="24"/>
          <w:szCs w:val="24"/>
        </w:rPr>
        <w:t xml:space="preserve">sustained </w:t>
      </w:r>
      <w:r w:rsidRPr="00E44865">
        <w:rPr>
          <w:rFonts w:ascii="Book Antiqua" w:hAnsi="Book Antiqua" w:cs="Times New Roman"/>
          <w:sz w:val="24"/>
          <w:szCs w:val="24"/>
        </w:rPr>
        <w:t>decreased medication</w:t>
      </w:r>
      <w:r w:rsidR="00193DEB" w:rsidRPr="00E44865">
        <w:rPr>
          <w:rFonts w:ascii="Book Antiqua" w:hAnsi="Book Antiqua" w:cs="Times New Roman"/>
          <w:sz w:val="24"/>
          <w:szCs w:val="24"/>
        </w:rPr>
        <w:t xml:space="preserve"> usage</w:t>
      </w:r>
      <w:r w:rsidR="00474DD9" w:rsidRPr="00E44865">
        <w:rPr>
          <w:rFonts w:ascii="Book Antiqua" w:hAnsi="Book Antiqua" w:cs="Times New Roman"/>
          <w:sz w:val="24"/>
          <w:szCs w:val="24"/>
        </w:rPr>
        <w:t xml:space="preserve">, </w:t>
      </w:r>
      <w:r w:rsidR="00193DEB" w:rsidRPr="00E44865">
        <w:rPr>
          <w:rFonts w:ascii="Book Antiqua" w:hAnsi="Book Antiqua" w:cs="Times New Roman"/>
          <w:sz w:val="24"/>
          <w:szCs w:val="24"/>
        </w:rPr>
        <w:t xml:space="preserve">the </w:t>
      </w:r>
      <w:r w:rsidR="00474DD9" w:rsidRPr="00E44865">
        <w:rPr>
          <w:rFonts w:ascii="Book Antiqua" w:hAnsi="Book Antiqua" w:cs="Times New Roman"/>
          <w:sz w:val="24"/>
          <w:szCs w:val="24"/>
        </w:rPr>
        <w:t>number of</w:t>
      </w:r>
      <w:r w:rsidRPr="00E44865">
        <w:rPr>
          <w:rFonts w:ascii="Book Antiqua" w:hAnsi="Book Antiqua" w:cs="Times New Roman"/>
          <w:sz w:val="24"/>
          <w:szCs w:val="24"/>
        </w:rPr>
        <w:t xml:space="preserve"> hospitalizations</w:t>
      </w:r>
      <w:r w:rsidR="00193DEB" w:rsidRPr="00E44865">
        <w:rPr>
          <w:rFonts w:ascii="Book Antiqua" w:hAnsi="Book Antiqua" w:cs="Times New Roman"/>
          <w:sz w:val="24"/>
          <w:szCs w:val="24"/>
        </w:rPr>
        <w:t>,</w:t>
      </w:r>
      <w:r w:rsidR="00EC66DD" w:rsidRPr="00E44865">
        <w:rPr>
          <w:rFonts w:ascii="Book Antiqua" w:hAnsi="Book Antiqua" w:cs="Times New Roman"/>
          <w:sz w:val="24"/>
          <w:szCs w:val="24"/>
        </w:rPr>
        <w:t xml:space="preserve"> </w:t>
      </w:r>
      <w:r w:rsidR="00DD0C00" w:rsidRPr="00E44865">
        <w:rPr>
          <w:rFonts w:ascii="Book Antiqua" w:hAnsi="Book Antiqua" w:cs="Times New Roman"/>
          <w:sz w:val="24"/>
          <w:szCs w:val="24"/>
        </w:rPr>
        <w:t xml:space="preserve">healthcare </w:t>
      </w:r>
      <w:r w:rsidR="00EC66DD" w:rsidRPr="00E44865">
        <w:rPr>
          <w:rFonts w:ascii="Book Antiqua" w:hAnsi="Book Antiqua" w:cs="Times New Roman"/>
          <w:sz w:val="24"/>
          <w:szCs w:val="24"/>
        </w:rPr>
        <w:t xml:space="preserve">costs </w:t>
      </w:r>
      <w:r w:rsidRPr="00E44865">
        <w:rPr>
          <w:rFonts w:ascii="Book Antiqua" w:hAnsi="Book Antiqua" w:cs="Times New Roman"/>
          <w:sz w:val="24"/>
          <w:szCs w:val="24"/>
        </w:rPr>
        <w:t>and improved quality of life.</w:t>
      </w:r>
    </w:p>
    <w:p w14:paraId="77C7C6AE" w14:textId="07471C0D" w:rsidR="00985397" w:rsidRPr="00E44865" w:rsidRDefault="00985397" w:rsidP="00E44865">
      <w:pPr>
        <w:autoSpaceDE w:val="0"/>
        <w:autoSpaceDN w:val="0"/>
        <w:adjustRightInd w:val="0"/>
        <w:snapToGrid w:val="0"/>
        <w:spacing w:after="0" w:line="360" w:lineRule="auto"/>
        <w:ind w:firstLineChars="100" w:firstLine="240"/>
        <w:jc w:val="both"/>
        <w:rPr>
          <w:rFonts w:ascii="Book Antiqua" w:eastAsia="Times New Roman" w:hAnsi="Book Antiqua" w:cs="Times New Roman"/>
          <w:sz w:val="24"/>
          <w:szCs w:val="24"/>
        </w:rPr>
      </w:pPr>
      <w:r w:rsidRPr="00E44865">
        <w:rPr>
          <w:rFonts w:ascii="Book Antiqua" w:hAnsi="Book Antiqua" w:cs="Times New Roman"/>
          <w:sz w:val="24"/>
          <w:szCs w:val="24"/>
        </w:rPr>
        <w:t xml:space="preserve">The system is not </w:t>
      </w:r>
      <w:r w:rsidR="00E51A75" w:rsidRPr="00E44865">
        <w:rPr>
          <w:rFonts w:ascii="Book Antiqua" w:hAnsi="Book Antiqua" w:cs="Times New Roman"/>
          <w:sz w:val="24"/>
          <w:szCs w:val="24"/>
        </w:rPr>
        <w:t>risk-free;</w:t>
      </w:r>
      <w:r w:rsidRPr="00E44865">
        <w:rPr>
          <w:rFonts w:ascii="Book Antiqua" w:hAnsi="Book Antiqua" w:cs="Times New Roman"/>
          <w:sz w:val="24"/>
          <w:szCs w:val="24"/>
        </w:rPr>
        <w:t xml:space="preserve"> however, it provides a better alternative to permanent enteral feeding tubes, central lines for parenteral nutrition and overuse of medications. This may be a more cost-effective solution in the long run for patients with medically refractory </w:t>
      </w:r>
      <w:proofErr w:type="spellStart"/>
      <w:r w:rsidRPr="00E44865">
        <w:rPr>
          <w:rFonts w:ascii="Book Antiqua" w:hAnsi="Book Antiqua" w:cs="Times New Roman"/>
          <w:sz w:val="24"/>
          <w:szCs w:val="24"/>
        </w:rPr>
        <w:t>gastroparesis</w:t>
      </w:r>
      <w:proofErr w:type="spellEnd"/>
      <w:r w:rsidRPr="00E44865">
        <w:rPr>
          <w:rFonts w:ascii="Book Antiqua" w:hAnsi="Book Antiqua" w:cs="Times New Roman"/>
          <w:sz w:val="24"/>
          <w:szCs w:val="24"/>
        </w:rPr>
        <w:t xml:space="preserve"> as it decreases then need for medications, hospitalizations, specialty formulas, etc. Gastric Electrical Stimulation</w:t>
      </w:r>
      <w:r w:rsidRPr="00E44865">
        <w:rPr>
          <w:rFonts w:ascii="Book Antiqua" w:hAnsi="Book Antiqua" w:cs="Times New Roman"/>
          <w:b/>
          <w:sz w:val="24"/>
          <w:szCs w:val="24"/>
        </w:rPr>
        <w:t xml:space="preserve"> </w:t>
      </w:r>
      <w:r w:rsidRPr="00E44865">
        <w:rPr>
          <w:rFonts w:ascii="Book Antiqua" w:hAnsi="Book Antiqua" w:cs="Times New Roman"/>
          <w:sz w:val="24"/>
          <w:szCs w:val="24"/>
        </w:rPr>
        <w:t xml:space="preserve">helps the patient </w:t>
      </w:r>
      <w:r w:rsidRPr="00E44865">
        <w:rPr>
          <w:rFonts w:ascii="Book Antiqua" w:eastAsia="Times New Roman" w:hAnsi="Book Antiqua" w:cs="Times New Roman"/>
          <w:sz w:val="24"/>
          <w:szCs w:val="24"/>
        </w:rPr>
        <w:t xml:space="preserve">return to a more “normal” daily routine and even though some studies consider it to have a placebo effect, it is worthwhile in children and adolescents who are otherwise a very vulnerable group. </w:t>
      </w:r>
    </w:p>
    <w:p w14:paraId="4E0BD592" w14:textId="370D1A61" w:rsidR="00E13DD6" w:rsidRPr="00E44865" w:rsidRDefault="00E13DD6" w:rsidP="00E44865">
      <w:pPr>
        <w:autoSpaceDE w:val="0"/>
        <w:autoSpaceDN w:val="0"/>
        <w:adjustRightInd w:val="0"/>
        <w:snapToGrid w:val="0"/>
        <w:spacing w:after="0" w:line="360" w:lineRule="auto"/>
        <w:jc w:val="both"/>
        <w:rPr>
          <w:rFonts w:ascii="Book Antiqua" w:eastAsia="Times New Roman" w:hAnsi="Book Antiqua" w:cs="Times New Roman"/>
          <w:sz w:val="24"/>
          <w:szCs w:val="24"/>
        </w:rPr>
      </w:pPr>
    </w:p>
    <w:p w14:paraId="0CB9DB00" w14:textId="584EC502" w:rsidR="00E13DD6" w:rsidRPr="00E44865" w:rsidRDefault="00E13DD6" w:rsidP="00E44865">
      <w:pPr>
        <w:autoSpaceDE w:val="0"/>
        <w:autoSpaceDN w:val="0"/>
        <w:adjustRightInd w:val="0"/>
        <w:snapToGrid w:val="0"/>
        <w:spacing w:after="0" w:line="360" w:lineRule="auto"/>
        <w:jc w:val="both"/>
        <w:rPr>
          <w:rFonts w:ascii="Book Antiqua" w:eastAsia="Times New Roman" w:hAnsi="Book Antiqua" w:cs="Times New Roman"/>
          <w:sz w:val="24"/>
          <w:szCs w:val="24"/>
        </w:rPr>
      </w:pPr>
      <w:r w:rsidRPr="00E44865">
        <w:rPr>
          <w:rFonts w:ascii="Book Antiqua" w:hAnsi="Book Antiqua" w:cs="Arial"/>
          <w:b/>
          <w:bCs/>
          <w:color w:val="000000" w:themeColor="text1"/>
          <w:sz w:val="24"/>
          <w:szCs w:val="24"/>
          <w:u w:val="single"/>
        </w:rPr>
        <w:t>CONCLUSION</w:t>
      </w:r>
    </w:p>
    <w:p w14:paraId="461DED08" w14:textId="77777777" w:rsidR="00985397" w:rsidRPr="00E44865" w:rsidRDefault="00985397" w:rsidP="00E44865">
      <w:pPr>
        <w:adjustRightInd w:val="0"/>
        <w:snapToGrid w:val="0"/>
        <w:spacing w:after="0" w:line="360" w:lineRule="auto"/>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 xml:space="preserve">We think if GES is approached in a systematic manner, some of the potential complications can be averted in children who then can be provided with a more long-term symptom-free. Although gastric pacing may be the answer to such a complex disease syndrome, it is currently in the stage of infancy in terms of development for practical use. It provides a bridge therapy option for medically refractory </w:t>
      </w:r>
      <w:proofErr w:type="spellStart"/>
      <w:r w:rsidRPr="00E44865">
        <w:rPr>
          <w:rFonts w:ascii="Book Antiqua" w:eastAsia="Times New Roman" w:hAnsi="Book Antiqua" w:cs="Times New Roman"/>
          <w:sz w:val="24"/>
          <w:szCs w:val="24"/>
        </w:rPr>
        <w:t>gastroparesis</w:t>
      </w:r>
      <w:proofErr w:type="spellEnd"/>
      <w:r w:rsidRPr="00E44865">
        <w:rPr>
          <w:rFonts w:ascii="Book Antiqua" w:eastAsia="Times New Roman" w:hAnsi="Book Antiqua" w:cs="Times New Roman"/>
          <w:sz w:val="24"/>
          <w:szCs w:val="24"/>
        </w:rPr>
        <w:t xml:space="preserve"> and a pediatric gastroenterologist should be aware of this new relatively unexplored modality of treatment. Finally, GES is a reversible procedure and carries no mortality risk.</w:t>
      </w:r>
    </w:p>
    <w:p w14:paraId="051B346F" w14:textId="45F26766" w:rsidR="00985397" w:rsidRPr="00E44865" w:rsidRDefault="00985397" w:rsidP="00E44865">
      <w:pPr>
        <w:pStyle w:val="a6"/>
        <w:adjustRightInd w:val="0"/>
        <w:snapToGrid w:val="0"/>
        <w:spacing w:line="360" w:lineRule="auto"/>
        <w:jc w:val="both"/>
        <w:rPr>
          <w:rFonts w:ascii="Book Antiqua" w:eastAsia="Times New Roman" w:hAnsi="Book Antiqua" w:cs="Times New Roman"/>
          <w:sz w:val="24"/>
          <w:szCs w:val="24"/>
        </w:rPr>
      </w:pPr>
    </w:p>
    <w:p w14:paraId="7F759BE7" w14:textId="6848058C" w:rsidR="00E13DD6" w:rsidRPr="00E44865" w:rsidRDefault="00E13DD6" w:rsidP="00E44865">
      <w:pPr>
        <w:pStyle w:val="a6"/>
        <w:adjustRightInd w:val="0"/>
        <w:snapToGrid w:val="0"/>
        <w:spacing w:line="360" w:lineRule="auto"/>
        <w:jc w:val="both"/>
        <w:rPr>
          <w:rFonts w:ascii="Book Antiqua" w:hAnsi="Book Antiqua" w:cs="Arial"/>
          <w:b/>
          <w:bCs/>
          <w:color w:val="000000" w:themeColor="text1"/>
          <w:sz w:val="24"/>
          <w:szCs w:val="24"/>
          <w:lang w:eastAsia="zh-CN"/>
        </w:rPr>
      </w:pPr>
      <w:r w:rsidRPr="00E44865">
        <w:rPr>
          <w:rFonts w:ascii="Book Antiqua" w:hAnsi="Book Antiqua" w:cs="Arial"/>
          <w:b/>
          <w:bCs/>
          <w:color w:val="000000" w:themeColor="text1"/>
          <w:sz w:val="24"/>
          <w:szCs w:val="24"/>
          <w:lang w:eastAsia="zh-CN"/>
        </w:rPr>
        <w:t>REFERENCES</w:t>
      </w:r>
    </w:p>
    <w:p w14:paraId="5E111496" w14:textId="77777777" w:rsidR="00E13DD6" w:rsidRPr="00E44865" w:rsidRDefault="00E13DD6" w:rsidP="00E44865">
      <w:pPr>
        <w:adjustRightInd w:val="0"/>
        <w:snapToGrid w:val="0"/>
        <w:spacing w:after="0" w:line="360" w:lineRule="auto"/>
        <w:jc w:val="both"/>
        <w:rPr>
          <w:rFonts w:ascii="Book Antiqua" w:hAnsi="Book Antiqua"/>
          <w:sz w:val="24"/>
          <w:szCs w:val="24"/>
        </w:rPr>
      </w:pPr>
      <w:r w:rsidRPr="00E44865">
        <w:rPr>
          <w:rFonts w:ascii="Book Antiqua" w:hAnsi="Book Antiqua"/>
          <w:sz w:val="24"/>
          <w:szCs w:val="24"/>
        </w:rPr>
        <w:t xml:space="preserve">1 </w:t>
      </w:r>
      <w:r w:rsidRPr="00E44865">
        <w:rPr>
          <w:rFonts w:ascii="Book Antiqua" w:hAnsi="Book Antiqua"/>
          <w:b/>
          <w:sz w:val="24"/>
          <w:szCs w:val="24"/>
        </w:rPr>
        <w:t>Jung HK</w:t>
      </w:r>
      <w:r w:rsidRPr="00E44865">
        <w:rPr>
          <w:rFonts w:ascii="Book Antiqua" w:hAnsi="Book Antiqua"/>
          <w:sz w:val="24"/>
          <w:szCs w:val="24"/>
        </w:rPr>
        <w:t xml:space="preserve">, </w:t>
      </w:r>
      <w:proofErr w:type="spellStart"/>
      <w:r w:rsidRPr="00E44865">
        <w:rPr>
          <w:rFonts w:ascii="Book Antiqua" w:hAnsi="Book Antiqua"/>
          <w:sz w:val="24"/>
          <w:szCs w:val="24"/>
        </w:rPr>
        <w:t>Choung</w:t>
      </w:r>
      <w:proofErr w:type="spellEnd"/>
      <w:r w:rsidRPr="00E44865">
        <w:rPr>
          <w:rFonts w:ascii="Book Antiqua" w:hAnsi="Book Antiqua"/>
          <w:sz w:val="24"/>
          <w:szCs w:val="24"/>
        </w:rPr>
        <w:t xml:space="preserve"> RS, Locke GR 3rd, </w:t>
      </w:r>
      <w:proofErr w:type="spellStart"/>
      <w:r w:rsidRPr="00E44865">
        <w:rPr>
          <w:rFonts w:ascii="Book Antiqua" w:hAnsi="Book Antiqua"/>
          <w:sz w:val="24"/>
          <w:szCs w:val="24"/>
        </w:rPr>
        <w:t>Schleck</w:t>
      </w:r>
      <w:proofErr w:type="spellEnd"/>
      <w:r w:rsidRPr="00E44865">
        <w:rPr>
          <w:rFonts w:ascii="Book Antiqua" w:hAnsi="Book Antiqua"/>
          <w:sz w:val="24"/>
          <w:szCs w:val="24"/>
        </w:rPr>
        <w:t xml:space="preserve"> CD, </w:t>
      </w:r>
      <w:proofErr w:type="spellStart"/>
      <w:r w:rsidRPr="00E44865">
        <w:rPr>
          <w:rFonts w:ascii="Book Antiqua" w:hAnsi="Book Antiqua"/>
          <w:sz w:val="24"/>
          <w:szCs w:val="24"/>
        </w:rPr>
        <w:t>Zinsmeister</w:t>
      </w:r>
      <w:proofErr w:type="spellEnd"/>
      <w:r w:rsidRPr="00E44865">
        <w:rPr>
          <w:rFonts w:ascii="Book Antiqua" w:hAnsi="Book Antiqua"/>
          <w:sz w:val="24"/>
          <w:szCs w:val="24"/>
        </w:rPr>
        <w:t xml:space="preserve"> AR, </w:t>
      </w:r>
      <w:proofErr w:type="spellStart"/>
      <w:r w:rsidRPr="00E44865">
        <w:rPr>
          <w:rFonts w:ascii="Book Antiqua" w:hAnsi="Book Antiqua"/>
          <w:sz w:val="24"/>
          <w:szCs w:val="24"/>
        </w:rPr>
        <w:t>Szarka</w:t>
      </w:r>
      <w:proofErr w:type="spellEnd"/>
      <w:r w:rsidRPr="00E44865">
        <w:rPr>
          <w:rFonts w:ascii="Book Antiqua" w:hAnsi="Book Antiqua"/>
          <w:sz w:val="24"/>
          <w:szCs w:val="24"/>
        </w:rPr>
        <w:t xml:space="preserve"> LA, </w:t>
      </w:r>
      <w:proofErr w:type="spellStart"/>
      <w:r w:rsidRPr="00E44865">
        <w:rPr>
          <w:rFonts w:ascii="Book Antiqua" w:hAnsi="Book Antiqua"/>
          <w:sz w:val="24"/>
          <w:szCs w:val="24"/>
        </w:rPr>
        <w:t>Mullan</w:t>
      </w:r>
      <w:proofErr w:type="spellEnd"/>
      <w:r w:rsidRPr="00E44865">
        <w:rPr>
          <w:rFonts w:ascii="Book Antiqua" w:hAnsi="Book Antiqua"/>
          <w:sz w:val="24"/>
          <w:szCs w:val="24"/>
        </w:rPr>
        <w:t xml:space="preserve"> B, Talley NJ. </w:t>
      </w:r>
      <w:proofErr w:type="gramStart"/>
      <w:r w:rsidRPr="00E44865">
        <w:rPr>
          <w:rFonts w:ascii="Book Antiqua" w:hAnsi="Book Antiqua"/>
          <w:sz w:val="24"/>
          <w:szCs w:val="24"/>
        </w:rPr>
        <w:t xml:space="preserve">The incidence, prevalence, and outcomes of patients with </w:t>
      </w:r>
      <w:proofErr w:type="spellStart"/>
      <w:r w:rsidRPr="00E44865">
        <w:rPr>
          <w:rFonts w:ascii="Book Antiqua" w:hAnsi="Book Antiqua"/>
          <w:sz w:val="24"/>
          <w:szCs w:val="24"/>
        </w:rPr>
        <w:t>gastroparesis</w:t>
      </w:r>
      <w:proofErr w:type="spellEnd"/>
      <w:r w:rsidRPr="00E44865">
        <w:rPr>
          <w:rFonts w:ascii="Book Antiqua" w:hAnsi="Book Antiqua"/>
          <w:sz w:val="24"/>
          <w:szCs w:val="24"/>
        </w:rPr>
        <w:t xml:space="preserve"> in </w:t>
      </w:r>
      <w:r w:rsidRPr="00E44865">
        <w:rPr>
          <w:rFonts w:ascii="Book Antiqua" w:hAnsi="Book Antiqua"/>
          <w:sz w:val="24"/>
          <w:szCs w:val="24"/>
        </w:rPr>
        <w:lastRenderedPageBreak/>
        <w:t>Olmsted County, Minnesota, from 1996 to 2006.</w:t>
      </w:r>
      <w:proofErr w:type="gramEnd"/>
      <w:r w:rsidRPr="00E44865">
        <w:rPr>
          <w:rFonts w:ascii="Book Antiqua" w:hAnsi="Book Antiqua"/>
          <w:sz w:val="24"/>
          <w:szCs w:val="24"/>
        </w:rPr>
        <w:t xml:space="preserve"> </w:t>
      </w:r>
      <w:r w:rsidRPr="00E44865">
        <w:rPr>
          <w:rFonts w:ascii="Book Antiqua" w:hAnsi="Book Antiqua"/>
          <w:i/>
          <w:sz w:val="24"/>
          <w:szCs w:val="24"/>
        </w:rPr>
        <w:t>Gastroenterology</w:t>
      </w:r>
      <w:r w:rsidRPr="00E44865">
        <w:rPr>
          <w:rFonts w:ascii="Book Antiqua" w:hAnsi="Book Antiqua"/>
          <w:sz w:val="24"/>
          <w:szCs w:val="24"/>
        </w:rPr>
        <w:t xml:space="preserve"> 2009; </w:t>
      </w:r>
      <w:r w:rsidRPr="00E44865">
        <w:rPr>
          <w:rFonts w:ascii="Book Antiqua" w:hAnsi="Book Antiqua"/>
          <w:b/>
          <w:sz w:val="24"/>
          <w:szCs w:val="24"/>
        </w:rPr>
        <w:t>136</w:t>
      </w:r>
      <w:r w:rsidRPr="00E44865">
        <w:rPr>
          <w:rFonts w:ascii="Book Antiqua" w:hAnsi="Book Antiqua"/>
          <w:sz w:val="24"/>
          <w:szCs w:val="24"/>
        </w:rPr>
        <w:t>: 1225-1233 [PMID: 19249393 DOI: 10.1053/j.gastro.2008.12.047]</w:t>
      </w:r>
    </w:p>
    <w:p w14:paraId="504F9ABA" w14:textId="77777777" w:rsidR="00E13DD6" w:rsidRPr="00E44865" w:rsidRDefault="00E13DD6" w:rsidP="00E44865">
      <w:pPr>
        <w:adjustRightInd w:val="0"/>
        <w:snapToGrid w:val="0"/>
        <w:spacing w:after="0" w:line="360" w:lineRule="auto"/>
        <w:jc w:val="both"/>
        <w:rPr>
          <w:rFonts w:ascii="Book Antiqua" w:hAnsi="Book Antiqua"/>
          <w:sz w:val="24"/>
          <w:szCs w:val="24"/>
        </w:rPr>
      </w:pPr>
      <w:r w:rsidRPr="00E44865">
        <w:rPr>
          <w:rFonts w:ascii="Book Antiqua" w:hAnsi="Book Antiqua"/>
          <w:sz w:val="24"/>
          <w:szCs w:val="24"/>
        </w:rPr>
        <w:t xml:space="preserve">2 </w:t>
      </w:r>
      <w:proofErr w:type="spellStart"/>
      <w:r w:rsidRPr="00E44865">
        <w:rPr>
          <w:rFonts w:ascii="Book Antiqua" w:hAnsi="Book Antiqua"/>
          <w:b/>
          <w:sz w:val="24"/>
          <w:szCs w:val="24"/>
        </w:rPr>
        <w:t>Waseem</w:t>
      </w:r>
      <w:proofErr w:type="spellEnd"/>
      <w:r w:rsidRPr="00E44865">
        <w:rPr>
          <w:rFonts w:ascii="Book Antiqua" w:hAnsi="Book Antiqua"/>
          <w:b/>
          <w:sz w:val="24"/>
          <w:szCs w:val="24"/>
        </w:rPr>
        <w:t xml:space="preserve"> S</w:t>
      </w:r>
      <w:r w:rsidRPr="00E44865">
        <w:rPr>
          <w:rFonts w:ascii="Book Antiqua" w:hAnsi="Book Antiqua"/>
          <w:sz w:val="24"/>
          <w:szCs w:val="24"/>
        </w:rPr>
        <w:t xml:space="preserve">, Islam S, Kahn G, </w:t>
      </w:r>
      <w:proofErr w:type="spellStart"/>
      <w:r w:rsidRPr="00E44865">
        <w:rPr>
          <w:rFonts w:ascii="Book Antiqua" w:hAnsi="Book Antiqua"/>
          <w:sz w:val="24"/>
          <w:szCs w:val="24"/>
        </w:rPr>
        <w:t>Moshiree</w:t>
      </w:r>
      <w:proofErr w:type="spellEnd"/>
      <w:r w:rsidRPr="00E44865">
        <w:rPr>
          <w:rFonts w:ascii="Book Antiqua" w:hAnsi="Book Antiqua"/>
          <w:sz w:val="24"/>
          <w:szCs w:val="24"/>
        </w:rPr>
        <w:t xml:space="preserve"> B, Talley NJ. </w:t>
      </w:r>
      <w:proofErr w:type="gramStart"/>
      <w:r w:rsidRPr="00E44865">
        <w:rPr>
          <w:rFonts w:ascii="Book Antiqua" w:hAnsi="Book Antiqua"/>
          <w:sz w:val="24"/>
          <w:szCs w:val="24"/>
        </w:rPr>
        <w:t xml:space="preserve">Spectrum of </w:t>
      </w:r>
      <w:proofErr w:type="spellStart"/>
      <w:r w:rsidRPr="00E44865">
        <w:rPr>
          <w:rFonts w:ascii="Book Antiqua" w:hAnsi="Book Antiqua"/>
          <w:sz w:val="24"/>
          <w:szCs w:val="24"/>
        </w:rPr>
        <w:t>gastroparesis</w:t>
      </w:r>
      <w:proofErr w:type="spellEnd"/>
      <w:r w:rsidRPr="00E44865">
        <w:rPr>
          <w:rFonts w:ascii="Book Antiqua" w:hAnsi="Book Antiqua"/>
          <w:sz w:val="24"/>
          <w:szCs w:val="24"/>
        </w:rPr>
        <w:t xml:space="preserve"> in children.</w:t>
      </w:r>
      <w:proofErr w:type="gramEnd"/>
      <w:r w:rsidRPr="00E44865">
        <w:rPr>
          <w:rFonts w:ascii="Book Antiqua" w:hAnsi="Book Antiqua"/>
          <w:sz w:val="24"/>
          <w:szCs w:val="24"/>
        </w:rPr>
        <w:t xml:space="preserve"> </w:t>
      </w:r>
      <w:r w:rsidRPr="00E44865">
        <w:rPr>
          <w:rFonts w:ascii="Book Antiqua" w:hAnsi="Book Antiqua"/>
          <w:i/>
          <w:sz w:val="24"/>
          <w:szCs w:val="24"/>
        </w:rPr>
        <w:t xml:space="preserve">J </w:t>
      </w:r>
      <w:proofErr w:type="spellStart"/>
      <w:r w:rsidRPr="00E44865">
        <w:rPr>
          <w:rFonts w:ascii="Book Antiqua" w:hAnsi="Book Antiqua"/>
          <w:i/>
          <w:sz w:val="24"/>
          <w:szCs w:val="24"/>
        </w:rPr>
        <w:t>Pediatr</w:t>
      </w:r>
      <w:proofErr w:type="spellEnd"/>
      <w:r w:rsidRPr="00E44865">
        <w:rPr>
          <w:rFonts w:ascii="Book Antiqua" w:hAnsi="Book Antiqua"/>
          <w:i/>
          <w:sz w:val="24"/>
          <w:szCs w:val="24"/>
        </w:rPr>
        <w:t xml:space="preserve"> </w:t>
      </w:r>
      <w:proofErr w:type="spellStart"/>
      <w:r w:rsidRPr="00E44865">
        <w:rPr>
          <w:rFonts w:ascii="Book Antiqua" w:hAnsi="Book Antiqua"/>
          <w:i/>
          <w:sz w:val="24"/>
          <w:szCs w:val="24"/>
        </w:rPr>
        <w:t>Gastroenterol</w:t>
      </w:r>
      <w:proofErr w:type="spellEnd"/>
      <w:r w:rsidRPr="00E44865">
        <w:rPr>
          <w:rFonts w:ascii="Book Antiqua" w:hAnsi="Book Antiqua"/>
          <w:i/>
          <w:sz w:val="24"/>
          <w:szCs w:val="24"/>
        </w:rPr>
        <w:t xml:space="preserve"> </w:t>
      </w:r>
      <w:proofErr w:type="spellStart"/>
      <w:r w:rsidRPr="00E44865">
        <w:rPr>
          <w:rFonts w:ascii="Book Antiqua" w:hAnsi="Book Antiqua"/>
          <w:i/>
          <w:sz w:val="24"/>
          <w:szCs w:val="24"/>
        </w:rPr>
        <w:t>Nutr</w:t>
      </w:r>
      <w:proofErr w:type="spellEnd"/>
      <w:r w:rsidRPr="00E44865">
        <w:rPr>
          <w:rFonts w:ascii="Book Antiqua" w:hAnsi="Book Antiqua"/>
          <w:sz w:val="24"/>
          <w:szCs w:val="24"/>
        </w:rPr>
        <w:t xml:space="preserve"> 2012; </w:t>
      </w:r>
      <w:r w:rsidRPr="00E44865">
        <w:rPr>
          <w:rFonts w:ascii="Book Antiqua" w:hAnsi="Book Antiqua"/>
          <w:b/>
          <w:sz w:val="24"/>
          <w:szCs w:val="24"/>
        </w:rPr>
        <w:t>55</w:t>
      </w:r>
      <w:r w:rsidRPr="00E44865">
        <w:rPr>
          <w:rFonts w:ascii="Book Antiqua" w:hAnsi="Book Antiqua"/>
          <w:sz w:val="24"/>
          <w:szCs w:val="24"/>
        </w:rPr>
        <w:t>: 166-172 [PMID: 22314391 DOI: 10.1097/MPG.0b013e31824cf06e]</w:t>
      </w:r>
    </w:p>
    <w:p w14:paraId="18EFC26A" w14:textId="77777777" w:rsidR="00E13DD6" w:rsidRPr="00E44865" w:rsidRDefault="00E13DD6" w:rsidP="00E44865">
      <w:pPr>
        <w:adjustRightInd w:val="0"/>
        <w:snapToGrid w:val="0"/>
        <w:spacing w:after="0" w:line="360" w:lineRule="auto"/>
        <w:jc w:val="both"/>
        <w:rPr>
          <w:rFonts w:ascii="Book Antiqua" w:hAnsi="Book Antiqua"/>
          <w:sz w:val="24"/>
          <w:szCs w:val="24"/>
        </w:rPr>
      </w:pPr>
      <w:r w:rsidRPr="00E44865">
        <w:rPr>
          <w:rFonts w:ascii="Book Antiqua" w:hAnsi="Book Antiqua"/>
          <w:sz w:val="24"/>
          <w:szCs w:val="24"/>
        </w:rPr>
        <w:t xml:space="preserve">3 </w:t>
      </w:r>
      <w:r w:rsidRPr="00E44865">
        <w:rPr>
          <w:rFonts w:ascii="Book Antiqua" w:hAnsi="Book Antiqua"/>
          <w:b/>
          <w:sz w:val="24"/>
          <w:szCs w:val="24"/>
        </w:rPr>
        <w:t>Rodriguez L</w:t>
      </w:r>
      <w:r w:rsidRPr="00E44865">
        <w:rPr>
          <w:rFonts w:ascii="Book Antiqua" w:hAnsi="Book Antiqua"/>
          <w:sz w:val="24"/>
          <w:szCs w:val="24"/>
        </w:rPr>
        <w:t xml:space="preserve">, </w:t>
      </w:r>
      <w:proofErr w:type="spellStart"/>
      <w:r w:rsidRPr="00E44865">
        <w:rPr>
          <w:rFonts w:ascii="Book Antiqua" w:hAnsi="Book Antiqua"/>
          <w:sz w:val="24"/>
          <w:szCs w:val="24"/>
        </w:rPr>
        <w:t>Irani</w:t>
      </w:r>
      <w:proofErr w:type="spellEnd"/>
      <w:r w:rsidRPr="00E44865">
        <w:rPr>
          <w:rFonts w:ascii="Book Antiqua" w:hAnsi="Book Antiqua"/>
          <w:sz w:val="24"/>
          <w:szCs w:val="24"/>
        </w:rPr>
        <w:t xml:space="preserve"> K, Jiang H, Goldstein AM. </w:t>
      </w:r>
      <w:proofErr w:type="gramStart"/>
      <w:r w:rsidRPr="00E44865">
        <w:rPr>
          <w:rFonts w:ascii="Book Antiqua" w:hAnsi="Book Antiqua"/>
          <w:sz w:val="24"/>
          <w:szCs w:val="24"/>
        </w:rPr>
        <w:t xml:space="preserve">Clinical presentation, response to therapy, and outcome of </w:t>
      </w:r>
      <w:proofErr w:type="spellStart"/>
      <w:r w:rsidRPr="00E44865">
        <w:rPr>
          <w:rFonts w:ascii="Book Antiqua" w:hAnsi="Book Antiqua"/>
          <w:sz w:val="24"/>
          <w:szCs w:val="24"/>
        </w:rPr>
        <w:t>gastroparesis</w:t>
      </w:r>
      <w:proofErr w:type="spellEnd"/>
      <w:r w:rsidRPr="00E44865">
        <w:rPr>
          <w:rFonts w:ascii="Book Antiqua" w:hAnsi="Book Antiqua"/>
          <w:sz w:val="24"/>
          <w:szCs w:val="24"/>
        </w:rPr>
        <w:t xml:space="preserve"> in children.</w:t>
      </w:r>
      <w:proofErr w:type="gramEnd"/>
      <w:r w:rsidRPr="00E44865">
        <w:rPr>
          <w:rFonts w:ascii="Book Antiqua" w:hAnsi="Book Antiqua"/>
          <w:sz w:val="24"/>
          <w:szCs w:val="24"/>
        </w:rPr>
        <w:t xml:space="preserve"> </w:t>
      </w:r>
      <w:r w:rsidRPr="00E44865">
        <w:rPr>
          <w:rFonts w:ascii="Book Antiqua" w:hAnsi="Book Antiqua"/>
          <w:i/>
          <w:sz w:val="24"/>
          <w:szCs w:val="24"/>
        </w:rPr>
        <w:t xml:space="preserve">J </w:t>
      </w:r>
      <w:proofErr w:type="spellStart"/>
      <w:r w:rsidRPr="00E44865">
        <w:rPr>
          <w:rFonts w:ascii="Book Antiqua" w:hAnsi="Book Antiqua"/>
          <w:i/>
          <w:sz w:val="24"/>
          <w:szCs w:val="24"/>
        </w:rPr>
        <w:t>Pediatr</w:t>
      </w:r>
      <w:proofErr w:type="spellEnd"/>
      <w:r w:rsidRPr="00E44865">
        <w:rPr>
          <w:rFonts w:ascii="Book Antiqua" w:hAnsi="Book Antiqua"/>
          <w:i/>
          <w:sz w:val="24"/>
          <w:szCs w:val="24"/>
        </w:rPr>
        <w:t xml:space="preserve"> </w:t>
      </w:r>
      <w:proofErr w:type="spellStart"/>
      <w:r w:rsidRPr="00E44865">
        <w:rPr>
          <w:rFonts w:ascii="Book Antiqua" w:hAnsi="Book Antiqua"/>
          <w:i/>
          <w:sz w:val="24"/>
          <w:szCs w:val="24"/>
        </w:rPr>
        <w:t>Gastroenterol</w:t>
      </w:r>
      <w:proofErr w:type="spellEnd"/>
      <w:r w:rsidRPr="00E44865">
        <w:rPr>
          <w:rFonts w:ascii="Book Antiqua" w:hAnsi="Book Antiqua"/>
          <w:i/>
          <w:sz w:val="24"/>
          <w:szCs w:val="24"/>
        </w:rPr>
        <w:t xml:space="preserve"> </w:t>
      </w:r>
      <w:proofErr w:type="spellStart"/>
      <w:r w:rsidRPr="00E44865">
        <w:rPr>
          <w:rFonts w:ascii="Book Antiqua" w:hAnsi="Book Antiqua"/>
          <w:i/>
          <w:sz w:val="24"/>
          <w:szCs w:val="24"/>
        </w:rPr>
        <w:t>Nutr</w:t>
      </w:r>
      <w:proofErr w:type="spellEnd"/>
      <w:r w:rsidRPr="00E44865">
        <w:rPr>
          <w:rFonts w:ascii="Book Antiqua" w:hAnsi="Book Antiqua"/>
          <w:sz w:val="24"/>
          <w:szCs w:val="24"/>
        </w:rPr>
        <w:t xml:space="preserve"> 2012; </w:t>
      </w:r>
      <w:r w:rsidRPr="00E44865">
        <w:rPr>
          <w:rFonts w:ascii="Book Antiqua" w:hAnsi="Book Antiqua"/>
          <w:b/>
          <w:sz w:val="24"/>
          <w:szCs w:val="24"/>
        </w:rPr>
        <w:t>55</w:t>
      </w:r>
      <w:r w:rsidRPr="00E44865">
        <w:rPr>
          <w:rFonts w:ascii="Book Antiqua" w:hAnsi="Book Antiqua"/>
          <w:sz w:val="24"/>
          <w:szCs w:val="24"/>
        </w:rPr>
        <w:t>: 185-190 [PMID: 22228004 DOI: 10.1097/MPG.0b013e318248ed3f]</w:t>
      </w:r>
    </w:p>
    <w:p w14:paraId="4102251D" w14:textId="77777777" w:rsidR="00E13DD6" w:rsidRPr="00E44865" w:rsidRDefault="00E13DD6" w:rsidP="00E44865">
      <w:pPr>
        <w:adjustRightInd w:val="0"/>
        <w:snapToGrid w:val="0"/>
        <w:spacing w:after="0" w:line="360" w:lineRule="auto"/>
        <w:jc w:val="both"/>
        <w:rPr>
          <w:rFonts w:ascii="Book Antiqua" w:hAnsi="Book Antiqua"/>
          <w:sz w:val="24"/>
          <w:szCs w:val="24"/>
        </w:rPr>
      </w:pPr>
      <w:proofErr w:type="gramStart"/>
      <w:r w:rsidRPr="00E44865">
        <w:rPr>
          <w:rFonts w:ascii="Book Antiqua" w:hAnsi="Book Antiqua"/>
          <w:sz w:val="24"/>
          <w:szCs w:val="24"/>
        </w:rPr>
        <w:t xml:space="preserve">4 </w:t>
      </w:r>
      <w:proofErr w:type="spellStart"/>
      <w:r w:rsidRPr="00E44865">
        <w:rPr>
          <w:rFonts w:ascii="Book Antiqua" w:hAnsi="Book Antiqua"/>
          <w:b/>
          <w:sz w:val="24"/>
          <w:szCs w:val="24"/>
        </w:rPr>
        <w:t>Ziessman</w:t>
      </w:r>
      <w:proofErr w:type="spellEnd"/>
      <w:r w:rsidRPr="00E44865">
        <w:rPr>
          <w:rFonts w:ascii="Book Antiqua" w:hAnsi="Book Antiqua"/>
          <w:b/>
          <w:sz w:val="24"/>
          <w:szCs w:val="24"/>
        </w:rPr>
        <w:t xml:space="preserve"> HA</w:t>
      </w:r>
      <w:r w:rsidRPr="00E44865">
        <w:rPr>
          <w:rFonts w:ascii="Book Antiqua" w:hAnsi="Book Antiqua"/>
          <w:sz w:val="24"/>
          <w:szCs w:val="24"/>
        </w:rPr>
        <w:t xml:space="preserve">, </w:t>
      </w:r>
      <w:proofErr w:type="spellStart"/>
      <w:r w:rsidRPr="00E44865">
        <w:rPr>
          <w:rFonts w:ascii="Book Antiqua" w:hAnsi="Book Antiqua"/>
          <w:sz w:val="24"/>
          <w:szCs w:val="24"/>
        </w:rPr>
        <w:t>Bonta</w:t>
      </w:r>
      <w:proofErr w:type="spellEnd"/>
      <w:r w:rsidRPr="00E44865">
        <w:rPr>
          <w:rFonts w:ascii="Book Antiqua" w:hAnsi="Book Antiqua"/>
          <w:sz w:val="24"/>
          <w:szCs w:val="24"/>
        </w:rPr>
        <w:t xml:space="preserve"> DV, </w:t>
      </w:r>
      <w:proofErr w:type="spellStart"/>
      <w:r w:rsidRPr="00E44865">
        <w:rPr>
          <w:rFonts w:ascii="Book Antiqua" w:hAnsi="Book Antiqua"/>
          <w:sz w:val="24"/>
          <w:szCs w:val="24"/>
        </w:rPr>
        <w:t>Goetze</w:t>
      </w:r>
      <w:proofErr w:type="spellEnd"/>
      <w:r w:rsidRPr="00E44865">
        <w:rPr>
          <w:rFonts w:ascii="Book Antiqua" w:hAnsi="Book Antiqua"/>
          <w:sz w:val="24"/>
          <w:szCs w:val="24"/>
        </w:rPr>
        <w:t xml:space="preserve"> S, </w:t>
      </w:r>
      <w:proofErr w:type="spellStart"/>
      <w:r w:rsidRPr="00E44865">
        <w:rPr>
          <w:rFonts w:ascii="Book Antiqua" w:hAnsi="Book Antiqua"/>
          <w:sz w:val="24"/>
          <w:szCs w:val="24"/>
        </w:rPr>
        <w:t>Ravich</w:t>
      </w:r>
      <w:proofErr w:type="spellEnd"/>
      <w:r w:rsidRPr="00E44865">
        <w:rPr>
          <w:rFonts w:ascii="Book Antiqua" w:hAnsi="Book Antiqua"/>
          <w:sz w:val="24"/>
          <w:szCs w:val="24"/>
        </w:rPr>
        <w:t xml:space="preserve"> WJ.</w:t>
      </w:r>
      <w:proofErr w:type="gramEnd"/>
      <w:r w:rsidRPr="00E44865">
        <w:rPr>
          <w:rFonts w:ascii="Book Antiqua" w:hAnsi="Book Antiqua"/>
          <w:sz w:val="24"/>
          <w:szCs w:val="24"/>
        </w:rPr>
        <w:t xml:space="preserve"> </w:t>
      </w:r>
      <w:proofErr w:type="gramStart"/>
      <w:r w:rsidRPr="00E44865">
        <w:rPr>
          <w:rFonts w:ascii="Book Antiqua" w:hAnsi="Book Antiqua"/>
          <w:sz w:val="24"/>
          <w:szCs w:val="24"/>
        </w:rPr>
        <w:t>Experience with a simplified, standardized 4-hour gastric-emptying protocol.</w:t>
      </w:r>
      <w:proofErr w:type="gramEnd"/>
      <w:r w:rsidRPr="00E44865">
        <w:rPr>
          <w:rFonts w:ascii="Book Antiqua" w:hAnsi="Book Antiqua"/>
          <w:sz w:val="24"/>
          <w:szCs w:val="24"/>
        </w:rPr>
        <w:t xml:space="preserve"> </w:t>
      </w:r>
      <w:r w:rsidRPr="00E44865">
        <w:rPr>
          <w:rFonts w:ascii="Book Antiqua" w:hAnsi="Book Antiqua"/>
          <w:i/>
          <w:sz w:val="24"/>
          <w:szCs w:val="24"/>
        </w:rPr>
        <w:t xml:space="preserve">J </w:t>
      </w:r>
      <w:proofErr w:type="spellStart"/>
      <w:r w:rsidRPr="00E44865">
        <w:rPr>
          <w:rFonts w:ascii="Book Antiqua" w:hAnsi="Book Antiqua"/>
          <w:i/>
          <w:sz w:val="24"/>
          <w:szCs w:val="24"/>
        </w:rPr>
        <w:t>Nucl</w:t>
      </w:r>
      <w:proofErr w:type="spellEnd"/>
      <w:r w:rsidRPr="00E44865">
        <w:rPr>
          <w:rFonts w:ascii="Book Antiqua" w:hAnsi="Book Antiqua"/>
          <w:i/>
          <w:sz w:val="24"/>
          <w:szCs w:val="24"/>
        </w:rPr>
        <w:t xml:space="preserve"> Med</w:t>
      </w:r>
      <w:r w:rsidRPr="00E44865">
        <w:rPr>
          <w:rFonts w:ascii="Book Antiqua" w:hAnsi="Book Antiqua"/>
          <w:sz w:val="24"/>
          <w:szCs w:val="24"/>
        </w:rPr>
        <w:t xml:space="preserve"> 2007; </w:t>
      </w:r>
      <w:r w:rsidRPr="00E44865">
        <w:rPr>
          <w:rFonts w:ascii="Book Antiqua" w:hAnsi="Book Antiqua"/>
          <w:b/>
          <w:sz w:val="24"/>
          <w:szCs w:val="24"/>
        </w:rPr>
        <w:t>48</w:t>
      </w:r>
      <w:r w:rsidRPr="00E44865">
        <w:rPr>
          <w:rFonts w:ascii="Book Antiqua" w:hAnsi="Book Antiqua"/>
          <w:sz w:val="24"/>
          <w:szCs w:val="24"/>
        </w:rPr>
        <w:t>: 568-572 [PMID: 17401093 DOI: 10.2967/jnumed.106.036616]</w:t>
      </w:r>
    </w:p>
    <w:p w14:paraId="0A56A3C1" w14:textId="77777777" w:rsidR="00E13DD6" w:rsidRPr="00E44865" w:rsidRDefault="00E13DD6" w:rsidP="00E44865">
      <w:pPr>
        <w:adjustRightInd w:val="0"/>
        <w:snapToGrid w:val="0"/>
        <w:spacing w:after="0" w:line="360" w:lineRule="auto"/>
        <w:jc w:val="both"/>
        <w:rPr>
          <w:rFonts w:ascii="Book Antiqua" w:hAnsi="Book Antiqua"/>
          <w:sz w:val="24"/>
          <w:szCs w:val="24"/>
        </w:rPr>
      </w:pPr>
      <w:r w:rsidRPr="00E44865">
        <w:rPr>
          <w:rFonts w:ascii="Book Antiqua" w:hAnsi="Book Antiqua"/>
          <w:sz w:val="24"/>
          <w:szCs w:val="24"/>
        </w:rPr>
        <w:t xml:space="preserve">5 </w:t>
      </w:r>
      <w:r w:rsidRPr="00E44865">
        <w:rPr>
          <w:rFonts w:ascii="Book Antiqua" w:hAnsi="Book Antiqua"/>
          <w:b/>
          <w:sz w:val="24"/>
          <w:szCs w:val="24"/>
        </w:rPr>
        <w:t>Islam S</w:t>
      </w:r>
      <w:r w:rsidRPr="00E44865">
        <w:rPr>
          <w:rFonts w:ascii="Book Antiqua" w:hAnsi="Book Antiqua"/>
          <w:sz w:val="24"/>
          <w:szCs w:val="24"/>
        </w:rPr>
        <w:t xml:space="preserve">, McLaughlin J, Pierson J, </w:t>
      </w:r>
      <w:proofErr w:type="spellStart"/>
      <w:r w:rsidRPr="00E44865">
        <w:rPr>
          <w:rFonts w:ascii="Book Antiqua" w:hAnsi="Book Antiqua"/>
          <w:sz w:val="24"/>
          <w:szCs w:val="24"/>
        </w:rPr>
        <w:t>Jolley</w:t>
      </w:r>
      <w:proofErr w:type="spellEnd"/>
      <w:r w:rsidRPr="00E44865">
        <w:rPr>
          <w:rFonts w:ascii="Book Antiqua" w:hAnsi="Book Antiqua"/>
          <w:sz w:val="24"/>
          <w:szCs w:val="24"/>
        </w:rPr>
        <w:t xml:space="preserve"> C, </w:t>
      </w:r>
      <w:proofErr w:type="spellStart"/>
      <w:r w:rsidRPr="00E44865">
        <w:rPr>
          <w:rFonts w:ascii="Book Antiqua" w:hAnsi="Book Antiqua"/>
          <w:sz w:val="24"/>
          <w:szCs w:val="24"/>
        </w:rPr>
        <w:t>Kedar</w:t>
      </w:r>
      <w:proofErr w:type="spellEnd"/>
      <w:r w:rsidRPr="00E44865">
        <w:rPr>
          <w:rFonts w:ascii="Book Antiqua" w:hAnsi="Book Antiqua"/>
          <w:sz w:val="24"/>
          <w:szCs w:val="24"/>
        </w:rPr>
        <w:t xml:space="preserve"> A, </w:t>
      </w:r>
      <w:proofErr w:type="spellStart"/>
      <w:r w:rsidRPr="00E44865">
        <w:rPr>
          <w:rFonts w:ascii="Book Antiqua" w:hAnsi="Book Antiqua"/>
          <w:sz w:val="24"/>
          <w:szCs w:val="24"/>
        </w:rPr>
        <w:t>Abell</w:t>
      </w:r>
      <w:proofErr w:type="spellEnd"/>
      <w:r w:rsidRPr="00E44865">
        <w:rPr>
          <w:rFonts w:ascii="Book Antiqua" w:hAnsi="Book Antiqua"/>
          <w:sz w:val="24"/>
          <w:szCs w:val="24"/>
        </w:rPr>
        <w:t xml:space="preserve"> T. Long-term outcomes of gastric electrical stimulation in children with </w:t>
      </w:r>
      <w:proofErr w:type="spellStart"/>
      <w:r w:rsidRPr="00E44865">
        <w:rPr>
          <w:rFonts w:ascii="Book Antiqua" w:hAnsi="Book Antiqua"/>
          <w:sz w:val="24"/>
          <w:szCs w:val="24"/>
        </w:rPr>
        <w:t>gastroparesis</w:t>
      </w:r>
      <w:proofErr w:type="spellEnd"/>
      <w:r w:rsidRPr="00E44865">
        <w:rPr>
          <w:rFonts w:ascii="Book Antiqua" w:hAnsi="Book Antiqua"/>
          <w:sz w:val="24"/>
          <w:szCs w:val="24"/>
        </w:rPr>
        <w:t xml:space="preserve">. </w:t>
      </w:r>
      <w:r w:rsidRPr="00E44865">
        <w:rPr>
          <w:rFonts w:ascii="Book Antiqua" w:hAnsi="Book Antiqua"/>
          <w:i/>
          <w:sz w:val="24"/>
          <w:szCs w:val="24"/>
        </w:rPr>
        <w:t xml:space="preserve">J </w:t>
      </w:r>
      <w:proofErr w:type="spellStart"/>
      <w:r w:rsidRPr="00E44865">
        <w:rPr>
          <w:rFonts w:ascii="Book Antiqua" w:hAnsi="Book Antiqua"/>
          <w:i/>
          <w:sz w:val="24"/>
          <w:szCs w:val="24"/>
        </w:rPr>
        <w:t>Pediatr</w:t>
      </w:r>
      <w:proofErr w:type="spellEnd"/>
      <w:r w:rsidRPr="00E44865">
        <w:rPr>
          <w:rFonts w:ascii="Book Antiqua" w:hAnsi="Book Antiqua"/>
          <w:i/>
          <w:sz w:val="24"/>
          <w:szCs w:val="24"/>
        </w:rPr>
        <w:t xml:space="preserve"> </w:t>
      </w:r>
      <w:proofErr w:type="spellStart"/>
      <w:r w:rsidRPr="00E44865">
        <w:rPr>
          <w:rFonts w:ascii="Book Antiqua" w:hAnsi="Book Antiqua"/>
          <w:i/>
          <w:sz w:val="24"/>
          <w:szCs w:val="24"/>
        </w:rPr>
        <w:t>Surg</w:t>
      </w:r>
      <w:proofErr w:type="spellEnd"/>
      <w:r w:rsidRPr="00E44865">
        <w:rPr>
          <w:rFonts w:ascii="Book Antiqua" w:hAnsi="Book Antiqua"/>
          <w:sz w:val="24"/>
          <w:szCs w:val="24"/>
        </w:rPr>
        <w:t xml:space="preserve"> 2016; </w:t>
      </w:r>
      <w:r w:rsidRPr="00E44865">
        <w:rPr>
          <w:rFonts w:ascii="Book Antiqua" w:hAnsi="Book Antiqua"/>
          <w:b/>
          <w:sz w:val="24"/>
          <w:szCs w:val="24"/>
        </w:rPr>
        <w:t>51</w:t>
      </w:r>
      <w:r w:rsidRPr="00E44865">
        <w:rPr>
          <w:rFonts w:ascii="Book Antiqua" w:hAnsi="Book Antiqua"/>
          <w:sz w:val="24"/>
          <w:szCs w:val="24"/>
        </w:rPr>
        <w:t>: 67-71 [PMID: 26526207 DOI: 10.1016/j.jpedsurg.2015.10.015]</w:t>
      </w:r>
    </w:p>
    <w:p w14:paraId="38D4CAE7" w14:textId="77777777" w:rsidR="00E13DD6" w:rsidRPr="00E44865" w:rsidRDefault="00E13DD6" w:rsidP="00E44865">
      <w:pPr>
        <w:adjustRightInd w:val="0"/>
        <w:snapToGrid w:val="0"/>
        <w:spacing w:after="0" w:line="360" w:lineRule="auto"/>
        <w:jc w:val="both"/>
        <w:rPr>
          <w:rFonts w:ascii="Book Antiqua" w:hAnsi="Book Antiqua"/>
          <w:sz w:val="24"/>
          <w:szCs w:val="24"/>
        </w:rPr>
      </w:pPr>
      <w:r w:rsidRPr="00E44865">
        <w:rPr>
          <w:rFonts w:ascii="Book Antiqua" w:hAnsi="Book Antiqua"/>
          <w:sz w:val="24"/>
          <w:szCs w:val="24"/>
        </w:rPr>
        <w:t xml:space="preserve">6 </w:t>
      </w:r>
      <w:proofErr w:type="spellStart"/>
      <w:r w:rsidRPr="00E44865">
        <w:rPr>
          <w:rFonts w:ascii="Book Antiqua" w:hAnsi="Book Antiqua"/>
          <w:b/>
          <w:sz w:val="24"/>
          <w:szCs w:val="24"/>
        </w:rPr>
        <w:t>Abell</w:t>
      </w:r>
      <w:proofErr w:type="spellEnd"/>
      <w:r w:rsidRPr="00E44865">
        <w:rPr>
          <w:rFonts w:ascii="Book Antiqua" w:hAnsi="Book Antiqua"/>
          <w:b/>
          <w:sz w:val="24"/>
          <w:szCs w:val="24"/>
        </w:rPr>
        <w:t xml:space="preserve"> TL</w:t>
      </w:r>
      <w:r w:rsidRPr="00E44865">
        <w:rPr>
          <w:rFonts w:ascii="Book Antiqua" w:hAnsi="Book Antiqua"/>
          <w:sz w:val="24"/>
          <w:szCs w:val="24"/>
        </w:rPr>
        <w:t xml:space="preserve">, Bernstein RK, </w:t>
      </w:r>
      <w:proofErr w:type="spellStart"/>
      <w:r w:rsidRPr="00E44865">
        <w:rPr>
          <w:rFonts w:ascii="Book Antiqua" w:hAnsi="Book Antiqua"/>
          <w:sz w:val="24"/>
          <w:szCs w:val="24"/>
        </w:rPr>
        <w:t>Cutts</w:t>
      </w:r>
      <w:proofErr w:type="spellEnd"/>
      <w:r w:rsidRPr="00E44865">
        <w:rPr>
          <w:rFonts w:ascii="Book Antiqua" w:hAnsi="Book Antiqua"/>
          <w:sz w:val="24"/>
          <w:szCs w:val="24"/>
        </w:rPr>
        <w:t xml:space="preserve"> T, </w:t>
      </w:r>
      <w:proofErr w:type="spellStart"/>
      <w:r w:rsidRPr="00E44865">
        <w:rPr>
          <w:rFonts w:ascii="Book Antiqua" w:hAnsi="Book Antiqua"/>
          <w:sz w:val="24"/>
          <w:szCs w:val="24"/>
        </w:rPr>
        <w:t>Farrugia</w:t>
      </w:r>
      <w:proofErr w:type="spellEnd"/>
      <w:r w:rsidRPr="00E44865">
        <w:rPr>
          <w:rFonts w:ascii="Book Antiqua" w:hAnsi="Book Antiqua"/>
          <w:sz w:val="24"/>
          <w:szCs w:val="24"/>
        </w:rPr>
        <w:t xml:space="preserve"> G, Forster J, </w:t>
      </w:r>
      <w:proofErr w:type="spellStart"/>
      <w:r w:rsidRPr="00E44865">
        <w:rPr>
          <w:rFonts w:ascii="Book Antiqua" w:hAnsi="Book Antiqua"/>
          <w:sz w:val="24"/>
          <w:szCs w:val="24"/>
        </w:rPr>
        <w:t>Hasler</w:t>
      </w:r>
      <w:proofErr w:type="spellEnd"/>
      <w:r w:rsidRPr="00E44865">
        <w:rPr>
          <w:rFonts w:ascii="Book Antiqua" w:hAnsi="Book Antiqua"/>
          <w:sz w:val="24"/>
          <w:szCs w:val="24"/>
        </w:rPr>
        <w:t xml:space="preserve"> WL, McCallum RW, Olden KW, Parkman HP, Parrish CR, </w:t>
      </w:r>
      <w:proofErr w:type="spellStart"/>
      <w:r w:rsidRPr="00E44865">
        <w:rPr>
          <w:rFonts w:ascii="Book Antiqua" w:hAnsi="Book Antiqua"/>
          <w:sz w:val="24"/>
          <w:szCs w:val="24"/>
        </w:rPr>
        <w:t>Pasricha</w:t>
      </w:r>
      <w:proofErr w:type="spellEnd"/>
      <w:r w:rsidRPr="00E44865">
        <w:rPr>
          <w:rFonts w:ascii="Book Antiqua" w:hAnsi="Book Antiqua"/>
          <w:sz w:val="24"/>
          <w:szCs w:val="24"/>
        </w:rPr>
        <w:t xml:space="preserve"> PJ, Prather CM, </w:t>
      </w:r>
      <w:proofErr w:type="spellStart"/>
      <w:r w:rsidRPr="00E44865">
        <w:rPr>
          <w:rFonts w:ascii="Book Antiqua" w:hAnsi="Book Antiqua"/>
          <w:sz w:val="24"/>
          <w:szCs w:val="24"/>
        </w:rPr>
        <w:t>Soffer</w:t>
      </w:r>
      <w:proofErr w:type="spellEnd"/>
      <w:r w:rsidRPr="00E44865">
        <w:rPr>
          <w:rFonts w:ascii="Book Antiqua" w:hAnsi="Book Antiqua"/>
          <w:sz w:val="24"/>
          <w:szCs w:val="24"/>
        </w:rPr>
        <w:t xml:space="preserve"> EE, </w:t>
      </w:r>
      <w:proofErr w:type="spellStart"/>
      <w:r w:rsidRPr="00E44865">
        <w:rPr>
          <w:rFonts w:ascii="Book Antiqua" w:hAnsi="Book Antiqua"/>
          <w:sz w:val="24"/>
          <w:szCs w:val="24"/>
        </w:rPr>
        <w:t>Twillman</w:t>
      </w:r>
      <w:proofErr w:type="spellEnd"/>
      <w:r w:rsidRPr="00E44865">
        <w:rPr>
          <w:rFonts w:ascii="Book Antiqua" w:hAnsi="Book Antiqua"/>
          <w:sz w:val="24"/>
          <w:szCs w:val="24"/>
        </w:rPr>
        <w:t xml:space="preserve"> R, </w:t>
      </w:r>
      <w:proofErr w:type="spellStart"/>
      <w:r w:rsidRPr="00E44865">
        <w:rPr>
          <w:rFonts w:ascii="Book Antiqua" w:hAnsi="Book Antiqua"/>
          <w:sz w:val="24"/>
          <w:szCs w:val="24"/>
        </w:rPr>
        <w:t>Vinik</w:t>
      </w:r>
      <w:proofErr w:type="spellEnd"/>
      <w:r w:rsidRPr="00E44865">
        <w:rPr>
          <w:rFonts w:ascii="Book Antiqua" w:hAnsi="Book Antiqua"/>
          <w:sz w:val="24"/>
          <w:szCs w:val="24"/>
        </w:rPr>
        <w:t xml:space="preserve"> AI. Treatment of </w:t>
      </w:r>
      <w:proofErr w:type="spellStart"/>
      <w:r w:rsidRPr="00E44865">
        <w:rPr>
          <w:rFonts w:ascii="Book Antiqua" w:hAnsi="Book Antiqua"/>
          <w:sz w:val="24"/>
          <w:szCs w:val="24"/>
        </w:rPr>
        <w:t>gastroparesis</w:t>
      </w:r>
      <w:proofErr w:type="spellEnd"/>
      <w:r w:rsidRPr="00E44865">
        <w:rPr>
          <w:rFonts w:ascii="Book Antiqua" w:hAnsi="Book Antiqua"/>
          <w:sz w:val="24"/>
          <w:szCs w:val="24"/>
        </w:rPr>
        <w:t xml:space="preserve">: a multidisciplinary clinical review. </w:t>
      </w:r>
      <w:proofErr w:type="spellStart"/>
      <w:r w:rsidRPr="00E44865">
        <w:rPr>
          <w:rFonts w:ascii="Book Antiqua" w:hAnsi="Book Antiqua"/>
          <w:i/>
          <w:sz w:val="24"/>
          <w:szCs w:val="24"/>
        </w:rPr>
        <w:t>Neurogastroenterol</w:t>
      </w:r>
      <w:proofErr w:type="spellEnd"/>
      <w:r w:rsidRPr="00E44865">
        <w:rPr>
          <w:rFonts w:ascii="Book Antiqua" w:hAnsi="Book Antiqua"/>
          <w:i/>
          <w:sz w:val="24"/>
          <w:szCs w:val="24"/>
        </w:rPr>
        <w:t xml:space="preserve"> </w:t>
      </w:r>
      <w:proofErr w:type="spellStart"/>
      <w:r w:rsidRPr="00E44865">
        <w:rPr>
          <w:rFonts w:ascii="Book Antiqua" w:hAnsi="Book Antiqua"/>
          <w:i/>
          <w:sz w:val="24"/>
          <w:szCs w:val="24"/>
        </w:rPr>
        <w:t>Motil</w:t>
      </w:r>
      <w:proofErr w:type="spellEnd"/>
      <w:r w:rsidRPr="00E44865">
        <w:rPr>
          <w:rFonts w:ascii="Book Antiqua" w:hAnsi="Book Antiqua"/>
          <w:sz w:val="24"/>
          <w:szCs w:val="24"/>
        </w:rPr>
        <w:t xml:space="preserve"> 2006; </w:t>
      </w:r>
      <w:r w:rsidRPr="00E44865">
        <w:rPr>
          <w:rFonts w:ascii="Book Antiqua" w:hAnsi="Book Antiqua"/>
          <w:b/>
          <w:sz w:val="24"/>
          <w:szCs w:val="24"/>
        </w:rPr>
        <w:t>18</w:t>
      </w:r>
      <w:r w:rsidRPr="00E44865">
        <w:rPr>
          <w:rFonts w:ascii="Book Antiqua" w:hAnsi="Book Antiqua"/>
          <w:sz w:val="24"/>
          <w:szCs w:val="24"/>
        </w:rPr>
        <w:t>: 263-283 [PMID: 16553582 DOI: 10.1111/j.1365-2982.2006.00760.x]</w:t>
      </w:r>
    </w:p>
    <w:p w14:paraId="5678C4B3" w14:textId="77777777" w:rsidR="00E13DD6" w:rsidRPr="00E44865" w:rsidRDefault="00E13DD6" w:rsidP="00E44865">
      <w:pPr>
        <w:adjustRightInd w:val="0"/>
        <w:snapToGrid w:val="0"/>
        <w:spacing w:after="0" w:line="360" w:lineRule="auto"/>
        <w:jc w:val="both"/>
        <w:rPr>
          <w:rFonts w:ascii="Book Antiqua" w:hAnsi="Book Antiqua"/>
          <w:sz w:val="24"/>
          <w:szCs w:val="24"/>
        </w:rPr>
      </w:pPr>
      <w:r w:rsidRPr="00E44865">
        <w:rPr>
          <w:rFonts w:ascii="Book Antiqua" w:hAnsi="Book Antiqua"/>
          <w:sz w:val="24"/>
          <w:szCs w:val="24"/>
        </w:rPr>
        <w:t xml:space="preserve">7 </w:t>
      </w:r>
      <w:r w:rsidRPr="00E44865">
        <w:rPr>
          <w:rFonts w:ascii="Book Antiqua" w:hAnsi="Book Antiqua"/>
          <w:b/>
          <w:sz w:val="24"/>
          <w:szCs w:val="24"/>
        </w:rPr>
        <w:t>Tillman EM</w:t>
      </w:r>
      <w:r w:rsidRPr="00E44865">
        <w:rPr>
          <w:rFonts w:ascii="Book Antiqua" w:hAnsi="Book Antiqua"/>
          <w:sz w:val="24"/>
          <w:szCs w:val="24"/>
        </w:rPr>
        <w:t xml:space="preserve">, Smetana KS, Bantu L, Buckley MG. Pharmacologic Treatment for Pediatric </w:t>
      </w:r>
      <w:proofErr w:type="spellStart"/>
      <w:r w:rsidRPr="00E44865">
        <w:rPr>
          <w:rFonts w:ascii="Book Antiqua" w:hAnsi="Book Antiqua"/>
          <w:sz w:val="24"/>
          <w:szCs w:val="24"/>
        </w:rPr>
        <w:t>Gastroparesis</w:t>
      </w:r>
      <w:proofErr w:type="spellEnd"/>
      <w:r w:rsidRPr="00E44865">
        <w:rPr>
          <w:rFonts w:ascii="Book Antiqua" w:hAnsi="Book Antiqua"/>
          <w:sz w:val="24"/>
          <w:szCs w:val="24"/>
        </w:rPr>
        <w:t xml:space="preserve">: A Review of the Literature. </w:t>
      </w:r>
      <w:r w:rsidRPr="00E44865">
        <w:rPr>
          <w:rFonts w:ascii="Book Antiqua" w:hAnsi="Book Antiqua"/>
          <w:i/>
          <w:sz w:val="24"/>
          <w:szCs w:val="24"/>
        </w:rPr>
        <w:t xml:space="preserve">J </w:t>
      </w:r>
      <w:proofErr w:type="spellStart"/>
      <w:r w:rsidRPr="00E44865">
        <w:rPr>
          <w:rFonts w:ascii="Book Antiqua" w:hAnsi="Book Antiqua"/>
          <w:i/>
          <w:sz w:val="24"/>
          <w:szCs w:val="24"/>
        </w:rPr>
        <w:t>Pediatr</w:t>
      </w:r>
      <w:proofErr w:type="spellEnd"/>
      <w:r w:rsidRPr="00E44865">
        <w:rPr>
          <w:rFonts w:ascii="Book Antiqua" w:hAnsi="Book Antiqua"/>
          <w:i/>
          <w:sz w:val="24"/>
          <w:szCs w:val="24"/>
        </w:rPr>
        <w:t xml:space="preserve"> </w:t>
      </w:r>
      <w:proofErr w:type="spellStart"/>
      <w:r w:rsidRPr="00E44865">
        <w:rPr>
          <w:rFonts w:ascii="Book Antiqua" w:hAnsi="Book Antiqua"/>
          <w:i/>
          <w:sz w:val="24"/>
          <w:szCs w:val="24"/>
        </w:rPr>
        <w:t>Pharmacol</w:t>
      </w:r>
      <w:proofErr w:type="spellEnd"/>
      <w:r w:rsidRPr="00E44865">
        <w:rPr>
          <w:rFonts w:ascii="Book Antiqua" w:hAnsi="Book Antiqua"/>
          <w:i/>
          <w:sz w:val="24"/>
          <w:szCs w:val="24"/>
        </w:rPr>
        <w:t xml:space="preserve"> </w:t>
      </w:r>
      <w:proofErr w:type="spellStart"/>
      <w:r w:rsidRPr="00E44865">
        <w:rPr>
          <w:rFonts w:ascii="Book Antiqua" w:hAnsi="Book Antiqua"/>
          <w:i/>
          <w:sz w:val="24"/>
          <w:szCs w:val="24"/>
        </w:rPr>
        <w:t>Ther</w:t>
      </w:r>
      <w:proofErr w:type="spellEnd"/>
      <w:r w:rsidRPr="00E44865">
        <w:rPr>
          <w:rFonts w:ascii="Book Antiqua" w:hAnsi="Book Antiqua"/>
          <w:sz w:val="24"/>
          <w:szCs w:val="24"/>
        </w:rPr>
        <w:t xml:space="preserve"> 2016; </w:t>
      </w:r>
      <w:r w:rsidRPr="00E44865">
        <w:rPr>
          <w:rFonts w:ascii="Book Antiqua" w:hAnsi="Book Antiqua"/>
          <w:b/>
          <w:sz w:val="24"/>
          <w:szCs w:val="24"/>
        </w:rPr>
        <w:t>21</w:t>
      </w:r>
      <w:r w:rsidRPr="00E44865">
        <w:rPr>
          <w:rFonts w:ascii="Book Antiqua" w:hAnsi="Book Antiqua"/>
          <w:sz w:val="24"/>
          <w:szCs w:val="24"/>
        </w:rPr>
        <w:t>: 120-132 [PMID: 27199619 DOI: 10.5863/1551-6776-21.2.120]</w:t>
      </w:r>
    </w:p>
    <w:p w14:paraId="721EFD7C" w14:textId="77777777" w:rsidR="00E13DD6" w:rsidRPr="00E44865" w:rsidRDefault="00E13DD6" w:rsidP="00E44865">
      <w:pPr>
        <w:adjustRightInd w:val="0"/>
        <w:snapToGrid w:val="0"/>
        <w:spacing w:after="0" w:line="360" w:lineRule="auto"/>
        <w:jc w:val="both"/>
        <w:rPr>
          <w:rFonts w:ascii="Book Antiqua" w:hAnsi="Book Antiqua"/>
          <w:sz w:val="24"/>
          <w:szCs w:val="24"/>
        </w:rPr>
      </w:pPr>
      <w:r w:rsidRPr="00E44865">
        <w:rPr>
          <w:rFonts w:ascii="Book Antiqua" w:hAnsi="Book Antiqua"/>
          <w:sz w:val="24"/>
          <w:szCs w:val="24"/>
        </w:rPr>
        <w:t xml:space="preserve">8 </w:t>
      </w:r>
      <w:r w:rsidRPr="00E44865">
        <w:rPr>
          <w:rFonts w:ascii="Book Antiqua" w:hAnsi="Book Antiqua"/>
          <w:b/>
          <w:sz w:val="24"/>
          <w:szCs w:val="24"/>
        </w:rPr>
        <w:t>Patterson D</w:t>
      </w:r>
      <w:r w:rsidRPr="00E44865">
        <w:rPr>
          <w:rFonts w:ascii="Book Antiqua" w:hAnsi="Book Antiqua"/>
          <w:sz w:val="24"/>
          <w:szCs w:val="24"/>
        </w:rPr>
        <w:t xml:space="preserve">, </w:t>
      </w:r>
      <w:proofErr w:type="spellStart"/>
      <w:r w:rsidRPr="00E44865">
        <w:rPr>
          <w:rFonts w:ascii="Book Antiqua" w:hAnsi="Book Antiqua"/>
          <w:sz w:val="24"/>
          <w:szCs w:val="24"/>
        </w:rPr>
        <w:t>Abell</w:t>
      </w:r>
      <w:proofErr w:type="spellEnd"/>
      <w:r w:rsidRPr="00E44865">
        <w:rPr>
          <w:rFonts w:ascii="Book Antiqua" w:hAnsi="Book Antiqua"/>
          <w:sz w:val="24"/>
          <w:szCs w:val="24"/>
        </w:rPr>
        <w:t xml:space="preserve"> T, Rothstein R, Koch K, Barnett J. </w:t>
      </w:r>
      <w:proofErr w:type="gramStart"/>
      <w:r w:rsidRPr="00E44865">
        <w:rPr>
          <w:rFonts w:ascii="Book Antiqua" w:hAnsi="Book Antiqua"/>
          <w:sz w:val="24"/>
          <w:szCs w:val="24"/>
        </w:rPr>
        <w:t xml:space="preserve">A double-blind multicenter comparison of </w:t>
      </w:r>
      <w:proofErr w:type="spellStart"/>
      <w:r w:rsidRPr="00E44865">
        <w:rPr>
          <w:rFonts w:ascii="Book Antiqua" w:hAnsi="Book Antiqua"/>
          <w:sz w:val="24"/>
          <w:szCs w:val="24"/>
        </w:rPr>
        <w:t>domperidone</w:t>
      </w:r>
      <w:proofErr w:type="spellEnd"/>
      <w:r w:rsidRPr="00E44865">
        <w:rPr>
          <w:rFonts w:ascii="Book Antiqua" w:hAnsi="Book Antiqua"/>
          <w:sz w:val="24"/>
          <w:szCs w:val="24"/>
        </w:rPr>
        <w:t xml:space="preserve"> and metoclopramide in the treatment of diabetic patients with symptoms of </w:t>
      </w:r>
      <w:proofErr w:type="spellStart"/>
      <w:r w:rsidRPr="00E44865">
        <w:rPr>
          <w:rFonts w:ascii="Book Antiqua" w:hAnsi="Book Antiqua"/>
          <w:sz w:val="24"/>
          <w:szCs w:val="24"/>
        </w:rPr>
        <w:t>gastroparesis</w:t>
      </w:r>
      <w:proofErr w:type="spellEnd"/>
      <w:r w:rsidRPr="00E44865">
        <w:rPr>
          <w:rFonts w:ascii="Book Antiqua" w:hAnsi="Book Antiqua"/>
          <w:sz w:val="24"/>
          <w:szCs w:val="24"/>
        </w:rPr>
        <w:t>.</w:t>
      </w:r>
      <w:proofErr w:type="gramEnd"/>
      <w:r w:rsidRPr="00E44865">
        <w:rPr>
          <w:rFonts w:ascii="Book Antiqua" w:hAnsi="Book Antiqua"/>
          <w:sz w:val="24"/>
          <w:szCs w:val="24"/>
        </w:rPr>
        <w:t xml:space="preserve"> </w:t>
      </w:r>
      <w:r w:rsidRPr="00E44865">
        <w:rPr>
          <w:rFonts w:ascii="Book Antiqua" w:hAnsi="Book Antiqua"/>
          <w:i/>
          <w:sz w:val="24"/>
          <w:szCs w:val="24"/>
        </w:rPr>
        <w:t xml:space="preserve">Am J </w:t>
      </w:r>
      <w:proofErr w:type="spellStart"/>
      <w:r w:rsidRPr="00E44865">
        <w:rPr>
          <w:rFonts w:ascii="Book Antiqua" w:hAnsi="Book Antiqua"/>
          <w:i/>
          <w:sz w:val="24"/>
          <w:szCs w:val="24"/>
        </w:rPr>
        <w:t>Gastroenterol</w:t>
      </w:r>
      <w:proofErr w:type="spellEnd"/>
      <w:r w:rsidRPr="00E44865">
        <w:rPr>
          <w:rFonts w:ascii="Book Antiqua" w:hAnsi="Book Antiqua"/>
          <w:sz w:val="24"/>
          <w:szCs w:val="24"/>
        </w:rPr>
        <w:t xml:space="preserve"> 1999; </w:t>
      </w:r>
      <w:r w:rsidRPr="00E44865">
        <w:rPr>
          <w:rFonts w:ascii="Book Antiqua" w:hAnsi="Book Antiqua"/>
          <w:b/>
          <w:sz w:val="24"/>
          <w:szCs w:val="24"/>
        </w:rPr>
        <w:t>94</w:t>
      </w:r>
      <w:r w:rsidRPr="00E44865">
        <w:rPr>
          <w:rFonts w:ascii="Book Antiqua" w:hAnsi="Book Antiqua"/>
          <w:sz w:val="24"/>
          <w:szCs w:val="24"/>
        </w:rPr>
        <w:t>: 1230-1234 [PMID: 10235199 DOI: 10.1111/j.1572-0241.1999.00456.x]</w:t>
      </w:r>
    </w:p>
    <w:p w14:paraId="29EF84EB" w14:textId="77777777" w:rsidR="00E13DD6" w:rsidRPr="00E44865" w:rsidRDefault="00E13DD6" w:rsidP="00E44865">
      <w:pPr>
        <w:adjustRightInd w:val="0"/>
        <w:snapToGrid w:val="0"/>
        <w:spacing w:after="0" w:line="360" w:lineRule="auto"/>
        <w:jc w:val="both"/>
        <w:rPr>
          <w:rFonts w:ascii="Book Antiqua" w:hAnsi="Book Antiqua"/>
          <w:sz w:val="24"/>
          <w:szCs w:val="24"/>
        </w:rPr>
      </w:pPr>
      <w:proofErr w:type="gramStart"/>
      <w:r w:rsidRPr="00E44865">
        <w:rPr>
          <w:rFonts w:ascii="Book Antiqua" w:hAnsi="Book Antiqua"/>
          <w:sz w:val="24"/>
          <w:szCs w:val="24"/>
        </w:rPr>
        <w:t xml:space="preserve">9 </w:t>
      </w:r>
      <w:proofErr w:type="spellStart"/>
      <w:r w:rsidRPr="00E44865">
        <w:rPr>
          <w:rFonts w:ascii="Book Antiqua" w:hAnsi="Book Antiqua"/>
          <w:b/>
          <w:sz w:val="24"/>
          <w:szCs w:val="24"/>
        </w:rPr>
        <w:t>Dumitrascu</w:t>
      </w:r>
      <w:proofErr w:type="spellEnd"/>
      <w:r w:rsidRPr="00E44865">
        <w:rPr>
          <w:rFonts w:ascii="Book Antiqua" w:hAnsi="Book Antiqua"/>
          <w:b/>
          <w:sz w:val="24"/>
          <w:szCs w:val="24"/>
        </w:rPr>
        <w:t xml:space="preserve"> DL</w:t>
      </w:r>
      <w:r w:rsidRPr="00E44865">
        <w:rPr>
          <w:rFonts w:ascii="Book Antiqua" w:hAnsi="Book Antiqua"/>
          <w:sz w:val="24"/>
          <w:szCs w:val="24"/>
        </w:rPr>
        <w:t xml:space="preserve">, </w:t>
      </w:r>
      <w:proofErr w:type="spellStart"/>
      <w:r w:rsidRPr="00E44865">
        <w:rPr>
          <w:rFonts w:ascii="Book Antiqua" w:hAnsi="Book Antiqua"/>
          <w:sz w:val="24"/>
          <w:szCs w:val="24"/>
        </w:rPr>
        <w:t>Weinbeck</w:t>
      </w:r>
      <w:proofErr w:type="spellEnd"/>
      <w:r w:rsidRPr="00E44865">
        <w:rPr>
          <w:rFonts w:ascii="Book Antiqua" w:hAnsi="Book Antiqua"/>
          <w:sz w:val="24"/>
          <w:szCs w:val="24"/>
        </w:rPr>
        <w:t xml:space="preserve"> M. </w:t>
      </w:r>
      <w:proofErr w:type="spellStart"/>
      <w:r w:rsidRPr="00E44865">
        <w:rPr>
          <w:rFonts w:ascii="Book Antiqua" w:hAnsi="Book Antiqua"/>
          <w:sz w:val="24"/>
          <w:szCs w:val="24"/>
        </w:rPr>
        <w:t>Domperidone</w:t>
      </w:r>
      <w:proofErr w:type="spellEnd"/>
      <w:r w:rsidRPr="00E44865">
        <w:rPr>
          <w:rFonts w:ascii="Book Antiqua" w:hAnsi="Book Antiqua"/>
          <w:sz w:val="24"/>
          <w:szCs w:val="24"/>
        </w:rPr>
        <w:t xml:space="preserve"> versus metoclopramide in the treatment of diabetic </w:t>
      </w:r>
      <w:proofErr w:type="spellStart"/>
      <w:r w:rsidRPr="00E44865">
        <w:rPr>
          <w:rFonts w:ascii="Book Antiqua" w:hAnsi="Book Antiqua"/>
          <w:sz w:val="24"/>
          <w:szCs w:val="24"/>
        </w:rPr>
        <w:t>gastroparesis</w:t>
      </w:r>
      <w:proofErr w:type="spellEnd"/>
      <w:r w:rsidRPr="00E44865">
        <w:rPr>
          <w:rFonts w:ascii="Book Antiqua" w:hAnsi="Book Antiqua"/>
          <w:sz w:val="24"/>
          <w:szCs w:val="24"/>
        </w:rPr>
        <w:t>.</w:t>
      </w:r>
      <w:proofErr w:type="gramEnd"/>
      <w:r w:rsidRPr="00E44865">
        <w:rPr>
          <w:rFonts w:ascii="Book Antiqua" w:hAnsi="Book Antiqua"/>
          <w:sz w:val="24"/>
          <w:szCs w:val="24"/>
        </w:rPr>
        <w:t xml:space="preserve"> </w:t>
      </w:r>
      <w:r w:rsidRPr="00E44865">
        <w:rPr>
          <w:rFonts w:ascii="Book Antiqua" w:hAnsi="Book Antiqua"/>
          <w:i/>
          <w:sz w:val="24"/>
          <w:szCs w:val="24"/>
        </w:rPr>
        <w:t xml:space="preserve">Am J </w:t>
      </w:r>
      <w:proofErr w:type="spellStart"/>
      <w:r w:rsidRPr="00E44865">
        <w:rPr>
          <w:rFonts w:ascii="Book Antiqua" w:hAnsi="Book Antiqua"/>
          <w:i/>
          <w:sz w:val="24"/>
          <w:szCs w:val="24"/>
        </w:rPr>
        <w:t>Gastroenterol</w:t>
      </w:r>
      <w:proofErr w:type="spellEnd"/>
      <w:r w:rsidRPr="00E44865">
        <w:rPr>
          <w:rFonts w:ascii="Book Antiqua" w:hAnsi="Book Antiqua"/>
          <w:sz w:val="24"/>
          <w:szCs w:val="24"/>
        </w:rPr>
        <w:t xml:space="preserve"> 2000; </w:t>
      </w:r>
      <w:r w:rsidRPr="00E44865">
        <w:rPr>
          <w:rFonts w:ascii="Book Antiqua" w:hAnsi="Book Antiqua"/>
          <w:b/>
          <w:sz w:val="24"/>
          <w:szCs w:val="24"/>
        </w:rPr>
        <w:t>95</w:t>
      </w:r>
      <w:r w:rsidRPr="00E44865">
        <w:rPr>
          <w:rFonts w:ascii="Book Antiqua" w:hAnsi="Book Antiqua"/>
          <w:sz w:val="24"/>
          <w:szCs w:val="24"/>
        </w:rPr>
        <w:t>: 316-317 [PMID: 10638616 DOI: 10.1111/j.1572-0241.2000.01721.x]</w:t>
      </w:r>
    </w:p>
    <w:p w14:paraId="64CB0369" w14:textId="77777777" w:rsidR="00E13DD6" w:rsidRPr="00E44865" w:rsidRDefault="00E13DD6" w:rsidP="00E44865">
      <w:pPr>
        <w:adjustRightInd w:val="0"/>
        <w:snapToGrid w:val="0"/>
        <w:spacing w:after="0" w:line="360" w:lineRule="auto"/>
        <w:jc w:val="both"/>
        <w:rPr>
          <w:rFonts w:ascii="Book Antiqua" w:hAnsi="Book Antiqua"/>
          <w:sz w:val="24"/>
          <w:szCs w:val="24"/>
        </w:rPr>
      </w:pPr>
      <w:r w:rsidRPr="00E44865">
        <w:rPr>
          <w:rFonts w:ascii="Book Antiqua" w:hAnsi="Book Antiqua"/>
          <w:sz w:val="24"/>
          <w:szCs w:val="24"/>
        </w:rPr>
        <w:lastRenderedPageBreak/>
        <w:t xml:space="preserve">10 </w:t>
      </w:r>
      <w:proofErr w:type="spellStart"/>
      <w:r w:rsidRPr="00E44865">
        <w:rPr>
          <w:rFonts w:ascii="Book Antiqua" w:hAnsi="Book Antiqua"/>
          <w:b/>
          <w:sz w:val="24"/>
          <w:szCs w:val="24"/>
        </w:rPr>
        <w:t>Costalos</w:t>
      </w:r>
      <w:proofErr w:type="spellEnd"/>
      <w:r w:rsidRPr="00E44865">
        <w:rPr>
          <w:rFonts w:ascii="Book Antiqua" w:hAnsi="Book Antiqua"/>
          <w:b/>
          <w:sz w:val="24"/>
          <w:szCs w:val="24"/>
        </w:rPr>
        <w:t xml:space="preserve"> C</w:t>
      </w:r>
      <w:r w:rsidRPr="00E44865">
        <w:rPr>
          <w:rFonts w:ascii="Book Antiqua" w:hAnsi="Book Antiqua"/>
          <w:sz w:val="24"/>
          <w:szCs w:val="24"/>
        </w:rPr>
        <w:t xml:space="preserve">, </w:t>
      </w:r>
      <w:proofErr w:type="spellStart"/>
      <w:r w:rsidRPr="00E44865">
        <w:rPr>
          <w:rFonts w:ascii="Book Antiqua" w:hAnsi="Book Antiqua"/>
          <w:sz w:val="24"/>
          <w:szCs w:val="24"/>
        </w:rPr>
        <w:t>Gounaris</w:t>
      </w:r>
      <w:proofErr w:type="spellEnd"/>
      <w:r w:rsidRPr="00E44865">
        <w:rPr>
          <w:rFonts w:ascii="Book Antiqua" w:hAnsi="Book Antiqua"/>
          <w:sz w:val="24"/>
          <w:szCs w:val="24"/>
        </w:rPr>
        <w:t xml:space="preserve"> A, </w:t>
      </w:r>
      <w:proofErr w:type="spellStart"/>
      <w:r w:rsidRPr="00E44865">
        <w:rPr>
          <w:rFonts w:ascii="Book Antiqua" w:hAnsi="Book Antiqua"/>
          <w:sz w:val="24"/>
          <w:szCs w:val="24"/>
        </w:rPr>
        <w:t>Varhalama</w:t>
      </w:r>
      <w:proofErr w:type="spellEnd"/>
      <w:r w:rsidRPr="00E44865">
        <w:rPr>
          <w:rFonts w:ascii="Book Antiqua" w:hAnsi="Book Antiqua"/>
          <w:sz w:val="24"/>
          <w:szCs w:val="24"/>
        </w:rPr>
        <w:t xml:space="preserve"> E, </w:t>
      </w:r>
      <w:proofErr w:type="spellStart"/>
      <w:r w:rsidRPr="00E44865">
        <w:rPr>
          <w:rFonts w:ascii="Book Antiqua" w:hAnsi="Book Antiqua"/>
          <w:sz w:val="24"/>
          <w:szCs w:val="24"/>
        </w:rPr>
        <w:t>Kokori</w:t>
      </w:r>
      <w:proofErr w:type="spellEnd"/>
      <w:r w:rsidRPr="00E44865">
        <w:rPr>
          <w:rFonts w:ascii="Book Antiqua" w:hAnsi="Book Antiqua"/>
          <w:sz w:val="24"/>
          <w:szCs w:val="24"/>
        </w:rPr>
        <w:t xml:space="preserve"> F, </w:t>
      </w:r>
      <w:proofErr w:type="spellStart"/>
      <w:r w:rsidRPr="00E44865">
        <w:rPr>
          <w:rFonts w:ascii="Book Antiqua" w:hAnsi="Book Antiqua"/>
          <w:sz w:val="24"/>
          <w:szCs w:val="24"/>
        </w:rPr>
        <w:t>Alexiou</w:t>
      </w:r>
      <w:proofErr w:type="spellEnd"/>
      <w:r w:rsidRPr="00E44865">
        <w:rPr>
          <w:rFonts w:ascii="Book Antiqua" w:hAnsi="Book Antiqua"/>
          <w:sz w:val="24"/>
          <w:szCs w:val="24"/>
        </w:rPr>
        <w:t xml:space="preserve"> N, </w:t>
      </w:r>
      <w:proofErr w:type="spellStart"/>
      <w:r w:rsidRPr="00E44865">
        <w:rPr>
          <w:rFonts w:ascii="Book Antiqua" w:hAnsi="Book Antiqua"/>
          <w:sz w:val="24"/>
          <w:szCs w:val="24"/>
        </w:rPr>
        <w:t>Kolovou</w:t>
      </w:r>
      <w:proofErr w:type="spellEnd"/>
      <w:r w:rsidRPr="00E44865">
        <w:rPr>
          <w:rFonts w:ascii="Book Antiqua" w:hAnsi="Book Antiqua"/>
          <w:sz w:val="24"/>
          <w:szCs w:val="24"/>
        </w:rPr>
        <w:t xml:space="preserve"> E. Erythromycin as a </w:t>
      </w:r>
      <w:proofErr w:type="spellStart"/>
      <w:r w:rsidRPr="00E44865">
        <w:rPr>
          <w:rFonts w:ascii="Book Antiqua" w:hAnsi="Book Antiqua"/>
          <w:sz w:val="24"/>
          <w:szCs w:val="24"/>
        </w:rPr>
        <w:t>prokinetic</w:t>
      </w:r>
      <w:proofErr w:type="spellEnd"/>
      <w:r w:rsidRPr="00E44865">
        <w:rPr>
          <w:rFonts w:ascii="Book Antiqua" w:hAnsi="Book Antiqua"/>
          <w:sz w:val="24"/>
          <w:szCs w:val="24"/>
        </w:rPr>
        <w:t xml:space="preserve"> agent in preterm infants. </w:t>
      </w:r>
      <w:r w:rsidRPr="00E44865">
        <w:rPr>
          <w:rFonts w:ascii="Book Antiqua" w:hAnsi="Book Antiqua"/>
          <w:i/>
          <w:sz w:val="24"/>
          <w:szCs w:val="24"/>
        </w:rPr>
        <w:t xml:space="preserve">J </w:t>
      </w:r>
      <w:proofErr w:type="spellStart"/>
      <w:r w:rsidRPr="00E44865">
        <w:rPr>
          <w:rFonts w:ascii="Book Antiqua" w:hAnsi="Book Antiqua"/>
          <w:i/>
          <w:sz w:val="24"/>
          <w:szCs w:val="24"/>
        </w:rPr>
        <w:t>Pediatr</w:t>
      </w:r>
      <w:proofErr w:type="spellEnd"/>
      <w:r w:rsidRPr="00E44865">
        <w:rPr>
          <w:rFonts w:ascii="Book Antiqua" w:hAnsi="Book Antiqua"/>
          <w:i/>
          <w:sz w:val="24"/>
          <w:szCs w:val="24"/>
        </w:rPr>
        <w:t xml:space="preserve"> </w:t>
      </w:r>
      <w:proofErr w:type="spellStart"/>
      <w:r w:rsidRPr="00E44865">
        <w:rPr>
          <w:rFonts w:ascii="Book Antiqua" w:hAnsi="Book Antiqua"/>
          <w:i/>
          <w:sz w:val="24"/>
          <w:szCs w:val="24"/>
        </w:rPr>
        <w:t>Gastroenterol</w:t>
      </w:r>
      <w:proofErr w:type="spellEnd"/>
      <w:r w:rsidRPr="00E44865">
        <w:rPr>
          <w:rFonts w:ascii="Book Antiqua" w:hAnsi="Book Antiqua"/>
          <w:i/>
          <w:sz w:val="24"/>
          <w:szCs w:val="24"/>
        </w:rPr>
        <w:t xml:space="preserve"> </w:t>
      </w:r>
      <w:proofErr w:type="spellStart"/>
      <w:r w:rsidRPr="00E44865">
        <w:rPr>
          <w:rFonts w:ascii="Book Antiqua" w:hAnsi="Book Antiqua"/>
          <w:i/>
          <w:sz w:val="24"/>
          <w:szCs w:val="24"/>
        </w:rPr>
        <w:t>Nutr</w:t>
      </w:r>
      <w:proofErr w:type="spellEnd"/>
      <w:r w:rsidRPr="00E44865">
        <w:rPr>
          <w:rFonts w:ascii="Book Antiqua" w:hAnsi="Book Antiqua"/>
          <w:sz w:val="24"/>
          <w:szCs w:val="24"/>
        </w:rPr>
        <w:t xml:space="preserve"> 2002; </w:t>
      </w:r>
      <w:r w:rsidRPr="00E44865">
        <w:rPr>
          <w:rFonts w:ascii="Book Antiqua" w:hAnsi="Book Antiqua"/>
          <w:b/>
          <w:sz w:val="24"/>
          <w:szCs w:val="24"/>
        </w:rPr>
        <w:t>34</w:t>
      </w:r>
      <w:r w:rsidRPr="00E44865">
        <w:rPr>
          <w:rFonts w:ascii="Book Antiqua" w:hAnsi="Book Antiqua"/>
          <w:sz w:val="24"/>
          <w:szCs w:val="24"/>
        </w:rPr>
        <w:t>: 23-25 [PMID: 11753159 DOI: 10.1097/00005176-200201000-00006]</w:t>
      </w:r>
    </w:p>
    <w:p w14:paraId="5B4EBD64" w14:textId="77777777" w:rsidR="00E13DD6" w:rsidRPr="00E44865" w:rsidRDefault="00E13DD6" w:rsidP="00E44865">
      <w:pPr>
        <w:adjustRightInd w:val="0"/>
        <w:snapToGrid w:val="0"/>
        <w:spacing w:after="0" w:line="360" w:lineRule="auto"/>
        <w:jc w:val="both"/>
        <w:rPr>
          <w:rFonts w:ascii="Book Antiqua" w:hAnsi="Book Antiqua"/>
          <w:sz w:val="24"/>
          <w:szCs w:val="24"/>
        </w:rPr>
      </w:pPr>
      <w:proofErr w:type="gramStart"/>
      <w:r w:rsidRPr="00E44865">
        <w:rPr>
          <w:rFonts w:ascii="Book Antiqua" w:hAnsi="Book Antiqua"/>
          <w:sz w:val="24"/>
          <w:szCs w:val="24"/>
        </w:rPr>
        <w:t xml:space="preserve">11 </w:t>
      </w:r>
      <w:r w:rsidRPr="00E44865">
        <w:rPr>
          <w:rFonts w:ascii="Book Antiqua" w:hAnsi="Book Antiqua"/>
          <w:b/>
          <w:sz w:val="24"/>
          <w:szCs w:val="24"/>
        </w:rPr>
        <w:t>Rodriguez L</w:t>
      </w:r>
      <w:r w:rsidRPr="00E44865">
        <w:rPr>
          <w:rFonts w:ascii="Book Antiqua" w:hAnsi="Book Antiqua"/>
          <w:sz w:val="24"/>
          <w:szCs w:val="24"/>
        </w:rPr>
        <w:t xml:space="preserve">, Diaz J, </w:t>
      </w:r>
      <w:proofErr w:type="spellStart"/>
      <w:r w:rsidRPr="00E44865">
        <w:rPr>
          <w:rFonts w:ascii="Book Antiqua" w:hAnsi="Book Antiqua"/>
          <w:sz w:val="24"/>
          <w:szCs w:val="24"/>
        </w:rPr>
        <w:t>Nurko</w:t>
      </w:r>
      <w:proofErr w:type="spellEnd"/>
      <w:r w:rsidRPr="00E44865">
        <w:rPr>
          <w:rFonts w:ascii="Book Antiqua" w:hAnsi="Book Antiqua"/>
          <w:sz w:val="24"/>
          <w:szCs w:val="24"/>
        </w:rPr>
        <w:t xml:space="preserve"> S. Safety and efficacy of </w:t>
      </w:r>
      <w:proofErr w:type="spellStart"/>
      <w:r w:rsidRPr="00E44865">
        <w:rPr>
          <w:rFonts w:ascii="Book Antiqua" w:hAnsi="Book Antiqua"/>
          <w:sz w:val="24"/>
          <w:szCs w:val="24"/>
        </w:rPr>
        <w:t>cyproheptadine</w:t>
      </w:r>
      <w:proofErr w:type="spellEnd"/>
      <w:r w:rsidRPr="00E44865">
        <w:rPr>
          <w:rFonts w:ascii="Book Antiqua" w:hAnsi="Book Antiqua"/>
          <w:sz w:val="24"/>
          <w:szCs w:val="24"/>
        </w:rPr>
        <w:t xml:space="preserve"> for treating dyspeptic symptoms in children.</w:t>
      </w:r>
      <w:proofErr w:type="gramEnd"/>
      <w:r w:rsidRPr="00E44865">
        <w:rPr>
          <w:rFonts w:ascii="Book Antiqua" w:hAnsi="Book Antiqua"/>
          <w:sz w:val="24"/>
          <w:szCs w:val="24"/>
        </w:rPr>
        <w:t xml:space="preserve"> </w:t>
      </w:r>
      <w:r w:rsidRPr="00E44865">
        <w:rPr>
          <w:rFonts w:ascii="Book Antiqua" w:hAnsi="Book Antiqua"/>
          <w:i/>
          <w:sz w:val="24"/>
          <w:szCs w:val="24"/>
        </w:rPr>
        <w:t xml:space="preserve">J </w:t>
      </w:r>
      <w:proofErr w:type="spellStart"/>
      <w:r w:rsidRPr="00E44865">
        <w:rPr>
          <w:rFonts w:ascii="Book Antiqua" w:hAnsi="Book Antiqua"/>
          <w:i/>
          <w:sz w:val="24"/>
          <w:szCs w:val="24"/>
        </w:rPr>
        <w:t>Pediatr</w:t>
      </w:r>
      <w:proofErr w:type="spellEnd"/>
      <w:r w:rsidRPr="00E44865">
        <w:rPr>
          <w:rFonts w:ascii="Book Antiqua" w:hAnsi="Book Antiqua"/>
          <w:sz w:val="24"/>
          <w:szCs w:val="24"/>
        </w:rPr>
        <w:t xml:space="preserve"> 2013; </w:t>
      </w:r>
      <w:r w:rsidRPr="00E44865">
        <w:rPr>
          <w:rFonts w:ascii="Book Antiqua" w:hAnsi="Book Antiqua"/>
          <w:b/>
          <w:sz w:val="24"/>
          <w:szCs w:val="24"/>
        </w:rPr>
        <w:t>163</w:t>
      </w:r>
      <w:r w:rsidRPr="00E44865">
        <w:rPr>
          <w:rFonts w:ascii="Book Antiqua" w:hAnsi="Book Antiqua"/>
          <w:sz w:val="24"/>
          <w:szCs w:val="24"/>
        </w:rPr>
        <w:t>: 261-267 [PMID: 23419589 DOI: 10.1016/j.jpeds.2012.12.096]</w:t>
      </w:r>
    </w:p>
    <w:p w14:paraId="76C494E5" w14:textId="77777777" w:rsidR="00E13DD6" w:rsidRPr="00E44865" w:rsidRDefault="00E13DD6" w:rsidP="00E44865">
      <w:pPr>
        <w:adjustRightInd w:val="0"/>
        <w:snapToGrid w:val="0"/>
        <w:spacing w:after="0" w:line="360" w:lineRule="auto"/>
        <w:jc w:val="both"/>
        <w:rPr>
          <w:rFonts w:ascii="Book Antiqua" w:hAnsi="Book Antiqua"/>
          <w:sz w:val="24"/>
          <w:szCs w:val="24"/>
        </w:rPr>
      </w:pPr>
      <w:r w:rsidRPr="00E44865">
        <w:rPr>
          <w:rFonts w:ascii="Book Antiqua" w:hAnsi="Book Antiqua"/>
          <w:sz w:val="24"/>
          <w:szCs w:val="24"/>
        </w:rPr>
        <w:t xml:space="preserve">12 </w:t>
      </w:r>
      <w:proofErr w:type="spellStart"/>
      <w:r w:rsidRPr="00E44865">
        <w:rPr>
          <w:rFonts w:ascii="Book Antiqua" w:hAnsi="Book Antiqua"/>
          <w:b/>
          <w:sz w:val="24"/>
          <w:szCs w:val="24"/>
        </w:rPr>
        <w:t>Couluris</w:t>
      </w:r>
      <w:proofErr w:type="spellEnd"/>
      <w:r w:rsidRPr="00E44865">
        <w:rPr>
          <w:rFonts w:ascii="Book Antiqua" w:hAnsi="Book Antiqua"/>
          <w:b/>
          <w:sz w:val="24"/>
          <w:szCs w:val="24"/>
        </w:rPr>
        <w:t xml:space="preserve"> M</w:t>
      </w:r>
      <w:r w:rsidRPr="00E44865">
        <w:rPr>
          <w:rFonts w:ascii="Book Antiqua" w:hAnsi="Book Antiqua"/>
          <w:sz w:val="24"/>
          <w:szCs w:val="24"/>
        </w:rPr>
        <w:t xml:space="preserve">, Mayer JL, </w:t>
      </w:r>
      <w:proofErr w:type="spellStart"/>
      <w:r w:rsidRPr="00E44865">
        <w:rPr>
          <w:rFonts w:ascii="Book Antiqua" w:hAnsi="Book Antiqua"/>
          <w:sz w:val="24"/>
          <w:szCs w:val="24"/>
        </w:rPr>
        <w:t>Freyer</w:t>
      </w:r>
      <w:proofErr w:type="spellEnd"/>
      <w:r w:rsidRPr="00E44865">
        <w:rPr>
          <w:rFonts w:ascii="Book Antiqua" w:hAnsi="Book Antiqua"/>
          <w:sz w:val="24"/>
          <w:szCs w:val="24"/>
        </w:rPr>
        <w:t xml:space="preserve"> DR, Sandler E, </w:t>
      </w:r>
      <w:proofErr w:type="spellStart"/>
      <w:r w:rsidRPr="00E44865">
        <w:rPr>
          <w:rFonts w:ascii="Book Antiqua" w:hAnsi="Book Antiqua"/>
          <w:sz w:val="24"/>
          <w:szCs w:val="24"/>
        </w:rPr>
        <w:t>Xu</w:t>
      </w:r>
      <w:proofErr w:type="spellEnd"/>
      <w:r w:rsidRPr="00E44865">
        <w:rPr>
          <w:rFonts w:ascii="Book Antiqua" w:hAnsi="Book Antiqua"/>
          <w:sz w:val="24"/>
          <w:szCs w:val="24"/>
        </w:rPr>
        <w:t xml:space="preserve"> P, </w:t>
      </w:r>
      <w:proofErr w:type="spellStart"/>
      <w:r w:rsidRPr="00E44865">
        <w:rPr>
          <w:rFonts w:ascii="Book Antiqua" w:hAnsi="Book Antiqua"/>
          <w:sz w:val="24"/>
          <w:szCs w:val="24"/>
        </w:rPr>
        <w:t>Krischer</w:t>
      </w:r>
      <w:proofErr w:type="spellEnd"/>
      <w:r w:rsidRPr="00E44865">
        <w:rPr>
          <w:rFonts w:ascii="Book Antiqua" w:hAnsi="Book Antiqua"/>
          <w:sz w:val="24"/>
          <w:szCs w:val="24"/>
        </w:rPr>
        <w:t xml:space="preserve"> JP. </w:t>
      </w:r>
      <w:proofErr w:type="gramStart"/>
      <w:r w:rsidRPr="00E44865">
        <w:rPr>
          <w:rFonts w:ascii="Book Antiqua" w:hAnsi="Book Antiqua"/>
          <w:sz w:val="24"/>
          <w:szCs w:val="24"/>
        </w:rPr>
        <w:t xml:space="preserve">The effect of </w:t>
      </w:r>
      <w:proofErr w:type="spellStart"/>
      <w:r w:rsidRPr="00E44865">
        <w:rPr>
          <w:rFonts w:ascii="Book Antiqua" w:hAnsi="Book Antiqua"/>
          <w:sz w:val="24"/>
          <w:szCs w:val="24"/>
        </w:rPr>
        <w:t>cyproheptadine</w:t>
      </w:r>
      <w:proofErr w:type="spellEnd"/>
      <w:r w:rsidRPr="00E44865">
        <w:rPr>
          <w:rFonts w:ascii="Book Antiqua" w:hAnsi="Book Antiqua"/>
          <w:sz w:val="24"/>
          <w:szCs w:val="24"/>
        </w:rPr>
        <w:t xml:space="preserve"> hydrochloride (</w:t>
      </w:r>
      <w:proofErr w:type="spellStart"/>
      <w:r w:rsidRPr="00E44865">
        <w:rPr>
          <w:rFonts w:ascii="Book Antiqua" w:hAnsi="Book Antiqua"/>
          <w:sz w:val="24"/>
          <w:szCs w:val="24"/>
        </w:rPr>
        <w:t>periactin</w:t>
      </w:r>
      <w:proofErr w:type="spellEnd"/>
      <w:r w:rsidRPr="00E44865">
        <w:rPr>
          <w:rFonts w:ascii="Book Antiqua" w:hAnsi="Book Antiqua"/>
          <w:sz w:val="24"/>
          <w:szCs w:val="24"/>
        </w:rPr>
        <w:t xml:space="preserve">) and </w:t>
      </w:r>
      <w:proofErr w:type="spellStart"/>
      <w:r w:rsidRPr="00E44865">
        <w:rPr>
          <w:rFonts w:ascii="Book Antiqua" w:hAnsi="Book Antiqua"/>
          <w:sz w:val="24"/>
          <w:szCs w:val="24"/>
        </w:rPr>
        <w:t>megestrol</w:t>
      </w:r>
      <w:proofErr w:type="spellEnd"/>
      <w:r w:rsidRPr="00E44865">
        <w:rPr>
          <w:rFonts w:ascii="Book Antiqua" w:hAnsi="Book Antiqua"/>
          <w:sz w:val="24"/>
          <w:szCs w:val="24"/>
        </w:rPr>
        <w:t xml:space="preserve"> acetate (</w:t>
      </w:r>
      <w:proofErr w:type="spellStart"/>
      <w:r w:rsidRPr="00E44865">
        <w:rPr>
          <w:rFonts w:ascii="Book Antiqua" w:hAnsi="Book Antiqua"/>
          <w:sz w:val="24"/>
          <w:szCs w:val="24"/>
        </w:rPr>
        <w:t>megace</w:t>
      </w:r>
      <w:proofErr w:type="spellEnd"/>
      <w:r w:rsidRPr="00E44865">
        <w:rPr>
          <w:rFonts w:ascii="Book Antiqua" w:hAnsi="Book Antiqua"/>
          <w:sz w:val="24"/>
          <w:szCs w:val="24"/>
        </w:rPr>
        <w:t>) on weight in children with cancer/treatment-related cachexia.</w:t>
      </w:r>
      <w:proofErr w:type="gramEnd"/>
      <w:r w:rsidRPr="00E44865">
        <w:rPr>
          <w:rFonts w:ascii="Book Antiqua" w:hAnsi="Book Antiqua"/>
          <w:sz w:val="24"/>
          <w:szCs w:val="24"/>
        </w:rPr>
        <w:t xml:space="preserve"> </w:t>
      </w:r>
      <w:r w:rsidRPr="00E44865">
        <w:rPr>
          <w:rFonts w:ascii="Book Antiqua" w:hAnsi="Book Antiqua"/>
          <w:i/>
          <w:sz w:val="24"/>
          <w:szCs w:val="24"/>
        </w:rPr>
        <w:t xml:space="preserve">J </w:t>
      </w:r>
      <w:proofErr w:type="spellStart"/>
      <w:r w:rsidRPr="00E44865">
        <w:rPr>
          <w:rFonts w:ascii="Book Antiqua" w:hAnsi="Book Antiqua"/>
          <w:i/>
          <w:sz w:val="24"/>
          <w:szCs w:val="24"/>
        </w:rPr>
        <w:t>Pediatr</w:t>
      </w:r>
      <w:proofErr w:type="spellEnd"/>
      <w:r w:rsidRPr="00E44865">
        <w:rPr>
          <w:rFonts w:ascii="Book Antiqua" w:hAnsi="Book Antiqua"/>
          <w:i/>
          <w:sz w:val="24"/>
          <w:szCs w:val="24"/>
        </w:rPr>
        <w:t xml:space="preserve"> </w:t>
      </w:r>
      <w:proofErr w:type="spellStart"/>
      <w:r w:rsidRPr="00E44865">
        <w:rPr>
          <w:rFonts w:ascii="Book Antiqua" w:hAnsi="Book Antiqua"/>
          <w:i/>
          <w:sz w:val="24"/>
          <w:szCs w:val="24"/>
        </w:rPr>
        <w:t>Hematol</w:t>
      </w:r>
      <w:proofErr w:type="spellEnd"/>
      <w:r w:rsidRPr="00E44865">
        <w:rPr>
          <w:rFonts w:ascii="Book Antiqua" w:hAnsi="Book Antiqua"/>
          <w:i/>
          <w:sz w:val="24"/>
          <w:szCs w:val="24"/>
        </w:rPr>
        <w:t xml:space="preserve"> </w:t>
      </w:r>
      <w:proofErr w:type="spellStart"/>
      <w:r w:rsidRPr="00E44865">
        <w:rPr>
          <w:rFonts w:ascii="Book Antiqua" w:hAnsi="Book Antiqua"/>
          <w:i/>
          <w:sz w:val="24"/>
          <w:szCs w:val="24"/>
        </w:rPr>
        <w:t>Oncol</w:t>
      </w:r>
      <w:proofErr w:type="spellEnd"/>
      <w:r w:rsidRPr="00E44865">
        <w:rPr>
          <w:rFonts w:ascii="Book Antiqua" w:hAnsi="Book Antiqua"/>
          <w:sz w:val="24"/>
          <w:szCs w:val="24"/>
        </w:rPr>
        <w:t xml:space="preserve"> 2008; </w:t>
      </w:r>
      <w:r w:rsidRPr="00E44865">
        <w:rPr>
          <w:rFonts w:ascii="Book Antiqua" w:hAnsi="Book Antiqua"/>
          <w:b/>
          <w:sz w:val="24"/>
          <w:szCs w:val="24"/>
        </w:rPr>
        <w:t>30</w:t>
      </w:r>
      <w:r w:rsidRPr="00E44865">
        <w:rPr>
          <w:rFonts w:ascii="Book Antiqua" w:hAnsi="Book Antiqua"/>
          <w:sz w:val="24"/>
          <w:szCs w:val="24"/>
        </w:rPr>
        <w:t>: 791-797 [PMID: 18989154 DOI: 10.1097/MPH.0b013e3181864a5e]</w:t>
      </w:r>
    </w:p>
    <w:p w14:paraId="6E9100C9" w14:textId="77777777" w:rsidR="00E13DD6" w:rsidRPr="00E44865" w:rsidRDefault="00E13DD6" w:rsidP="00E44865">
      <w:pPr>
        <w:adjustRightInd w:val="0"/>
        <w:snapToGrid w:val="0"/>
        <w:spacing w:after="0" w:line="360" w:lineRule="auto"/>
        <w:jc w:val="both"/>
        <w:rPr>
          <w:rFonts w:ascii="Book Antiqua" w:hAnsi="Book Antiqua"/>
          <w:sz w:val="24"/>
          <w:szCs w:val="24"/>
        </w:rPr>
      </w:pPr>
      <w:r w:rsidRPr="00E44865">
        <w:rPr>
          <w:rFonts w:ascii="Book Antiqua" w:hAnsi="Book Antiqua"/>
          <w:sz w:val="24"/>
          <w:szCs w:val="24"/>
        </w:rPr>
        <w:t xml:space="preserve">13 </w:t>
      </w:r>
      <w:proofErr w:type="spellStart"/>
      <w:r w:rsidRPr="00E44865">
        <w:rPr>
          <w:rFonts w:ascii="Book Antiqua" w:hAnsi="Book Antiqua"/>
          <w:b/>
          <w:sz w:val="24"/>
          <w:szCs w:val="24"/>
        </w:rPr>
        <w:t>Owczuk</w:t>
      </w:r>
      <w:proofErr w:type="spellEnd"/>
      <w:r w:rsidRPr="00E44865">
        <w:rPr>
          <w:rFonts w:ascii="Book Antiqua" w:hAnsi="Book Antiqua"/>
          <w:b/>
          <w:sz w:val="24"/>
          <w:szCs w:val="24"/>
        </w:rPr>
        <w:t xml:space="preserve"> R</w:t>
      </w:r>
      <w:r w:rsidRPr="00E44865">
        <w:rPr>
          <w:rFonts w:ascii="Book Antiqua" w:hAnsi="Book Antiqua"/>
          <w:sz w:val="24"/>
          <w:szCs w:val="24"/>
        </w:rPr>
        <w:t xml:space="preserve">, </w:t>
      </w:r>
      <w:proofErr w:type="spellStart"/>
      <w:r w:rsidRPr="00E44865">
        <w:rPr>
          <w:rFonts w:ascii="Book Antiqua" w:hAnsi="Book Antiqua"/>
          <w:sz w:val="24"/>
          <w:szCs w:val="24"/>
        </w:rPr>
        <w:t>Twardowski</w:t>
      </w:r>
      <w:proofErr w:type="spellEnd"/>
      <w:r w:rsidRPr="00E44865">
        <w:rPr>
          <w:rFonts w:ascii="Book Antiqua" w:hAnsi="Book Antiqua"/>
          <w:sz w:val="24"/>
          <w:szCs w:val="24"/>
        </w:rPr>
        <w:t xml:space="preserve"> P, </w:t>
      </w:r>
      <w:proofErr w:type="spellStart"/>
      <w:r w:rsidRPr="00E44865">
        <w:rPr>
          <w:rFonts w:ascii="Book Antiqua" w:hAnsi="Book Antiqua"/>
          <w:sz w:val="24"/>
          <w:szCs w:val="24"/>
        </w:rPr>
        <w:t>Dylczyk-Sommer</w:t>
      </w:r>
      <w:proofErr w:type="spellEnd"/>
      <w:r w:rsidRPr="00E44865">
        <w:rPr>
          <w:rFonts w:ascii="Book Antiqua" w:hAnsi="Book Antiqua"/>
          <w:sz w:val="24"/>
          <w:szCs w:val="24"/>
        </w:rPr>
        <w:t xml:space="preserve"> A, </w:t>
      </w:r>
      <w:proofErr w:type="spellStart"/>
      <w:r w:rsidRPr="00E44865">
        <w:rPr>
          <w:rFonts w:ascii="Book Antiqua" w:hAnsi="Book Antiqua"/>
          <w:sz w:val="24"/>
          <w:szCs w:val="24"/>
        </w:rPr>
        <w:t>Wujtewicz</w:t>
      </w:r>
      <w:proofErr w:type="spellEnd"/>
      <w:r w:rsidRPr="00E44865">
        <w:rPr>
          <w:rFonts w:ascii="Book Antiqua" w:hAnsi="Book Antiqua"/>
          <w:sz w:val="24"/>
          <w:szCs w:val="24"/>
        </w:rPr>
        <w:t xml:space="preserve"> MA, </w:t>
      </w:r>
      <w:proofErr w:type="spellStart"/>
      <w:r w:rsidRPr="00E44865">
        <w:rPr>
          <w:rFonts w:ascii="Book Antiqua" w:hAnsi="Book Antiqua"/>
          <w:sz w:val="24"/>
          <w:szCs w:val="24"/>
        </w:rPr>
        <w:t>Sawicka</w:t>
      </w:r>
      <w:proofErr w:type="spellEnd"/>
      <w:r w:rsidRPr="00E44865">
        <w:rPr>
          <w:rFonts w:ascii="Book Antiqua" w:hAnsi="Book Antiqua"/>
          <w:sz w:val="24"/>
          <w:szCs w:val="24"/>
        </w:rPr>
        <w:t xml:space="preserve"> W, </w:t>
      </w:r>
      <w:proofErr w:type="spellStart"/>
      <w:r w:rsidRPr="00E44865">
        <w:rPr>
          <w:rFonts w:ascii="Book Antiqua" w:hAnsi="Book Antiqua"/>
          <w:sz w:val="24"/>
          <w:szCs w:val="24"/>
        </w:rPr>
        <w:t>Drogoszewska</w:t>
      </w:r>
      <w:proofErr w:type="spellEnd"/>
      <w:r w:rsidRPr="00E44865">
        <w:rPr>
          <w:rFonts w:ascii="Book Antiqua" w:hAnsi="Book Antiqua"/>
          <w:sz w:val="24"/>
          <w:szCs w:val="24"/>
        </w:rPr>
        <w:t xml:space="preserve"> B, </w:t>
      </w:r>
      <w:proofErr w:type="spellStart"/>
      <w:r w:rsidRPr="00E44865">
        <w:rPr>
          <w:rFonts w:ascii="Book Antiqua" w:hAnsi="Book Antiqua"/>
          <w:sz w:val="24"/>
          <w:szCs w:val="24"/>
        </w:rPr>
        <w:t>Wujtewicz</w:t>
      </w:r>
      <w:proofErr w:type="spellEnd"/>
      <w:r w:rsidRPr="00E44865">
        <w:rPr>
          <w:rFonts w:ascii="Book Antiqua" w:hAnsi="Book Antiqua"/>
          <w:sz w:val="24"/>
          <w:szCs w:val="24"/>
        </w:rPr>
        <w:t xml:space="preserve"> M. Influence of promethazine on cardiac </w:t>
      </w:r>
      <w:proofErr w:type="spellStart"/>
      <w:r w:rsidRPr="00E44865">
        <w:rPr>
          <w:rFonts w:ascii="Book Antiqua" w:hAnsi="Book Antiqua"/>
          <w:sz w:val="24"/>
          <w:szCs w:val="24"/>
        </w:rPr>
        <w:t>repolarisation</w:t>
      </w:r>
      <w:proofErr w:type="spellEnd"/>
      <w:r w:rsidRPr="00E44865">
        <w:rPr>
          <w:rFonts w:ascii="Book Antiqua" w:hAnsi="Book Antiqua"/>
          <w:sz w:val="24"/>
          <w:szCs w:val="24"/>
        </w:rPr>
        <w:t xml:space="preserve">: a double-blind, midazolam-controlled study. </w:t>
      </w:r>
      <w:proofErr w:type="spellStart"/>
      <w:r w:rsidRPr="00E44865">
        <w:rPr>
          <w:rFonts w:ascii="Book Antiqua" w:hAnsi="Book Antiqua"/>
          <w:i/>
          <w:sz w:val="24"/>
          <w:szCs w:val="24"/>
        </w:rPr>
        <w:t>Anaesthesia</w:t>
      </w:r>
      <w:proofErr w:type="spellEnd"/>
      <w:r w:rsidRPr="00E44865">
        <w:rPr>
          <w:rFonts w:ascii="Book Antiqua" w:hAnsi="Book Antiqua"/>
          <w:sz w:val="24"/>
          <w:szCs w:val="24"/>
        </w:rPr>
        <w:t xml:space="preserve"> 2009; </w:t>
      </w:r>
      <w:r w:rsidRPr="00E44865">
        <w:rPr>
          <w:rFonts w:ascii="Book Antiqua" w:hAnsi="Book Antiqua"/>
          <w:b/>
          <w:sz w:val="24"/>
          <w:szCs w:val="24"/>
        </w:rPr>
        <w:t>64</w:t>
      </w:r>
      <w:r w:rsidRPr="00E44865">
        <w:rPr>
          <w:rFonts w:ascii="Book Antiqua" w:hAnsi="Book Antiqua"/>
          <w:sz w:val="24"/>
          <w:szCs w:val="24"/>
        </w:rPr>
        <w:t>: 609-614 [PMID: 19453313 DOI: 10.1111/j.1365-2044.2009.05890.x]</w:t>
      </w:r>
    </w:p>
    <w:p w14:paraId="4BD818ED" w14:textId="77777777" w:rsidR="00E13DD6" w:rsidRPr="00E44865" w:rsidRDefault="00E13DD6" w:rsidP="00E44865">
      <w:pPr>
        <w:adjustRightInd w:val="0"/>
        <w:snapToGrid w:val="0"/>
        <w:spacing w:after="0" w:line="360" w:lineRule="auto"/>
        <w:jc w:val="both"/>
        <w:rPr>
          <w:rFonts w:ascii="Book Antiqua" w:hAnsi="Book Antiqua"/>
          <w:sz w:val="24"/>
          <w:szCs w:val="24"/>
        </w:rPr>
      </w:pPr>
      <w:r w:rsidRPr="00E44865">
        <w:rPr>
          <w:rFonts w:ascii="Book Antiqua" w:hAnsi="Book Antiqua"/>
          <w:sz w:val="24"/>
          <w:szCs w:val="24"/>
        </w:rPr>
        <w:t xml:space="preserve">14 </w:t>
      </w:r>
      <w:r w:rsidRPr="00E44865">
        <w:rPr>
          <w:rFonts w:ascii="Book Antiqua" w:hAnsi="Book Antiqua"/>
          <w:b/>
          <w:sz w:val="24"/>
          <w:szCs w:val="24"/>
        </w:rPr>
        <w:t>Barrett TW</w:t>
      </w:r>
      <w:r w:rsidRPr="00E44865">
        <w:rPr>
          <w:rFonts w:ascii="Book Antiqua" w:hAnsi="Book Antiqua"/>
          <w:sz w:val="24"/>
          <w:szCs w:val="24"/>
        </w:rPr>
        <w:t xml:space="preserve">, </w:t>
      </w:r>
      <w:proofErr w:type="spellStart"/>
      <w:r w:rsidRPr="00E44865">
        <w:rPr>
          <w:rFonts w:ascii="Book Antiqua" w:hAnsi="Book Antiqua"/>
          <w:sz w:val="24"/>
          <w:szCs w:val="24"/>
        </w:rPr>
        <w:t>DiPersio</w:t>
      </w:r>
      <w:proofErr w:type="spellEnd"/>
      <w:r w:rsidRPr="00E44865">
        <w:rPr>
          <w:rFonts w:ascii="Book Antiqua" w:hAnsi="Book Antiqua"/>
          <w:sz w:val="24"/>
          <w:szCs w:val="24"/>
        </w:rPr>
        <w:t xml:space="preserve"> DM, Jenkins CA, Jack M, </w:t>
      </w:r>
      <w:proofErr w:type="spellStart"/>
      <w:r w:rsidRPr="00E44865">
        <w:rPr>
          <w:rFonts w:ascii="Book Antiqua" w:hAnsi="Book Antiqua"/>
          <w:sz w:val="24"/>
          <w:szCs w:val="24"/>
        </w:rPr>
        <w:t>McCoin</w:t>
      </w:r>
      <w:proofErr w:type="spellEnd"/>
      <w:r w:rsidRPr="00E44865">
        <w:rPr>
          <w:rFonts w:ascii="Book Antiqua" w:hAnsi="Book Antiqua"/>
          <w:sz w:val="24"/>
          <w:szCs w:val="24"/>
        </w:rPr>
        <w:t xml:space="preserve"> NS, </w:t>
      </w:r>
      <w:proofErr w:type="spellStart"/>
      <w:r w:rsidRPr="00E44865">
        <w:rPr>
          <w:rFonts w:ascii="Book Antiqua" w:hAnsi="Book Antiqua"/>
          <w:sz w:val="24"/>
          <w:szCs w:val="24"/>
        </w:rPr>
        <w:t>Storrow</w:t>
      </w:r>
      <w:proofErr w:type="spellEnd"/>
      <w:r w:rsidRPr="00E44865">
        <w:rPr>
          <w:rFonts w:ascii="Book Antiqua" w:hAnsi="Book Antiqua"/>
          <w:sz w:val="24"/>
          <w:szCs w:val="24"/>
        </w:rPr>
        <w:t xml:space="preserve"> AB, Singleton LM, Lee P, Zhou C, </w:t>
      </w:r>
      <w:proofErr w:type="spellStart"/>
      <w:r w:rsidRPr="00E44865">
        <w:rPr>
          <w:rFonts w:ascii="Book Antiqua" w:hAnsi="Book Antiqua"/>
          <w:sz w:val="24"/>
          <w:szCs w:val="24"/>
        </w:rPr>
        <w:t>Slovis</w:t>
      </w:r>
      <w:proofErr w:type="spellEnd"/>
      <w:r w:rsidRPr="00E44865">
        <w:rPr>
          <w:rFonts w:ascii="Book Antiqua" w:hAnsi="Book Antiqua"/>
          <w:sz w:val="24"/>
          <w:szCs w:val="24"/>
        </w:rPr>
        <w:t xml:space="preserve"> CM. </w:t>
      </w:r>
      <w:proofErr w:type="gramStart"/>
      <w:r w:rsidRPr="00E44865">
        <w:rPr>
          <w:rFonts w:ascii="Book Antiqua" w:hAnsi="Book Antiqua"/>
          <w:sz w:val="24"/>
          <w:szCs w:val="24"/>
        </w:rPr>
        <w:t xml:space="preserve">A randomized, placebo-controlled trial of </w:t>
      </w:r>
      <w:proofErr w:type="spellStart"/>
      <w:r w:rsidRPr="00E44865">
        <w:rPr>
          <w:rFonts w:ascii="Book Antiqua" w:hAnsi="Book Antiqua"/>
          <w:sz w:val="24"/>
          <w:szCs w:val="24"/>
        </w:rPr>
        <w:t>ondansetron</w:t>
      </w:r>
      <w:proofErr w:type="spellEnd"/>
      <w:r w:rsidRPr="00E44865">
        <w:rPr>
          <w:rFonts w:ascii="Book Antiqua" w:hAnsi="Book Antiqua"/>
          <w:sz w:val="24"/>
          <w:szCs w:val="24"/>
        </w:rPr>
        <w:t>, metoclopramide, and promethazine in adults.</w:t>
      </w:r>
      <w:proofErr w:type="gramEnd"/>
      <w:r w:rsidRPr="00E44865">
        <w:rPr>
          <w:rFonts w:ascii="Book Antiqua" w:hAnsi="Book Antiqua"/>
          <w:sz w:val="24"/>
          <w:szCs w:val="24"/>
        </w:rPr>
        <w:t xml:space="preserve"> </w:t>
      </w:r>
      <w:r w:rsidRPr="00E44865">
        <w:rPr>
          <w:rFonts w:ascii="Book Antiqua" w:hAnsi="Book Antiqua"/>
          <w:i/>
          <w:sz w:val="24"/>
          <w:szCs w:val="24"/>
        </w:rPr>
        <w:t xml:space="preserve">Am J </w:t>
      </w:r>
      <w:proofErr w:type="spellStart"/>
      <w:r w:rsidRPr="00E44865">
        <w:rPr>
          <w:rFonts w:ascii="Book Antiqua" w:hAnsi="Book Antiqua"/>
          <w:i/>
          <w:sz w:val="24"/>
          <w:szCs w:val="24"/>
        </w:rPr>
        <w:t>Emerg</w:t>
      </w:r>
      <w:proofErr w:type="spellEnd"/>
      <w:r w:rsidRPr="00E44865">
        <w:rPr>
          <w:rFonts w:ascii="Book Antiqua" w:hAnsi="Book Antiqua"/>
          <w:i/>
          <w:sz w:val="24"/>
          <w:szCs w:val="24"/>
        </w:rPr>
        <w:t xml:space="preserve"> Med</w:t>
      </w:r>
      <w:r w:rsidRPr="00E44865">
        <w:rPr>
          <w:rFonts w:ascii="Book Antiqua" w:hAnsi="Book Antiqua"/>
          <w:sz w:val="24"/>
          <w:szCs w:val="24"/>
        </w:rPr>
        <w:t xml:space="preserve"> 2011; </w:t>
      </w:r>
      <w:r w:rsidRPr="00E44865">
        <w:rPr>
          <w:rFonts w:ascii="Book Antiqua" w:hAnsi="Book Antiqua"/>
          <w:b/>
          <w:sz w:val="24"/>
          <w:szCs w:val="24"/>
        </w:rPr>
        <w:t>29</w:t>
      </w:r>
      <w:r w:rsidRPr="00E44865">
        <w:rPr>
          <w:rFonts w:ascii="Book Antiqua" w:hAnsi="Book Antiqua"/>
          <w:sz w:val="24"/>
          <w:szCs w:val="24"/>
        </w:rPr>
        <w:t>: 247-255 [PMID: 20825792 DOI: 10.1016/j.ajem.2009.09.028]</w:t>
      </w:r>
    </w:p>
    <w:p w14:paraId="3C412A51" w14:textId="77777777" w:rsidR="00E13DD6" w:rsidRPr="00E44865" w:rsidRDefault="00E13DD6" w:rsidP="00E44865">
      <w:pPr>
        <w:adjustRightInd w:val="0"/>
        <w:snapToGrid w:val="0"/>
        <w:spacing w:after="0" w:line="360" w:lineRule="auto"/>
        <w:jc w:val="both"/>
        <w:rPr>
          <w:rFonts w:ascii="Book Antiqua" w:hAnsi="Book Antiqua"/>
          <w:sz w:val="24"/>
          <w:szCs w:val="24"/>
        </w:rPr>
      </w:pPr>
      <w:r w:rsidRPr="00E44865">
        <w:rPr>
          <w:rFonts w:ascii="Book Antiqua" w:hAnsi="Book Antiqua"/>
          <w:sz w:val="24"/>
          <w:szCs w:val="24"/>
        </w:rPr>
        <w:t xml:space="preserve">15 </w:t>
      </w:r>
      <w:r w:rsidRPr="00E44865">
        <w:rPr>
          <w:rFonts w:ascii="Book Antiqua" w:hAnsi="Book Antiqua"/>
          <w:b/>
          <w:sz w:val="24"/>
          <w:szCs w:val="24"/>
        </w:rPr>
        <w:t>Kim SW</w:t>
      </w:r>
      <w:r w:rsidRPr="00E44865">
        <w:rPr>
          <w:rFonts w:ascii="Book Antiqua" w:hAnsi="Book Antiqua"/>
          <w:sz w:val="24"/>
          <w:szCs w:val="24"/>
        </w:rPr>
        <w:t xml:space="preserve">, Shin IS, Kim JM, Kang HC, </w:t>
      </w:r>
      <w:proofErr w:type="spellStart"/>
      <w:r w:rsidRPr="00E44865">
        <w:rPr>
          <w:rFonts w:ascii="Book Antiqua" w:hAnsi="Book Antiqua"/>
          <w:sz w:val="24"/>
          <w:szCs w:val="24"/>
        </w:rPr>
        <w:t>Mun</w:t>
      </w:r>
      <w:proofErr w:type="spellEnd"/>
      <w:r w:rsidRPr="00E44865">
        <w:rPr>
          <w:rFonts w:ascii="Book Antiqua" w:hAnsi="Book Antiqua"/>
          <w:sz w:val="24"/>
          <w:szCs w:val="24"/>
        </w:rPr>
        <w:t xml:space="preserve"> JU, Yang SJ, Yoon JS. </w:t>
      </w:r>
      <w:proofErr w:type="gramStart"/>
      <w:r w:rsidRPr="00E44865">
        <w:rPr>
          <w:rFonts w:ascii="Book Antiqua" w:hAnsi="Book Antiqua"/>
          <w:sz w:val="24"/>
          <w:szCs w:val="24"/>
        </w:rPr>
        <w:t xml:space="preserve">Mirtazapine for severe </w:t>
      </w:r>
      <w:proofErr w:type="spellStart"/>
      <w:r w:rsidRPr="00E44865">
        <w:rPr>
          <w:rFonts w:ascii="Book Antiqua" w:hAnsi="Book Antiqua"/>
          <w:sz w:val="24"/>
          <w:szCs w:val="24"/>
        </w:rPr>
        <w:t>gastroparesis</w:t>
      </w:r>
      <w:proofErr w:type="spellEnd"/>
      <w:r w:rsidRPr="00E44865">
        <w:rPr>
          <w:rFonts w:ascii="Book Antiqua" w:hAnsi="Book Antiqua"/>
          <w:sz w:val="24"/>
          <w:szCs w:val="24"/>
        </w:rPr>
        <w:t xml:space="preserve"> unresponsive to conventional </w:t>
      </w:r>
      <w:proofErr w:type="spellStart"/>
      <w:r w:rsidRPr="00E44865">
        <w:rPr>
          <w:rFonts w:ascii="Book Antiqua" w:hAnsi="Book Antiqua"/>
          <w:sz w:val="24"/>
          <w:szCs w:val="24"/>
        </w:rPr>
        <w:t>prokinetic</w:t>
      </w:r>
      <w:proofErr w:type="spellEnd"/>
      <w:r w:rsidRPr="00E44865">
        <w:rPr>
          <w:rFonts w:ascii="Book Antiqua" w:hAnsi="Book Antiqua"/>
          <w:sz w:val="24"/>
          <w:szCs w:val="24"/>
        </w:rPr>
        <w:t xml:space="preserve"> treatment.</w:t>
      </w:r>
      <w:proofErr w:type="gramEnd"/>
      <w:r w:rsidRPr="00E44865">
        <w:rPr>
          <w:rFonts w:ascii="Book Antiqua" w:hAnsi="Book Antiqua"/>
          <w:sz w:val="24"/>
          <w:szCs w:val="24"/>
        </w:rPr>
        <w:t xml:space="preserve"> </w:t>
      </w:r>
      <w:r w:rsidRPr="00E44865">
        <w:rPr>
          <w:rFonts w:ascii="Book Antiqua" w:hAnsi="Book Antiqua"/>
          <w:i/>
          <w:sz w:val="24"/>
          <w:szCs w:val="24"/>
        </w:rPr>
        <w:t>Psychosomatics</w:t>
      </w:r>
      <w:r w:rsidRPr="00E44865">
        <w:rPr>
          <w:rFonts w:ascii="Book Antiqua" w:hAnsi="Book Antiqua"/>
          <w:sz w:val="24"/>
          <w:szCs w:val="24"/>
        </w:rPr>
        <w:t xml:space="preserve"> 2006; </w:t>
      </w:r>
      <w:r w:rsidRPr="00E44865">
        <w:rPr>
          <w:rFonts w:ascii="Book Antiqua" w:hAnsi="Book Antiqua"/>
          <w:b/>
          <w:sz w:val="24"/>
          <w:szCs w:val="24"/>
        </w:rPr>
        <w:t>47</w:t>
      </w:r>
      <w:r w:rsidRPr="00E44865">
        <w:rPr>
          <w:rFonts w:ascii="Book Antiqua" w:hAnsi="Book Antiqua"/>
          <w:sz w:val="24"/>
          <w:szCs w:val="24"/>
        </w:rPr>
        <w:t>: 440-442 [PMID: 16959934 DOI: 10.1176/appi.psy.47.5.440]</w:t>
      </w:r>
    </w:p>
    <w:p w14:paraId="2B0146AF" w14:textId="77777777" w:rsidR="00E13DD6" w:rsidRPr="00E44865" w:rsidRDefault="00E13DD6" w:rsidP="00E44865">
      <w:pPr>
        <w:adjustRightInd w:val="0"/>
        <w:snapToGrid w:val="0"/>
        <w:spacing w:after="0" w:line="360" w:lineRule="auto"/>
        <w:jc w:val="both"/>
        <w:rPr>
          <w:rFonts w:ascii="Book Antiqua" w:hAnsi="Book Antiqua"/>
          <w:sz w:val="24"/>
          <w:szCs w:val="24"/>
        </w:rPr>
      </w:pPr>
      <w:proofErr w:type="gramStart"/>
      <w:r w:rsidRPr="00E44865">
        <w:rPr>
          <w:rFonts w:ascii="Book Antiqua" w:hAnsi="Book Antiqua"/>
          <w:sz w:val="24"/>
          <w:szCs w:val="24"/>
        </w:rPr>
        <w:t xml:space="preserve">16 </w:t>
      </w:r>
      <w:r w:rsidRPr="00E44865">
        <w:rPr>
          <w:rFonts w:ascii="Book Antiqua" w:hAnsi="Book Antiqua"/>
          <w:b/>
          <w:sz w:val="24"/>
          <w:szCs w:val="24"/>
        </w:rPr>
        <w:t>Montgomery SA</w:t>
      </w:r>
      <w:r w:rsidRPr="00E44865">
        <w:rPr>
          <w:rFonts w:ascii="Book Antiqua" w:hAnsi="Book Antiqua"/>
          <w:sz w:val="24"/>
          <w:szCs w:val="24"/>
        </w:rPr>
        <w:t>.</w:t>
      </w:r>
      <w:proofErr w:type="gramEnd"/>
      <w:r w:rsidRPr="00E44865">
        <w:rPr>
          <w:rFonts w:ascii="Book Antiqua" w:hAnsi="Book Antiqua"/>
          <w:sz w:val="24"/>
          <w:szCs w:val="24"/>
        </w:rPr>
        <w:t xml:space="preserve"> Safety of mirtazapine: a review. </w:t>
      </w:r>
      <w:proofErr w:type="spellStart"/>
      <w:r w:rsidRPr="00E44865">
        <w:rPr>
          <w:rFonts w:ascii="Book Antiqua" w:hAnsi="Book Antiqua"/>
          <w:i/>
          <w:sz w:val="24"/>
          <w:szCs w:val="24"/>
        </w:rPr>
        <w:t>Int</w:t>
      </w:r>
      <w:proofErr w:type="spellEnd"/>
      <w:r w:rsidRPr="00E44865">
        <w:rPr>
          <w:rFonts w:ascii="Book Antiqua" w:hAnsi="Book Antiqua"/>
          <w:i/>
          <w:sz w:val="24"/>
          <w:szCs w:val="24"/>
        </w:rPr>
        <w:t xml:space="preserve"> </w:t>
      </w:r>
      <w:proofErr w:type="spellStart"/>
      <w:r w:rsidRPr="00E44865">
        <w:rPr>
          <w:rFonts w:ascii="Book Antiqua" w:hAnsi="Book Antiqua"/>
          <w:i/>
          <w:sz w:val="24"/>
          <w:szCs w:val="24"/>
        </w:rPr>
        <w:t>Clin</w:t>
      </w:r>
      <w:proofErr w:type="spellEnd"/>
      <w:r w:rsidRPr="00E44865">
        <w:rPr>
          <w:rFonts w:ascii="Book Antiqua" w:hAnsi="Book Antiqua"/>
          <w:i/>
          <w:sz w:val="24"/>
          <w:szCs w:val="24"/>
        </w:rPr>
        <w:t xml:space="preserve"> </w:t>
      </w:r>
      <w:proofErr w:type="spellStart"/>
      <w:r w:rsidRPr="00E44865">
        <w:rPr>
          <w:rFonts w:ascii="Book Antiqua" w:hAnsi="Book Antiqua"/>
          <w:i/>
          <w:sz w:val="24"/>
          <w:szCs w:val="24"/>
        </w:rPr>
        <w:t>Psychopharmacol</w:t>
      </w:r>
      <w:proofErr w:type="spellEnd"/>
      <w:r w:rsidRPr="00E44865">
        <w:rPr>
          <w:rFonts w:ascii="Book Antiqua" w:hAnsi="Book Antiqua"/>
          <w:sz w:val="24"/>
          <w:szCs w:val="24"/>
        </w:rPr>
        <w:t xml:space="preserve"> 1995; </w:t>
      </w:r>
      <w:r w:rsidRPr="00E44865">
        <w:rPr>
          <w:rFonts w:ascii="Book Antiqua" w:hAnsi="Book Antiqua"/>
          <w:b/>
          <w:sz w:val="24"/>
          <w:szCs w:val="24"/>
        </w:rPr>
        <w:t xml:space="preserve">10 </w:t>
      </w:r>
      <w:proofErr w:type="spellStart"/>
      <w:r w:rsidRPr="00E44865">
        <w:rPr>
          <w:rFonts w:ascii="Book Antiqua" w:hAnsi="Book Antiqua"/>
          <w:b/>
          <w:sz w:val="24"/>
          <w:szCs w:val="24"/>
        </w:rPr>
        <w:t>Suppl</w:t>
      </w:r>
      <w:proofErr w:type="spellEnd"/>
      <w:r w:rsidRPr="00E44865">
        <w:rPr>
          <w:rFonts w:ascii="Book Antiqua" w:hAnsi="Book Antiqua"/>
          <w:b/>
          <w:sz w:val="24"/>
          <w:szCs w:val="24"/>
        </w:rPr>
        <w:t xml:space="preserve"> 4</w:t>
      </w:r>
      <w:r w:rsidRPr="00E44865">
        <w:rPr>
          <w:rFonts w:ascii="Book Antiqua" w:hAnsi="Book Antiqua"/>
          <w:sz w:val="24"/>
          <w:szCs w:val="24"/>
        </w:rPr>
        <w:t>: 37-45 [PMID: 8930008 DOI: 10.1097/00004850-199512004-00006]</w:t>
      </w:r>
    </w:p>
    <w:p w14:paraId="6B017892" w14:textId="77777777" w:rsidR="00E13DD6" w:rsidRPr="00E44865" w:rsidRDefault="00E13DD6" w:rsidP="00E44865">
      <w:pPr>
        <w:adjustRightInd w:val="0"/>
        <w:snapToGrid w:val="0"/>
        <w:spacing w:after="0" w:line="360" w:lineRule="auto"/>
        <w:jc w:val="both"/>
        <w:rPr>
          <w:rFonts w:ascii="Book Antiqua" w:hAnsi="Book Antiqua"/>
          <w:sz w:val="24"/>
          <w:szCs w:val="24"/>
        </w:rPr>
      </w:pPr>
      <w:proofErr w:type="gramStart"/>
      <w:r w:rsidRPr="00E44865">
        <w:rPr>
          <w:rFonts w:ascii="Book Antiqua" w:hAnsi="Book Antiqua"/>
          <w:sz w:val="24"/>
          <w:szCs w:val="24"/>
        </w:rPr>
        <w:t xml:space="preserve">17 </w:t>
      </w:r>
      <w:r w:rsidRPr="00E44865">
        <w:rPr>
          <w:rFonts w:ascii="Book Antiqua" w:hAnsi="Book Antiqua"/>
          <w:b/>
          <w:sz w:val="24"/>
          <w:szCs w:val="24"/>
        </w:rPr>
        <w:t>Dupuis LL</w:t>
      </w:r>
      <w:r w:rsidRPr="00E44865">
        <w:rPr>
          <w:rFonts w:ascii="Book Antiqua" w:hAnsi="Book Antiqua"/>
          <w:sz w:val="24"/>
          <w:szCs w:val="24"/>
        </w:rPr>
        <w:t>, Nathan PC.</w:t>
      </w:r>
      <w:proofErr w:type="gramEnd"/>
      <w:r w:rsidRPr="00E44865">
        <w:rPr>
          <w:rFonts w:ascii="Book Antiqua" w:hAnsi="Book Antiqua"/>
          <w:sz w:val="24"/>
          <w:szCs w:val="24"/>
        </w:rPr>
        <w:t xml:space="preserve"> </w:t>
      </w:r>
      <w:proofErr w:type="gramStart"/>
      <w:r w:rsidRPr="00E44865">
        <w:rPr>
          <w:rFonts w:ascii="Book Antiqua" w:hAnsi="Book Antiqua"/>
          <w:sz w:val="24"/>
          <w:szCs w:val="24"/>
        </w:rPr>
        <w:t>Options for the prevention and management of acute chemotherapy-induced nausea and vomiting in children.</w:t>
      </w:r>
      <w:proofErr w:type="gramEnd"/>
      <w:r w:rsidRPr="00E44865">
        <w:rPr>
          <w:rFonts w:ascii="Book Antiqua" w:hAnsi="Book Antiqua"/>
          <w:sz w:val="24"/>
          <w:szCs w:val="24"/>
        </w:rPr>
        <w:t xml:space="preserve"> </w:t>
      </w:r>
      <w:proofErr w:type="spellStart"/>
      <w:r w:rsidRPr="00E44865">
        <w:rPr>
          <w:rFonts w:ascii="Book Antiqua" w:hAnsi="Book Antiqua"/>
          <w:i/>
          <w:sz w:val="24"/>
          <w:szCs w:val="24"/>
        </w:rPr>
        <w:t>Paediatr</w:t>
      </w:r>
      <w:proofErr w:type="spellEnd"/>
      <w:r w:rsidRPr="00E44865">
        <w:rPr>
          <w:rFonts w:ascii="Book Antiqua" w:hAnsi="Book Antiqua"/>
          <w:i/>
          <w:sz w:val="24"/>
          <w:szCs w:val="24"/>
        </w:rPr>
        <w:t xml:space="preserve"> Drugs</w:t>
      </w:r>
      <w:r w:rsidRPr="00E44865">
        <w:rPr>
          <w:rFonts w:ascii="Book Antiqua" w:hAnsi="Book Antiqua"/>
          <w:sz w:val="24"/>
          <w:szCs w:val="24"/>
        </w:rPr>
        <w:t xml:space="preserve"> 2003; </w:t>
      </w:r>
      <w:r w:rsidRPr="00E44865">
        <w:rPr>
          <w:rFonts w:ascii="Book Antiqua" w:hAnsi="Book Antiqua"/>
          <w:b/>
          <w:sz w:val="24"/>
          <w:szCs w:val="24"/>
        </w:rPr>
        <w:t>5</w:t>
      </w:r>
      <w:r w:rsidRPr="00E44865">
        <w:rPr>
          <w:rFonts w:ascii="Book Antiqua" w:hAnsi="Book Antiqua"/>
          <w:sz w:val="24"/>
          <w:szCs w:val="24"/>
        </w:rPr>
        <w:t>: 597-613 [PMID: 12956617 DOI: 10.2165/00148581-200305090-00003]</w:t>
      </w:r>
    </w:p>
    <w:p w14:paraId="327B6071" w14:textId="77777777" w:rsidR="00E13DD6" w:rsidRPr="00E44865" w:rsidRDefault="00E13DD6" w:rsidP="00E44865">
      <w:pPr>
        <w:adjustRightInd w:val="0"/>
        <w:snapToGrid w:val="0"/>
        <w:spacing w:after="0" w:line="360" w:lineRule="auto"/>
        <w:jc w:val="both"/>
        <w:rPr>
          <w:rFonts w:ascii="Book Antiqua" w:hAnsi="Book Antiqua"/>
          <w:sz w:val="24"/>
          <w:szCs w:val="24"/>
        </w:rPr>
      </w:pPr>
      <w:proofErr w:type="gramStart"/>
      <w:r w:rsidRPr="00E44865">
        <w:rPr>
          <w:rFonts w:ascii="Book Antiqua" w:hAnsi="Book Antiqua"/>
          <w:sz w:val="24"/>
          <w:szCs w:val="24"/>
        </w:rPr>
        <w:t xml:space="preserve">18 </w:t>
      </w:r>
      <w:proofErr w:type="spellStart"/>
      <w:r w:rsidRPr="00E44865">
        <w:rPr>
          <w:rFonts w:ascii="Book Antiqua" w:hAnsi="Book Antiqua"/>
          <w:b/>
          <w:sz w:val="24"/>
          <w:szCs w:val="24"/>
        </w:rPr>
        <w:t>Galligan</w:t>
      </w:r>
      <w:proofErr w:type="spellEnd"/>
      <w:r w:rsidRPr="00E44865">
        <w:rPr>
          <w:rFonts w:ascii="Book Antiqua" w:hAnsi="Book Antiqua"/>
          <w:b/>
          <w:sz w:val="24"/>
          <w:szCs w:val="24"/>
        </w:rPr>
        <w:t xml:space="preserve"> JJ</w:t>
      </w:r>
      <w:r w:rsidRPr="00E44865">
        <w:rPr>
          <w:rFonts w:ascii="Book Antiqua" w:hAnsi="Book Antiqua"/>
          <w:sz w:val="24"/>
          <w:szCs w:val="24"/>
        </w:rPr>
        <w:t xml:space="preserve">, </w:t>
      </w:r>
      <w:proofErr w:type="spellStart"/>
      <w:r w:rsidRPr="00E44865">
        <w:rPr>
          <w:rFonts w:ascii="Book Antiqua" w:hAnsi="Book Antiqua"/>
          <w:sz w:val="24"/>
          <w:szCs w:val="24"/>
        </w:rPr>
        <w:t>Vanner</w:t>
      </w:r>
      <w:proofErr w:type="spellEnd"/>
      <w:r w:rsidRPr="00E44865">
        <w:rPr>
          <w:rFonts w:ascii="Book Antiqua" w:hAnsi="Book Antiqua"/>
          <w:sz w:val="24"/>
          <w:szCs w:val="24"/>
        </w:rPr>
        <w:t xml:space="preserve"> S. Basic and clinical pharmacology of new motility promoting agents.</w:t>
      </w:r>
      <w:proofErr w:type="gramEnd"/>
      <w:r w:rsidRPr="00E44865">
        <w:rPr>
          <w:rFonts w:ascii="Book Antiqua" w:hAnsi="Book Antiqua"/>
          <w:sz w:val="24"/>
          <w:szCs w:val="24"/>
        </w:rPr>
        <w:t xml:space="preserve"> </w:t>
      </w:r>
      <w:proofErr w:type="spellStart"/>
      <w:r w:rsidRPr="00E44865">
        <w:rPr>
          <w:rFonts w:ascii="Book Antiqua" w:hAnsi="Book Antiqua"/>
          <w:i/>
          <w:sz w:val="24"/>
          <w:szCs w:val="24"/>
        </w:rPr>
        <w:t>Neurogastroenterol</w:t>
      </w:r>
      <w:proofErr w:type="spellEnd"/>
      <w:r w:rsidRPr="00E44865">
        <w:rPr>
          <w:rFonts w:ascii="Book Antiqua" w:hAnsi="Book Antiqua"/>
          <w:i/>
          <w:sz w:val="24"/>
          <w:szCs w:val="24"/>
        </w:rPr>
        <w:t xml:space="preserve"> </w:t>
      </w:r>
      <w:proofErr w:type="spellStart"/>
      <w:r w:rsidRPr="00E44865">
        <w:rPr>
          <w:rFonts w:ascii="Book Antiqua" w:hAnsi="Book Antiqua"/>
          <w:i/>
          <w:sz w:val="24"/>
          <w:szCs w:val="24"/>
        </w:rPr>
        <w:t>Motil</w:t>
      </w:r>
      <w:proofErr w:type="spellEnd"/>
      <w:r w:rsidRPr="00E44865">
        <w:rPr>
          <w:rFonts w:ascii="Book Antiqua" w:hAnsi="Book Antiqua"/>
          <w:sz w:val="24"/>
          <w:szCs w:val="24"/>
        </w:rPr>
        <w:t xml:space="preserve"> 2005; </w:t>
      </w:r>
      <w:r w:rsidRPr="00E44865">
        <w:rPr>
          <w:rFonts w:ascii="Book Antiqua" w:hAnsi="Book Antiqua"/>
          <w:b/>
          <w:sz w:val="24"/>
          <w:szCs w:val="24"/>
        </w:rPr>
        <w:t>17</w:t>
      </w:r>
      <w:r w:rsidRPr="00E44865">
        <w:rPr>
          <w:rFonts w:ascii="Book Antiqua" w:hAnsi="Book Antiqua"/>
          <w:sz w:val="24"/>
          <w:szCs w:val="24"/>
        </w:rPr>
        <w:t>: 643-653 [PMID: 16185302 DOI: 10.1111/j.1365-2982.2005.00675.x]</w:t>
      </w:r>
    </w:p>
    <w:p w14:paraId="422F9C01" w14:textId="77777777" w:rsidR="00E13DD6" w:rsidRPr="00E44865" w:rsidRDefault="00E13DD6" w:rsidP="00E44865">
      <w:pPr>
        <w:adjustRightInd w:val="0"/>
        <w:snapToGrid w:val="0"/>
        <w:spacing w:after="0" w:line="360" w:lineRule="auto"/>
        <w:jc w:val="both"/>
        <w:rPr>
          <w:rFonts w:ascii="Book Antiqua" w:hAnsi="Book Antiqua"/>
          <w:sz w:val="24"/>
          <w:szCs w:val="24"/>
        </w:rPr>
      </w:pPr>
      <w:r w:rsidRPr="00E44865">
        <w:rPr>
          <w:rFonts w:ascii="Book Antiqua" w:hAnsi="Book Antiqua"/>
          <w:sz w:val="24"/>
          <w:szCs w:val="24"/>
        </w:rPr>
        <w:lastRenderedPageBreak/>
        <w:t xml:space="preserve">19 </w:t>
      </w:r>
      <w:r w:rsidRPr="00E44865">
        <w:rPr>
          <w:rFonts w:ascii="Book Antiqua" w:hAnsi="Book Antiqua"/>
          <w:b/>
          <w:sz w:val="24"/>
          <w:szCs w:val="24"/>
        </w:rPr>
        <w:t>Rodriguez L</w:t>
      </w:r>
      <w:r w:rsidRPr="00E44865">
        <w:rPr>
          <w:rFonts w:ascii="Book Antiqua" w:hAnsi="Book Antiqua"/>
          <w:sz w:val="24"/>
          <w:szCs w:val="24"/>
        </w:rPr>
        <w:t xml:space="preserve">, Rosen R, </w:t>
      </w:r>
      <w:proofErr w:type="spellStart"/>
      <w:r w:rsidRPr="00E44865">
        <w:rPr>
          <w:rFonts w:ascii="Book Antiqua" w:hAnsi="Book Antiqua"/>
          <w:sz w:val="24"/>
          <w:szCs w:val="24"/>
        </w:rPr>
        <w:t>Manfredi</w:t>
      </w:r>
      <w:proofErr w:type="spellEnd"/>
      <w:r w:rsidRPr="00E44865">
        <w:rPr>
          <w:rFonts w:ascii="Book Antiqua" w:hAnsi="Book Antiqua"/>
          <w:sz w:val="24"/>
          <w:szCs w:val="24"/>
        </w:rPr>
        <w:t xml:space="preserve"> M, </w:t>
      </w:r>
      <w:proofErr w:type="spellStart"/>
      <w:r w:rsidRPr="00E44865">
        <w:rPr>
          <w:rFonts w:ascii="Book Antiqua" w:hAnsi="Book Antiqua"/>
          <w:sz w:val="24"/>
          <w:szCs w:val="24"/>
        </w:rPr>
        <w:t>Nurko</w:t>
      </w:r>
      <w:proofErr w:type="spellEnd"/>
      <w:r w:rsidRPr="00E44865">
        <w:rPr>
          <w:rFonts w:ascii="Book Antiqua" w:hAnsi="Book Antiqua"/>
          <w:sz w:val="24"/>
          <w:szCs w:val="24"/>
        </w:rPr>
        <w:t xml:space="preserve"> S. Endoscopic </w:t>
      </w:r>
      <w:proofErr w:type="spellStart"/>
      <w:r w:rsidRPr="00E44865">
        <w:rPr>
          <w:rFonts w:ascii="Book Antiqua" w:hAnsi="Book Antiqua"/>
          <w:sz w:val="24"/>
          <w:szCs w:val="24"/>
        </w:rPr>
        <w:t>intrapyloric</w:t>
      </w:r>
      <w:proofErr w:type="spellEnd"/>
      <w:r w:rsidRPr="00E44865">
        <w:rPr>
          <w:rFonts w:ascii="Book Antiqua" w:hAnsi="Book Antiqua"/>
          <w:sz w:val="24"/>
          <w:szCs w:val="24"/>
        </w:rPr>
        <w:t xml:space="preserve"> injection of </w:t>
      </w:r>
      <w:proofErr w:type="spellStart"/>
      <w:r w:rsidRPr="00E44865">
        <w:rPr>
          <w:rFonts w:ascii="Book Antiqua" w:hAnsi="Book Antiqua"/>
          <w:sz w:val="24"/>
          <w:szCs w:val="24"/>
        </w:rPr>
        <w:t>botulinum</w:t>
      </w:r>
      <w:proofErr w:type="spellEnd"/>
      <w:r w:rsidRPr="00E44865">
        <w:rPr>
          <w:rFonts w:ascii="Book Antiqua" w:hAnsi="Book Antiqua"/>
          <w:sz w:val="24"/>
          <w:szCs w:val="24"/>
        </w:rPr>
        <w:t xml:space="preserve"> toxin A in the treatment of children with </w:t>
      </w:r>
      <w:proofErr w:type="spellStart"/>
      <w:r w:rsidRPr="00E44865">
        <w:rPr>
          <w:rFonts w:ascii="Book Antiqua" w:hAnsi="Book Antiqua"/>
          <w:sz w:val="24"/>
          <w:szCs w:val="24"/>
        </w:rPr>
        <w:t>gastroparesis</w:t>
      </w:r>
      <w:proofErr w:type="spellEnd"/>
      <w:r w:rsidRPr="00E44865">
        <w:rPr>
          <w:rFonts w:ascii="Book Antiqua" w:hAnsi="Book Antiqua"/>
          <w:sz w:val="24"/>
          <w:szCs w:val="24"/>
        </w:rPr>
        <w:t xml:space="preserve">: a retrospective, open-label study. </w:t>
      </w:r>
      <w:proofErr w:type="spellStart"/>
      <w:r w:rsidRPr="00E44865">
        <w:rPr>
          <w:rFonts w:ascii="Book Antiqua" w:hAnsi="Book Antiqua"/>
          <w:i/>
          <w:sz w:val="24"/>
          <w:szCs w:val="24"/>
        </w:rPr>
        <w:t>Gastrointest</w:t>
      </w:r>
      <w:proofErr w:type="spellEnd"/>
      <w:r w:rsidRPr="00E44865">
        <w:rPr>
          <w:rFonts w:ascii="Book Antiqua" w:hAnsi="Book Antiqua"/>
          <w:i/>
          <w:sz w:val="24"/>
          <w:szCs w:val="24"/>
        </w:rPr>
        <w:t xml:space="preserve"> </w:t>
      </w:r>
      <w:proofErr w:type="spellStart"/>
      <w:r w:rsidRPr="00E44865">
        <w:rPr>
          <w:rFonts w:ascii="Book Antiqua" w:hAnsi="Book Antiqua"/>
          <w:i/>
          <w:sz w:val="24"/>
          <w:szCs w:val="24"/>
        </w:rPr>
        <w:t>Endosc</w:t>
      </w:r>
      <w:proofErr w:type="spellEnd"/>
      <w:r w:rsidRPr="00E44865">
        <w:rPr>
          <w:rFonts w:ascii="Book Antiqua" w:hAnsi="Book Antiqua"/>
          <w:sz w:val="24"/>
          <w:szCs w:val="24"/>
        </w:rPr>
        <w:t xml:space="preserve"> 2012; </w:t>
      </w:r>
      <w:r w:rsidRPr="00E44865">
        <w:rPr>
          <w:rFonts w:ascii="Book Antiqua" w:hAnsi="Book Antiqua"/>
          <w:b/>
          <w:sz w:val="24"/>
          <w:szCs w:val="24"/>
        </w:rPr>
        <w:t>75</w:t>
      </w:r>
      <w:r w:rsidRPr="00E44865">
        <w:rPr>
          <w:rFonts w:ascii="Book Antiqua" w:hAnsi="Book Antiqua"/>
          <w:sz w:val="24"/>
          <w:szCs w:val="24"/>
        </w:rPr>
        <w:t>: 302-309 [PMID: 22248598 DOI: 10.1016/j.gie.2011.09.042]</w:t>
      </w:r>
    </w:p>
    <w:p w14:paraId="37809ABF" w14:textId="77777777" w:rsidR="00E13DD6" w:rsidRPr="00E44865" w:rsidRDefault="00E13DD6" w:rsidP="00E44865">
      <w:pPr>
        <w:adjustRightInd w:val="0"/>
        <w:snapToGrid w:val="0"/>
        <w:spacing w:after="0" w:line="360" w:lineRule="auto"/>
        <w:jc w:val="both"/>
        <w:rPr>
          <w:rFonts w:ascii="Book Antiqua" w:hAnsi="Book Antiqua"/>
          <w:sz w:val="24"/>
          <w:szCs w:val="24"/>
        </w:rPr>
      </w:pPr>
      <w:r w:rsidRPr="00E44865">
        <w:rPr>
          <w:rFonts w:ascii="Book Antiqua" w:hAnsi="Book Antiqua"/>
          <w:sz w:val="24"/>
          <w:szCs w:val="24"/>
        </w:rPr>
        <w:t xml:space="preserve">20 </w:t>
      </w:r>
      <w:r w:rsidRPr="00E44865">
        <w:rPr>
          <w:rFonts w:ascii="Book Antiqua" w:hAnsi="Book Antiqua"/>
          <w:b/>
          <w:sz w:val="24"/>
          <w:szCs w:val="24"/>
        </w:rPr>
        <w:t>Arts J</w:t>
      </w:r>
      <w:r w:rsidRPr="00E44865">
        <w:rPr>
          <w:rFonts w:ascii="Book Antiqua" w:hAnsi="Book Antiqua"/>
          <w:sz w:val="24"/>
          <w:szCs w:val="24"/>
        </w:rPr>
        <w:t xml:space="preserve">, </w:t>
      </w:r>
      <w:proofErr w:type="spellStart"/>
      <w:r w:rsidRPr="00E44865">
        <w:rPr>
          <w:rFonts w:ascii="Book Antiqua" w:hAnsi="Book Antiqua"/>
          <w:sz w:val="24"/>
          <w:szCs w:val="24"/>
        </w:rPr>
        <w:t>Holvoet</w:t>
      </w:r>
      <w:proofErr w:type="spellEnd"/>
      <w:r w:rsidRPr="00E44865">
        <w:rPr>
          <w:rFonts w:ascii="Book Antiqua" w:hAnsi="Book Antiqua"/>
          <w:sz w:val="24"/>
          <w:szCs w:val="24"/>
        </w:rPr>
        <w:t xml:space="preserve"> L, </w:t>
      </w:r>
      <w:proofErr w:type="spellStart"/>
      <w:r w:rsidRPr="00E44865">
        <w:rPr>
          <w:rFonts w:ascii="Book Antiqua" w:hAnsi="Book Antiqua"/>
          <w:sz w:val="24"/>
          <w:szCs w:val="24"/>
        </w:rPr>
        <w:t>Caenepeel</w:t>
      </w:r>
      <w:proofErr w:type="spellEnd"/>
      <w:r w:rsidRPr="00E44865">
        <w:rPr>
          <w:rFonts w:ascii="Book Antiqua" w:hAnsi="Book Antiqua"/>
          <w:sz w:val="24"/>
          <w:szCs w:val="24"/>
        </w:rPr>
        <w:t xml:space="preserve"> P, </w:t>
      </w:r>
      <w:proofErr w:type="spellStart"/>
      <w:r w:rsidRPr="00E44865">
        <w:rPr>
          <w:rFonts w:ascii="Book Antiqua" w:hAnsi="Book Antiqua"/>
          <w:sz w:val="24"/>
          <w:szCs w:val="24"/>
        </w:rPr>
        <w:t>Bisschops</w:t>
      </w:r>
      <w:proofErr w:type="spellEnd"/>
      <w:r w:rsidRPr="00E44865">
        <w:rPr>
          <w:rFonts w:ascii="Book Antiqua" w:hAnsi="Book Antiqua"/>
          <w:sz w:val="24"/>
          <w:szCs w:val="24"/>
        </w:rPr>
        <w:t xml:space="preserve"> R, </w:t>
      </w:r>
      <w:proofErr w:type="spellStart"/>
      <w:r w:rsidRPr="00E44865">
        <w:rPr>
          <w:rFonts w:ascii="Book Antiqua" w:hAnsi="Book Antiqua"/>
          <w:sz w:val="24"/>
          <w:szCs w:val="24"/>
        </w:rPr>
        <w:t>Sifrim</w:t>
      </w:r>
      <w:proofErr w:type="spellEnd"/>
      <w:r w:rsidRPr="00E44865">
        <w:rPr>
          <w:rFonts w:ascii="Book Antiqua" w:hAnsi="Book Antiqua"/>
          <w:sz w:val="24"/>
          <w:szCs w:val="24"/>
        </w:rPr>
        <w:t xml:space="preserve"> D, </w:t>
      </w:r>
      <w:proofErr w:type="spellStart"/>
      <w:r w:rsidRPr="00E44865">
        <w:rPr>
          <w:rFonts w:ascii="Book Antiqua" w:hAnsi="Book Antiqua"/>
          <w:sz w:val="24"/>
          <w:szCs w:val="24"/>
        </w:rPr>
        <w:t>Verbeke</w:t>
      </w:r>
      <w:proofErr w:type="spellEnd"/>
      <w:r w:rsidRPr="00E44865">
        <w:rPr>
          <w:rFonts w:ascii="Book Antiqua" w:hAnsi="Book Antiqua"/>
          <w:sz w:val="24"/>
          <w:szCs w:val="24"/>
        </w:rPr>
        <w:t xml:space="preserve"> K, </w:t>
      </w:r>
      <w:proofErr w:type="spellStart"/>
      <w:r w:rsidRPr="00E44865">
        <w:rPr>
          <w:rFonts w:ascii="Book Antiqua" w:hAnsi="Book Antiqua"/>
          <w:sz w:val="24"/>
          <w:szCs w:val="24"/>
        </w:rPr>
        <w:t>Janssens</w:t>
      </w:r>
      <w:proofErr w:type="spellEnd"/>
      <w:r w:rsidRPr="00E44865">
        <w:rPr>
          <w:rFonts w:ascii="Book Antiqua" w:hAnsi="Book Antiqua"/>
          <w:sz w:val="24"/>
          <w:szCs w:val="24"/>
        </w:rPr>
        <w:t xml:space="preserve"> J, Tack J. Clinical trial: a randomized-controlled crossover study of </w:t>
      </w:r>
      <w:proofErr w:type="spellStart"/>
      <w:r w:rsidRPr="00E44865">
        <w:rPr>
          <w:rFonts w:ascii="Book Antiqua" w:hAnsi="Book Antiqua"/>
          <w:sz w:val="24"/>
          <w:szCs w:val="24"/>
        </w:rPr>
        <w:t>intrapyloric</w:t>
      </w:r>
      <w:proofErr w:type="spellEnd"/>
      <w:r w:rsidRPr="00E44865">
        <w:rPr>
          <w:rFonts w:ascii="Book Antiqua" w:hAnsi="Book Antiqua"/>
          <w:sz w:val="24"/>
          <w:szCs w:val="24"/>
        </w:rPr>
        <w:t xml:space="preserve"> injection of </w:t>
      </w:r>
      <w:proofErr w:type="spellStart"/>
      <w:r w:rsidRPr="00E44865">
        <w:rPr>
          <w:rFonts w:ascii="Book Antiqua" w:hAnsi="Book Antiqua"/>
          <w:sz w:val="24"/>
          <w:szCs w:val="24"/>
        </w:rPr>
        <w:t>botulinum</w:t>
      </w:r>
      <w:proofErr w:type="spellEnd"/>
      <w:r w:rsidRPr="00E44865">
        <w:rPr>
          <w:rFonts w:ascii="Book Antiqua" w:hAnsi="Book Antiqua"/>
          <w:sz w:val="24"/>
          <w:szCs w:val="24"/>
        </w:rPr>
        <w:t xml:space="preserve"> toxin in </w:t>
      </w:r>
      <w:proofErr w:type="spellStart"/>
      <w:r w:rsidRPr="00E44865">
        <w:rPr>
          <w:rFonts w:ascii="Book Antiqua" w:hAnsi="Book Antiqua"/>
          <w:sz w:val="24"/>
          <w:szCs w:val="24"/>
        </w:rPr>
        <w:t>gastroparesis</w:t>
      </w:r>
      <w:proofErr w:type="spellEnd"/>
      <w:r w:rsidRPr="00E44865">
        <w:rPr>
          <w:rFonts w:ascii="Book Antiqua" w:hAnsi="Book Antiqua"/>
          <w:sz w:val="24"/>
          <w:szCs w:val="24"/>
        </w:rPr>
        <w:t xml:space="preserve">. </w:t>
      </w:r>
      <w:r w:rsidRPr="00E44865">
        <w:rPr>
          <w:rFonts w:ascii="Book Antiqua" w:hAnsi="Book Antiqua"/>
          <w:i/>
          <w:sz w:val="24"/>
          <w:szCs w:val="24"/>
        </w:rPr>
        <w:t xml:space="preserve">Aliment </w:t>
      </w:r>
      <w:proofErr w:type="spellStart"/>
      <w:r w:rsidRPr="00E44865">
        <w:rPr>
          <w:rFonts w:ascii="Book Antiqua" w:hAnsi="Book Antiqua"/>
          <w:i/>
          <w:sz w:val="24"/>
          <w:szCs w:val="24"/>
        </w:rPr>
        <w:t>Pharmacol</w:t>
      </w:r>
      <w:proofErr w:type="spellEnd"/>
      <w:r w:rsidRPr="00E44865">
        <w:rPr>
          <w:rFonts w:ascii="Book Antiqua" w:hAnsi="Book Antiqua"/>
          <w:i/>
          <w:sz w:val="24"/>
          <w:szCs w:val="24"/>
        </w:rPr>
        <w:t xml:space="preserve"> </w:t>
      </w:r>
      <w:proofErr w:type="spellStart"/>
      <w:r w:rsidRPr="00E44865">
        <w:rPr>
          <w:rFonts w:ascii="Book Antiqua" w:hAnsi="Book Antiqua"/>
          <w:i/>
          <w:sz w:val="24"/>
          <w:szCs w:val="24"/>
        </w:rPr>
        <w:t>Ther</w:t>
      </w:r>
      <w:proofErr w:type="spellEnd"/>
      <w:r w:rsidRPr="00E44865">
        <w:rPr>
          <w:rFonts w:ascii="Book Antiqua" w:hAnsi="Book Antiqua"/>
          <w:sz w:val="24"/>
          <w:szCs w:val="24"/>
        </w:rPr>
        <w:t xml:space="preserve"> 2007; </w:t>
      </w:r>
      <w:r w:rsidRPr="00E44865">
        <w:rPr>
          <w:rFonts w:ascii="Book Antiqua" w:hAnsi="Book Antiqua"/>
          <w:b/>
          <w:sz w:val="24"/>
          <w:szCs w:val="24"/>
        </w:rPr>
        <w:t>26</w:t>
      </w:r>
      <w:r w:rsidRPr="00E44865">
        <w:rPr>
          <w:rFonts w:ascii="Book Antiqua" w:hAnsi="Book Antiqua"/>
          <w:sz w:val="24"/>
          <w:szCs w:val="24"/>
        </w:rPr>
        <w:t>: 1251-1258 [PMID: 17944739 DOI: 10.1111/j.1365-2036.2007.03467.x]</w:t>
      </w:r>
    </w:p>
    <w:p w14:paraId="5BBD56B2" w14:textId="77777777" w:rsidR="00E13DD6" w:rsidRPr="00E44865" w:rsidRDefault="00E13DD6" w:rsidP="00E44865">
      <w:pPr>
        <w:adjustRightInd w:val="0"/>
        <w:snapToGrid w:val="0"/>
        <w:spacing w:after="0" w:line="360" w:lineRule="auto"/>
        <w:jc w:val="both"/>
        <w:rPr>
          <w:rFonts w:ascii="Book Antiqua" w:hAnsi="Book Antiqua"/>
          <w:sz w:val="24"/>
          <w:szCs w:val="24"/>
        </w:rPr>
      </w:pPr>
      <w:r w:rsidRPr="00E44865">
        <w:rPr>
          <w:rFonts w:ascii="Book Antiqua" w:hAnsi="Book Antiqua"/>
          <w:sz w:val="24"/>
          <w:szCs w:val="24"/>
        </w:rPr>
        <w:t xml:space="preserve">21 </w:t>
      </w:r>
      <w:proofErr w:type="spellStart"/>
      <w:r w:rsidRPr="00E44865">
        <w:rPr>
          <w:rFonts w:ascii="Book Antiqua" w:hAnsi="Book Antiqua"/>
          <w:b/>
          <w:sz w:val="24"/>
          <w:szCs w:val="24"/>
        </w:rPr>
        <w:t>Friedenberg</w:t>
      </w:r>
      <w:proofErr w:type="spellEnd"/>
      <w:r w:rsidRPr="00E44865">
        <w:rPr>
          <w:rFonts w:ascii="Book Antiqua" w:hAnsi="Book Antiqua"/>
          <w:b/>
          <w:sz w:val="24"/>
          <w:szCs w:val="24"/>
        </w:rPr>
        <w:t xml:space="preserve"> FK</w:t>
      </w:r>
      <w:r w:rsidRPr="00E44865">
        <w:rPr>
          <w:rFonts w:ascii="Book Antiqua" w:hAnsi="Book Antiqua"/>
          <w:sz w:val="24"/>
          <w:szCs w:val="24"/>
        </w:rPr>
        <w:t xml:space="preserve">, </w:t>
      </w:r>
      <w:proofErr w:type="spellStart"/>
      <w:r w:rsidRPr="00E44865">
        <w:rPr>
          <w:rFonts w:ascii="Book Antiqua" w:hAnsi="Book Antiqua"/>
          <w:sz w:val="24"/>
          <w:szCs w:val="24"/>
        </w:rPr>
        <w:t>Palit</w:t>
      </w:r>
      <w:proofErr w:type="spellEnd"/>
      <w:r w:rsidRPr="00E44865">
        <w:rPr>
          <w:rFonts w:ascii="Book Antiqua" w:hAnsi="Book Antiqua"/>
          <w:sz w:val="24"/>
          <w:szCs w:val="24"/>
        </w:rPr>
        <w:t xml:space="preserve"> A, Parkman HP, Hanlon A, Nelson DB. </w:t>
      </w:r>
      <w:proofErr w:type="spellStart"/>
      <w:r w:rsidRPr="00E44865">
        <w:rPr>
          <w:rFonts w:ascii="Book Antiqua" w:hAnsi="Book Antiqua"/>
          <w:sz w:val="24"/>
          <w:szCs w:val="24"/>
        </w:rPr>
        <w:t>Botulinum</w:t>
      </w:r>
      <w:proofErr w:type="spellEnd"/>
      <w:r w:rsidRPr="00E44865">
        <w:rPr>
          <w:rFonts w:ascii="Book Antiqua" w:hAnsi="Book Antiqua"/>
          <w:sz w:val="24"/>
          <w:szCs w:val="24"/>
        </w:rPr>
        <w:t xml:space="preserve"> toxin A for the treatment of delayed gastric emptying. </w:t>
      </w:r>
      <w:r w:rsidRPr="00E44865">
        <w:rPr>
          <w:rFonts w:ascii="Book Antiqua" w:hAnsi="Book Antiqua"/>
          <w:i/>
          <w:sz w:val="24"/>
          <w:szCs w:val="24"/>
        </w:rPr>
        <w:t xml:space="preserve">Am J </w:t>
      </w:r>
      <w:proofErr w:type="spellStart"/>
      <w:r w:rsidRPr="00E44865">
        <w:rPr>
          <w:rFonts w:ascii="Book Antiqua" w:hAnsi="Book Antiqua"/>
          <w:i/>
          <w:sz w:val="24"/>
          <w:szCs w:val="24"/>
        </w:rPr>
        <w:t>Gastroenterol</w:t>
      </w:r>
      <w:proofErr w:type="spellEnd"/>
      <w:r w:rsidRPr="00E44865">
        <w:rPr>
          <w:rFonts w:ascii="Book Antiqua" w:hAnsi="Book Antiqua"/>
          <w:sz w:val="24"/>
          <w:szCs w:val="24"/>
        </w:rPr>
        <w:t xml:space="preserve"> 2008; </w:t>
      </w:r>
      <w:r w:rsidRPr="00E44865">
        <w:rPr>
          <w:rFonts w:ascii="Book Antiqua" w:hAnsi="Book Antiqua"/>
          <w:b/>
          <w:sz w:val="24"/>
          <w:szCs w:val="24"/>
        </w:rPr>
        <w:t>103</w:t>
      </w:r>
      <w:r w:rsidRPr="00E44865">
        <w:rPr>
          <w:rFonts w:ascii="Book Antiqua" w:hAnsi="Book Antiqua"/>
          <w:sz w:val="24"/>
          <w:szCs w:val="24"/>
        </w:rPr>
        <w:t>: 416-423 [PMID: 18070232 DOI: 10.1111/j.1572-0241.2007.01676.x]</w:t>
      </w:r>
    </w:p>
    <w:p w14:paraId="09B3C52E" w14:textId="77777777" w:rsidR="00E13DD6" w:rsidRPr="00E44865" w:rsidRDefault="00E13DD6" w:rsidP="00E44865">
      <w:pPr>
        <w:adjustRightInd w:val="0"/>
        <w:snapToGrid w:val="0"/>
        <w:spacing w:after="0" w:line="360" w:lineRule="auto"/>
        <w:jc w:val="both"/>
        <w:rPr>
          <w:rFonts w:ascii="Book Antiqua" w:hAnsi="Book Antiqua"/>
          <w:sz w:val="24"/>
          <w:szCs w:val="24"/>
        </w:rPr>
      </w:pPr>
      <w:proofErr w:type="gramStart"/>
      <w:r w:rsidRPr="00E44865">
        <w:rPr>
          <w:rFonts w:ascii="Book Antiqua" w:hAnsi="Book Antiqua"/>
          <w:sz w:val="24"/>
          <w:szCs w:val="24"/>
        </w:rPr>
        <w:t xml:space="preserve">22 </w:t>
      </w:r>
      <w:r w:rsidRPr="00E44865">
        <w:rPr>
          <w:rFonts w:ascii="Book Antiqua" w:hAnsi="Book Antiqua"/>
          <w:b/>
          <w:sz w:val="24"/>
          <w:szCs w:val="24"/>
        </w:rPr>
        <w:t>Fontana RJ</w:t>
      </w:r>
      <w:r w:rsidRPr="00E44865">
        <w:rPr>
          <w:rFonts w:ascii="Book Antiqua" w:hAnsi="Book Antiqua"/>
          <w:sz w:val="24"/>
          <w:szCs w:val="24"/>
        </w:rPr>
        <w:t>, Barnett JL.</w:t>
      </w:r>
      <w:proofErr w:type="gramEnd"/>
      <w:r w:rsidRPr="00E44865">
        <w:rPr>
          <w:rFonts w:ascii="Book Antiqua" w:hAnsi="Book Antiqua"/>
          <w:sz w:val="24"/>
          <w:szCs w:val="24"/>
        </w:rPr>
        <w:t xml:space="preserve"> </w:t>
      </w:r>
      <w:proofErr w:type="spellStart"/>
      <w:r w:rsidRPr="00E44865">
        <w:rPr>
          <w:rFonts w:ascii="Book Antiqua" w:hAnsi="Book Antiqua"/>
          <w:sz w:val="24"/>
          <w:szCs w:val="24"/>
        </w:rPr>
        <w:t>Jejunostomy</w:t>
      </w:r>
      <w:proofErr w:type="spellEnd"/>
      <w:r w:rsidRPr="00E44865">
        <w:rPr>
          <w:rFonts w:ascii="Book Antiqua" w:hAnsi="Book Antiqua"/>
          <w:sz w:val="24"/>
          <w:szCs w:val="24"/>
        </w:rPr>
        <w:t xml:space="preserve"> tube placement in refractory diabetic </w:t>
      </w:r>
      <w:proofErr w:type="spellStart"/>
      <w:r w:rsidRPr="00E44865">
        <w:rPr>
          <w:rFonts w:ascii="Book Antiqua" w:hAnsi="Book Antiqua"/>
          <w:sz w:val="24"/>
          <w:szCs w:val="24"/>
        </w:rPr>
        <w:t>gastroparesis</w:t>
      </w:r>
      <w:proofErr w:type="spellEnd"/>
      <w:r w:rsidRPr="00E44865">
        <w:rPr>
          <w:rFonts w:ascii="Book Antiqua" w:hAnsi="Book Antiqua"/>
          <w:sz w:val="24"/>
          <w:szCs w:val="24"/>
        </w:rPr>
        <w:t xml:space="preserve">: a retrospective review. </w:t>
      </w:r>
      <w:r w:rsidRPr="00E44865">
        <w:rPr>
          <w:rFonts w:ascii="Book Antiqua" w:hAnsi="Book Antiqua"/>
          <w:i/>
          <w:sz w:val="24"/>
          <w:szCs w:val="24"/>
        </w:rPr>
        <w:t xml:space="preserve">Am J </w:t>
      </w:r>
      <w:proofErr w:type="spellStart"/>
      <w:r w:rsidRPr="00E44865">
        <w:rPr>
          <w:rFonts w:ascii="Book Antiqua" w:hAnsi="Book Antiqua"/>
          <w:i/>
          <w:sz w:val="24"/>
          <w:szCs w:val="24"/>
        </w:rPr>
        <w:t>Gastroenterol</w:t>
      </w:r>
      <w:proofErr w:type="spellEnd"/>
      <w:r w:rsidRPr="00E44865">
        <w:rPr>
          <w:rFonts w:ascii="Book Antiqua" w:hAnsi="Book Antiqua"/>
          <w:sz w:val="24"/>
          <w:szCs w:val="24"/>
        </w:rPr>
        <w:t xml:space="preserve"> 1996; </w:t>
      </w:r>
      <w:r w:rsidRPr="00E44865">
        <w:rPr>
          <w:rFonts w:ascii="Book Antiqua" w:hAnsi="Book Antiqua"/>
          <w:b/>
          <w:sz w:val="24"/>
          <w:szCs w:val="24"/>
        </w:rPr>
        <w:t>91</w:t>
      </w:r>
      <w:r w:rsidRPr="00E44865">
        <w:rPr>
          <w:rFonts w:ascii="Book Antiqua" w:hAnsi="Book Antiqua"/>
          <w:sz w:val="24"/>
          <w:szCs w:val="24"/>
        </w:rPr>
        <w:t>: 2174-2178 [PMID: 8855743]</w:t>
      </w:r>
    </w:p>
    <w:p w14:paraId="50A0395F" w14:textId="77777777" w:rsidR="00E13DD6" w:rsidRPr="00E44865" w:rsidRDefault="00E13DD6" w:rsidP="00E44865">
      <w:pPr>
        <w:adjustRightInd w:val="0"/>
        <w:snapToGrid w:val="0"/>
        <w:spacing w:after="0" w:line="360" w:lineRule="auto"/>
        <w:jc w:val="both"/>
        <w:rPr>
          <w:rFonts w:ascii="Book Antiqua" w:hAnsi="Book Antiqua"/>
          <w:sz w:val="24"/>
          <w:szCs w:val="24"/>
        </w:rPr>
      </w:pPr>
      <w:r w:rsidRPr="00E44865">
        <w:rPr>
          <w:rFonts w:ascii="Book Antiqua" w:hAnsi="Book Antiqua"/>
          <w:sz w:val="24"/>
          <w:szCs w:val="24"/>
        </w:rPr>
        <w:t xml:space="preserve">23 </w:t>
      </w:r>
      <w:proofErr w:type="spellStart"/>
      <w:r w:rsidRPr="00E44865">
        <w:rPr>
          <w:rFonts w:ascii="Book Antiqua" w:hAnsi="Book Antiqua"/>
          <w:b/>
          <w:sz w:val="24"/>
          <w:szCs w:val="24"/>
        </w:rPr>
        <w:t>Sarosiek</w:t>
      </w:r>
      <w:proofErr w:type="spellEnd"/>
      <w:r w:rsidRPr="00E44865">
        <w:rPr>
          <w:rFonts w:ascii="Book Antiqua" w:hAnsi="Book Antiqua"/>
          <w:b/>
          <w:sz w:val="24"/>
          <w:szCs w:val="24"/>
        </w:rPr>
        <w:t xml:space="preserve"> I</w:t>
      </w:r>
      <w:r w:rsidRPr="00E44865">
        <w:rPr>
          <w:rFonts w:ascii="Book Antiqua" w:hAnsi="Book Antiqua"/>
          <w:sz w:val="24"/>
          <w:szCs w:val="24"/>
        </w:rPr>
        <w:t xml:space="preserve">, Forster J, Lin Z, Cherry S, </w:t>
      </w:r>
      <w:proofErr w:type="spellStart"/>
      <w:r w:rsidRPr="00E44865">
        <w:rPr>
          <w:rFonts w:ascii="Book Antiqua" w:hAnsi="Book Antiqua"/>
          <w:sz w:val="24"/>
          <w:szCs w:val="24"/>
        </w:rPr>
        <w:t>Sarosiek</w:t>
      </w:r>
      <w:proofErr w:type="spellEnd"/>
      <w:r w:rsidRPr="00E44865">
        <w:rPr>
          <w:rFonts w:ascii="Book Antiqua" w:hAnsi="Book Antiqua"/>
          <w:sz w:val="24"/>
          <w:szCs w:val="24"/>
        </w:rPr>
        <w:t xml:space="preserve"> J, McCallum R. </w:t>
      </w:r>
      <w:proofErr w:type="gramStart"/>
      <w:r w:rsidRPr="00E44865">
        <w:rPr>
          <w:rFonts w:ascii="Book Antiqua" w:hAnsi="Book Antiqua"/>
          <w:sz w:val="24"/>
          <w:szCs w:val="24"/>
        </w:rPr>
        <w:t xml:space="preserve">The addition of </w:t>
      </w:r>
      <w:proofErr w:type="spellStart"/>
      <w:r w:rsidRPr="00E44865">
        <w:rPr>
          <w:rFonts w:ascii="Book Antiqua" w:hAnsi="Book Antiqua"/>
          <w:sz w:val="24"/>
          <w:szCs w:val="24"/>
        </w:rPr>
        <w:t>pyloroplasty</w:t>
      </w:r>
      <w:proofErr w:type="spellEnd"/>
      <w:r w:rsidRPr="00E44865">
        <w:rPr>
          <w:rFonts w:ascii="Book Antiqua" w:hAnsi="Book Antiqua"/>
          <w:sz w:val="24"/>
          <w:szCs w:val="24"/>
        </w:rPr>
        <w:t xml:space="preserve"> as a new surgical approach to enhance effectiveness of gastric electrical stimulation therapy in patients with </w:t>
      </w:r>
      <w:proofErr w:type="spellStart"/>
      <w:r w:rsidRPr="00E44865">
        <w:rPr>
          <w:rFonts w:ascii="Book Antiqua" w:hAnsi="Book Antiqua"/>
          <w:sz w:val="24"/>
          <w:szCs w:val="24"/>
        </w:rPr>
        <w:t>gastroparesis</w:t>
      </w:r>
      <w:proofErr w:type="spellEnd"/>
      <w:r w:rsidRPr="00E44865">
        <w:rPr>
          <w:rFonts w:ascii="Book Antiqua" w:hAnsi="Book Antiqua"/>
          <w:sz w:val="24"/>
          <w:szCs w:val="24"/>
        </w:rPr>
        <w:t>.</w:t>
      </w:r>
      <w:proofErr w:type="gramEnd"/>
      <w:r w:rsidRPr="00E44865">
        <w:rPr>
          <w:rFonts w:ascii="Book Antiqua" w:hAnsi="Book Antiqua"/>
          <w:sz w:val="24"/>
          <w:szCs w:val="24"/>
        </w:rPr>
        <w:t xml:space="preserve"> </w:t>
      </w:r>
      <w:proofErr w:type="spellStart"/>
      <w:r w:rsidRPr="00E44865">
        <w:rPr>
          <w:rFonts w:ascii="Book Antiqua" w:hAnsi="Book Antiqua"/>
          <w:i/>
          <w:sz w:val="24"/>
          <w:szCs w:val="24"/>
        </w:rPr>
        <w:t>Neurogastroenterol</w:t>
      </w:r>
      <w:proofErr w:type="spellEnd"/>
      <w:r w:rsidRPr="00E44865">
        <w:rPr>
          <w:rFonts w:ascii="Book Antiqua" w:hAnsi="Book Antiqua"/>
          <w:i/>
          <w:sz w:val="24"/>
          <w:szCs w:val="24"/>
        </w:rPr>
        <w:t xml:space="preserve"> </w:t>
      </w:r>
      <w:proofErr w:type="spellStart"/>
      <w:r w:rsidRPr="00E44865">
        <w:rPr>
          <w:rFonts w:ascii="Book Antiqua" w:hAnsi="Book Antiqua"/>
          <w:i/>
          <w:sz w:val="24"/>
          <w:szCs w:val="24"/>
        </w:rPr>
        <w:t>Motil</w:t>
      </w:r>
      <w:proofErr w:type="spellEnd"/>
      <w:r w:rsidRPr="00E44865">
        <w:rPr>
          <w:rFonts w:ascii="Book Antiqua" w:hAnsi="Book Antiqua"/>
          <w:sz w:val="24"/>
          <w:szCs w:val="24"/>
        </w:rPr>
        <w:t xml:space="preserve"> 2013; </w:t>
      </w:r>
      <w:r w:rsidRPr="00E44865">
        <w:rPr>
          <w:rFonts w:ascii="Book Antiqua" w:hAnsi="Book Antiqua"/>
          <w:b/>
          <w:sz w:val="24"/>
          <w:szCs w:val="24"/>
        </w:rPr>
        <w:t>25</w:t>
      </w:r>
      <w:r w:rsidRPr="00E44865">
        <w:rPr>
          <w:rFonts w:ascii="Book Antiqua" w:hAnsi="Book Antiqua"/>
          <w:sz w:val="24"/>
          <w:szCs w:val="24"/>
        </w:rPr>
        <w:t>: 134-e80 [PMID: 23113904 DOI: 10.1111/nmo.12032]</w:t>
      </w:r>
    </w:p>
    <w:p w14:paraId="2DC5CC2D" w14:textId="77777777" w:rsidR="00E13DD6" w:rsidRPr="00E44865" w:rsidRDefault="00E13DD6" w:rsidP="00E44865">
      <w:pPr>
        <w:adjustRightInd w:val="0"/>
        <w:snapToGrid w:val="0"/>
        <w:spacing w:after="0" w:line="360" w:lineRule="auto"/>
        <w:jc w:val="both"/>
        <w:rPr>
          <w:rFonts w:ascii="Book Antiqua" w:hAnsi="Book Antiqua"/>
          <w:sz w:val="24"/>
          <w:szCs w:val="24"/>
        </w:rPr>
      </w:pPr>
      <w:proofErr w:type="gramStart"/>
      <w:r w:rsidRPr="00E44865">
        <w:rPr>
          <w:rFonts w:ascii="Book Antiqua" w:hAnsi="Book Antiqua"/>
          <w:sz w:val="24"/>
          <w:szCs w:val="24"/>
        </w:rPr>
        <w:t xml:space="preserve">24 </w:t>
      </w:r>
      <w:proofErr w:type="spellStart"/>
      <w:r w:rsidRPr="00E44865">
        <w:rPr>
          <w:rFonts w:ascii="Book Antiqua" w:hAnsi="Book Antiqua"/>
          <w:b/>
          <w:sz w:val="24"/>
          <w:szCs w:val="24"/>
        </w:rPr>
        <w:t>Bortolotti</w:t>
      </w:r>
      <w:proofErr w:type="spellEnd"/>
      <w:r w:rsidRPr="00E44865">
        <w:rPr>
          <w:rFonts w:ascii="Book Antiqua" w:hAnsi="Book Antiqua"/>
          <w:b/>
          <w:sz w:val="24"/>
          <w:szCs w:val="24"/>
        </w:rPr>
        <w:t xml:space="preserve"> M</w:t>
      </w:r>
      <w:r w:rsidRPr="00E44865">
        <w:rPr>
          <w:rFonts w:ascii="Book Antiqua" w:hAnsi="Book Antiqua"/>
          <w:sz w:val="24"/>
          <w:szCs w:val="24"/>
        </w:rPr>
        <w:t xml:space="preserve">. Gastric electrical stimulation for </w:t>
      </w:r>
      <w:proofErr w:type="spellStart"/>
      <w:r w:rsidRPr="00E44865">
        <w:rPr>
          <w:rFonts w:ascii="Book Antiqua" w:hAnsi="Book Antiqua"/>
          <w:sz w:val="24"/>
          <w:szCs w:val="24"/>
        </w:rPr>
        <w:t>gastroparesis</w:t>
      </w:r>
      <w:proofErr w:type="spellEnd"/>
      <w:r w:rsidRPr="00E44865">
        <w:rPr>
          <w:rFonts w:ascii="Book Antiqua" w:hAnsi="Book Antiqua"/>
          <w:sz w:val="24"/>
          <w:szCs w:val="24"/>
        </w:rPr>
        <w:t>:</w:t>
      </w:r>
      <w:proofErr w:type="gramEnd"/>
      <w:r w:rsidRPr="00E44865">
        <w:rPr>
          <w:rFonts w:ascii="Book Antiqua" w:hAnsi="Book Antiqua"/>
          <w:sz w:val="24"/>
          <w:szCs w:val="24"/>
        </w:rPr>
        <w:t xml:space="preserve"> a goal greatly pursued, but not yet attained. </w:t>
      </w:r>
      <w:r w:rsidRPr="00E44865">
        <w:rPr>
          <w:rFonts w:ascii="Book Antiqua" w:hAnsi="Book Antiqua"/>
          <w:i/>
          <w:sz w:val="24"/>
          <w:szCs w:val="24"/>
        </w:rPr>
        <w:t xml:space="preserve">World J </w:t>
      </w:r>
      <w:proofErr w:type="spellStart"/>
      <w:r w:rsidRPr="00E44865">
        <w:rPr>
          <w:rFonts w:ascii="Book Antiqua" w:hAnsi="Book Antiqua"/>
          <w:i/>
          <w:sz w:val="24"/>
          <w:szCs w:val="24"/>
        </w:rPr>
        <w:t>Gastroenterol</w:t>
      </w:r>
      <w:proofErr w:type="spellEnd"/>
      <w:r w:rsidRPr="00E44865">
        <w:rPr>
          <w:rFonts w:ascii="Book Antiqua" w:hAnsi="Book Antiqua"/>
          <w:sz w:val="24"/>
          <w:szCs w:val="24"/>
        </w:rPr>
        <w:t xml:space="preserve"> 2011; </w:t>
      </w:r>
      <w:r w:rsidRPr="00E44865">
        <w:rPr>
          <w:rFonts w:ascii="Book Antiqua" w:hAnsi="Book Antiqua"/>
          <w:b/>
          <w:sz w:val="24"/>
          <w:szCs w:val="24"/>
        </w:rPr>
        <w:t>17</w:t>
      </w:r>
      <w:r w:rsidRPr="00E44865">
        <w:rPr>
          <w:rFonts w:ascii="Book Antiqua" w:hAnsi="Book Antiqua"/>
          <w:sz w:val="24"/>
          <w:szCs w:val="24"/>
        </w:rPr>
        <w:t>: 273-282 [PMID: 21253385 DOI: 10.3748/wjg.v17.i3.273]</w:t>
      </w:r>
    </w:p>
    <w:p w14:paraId="1836ABF3" w14:textId="77777777" w:rsidR="00E13DD6" w:rsidRPr="00E44865" w:rsidRDefault="00E13DD6" w:rsidP="00E44865">
      <w:pPr>
        <w:adjustRightInd w:val="0"/>
        <w:snapToGrid w:val="0"/>
        <w:spacing w:after="0" w:line="360" w:lineRule="auto"/>
        <w:jc w:val="both"/>
        <w:rPr>
          <w:rFonts w:ascii="Book Antiqua" w:hAnsi="Book Antiqua"/>
          <w:sz w:val="24"/>
          <w:szCs w:val="24"/>
        </w:rPr>
      </w:pPr>
      <w:r w:rsidRPr="00E44865">
        <w:rPr>
          <w:rFonts w:ascii="Book Antiqua" w:hAnsi="Book Antiqua"/>
          <w:sz w:val="24"/>
          <w:szCs w:val="24"/>
        </w:rPr>
        <w:t xml:space="preserve">25 </w:t>
      </w:r>
      <w:r w:rsidRPr="00E44865">
        <w:rPr>
          <w:rFonts w:ascii="Book Antiqua" w:hAnsi="Book Antiqua"/>
          <w:b/>
          <w:sz w:val="24"/>
          <w:szCs w:val="24"/>
        </w:rPr>
        <w:t>Lahr CJ</w:t>
      </w:r>
      <w:r w:rsidRPr="00E44865">
        <w:rPr>
          <w:rFonts w:ascii="Book Antiqua" w:hAnsi="Book Antiqua"/>
          <w:sz w:val="24"/>
          <w:szCs w:val="24"/>
        </w:rPr>
        <w:t xml:space="preserve">, Griffith J, </w:t>
      </w:r>
      <w:proofErr w:type="spellStart"/>
      <w:r w:rsidRPr="00E44865">
        <w:rPr>
          <w:rFonts w:ascii="Book Antiqua" w:hAnsi="Book Antiqua"/>
          <w:sz w:val="24"/>
          <w:szCs w:val="24"/>
        </w:rPr>
        <w:t>Subramony</w:t>
      </w:r>
      <w:proofErr w:type="spellEnd"/>
      <w:r w:rsidRPr="00E44865">
        <w:rPr>
          <w:rFonts w:ascii="Book Antiqua" w:hAnsi="Book Antiqua"/>
          <w:sz w:val="24"/>
          <w:szCs w:val="24"/>
        </w:rPr>
        <w:t xml:space="preserve"> C, Halley L, Adams K, Paine ER, </w:t>
      </w:r>
      <w:proofErr w:type="spellStart"/>
      <w:r w:rsidRPr="00E44865">
        <w:rPr>
          <w:rFonts w:ascii="Book Antiqua" w:hAnsi="Book Antiqua"/>
          <w:sz w:val="24"/>
          <w:szCs w:val="24"/>
        </w:rPr>
        <w:t>Schmieg</w:t>
      </w:r>
      <w:proofErr w:type="spellEnd"/>
      <w:r w:rsidRPr="00E44865">
        <w:rPr>
          <w:rFonts w:ascii="Book Antiqua" w:hAnsi="Book Antiqua"/>
          <w:sz w:val="24"/>
          <w:szCs w:val="24"/>
        </w:rPr>
        <w:t xml:space="preserve"> R, Islam S, </w:t>
      </w:r>
      <w:proofErr w:type="spellStart"/>
      <w:r w:rsidRPr="00E44865">
        <w:rPr>
          <w:rFonts w:ascii="Book Antiqua" w:hAnsi="Book Antiqua"/>
          <w:sz w:val="24"/>
          <w:szCs w:val="24"/>
        </w:rPr>
        <w:t>Salameh</w:t>
      </w:r>
      <w:proofErr w:type="spellEnd"/>
      <w:r w:rsidRPr="00E44865">
        <w:rPr>
          <w:rFonts w:ascii="Book Antiqua" w:hAnsi="Book Antiqua"/>
          <w:sz w:val="24"/>
          <w:szCs w:val="24"/>
        </w:rPr>
        <w:t xml:space="preserve"> J, Spree D, Kothari T, </w:t>
      </w:r>
      <w:proofErr w:type="spellStart"/>
      <w:r w:rsidRPr="00E44865">
        <w:rPr>
          <w:rFonts w:ascii="Book Antiqua" w:hAnsi="Book Antiqua"/>
          <w:sz w:val="24"/>
          <w:szCs w:val="24"/>
        </w:rPr>
        <w:t>Kedar</w:t>
      </w:r>
      <w:proofErr w:type="spellEnd"/>
      <w:r w:rsidRPr="00E44865">
        <w:rPr>
          <w:rFonts w:ascii="Book Antiqua" w:hAnsi="Book Antiqua"/>
          <w:sz w:val="24"/>
          <w:szCs w:val="24"/>
        </w:rPr>
        <w:t xml:space="preserve"> A, </w:t>
      </w:r>
      <w:proofErr w:type="spellStart"/>
      <w:r w:rsidRPr="00E44865">
        <w:rPr>
          <w:rFonts w:ascii="Book Antiqua" w:hAnsi="Book Antiqua"/>
          <w:sz w:val="24"/>
          <w:szCs w:val="24"/>
        </w:rPr>
        <w:t>Nikitina</w:t>
      </w:r>
      <w:proofErr w:type="spellEnd"/>
      <w:r w:rsidRPr="00E44865">
        <w:rPr>
          <w:rFonts w:ascii="Book Antiqua" w:hAnsi="Book Antiqua"/>
          <w:sz w:val="24"/>
          <w:szCs w:val="24"/>
        </w:rPr>
        <w:t xml:space="preserve"> Y, </w:t>
      </w:r>
      <w:proofErr w:type="spellStart"/>
      <w:r w:rsidRPr="00E44865">
        <w:rPr>
          <w:rFonts w:ascii="Book Antiqua" w:hAnsi="Book Antiqua"/>
          <w:sz w:val="24"/>
          <w:szCs w:val="24"/>
        </w:rPr>
        <w:t>Abell</w:t>
      </w:r>
      <w:proofErr w:type="spellEnd"/>
      <w:r w:rsidRPr="00E44865">
        <w:rPr>
          <w:rFonts w:ascii="Book Antiqua" w:hAnsi="Book Antiqua"/>
          <w:sz w:val="24"/>
          <w:szCs w:val="24"/>
        </w:rPr>
        <w:t xml:space="preserve"> T. Gastric electrical stimulation for abdominal pain in patients with symptoms of </w:t>
      </w:r>
      <w:proofErr w:type="spellStart"/>
      <w:r w:rsidRPr="00E44865">
        <w:rPr>
          <w:rFonts w:ascii="Book Antiqua" w:hAnsi="Book Antiqua"/>
          <w:sz w:val="24"/>
          <w:szCs w:val="24"/>
        </w:rPr>
        <w:t>gastroparesis</w:t>
      </w:r>
      <w:proofErr w:type="spellEnd"/>
      <w:r w:rsidRPr="00E44865">
        <w:rPr>
          <w:rFonts w:ascii="Book Antiqua" w:hAnsi="Book Antiqua"/>
          <w:sz w:val="24"/>
          <w:szCs w:val="24"/>
        </w:rPr>
        <w:t xml:space="preserve">. </w:t>
      </w:r>
      <w:r w:rsidRPr="00E44865">
        <w:rPr>
          <w:rFonts w:ascii="Book Antiqua" w:hAnsi="Book Antiqua"/>
          <w:i/>
          <w:sz w:val="24"/>
          <w:szCs w:val="24"/>
        </w:rPr>
        <w:t xml:space="preserve">Am </w:t>
      </w:r>
      <w:proofErr w:type="spellStart"/>
      <w:r w:rsidRPr="00E44865">
        <w:rPr>
          <w:rFonts w:ascii="Book Antiqua" w:hAnsi="Book Antiqua"/>
          <w:i/>
          <w:sz w:val="24"/>
          <w:szCs w:val="24"/>
        </w:rPr>
        <w:t>Surg</w:t>
      </w:r>
      <w:proofErr w:type="spellEnd"/>
      <w:r w:rsidRPr="00E44865">
        <w:rPr>
          <w:rFonts w:ascii="Book Antiqua" w:hAnsi="Book Antiqua"/>
          <w:sz w:val="24"/>
          <w:szCs w:val="24"/>
        </w:rPr>
        <w:t xml:space="preserve"> 2013; </w:t>
      </w:r>
      <w:r w:rsidRPr="00E44865">
        <w:rPr>
          <w:rFonts w:ascii="Book Antiqua" w:hAnsi="Book Antiqua"/>
          <w:b/>
          <w:sz w:val="24"/>
          <w:szCs w:val="24"/>
        </w:rPr>
        <w:t>79</w:t>
      </w:r>
      <w:r w:rsidRPr="00E44865">
        <w:rPr>
          <w:rFonts w:ascii="Book Antiqua" w:hAnsi="Book Antiqua"/>
          <w:sz w:val="24"/>
          <w:szCs w:val="24"/>
        </w:rPr>
        <w:t>: 457-464 [PMID: 23635579]</w:t>
      </w:r>
    </w:p>
    <w:p w14:paraId="046F3557" w14:textId="77777777" w:rsidR="00E13DD6" w:rsidRPr="00E44865" w:rsidRDefault="00E13DD6" w:rsidP="00E44865">
      <w:pPr>
        <w:adjustRightInd w:val="0"/>
        <w:snapToGrid w:val="0"/>
        <w:spacing w:after="0" w:line="360" w:lineRule="auto"/>
        <w:jc w:val="both"/>
        <w:rPr>
          <w:rFonts w:ascii="Book Antiqua" w:hAnsi="Book Antiqua"/>
          <w:sz w:val="24"/>
          <w:szCs w:val="24"/>
        </w:rPr>
      </w:pPr>
      <w:r w:rsidRPr="00E44865">
        <w:rPr>
          <w:rFonts w:ascii="Book Antiqua" w:hAnsi="Book Antiqua"/>
          <w:sz w:val="24"/>
          <w:szCs w:val="24"/>
        </w:rPr>
        <w:t xml:space="preserve">26 </w:t>
      </w:r>
      <w:r w:rsidRPr="00E44865">
        <w:rPr>
          <w:rFonts w:ascii="Book Antiqua" w:hAnsi="Book Antiqua"/>
          <w:b/>
          <w:sz w:val="24"/>
          <w:szCs w:val="24"/>
        </w:rPr>
        <w:t>Hyman P</w:t>
      </w:r>
      <w:r w:rsidRPr="00E44865">
        <w:rPr>
          <w:rFonts w:ascii="Book Antiqua" w:hAnsi="Book Antiqua"/>
          <w:sz w:val="24"/>
          <w:szCs w:val="24"/>
        </w:rPr>
        <w:t xml:space="preserve">, </w:t>
      </w:r>
      <w:proofErr w:type="spellStart"/>
      <w:r w:rsidRPr="00E44865">
        <w:rPr>
          <w:rFonts w:ascii="Book Antiqua" w:hAnsi="Book Antiqua"/>
          <w:sz w:val="24"/>
          <w:szCs w:val="24"/>
        </w:rPr>
        <w:t>Schropp</w:t>
      </w:r>
      <w:proofErr w:type="spellEnd"/>
      <w:r w:rsidRPr="00E44865">
        <w:rPr>
          <w:rFonts w:ascii="Book Antiqua" w:hAnsi="Book Antiqua"/>
          <w:sz w:val="24"/>
          <w:szCs w:val="24"/>
        </w:rPr>
        <w:t xml:space="preserve"> K, </w:t>
      </w:r>
      <w:proofErr w:type="spellStart"/>
      <w:r w:rsidRPr="00E44865">
        <w:rPr>
          <w:rFonts w:ascii="Book Antiqua" w:hAnsi="Book Antiqua"/>
          <w:sz w:val="24"/>
          <w:szCs w:val="24"/>
        </w:rPr>
        <w:t>Sarosiek</w:t>
      </w:r>
      <w:proofErr w:type="spellEnd"/>
      <w:r w:rsidRPr="00E44865">
        <w:rPr>
          <w:rFonts w:ascii="Book Antiqua" w:hAnsi="Book Antiqua"/>
          <w:sz w:val="24"/>
          <w:szCs w:val="24"/>
        </w:rPr>
        <w:t xml:space="preserve"> I, Forster J, Lin Z, </w:t>
      </w:r>
      <w:proofErr w:type="spellStart"/>
      <w:r w:rsidRPr="00E44865">
        <w:rPr>
          <w:rFonts w:ascii="Book Antiqua" w:hAnsi="Book Antiqua"/>
          <w:sz w:val="24"/>
          <w:szCs w:val="24"/>
        </w:rPr>
        <w:t>Gertken</w:t>
      </w:r>
      <w:proofErr w:type="spellEnd"/>
      <w:r w:rsidRPr="00E44865">
        <w:rPr>
          <w:rFonts w:ascii="Book Antiqua" w:hAnsi="Book Antiqua"/>
          <w:sz w:val="24"/>
          <w:szCs w:val="24"/>
        </w:rPr>
        <w:t xml:space="preserve"> J, McCallum R. Feasibility and safety of gastric electrical stimulation for a child with intractable visceral pain and </w:t>
      </w:r>
      <w:proofErr w:type="spellStart"/>
      <w:r w:rsidRPr="00E44865">
        <w:rPr>
          <w:rFonts w:ascii="Book Antiqua" w:hAnsi="Book Antiqua"/>
          <w:sz w:val="24"/>
          <w:szCs w:val="24"/>
        </w:rPr>
        <w:t>gastroparesis</w:t>
      </w:r>
      <w:proofErr w:type="spellEnd"/>
      <w:r w:rsidRPr="00E44865">
        <w:rPr>
          <w:rFonts w:ascii="Book Antiqua" w:hAnsi="Book Antiqua"/>
          <w:sz w:val="24"/>
          <w:szCs w:val="24"/>
        </w:rPr>
        <w:t xml:space="preserve">. </w:t>
      </w:r>
      <w:r w:rsidRPr="00E44865">
        <w:rPr>
          <w:rFonts w:ascii="Book Antiqua" w:hAnsi="Book Antiqua"/>
          <w:i/>
          <w:sz w:val="24"/>
          <w:szCs w:val="24"/>
        </w:rPr>
        <w:t xml:space="preserve">J </w:t>
      </w:r>
      <w:proofErr w:type="spellStart"/>
      <w:r w:rsidRPr="00E44865">
        <w:rPr>
          <w:rFonts w:ascii="Book Antiqua" w:hAnsi="Book Antiqua"/>
          <w:i/>
          <w:sz w:val="24"/>
          <w:szCs w:val="24"/>
        </w:rPr>
        <w:t>Pediatr</w:t>
      </w:r>
      <w:proofErr w:type="spellEnd"/>
      <w:r w:rsidRPr="00E44865">
        <w:rPr>
          <w:rFonts w:ascii="Book Antiqua" w:hAnsi="Book Antiqua"/>
          <w:i/>
          <w:sz w:val="24"/>
          <w:szCs w:val="24"/>
        </w:rPr>
        <w:t xml:space="preserve"> </w:t>
      </w:r>
      <w:proofErr w:type="spellStart"/>
      <w:r w:rsidRPr="00E44865">
        <w:rPr>
          <w:rFonts w:ascii="Book Antiqua" w:hAnsi="Book Antiqua"/>
          <w:i/>
          <w:sz w:val="24"/>
          <w:szCs w:val="24"/>
        </w:rPr>
        <w:t>Gastroenterol</w:t>
      </w:r>
      <w:proofErr w:type="spellEnd"/>
      <w:r w:rsidRPr="00E44865">
        <w:rPr>
          <w:rFonts w:ascii="Book Antiqua" w:hAnsi="Book Antiqua"/>
          <w:i/>
          <w:sz w:val="24"/>
          <w:szCs w:val="24"/>
        </w:rPr>
        <w:t xml:space="preserve"> </w:t>
      </w:r>
      <w:proofErr w:type="spellStart"/>
      <w:r w:rsidRPr="00E44865">
        <w:rPr>
          <w:rFonts w:ascii="Book Antiqua" w:hAnsi="Book Antiqua"/>
          <w:i/>
          <w:sz w:val="24"/>
          <w:szCs w:val="24"/>
        </w:rPr>
        <w:t>Nutr</w:t>
      </w:r>
      <w:proofErr w:type="spellEnd"/>
      <w:r w:rsidRPr="00E44865">
        <w:rPr>
          <w:rFonts w:ascii="Book Antiqua" w:hAnsi="Book Antiqua"/>
          <w:sz w:val="24"/>
          <w:szCs w:val="24"/>
        </w:rPr>
        <w:t xml:space="preserve"> 2009; </w:t>
      </w:r>
      <w:r w:rsidRPr="00E44865">
        <w:rPr>
          <w:rFonts w:ascii="Book Antiqua" w:hAnsi="Book Antiqua"/>
          <w:b/>
          <w:sz w:val="24"/>
          <w:szCs w:val="24"/>
        </w:rPr>
        <w:t>49</w:t>
      </w:r>
      <w:r w:rsidRPr="00E44865">
        <w:rPr>
          <w:rFonts w:ascii="Book Antiqua" w:hAnsi="Book Antiqua"/>
          <w:sz w:val="24"/>
          <w:szCs w:val="24"/>
        </w:rPr>
        <w:t>: 635-638 [PMID: 19516194 DOI: 10.1097/MPG.0b013e31818b0dcc]</w:t>
      </w:r>
    </w:p>
    <w:p w14:paraId="395DF697" w14:textId="77777777" w:rsidR="00E13DD6" w:rsidRPr="00E44865" w:rsidRDefault="00E13DD6" w:rsidP="00E44865">
      <w:pPr>
        <w:adjustRightInd w:val="0"/>
        <w:snapToGrid w:val="0"/>
        <w:spacing w:after="0" w:line="360" w:lineRule="auto"/>
        <w:jc w:val="both"/>
        <w:rPr>
          <w:rFonts w:ascii="Book Antiqua" w:hAnsi="Book Antiqua"/>
          <w:sz w:val="24"/>
          <w:szCs w:val="24"/>
        </w:rPr>
      </w:pPr>
      <w:r w:rsidRPr="00E44865">
        <w:rPr>
          <w:rFonts w:ascii="Book Antiqua" w:hAnsi="Book Antiqua"/>
          <w:sz w:val="24"/>
          <w:szCs w:val="24"/>
        </w:rPr>
        <w:lastRenderedPageBreak/>
        <w:t xml:space="preserve">27 </w:t>
      </w:r>
      <w:r w:rsidRPr="00E44865">
        <w:rPr>
          <w:rFonts w:ascii="Book Antiqua" w:hAnsi="Book Antiqua"/>
          <w:b/>
          <w:sz w:val="24"/>
          <w:szCs w:val="24"/>
        </w:rPr>
        <w:t>Islam S</w:t>
      </w:r>
      <w:r w:rsidRPr="00E44865">
        <w:rPr>
          <w:rFonts w:ascii="Book Antiqua" w:hAnsi="Book Antiqua"/>
          <w:sz w:val="24"/>
          <w:szCs w:val="24"/>
        </w:rPr>
        <w:t xml:space="preserve">, Vick LR, Runnels MJ, </w:t>
      </w:r>
      <w:proofErr w:type="spellStart"/>
      <w:r w:rsidRPr="00E44865">
        <w:rPr>
          <w:rFonts w:ascii="Book Antiqua" w:hAnsi="Book Antiqua"/>
          <w:sz w:val="24"/>
          <w:szCs w:val="24"/>
        </w:rPr>
        <w:t>Gosche</w:t>
      </w:r>
      <w:proofErr w:type="spellEnd"/>
      <w:r w:rsidRPr="00E44865">
        <w:rPr>
          <w:rFonts w:ascii="Book Antiqua" w:hAnsi="Book Antiqua"/>
          <w:sz w:val="24"/>
          <w:szCs w:val="24"/>
        </w:rPr>
        <w:t xml:space="preserve"> JR, </w:t>
      </w:r>
      <w:proofErr w:type="spellStart"/>
      <w:r w:rsidRPr="00E44865">
        <w:rPr>
          <w:rFonts w:ascii="Book Antiqua" w:hAnsi="Book Antiqua"/>
          <w:sz w:val="24"/>
          <w:szCs w:val="24"/>
        </w:rPr>
        <w:t>Abell</w:t>
      </w:r>
      <w:proofErr w:type="spellEnd"/>
      <w:r w:rsidRPr="00E44865">
        <w:rPr>
          <w:rFonts w:ascii="Book Antiqua" w:hAnsi="Book Antiqua"/>
          <w:sz w:val="24"/>
          <w:szCs w:val="24"/>
        </w:rPr>
        <w:t xml:space="preserve"> T. Gastric electrical stimulation for children with intractable nausea and </w:t>
      </w:r>
      <w:proofErr w:type="spellStart"/>
      <w:r w:rsidRPr="00E44865">
        <w:rPr>
          <w:rFonts w:ascii="Book Antiqua" w:hAnsi="Book Antiqua"/>
          <w:sz w:val="24"/>
          <w:szCs w:val="24"/>
        </w:rPr>
        <w:t>gastroparesis</w:t>
      </w:r>
      <w:proofErr w:type="spellEnd"/>
      <w:r w:rsidRPr="00E44865">
        <w:rPr>
          <w:rFonts w:ascii="Book Antiqua" w:hAnsi="Book Antiqua"/>
          <w:sz w:val="24"/>
          <w:szCs w:val="24"/>
        </w:rPr>
        <w:t xml:space="preserve">. </w:t>
      </w:r>
      <w:r w:rsidRPr="00E44865">
        <w:rPr>
          <w:rFonts w:ascii="Book Antiqua" w:hAnsi="Book Antiqua"/>
          <w:i/>
          <w:sz w:val="24"/>
          <w:szCs w:val="24"/>
        </w:rPr>
        <w:t xml:space="preserve">J </w:t>
      </w:r>
      <w:proofErr w:type="spellStart"/>
      <w:r w:rsidRPr="00E44865">
        <w:rPr>
          <w:rFonts w:ascii="Book Antiqua" w:hAnsi="Book Antiqua"/>
          <w:i/>
          <w:sz w:val="24"/>
          <w:szCs w:val="24"/>
        </w:rPr>
        <w:t>Pediatr</w:t>
      </w:r>
      <w:proofErr w:type="spellEnd"/>
      <w:r w:rsidRPr="00E44865">
        <w:rPr>
          <w:rFonts w:ascii="Book Antiqua" w:hAnsi="Book Antiqua"/>
          <w:i/>
          <w:sz w:val="24"/>
          <w:szCs w:val="24"/>
        </w:rPr>
        <w:t xml:space="preserve"> </w:t>
      </w:r>
      <w:proofErr w:type="spellStart"/>
      <w:r w:rsidRPr="00E44865">
        <w:rPr>
          <w:rFonts w:ascii="Book Antiqua" w:hAnsi="Book Antiqua"/>
          <w:i/>
          <w:sz w:val="24"/>
          <w:szCs w:val="24"/>
        </w:rPr>
        <w:t>Surg</w:t>
      </w:r>
      <w:proofErr w:type="spellEnd"/>
      <w:r w:rsidRPr="00E44865">
        <w:rPr>
          <w:rFonts w:ascii="Book Antiqua" w:hAnsi="Book Antiqua"/>
          <w:sz w:val="24"/>
          <w:szCs w:val="24"/>
        </w:rPr>
        <w:t xml:space="preserve"> 2008; </w:t>
      </w:r>
      <w:r w:rsidRPr="00E44865">
        <w:rPr>
          <w:rFonts w:ascii="Book Antiqua" w:hAnsi="Book Antiqua"/>
          <w:b/>
          <w:sz w:val="24"/>
          <w:szCs w:val="24"/>
        </w:rPr>
        <w:t>43</w:t>
      </w:r>
      <w:r w:rsidRPr="00E44865">
        <w:rPr>
          <w:rFonts w:ascii="Book Antiqua" w:hAnsi="Book Antiqua"/>
          <w:sz w:val="24"/>
          <w:szCs w:val="24"/>
        </w:rPr>
        <w:t>: 437-442 [PMID: 18358278 DOI: 10.1016/j.jpedsurg.2007.10.005]</w:t>
      </w:r>
    </w:p>
    <w:p w14:paraId="64C9CA3B" w14:textId="77777777" w:rsidR="00E13DD6" w:rsidRPr="00E44865" w:rsidRDefault="00E13DD6" w:rsidP="00E44865">
      <w:pPr>
        <w:adjustRightInd w:val="0"/>
        <w:snapToGrid w:val="0"/>
        <w:spacing w:after="0" w:line="360" w:lineRule="auto"/>
        <w:jc w:val="both"/>
        <w:rPr>
          <w:rFonts w:ascii="Book Antiqua" w:hAnsi="Book Antiqua"/>
          <w:sz w:val="24"/>
          <w:szCs w:val="24"/>
        </w:rPr>
      </w:pPr>
      <w:r w:rsidRPr="00E44865">
        <w:rPr>
          <w:rFonts w:ascii="Book Antiqua" w:hAnsi="Book Antiqua"/>
          <w:sz w:val="24"/>
          <w:szCs w:val="24"/>
        </w:rPr>
        <w:t xml:space="preserve">28 </w:t>
      </w:r>
      <w:proofErr w:type="spellStart"/>
      <w:r w:rsidRPr="00E44865">
        <w:rPr>
          <w:rFonts w:ascii="Book Antiqua" w:hAnsi="Book Antiqua"/>
          <w:b/>
          <w:sz w:val="24"/>
          <w:szCs w:val="24"/>
        </w:rPr>
        <w:t>Daram</w:t>
      </w:r>
      <w:proofErr w:type="spellEnd"/>
      <w:r w:rsidRPr="00E44865">
        <w:rPr>
          <w:rFonts w:ascii="Book Antiqua" w:hAnsi="Book Antiqua"/>
          <w:b/>
          <w:sz w:val="24"/>
          <w:szCs w:val="24"/>
        </w:rPr>
        <w:t xml:space="preserve"> SR</w:t>
      </w:r>
      <w:r w:rsidRPr="00E44865">
        <w:rPr>
          <w:rFonts w:ascii="Book Antiqua" w:hAnsi="Book Antiqua"/>
          <w:sz w:val="24"/>
          <w:szCs w:val="24"/>
        </w:rPr>
        <w:t xml:space="preserve">, Tang SJ, </w:t>
      </w:r>
      <w:proofErr w:type="spellStart"/>
      <w:r w:rsidRPr="00E44865">
        <w:rPr>
          <w:rFonts w:ascii="Book Antiqua" w:hAnsi="Book Antiqua"/>
          <w:sz w:val="24"/>
          <w:szCs w:val="24"/>
        </w:rPr>
        <w:t>Abell</w:t>
      </w:r>
      <w:proofErr w:type="spellEnd"/>
      <w:r w:rsidRPr="00E44865">
        <w:rPr>
          <w:rFonts w:ascii="Book Antiqua" w:hAnsi="Book Antiqua"/>
          <w:sz w:val="24"/>
          <w:szCs w:val="24"/>
        </w:rPr>
        <w:t xml:space="preserve"> TL. Video: temporary gastric electrical stimulation for </w:t>
      </w:r>
      <w:proofErr w:type="spellStart"/>
      <w:r w:rsidRPr="00E44865">
        <w:rPr>
          <w:rFonts w:ascii="Book Antiqua" w:hAnsi="Book Antiqua"/>
          <w:sz w:val="24"/>
          <w:szCs w:val="24"/>
        </w:rPr>
        <w:t>gastroparesis</w:t>
      </w:r>
      <w:proofErr w:type="spellEnd"/>
      <w:r w:rsidRPr="00E44865">
        <w:rPr>
          <w:rFonts w:ascii="Book Antiqua" w:hAnsi="Book Antiqua"/>
          <w:sz w:val="24"/>
          <w:szCs w:val="24"/>
        </w:rPr>
        <w:t>: endoscopic placement of electrodes (</w:t>
      </w:r>
      <w:proofErr w:type="spellStart"/>
      <w:r w:rsidRPr="00E44865">
        <w:rPr>
          <w:rFonts w:ascii="Book Antiqua" w:hAnsi="Book Antiqua"/>
          <w:sz w:val="24"/>
          <w:szCs w:val="24"/>
        </w:rPr>
        <w:t>ENDOstim</w:t>
      </w:r>
      <w:proofErr w:type="spellEnd"/>
      <w:r w:rsidRPr="00E44865">
        <w:rPr>
          <w:rFonts w:ascii="Book Antiqua" w:hAnsi="Book Antiqua"/>
          <w:sz w:val="24"/>
          <w:szCs w:val="24"/>
        </w:rPr>
        <w:t xml:space="preserve">). </w:t>
      </w:r>
      <w:proofErr w:type="spellStart"/>
      <w:r w:rsidRPr="00E44865">
        <w:rPr>
          <w:rFonts w:ascii="Book Antiqua" w:hAnsi="Book Antiqua"/>
          <w:i/>
          <w:sz w:val="24"/>
          <w:szCs w:val="24"/>
        </w:rPr>
        <w:t>Surg</w:t>
      </w:r>
      <w:proofErr w:type="spellEnd"/>
      <w:r w:rsidRPr="00E44865">
        <w:rPr>
          <w:rFonts w:ascii="Book Antiqua" w:hAnsi="Book Antiqua"/>
          <w:i/>
          <w:sz w:val="24"/>
          <w:szCs w:val="24"/>
        </w:rPr>
        <w:t xml:space="preserve"> </w:t>
      </w:r>
      <w:proofErr w:type="spellStart"/>
      <w:r w:rsidRPr="00E44865">
        <w:rPr>
          <w:rFonts w:ascii="Book Antiqua" w:hAnsi="Book Antiqua"/>
          <w:i/>
          <w:sz w:val="24"/>
          <w:szCs w:val="24"/>
        </w:rPr>
        <w:t>Endosc</w:t>
      </w:r>
      <w:proofErr w:type="spellEnd"/>
      <w:r w:rsidRPr="00E44865">
        <w:rPr>
          <w:rFonts w:ascii="Book Antiqua" w:hAnsi="Book Antiqua"/>
          <w:sz w:val="24"/>
          <w:szCs w:val="24"/>
        </w:rPr>
        <w:t xml:space="preserve"> 2011; </w:t>
      </w:r>
      <w:r w:rsidRPr="00E44865">
        <w:rPr>
          <w:rFonts w:ascii="Book Antiqua" w:hAnsi="Book Antiqua"/>
          <w:b/>
          <w:sz w:val="24"/>
          <w:szCs w:val="24"/>
        </w:rPr>
        <w:t>25</w:t>
      </w:r>
      <w:r w:rsidRPr="00E44865">
        <w:rPr>
          <w:rFonts w:ascii="Book Antiqua" w:hAnsi="Book Antiqua"/>
          <w:sz w:val="24"/>
          <w:szCs w:val="24"/>
        </w:rPr>
        <w:t>: 3444-3445 [PMID: 21556999 DOI: 10.1007/s00464-011-1710-5]</w:t>
      </w:r>
    </w:p>
    <w:p w14:paraId="2C602F4C" w14:textId="77777777" w:rsidR="00E13DD6" w:rsidRPr="00E44865" w:rsidRDefault="00E13DD6" w:rsidP="00E44865">
      <w:pPr>
        <w:adjustRightInd w:val="0"/>
        <w:snapToGrid w:val="0"/>
        <w:spacing w:after="0" w:line="360" w:lineRule="auto"/>
        <w:jc w:val="both"/>
        <w:rPr>
          <w:rFonts w:ascii="Book Antiqua" w:hAnsi="Book Antiqua"/>
          <w:sz w:val="24"/>
          <w:szCs w:val="24"/>
        </w:rPr>
      </w:pPr>
      <w:r w:rsidRPr="00E44865">
        <w:rPr>
          <w:rFonts w:ascii="Book Antiqua" w:hAnsi="Book Antiqua"/>
          <w:sz w:val="24"/>
          <w:szCs w:val="24"/>
        </w:rPr>
        <w:t xml:space="preserve">29 </w:t>
      </w:r>
      <w:r w:rsidRPr="00E44865">
        <w:rPr>
          <w:rFonts w:ascii="Book Antiqua" w:hAnsi="Book Antiqua"/>
          <w:b/>
          <w:sz w:val="24"/>
          <w:szCs w:val="24"/>
        </w:rPr>
        <w:t>Lu PL</w:t>
      </w:r>
      <w:r w:rsidRPr="00E44865">
        <w:rPr>
          <w:rFonts w:ascii="Book Antiqua" w:hAnsi="Book Antiqua"/>
          <w:sz w:val="24"/>
          <w:szCs w:val="24"/>
        </w:rPr>
        <w:t xml:space="preserve">, </w:t>
      </w:r>
      <w:proofErr w:type="spellStart"/>
      <w:r w:rsidRPr="00E44865">
        <w:rPr>
          <w:rFonts w:ascii="Book Antiqua" w:hAnsi="Book Antiqua"/>
          <w:sz w:val="24"/>
          <w:szCs w:val="24"/>
        </w:rPr>
        <w:t>Teich</w:t>
      </w:r>
      <w:proofErr w:type="spellEnd"/>
      <w:r w:rsidRPr="00E44865">
        <w:rPr>
          <w:rFonts w:ascii="Book Antiqua" w:hAnsi="Book Antiqua"/>
          <w:sz w:val="24"/>
          <w:szCs w:val="24"/>
        </w:rPr>
        <w:t xml:space="preserve"> S, Di Lorenzo C, Skaggs B, </w:t>
      </w:r>
      <w:proofErr w:type="spellStart"/>
      <w:r w:rsidRPr="00E44865">
        <w:rPr>
          <w:rFonts w:ascii="Book Antiqua" w:hAnsi="Book Antiqua"/>
          <w:sz w:val="24"/>
          <w:szCs w:val="24"/>
        </w:rPr>
        <w:t>Alhajj</w:t>
      </w:r>
      <w:proofErr w:type="spellEnd"/>
      <w:r w:rsidRPr="00E44865">
        <w:rPr>
          <w:rFonts w:ascii="Book Antiqua" w:hAnsi="Book Antiqua"/>
          <w:sz w:val="24"/>
          <w:szCs w:val="24"/>
        </w:rPr>
        <w:t xml:space="preserve"> M, </w:t>
      </w:r>
      <w:proofErr w:type="spellStart"/>
      <w:r w:rsidRPr="00E44865">
        <w:rPr>
          <w:rFonts w:ascii="Book Antiqua" w:hAnsi="Book Antiqua"/>
          <w:sz w:val="24"/>
          <w:szCs w:val="24"/>
        </w:rPr>
        <w:t>Mousa</w:t>
      </w:r>
      <w:proofErr w:type="spellEnd"/>
      <w:r w:rsidRPr="00E44865">
        <w:rPr>
          <w:rFonts w:ascii="Book Antiqua" w:hAnsi="Book Antiqua"/>
          <w:sz w:val="24"/>
          <w:szCs w:val="24"/>
        </w:rPr>
        <w:t xml:space="preserve"> HM. Improvement of quality of life and symptoms after gastric electrical stimulation in children with functional dyspepsia. </w:t>
      </w:r>
      <w:proofErr w:type="spellStart"/>
      <w:r w:rsidRPr="00E44865">
        <w:rPr>
          <w:rFonts w:ascii="Book Antiqua" w:hAnsi="Book Antiqua"/>
          <w:i/>
          <w:sz w:val="24"/>
          <w:szCs w:val="24"/>
        </w:rPr>
        <w:t>Neurogastroenterol</w:t>
      </w:r>
      <w:proofErr w:type="spellEnd"/>
      <w:r w:rsidRPr="00E44865">
        <w:rPr>
          <w:rFonts w:ascii="Book Antiqua" w:hAnsi="Book Antiqua"/>
          <w:i/>
          <w:sz w:val="24"/>
          <w:szCs w:val="24"/>
        </w:rPr>
        <w:t xml:space="preserve"> </w:t>
      </w:r>
      <w:proofErr w:type="spellStart"/>
      <w:r w:rsidRPr="00E44865">
        <w:rPr>
          <w:rFonts w:ascii="Book Antiqua" w:hAnsi="Book Antiqua"/>
          <w:i/>
          <w:sz w:val="24"/>
          <w:szCs w:val="24"/>
        </w:rPr>
        <w:t>Motil</w:t>
      </w:r>
      <w:proofErr w:type="spellEnd"/>
      <w:r w:rsidRPr="00E44865">
        <w:rPr>
          <w:rFonts w:ascii="Book Antiqua" w:hAnsi="Book Antiqua"/>
          <w:sz w:val="24"/>
          <w:szCs w:val="24"/>
        </w:rPr>
        <w:t xml:space="preserve"> 2013; </w:t>
      </w:r>
      <w:r w:rsidRPr="00E44865">
        <w:rPr>
          <w:rFonts w:ascii="Book Antiqua" w:hAnsi="Book Antiqua"/>
          <w:b/>
          <w:sz w:val="24"/>
          <w:szCs w:val="24"/>
        </w:rPr>
        <w:t>25</w:t>
      </w:r>
      <w:r w:rsidRPr="00E44865">
        <w:rPr>
          <w:rFonts w:ascii="Book Antiqua" w:hAnsi="Book Antiqua"/>
          <w:sz w:val="24"/>
          <w:szCs w:val="24"/>
        </w:rPr>
        <w:t>: 567-e456 [PMID: 23433238 DOI: 10.1111/nmo.12104]</w:t>
      </w:r>
    </w:p>
    <w:p w14:paraId="010345BD" w14:textId="77777777" w:rsidR="00E13DD6" w:rsidRPr="00E44865" w:rsidRDefault="00E13DD6" w:rsidP="00E44865">
      <w:pPr>
        <w:adjustRightInd w:val="0"/>
        <w:snapToGrid w:val="0"/>
        <w:spacing w:after="0" w:line="360" w:lineRule="auto"/>
        <w:jc w:val="both"/>
        <w:rPr>
          <w:rFonts w:ascii="Book Antiqua" w:hAnsi="Book Antiqua"/>
          <w:sz w:val="24"/>
          <w:szCs w:val="24"/>
        </w:rPr>
      </w:pPr>
      <w:r w:rsidRPr="00E44865">
        <w:rPr>
          <w:rFonts w:ascii="Book Antiqua" w:hAnsi="Book Antiqua"/>
          <w:sz w:val="24"/>
          <w:szCs w:val="24"/>
        </w:rPr>
        <w:t xml:space="preserve">30 </w:t>
      </w:r>
      <w:r w:rsidRPr="00E44865">
        <w:rPr>
          <w:rFonts w:ascii="Book Antiqua" w:hAnsi="Book Antiqua"/>
          <w:b/>
          <w:sz w:val="24"/>
          <w:szCs w:val="24"/>
        </w:rPr>
        <w:t>McCallum RW</w:t>
      </w:r>
      <w:r w:rsidRPr="00E44865">
        <w:rPr>
          <w:rFonts w:ascii="Book Antiqua" w:hAnsi="Book Antiqua"/>
          <w:sz w:val="24"/>
          <w:szCs w:val="24"/>
        </w:rPr>
        <w:t xml:space="preserve">, </w:t>
      </w:r>
      <w:proofErr w:type="spellStart"/>
      <w:r w:rsidRPr="00E44865">
        <w:rPr>
          <w:rFonts w:ascii="Book Antiqua" w:hAnsi="Book Antiqua"/>
          <w:sz w:val="24"/>
          <w:szCs w:val="24"/>
        </w:rPr>
        <w:t>Snape</w:t>
      </w:r>
      <w:proofErr w:type="spellEnd"/>
      <w:r w:rsidRPr="00E44865">
        <w:rPr>
          <w:rFonts w:ascii="Book Antiqua" w:hAnsi="Book Antiqua"/>
          <w:sz w:val="24"/>
          <w:szCs w:val="24"/>
        </w:rPr>
        <w:t xml:space="preserve"> W, Brody F, </w:t>
      </w:r>
      <w:proofErr w:type="spellStart"/>
      <w:r w:rsidRPr="00E44865">
        <w:rPr>
          <w:rFonts w:ascii="Book Antiqua" w:hAnsi="Book Antiqua"/>
          <w:sz w:val="24"/>
          <w:szCs w:val="24"/>
        </w:rPr>
        <w:t>Wo</w:t>
      </w:r>
      <w:proofErr w:type="spellEnd"/>
      <w:r w:rsidRPr="00E44865">
        <w:rPr>
          <w:rFonts w:ascii="Book Antiqua" w:hAnsi="Book Antiqua"/>
          <w:sz w:val="24"/>
          <w:szCs w:val="24"/>
        </w:rPr>
        <w:t xml:space="preserve"> J, Parkman HP, Nowak T. Gastric electrical stimulation with </w:t>
      </w:r>
      <w:proofErr w:type="spellStart"/>
      <w:r w:rsidRPr="00E44865">
        <w:rPr>
          <w:rFonts w:ascii="Book Antiqua" w:hAnsi="Book Antiqua"/>
          <w:sz w:val="24"/>
          <w:szCs w:val="24"/>
        </w:rPr>
        <w:t>Enterra</w:t>
      </w:r>
      <w:proofErr w:type="spellEnd"/>
      <w:r w:rsidRPr="00E44865">
        <w:rPr>
          <w:rFonts w:ascii="Book Antiqua" w:hAnsi="Book Antiqua"/>
          <w:sz w:val="24"/>
          <w:szCs w:val="24"/>
        </w:rPr>
        <w:t xml:space="preserve"> therapy improves symptoms from diabetic </w:t>
      </w:r>
      <w:proofErr w:type="spellStart"/>
      <w:r w:rsidRPr="00E44865">
        <w:rPr>
          <w:rFonts w:ascii="Book Antiqua" w:hAnsi="Book Antiqua"/>
          <w:sz w:val="24"/>
          <w:szCs w:val="24"/>
        </w:rPr>
        <w:t>gastroparesis</w:t>
      </w:r>
      <w:proofErr w:type="spellEnd"/>
      <w:r w:rsidRPr="00E44865">
        <w:rPr>
          <w:rFonts w:ascii="Book Antiqua" w:hAnsi="Book Antiqua"/>
          <w:sz w:val="24"/>
          <w:szCs w:val="24"/>
        </w:rPr>
        <w:t xml:space="preserve"> in a prospective study. </w:t>
      </w:r>
      <w:proofErr w:type="spellStart"/>
      <w:r w:rsidRPr="00E44865">
        <w:rPr>
          <w:rFonts w:ascii="Book Antiqua" w:hAnsi="Book Antiqua"/>
          <w:i/>
          <w:sz w:val="24"/>
          <w:szCs w:val="24"/>
        </w:rPr>
        <w:t>Clin</w:t>
      </w:r>
      <w:proofErr w:type="spellEnd"/>
      <w:r w:rsidRPr="00E44865">
        <w:rPr>
          <w:rFonts w:ascii="Book Antiqua" w:hAnsi="Book Antiqua"/>
          <w:i/>
          <w:sz w:val="24"/>
          <w:szCs w:val="24"/>
        </w:rPr>
        <w:t xml:space="preserve"> </w:t>
      </w:r>
      <w:proofErr w:type="spellStart"/>
      <w:r w:rsidRPr="00E44865">
        <w:rPr>
          <w:rFonts w:ascii="Book Antiqua" w:hAnsi="Book Antiqua"/>
          <w:i/>
          <w:sz w:val="24"/>
          <w:szCs w:val="24"/>
        </w:rPr>
        <w:t>Gastroenterol</w:t>
      </w:r>
      <w:proofErr w:type="spellEnd"/>
      <w:r w:rsidRPr="00E44865">
        <w:rPr>
          <w:rFonts w:ascii="Book Antiqua" w:hAnsi="Book Antiqua"/>
          <w:i/>
          <w:sz w:val="24"/>
          <w:szCs w:val="24"/>
        </w:rPr>
        <w:t xml:space="preserve"> </w:t>
      </w:r>
      <w:proofErr w:type="spellStart"/>
      <w:r w:rsidRPr="00E44865">
        <w:rPr>
          <w:rFonts w:ascii="Book Antiqua" w:hAnsi="Book Antiqua"/>
          <w:i/>
          <w:sz w:val="24"/>
          <w:szCs w:val="24"/>
        </w:rPr>
        <w:t>Hepatol</w:t>
      </w:r>
      <w:proofErr w:type="spellEnd"/>
      <w:r w:rsidRPr="00E44865">
        <w:rPr>
          <w:rFonts w:ascii="Book Antiqua" w:hAnsi="Book Antiqua"/>
          <w:sz w:val="24"/>
          <w:szCs w:val="24"/>
        </w:rPr>
        <w:t xml:space="preserve"> 2010; </w:t>
      </w:r>
      <w:r w:rsidRPr="00E44865">
        <w:rPr>
          <w:rFonts w:ascii="Book Antiqua" w:hAnsi="Book Antiqua"/>
          <w:b/>
          <w:sz w:val="24"/>
          <w:szCs w:val="24"/>
        </w:rPr>
        <w:t>8</w:t>
      </w:r>
      <w:r w:rsidRPr="00E44865">
        <w:rPr>
          <w:rFonts w:ascii="Book Antiqua" w:hAnsi="Book Antiqua"/>
          <w:sz w:val="24"/>
          <w:szCs w:val="24"/>
        </w:rPr>
        <w:t>: 947-54; quiz e116 [PMID: 20538073 DOI: 10.1016/j.cgh.2010.05.020]</w:t>
      </w:r>
    </w:p>
    <w:p w14:paraId="75970FF1" w14:textId="77777777" w:rsidR="00E13DD6" w:rsidRPr="00E44865" w:rsidRDefault="00E13DD6" w:rsidP="00E44865">
      <w:pPr>
        <w:adjustRightInd w:val="0"/>
        <w:snapToGrid w:val="0"/>
        <w:spacing w:after="0" w:line="360" w:lineRule="auto"/>
        <w:jc w:val="both"/>
        <w:rPr>
          <w:rFonts w:ascii="Book Antiqua" w:hAnsi="Book Antiqua"/>
          <w:sz w:val="24"/>
          <w:szCs w:val="24"/>
        </w:rPr>
      </w:pPr>
      <w:r w:rsidRPr="00E44865">
        <w:rPr>
          <w:rFonts w:ascii="Book Antiqua" w:hAnsi="Book Antiqua"/>
          <w:sz w:val="24"/>
          <w:szCs w:val="24"/>
        </w:rPr>
        <w:t xml:space="preserve">31 </w:t>
      </w:r>
      <w:r w:rsidRPr="00E44865">
        <w:rPr>
          <w:rFonts w:ascii="Book Antiqua" w:hAnsi="Book Antiqua"/>
          <w:b/>
          <w:sz w:val="24"/>
          <w:szCs w:val="24"/>
        </w:rPr>
        <w:t>Lin Z</w:t>
      </w:r>
      <w:r w:rsidRPr="00E44865">
        <w:rPr>
          <w:rFonts w:ascii="Book Antiqua" w:hAnsi="Book Antiqua"/>
          <w:sz w:val="24"/>
          <w:szCs w:val="24"/>
        </w:rPr>
        <w:t xml:space="preserve">, </w:t>
      </w:r>
      <w:proofErr w:type="spellStart"/>
      <w:r w:rsidRPr="00E44865">
        <w:rPr>
          <w:rFonts w:ascii="Book Antiqua" w:hAnsi="Book Antiqua"/>
          <w:sz w:val="24"/>
          <w:szCs w:val="24"/>
        </w:rPr>
        <w:t>Hou</w:t>
      </w:r>
      <w:proofErr w:type="spellEnd"/>
      <w:r w:rsidRPr="00E44865">
        <w:rPr>
          <w:rFonts w:ascii="Book Antiqua" w:hAnsi="Book Antiqua"/>
          <w:sz w:val="24"/>
          <w:szCs w:val="24"/>
        </w:rPr>
        <w:t xml:space="preserve"> Q, </w:t>
      </w:r>
      <w:proofErr w:type="spellStart"/>
      <w:r w:rsidRPr="00E44865">
        <w:rPr>
          <w:rFonts w:ascii="Book Antiqua" w:hAnsi="Book Antiqua"/>
          <w:sz w:val="24"/>
          <w:szCs w:val="24"/>
        </w:rPr>
        <w:t>Sarosiek</w:t>
      </w:r>
      <w:proofErr w:type="spellEnd"/>
      <w:r w:rsidRPr="00E44865">
        <w:rPr>
          <w:rFonts w:ascii="Book Antiqua" w:hAnsi="Book Antiqua"/>
          <w:sz w:val="24"/>
          <w:szCs w:val="24"/>
        </w:rPr>
        <w:t xml:space="preserve"> I, Forster J, McCallum RW. Association between changes in symptoms and gastric emptying in </w:t>
      </w:r>
      <w:proofErr w:type="spellStart"/>
      <w:r w:rsidRPr="00E44865">
        <w:rPr>
          <w:rFonts w:ascii="Book Antiqua" w:hAnsi="Book Antiqua"/>
          <w:sz w:val="24"/>
          <w:szCs w:val="24"/>
        </w:rPr>
        <w:t>gastroparetic</w:t>
      </w:r>
      <w:proofErr w:type="spellEnd"/>
      <w:r w:rsidRPr="00E44865">
        <w:rPr>
          <w:rFonts w:ascii="Book Antiqua" w:hAnsi="Book Antiqua"/>
          <w:sz w:val="24"/>
          <w:szCs w:val="24"/>
        </w:rPr>
        <w:t xml:space="preserve"> patients treated with gastric electrical stimulation. </w:t>
      </w:r>
      <w:proofErr w:type="spellStart"/>
      <w:r w:rsidRPr="00E44865">
        <w:rPr>
          <w:rFonts w:ascii="Book Antiqua" w:hAnsi="Book Antiqua"/>
          <w:i/>
          <w:sz w:val="24"/>
          <w:szCs w:val="24"/>
        </w:rPr>
        <w:t>Neurogastroenterol</w:t>
      </w:r>
      <w:proofErr w:type="spellEnd"/>
      <w:r w:rsidRPr="00E44865">
        <w:rPr>
          <w:rFonts w:ascii="Book Antiqua" w:hAnsi="Book Antiqua"/>
          <w:i/>
          <w:sz w:val="24"/>
          <w:szCs w:val="24"/>
        </w:rPr>
        <w:t xml:space="preserve"> </w:t>
      </w:r>
      <w:proofErr w:type="spellStart"/>
      <w:r w:rsidRPr="00E44865">
        <w:rPr>
          <w:rFonts w:ascii="Book Antiqua" w:hAnsi="Book Antiqua"/>
          <w:i/>
          <w:sz w:val="24"/>
          <w:szCs w:val="24"/>
        </w:rPr>
        <w:t>Motil</w:t>
      </w:r>
      <w:proofErr w:type="spellEnd"/>
      <w:r w:rsidRPr="00E44865">
        <w:rPr>
          <w:rFonts w:ascii="Book Antiqua" w:hAnsi="Book Antiqua"/>
          <w:sz w:val="24"/>
          <w:szCs w:val="24"/>
        </w:rPr>
        <w:t xml:space="preserve"> 2008; </w:t>
      </w:r>
      <w:r w:rsidRPr="00E44865">
        <w:rPr>
          <w:rFonts w:ascii="Book Antiqua" w:hAnsi="Book Antiqua"/>
          <w:b/>
          <w:sz w:val="24"/>
          <w:szCs w:val="24"/>
        </w:rPr>
        <w:t>20</w:t>
      </w:r>
      <w:r w:rsidRPr="00E44865">
        <w:rPr>
          <w:rFonts w:ascii="Book Antiqua" w:hAnsi="Book Antiqua"/>
          <w:sz w:val="24"/>
          <w:szCs w:val="24"/>
        </w:rPr>
        <w:t>: 464-470 [PMID: 18086205 DOI: 10.1111/j.1365-2982.2007.01054.x]</w:t>
      </w:r>
    </w:p>
    <w:p w14:paraId="3F4B77CE" w14:textId="77777777" w:rsidR="00E13DD6" w:rsidRPr="00E44865" w:rsidRDefault="00E13DD6" w:rsidP="00E44865">
      <w:pPr>
        <w:adjustRightInd w:val="0"/>
        <w:snapToGrid w:val="0"/>
        <w:spacing w:after="0" w:line="360" w:lineRule="auto"/>
        <w:jc w:val="both"/>
        <w:rPr>
          <w:rFonts w:ascii="Book Antiqua" w:hAnsi="Book Antiqua"/>
          <w:sz w:val="24"/>
          <w:szCs w:val="24"/>
        </w:rPr>
      </w:pPr>
      <w:r w:rsidRPr="00E44865">
        <w:rPr>
          <w:rFonts w:ascii="Book Antiqua" w:hAnsi="Book Antiqua"/>
          <w:sz w:val="24"/>
          <w:szCs w:val="24"/>
        </w:rPr>
        <w:t xml:space="preserve">32 </w:t>
      </w:r>
      <w:r w:rsidRPr="00E44865">
        <w:rPr>
          <w:rFonts w:ascii="Book Antiqua" w:hAnsi="Book Antiqua"/>
          <w:b/>
          <w:sz w:val="24"/>
          <w:szCs w:val="24"/>
        </w:rPr>
        <w:t>McCallum RW</w:t>
      </w:r>
      <w:r w:rsidRPr="00E44865">
        <w:rPr>
          <w:rFonts w:ascii="Book Antiqua" w:hAnsi="Book Antiqua"/>
          <w:sz w:val="24"/>
          <w:szCs w:val="24"/>
        </w:rPr>
        <w:t xml:space="preserve">, </w:t>
      </w:r>
      <w:proofErr w:type="spellStart"/>
      <w:r w:rsidRPr="00E44865">
        <w:rPr>
          <w:rFonts w:ascii="Book Antiqua" w:hAnsi="Book Antiqua"/>
          <w:sz w:val="24"/>
          <w:szCs w:val="24"/>
        </w:rPr>
        <w:t>Dusing</w:t>
      </w:r>
      <w:proofErr w:type="spellEnd"/>
      <w:r w:rsidRPr="00E44865">
        <w:rPr>
          <w:rFonts w:ascii="Book Antiqua" w:hAnsi="Book Antiqua"/>
          <w:sz w:val="24"/>
          <w:szCs w:val="24"/>
        </w:rPr>
        <w:t xml:space="preserve"> RW, </w:t>
      </w:r>
      <w:proofErr w:type="spellStart"/>
      <w:r w:rsidRPr="00E44865">
        <w:rPr>
          <w:rFonts w:ascii="Book Antiqua" w:hAnsi="Book Antiqua"/>
          <w:sz w:val="24"/>
          <w:szCs w:val="24"/>
        </w:rPr>
        <w:t>Sarosiek</w:t>
      </w:r>
      <w:proofErr w:type="spellEnd"/>
      <w:r w:rsidRPr="00E44865">
        <w:rPr>
          <w:rFonts w:ascii="Book Antiqua" w:hAnsi="Book Antiqua"/>
          <w:sz w:val="24"/>
          <w:szCs w:val="24"/>
        </w:rPr>
        <w:t xml:space="preserve"> I, </w:t>
      </w:r>
      <w:proofErr w:type="spellStart"/>
      <w:r w:rsidRPr="00E44865">
        <w:rPr>
          <w:rFonts w:ascii="Book Antiqua" w:hAnsi="Book Antiqua"/>
          <w:sz w:val="24"/>
          <w:szCs w:val="24"/>
        </w:rPr>
        <w:t>Cocjin</w:t>
      </w:r>
      <w:proofErr w:type="spellEnd"/>
      <w:r w:rsidRPr="00E44865">
        <w:rPr>
          <w:rFonts w:ascii="Book Antiqua" w:hAnsi="Book Antiqua"/>
          <w:sz w:val="24"/>
          <w:szCs w:val="24"/>
        </w:rPr>
        <w:t xml:space="preserve"> J, Forster J, Lin Z. Mechanisms of symptomatic improvement after gastric electrical stimulation in </w:t>
      </w:r>
      <w:proofErr w:type="spellStart"/>
      <w:r w:rsidRPr="00E44865">
        <w:rPr>
          <w:rFonts w:ascii="Book Antiqua" w:hAnsi="Book Antiqua"/>
          <w:sz w:val="24"/>
          <w:szCs w:val="24"/>
        </w:rPr>
        <w:t>gastroparetic</w:t>
      </w:r>
      <w:proofErr w:type="spellEnd"/>
      <w:r w:rsidRPr="00E44865">
        <w:rPr>
          <w:rFonts w:ascii="Book Antiqua" w:hAnsi="Book Antiqua"/>
          <w:sz w:val="24"/>
          <w:szCs w:val="24"/>
        </w:rPr>
        <w:t xml:space="preserve"> patients. </w:t>
      </w:r>
      <w:proofErr w:type="spellStart"/>
      <w:r w:rsidRPr="00E44865">
        <w:rPr>
          <w:rFonts w:ascii="Book Antiqua" w:hAnsi="Book Antiqua"/>
          <w:i/>
          <w:sz w:val="24"/>
          <w:szCs w:val="24"/>
        </w:rPr>
        <w:t>Neurogastroenterol</w:t>
      </w:r>
      <w:proofErr w:type="spellEnd"/>
      <w:r w:rsidRPr="00E44865">
        <w:rPr>
          <w:rFonts w:ascii="Book Antiqua" w:hAnsi="Book Antiqua"/>
          <w:i/>
          <w:sz w:val="24"/>
          <w:szCs w:val="24"/>
        </w:rPr>
        <w:t xml:space="preserve"> </w:t>
      </w:r>
      <w:proofErr w:type="spellStart"/>
      <w:r w:rsidRPr="00E44865">
        <w:rPr>
          <w:rFonts w:ascii="Book Antiqua" w:hAnsi="Book Antiqua"/>
          <w:i/>
          <w:sz w:val="24"/>
          <w:szCs w:val="24"/>
        </w:rPr>
        <w:t>Motil</w:t>
      </w:r>
      <w:proofErr w:type="spellEnd"/>
      <w:r w:rsidRPr="00E44865">
        <w:rPr>
          <w:rFonts w:ascii="Book Antiqua" w:hAnsi="Book Antiqua"/>
          <w:sz w:val="24"/>
          <w:szCs w:val="24"/>
        </w:rPr>
        <w:t xml:space="preserve"> 2010; </w:t>
      </w:r>
      <w:r w:rsidRPr="00E44865">
        <w:rPr>
          <w:rFonts w:ascii="Book Antiqua" w:hAnsi="Book Antiqua"/>
          <w:b/>
          <w:sz w:val="24"/>
          <w:szCs w:val="24"/>
        </w:rPr>
        <w:t>22</w:t>
      </w:r>
      <w:r w:rsidRPr="00E44865">
        <w:rPr>
          <w:rFonts w:ascii="Book Antiqua" w:hAnsi="Book Antiqua"/>
          <w:sz w:val="24"/>
          <w:szCs w:val="24"/>
        </w:rPr>
        <w:t>: 161-167, e50-e51 [PMID: 19719511 DOI: 10.1111/j.1365-2982.2009.01389.x]</w:t>
      </w:r>
    </w:p>
    <w:p w14:paraId="4D3FE464" w14:textId="77777777" w:rsidR="00E13DD6" w:rsidRPr="00E44865" w:rsidRDefault="00E13DD6" w:rsidP="00E44865">
      <w:pPr>
        <w:adjustRightInd w:val="0"/>
        <w:snapToGrid w:val="0"/>
        <w:spacing w:after="0" w:line="360" w:lineRule="auto"/>
        <w:jc w:val="both"/>
        <w:rPr>
          <w:rFonts w:ascii="Book Antiqua" w:hAnsi="Book Antiqua"/>
          <w:sz w:val="24"/>
          <w:szCs w:val="24"/>
        </w:rPr>
      </w:pPr>
      <w:r w:rsidRPr="00E44865">
        <w:rPr>
          <w:rFonts w:ascii="Book Antiqua" w:hAnsi="Book Antiqua"/>
          <w:sz w:val="24"/>
          <w:szCs w:val="24"/>
        </w:rPr>
        <w:t xml:space="preserve">33 </w:t>
      </w:r>
      <w:r w:rsidRPr="00E44865">
        <w:rPr>
          <w:rFonts w:ascii="Book Antiqua" w:hAnsi="Book Antiqua"/>
          <w:b/>
          <w:sz w:val="24"/>
          <w:szCs w:val="24"/>
        </w:rPr>
        <w:t>Xing JH</w:t>
      </w:r>
      <w:r w:rsidRPr="00E44865">
        <w:rPr>
          <w:rFonts w:ascii="Book Antiqua" w:hAnsi="Book Antiqua"/>
          <w:sz w:val="24"/>
          <w:szCs w:val="24"/>
        </w:rPr>
        <w:t xml:space="preserve">, Chen JD. </w:t>
      </w:r>
      <w:proofErr w:type="gramStart"/>
      <w:r w:rsidRPr="00E44865">
        <w:rPr>
          <w:rFonts w:ascii="Book Antiqua" w:hAnsi="Book Antiqua"/>
          <w:sz w:val="24"/>
          <w:szCs w:val="24"/>
        </w:rPr>
        <w:t>Effects and mechanisms of long-pulse gastric electrical stimulation on canine gastric tone and accommodation.</w:t>
      </w:r>
      <w:proofErr w:type="gramEnd"/>
      <w:r w:rsidRPr="00E44865">
        <w:rPr>
          <w:rFonts w:ascii="Book Antiqua" w:hAnsi="Book Antiqua"/>
          <w:sz w:val="24"/>
          <w:szCs w:val="24"/>
        </w:rPr>
        <w:t xml:space="preserve"> </w:t>
      </w:r>
      <w:proofErr w:type="spellStart"/>
      <w:r w:rsidRPr="00E44865">
        <w:rPr>
          <w:rFonts w:ascii="Book Antiqua" w:hAnsi="Book Antiqua"/>
          <w:i/>
          <w:sz w:val="24"/>
          <w:szCs w:val="24"/>
        </w:rPr>
        <w:t>Neurogastroenterol</w:t>
      </w:r>
      <w:proofErr w:type="spellEnd"/>
      <w:r w:rsidRPr="00E44865">
        <w:rPr>
          <w:rFonts w:ascii="Book Antiqua" w:hAnsi="Book Antiqua"/>
          <w:i/>
          <w:sz w:val="24"/>
          <w:szCs w:val="24"/>
        </w:rPr>
        <w:t xml:space="preserve"> </w:t>
      </w:r>
      <w:proofErr w:type="spellStart"/>
      <w:r w:rsidRPr="00E44865">
        <w:rPr>
          <w:rFonts w:ascii="Book Antiqua" w:hAnsi="Book Antiqua"/>
          <w:i/>
          <w:sz w:val="24"/>
          <w:szCs w:val="24"/>
        </w:rPr>
        <w:t>Motil</w:t>
      </w:r>
      <w:proofErr w:type="spellEnd"/>
      <w:r w:rsidRPr="00E44865">
        <w:rPr>
          <w:rFonts w:ascii="Book Antiqua" w:hAnsi="Book Antiqua"/>
          <w:sz w:val="24"/>
          <w:szCs w:val="24"/>
        </w:rPr>
        <w:t xml:space="preserve"> 2006; </w:t>
      </w:r>
      <w:r w:rsidRPr="00E44865">
        <w:rPr>
          <w:rFonts w:ascii="Book Antiqua" w:hAnsi="Book Antiqua"/>
          <w:b/>
          <w:sz w:val="24"/>
          <w:szCs w:val="24"/>
        </w:rPr>
        <w:t>18</w:t>
      </w:r>
      <w:r w:rsidRPr="00E44865">
        <w:rPr>
          <w:rFonts w:ascii="Book Antiqua" w:hAnsi="Book Antiqua"/>
          <w:sz w:val="24"/>
          <w:szCs w:val="24"/>
        </w:rPr>
        <w:t>: 136-143 [PMID: 16420292 DOI: 10.1111/j.1365-2982.2005.00748.x]</w:t>
      </w:r>
    </w:p>
    <w:p w14:paraId="27299FE7" w14:textId="77777777" w:rsidR="00E13DD6" w:rsidRPr="00E44865" w:rsidRDefault="00E13DD6" w:rsidP="00E44865">
      <w:pPr>
        <w:adjustRightInd w:val="0"/>
        <w:snapToGrid w:val="0"/>
        <w:spacing w:after="0" w:line="360" w:lineRule="auto"/>
        <w:jc w:val="both"/>
        <w:rPr>
          <w:rFonts w:ascii="Book Antiqua" w:hAnsi="Book Antiqua"/>
          <w:sz w:val="24"/>
          <w:szCs w:val="24"/>
        </w:rPr>
      </w:pPr>
      <w:r w:rsidRPr="00E44865">
        <w:rPr>
          <w:rFonts w:ascii="Book Antiqua" w:hAnsi="Book Antiqua"/>
          <w:sz w:val="24"/>
          <w:szCs w:val="24"/>
        </w:rPr>
        <w:t xml:space="preserve">34 </w:t>
      </w:r>
      <w:proofErr w:type="spellStart"/>
      <w:r w:rsidRPr="00E44865">
        <w:rPr>
          <w:rFonts w:ascii="Book Antiqua" w:hAnsi="Book Antiqua"/>
          <w:b/>
          <w:sz w:val="24"/>
          <w:szCs w:val="24"/>
        </w:rPr>
        <w:t>Abell</w:t>
      </w:r>
      <w:proofErr w:type="spellEnd"/>
      <w:r w:rsidRPr="00E44865">
        <w:rPr>
          <w:rFonts w:ascii="Book Antiqua" w:hAnsi="Book Antiqua"/>
          <w:b/>
          <w:sz w:val="24"/>
          <w:szCs w:val="24"/>
        </w:rPr>
        <w:t xml:space="preserve"> T</w:t>
      </w:r>
      <w:r w:rsidRPr="00E44865">
        <w:rPr>
          <w:rFonts w:ascii="Book Antiqua" w:hAnsi="Book Antiqua"/>
          <w:sz w:val="24"/>
          <w:szCs w:val="24"/>
        </w:rPr>
        <w:t xml:space="preserve">, McCallum R, Hocking M, Koch K, </w:t>
      </w:r>
      <w:proofErr w:type="spellStart"/>
      <w:r w:rsidRPr="00E44865">
        <w:rPr>
          <w:rFonts w:ascii="Book Antiqua" w:hAnsi="Book Antiqua"/>
          <w:sz w:val="24"/>
          <w:szCs w:val="24"/>
        </w:rPr>
        <w:t>Abrahamsson</w:t>
      </w:r>
      <w:proofErr w:type="spellEnd"/>
      <w:r w:rsidRPr="00E44865">
        <w:rPr>
          <w:rFonts w:ascii="Book Antiqua" w:hAnsi="Book Antiqua"/>
          <w:sz w:val="24"/>
          <w:szCs w:val="24"/>
        </w:rPr>
        <w:t xml:space="preserve"> H, Leblanc I, Lindberg G, </w:t>
      </w:r>
      <w:proofErr w:type="spellStart"/>
      <w:r w:rsidRPr="00E44865">
        <w:rPr>
          <w:rFonts w:ascii="Book Antiqua" w:hAnsi="Book Antiqua"/>
          <w:sz w:val="24"/>
          <w:szCs w:val="24"/>
        </w:rPr>
        <w:t>Konturek</w:t>
      </w:r>
      <w:proofErr w:type="spellEnd"/>
      <w:r w:rsidRPr="00E44865">
        <w:rPr>
          <w:rFonts w:ascii="Book Antiqua" w:hAnsi="Book Antiqua"/>
          <w:sz w:val="24"/>
          <w:szCs w:val="24"/>
        </w:rPr>
        <w:t xml:space="preserve"> J, Nowak T, Quigley EM, </w:t>
      </w:r>
      <w:proofErr w:type="spellStart"/>
      <w:r w:rsidRPr="00E44865">
        <w:rPr>
          <w:rFonts w:ascii="Book Antiqua" w:hAnsi="Book Antiqua"/>
          <w:sz w:val="24"/>
          <w:szCs w:val="24"/>
        </w:rPr>
        <w:t>Tougas</w:t>
      </w:r>
      <w:proofErr w:type="spellEnd"/>
      <w:r w:rsidRPr="00E44865">
        <w:rPr>
          <w:rFonts w:ascii="Book Antiqua" w:hAnsi="Book Antiqua"/>
          <w:sz w:val="24"/>
          <w:szCs w:val="24"/>
        </w:rPr>
        <w:t xml:space="preserve"> G, </w:t>
      </w:r>
      <w:proofErr w:type="spellStart"/>
      <w:r w:rsidRPr="00E44865">
        <w:rPr>
          <w:rFonts w:ascii="Book Antiqua" w:hAnsi="Book Antiqua"/>
          <w:sz w:val="24"/>
          <w:szCs w:val="24"/>
        </w:rPr>
        <w:t>Starkebaum</w:t>
      </w:r>
      <w:proofErr w:type="spellEnd"/>
      <w:r w:rsidRPr="00E44865">
        <w:rPr>
          <w:rFonts w:ascii="Book Antiqua" w:hAnsi="Book Antiqua"/>
          <w:sz w:val="24"/>
          <w:szCs w:val="24"/>
        </w:rPr>
        <w:t xml:space="preserve"> W. Gastric electrical stimulation for medically refractory </w:t>
      </w:r>
      <w:proofErr w:type="spellStart"/>
      <w:r w:rsidRPr="00E44865">
        <w:rPr>
          <w:rFonts w:ascii="Book Antiqua" w:hAnsi="Book Antiqua"/>
          <w:sz w:val="24"/>
          <w:szCs w:val="24"/>
        </w:rPr>
        <w:t>gastroparesis</w:t>
      </w:r>
      <w:proofErr w:type="spellEnd"/>
      <w:r w:rsidRPr="00E44865">
        <w:rPr>
          <w:rFonts w:ascii="Book Antiqua" w:hAnsi="Book Antiqua"/>
          <w:sz w:val="24"/>
          <w:szCs w:val="24"/>
        </w:rPr>
        <w:t xml:space="preserve">. </w:t>
      </w:r>
      <w:r w:rsidRPr="00E44865">
        <w:rPr>
          <w:rFonts w:ascii="Book Antiqua" w:hAnsi="Book Antiqua"/>
          <w:i/>
          <w:sz w:val="24"/>
          <w:szCs w:val="24"/>
        </w:rPr>
        <w:t>Gastroenterology</w:t>
      </w:r>
      <w:r w:rsidRPr="00E44865">
        <w:rPr>
          <w:rFonts w:ascii="Book Antiqua" w:hAnsi="Book Antiqua"/>
          <w:sz w:val="24"/>
          <w:szCs w:val="24"/>
        </w:rPr>
        <w:t xml:space="preserve"> 2003; </w:t>
      </w:r>
      <w:r w:rsidRPr="00E44865">
        <w:rPr>
          <w:rFonts w:ascii="Book Antiqua" w:hAnsi="Book Antiqua"/>
          <w:b/>
          <w:sz w:val="24"/>
          <w:szCs w:val="24"/>
        </w:rPr>
        <w:t>125</w:t>
      </w:r>
      <w:r w:rsidRPr="00E44865">
        <w:rPr>
          <w:rFonts w:ascii="Book Antiqua" w:hAnsi="Book Antiqua"/>
          <w:sz w:val="24"/>
          <w:szCs w:val="24"/>
        </w:rPr>
        <w:t>: 421-428 [PMID: 12891544 DOI: 10.1016/s0016-5085(03)00878-3]</w:t>
      </w:r>
    </w:p>
    <w:p w14:paraId="02E83704" w14:textId="77777777" w:rsidR="00E13DD6" w:rsidRPr="00E44865" w:rsidRDefault="00E13DD6" w:rsidP="00E44865">
      <w:pPr>
        <w:adjustRightInd w:val="0"/>
        <w:snapToGrid w:val="0"/>
        <w:spacing w:after="0" w:line="360" w:lineRule="auto"/>
        <w:jc w:val="both"/>
        <w:rPr>
          <w:rFonts w:ascii="Book Antiqua" w:hAnsi="Book Antiqua"/>
          <w:sz w:val="24"/>
          <w:szCs w:val="24"/>
        </w:rPr>
      </w:pPr>
      <w:r w:rsidRPr="00E44865">
        <w:rPr>
          <w:rFonts w:ascii="Book Antiqua" w:hAnsi="Book Antiqua"/>
          <w:sz w:val="24"/>
          <w:szCs w:val="24"/>
        </w:rPr>
        <w:lastRenderedPageBreak/>
        <w:t xml:space="preserve">35 </w:t>
      </w:r>
      <w:proofErr w:type="spellStart"/>
      <w:r w:rsidRPr="00E44865">
        <w:rPr>
          <w:rFonts w:ascii="Book Antiqua" w:hAnsi="Book Antiqua"/>
          <w:b/>
          <w:sz w:val="24"/>
          <w:szCs w:val="24"/>
        </w:rPr>
        <w:t>Teich</w:t>
      </w:r>
      <w:proofErr w:type="spellEnd"/>
      <w:r w:rsidRPr="00E44865">
        <w:rPr>
          <w:rFonts w:ascii="Book Antiqua" w:hAnsi="Book Antiqua"/>
          <w:b/>
          <w:sz w:val="24"/>
          <w:szCs w:val="24"/>
        </w:rPr>
        <w:t xml:space="preserve"> S</w:t>
      </w:r>
      <w:r w:rsidRPr="00E44865">
        <w:rPr>
          <w:rFonts w:ascii="Book Antiqua" w:hAnsi="Book Antiqua"/>
          <w:sz w:val="24"/>
          <w:szCs w:val="24"/>
        </w:rPr>
        <w:t xml:space="preserve">, </w:t>
      </w:r>
      <w:proofErr w:type="spellStart"/>
      <w:r w:rsidRPr="00E44865">
        <w:rPr>
          <w:rFonts w:ascii="Book Antiqua" w:hAnsi="Book Antiqua"/>
          <w:sz w:val="24"/>
          <w:szCs w:val="24"/>
        </w:rPr>
        <w:t>Mousa</w:t>
      </w:r>
      <w:proofErr w:type="spellEnd"/>
      <w:r w:rsidRPr="00E44865">
        <w:rPr>
          <w:rFonts w:ascii="Book Antiqua" w:hAnsi="Book Antiqua"/>
          <w:sz w:val="24"/>
          <w:szCs w:val="24"/>
        </w:rPr>
        <w:t xml:space="preserve"> HM, </w:t>
      </w:r>
      <w:proofErr w:type="spellStart"/>
      <w:r w:rsidRPr="00E44865">
        <w:rPr>
          <w:rFonts w:ascii="Book Antiqua" w:hAnsi="Book Antiqua"/>
          <w:sz w:val="24"/>
          <w:szCs w:val="24"/>
        </w:rPr>
        <w:t>Punati</w:t>
      </w:r>
      <w:proofErr w:type="spellEnd"/>
      <w:r w:rsidRPr="00E44865">
        <w:rPr>
          <w:rFonts w:ascii="Book Antiqua" w:hAnsi="Book Antiqua"/>
          <w:sz w:val="24"/>
          <w:szCs w:val="24"/>
        </w:rPr>
        <w:t xml:space="preserve"> J, Di Lorenzo C. Efficacy of permanent gastric electrical stimulation for the treatment of </w:t>
      </w:r>
      <w:proofErr w:type="spellStart"/>
      <w:r w:rsidRPr="00E44865">
        <w:rPr>
          <w:rFonts w:ascii="Book Antiqua" w:hAnsi="Book Antiqua"/>
          <w:sz w:val="24"/>
          <w:szCs w:val="24"/>
        </w:rPr>
        <w:t>gastroparesis</w:t>
      </w:r>
      <w:proofErr w:type="spellEnd"/>
      <w:r w:rsidRPr="00E44865">
        <w:rPr>
          <w:rFonts w:ascii="Book Antiqua" w:hAnsi="Book Antiqua"/>
          <w:sz w:val="24"/>
          <w:szCs w:val="24"/>
        </w:rPr>
        <w:t xml:space="preserve"> and functional dyspepsia in children and adolescents. </w:t>
      </w:r>
      <w:r w:rsidRPr="00E44865">
        <w:rPr>
          <w:rFonts w:ascii="Book Antiqua" w:hAnsi="Book Antiqua"/>
          <w:i/>
          <w:sz w:val="24"/>
          <w:szCs w:val="24"/>
        </w:rPr>
        <w:t xml:space="preserve">J </w:t>
      </w:r>
      <w:proofErr w:type="spellStart"/>
      <w:r w:rsidRPr="00E44865">
        <w:rPr>
          <w:rFonts w:ascii="Book Antiqua" w:hAnsi="Book Antiqua"/>
          <w:i/>
          <w:sz w:val="24"/>
          <w:szCs w:val="24"/>
        </w:rPr>
        <w:t>Pediatr</w:t>
      </w:r>
      <w:proofErr w:type="spellEnd"/>
      <w:r w:rsidRPr="00E44865">
        <w:rPr>
          <w:rFonts w:ascii="Book Antiqua" w:hAnsi="Book Antiqua"/>
          <w:i/>
          <w:sz w:val="24"/>
          <w:szCs w:val="24"/>
        </w:rPr>
        <w:t xml:space="preserve"> </w:t>
      </w:r>
      <w:proofErr w:type="spellStart"/>
      <w:r w:rsidRPr="00E44865">
        <w:rPr>
          <w:rFonts w:ascii="Book Antiqua" w:hAnsi="Book Antiqua"/>
          <w:i/>
          <w:sz w:val="24"/>
          <w:szCs w:val="24"/>
        </w:rPr>
        <w:t>Surg</w:t>
      </w:r>
      <w:proofErr w:type="spellEnd"/>
      <w:r w:rsidRPr="00E44865">
        <w:rPr>
          <w:rFonts w:ascii="Book Antiqua" w:hAnsi="Book Antiqua"/>
          <w:sz w:val="24"/>
          <w:szCs w:val="24"/>
        </w:rPr>
        <w:t xml:space="preserve"> 2013; </w:t>
      </w:r>
      <w:r w:rsidRPr="00E44865">
        <w:rPr>
          <w:rFonts w:ascii="Book Antiqua" w:hAnsi="Book Antiqua"/>
          <w:b/>
          <w:sz w:val="24"/>
          <w:szCs w:val="24"/>
        </w:rPr>
        <w:t>48</w:t>
      </w:r>
      <w:r w:rsidRPr="00E44865">
        <w:rPr>
          <w:rFonts w:ascii="Book Antiqua" w:hAnsi="Book Antiqua"/>
          <w:sz w:val="24"/>
          <w:szCs w:val="24"/>
        </w:rPr>
        <w:t>: 178-183 [PMID: 23331812 DOI: 10.1016/j.jpedsurg.2012.10.038]</w:t>
      </w:r>
    </w:p>
    <w:p w14:paraId="21933C9E" w14:textId="77777777" w:rsidR="00E13DD6" w:rsidRPr="00E44865" w:rsidRDefault="00E13DD6" w:rsidP="00E44865">
      <w:pPr>
        <w:adjustRightInd w:val="0"/>
        <w:snapToGrid w:val="0"/>
        <w:spacing w:after="0" w:line="360" w:lineRule="auto"/>
        <w:jc w:val="both"/>
        <w:rPr>
          <w:rFonts w:ascii="Book Antiqua" w:hAnsi="Book Antiqua"/>
          <w:sz w:val="24"/>
          <w:szCs w:val="24"/>
        </w:rPr>
      </w:pPr>
      <w:r w:rsidRPr="00E44865">
        <w:rPr>
          <w:rFonts w:ascii="Book Antiqua" w:hAnsi="Book Antiqua"/>
          <w:sz w:val="24"/>
          <w:szCs w:val="24"/>
        </w:rPr>
        <w:t xml:space="preserve">36 </w:t>
      </w:r>
      <w:proofErr w:type="spellStart"/>
      <w:r w:rsidRPr="00E44865">
        <w:rPr>
          <w:rFonts w:ascii="Book Antiqua" w:hAnsi="Book Antiqua"/>
          <w:b/>
          <w:sz w:val="24"/>
          <w:szCs w:val="24"/>
        </w:rPr>
        <w:t>Elfvin</w:t>
      </w:r>
      <w:proofErr w:type="spellEnd"/>
      <w:r w:rsidRPr="00E44865">
        <w:rPr>
          <w:rFonts w:ascii="Book Antiqua" w:hAnsi="Book Antiqua"/>
          <w:b/>
          <w:sz w:val="24"/>
          <w:szCs w:val="24"/>
        </w:rPr>
        <w:t xml:space="preserve"> A</w:t>
      </w:r>
      <w:r w:rsidRPr="00E44865">
        <w:rPr>
          <w:rFonts w:ascii="Book Antiqua" w:hAnsi="Book Antiqua"/>
          <w:sz w:val="24"/>
          <w:szCs w:val="24"/>
        </w:rPr>
        <w:t xml:space="preserve">, </w:t>
      </w:r>
      <w:proofErr w:type="spellStart"/>
      <w:r w:rsidRPr="00E44865">
        <w:rPr>
          <w:rFonts w:ascii="Book Antiqua" w:hAnsi="Book Antiqua"/>
          <w:sz w:val="24"/>
          <w:szCs w:val="24"/>
        </w:rPr>
        <w:t>Göthberg</w:t>
      </w:r>
      <w:proofErr w:type="spellEnd"/>
      <w:r w:rsidRPr="00E44865">
        <w:rPr>
          <w:rFonts w:ascii="Book Antiqua" w:hAnsi="Book Antiqua"/>
          <w:sz w:val="24"/>
          <w:szCs w:val="24"/>
        </w:rPr>
        <w:t xml:space="preserve"> G, </w:t>
      </w:r>
      <w:proofErr w:type="spellStart"/>
      <w:r w:rsidRPr="00E44865">
        <w:rPr>
          <w:rFonts w:ascii="Book Antiqua" w:hAnsi="Book Antiqua"/>
          <w:sz w:val="24"/>
          <w:szCs w:val="24"/>
        </w:rPr>
        <w:t>Lönroth</w:t>
      </w:r>
      <w:proofErr w:type="spellEnd"/>
      <w:r w:rsidRPr="00E44865">
        <w:rPr>
          <w:rFonts w:ascii="Book Antiqua" w:hAnsi="Book Antiqua"/>
          <w:sz w:val="24"/>
          <w:szCs w:val="24"/>
        </w:rPr>
        <w:t xml:space="preserve"> H, </w:t>
      </w:r>
      <w:proofErr w:type="spellStart"/>
      <w:r w:rsidRPr="00E44865">
        <w:rPr>
          <w:rFonts w:ascii="Book Antiqua" w:hAnsi="Book Antiqua"/>
          <w:sz w:val="24"/>
          <w:szCs w:val="24"/>
        </w:rPr>
        <w:t>Saalman</w:t>
      </w:r>
      <w:proofErr w:type="spellEnd"/>
      <w:r w:rsidRPr="00E44865">
        <w:rPr>
          <w:rFonts w:ascii="Book Antiqua" w:hAnsi="Book Antiqua"/>
          <w:sz w:val="24"/>
          <w:szCs w:val="24"/>
        </w:rPr>
        <w:t xml:space="preserve"> R, </w:t>
      </w:r>
      <w:proofErr w:type="spellStart"/>
      <w:r w:rsidRPr="00E44865">
        <w:rPr>
          <w:rFonts w:ascii="Book Antiqua" w:hAnsi="Book Antiqua"/>
          <w:sz w:val="24"/>
          <w:szCs w:val="24"/>
        </w:rPr>
        <w:t>Abrahamsson</w:t>
      </w:r>
      <w:proofErr w:type="spellEnd"/>
      <w:r w:rsidRPr="00E44865">
        <w:rPr>
          <w:rFonts w:ascii="Book Antiqua" w:hAnsi="Book Antiqua"/>
          <w:sz w:val="24"/>
          <w:szCs w:val="24"/>
        </w:rPr>
        <w:t xml:space="preserve"> H. Temporary percutaneous and permanent gastric electrical stimulation in children younger than 3 years with chronic vomiting. </w:t>
      </w:r>
      <w:r w:rsidRPr="00E44865">
        <w:rPr>
          <w:rFonts w:ascii="Book Antiqua" w:hAnsi="Book Antiqua"/>
          <w:i/>
          <w:sz w:val="24"/>
          <w:szCs w:val="24"/>
        </w:rPr>
        <w:t xml:space="preserve">J </w:t>
      </w:r>
      <w:proofErr w:type="spellStart"/>
      <w:r w:rsidRPr="00E44865">
        <w:rPr>
          <w:rFonts w:ascii="Book Antiqua" w:hAnsi="Book Antiqua"/>
          <w:i/>
          <w:sz w:val="24"/>
          <w:szCs w:val="24"/>
        </w:rPr>
        <w:t>Pediatr</w:t>
      </w:r>
      <w:proofErr w:type="spellEnd"/>
      <w:r w:rsidRPr="00E44865">
        <w:rPr>
          <w:rFonts w:ascii="Book Antiqua" w:hAnsi="Book Antiqua"/>
          <w:i/>
          <w:sz w:val="24"/>
          <w:szCs w:val="24"/>
        </w:rPr>
        <w:t xml:space="preserve"> </w:t>
      </w:r>
      <w:proofErr w:type="spellStart"/>
      <w:r w:rsidRPr="00E44865">
        <w:rPr>
          <w:rFonts w:ascii="Book Antiqua" w:hAnsi="Book Antiqua"/>
          <w:i/>
          <w:sz w:val="24"/>
          <w:szCs w:val="24"/>
        </w:rPr>
        <w:t>Surg</w:t>
      </w:r>
      <w:proofErr w:type="spellEnd"/>
      <w:r w:rsidRPr="00E44865">
        <w:rPr>
          <w:rFonts w:ascii="Book Antiqua" w:hAnsi="Book Antiqua"/>
          <w:sz w:val="24"/>
          <w:szCs w:val="24"/>
        </w:rPr>
        <w:t xml:space="preserve"> 2011; </w:t>
      </w:r>
      <w:r w:rsidRPr="00E44865">
        <w:rPr>
          <w:rFonts w:ascii="Book Antiqua" w:hAnsi="Book Antiqua"/>
          <w:b/>
          <w:sz w:val="24"/>
          <w:szCs w:val="24"/>
        </w:rPr>
        <w:t>46</w:t>
      </w:r>
      <w:r w:rsidRPr="00E44865">
        <w:rPr>
          <w:rFonts w:ascii="Book Antiqua" w:hAnsi="Book Antiqua"/>
          <w:sz w:val="24"/>
          <w:szCs w:val="24"/>
        </w:rPr>
        <w:t>: 655-661 [PMID: 21496533 DOI: 10.1016/j.jpedsurg.2010.10.028]</w:t>
      </w:r>
    </w:p>
    <w:p w14:paraId="2E09ADB8" w14:textId="445A27DD" w:rsidR="00E13DD6" w:rsidRPr="00E44865" w:rsidRDefault="00E13DD6" w:rsidP="00E44865">
      <w:pPr>
        <w:pStyle w:val="a6"/>
        <w:adjustRightInd w:val="0"/>
        <w:snapToGrid w:val="0"/>
        <w:spacing w:line="360" w:lineRule="auto"/>
        <w:jc w:val="both"/>
        <w:rPr>
          <w:rFonts w:ascii="Book Antiqua" w:hAnsi="Book Antiqua" w:cs="Arial"/>
          <w:b/>
          <w:bCs/>
          <w:color w:val="000000" w:themeColor="text1"/>
          <w:sz w:val="24"/>
          <w:szCs w:val="24"/>
          <w:lang w:eastAsia="zh-CN"/>
        </w:rPr>
      </w:pPr>
    </w:p>
    <w:p w14:paraId="7C1A0675" w14:textId="77777777" w:rsidR="00E44865" w:rsidRDefault="00E44865">
      <w:pPr>
        <w:rPr>
          <w:rFonts w:ascii="Book Antiqua" w:hAnsi="Book Antiqua"/>
          <w:b/>
          <w:sz w:val="24"/>
          <w:szCs w:val="24"/>
        </w:rPr>
      </w:pPr>
      <w:r>
        <w:rPr>
          <w:rFonts w:ascii="Book Antiqua" w:hAnsi="Book Antiqua"/>
          <w:b/>
          <w:sz w:val="24"/>
          <w:szCs w:val="24"/>
        </w:rPr>
        <w:br w:type="page"/>
      </w:r>
    </w:p>
    <w:p w14:paraId="3CA131EB" w14:textId="422AB978" w:rsidR="00E13DD6" w:rsidRPr="00E44865" w:rsidRDefault="00E13DD6" w:rsidP="00E44865">
      <w:pPr>
        <w:pStyle w:val="a6"/>
        <w:adjustRightInd w:val="0"/>
        <w:snapToGrid w:val="0"/>
        <w:spacing w:line="360" w:lineRule="auto"/>
        <w:jc w:val="both"/>
        <w:rPr>
          <w:rFonts w:ascii="Book Antiqua" w:hAnsi="Book Antiqua" w:cs="Times New Roman"/>
          <w:b/>
          <w:bCs/>
          <w:sz w:val="24"/>
          <w:szCs w:val="24"/>
        </w:rPr>
      </w:pPr>
      <w:r w:rsidRPr="00E44865">
        <w:rPr>
          <w:rFonts w:ascii="Book Antiqua" w:hAnsi="Book Antiqua"/>
          <w:b/>
          <w:sz w:val="24"/>
          <w:szCs w:val="24"/>
        </w:rPr>
        <w:lastRenderedPageBreak/>
        <w:t>Footnotes</w:t>
      </w:r>
    </w:p>
    <w:p w14:paraId="0F04CBF8" w14:textId="77777777" w:rsidR="00E13DD6" w:rsidRPr="00E44865" w:rsidRDefault="00E13DD6" w:rsidP="00E44865">
      <w:pPr>
        <w:pStyle w:val="a6"/>
        <w:adjustRightInd w:val="0"/>
        <w:snapToGrid w:val="0"/>
        <w:spacing w:line="360" w:lineRule="auto"/>
        <w:jc w:val="both"/>
        <w:rPr>
          <w:rFonts w:ascii="Book Antiqua" w:hAnsi="Book Antiqua" w:cs="Times New Roman"/>
          <w:sz w:val="24"/>
          <w:szCs w:val="24"/>
        </w:rPr>
      </w:pPr>
      <w:r w:rsidRPr="00E44865">
        <w:rPr>
          <w:rFonts w:ascii="Book Antiqua" w:hAnsi="Book Antiqua" w:cs="Arial"/>
          <w:b/>
          <w:color w:val="000000" w:themeColor="text1"/>
          <w:sz w:val="24"/>
          <w:szCs w:val="24"/>
        </w:rPr>
        <w:t>Conflict-of-interest statement:</w:t>
      </w:r>
      <w:r w:rsidRPr="00E44865">
        <w:rPr>
          <w:rFonts w:ascii="Book Antiqua" w:hAnsi="Book Antiqua" w:cs="Times New Roman"/>
          <w:b/>
          <w:bCs/>
          <w:sz w:val="24"/>
          <w:szCs w:val="24"/>
        </w:rPr>
        <w:t xml:space="preserve"> </w:t>
      </w:r>
      <w:r w:rsidRPr="00E44865">
        <w:rPr>
          <w:rFonts w:ascii="Book Antiqua" w:hAnsi="Book Antiqua" w:cs="Times New Roman"/>
          <w:sz w:val="24"/>
          <w:szCs w:val="24"/>
        </w:rPr>
        <w:t xml:space="preserve">No potential conflicts of interest. </w:t>
      </w:r>
    </w:p>
    <w:p w14:paraId="46119EBE" w14:textId="77777777" w:rsidR="00E13DD6" w:rsidRPr="00E44865" w:rsidRDefault="00E13DD6" w:rsidP="00E44865">
      <w:pPr>
        <w:pStyle w:val="a6"/>
        <w:adjustRightInd w:val="0"/>
        <w:snapToGrid w:val="0"/>
        <w:spacing w:line="360" w:lineRule="auto"/>
        <w:jc w:val="both"/>
        <w:rPr>
          <w:rFonts w:ascii="Book Antiqua" w:eastAsia="Times New Roman" w:hAnsi="Book Antiqua" w:cs="Times New Roman"/>
          <w:sz w:val="24"/>
          <w:szCs w:val="24"/>
        </w:rPr>
      </w:pPr>
    </w:p>
    <w:p w14:paraId="2D03BAF6" w14:textId="77777777" w:rsidR="00E13DD6" w:rsidRPr="00E44865" w:rsidRDefault="00E13DD6" w:rsidP="00E44865">
      <w:pPr>
        <w:adjustRightInd w:val="0"/>
        <w:snapToGrid w:val="0"/>
        <w:spacing w:after="0" w:line="360" w:lineRule="auto"/>
        <w:jc w:val="both"/>
        <w:rPr>
          <w:rFonts w:ascii="Book Antiqua" w:hAnsi="Book Antiqua" w:cs="宋体"/>
          <w:color w:val="000000" w:themeColor="text1"/>
          <w:sz w:val="24"/>
          <w:szCs w:val="24"/>
          <w:lang w:eastAsia="zh-CN"/>
        </w:rPr>
      </w:pPr>
      <w:bookmarkStart w:id="18" w:name="OLE_LINK507"/>
      <w:bookmarkStart w:id="19" w:name="OLE_LINK506"/>
      <w:bookmarkStart w:id="20" w:name="OLE_LINK496"/>
      <w:bookmarkStart w:id="21" w:name="OLE_LINK479"/>
      <w:bookmarkStart w:id="22" w:name="OLE_LINK8"/>
      <w:bookmarkStart w:id="23" w:name="OLE_LINK9"/>
      <w:bookmarkStart w:id="24" w:name="OLE_LINK899"/>
      <w:bookmarkStart w:id="25" w:name="OLE_LINK902"/>
      <w:r w:rsidRPr="00E44865">
        <w:rPr>
          <w:rFonts w:ascii="Book Antiqua" w:hAnsi="Book Antiqua" w:cs="宋体"/>
          <w:b/>
          <w:color w:val="000000" w:themeColor="text1"/>
          <w:sz w:val="24"/>
          <w:szCs w:val="24"/>
          <w:lang w:eastAsia="zh-CN"/>
        </w:rPr>
        <w:t xml:space="preserve">Open-Access: </w:t>
      </w:r>
      <w:r w:rsidRPr="00E44865">
        <w:rPr>
          <w:rFonts w:ascii="Book Antiqua" w:hAnsi="Book Antiqua" w:cs="宋体"/>
          <w:color w:val="000000" w:themeColor="text1"/>
          <w:sz w:val="24"/>
          <w:szCs w:val="24"/>
          <w:lang w:eastAsia="zh-CN"/>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8"/>
      <w:bookmarkEnd w:id="19"/>
      <w:bookmarkEnd w:id="20"/>
      <w:bookmarkEnd w:id="21"/>
    </w:p>
    <w:bookmarkEnd w:id="22"/>
    <w:bookmarkEnd w:id="23"/>
    <w:bookmarkEnd w:id="24"/>
    <w:bookmarkEnd w:id="25"/>
    <w:p w14:paraId="03284457" w14:textId="77777777" w:rsidR="00E13DD6" w:rsidRPr="00E44865" w:rsidRDefault="00E13DD6" w:rsidP="00E44865">
      <w:pPr>
        <w:adjustRightInd w:val="0"/>
        <w:snapToGrid w:val="0"/>
        <w:spacing w:after="0" w:line="360" w:lineRule="auto"/>
        <w:jc w:val="both"/>
        <w:rPr>
          <w:rFonts w:ascii="Book Antiqua" w:hAnsi="Book Antiqua" w:cs="Arial"/>
          <w:color w:val="000000" w:themeColor="text1"/>
          <w:sz w:val="24"/>
          <w:szCs w:val="24"/>
        </w:rPr>
      </w:pPr>
    </w:p>
    <w:p w14:paraId="3AD27055" w14:textId="77777777" w:rsidR="00E13DD6" w:rsidRPr="00E44865" w:rsidRDefault="00E13DD6" w:rsidP="00E44865">
      <w:pPr>
        <w:pStyle w:val="a6"/>
        <w:adjustRightInd w:val="0"/>
        <w:snapToGrid w:val="0"/>
        <w:spacing w:line="360" w:lineRule="auto"/>
        <w:jc w:val="both"/>
        <w:rPr>
          <w:rFonts w:ascii="Book Antiqua" w:eastAsia="Times New Roman" w:hAnsi="Book Antiqua" w:cs="Times New Roman"/>
          <w:sz w:val="24"/>
          <w:szCs w:val="24"/>
        </w:rPr>
      </w:pPr>
      <w:r w:rsidRPr="00E44865">
        <w:rPr>
          <w:rFonts w:ascii="Book Antiqua" w:hAnsi="Book Antiqua" w:cs="Arial"/>
          <w:b/>
          <w:bCs/>
          <w:color w:val="000000" w:themeColor="text1"/>
          <w:sz w:val="24"/>
          <w:szCs w:val="24"/>
          <w:lang w:eastAsia="zh-CN"/>
        </w:rPr>
        <w:t>Manuscript source:</w:t>
      </w:r>
      <w:r w:rsidRPr="00E44865">
        <w:rPr>
          <w:rFonts w:ascii="Book Antiqua" w:hAnsi="Book Antiqua" w:cs="Arial"/>
          <w:color w:val="000000" w:themeColor="text1"/>
          <w:sz w:val="24"/>
          <w:szCs w:val="24"/>
          <w:lang w:eastAsia="zh-CN"/>
        </w:rPr>
        <w:t xml:space="preserve"> Invited manuscript</w:t>
      </w:r>
    </w:p>
    <w:p w14:paraId="362C4599" w14:textId="77777777" w:rsidR="00E13DD6" w:rsidRPr="00E44865" w:rsidRDefault="00E13DD6" w:rsidP="00E44865">
      <w:pPr>
        <w:pStyle w:val="a6"/>
        <w:adjustRightInd w:val="0"/>
        <w:snapToGrid w:val="0"/>
        <w:spacing w:line="360" w:lineRule="auto"/>
        <w:jc w:val="both"/>
        <w:rPr>
          <w:rFonts w:ascii="Book Antiqua" w:eastAsia="Times New Roman" w:hAnsi="Book Antiqua" w:cs="Times New Roman"/>
          <w:sz w:val="24"/>
          <w:szCs w:val="24"/>
        </w:rPr>
      </w:pPr>
    </w:p>
    <w:p w14:paraId="5B76CB75" w14:textId="77777777" w:rsidR="00E13DD6" w:rsidRPr="00E44865" w:rsidRDefault="00E13DD6" w:rsidP="00E44865">
      <w:pPr>
        <w:widowControl w:val="0"/>
        <w:adjustRightInd w:val="0"/>
        <w:snapToGrid w:val="0"/>
        <w:spacing w:after="0" w:line="360" w:lineRule="auto"/>
        <w:jc w:val="both"/>
        <w:rPr>
          <w:rFonts w:ascii="Book Antiqua" w:hAnsi="Book Antiqua" w:cs="Times New Roman"/>
          <w:b/>
          <w:color w:val="000000" w:themeColor="text1"/>
          <w:kern w:val="2"/>
          <w:sz w:val="24"/>
          <w:szCs w:val="24"/>
          <w:lang w:eastAsia="zh-CN"/>
        </w:rPr>
      </w:pPr>
      <w:r w:rsidRPr="00E44865">
        <w:rPr>
          <w:rFonts w:ascii="Book Antiqua" w:hAnsi="Book Antiqua" w:cs="Times New Roman"/>
          <w:b/>
          <w:color w:val="000000" w:themeColor="text1"/>
          <w:kern w:val="2"/>
          <w:sz w:val="24"/>
          <w:szCs w:val="24"/>
          <w:lang w:eastAsia="zh-CN"/>
        </w:rPr>
        <w:t xml:space="preserve">Peer-review started: </w:t>
      </w:r>
      <w:r w:rsidRPr="00E44865">
        <w:rPr>
          <w:rFonts w:ascii="Book Antiqua" w:hAnsi="Book Antiqua" w:cs="Times New Roman"/>
          <w:color w:val="000000" w:themeColor="text1"/>
          <w:kern w:val="2"/>
          <w:sz w:val="24"/>
          <w:szCs w:val="24"/>
          <w:lang w:eastAsia="zh-CN"/>
        </w:rPr>
        <w:t>September 24, 2019</w:t>
      </w:r>
    </w:p>
    <w:p w14:paraId="77682F47" w14:textId="77777777" w:rsidR="00E13DD6" w:rsidRPr="00E44865" w:rsidRDefault="00E13DD6" w:rsidP="00E44865">
      <w:pPr>
        <w:widowControl w:val="0"/>
        <w:adjustRightInd w:val="0"/>
        <w:snapToGrid w:val="0"/>
        <w:spacing w:after="0" w:line="360" w:lineRule="auto"/>
        <w:jc w:val="both"/>
        <w:rPr>
          <w:rFonts w:ascii="Book Antiqua" w:hAnsi="Book Antiqua" w:cs="Times New Roman"/>
          <w:b/>
          <w:color w:val="000000" w:themeColor="text1"/>
          <w:kern w:val="2"/>
          <w:sz w:val="24"/>
          <w:szCs w:val="24"/>
          <w:lang w:eastAsia="zh-CN"/>
        </w:rPr>
      </w:pPr>
      <w:r w:rsidRPr="00E44865">
        <w:rPr>
          <w:rFonts w:ascii="Book Antiqua" w:hAnsi="Book Antiqua" w:cs="Times New Roman"/>
          <w:b/>
          <w:color w:val="000000" w:themeColor="text1"/>
          <w:kern w:val="2"/>
          <w:sz w:val="24"/>
          <w:szCs w:val="24"/>
          <w:lang w:eastAsia="zh-CN"/>
        </w:rPr>
        <w:t xml:space="preserve">First decision: </w:t>
      </w:r>
      <w:r w:rsidRPr="00E44865">
        <w:rPr>
          <w:rFonts w:ascii="Book Antiqua" w:hAnsi="Book Antiqua" w:cs="Times New Roman"/>
          <w:color w:val="000000" w:themeColor="text1"/>
          <w:kern w:val="2"/>
          <w:sz w:val="24"/>
          <w:szCs w:val="24"/>
          <w:lang w:eastAsia="zh-CN"/>
        </w:rPr>
        <w:t>December 5, 2019</w:t>
      </w:r>
    </w:p>
    <w:p w14:paraId="72EAA695" w14:textId="77777777" w:rsidR="00E13DD6" w:rsidRPr="00E44865" w:rsidRDefault="00E13DD6" w:rsidP="00E44865">
      <w:pPr>
        <w:pStyle w:val="a6"/>
        <w:adjustRightInd w:val="0"/>
        <w:snapToGrid w:val="0"/>
        <w:spacing w:line="360" w:lineRule="auto"/>
        <w:jc w:val="both"/>
        <w:rPr>
          <w:rFonts w:ascii="Book Antiqua" w:eastAsia="Times New Roman" w:hAnsi="Book Antiqua" w:cs="Times New Roman"/>
          <w:sz w:val="24"/>
          <w:szCs w:val="24"/>
        </w:rPr>
      </w:pPr>
      <w:r w:rsidRPr="00E44865">
        <w:rPr>
          <w:rFonts w:ascii="Book Antiqua" w:hAnsi="Book Antiqua" w:cs="Times New Roman"/>
          <w:b/>
          <w:color w:val="000000" w:themeColor="text1"/>
          <w:kern w:val="2"/>
          <w:sz w:val="24"/>
          <w:szCs w:val="24"/>
          <w:lang w:eastAsia="zh-CN"/>
        </w:rPr>
        <w:t>Article in press:</w:t>
      </w:r>
    </w:p>
    <w:p w14:paraId="2F05A2A2" w14:textId="77777777" w:rsidR="00E13DD6" w:rsidRPr="00E44865" w:rsidRDefault="00E13DD6" w:rsidP="00E44865">
      <w:pPr>
        <w:pStyle w:val="a6"/>
        <w:adjustRightInd w:val="0"/>
        <w:snapToGrid w:val="0"/>
        <w:spacing w:line="360" w:lineRule="auto"/>
        <w:jc w:val="both"/>
        <w:rPr>
          <w:rFonts w:ascii="Book Antiqua" w:eastAsia="Times New Roman" w:hAnsi="Book Antiqua" w:cs="Times New Roman"/>
          <w:sz w:val="24"/>
          <w:szCs w:val="24"/>
        </w:rPr>
      </w:pPr>
    </w:p>
    <w:p w14:paraId="063CE81D" w14:textId="77777777" w:rsidR="00E13DD6" w:rsidRPr="00E44865" w:rsidRDefault="00E13DD6" w:rsidP="00E44865">
      <w:pPr>
        <w:pStyle w:val="a6"/>
        <w:adjustRightInd w:val="0"/>
        <w:snapToGrid w:val="0"/>
        <w:spacing w:line="360" w:lineRule="auto"/>
        <w:jc w:val="both"/>
        <w:rPr>
          <w:rFonts w:ascii="Book Antiqua" w:eastAsia="Times New Roman" w:hAnsi="Book Antiqua" w:cs="Times New Roman"/>
          <w:sz w:val="24"/>
          <w:szCs w:val="24"/>
        </w:rPr>
      </w:pPr>
      <w:bookmarkStart w:id="26" w:name="_Hlk26541524"/>
      <w:bookmarkStart w:id="27" w:name="OLE_LINK95"/>
      <w:r w:rsidRPr="00E44865">
        <w:rPr>
          <w:rFonts w:ascii="Book Antiqua" w:eastAsia="Times New Roman" w:hAnsi="Book Antiqua" w:cs="Times New Roman"/>
          <w:b/>
          <w:sz w:val="24"/>
          <w:szCs w:val="24"/>
        </w:rPr>
        <w:t xml:space="preserve">Specialty type: </w:t>
      </w:r>
      <w:r w:rsidRPr="00E44865">
        <w:rPr>
          <w:rFonts w:ascii="Book Antiqua" w:eastAsia="Times New Roman" w:hAnsi="Book Antiqua" w:cs="Times New Roman"/>
          <w:sz w:val="24"/>
          <w:szCs w:val="24"/>
        </w:rPr>
        <w:t xml:space="preserve">Gastroenterology and </w:t>
      </w:r>
      <w:proofErr w:type="spellStart"/>
      <w:r w:rsidRPr="00E44865">
        <w:rPr>
          <w:rFonts w:ascii="Book Antiqua" w:eastAsia="Times New Roman" w:hAnsi="Book Antiqua" w:cs="Times New Roman"/>
          <w:sz w:val="24"/>
          <w:szCs w:val="24"/>
        </w:rPr>
        <w:t>hepatology</w:t>
      </w:r>
      <w:proofErr w:type="spellEnd"/>
    </w:p>
    <w:p w14:paraId="69A14A0B" w14:textId="77777777" w:rsidR="00E13DD6" w:rsidRPr="00E44865" w:rsidRDefault="00E13DD6" w:rsidP="00E44865">
      <w:pPr>
        <w:pStyle w:val="a6"/>
        <w:adjustRightInd w:val="0"/>
        <w:snapToGrid w:val="0"/>
        <w:spacing w:line="360" w:lineRule="auto"/>
        <w:jc w:val="both"/>
        <w:rPr>
          <w:rFonts w:ascii="Book Antiqua" w:eastAsia="Times New Roman" w:hAnsi="Book Antiqua" w:cs="Times New Roman"/>
          <w:sz w:val="24"/>
          <w:szCs w:val="24"/>
        </w:rPr>
      </w:pPr>
      <w:r w:rsidRPr="00E44865">
        <w:rPr>
          <w:rFonts w:ascii="Book Antiqua" w:eastAsia="Times New Roman" w:hAnsi="Book Antiqua" w:cs="Times New Roman"/>
          <w:b/>
          <w:sz w:val="24"/>
          <w:szCs w:val="24"/>
        </w:rPr>
        <w:t xml:space="preserve">Country of origin: </w:t>
      </w:r>
      <w:r w:rsidRPr="00E44865">
        <w:rPr>
          <w:rFonts w:ascii="Book Antiqua" w:eastAsia="Times New Roman" w:hAnsi="Book Antiqua" w:cs="Times New Roman"/>
          <w:sz w:val="24"/>
          <w:szCs w:val="24"/>
        </w:rPr>
        <w:t>United States</w:t>
      </w:r>
    </w:p>
    <w:p w14:paraId="6BA279F6" w14:textId="77777777" w:rsidR="00E13DD6" w:rsidRPr="00E44865" w:rsidRDefault="00E13DD6" w:rsidP="00E44865">
      <w:pPr>
        <w:pStyle w:val="a6"/>
        <w:adjustRightInd w:val="0"/>
        <w:snapToGrid w:val="0"/>
        <w:spacing w:line="360" w:lineRule="auto"/>
        <w:jc w:val="both"/>
        <w:rPr>
          <w:rFonts w:ascii="Book Antiqua" w:eastAsia="Times New Roman" w:hAnsi="Book Antiqua" w:cs="Times New Roman"/>
          <w:b/>
          <w:sz w:val="24"/>
          <w:szCs w:val="24"/>
        </w:rPr>
      </w:pPr>
      <w:r w:rsidRPr="00E44865">
        <w:rPr>
          <w:rFonts w:ascii="Book Antiqua" w:eastAsia="Times New Roman" w:hAnsi="Book Antiqua" w:cs="Times New Roman"/>
          <w:b/>
          <w:sz w:val="24"/>
          <w:szCs w:val="24"/>
        </w:rPr>
        <w:t>Peer-review report classification</w:t>
      </w:r>
    </w:p>
    <w:p w14:paraId="532DB6C5" w14:textId="77777777" w:rsidR="00E13DD6" w:rsidRPr="00E44865" w:rsidRDefault="00E13DD6" w:rsidP="00E44865">
      <w:pPr>
        <w:pStyle w:val="a6"/>
        <w:adjustRightInd w:val="0"/>
        <w:snapToGrid w:val="0"/>
        <w:spacing w:line="360" w:lineRule="auto"/>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 xml:space="preserve">Grade </w:t>
      </w:r>
      <w:proofErr w:type="gramStart"/>
      <w:r w:rsidRPr="00E44865">
        <w:rPr>
          <w:rFonts w:ascii="Book Antiqua" w:eastAsia="Times New Roman" w:hAnsi="Book Antiqua" w:cs="Times New Roman"/>
          <w:sz w:val="24"/>
          <w:szCs w:val="24"/>
        </w:rPr>
        <w:t>A</w:t>
      </w:r>
      <w:proofErr w:type="gramEnd"/>
      <w:r w:rsidRPr="00E44865">
        <w:rPr>
          <w:rFonts w:ascii="Book Antiqua" w:eastAsia="Times New Roman" w:hAnsi="Book Antiqua" w:cs="Times New Roman"/>
          <w:sz w:val="24"/>
          <w:szCs w:val="24"/>
        </w:rPr>
        <w:t xml:space="preserve"> (Excellent): 0</w:t>
      </w:r>
    </w:p>
    <w:p w14:paraId="1BC98CB1" w14:textId="77777777" w:rsidR="00E13DD6" w:rsidRPr="00E44865" w:rsidRDefault="00E13DD6" w:rsidP="00E44865">
      <w:pPr>
        <w:pStyle w:val="a6"/>
        <w:adjustRightInd w:val="0"/>
        <w:snapToGrid w:val="0"/>
        <w:spacing w:line="360" w:lineRule="auto"/>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Grade B (Very good): B</w:t>
      </w:r>
    </w:p>
    <w:p w14:paraId="1E273613" w14:textId="77777777" w:rsidR="00E13DD6" w:rsidRPr="00E44865" w:rsidRDefault="00E13DD6" w:rsidP="00E44865">
      <w:pPr>
        <w:pStyle w:val="a6"/>
        <w:adjustRightInd w:val="0"/>
        <w:snapToGrid w:val="0"/>
        <w:spacing w:line="360" w:lineRule="auto"/>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Grade C (Good): C</w:t>
      </w:r>
    </w:p>
    <w:p w14:paraId="61522D39" w14:textId="77777777" w:rsidR="00E13DD6" w:rsidRPr="00E44865" w:rsidRDefault="00E13DD6" w:rsidP="00E44865">
      <w:pPr>
        <w:pStyle w:val="a6"/>
        <w:adjustRightInd w:val="0"/>
        <w:snapToGrid w:val="0"/>
        <w:spacing w:line="360" w:lineRule="auto"/>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Grade D (Fair): 0</w:t>
      </w:r>
    </w:p>
    <w:p w14:paraId="289DD7FF" w14:textId="77777777" w:rsidR="00E13DD6" w:rsidRPr="00E44865" w:rsidRDefault="00E13DD6" w:rsidP="00E44865">
      <w:pPr>
        <w:pStyle w:val="a6"/>
        <w:adjustRightInd w:val="0"/>
        <w:snapToGrid w:val="0"/>
        <w:spacing w:line="360" w:lineRule="auto"/>
        <w:jc w:val="both"/>
        <w:rPr>
          <w:rFonts w:ascii="Book Antiqua" w:eastAsia="Times New Roman" w:hAnsi="Book Antiqua" w:cs="Times New Roman"/>
          <w:sz w:val="24"/>
          <w:szCs w:val="24"/>
          <w:lang w:val="hu-HU"/>
        </w:rPr>
      </w:pPr>
      <w:r w:rsidRPr="00E44865">
        <w:rPr>
          <w:rFonts w:ascii="Book Antiqua" w:eastAsia="Times New Roman" w:hAnsi="Book Antiqua" w:cs="Times New Roman"/>
          <w:sz w:val="24"/>
          <w:szCs w:val="24"/>
        </w:rPr>
        <w:t>Grade E (Poor): 0</w:t>
      </w:r>
    </w:p>
    <w:p w14:paraId="4A7427E1" w14:textId="77777777" w:rsidR="00E13DD6" w:rsidRPr="00E44865" w:rsidRDefault="00E13DD6" w:rsidP="00E44865">
      <w:pPr>
        <w:pStyle w:val="a6"/>
        <w:adjustRightInd w:val="0"/>
        <w:snapToGrid w:val="0"/>
        <w:spacing w:line="360" w:lineRule="auto"/>
        <w:jc w:val="both"/>
        <w:rPr>
          <w:rFonts w:ascii="Book Antiqua" w:eastAsia="Times New Roman" w:hAnsi="Book Antiqua" w:cs="Times New Roman"/>
          <w:sz w:val="24"/>
          <w:szCs w:val="24"/>
        </w:rPr>
      </w:pPr>
    </w:p>
    <w:p w14:paraId="51B80FB8" w14:textId="64263B42" w:rsidR="00E13DD6" w:rsidRPr="009066A9" w:rsidRDefault="00E13DD6" w:rsidP="00E44865">
      <w:pPr>
        <w:pStyle w:val="a6"/>
        <w:adjustRightInd w:val="0"/>
        <w:snapToGrid w:val="0"/>
        <w:spacing w:line="360" w:lineRule="auto"/>
        <w:jc w:val="both"/>
        <w:rPr>
          <w:rFonts w:ascii="Book Antiqua" w:hAnsi="Book Antiqua" w:cs="Times New Roman" w:hint="eastAsia"/>
          <w:b/>
          <w:bCs/>
          <w:sz w:val="24"/>
          <w:szCs w:val="24"/>
          <w:lang w:eastAsia="zh-CN"/>
        </w:rPr>
      </w:pPr>
      <w:bookmarkStart w:id="28" w:name="_Hlk26541535"/>
      <w:bookmarkStart w:id="29" w:name="OLE_LINK357"/>
      <w:bookmarkEnd w:id="26"/>
      <w:r w:rsidRPr="00E44865">
        <w:rPr>
          <w:rFonts w:ascii="Book Antiqua" w:eastAsia="Times New Roman" w:hAnsi="Book Antiqua" w:cs="Times New Roman"/>
          <w:b/>
          <w:bCs/>
          <w:sz w:val="24"/>
          <w:szCs w:val="24"/>
        </w:rPr>
        <w:t>P-Reviewer:</w:t>
      </w:r>
      <w:r w:rsidRPr="00E44865">
        <w:rPr>
          <w:rFonts w:ascii="Book Antiqua" w:eastAsia="Times New Roman" w:hAnsi="Book Antiqua" w:cs="Times New Roman"/>
          <w:bCs/>
          <w:sz w:val="24"/>
          <w:szCs w:val="24"/>
        </w:rPr>
        <w:t xml:space="preserve"> </w:t>
      </w:r>
      <w:proofErr w:type="spellStart"/>
      <w:r w:rsidRPr="00E44865">
        <w:rPr>
          <w:rFonts w:ascii="Book Antiqua" w:eastAsia="Times New Roman" w:hAnsi="Book Antiqua" w:cs="Times New Roman"/>
          <w:bCs/>
          <w:sz w:val="24"/>
          <w:szCs w:val="24"/>
        </w:rPr>
        <w:t>Kenar</w:t>
      </w:r>
      <w:proofErr w:type="spellEnd"/>
      <w:r w:rsidRPr="00E44865">
        <w:rPr>
          <w:rFonts w:ascii="Book Antiqua" w:eastAsia="Times New Roman" w:hAnsi="Book Antiqua" w:cs="Times New Roman"/>
          <w:bCs/>
          <w:sz w:val="24"/>
          <w:szCs w:val="24"/>
        </w:rPr>
        <w:t xml:space="preserve"> T, Yin CH </w:t>
      </w:r>
      <w:r w:rsidRPr="00E44865">
        <w:rPr>
          <w:rFonts w:ascii="Book Antiqua" w:eastAsia="Times New Roman" w:hAnsi="Book Antiqua" w:cs="Times New Roman"/>
          <w:b/>
          <w:bCs/>
          <w:sz w:val="24"/>
          <w:szCs w:val="24"/>
        </w:rPr>
        <w:t>S-Editor:</w:t>
      </w:r>
      <w:r w:rsidRPr="00E44865">
        <w:rPr>
          <w:rFonts w:ascii="Book Antiqua" w:eastAsia="Times New Roman" w:hAnsi="Book Antiqua" w:cs="Times New Roman"/>
          <w:sz w:val="24"/>
          <w:szCs w:val="24"/>
        </w:rPr>
        <w:t xml:space="preserve"> Wang J </w:t>
      </w:r>
      <w:r w:rsidRPr="00E44865">
        <w:rPr>
          <w:rFonts w:ascii="Book Antiqua" w:eastAsia="Times New Roman" w:hAnsi="Book Antiqua" w:cs="Times New Roman"/>
          <w:b/>
          <w:bCs/>
          <w:sz w:val="24"/>
          <w:szCs w:val="24"/>
        </w:rPr>
        <w:t>L-Editor:</w:t>
      </w:r>
      <w:r w:rsidR="009066A9">
        <w:rPr>
          <w:rFonts w:ascii="Book Antiqua" w:hAnsi="Book Antiqua" w:cs="Times New Roman" w:hint="eastAsia"/>
          <w:b/>
          <w:bCs/>
          <w:sz w:val="24"/>
          <w:szCs w:val="24"/>
          <w:lang w:eastAsia="zh-CN"/>
        </w:rPr>
        <w:t xml:space="preserve"> </w:t>
      </w:r>
      <w:r w:rsidR="009066A9" w:rsidRPr="009066A9">
        <w:rPr>
          <w:rFonts w:ascii="Book Antiqua" w:hAnsi="Book Antiqua" w:cs="Times New Roman" w:hint="eastAsia"/>
          <w:bCs/>
          <w:sz w:val="24"/>
          <w:szCs w:val="24"/>
          <w:lang w:eastAsia="zh-CN"/>
        </w:rPr>
        <w:t>A</w:t>
      </w:r>
      <w:r w:rsidRPr="00E44865">
        <w:rPr>
          <w:rFonts w:ascii="Book Antiqua" w:eastAsia="Times New Roman" w:hAnsi="Book Antiqua" w:cs="Times New Roman"/>
          <w:sz w:val="24"/>
          <w:szCs w:val="24"/>
        </w:rPr>
        <w:t xml:space="preserve"> </w:t>
      </w:r>
      <w:r w:rsidRPr="00E44865">
        <w:rPr>
          <w:rFonts w:ascii="Book Antiqua" w:eastAsia="Times New Roman" w:hAnsi="Book Antiqua" w:cs="Times New Roman"/>
          <w:b/>
          <w:bCs/>
          <w:sz w:val="24"/>
          <w:szCs w:val="24"/>
        </w:rPr>
        <w:t>E-Editor:</w:t>
      </w:r>
      <w:bookmarkEnd w:id="27"/>
      <w:bookmarkEnd w:id="28"/>
      <w:bookmarkEnd w:id="29"/>
      <w:r w:rsidR="009066A9">
        <w:rPr>
          <w:rFonts w:ascii="Book Antiqua" w:hAnsi="Book Antiqua" w:cs="Times New Roman" w:hint="eastAsia"/>
          <w:b/>
          <w:bCs/>
          <w:sz w:val="24"/>
          <w:szCs w:val="24"/>
          <w:lang w:eastAsia="zh-CN"/>
        </w:rPr>
        <w:t xml:space="preserve"> </w:t>
      </w:r>
      <w:r w:rsidR="009066A9" w:rsidRPr="009066A9">
        <w:rPr>
          <w:rFonts w:ascii="Book Antiqua" w:hAnsi="Book Antiqua" w:cs="Times New Roman"/>
          <w:bCs/>
          <w:sz w:val="24"/>
          <w:szCs w:val="24"/>
          <w:lang w:eastAsia="zh-CN"/>
        </w:rPr>
        <w:t>Zhang YL</w:t>
      </w:r>
    </w:p>
    <w:p w14:paraId="0E954185" w14:textId="73D07FCB" w:rsidR="00E13DD6" w:rsidRPr="00E44865" w:rsidRDefault="00E13DD6" w:rsidP="00E44865">
      <w:pPr>
        <w:adjustRightInd w:val="0"/>
        <w:snapToGrid w:val="0"/>
        <w:spacing w:after="0" w:line="360" w:lineRule="auto"/>
        <w:jc w:val="both"/>
        <w:rPr>
          <w:rFonts w:ascii="Book Antiqua" w:eastAsia="Times New Roman" w:hAnsi="Book Antiqua" w:cs="Times New Roman"/>
          <w:b/>
          <w:bCs/>
          <w:sz w:val="24"/>
          <w:szCs w:val="24"/>
        </w:rPr>
      </w:pPr>
      <w:r w:rsidRPr="00E44865">
        <w:rPr>
          <w:rFonts w:ascii="Book Antiqua" w:eastAsia="Times New Roman" w:hAnsi="Book Antiqua" w:cs="Times New Roman"/>
          <w:b/>
          <w:bCs/>
          <w:sz w:val="24"/>
          <w:szCs w:val="24"/>
        </w:rPr>
        <w:br w:type="page"/>
      </w:r>
    </w:p>
    <w:p w14:paraId="20C3807D" w14:textId="57FA3AFE" w:rsidR="00E13DD6" w:rsidRPr="00E44865" w:rsidRDefault="00E13DD6" w:rsidP="00E44865">
      <w:pPr>
        <w:pStyle w:val="a6"/>
        <w:adjustRightInd w:val="0"/>
        <w:snapToGrid w:val="0"/>
        <w:spacing w:line="360" w:lineRule="auto"/>
        <w:jc w:val="both"/>
        <w:rPr>
          <w:rFonts w:ascii="Book Antiqua" w:eastAsia="Times New Roman" w:hAnsi="Book Antiqua" w:cs="Times New Roman"/>
          <w:sz w:val="24"/>
          <w:szCs w:val="24"/>
        </w:rPr>
      </w:pPr>
      <w:r w:rsidRPr="00E44865">
        <w:rPr>
          <w:rFonts w:ascii="Book Antiqua" w:hAnsi="Book Antiqua"/>
          <w:b/>
          <w:sz w:val="24"/>
          <w:szCs w:val="24"/>
        </w:rPr>
        <w:lastRenderedPageBreak/>
        <w:t>Figure Legends</w:t>
      </w:r>
    </w:p>
    <w:p w14:paraId="4A35BCD3" w14:textId="77777777" w:rsidR="00985397" w:rsidRPr="00E44865" w:rsidRDefault="00985397" w:rsidP="00E44865">
      <w:pPr>
        <w:autoSpaceDE w:val="0"/>
        <w:autoSpaceDN w:val="0"/>
        <w:adjustRightInd w:val="0"/>
        <w:snapToGrid w:val="0"/>
        <w:spacing w:after="0" w:line="360" w:lineRule="auto"/>
        <w:jc w:val="both"/>
        <w:rPr>
          <w:rFonts w:ascii="Book Antiqua" w:eastAsia="Times New Roman" w:hAnsi="Book Antiqua" w:cs="Times New Roman"/>
          <w:b/>
          <w:sz w:val="24"/>
          <w:szCs w:val="24"/>
        </w:rPr>
      </w:pPr>
    </w:p>
    <w:p w14:paraId="0A99CE63" w14:textId="77777777" w:rsidR="00985397" w:rsidRPr="00E44865" w:rsidRDefault="00AF650B" w:rsidP="00E44865">
      <w:pPr>
        <w:autoSpaceDE w:val="0"/>
        <w:autoSpaceDN w:val="0"/>
        <w:adjustRightInd w:val="0"/>
        <w:snapToGrid w:val="0"/>
        <w:spacing w:after="0" w:line="360" w:lineRule="auto"/>
        <w:jc w:val="both"/>
        <w:rPr>
          <w:rFonts w:ascii="Book Antiqua" w:eastAsia="Times New Roman" w:hAnsi="Book Antiqua" w:cs="Times New Roman"/>
          <w:b/>
          <w:sz w:val="24"/>
          <w:szCs w:val="24"/>
        </w:rPr>
      </w:pPr>
      <w:r w:rsidRPr="00E44865">
        <w:rPr>
          <w:rFonts w:ascii="Book Antiqua" w:hAnsi="Book Antiqua"/>
          <w:noProof/>
          <w:sz w:val="24"/>
          <w:szCs w:val="24"/>
        </w:rPr>
        <w:t xml:space="preserve"> </w:t>
      </w:r>
      <w:r w:rsidR="00985397" w:rsidRPr="00E44865">
        <w:rPr>
          <w:rFonts w:ascii="Book Antiqua" w:hAnsi="Book Antiqua"/>
          <w:noProof/>
          <w:sz w:val="24"/>
          <w:szCs w:val="24"/>
          <w:lang w:eastAsia="zh-CN"/>
        </w:rPr>
        <w:drawing>
          <wp:inline distT="0" distB="0" distL="0" distR="0" wp14:anchorId="28528497" wp14:editId="02691EE7">
            <wp:extent cx="5321300" cy="37002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31006" cy="3707018"/>
                    </a:xfrm>
                    <a:prstGeom prst="rect">
                      <a:avLst/>
                    </a:prstGeom>
                  </pic:spPr>
                </pic:pic>
              </a:graphicData>
            </a:graphic>
          </wp:inline>
        </w:drawing>
      </w:r>
    </w:p>
    <w:p w14:paraId="498F5660" w14:textId="6135CE30" w:rsidR="00985397" w:rsidRPr="00E44865" w:rsidRDefault="00E13DD6" w:rsidP="00E44865">
      <w:pPr>
        <w:autoSpaceDE w:val="0"/>
        <w:autoSpaceDN w:val="0"/>
        <w:adjustRightInd w:val="0"/>
        <w:snapToGrid w:val="0"/>
        <w:spacing w:after="0" w:line="360" w:lineRule="auto"/>
        <w:jc w:val="both"/>
        <w:rPr>
          <w:rFonts w:ascii="Book Antiqua" w:eastAsia="Times New Roman" w:hAnsi="Book Antiqua" w:cs="Times New Roman"/>
          <w:b/>
          <w:sz w:val="24"/>
          <w:szCs w:val="24"/>
        </w:rPr>
      </w:pPr>
      <w:proofErr w:type="gramStart"/>
      <w:r w:rsidRPr="00E44865">
        <w:rPr>
          <w:rFonts w:ascii="Book Antiqua" w:eastAsia="Times New Roman" w:hAnsi="Book Antiqua" w:cs="Times New Roman"/>
          <w:b/>
          <w:sz w:val="24"/>
          <w:szCs w:val="24"/>
        </w:rPr>
        <w:t xml:space="preserve">Figure 1 Management of </w:t>
      </w:r>
      <w:proofErr w:type="spellStart"/>
      <w:r w:rsidRPr="00E44865">
        <w:rPr>
          <w:rFonts w:ascii="Book Antiqua" w:eastAsia="Times New Roman" w:hAnsi="Book Antiqua" w:cs="Times New Roman"/>
          <w:b/>
          <w:sz w:val="24"/>
          <w:szCs w:val="24"/>
        </w:rPr>
        <w:t>gastroparesis</w:t>
      </w:r>
      <w:proofErr w:type="spellEnd"/>
      <w:r w:rsidRPr="00E44865">
        <w:rPr>
          <w:rFonts w:ascii="Book Antiqua" w:eastAsia="Times New Roman" w:hAnsi="Book Antiqua" w:cs="Times New Roman"/>
          <w:b/>
          <w:sz w:val="24"/>
          <w:szCs w:val="24"/>
        </w:rPr>
        <w:t>.</w:t>
      </w:r>
      <w:proofErr w:type="gramEnd"/>
      <w:r w:rsidRPr="00E44865">
        <w:rPr>
          <w:rFonts w:ascii="Book Antiqua" w:eastAsia="Times New Roman" w:hAnsi="Book Antiqua" w:cs="Times New Roman"/>
          <w:b/>
          <w:sz w:val="24"/>
          <w:szCs w:val="24"/>
        </w:rPr>
        <w:t xml:space="preserve"> </w:t>
      </w:r>
      <w:r w:rsidRPr="00E44865">
        <w:rPr>
          <w:rFonts w:ascii="Book Antiqua" w:eastAsia="Times New Roman" w:hAnsi="Book Antiqua" w:cs="Times New Roman"/>
          <w:bCs/>
          <w:sz w:val="24"/>
          <w:szCs w:val="24"/>
        </w:rPr>
        <w:t>GES:</w:t>
      </w:r>
      <w:r w:rsidRPr="00E44865">
        <w:rPr>
          <w:rFonts w:ascii="Book Antiqua" w:eastAsia="Times New Roman" w:hAnsi="Book Antiqua" w:cs="Times New Roman"/>
          <w:b/>
          <w:sz w:val="24"/>
          <w:szCs w:val="24"/>
        </w:rPr>
        <w:t xml:space="preserve"> </w:t>
      </w:r>
      <w:r w:rsidRPr="00E44865">
        <w:rPr>
          <w:rFonts w:ascii="Book Antiqua" w:hAnsi="Book Antiqua" w:cs="Times New Roman"/>
          <w:sz w:val="24"/>
          <w:szCs w:val="24"/>
        </w:rPr>
        <w:t>Gastric electrical stimulation.</w:t>
      </w:r>
    </w:p>
    <w:p w14:paraId="78935F84" w14:textId="77777777" w:rsidR="00E13DD6" w:rsidRPr="00E44865" w:rsidRDefault="00E13DD6" w:rsidP="00E44865">
      <w:pPr>
        <w:autoSpaceDE w:val="0"/>
        <w:autoSpaceDN w:val="0"/>
        <w:adjustRightInd w:val="0"/>
        <w:snapToGrid w:val="0"/>
        <w:spacing w:after="0" w:line="360" w:lineRule="auto"/>
        <w:jc w:val="both"/>
        <w:rPr>
          <w:rFonts w:ascii="Book Antiqua" w:eastAsia="Times New Roman" w:hAnsi="Book Antiqua" w:cs="Times New Roman"/>
          <w:b/>
          <w:sz w:val="24"/>
          <w:szCs w:val="24"/>
          <w:vertAlign w:val="superscript"/>
        </w:rPr>
      </w:pPr>
      <w:r w:rsidRPr="00E44865">
        <w:rPr>
          <w:rFonts w:ascii="Book Antiqua" w:eastAsia="Times New Roman" w:hAnsi="Book Antiqua" w:cs="Times New Roman"/>
          <w:b/>
          <w:sz w:val="24"/>
          <w:szCs w:val="24"/>
        </w:rPr>
        <w:br w:type="page"/>
      </w:r>
      <w:r w:rsidRPr="00E44865">
        <w:rPr>
          <w:rFonts w:ascii="Book Antiqua" w:eastAsia="Times New Roman" w:hAnsi="Book Antiqua" w:cs="Times New Roman"/>
          <w:b/>
          <w:sz w:val="24"/>
          <w:szCs w:val="24"/>
        </w:rPr>
        <w:lastRenderedPageBreak/>
        <w:t xml:space="preserve">Table 1 Synopsis of commonly used </w:t>
      </w:r>
      <w:proofErr w:type="spellStart"/>
      <w:r w:rsidRPr="00E44865">
        <w:rPr>
          <w:rFonts w:ascii="Book Antiqua" w:eastAsia="Times New Roman" w:hAnsi="Book Antiqua" w:cs="Times New Roman"/>
          <w:b/>
          <w:sz w:val="24"/>
          <w:szCs w:val="24"/>
        </w:rPr>
        <w:t>prokinetic</w:t>
      </w:r>
      <w:proofErr w:type="spellEnd"/>
      <w:r w:rsidRPr="00E44865">
        <w:rPr>
          <w:rFonts w:ascii="Book Antiqua" w:eastAsia="Times New Roman" w:hAnsi="Book Antiqua" w:cs="Times New Roman"/>
          <w:b/>
          <w:sz w:val="24"/>
          <w:szCs w:val="24"/>
        </w:rPr>
        <w:t xml:space="preserve"> agents for </w:t>
      </w:r>
      <w:proofErr w:type="spellStart"/>
      <w:proofErr w:type="gramStart"/>
      <w:r w:rsidRPr="00E44865">
        <w:rPr>
          <w:rFonts w:ascii="Book Antiqua" w:eastAsia="Times New Roman" w:hAnsi="Book Antiqua" w:cs="Times New Roman"/>
          <w:b/>
          <w:sz w:val="24"/>
          <w:szCs w:val="24"/>
        </w:rPr>
        <w:t>gastroparesis</w:t>
      </w:r>
      <w:proofErr w:type="spellEnd"/>
      <w:r w:rsidRPr="00E44865">
        <w:rPr>
          <w:rFonts w:ascii="Book Antiqua" w:eastAsia="Times New Roman" w:hAnsi="Book Antiqua" w:cs="Times New Roman"/>
          <w:b/>
          <w:sz w:val="24"/>
          <w:szCs w:val="24"/>
          <w:vertAlign w:val="superscript"/>
        </w:rPr>
        <w:t>[</w:t>
      </w:r>
      <w:proofErr w:type="gramEnd"/>
      <w:r w:rsidRPr="00E44865">
        <w:rPr>
          <w:rFonts w:ascii="Book Antiqua" w:eastAsia="Times New Roman" w:hAnsi="Book Antiqua" w:cs="Times New Roman"/>
          <w:b/>
          <w:sz w:val="24"/>
          <w:szCs w:val="24"/>
          <w:vertAlign w:val="superscript"/>
        </w:rPr>
        <w:t>7]</w:t>
      </w:r>
    </w:p>
    <w:tbl>
      <w:tblPr>
        <w:tblStyle w:val="a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2424"/>
        <w:gridCol w:w="4416"/>
      </w:tblGrid>
      <w:tr w:rsidR="00E13DD6" w:rsidRPr="00E44865" w14:paraId="4C05CD03" w14:textId="77777777" w:rsidTr="00CF0078">
        <w:tc>
          <w:tcPr>
            <w:tcW w:w="2245" w:type="dxa"/>
            <w:tcBorders>
              <w:top w:val="single" w:sz="4" w:space="0" w:color="auto"/>
              <w:bottom w:val="single" w:sz="4" w:space="0" w:color="auto"/>
            </w:tcBorders>
          </w:tcPr>
          <w:p w14:paraId="48C43953" w14:textId="77777777" w:rsidR="00E13DD6" w:rsidRPr="00E44865" w:rsidRDefault="00E13DD6" w:rsidP="00E44865">
            <w:pPr>
              <w:autoSpaceDE w:val="0"/>
              <w:autoSpaceDN w:val="0"/>
              <w:adjustRightInd w:val="0"/>
              <w:snapToGrid w:val="0"/>
              <w:spacing w:line="360" w:lineRule="auto"/>
              <w:jc w:val="both"/>
              <w:rPr>
                <w:rFonts w:ascii="Book Antiqua" w:eastAsia="Times New Roman" w:hAnsi="Book Antiqua" w:cs="Times New Roman"/>
                <w:b/>
                <w:bCs/>
                <w:sz w:val="24"/>
                <w:szCs w:val="24"/>
              </w:rPr>
            </w:pPr>
            <w:proofErr w:type="spellStart"/>
            <w:r w:rsidRPr="00E44865">
              <w:rPr>
                <w:rFonts w:ascii="Book Antiqua" w:eastAsia="Times New Roman" w:hAnsi="Book Antiqua" w:cs="Times New Roman"/>
                <w:b/>
                <w:bCs/>
                <w:sz w:val="24"/>
                <w:szCs w:val="24"/>
              </w:rPr>
              <w:t>Prokinetic</w:t>
            </w:r>
            <w:proofErr w:type="spellEnd"/>
            <w:r w:rsidRPr="00E44865">
              <w:rPr>
                <w:rFonts w:ascii="Book Antiqua" w:eastAsia="Times New Roman" w:hAnsi="Book Antiqua" w:cs="Times New Roman"/>
                <w:b/>
                <w:bCs/>
                <w:sz w:val="24"/>
                <w:szCs w:val="24"/>
              </w:rPr>
              <w:t xml:space="preserve"> agents</w:t>
            </w:r>
          </w:p>
        </w:tc>
        <w:tc>
          <w:tcPr>
            <w:tcW w:w="2424" w:type="dxa"/>
            <w:tcBorders>
              <w:top w:val="single" w:sz="4" w:space="0" w:color="auto"/>
              <w:bottom w:val="single" w:sz="4" w:space="0" w:color="auto"/>
            </w:tcBorders>
          </w:tcPr>
          <w:p w14:paraId="2AD7EE0F" w14:textId="77777777" w:rsidR="00E13DD6" w:rsidRPr="00E44865" w:rsidRDefault="00E13DD6" w:rsidP="00E44865">
            <w:pPr>
              <w:autoSpaceDE w:val="0"/>
              <w:autoSpaceDN w:val="0"/>
              <w:adjustRightInd w:val="0"/>
              <w:snapToGrid w:val="0"/>
              <w:spacing w:line="360" w:lineRule="auto"/>
              <w:jc w:val="both"/>
              <w:rPr>
                <w:rFonts w:ascii="Book Antiqua" w:eastAsia="Times New Roman" w:hAnsi="Book Antiqua" w:cs="Times New Roman"/>
                <w:b/>
                <w:bCs/>
                <w:sz w:val="24"/>
                <w:szCs w:val="24"/>
              </w:rPr>
            </w:pPr>
            <w:r w:rsidRPr="00E44865">
              <w:rPr>
                <w:rFonts w:ascii="Book Antiqua" w:eastAsia="Times New Roman" w:hAnsi="Book Antiqua" w:cs="Times New Roman"/>
                <w:b/>
                <w:bCs/>
                <w:sz w:val="24"/>
                <w:szCs w:val="24"/>
              </w:rPr>
              <w:t xml:space="preserve">Mechanism </w:t>
            </w:r>
          </w:p>
        </w:tc>
        <w:tc>
          <w:tcPr>
            <w:tcW w:w="4416" w:type="dxa"/>
            <w:tcBorders>
              <w:top w:val="single" w:sz="4" w:space="0" w:color="auto"/>
              <w:bottom w:val="single" w:sz="4" w:space="0" w:color="auto"/>
            </w:tcBorders>
          </w:tcPr>
          <w:p w14:paraId="38D4852C" w14:textId="77777777" w:rsidR="00E13DD6" w:rsidRPr="00E44865" w:rsidRDefault="00E13DD6" w:rsidP="00E44865">
            <w:pPr>
              <w:autoSpaceDE w:val="0"/>
              <w:autoSpaceDN w:val="0"/>
              <w:adjustRightInd w:val="0"/>
              <w:snapToGrid w:val="0"/>
              <w:spacing w:line="360" w:lineRule="auto"/>
              <w:jc w:val="both"/>
              <w:rPr>
                <w:rFonts w:ascii="Book Antiqua" w:eastAsia="Times New Roman" w:hAnsi="Book Antiqua" w:cs="Times New Roman"/>
                <w:b/>
                <w:bCs/>
                <w:sz w:val="24"/>
                <w:szCs w:val="24"/>
              </w:rPr>
            </w:pPr>
            <w:r w:rsidRPr="00E44865">
              <w:rPr>
                <w:rFonts w:ascii="Book Antiqua" w:eastAsia="Times New Roman" w:hAnsi="Book Antiqua" w:cs="Times New Roman"/>
                <w:b/>
                <w:bCs/>
                <w:sz w:val="24"/>
                <w:szCs w:val="24"/>
              </w:rPr>
              <w:t>Comments/Limitations</w:t>
            </w:r>
          </w:p>
        </w:tc>
      </w:tr>
      <w:tr w:rsidR="00E13DD6" w:rsidRPr="00E44865" w14:paraId="725C2354" w14:textId="77777777" w:rsidTr="00CF0078">
        <w:tc>
          <w:tcPr>
            <w:tcW w:w="2245" w:type="dxa"/>
            <w:tcBorders>
              <w:top w:val="single" w:sz="4" w:space="0" w:color="auto"/>
            </w:tcBorders>
          </w:tcPr>
          <w:p w14:paraId="1596D8BD" w14:textId="77777777" w:rsidR="00E13DD6" w:rsidRPr="00E44865" w:rsidRDefault="00E13DD6" w:rsidP="00E44865">
            <w:pPr>
              <w:autoSpaceDE w:val="0"/>
              <w:autoSpaceDN w:val="0"/>
              <w:adjustRightInd w:val="0"/>
              <w:snapToGrid w:val="0"/>
              <w:spacing w:line="360" w:lineRule="auto"/>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Erythromycin</w:t>
            </w:r>
          </w:p>
          <w:p w14:paraId="57058CAC" w14:textId="77777777" w:rsidR="00E13DD6" w:rsidRPr="00E44865" w:rsidRDefault="00E13DD6" w:rsidP="00E44865">
            <w:pPr>
              <w:autoSpaceDE w:val="0"/>
              <w:autoSpaceDN w:val="0"/>
              <w:adjustRightInd w:val="0"/>
              <w:snapToGrid w:val="0"/>
              <w:spacing w:line="360" w:lineRule="auto"/>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Azithromycin</w:t>
            </w:r>
          </w:p>
        </w:tc>
        <w:tc>
          <w:tcPr>
            <w:tcW w:w="2424" w:type="dxa"/>
            <w:tcBorders>
              <w:top w:val="single" w:sz="4" w:space="0" w:color="auto"/>
            </w:tcBorders>
          </w:tcPr>
          <w:p w14:paraId="0AF27D4D" w14:textId="77777777" w:rsidR="00E13DD6" w:rsidRPr="00E44865" w:rsidRDefault="00E13DD6" w:rsidP="00E44865">
            <w:pPr>
              <w:autoSpaceDE w:val="0"/>
              <w:autoSpaceDN w:val="0"/>
              <w:adjustRightInd w:val="0"/>
              <w:snapToGrid w:val="0"/>
              <w:spacing w:line="360" w:lineRule="auto"/>
              <w:jc w:val="both"/>
              <w:rPr>
                <w:rFonts w:ascii="Book Antiqua" w:eastAsia="Times New Roman" w:hAnsi="Book Antiqua" w:cs="Times New Roman"/>
                <w:sz w:val="24"/>
                <w:szCs w:val="24"/>
              </w:rPr>
            </w:pPr>
            <w:proofErr w:type="spellStart"/>
            <w:r w:rsidRPr="00E44865">
              <w:rPr>
                <w:rFonts w:ascii="Book Antiqua" w:eastAsia="Times New Roman" w:hAnsi="Book Antiqua" w:cs="Times New Roman"/>
                <w:sz w:val="24"/>
                <w:szCs w:val="24"/>
              </w:rPr>
              <w:t>Motilin</w:t>
            </w:r>
            <w:proofErr w:type="spellEnd"/>
            <w:r w:rsidRPr="00E44865">
              <w:rPr>
                <w:rFonts w:ascii="Book Antiqua" w:eastAsia="Times New Roman" w:hAnsi="Book Antiqua" w:cs="Times New Roman"/>
                <w:sz w:val="24"/>
                <w:szCs w:val="24"/>
              </w:rPr>
              <w:t xml:space="preserve"> receptor agonist</w:t>
            </w:r>
          </w:p>
        </w:tc>
        <w:tc>
          <w:tcPr>
            <w:tcW w:w="4416" w:type="dxa"/>
            <w:tcBorders>
              <w:top w:val="single" w:sz="4" w:space="0" w:color="auto"/>
            </w:tcBorders>
          </w:tcPr>
          <w:p w14:paraId="13BDAC25" w14:textId="77777777" w:rsidR="00E13DD6" w:rsidRPr="00E44865" w:rsidRDefault="00E13DD6" w:rsidP="00E44865">
            <w:pPr>
              <w:pStyle w:val="a8"/>
              <w:autoSpaceDE w:val="0"/>
              <w:autoSpaceDN w:val="0"/>
              <w:adjustRightInd w:val="0"/>
              <w:snapToGrid w:val="0"/>
              <w:spacing w:line="360" w:lineRule="auto"/>
              <w:ind w:left="0"/>
              <w:contextualSpacing w:val="0"/>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QT interval prolongation</w:t>
            </w:r>
          </w:p>
          <w:p w14:paraId="6E81D19E" w14:textId="77777777" w:rsidR="00E13DD6" w:rsidRPr="00E44865" w:rsidRDefault="00E13DD6" w:rsidP="00E44865">
            <w:pPr>
              <w:pStyle w:val="a8"/>
              <w:autoSpaceDE w:val="0"/>
              <w:autoSpaceDN w:val="0"/>
              <w:adjustRightInd w:val="0"/>
              <w:snapToGrid w:val="0"/>
              <w:spacing w:line="360" w:lineRule="auto"/>
              <w:ind w:left="0"/>
              <w:contextualSpacing w:val="0"/>
              <w:jc w:val="both"/>
              <w:rPr>
                <w:rFonts w:ascii="Book Antiqua" w:eastAsia="Times New Roman" w:hAnsi="Book Antiqua" w:cs="Times New Roman"/>
                <w:sz w:val="24"/>
                <w:szCs w:val="24"/>
              </w:rPr>
            </w:pPr>
            <w:proofErr w:type="spellStart"/>
            <w:r w:rsidRPr="00E44865">
              <w:rPr>
                <w:rFonts w:ascii="Book Antiqua" w:eastAsia="Times New Roman" w:hAnsi="Book Antiqua" w:cs="Times New Roman"/>
                <w:sz w:val="24"/>
                <w:szCs w:val="24"/>
              </w:rPr>
              <w:t>Tachyphylaxis</w:t>
            </w:r>
            <w:proofErr w:type="spellEnd"/>
          </w:p>
          <w:p w14:paraId="055393DC" w14:textId="77777777" w:rsidR="00E13DD6" w:rsidRPr="00E44865" w:rsidRDefault="00E13DD6" w:rsidP="00E44865">
            <w:pPr>
              <w:pStyle w:val="a8"/>
              <w:autoSpaceDE w:val="0"/>
              <w:autoSpaceDN w:val="0"/>
              <w:adjustRightInd w:val="0"/>
              <w:snapToGrid w:val="0"/>
              <w:spacing w:line="360" w:lineRule="auto"/>
              <w:ind w:left="0"/>
              <w:contextualSpacing w:val="0"/>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Antibiotic and bacteria resistance</w:t>
            </w:r>
          </w:p>
        </w:tc>
      </w:tr>
      <w:tr w:rsidR="00E13DD6" w:rsidRPr="00E44865" w14:paraId="4AF144E2" w14:textId="77777777" w:rsidTr="00CF0078">
        <w:tc>
          <w:tcPr>
            <w:tcW w:w="2245" w:type="dxa"/>
          </w:tcPr>
          <w:p w14:paraId="53C4477F" w14:textId="77777777" w:rsidR="00E13DD6" w:rsidRPr="00E44865" w:rsidRDefault="00E13DD6" w:rsidP="00E44865">
            <w:pPr>
              <w:autoSpaceDE w:val="0"/>
              <w:autoSpaceDN w:val="0"/>
              <w:adjustRightInd w:val="0"/>
              <w:snapToGrid w:val="0"/>
              <w:spacing w:line="360" w:lineRule="auto"/>
              <w:jc w:val="both"/>
              <w:rPr>
                <w:rFonts w:ascii="Book Antiqua" w:eastAsia="Times New Roman" w:hAnsi="Book Antiqua" w:cs="Times New Roman"/>
                <w:sz w:val="24"/>
                <w:szCs w:val="24"/>
              </w:rPr>
            </w:pPr>
            <w:proofErr w:type="spellStart"/>
            <w:r w:rsidRPr="00E44865">
              <w:rPr>
                <w:rFonts w:ascii="Book Antiqua" w:eastAsia="Times New Roman" w:hAnsi="Book Antiqua" w:cs="Times New Roman"/>
                <w:sz w:val="24"/>
                <w:szCs w:val="24"/>
              </w:rPr>
              <w:t>Metoclopromide</w:t>
            </w:r>
            <w:proofErr w:type="spellEnd"/>
          </w:p>
        </w:tc>
        <w:tc>
          <w:tcPr>
            <w:tcW w:w="2424" w:type="dxa"/>
          </w:tcPr>
          <w:p w14:paraId="2BF7C840" w14:textId="77777777" w:rsidR="00E13DD6" w:rsidRPr="00E44865" w:rsidRDefault="00E13DD6" w:rsidP="00E44865">
            <w:pPr>
              <w:autoSpaceDE w:val="0"/>
              <w:autoSpaceDN w:val="0"/>
              <w:adjustRightInd w:val="0"/>
              <w:snapToGrid w:val="0"/>
              <w:spacing w:line="360" w:lineRule="auto"/>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D</w:t>
            </w:r>
            <w:r w:rsidRPr="00E44865">
              <w:rPr>
                <w:rFonts w:ascii="Book Antiqua" w:eastAsia="Times New Roman" w:hAnsi="Book Antiqua" w:cs="Times New Roman"/>
                <w:sz w:val="24"/>
                <w:szCs w:val="24"/>
                <w:vertAlign w:val="subscript"/>
              </w:rPr>
              <w:t xml:space="preserve">2 </w:t>
            </w:r>
            <w:r w:rsidRPr="00E44865">
              <w:rPr>
                <w:rFonts w:ascii="Book Antiqua" w:eastAsia="Times New Roman" w:hAnsi="Book Antiqua" w:cs="Times New Roman"/>
                <w:sz w:val="24"/>
                <w:szCs w:val="24"/>
              </w:rPr>
              <w:t>antagonist (central/peripheral)</w:t>
            </w:r>
          </w:p>
          <w:p w14:paraId="5BCA156B" w14:textId="77777777" w:rsidR="00E13DD6" w:rsidRPr="00E44865" w:rsidRDefault="00E13DD6" w:rsidP="00E44865">
            <w:pPr>
              <w:autoSpaceDE w:val="0"/>
              <w:autoSpaceDN w:val="0"/>
              <w:adjustRightInd w:val="0"/>
              <w:snapToGrid w:val="0"/>
              <w:spacing w:line="360" w:lineRule="auto"/>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5-HT</w:t>
            </w:r>
            <w:r w:rsidRPr="00E44865">
              <w:rPr>
                <w:rFonts w:ascii="Book Antiqua" w:eastAsia="Times New Roman" w:hAnsi="Book Antiqua" w:cs="Times New Roman"/>
                <w:sz w:val="24"/>
                <w:szCs w:val="24"/>
                <w:vertAlign w:val="subscript"/>
              </w:rPr>
              <w:t>3</w:t>
            </w:r>
            <w:r w:rsidRPr="00E44865">
              <w:rPr>
                <w:rFonts w:ascii="Book Antiqua" w:eastAsia="Times New Roman" w:hAnsi="Book Antiqua" w:cs="Times New Roman"/>
                <w:sz w:val="24"/>
                <w:szCs w:val="24"/>
              </w:rPr>
              <w:t xml:space="preserve"> antagonist</w:t>
            </w:r>
          </w:p>
          <w:p w14:paraId="72A47F5D" w14:textId="77777777" w:rsidR="00E13DD6" w:rsidRPr="00E44865" w:rsidRDefault="00E13DD6" w:rsidP="00E44865">
            <w:pPr>
              <w:autoSpaceDE w:val="0"/>
              <w:autoSpaceDN w:val="0"/>
              <w:adjustRightInd w:val="0"/>
              <w:snapToGrid w:val="0"/>
              <w:spacing w:line="360" w:lineRule="auto"/>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5-HT</w:t>
            </w:r>
            <w:r w:rsidRPr="00E44865">
              <w:rPr>
                <w:rFonts w:ascii="Book Antiqua" w:eastAsia="Times New Roman" w:hAnsi="Book Antiqua" w:cs="Times New Roman"/>
                <w:sz w:val="24"/>
                <w:szCs w:val="24"/>
                <w:vertAlign w:val="subscript"/>
              </w:rPr>
              <w:t>4</w:t>
            </w:r>
            <w:r w:rsidRPr="00E44865">
              <w:rPr>
                <w:rFonts w:ascii="Book Antiqua" w:eastAsia="Times New Roman" w:hAnsi="Book Antiqua" w:cs="Times New Roman"/>
                <w:sz w:val="24"/>
                <w:szCs w:val="24"/>
              </w:rPr>
              <w:t xml:space="preserve"> agonist</w:t>
            </w:r>
          </w:p>
        </w:tc>
        <w:tc>
          <w:tcPr>
            <w:tcW w:w="4416" w:type="dxa"/>
          </w:tcPr>
          <w:p w14:paraId="2BB6F64B" w14:textId="77777777" w:rsidR="00E13DD6" w:rsidRPr="00E44865" w:rsidRDefault="00E13DD6" w:rsidP="00E44865">
            <w:pPr>
              <w:pStyle w:val="a8"/>
              <w:autoSpaceDE w:val="0"/>
              <w:autoSpaceDN w:val="0"/>
              <w:adjustRightInd w:val="0"/>
              <w:snapToGrid w:val="0"/>
              <w:spacing w:line="360" w:lineRule="auto"/>
              <w:ind w:left="0"/>
              <w:contextualSpacing w:val="0"/>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Extrapyramidal symptoms (</w:t>
            </w:r>
            <w:r w:rsidRPr="00E44865">
              <w:rPr>
                <w:rFonts w:ascii="Book Antiqua" w:eastAsia="Times New Roman" w:hAnsi="Book Antiqua" w:cs="Times New Roman"/>
                <w:i/>
                <w:iCs/>
                <w:sz w:val="24"/>
                <w:szCs w:val="24"/>
              </w:rPr>
              <w:t>e.g.</w:t>
            </w:r>
            <w:r w:rsidRPr="00E44865">
              <w:rPr>
                <w:rFonts w:ascii="Book Antiqua" w:eastAsia="Times New Roman" w:hAnsi="Book Antiqua" w:cs="Times New Roman"/>
                <w:sz w:val="24"/>
                <w:szCs w:val="24"/>
              </w:rPr>
              <w:t xml:space="preserve">, tardive dyskinesia, dystonia). </w:t>
            </w:r>
            <w:proofErr w:type="spellStart"/>
            <w:r w:rsidRPr="00E44865">
              <w:rPr>
                <w:rFonts w:ascii="Book Antiqua" w:eastAsia="Times New Roman" w:hAnsi="Book Antiqua" w:cs="Times New Roman"/>
                <w:sz w:val="24"/>
                <w:szCs w:val="24"/>
              </w:rPr>
              <w:t>Can not</w:t>
            </w:r>
            <w:proofErr w:type="spellEnd"/>
            <w:r w:rsidRPr="00E44865">
              <w:rPr>
                <w:rFonts w:ascii="Book Antiqua" w:eastAsia="Times New Roman" w:hAnsi="Book Antiqua" w:cs="Times New Roman"/>
                <w:sz w:val="24"/>
                <w:szCs w:val="24"/>
              </w:rPr>
              <w:t xml:space="preserve"> use &gt; 12 </w:t>
            </w:r>
            <w:proofErr w:type="spellStart"/>
            <w:r w:rsidRPr="00E44865">
              <w:rPr>
                <w:rFonts w:ascii="Book Antiqua" w:eastAsia="Times New Roman" w:hAnsi="Book Antiqua" w:cs="Times New Roman"/>
                <w:sz w:val="24"/>
                <w:szCs w:val="24"/>
              </w:rPr>
              <w:t>wk</w:t>
            </w:r>
            <w:proofErr w:type="spellEnd"/>
          </w:p>
          <w:p w14:paraId="2513571E" w14:textId="77777777" w:rsidR="00E13DD6" w:rsidRPr="00E44865" w:rsidRDefault="00E13DD6" w:rsidP="00E44865">
            <w:pPr>
              <w:pStyle w:val="a8"/>
              <w:autoSpaceDE w:val="0"/>
              <w:autoSpaceDN w:val="0"/>
              <w:adjustRightInd w:val="0"/>
              <w:snapToGrid w:val="0"/>
              <w:spacing w:line="360" w:lineRule="auto"/>
              <w:ind w:left="0"/>
              <w:contextualSpacing w:val="0"/>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QT interval prolongation</w:t>
            </w:r>
          </w:p>
          <w:p w14:paraId="7201D264" w14:textId="77777777" w:rsidR="00E13DD6" w:rsidRPr="00E44865" w:rsidRDefault="00E13DD6" w:rsidP="00E44865">
            <w:pPr>
              <w:pStyle w:val="a8"/>
              <w:autoSpaceDE w:val="0"/>
              <w:autoSpaceDN w:val="0"/>
              <w:adjustRightInd w:val="0"/>
              <w:snapToGrid w:val="0"/>
              <w:spacing w:line="360" w:lineRule="auto"/>
              <w:ind w:left="0"/>
              <w:contextualSpacing w:val="0"/>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FDA approved for adults</w:t>
            </w:r>
          </w:p>
        </w:tc>
      </w:tr>
      <w:tr w:rsidR="00E13DD6" w:rsidRPr="00E44865" w14:paraId="34CD387D" w14:textId="77777777" w:rsidTr="00CF0078">
        <w:tc>
          <w:tcPr>
            <w:tcW w:w="2245" w:type="dxa"/>
          </w:tcPr>
          <w:p w14:paraId="24EC6400" w14:textId="77777777" w:rsidR="00E13DD6" w:rsidRPr="00E44865" w:rsidRDefault="00E13DD6" w:rsidP="00E44865">
            <w:pPr>
              <w:autoSpaceDE w:val="0"/>
              <w:autoSpaceDN w:val="0"/>
              <w:adjustRightInd w:val="0"/>
              <w:snapToGrid w:val="0"/>
              <w:spacing w:line="360" w:lineRule="auto"/>
              <w:jc w:val="both"/>
              <w:rPr>
                <w:rFonts w:ascii="Book Antiqua" w:eastAsia="Times New Roman" w:hAnsi="Book Antiqua" w:cs="Times New Roman"/>
                <w:sz w:val="24"/>
                <w:szCs w:val="24"/>
              </w:rPr>
            </w:pPr>
            <w:proofErr w:type="spellStart"/>
            <w:r w:rsidRPr="00E44865">
              <w:rPr>
                <w:rFonts w:ascii="Book Antiqua" w:eastAsia="Times New Roman" w:hAnsi="Book Antiqua" w:cs="Times New Roman"/>
                <w:sz w:val="24"/>
                <w:szCs w:val="24"/>
              </w:rPr>
              <w:t>Domperidone</w:t>
            </w:r>
            <w:proofErr w:type="spellEnd"/>
          </w:p>
        </w:tc>
        <w:tc>
          <w:tcPr>
            <w:tcW w:w="2424" w:type="dxa"/>
          </w:tcPr>
          <w:p w14:paraId="1BC51BEF" w14:textId="77777777" w:rsidR="00E13DD6" w:rsidRPr="00E44865" w:rsidRDefault="00E13DD6" w:rsidP="00E44865">
            <w:pPr>
              <w:autoSpaceDE w:val="0"/>
              <w:autoSpaceDN w:val="0"/>
              <w:adjustRightInd w:val="0"/>
              <w:snapToGrid w:val="0"/>
              <w:spacing w:line="360" w:lineRule="auto"/>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Peripheral D</w:t>
            </w:r>
            <w:r w:rsidRPr="00E44865">
              <w:rPr>
                <w:rFonts w:ascii="Book Antiqua" w:eastAsia="Times New Roman" w:hAnsi="Book Antiqua" w:cs="Times New Roman"/>
                <w:sz w:val="24"/>
                <w:szCs w:val="24"/>
                <w:vertAlign w:val="subscript"/>
              </w:rPr>
              <w:t xml:space="preserve">2 </w:t>
            </w:r>
            <w:r w:rsidRPr="00E44865">
              <w:rPr>
                <w:rFonts w:ascii="Book Antiqua" w:eastAsia="Times New Roman" w:hAnsi="Book Antiqua" w:cs="Times New Roman"/>
                <w:sz w:val="24"/>
                <w:szCs w:val="24"/>
              </w:rPr>
              <w:t xml:space="preserve">antagonist </w:t>
            </w:r>
          </w:p>
        </w:tc>
        <w:tc>
          <w:tcPr>
            <w:tcW w:w="4416" w:type="dxa"/>
          </w:tcPr>
          <w:p w14:paraId="73CD61AF" w14:textId="77777777" w:rsidR="00E13DD6" w:rsidRPr="00E44865" w:rsidRDefault="00E13DD6" w:rsidP="00E44865">
            <w:pPr>
              <w:pStyle w:val="a8"/>
              <w:autoSpaceDE w:val="0"/>
              <w:autoSpaceDN w:val="0"/>
              <w:adjustRightInd w:val="0"/>
              <w:snapToGrid w:val="0"/>
              <w:spacing w:line="360" w:lineRule="auto"/>
              <w:ind w:left="0"/>
              <w:contextualSpacing w:val="0"/>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QT interval prolongation</w:t>
            </w:r>
          </w:p>
          <w:p w14:paraId="292969D1" w14:textId="77777777" w:rsidR="00E13DD6" w:rsidRPr="00E44865" w:rsidRDefault="00E13DD6" w:rsidP="00E44865">
            <w:pPr>
              <w:pStyle w:val="a8"/>
              <w:autoSpaceDE w:val="0"/>
              <w:autoSpaceDN w:val="0"/>
              <w:adjustRightInd w:val="0"/>
              <w:snapToGrid w:val="0"/>
              <w:spacing w:line="360" w:lineRule="auto"/>
              <w:ind w:left="0"/>
              <w:contextualSpacing w:val="0"/>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Not approved in United States. Only available through IND</w:t>
            </w:r>
          </w:p>
        </w:tc>
      </w:tr>
      <w:tr w:rsidR="00E13DD6" w:rsidRPr="00E44865" w14:paraId="0E8AFCC6" w14:textId="77777777" w:rsidTr="00CF0078">
        <w:tc>
          <w:tcPr>
            <w:tcW w:w="2245" w:type="dxa"/>
            <w:tcBorders>
              <w:bottom w:val="single" w:sz="4" w:space="0" w:color="auto"/>
            </w:tcBorders>
          </w:tcPr>
          <w:p w14:paraId="3FFCEAC7" w14:textId="77777777" w:rsidR="00E13DD6" w:rsidRPr="00E44865" w:rsidRDefault="00E13DD6" w:rsidP="00E44865">
            <w:pPr>
              <w:autoSpaceDE w:val="0"/>
              <w:autoSpaceDN w:val="0"/>
              <w:adjustRightInd w:val="0"/>
              <w:snapToGrid w:val="0"/>
              <w:spacing w:line="360" w:lineRule="auto"/>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Baclofen</w:t>
            </w:r>
          </w:p>
        </w:tc>
        <w:tc>
          <w:tcPr>
            <w:tcW w:w="2424" w:type="dxa"/>
            <w:tcBorders>
              <w:bottom w:val="single" w:sz="4" w:space="0" w:color="auto"/>
            </w:tcBorders>
          </w:tcPr>
          <w:p w14:paraId="64C7A630" w14:textId="77777777" w:rsidR="00E13DD6" w:rsidRPr="00E44865" w:rsidRDefault="00E13DD6" w:rsidP="00E44865">
            <w:pPr>
              <w:autoSpaceDE w:val="0"/>
              <w:autoSpaceDN w:val="0"/>
              <w:adjustRightInd w:val="0"/>
              <w:snapToGrid w:val="0"/>
              <w:spacing w:line="360" w:lineRule="auto"/>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GABA</w:t>
            </w:r>
            <w:r w:rsidRPr="00E44865">
              <w:rPr>
                <w:rFonts w:ascii="Book Antiqua" w:eastAsia="Times New Roman" w:hAnsi="Book Antiqua" w:cs="Times New Roman"/>
                <w:sz w:val="24"/>
                <w:szCs w:val="24"/>
                <w:vertAlign w:val="subscript"/>
              </w:rPr>
              <w:t>B</w:t>
            </w:r>
            <w:r w:rsidRPr="00E44865">
              <w:rPr>
                <w:rFonts w:ascii="Book Antiqua" w:eastAsia="Times New Roman" w:hAnsi="Book Antiqua" w:cs="Times New Roman"/>
                <w:sz w:val="24"/>
                <w:szCs w:val="24"/>
              </w:rPr>
              <w:t xml:space="preserve"> receptor agonist that inhibits transient lower esophageal sphincter relaxation. Increases gastric emptying</w:t>
            </w:r>
          </w:p>
        </w:tc>
        <w:tc>
          <w:tcPr>
            <w:tcW w:w="4416" w:type="dxa"/>
            <w:tcBorders>
              <w:bottom w:val="single" w:sz="4" w:space="0" w:color="auto"/>
            </w:tcBorders>
          </w:tcPr>
          <w:p w14:paraId="5A3F6DBB" w14:textId="77777777" w:rsidR="00E13DD6" w:rsidRPr="00E44865" w:rsidRDefault="00E13DD6" w:rsidP="00E44865">
            <w:pPr>
              <w:pStyle w:val="a8"/>
              <w:autoSpaceDE w:val="0"/>
              <w:autoSpaceDN w:val="0"/>
              <w:adjustRightInd w:val="0"/>
              <w:snapToGrid w:val="0"/>
              <w:spacing w:line="360" w:lineRule="auto"/>
              <w:ind w:left="0"/>
              <w:contextualSpacing w:val="0"/>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Muscle weakness, dizziness</w:t>
            </w:r>
          </w:p>
          <w:p w14:paraId="4E618729" w14:textId="77777777" w:rsidR="00E13DD6" w:rsidRPr="00E44865" w:rsidRDefault="00E13DD6" w:rsidP="00E44865">
            <w:pPr>
              <w:pStyle w:val="a8"/>
              <w:autoSpaceDE w:val="0"/>
              <w:autoSpaceDN w:val="0"/>
              <w:adjustRightInd w:val="0"/>
              <w:snapToGrid w:val="0"/>
              <w:spacing w:line="360" w:lineRule="auto"/>
              <w:ind w:left="0"/>
              <w:contextualSpacing w:val="0"/>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 xml:space="preserve">Very limited data, as trial was limited to a </w:t>
            </w:r>
            <w:proofErr w:type="spellStart"/>
            <w:r w:rsidRPr="00E44865">
              <w:rPr>
                <w:rFonts w:ascii="Book Antiqua" w:eastAsia="Times New Roman" w:hAnsi="Book Antiqua" w:cs="Times New Roman"/>
                <w:sz w:val="24"/>
                <w:szCs w:val="24"/>
              </w:rPr>
              <w:t>gastroesophageal</w:t>
            </w:r>
            <w:proofErr w:type="spellEnd"/>
            <w:r w:rsidRPr="00E44865">
              <w:rPr>
                <w:rFonts w:ascii="Book Antiqua" w:eastAsia="Times New Roman" w:hAnsi="Book Antiqua" w:cs="Times New Roman"/>
                <w:sz w:val="24"/>
                <w:szCs w:val="24"/>
              </w:rPr>
              <w:t xml:space="preserve"> reflux patients</w:t>
            </w:r>
          </w:p>
        </w:tc>
      </w:tr>
    </w:tbl>
    <w:p w14:paraId="050FF959" w14:textId="4E75B307" w:rsidR="00E13DD6" w:rsidRPr="00E44865" w:rsidRDefault="00E13DD6" w:rsidP="00E44865">
      <w:pPr>
        <w:autoSpaceDE w:val="0"/>
        <w:autoSpaceDN w:val="0"/>
        <w:adjustRightInd w:val="0"/>
        <w:snapToGrid w:val="0"/>
        <w:spacing w:after="0" w:line="360" w:lineRule="auto"/>
        <w:jc w:val="both"/>
        <w:rPr>
          <w:rFonts w:ascii="Book Antiqua" w:eastAsia="Times New Roman" w:hAnsi="Book Antiqua" w:cs="Times New Roman"/>
          <w:sz w:val="24"/>
          <w:szCs w:val="24"/>
          <w:shd w:val="clear" w:color="auto" w:fill="FFFFFF"/>
        </w:rPr>
      </w:pPr>
      <w:r w:rsidRPr="00E44865">
        <w:rPr>
          <w:rFonts w:ascii="Book Antiqua" w:eastAsia="Times New Roman" w:hAnsi="Book Antiqua" w:cs="Times New Roman"/>
          <w:sz w:val="24"/>
          <w:szCs w:val="24"/>
          <w:shd w:val="clear" w:color="auto" w:fill="FFFFFF"/>
        </w:rPr>
        <w:t>FDA: Food and drug administration; D</w:t>
      </w:r>
      <w:r w:rsidRPr="00E44865">
        <w:rPr>
          <w:rFonts w:ascii="Book Antiqua" w:eastAsia="Times New Roman" w:hAnsi="Book Antiqua" w:cs="Times New Roman"/>
          <w:sz w:val="24"/>
          <w:szCs w:val="24"/>
          <w:shd w:val="clear" w:color="auto" w:fill="FFFFFF"/>
          <w:vertAlign w:val="subscript"/>
        </w:rPr>
        <w:t>2</w:t>
      </w:r>
      <w:r w:rsidRPr="00E44865">
        <w:rPr>
          <w:rFonts w:ascii="Book Antiqua" w:eastAsia="Times New Roman" w:hAnsi="Book Antiqua" w:cs="Times New Roman"/>
          <w:sz w:val="24"/>
          <w:szCs w:val="24"/>
          <w:shd w:val="clear" w:color="auto" w:fill="FFFFFF"/>
        </w:rPr>
        <w:t>: Dopamine receptor 2; 5-HT</w:t>
      </w:r>
      <w:r w:rsidRPr="00E44865">
        <w:rPr>
          <w:rFonts w:ascii="Book Antiqua" w:eastAsia="Times New Roman" w:hAnsi="Book Antiqua" w:cs="Times New Roman"/>
          <w:sz w:val="24"/>
          <w:szCs w:val="24"/>
          <w:shd w:val="clear" w:color="auto" w:fill="FFFFFF"/>
          <w:vertAlign w:val="subscript"/>
        </w:rPr>
        <w:t>3</w:t>
      </w:r>
      <w:r w:rsidR="000221A9">
        <w:rPr>
          <w:rFonts w:ascii="Book Antiqua" w:hAnsi="Book Antiqua" w:cs="Times New Roman" w:hint="eastAsia"/>
          <w:sz w:val="24"/>
          <w:szCs w:val="24"/>
          <w:shd w:val="clear" w:color="auto" w:fill="FFFFFF"/>
          <w:lang w:eastAsia="zh-CN"/>
        </w:rPr>
        <w:t xml:space="preserve"> and </w:t>
      </w:r>
      <w:r w:rsidRPr="00E44865">
        <w:rPr>
          <w:rFonts w:ascii="Book Antiqua" w:eastAsia="Times New Roman" w:hAnsi="Book Antiqua" w:cs="Times New Roman"/>
          <w:sz w:val="24"/>
          <w:szCs w:val="24"/>
          <w:shd w:val="clear" w:color="auto" w:fill="FFFFFF"/>
        </w:rPr>
        <w:t>5-HT</w:t>
      </w:r>
      <w:r w:rsidRPr="00E44865">
        <w:rPr>
          <w:rFonts w:ascii="Book Antiqua" w:eastAsia="Times New Roman" w:hAnsi="Book Antiqua" w:cs="Times New Roman"/>
          <w:sz w:val="24"/>
          <w:szCs w:val="24"/>
          <w:shd w:val="clear" w:color="auto" w:fill="FFFFFF"/>
          <w:vertAlign w:val="subscript"/>
        </w:rPr>
        <w:t>4</w:t>
      </w:r>
      <w:r w:rsidRPr="00E44865">
        <w:rPr>
          <w:rFonts w:ascii="Book Antiqua" w:eastAsia="Times New Roman" w:hAnsi="Book Antiqua" w:cs="Times New Roman"/>
          <w:sz w:val="24"/>
          <w:szCs w:val="24"/>
          <w:shd w:val="clear" w:color="auto" w:fill="FFFFFF"/>
        </w:rPr>
        <w:t xml:space="preserve">: </w:t>
      </w:r>
      <w:r w:rsidR="000221A9">
        <w:rPr>
          <w:rFonts w:ascii="Book Antiqua" w:eastAsia="Times New Roman" w:hAnsi="Book Antiqua" w:cs="Times New Roman"/>
          <w:sz w:val="24"/>
          <w:szCs w:val="24"/>
          <w:shd w:val="clear" w:color="auto" w:fill="FFFFFF"/>
        </w:rPr>
        <w:t xml:space="preserve">5-hydroxytryptophan receptor 3 </w:t>
      </w:r>
      <w:r w:rsidR="000221A9">
        <w:rPr>
          <w:rFonts w:ascii="Book Antiqua" w:hAnsi="Book Antiqua" w:cs="Times New Roman" w:hint="eastAsia"/>
          <w:sz w:val="24"/>
          <w:szCs w:val="24"/>
          <w:shd w:val="clear" w:color="auto" w:fill="FFFFFF"/>
          <w:lang w:eastAsia="zh-CN"/>
        </w:rPr>
        <w:t>and</w:t>
      </w:r>
      <w:r w:rsidRPr="00E44865">
        <w:rPr>
          <w:rFonts w:ascii="Book Antiqua" w:eastAsia="Times New Roman" w:hAnsi="Book Antiqua" w:cs="Times New Roman"/>
          <w:sz w:val="24"/>
          <w:szCs w:val="24"/>
          <w:shd w:val="clear" w:color="auto" w:fill="FFFFFF"/>
        </w:rPr>
        <w:t xml:space="preserve"> 4; GABA</w:t>
      </w:r>
      <w:r w:rsidRPr="00E44865">
        <w:rPr>
          <w:rFonts w:ascii="Book Antiqua" w:eastAsia="Times New Roman" w:hAnsi="Book Antiqua" w:cs="Times New Roman"/>
          <w:sz w:val="24"/>
          <w:szCs w:val="24"/>
          <w:shd w:val="clear" w:color="auto" w:fill="FFFFFF"/>
          <w:vertAlign w:val="subscript"/>
        </w:rPr>
        <w:t>B</w:t>
      </w:r>
      <w:r w:rsidRPr="00E44865">
        <w:rPr>
          <w:rFonts w:ascii="Book Antiqua" w:eastAsia="Times New Roman" w:hAnsi="Book Antiqua" w:cs="Times New Roman"/>
          <w:sz w:val="24"/>
          <w:szCs w:val="24"/>
          <w:shd w:val="clear" w:color="auto" w:fill="FFFFFF"/>
        </w:rPr>
        <w:t xml:space="preserve">: </w:t>
      </w:r>
      <w:r w:rsidRPr="00E44865">
        <w:rPr>
          <w:rFonts w:ascii="Book Antiqua" w:eastAsia="Times New Roman" w:hAnsi="Book Antiqua" w:cs="Times New Roman"/>
          <w:sz w:val="24"/>
          <w:szCs w:val="24"/>
        </w:rPr>
        <w:t>Gamma-amino-butyric-acid B receptor; IND: Investigational new drug.</w:t>
      </w:r>
    </w:p>
    <w:p w14:paraId="50DD6E66" w14:textId="77777777" w:rsidR="00E13DD6" w:rsidRPr="00E44865" w:rsidRDefault="00E13DD6" w:rsidP="00E44865">
      <w:pPr>
        <w:autoSpaceDE w:val="0"/>
        <w:autoSpaceDN w:val="0"/>
        <w:adjustRightInd w:val="0"/>
        <w:snapToGrid w:val="0"/>
        <w:spacing w:after="0" w:line="360" w:lineRule="auto"/>
        <w:jc w:val="both"/>
        <w:rPr>
          <w:rFonts w:ascii="Book Antiqua" w:eastAsia="Times New Roman" w:hAnsi="Book Antiqua" w:cs="Times New Roman"/>
          <w:b/>
          <w:sz w:val="24"/>
          <w:szCs w:val="24"/>
        </w:rPr>
      </w:pPr>
    </w:p>
    <w:p w14:paraId="59E11931" w14:textId="77777777" w:rsidR="00E13DD6" w:rsidRPr="00E44865" w:rsidRDefault="00E13DD6" w:rsidP="00E44865">
      <w:pPr>
        <w:autoSpaceDE w:val="0"/>
        <w:autoSpaceDN w:val="0"/>
        <w:adjustRightInd w:val="0"/>
        <w:snapToGrid w:val="0"/>
        <w:spacing w:after="0" w:line="360" w:lineRule="auto"/>
        <w:jc w:val="both"/>
        <w:rPr>
          <w:rFonts w:ascii="Book Antiqua" w:eastAsia="Times New Roman" w:hAnsi="Book Antiqua" w:cs="Times New Roman"/>
          <w:b/>
          <w:sz w:val="24"/>
          <w:szCs w:val="24"/>
        </w:rPr>
      </w:pPr>
    </w:p>
    <w:p w14:paraId="2B905A59" w14:textId="77777777" w:rsidR="00E13DD6" w:rsidRPr="00E44865" w:rsidRDefault="00E13DD6" w:rsidP="00E44865">
      <w:pPr>
        <w:adjustRightInd w:val="0"/>
        <w:snapToGrid w:val="0"/>
        <w:spacing w:after="0" w:line="360" w:lineRule="auto"/>
        <w:jc w:val="both"/>
        <w:rPr>
          <w:rFonts w:ascii="Book Antiqua" w:eastAsia="Times New Roman" w:hAnsi="Book Antiqua" w:cs="Times New Roman"/>
          <w:b/>
          <w:sz w:val="24"/>
          <w:szCs w:val="24"/>
        </w:rPr>
      </w:pPr>
      <w:r w:rsidRPr="00E44865">
        <w:rPr>
          <w:rFonts w:ascii="Book Antiqua" w:eastAsia="Times New Roman" w:hAnsi="Book Antiqua" w:cs="Times New Roman"/>
          <w:b/>
          <w:sz w:val="24"/>
          <w:szCs w:val="24"/>
        </w:rPr>
        <w:br w:type="page"/>
      </w:r>
    </w:p>
    <w:p w14:paraId="5BE6D13C" w14:textId="77777777" w:rsidR="00E13DD6" w:rsidRPr="00E44865" w:rsidRDefault="00E13DD6" w:rsidP="00E44865">
      <w:pPr>
        <w:autoSpaceDE w:val="0"/>
        <w:autoSpaceDN w:val="0"/>
        <w:adjustRightInd w:val="0"/>
        <w:snapToGrid w:val="0"/>
        <w:spacing w:after="0" w:line="360" w:lineRule="auto"/>
        <w:jc w:val="both"/>
        <w:rPr>
          <w:rFonts w:ascii="Book Antiqua" w:eastAsia="Times New Roman" w:hAnsi="Book Antiqua" w:cs="Times New Roman"/>
          <w:b/>
          <w:color w:val="FF0000"/>
          <w:sz w:val="24"/>
          <w:szCs w:val="24"/>
        </w:rPr>
      </w:pPr>
      <w:r w:rsidRPr="00E44865">
        <w:rPr>
          <w:rFonts w:ascii="Book Antiqua" w:eastAsia="Times New Roman" w:hAnsi="Book Antiqua" w:cs="Times New Roman"/>
          <w:b/>
          <w:sz w:val="24"/>
          <w:szCs w:val="24"/>
        </w:rPr>
        <w:lastRenderedPageBreak/>
        <w:t xml:space="preserve">Table2 Alternative therapies for refractory </w:t>
      </w:r>
      <w:proofErr w:type="spellStart"/>
      <w:proofErr w:type="gramStart"/>
      <w:r w:rsidRPr="00E44865">
        <w:rPr>
          <w:rFonts w:ascii="Book Antiqua" w:eastAsia="Times New Roman" w:hAnsi="Book Antiqua" w:cs="Times New Roman"/>
          <w:b/>
          <w:sz w:val="24"/>
          <w:szCs w:val="24"/>
        </w:rPr>
        <w:t>gastroparesis</w:t>
      </w:r>
      <w:proofErr w:type="spellEnd"/>
      <w:r w:rsidRPr="00E44865">
        <w:rPr>
          <w:rFonts w:ascii="Book Antiqua" w:eastAsia="Times New Roman" w:hAnsi="Book Antiqua" w:cs="Times New Roman"/>
          <w:b/>
          <w:sz w:val="24"/>
          <w:szCs w:val="24"/>
          <w:vertAlign w:val="superscript"/>
        </w:rPr>
        <w:t>[</w:t>
      </w:r>
      <w:proofErr w:type="gramEnd"/>
      <w:r w:rsidRPr="00E44865">
        <w:rPr>
          <w:rFonts w:ascii="Book Antiqua" w:eastAsia="Times New Roman" w:hAnsi="Book Antiqua" w:cs="Times New Roman"/>
          <w:b/>
          <w:sz w:val="24"/>
          <w:szCs w:val="24"/>
          <w:vertAlign w:val="superscript"/>
        </w:rPr>
        <w:t>2,3,19,21,22]</w:t>
      </w:r>
    </w:p>
    <w:tbl>
      <w:tblPr>
        <w:tblStyle w:val="aa"/>
        <w:tblW w:w="12049" w:type="dxa"/>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1"/>
        <w:gridCol w:w="4032"/>
        <w:gridCol w:w="5726"/>
      </w:tblGrid>
      <w:tr w:rsidR="00E13DD6" w:rsidRPr="00E44865" w14:paraId="2E54873A" w14:textId="77777777" w:rsidTr="00CF0078">
        <w:tc>
          <w:tcPr>
            <w:tcW w:w="2291" w:type="dxa"/>
            <w:tcBorders>
              <w:top w:val="single" w:sz="4" w:space="0" w:color="auto"/>
              <w:bottom w:val="single" w:sz="4" w:space="0" w:color="auto"/>
            </w:tcBorders>
          </w:tcPr>
          <w:p w14:paraId="40F5E0E2" w14:textId="77777777" w:rsidR="00E13DD6" w:rsidRPr="00E44865" w:rsidRDefault="00E13DD6" w:rsidP="00E44865">
            <w:pPr>
              <w:autoSpaceDE w:val="0"/>
              <w:autoSpaceDN w:val="0"/>
              <w:adjustRightInd w:val="0"/>
              <w:snapToGrid w:val="0"/>
              <w:spacing w:line="360" w:lineRule="auto"/>
              <w:jc w:val="both"/>
              <w:rPr>
                <w:rFonts w:ascii="Book Antiqua" w:eastAsia="Times New Roman" w:hAnsi="Book Antiqua" w:cs="Times New Roman"/>
                <w:b/>
                <w:bCs/>
                <w:sz w:val="24"/>
                <w:szCs w:val="24"/>
              </w:rPr>
            </w:pPr>
            <w:r w:rsidRPr="00E44865">
              <w:rPr>
                <w:rFonts w:ascii="Book Antiqua" w:eastAsia="Times New Roman" w:hAnsi="Book Antiqua" w:cs="Times New Roman"/>
                <w:b/>
                <w:bCs/>
                <w:sz w:val="24"/>
                <w:szCs w:val="24"/>
              </w:rPr>
              <w:t>Therapy</w:t>
            </w:r>
          </w:p>
        </w:tc>
        <w:tc>
          <w:tcPr>
            <w:tcW w:w="4032" w:type="dxa"/>
            <w:tcBorders>
              <w:top w:val="single" w:sz="4" w:space="0" w:color="auto"/>
              <w:bottom w:val="single" w:sz="4" w:space="0" w:color="auto"/>
            </w:tcBorders>
          </w:tcPr>
          <w:p w14:paraId="33C12222" w14:textId="77777777" w:rsidR="00E13DD6" w:rsidRPr="00E44865" w:rsidRDefault="00E13DD6" w:rsidP="00E44865">
            <w:pPr>
              <w:autoSpaceDE w:val="0"/>
              <w:autoSpaceDN w:val="0"/>
              <w:adjustRightInd w:val="0"/>
              <w:snapToGrid w:val="0"/>
              <w:spacing w:line="360" w:lineRule="auto"/>
              <w:jc w:val="both"/>
              <w:rPr>
                <w:rFonts w:ascii="Book Antiqua" w:eastAsia="Times New Roman" w:hAnsi="Book Antiqua" w:cs="Times New Roman"/>
                <w:b/>
                <w:bCs/>
                <w:sz w:val="24"/>
                <w:szCs w:val="24"/>
              </w:rPr>
            </w:pPr>
            <w:r w:rsidRPr="00E44865">
              <w:rPr>
                <w:rFonts w:ascii="Book Antiqua" w:eastAsia="Times New Roman" w:hAnsi="Book Antiqua" w:cs="Times New Roman"/>
                <w:b/>
                <w:bCs/>
                <w:sz w:val="24"/>
                <w:szCs w:val="24"/>
              </w:rPr>
              <w:t>Mechanism/Indication</w:t>
            </w:r>
          </w:p>
        </w:tc>
        <w:tc>
          <w:tcPr>
            <w:tcW w:w="5726" w:type="dxa"/>
            <w:tcBorders>
              <w:top w:val="single" w:sz="4" w:space="0" w:color="auto"/>
              <w:bottom w:val="single" w:sz="4" w:space="0" w:color="auto"/>
            </w:tcBorders>
          </w:tcPr>
          <w:p w14:paraId="134738A3" w14:textId="77777777" w:rsidR="00E13DD6" w:rsidRPr="00E44865" w:rsidRDefault="00E13DD6" w:rsidP="00E44865">
            <w:pPr>
              <w:autoSpaceDE w:val="0"/>
              <w:autoSpaceDN w:val="0"/>
              <w:adjustRightInd w:val="0"/>
              <w:snapToGrid w:val="0"/>
              <w:spacing w:line="360" w:lineRule="auto"/>
              <w:jc w:val="both"/>
              <w:rPr>
                <w:rFonts w:ascii="Book Antiqua" w:eastAsia="Times New Roman" w:hAnsi="Book Antiqua" w:cs="Times New Roman"/>
                <w:b/>
                <w:bCs/>
                <w:sz w:val="24"/>
                <w:szCs w:val="24"/>
              </w:rPr>
            </w:pPr>
            <w:r w:rsidRPr="00E44865">
              <w:rPr>
                <w:rFonts w:ascii="Book Antiqua" w:eastAsia="Times New Roman" w:hAnsi="Book Antiqua" w:cs="Times New Roman"/>
                <w:b/>
                <w:bCs/>
                <w:sz w:val="24"/>
                <w:szCs w:val="24"/>
              </w:rPr>
              <w:t>Comments</w:t>
            </w:r>
          </w:p>
        </w:tc>
      </w:tr>
      <w:tr w:rsidR="00E13DD6" w:rsidRPr="00E44865" w14:paraId="0F44CA9D" w14:textId="77777777" w:rsidTr="00CF0078">
        <w:tc>
          <w:tcPr>
            <w:tcW w:w="2291" w:type="dxa"/>
            <w:tcBorders>
              <w:top w:val="single" w:sz="4" w:space="0" w:color="auto"/>
            </w:tcBorders>
          </w:tcPr>
          <w:p w14:paraId="7BD496E1" w14:textId="77777777" w:rsidR="00E13DD6" w:rsidRPr="00E44865" w:rsidRDefault="00E13DD6" w:rsidP="00E44865">
            <w:pPr>
              <w:autoSpaceDE w:val="0"/>
              <w:autoSpaceDN w:val="0"/>
              <w:adjustRightInd w:val="0"/>
              <w:snapToGrid w:val="0"/>
              <w:spacing w:line="360" w:lineRule="auto"/>
              <w:jc w:val="both"/>
              <w:rPr>
                <w:rFonts w:ascii="Book Antiqua" w:eastAsia="Times New Roman" w:hAnsi="Book Antiqua" w:cs="Times New Roman"/>
                <w:sz w:val="24"/>
                <w:szCs w:val="24"/>
              </w:rPr>
            </w:pPr>
            <w:proofErr w:type="spellStart"/>
            <w:r w:rsidRPr="00E44865">
              <w:rPr>
                <w:rFonts w:ascii="Book Antiqua" w:eastAsia="Times New Roman" w:hAnsi="Book Antiqua" w:cs="Times New Roman"/>
                <w:sz w:val="24"/>
                <w:szCs w:val="24"/>
              </w:rPr>
              <w:t>Botulinum</w:t>
            </w:r>
            <w:proofErr w:type="spellEnd"/>
            <w:r w:rsidRPr="00E44865">
              <w:rPr>
                <w:rFonts w:ascii="Book Antiqua" w:eastAsia="Times New Roman" w:hAnsi="Book Antiqua" w:cs="Times New Roman"/>
                <w:sz w:val="24"/>
                <w:szCs w:val="24"/>
              </w:rPr>
              <w:t xml:space="preserve"> Toxin</w:t>
            </w:r>
          </w:p>
        </w:tc>
        <w:tc>
          <w:tcPr>
            <w:tcW w:w="4032" w:type="dxa"/>
            <w:tcBorders>
              <w:top w:val="single" w:sz="4" w:space="0" w:color="auto"/>
            </w:tcBorders>
          </w:tcPr>
          <w:p w14:paraId="25AD3BA3" w14:textId="77777777" w:rsidR="00E13DD6" w:rsidRPr="00E44865" w:rsidRDefault="00E13DD6" w:rsidP="00E44865">
            <w:pPr>
              <w:autoSpaceDE w:val="0"/>
              <w:autoSpaceDN w:val="0"/>
              <w:adjustRightInd w:val="0"/>
              <w:snapToGrid w:val="0"/>
              <w:spacing w:line="360" w:lineRule="auto"/>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 xml:space="preserve">Endoscopic intra-pyloric injection of </w:t>
            </w:r>
            <w:proofErr w:type="spellStart"/>
            <w:r w:rsidRPr="00E44865">
              <w:rPr>
                <w:rFonts w:ascii="Book Antiqua" w:eastAsia="Times New Roman" w:hAnsi="Book Antiqua" w:cs="Times New Roman"/>
                <w:sz w:val="24"/>
                <w:szCs w:val="24"/>
              </w:rPr>
              <w:t>botulinum</w:t>
            </w:r>
            <w:proofErr w:type="spellEnd"/>
            <w:r w:rsidRPr="00E44865">
              <w:rPr>
                <w:rFonts w:ascii="Book Antiqua" w:eastAsia="Times New Roman" w:hAnsi="Book Antiqua" w:cs="Times New Roman"/>
                <w:sz w:val="24"/>
                <w:szCs w:val="24"/>
              </w:rPr>
              <w:t xml:space="preserve"> toxin to relax the pylorus</w:t>
            </w:r>
          </w:p>
        </w:tc>
        <w:tc>
          <w:tcPr>
            <w:tcW w:w="5726" w:type="dxa"/>
            <w:tcBorders>
              <w:top w:val="single" w:sz="4" w:space="0" w:color="auto"/>
            </w:tcBorders>
          </w:tcPr>
          <w:p w14:paraId="01D5A679" w14:textId="77777777" w:rsidR="00E13DD6" w:rsidRPr="00E44865" w:rsidRDefault="00E13DD6" w:rsidP="00E44865">
            <w:pPr>
              <w:pStyle w:val="a8"/>
              <w:autoSpaceDE w:val="0"/>
              <w:autoSpaceDN w:val="0"/>
              <w:adjustRightInd w:val="0"/>
              <w:snapToGrid w:val="0"/>
              <w:spacing w:line="360" w:lineRule="auto"/>
              <w:ind w:left="0"/>
              <w:contextualSpacing w:val="0"/>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Requires frequent injections</w:t>
            </w:r>
          </w:p>
          <w:p w14:paraId="7C6023A7" w14:textId="77777777" w:rsidR="00E13DD6" w:rsidRPr="00E44865" w:rsidRDefault="00E13DD6" w:rsidP="00E44865">
            <w:pPr>
              <w:pStyle w:val="a8"/>
              <w:autoSpaceDE w:val="0"/>
              <w:autoSpaceDN w:val="0"/>
              <w:adjustRightInd w:val="0"/>
              <w:snapToGrid w:val="0"/>
              <w:spacing w:line="360" w:lineRule="auto"/>
              <w:ind w:left="0"/>
              <w:contextualSpacing w:val="0"/>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No improvement in long term symptoms</w:t>
            </w:r>
          </w:p>
        </w:tc>
      </w:tr>
      <w:tr w:rsidR="00E13DD6" w:rsidRPr="00E44865" w14:paraId="69F6D60B" w14:textId="77777777" w:rsidTr="00CF0078">
        <w:tc>
          <w:tcPr>
            <w:tcW w:w="2291" w:type="dxa"/>
          </w:tcPr>
          <w:p w14:paraId="5D1DA6B3" w14:textId="77777777" w:rsidR="00E13DD6" w:rsidRPr="00E44865" w:rsidRDefault="00E13DD6" w:rsidP="00E44865">
            <w:pPr>
              <w:autoSpaceDE w:val="0"/>
              <w:autoSpaceDN w:val="0"/>
              <w:adjustRightInd w:val="0"/>
              <w:snapToGrid w:val="0"/>
              <w:spacing w:line="360" w:lineRule="auto"/>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Enteral tube feeds</w:t>
            </w:r>
          </w:p>
          <w:p w14:paraId="55910DAC" w14:textId="77777777" w:rsidR="00E13DD6" w:rsidRPr="00E44865" w:rsidRDefault="00E13DD6" w:rsidP="00E44865">
            <w:pPr>
              <w:pStyle w:val="a8"/>
              <w:autoSpaceDE w:val="0"/>
              <w:autoSpaceDN w:val="0"/>
              <w:adjustRightInd w:val="0"/>
              <w:snapToGrid w:val="0"/>
              <w:spacing w:line="360" w:lineRule="auto"/>
              <w:ind w:left="0"/>
              <w:contextualSpacing w:val="0"/>
              <w:jc w:val="both"/>
              <w:rPr>
                <w:rFonts w:ascii="Book Antiqua" w:eastAsia="Times New Roman" w:hAnsi="Book Antiqua" w:cs="Times New Roman"/>
                <w:sz w:val="24"/>
                <w:szCs w:val="24"/>
              </w:rPr>
            </w:pPr>
          </w:p>
        </w:tc>
        <w:tc>
          <w:tcPr>
            <w:tcW w:w="4032" w:type="dxa"/>
          </w:tcPr>
          <w:p w14:paraId="38C667DC" w14:textId="77777777" w:rsidR="00E13DD6" w:rsidRPr="00E44865" w:rsidRDefault="00E13DD6" w:rsidP="00E44865">
            <w:pPr>
              <w:autoSpaceDE w:val="0"/>
              <w:autoSpaceDN w:val="0"/>
              <w:adjustRightInd w:val="0"/>
              <w:snapToGrid w:val="0"/>
              <w:spacing w:line="360" w:lineRule="auto"/>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 xml:space="preserve">Unintentional loss of 10 % or more of the body weight during a period of 3-6 </w:t>
            </w:r>
            <w:proofErr w:type="spellStart"/>
            <w:r w:rsidRPr="00E44865">
              <w:rPr>
                <w:rFonts w:ascii="Book Antiqua" w:eastAsia="Times New Roman" w:hAnsi="Book Antiqua" w:cs="Times New Roman"/>
                <w:sz w:val="24"/>
                <w:szCs w:val="24"/>
              </w:rPr>
              <w:t>mo</w:t>
            </w:r>
            <w:proofErr w:type="spellEnd"/>
            <w:r w:rsidRPr="00E44865">
              <w:rPr>
                <w:rFonts w:ascii="Book Antiqua" w:eastAsia="Times New Roman" w:hAnsi="Book Antiqua" w:cs="Times New Roman"/>
                <w:sz w:val="24"/>
                <w:szCs w:val="24"/>
              </w:rPr>
              <w:t>, Refractory symptoms</w:t>
            </w:r>
          </w:p>
        </w:tc>
        <w:tc>
          <w:tcPr>
            <w:tcW w:w="5726" w:type="dxa"/>
          </w:tcPr>
          <w:p w14:paraId="2E8B3DBD" w14:textId="77777777" w:rsidR="00E13DD6" w:rsidRPr="00E44865" w:rsidRDefault="00E13DD6" w:rsidP="00E44865">
            <w:pPr>
              <w:pStyle w:val="a8"/>
              <w:autoSpaceDE w:val="0"/>
              <w:autoSpaceDN w:val="0"/>
              <w:adjustRightInd w:val="0"/>
              <w:snapToGrid w:val="0"/>
              <w:spacing w:line="360" w:lineRule="auto"/>
              <w:ind w:left="0"/>
              <w:contextualSpacing w:val="0"/>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 xml:space="preserve">Mechanical complications: Obstruction, displacement, or dislodgement of the tube. </w:t>
            </w:r>
          </w:p>
          <w:p w14:paraId="2ECC34D5" w14:textId="77777777" w:rsidR="00E13DD6" w:rsidRPr="00E44865" w:rsidRDefault="00E13DD6" w:rsidP="00E44865">
            <w:pPr>
              <w:pStyle w:val="a8"/>
              <w:autoSpaceDE w:val="0"/>
              <w:autoSpaceDN w:val="0"/>
              <w:adjustRightInd w:val="0"/>
              <w:snapToGrid w:val="0"/>
              <w:spacing w:line="360" w:lineRule="auto"/>
              <w:ind w:left="0"/>
              <w:contextualSpacing w:val="0"/>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 xml:space="preserve">Gastrointestinal complications: formula intolerance, diarrhea, constipation, </w:t>
            </w:r>
          </w:p>
          <w:p w14:paraId="6B13998E" w14:textId="77777777" w:rsidR="00E13DD6" w:rsidRPr="00E44865" w:rsidRDefault="00E13DD6" w:rsidP="00E44865">
            <w:pPr>
              <w:pStyle w:val="a8"/>
              <w:autoSpaceDE w:val="0"/>
              <w:autoSpaceDN w:val="0"/>
              <w:adjustRightInd w:val="0"/>
              <w:snapToGrid w:val="0"/>
              <w:spacing w:line="360" w:lineRule="auto"/>
              <w:ind w:left="0"/>
              <w:contextualSpacing w:val="0"/>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 xml:space="preserve">Hinders normal lifestyle and quality of life </w:t>
            </w:r>
          </w:p>
        </w:tc>
      </w:tr>
      <w:tr w:rsidR="00E13DD6" w:rsidRPr="00E44865" w14:paraId="12B46E9C" w14:textId="77777777" w:rsidTr="00CF0078">
        <w:tc>
          <w:tcPr>
            <w:tcW w:w="2291" w:type="dxa"/>
          </w:tcPr>
          <w:p w14:paraId="3D7E4EC5" w14:textId="77777777" w:rsidR="00E13DD6" w:rsidRPr="00E44865" w:rsidRDefault="00E13DD6" w:rsidP="00E44865">
            <w:pPr>
              <w:pStyle w:val="a8"/>
              <w:autoSpaceDE w:val="0"/>
              <w:autoSpaceDN w:val="0"/>
              <w:adjustRightInd w:val="0"/>
              <w:snapToGrid w:val="0"/>
              <w:spacing w:line="360" w:lineRule="auto"/>
              <w:ind w:left="0"/>
              <w:contextualSpacing w:val="0"/>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Gastrostomy tube</w:t>
            </w:r>
          </w:p>
        </w:tc>
        <w:tc>
          <w:tcPr>
            <w:tcW w:w="4032" w:type="dxa"/>
          </w:tcPr>
          <w:p w14:paraId="31A0AF30" w14:textId="77777777" w:rsidR="00E13DD6" w:rsidRPr="00E44865" w:rsidRDefault="00E13DD6" w:rsidP="00E44865">
            <w:pPr>
              <w:autoSpaceDE w:val="0"/>
              <w:autoSpaceDN w:val="0"/>
              <w:adjustRightInd w:val="0"/>
              <w:snapToGrid w:val="0"/>
              <w:spacing w:line="360" w:lineRule="auto"/>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May be used for venting of secretions to decrease vomiting and fullness</w:t>
            </w:r>
          </w:p>
        </w:tc>
        <w:tc>
          <w:tcPr>
            <w:tcW w:w="5726" w:type="dxa"/>
          </w:tcPr>
          <w:p w14:paraId="7C6D932F" w14:textId="77777777" w:rsidR="00E13DD6" w:rsidRPr="00E44865" w:rsidRDefault="00E13DD6" w:rsidP="00E44865">
            <w:pPr>
              <w:pStyle w:val="a8"/>
              <w:autoSpaceDE w:val="0"/>
              <w:autoSpaceDN w:val="0"/>
              <w:adjustRightInd w:val="0"/>
              <w:snapToGrid w:val="0"/>
              <w:spacing w:line="360" w:lineRule="auto"/>
              <w:ind w:left="0"/>
              <w:contextualSpacing w:val="0"/>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Poor choice for feeding due to delayed gastric emptying</w:t>
            </w:r>
          </w:p>
        </w:tc>
      </w:tr>
      <w:tr w:rsidR="00E13DD6" w:rsidRPr="00E44865" w14:paraId="1746C50F" w14:textId="77777777" w:rsidTr="00CF0078">
        <w:tc>
          <w:tcPr>
            <w:tcW w:w="2291" w:type="dxa"/>
          </w:tcPr>
          <w:p w14:paraId="2F0405F4" w14:textId="77777777" w:rsidR="00E13DD6" w:rsidRPr="00E44865" w:rsidRDefault="00E13DD6" w:rsidP="00E44865">
            <w:pPr>
              <w:pStyle w:val="a8"/>
              <w:autoSpaceDE w:val="0"/>
              <w:autoSpaceDN w:val="0"/>
              <w:adjustRightInd w:val="0"/>
              <w:snapToGrid w:val="0"/>
              <w:spacing w:line="360" w:lineRule="auto"/>
              <w:ind w:left="0"/>
              <w:contextualSpacing w:val="0"/>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PEG-J tube</w:t>
            </w:r>
          </w:p>
        </w:tc>
        <w:tc>
          <w:tcPr>
            <w:tcW w:w="4032" w:type="dxa"/>
          </w:tcPr>
          <w:p w14:paraId="48652CB8" w14:textId="77777777" w:rsidR="00E13DD6" w:rsidRPr="00E44865" w:rsidRDefault="00E13DD6" w:rsidP="00E44865">
            <w:pPr>
              <w:autoSpaceDE w:val="0"/>
              <w:autoSpaceDN w:val="0"/>
              <w:adjustRightInd w:val="0"/>
              <w:snapToGrid w:val="0"/>
              <w:spacing w:line="360" w:lineRule="auto"/>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 xml:space="preserve">Allows the patient to vent gastric secretions to decrease/prevent persistent emesis. Provides </w:t>
            </w:r>
            <w:proofErr w:type="spellStart"/>
            <w:r w:rsidRPr="00E44865">
              <w:rPr>
                <w:rFonts w:ascii="Book Antiqua" w:eastAsia="Times New Roman" w:hAnsi="Book Antiqua" w:cs="Times New Roman"/>
                <w:sz w:val="24"/>
                <w:szCs w:val="24"/>
              </w:rPr>
              <w:t>jejunal</w:t>
            </w:r>
            <w:proofErr w:type="spellEnd"/>
            <w:r w:rsidRPr="00E44865">
              <w:rPr>
                <w:rFonts w:ascii="Book Antiqua" w:eastAsia="Times New Roman" w:hAnsi="Book Antiqua" w:cs="Times New Roman"/>
                <w:sz w:val="24"/>
                <w:szCs w:val="24"/>
              </w:rPr>
              <w:t xml:space="preserve"> feedings</w:t>
            </w:r>
          </w:p>
        </w:tc>
        <w:tc>
          <w:tcPr>
            <w:tcW w:w="5726" w:type="dxa"/>
          </w:tcPr>
          <w:p w14:paraId="6C7168D5" w14:textId="77777777" w:rsidR="00E13DD6" w:rsidRPr="00E44865" w:rsidRDefault="00E13DD6" w:rsidP="00E44865">
            <w:pPr>
              <w:pStyle w:val="a8"/>
              <w:autoSpaceDE w:val="0"/>
              <w:autoSpaceDN w:val="0"/>
              <w:adjustRightInd w:val="0"/>
              <w:snapToGrid w:val="0"/>
              <w:spacing w:line="360" w:lineRule="auto"/>
              <w:ind w:left="0"/>
              <w:contextualSpacing w:val="0"/>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Migration of the J-tube extension into stomach</w:t>
            </w:r>
          </w:p>
          <w:p w14:paraId="55CF92FD" w14:textId="77777777" w:rsidR="00E13DD6" w:rsidRPr="00E44865" w:rsidRDefault="00E13DD6" w:rsidP="00E44865">
            <w:pPr>
              <w:pStyle w:val="a8"/>
              <w:autoSpaceDE w:val="0"/>
              <w:autoSpaceDN w:val="0"/>
              <w:adjustRightInd w:val="0"/>
              <w:snapToGrid w:val="0"/>
              <w:spacing w:line="360" w:lineRule="auto"/>
              <w:ind w:left="0"/>
              <w:contextualSpacing w:val="0"/>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Pyloric obstruction from J-tube</w:t>
            </w:r>
          </w:p>
        </w:tc>
      </w:tr>
      <w:tr w:rsidR="00E13DD6" w:rsidRPr="00E44865" w14:paraId="332B1E9C" w14:textId="77777777" w:rsidTr="00CF0078">
        <w:tc>
          <w:tcPr>
            <w:tcW w:w="2291" w:type="dxa"/>
          </w:tcPr>
          <w:p w14:paraId="11029F6D" w14:textId="77777777" w:rsidR="00E13DD6" w:rsidRPr="00E44865" w:rsidRDefault="00E13DD6" w:rsidP="00E44865">
            <w:pPr>
              <w:pStyle w:val="a8"/>
              <w:autoSpaceDE w:val="0"/>
              <w:autoSpaceDN w:val="0"/>
              <w:adjustRightInd w:val="0"/>
              <w:snapToGrid w:val="0"/>
              <w:spacing w:line="360" w:lineRule="auto"/>
              <w:ind w:left="0"/>
              <w:contextualSpacing w:val="0"/>
              <w:jc w:val="both"/>
              <w:rPr>
                <w:rFonts w:ascii="Book Antiqua" w:eastAsia="Times New Roman" w:hAnsi="Book Antiqua" w:cs="Times New Roman"/>
                <w:sz w:val="24"/>
                <w:szCs w:val="24"/>
              </w:rPr>
            </w:pPr>
            <w:proofErr w:type="spellStart"/>
            <w:r w:rsidRPr="00E44865">
              <w:rPr>
                <w:rFonts w:ascii="Book Antiqua" w:eastAsia="Times New Roman" w:hAnsi="Book Antiqua" w:cs="Times New Roman"/>
                <w:sz w:val="24"/>
                <w:szCs w:val="24"/>
              </w:rPr>
              <w:t>Jejunostomy</w:t>
            </w:r>
            <w:proofErr w:type="spellEnd"/>
            <w:r w:rsidRPr="00E44865">
              <w:rPr>
                <w:rFonts w:ascii="Book Antiqua" w:eastAsia="Times New Roman" w:hAnsi="Book Antiqua" w:cs="Times New Roman"/>
                <w:sz w:val="24"/>
                <w:szCs w:val="24"/>
              </w:rPr>
              <w:t xml:space="preserve"> tube</w:t>
            </w:r>
          </w:p>
        </w:tc>
        <w:tc>
          <w:tcPr>
            <w:tcW w:w="4032" w:type="dxa"/>
          </w:tcPr>
          <w:p w14:paraId="2CAADD4F" w14:textId="77777777" w:rsidR="00E13DD6" w:rsidRPr="00E44865" w:rsidRDefault="00E13DD6" w:rsidP="00E44865">
            <w:pPr>
              <w:autoSpaceDE w:val="0"/>
              <w:autoSpaceDN w:val="0"/>
              <w:adjustRightInd w:val="0"/>
              <w:snapToGrid w:val="0"/>
              <w:spacing w:line="360" w:lineRule="auto"/>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 xml:space="preserve">Stable access for reliable </w:t>
            </w:r>
            <w:proofErr w:type="spellStart"/>
            <w:r w:rsidRPr="00E44865">
              <w:rPr>
                <w:rFonts w:ascii="Book Antiqua" w:eastAsia="Times New Roman" w:hAnsi="Book Antiqua" w:cs="Times New Roman"/>
                <w:sz w:val="24"/>
                <w:szCs w:val="24"/>
              </w:rPr>
              <w:t>jejunal</w:t>
            </w:r>
            <w:proofErr w:type="spellEnd"/>
            <w:r w:rsidRPr="00E44865">
              <w:rPr>
                <w:rFonts w:ascii="Book Antiqua" w:eastAsia="Times New Roman" w:hAnsi="Book Antiqua" w:cs="Times New Roman"/>
                <w:sz w:val="24"/>
                <w:szCs w:val="24"/>
              </w:rPr>
              <w:t xml:space="preserve"> nutrient</w:t>
            </w:r>
          </w:p>
          <w:p w14:paraId="31F8E8D5" w14:textId="77777777" w:rsidR="00E13DD6" w:rsidRPr="00E44865" w:rsidRDefault="00E13DD6" w:rsidP="00E44865">
            <w:pPr>
              <w:autoSpaceDE w:val="0"/>
              <w:autoSpaceDN w:val="0"/>
              <w:adjustRightInd w:val="0"/>
              <w:snapToGrid w:val="0"/>
              <w:spacing w:line="360" w:lineRule="auto"/>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Delivery Avoids gastric penetration</w:t>
            </w:r>
          </w:p>
        </w:tc>
        <w:tc>
          <w:tcPr>
            <w:tcW w:w="5726" w:type="dxa"/>
          </w:tcPr>
          <w:p w14:paraId="3508F1A5" w14:textId="77777777" w:rsidR="00E13DD6" w:rsidRPr="00E44865" w:rsidRDefault="00E13DD6" w:rsidP="00E44865">
            <w:pPr>
              <w:pStyle w:val="a8"/>
              <w:autoSpaceDE w:val="0"/>
              <w:autoSpaceDN w:val="0"/>
              <w:adjustRightInd w:val="0"/>
              <w:snapToGrid w:val="0"/>
              <w:spacing w:line="360" w:lineRule="auto"/>
              <w:ind w:left="0"/>
              <w:contextualSpacing w:val="0"/>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Cannot vent stomach</w:t>
            </w:r>
          </w:p>
        </w:tc>
      </w:tr>
      <w:tr w:rsidR="00E13DD6" w:rsidRPr="00E44865" w14:paraId="3D822447" w14:textId="77777777" w:rsidTr="00CF0078">
        <w:tc>
          <w:tcPr>
            <w:tcW w:w="2291" w:type="dxa"/>
          </w:tcPr>
          <w:p w14:paraId="18420E15" w14:textId="77777777" w:rsidR="00E13DD6" w:rsidRPr="00E44865" w:rsidRDefault="00E13DD6" w:rsidP="00E44865">
            <w:pPr>
              <w:pStyle w:val="a8"/>
              <w:autoSpaceDE w:val="0"/>
              <w:autoSpaceDN w:val="0"/>
              <w:adjustRightInd w:val="0"/>
              <w:snapToGrid w:val="0"/>
              <w:spacing w:line="360" w:lineRule="auto"/>
              <w:ind w:left="0"/>
              <w:contextualSpacing w:val="0"/>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Dual G and J tube</w:t>
            </w:r>
          </w:p>
        </w:tc>
        <w:tc>
          <w:tcPr>
            <w:tcW w:w="4032" w:type="dxa"/>
          </w:tcPr>
          <w:p w14:paraId="3922F314" w14:textId="77777777" w:rsidR="00E13DD6" w:rsidRPr="00E44865" w:rsidRDefault="00E13DD6" w:rsidP="00E44865">
            <w:pPr>
              <w:autoSpaceDE w:val="0"/>
              <w:autoSpaceDN w:val="0"/>
              <w:adjustRightInd w:val="0"/>
              <w:snapToGrid w:val="0"/>
              <w:spacing w:line="360" w:lineRule="auto"/>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Two sites-one for venting and one for enteral nutrition</w:t>
            </w:r>
          </w:p>
        </w:tc>
        <w:tc>
          <w:tcPr>
            <w:tcW w:w="5726" w:type="dxa"/>
          </w:tcPr>
          <w:p w14:paraId="0CD409A1" w14:textId="77777777" w:rsidR="00E13DD6" w:rsidRPr="00E44865" w:rsidRDefault="00E13DD6" w:rsidP="00E44865">
            <w:pPr>
              <w:pStyle w:val="a8"/>
              <w:autoSpaceDE w:val="0"/>
              <w:autoSpaceDN w:val="0"/>
              <w:adjustRightInd w:val="0"/>
              <w:snapToGrid w:val="0"/>
              <w:spacing w:line="360" w:lineRule="auto"/>
              <w:ind w:left="0"/>
              <w:contextualSpacing w:val="0"/>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Increased risk of leakage, infection Cosmetic issues</w:t>
            </w:r>
          </w:p>
        </w:tc>
      </w:tr>
      <w:tr w:rsidR="00E13DD6" w:rsidRPr="00E44865" w14:paraId="5C0F720E" w14:textId="77777777" w:rsidTr="00CF0078">
        <w:tc>
          <w:tcPr>
            <w:tcW w:w="2291" w:type="dxa"/>
          </w:tcPr>
          <w:p w14:paraId="44B699E0" w14:textId="77777777" w:rsidR="00E13DD6" w:rsidRPr="00E44865" w:rsidRDefault="00E13DD6" w:rsidP="00E44865">
            <w:pPr>
              <w:autoSpaceDE w:val="0"/>
              <w:autoSpaceDN w:val="0"/>
              <w:adjustRightInd w:val="0"/>
              <w:snapToGrid w:val="0"/>
              <w:spacing w:line="360" w:lineRule="auto"/>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Parenteral Nutrition</w:t>
            </w:r>
          </w:p>
        </w:tc>
        <w:tc>
          <w:tcPr>
            <w:tcW w:w="4032" w:type="dxa"/>
          </w:tcPr>
          <w:p w14:paraId="2C39F74D" w14:textId="77777777" w:rsidR="00E13DD6" w:rsidRPr="00E44865" w:rsidRDefault="00E13DD6" w:rsidP="00E44865">
            <w:pPr>
              <w:autoSpaceDE w:val="0"/>
              <w:autoSpaceDN w:val="0"/>
              <w:adjustRightInd w:val="0"/>
              <w:snapToGrid w:val="0"/>
              <w:spacing w:line="360" w:lineRule="auto"/>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Indicated due to intolerance to enteral feeds</w:t>
            </w:r>
          </w:p>
        </w:tc>
        <w:tc>
          <w:tcPr>
            <w:tcW w:w="5726" w:type="dxa"/>
          </w:tcPr>
          <w:p w14:paraId="46D0FF0B" w14:textId="77777777" w:rsidR="00E13DD6" w:rsidRPr="00E44865" w:rsidRDefault="00E13DD6" w:rsidP="00E44865">
            <w:pPr>
              <w:pStyle w:val="a8"/>
              <w:autoSpaceDE w:val="0"/>
              <w:autoSpaceDN w:val="0"/>
              <w:adjustRightInd w:val="0"/>
              <w:snapToGrid w:val="0"/>
              <w:spacing w:line="360" w:lineRule="auto"/>
              <w:ind w:left="0"/>
              <w:contextualSpacing w:val="0"/>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 xml:space="preserve">Central venous access required. </w:t>
            </w:r>
          </w:p>
          <w:p w14:paraId="5AD51A11" w14:textId="77777777" w:rsidR="00E13DD6" w:rsidRPr="00E44865" w:rsidRDefault="00E13DD6" w:rsidP="00E44865">
            <w:pPr>
              <w:pStyle w:val="a8"/>
              <w:autoSpaceDE w:val="0"/>
              <w:autoSpaceDN w:val="0"/>
              <w:adjustRightInd w:val="0"/>
              <w:snapToGrid w:val="0"/>
              <w:spacing w:line="360" w:lineRule="auto"/>
              <w:ind w:left="0"/>
              <w:contextualSpacing w:val="0"/>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High risk of line infections</w:t>
            </w:r>
          </w:p>
          <w:p w14:paraId="3C55EC8C" w14:textId="77777777" w:rsidR="00E13DD6" w:rsidRPr="00E44865" w:rsidRDefault="00E13DD6" w:rsidP="00E44865">
            <w:pPr>
              <w:pStyle w:val="a8"/>
              <w:autoSpaceDE w:val="0"/>
              <w:autoSpaceDN w:val="0"/>
              <w:adjustRightInd w:val="0"/>
              <w:snapToGrid w:val="0"/>
              <w:spacing w:line="360" w:lineRule="auto"/>
              <w:ind w:left="0"/>
              <w:contextualSpacing w:val="0"/>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Time consuming, expensive, and intrusive into daily routines</w:t>
            </w:r>
          </w:p>
          <w:p w14:paraId="47607FB1" w14:textId="77777777" w:rsidR="00E13DD6" w:rsidRPr="00E44865" w:rsidRDefault="00E13DD6" w:rsidP="00E44865">
            <w:pPr>
              <w:pStyle w:val="a8"/>
              <w:autoSpaceDE w:val="0"/>
              <w:autoSpaceDN w:val="0"/>
              <w:adjustRightInd w:val="0"/>
              <w:snapToGrid w:val="0"/>
              <w:spacing w:line="360" w:lineRule="auto"/>
              <w:ind w:left="0"/>
              <w:contextualSpacing w:val="0"/>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Anesthesia complications</w:t>
            </w:r>
          </w:p>
        </w:tc>
      </w:tr>
      <w:tr w:rsidR="00E13DD6" w:rsidRPr="00E44865" w14:paraId="76020AF4" w14:textId="77777777" w:rsidTr="00CF0078">
        <w:tc>
          <w:tcPr>
            <w:tcW w:w="2291" w:type="dxa"/>
          </w:tcPr>
          <w:p w14:paraId="57976B3C" w14:textId="77777777" w:rsidR="00E13DD6" w:rsidRPr="00E44865" w:rsidRDefault="00E13DD6" w:rsidP="00E44865">
            <w:pPr>
              <w:autoSpaceDE w:val="0"/>
              <w:autoSpaceDN w:val="0"/>
              <w:adjustRightInd w:val="0"/>
              <w:snapToGrid w:val="0"/>
              <w:spacing w:line="360" w:lineRule="auto"/>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Surgical Options</w:t>
            </w:r>
          </w:p>
        </w:tc>
        <w:tc>
          <w:tcPr>
            <w:tcW w:w="4032" w:type="dxa"/>
          </w:tcPr>
          <w:p w14:paraId="66F9C911" w14:textId="77777777" w:rsidR="00E13DD6" w:rsidRPr="00E44865" w:rsidRDefault="00E13DD6" w:rsidP="00E44865">
            <w:pPr>
              <w:autoSpaceDE w:val="0"/>
              <w:autoSpaceDN w:val="0"/>
              <w:adjustRightInd w:val="0"/>
              <w:snapToGrid w:val="0"/>
              <w:spacing w:line="360" w:lineRule="auto"/>
              <w:jc w:val="both"/>
              <w:rPr>
                <w:rFonts w:ascii="Book Antiqua" w:eastAsia="Times New Roman" w:hAnsi="Book Antiqua" w:cs="Times New Roman"/>
                <w:sz w:val="24"/>
                <w:szCs w:val="24"/>
              </w:rPr>
            </w:pPr>
          </w:p>
        </w:tc>
        <w:tc>
          <w:tcPr>
            <w:tcW w:w="5726" w:type="dxa"/>
          </w:tcPr>
          <w:p w14:paraId="17A37D13" w14:textId="77777777" w:rsidR="00E13DD6" w:rsidRPr="00E44865" w:rsidRDefault="00E13DD6" w:rsidP="00E44865">
            <w:pPr>
              <w:pStyle w:val="a8"/>
              <w:adjustRightInd w:val="0"/>
              <w:snapToGrid w:val="0"/>
              <w:spacing w:line="360" w:lineRule="auto"/>
              <w:ind w:left="0"/>
              <w:contextualSpacing w:val="0"/>
              <w:jc w:val="both"/>
              <w:rPr>
                <w:rFonts w:ascii="Book Antiqua" w:eastAsia="Times New Roman" w:hAnsi="Book Antiqua" w:cs="Times New Roman"/>
                <w:sz w:val="24"/>
                <w:szCs w:val="24"/>
              </w:rPr>
            </w:pPr>
          </w:p>
        </w:tc>
      </w:tr>
      <w:tr w:rsidR="00E13DD6" w:rsidRPr="00E44865" w14:paraId="6559ED82" w14:textId="77777777" w:rsidTr="00CF0078">
        <w:tc>
          <w:tcPr>
            <w:tcW w:w="2291" w:type="dxa"/>
          </w:tcPr>
          <w:p w14:paraId="476B36AA" w14:textId="77777777" w:rsidR="00E13DD6" w:rsidRPr="00E44865" w:rsidRDefault="00E13DD6" w:rsidP="00E44865">
            <w:pPr>
              <w:pStyle w:val="a8"/>
              <w:autoSpaceDE w:val="0"/>
              <w:autoSpaceDN w:val="0"/>
              <w:adjustRightInd w:val="0"/>
              <w:snapToGrid w:val="0"/>
              <w:spacing w:line="360" w:lineRule="auto"/>
              <w:ind w:left="0"/>
              <w:contextualSpacing w:val="0"/>
              <w:jc w:val="both"/>
              <w:rPr>
                <w:rFonts w:ascii="Book Antiqua" w:eastAsia="Times New Roman" w:hAnsi="Book Antiqua" w:cs="Times New Roman"/>
                <w:sz w:val="24"/>
                <w:szCs w:val="24"/>
              </w:rPr>
            </w:pPr>
            <w:proofErr w:type="spellStart"/>
            <w:r w:rsidRPr="00E44865">
              <w:rPr>
                <w:rFonts w:ascii="Book Antiqua" w:eastAsia="Times New Roman" w:hAnsi="Book Antiqua" w:cs="Times New Roman"/>
                <w:sz w:val="24"/>
                <w:szCs w:val="24"/>
              </w:rPr>
              <w:lastRenderedPageBreak/>
              <w:t>Pyloroplasty</w:t>
            </w:r>
            <w:proofErr w:type="spellEnd"/>
          </w:p>
        </w:tc>
        <w:tc>
          <w:tcPr>
            <w:tcW w:w="4032" w:type="dxa"/>
          </w:tcPr>
          <w:p w14:paraId="771CF3B1" w14:textId="77777777" w:rsidR="00E13DD6" w:rsidRPr="00E44865" w:rsidRDefault="00E13DD6" w:rsidP="00E44865">
            <w:pPr>
              <w:autoSpaceDE w:val="0"/>
              <w:autoSpaceDN w:val="0"/>
              <w:adjustRightInd w:val="0"/>
              <w:snapToGrid w:val="0"/>
              <w:spacing w:line="360" w:lineRule="auto"/>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 xml:space="preserve">Surgical procedure used to widen the pylorus </w:t>
            </w:r>
          </w:p>
        </w:tc>
        <w:tc>
          <w:tcPr>
            <w:tcW w:w="5726" w:type="dxa"/>
          </w:tcPr>
          <w:p w14:paraId="2CBDC8A2" w14:textId="77777777" w:rsidR="00E13DD6" w:rsidRPr="00E44865" w:rsidRDefault="00E13DD6" w:rsidP="00E44865">
            <w:pPr>
              <w:pStyle w:val="a8"/>
              <w:autoSpaceDE w:val="0"/>
              <w:autoSpaceDN w:val="0"/>
              <w:adjustRightInd w:val="0"/>
              <w:snapToGrid w:val="0"/>
              <w:spacing w:line="360" w:lineRule="auto"/>
              <w:ind w:left="0"/>
              <w:contextualSpacing w:val="0"/>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Radical approach</w:t>
            </w:r>
          </w:p>
          <w:p w14:paraId="07C6C818" w14:textId="77777777" w:rsidR="00E13DD6" w:rsidRPr="00E44865" w:rsidRDefault="00E13DD6" w:rsidP="00E44865">
            <w:pPr>
              <w:pStyle w:val="a8"/>
              <w:autoSpaceDE w:val="0"/>
              <w:autoSpaceDN w:val="0"/>
              <w:adjustRightInd w:val="0"/>
              <w:snapToGrid w:val="0"/>
              <w:spacing w:line="360" w:lineRule="auto"/>
              <w:ind w:left="0"/>
              <w:contextualSpacing w:val="0"/>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Limited success</w:t>
            </w:r>
          </w:p>
          <w:p w14:paraId="6FF70101" w14:textId="77777777" w:rsidR="00E13DD6" w:rsidRPr="00E44865" w:rsidRDefault="00E13DD6" w:rsidP="00E44865">
            <w:pPr>
              <w:pStyle w:val="a8"/>
              <w:autoSpaceDE w:val="0"/>
              <w:autoSpaceDN w:val="0"/>
              <w:adjustRightInd w:val="0"/>
              <w:snapToGrid w:val="0"/>
              <w:spacing w:line="360" w:lineRule="auto"/>
              <w:ind w:left="0"/>
              <w:contextualSpacing w:val="0"/>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Surgical and anesthesia complications</w:t>
            </w:r>
          </w:p>
          <w:p w14:paraId="71EE7DB8" w14:textId="77777777" w:rsidR="00E13DD6" w:rsidRPr="00E44865" w:rsidRDefault="00E13DD6" w:rsidP="00E44865">
            <w:pPr>
              <w:adjustRightInd w:val="0"/>
              <w:snapToGrid w:val="0"/>
              <w:spacing w:line="360" w:lineRule="auto"/>
              <w:jc w:val="both"/>
              <w:rPr>
                <w:rFonts w:ascii="Book Antiqua" w:eastAsia="Times New Roman" w:hAnsi="Book Antiqua" w:cs="Times New Roman"/>
                <w:sz w:val="24"/>
                <w:szCs w:val="24"/>
              </w:rPr>
            </w:pPr>
          </w:p>
        </w:tc>
      </w:tr>
      <w:tr w:rsidR="00E13DD6" w:rsidRPr="00E44865" w14:paraId="7A4D4376" w14:textId="77777777" w:rsidTr="00CF0078">
        <w:trPr>
          <w:trHeight w:val="1637"/>
        </w:trPr>
        <w:tc>
          <w:tcPr>
            <w:tcW w:w="2291" w:type="dxa"/>
            <w:tcBorders>
              <w:bottom w:val="single" w:sz="4" w:space="0" w:color="auto"/>
            </w:tcBorders>
          </w:tcPr>
          <w:p w14:paraId="45F98332" w14:textId="77777777" w:rsidR="00E13DD6" w:rsidRPr="00E44865" w:rsidRDefault="00E13DD6" w:rsidP="00E44865">
            <w:pPr>
              <w:pStyle w:val="a8"/>
              <w:autoSpaceDE w:val="0"/>
              <w:autoSpaceDN w:val="0"/>
              <w:adjustRightInd w:val="0"/>
              <w:snapToGrid w:val="0"/>
              <w:spacing w:line="360" w:lineRule="auto"/>
              <w:ind w:left="0"/>
              <w:contextualSpacing w:val="0"/>
              <w:jc w:val="both"/>
              <w:rPr>
                <w:rFonts w:ascii="Book Antiqua" w:eastAsia="Times New Roman" w:hAnsi="Book Antiqua" w:cs="Times New Roman"/>
                <w:sz w:val="24"/>
                <w:szCs w:val="24"/>
              </w:rPr>
            </w:pPr>
            <w:proofErr w:type="spellStart"/>
            <w:r w:rsidRPr="00E44865">
              <w:rPr>
                <w:rFonts w:ascii="Book Antiqua" w:eastAsia="Times New Roman" w:hAnsi="Book Antiqua" w:cs="Times New Roman"/>
                <w:sz w:val="24"/>
                <w:szCs w:val="24"/>
              </w:rPr>
              <w:t>Gastrectomy</w:t>
            </w:r>
            <w:proofErr w:type="spellEnd"/>
          </w:p>
        </w:tc>
        <w:tc>
          <w:tcPr>
            <w:tcW w:w="4032" w:type="dxa"/>
            <w:tcBorders>
              <w:bottom w:val="single" w:sz="4" w:space="0" w:color="auto"/>
            </w:tcBorders>
          </w:tcPr>
          <w:p w14:paraId="102AEF62" w14:textId="77777777" w:rsidR="00E13DD6" w:rsidRPr="00E44865" w:rsidRDefault="00E13DD6" w:rsidP="00E44865">
            <w:pPr>
              <w:autoSpaceDE w:val="0"/>
              <w:autoSpaceDN w:val="0"/>
              <w:adjustRightInd w:val="0"/>
              <w:snapToGrid w:val="0"/>
              <w:spacing w:line="360" w:lineRule="auto"/>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After failed medical therapy with severe symptoms</w:t>
            </w:r>
          </w:p>
        </w:tc>
        <w:tc>
          <w:tcPr>
            <w:tcW w:w="5726" w:type="dxa"/>
            <w:tcBorders>
              <w:bottom w:val="single" w:sz="4" w:space="0" w:color="auto"/>
            </w:tcBorders>
          </w:tcPr>
          <w:p w14:paraId="5A2E2A63" w14:textId="77777777" w:rsidR="00E13DD6" w:rsidRPr="00E44865" w:rsidRDefault="00E13DD6" w:rsidP="00E44865">
            <w:pPr>
              <w:pStyle w:val="a8"/>
              <w:autoSpaceDE w:val="0"/>
              <w:autoSpaceDN w:val="0"/>
              <w:adjustRightInd w:val="0"/>
              <w:snapToGrid w:val="0"/>
              <w:spacing w:line="360" w:lineRule="auto"/>
              <w:ind w:left="0"/>
              <w:contextualSpacing w:val="0"/>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Palliative approach</w:t>
            </w:r>
          </w:p>
          <w:p w14:paraId="381D031D" w14:textId="77777777" w:rsidR="00E13DD6" w:rsidRPr="00E44865" w:rsidRDefault="00E13DD6" w:rsidP="00E44865">
            <w:pPr>
              <w:pStyle w:val="a8"/>
              <w:autoSpaceDE w:val="0"/>
              <w:autoSpaceDN w:val="0"/>
              <w:adjustRightInd w:val="0"/>
              <w:snapToGrid w:val="0"/>
              <w:spacing w:line="360" w:lineRule="auto"/>
              <w:ind w:left="0"/>
              <w:contextualSpacing w:val="0"/>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Nausea continues to be a problem</w:t>
            </w:r>
          </w:p>
          <w:p w14:paraId="4C0D3FA2" w14:textId="77777777" w:rsidR="00E13DD6" w:rsidRPr="00E44865" w:rsidRDefault="00E13DD6" w:rsidP="00E44865">
            <w:pPr>
              <w:pStyle w:val="a8"/>
              <w:autoSpaceDE w:val="0"/>
              <w:autoSpaceDN w:val="0"/>
              <w:adjustRightInd w:val="0"/>
              <w:snapToGrid w:val="0"/>
              <w:spacing w:line="360" w:lineRule="auto"/>
              <w:ind w:left="0"/>
              <w:contextualSpacing w:val="0"/>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 xml:space="preserve">High risk of surgical and anesthesia complications. </w:t>
            </w:r>
          </w:p>
          <w:p w14:paraId="334F0A5C" w14:textId="77777777" w:rsidR="00E13DD6" w:rsidRPr="00E44865" w:rsidRDefault="00E13DD6" w:rsidP="00E44865">
            <w:pPr>
              <w:pStyle w:val="a8"/>
              <w:autoSpaceDE w:val="0"/>
              <w:autoSpaceDN w:val="0"/>
              <w:adjustRightInd w:val="0"/>
              <w:snapToGrid w:val="0"/>
              <w:spacing w:line="360" w:lineRule="auto"/>
              <w:ind w:left="0"/>
              <w:contextualSpacing w:val="0"/>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t>Not reversible</w:t>
            </w:r>
          </w:p>
        </w:tc>
      </w:tr>
    </w:tbl>
    <w:p w14:paraId="0121F01F" w14:textId="77777777" w:rsidR="00E13DD6" w:rsidRPr="00E44865" w:rsidRDefault="00E13DD6" w:rsidP="00E44865">
      <w:pPr>
        <w:autoSpaceDE w:val="0"/>
        <w:autoSpaceDN w:val="0"/>
        <w:adjustRightInd w:val="0"/>
        <w:snapToGrid w:val="0"/>
        <w:spacing w:after="0" w:line="360" w:lineRule="auto"/>
        <w:jc w:val="both"/>
        <w:rPr>
          <w:rFonts w:ascii="Book Antiqua" w:eastAsia="Times New Roman" w:hAnsi="Book Antiqua" w:cs="Times New Roman"/>
          <w:sz w:val="24"/>
          <w:szCs w:val="24"/>
        </w:rPr>
      </w:pPr>
      <w:r w:rsidRPr="00E44865">
        <w:rPr>
          <w:rFonts w:ascii="Book Antiqua" w:hAnsi="Book Antiqua" w:cs="Times New Roman"/>
          <w:sz w:val="24"/>
          <w:szCs w:val="24"/>
        </w:rPr>
        <w:t xml:space="preserve">PEG: Percutaneous endoscopic gastrostomy; PEG-J: Percutaneous endoscopic gastrostomy with </w:t>
      </w:r>
      <w:proofErr w:type="spellStart"/>
      <w:r w:rsidRPr="00E44865">
        <w:rPr>
          <w:rFonts w:ascii="Book Antiqua" w:hAnsi="Book Antiqua" w:cs="Times New Roman"/>
          <w:sz w:val="24"/>
          <w:szCs w:val="24"/>
        </w:rPr>
        <w:t>jejunal</w:t>
      </w:r>
      <w:proofErr w:type="spellEnd"/>
      <w:r w:rsidRPr="00E44865">
        <w:rPr>
          <w:rFonts w:ascii="Book Antiqua" w:hAnsi="Book Antiqua" w:cs="Times New Roman"/>
          <w:sz w:val="24"/>
          <w:szCs w:val="24"/>
        </w:rPr>
        <w:t xml:space="preserve"> extension tube.</w:t>
      </w:r>
    </w:p>
    <w:p w14:paraId="0E057842" w14:textId="77777777" w:rsidR="00E13DD6" w:rsidRPr="00E44865" w:rsidRDefault="00E13DD6" w:rsidP="00E44865">
      <w:pPr>
        <w:adjustRightInd w:val="0"/>
        <w:snapToGrid w:val="0"/>
        <w:spacing w:after="0" w:line="360" w:lineRule="auto"/>
        <w:jc w:val="both"/>
        <w:rPr>
          <w:rFonts w:ascii="Book Antiqua" w:eastAsia="Times New Roman" w:hAnsi="Book Antiqua" w:cs="Times New Roman"/>
          <w:sz w:val="24"/>
          <w:szCs w:val="24"/>
        </w:rPr>
      </w:pPr>
      <w:r w:rsidRPr="00E44865">
        <w:rPr>
          <w:rFonts w:ascii="Book Antiqua" w:eastAsia="Times New Roman" w:hAnsi="Book Antiqua" w:cs="Times New Roman"/>
          <w:sz w:val="24"/>
          <w:szCs w:val="24"/>
        </w:rPr>
        <w:br w:type="page"/>
      </w:r>
    </w:p>
    <w:p w14:paraId="02E328CA" w14:textId="77777777" w:rsidR="00E13DD6" w:rsidRPr="00E44865" w:rsidRDefault="00E13DD6" w:rsidP="00E44865">
      <w:pPr>
        <w:adjustRightInd w:val="0"/>
        <w:snapToGrid w:val="0"/>
        <w:spacing w:after="0" w:line="360" w:lineRule="auto"/>
        <w:jc w:val="both"/>
        <w:rPr>
          <w:rFonts w:ascii="Book Antiqua" w:hAnsi="Book Antiqua" w:cs="Times New Roman"/>
          <w:b/>
          <w:sz w:val="24"/>
          <w:szCs w:val="24"/>
        </w:rPr>
      </w:pPr>
      <w:r w:rsidRPr="00E44865">
        <w:rPr>
          <w:rFonts w:ascii="Book Antiqua" w:hAnsi="Book Antiqua" w:cs="Times New Roman"/>
          <w:b/>
          <w:sz w:val="24"/>
          <w:szCs w:val="24"/>
        </w:rPr>
        <w:lastRenderedPageBreak/>
        <w:t xml:space="preserve">Table 3 Comparison of pediatric studies on gastric electrical stimulation </w:t>
      </w:r>
    </w:p>
    <w:tbl>
      <w:tblPr>
        <w:tblStyle w:val="aa"/>
        <w:tblW w:w="11341"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3261"/>
        <w:gridCol w:w="1134"/>
        <w:gridCol w:w="1352"/>
        <w:gridCol w:w="3609"/>
      </w:tblGrid>
      <w:tr w:rsidR="00E13DD6" w:rsidRPr="00E44865" w14:paraId="73CD411C" w14:textId="77777777" w:rsidTr="00CF0078">
        <w:tc>
          <w:tcPr>
            <w:tcW w:w="1985" w:type="dxa"/>
            <w:tcBorders>
              <w:top w:val="single" w:sz="4" w:space="0" w:color="auto"/>
              <w:bottom w:val="single" w:sz="4" w:space="0" w:color="auto"/>
            </w:tcBorders>
          </w:tcPr>
          <w:p w14:paraId="5FA07DD3" w14:textId="77777777" w:rsidR="00E13DD6" w:rsidRPr="00E44865" w:rsidRDefault="00E13DD6" w:rsidP="00E44865">
            <w:pPr>
              <w:adjustRightInd w:val="0"/>
              <w:snapToGrid w:val="0"/>
              <w:spacing w:line="360" w:lineRule="auto"/>
              <w:jc w:val="both"/>
              <w:rPr>
                <w:rFonts w:ascii="Book Antiqua" w:hAnsi="Book Antiqua" w:cs="Times New Roman"/>
                <w:b/>
                <w:bCs/>
                <w:sz w:val="24"/>
                <w:szCs w:val="24"/>
              </w:rPr>
            </w:pPr>
            <w:r w:rsidRPr="00E44865">
              <w:rPr>
                <w:rFonts w:ascii="Book Antiqua" w:hAnsi="Book Antiqua" w:cs="Times New Roman"/>
                <w:b/>
                <w:bCs/>
                <w:sz w:val="24"/>
                <w:szCs w:val="24"/>
              </w:rPr>
              <w:t>Ref.</w:t>
            </w:r>
          </w:p>
        </w:tc>
        <w:tc>
          <w:tcPr>
            <w:tcW w:w="3261" w:type="dxa"/>
            <w:tcBorders>
              <w:top w:val="single" w:sz="4" w:space="0" w:color="auto"/>
              <w:bottom w:val="single" w:sz="4" w:space="0" w:color="auto"/>
            </w:tcBorders>
          </w:tcPr>
          <w:p w14:paraId="2B07DED6" w14:textId="77777777" w:rsidR="00E13DD6" w:rsidRPr="00E44865" w:rsidRDefault="00E13DD6" w:rsidP="00E44865">
            <w:pPr>
              <w:adjustRightInd w:val="0"/>
              <w:snapToGrid w:val="0"/>
              <w:spacing w:line="360" w:lineRule="auto"/>
              <w:jc w:val="both"/>
              <w:rPr>
                <w:rFonts w:ascii="Book Antiqua" w:hAnsi="Book Antiqua" w:cs="Times New Roman"/>
                <w:b/>
                <w:bCs/>
                <w:sz w:val="24"/>
                <w:szCs w:val="24"/>
              </w:rPr>
            </w:pPr>
            <w:r w:rsidRPr="00E44865">
              <w:rPr>
                <w:rFonts w:ascii="Book Antiqua" w:hAnsi="Book Antiqua" w:cs="Times New Roman"/>
                <w:b/>
                <w:bCs/>
                <w:sz w:val="24"/>
                <w:szCs w:val="24"/>
              </w:rPr>
              <w:t>Method</w:t>
            </w:r>
          </w:p>
        </w:tc>
        <w:tc>
          <w:tcPr>
            <w:tcW w:w="1134" w:type="dxa"/>
            <w:tcBorders>
              <w:top w:val="single" w:sz="4" w:space="0" w:color="auto"/>
              <w:bottom w:val="single" w:sz="4" w:space="0" w:color="auto"/>
            </w:tcBorders>
          </w:tcPr>
          <w:p w14:paraId="67FC7C00" w14:textId="77777777" w:rsidR="00E13DD6" w:rsidRPr="00E44865" w:rsidRDefault="00E13DD6" w:rsidP="00E44865">
            <w:pPr>
              <w:adjustRightInd w:val="0"/>
              <w:snapToGrid w:val="0"/>
              <w:spacing w:line="360" w:lineRule="auto"/>
              <w:jc w:val="both"/>
              <w:rPr>
                <w:rFonts w:ascii="Book Antiqua" w:hAnsi="Book Antiqua" w:cs="Times New Roman"/>
                <w:b/>
                <w:bCs/>
                <w:sz w:val="24"/>
                <w:szCs w:val="24"/>
              </w:rPr>
            </w:pPr>
            <w:r w:rsidRPr="00E44865">
              <w:rPr>
                <w:rFonts w:ascii="Book Antiqua" w:hAnsi="Book Antiqua" w:cs="Times New Roman"/>
                <w:b/>
                <w:bCs/>
                <w:sz w:val="24"/>
                <w:szCs w:val="24"/>
              </w:rPr>
              <w:t>Sample Size</w:t>
            </w:r>
          </w:p>
        </w:tc>
        <w:tc>
          <w:tcPr>
            <w:tcW w:w="1352" w:type="dxa"/>
            <w:tcBorders>
              <w:top w:val="single" w:sz="4" w:space="0" w:color="auto"/>
              <w:bottom w:val="single" w:sz="4" w:space="0" w:color="auto"/>
            </w:tcBorders>
          </w:tcPr>
          <w:p w14:paraId="5C2DF80C" w14:textId="77777777" w:rsidR="00E13DD6" w:rsidRPr="00E44865" w:rsidRDefault="00E13DD6" w:rsidP="00E44865">
            <w:pPr>
              <w:adjustRightInd w:val="0"/>
              <w:snapToGrid w:val="0"/>
              <w:spacing w:line="360" w:lineRule="auto"/>
              <w:jc w:val="both"/>
              <w:rPr>
                <w:rFonts w:ascii="Book Antiqua" w:hAnsi="Book Antiqua" w:cs="Times New Roman"/>
                <w:b/>
                <w:bCs/>
                <w:sz w:val="24"/>
                <w:szCs w:val="24"/>
              </w:rPr>
            </w:pPr>
            <w:r w:rsidRPr="00E44865">
              <w:rPr>
                <w:rFonts w:ascii="Book Antiqua" w:hAnsi="Book Antiqua" w:cs="Times New Roman"/>
                <w:b/>
                <w:bCs/>
                <w:sz w:val="24"/>
                <w:szCs w:val="24"/>
              </w:rPr>
              <w:t>Duration</w:t>
            </w:r>
          </w:p>
        </w:tc>
        <w:tc>
          <w:tcPr>
            <w:tcW w:w="3609" w:type="dxa"/>
            <w:tcBorders>
              <w:top w:val="single" w:sz="4" w:space="0" w:color="auto"/>
              <w:bottom w:val="single" w:sz="4" w:space="0" w:color="auto"/>
            </w:tcBorders>
          </w:tcPr>
          <w:p w14:paraId="6A91BB59" w14:textId="77777777" w:rsidR="00E13DD6" w:rsidRPr="00E44865" w:rsidRDefault="00E13DD6" w:rsidP="00E44865">
            <w:pPr>
              <w:adjustRightInd w:val="0"/>
              <w:snapToGrid w:val="0"/>
              <w:spacing w:line="360" w:lineRule="auto"/>
              <w:jc w:val="both"/>
              <w:rPr>
                <w:rFonts w:ascii="Book Antiqua" w:hAnsi="Book Antiqua" w:cs="Times New Roman"/>
                <w:b/>
                <w:bCs/>
                <w:sz w:val="24"/>
                <w:szCs w:val="24"/>
              </w:rPr>
            </w:pPr>
            <w:r w:rsidRPr="00E44865">
              <w:rPr>
                <w:rFonts w:ascii="Book Antiqua" w:hAnsi="Book Antiqua" w:cs="Times New Roman"/>
                <w:b/>
                <w:bCs/>
                <w:sz w:val="24"/>
                <w:szCs w:val="24"/>
              </w:rPr>
              <w:t>Findings</w:t>
            </w:r>
          </w:p>
        </w:tc>
      </w:tr>
      <w:tr w:rsidR="00E13DD6" w:rsidRPr="00E44865" w14:paraId="58677B41" w14:textId="77777777" w:rsidTr="00CF0078">
        <w:tc>
          <w:tcPr>
            <w:tcW w:w="1985" w:type="dxa"/>
            <w:tcBorders>
              <w:top w:val="single" w:sz="4" w:space="0" w:color="auto"/>
            </w:tcBorders>
          </w:tcPr>
          <w:p w14:paraId="2447D213" w14:textId="77777777" w:rsidR="00E13DD6" w:rsidRPr="00E44865" w:rsidRDefault="00E13DD6" w:rsidP="00E44865">
            <w:pPr>
              <w:widowControl w:val="0"/>
              <w:autoSpaceDE w:val="0"/>
              <w:autoSpaceDN w:val="0"/>
              <w:adjustRightInd w:val="0"/>
              <w:snapToGrid w:val="0"/>
              <w:spacing w:line="360" w:lineRule="auto"/>
              <w:jc w:val="both"/>
              <w:rPr>
                <w:rFonts w:ascii="Book Antiqua" w:hAnsi="Book Antiqua" w:cs="Times New Roman"/>
                <w:sz w:val="24"/>
                <w:szCs w:val="24"/>
                <w:vertAlign w:val="superscript"/>
              </w:rPr>
            </w:pPr>
            <w:r w:rsidRPr="00E44865">
              <w:rPr>
                <w:rFonts w:ascii="Book Antiqua" w:hAnsi="Book Antiqua" w:cs="Times New Roman"/>
                <w:sz w:val="24"/>
                <w:szCs w:val="24"/>
              </w:rPr>
              <w:t xml:space="preserve">Islam </w:t>
            </w:r>
            <w:r w:rsidRPr="00E44865">
              <w:rPr>
                <w:rFonts w:ascii="Book Antiqua" w:hAnsi="Book Antiqua" w:cs="Times New Roman"/>
                <w:i/>
                <w:sz w:val="24"/>
                <w:szCs w:val="24"/>
              </w:rPr>
              <w:t>et al</w:t>
            </w:r>
            <w:r w:rsidRPr="00E44865">
              <w:rPr>
                <w:rFonts w:ascii="Book Antiqua" w:hAnsi="Book Antiqua" w:cs="Times New Roman"/>
                <w:sz w:val="24"/>
                <w:szCs w:val="24"/>
                <w:vertAlign w:val="superscript"/>
              </w:rPr>
              <w:t>[28]</w:t>
            </w:r>
          </w:p>
          <w:p w14:paraId="7252E2F7" w14:textId="77777777" w:rsidR="00E13DD6" w:rsidRPr="00E44865" w:rsidRDefault="00E13DD6" w:rsidP="00E44865">
            <w:pPr>
              <w:adjustRightInd w:val="0"/>
              <w:snapToGrid w:val="0"/>
              <w:spacing w:line="360" w:lineRule="auto"/>
              <w:jc w:val="both"/>
              <w:rPr>
                <w:rFonts w:ascii="Book Antiqua" w:hAnsi="Book Antiqua" w:cs="Times New Roman"/>
                <w:sz w:val="24"/>
                <w:szCs w:val="24"/>
              </w:rPr>
            </w:pPr>
          </w:p>
        </w:tc>
        <w:tc>
          <w:tcPr>
            <w:tcW w:w="3261" w:type="dxa"/>
            <w:tcBorders>
              <w:top w:val="single" w:sz="4" w:space="0" w:color="auto"/>
            </w:tcBorders>
          </w:tcPr>
          <w:p w14:paraId="70DA032E" w14:textId="77777777" w:rsidR="00E13DD6" w:rsidRPr="00E44865" w:rsidRDefault="00E13DD6" w:rsidP="00E44865">
            <w:pPr>
              <w:adjustRightInd w:val="0"/>
              <w:snapToGrid w:val="0"/>
              <w:spacing w:line="360" w:lineRule="auto"/>
              <w:jc w:val="both"/>
              <w:rPr>
                <w:rFonts w:ascii="Book Antiqua" w:hAnsi="Book Antiqua" w:cs="Times New Roman"/>
                <w:sz w:val="24"/>
                <w:szCs w:val="24"/>
              </w:rPr>
            </w:pPr>
            <w:r w:rsidRPr="00E44865">
              <w:rPr>
                <w:rFonts w:ascii="Book Antiqua" w:hAnsi="Book Antiqua" w:cs="Times New Roman"/>
                <w:sz w:val="24"/>
                <w:szCs w:val="24"/>
              </w:rPr>
              <w:t>Prospective study on children with chronic nausea and vomiting</w:t>
            </w:r>
          </w:p>
        </w:tc>
        <w:tc>
          <w:tcPr>
            <w:tcW w:w="1134" w:type="dxa"/>
            <w:tcBorders>
              <w:top w:val="single" w:sz="4" w:space="0" w:color="auto"/>
            </w:tcBorders>
          </w:tcPr>
          <w:p w14:paraId="76B8F9D0" w14:textId="77777777" w:rsidR="00E13DD6" w:rsidRPr="00E44865" w:rsidRDefault="00E13DD6" w:rsidP="00E44865">
            <w:pPr>
              <w:adjustRightInd w:val="0"/>
              <w:snapToGrid w:val="0"/>
              <w:spacing w:line="360" w:lineRule="auto"/>
              <w:jc w:val="both"/>
              <w:rPr>
                <w:rFonts w:ascii="Book Antiqua" w:hAnsi="Book Antiqua" w:cs="Times New Roman"/>
                <w:sz w:val="24"/>
                <w:szCs w:val="24"/>
              </w:rPr>
            </w:pPr>
            <w:r w:rsidRPr="00E44865">
              <w:rPr>
                <w:rFonts w:ascii="Book Antiqua" w:hAnsi="Book Antiqua" w:cs="Times New Roman"/>
                <w:sz w:val="24"/>
                <w:szCs w:val="24"/>
              </w:rPr>
              <w:t>9</w:t>
            </w:r>
          </w:p>
        </w:tc>
        <w:tc>
          <w:tcPr>
            <w:tcW w:w="1352" w:type="dxa"/>
            <w:tcBorders>
              <w:top w:val="single" w:sz="4" w:space="0" w:color="auto"/>
            </w:tcBorders>
          </w:tcPr>
          <w:p w14:paraId="31549560" w14:textId="77777777" w:rsidR="00E13DD6" w:rsidRPr="00E44865" w:rsidRDefault="00E13DD6" w:rsidP="00E44865">
            <w:pPr>
              <w:adjustRightInd w:val="0"/>
              <w:snapToGrid w:val="0"/>
              <w:spacing w:line="360" w:lineRule="auto"/>
              <w:jc w:val="both"/>
              <w:rPr>
                <w:rFonts w:ascii="Book Antiqua" w:hAnsi="Book Antiqua" w:cs="Times New Roman"/>
                <w:sz w:val="24"/>
                <w:szCs w:val="24"/>
              </w:rPr>
            </w:pPr>
            <w:r w:rsidRPr="00E44865">
              <w:rPr>
                <w:rFonts w:ascii="Book Antiqua" w:hAnsi="Book Antiqua" w:cs="Times New Roman"/>
                <w:sz w:val="24"/>
                <w:szCs w:val="24"/>
              </w:rPr>
              <w:t xml:space="preserve">8-42 </w:t>
            </w:r>
            <w:proofErr w:type="spellStart"/>
            <w:r w:rsidRPr="00E44865">
              <w:rPr>
                <w:rFonts w:ascii="Book Antiqua" w:hAnsi="Book Antiqua" w:cs="Times New Roman"/>
                <w:sz w:val="24"/>
                <w:szCs w:val="24"/>
              </w:rPr>
              <w:t>mo</w:t>
            </w:r>
            <w:proofErr w:type="spellEnd"/>
          </w:p>
        </w:tc>
        <w:tc>
          <w:tcPr>
            <w:tcW w:w="3609" w:type="dxa"/>
            <w:tcBorders>
              <w:top w:val="single" w:sz="4" w:space="0" w:color="auto"/>
            </w:tcBorders>
          </w:tcPr>
          <w:p w14:paraId="14F3649C" w14:textId="77777777" w:rsidR="00E13DD6" w:rsidRPr="00E44865" w:rsidRDefault="00E13DD6" w:rsidP="00E44865">
            <w:pPr>
              <w:autoSpaceDE w:val="0"/>
              <w:autoSpaceDN w:val="0"/>
              <w:adjustRightInd w:val="0"/>
              <w:snapToGrid w:val="0"/>
              <w:spacing w:line="360" w:lineRule="auto"/>
              <w:jc w:val="both"/>
              <w:rPr>
                <w:rFonts w:ascii="Book Antiqua" w:hAnsi="Book Antiqua" w:cs="Times New Roman"/>
                <w:sz w:val="24"/>
                <w:szCs w:val="24"/>
              </w:rPr>
            </w:pPr>
            <w:r w:rsidRPr="00E44865">
              <w:rPr>
                <w:rFonts w:ascii="Book Antiqua" w:hAnsi="Book Antiqua" w:cs="Times New Roman"/>
                <w:sz w:val="24"/>
                <w:szCs w:val="24"/>
              </w:rPr>
              <w:t>7 of the 9 patients reporting sustained improvement in</w:t>
            </w:r>
            <w:r w:rsidRPr="00E44865">
              <w:rPr>
                <w:rFonts w:ascii="Book Antiqua" w:hAnsi="Book Antiqua" w:cs="Times New Roman"/>
                <w:sz w:val="24"/>
                <w:szCs w:val="24"/>
                <w:lang w:eastAsia="zh-CN"/>
              </w:rPr>
              <w:t xml:space="preserve"> </w:t>
            </w:r>
            <w:r w:rsidRPr="00E44865">
              <w:rPr>
                <w:rFonts w:ascii="Book Antiqua" w:hAnsi="Book Antiqua" w:cs="Times New Roman"/>
                <w:sz w:val="24"/>
                <w:szCs w:val="24"/>
              </w:rPr>
              <w:t>symptoms and improved quality of life</w:t>
            </w:r>
          </w:p>
        </w:tc>
      </w:tr>
      <w:tr w:rsidR="00E13DD6" w:rsidRPr="00E44865" w14:paraId="712CB1E9" w14:textId="77777777" w:rsidTr="00CF0078">
        <w:tc>
          <w:tcPr>
            <w:tcW w:w="1985" w:type="dxa"/>
          </w:tcPr>
          <w:p w14:paraId="14F04A80" w14:textId="77777777" w:rsidR="00E13DD6" w:rsidRPr="00E44865" w:rsidRDefault="00E13DD6" w:rsidP="00E44865">
            <w:pPr>
              <w:widowControl w:val="0"/>
              <w:autoSpaceDE w:val="0"/>
              <w:autoSpaceDN w:val="0"/>
              <w:adjustRightInd w:val="0"/>
              <w:snapToGrid w:val="0"/>
              <w:spacing w:line="360" w:lineRule="auto"/>
              <w:jc w:val="both"/>
              <w:rPr>
                <w:rFonts w:ascii="Book Antiqua" w:hAnsi="Book Antiqua" w:cs="Times New Roman"/>
                <w:sz w:val="24"/>
                <w:szCs w:val="24"/>
                <w:vertAlign w:val="superscript"/>
              </w:rPr>
            </w:pPr>
            <w:r w:rsidRPr="00E44865">
              <w:rPr>
                <w:rFonts w:ascii="Book Antiqua" w:hAnsi="Book Antiqua" w:cs="Times New Roman"/>
                <w:sz w:val="24"/>
                <w:szCs w:val="24"/>
              </w:rPr>
              <w:t xml:space="preserve">Islam </w:t>
            </w:r>
            <w:r w:rsidRPr="00E44865">
              <w:rPr>
                <w:rFonts w:ascii="Book Antiqua" w:hAnsi="Book Antiqua" w:cs="Times New Roman"/>
                <w:i/>
                <w:sz w:val="24"/>
                <w:szCs w:val="24"/>
              </w:rPr>
              <w:t>et al</w:t>
            </w:r>
            <w:r w:rsidRPr="00E44865">
              <w:rPr>
                <w:rFonts w:ascii="Book Antiqua" w:hAnsi="Book Antiqua" w:cs="Times New Roman"/>
                <w:sz w:val="24"/>
                <w:szCs w:val="24"/>
                <w:vertAlign w:val="superscript"/>
              </w:rPr>
              <w:t>[5]</w:t>
            </w:r>
          </w:p>
        </w:tc>
        <w:tc>
          <w:tcPr>
            <w:tcW w:w="3261" w:type="dxa"/>
          </w:tcPr>
          <w:p w14:paraId="6166DAD4" w14:textId="77777777" w:rsidR="00E13DD6" w:rsidRPr="00E44865" w:rsidRDefault="00E13DD6" w:rsidP="00E44865">
            <w:pPr>
              <w:adjustRightInd w:val="0"/>
              <w:snapToGrid w:val="0"/>
              <w:spacing w:line="360" w:lineRule="auto"/>
              <w:jc w:val="both"/>
              <w:rPr>
                <w:rFonts w:ascii="Book Antiqua" w:hAnsi="Book Antiqua" w:cs="Times New Roman"/>
                <w:sz w:val="24"/>
                <w:szCs w:val="24"/>
              </w:rPr>
            </w:pPr>
            <w:r w:rsidRPr="00E44865">
              <w:rPr>
                <w:rFonts w:ascii="Book Antiqua" w:hAnsi="Book Antiqua" w:cs="Times New Roman"/>
                <w:sz w:val="24"/>
                <w:szCs w:val="24"/>
              </w:rPr>
              <w:t xml:space="preserve">Retrospective review in children less than 18 years with diagnosis of </w:t>
            </w:r>
            <w:proofErr w:type="spellStart"/>
            <w:r w:rsidRPr="00E44865">
              <w:rPr>
                <w:rFonts w:ascii="Book Antiqua" w:hAnsi="Book Antiqua" w:cs="Times New Roman"/>
                <w:sz w:val="24"/>
                <w:szCs w:val="24"/>
              </w:rPr>
              <w:t>gastroparesis</w:t>
            </w:r>
            <w:proofErr w:type="spellEnd"/>
          </w:p>
        </w:tc>
        <w:tc>
          <w:tcPr>
            <w:tcW w:w="1134" w:type="dxa"/>
          </w:tcPr>
          <w:p w14:paraId="41E5D80C" w14:textId="77777777" w:rsidR="00E13DD6" w:rsidRPr="00E44865" w:rsidRDefault="00E13DD6" w:rsidP="00E44865">
            <w:pPr>
              <w:adjustRightInd w:val="0"/>
              <w:snapToGrid w:val="0"/>
              <w:spacing w:line="360" w:lineRule="auto"/>
              <w:jc w:val="both"/>
              <w:rPr>
                <w:rFonts w:ascii="Book Antiqua" w:hAnsi="Book Antiqua" w:cs="Times New Roman"/>
                <w:sz w:val="24"/>
                <w:szCs w:val="24"/>
              </w:rPr>
            </w:pPr>
            <w:r w:rsidRPr="00E44865">
              <w:rPr>
                <w:rFonts w:ascii="Book Antiqua" w:hAnsi="Book Antiqua" w:cs="Times New Roman"/>
                <w:sz w:val="24"/>
                <w:szCs w:val="24"/>
              </w:rPr>
              <w:t>97</w:t>
            </w:r>
          </w:p>
        </w:tc>
        <w:tc>
          <w:tcPr>
            <w:tcW w:w="1352" w:type="dxa"/>
          </w:tcPr>
          <w:p w14:paraId="299E26D1" w14:textId="77777777" w:rsidR="00E13DD6" w:rsidRPr="00E44865" w:rsidRDefault="00E13DD6" w:rsidP="00E44865">
            <w:pPr>
              <w:adjustRightInd w:val="0"/>
              <w:snapToGrid w:val="0"/>
              <w:spacing w:line="360" w:lineRule="auto"/>
              <w:jc w:val="both"/>
              <w:rPr>
                <w:rFonts w:ascii="Book Antiqua" w:hAnsi="Book Antiqua" w:cs="Times New Roman"/>
                <w:sz w:val="24"/>
                <w:szCs w:val="24"/>
              </w:rPr>
            </w:pPr>
            <w:r w:rsidRPr="00E44865">
              <w:rPr>
                <w:rFonts w:ascii="Book Antiqua" w:hAnsi="Book Antiqua" w:cs="Times New Roman"/>
                <w:sz w:val="24"/>
                <w:szCs w:val="24"/>
              </w:rPr>
              <w:t xml:space="preserve">10 </w:t>
            </w:r>
            <w:proofErr w:type="spellStart"/>
            <w:r w:rsidRPr="00E44865">
              <w:rPr>
                <w:rFonts w:ascii="Book Antiqua" w:hAnsi="Book Antiqua" w:cs="Times New Roman"/>
                <w:sz w:val="24"/>
                <w:szCs w:val="24"/>
              </w:rPr>
              <w:t>yr</w:t>
            </w:r>
            <w:proofErr w:type="spellEnd"/>
          </w:p>
        </w:tc>
        <w:tc>
          <w:tcPr>
            <w:tcW w:w="3609" w:type="dxa"/>
          </w:tcPr>
          <w:p w14:paraId="3343ED54" w14:textId="690092F1" w:rsidR="00E13DD6" w:rsidRPr="00E44865" w:rsidRDefault="00E13DD6" w:rsidP="00E44865">
            <w:pPr>
              <w:autoSpaceDE w:val="0"/>
              <w:autoSpaceDN w:val="0"/>
              <w:adjustRightInd w:val="0"/>
              <w:snapToGrid w:val="0"/>
              <w:spacing w:line="360" w:lineRule="auto"/>
              <w:jc w:val="both"/>
              <w:rPr>
                <w:rFonts w:ascii="Book Antiqua" w:hAnsi="Book Antiqua" w:cs="Times New Roman"/>
                <w:sz w:val="24"/>
                <w:szCs w:val="24"/>
              </w:rPr>
            </w:pPr>
            <w:r w:rsidRPr="00E44865">
              <w:rPr>
                <w:rFonts w:ascii="Book Antiqua" w:hAnsi="Book Antiqua" w:cs="Times New Roman"/>
                <w:sz w:val="24"/>
                <w:szCs w:val="24"/>
              </w:rPr>
              <w:t>A significant reduction in all individual symptoms as well as the total symptom</w:t>
            </w:r>
            <w:r w:rsidRPr="00E44865">
              <w:rPr>
                <w:rFonts w:ascii="Book Antiqua" w:hAnsi="Book Antiqua" w:cs="Times New Roman"/>
                <w:sz w:val="24"/>
                <w:szCs w:val="24"/>
                <w:lang w:eastAsia="zh-CN"/>
              </w:rPr>
              <w:t xml:space="preserve"> </w:t>
            </w:r>
            <w:r w:rsidRPr="00E44865">
              <w:rPr>
                <w:rFonts w:ascii="Book Antiqua" w:hAnsi="Book Antiqua" w:cs="Times New Roman"/>
                <w:sz w:val="24"/>
                <w:szCs w:val="24"/>
              </w:rPr>
              <w:t>score at 1, 6, 12, and 12 mo. Recurrence of symptoms leading to device removal occurred</w:t>
            </w:r>
            <w:r w:rsidRPr="00E44865">
              <w:rPr>
                <w:rFonts w:ascii="Book Antiqua" w:hAnsi="Book Antiqua" w:cs="Times New Roman"/>
                <w:sz w:val="24"/>
                <w:szCs w:val="24"/>
                <w:lang w:eastAsia="zh-CN"/>
              </w:rPr>
              <w:t xml:space="preserve"> </w:t>
            </w:r>
            <w:r w:rsidRPr="00E44865">
              <w:rPr>
                <w:rFonts w:ascii="Book Antiqua" w:hAnsi="Book Antiqua" w:cs="Times New Roman"/>
                <w:sz w:val="24"/>
                <w:szCs w:val="24"/>
              </w:rPr>
              <w:t xml:space="preserve">in 7 cases. Forty-one patients had continued improvement in symptoms for over 12 </w:t>
            </w:r>
            <w:proofErr w:type="spellStart"/>
            <w:r w:rsidRPr="00E44865">
              <w:rPr>
                <w:rFonts w:ascii="Book Antiqua" w:hAnsi="Book Antiqua" w:cs="Times New Roman"/>
                <w:sz w:val="24"/>
                <w:szCs w:val="24"/>
              </w:rPr>
              <w:t>mo</w:t>
            </w:r>
            <w:proofErr w:type="spellEnd"/>
            <w:r w:rsidRPr="00E44865">
              <w:rPr>
                <w:rFonts w:ascii="Book Antiqua" w:hAnsi="Book Antiqua" w:cs="Times New Roman"/>
                <w:sz w:val="24"/>
                <w:szCs w:val="24"/>
              </w:rPr>
              <w:t>, with a mean follow up</w:t>
            </w:r>
            <w:r w:rsidRPr="00E44865">
              <w:rPr>
                <w:rFonts w:ascii="Book Antiqua" w:hAnsi="Book Antiqua" w:cs="Times New Roman"/>
                <w:sz w:val="24"/>
                <w:szCs w:val="24"/>
                <w:lang w:eastAsia="zh-CN"/>
              </w:rPr>
              <w:t xml:space="preserve"> </w:t>
            </w:r>
            <w:r w:rsidRPr="00E44865">
              <w:rPr>
                <w:rFonts w:ascii="Book Antiqua" w:hAnsi="Book Antiqua" w:cs="Times New Roman"/>
                <w:sz w:val="24"/>
                <w:szCs w:val="24"/>
              </w:rPr>
              <w:t>of 3.5 years</w:t>
            </w:r>
          </w:p>
          <w:p w14:paraId="4FF47B58" w14:textId="77777777" w:rsidR="00E13DD6" w:rsidRPr="00E44865" w:rsidRDefault="00E13DD6" w:rsidP="00E44865">
            <w:pPr>
              <w:adjustRightInd w:val="0"/>
              <w:snapToGrid w:val="0"/>
              <w:spacing w:line="360" w:lineRule="auto"/>
              <w:jc w:val="both"/>
              <w:rPr>
                <w:rFonts w:ascii="Book Antiqua" w:hAnsi="Book Antiqua" w:cs="Times New Roman"/>
                <w:sz w:val="24"/>
                <w:szCs w:val="24"/>
              </w:rPr>
            </w:pPr>
          </w:p>
        </w:tc>
      </w:tr>
      <w:tr w:rsidR="00E13DD6" w:rsidRPr="00E44865" w14:paraId="515BBFC4" w14:textId="77777777" w:rsidTr="00CF0078">
        <w:tc>
          <w:tcPr>
            <w:tcW w:w="1985" w:type="dxa"/>
          </w:tcPr>
          <w:p w14:paraId="5AB23AC5" w14:textId="6D9C8AF8" w:rsidR="00E13DD6" w:rsidRPr="00E44865" w:rsidRDefault="00E13DD6" w:rsidP="00E44865">
            <w:pPr>
              <w:widowControl w:val="0"/>
              <w:autoSpaceDE w:val="0"/>
              <w:autoSpaceDN w:val="0"/>
              <w:adjustRightInd w:val="0"/>
              <w:snapToGrid w:val="0"/>
              <w:spacing w:line="360" w:lineRule="auto"/>
              <w:jc w:val="both"/>
              <w:rPr>
                <w:rFonts w:ascii="Book Antiqua" w:hAnsi="Book Antiqua" w:cs="Times New Roman"/>
                <w:sz w:val="24"/>
                <w:szCs w:val="24"/>
                <w:vertAlign w:val="superscript"/>
              </w:rPr>
            </w:pPr>
            <w:r w:rsidRPr="00E44865">
              <w:rPr>
                <w:rFonts w:ascii="Book Antiqua" w:hAnsi="Book Antiqua" w:cs="Times New Roman"/>
                <w:sz w:val="24"/>
                <w:szCs w:val="24"/>
              </w:rPr>
              <w:t xml:space="preserve">Lu </w:t>
            </w:r>
            <w:r w:rsidRPr="00E44865">
              <w:rPr>
                <w:rFonts w:ascii="Book Antiqua" w:hAnsi="Book Antiqua" w:cs="Times New Roman"/>
                <w:i/>
                <w:sz w:val="24"/>
                <w:szCs w:val="24"/>
              </w:rPr>
              <w:t>et al</w:t>
            </w:r>
            <w:r w:rsidRPr="00E44865">
              <w:rPr>
                <w:rFonts w:ascii="Book Antiqua" w:hAnsi="Book Antiqua" w:cs="Times New Roman"/>
                <w:sz w:val="24"/>
                <w:szCs w:val="24"/>
                <w:vertAlign w:val="superscript"/>
              </w:rPr>
              <w:t>[29]</w:t>
            </w:r>
          </w:p>
          <w:p w14:paraId="02856C9D" w14:textId="77777777" w:rsidR="00E13DD6" w:rsidRPr="00E44865" w:rsidRDefault="00E13DD6" w:rsidP="00E44865">
            <w:pPr>
              <w:adjustRightInd w:val="0"/>
              <w:snapToGrid w:val="0"/>
              <w:spacing w:line="360" w:lineRule="auto"/>
              <w:jc w:val="both"/>
              <w:rPr>
                <w:rFonts w:ascii="Book Antiqua" w:hAnsi="Book Antiqua" w:cs="Times New Roman"/>
                <w:sz w:val="24"/>
                <w:szCs w:val="24"/>
              </w:rPr>
            </w:pPr>
          </w:p>
        </w:tc>
        <w:tc>
          <w:tcPr>
            <w:tcW w:w="3261" w:type="dxa"/>
          </w:tcPr>
          <w:p w14:paraId="53A47CBB" w14:textId="77777777" w:rsidR="00E13DD6" w:rsidRPr="00E44865" w:rsidRDefault="00E13DD6" w:rsidP="00E44865">
            <w:pPr>
              <w:adjustRightInd w:val="0"/>
              <w:snapToGrid w:val="0"/>
              <w:spacing w:line="360" w:lineRule="auto"/>
              <w:jc w:val="both"/>
              <w:rPr>
                <w:rFonts w:ascii="Book Antiqua" w:hAnsi="Book Antiqua" w:cs="Times New Roman"/>
                <w:sz w:val="24"/>
                <w:szCs w:val="24"/>
              </w:rPr>
            </w:pPr>
            <w:r w:rsidRPr="00E44865">
              <w:rPr>
                <w:rFonts w:ascii="Book Antiqua" w:hAnsi="Book Antiqua" w:cs="Times New Roman"/>
                <w:sz w:val="24"/>
                <w:szCs w:val="24"/>
              </w:rPr>
              <w:t>Retrospective review on patients with functional dyspepsia</w:t>
            </w:r>
          </w:p>
        </w:tc>
        <w:tc>
          <w:tcPr>
            <w:tcW w:w="1134" w:type="dxa"/>
          </w:tcPr>
          <w:p w14:paraId="6851E687" w14:textId="77777777" w:rsidR="00E13DD6" w:rsidRPr="00E44865" w:rsidRDefault="00E13DD6" w:rsidP="00E44865">
            <w:pPr>
              <w:adjustRightInd w:val="0"/>
              <w:snapToGrid w:val="0"/>
              <w:spacing w:line="360" w:lineRule="auto"/>
              <w:jc w:val="both"/>
              <w:rPr>
                <w:rFonts w:ascii="Book Antiqua" w:hAnsi="Book Antiqua" w:cs="Times New Roman"/>
                <w:sz w:val="24"/>
                <w:szCs w:val="24"/>
              </w:rPr>
            </w:pPr>
            <w:r w:rsidRPr="00E44865">
              <w:rPr>
                <w:rFonts w:ascii="Book Antiqua" w:hAnsi="Book Antiqua" w:cs="Times New Roman"/>
                <w:sz w:val="24"/>
                <w:szCs w:val="24"/>
              </w:rPr>
              <w:t>24</w:t>
            </w:r>
          </w:p>
        </w:tc>
        <w:tc>
          <w:tcPr>
            <w:tcW w:w="1352" w:type="dxa"/>
          </w:tcPr>
          <w:p w14:paraId="2905BCA9" w14:textId="77777777" w:rsidR="00E13DD6" w:rsidRPr="00E44865" w:rsidRDefault="00E13DD6" w:rsidP="00E44865">
            <w:pPr>
              <w:adjustRightInd w:val="0"/>
              <w:snapToGrid w:val="0"/>
              <w:spacing w:line="360" w:lineRule="auto"/>
              <w:jc w:val="both"/>
              <w:rPr>
                <w:rFonts w:ascii="Book Antiqua" w:hAnsi="Book Antiqua" w:cs="Times New Roman"/>
                <w:sz w:val="24"/>
                <w:szCs w:val="24"/>
              </w:rPr>
            </w:pPr>
            <w:r w:rsidRPr="00E44865">
              <w:rPr>
                <w:rFonts w:ascii="Book Antiqua" w:hAnsi="Book Antiqua" w:cs="Times New Roman"/>
                <w:sz w:val="24"/>
                <w:szCs w:val="24"/>
              </w:rPr>
              <w:t xml:space="preserve">6-8 </w:t>
            </w:r>
            <w:proofErr w:type="spellStart"/>
            <w:r w:rsidRPr="00E44865">
              <w:rPr>
                <w:rFonts w:ascii="Book Antiqua" w:hAnsi="Book Antiqua" w:cs="Times New Roman"/>
                <w:sz w:val="24"/>
                <w:szCs w:val="24"/>
              </w:rPr>
              <w:t>mo</w:t>
            </w:r>
            <w:proofErr w:type="spellEnd"/>
          </w:p>
        </w:tc>
        <w:tc>
          <w:tcPr>
            <w:tcW w:w="3609" w:type="dxa"/>
          </w:tcPr>
          <w:p w14:paraId="5C235D49" w14:textId="77777777" w:rsidR="00E13DD6" w:rsidRPr="00E44865" w:rsidRDefault="00E13DD6" w:rsidP="00E44865">
            <w:pPr>
              <w:autoSpaceDE w:val="0"/>
              <w:autoSpaceDN w:val="0"/>
              <w:adjustRightInd w:val="0"/>
              <w:snapToGrid w:val="0"/>
              <w:spacing w:line="360" w:lineRule="auto"/>
              <w:jc w:val="both"/>
              <w:rPr>
                <w:rFonts w:ascii="Book Antiqua" w:hAnsi="Book Antiqua" w:cs="Times New Roman"/>
                <w:sz w:val="24"/>
                <w:szCs w:val="24"/>
              </w:rPr>
            </w:pPr>
            <w:r w:rsidRPr="00E44865">
              <w:rPr>
                <w:rFonts w:ascii="Book Antiqua" w:hAnsi="Book Antiqua" w:cs="Times New Roman"/>
                <w:sz w:val="24"/>
                <w:szCs w:val="24"/>
              </w:rPr>
              <w:t>Significant improvements</w:t>
            </w:r>
          </w:p>
          <w:p w14:paraId="53BE94B5" w14:textId="77777777" w:rsidR="00E13DD6" w:rsidRPr="00E44865" w:rsidRDefault="00E13DD6" w:rsidP="00E44865">
            <w:pPr>
              <w:autoSpaceDE w:val="0"/>
              <w:autoSpaceDN w:val="0"/>
              <w:adjustRightInd w:val="0"/>
              <w:snapToGrid w:val="0"/>
              <w:spacing w:line="360" w:lineRule="auto"/>
              <w:jc w:val="both"/>
              <w:rPr>
                <w:rFonts w:ascii="Book Antiqua" w:hAnsi="Book Antiqua" w:cs="Times New Roman"/>
                <w:sz w:val="24"/>
                <w:szCs w:val="24"/>
              </w:rPr>
            </w:pPr>
            <w:r w:rsidRPr="00E44865">
              <w:rPr>
                <w:rFonts w:ascii="Book Antiqua" w:hAnsi="Book Antiqua" w:cs="Times New Roman"/>
                <w:sz w:val="24"/>
                <w:szCs w:val="24"/>
              </w:rPr>
              <w:t xml:space="preserve">were seen in multiple areas of the </w:t>
            </w:r>
            <w:proofErr w:type="spellStart"/>
            <w:r w:rsidRPr="00E44865">
              <w:rPr>
                <w:rFonts w:ascii="Book Antiqua" w:hAnsi="Book Antiqua" w:cs="Times New Roman"/>
                <w:sz w:val="24"/>
                <w:szCs w:val="24"/>
              </w:rPr>
              <w:t>PedsQL</w:t>
            </w:r>
            <w:proofErr w:type="spellEnd"/>
            <w:r w:rsidRPr="00E44865">
              <w:rPr>
                <w:rFonts w:ascii="Book Antiqua" w:hAnsi="Book Antiqua" w:cs="Times New Roman"/>
                <w:sz w:val="24"/>
                <w:szCs w:val="24"/>
              </w:rPr>
              <w:t>,</w:t>
            </w:r>
            <w:r w:rsidRPr="00E44865">
              <w:rPr>
                <w:rFonts w:ascii="Book Antiqua" w:hAnsi="Book Antiqua" w:cs="Times New Roman"/>
                <w:sz w:val="24"/>
                <w:szCs w:val="24"/>
                <w:lang w:eastAsia="zh-CN"/>
              </w:rPr>
              <w:t xml:space="preserve"> </w:t>
            </w:r>
            <w:r w:rsidRPr="00E44865">
              <w:rPr>
                <w:rFonts w:ascii="Book Antiqua" w:hAnsi="Book Antiqua" w:cs="Times New Roman"/>
                <w:sz w:val="24"/>
                <w:szCs w:val="24"/>
              </w:rPr>
              <w:t>including stomach pain/upset, food/drink limits,</w:t>
            </w:r>
            <w:r w:rsidRPr="00E44865">
              <w:rPr>
                <w:rFonts w:ascii="Book Antiqua" w:hAnsi="Book Antiqua" w:cs="Times New Roman"/>
                <w:sz w:val="24"/>
                <w:szCs w:val="24"/>
                <w:lang w:eastAsia="zh-CN"/>
              </w:rPr>
              <w:t xml:space="preserve"> </w:t>
            </w:r>
            <w:r w:rsidRPr="00E44865">
              <w:rPr>
                <w:rFonts w:ascii="Book Antiqua" w:hAnsi="Book Antiqua" w:cs="Times New Roman"/>
                <w:sz w:val="24"/>
                <w:szCs w:val="24"/>
              </w:rPr>
              <w:t>heartburn/reflux, gas/bloating, patient worry, medication</w:t>
            </w:r>
            <w:r w:rsidRPr="00E44865">
              <w:rPr>
                <w:rFonts w:ascii="Book Antiqua" w:hAnsi="Book Antiqua" w:cs="Times New Roman"/>
                <w:sz w:val="24"/>
                <w:szCs w:val="24"/>
                <w:lang w:eastAsia="zh-CN"/>
              </w:rPr>
              <w:t xml:space="preserve"> </w:t>
            </w:r>
            <w:r w:rsidRPr="00E44865">
              <w:rPr>
                <w:rFonts w:ascii="Book Antiqua" w:hAnsi="Book Antiqua" w:cs="Times New Roman"/>
                <w:sz w:val="24"/>
                <w:szCs w:val="24"/>
              </w:rPr>
              <w:t xml:space="preserve">tolerance, and constipation </w:t>
            </w:r>
          </w:p>
        </w:tc>
      </w:tr>
      <w:tr w:rsidR="00E13DD6" w:rsidRPr="00E44865" w14:paraId="0359B30D" w14:textId="77777777" w:rsidTr="00CF0078">
        <w:tc>
          <w:tcPr>
            <w:tcW w:w="1985" w:type="dxa"/>
          </w:tcPr>
          <w:p w14:paraId="47D89E24" w14:textId="298C4C4C" w:rsidR="00E13DD6" w:rsidRPr="00E44865" w:rsidRDefault="00E13DD6" w:rsidP="00E44865">
            <w:pPr>
              <w:widowControl w:val="0"/>
              <w:autoSpaceDE w:val="0"/>
              <w:autoSpaceDN w:val="0"/>
              <w:adjustRightInd w:val="0"/>
              <w:snapToGrid w:val="0"/>
              <w:spacing w:line="360" w:lineRule="auto"/>
              <w:jc w:val="both"/>
              <w:rPr>
                <w:rFonts w:ascii="Book Antiqua" w:hAnsi="Book Antiqua" w:cs="Times New Roman"/>
                <w:sz w:val="24"/>
                <w:szCs w:val="24"/>
                <w:vertAlign w:val="superscript"/>
              </w:rPr>
            </w:pPr>
            <w:proofErr w:type="spellStart"/>
            <w:r w:rsidRPr="00E44865">
              <w:rPr>
                <w:rFonts w:ascii="Book Antiqua" w:hAnsi="Book Antiqua" w:cs="Times New Roman"/>
                <w:sz w:val="24"/>
                <w:szCs w:val="24"/>
              </w:rPr>
              <w:t>Teich</w:t>
            </w:r>
            <w:proofErr w:type="spellEnd"/>
            <w:r w:rsidRPr="00E44865">
              <w:rPr>
                <w:rFonts w:ascii="Book Antiqua" w:hAnsi="Book Antiqua" w:cs="Times New Roman"/>
                <w:sz w:val="24"/>
                <w:szCs w:val="24"/>
              </w:rPr>
              <w:t xml:space="preserve"> </w:t>
            </w:r>
            <w:r w:rsidRPr="00E44865">
              <w:rPr>
                <w:rFonts w:ascii="Book Antiqua" w:hAnsi="Book Antiqua" w:cs="Times New Roman"/>
                <w:i/>
                <w:sz w:val="24"/>
                <w:szCs w:val="24"/>
              </w:rPr>
              <w:t>et al</w:t>
            </w:r>
            <w:r w:rsidRPr="00E44865">
              <w:rPr>
                <w:rFonts w:ascii="Book Antiqua" w:hAnsi="Book Antiqua" w:cs="Times New Roman"/>
                <w:sz w:val="24"/>
                <w:szCs w:val="24"/>
                <w:vertAlign w:val="superscript"/>
              </w:rPr>
              <w:t>[35]</w:t>
            </w:r>
          </w:p>
          <w:p w14:paraId="5C37A00C" w14:textId="77777777" w:rsidR="00E13DD6" w:rsidRPr="00E44865" w:rsidRDefault="00E13DD6" w:rsidP="00E44865">
            <w:pPr>
              <w:adjustRightInd w:val="0"/>
              <w:snapToGrid w:val="0"/>
              <w:spacing w:line="360" w:lineRule="auto"/>
              <w:jc w:val="both"/>
              <w:rPr>
                <w:rFonts w:ascii="Book Antiqua" w:hAnsi="Book Antiqua" w:cs="Times New Roman"/>
                <w:sz w:val="24"/>
                <w:szCs w:val="24"/>
              </w:rPr>
            </w:pPr>
            <w:r w:rsidRPr="00E44865">
              <w:rPr>
                <w:rFonts w:ascii="Book Antiqua" w:hAnsi="Book Antiqua" w:cs="Times New Roman"/>
                <w:sz w:val="24"/>
                <w:szCs w:val="24"/>
              </w:rPr>
              <w:t xml:space="preserve"> </w:t>
            </w:r>
          </w:p>
          <w:p w14:paraId="5D03C573" w14:textId="77777777" w:rsidR="00E13DD6" w:rsidRPr="00E44865" w:rsidRDefault="00E13DD6" w:rsidP="00E44865">
            <w:pPr>
              <w:adjustRightInd w:val="0"/>
              <w:snapToGrid w:val="0"/>
              <w:spacing w:line="360" w:lineRule="auto"/>
              <w:jc w:val="both"/>
              <w:rPr>
                <w:rFonts w:ascii="Book Antiqua" w:hAnsi="Book Antiqua" w:cs="Times New Roman"/>
                <w:sz w:val="24"/>
                <w:szCs w:val="24"/>
              </w:rPr>
            </w:pPr>
          </w:p>
        </w:tc>
        <w:tc>
          <w:tcPr>
            <w:tcW w:w="3261" w:type="dxa"/>
          </w:tcPr>
          <w:p w14:paraId="74BAA57D" w14:textId="5612050F" w:rsidR="00E13DD6" w:rsidRPr="00E44865" w:rsidRDefault="00E13DD6" w:rsidP="00E44865">
            <w:pPr>
              <w:autoSpaceDE w:val="0"/>
              <w:autoSpaceDN w:val="0"/>
              <w:adjustRightInd w:val="0"/>
              <w:snapToGrid w:val="0"/>
              <w:spacing w:line="360" w:lineRule="auto"/>
              <w:jc w:val="both"/>
              <w:rPr>
                <w:rFonts w:ascii="Book Antiqua" w:hAnsi="Book Antiqua" w:cs="Times New Roman"/>
                <w:sz w:val="24"/>
                <w:szCs w:val="24"/>
              </w:rPr>
            </w:pPr>
            <w:r w:rsidRPr="00E44865">
              <w:rPr>
                <w:rFonts w:ascii="Book Antiqua" w:hAnsi="Book Antiqua" w:cs="Times New Roman"/>
                <w:sz w:val="24"/>
                <w:szCs w:val="24"/>
              </w:rPr>
              <w:t xml:space="preserve">Prospective study on children with chronic nausea and vomiting refractory to medical </w:t>
            </w:r>
            <w:r w:rsidRPr="00E44865">
              <w:rPr>
                <w:rFonts w:ascii="Book Antiqua" w:hAnsi="Book Antiqua" w:cs="Times New Roman"/>
                <w:sz w:val="24"/>
                <w:szCs w:val="24"/>
              </w:rPr>
              <w:lastRenderedPageBreak/>
              <w:t>therapy and met ROME III criteria for functional dyspepsia</w:t>
            </w:r>
          </w:p>
        </w:tc>
        <w:tc>
          <w:tcPr>
            <w:tcW w:w="1134" w:type="dxa"/>
          </w:tcPr>
          <w:p w14:paraId="376BAF03" w14:textId="77777777" w:rsidR="00E13DD6" w:rsidRPr="00E44865" w:rsidRDefault="00E13DD6" w:rsidP="00E44865">
            <w:pPr>
              <w:adjustRightInd w:val="0"/>
              <w:snapToGrid w:val="0"/>
              <w:spacing w:line="360" w:lineRule="auto"/>
              <w:jc w:val="both"/>
              <w:rPr>
                <w:rFonts w:ascii="Book Antiqua" w:hAnsi="Book Antiqua" w:cs="Times New Roman"/>
                <w:sz w:val="24"/>
                <w:szCs w:val="24"/>
              </w:rPr>
            </w:pPr>
            <w:r w:rsidRPr="00E44865">
              <w:rPr>
                <w:rFonts w:ascii="Book Antiqua" w:hAnsi="Book Antiqua" w:cs="Times New Roman"/>
                <w:sz w:val="24"/>
                <w:szCs w:val="24"/>
              </w:rPr>
              <w:lastRenderedPageBreak/>
              <w:t>16</w:t>
            </w:r>
          </w:p>
        </w:tc>
        <w:tc>
          <w:tcPr>
            <w:tcW w:w="1352" w:type="dxa"/>
          </w:tcPr>
          <w:p w14:paraId="3925D0A5" w14:textId="77777777" w:rsidR="00E13DD6" w:rsidRPr="00E44865" w:rsidRDefault="00E13DD6" w:rsidP="00E44865">
            <w:pPr>
              <w:adjustRightInd w:val="0"/>
              <w:snapToGrid w:val="0"/>
              <w:spacing w:line="360" w:lineRule="auto"/>
              <w:jc w:val="both"/>
              <w:rPr>
                <w:rFonts w:ascii="Book Antiqua" w:hAnsi="Book Antiqua" w:cs="Times New Roman"/>
                <w:sz w:val="24"/>
                <w:szCs w:val="24"/>
              </w:rPr>
            </w:pPr>
            <w:r w:rsidRPr="00E44865">
              <w:rPr>
                <w:rFonts w:ascii="Book Antiqua" w:hAnsi="Book Antiqua" w:cs="Times New Roman"/>
                <w:sz w:val="24"/>
                <w:szCs w:val="24"/>
              </w:rPr>
              <w:t xml:space="preserve">0.5-23 </w:t>
            </w:r>
            <w:proofErr w:type="spellStart"/>
            <w:r w:rsidRPr="00E44865">
              <w:rPr>
                <w:rFonts w:ascii="Book Antiqua" w:hAnsi="Book Antiqua" w:cs="Times New Roman"/>
                <w:sz w:val="24"/>
                <w:szCs w:val="24"/>
              </w:rPr>
              <w:t>mo</w:t>
            </w:r>
            <w:proofErr w:type="spellEnd"/>
          </w:p>
        </w:tc>
        <w:tc>
          <w:tcPr>
            <w:tcW w:w="3609" w:type="dxa"/>
          </w:tcPr>
          <w:p w14:paraId="7AC21983" w14:textId="77777777" w:rsidR="00E13DD6" w:rsidRPr="00E44865" w:rsidRDefault="00E13DD6" w:rsidP="00E44865">
            <w:pPr>
              <w:autoSpaceDE w:val="0"/>
              <w:autoSpaceDN w:val="0"/>
              <w:adjustRightInd w:val="0"/>
              <w:snapToGrid w:val="0"/>
              <w:spacing w:line="360" w:lineRule="auto"/>
              <w:jc w:val="both"/>
              <w:rPr>
                <w:rFonts w:ascii="Book Antiqua" w:hAnsi="Book Antiqua" w:cs="Times New Roman"/>
                <w:sz w:val="24"/>
                <w:szCs w:val="24"/>
              </w:rPr>
            </w:pPr>
            <w:r w:rsidRPr="00E44865">
              <w:rPr>
                <w:rFonts w:ascii="Book Antiqua" w:hAnsi="Book Antiqua" w:cs="Times New Roman"/>
                <w:sz w:val="24"/>
                <w:szCs w:val="24"/>
              </w:rPr>
              <w:t xml:space="preserve">Significant improvement in severity and frequency of vomiting, frequency and severity of nausea. Also </w:t>
            </w:r>
            <w:r w:rsidRPr="00E44865">
              <w:rPr>
                <w:rFonts w:ascii="Book Antiqua" w:hAnsi="Book Antiqua" w:cs="Times New Roman"/>
                <w:sz w:val="24"/>
                <w:szCs w:val="24"/>
              </w:rPr>
              <w:lastRenderedPageBreak/>
              <w:t>showed decrease in dependence on enteral/parenteral nutrition</w:t>
            </w:r>
          </w:p>
        </w:tc>
      </w:tr>
      <w:tr w:rsidR="00E13DD6" w:rsidRPr="00E44865" w14:paraId="615FE57F" w14:textId="77777777" w:rsidTr="00CF0078">
        <w:tc>
          <w:tcPr>
            <w:tcW w:w="1985" w:type="dxa"/>
          </w:tcPr>
          <w:p w14:paraId="2336A1F6" w14:textId="515D7D06" w:rsidR="00E13DD6" w:rsidRPr="00E44865" w:rsidRDefault="00E13DD6" w:rsidP="00E44865">
            <w:pPr>
              <w:widowControl w:val="0"/>
              <w:autoSpaceDE w:val="0"/>
              <w:autoSpaceDN w:val="0"/>
              <w:adjustRightInd w:val="0"/>
              <w:snapToGrid w:val="0"/>
              <w:spacing w:line="360" w:lineRule="auto"/>
              <w:jc w:val="both"/>
              <w:rPr>
                <w:rFonts w:ascii="Book Antiqua" w:hAnsi="Book Antiqua" w:cs="Times New Roman"/>
                <w:sz w:val="24"/>
                <w:szCs w:val="24"/>
                <w:vertAlign w:val="superscript"/>
              </w:rPr>
            </w:pPr>
            <w:proofErr w:type="spellStart"/>
            <w:r w:rsidRPr="00E44865">
              <w:rPr>
                <w:rFonts w:ascii="Book Antiqua" w:hAnsi="Book Antiqua" w:cs="Times New Roman"/>
                <w:sz w:val="24"/>
                <w:szCs w:val="24"/>
              </w:rPr>
              <w:lastRenderedPageBreak/>
              <w:t>Elfvin</w:t>
            </w:r>
            <w:proofErr w:type="spellEnd"/>
            <w:r w:rsidRPr="00E44865">
              <w:rPr>
                <w:rFonts w:ascii="Book Antiqua" w:hAnsi="Book Antiqua" w:cs="Times New Roman"/>
                <w:sz w:val="24"/>
                <w:szCs w:val="24"/>
              </w:rPr>
              <w:t xml:space="preserve"> </w:t>
            </w:r>
            <w:r w:rsidRPr="00E44865">
              <w:rPr>
                <w:rFonts w:ascii="Book Antiqua" w:hAnsi="Book Antiqua" w:cs="Times New Roman"/>
                <w:i/>
                <w:sz w:val="24"/>
                <w:szCs w:val="24"/>
              </w:rPr>
              <w:t>et al</w:t>
            </w:r>
            <w:r w:rsidRPr="00E44865">
              <w:rPr>
                <w:rFonts w:ascii="Book Antiqua" w:hAnsi="Book Antiqua" w:cs="Times New Roman"/>
                <w:sz w:val="24"/>
                <w:szCs w:val="24"/>
                <w:vertAlign w:val="superscript"/>
              </w:rPr>
              <w:t>[36]</w:t>
            </w:r>
          </w:p>
        </w:tc>
        <w:tc>
          <w:tcPr>
            <w:tcW w:w="3261" w:type="dxa"/>
          </w:tcPr>
          <w:p w14:paraId="01F0229A" w14:textId="77777777" w:rsidR="00E13DD6" w:rsidRPr="00E44865" w:rsidRDefault="00E13DD6" w:rsidP="00E44865">
            <w:pPr>
              <w:adjustRightInd w:val="0"/>
              <w:snapToGrid w:val="0"/>
              <w:spacing w:line="360" w:lineRule="auto"/>
              <w:jc w:val="both"/>
              <w:rPr>
                <w:rFonts w:ascii="Book Antiqua" w:hAnsi="Book Antiqua" w:cs="Times New Roman"/>
                <w:sz w:val="24"/>
                <w:szCs w:val="24"/>
              </w:rPr>
            </w:pPr>
            <w:r w:rsidRPr="00E44865">
              <w:rPr>
                <w:rFonts w:ascii="Book Antiqua" w:hAnsi="Book Antiqua" w:cs="Times New Roman"/>
                <w:sz w:val="24"/>
                <w:szCs w:val="24"/>
              </w:rPr>
              <w:t>Retrospective review on children with nausea and vomiting</w:t>
            </w:r>
          </w:p>
        </w:tc>
        <w:tc>
          <w:tcPr>
            <w:tcW w:w="1134" w:type="dxa"/>
          </w:tcPr>
          <w:p w14:paraId="746C2550" w14:textId="77777777" w:rsidR="00E13DD6" w:rsidRPr="00E44865" w:rsidRDefault="00E13DD6" w:rsidP="00E44865">
            <w:pPr>
              <w:adjustRightInd w:val="0"/>
              <w:snapToGrid w:val="0"/>
              <w:spacing w:line="360" w:lineRule="auto"/>
              <w:jc w:val="both"/>
              <w:rPr>
                <w:rFonts w:ascii="Book Antiqua" w:hAnsi="Book Antiqua" w:cs="Times New Roman"/>
                <w:sz w:val="24"/>
                <w:szCs w:val="24"/>
              </w:rPr>
            </w:pPr>
            <w:r w:rsidRPr="00E44865">
              <w:rPr>
                <w:rFonts w:ascii="Book Antiqua" w:hAnsi="Book Antiqua" w:cs="Times New Roman"/>
                <w:sz w:val="24"/>
                <w:szCs w:val="24"/>
              </w:rPr>
              <w:t>3</w:t>
            </w:r>
          </w:p>
        </w:tc>
        <w:tc>
          <w:tcPr>
            <w:tcW w:w="1352" w:type="dxa"/>
          </w:tcPr>
          <w:p w14:paraId="73E0772E" w14:textId="77777777" w:rsidR="00E13DD6" w:rsidRPr="00E44865" w:rsidRDefault="00E13DD6" w:rsidP="00E44865">
            <w:pPr>
              <w:adjustRightInd w:val="0"/>
              <w:snapToGrid w:val="0"/>
              <w:spacing w:line="360" w:lineRule="auto"/>
              <w:jc w:val="both"/>
              <w:rPr>
                <w:rFonts w:ascii="Book Antiqua" w:hAnsi="Book Antiqua" w:cs="Times New Roman"/>
                <w:sz w:val="24"/>
                <w:szCs w:val="24"/>
              </w:rPr>
            </w:pPr>
            <w:r w:rsidRPr="00E44865">
              <w:rPr>
                <w:rFonts w:ascii="Book Antiqua" w:hAnsi="Book Antiqua" w:cs="Times New Roman"/>
                <w:sz w:val="24"/>
                <w:szCs w:val="24"/>
              </w:rPr>
              <w:t>12-40 d</w:t>
            </w:r>
          </w:p>
        </w:tc>
        <w:tc>
          <w:tcPr>
            <w:tcW w:w="3609" w:type="dxa"/>
          </w:tcPr>
          <w:p w14:paraId="05492011" w14:textId="77777777" w:rsidR="00E13DD6" w:rsidRPr="00E44865" w:rsidRDefault="00E13DD6" w:rsidP="00E44865">
            <w:pPr>
              <w:adjustRightInd w:val="0"/>
              <w:snapToGrid w:val="0"/>
              <w:spacing w:line="360" w:lineRule="auto"/>
              <w:jc w:val="both"/>
              <w:rPr>
                <w:rFonts w:ascii="Book Antiqua" w:hAnsi="Book Antiqua" w:cs="Times New Roman"/>
                <w:sz w:val="24"/>
                <w:szCs w:val="24"/>
              </w:rPr>
            </w:pPr>
            <w:r w:rsidRPr="00E44865">
              <w:rPr>
                <w:rFonts w:ascii="Book Antiqua" w:hAnsi="Book Antiqua" w:cs="Times New Roman"/>
                <w:sz w:val="24"/>
                <w:szCs w:val="24"/>
              </w:rPr>
              <w:t>Favorable response to temporary percutaneous gastric electrical stimulation with greater than 50% vomiting reduction</w:t>
            </w:r>
          </w:p>
        </w:tc>
      </w:tr>
      <w:tr w:rsidR="00E13DD6" w:rsidRPr="00E44865" w14:paraId="59FD1B9A" w14:textId="77777777" w:rsidTr="00CF0078">
        <w:tc>
          <w:tcPr>
            <w:tcW w:w="1985" w:type="dxa"/>
            <w:tcBorders>
              <w:bottom w:val="single" w:sz="4" w:space="0" w:color="auto"/>
            </w:tcBorders>
          </w:tcPr>
          <w:p w14:paraId="36F41141" w14:textId="5E5EF3FF" w:rsidR="00E13DD6" w:rsidRPr="00E44865" w:rsidRDefault="00E13DD6" w:rsidP="00E44865">
            <w:pPr>
              <w:widowControl w:val="0"/>
              <w:autoSpaceDE w:val="0"/>
              <w:autoSpaceDN w:val="0"/>
              <w:adjustRightInd w:val="0"/>
              <w:snapToGrid w:val="0"/>
              <w:spacing w:line="360" w:lineRule="auto"/>
              <w:jc w:val="both"/>
              <w:rPr>
                <w:rFonts w:ascii="Book Antiqua" w:hAnsi="Book Antiqua" w:cs="Times New Roman"/>
                <w:sz w:val="24"/>
                <w:szCs w:val="24"/>
                <w:vertAlign w:val="superscript"/>
              </w:rPr>
            </w:pPr>
            <w:r w:rsidRPr="00E44865">
              <w:rPr>
                <w:rFonts w:ascii="Book Antiqua" w:hAnsi="Book Antiqua" w:cs="Times New Roman"/>
                <w:sz w:val="24"/>
                <w:szCs w:val="24"/>
              </w:rPr>
              <w:t xml:space="preserve">Hyman </w:t>
            </w:r>
            <w:r w:rsidRPr="00E44865">
              <w:rPr>
                <w:rFonts w:ascii="Book Antiqua" w:hAnsi="Book Antiqua" w:cs="Times New Roman"/>
                <w:i/>
                <w:sz w:val="24"/>
                <w:szCs w:val="24"/>
              </w:rPr>
              <w:t>et al</w:t>
            </w:r>
            <w:r w:rsidRPr="00E44865">
              <w:rPr>
                <w:rFonts w:ascii="Book Antiqua" w:hAnsi="Book Antiqua" w:cs="Times New Roman"/>
                <w:sz w:val="24"/>
                <w:szCs w:val="24"/>
                <w:vertAlign w:val="superscript"/>
              </w:rPr>
              <w:t>[26]</w:t>
            </w:r>
          </w:p>
        </w:tc>
        <w:tc>
          <w:tcPr>
            <w:tcW w:w="3261" w:type="dxa"/>
            <w:tcBorders>
              <w:bottom w:val="single" w:sz="4" w:space="0" w:color="auto"/>
            </w:tcBorders>
          </w:tcPr>
          <w:p w14:paraId="4C46B577" w14:textId="77777777" w:rsidR="00E13DD6" w:rsidRPr="00E44865" w:rsidRDefault="00E13DD6" w:rsidP="00E44865">
            <w:pPr>
              <w:adjustRightInd w:val="0"/>
              <w:snapToGrid w:val="0"/>
              <w:spacing w:line="360" w:lineRule="auto"/>
              <w:jc w:val="both"/>
              <w:rPr>
                <w:rFonts w:ascii="Book Antiqua" w:hAnsi="Book Antiqua" w:cs="Times New Roman"/>
                <w:sz w:val="24"/>
                <w:szCs w:val="24"/>
              </w:rPr>
            </w:pPr>
            <w:r w:rsidRPr="00E44865">
              <w:rPr>
                <w:rFonts w:ascii="Book Antiqua" w:hAnsi="Book Antiqua" w:cs="Times New Roman"/>
                <w:sz w:val="24"/>
                <w:szCs w:val="24"/>
              </w:rPr>
              <w:t xml:space="preserve">Case report on a 7 years old boy with intractable visceral pain and </w:t>
            </w:r>
            <w:proofErr w:type="spellStart"/>
            <w:r w:rsidRPr="00E44865">
              <w:rPr>
                <w:rFonts w:ascii="Book Antiqua" w:hAnsi="Book Antiqua" w:cs="Times New Roman"/>
                <w:sz w:val="24"/>
                <w:szCs w:val="24"/>
              </w:rPr>
              <w:t>gastroparesis</w:t>
            </w:r>
            <w:proofErr w:type="spellEnd"/>
            <w:r w:rsidRPr="00E44865">
              <w:rPr>
                <w:rFonts w:ascii="Book Antiqua" w:hAnsi="Book Antiqua" w:cs="Times New Roman"/>
                <w:sz w:val="24"/>
                <w:szCs w:val="24"/>
              </w:rPr>
              <w:t xml:space="preserve"> and failure to thrive</w:t>
            </w:r>
          </w:p>
        </w:tc>
        <w:tc>
          <w:tcPr>
            <w:tcW w:w="1134" w:type="dxa"/>
            <w:tcBorders>
              <w:bottom w:val="single" w:sz="4" w:space="0" w:color="auto"/>
            </w:tcBorders>
          </w:tcPr>
          <w:p w14:paraId="4FAC81AD" w14:textId="77777777" w:rsidR="00E13DD6" w:rsidRPr="00E44865" w:rsidRDefault="00E13DD6" w:rsidP="00E44865">
            <w:pPr>
              <w:adjustRightInd w:val="0"/>
              <w:snapToGrid w:val="0"/>
              <w:spacing w:line="360" w:lineRule="auto"/>
              <w:jc w:val="both"/>
              <w:rPr>
                <w:rFonts w:ascii="Book Antiqua" w:hAnsi="Book Antiqua" w:cs="Times New Roman"/>
                <w:sz w:val="24"/>
                <w:szCs w:val="24"/>
              </w:rPr>
            </w:pPr>
            <w:r w:rsidRPr="00E44865">
              <w:rPr>
                <w:rFonts w:ascii="Book Antiqua" w:hAnsi="Book Antiqua" w:cs="Times New Roman"/>
                <w:sz w:val="24"/>
                <w:szCs w:val="24"/>
              </w:rPr>
              <w:t>1</w:t>
            </w:r>
          </w:p>
        </w:tc>
        <w:tc>
          <w:tcPr>
            <w:tcW w:w="1352" w:type="dxa"/>
            <w:tcBorders>
              <w:bottom w:val="single" w:sz="4" w:space="0" w:color="auto"/>
            </w:tcBorders>
          </w:tcPr>
          <w:p w14:paraId="27F7B5D2" w14:textId="77777777" w:rsidR="00E13DD6" w:rsidRPr="00E44865" w:rsidRDefault="00E13DD6" w:rsidP="00E44865">
            <w:pPr>
              <w:adjustRightInd w:val="0"/>
              <w:snapToGrid w:val="0"/>
              <w:spacing w:line="360" w:lineRule="auto"/>
              <w:jc w:val="both"/>
              <w:rPr>
                <w:rFonts w:ascii="Book Antiqua" w:hAnsi="Book Antiqua" w:cs="Times New Roman"/>
                <w:sz w:val="24"/>
                <w:szCs w:val="24"/>
              </w:rPr>
            </w:pPr>
            <w:r w:rsidRPr="00E44865">
              <w:rPr>
                <w:rFonts w:ascii="Book Antiqua" w:hAnsi="Book Antiqua" w:cs="Times New Roman"/>
                <w:sz w:val="24"/>
                <w:szCs w:val="24"/>
              </w:rPr>
              <w:t xml:space="preserve">37 </w:t>
            </w:r>
            <w:proofErr w:type="spellStart"/>
            <w:r w:rsidRPr="00E44865">
              <w:rPr>
                <w:rFonts w:ascii="Book Antiqua" w:hAnsi="Book Antiqua" w:cs="Times New Roman"/>
                <w:sz w:val="24"/>
                <w:szCs w:val="24"/>
              </w:rPr>
              <w:t>mo</w:t>
            </w:r>
            <w:proofErr w:type="spellEnd"/>
          </w:p>
        </w:tc>
        <w:tc>
          <w:tcPr>
            <w:tcW w:w="3609" w:type="dxa"/>
            <w:tcBorders>
              <w:bottom w:val="single" w:sz="4" w:space="0" w:color="auto"/>
            </w:tcBorders>
          </w:tcPr>
          <w:p w14:paraId="6507094F" w14:textId="77777777" w:rsidR="00E13DD6" w:rsidRPr="00E44865" w:rsidRDefault="00E13DD6" w:rsidP="00E44865">
            <w:pPr>
              <w:adjustRightInd w:val="0"/>
              <w:snapToGrid w:val="0"/>
              <w:spacing w:line="360" w:lineRule="auto"/>
              <w:jc w:val="both"/>
              <w:rPr>
                <w:rFonts w:ascii="Book Antiqua" w:hAnsi="Book Antiqua" w:cs="Times New Roman"/>
                <w:sz w:val="24"/>
                <w:szCs w:val="24"/>
              </w:rPr>
            </w:pPr>
            <w:r w:rsidRPr="00E44865">
              <w:rPr>
                <w:rFonts w:ascii="Book Antiqua" w:hAnsi="Book Antiqua" w:cs="Times New Roman"/>
                <w:sz w:val="24"/>
                <w:szCs w:val="24"/>
              </w:rPr>
              <w:t>Reduction in pain, retching and vomiting. Successful initiation of enteral feeds and meeting caloric requirements</w:t>
            </w:r>
          </w:p>
        </w:tc>
      </w:tr>
    </w:tbl>
    <w:p w14:paraId="5E18BF1B" w14:textId="77777777" w:rsidR="00E13DD6" w:rsidRPr="00E44865" w:rsidRDefault="00E13DD6" w:rsidP="00E44865">
      <w:pPr>
        <w:adjustRightInd w:val="0"/>
        <w:snapToGrid w:val="0"/>
        <w:spacing w:after="0" w:line="360" w:lineRule="auto"/>
        <w:jc w:val="both"/>
        <w:rPr>
          <w:rFonts w:ascii="Book Antiqua" w:hAnsi="Book Antiqua"/>
          <w:sz w:val="24"/>
          <w:szCs w:val="24"/>
        </w:rPr>
      </w:pPr>
    </w:p>
    <w:p w14:paraId="6283BAA1" w14:textId="766858AE" w:rsidR="00E13DD6" w:rsidRPr="00E44865" w:rsidRDefault="00E13DD6" w:rsidP="00E44865">
      <w:pPr>
        <w:adjustRightInd w:val="0"/>
        <w:snapToGrid w:val="0"/>
        <w:spacing w:after="0" w:line="360" w:lineRule="auto"/>
        <w:jc w:val="both"/>
        <w:rPr>
          <w:rFonts w:ascii="Book Antiqua" w:eastAsia="Times New Roman" w:hAnsi="Book Antiqua" w:cs="Times New Roman"/>
          <w:b/>
          <w:sz w:val="24"/>
          <w:szCs w:val="24"/>
        </w:rPr>
      </w:pPr>
    </w:p>
    <w:sectPr w:rsidR="00E13DD6" w:rsidRPr="00E448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288D7" w14:textId="77777777" w:rsidR="00580DB7" w:rsidRDefault="00580DB7" w:rsidP="00AB2B74">
      <w:pPr>
        <w:spacing w:after="0" w:line="240" w:lineRule="auto"/>
      </w:pPr>
      <w:r>
        <w:separator/>
      </w:r>
    </w:p>
  </w:endnote>
  <w:endnote w:type="continuationSeparator" w:id="0">
    <w:p w14:paraId="558D3E51" w14:textId="77777777" w:rsidR="00580DB7" w:rsidRDefault="00580DB7" w:rsidP="00AB2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alatinoLTStd-Roman">
    <w:altName w:val="MS Gothic"/>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DEFDC0" w14:textId="77777777" w:rsidR="00580DB7" w:rsidRDefault="00580DB7" w:rsidP="00AB2B74">
      <w:pPr>
        <w:spacing w:after="0" w:line="240" w:lineRule="auto"/>
      </w:pPr>
      <w:r>
        <w:separator/>
      </w:r>
    </w:p>
  </w:footnote>
  <w:footnote w:type="continuationSeparator" w:id="0">
    <w:p w14:paraId="7AD5EB31" w14:textId="77777777" w:rsidR="00580DB7" w:rsidRDefault="00580DB7" w:rsidP="00AB2B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15603"/>
    <w:multiLevelType w:val="hybridMultilevel"/>
    <w:tmpl w:val="D8ACF036"/>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0AAF1F53"/>
    <w:multiLevelType w:val="hybridMultilevel"/>
    <w:tmpl w:val="C0C6F970"/>
    <w:lvl w:ilvl="0" w:tplc="F87AFB7A">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B56FE"/>
    <w:multiLevelType w:val="hybridMultilevel"/>
    <w:tmpl w:val="A738B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187AE4"/>
    <w:multiLevelType w:val="hybridMultilevel"/>
    <w:tmpl w:val="D8ACF036"/>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1A350682"/>
    <w:multiLevelType w:val="hybridMultilevel"/>
    <w:tmpl w:val="96721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B16321"/>
    <w:multiLevelType w:val="hybridMultilevel"/>
    <w:tmpl w:val="6A48C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B95DEE"/>
    <w:multiLevelType w:val="hybridMultilevel"/>
    <w:tmpl w:val="CCA8C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593EC4"/>
    <w:multiLevelType w:val="hybridMultilevel"/>
    <w:tmpl w:val="6ADCF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844BBA"/>
    <w:multiLevelType w:val="hybridMultilevel"/>
    <w:tmpl w:val="586EE376"/>
    <w:lvl w:ilvl="0" w:tplc="04090005">
      <w:start w:val="1"/>
      <w:numFmt w:val="bullet"/>
      <w:lvlText w:val=""/>
      <w:lvlJc w:val="left"/>
      <w:pPr>
        <w:ind w:left="153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32396CBD"/>
    <w:multiLevelType w:val="hybridMultilevel"/>
    <w:tmpl w:val="C0866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C43733"/>
    <w:multiLevelType w:val="hybridMultilevel"/>
    <w:tmpl w:val="C23AB368"/>
    <w:lvl w:ilvl="0" w:tplc="24E60044">
      <w:start w:val="1"/>
      <w:numFmt w:val="bullet"/>
      <w:lvlText w:val=""/>
      <w:lvlJc w:val="left"/>
      <w:pPr>
        <w:ind w:left="720" w:hanging="360"/>
      </w:pPr>
      <w:rPr>
        <w:rFonts w:ascii="Symbol" w:hAnsi="Symbol" w:hint="default"/>
      </w:rPr>
    </w:lvl>
    <w:lvl w:ilvl="1" w:tplc="9CEED120">
      <w:start w:val="1"/>
      <w:numFmt w:val="bullet"/>
      <w:lvlText w:val="o"/>
      <w:lvlJc w:val="left"/>
      <w:pPr>
        <w:ind w:left="1440" w:hanging="360"/>
      </w:pPr>
      <w:rPr>
        <w:rFonts w:ascii="Courier New" w:hAnsi="Courier New" w:hint="default"/>
      </w:rPr>
    </w:lvl>
    <w:lvl w:ilvl="2" w:tplc="45066830">
      <w:start w:val="1"/>
      <w:numFmt w:val="bullet"/>
      <w:lvlText w:val=""/>
      <w:lvlJc w:val="left"/>
      <w:pPr>
        <w:ind w:left="2160" w:hanging="360"/>
      </w:pPr>
      <w:rPr>
        <w:rFonts w:ascii="Wingdings" w:hAnsi="Wingdings" w:hint="default"/>
      </w:rPr>
    </w:lvl>
    <w:lvl w:ilvl="3" w:tplc="518E34F2">
      <w:start w:val="1"/>
      <w:numFmt w:val="bullet"/>
      <w:lvlText w:val=""/>
      <w:lvlJc w:val="left"/>
      <w:pPr>
        <w:ind w:left="2880" w:hanging="360"/>
      </w:pPr>
      <w:rPr>
        <w:rFonts w:ascii="Symbol" w:hAnsi="Symbol" w:hint="default"/>
      </w:rPr>
    </w:lvl>
    <w:lvl w:ilvl="4" w:tplc="6E088896">
      <w:start w:val="1"/>
      <w:numFmt w:val="bullet"/>
      <w:lvlText w:val="o"/>
      <w:lvlJc w:val="left"/>
      <w:pPr>
        <w:ind w:left="3600" w:hanging="360"/>
      </w:pPr>
      <w:rPr>
        <w:rFonts w:ascii="Courier New" w:hAnsi="Courier New" w:hint="default"/>
      </w:rPr>
    </w:lvl>
    <w:lvl w:ilvl="5" w:tplc="83002144">
      <w:start w:val="1"/>
      <w:numFmt w:val="bullet"/>
      <w:lvlText w:val=""/>
      <w:lvlJc w:val="left"/>
      <w:pPr>
        <w:ind w:left="4320" w:hanging="360"/>
      </w:pPr>
      <w:rPr>
        <w:rFonts w:ascii="Wingdings" w:hAnsi="Wingdings" w:hint="default"/>
      </w:rPr>
    </w:lvl>
    <w:lvl w:ilvl="6" w:tplc="83829ECA">
      <w:start w:val="1"/>
      <w:numFmt w:val="bullet"/>
      <w:lvlText w:val=""/>
      <w:lvlJc w:val="left"/>
      <w:pPr>
        <w:ind w:left="5040" w:hanging="360"/>
      </w:pPr>
      <w:rPr>
        <w:rFonts w:ascii="Symbol" w:hAnsi="Symbol" w:hint="default"/>
      </w:rPr>
    </w:lvl>
    <w:lvl w:ilvl="7" w:tplc="3440C746">
      <w:start w:val="1"/>
      <w:numFmt w:val="bullet"/>
      <w:lvlText w:val="o"/>
      <w:lvlJc w:val="left"/>
      <w:pPr>
        <w:ind w:left="5760" w:hanging="360"/>
      </w:pPr>
      <w:rPr>
        <w:rFonts w:ascii="Courier New" w:hAnsi="Courier New" w:hint="default"/>
      </w:rPr>
    </w:lvl>
    <w:lvl w:ilvl="8" w:tplc="58B0F30E">
      <w:start w:val="1"/>
      <w:numFmt w:val="bullet"/>
      <w:lvlText w:val=""/>
      <w:lvlJc w:val="left"/>
      <w:pPr>
        <w:ind w:left="6480" w:hanging="360"/>
      </w:pPr>
      <w:rPr>
        <w:rFonts w:ascii="Wingdings" w:hAnsi="Wingdings" w:hint="default"/>
      </w:rPr>
    </w:lvl>
  </w:abstractNum>
  <w:abstractNum w:abstractNumId="11">
    <w:nsid w:val="44C87036"/>
    <w:multiLevelType w:val="hybridMultilevel"/>
    <w:tmpl w:val="18AA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CA4E38"/>
    <w:multiLevelType w:val="hybridMultilevel"/>
    <w:tmpl w:val="22E62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B34489"/>
    <w:multiLevelType w:val="hybridMultilevel"/>
    <w:tmpl w:val="564AE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8515D9"/>
    <w:multiLevelType w:val="hybridMultilevel"/>
    <w:tmpl w:val="D8ACF036"/>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54476776"/>
    <w:multiLevelType w:val="hybridMultilevel"/>
    <w:tmpl w:val="D8ACF036"/>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nsid w:val="59C05504"/>
    <w:multiLevelType w:val="hybridMultilevel"/>
    <w:tmpl w:val="8E222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623832"/>
    <w:multiLevelType w:val="hybridMultilevel"/>
    <w:tmpl w:val="128A9DFA"/>
    <w:lvl w:ilvl="0" w:tplc="5FBAE45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374B13"/>
    <w:multiLevelType w:val="multilevel"/>
    <w:tmpl w:val="A76A1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A200CAE"/>
    <w:multiLevelType w:val="multilevel"/>
    <w:tmpl w:val="3F925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A8E1AF6"/>
    <w:multiLevelType w:val="hybridMultilevel"/>
    <w:tmpl w:val="09D8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DF2766"/>
    <w:multiLevelType w:val="hybridMultilevel"/>
    <w:tmpl w:val="3AE60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530398"/>
    <w:multiLevelType w:val="hybridMultilevel"/>
    <w:tmpl w:val="10EEE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262018"/>
    <w:multiLevelType w:val="hybridMultilevel"/>
    <w:tmpl w:val="564AE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5F581D"/>
    <w:multiLevelType w:val="hybridMultilevel"/>
    <w:tmpl w:val="1AB62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78205C7"/>
    <w:multiLevelType w:val="multilevel"/>
    <w:tmpl w:val="CC602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7C75EFD"/>
    <w:multiLevelType w:val="hybridMultilevel"/>
    <w:tmpl w:val="40BA96AE"/>
    <w:lvl w:ilvl="0" w:tplc="5FBAE45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D11193"/>
    <w:multiLevelType w:val="hybridMultilevel"/>
    <w:tmpl w:val="D84C9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9"/>
    <w:lvlOverride w:ilvl="0">
      <w:startOverride w:val="1"/>
    </w:lvlOverride>
  </w:num>
  <w:num w:numId="3">
    <w:abstractNumId w:val="25"/>
  </w:num>
  <w:num w:numId="4">
    <w:abstractNumId w:val="18"/>
  </w:num>
  <w:num w:numId="5">
    <w:abstractNumId w:val="7"/>
  </w:num>
  <w:num w:numId="6">
    <w:abstractNumId w:val="8"/>
  </w:num>
  <w:num w:numId="7">
    <w:abstractNumId w:val="2"/>
  </w:num>
  <w:num w:numId="8">
    <w:abstractNumId w:val="21"/>
  </w:num>
  <w:num w:numId="9">
    <w:abstractNumId w:val="5"/>
  </w:num>
  <w:num w:numId="10">
    <w:abstractNumId w:val="11"/>
  </w:num>
  <w:num w:numId="11">
    <w:abstractNumId w:val="16"/>
  </w:num>
  <w:num w:numId="12">
    <w:abstractNumId w:val="12"/>
  </w:num>
  <w:num w:numId="13">
    <w:abstractNumId w:val="27"/>
  </w:num>
  <w:num w:numId="14">
    <w:abstractNumId w:val="22"/>
  </w:num>
  <w:num w:numId="15">
    <w:abstractNumId w:val="24"/>
  </w:num>
  <w:num w:numId="16">
    <w:abstractNumId w:val="6"/>
  </w:num>
  <w:num w:numId="17">
    <w:abstractNumId w:val="23"/>
  </w:num>
  <w:num w:numId="18">
    <w:abstractNumId w:val="13"/>
  </w:num>
  <w:num w:numId="19">
    <w:abstractNumId w:val="14"/>
  </w:num>
  <w:num w:numId="20">
    <w:abstractNumId w:val="0"/>
  </w:num>
  <w:num w:numId="21">
    <w:abstractNumId w:val="3"/>
  </w:num>
  <w:num w:numId="22">
    <w:abstractNumId w:val="15"/>
  </w:num>
  <w:num w:numId="23">
    <w:abstractNumId w:val="26"/>
  </w:num>
  <w:num w:numId="24">
    <w:abstractNumId w:val="17"/>
  </w:num>
  <w:num w:numId="25">
    <w:abstractNumId w:val="9"/>
  </w:num>
  <w:num w:numId="26">
    <w:abstractNumId w:val="20"/>
  </w:num>
  <w:num w:numId="27">
    <w:abstractNumId w:val="1"/>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LIwM7Q0NjYwNLMwNzdT0lEKTi0uzszPAykwNK4FABfGT2MtAAAA"/>
    <w:docVar w:name="dgnword-docGUID" w:val="{D7118156-C8D6-40C8-A1CF-01F501DEF7C5}"/>
    <w:docVar w:name="dgnword-eventsink" w:val="333803560"/>
  </w:docVars>
  <w:rsids>
    <w:rsidRoot w:val="006D0649"/>
    <w:rsid w:val="00007608"/>
    <w:rsid w:val="000131DE"/>
    <w:rsid w:val="000221A9"/>
    <w:rsid w:val="000276D0"/>
    <w:rsid w:val="00036291"/>
    <w:rsid w:val="00047A41"/>
    <w:rsid w:val="000602D3"/>
    <w:rsid w:val="00066A72"/>
    <w:rsid w:val="00073BB7"/>
    <w:rsid w:val="0007659C"/>
    <w:rsid w:val="00077E1E"/>
    <w:rsid w:val="000853EB"/>
    <w:rsid w:val="00085B68"/>
    <w:rsid w:val="00090313"/>
    <w:rsid w:val="00090858"/>
    <w:rsid w:val="000952BA"/>
    <w:rsid w:val="00097DE0"/>
    <w:rsid w:val="000A224C"/>
    <w:rsid w:val="000A2FBE"/>
    <w:rsid w:val="000B0F12"/>
    <w:rsid w:val="000C0DF1"/>
    <w:rsid w:val="000C105A"/>
    <w:rsid w:val="000D233A"/>
    <w:rsid w:val="000E03C7"/>
    <w:rsid w:val="000E5E17"/>
    <w:rsid w:val="000F2D3E"/>
    <w:rsid w:val="000F34B5"/>
    <w:rsid w:val="000F4D15"/>
    <w:rsid w:val="000F73D9"/>
    <w:rsid w:val="00103190"/>
    <w:rsid w:val="00106172"/>
    <w:rsid w:val="00107416"/>
    <w:rsid w:val="00112871"/>
    <w:rsid w:val="00120A49"/>
    <w:rsid w:val="00126497"/>
    <w:rsid w:val="00132493"/>
    <w:rsid w:val="00134433"/>
    <w:rsid w:val="00150155"/>
    <w:rsid w:val="0015391A"/>
    <w:rsid w:val="00160E4B"/>
    <w:rsid w:val="00162254"/>
    <w:rsid w:val="001627D8"/>
    <w:rsid w:val="0016607E"/>
    <w:rsid w:val="00166BE1"/>
    <w:rsid w:val="0017220F"/>
    <w:rsid w:val="00173C9F"/>
    <w:rsid w:val="00174B55"/>
    <w:rsid w:val="00174EF5"/>
    <w:rsid w:val="00177004"/>
    <w:rsid w:val="00193DEB"/>
    <w:rsid w:val="00195C01"/>
    <w:rsid w:val="001A5AAE"/>
    <w:rsid w:val="001B705E"/>
    <w:rsid w:val="001D165B"/>
    <w:rsid w:val="001E0A7D"/>
    <w:rsid w:val="001F6753"/>
    <w:rsid w:val="002011E6"/>
    <w:rsid w:val="00201923"/>
    <w:rsid w:val="00201BFF"/>
    <w:rsid w:val="0020309F"/>
    <w:rsid w:val="002103EF"/>
    <w:rsid w:val="002140E0"/>
    <w:rsid w:val="00215808"/>
    <w:rsid w:val="00215BF1"/>
    <w:rsid w:val="00223AD2"/>
    <w:rsid w:val="00241C2D"/>
    <w:rsid w:val="00245A62"/>
    <w:rsid w:val="00245DF3"/>
    <w:rsid w:val="00250D50"/>
    <w:rsid w:val="00253E08"/>
    <w:rsid w:val="002552C3"/>
    <w:rsid w:val="00264648"/>
    <w:rsid w:val="00270BC2"/>
    <w:rsid w:val="00272179"/>
    <w:rsid w:val="00281468"/>
    <w:rsid w:val="002840D2"/>
    <w:rsid w:val="002A0CFE"/>
    <w:rsid w:val="002B3201"/>
    <w:rsid w:val="002B4563"/>
    <w:rsid w:val="002B7F7A"/>
    <w:rsid w:val="002C2297"/>
    <w:rsid w:val="002D1478"/>
    <w:rsid w:val="002D2B4E"/>
    <w:rsid w:val="002D641D"/>
    <w:rsid w:val="002D67DE"/>
    <w:rsid w:val="002E3333"/>
    <w:rsid w:val="002E7C0F"/>
    <w:rsid w:val="002F07B2"/>
    <w:rsid w:val="002F295B"/>
    <w:rsid w:val="002F4D71"/>
    <w:rsid w:val="0031312C"/>
    <w:rsid w:val="00313D04"/>
    <w:rsid w:val="00324A57"/>
    <w:rsid w:val="00326493"/>
    <w:rsid w:val="00330B4D"/>
    <w:rsid w:val="00331C29"/>
    <w:rsid w:val="00331C6B"/>
    <w:rsid w:val="0033451E"/>
    <w:rsid w:val="00334B72"/>
    <w:rsid w:val="0033674C"/>
    <w:rsid w:val="0033727B"/>
    <w:rsid w:val="00346BBE"/>
    <w:rsid w:val="00353979"/>
    <w:rsid w:val="00355C05"/>
    <w:rsid w:val="0035795E"/>
    <w:rsid w:val="00362644"/>
    <w:rsid w:val="00362651"/>
    <w:rsid w:val="00364A45"/>
    <w:rsid w:val="00365124"/>
    <w:rsid w:val="00376147"/>
    <w:rsid w:val="0038031C"/>
    <w:rsid w:val="003835A4"/>
    <w:rsid w:val="0038409C"/>
    <w:rsid w:val="00387934"/>
    <w:rsid w:val="0039022A"/>
    <w:rsid w:val="003924F8"/>
    <w:rsid w:val="00394DB3"/>
    <w:rsid w:val="003A1CC0"/>
    <w:rsid w:val="003C0716"/>
    <w:rsid w:val="003C3413"/>
    <w:rsid w:val="003C5567"/>
    <w:rsid w:val="003C63E4"/>
    <w:rsid w:val="003D114F"/>
    <w:rsid w:val="003D38A4"/>
    <w:rsid w:val="003E55C8"/>
    <w:rsid w:val="00400F74"/>
    <w:rsid w:val="00406DF0"/>
    <w:rsid w:val="004075A7"/>
    <w:rsid w:val="004118B5"/>
    <w:rsid w:val="00420B7B"/>
    <w:rsid w:val="004230BD"/>
    <w:rsid w:val="00423970"/>
    <w:rsid w:val="00430E4E"/>
    <w:rsid w:val="0044136C"/>
    <w:rsid w:val="004437AC"/>
    <w:rsid w:val="0044659C"/>
    <w:rsid w:val="00447542"/>
    <w:rsid w:val="004477D9"/>
    <w:rsid w:val="004642EE"/>
    <w:rsid w:val="00464E52"/>
    <w:rsid w:val="004705E2"/>
    <w:rsid w:val="00470C6B"/>
    <w:rsid w:val="00470E7E"/>
    <w:rsid w:val="00474DD9"/>
    <w:rsid w:val="00474FAE"/>
    <w:rsid w:val="0047794C"/>
    <w:rsid w:val="00483194"/>
    <w:rsid w:val="00492907"/>
    <w:rsid w:val="004956FD"/>
    <w:rsid w:val="00496101"/>
    <w:rsid w:val="00497645"/>
    <w:rsid w:val="004A6161"/>
    <w:rsid w:val="004A7199"/>
    <w:rsid w:val="004C1A62"/>
    <w:rsid w:val="004C3C43"/>
    <w:rsid w:val="004C49CE"/>
    <w:rsid w:val="004C51CA"/>
    <w:rsid w:val="004D316A"/>
    <w:rsid w:val="004E202B"/>
    <w:rsid w:val="004E21E6"/>
    <w:rsid w:val="004E6ED5"/>
    <w:rsid w:val="004F4D8B"/>
    <w:rsid w:val="004F7053"/>
    <w:rsid w:val="005035E7"/>
    <w:rsid w:val="00503D91"/>
    <w:rsid w:val="00505C15"/>
    <w:rsid w:val="0051005D"/>
    <w:rsid w:val="0051218E"/>
    <w:rsid w:val="005141CC"/>
    <w:rsid w:val="00523997"/>
    <w:rsid w:val="00536162"/>
    <w:rsid w:val="00537190"/>
    <w:rsid w:val="00542AB6"/>
    <w:rsid w:val="005439BA"/>
    <w:rsid w:val="00555783"/>
    <w:rsid w:val="00556A1B"/>
    <w:rsid w:val="00556FE3"/>
    <w:rsid w:val="00562DF9"/>
    <w:rsid w:val="00563931"/>
    <w:rsid w:val="00564372"/>
    <w:rsid w:val="0056468C"/>
    <w:rsid w:val="00576BFC"/>
    <w:rsid w:val="005806B7"/>
    <w:rsid w:val="005809FA"/>
    <w:rsid w:val="00580DB7"/>
    <w:rsid w:val="005834AE"/>
    <w:rsid w:val="00587B60"/>
    <w:rsid w:val="00597395"/>
    <w:rsid w:val="005A1FD0"/>
    <w:rsid w:val="005B1298"/>
    <w:rsid w:val="005B6294"/>
    <w:rsid w:val="005C5AC8"/>
    <w:rsid w:val="005D3228"/>
    <w:rsid w:val="005D46FF"/>
    <w:rsid w:val="005F0BA4"/>
    <w:rsid w:val="00601C7F"/>
    <w:rsid w:val="00610AD9"/>
    <w:rsid w:val="00611C3F"/>
    <w:rsid w:val="00613E76"/>
    <w:rsid w:val="006143E2"/>
    <w:rsid w:val="00614531"/>
    <w:rsid w:val="006171FD"/>
    <w:rsid w:val="00627418"/>
    <w:rsid w:val="00631105"/>
    <w:rsid w:val="00631443"/>
    <w:rsid w:val="00636DEE"/>
    <w:rsid w:val="00641552"/>
    <w:rsid w:val="00642445"/>
    <w:rsid w:val="00643565"/>
    <w:rsid w:val="006457BF"/>
    <w:rsid w:val="00646E8B"/>
    <w:rsid w:val="006470BF"/>
    <w:rsid w:val="006476CE"/>
    <w:rsid w:val="00655DB9"/>
    <w:rsid w:val="006613BB"/>
    <w:rsid w:val="0066192D"/>
    <w:rsid w:val="0066319F"/>
    <w:rsid w:val="00665809"/>
    <w:rsid w:val="00670CC7"/>
    <w:rsid w:val="00673707"/>
    <w:rsid w:val="00676EFE"/>
    <w:rsid w:val="006776A3"/>
    <w:rsid w:val="00680623"/>
    <w:rsid w:val="00680781"/>
    <w:rsid w:val="00681CA8"/>
    <w:rsid w:val="00681E3F"/>
    <w:rsid w:val="00682841"/>
    <w:rsid w:val="00685E5D"/>
    <w:rsid w:val="00687EE0"/>
    <w:rsid w:val="006924AE"/>
    <w:rsid w:val="00693A1F"/>
    <w:rsid w:val="006A5ED5"/>
    <w:rsid w:val="006A75F3"/>
    <w:rsid w:val="006B14EA"/>
    <w:rsid w:val="006B6731"/>
    <w:rsid w:val="006C45C6"/>
    <w:rsid w:val="006C55DA"/>
    <w:rsid w:val="006C7032"/>
    <w:rsid w:val="006D0649"/>
    <w:rsid w:val="006D410E"/>
    <w:rsid w:val="006D635B"/>
    <w:rsid w:val="006D7D62"/>
    <w:rsid w:val="006E3C2A"/>
    <w:rsid w:val="006E3C6F"/>
    <w:rsid w:val="006E4E73"/>
    <w:rsid w:val="006F1EDF"/>
    <w:rsid w:val="00702D5B"/>
    <w:rsid w:val="00703DFB"/>
    <w:rsid w:val="00717AE3"/>
    <w:rsid w:val="00717FE4"/>
    <w:rsid w:val="0072043E"/>
    <w:rsid w:val="00723BE7"/>
    <w:rsid w:val="00724EDB"/>
    <w:rsid w:val="00725ABC"/>
    <w:rsid w:val="007308D9"/>
    <w:rsid w:val="0073209E"/>
    <w:rsid w:val="00732F75"/>
    <w:rsid w:val="00741407"/>
    <w:rsid w:val="00744DB3"/>
    <w:rsid w:val="00747E4F"/>
    <w:rsid w:val="00750ACE"/>
    <w:rsid w:val="00752AD6"/>
    <w:rsid w:val="00753D23"/>
    <w:rsid w:val="007625E2"/>
    <w:rsid w:val="00764C35"/>
    <w:rsid w:val="00766D75"/>
    <w:rsid w:val="007803FD"/>
    <w:rsid w:val="007933DD"/>
    <w:rsid w:val="007A2B5E"/>
    <w:rsid w:val="007B0B71"/>
    <w:rsid w:val="007B1A3B"/>
    <w:rsid w:val="007B382C"/>
    <w:rsid w:val="007C2524"/>
    <w:rsid w:val="007C4059"/>
    <w:rsid w:val="007C5151"/>
    <w:rsid w:val="007C54FF"/>
    <w:rsid w:val="007C6649"/>
    <w:rsid w:val="007D11CC"/>
    <w:rsid w:val="007E02BF"/>
    <w:rsid w:val="007E298E"/>
    <w:rsid w:val="007E6391"/>
    <w:rsid w:val="007F1007"/>
    <w:rsid w:val="007F2217"/>
    <w:rsid w:val="007F2F70"/>
    <w:rsid w:val="007F6102"/>
    <w:rsid w:val="007F68A4"/>
    <w:rsid w:val="007F7605"/>
    <w:rsid w:val="008003C8"/>
    <w:rsid w:val="00807B1F"/>
    <w:rsid w:val="00811D8F"/>
    <w:rsid w:val="0081613E"/>
    <w:rsid w:val="008169AD"/>
    <w:rsid w:val="008235B4"/>
    <w:rsid w:val="00831ACF"/>
    <w:rsid w:val="0084084E"/>
    <w:rsid w:val="00843D0E"/>
    <w:rsid w:val="00853717"/>
    <w:rsid w:val="00862E1D"/>
    <w:rsid w:val="00871191"/>
    <w:rsid w:val="00871433"/>
    <w:rsid w:val="008776A6"/>
    <w:rsid w:val="00877D9E"/>
    <w:rsid w:val="00884AFF"/>
    <w:rsid w:val="008A582D"/>
    <w:rsid w:val="008B1F21"/>
    <w:rsid w:val="008B22D1"/>
    <w:rsid w:val="008C3A92"/>
    <w:rsid w:val="008D0F1F"/>
    <w:rsid w:val="008D2D85"/>
    <w:rsid w:val="008D31BC"/>
    <w:rsid w:val="008E406C"/>
    <w:rsid w:val="008F15F1"/>
    <w:rsid w:val="008F4360"/>
    <w:rsid w:val="008F70D1"/>
    <w:rsid w:val="008F7950"/>
    <w:rsid w:val="00901254"/>
    <w:rsid w:val="00901C3D"/>
    <w:rsid w:val="0090208B"/>
    <w:rsid w:val="009066A9"/>
    <w:rsid w:val="00906C60"/>
    <w:rsid w:val="0090701D"/>
    <w:rsid w:val="00916640"/>
    <w:rsid w:val="0092005C"/>
    <w:rsid w:val="009209DE"/>
    <w:rsid w:val="009376C8"/>
    <w:rsid w:val="00953D9F"/>
    <w:rsid w:val="00960D16"/>
    <w:rsid w:val="00961185"/>
    <w:rsid w:val="00963F5A"/>
    <w:rsid w:val="00965913"/>
    <w:rsid w:val="00972D0F"/>
    <w:rsid w:val="0097327F"/>
    <w:rsid w:val="009818D4"/>
    <w:rsid w:val="00982FA9"/>
    <w:rsid w:val="009838E9"/>
    <w:rsid w:val="00985397"/>
    <w:rsid w:val="0099302A"/>
    <w:rsid w:val="00993BA5"/>
    <w:rsid w:val="009949F2"/>
    <w:rsid w:val="00997C4F"/>
    <w:rsid w:val="009A0F9E"/>
    <w:rsid w:val="009A1D0F"/>
    <w:rsid w:val="009A2730"/>
    <w:rsid w:val="009B59C2"/>
    <w:rsid w:val="009C2E75"/>
    <w:rsid w:val="009E0E8D"/>
    <w:rsid w:val="009E63C2"/>
    <w:rsid w:val="009F37AC"/>
    <w:rsid w:val="009F3899"/>
    <w:rsid w:val="00A0384E"/>
    <w:rsid w:val="00A04BF3"/>
    <w:rsid w:val="00A06B57"/>
    <w:rsid w:val="00A12FEC"/>
    <w:rsid w:val="00A15E76"/>
    <w:rsid w:val="00A2284B"/>
    <w:rsid w:val="00A22BAE"/>
    <w:rsid w:val="00A25B2F"/>
    <w:rsid w:val="00A35138"/>
    <w:rsid w:val="00A571F8"/>
    <w:rsid w:val="00A6688F"/>
    <w:rsid w:val="00A84139"/>
    <w:rsid w:val="00A85E83"/>
    <w:rsid w:val="00A92AC2"/>
    <w:rsid w:val="00A978FF"/>
    <w:rsid w:val="00AA3404"/>
    <w:rsid w:val="00AA5FD0"/>
    <w:rsid w:val="00AA6A17"/>
    <w:rsid w:val="00AB2B74"/>
    <w:rsid w:val="00AB3917"/>
    <w:rsid w:val="00AC3104"/>
    <w:rsid w:val="00AD0063"/>
    <w:rsid w:val="00AD3AE5"/>
    <w:rsid w:val="00AD5DE3"/>
    <w:rsid w:val="00AE209F"/>
    <w:rsid w:val="00AE3BB5"/>
    <w:rsid w:val="00AE5D1B"/>
    <w:rsid w:val="00AF650B"/>
    <w:rsid w:val="00B01B87"/>
    <w:rsid w:val="00B0588D"/>
    <w:rsid w:val="00B115B6"/>
    <w:rsid w:val="00B15457"/>
    <w:rsid w:val="00B22065"/>
    <w:rsid w:val="00B23DC1"/>
    <w:rsid w:val="00B24FB8"/>
    <w:rsid w:val="00B47DFF"/>
    <w:rsid w:val="00B50529"/>
    <w:rsid w:val="00B53809"/>
    <w:rsid w:val="00B5683D"/>
    <w:rsid w:val="00B60E50"/>
    <w:rsid w:val="00B614EE"/>
    <w:rsid w:val="00B61661"/>
    <w:rsid w:val="00B625D7"/>
    <w:rsid w:val="00B6304F"/>
    <w:rsid w:val="00B65B41"/>
    <w:rsid w:val="00B66373"/>
    <w:rsid w:val="00B67E21"/>
    <w:rsid w:val="00B86CC3"/>
    <w:rsid w:val="00B9152A"/>
    <w:rsid w:val="00B92729"/>
    <w:rsid w:val="00B95E51"/>
    <w:rsid w:val="00BA0D2B"/>
    <w:rsid w:val="00BA3622"/>
    <w:rsid w:val="00BB01D0"/>
    <w:rsid w:val="00BB08DF"/>
    <w:rsid w:val="00BB3FB5"/>
    <w:rsid w:val="00BC4E41"/>
    <w:rsid w:val="00BD1F1F"/>
    <w:rsid w:val="00BD5EAA"/>
    <w:rsid w:val="00BD7E7C"/>
    <w:rsid w:val="00BE1A7A"/>
    <w:rsid w:val="00BE4063"/>
    <w:rsid w:val="00BF19B1"/>
    <w:rsid w:val="00C01B45"/>
    <w:rsid w:val="00C120B9"/>
    <w:rsid w:val="00C173CE"/>
    <w:rsid w:val="00C20A41"/>
    <w:rsid w:val="00C25A87"/>
    <w:rsid w:val="00C26E3D"/>
    <w:rsid w:val="00C27E94"/>
    <w:rsid w:val="00C4239B"/>
    <w:rsid w:val="00C44236"/>
    <w:rsid w:val="00C4637C"/>
    <w:rsid w:val="00C47426"/>
    <w:rsid w:val="00C53D17"/>
    <w:rsid w:val="00C856CF"/>
    <w:rsid w:val="00C906F3"/>
    <w:rsid w:val="00C9375F"/>
    <w:rsid w:val="00C96F13"/>
    <w:rsid w:val="00CA5109"/>
    <w:rsid w:val="00CB2429"/>
    <w:rsid w:val="00CB73EF"/>
    <w:rsid w:val="00CC70B5"/>
    <w:rsid w:val="00CD064B"/>
    <w:rsid w:val="00CE0638"/>
    <w:rsid w:val="00CE06B2"/>
    <w:rsid w:val="00CE44A1"/>
    <w:rsid w:val="00CE4CAE"/>
    <w:rsid w:val="00CF6BEF"/>
    <w:rsid w:val="00D013F5"/>
    <w:rsid w:val="00D05560"/>
    <w:rsid w:val="00D072E9"/>
    <w:rsid w:val="00D10969"/>
    <w:rsid w:val="00D12EB7"/>
    <w:rsid w:val="00D305C9"/>
    <w:rsid w:val="00D31B20"/>
    <w:rsid w:val="00D34DAD"/>
    <w:rsid w:val="00D401D4"/>
    <w:rsid w:val="00D40A37"/>
    <w:rsid w:val="00D5341F"/>
    <w:rsid w:val="00D54415"/>
    <w:rsid w:val="00D6177F"/>
    <w:rsid w:val="00D75C4A"/>
    <w:rsid w:val="00D8586F"/>
    <w:rsid w:val="00D85D1F"/>
    <w:rsid w:val="00DA6778"/>
    <w:rsid w:val="00DA7A75"/>
    <w:rsid w:val="00DB16E3"/>
    <w:rsid w:val="00DC0B65"/>
    <w:rsid w:val="00DC181C"/>
    <w:rsid w:val="00DD0C00"/>
    <w:rsid w:val="00DE2590"/>
    <w:rsid w:val="00DE29FE"/>
    <w:rsid w:val="00DE344C"/>
    <w:rsid w:val="00DE3796"/>
    <w:rsid w:val="00DF3236"/>
    <w:rsid w:val="00DF32B8"/>
    <w:rsid w:val="00DF6475"/>
    <w:rsid w:val="00E039F7"/>
    <w:rsid w:val="00E040A3"/>
    <w:rsid w:val="00E060CF"/>
    <w:rsid w:val="00E13DD6"/>
    <w:rsid w:val="00E149F3"/>
    <w:rsid w:val="00E207B7"/>
    <w:rsid w:val="00E30760"/>
    <w:rsid w:val="00E31422"/>
    <w:rsid w:val="00E341B3"/>
    <w:rsid w:val="00E34495"/>
    <w:rsid w:val="00E37D0B"/>
    <w:rsid w:val="00E40BB9"/>
    <w:rsid w:val="00E44865"/>
    <w:rsid w:val="00E453DE"/>
    <w:rsid w:val="00E45A53"/>
    <w:rsid w:val="00E469B5"/>
    <w:rsid w:val="00E5120E"/>
    <w:rsid w:val="00E51A75"/>
    <w:rsid w:val="00E53416"/>
    <w:rsid w:val="00E54945"/>
    <w:rsid w:val="00E57E6B"/>
    <w:rsid w:val="00E60598"/>
    <w:rsid w:val="00E61484"/>
    <w:rsid w:val="00E7244D"/>
    <w:rsid w:val="00E75249"/>
    <w:rsid w:val="00E85E7E"/>
    <w:rsid w:val="00E90EDF"/>
    <w:rsid w:val="00E91F40"/>
    <w:rsid w:val="00E93553"/>
    <w:rsid w:val="00EB41F8"/>
    <w:rsid w:val="00EB7437"/>
    <w:rsid w:val="00EC09EE"/>
    <w:rsid w:val="00EC1103"/>
    <w:rsid w:val="00EC3F6C"/>
    <w:rsid w:val="00EC66DD"/>
    <w:rsid w:val="00EC78DC"/>
    <w:rsid w:val="00EC79B6"/>
    <w:rsid w:val="00EE71B1"/>
    <w:rsid w:val="00EF6BB3"/>
    <w:rsid w:val="00F13683"/>
    <w:rsid w:val="00F210E2"/>
    <w:rsid w:val="00F216C9"/>
    <w:rsid w:val="00F21A77"/>
    <w:rsid w:val="00F357E9"/>
    <w:rsid w:val="00F4403A"/>
    <w:rsid w:val="00F511B4"/>
    <w:rsid w:val="00F60BF4"/>
    <w:rsid w:val="00F62B1E"/>
    <w:rsid w:val="00F72AD2"/>
    <w:rsid w:val="00F757CB"/>
    <w:rsid w:val="00F77F1F"/>
    <w:rsid w:val="00F82942"/>
    <w:rsid w:val="00F969F1"/>
    <w:rsid w:val="00FA1E32"/>
    <w:rsid w:val="00FA557D"/>
    <w:rsid w:val="00FA7FDF"/>
    <w:rsid w:val="00FB26BB"/>
    <w:rsid w:val="00FB4C59"/>
    <w:rsid w:val="00FC35F8"/>
    <w:rsid w:val="00FC38FC"/>
    <w:rsid w:val="00FD1B70"/>
    <w:rsid w:val="00FD45C8"/>
    <w:rsid w:val="00FD5A76"/>
    <w:rsid w:val="00FE7852"/>
    <w:rsid w:val="00FF2DC7"/>
    <w:rsid w:val="00FF451E"/>
    <w:rsid w:val="2DA1D9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34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D401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064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B0F12"/>
    <w:rPr>
      <w:b/>
      <w:bCs/>
    </w:rPr>
  </w:style>
  <w:style w:type="paragraph" w:customStyle="1" w:styleId="mb-2">
    <w:name w:val="mb-2"/>
    <w:basedOn w:val="a"/>
    <w:rsid w:val="000B0F1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0B0F12"/>
    <w:rPr>
      <w:color w:val="0000FF"/>
      <w:u w:val="single"/>
    </w:rPr>
  </w:style>
  <w:style w:type="paragraph" w:styleId="a6">
    <w:name w:val="endnote text"/>
    <w:basedOn w:val="a"/>
    <w:link w:val="Char"/>
    <w:uiPriority w:val="99"/>
    <w:unhideWhenUsed/>
    <w:rsid w:val="00AB2B74"/>
    <w:pPr>
      <w:spacing w:after="0" w:line="240" w:lineRule="auto"/>
    </w:pPr>
    <w:rPr>
      <w:sz w:val="20"/>
      <w:szCs w:val="20"/>
    </w:rPr>
  </w:style>
  <w:style w:type="character" w:customStyle="1" w:styleId="Char">
    <w:name w:val="尾注文本 Char"/>
    <w:basedOn w:val="a0"/>
    <w:link w:val="a6"/>
    <w:uiPriority w:val="99"/>
    <w:rsid w:val="00AB2B74"/>
    <w:rPr>
      <w:sz w:val="20"/>
      <w:szCs w:val="20"/>
    </w:rPr>
  </w:style>
  <w:style w:type="character" w:styleId="a7">
    <w:name w:val="endnote reference"/>
    <w:basedOn w:val="a0"/>
    <w:uiPriority w:val="99"/>
    <w:semiHidden/>
    <w:unhideWhenUsed/>
    <w:rsid w:val="00AB2B74"/>
    <w:rPr>
      <w:vertAlign w:val="superscript"/>
    </w:rPr>
  </w:style>
  <w:style w:type="paragraph" w:styleId="a8">
    <w:name w:val="List Paragraph"/>
    <w:basedOn w:val="a"/>
    <w:link w:val="Char0"/>
    <w:uiPriority w:val="34"/>
    <w:qFormat/>
    <w:rsid w:val="00364A45"/>
    <w:pPr>
      <w:ind w:left="720"/>
      <w:contextualSpacing/>
    </w:pPr>
  </w:style>
  <w:style w:type="paragraph" w:styleId="a9">
    <w:name w:val="Balloon Text"/>
    <w:basedOn w:val="a"/>
    <w:link w:val="Char1"/>
    <w:uiPriority w:val="99"/>
    <w:semiHidden/>
    <w:unhideWhenUsed/>
    <w:rsid w:val="00464E52"/>
    <w:pPr>
      <w:spacing w:after="0" w:line="240" w:lineRule="auto"/>
    </w:pPr>
    <w:rPr>
      <w:rFonts w:ascii="Segoe UI" w:hAnsi="Segoe UI" w:cs="Segoe UI"/>
      <w:sz w:val="18"/>
      <w:szCs w:val="18"/>
    </w:rPr>
  </w:style>
  <w:style w:type="character" w:customStyle="1" w:styleId="Char1">
    <w:name w:val="批注框文本 Char"/>
    <w:basedOn w:val="a0"/>
    <w:link w:val="a9"/>
    <w:uiPriority w:val="99"/>
    <w:semiHidden/>
    <w:rsid w:val="00464E52"/>
    <w:rPr>
      <w:rFonts w:ascii="Segoe UI" w:hAnsi="Segoe UI" w:cs="Segoe UI"/>
      <w:sz w:val="18"/>
      <w:szCs w:val="18"/>
    </w:rPr>
  </w:style>
  <w:style w:type="character" w:customStyle="1" w:styleId="normaltextrun">
    <w:name w:val="normaltextrun"/>
    <w:basedOn w:val="a0"/>
    <w:rsid w:val="00362644"/>
  </w:style>
  <w:style w:type="character" w:customStyle="1" w:styleId="spellingerror">
    <w:name w:val="spellingerror"/>
    <w:basedOn w:val="a0"/>
    <w:rsid w:val="00362644"/>
  </w:style>
  <w:style w:type="table" w:styleId="aa">
    <w:name w:val="Table Grid"/>
    <w:basedOn w:val="a1"/>
    <w:uiPriority w:val="39"/>
    <w:rsid w:val="009838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lement-citation">
    <w:name w:val="element-citation"/>
    <w:basedOn w:val="a0"/>
    <w:rsid w:val="00614531"/>
  </w:style>
  <w:style w:type="character" w:customStyle="1" w:styleId="ref-journal">
    <w:name w:val="ref-journal"/>
    <w:basedOn w:val="a0"/>
    <w:rsid w:val="00614531"/>
  </w:style>
  <w:style w:type="character" w:customStyle="1" w:styleId="ref-vol">
    <w:name w:val="ref-vol"/>
    <w:basedOn w:val="a0"/>
    <w:rsid w:val="00614531"/>
  </w:style>
  <w:style w:type="character" w:styleId="ab">
    <w:name w:val="annotation reference"/>
    <w:basedOn w:val="a0"/>
    <w:uiPriority w:val="99"/>
    <w:unhideWhenUsed/>
    <w:qFormat/>
    <w:rsid w:val="0084084E"/>
    <w:rPr>
      <w:sz w:val="16"/>
      <w:szCs w:val="16"/>
    </w:rPr>
  </w:style>
  <w:style w:type="paragraph" w:styleId="ac">
    <w:name w:val="annotation text"/>
    <w:basedOn w:val="a"/>
    <w:link w:val="Char2"/>
    <w:uiPriority w:val="99"/>
    <w:unhideWhenUsed/>
    <w:qFormat/>
    <w:rsid w:val="0084084E"/>
    <w:pPr>
      <w:spacing w:line="240" w:lineRule="auto"/>
    </w:pPr>
    <w:rPr>
      <w:sz w:val="20"/>
      <w:szCs w:val="20"/>
    </w:rPr>
  </w:style>
  <w:style w:type="character" w:customStyle="1" w:styleId="Char2">
    <w:name w:val="批注文字 Char"/>
    <w:basedOn w:val="a0"/>
    <w:link w:val="ac"/>
    <w:uiPriority w:val="99"/>
    <w:semiHidden/>
    <w:rsid w:val="0084084E"/>
    <w:rPr>
      <w:sz w:val="20"/>
      <w:szCs w:val="20"/>
    </w:rPr>
  </w:style>
  <w:style w:type="paragraph" w:styleId="ad">
    <w:name w:val="annotation subject"/>
    <w:basedOn w:val="ac"/>
    <w:next w:val="ac"/>
    <w:link w:val="Char3"/>
    <w:uiPriority w:val="99"/>
    <w:semiHidden/>
    <w:unhideWhenUsed/>
    <w:rsid w:val="0084084E"/>
    <w:rPr>
      <w:b/>
      <w:bCs/>
    </w:rPr>
  </w:style>
  <w:style w:type="character" w:customStyle="1" w:styleId="Char3">
    <w:name w:val="批注主题 Char"/>
    <w:basedOn w:val="Char2"/>
    <w:link w:val="ad"/>
    <w:uiPriority w:val="99"/>
    <w:semiHidden/>
    <w:rsid w:val="0084084E"/>
    <w:rPr>
      <w:b/>
      <w:bCs/>
      <w:sz w:val="20"/>
      <w:szCs w:val="20"/>
    </w:rPr>
  </w:style>
  <w:style w:type="character" w:customStyle="1" w:styleId="pubmed-id">
    <w:name w:val="pubmed-id"/>
    <w:basedOn w:val="a0"/>
    <w:rsid w:val="004A7199"/>
  </w:style>
  <w:style w:type="paragraph" w:styleId="HTML">
    <w:name w:val="HTML Preformatted"/>
    <w:basedOn w:val="a"/>
    <w:link w:val="HTMLChar"/>
    <w:uiPriority w:val="99"/>
    <w:unhideWhenUsed/>
    <w:rsid w:val="00884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HTML 预设格式 Char"/>
    <w:basedOn w:val="a0"/>
    <w:link w:val="HTML"/>
    <w:uiPriority w:val="99"/>
    <w:rsid w:val="00884AFF"/>
    <w:rPr>
      <w:rFonts w:ascii="Courier New" w:eastAsia="Times New Roman" w:hAnsi="Courier New" w:cs="Courier New"/>
      <w:sz w:val="20"/>
      <w:szCs w:val="20"/>
    </w:rPr>
  </w:style>
  <w:style w:type="character" w:customStyle="1" w:styleId="A10">
    <w:name w:val="A10"/>
    <w:uiPriority w:val="99"/>
    <w:rsid w:val="00D31B20"/>
    <w:rPr>
      <w:color w:val="000000"/>
    </w:rPr>
  </w:style>
  <w:style w:type="paragraph" w:customStyle="1" w:styleId="Default">
    <w:name w:val="Default"/>
    <w:rsid w:val="00EF6BB3"/>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footnote text"/>
    <w:basedOn w:val="a"/>
    <w:link w:val="Char4"/>
    <w:uiPriority w:val="99"/>
    <w:semiHidden/>
    <w:unhideWhenUsed/>
    <w:rsid w:val="00831ACF"/>
    <w:pPr>
      <w:spacing w:after="0" w:line="240" w:lineRule="auto"/>
    </w:pPr>
    <w:rPr>
      <w:sz w:val="20"/>
      <w:szCs w:val="20"/>
    </w:rPr>
  </w:style>
  <w:style w:type="character" w:customStyle="1" w:styleId="Char4">
    <w:name w:val="脚注文本 Char"/>
    <w:basedOn w:val="a0"/>
    <w:link w:val="ae"/>
    <w:uiPriority w:val="99"/>
    <w:semiHidden/>
    <w:rsid w:val="00831ACF"/>
    <w:rPr>
      <w:sz w:val="20"/>
      <w:szCs w:val="20"/>
    </w:rPr>
  </w:style>
  <w:style w:type="character" w:styleId="af">
    <w:name w:val="footnote reference"/>
    <w:basedOn w:val="a0"/>
    <w:uiPriority w:val="99"/>
    <w:semiHidden/>
    <w:unhideWhenUsed/>
    <w:rsid w:val="00831ACF"/>
    <w:rPr>
      <w:vertAlign w:val="superscript"/>
    </w:rPr>
  </w:style>
  <w:style w:type="character" w:customStyle="1" w:styleId="1Char">
    <w:name w:val="标题 1 Char"/>
    <w:basedOn w:val="a0"/>
    <w:link w:val="1"/>
    <w:uiPriority w:val="9"/>
    <w:rsid w:val="00D401D4"/>
    <w:rPr>
      <w:rFonts w:ascii="Times New Roman" w:eastAsia="Times New Roman" w:hAnsi="Times New Roman" w:cs="Times New Roman"/>
      <w:b/>
      <w:bCs/>
      <w:kern w:val="36"/>
      <w:sz w:val="48"/>
      <w:szCs w:val="48"/>
    </w:rPr>
  </w:style>
  <w:style w:type="character" w:customStyle="1" w:styleId="Char0">
    <w:name w:val="列出段落 Char"/>
    <w:basedOn w:val="a0"/>
    <w:link w:val="a8"/>
    <w:uiPriority w:val="34"/>
    <w:rsid w:val="00985397"/>
  </w:style>
  <w:style w:type="paragraph" w:customStyle="1" w:styleId="EndNoteBibliography">
    <w:name w:val="EndNote Bibliography"/>
    <w:basedOn w:val="a"/>
    <w:link w:val="EndNoteBibliographyChar"/>
    <w:rsid w:val="00985397"/>
    <w:pPr>
      <w:spacing w:line="240" w:lineRule="auto"/>
    </w:pPr>
    <w:rPr>
      <w:rFonts w:ascii="Calibri" w:hAnsi="Calibri" w:cs="Calibri"/>
      <w:noProof/>
    </w:rPr>
  </w:style>
  <w:style w:type="character" w:customStyle="1" w:styleId="EndNoteBibliographyChar">
    <w:name w:val="EndNote Bibliography Char"/>
    <w:basedOn w:val="Char0"/>
    <w:link w:val="EndNoteBibliography"/>
    <w:rsid w:val="00985397"/>
    <w:rPr>
      <w:rFonts w:ascii="Calibri" w:hAnsi="Calibri" w:cs="Calibri"/>
      <w:noProof/>
    </w:rPr>
  </w:style>
  <w:style w:type="paragraph" w:styleId="af0">
    <w:name w:val="header"/>
    <w:basedOn w:val="a"/>
    <w:link w:val="Char5"/>
    <w:uiPriority w:val="99"/>
    <w:unhideWhenUsed/>
    <w:rsid w:val="00E039F7"/>
    <w:pPr>
      <w:tabs>
        <w:tab w:val="center" w:pos="4680"/>
        <w:tab w:val="right" w:pos="9360"/>
      </w:tabs>
      <w:spacing w:after="0" w:line="240" w:lineRule="auto"/>
    </w:pPr>
  </w:style>
  <w:style w:type="character" w:customStyle="1" w:styleId="Char5">
    <w:name w:val="页眉 Char"/>
    <w:basedOn w:val="a0"/>
    <w:link w:val="af0"/>
    <w:uiPriority w:val="99"/>
    <w:rsid w:val="00E039F7"/>
  </w:style>
  <w:style w:type="paragraph" w:styleId="af1">
    <w:name w:val="footer"/>
    <w:basedOn w:val="a"/>
    <w:link w:val="Char6"/>
    <w:uiPriority w:val="99"/>
    <w:unhideWhenUsed/>
    <w:rsid w:val="00E039F7"/>
    <w:pPr>
      <w:tabs>
        <w:tab w:val="center" w:pos="4680"/>
        <w:tab w:val="right" w:pos="9360"/>
      </w:tabs>
      <w:spacing w:after="0" w:line="240" w:lineRule="auto"/>
    </w:pPr>
  </w:style>
  <w:style w:type="character" w:customStyle="1" w:styleId="Char6">
    <w:name w:val="页脚 Char"/>
    <w:basedOn w:val="a0"/>
    <w:link w:val="af1"/>
    <w:uiPriority w:val="99"/>
    <w:rsid w:val="00E039F7"/>
  </w:style>
  <w:style w:type="character" w:customStyle="1" w:styleId="10">
    <w:name w:val="批注文字 字符1"/>
    <w:basedOn w:val="a0"/>
    <w:uiPriority w:val="99"/>
    <w:qFormat/>
    <w:rsid w:val="008F70D1"/>
    <w:rPr>
      <w:rFonts w:ascii="Calibri" w:eastAsia="宋体" w:hAnsi="Calibri" w:cs="Times New Roman"/>
      <w:kern w:val="0"/>
      <w:sz w:val="22"/>
      <w:lang w:val="en-GB" w:eastAsia="en-US"/>
    </w:rPr>
  </w:style>
  <w:style w:type="character" w:styleId="af2">
    <w:name w:val="FollowedHyperlink"/>
    <w:basedOn w:val="a0"/>
    <w:uiPriority w:val="99"/>
    <w:semiHidden/>
    <w:unhideWhenUsed/>
    <w:rsid w:val="007E6391"/>
    <w:rPr>
      <w:color w:val="954F72" w:themeColor="followedHyperlink"/>
      <w:u w:val="single"/>
    </w:rPr>
  </w:style>
  <w:style w:type="paragraph" w:customStyle="1" w:styleId="Red">
    <w:name w:val="Red"/>
    <w:basedOn w:val="a"/>
    <w:qFormat/>
    <w:rsid w:val="009066A9"/>
    <w:pPr>
      <w:widowControl w:val="0"/>
      <w:snapToGrid w:val="0"/>
      <w:spacing w:after="0" w:line="360" w:lineRule="auto"/>
      <w:jc w:val="both"/>
    </w:pPr>
    <w:rPr>
      <w:rFonts w:ascii="Book Antiqua" w:hAnsi="Book Antiqua" w:cs="Times New Roman"/>
      <w:color w:val="FF0000"/>
      <w:kern w:val="2"/>
      <w:sz w:val="21"/>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D401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064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B0F12"/>
    <w:rPr>
      <w:b/>
      <w:bCs/>
    </w:rPr>
  </w:style>
  <w:style w:type="paragraph" w:customStyle="1" w:styleId="mb-2">
    <w:name w:val="mb-2"/>
    <w:basedOn w:val="a"/>
    <w:rsid w:val="000B0F1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0B0F12"/>
    <w:rPr>
      <w:color w:val="0000FF"/>
      <w:u w:val="single"/>
    </w:rPr>
  </w:style>
  <w:style w:type="paragraph" w:styleId="a6">
    <w:name w:val="endnote text"/>
    <w:basedOn w:val="a"/>
    <w:link w:val="Char"/>
    <w:uiPriority w:val="99"/>
    <w:unhideWhenUsed/>
    <w:rsid w:val="00AB2B74"/>
    <w:pPr>
      <w:spacing w:after="0" w:line="240" w:lineRule="auto"/>
    </w:pPr>
    <w:rPr>
      <w:sz w:val="20"/>
      <w:szCs w:val="20"/>
    </w:rPr>
  </w:style>
  <w:style w:type="character" w:customStyle="1" w:styleId="Char">
    <w:name w:val="尾注文本 Char"/>
    <w:basedOn w:val="a0"/>
    <w:link w:val="a6"/>
    <w:uiPriority w:val="99"/>
    <w:rsid w:val="00AB2B74"/>
    <w:rPr>
      <w:sz w:val="20"/>
      <w:szCs w:val="20"/>
    </w:rPr>
  </w:style>
  <w:style w:type="character" w:styleId="a7">
    <w:name w:val="endnote reference"/>
    <w:basedOn w:val="a0"/>
    <w:uiPriority w:val="99"/>
    <w:semiHidden/>
    <w:unhideWhenUsed/>
    <w:rsid w:val="00AB2B74"/>
    <w:rPr>
      <w:vertAlign w:val="superscript"/>
    </w:rPr>
  </w:style>
  <w:style w:type="paragraph" w:styleId="a8">
    <w:name w:val="List Paragraph"/>
    <w:basedOn w:val="a"/>
    <w:link w:val="Char0"/>
    <w:uiPriority w:val="34"/>
    <w:qFormat/>
    <w:rsid w:val="00364A45"/>
    <w:pPr>
      <w:ind w:left="720"/>
      <w:contextualSpacing/>
    </w:pPr>
  </w:style>
  <w:style w:type="paragraph" w:styleId="a9">
    <w:name w:val="Balloon Text"/>
    <w:basedOn w:val="a"/>
    <w:link w:val="Char1"/>
    <w:uiPriority w:val="99"/>
    <w:semiHidden/>
    <w:unhideWhenUsed/>
    <w:rsid w:val="00464E52"/>
    <w:pPr>
      <w:spacing w:after="0" w:line="240" w:lineRule="auto"/>
    </w:pPr>
    <w:rPr>
      <w:rFonts w:ascii="Segoe UI" w:hAnsi="Segoe UI" w:cs="Segoe UI"/>
      <w:sz w:val="18"/>
      <w:szCs w:val="18"/>
    </w:rPr>
  </w:style>
  <w:style w:type="character" w:customStyle="1" w:styleId="Char1">
    <w:name w:val="批注框文本 Char"/>
    <w:basedOn w:val="a0"/>
    <w:link w:val="a9"/>
    <w:uiPriority w:val="99"/>
    <w:semiHidden/>
    <w:rsid w:val="00464E52"/>
    <w:rPr>
      <w:rFonts w:ascii="Segoe UI" w:hAnsi="Segoe UI" w:cs="Segoe UI"/>
      <w:sz w:val="18"/>
      <w:szCs w:val="18"/>
    </w:rPr>
  </w:style>
  <w:style w:type="character" w:customStyle="1" w:styleId="normaltextrun">
    <w:name w:val="normaltextrun"/>
    <w:basedOn w:val="a0"/>
    <w:rsid w:val="00362644"/>
  </w:style>
  <w:style w:type="character" w:customStyle="1" w:styleId="spellingerror">
    <w:name w:val="spellingerror"/>
    <w:basedOn w:val="a0"/>
    <w:rsid w:val="00362644"/>
  </w:style>
  <w:style w:type="table" w:styleId="aa">
    <w:name w:val="Table Grid"/>
    <w:basedOn w:val="a1"/>
    <w:uiPriority w:val="39"/>
    <w:rsid w:val="009838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lement-citation">
    <w:name w:val="element-citation"/>
    <w:basedOn w:val="a0"/>
    <w:rsid w:val="00614531"/>
  </w:style>
  <w:style w:type="character" w:customStyle="1" w:styleId="ref-journal">
    <w:name w:val="ref-journal"/>
    <w:basedOn w:val="a0"/>
    <w:rsid w:val="00614531"/>
  </w:style>
  <w:style w:type="character" w:customStyle="1" w:styleId="ref-vol">
    <w:name w:val="ref-vol"/>
    <w:basedOn w:val="a0"/>
    <w:rsid w:val="00614531"/>
  </w:style>
  <w:style w:type="character" w:styleId="ab">
    <w:name w:val="annotation reference"/>
    <w:basedOn w:val="a0"/>
    <w:uiPriority w:val="99"/>
    <w:unhideWhenUsed/>
    <w:qFormat/>
    <w:rsid w:val="0084084E"/>
    <w:rPr>
      <w:sz w:val="16"/>
      <w:szCs w:val="16"/>
    </w:rPr>
  </w:style>
  <w:style w:type="paragraph" w:styleId="ac">
    <w:name w:val="annotation text"/>
    <w:basedOn w:val="a"/>
    <w:link w:val="Char2"/>
    <w:uiPriority w:val="99"/>
    <w:unhideWhenUsed/>
    <w:qFormat/>
    <w:rsid w:val="0084084E"/>
    <w:pPr>
      <w:spacing w:line="240" w:lineRule="auto"/>
    </w:pPr>
    <w:rPr>
      <w:sz w:val="20"/>
      <w:szCs w:val="20"/>
    </w:rPr>
  </w:style>
  <w:style w:type="character" w:customStyle="1" w:styleId="Char2">
    <w:name w:val="批注文字 Char"/>
    <w:basedOn w:val="a0"/>
    <w:link w:val="ac"/>
    <w:uiPriority w:val="99"/>
    <w:semiHidden/>
    <w:rsid w:val="0084084E"/>
    <w:rPr>
      <w:sz w:val="20"/>
      <w:szCs w:val="20"/>
    </w:rPr>
  </w:style>
  <w:style w:type="paragraph" w:styleId="ad">
    <w:name w:val="annotation subject"/>
    <w:basedOn w:val="ac"/>
    <w:next w:val="ac"/>
    <w:link w:val="Char3"/>
    <w:uiPriority w:val="99"/>
    <w:semiHidden/>
    <w:unhideWhenUsed/>
    <w:rsid w:val="0084084E"/>
    <w:rPr>
      <w:b/>
      <w:bCs/>
    </w:rPr>
  </w:style>
  <w:style w:type="character" w:customStyle="1" w:styleId="Char3">
    <w:name w:val="批注主题 Char"/>
    <w:basedOn w:val="Char2"/>
    <w:link w:val="ad"/>
    <w:uiPriority w:val="99"/>
    <w:semiHidden/>
    <w:rsid w:val="0084084E"/>
    <w:rPr>
      <w:b/>
      <w:bCs/>
      <w:sz w:val="20"/>
      <w:szCs w:val="20"/>
    </w:rPr>
  </w:style>
  <w:style w:type="character" w:customStyle="1" w:styleId="pubmed-id">
    <w:name w:val="pubmed-id"/>
    <w:basedOn w:val="a0"/>
    <w:rsid w:val="004A7199"/>
  </w:style>
  <w:style w:type="paragraph" w:styleId="HTML">
    <w:name w:val="HTML Preformatted"/>
    <w:basedOn w:val="a"/>
    <w:link w:val="HTMLChar"/>
    <w:uiPriority w:val="99"/>
    <w:unhideWhenUsed/>
    <w:rsid w:val="00884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HTML 预设格式 Char"/>
    <w:basedOn w:val="a0"/>
    <w:link w:val="HTML"/>
    <w:uiPriority w:val="99"/>
    <w:rsid w:val="00884AFF"/>
    <w:rPr>
      <w:rFonts w:ascii="Courier New" w:eastAsia="Times New Roman" w:hAnsi="Courier New" w:cs="Courier New"/>
      <w:sz w:val="20"/>
      <w:szCs w:val="20"/>
    </w:rPr>
  </w:style>
  <w:style w:type="character" w:customStyle="1" w:styleId="A10">
    <w:name w:val="A10"/>
    <w:uiPriority w:val="99"/>
    <w:rsid w:val="00D31B20"/>
    <w:rPr>
      <w:color w:val="000000"/>
    </w:rPr>
  </w:style>
  <w:style w:type="paragraph" w:customStyle="1" w:styleId="Default">
    <w:name w:val="Default"/>
    <w:rsid w:val="00EF6BB3"/>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footnote text"/>
    <w:basedOn w:val="a"/>
    <w:link w:val="Char4"/>
    <w:uiPriority w:val="99"/>
    <w:semiHidden/>
    <w:unhideWhenUsed/>
    <w:rsid w:val="00831ACF"/>
    <w:pPr>
      <w:spacing w:after="0" w:line="240" w:lineRule="auto"/>
    </w:pPr>
    <w:rPr>
      <w:sz w:val="20"/>
      <w:szCs w:val="20"/>
    </w:rPr>
  </w:style>
  <w:style w:type="character" w:customStyle="1" w:styleId="Char4">
    <w:name w:val="脚注文本 Char"/>
    <w:basedOn w:val="a0"/>
    <w:link w:val="ae"/>
    <w:uiPriority w:val="99"/>
    <w:semiHidden/>
    <w:rsid w:val="00831ACF"/>
    <w:rPr>
      <w:sz w:val="20"/>
      <w:szCs w:val="20"/>
    </w:rPr>
  </w:style>
  <w:style w:type="character" w:styleId="af">
    <w:name w:val="footnote reference"/>
    <w:basedOn w:val="a0"/>
    <w:uiPriority w:val="99"/>
    <w:semiHidden/>
    <w:unhideWhenUsed/>
    <w:rsid w:val="00831ACF"/>
    <w:rPr>
      <w:vertAlign w:val="superscript"/>
    </w:rPr>
  </w:style>
  <w:style w:type="character" w:customStyle="1" w:styleId="1Char">
    <w:name w:val="标题 1 Char"/>
    <w:basedOn w:val="a0"/>
    <w:link w:val="1"/>
    <w:uiPriority w:val="9"/>
    <w:rsid w:val="00D401D4"/>
    <w:rPr>
      <w:rFonts w:ascii="Times New Roman" w:eastAsia="Times New Roman" w:hAnsi="Times New Roman" w:cs="Times New Roman"/>
      <w:b/>
      <w:bCs/>
      <w:kern w:val="36"/>
      <w:sz w:val="48"/>
      <w:szCs w:val="48"/>
    </w:rPr>
  </w:style>
  <w:style w:type="character" w:customStyle="1" w:styleId="Char0">
    <w:name w:val="列出段落 Char"/>
    <w:basedOn w:val="a0"/>
    <w:link w:val="a8"/>
    <w:uiPriority w:val="34"/>
    <w:rsid w:val="00985397"/>
  </w:style>
  <w:style w:type="paragraph" w:customStyle="1" w:styleId="EndNoteBibliography">
    <w:name w:val="EndNote Bibliography"/>
    <w:basedOn w:val="a"/>
    <w:link w:val="EndNoteBibliographyChar"/>
    <w:rsid w:val="00985397"/>
    <w:pPr>
      <w:spacing w:line="240" w:lineRule="auto"/>
    </w:pPr>
    <w:rPr>
      <w:rFonts w:ascii="Calibri" w:hAnsi="Calibri" w:cs="Calibri"/>
      <w:noProof/>
    </w:rPr>
  </w:style>
  <w:style w:type="character" w:customStyle="1" w:styleId="EndNoteBibliographyChar">
    <w:name w:val="EndNote Bibliography Char"/>
    <w:basedOn w:val="Char0"/>
    <w:link w:val="EndNoteBibliography"/>
    <w:rsid w:val="00985397"/>
    <w:rPr>
      <w:rFonts w:ascii="Calibri" w:hAnsi="Calibri" w:cs="Calibri"/>
      <w:noProof/>
    </w:rPr>
  </w:style>
  <w:style w:type="paragraph" w:styleId="af0">
    <w:name w:val="header"/>
    <w:basedOn w:val="a"/>
    <w:link w:val="Char5"/>
    <w:uiPriority w:val="99"/>
    <w:unhideWhenUsed/>
    <w:rsid w:val="00E039F7"/>
    <w:pPr>
      <w:tabs>
        <w:tab w:val="center" w:pos="4680"/>
        <w:tab w:val="right" w:pos="9360"/>
      </w:tabs>
      <w:spacing w:after="0" w:line="240" w:lineRule="auto"/>
    </w:pPr>
  </w:style>
  <w:style w:type="character" w:customStyle="1" w:styleId="Char5">
    <w:name w:val="页眉 Char"/>
    <w:basedOn w:val="a0"/>
    <w:link w:val="af0"/>
    <w:uiPriority w:val="99"/>
    <w:rsid w:val="00E039F7"/>
  </w:style>
  <w:style w:type="paragraph" w:styleId="af1">
    <w:name w:val="footer"/>
    <w:basedOn w:val="a"/>
    <w:link w:val="Char6"/>
    <w:uiPriority w:val="99"/>
    <w:unhideWhenUsed/>
    <w:rsid w:val="00E039F7"/>
    <w:pPr>
      <w:tabs>
        <w:tab w:val="center" w:pos="4680"/>
        <w:tab w:val="right" w:pos="9360"/>
      </w:tabs>
      <w:spacing w:after="0" w:line="240" w:lineRule="auto"/>
    </w:pPr>
  </w:style>
  <w:style w:type="character" w:customStyle="1" w:styleId="Char6">
    <w:name w:val="页脚 Char"/>
    <w:basedOn w:val="a0"/>
    <w:link w:val="af1"/>
    <w:uiPriority w:val="99"/>
    <w:rsid w:val="00E039F7"/>
  </w:style>
  <w:style w:type="character" w:customStyle="1" w:styleId="10">
    <w:name w:val="批注文字 字符1"/>
    <w:basedOn w:val="a0"/>
    <w:uiPriority w:val="99"/>
    <w:qFormat/>
    <w:rsid w:val="008F70D1"/>
    <w:rPr>
      <w:rFonts w:ascii="Calibri" w:eastAsia="宋体" w:hAnsi="Calibri" w:cs="Times New Roman"/>
      <w:kern w:val="0"/>
      <w:sz w:val="22"/>
      <w:lang w:val="en-GB" w:eastAsia="en-US"/>
    </w:rPr>
  </w:style>
  <w:style w:type="character" w:styleId="af2">
    <w:name w:val="FollowedHyperlink"/>
    <w:basedOn w:val="a0"/>
    <w:uiPriority w:val="99"/>
    <w:semiHidden/>
    <w:unhideWhenUsed/>
    <w:rsid w:val="007E6391"/>
    <w:rPr>
      <w:color w:val="954F72" w:themeColor="followedHyperlink"/>
      <w:u w:val="single"/>
    </w:rPr>
  </w:style>
  <w:style w:type="paragraph" w:customStyle="1" w:styleId="Red">
    <w:name w:val="Red"/>
    <w:basedOn w:val="a"/>
    <w:qFormat/>
    <w:rsid w:val="009066A9"/>
    <w:pPr>
      <w:widowControl w:val="0"/>
      <w:snapToGrid w:val="0"/>
      <w:spacing w:after="0" w:line="360" w:lineRule="auto"/>
      <w:jc w:val="both"/>
    </w:pPr>
    <w:rPr>
      <w:rFonts w:ascii="Book Antiqua" w:hAnsi="Book Antiqua" w:cs="Times New Roman"/>
      <w:color w:val="FF0000"/>
      <w:kern w:val="2"/>
      <w:sz w:val="21"/>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71209">
      <w:bodyDiv w:val="1"/>
      <w:marLeft w:val="0"/>
      <w:marRight w:val="0"/>
      <w:marTop w:val="0"/>
      <w:marBottom w:val="0"/>
      <w:divBdr>
        <w:top w:val="none" w:sz="0" w:space="0" w:color="auto"/>
        <w:left w:val="none" w:sz="0" w:space="0" w:color="auto"/>
        <w:bottom w:val="none" w:sz="0" w:space="0" w:color="auto"/>
        <w:right w:val="none" w:sz="0" w:space="0" w:color="auto"/>
      </w:divBdr>
      <w:divsChild>
        <w:div w:id="2047025805">
          <w:marLeft w:val="0"/>
          <w:marRight w:val="0"/>
          <w:marTop w:val="0"/>
          <w:marBottom w:val="0"/>
          <w:divBdr>
            <w:top w:val="none" w:sz="0" w:space="0" w:color="auto"/>
            <w:left w:val="none" w:sz="0" w:space="0" w:color="auto"/>
            <w:bottom w:val="none" w:sz="0" w:space="0" w:color="auto"/>
            <w:right w:val="none" w:sz="0" w:space="0" w:color="auto"/>
          </w:divBdr>
          <w:divsChild>
            <w:div w:id="951279039">
              <w:marLeft w:val="0"/>
              <w:marRight w:val="0"/>
              <w:marTop w:val="0"/>
              <w:marBottom w:val="0"/>
              <w:divBdr>
                <w:top w:val="none" w:sz="0" w:space="0" w:color="auto"/>
                <w:left w:val="none" w:sz="0" w:space="0" w:color="auto"/>
                <w:bottom w:val="none" w:sz="0" w:space="0" w:color="auto"/>
                <w:right w:val="none" w:sz="0" w:space="0" w:color="auto"/>
              </w:divBdr>
              <w:divsChild>
                <w:div w:id="77097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73144">
      <w:bodyDiv w:val="1"/>
      <w:marLeft w:val="0"/>
      <w:marRight w:val="0"/>
      <w:marTop w:val="0"/>
      <w:marBottom w:val="0"/>
      <w:divBdr>
        <w:top w:val="none" w:sz="0" w:space="0" w:color="auto"/>
        <w:left w:val="none" w:sz="0" w:space="0" w:color="auto"/>
        <w:bottom w:val="none" w:sz="0" w:space="0" w:color="auto"/>
        <w:right w:val="none" w:sz="0" w:space="0" w:color="auto"/>
      </w:divBdr>
    </w:div>
    <w:div w:id="178784255">
      <w:bodyDiv w:val="1"/>
      <w:marLeft w:val="0"/>
      <w:marRight w:val="0"/>
      <w:marTop w:val="0"/>
      <w:marBottom w:val="0"/>
      <w:divBdr>
        <w:top w:val="none" w:sz="0" w:space="0" w:color="auto"/>
        <w:left w:val="none" w:sz="0" w:space="0" w:color="auto"/>
        <w:bottom w:val="none" w:sz="0" w:space="0" w:color="auto"/>
        <w:right w:val="none" w:sz="0" w:space="0" w:color="auto"/>
      </w:divBdr>
      <w:divsChild>
        <w:div w:id="66193152">
          <w:marLeft w:val="0"/>
          <w:marRight w:val="0"/>
          <w:marTop w:val="0"/>
          <w:marBottom w:val="0"/>
          <w:divBdr>
            <w:top w:val="none" w:sz="0" w:space="0" w:color="auto"/>
            <w:left w:val="none" w:sz="0" w:space="0" w:color="auto"/>
            <w:bottom w:val="none" w:sz="0" w:space="0" w:color="auto"/>
            <w:right w:val="none" w:sz="0" w:space="0" w:color="auto"/>
          </w:divBdr>
          <w:divsChild>
            <w:div w:id="679546621">
              <w:marLeft w:val="0"/>
              <w:marRight w:val="0"/>
              <w:marTop w:val="0"/>
              <w:marBottom w:val="0"/>
              <w:divBdr>
                <w:top w:val="none" w:sz="0" w:space="0" w:color="auto"/>
                <w:left w:val="none" w:sz="0" w:space="0" w:color="auto"/>
                <w:bottom w:val="none" w:sz="0" w:space="0" w:color="auto"/>
                <w:right w:val="none" w:sz="0" w:space="0" w:color="auto"/>
              </w:divBdr>
              <w:divsChild>
                <w:div w:id="64547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16184">
      <w:bodyDiv w:val="1"/>
      <w:marLeft w:val="0"/>
      <w:marRight w:val="0"/>
      <w:marTop w:val="0"/>
      <w:marBottom w:val="0"/>
      <w:divBdr>
        <w:top w:val="none" w:sz="0" w:space="0" w:color="auto"/>
        <w:left w:val="none" w:sz="0" w:space="0" w:color="auto"/>
        <w:bottom w:val="none" w:sz="0" w:space="0" w:color="auto"/>
        <w:right w:val="none" w:sz="0" w:space="0" w:color="auto"/>
      </w:divBdr>
      <w:divsChild>
        <w:div w:id="497117715">
          <w:marLeft w:val="0"/>
          <w:marRight w:val="0"/>
          <w:marTop w:val="480"/>
          <w:marBottom w:val="480"/>
          <w:divBdr>
            <w:top w:val="none" w:sz="0" w:space="0" w:color="auto"/>
            <w:left w:val="none" w:sz="0" w:space="0" w:color="auto"/>
            <w:bottom w:val="none" w:sz="0" w:space="0" w:color="auto"/>
            <w:right w:val="none" w:sz="0" w:space="0" w:color="auto"/>
          </w:divBdr>
        </w:div>
      </w:divsChild>
    </w:div>
    <w:div w:id="298386083">
      <w:bodyDiv w:val="1"/>
      <w:marLeft w:val="0"/>
      <w:marRight w:val="0"/>
      <w:marTop w:val="0"/>
      <w:marBottom w:val="0"/>
      <w:divBdr>
        <w:top w:val="none" w:sz="0" w:space="0" w:color="auto"/>
        <w:left w:val="none" w:sz="0" w:space="0" w:color="auto"/>
        <w:bottom w:val="none" w:sz="0" w:space="0" w:color="auto"/>
        <w:right w:val="none" w:sz="0" w:space="0" w:color="auto"/>
      </w:divBdr>
    </w:div>
    <w:div w:id="335883105">
      <w:bodyDiv w:val="1"/>
      <w:marLeft w:val="0"/>
      <w:marRight w:val="0"/>
      <w:marTop w:val="0"/>
      <w:marBottom w:val="0"/>
      <w:divBdr>
        <w:top w:val="none" w:sz="0" w:space="0" w:color="auto"/>
        <w:left w:val="none" w:sz="0" w:space="0" w:color="auto"/>
        <w:bottom w:val="none" w:sz="0" w:space="0" w:color="auto"/>
        <w:right w:val="none" w:sz="0" w:space="0" w:color="auto"/>
      </w:divBdr>
      <w:divsChild>
        <w:div w:id="1007445453">
          <w:marLeft w:val="0"/>
          <w:marRight w:val="0"/>
          <w:marTop w:val="0"/>
          <w:marBottom w:val="0"/>
          <w:divBdr>
            <w:top w:val="none" w:sz="0" w:space="0" w:color="auto"/>
            <w:left w:val="none" w:sz="0" w:space="0" w:color="auto"/>
            <w:bottom w:val="none" w:sz="0" w:space="0" w:color="auto"/>
            <w:right w:val="none" w:sz="0" w:space="0" w:color="auto"/>
          </w:divBdr>
          <w:divsChild>
            <w:div w:id="1012879214">
              <w:marLeft w:val="0"/>
              <w:marRight w:val="0"/>
              <w:marTop w:val="0"/>
              <w:marBottom w:val="0"/>
              <w:divBdr>
                <w:top w:val="none" w:sz="0" w:space="0" w:color="auto"/>
                <w:left w:val="none" w:sz="0" w:space="0" w:color="auto"/>
                <w:bottom w:val="none" w:sz="0" w:space="0" w:color="auto"/>
                <w:right w:val="none" w:sz="0" w:space="0" w:color="auto"/>
              </w:divBdr>
              <w:divsChild>
                <w:div w:id="83048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2066">
      <w:bodyDiv w:val="1"/>
      <w:marLeft w:val="0"/>
      <w:marRight w:val="0"/>
      <w:marTop w:val="0"/>
      <w:marBottom w:val="0"/>
      <w:divBdr>
        <w:top w:val="none" w:sz="0" w:space="0" w:color="auto"/>
        <w:left w:val="none" w:sz="0" w:space="0" w:color="auto"/>
        <w:bottom w:val="none" w:sz="0" w:space="0" w:color="auto"/>
        <w:right w:val="none" w:sz="0" w:space="0" w:color="auto"/>
      </w:divBdr>
      <w:divsChild>
        <w:div w:id="146358180">
          <w:marLeft w:val="0"/>
          <w:marRight w:val="0"/>
          <w:marTop w:val="0"/>
          <w:marBottom w:val="0"/>
          <w:divBdr>
            <w:top w:val="none" w:sz="0" w:space="0" w:color="auto"/>
            <w:left w:val="none" w:sz="0" w:space="0" w:color="auto"/>
            <w:bottom w:val="none" w:sz="0" w:space="0" w:color="auto"/>
            <w:right w:val="none" w:sz="0" w:space="0" w:color="auto"/>
          </w:divBdr>
          <w:divsChild>
            <w:div w:id="291060884">
              <w:marLeft w:val="0"/>
              <w:marRight w:val="0"/>
              <w:marTop w:val="0"/>
              <w:marBottom w:val="0"/>
              <w:divBdr>
                <w:top w:val="none" w:sz="0" w:space="0" w:color="auto"/>
                <w:left w:val="none" w:sz="0" w:space="0" w:color="auto"/>
                <w:bottom w:val="none" w:sz="0" w:space="0" w:color="auto"/>
                <w:right w:val="none" w:sz="0" w:space="0" w:color="auto"/>
              </w:divBdr>
              <w:divsChild>
                <w:div w:id="84463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931260">
      <w:bodyDiv w:val="1"/>
      <w:marLeft w:val="0"/>
      <w:marRight w:val="0"/>
      <w:marTop w:val="0"/>
      <w:marBottom w:val="0"/>
      <w:divBdr>
        <w:top w:val="none" w:sz="0" w:space="0" w:color="auto"/>
        <w:left w:val="none" w:sz="0" w:space="0" w:color="auto"/>
        <w:bottom w:val="none" w:sz="0" w:space="0" w:color="auto"/>
        <w:right w:val="none" w:sz="0" w:space="0" w:color="auto"/>
      </w:divBdr>
    </w:div>
    <w:div w:id="466971153">
      <w:bodyDiv w:val="1"/>
      <w:marLeft w:val="0"/>
      <w:marRight w:val="0"/>
      <w:marTop w:val="0"/>
      <w:marBottom w:val="0"/>
      <w:divBdr>
        <w:top w:val="none" w:sz="0" w:space="0" w:color="auto"/>
        <w:left w:val="none" w:sz="0" w:space="0" w:color="auto"/>
        <w:bottom w:val="none" w:sz="0" w:space="0" w:color="auto"/>
        <w:right w:val="none" w:sz="0" w:space="0" w:color="auto"/>
      </w:divBdr>
      <w:divsChild>
        <w:div w:id="740755597">
          <w:marLeft w:val="0"/>
          <w:marRight w:val="0"/>
          <w:marTop w:val="0"/>
          <w:marBottom w:val="0"/>
          <w:divBdr>
            <w:top w:val="none" w:sz="0" w:space="0" w:color="auto"/>
            <w:left w:val="none" w:sz="0" w:space="0" w:color="auto"/>
            <w:bottom w:val="none" w:sz="0" w:space="0" w:color="auto"/>
            <w:right w:val="none" w:sz="0" w:space="0" w:color="auto"/>
          </w:divBdr>
          <w:divsChild>
            <w:div w:id="1771898461">
              <w:marLeft w:val="0"/>
              <w:marRight w:val="0"/>
              <w:marTop w:val="0"/>
              <w:marBottom w:val="0"/>
              <w:divBdr>
                <w:top w:val="none" w:sz="0" w:space="0" w:color="auto"/>
                <w:left w:val="none" w:sz="0" w:space="0" w:color="auto"/>
                <w:bottom w:val="none" w:sz="0" w:space="0" w:color="auto"/>
                <w:right w:val="none" w:sz="0" w:space="0" w:color="auto"/>
              </w:divBdr>
              <w:divsChild>
                <w:div w:id="188737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158623">
      <w:bodyDiv w:val="1"/>
      <w:marLeft w:val="0"/>
      <w:marRight w:val="0"/>
      <w:marTop w:val="0"/>
      <w:marBottom w:val="0"/>
      <w:divBdr>
        <w:top w:val="none" w:sz="0" w:space="0" w:color="auto"/>
        <w:left w:val="none" w:sz="0" w:space="0" w:color="auto"/>
        <w:bottom w:val="none" w:sz="0" w:space="0" w:color="auto"/>
        <w:right w:val="none" w:sz="0" w:space="0" w:color="auto"/>
      </w:divBdr>
      <w:divsChild>
        <w:div w:id="974338773">
          <w:marLeft w:val="0"/>
          <w:marRight w:val="0"/>
          <w:marTop w:val="0"/>
          <w:marBottom w:val="0"/>
          <w:divBdr>
            <w:top w:val="none" w:sz="0" w:space="0" w:color="auto"/>
            <w:left w:val="none" w:sz="0" w:space="0" w:color="auto"/>
            <w:bottom w:val="none" w:sz="0" w:space="0" w:color="auto"/>
            <w:right w:val="none" w:sz="0" w:space="0" w:color="auto"/>
          </w:divBdr>
          <w:divsChild>
            <w:div w:id="1177113694">
              <w:marLeft w:val="0"/>
              <w:marRight w:val="0"/>
              <w:marTop w:val="0"/>
              <w:marBottom w:val="0"/>
              <w:divBdr>
                <w:top w:val="none" w:sz="0" w:space="0" w:color="auto"/>
                <w:left w:val="none" w:sz="0" w:space="0" w:color="auto"/>
                <w:bottom w:val="none" w:sz="0" w:space="0" w:color="auto"/>
                <w:right w:val="none" w:sz="0" w:space="0" w:color="auto"/>
              </w:divBdr>
              <w:divsChild>
                <w:div w:id="190502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2724">
      <w:bodyDiv w:val="1"/>
      <w:marLeft w:val="0"/>
      <w:marRight w:val="0"/>
      <w:marTop w:val="0"/>
      <w:marBottom w:val="0"/>
      <w:divBdr>
        <w:top w:val="none" w:sz="0" w:space="0" w:color="auto"/>
        <w:left w:val="none" w:sz="0" w:space="0" w:color="auto"/>
        <w:bottom w:val="none" w:sz="0" w:space="0" w:color="auto"/>
        <w:right w:val="none" w:sz="0" w:space="0" w:color="auto"/>
      </w:divBdr>
    </w:div>
    <w:div w:id="766195520">
      <w:bodyDiv w:val="1"/>
      <w:marLeft w:val="0"/>
      <w:marRight w:val="0"/>
      <w:marTop w:val="0"/>
      <w:marBottom w:val="0"/>
      <w:divBdr>
        <w:top w:val="none" w:sz="0" w:space="0" w:color="auto"/>
        <w:left w:val="none" w:sz="0" w:space="0" w:color="auto"/>
        <w:bottom w:val="none" w:sz="0" w:space="0" w:color="auto"/>
        <w:right w:val="none" w:sz="0" w:space="0" w:color="auto"/>
      </w:divBdr>
    </w:div>
    <w:div w:id="867721429">
      <w:bodyDiv w:val="1"/>
      <w:marLeft w:val="0"/>
      <w:marRight w:val="0"/>
      <w:marTop w:val="0"/>
      <w:marBottom w:val="0"/>
      <w:divBdr>
        <w:top w:val="none" w:sz="0" w:space="0" w:color="auto"/>
        <w:left w:val="none" w:sz="0" w:space="0" w:color="auto"/>
        <w:bottom w:val="none" w:sz="0" w:space="0" w:color="auto"/>
        <w:right w:val="none" w:sz="0" w:space="0" w:color="auto"/>
      </w:divBdr>
      <w:divsChild>
        <w:div w:id="738866084">
          <w:marLeft w:val="0"/>
          <w:marRight w:val="0"/>
          <w:marTop w:val="0"/>
          <w:marBottom w:val="0"/>
          <w:divBdr>
            <w:top w:val="none" w:sz="0" w:space="0" w:color="auto"/>
            <w:left w:val="none" w:sz="0" w:space="0" w:color="auto"/>
            <w:bottom w:val="none" w:sz="0" w:space="0" w:color="auto"/>
            <w:right w:val="none" w:sz="0" w:space="0" w:color="auto"/>
          </w:divBdr>
          <w:divsChild>
            <w:div w:id="1520004932">
              <w:marLeft w:val="0"/>
              <w:marRight w:val="0"/>
              <w:marTop w:val="0"/>
              <w:marBottom w:val="0"/>
              <w:divBdr>
                <w:top w:val="none" w:sz="0" w:space="0" w:color="auto"/>
                <w:left w:val="none" w:sz="0" w:space="0" w:color="auto"/>
                <w:bottom w:val="none" w:sz="0" w:space="0" w:color="auto"/>
                <w:right w:val="none" w:sz="0" w:space="0" w:color="auto"/>
              </w:divBdr>
              <w:divsChild>
                <w:div w:id="452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192367">
      <w:bodyDiv w:val="1"/>
      <w:marLeft w:val="0"/>
      <w:marRight w:val="0"/>
      <w:marTop w:val="0"/>
      <w:marBottom w:val="0"/>
      <w:divBdr>
        <w:top w:val="none" w:sz="0" w:space="0" w:color="auto"/>
        <w:left w:val="none" w:sz="0" w:space="0" w:color="auto"/>
        <w:bottom w:val="none" w:sz="0" w:space="0" w:color="auto"/>
        <w:right w:val="none" w:sz="0" w:space="0" w:color="auto"/>
      </w:divBdr>
      <w:divsChild>
        <w:div w:id="254552899">
          <w:marLeft w:val="0"/>
          <w:marRight w:val="0"/>
          <w:marTop w:val="0"/>
          <w:marBottom w:val="0"/>
          <w:divBdr>
            <w:top w:val="none" w:sz="0" w:space="0" w:color="auto"/>
            <w:left w:val="none" w:sz="0" w:space="0" w:color="auto"/>
            <w:bottom w:val="none" w:sz="0" w:space="0" w:color="auto"/>
            <w:right w:val="none" w:sz="0" w:space="0" w:color="auto"/>
          </w:divBdr>
          <w:divsChild>
            <w:div w:id="250897168">
              <w:marLeft w:val="0"/>
              <w:marRight w:val="0"/>
              <w:marTop w:val="0"/>
              <w:marBottom w:val="0"/>
              <w:divBdr>
                <w:top w:val="none" w:sz="0" w:space="0" w:color="auto"/>
                <w:left w:val="none" w:sz="0" w:space="0" w:color="auto"/>
                <w:bottom w:val="none" w:sz="0" w:space="0" w:color="auto"/>
                <w:right w:val="none" w:sz="0" w:space="0" w:color="auto"/>
              </w:divBdr>
              <w:divsChild>
                <w:div w:id="130226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714170">
      <w:bodyDiv w:val="1"/>
      <w:marLeft w:val="0"/>
      <w:marRight w:val="0"/>
      <w:marTop w:val="0"/>
      <w:marBottom w:val="0"/>
      <w:divBdr>
        <w:top w:val="none" w:sz="0" w:space="0" w:color="auto"/>
        <w:left w:val="none" w:sz="0" w:space="0" w:color="auto"/>
        <w:bottom w:val="none" w:sz="0" w:space="0" w:color="auto"/>
        <w:right w:val="none" w:sz="0" w:space="0" w:color="auto"/>
      </w:divBdr>
      <w:divsChild>
        <w:div w:id="1232884530">
          <w:marLeft w:val="0"/>
          <w:marRight w:val="0"/>
          <w:marTop w:val="0"/>
          <w:marBottom w:val="0"/>
          <w:divBdr>
            <w:top w:val="none" w:sz="0" w:space="0" w:color="auto"/>
            <w:left w:val="none" w:sz="0" w:space="0" w:color="auto"/>
            <w:bottom w:val="none" w:sz="0" w:space="0" w:color="auto"/>
            <w:right w:val="none" w:sz="0" w:space="0" w:color="auto"/>
          </w:divBdr>
          <w:divsChild>
            <w:div w:id="2007241464">
              <w:marLeft w:val="0"/>
              <w:marRight w:val="0"/>
              <w:marTop w:val="0"/>
              <w:marBottom w:val="0"/>
              <w:divBdr>
                <w:top w:val="none" w:sz="0" w:space="0" w:color="auto"/>
                <w:left w:val="none" w:sz="0" w:space="0" w:color="auto"/>
                <w:bottom w:val="none" w:sz="0" w:space="0" w:color="auto"/>
                <w:right w:val="none" w:sz="0" w:space="0" w:color="auto"/>
              </w:divBdr>
              <w:divsChild>
                <w:div w:id="73308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09894">
      <w:bodyDiv w:val="1"/>
      <w:marLeft w:val="0"/>
      <w:marRight w:val="0"/>
      <w:marTop w:val="0"/>
      <w:marBottom w:val="0"/>
      <w:divBdr>
        <w:top w:val="none" w:sz="0" w:space="0" w:color="auto"/>
        <w:left w:val="none" w:sz="0" w:space="0" w:color="auto"/>
        <w:bottom w:val="none" w:sz="0" w:space="0" w:color="auto"/>
        <w:right w:val="none" w:sz="0" w:space="0" w:color="auto"/>
      </w:divBdr>
    </w:div>
    <w:div w:id="1275164508">
      <w:bodyDiv w:val="1"/>
      <w:marLeft w:val="0"/>
      <w:marRight w:val="0"/>
      <w:marTop w:val="0"/>
      <w:marBottom w:val="0"/>
      <w:divBdr>
        <w:top w:val="none" w:sz="0" w:space="0" w:color="auto"/>
        <w:left w:val="none" w:sz="0" w:space="0" w:color="auto"/>
        <w:bottom w:val="none" w:sz="0" w:space="0" w:color="auto"/>
        <w:right w:val="none" w:sz="0" w:space="0" w:color="auto"/>
      </w:divBdr>
      <w:divsChild>
        <w:div w:id="209191408">
          <w:marLeft w:val="0"/>
          <w:marRight w:val="0"/>
          <w:marTop w:val="0"/>
          <w:marBottom w:val="0"/>
          <w:divBdr>
            <w:top w:val="none" w:sz="0" w:space="0" w:color="auto"/>
            <w:left w:val="none" w:sz="0" w:space="0" w:color="auto"/>
            <w:bottom w:val="none" w:sz="0" w:space="0" w:color="auto"/>
            <w:right w:val="none" w:sz="0" w:space="0" w:color="auto"/>
          </w:divBdr>
          <w:divsChild>
            <w:div w:id="1537425433">
              <w:marLeft w:val="0"/>
              <w:marRight w:val="0"/>
              <w:marTop w:val="0"/>
              <w:marBottom w:val="0"/>
              <w:divBdr>
                <w:top w:val="none" w:sz="0" w:space="0" w:color="auto"/>
                <w:left w:val="none" w:sz="0" w:space="0" w:color="auto"/>
                <w:bottom w:val="none" w:sz="0" w:space="0" w:color="auto"/>
                <w:right w:val="none" w:sz="0" w:space="0" w:color="auto"/>
              </w:divBdr>
              <w:divsChild>
                <w:div w:id="31873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5855">
      <w:bodyDiv w:val="1"/>
      <w:marLeft w:val="0"/>
      <w:marRight w:val="0"/>
      <w:marTop w:val="0"/>
      <w:marBottom w:val="0"/>
      <w:divBdr>
        <w:top w:val="none" w:sz="0" w:space="0" w:color="auto"/>
        <w:left w:val="none" w:sz="0" w:space="0" w:color="auto"/>
        <w:bottom w:val="none" w:sz="0" w:space="0" w:color="auto"/>
        <w:right w:val="none" w:sz="0" w:space="0" w:color="auto"/>
      </w:divBdr>
      <w:divsChild>
        <w:div w:id="205026237">
          <w:marLeft w:val="0"/>
          <w:marRight w:val="0"/>
          <w:marTop w:val="0"/>
          <w:marBottom w:val="0"/>
          <w:divBdr>
            <w:top w:val="none" w:sz="0" w:space="0" w:color="auto"/>
            <w:left w:val="none" w:sz="0" w:space="0" w:color="auto"/>
            <w:bottom w:val="none" w:sz="0" w:space="0" w:color="auto"/>
            <w:right w:val="none" w:sz="0" w:space="0" w:color="auto"/>
          </w:divBdr>
          <w:divsChild>
            <w:div w:id="54670837">
              <w:marLeft w:val="0"/>
              <w:marRight w:val="0"/>
              <w:marTop w:val="0"/>
              <w:marBottom w:val="0"/>
              <w:divBdr>
                <w:top w:val="none" w:sz="0" w:space="0" w:color="auto"/>
                <w:left w:val="none" w:sz="0" w:space="0" w:color="auto"/>
                <w:bottom w:val="none" w:sz="0" w:space="0" w:color="auto"/>
                <w:right w:val="none" w:sz="0" w:space="0" w:color="auto"/>
              </w:divBdr>
              <w:divsChild>
                <w:div w:id="132600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004487">
      <w:bodyDiv w:val="1"/>
      <w:marLeft w:val="0"/>
      <w:marRight w:val="0"/>
      <w:marTop w:val="0"/>
      <w:marBottom w:val="0"/>
      <w:divBdr>
        <w:top w:val="none" w:sz="0" w:space="0" w:color="auto"/>
        <w:left w:val="none" w:sz="0" w:space="0" w:color="auto"/>
        <w:bottom w:val="none" w:sz="0" w:space="0" w:color="auto"/>
        <w:right w:val="none" w:sz="0" w:space="0" w:color="auto"/>
      </w:divBdr>
      <w:divsChild>
        <w:div w:id="1962607141">
          <w:marLeft w:val="0"/>
          <w:marRight w:val="0"/>
          <w:marTop w:val="0"/>
          <w:marBottom w:val="0"/>
          <w:divBdr>
            <w:top w:val="none" w:sz="0" w:space="0" w:color="auto"/>
            <w:left w:val="none" w:sz="0" w:space="0" w:color="auto"/>
            <w:bottom w:val="none" w:sz="0" w:space="0" w:color="auto"/>
            <w:right w:val="none" w:sz="0" w:space="0" w:color="auto"/>
          </w:divBdr>
          <w:divsChild>
            <w:div w:id="2098331868">
              <w:marLeft w:val="0"/>
              <w:marRight w:val="0"/>
              <w:marTop w:val="0"/>
              <w:marBottom w:val="0"/>
              <w:divBdr>
                <w:top w:val="none" w:sz="0" w:space="0" w:color="auto"/>
                <w:left w:val="none" w:sz="0" w:space="0" w:color="auto"/>
                <w:bottom w:val="none" w:sz="0" w:space="0" w:color="auto"/>
                <w:right w:val="none" w:sz="0" w:space="0" w:color="auto"/>
              </w:divBdr>
              <w:divsChild>
                <w:div w:id="131965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350872">
      <w:bodyDiv w:val="1"/>
      <w:marLeft w:val="0"/>
      <w:marRight w:val="0"/>
      <w:marTop w:val="0"/>
      <w:marBottom w:val="0"/>
      <w:divBdr>
        <w:top w:val="none" w:sz="0" w:space="0" w:color="auto"/>
        <w:left w:val="none" w:sz="0" w:space="0" w:color="auto"/>
        <w:bottom w:val="none" w:sz="0" w:space="0" w:color="auto"/>
        <w:right w:val="none" w:sz="0" w:space="0" w:color="auto"/>
      </w:divBdr>
    </w:div>
    <w:div w:id="1608924431">
      <w:bodyDiv w:val="1"/>
      <w:marLeft w:val="0"/>
      <w:marRight w:val="0"/>
      <w:marTop w:val="0"/>
      <w:marBottom w:val="0"/>
      <w:divBdr>
        <w:top w:val="none" w:sz="0" w:space="0" w:color="auto"/>
        <w:left w:val="none" w:sz="0" w:space="0" w:color="auto"/>
        <w:bottom w:val="none" w:sz="0" w:space="0" w:color="auto"/>
        <w:right w:val="none" w:sz="0" w:space="0" w:color="auto"/>
      </w:divBdr>
    </w:div>
    <w:div w:id="1645311843">
      <w:bodyDiv w:val="1"/>
      <w:marLeft w:val="0"/>
      <w:marRight w:val="0"/>
      <w:marTop w:val="0"/>
      <w:marBottom w:val="0"/>
      <w:divBdr>
        <w:top w:val="none" w:sz="0" w:space="0" w:color="auto"/>
        <w:left w:val="none" w:sz="0" w:space="0" w:color="auto"/>
        <w:bottom w:val="none" w:sz="0" w:space="0" w:color="auto"/>
        <w:right w:val="none" w:sz="0" w:space="0" w:color="auto"/>
      </w:divBdr>
    </w:div>
    <w:div w:id="1695960241">
      <w:bodyDiv w:val="1"/>
      <w:marLeft w:val="0"/>
      <w:marRight w:val="0"/>
      <w:marTop w:val="0"/>
      <w:marBottom w:val="0"/>
      <w:divBdr>
        <w:top w:val="none" w:sz="0" w:space="0" w:color="auto"/>
        <w:left w:val="none" w:sz="0" w:space="0" w:color="auto"/>
        <w:bottom w:val="none" w:sz="0" w:space="0" w:color="auto"/>
        <w:right w:val="none" w:sz="0" w:space="0" w:color="auto"/>
      </w:divBdr>
      <w:divsChild>
        <w:div w:id="1104303806">
          <w:marLeft w:val="0"/>
          <w:marRight w:val="0"/>
          <w:marTop w:val="0"/>
          <w:marBottom w:val="0"/>
          <w:divBdr>
            <w:top w:val="none" w:sz="0" w:space="0" w:color="auto"/>
            <w:left w:val="none" w:sz="0" w:space="0" w:color="auto"/>
            <w:bottom w:val="none" w:sz="0" w:space="0" w:color="auto"/>
            <w:right w:val="none" w:sz="0" w:space="0" w:color="auto"/>
          </w:divBdr>
          <w:divsChild>
            <w:div w:id="1241453030">
              <w:marLeft w:val="0"/>
              <w:marRight w:val="0"/>
              <w:marTop w:val="0"/>
              <w:marBottom w:val="0"/>
              <w:divBdr>
                <w:top w:val="none" w:sz="0" w:space="0" w:color="auto"/>
                <w:left w:val="none" w:sz="0" w:space="0" w:color="auto"/>
                <w:bottom w:val="none" w:sz="0" w:space="0" w:color="auto"/>
                <w:right w:val="none" w:sz="0" w:space="0" w:color="auto"/>
              </w:divBdr>
              <w:divsChild>
                <w:div w:id="116713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0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3395F-4A78-4728-AA27-CFA960D79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6114</Words>
  <Characters>34850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UF Department of Pediatrics</Company>
  <LinksUpToDate>false</LinksUpToDate>
  <CharactersWithSpaces>40883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Setya,Aniruddh</dc:creator>
  <cp:keywords/>
  <dc:description/>
  <cp:lastModifiedBy>User</cp:lastModifiedBy>
  <cp:revision>3</cp:revision>
  <dcterms:created xsi:type="dcterms:W3CDTF">2019-12-21T14:33:00Z</dcterms:created>
  <dcterms:modified xsi:type="dcterms:W3CDTF">2019-12-27T09:54:00Z</dcterms:modified>
</cp:coreProperties>
</file>