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35CD1" w14:textId="7B51EDDE" w:rsidR="003A7178" w:rsidRPr="005544BC" w:rsidRDefault="003A7178" w:rsidP="006A3441">
      <w:pPr>
        <w:pStyle w:val="Default"/>
        <w:snapToGrid w:val="0"/>
        <w:spacing w:line="360" w:lineRule="auto"/>
        <w:jc w:val="both"/>
        <w:outlineLvl w:val="0"/>
        <w:rPr>
          <w:b/>
          <w:i/>
          <w:iCs/>
          <w:lang w:val="en-US"/>
        </w:rPr>
      </w:pPr>
      <w:r w:rsidRPr="005544BC">
        <w:rPr>
          <w:b/>
          <w:bCs/>
          <w:lang w:val="en-US"/>
        </w:rPr>
        <w:t xml:space="preserve">Name of Journal: </w:t>
      </w:r>
      <w:r w:rsidRPr="005544BC">
        <w:rPr>
          <w:b/>
          <w:i/>
          <w:iCs/>
          <w:lang w:val="en-US"/>
        </w:rPr>
        <w:t xml:space="preserve">World Journal of Gastroenterology </w:t>
      </w:r>
    </w:p>
    <w:p w14:paraId="74956665" w14:textId="3C0FDDD3" w:rsidR="00E616FE" w:rsidRPr="005544BC" w:rsidRDefault="00E616FE" w:rsidP="006A3441">
      <w:pPr>
        <w:pStyle w:val="Default"/>
        <w:snapToGrid w:val="0"/>
        <w:spacing w:line="360" w:lineRule="auto"/>
        <w:jc w:val="both"/>
        <w:outlineLvl w:val="0"/>
        <w:rPr>
          <w:lang w:val="en-US"/>
        </w:rPr>
      </w:pPr>
      <w:r w:rsidRPr="005544BC">
        <w:rPr>
          <w:b/>
          <w:iCs/>
          <w:lang w:val="en-US"/>
        </w:rPr>
        <w:t>Manuscript N</w:t>
      </w:r>
      <w:r w:rsidR="00F03E48" w:rsidRPr="005544BC">
        <w:rPr>
          <w:b/>
          <w:iCs/>
          <w:lang w:val="en-US"/>
        </w:rPr>
        <w:t>O</w:t>
      </w:r>
      <w:r w:rsidRPr="005544BC">
        <w:rPr>
          <w:b/>
          <w:iCs/>
          <w:lang w:val="en-US"/>
        </w:rPr>
        <w:t>:</w:t>
      </w:r>
      <w:r w:rsidR="00BE1CF6" w:rsidRPr="005544BC">
        <w:rPr>
          <w:b/>
          <w:iCs/>
          <w:lang w:val="en-US"/>
        </w:rPr>
        <w:t xml:space="preserve"> 44545</w:t>
      </w:r>
      <w:r w:rsidRPr="005544BC">
        <w:rPr>
          <w:iCs/>
          <w:lang w:val="en-US"/>
        </w:rPr>
        <w:t xml:space="preserve"> </w:t>
      </w:r>
    </w:p>
    <w:p w14:paraId="111F6067" w14:textId="5610CC4E" w:rsidR="003A7178" w:rsidRPr="005544BC" w:rsidRDefault="003A7178" w:rsidP="006A3441">
      <w:pPr>
        <w:adjustRightInd w:val="0"/>
        <w:snapToGrid w:val="0"/>
        <w:spacing w:after="0" w:line="360" w:lineRule="auto"/>
        <w:jc w:val="both"/>
        <w:outlineLvl w:val="0"/>
        <w:rPr>
          <w:rFonts w:ascii="Book Antiqua" w:hAnsi="Book Antiqua"/>
          <w:sz w:val="24"/>
          <w:szCs w:val="24"/>
          <w:lang w:val="en-US"/>
        </w:rPr>
      </w:pPr>
      <w:r w:rsidRPr="005544BC">
        <w:rPr>
          <w:rFonts w:ascii="Book Antiqua" w:hAnsi="Book Antiqua"/>
          <w:b/>
          <w:bCs/>
          <w:sz w:val="24"/>
          <w:szCs w:val="24"/>
          <w:lang w:val="en-US"/>
        </w:rPr>
        <w:t xml:space="preserve">Manuscript Type: </w:t>
      </w:r>
      <w:r w:rsidR="00F03E48" w:rsidRPr="005544BC">
        <w:rPr>
          <w:rFonts w:ascii="Book Antiqua" w:hAnsi="Book Antiqua"/>
          <w:b/>
          <w:bCs/>
          <w:sz w:val="24"/>
          <w:szCs w:val="24"/>
          <w:lang w:val="en-US"/>
        </w:rPr>
        <w:t>MINI</w:t>
      </w:r>
      <w:r w:rsidRPr="005544BC">
        <w:rPr>
          <w:rFonts w:ascii="Book Antiqua" w:hAnsi="Book Antiqua"/>
          <w:b/>
          <w:sz w:val="24"/>
          <w:szCs w:val="24"/>
          <w:lang w:val="en-US"/>
        </w:rPr>
        <w:t>REVIEW</w:t>
      </w:r>
      <w:r w:rsidR="00F03E48" w:rsidRPr="005544BC">
        <w:rPr>
          <w:rFonts w:ascii="Book Antiqua" w:hAnsi="Book Antiqua"/>
          <w:b/>
          <w:sz w:val="24"/>
          <w:szCs w:val="24"/>
          <w:lang w:val="en-US"/>
        </w:rPr>
        <w:t>S</w:t>
      </w:r>
    </w:p>
    <w:p w14:paraId="1FC2A70D" w14:textId="77777777" w:rsidR="00FD2A22" w:rsidRPr="005544BC" w:rsidRDefault="00FD2A22" w:rsidP="005E1D79">
      <w:pPr>
        <w:adjustRightInd w:val="0"/>
        <w:snapToGrid w:val="0"/>
        <w:spacing w:after="0" w:line="360" w:lineRule="auto"/>
        <w:jc w:val="both"/>
        <w:rPr>
          <w:rFonts w:ascii="Book Antiqua" w:hAnsi="Book Antiqua"/>
          <w:sz w:val="24"/>
          <w:szCs w:val="24"/>
          <w:lang w:val="en-US"/>
        </w:rPr>
      </w:pPr>
    </w:p>
    <w:p w14:paraId="6A913AB1" w14:textId="1DF3E460" w:rsidR="003A7178" w:rsidRPr="005544BC" w:rsidRDefault="00624046" w:rsidP="006A3441">
      <w:pPr>
        <w:adjustRightInd w:val="0"/>
        <w:snapToGrid w:val="0"/>
        <w:spacing w:after="0" w:line="360" w:lineRule="auto"/>
        <w:jc w:val="both"/>
        <w:outlineLvl w:val="0"/>
        <w:rPr>
          <w:rFonts w:ascii="Book Antiqua" w:hAnsi="Book Antiqua"/>
          <w:b/>
          <w:sz w:val="24"/>
          <w:szCs w:val="24"/>
          <w:lang w:val="en-US"/>
        </w:rPr>
      </w:pPr>
      <w:bookmarkStart w:id="0" w:name="OLE_LINK399"/>
      <w:bookmarkStart w:id="1" w:name="OLE_LINK400"/>
      <w:r w:rsidRPr="005544BC">
        <w:rPr>
          <w:rFonts w:ascii="Book Antiqua" w:hAnsi="Book Antiqua"/>
          <w:b/>
          <w:sz w:val="24"/>
          <w:szCs w:val="24"/>
          <w:lang w:val="en-US"/>
        </w:rPr>
        <w:t>Solutions f</w:t>
      </w:r>
      <w:r w:rsidR="00F03E48" w:rsidRPr="005544BC">
        <w:rPr>
          <w:rFonts w:ascii="Book Antiqua" w:hAnsi="Book Antiqua"/>
          <w:b/>
          <w:sz w:val="24"/>
          <w:szCs w:val="24"/>
          <w:lang w:val="en-US"/>
        </w:rPr>
        <w:t>or submucosal injection: W</w:t>
      </w:r>
      <w:r w:rsidR="00CA0C5B" w:rsidRPr="005544BC">
        <w:rPr>
          <w:rFonts w:ascii="Book Antiqua" w:hAnsi="Book Antiqua"/>
          <w:b/>
          <w:sz w:val="24"/>
          <w:szCs w:val="24"/>
          <w:lang w:val="en-US"/>
        </w:rPr>
        <w:t>hat to choose and how to</w:t>
      </w:r>
      <w:r w:rsidRPr="005544BC">
        <w:rPr>
          <w:rFonts w:ascii="Book Antiqua" w:hAnsi="Book Antiqua"/>
          <w:b/>
          <w:sz w:val="24"/>
          <w:szCs w:val="24"/>
          <w:lang w:val="en-US"/>
        </w:rPr>
        <w:t xml:space="preserve"> do it</w:t>
      </w:r>
      <w:bookmarkEnd w:id="0"/>
      <w:bookmarkEnd w:id="1"/>
    </w:p>
    <w:p w14:paraId="42999E3A" w14:textId="77777777" w:rsidR="00723245" w:rsidRPr="005544BC" w:rsidRDefault="00723245" w:rsidP="005E1D79">
      <w:pPr>
        <w:adjustRightInd w:val="0"/>
        <w:snapToGrid w:val="0"/>
        <w:spacing w:after="0" w:line="360" w:lineRule="auto"/>
        <w:jc w:val="both"/>
        <w:rPr>
          <w:rFonts w:ascii="Book Antiqua" w:hAnsi="Book Antiqua"/>
          <w:sz w:val="24"/>
          <w:szCs w:val="24"/>
          <w:lang w:val="en-US"/>
        </w:rPr>
      </w:pPr>
    </w:p>
    <w:p w14:paraId="1A57E42D" w14:textId="3A0E7E33" w:rsidR="00723245" w:rsidRPr="005544BC" w:rsidRDefault="00F03E48"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sz w:val="24"/>
          <w:szCs w:val="24"/>
          <w:lang w:val="en-US"/>
        </w:rPr>
        <w:t xml:space="preserve">Castro R </w:t>
      </w:r>
      <w:r w:rsidRPr="005544BC">
        <w:rPr>
          <w:rFonts w:ascii="Book Antiqua" w:hAnsi="Book Antiqua"/>
          <w:i/>
          <w:sz w:val="24"/>
          <w:szCs w:val="24"/>
          <w:lang w:val="en-US"/>
        </w:rPr>
        <w:t>et al</w:t>
      </w:r>
      <w:r w:rsidRPr="005544BC">
        <w:rPr>
          <w:rFonts w:ascii="Book Antiqua" w:hAnsi="Book Antiqua"/>
          <w:sz w:val="24"/>
          <w:szCs w:val="24"/>
          <w:lang w:val="en-US"/>
        </w:rPr>
        <w:t>.</w:t>
      </w:r>
      <w:r w:rsidRPr="005544BC">
        <w:rPr>
          <w:rFonts w:ascii="Book Antiqua" w:hAnsi="Book Antiqua"/>
          <w:b/>
          <w:sz w:val="24"/>
          <w:szCs w:val="24"/>
          <w:lang w:val="en-US"/>
        </w:rPr>
        <w:t xml:space="preserve"> </w:t>
      </w:r>
      <w:r w:rsidR="0014418D" w:rsidRPr="005544BC">
        <w:rPr>
          <w:rFonts w:ascii="Book Antiqua" w:hAnsi="Book Antiqua"/>
          <w:sz w:val="24"/>
          <w:szCs w:val="24"/>
          <w:lang w:val="en-US"/>
        </w:rPr>
        <w:t xml:space="preserve">Submucosal injection: </w:t>
      </w:r>
      <w:r w:rsidRPr="005544BC">
        <w:rPr>
          <w:rFonts w:ascii="Book Antiqua" w:hAnsi="Book Antiqua"/>
          <w:sz w:val="24"/>
          <w:szCs w:val="24"/>
          <w:lang w:val="en-US"/>
        </w:rPr>
        <w:t>W</w:t>
      </w:r>
      <w:r w:rsidR="00867375" w:rsidRPr="005544BC">
        <w:rPr>
          <w:rFonts w:ascii="Book Antiqua" w:hAnsi="Book Antiqua"/>
          <w:sz w:val="24"/>
          <w:szCs w:val="24"/>
          <w:lang w:val="en-US"/>
        </w:rPr>
        <w:t>hat, when and how</w:t>
      </w:r>
    </w:p>
    <w:p w14:paraId="007967F2" w14:textId="77777777" w:rsidR="00FD2A22" w:rsidRPr="005544BC" w:rsidRDefault="00FD2A22" w:rsidP="005E1D79">
      <w:pPr>
        <w:adjustRightInd w:val="0"/>
        <w:snapToGrid w:val="0"/>
        <w:spacing w:after="0" w:line="360" w:lineRule="auto"/>
        <w:jc w:val="both"/>
        <w:rPr>
          <w:rFonts w:ascii="Book Antiqua" w:hAnsi="Book Antiqua"/>
          <w:b/>
          <w:sz w:val="24"/>
          <w:szCs w:val="24"/>
          <w:lang w:val="en-US"/>
        </w:rPr>
      </w:pPr>
    </w:p>
    <w:p w14:paraId="767BD099" w14:textId="590C2E69" w:rsidR="003A7178" w:rsidRPr="005544BC" w:rsidRDefault="003A7178" w:rsidP="006A3441">
      <w:pPr>
        <w:pStyle w:val="Default"/>
        <w:snapToGrid w:val="0"/>
        <w:spacing w:line="360" w:lineRule="auto"/>
        <w:jc w:val="both"/>
        <w:outlineLvl w:val="0"/>
        <w:rPr>
          <w:b/>
          <w:bCs/>
          <w:lang w:val="en-US"/>
        </w:rPr>
      </w:pPr>
      <w:proofErr w:type="spellStart"/>
      <w:r w:rsidRPr="005544BC">
        <w:rPr>
          <w:bCs/>
          <w:lang w:val="en-US"/>
        </w:rPr>
        <w:t>Rui</w:t>
      </w:r>
      <w:proofErr w:type="spellEnd"/>
      <w:r w:rsidRPr="005544BC">
        <w:rPr>
          <w:bCs/>
          <w:lang w:val="en-US"/>
        </w:rPr>
        <w:t xml:space="preserve"> Castro, </w:t>
      </w:r>
      <w:proofErr w:type="spellStart"/>
      <w:r w:rsidRPr="005544BC">
        <w:rPr>
          <w:bCs/>
          <w:lang w:val="en-US"/>
        </w:rPr>
        <w:t>Diogo</w:t>
      </w:r>
      <w:proofErr w:type="spellEnd"/>
      <w:r w:rsidRPr="005544BC">
        <w:rPr>
          <w:bCs/>
          <w:lang w:val="en-US"/>
        </w:rPr>
        <w:t xml:space="preserve"> </w:t>
      </w:r>
      <w:proofErr w:type="spellStart"/>
      <w:r w:rsidRPr="005544BC">
        <w:rPr>
          <w:bCs/>
          <w:lang w:val="en-US"/>
        </w:rPr>
        <w:t>Libânio</w:t>
      </w:r>
      <w:proofErr w:type="spellEnd"/>
      <w:r w:rsidRPr="005544BC">
        <w:rPr>
          <w:bCs/>
          <w:lang w:val="en-US"/>
        </w:rPr>
        <w:t xml:space="preserve">, </w:t>
      </w:r>
      <w:proofErr w:type="spellStart"/>
      <w:r w:rsidRPr="005544BC">
        <w:rPr>
          <w:bCs/>
          <w:lang w:val="en-US"/>
        </w:rPr>
        <w:t>Inês</w:t>
      </w:r>
      <w:proofErr w:type="spellEnd"/>
      <w:r w:rsidRPr="005544BC">
        <w:rPr>
          <w:bCs/>
          <w:lang w:val="en-US"/>
        </w:rPr>
        <w:t xml:space="preserve"> Pita, </w:t>
      </w:r>
      <w:proofErr w:type="spellStart"/>
      <w:r w:rsidRPr="005544BC">
        <w:rPr>
          <w:bCs/>
          <w:lang w:val="en-US"/>
        </w:rPr>
        <w:t>Mário</w:t>
      </w:r>
      <w:proofErr w:type="spellEnd"/>
      <w:r w:rsidRPr="005544BC">
        <w:rPr>
          <w:bCs/>
          <w:lang w:val="en-US"/>
        </w:rPr>
        <w:t xml:space="preserve"> </w:t>
      </w:r>
      <w:proofErr w:type="spellStart"/>
      <w:r w:rsidRPr="005544BC">
        <w:rPr>
          <w:bCs/>
          <w:lang w:val="en-US"/>
        </w:rPr>
        <w:t>Dinis-Ribeiro</w:t>
      </w:r>
      <w:proofErr w:type="spellEnd"/>
      <w:r w:rsidRPr="005544BC">
        <w:rPr>
          <w:b/>
          <w:bCs/>
          <w:lang w:val="en-US"/>
        </w:rPr>
        <w:t xml:space="preserve"> </w:t>
      </w:r>
    </w:p>
    <w:p w14:paraId="37D797A3" w14:textId="77777777" w:rsidR="003A7178" w:rsidRPr="005544BC" w:rsidRDefault="003A7178" w:rsidP="005E1D79">
      <w:pPr>
        <w:pStyle w:val="Default"/>
        <w:snapToGrid w:val="0"/>
        <w:spacing w:line="360" w:lineRule="auto"/>
        <w:jc w:val="both"/>
        <w:rPr>
          <w:lang w:val="en-US"/>
        </w:rPr>
      </w:pPr>
    </w:p>
    <w:p w14:paraId="7CB8673F" w14:textId="1CE00084" w:rsidR="00DE2EEB" w:rsidRPr="005544BC" w:rsidRDefault="00FD2A22" w:rsidP="005E1D79">
      <w:pPr>
        <w:adjustRightInd w:val="0"/>
        <w:snapToGrid w:val="0"/>
        <w:spacing w:after="0" w:line="360" w:lineRule="auto"/>
        <w:jc w:val="both"/>
        <w:rPr>
          <w:rFonts w:ascii="Book Antiqua" w:hAnsi="Book Antiqua"/>
          <w:color w:val="0000FF"/>
          <w:sz w:val="24"/>
          <w:szCs w:val="24"/>
          <w:u w:val="single"/>
          <w:lang w:val="en-US"/>
        </w:rPr>
      </w:pPr>
      <w:proofErr w:type="spellStart"/>
      <w:r w:rsidRPr="005544BC">
        <w:rPr>
          <w:rFonts w:ascii="Book Antiqua" w:hAnsi="Book Antiqua"/>
          <w:b/>
          <w:bCs/>
          <w:sz w:val="24"/>
          <w:szCs w:val="24"/>
          <w:lang w:val="en-US"/>
        </w:rPr>
        <w:t>Rui</w:t>
      </w:r>
      <w:proofErr w:type="spellEnd"/>
      <w:r w:rsidRPr="005544BC">
        <w:rPr>
          <w:rFonts w:ascii="Book Antiqua" w:hAnsi="Book Antiqua"/>
          <w:b/>
          <w:bCs/>
          <w:sz w:val="24"/>
          <w:szCs w:val="24"/>
          <w:lang w:val="en-US"/>
        </w:rPr>
        <w:t xml:space="preserve"> Castro, </w:t>
      </w:r>
      <w:proofErr w:type="spellStart"/>
      <w:r w:rsidRPr="005544BC">
        <w:rPr>
          <w:rFonts w:ascii="Book Antiqua" w:hAnsi="Book Antiqua"/>
          <w:b/>
          <w:bCs/>
          <w:sz w:val="24"/>
          <w:szCs w:val="24"/>
          <w:lang w:val="en-US"/>
        </w:rPr>
        <w:t>Diogo</w:t>
      </w:r>
      <w:proofErr w:type="spellEnd"/>
      <w:r w:rsidRPr="005544BC">
        <w:rPr>
          <w:rFonts w:ascii="Book Antiqua" w:hAnsi="Book Antiqua"/>
          <w:b/>
          <w:bCs/>
          <w:sz w:val="24"/>
          <w:szCs w:val="24"/>
          <w:lang w:val="en-US"/>
        </w:rPr>
        <w:t xml:space="preserve"> </w:t>
      </w:r>
      <w:proofErr w:type="spellStart"/>
      <w:r w:rsidRPr="005544BC">
        <w:rPr>
          <w:rFonts w:ascii="Book Antiqua" w:hAnsi="Book Antiqua"/>
          <w:b/>
          <w:bCs/>
          <w:sz w:val="24"/>
          <w:szCs w:val="24"/>
          <w:lang w:val="en-US"/>
        </w:rPr>
        <w:t>Libânio</w:t>
      </w:r>
      <w:proofErr w:type="spellEnd"/>
      <w:r w:rsidRPr="005544BC">
        <w:rPr>
          <w:rFonts w:ascii="Book Antiqua" w:hAnsi="Book Antiqua"/>
          <w:b/>
          <w:bCs/>
          <w:sz w:val="24"/>
          <w:szCs w:val="24"/>
          <w:lang w:val="en-US"/>
        </w:rPr>
        <w:t xml:space="preserve">, </w:t>
      </w:r>
      <w:proofErr w:type="spellStart"/>
      <w:r w:rsidRPr="005544BC">
        <w:rPr>
          <w:rFonts w:ascii="Book Antiqua" w:hAnsi="Book Antiqua"/>
          <w:b/>
          <w:bCs/>
          <w:sz w:val="24"/>
          <w:szCs w:val="24"/>
          <w:lang w:val="en-US"/>
        </w:rPr>
        <w:t>Inês</w:t>
      </w:r>
      <w:proofErr w:type="spellEnd"/>
      <w:r w:rsidRPr="005544BC">
        <w:rPr>
          <w:rFonts w:ascii="Book Antiqua" w:hAnsi="Book Antiqua"/>
          <w:b/>
          <w:bCs/>
          <w:sz w:val="24"/>
          <w:szCs w:val="24"/>
          <w:lang w:val="en-US"/>
        </w:rPr>
        <w:t xml:space="preserve"> Pita, </w:t>
      </w:r>
      <w:proofErr w:type="spellStart"/>
      <w:r w:rsidRPr="005544BC">
        <w:rPr>
          <w:rFonts w:ascii="Book Antiqua" w:hAnsi="Book Antiqua"/>
          <w:b/>
          <w:bCs/>
          <w:sz w:val="24"/>
          <w:szCs w:val="24"/>
          <w:lang w:val="en-US"/>
        </w:rPr>
        <w:t>Mário</w:t>
      </w:r>
      <w:proofErr w:type="spellEnd"/>
      <w:r w:rsidRPr="005544BC">
        <w:rPr>
          <w:rFonts w:ascii="Book Antiqua" w:hAnsi="Book Antiqua"/>
          <w:b/>
          <w:bCs/>
          <w:sz w:val="24"/>
          <w:szCs w:val="24"/>
          <w:lang w:val="en-US"/>
        </w:rPr>
        <w:t xml:space="preserve"> </w:t>
      </w:r>
      <w:proofErr w:type="spellStart"/>
      <w:r w:rsidRPr="005544BC">
        <w:rPr>
          <w:rFonts w:ascii="Book Antiqua" w:hAnsi="Book Antiqua"/>
          <w:b/>
          <w:bCs/>
          <w:sz w:val="24"/>
          <w:szCs w:val="24"/>
          <w:lang w:val="en-US"/>
        </w:rPr>
        <w:t>Dinis-Ribeiro</w:t>
      </w:r>
      <w:proofErr w:type="spellEnd"/>
      <w:r w:rsidR="00F03E48" w:rsidRPr="005544BC">
        <w:rPr>
          <w:rFonts w:ascii="Book Antiqua" w:hAnsi="Book Antiqua"/>
          <w:b/>
          <w:bCs/>
          <w:sz w:val="24"/>
          <w:szCs w:val="24"/>
          <w:lang w:val="en-US"/>
        </w:rPr>
        <w:t xml:space="preserve">, </w:t>
      </w:r>
      <w:r w:rsidRPr="005544BC">
        <w:rPr>
          <w:rFonts w:ascii="Book Antiqua" w:hAnsi="Book Antiqua"/>
          <w:bCs/>
          <w:sz w:val="24"/>
          <w:szCs w:val="24"/>
          <w:lang w:val="en-US"/>
        </w:rPr>
        <w:t>Department</w:t>
      </w:r>
      <w:r w:rsidR="00F03E48" w:rsidRPr="005544BC">
        <w:rPr>
          <w:rFonts w:ascii="Book Antiqua" w:hAnsi="Book Antiqua"/>
          <w:bCs/>
          <w:sz w:val="24"/>
          <w:szCs w:val="24"/>
          <w:lang w:val="en-US"/>
        </w:rPr>
        <w:t xml:space="preserve"> of Gastroenterology</w:t>
      </w:r>
      <w:r w:rsidRPr="005544BC">
        <w:rPr>
          <w:rFonts w:ascii="Book Antiqua" w:hAnsi="Book Antiqua"/>
          <w:bCs/>
          <w:sz w:val="24"/>
          <w:szCs w:val="24"/>
          <w:lang w:val="en-US"/>
        </w:rPr>
        <w:t>, Portuguese Oncology Institute of Porto</w:t>
      </w:r>
      <w:r w:rsidR="00F03E48" w:rsidRPr="005544BC">
        <w:rPr>
          <w:rFonts w:ascii="Book Antiqua" w:hAnsi="Book Antiqua"/>
          <w:bCs/>
          <w:sz w:val="24"/>
          <w:szCs w:val="24"/>
          <w:lang w:val="en-US"/>
        </w:rPr>
        <w:t xml:space="preserve">, </w:t>
      </w:r>
      <w:r w:rsidR="00E616FE" w:rsidRPr="005544BC">
        <w:rPr>
          <w:rFonts w:ascii="Book Antiqua" w:hAnsi="Book Antiqua"/>
          <w:color w:val="000000" w:themeColor="text1"/>
          <w:sz w:val="24"/>
          <w:szCs w:val="24"/>
          <w:lang w:val="en-US"/>
        </w:rPr>
        <w:t>Porto</w:t>
      </w:r>
      <w:r w:rsidR="00F03E48" w:rsidRPr="005544BC">
        <w:rPr>
          <w:rFonts w:ascii="Book Antiqua" w:hAnsi="Book Antiqua"/>
          <w:color w:val="000000" w:themeColor="text1"/>
          <w:sz w:val="24"/>
          <w:szCs w:val="24"/>
          <w:lang w:val="en-US"/>
        </w:rPr>
        <w:t xml:space="preserve"> 4450-590</w:t>
      </w:r>
      <w:r w:rsidR="00E616FE" w:rsidRPr="005544BC">
        <w:rPr>
          <w:rFonts w:ascii="Book Antiqua" w:hAnsi="Book Antiqua"/>
          <w:color w:val="000000" w:themeColor="text1"/>
          <w:sz w:val="24"/>
          <w:szCs w:val="24"/>
          <w:lang w:val="en-US"/>
        </w:rPr>
        <w:t>, Portugal</w:t>
      </w:r>
    </w:p>
    <w:p w14:paraId="64A87376" w14:textId="77777777" w:rsidR="00FD2A22" w:rsidRPr="005544BC" w:rsidRDefault="00FD2A22" w:rsidP="005E1D79">
      <w:pPr>
        <w:adjustRightInd w:val="0"/>
        <w:snapToGrid w:val="0"/>
        <w:spacing w:after="0" w:line="360" w:lineRule="auto"/>
        <w:jc w:val="both"/>
        <w:rPr>
          <w:rFonts w:ascii="Book Antiqua" w:hAnsi="Book Antiqua"/>
          <w:bCs/>
          <w:sz w:val="24"/>
          <w:szCs w:val="24"/>
          <w:lang w:val="en-US"/>
        </w:rPr>
      </w:pPr>
    </w:p>
    <w:p w14:paraId="4438DCDA" w14:textId="2D31E644" w:rsidR="003A7178" w:rsidRPr="005544BC" w:rsidRDefault="00F03E48" w:rsidP="005E1D79">
      <w:pPr>
        <w:adjustRightInd w:val="0"/>
        <w:snapToGrid w:val="0"/>
        <w:spacing w:after="0" w:line="360" w:lineRule="auto"/>
        <w:jc w:val="both"/>
        <w:rPr>
          <w:rFonts w:ascii="Book Antiqua" w:hAnsi="Book Antiqua"/>
          <w:b/>
          <w:bCs/>
          <w:sz w:val="24"/>
          <w:szCs w:val="24"/>
          <w:lang w:val="en-US"/>
        </w:rPr>
      </w:pPr>
      <w:proofErr w:type="spellStart"/>
      <w:r w:rsidRPr="005544BC">
        <w:rPr>
          <w:rFonts w:ascii="Book Antiqua" w:hAnsi="Book Antiqua"/>
          <w:b/>
          <w:bCs/>
          <w:sz w:val="24"/>
          <w:szCs w:val="24"/>
          <w:lang w:val="en-US"/>
        </w:rPr>
        <w:t>Mário</w:t>
      </w:r>
      <w:proofErr w:type="spellEnd"/>
      <w:r w:rsidRPr="005544BC">
        <w:rPr>
          <w:rFonts w:ascii="Book Antiqua" w:hAnsi="Book Antiqua"/>
          <w:b/>
          <w:bCs/>
          <w:sz w:val="24"/>
          <w:szCs w:val="24"/>
          <w:lang w:val="en-US"/>
        </w:rPr>
        <w:t xml:space="preserve"> </w:t>
      </w:r>
      <w:proofErr w:type="spellStart"/>
      <w:r w:rsidRPr="005544BC">
        <w:rPr>
          <w:rFonts w:ascii="Book Antiqua" w:hAnsi="Book Antiqua"/>
          <w:b/>
          <w:bCs/>
          <w:sz w:val="24"/>
          <w:szCs w:val="24"/>
          <w:lang w:val="en-US"/>
        </w:rPr>
        <w:t>Dinis-Ribeiro</w:t>
      </w:r>
      <w:proofErr w:type="spellEnd"/>
      <w:r w:rsidRPr="005544BC">
        <w:rPr>
          <w:rFonts w:ascii="Book Antiqua" w:hAnsi="Book Antiqua"/>
          <w:b/>
          <w:bCs/>
          <w:sz w:val="24"/>
          <w:szCs w:val="24"/>
          <w:lang w:val="en-US"/>
        </w:rPr>
        <w:t xml:space="preserve">, </w:t>
      </w:r>
      <w:proofErr w:type="spellStart"/>
      <w:r w:rsidR="00FD2A22" w:rsidRPr="005544BC">
        <w:rPr>
          <w:rFonts w:ascii="Book Antiqua" w:hAnsi="Book Antiqua"/>
          <w:bCs/>
          <w:sz w:val="24"/>
          <w:szCs w:val="24"/>
          <w:lang w:val="en-US"/>
        </w:rPr>
        <w:t>CIDES</w:t>
      </w:r>
      <w:proofErr w:type="spellEnd"/>
      <w:r w:rsidR="00FD2A22" w:rsidRPr="005544BC">
        <w:rPr>
          <w:rFonts w:ascii="Book Antiqua" w:hAnsi="Book Antiqua"/>
          <w:bCs/>
          <w:sz w:val="24"/>
          <w:szCs w:val="24"/>
          <w:lang w:val="en-US"/>
        </w:rPr>
        <w:t>/</w:t>
      </w:r>
      <w:proofErr w:type="spellStart"/>
      <w:r w:rsidR="00FD2A22" w:rsidRPr="005544BC">
        <w:rPr>
          <w:rFonts w:ascii="Book Antiqua" w:hAnsi="Book Antiqua"/>
          <w:bCs/>
          <w:sz w:val="24"/>
          <w:szCs w:val="24"/>
          <w:lang w:val="en-US"/>
        </w:rPr>
        <w:t>CINTESIS</w:t>
      </w:r>
      <w:proofErr w:type="spellEnd"/>
      <w:r w:rsidR="00FD2A22" w:rsidRPr="005544BC">
        <w:rPr>
          <w:rFonts w:ascii="Book Antiqua" w:hAnsi="Book Antiqua"/>
          <w:bCs/>
          <w:sz w:val="24"/>
          <w:szCs w:val="24"/>
          <w:lang w:val="en-US"/>
        </w:rPr>
        <w:t>, Faculty of Medicine, University of Porto</w:t>
      </w:r>
      <w:r w:rsidR="00E616FE" w:rsidRPr="005544BC">
        <w:rPr>
          <w:rFonts w:ascii="Book Antiqua" w:hAnsi="Book Antiqua" w:cs="Arial"/>
          <w:sz w:val="24"/>
          <w:szCs w:val="24"/>
          <w:shd w:val="clear" w:color="auto" w:fill="FFFFFF"/>
          <w:lang w:val="en-US"/>
        </w:rPr>
        <w:t>, Porto</w:t>
      </w:r>
      <w:r w:rsidRPr="005544BC">
        <w:rPr>
          <w:rFonts w:ascii="Book Antiqua" w:hAnsi="Book Antiqua" w:cs="Arial"/>
          <w:sz w:val="24"/>
          <w:szCs w:val="24"/>
          <w:shd w:val="clear" w:color="auto" w:fill="FFFFFF"/>
          <w:lang w:val="en-US"/>
        </w:rPr>
        <w:t xml:space="preserve"> 4200-319</w:t>
      </w:r>
      <w:r w:rsidR="00E616FE" w:rsidRPr="005544BC">
        <w:rPr>
          <w:rFonts w:ascii="Book Antiqua" w:hAnsi="Book Antiqua" w:cs="Arial"/>
          <w:sz w:val="24"/>
          <w:szCs w:val="24"/>
          <w:shd w:val="clear" w:color="auto" w:fill="FFFFFF"/>
          <w:lang w:val="en-US"/>
        </w:rPr>
        <w:t>, Portugal</w:t>
      </w:r>
    </w:p>
    <w:p w14:paraId="7B5FB66C" w14:textId="77777777" w:rsidR="00FD2A22" w:rsidRPr="005544BC" w:rsidRDefault="00FD2A22" w:rsidP="005E1D79">
      <w:pPr>
        <w:autoSpaceDE w:val="0"/>
        <w:autoSpaceDN w:val="0"/>
        <w:adjustRightInd w:val="0"/>
        <w:snapToGrid w:val="0"/>
        <w:spacing w:after="0" w:line="360" w:lineRule="auto"/>
        <w:jc w:val="both"/>
        <w:rPr>
          <w:rFonts w:ascii="Book Antiqua" w:hAnsi="Book Antiqua" w:cs="Book Antiqua"/>
          <w:color w:val="000000"/>
          <w:sz w:val="24"/>
          <w:szCs w:val="24"/>
          <w:lang w:val="en-US"/>
        </w:rPr>
      </w:pPr>
    </w:p>
    <w:p w14:paraId="644279D0" w14:textId="055C2E15" w:rsidR="00FD2A22" w:rsidRPr="005544BC" w:rsidRDefault="00FD2A22" w:rsidP="005E1D79">
      <w:pPr>
        <w:adjustRightInd w:val="0"/>
        <w:snapToGrid w:val="0"/>
        <w:spacing w:after="0" w:line="360" w:lineRule="auto"/>
        <w:jc w:val="both"/>
        <w:rPr>
          <w:rFonts w:ascii="Book Antiqua" w:hAnsi="Book Antiqua"/>
          <w:color w:val="000000" w:themeColor="text1"/>
          <w:sz w:val="24"/>
          <w:szCs w:val="24"/>
          <w:lang w:val="en-US"/>
        </w:rPr>
      </w:pPr>
      <w:proofErr w:type="spellStart"/>
      <w:r w:rsidRPr="005544BC">
        <w:rPr>
          <w:rFonts w:ascii="Book Antiqua" w:hAnsi="Book Antiqua" w:cs="Book Antiqua"/>
          <w:b/>
          <w:bCs/>
          <w:color w:val="000000"/>
          <w:sz w:val="24"/>
          <w:szCs w:val="24"/>
          <w:lang w:val="en-US"/>
        </w:rPr>
        <w:t>ORCID</w:t>
      </w:r>
      <w:proofErr w:type="spellEnd"/>
      <w:r w:rsidRPr="005544BC">
        <w:rPr>
          <w:rFonts w:ascii="Book Antiqua" w:hAnsi="Book Antiqua" w:cs="Book Antiqua"/>
          <w:b/>
          <w:bCs/>
          <w:color w:val="000000"/>
          <w:sz w:val="24"/>
          <w:szCs w:val="24"/>
          <w:lang w:val="en-US"/>
        </w:rPr>
        <w:t xml:space="preserve"> number: </w:t>
      </w:r>
      <w:proofErr w:type="spellStart"/>
      <w:r w:rsidRPr="005544BC">
        <w:rPr>
          <w:rFonts w:ascii="Book Antiqua" w:hAnsi="Book Antiqua" w:cs="Book Antiqua"/>
          <w:bCs/>
          <w:color w:val="000000"/>
          <w:sz w:val="24"/>
          <w:szCs w:val="24"/>
          <w:lang w:val="en-US"/>
        </w:rPr>
        <w:t>Rui</w:t>
      </w:r>
      <w:proofErr w:type="spellEnd"/>
      <w:r w:rsidRPr="005544BC">
        <w:rPr>
          <w:rFonts w:ascii="Book Antiqua" w:hAnsi="Book Antiqua" w:cs="Book Antiqua"/>
          <w:bCs/>
          <w:color w:val="000000"/>
          <w:sz w:val="24"/>
          <w:szCs w:val="24"/>
          <w:lang w:val="en-US"/>
        </w:rPr>
        <w:t xml:space="preserve"> Castro (0000-0003-0103-003); </w:t>
      </w:r>
      <w:proofErr w:type="spellStart"/>
      <w:r w:rsidRPr="005544BC">
        <w:rPr>
          <w:rFonts w:ascii="Book Antiqua" w:hAnsi="Book Antiqua" w:cs="Book Antiqua"/>
          <w:bCs/>
          <w:color w:val="000000"/>
          <w:sz w:val="24"/>
          <w:szCs w:val="24"/>
          <w:lang w:val="en-US"/>
        </w:rPr>
        <w:t>Diogo</w:t>
      </w:r>
      <w:proofErr w:type="spellEnd"/>
      <w:r w:rsidRPr="005544BC">
        <w:rPr>
          <w:rFonts w:ascii="Book Antiqua" w:hAnsi="Book Antiqua" w:cs="Book Antiqua"/>
          <w:bCs/>
          <w:color w:val="000000"/>
          <w:sz w:val="24"/>
          <w:szCs w:val="24"/>
          <w:lang w:val="en-US"/>
        </w:rPr>
        <w:t xml:space="preserve"> </w:t>
      </w:r>
      <w:proofErr w:type="spellStart"/>
      <w:r w:rsidRPr="005544BC">
        <w:rPr>
          <w:rFonts w:ascii="Book Antiqua" w:hAnsi="Book Antiqua" w:cs="Book Antiqua"/>
          <w:bCs/>
          <w:color w:val="000000"/>
          <w:sz w:val="24"/>
          <w:szCs w:val="24"/>
          <w:lang w:val="en-US"/>
        </w:rPr>
        <w:t>Libânio</w:t>
      </w:r>
      <w:proofErr w:type="spellEnd"/>
      <w:r w:rsidR="00C7428D" w:rsidRPr="005544BC">
        <w:rPr>
          <w:rFonts w:ascii="Book Antiqua" w:hAnsi="Book Antiqua" w:cs="Book Antiqua"/>
          <w:bCs/>
          <w:color w:val="000000"/>
          <w:sz w:val="24"/>
          <w:szCs w:val="24"/>
          <w:lang w:val="en-US"/>
        </w:rPr>
        <w:t xml:space="preserve"> (0000-0003-2691-7522)</w:t>
      </w:r>
      <w:r w:rsidRPr="005544BC">
        <w:rPr>
          <w:rFonts w:ascii="Book Antiqua" w:hAnsi="Book Antiqua"/>
          <w:color w:val="000000" w:themeColor="text1"/>
          <w:sz w:val="24"/>
          <w:szCs w:val="24"/>
          <w:lang w:val="en-US"/>
        </w:rPr>
        <w:t xml:space="preserve">; </w:t>
      </w:r>
      <w:proofErr w:type="spellStart"/>
      <w:r w:rsidRPr="005544BC">
        <w:rPr>
          <w:rFonts w:ascii="Book Antiqua" w:hAnsi="Book Antiqua"/>
          <w:color w:val="000000" w:themeColor="text1"/>
          <w:sz w:val="24"/>
          <w:szCs w:val="24"/>
          <w:lang w:val="en-US"/>
        </w:rPr>
        <w:t>Inês</w:t>
      </w:r>
      <w:proofErr w:type="spellEnd"/>
      <w:r w:rsidRPr="005544BC">
        <w:rPr>
          <w:rFonts w:ascii="Book Antiqua" w:hAnsi="Book Antiqua"/>
          <w:color w:val="000000" w:themeColor="text1"/>
          <w:sz w:val="24"/>
          <w:szCs w:val="24"/>
          <w:lang w:val="en-US"/>
        </w:rPr>
        <w:t xml:space="preserve"> Pita (</w:t>
      </w:r>
      <w:r w:rsidRPr="005544BC">
        <w:rPr>
          <w:rFonts w:ascii="Book Antiqua" w:hAnsi="Book Antiqua"/>
          <w:sz w:val="24"/>
          <w:szCs w:val="24"/>
          <w:shd w:val="clear" w:color="auto" w:fill="FFFFFF"/>
          <w:lang w:val="en-US"/>
        </w:rPr>
        <w:t>0000-0002-0951-5030</w:t>
      </w:r>
      <w:r w:rsidRPr="005544BC">
        <w:rPr>
          <w:rFonts w:ascii="Book Antiqua" w:hAnsi="Book Antiqua"/>
          <w:color w:val="000000" w:themeColor="text1"/>
          <w:sz w:val="24"/>
          <w:szCs w:val="24"/>
          <w:lang w:val="en-US"/>
        </w:rPr>
        <w:t xml:space="preserve">); </w:t>
      </w:r>
      <w:proofErr w:type="spellStart"/>
      <w:r w:rsidRPr="005544BC">
        <w:rPr>
          <w:rFonts w:ascii="Book Antiqua" w:hAnsi="Book Antiqua"/>
          <w:color w:val="000000" w:themeColor="text1"/>
          <w:sz w:val="24"/>
          <w:szCs w:val="24"/>
          <w:lang w:val="en-US"/>
        </w:rPr>
        <w:t>Mário</w:t>
      </w:r>
      <w:proofErr w:type="spellEnd"/>
      <w:r w:rsidRPr="005544BC">
        <w:rPr>
          <w:rFonts w:ascii="Book Antiqua" w:hAnsi="Book Antiqua"/>
          <w:color w:val="000000" w:themeColor="text1"/>
          <w:sz w:val="24"/>
          <w:szCs w:val="24"/>
          <w:lang w:val="en-US"/>
        </w:rPr>
        <w:t xml:space="preserve"> </w:t>
      </w:r>
      <w:proofErr w:type="spellStart"/>
      <w:r w:rsidRPr="005544BC">
        <w:rPr>
          <w:rFonts w:ascii="Book Antiqua" w:hAnsi="Book Antiqua"/>
          <w:color w:val="000000" w:themeColor="text1"/>
          <w:sz w:val="24"/>
          <w:szCs w:val="24"/>
          <w:lang w:val="en-US"/>
        </w:rPr>
        <w:t>Dinis-Ribeiro</w:t>
      </w:r>
      <w:proofErr w:type="spellEnd"/>
      <w:r w:rsidRPr="005544BC">
        <w:rPr>
          <w:rFonts w:ascii="Book Antiqua" w:hAnsi="Book Antiqua"/>
          <w:color w:val="000000" w:themeColor="text1"/>
          <w:sz w:val="24"/>
          <w:szCs w:val="24"/>
          <w:lang w:val="en-US"/>
        </w:rPr>
        <w:t xml:space="preserve"> (</w:t>
      </w:r>
      <w:r w:rsidRPr="005544BC">
        <w:rPr>
          <w:rFonts w:ascii="Book Antiqua" w:hAnsi="Book Antiqua"/>
          <w:sz w:val="24"/>
          <w:szCs w:val="24"/>
          <w:shd w:val="clear" w:color="auto" w:fill="FFFFFF"/>
          <w:lang w:val="en-US"/>
        </w:rPr>
        <w:t>0000-0003-0121-6850</w:t>
      </w:r>
      <w:r w:rsidRPr="005544BC">
        <w:rPr>
          <w:rFonts w:ascii="Book Antiqua" w:hAnsi="Book Antiqua"/>
          <w:color w:val="000000" w:themeColor="text1"/>
          <w:sz w:val="24"/>
          <w:szCs w:val="24"/>
          <w:lang w:val="en-US"/>
        </w:rPr>
        <w:t>).</w:t>
      </w:r>
    </w:p>
    <w:p w14:paraId="6E5B8535" w14:textId="77777777" w:rsidR="00F03E48" w:rsidRPr="005544BC" w:rsidRDefault="00F03E48" w:rsidP="005E1D79">
      <w:pPr>
        <w:adjustRightInd w:val="0"/>
        <w:snapToGrid w:val="0"/>
        <w:spacing w:after="0" w:line="360" w:lineRule="auto"/>
        <w:jc w:val="both"/>
        <w:rPr>
          <w:rFonts w:ascii="Book Antiqua" w:hAnsi="Book Antiqua"/>
          <w:color w:val="000000" w:themeColor="text1"/>
          <w:sz w:val="24"/>
          <w:szCs w:val="24"/>
          <w:lang w:val="en-US"/>
        </w:rPr>
      </w:pPr>
    </w:p>
    <w:p w14:paraId="711BC1C9" w14:textId="77777777" w:rsidR="00FD2A22" w:rsidRPr="005544BC" w:rsidRDefault="00FD2A22" w:rsidP="005E1D79">
      <w:pPr>
        <w:pStyle w:val="Default"/>
        <w:snapToGrid w:val="0"/>
        <w:spacing w:line="360" w:lineRule="auto"/>
        <w:jc w:val="both"/>
        <w:rPr>
          <w:lang w:val="en-US"/>
        </w:rPr>
      </w:pPr>
      <w:r w:rsidRPr="005544BC">
        <w:rPr>
          <w:b/>
          <w:bCs/>
          <w:lang w:val="en-US"/>
        </w:rPr>
        <w:t>Author contributions</w:t>
      </w:r>
      <w:r w:rsidRPr="005544BC">
        <w:rPr>
          <w:lang w:val="en-US"/>
        </w:rPr>
        <w:t xml:space="preserve">: All authors equally contributed to this paper with conception and design of the study, literature review and analysis, drafting and critical revision and editing, and final approval of the final version. </w:t>
      </w:r>
    </w:p>
    <w:p w14:paraId="182371DC" w14:textId="77777777" w:rsidR="00893DE3" w:rsidRPr="005544BC" w:rsidRDefault="00893DE3" w:rsidP="005E1D79">
      <w:pPr>
        <w:pStyle w:val="Default"/>
        <w:snapToGrid w:val="0"/>
        <w:spacing w:line="360" w:lineRule="auto"/>
        <w:jc w:val="both"/>
        <w:rPr>
          <w:lang w:val="en-US"/>
        </w:rPr>
      </w:pPr>
    </w:p>
    <w:p w14:paraId="654809FC" w14:textId="28FAC6FA" w:rsidR="00FD2A22" w:rsidRPr="005544BC" w:rsidRDefault="00FD2A22" w:rsidP="00F03E48">
      <w:pPr>
        <w:adjustRightInd w:val="0"/>
        <w:snapToGrid w:val="0"/>
        <w:spacing w:after="0" w:line="360" w:lineRule="auto"/>
        <w:jc w:val="both"/>
        <w:rPr>
          <w:rFonts w:ascii="Book Antiqua" w:hAnsi="Book Antiqua"/>
          <w:sz w:val="24"/>
          <w:szCs w:val="24"/>
          <w:lang w:val="en-US"/>
        </w:rPr>
      </w:pPr>
      <w:r w:rsidRPr="005544BC">
        <w:rPr>
          <w:rFonts w:ascii="Book Antiqua" w:hAnsi="Book Antiqua"/>
          <w:b/>
          <w:bCs/>
          <w:sz w:val="24"/>
          <w:szCs w:val="24"/>
          <w:lang w:val="en-US"/>
        </w:rPr>
        <w:t xml:space="preserve">Conflict-of-interest statement: </w:t>
      </w:r>
      <w:r w:rsidRPr="005544BC">
        <w:rPr>
          <w:rFonts w:ascii="Book Antiqua" w:hAnsi="Book Antiqua"/>
          <w:sz w:val="24"/>
          <w:szCs w:val="24"/>
          <w:lang w:val="en-US"/>
        </w:rPr>
        <w:t>No potential conflicts of interest. No financial support.</w:t>
      </w:r>
    </w:p>
    <w:p w14:paraId="707ACF9A" w14:textId="77777777" w:rsidR="00893DE3" w:rsidRPr="005544BC" w:rsidRDefault="00893DE3" w:rsidP="00F03E48">
      <w:pPr>
        <w:adjustRightInd w:val="0"/>
        <w:snapToGrid w:val="0"/>
        <w:spacing w:after="0" w:line="360" w:lineRule="auto"/>
        <w:jc w:val="both"/>
        <w:rPr>
          <w:rFonts w:ascii="Book Antiqua" w:hAnsi="Book Antiqua"/>
          <w:sz w:val="24"/>
          <w:szCs w:val="24"/>
          <w:lang w:val="en-US"/>
        </w:rPr>
      </w:pPr>
    </w:p>
    <w:p w14:paraId="4E9E93A4" w14:textId="570FDEDF" w:rsidR="00F03E48" w:rsidRPr="005544BC" w:rsidRDefault="00F03E48" w:rsidP="00F03E48">
      <w:pPr>
        <w:adjustRightInd w:val="0"/>
        <w:snapToGrid w:val="0"/>
        <w:spacing w:after="0" w:line="360" w:lineRule="auto"/>
        <w:jc w:val="both"/>
        <w:rPr>
          <w:rFonts w:ascii="Book Antiqua" w:hAnsi="Book Antiqua"/>
          <w:sz w:val="24"/>
          <w:szCs w:val="24"/>
        </w:rPr>
      </w:pPr>
      <w:bookmarkStart w:id="2" w:name="OLE_LINK25"/>
      <w:bookmarkStart w:id="3" w:name="OLE_LINK26"/>
      <w:bookmarkStart w:id="4" w:name="OLE_LINK375"/>
      <w:bookmarkStart w:id="5" w:name="OLE_LINK32"/>
      <w:bookmarkStart w:id="6" w:name="OLE_LINK381"/>
      <w:bookmarkStart w:id="7" w:name="OLE_LINK413"/>
      <w:bookmarkStart w:id="8" w:name="OLE_LINK18"/>
      <w:r w:rsidRPr="005544BC">
        <w:rPr>
          <w:rFonts w:ascii="Book Antiqua" w:hAnsi="Book Antiqua"/>
          <w:b/>
          <w:color w:val="000000"/>
          <w:sz w:val="24"/>
          <w:szCs w:val="24"/>
        </w:rPr>
        <w:t xml:space="preserve">Open-Access: </w:t>
      </w:r>
      <w:r w:rsidRPr="005544BC">
        <w:rPr>
          <w:rFonts w:ascii="Book Antiqua" w:hAnsi="Book Antiqua"/>
          <w:color w:val="000000"/>
          <w:sz w:val="24"/>
          <w:szCs w:val="24"/>
        </w:rPr>
        <w:t xml:space="preserve">This is an </w:t>
      </w:r>
      <w:r w:rsidRPr="005544BC">
        <w:rPr>
          <w:rFonts w:ascii="Book Antiqua" w:hAnsi="Book Antiqua" w:cs="宋体"/>
          <w:sz w:val="24"/>
          <w:szCs w:val="24"/>
        </w:rPr>
        <w:t xml:space="preserve">open-access article that was </w:t>
      </w:r>
      <w:r w:rsidRPr="005544BC">
        <w:rPr>
          <w:rFonts w:ascii="Book Antiqua" w:hAnsi="Book Antiqua"/>
          <w:sz w:val="24"/>
          <w:szCs w:val="24"/>
        </w:rPr>
        <w:t xml:space="preserve">selected by an in-house editor and fully peer-reviewed by external reviewers. It is </w:t>
      </w:r>
      <w:r w:rsidRPr="005544BC">
        <w:rPr>
          <w:rFonts w:ascii="Book Antiqua" w:hAnsi="Book Antiqua" w:cs="宋体"/>
          <w:sz w:val="24"/>
          <w:szCs w:val="24"/>
        </w:rPr>
        <w:t xml:space="preserve">distributed in accordance with </w:t>
      </w:r>
      <w:r w:rsidRPr="005544BC">
        <w:rPr>
          <w:rFonts w:ascii="Book Antiqua" w:hAnsi="Book Antiqua"/>
          <w:sz w:val="24"/>
          <w:szCs w:val="24"/>
        </w:rPr>
        <w:t>the Creative Commons Attribution Non Commercial (CC BY-</w:t>
      </w:r>
      <w:r w:rsidRPr="005544BC">
        <w:rPr>
          <w:rFonts w:ascii="Book Antiqua" w:hAnsi="Book Antiqua"/>
          <w:sz w:val="24"/>
          <w:szCs w:val="24"/>
        </w:rPr>
        <w:lastRenderedPageBreak/>
        <w:t>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2E99F" w14:textId="77777777" w:rsidR="00F03E48" w:rsidRPr="005544BC" w:rsidRDefault="00F03E48" w:rsidP="00F03E48">
      <w:pPr>
        <w:adjustRightInd w:val="0"/>
        <w:snapToGrid w:val="0"/>
        <w:spacing w:after="0" w:line="360" w:lineRule="auto"/>
        <w:jc w:val="both"/>
        <w:rPr>
          <w:rFonts w:ascii="Book Antiqua" w:hAnsi="Book Antiqua"/>
          <w:sz w:val="24"/>
          <w:szCs w:val="24"/>
        </w:rPr>
      </w:pPr>
    </w:p>
    <w:p w14:paraId="4775FBF3" w14:textId="6C149375" w:rsidR="00AD3A7A" w:rsidRPr="005544BC" w:rsidRDefault="00F03E48" w:rsidP="006A3441">
      <w:pPr>
        <w:adjustRightInd w:val="0"/>
        <w:snapToGrid w:val="0"/>
        <w:spacing w:after="0" w:line="360" w:lineRule="auto"/>
        <w:jc w:val="both"/>
        <w:outlineLvl w:val="0"/>
        <w:rPr>
          <w:rFonts w:ascii="Book Antiqua" w:hAnsi="Book Antiqua" w:cs="Times New Roman"/>
          <w:bCs/>
          <w:sz w:val="24"/>
          <w:szCs w:val="24"/>
          <w:lang w:val="en-US"/>
        </w:rPr>
      </w:pPr>
      <w:bookmarkStart w:id="9" w:name="OLE_LINK11"/>
      <w:r w:rsidRPr="005544BC">
        <w:rPr>
          <w:rFonts w:ascii="Book Antiqua" w:hAnsi="Book Antiqua" w:cs="Times New Roman"/>
          <w:b/>
          <w:bCs/>
          <w:sz w:val="24"/>
          <w:szCs w:val="24"/>
          <w:lang w:val="en-US"/>
        </w:rPr>
        <w:t>Manuscript source:</w:t>
      </w:r>
      <w:r w:rsidRPr="005544BC">
        <w:rPr>
          <w:rFonts w:ascii="Book Antiqua" w:hAnsi="Book Antiqua" w:cs="Times New Roman" w:hint="eastAsia"/>
          <w:b/>
          <w:bCs/>
          <w:sz w:val="24"/>
          <w:szCs w:val="24"/>
          <w:lang w:val="en-US" w:eastAsia="zh-CN"/>
        </w:rPr>
        <w:t xml:space="preserve"> </w:t>
      </w:r>
      <w:r w:rsidRPr="005544BC">
        <w:rPr>
          <w:rFonts w:ascii="Book Antiqua" w:hAnsi="Book Antiqua" w:cs="Times New Roman"/>
          <w:bCs/>
          <w:sz w:val="24"/>
          <w:szCs w:val="24"/>
          <w:lang w:val="en-US"/>
        </w:rPr>
        <w:t>Invited manuscript</w:t>
      </w:r>
      <w:bookmarkEnd w:id="2"/>
      <w:bookmarkEnd w:id="3"/>
      <w:bookmarkEnd w:id="4"/>
      <w:bookmarkEnd w:id="5"/>
      <w:bookmarkEnd w:id="6"/>
      <w:bookmarkEnd w:id="7"/>
      <w:bookmarkEnd w:id="8"/>
      <w:bookmarkEnd w:id="9"/>
    </w:p>
    <w:p w14:paraId="6C69F21A" w14:textId="77777777" w:rsidR="00F03E48" w:rsidRPr="005544BC" w:rsidRDefault="00F03E48" w:rsidP="00F03E48">
      <w:pPr>
        <w:adjustRightInd w:val="0"/>
        <w:snapToGrid w:val="0"/>
        <w:spacing w:after="0" w:line="360" w:lineRule="auto"/>
        <w:jc w:val="both"/>
        <w:rPr>
          <w:rFonts w:ascii="Book Antiqua" w:hAnsi="Book Antiqua"/>
          <w:b/>
          <w:bCs/>
          <w:color w:val="000000" w:themeColor="text1"/>
          <w:sz w:val="24"/>
          <w:szCs w:val="24"/>
          <w:lang w:val="en-US"/>
        </w:rPr>
      </w:pPr>
    </w:p>
    <w:p w14:paraId="6CEBA1D9" w14:textId="1909DA84" w:rsidR="00893DE3" w:rsidRPr="005544BC" w:rsidRDefault="00893DE3" w:rsidP="00635116">
      <w:pPr>
        <w:adjustRightInd w:val="0"/>
        <w:snapToGrid w:val="0"/>
        <w:spacing w:after="0" w:line="360" w:lineRule="auto"/>
        <w:jc w:val="both"/>
        <w:rPr>
          <w:rFonts w:ascii="Book Antiqua" w:hAnsi="Book Antiqua"/>
          <w:b/>
          <w:bCs/>
          <w:color w:val="000000" w:themeColor="text1"/>
          <w:sz w:val="24"/>
          <w:szCs w:val="24"/>
          <w:lang w:val="en-US"/>
        </w:rPr>
      </w:pPr>
      <w:r w:rsidRPr="005544BC">
        <w:rPr>
          <w:rFonts w:ascii="Book Antiqua" w:hAnsi="Book Antiqua"/>
          <w:b/>
          <w:bCs/>
          <w:color w:val="000000" w:themeColor="text1"/>
          <w:sz w:val="24"/>
          <w:szCs w:val="24"/>
          <w:lang w:val="en-US"/>
        </w:rPr>
        <w:t>Correspond</w:t>
      </w:r>
      <w:r w:rsidR="00DE5206" w:rsidRPr="005544BC">
        <w:rPr>
          <w:rFonts w:ascii="Book Antiqua" w:hAnsi="Book Antiqua"/>
          <w:b/>
          <w:bCs/>
          <w:color w:val="000000" w:themeColor="text1"/>
          <w:sz w:val="24"/>
          <w:szCs w:val="24"/>
          <w:lang w:val="en-US"/>
        </w:rPr>
        <w:t>ing author:</w:t>
      </w:r>
      <w:r w:rsidR="00F03E48" w:rsidRPr="005544BC">
        <w:rPr>
          <w:rFonts w:ascii="Book Antiqua" w:hAnsi="Book Antiqua"/>
          <w:b/>
          <w:bCs/>
          <w:color w:val="000000" w:themeColor="text1"/>
          <w:sz w:val="24"/>
          <w:szCs w:val="24"/>
          <w:lang w:val="en-US"/>
        </w:rPr>
        <w:t xml:space="preserve"> </w:t>
      </w:r>
      <w:r w:rsidRPr="005544BC">
        <w:rPr>
          <w:rFonts w:ascii="Book Antiqua" w:hAnsi="Book Antiqua"/>
          <w:b/>
          <w:bCs/>
          <w:color w:val="000000" w:themeColor="text1"/>
          <w:sz w:val="24"/>
          <w:szCs w:val="24"/>
          <w:lang w:val="en-US"/>
        </w:rPr>
        <w:t>Rui</w:t>
      </w:r>
      <w:r w:rsidR="00AD3A7A" w:rsidRPr="005544BC">
        <w:rPr>
          <w:rFonts w:ascii="Book Antiqua" w:hAnsi="Book Antiqua"/>
          <w:b/>
          <w:bCs/>
          <w:color w:val="000000" w:themeColor="text1"/>
          <w:sz w:val="24"/>
          <w:szCs w:val="24"/>
          <w:lang w:val="en-US"/>
        </w:rPr>
        <w:t xml:space="preserve"> </w:t>
      </w:r>
      <w:r w:rsidRPr="005544BC">
        <w:rPr>
          <w:rFonts w:ascii="Book Antiqua" w:hAnsi="Book Antiqua"/>
          <w:b/>
          <w:bCs/>
          <w:color w:val="000000" w:themeColor="text1"/>
          <w:sz w:val="24"/>
          <w:szCs w:val="24"/>
          <w:lang w:val="en-US"/>
        </w:rPr>
        <w:t>Castro,</w:t>
      </w:r>
      <w:r w:rsidR="00AD3A7A" w:rsidRPr="005544BC">
        <w:rPr>
          <w:rFonts w:ascii="Book Antiqua" w:hAnsi="Book Antiqua"/>
          <w:b/>
          <w:bCs/>
          <w:color w:val="000000" w:themeColor="text1"/>
          <w:sz w:val="24"/>
          <w:szCs w:val="24"/>
          <w:lang w:val="en-US"/>
        </w:rPr>
        <w:t xml:space="preserve"> </w:t>
      </w:r>
      <w:r w:rsidRPr="005544BC">
        <w:rPr>
          <w:rFonts w:ascii="Book Antiqua" w:hAnsi="Book Antiqua"/>
          <w:b/>
          <w:bCs/>
          <w:color w:val="000000" w:themeColor="text1"/>
          <w:sz w:val="24"/>
          <w:szCs w:val="24"/>
          <w:lang w:val="en-US"/>
        </w:rPr>
        <w:t>MD</w:t>
      </w:r>
      <w:r w:rsidR="00F03E48" w:rsidRPr="005544BC">
        <w:rPr>
          <w:rFonts w:ascii="Book Antiqua" w:hAnsi="Book Antiqua"/>
          <w:b/>
          <w:bCs/>
          <w:color w:val="000000" w:themeColor="text1"/>
          <w:sz w:val="24"/>
          <w:szCs w:val="24"/>
          <w:lang w:val="en-US"/>
        </w:rPr>
        <w:t xml:space="preserve">, </w:t>
      </w:r>
      <w:r w:rsidR="00AD3A7A" w:rsidRPr="005544BC">
        <w:rPr>
          <w:rFonts w:ascii="Book Antiqua" w:hAnsi="Book Antiqua"/>
          <w:b/>
          <w:bCs/>
          <w:color w:val="000000" w:themeColor="text1"/>
          <w:sz w:val="24"/>
          <w:szCs w:val="24"/>
          <w:lang w:val="en-US"/>
        </w:rPr>
        <w:t>Doctor</w:t>
      </w:r>
      <w:r w:rsidR="00F03E48" w:rsidRPr="005544BC">
        <w:rPr>
          <w:rFonts w:ascii="Book Antiqua" w:hAnsi="Book Antiqua"/>
          <w:b/>
          <w:bCs/>
          <w:color w:val="000000" w:themeColor="text1"/>
          <w:sz w:val="24"/>
          <w:szCs w:val="24"/>
          <w:lang w:val="en-US"/>
        </w:rPr>
        <w:t xml:space="preserve">, </w:t>
      </w:r>
      <w:r w:rsidRPr="005544BC">
        <w:rPr>
          <w:rFonts w:ascii="Book Antiqua" w:hAnsi="Book Antiqua"/>
          <w:color w:val="000000" w:themeColor="text1"/>
          <w:sz w:val="24"/>
          <w:szCs w:val="24"/>
          <w:lang w:val="en-US"/>
        </w:rPr>
        <w:t>Department of Gastroenterology</w:t>
      </w:r>
      <w:r w:rsidR="00F03E48" w:rsidRPr="005544BC">
        <w:rPr>
          <w:rFonts w:ascii="Book Antiqua" w:hAnsi="Book Antiqua"/>
          <w:color w:val="000000" w:themeColor="text1"/>
          <w:sz w:val="24"/>
          <w:szCs w:val="24"/>
          <w:lang w:val="en-US"/>
        </w:rPr>
        <w:t>,</w:t>
      </w:r>
      <w:r w:rsidR="00AD3A7A" w:rsidRPr="005544BC">
        <w:rPr>
          <w:rFonts w:ascii="Book Antiqua" w:hAnsi="Book Antiqua"/>
          <w:color w:val="000000" w:themeColor="text1"/>
          <w:sz w:val="24"/>
          <w:szCs w:val="24"/>
          <w:lang w:val="en-US"/>
        </w:rPr>
        <w:t xml:space="preserve"> </w:t>
      </w:r>
      <w:r w:rsidRPr="005544BC">
        <w:rPr>
          <w:rFonts w:ascii="Book Antiqua" w:hAnsi="Book Antiqua"/>
          <w:bCs/>
          <w:color w:val="000000" w:themeColor="text1"/>
          <w:sz w:val="24"/>
          <w:szCs w:val="24"/>
          <w:lang w:val="en-US"/>
        </w:rPr>
        <w:t>Portuguese Oncology Institute of Porto</w:t>
      </w:r>
      <w:r w:rsidR="00F03E48" w:rsidRPr="005544BC">
        <w:rPr>
          <w:rFonts w:ascii="Book Antiqua" w:hAnsi="Book Antiqua"/>
          <w:bCs/>
          <w:color w:val="000000" w:themeColor="text1"/>
          <w:sz w:val="24"/>
          <w:szCs w:val="24"/>
          <w:lang w:val="en-US"/>
        </w:rPr>
        <w:t>,</w:t>
      </w:r>
      <w:r w:rsidR="00F03E48" w:rsidRPr="005544BC">
        <w:rPr>
          <w:rFonts w:ascii="Book Antiqua" w:hAnsi="Book Antiqua"/>
          <w:b/>
          <w:bCs/>
          <w:color w:val="000000" w:themeColor="text1"/>
          <w:sz w:val="24"/>
          <w:szCs w:val="24"/>
          <w:lang w:val="en-US"/>
        </w:rPr>
        <w:t xml:space="preserve"> </w:t>
      </w:r>
      <w:proofErr w:type="spellStart"/>
      <w:r w:rsidRPr="005544BC">
        <w:rPr>
          <w:rFonts w:ascii="Book Antiqua" w:hAnsi="Book Antiqua"/>
          <w:color w:val="000000" w:themeColor="text1"/>
          <w:sz w:val="24"/>
          <w:szCs w:val="24"/>
          <w:lang w:val="en-US"/>
        </w:rPr>
        <w:t>Rua</w:t>
      </w:r>
      <w:proofErr w:type="spellEnd"/>
      <w:r w:rsidRPr="005544BC">
        <w:rPr>
          <w:rFonts w:ascii="Book Antiqua" w:hAnsi="Book Antiqua"/>
          <w:color w:val="000000" w:themeColor="text1"/>
          <w:sz w:val="24"/>
          <w:szCs w:val="24"/>
          <w:lang w:val="en-US"/>
        </w:rPr>
        <w:t xml:space="preserve"> Dr. António Bernardino de Almeida, Porto 4450-590, Portugal.</w:t>
      </w:r>
      <w:r w:rsidR="00F03E48" w:rsidRPr="005544BC">
        <w:rPr>
          <w:rFonts w:ascii="Book Antiqua" w:hAnsi="Book Antiqua"/>
          <w:b/>
          <w:bCs/>
          <w:color w:val="000000" w:themeColor="text1"/>
          <w:sz w:val="24"/>
          <w:szCs w:val="24"/>
          <w:lang w:val="en-US"/>
        </w:rPr>
        <w:t xml:space="preserve"> </w:t>
      </w:r>
      <w:r w:rsidR="000B1730" w:rsidRPr="005544BC">
        <w:rPr>
          <w:rFonts w:ascii="Book Antiqua" w:hAnsi="Book Antiqua"/>
          <w:color w:val="000000" w:themeColor="text1"/>
          <w:sz w:val="24"/>
          <w:szCs w:val="24"/>
          <w:lang w:val="en-US"/>
        </w:rPr>
        <w:t>rui.arrais.castro@gmail.com</w:t>
      </w:r>
      <w:r w:rsidRPr="005544BC">
        <w:rPr>
          <w:rFonts w:ascii="Book Antiqua" w:hAnsi="Book Antiqua"/>
          <w:color w:val="000000" w:themeColor="text1"/>
          <w:sz w:val="24"/>
          <w:szCs w:val="24"/>
          <w:lang w:val="en-US"/>
        </w:rPr>
        <w:t xml:space="preserve"> </w:t>
      </w:r>
    </w:p>
    <w:p w14:paraId="77BFFC32" w14:textId="0B4EB47A" w:rsidR="00893DE3" w:rsidRPr="005544BC" w:rsidRDefault="00893DE3" w:rsidP="00635116">
      <w:pPr>
        <w:pStyle w:val="Default"/>
        <w:snapToGrid w:val="0"/>
        <w:spacing w:line="360" w:lineRule="auto"/>
        <w:jc w:val="both"/>
        <w:rPr>
          <w:color w:val="000000" w:themeColor="text1"/>
          <w:lang w:val="en-US"/>
        </w:rPr>
      </w:pPr>
      <w:r w:rsidRPr="005544BC">
        <w:rPr>
          <w:b/>
          <w:bCs/>
          <w:color w:val="000000" w:themeColor="text1"/>
          <w:lang w:val="en-US"/>
        </w:rPr>
        <w:t xml:space="preserve">Telephone: </w:t>
      </w:r>
      <w:r w:rsidRPr="005544BC">
        <w:rPr>
          <w:color w:val="000000" w:themeColor="text1"/>
          <w:lang w:val="en-US"/>
        </w:rPr>
        <w:t>+351</w:t>
      </w:r>
      <w:r w:rsidR="00635116" w:rsidRPr="005544BC">
        <w:rPr>
          <w:rFonts w:hint="eastAsia"/>
          <w:color w:val="000000" w:themeColor="text1"/>
          <w:lang w:val="en-US" w:eastAsia="zh-CN"/>
        </w:rPr>
        <w:t>-</w:t>
      </w:r>
      <w:r w:rsidRPr="005544BC">
        <w:rPr>
          <w:color w:val="000000" w:themeColor="text1"/>
          <w:lang w:val="en-US"/>
        </w:rPr>
        <w:t>911592435</w:t>
      </w:r>
    </w:p>
    <w:p w14:paraId="327B2D99" w14:textId="55F4A7DC" w:rsidR="00893DE3" w:rsidRPr="005544BC" w:rsidRDefault="00893DE3" w:rsidP="00635116">
      <w:pPr>
        <w:adjustRightInd w:val="0"/>
        <w:snapToGrid w:val="0"/>
        <w:spacing w:after="0" w:line="360" w:lineRule="auto"/>
        <w:jc w:val="both"/>
        <w:rPr>
          <w:rFonts w:ascii="Book Antiqua" w:hAnsi="Book Antiqua"/>
          <w:sz w:val="24"/>
          <w:szCs w:val="24"/>
          <w:lang w:val="en-US"/>
        </w:rPr>
      </w:pPr>
    </w:p>
    <w:p w14:paraId="0D93E487" w14:textId="0ABEA004" w:rsidR="00635116" w:rsidRPr="005544BC" w:rsidRDefault="00635116" w:rsidP="006A3441">
      <w:pPr>
        <w:adjustRightInd w:val="0"/>
        <w:snapToGrid w:val="0"/>
        <w:spacing w:after="0" w:line="360" w:lineRule="auto"/>
        <w:jc w:val="both"/>
        <w:outlineLvl w:val="0"/>
        <w:rPr>
          <w:rFonts w:ascii="Book Antiqua" w:hAnsi="Book Antiqua"/>
          <w:b/>
          <w:sz w:val="24"/>
          <w:szCs w:val="24"/>
        </w:rPr>
      </w:pPr>
      <w:bookmarkStart w:id="10" w:name="OLE_LINK14"/>
      <w:bookmarkStart w:id="11" w:name="OLE_LINK16"/>
      <w:bookmarkStart w:id="12" w:name="OLE_LINK51"/>
      <w:bookmarkStart w:id="13" w:name="OLE_LINK27"/>
      <w:bookmarkStart w:id="14" w:name="OLE_LINK382"/>
      <w:r w:rsidRPr="005544BC">
        <w:rPr>
          <w:rFonts w:ascii="Book Antiqua" w:hAnsi="Book Antiqua"/>
          <w:b/>
          <w:sz w:val="24"/>
          <w:szCs w:val="24"/>
        </w:rPr>
        <w:t xml:space="preserve">Received: </w:t>
      </w:r>
      <w:r w:rsidRPr="005544BC">
        <w:rPr>
          <w:rFonts w:ascii="Book Antiqua" w:hAnsi="Book Antiqua"/>
          <w:sz w:val="24"/>
          <w:szCs w:val="24"/>
        </w:rPr>
        <w:t>November</w:t>
      </w:r>
      <w:r w:rsidRPr="005544BC">
        <w:rPr>
          <w:rFonts w:ascii="Book Antiqua" w:eastAsia="DengXian" w:hAnsi="Book Antiqua"/>
          <w:sz w:val="24"/>
          <w:szCs w:val="24"/>
        </w:rPr>
        <w:t xml:space="preserve"> 14, 2018</w:t>
      </w:r>
      <w:r w:rsidRPr="005544BC">
        <w:rPr>
          <w:rFonts w:ascii="Book Antiqua" w:hAnsi="Book Antiqua"/>
          <w:b/>
          <w:sz w:val="24"/>
          <w:szCs w:val="24"/>
        </w:rPr>
        <w:t xml:space="preserve">  </w:t>
      </w:r>
    </w:p>
    <w:p w14:paraId="7DB2CAD5" w14:textId="240131B1" w:rsidR="00635116" w:rsidRPr="005544BC" w:rsidRDefault="00635116" w:rsidP="006A3441">
      <w:pPr>
        <w:adjustRightInd w:val="0"/>
        <w:snapToGrid w:val="0"/>
        <w:spacing w:after="0" w:line="360" w:lineRule="auto"/>
        <w:jc w:val="both"/>
        <w:outlineLvl w:val="0"/>
        <w:rPr>
          <w:rFonts w:ascii="Book Antiqua" w:eastAsia="DengXian" w:hAnsi="Book Antiqua"/>
          <w:b/>
          <w:sz w:val="24"/>
          <w:szCs w:val="24"/>
        </w:rPr>
      </w:pPr>
      <w:r w:rsidRPr="005544BC">
        <w:rPr>
          <w:rFonts w:ascii="Book Antiqua" w:hAnsi="Book Antiqua"/>
          <w:b/>
          <w:sz w:val="24"/>
          <w:szCs w:val="24"/>
        </w:rPr>
        <w:t>Peer-review started:</w:t>
      </w:r>
      <w:r w:rsidRPr="005544BC">
        <w:rPr>
          <w:rFonts w:ascii="Book Antiqua" w:eastAsia="DengXian" w:hAnsi="Book Antiqua"/>
          <w:b/>
          <w:sz w:val="24"/>
          <w:szCs w:val="24"/>
        </w:rPr>
        <w:t xml:space="preserve"> </w:t>
      </w:r>
      <w:r w:rsidRPr="005544BC">
        <w:rPr>
          <w:rFonts w:ascii="Book Antiqua" w:hAnsi="Book Antiqua"/>
          <w:sz w:val="24"/>
          <w:szCs w:val="24"/>
        </w:rPr>
        <w:t>November</w:t>
      </w:r>
      <w:r w:rsidRPr="005544BC">
        <w:rPr>
          <w:rFonts w:ascii="Book Antiqua" w:eastAsia="DengXian" w:hAnsi="Book Antiqua"/>
          <w:sz w:val="24"/>
          <w:szCs w:val="24"/>
        </w:rPr>
        <w:t xml:space="preserve"> 14, 2018</w:t>
      </w:r>
    </w:p>
    <w:p w14:paraId="4F1C4BA2" w14:textId="3D4CEFE8" w:rsidR="00635116" w:rsidRPr="005544BC" w:rsidRDefault="00635116" w:rsidP="006A3441">
      <w:pPr>
        <w:adjustRightInd w:val="0"/>
        <w:snapToGrid w:val="0"/>
        <w:spacing w:after="0" w:line="360" w:lineRule="auto"/>
        <w:jc w:val="both"/>
        <w:outlineLvl w:val="0"/>
        <w:rPr>
          <w:rFonts w:ascii="Book Antiqua" w:eastAsia="DengXian" w:hAnsi="Book Antiqua"/>
          <w:b/>
          <w:sz w:val="24"/>
          <w:szCs w:val="24"/>
        </w:rPr>
      </w:pPr>
      <w:r w:rsidRPr="005544BC">
        <w:rPr>
          <w:rFonts w:ascii="Book Antiqua" w:hAnsi="Book Antiqua"/>
          <w:b/>
          <w:sz w:val="24"/>
          <w:szCs w:val="24"/>
        </w:rPr>
        <w:t>First decision:</w:t>
      </w:r>
      <w:r w:rsidRPr="005544BC">
        <w:rPr>
          <w:rFonts w:ascii="Book Antiqua" w:eastAsia="DengXian" w:hAnsi="Book Antiqua"/>
          <w:b/>
          <w:sz w:val="24"/>
          <w:szCs w:val="24"/>
        </w:rPr>
        <w:t xml:space="preserve"> </w:t>
      </w:r>
      <w:r w:rsidRPr="005544BC">
        <w:rPr>
          <w:rFonts w:ascii="Book Antiqua" w:hAnsi="Book Antiqua"/>
          <w:sz w:val="24"/>
          <w:szCs w:val="24"/>
        </w:rPr>
        <w:t>January</w:t>
      </w:r>
      <w:r w:rsidRPr="005544BC">
        <w:rPr>
          <w:rFonts w:ascii="Book Antiqua" w:eastAsia="DengXian" w:hAnsi="Book Antiqua"/>
          <w:sz w:val="24"/>
          <w:szCs w:val="24"/>
        </w:rPr>
        <w:t xml:space="preserve"> 6, 2019</w:t>
      </w:r>
    </w:p>
    <w:p w14:paraId="0B8E623E" w14:textId="6ED3C2A3" w:rsidR="00635116" w:rsidRPr="005544BC" w:rsidRDefault="00635116" w:rsidP="00635116">
      <w:pPr>
        <w:adjustRightInd w:val="0"/>
        <w:snapToGrid w:val="0"/>
        <w:spacing w:after="0" w:line="360" w:lineRule="auto"/>
        <w:jc w:val="both"/>
        <w:rPr>
          <w:rFonts w:ascii="Book Antiqua" w:hAnsi="Book Antiqua"/>
          <w:b/>
          <w:sz w:val="24"/>
          <w:szCs w:val="24"/>
        </w:rPr>
      </w:pPr>
      <w:r w:rsidRPr="005544BC">
        <w:rPr>
          <w:rFonts w:ascii="Book Antiqua" w:hAnsi="Book Antiqua"/>
          <w:b/>
          <w:sz w:val="24"/>
          <w:szCs w:val="24"/>
        </w:rPr>
        <w:t xml:space="preserve">Revised: </w:t>
      </w:r>
      <w:r w:rsidRPr="005544BC">
        <w:rPr>
          <w:rFonts w:ascii="Book Antiqua" w:hAnsi="Book Antiqua"/>
          <w:sz w:val="24"/>
          <w:szCs w:val="24"/>
        </w:rPr>
        <w:t>January</w:t>
      </w:r>
      <w:r w:rsidRPr="005544BC">
        <w:rPr>
          <w:rFonts w:ascii="Book Antiqua" w:eastAsia="DengXian" w:hAnsi="Book Antiqua"/>
          <w:sz w:val="24"/>
          <w:szCs w:val="24"/>
        </w:rPr>
        <w:t xml:space="preserve"> 18</w:t>
      </w:r>
      <w:r w:rsidRPr="005544BC">
        <w:rPr>
          <w:rFonts w:ascii="Book Antiqua" w:hAnsi="Book Antiqua"/>
          <w:sz w:val="24"/>
          <w:szCs w:val="24"/>
        </w:rPr>
        <w:t>, 2019</w:t>
      </w:r>
    </w:p>
    <w:p w14:paraId="705B9693" w14:textId="6D946428" w:rsidR="00635116" w:rsidRPr="005544BC" w:rsidRDefault="00635116" w:rsidP="006A3441">
      <w:pPr>
        <w:adjustRightInd w:val="0"/>
        <w:snapToGrid w:val="0"/>
        <w:spacing w:after="0" w:line="360" w:lineRule="auto"/>
        <w:jc w:val="both"/>
        <w:outlineLvl w:val="0"/>
        <w:rPr>
          <w:rFonts w:ascii="Book Antiqua" w:hAnsi="Book Antiqua"/>
          <w:b/>
          <w:sz w:val="24"/>
          <w:szCs w:val="24"/>
        </w:rPr>
      </w:pPr>
      <w:r w:rsidRPr="005544BC">
        <w:rPr>
          <w:rFonts w:ascii="Book Antiqua" w:hAnsi="Book Antiqua"/>
          <w:b/>
          <w:sz w:val="24"/>
          <w:szCs w:val="24"/>
        </w:rPr>
        <w:t>Accepted:</w:t>
      </w:r>
      <w:r w:rsidR="002339CE" w:rsidRPr="005544BC">
        <w:t xml:space="preserve"> </w:t>
      </w:r>
      <w:r w:rsidR="002339CE" w:rsidRPr="005544BC">
        <w:rPr>
          <w:rFonts w:ascii="Book Antiqua" w:hAnsi="Book Antiqua"/>
          <w:sz w:val="24"/>
          <w:szCs w:val="24"/>
        </w:rPr>
        <w:t>January 26, 2019</w:t>
      </w:r>
      <w:r w:rsidRPr="005544BC">
        <w:rPr>
          <w:rFonts w:ascii="Book Antiqua" w:hAnsi="Book Antiqua"/>
          <w:b/>
          <w:sz w:val="24"/>
          <w:szCs w:val="24"/>
        </w:rPr>
        <w:t xml:space="preserve"> </w:t>
      </w:r>
    </w:p>
    <w:p w14:paraId="04AC6C22" w14:textId="3D4BF329" w:rsidR="00635116" w:rsidRPr="005544BC" w:rsidRDefault="00635116" w:rsidP="006A3441">
      <w:pPr>
        <w:adjustRightInd w:val="0"/>
        <w:snapToGrid w:val="0"/>
        <w:spacing w:after="0" w:line="360" w:lineRule="auto"/>
        <w:jc w:val="both"/>
        <w:outlineLvl w:val="0"/>
        <w:rPr>
          <w:rFonts w:ascii="Book Antiqua" w:hAnsi="Book Antiqua" w:hint="eastAsia"/>
          <w:b/>
          <w:sz w:val="24"/>
          <w:szCs w:val="24"/>
          <w:lang w:eastAsia="zh-CN"/>
        </w:rPr>
      </w:pPr>
      <w:r w:rsidRPr="005544BC">
        <w:rPr>
          <w:rFonts w:ascii="Book Antiqua" w:hAnsi="Book Antiqua"/>
          <w:b/>
          <w:sz w:val="24"/>
          <w:szCs w:val="24"/>
        </w:rPr>
        <w:t>Article in press:</w:t>
      </w:r>
      <w:r w:rsidR="00672253">
        <w:rPr>
          <w:rFonts w:ascii="Book Antiqua" w:hAnsi="Book Antiqua" w:hint="eastAsia"/>
          <w:b/>
          <w:sz w:val="24"/>
          <w:szCs w:val="24"/>
          <w:lang w:eastAsia="zh-CN"/>
        </w:rPr>
        <w:t xml:space="preserve"> </w:t>
      </w:r>
      <w:r w:rsidR="00672253" w:rsidRPr="005544BC">
        <w:rPr>
          <w:rFonts w:ascii="Book Antiqua" w:hAnsi="Book Antiqua"/>
          <w:sz w:val="24"/>
          <w:szCs w:val="24"/>
        </w:rPr>
        <w:t>January 26, 2019</w:t>
      </w:r>
    </w:p>
    <w:p w14:paraId="07303714" w14:textId="5A7DD7CA" w:rsidR="0014418D" w:rsidRPr="005544BC" w:rsidRDefault="00635116" w:rsidP="006A3441">
      <w:pPr>
        <w:adjustRightInd w:val="0"/>
        <w:snapToGrid w:val="0"/>
        <w:spacing w:after="0" w:line="360" w:lineRule="auto"/>
        <w:jc w:val="both"/>
        <w:outlineLvl w:val="0"/>
        <w:rPr>
          <w:rFonts w:ascii="Book Antiqua" w:hAnsi="Book Antiqua" w:hint="eastAsia"/>
          <w:b/>
          <w:sz w:val="24"/>
          <w:szCs w:val="24"/>
          <w:lang w:val="en-US" w:eastAsia="zh-CN"/>
        </w:rPr>
      </w:pPr>
      <w:r w:rsidRPr="005544BC">
        <w:rPr>
          <w:rFonts w:ascii="Book Antiqua" w:hAnsi="Book Antiqua"/>
          <w:b/>
          <w:sz w:val="24"/>
          <w:szCs w:val="24"/>
        </w:rPr>
        <w:t>Published online:</w:t>
      </w:r>
      <w:bookmarkEnd w:id="10"/>
      <w:bookmarkEnd w:id="11"/>
      <w:bookmarkEnd w:id="12"/>
      <w:bookmarkEnd w:id="13"/>
      <w:bookmarkEnd w:id="14"/>
      <w:r w:rsidR="00672253" w:rsidRPr="00672253">
        <w:rPr>
          <w:rFonts w:ascii="Book Antiqua" w:hAnsi="Book Antiqua" w:hint="eastAsia"/>
          <w:sz w:val="24"/>
          <w:szCs w:val="24"/>
          <w:lang w:eastAsia="zh-CN"/>
        </w:rPr>
        <w:t xml:space="preserve"> </w:t>
      </w:r>
      <w:r w:rsidR="00672253" w:rsidRPr="00672253">
        <w:rPr>
          <w:rFonts w:ascii="Book Antiqua" w:hAnsi="Book Antiqua"/>
          <w:sz w:val="24"/>
          <w:szCs w:val="24"/>
          <w:lang w:eastAsia="zh-CN"/>
        </w:rPr>
        <w:t>February 21, 2019</w:t>
      </w:r>
    </w:p>
    <w:p w14:paraId="64150E91" w14:textId="77777777" w:rsidR="00635116" w:rsidRPr="005544BC" w:rsidRDefault="00635116">
      <w:pPr>
        <w:spacing w:after="160" w:line="259" w:lineRule="auto"/>
        <w:rPr>
          <w:rFonts w:ascii="Book Antiqua" w:hAnsi="Book Antiqua"/>
          <w:b/>
          <w:sz w:val="24"/>
          <w:szCs w:val="24"/>
          <w:lang w:val="en-US"/>
        </w:rPr>
      </w:pPr>
      <w:r w:rsidRPr="005544BC">
        <w:rPr>
          <w:rFonts w:ascii="Book Antiqua" w:hAnsi="Book Antiqua"/>
          <w:b/>
          <w:sz w:val="24"/>
          <w:szCs w:val="24"/>
          <w:lang w:val="en-US"/>
        </w:rPr>
        <w:br w:type="page"/>
      </w:r>
    </w:p>
    <w:p w14:paraId="1EE773A6" w14:textId="67DC21A1" w:rsidR="0018205D" w:rsidRPr="005544BC" w:rsidRDefault="00C758BD"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lastRenderedPageBreak/>
        <w:t>A</w:t>
      </w:r>
      <w:r w:rsidR="006A3441" w:rsidRPr="005544BC">
        <w:rPr>
          <w:rFonts w:ascii="Book Antiqua" w:hAnsi="Book Antiqua"/>
          <w:b/>
          <w:sz w:val="24"/>
          <w:szCs w:val="24"/>
          <w:lang w:val="en-US"/>
        </w:rPr>
        <w:t>bstract</w:t>
      </w:r>
    </w:p>
    <w:p w14:paraId="7EE6EA6C" w14:textId="78808B79" w:rsidR="0018205D" w:rsidRPr="005544BC" w:rsidRDefault="0018205D" w:rsidP="005E1D79">
      <w:pPr>
        <w:pStyle w:val="HTML"/>
        <w:shd w:val="clear" w:color="auto" w:fill="FFFFFF"/>
        <w:adjustRightInd w:val="0"/>
        <w:snapToGrid w:val="0"/>
        <w:spacing w:line="360" w:lineRule="auto"/>
        <w:jc w:val="both"/>
        <w:rPr>
          <w:rFonts w:ascii="Book Antiqua" w:hAnsi="Book Antiqua" w:cstheme="minorHAnsi"/>
          <w:color w:val="000000" w:themeColor="text1"/>
          <w:sz w:val="24"/>
          <w:szCs w:val="24"/>
          <w:lang w:val="en-US"/>
        </w:rPr>
      </w:pPr>
      <w:r w:rsidRPr="005544BC">
        <w:rPr>
          <w:rFonts w:ascii="Book Antiqua" w:hAnsi="Book Antiqua" w:cstheme="minorHAnsi"/>
          <w:color w:val="000000" w:themeColor="text1"/>
          <w:sz w:val="24"/>
          <w:szCs w:val="24"/>
          <w:lang w:val="en-US"/>
        </w:rPr>
        <w:t xml:space="preserve">During the past decades, endoscopic resection techniques have gradually improved and gained more importance for the management of premalignant lesions and early cancers. These endoscopic resection techniques can be divided in 3 major groups: snare </w:t>
      </w:r>
      <w:proofErr w:type="spellStart"/>
      <w:r w:rsidRPr="005544BC">
        <w:rPr>
          <w:rFonts w:ascii="Book Antiqua" w:hAnsi="Book Antiqua" w:cstheme="minorHAnsi"/>
          <w:color w:val="000000" w:themeColor="text1"/>
          <w:sz w:val="24"/>
          <w:szCs w:val="24"/>
          <w:lang w:val="en-US"/>
        </w:rPr>
        <w:t>polipectomy</w:t>
      </w:r>
      <w:proofErr w:type="spellEnd"/>
      <w:r w:rsidRPr="005544BC">
        <w:rPr>
          <w:rFonts w:ascii="Book Antiqua" w:hAnsi="Book Antiqua" w:cstheme="minorHAnsi"/>
          <w:color w:val="000000" w:themeColor="text1"/>
          <w:sz w:val="24"/>
          <w:szCs w:val="24"/>
          <w:lang w:val="en-US"/>
        </w:rPr>
        <w:t xml:space="preserve">, endoscopic mucosal resection (EMR) and endoscopic submucosal dissection (ESD). The use of submucosal injection is essential for the majority of EMR techniques and is an integral </w:t>
      </w:r>
      <w:r w:rsidR="00750EB1" w:rsidRPr="005544BC">
        <w:rPr>
          <w:rFonts w:ascii="Book Antiqua" w:hAnsi="Book Antiqua" w:cstheme="minorHAnsi"/>
          <w:color w:val="000000" w:themeColor="text1"/>
          <w:sz w:val="24"/>
          <w:szCs w:val="24"/>
          <w:lang w:val="en-US"/>
        </w:rPr>
        <w:t xml:space="preserve">part of </w:t>
      </w:r>
      <w:proofErr w:type="spellStart"/>
      <w:r w:rsidR="00750EB1" w:rsidRPr="005544BC">
        <w:rPr>
          <w:rFonts w:ascii="Book Antiqua" w:hAnsi="Book Antiqua" w:cstheme="minorHAnsi"/>
          <w:color w:val="000000" w:themeColor="text1"/>
          <w:sz w:val="24"/>
          <w:szCs w:val="24"/>
          <w:lang w:val="en-US"/>
        </w:rPr>
        <w:t>ESD</w:t>
      </w:r>
      <w:proofErr w:type="spellEnd"/>
      <w:r w:rsidR="00750EB1" w:rsidRPr="005544BC">
        <w:rPr>
          <w:rFonts w:ascii="Book Antiqua" w:hAnsi="Book Antiqua" w:cstheme="minorHAnsi"/>
          <w:color w:val="000000" w:themeColor="text1"/>
          <w:sz w:val="24"/>
          <w:szCs w:val="24"/>
          <w:lang w:val="en-US"/>
        </w:rPr>
        <w:t xml:space="preserve">, whereas during </w:t>
      </w:r>
      <w:proofErr w:type="spellStart"/>
      <w:r w:rsidR="00750EB1" w:rsidRPr="005544BC">
        <w:rPr>
          <w:rFonts w:ascii="Book Antiqua" w:hAnsi="Book Antiqua" w:cstheme="minorHAnsi"/>
          <w:color w:val="000000" w:themeColor="text1"/>
          <w:sz w:val="24"/>
          <w:szCs w:val="24"/>
          <w:lang w:val="en-US"/>
        </w:rPr>
        <w:t>poli</w:t>
      </w:r>
      <w:r w:rsidRPr="005544BC">
        <w:rPr>
          <w:rFonts w:ascii="Book Antiqua" w:hAnsi="Book Antiqua" w:cstheme="minorHAnsi"/>
          <w:color w:val="000000" w:themeColor="text1"/>
          <w:sz w:val="24"/>
          <w:szCs w:val="24"/>
          <w:lang w:val="en-US"/>
        </w:rPr>
        <w:t>pectomy</w:t>
      </w:r>
      <w:proofErr w:type="spellEnd"/>
      <w:r w:rsidRPr="005544BC">
        <w:rPr>
          <w:rFonts w:ascii="Book Antiqua" w:hAnsi="Book Antiqua" w:cstheme="minorHAnsi"/>
          <w:color w:val="000000" w:themeColor="text1"/>
          <w:sz w:val="24"/>
          <w:szCs w:val="24"/>
          <w:lang w:val="en-US"/>
        </w:rPr>
        <w:t xml:space="preserve"> it is not crucial in most cases except to prevent bleeding in large polyps and/or those with large stalks as an alternative to mechanical methods. Injection provides a lifting up effect of the lesion separating it from the muscular layer, thereby reducing thermal injury and the risk of perforation and</w:t>
      </w:r>
      <w:r w:rsidR="00CA0C5B" w:rsidRPr="005544BC">
        <w:rPr>
          <w:rFonts w:ascii="Book Antiqua" w:hAnsi="Book Antiqua" w:cstheme="minorHAnsi"/>
          <w:color w:val="000000" w:themeColor="text1"/>
          <w:sz w:val="24"/>
          <w:szCs w:val="24"/>
          <w:lang w:val="en-US"/>
        </w:rPr>
        <w:t xml:space="preserve"> bleeding while also facilitating</w:t>
      </w:r>
      <w:r w:rsidRPr="005544BC">
        <w:rPr>
          <w:rFonts w:ascii="Book Antiqua" w:hAnsi="Book Antiqua" w:cstheme="minorHAnsi"/>
          <w:color w:val="000000" w:themeColor="text1"/>
          <w:sz w:val="24"/>
          <w:szCs w:val="24"/>
          <w:lang w:val="en-US"/>
        </w:rPr>
        <w:t xml:space="preserve"> </w:t>
      </w:r>
      <w:r w:rsidRPr="005544BC">
        <w:rPr>
          <w:rFonts w:ascii="Book Antiqua" w:hAnsi="Book Antiqua" w:cstheme="minorHAnsi"/>
          <w:i/>
          <w:color w:val="000000" w:themeColor="text1"/>
          <w:sz w:val="24"/>
          <w:szCs w:val="24"/>
          <w:lang w:val="en-US"/>
        </w:rPr>
        <w:t>en-bloc</w:t>
      </w:r>
      <w:r w:rsidRPr="005544BC">
        <w:rPr>
          <w:rFonts w:ascii="Book Antiqua" w:hAnsi="Book Antiqua" w:cstheme="minorHAnsi"/>
          <w:color w:val="000000" w:themeColor="text1"/>
          <w:sz w:val="24"/>
          <w:szCs w:val="24"/>
          <w:lang w:val="en-US"/>
        </w:rPr>
        <w:t xml:space="preserve"> resection by improving technical feasibility. With this work</w:t>
      </w:r>
      <w:r w:rsidR="00974A1A" w:rsidRPr="005544BC">
        <w:rPr>
          <w:rFonts w:ascii="Book Antiqua" w:hAnsi="Book Antiqua" w:cstheme="minorHAnsi"/>
          <w:color w:val="000000" w:themeColor="text1"/>
          <w:sz w:val="24"/>
          <w:szCs w:val="24"/>
          <w:lang w:val="en-US"/>
        </w:rPr>
        <w:t>,</w:t>
      </w:r>
      <w:r w:rsidRPr="005544BC">
        <w:rPr>
          <w:rFonts w:ascii="Book Antiqua" w:hAnsi="Book Antiqua" w:cstheme="minorHAnsi"/>
          <w:color w:val="000000" w:themeColor="text1"/>
          <w:sz w:val="24"/>
          <w:szCs w:val="24"/>
          <w:lang w:val="en-US"/>
        </w:rPr>
        <w:t xml:space="preserve"> we aim to review the most common endoscopic resection techniques and the importance of submucosa</w:t>
      </w:r>
      <w:r w:rsidR="00CA0C5B" w:rsidRPr="005544BC">
        <w:rPr>
          <w:rFonts w:ascii="Book Antiqua" w:hAnsi="Book Antiqua" w:cstheme="minorHAnsi"/>
          <w:color w:val="000000" w:themeColor="text1"/>
          <w:sz w:val="24"/>
          <w:szCs w:val="24"/>
          <w:lang w:val="en-US"/>
        </w:rPr>
        <w:t>l</w:t>
      </w:r>
      <w:r w:rsidRPr="005544BC">
        <w:rPr>
          <w:rFonts w:ascii="Book Antiqua" w:hAnsi="Book Antiqua" w:cstheme="minorHAnsi"/>
          <w:color w:val="000000" w:themeColor="text1"/>
          <w:sz w:val="24"/>
          <w:szCs w:val="24"/>
          <w:lang w:val="en-US"/>
        </w:rPr>
        <w:t xml:space="preserve"> injection in each one of them.</w:t>
      </w:r>
      <w:r w:rsidR="000278DC" w:rsidRPr="005544BC">
        <w:rPr>
          <w:rFonts w:ascii="Book Antiqua" w:hAnsi="Book Antiqua" w:cstheme="minorHAnsi"/>
          <w:color w:val="000000" w:themeColor="text1"/>
          <w:sz w:val="24"/>
          <w:szCs w:val="24"/>
          <w:lang w:val="en-US"/>
        </w:rPr>
        <w:t xml:space="preserve"> </w:t>
      </w:r>
      <w:r w:rsidRPr="005544BC">
        <w:rPr>
          <w:rFonts w:ascii="Book Antiqua" w:hAnsi="Book Antiqua" w:cstheme="minorHAnsi"/>
          <w:color w:val="000000" w:themeColor="text1"/>
          <w:sz w:val="24"/>
          <w:szCs w:val="24"/>
          <w:lang w:val="en-US"/>
        </w:rPr>
        <w:t>For that, we present some of the most commonly used submucosal injection solutions, taking into account their advantages and disadvantages. We also discuss, based on current recommendations and our own experience, how and when to preform submucosal injection, depending on lesions features and endoscopic resection technique that´s being used, to assure complete resection</w:t>
      </w:r>
      <w:r w:rsidR="00CA0C5B" w:rsidRPr="005544BC">
        <w:rPr>
          <w:rFonts w:ascii="Book Antiqua" w:hAnsi="Book Antiqua" w:cstheme="minorHAnsi"/>
          <w:color w:val="000000" w:themeColor="text1"/>
          <w:sz w:val="24"/>
          <w:szCs w:val="24"/>
          <w:lang w:val="en-US"/>
        </w:rPr>
        <w:t xml:space="preserve"> and to prevent associated adverse events</w:t>
      </w:r>
      <w:r w:rsidRPr="005544BC">
        <w:rPr>
          <w:rFonts w:ascii="Book Antiqua" w:hAnsi="Book Antiqua" w:cstheme="minorHAnsi"/>
          <w:color w:val="000000" w:themeColor="text1"/>
          <w:sz w:val="24"/>
          <w:szCs w:val="24"/>
          <w:lang w:val="en-US"/>
        </w:rPr>
        <w:t>. Finally</w:t>
      </w:r>
      <w:r w:rsidR="00974A1A" w:rsidRPr="005544BC">
        <w:rPr>
          <w:rFonts w:ascii="Book Antiqua" w:hAnsi="Book Antiqua" w:cstheme="minorHAnsi"/>
          <w:color w:val="000000" w:themeColor="text1"/>
          <w:sz w:val="24"/>
          <w:szCs w:val="24"/>
          <w:lang w:val="en-US"/>
        </w:rPr>
        <w:t>,</w:t>
      </w:r>
      <w:r w:rsidRPr="005544BC">
        <w:rPr>
          <w:rFonts w:ascii="Book Antiqua" w:hAnsi="Book Antiqua" w:cstheme="minorHAnsi"/>
          <w:color w:val="000000" w:themeColor="text1"/>
          <w:sz w:val="24"/>
          <w:szCs w:val="24"/>
          <w:lang w:val="en-US"/>
        </w:rPr>
        <w:t xml:space="preserve"> we also present and discuss some new proposed submucosal injection solutions, endoscopic resection techniques and devices that may have a major impact on the future of therapeutic endoscopy.</w:t>
      </w:r>
    </w:p>
    <w:p w14:paraId="4DD041FF" w14:textId="77777777" w:rsidR="004E558D" w:rsidRPr="005544BC" w:rsidRDefault="004E558D" w:rsidP="005E1D79">
      <w:pPr>
        <w:adjustRightInd w:val="0"/>
        <w:snapToGrid w:val="0"/>
        <w:spacing w:after="0" w:line="360" w:lineRule="auto"/>
        <w:jc w:val="both"/>
        <w:rPr>
          <w:rFonts w:ascii="Book Antiqua" w:hAnsi="Book Antiqua"/>
          <w:b/>
          <w:bCs/>
          <w:sz w:val="24"/>
          <w:szCs w:val="24"/>
          <w:lang w:val="en-US"/>
        </w:rPr>
      </w:pPr>
    </w:p>
    <w:p w14:paraId="44196FEB" w14:textId="6309DE55" w:rsidR="0018205D" w:rsidRPr="005544BC" w:rsidRDefault="00F071B9" w:rsidP="005E1D79">
      <w:pPr>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5544BC">
        <w:rPr>
          <w:rFonts w:ascii="Book Antiqua" w:hAnsi="Book Antiqua"/>
          <w:b/>
          <w:bCs/>
          <w:sz w:val="24"/>
          <w:szCs w:val="24"/>
          <w:lang w:val="en-US"/>
        </w:rPr>
        <w:t>Key words:</w:t>
      </w:r>
      <w:r w:rsidRPr="005544BC">
        <w:rPr>
          <w:rFonts w:ascii="Book Antiqua" w:hAnsi="Book Antiqua"/>
          <w:color w:val="000000" w:themeColor="text1"/>
          <w:sz w:val="24"/>
          <w:szCs w:val="24"/>
          <w:shd w:val="clear" w:color="auto" w:fill="FFFFFF"/>
          <w:lang w:val="en-US"/>
        </w:rPr>
        <w:t xml:space="preserve"> </w:t>
      </w:r>
      <w:r w:rsidR="00974A1A" w:rsidRPr="005544BC">
        <w:rPr>
          <w:rFonts w:ascii="Book Antiqua" w:hAnsi="Book Antiqua"/>
          <w:color w:val="000000" w:themeColor="text1"/>
          <w:sz w:val="24"/>
          <w:szCs w:val="24"/>
          <w:shd w:val="clear" w:color="auto" w:fill="FFFFFF"/>
          <w:lang w:val="en-US"/>
        </w:rPr>
        <w:t>S</w:t>
      </w:r>
      <w:r w:rsidRPr="005544BC">
        <w:rPr>
          <w:rFonts w:ascii="Book Antiqua" w:hAnsi="Book Antiqua"/>
          <w:color w:val="000000" w:themeColor="text1"/>
          <w:sz w:val="24"/>
          <w:szCs w:val="24"/>
          <w:shd w:val="clear" w:color="auto" w:fill="FFFFFF"/>
          <w:lang w:val="en-US"/>
        </w:rPr>
        <w:t xml:space="preserve">nare </w:t>
      </w:r>
      <w:proofErr w:type="spellStart"/>
      <w:r w:rsidRPr="005544BC">
        <w:rPr>
          <w:rFonts w:ascii="Book Antiqua" w:hAnsi="Book Antiqua"/>
          <w:color w:val="000000" w:themeColor="text1"/>
          <w:sz w:val="24"/>
          <w:szCs w:val="24"/>
          <w:shd w:val="clear" w:color="auto" w:fill="FFFFFF"/>
          <w:lang w:val="en-US"/>
        </w:rPr>
        <w:t>polipectomy</w:t>
      </w:r>
      <w:proofErr w:type="spellEnd"/>
      <w:r w:rsidRPr="005544BC">
        <w:rPr>
          <w:rFonts w:ascii="Book Antiqua" w:hAnsi="Book Antiqua"/>
          <w:color w:val="000000" w:themeColor="text1"/>
          <w:sz w:val="24"/>
          <w:szCs w:val="24"/>
          <w:shd w:val="clear" w:color="auto" w:fill="FFFFFF"/>
          <w:lang w:val="en-US"/>
        </w:rPr>
        <w:t xml:space="preserve">; </w:t>
      </w:r>
      <w:r w:rsidR="00974A1A" w:rsidRPr="005544BC">
        <w:rPr>
          <w:rFonts w:ascii="Book Antiqua" w:hAnsi="Book Antiqua"/>
          <w:color w:val="000000" w:themeColor="text1"/>
          <w:sz w:val="24"/>
          <w:szCs w:val="24"/>
          <w:shd w:val="clear" w:color="auto" w:fill="FFFFFF"/>
          <w:lang w:val="en-US"/>
        </w:rPr>
        <w:t>E</w:t>
      </w:r>
      <w:r w:rsidRPr="005544BC">
        <w:rPr>
          <w:rFonts w:ascii="Book Antiqua" w:hAnsi="Book Antiqua"/>
          <w:color w:val="000000" w:themeColor="text1"/>
          <w:sz w:val="24"/>
          <w:szCs w:val="24"/>
          <w:shd w:val="clear" w:color="auto" w:fill="FFFFFF"/>
          <w:lang w:val="en-US"/>
        </w:rPr>
        <w:t xml:space="preserve">ndoscopic mucosal resection; </w:t>
      </w:r>
      <w:r w:rsidR="00974A1A" w:rsidRPr="005544BC">
        <w:rPr>
          <w:rFonts w:ascii="Book Antiqua" w:hAnsi="Book Antiqua"/>
          <w:color w:val="000000" w:themeColor="text1"/>
          <w:sz w:val="24"/>
          <w:szCs w:val="24"/>
          <w:shd w:val="clear" w:color="auto" w:fill="FFFFFF"/>
          <w:lang w:val="en-US"/>
        </w:rPr>
        <w:t>E</w:t>
      </w:r>
      <w:r w:rsidRPr="005544BC">
        <w:rPr>
          <w:rFonts w:ascii="Book Antiqua" w:hAnsi="Book Antiqua"/>
          <w:color w:val="000000" w:themeColor="text1"/>
          <w:sz w:val="24"/>
          <w:szCs w:val="24"/>
          <w:shd w:val="clear" w:color="auto" w:fill="FFFFFF"/>
          <w:lang w:val="en-US"/>
        </w:rPr>
        <w:t xml:space="preserve">ndoscopic submucosal dissection; </w:t>
      </w:r>
      <w:r w:rsidR="00974A1A" w:rsidRPr="005544BC">
        <w:rPr>
          <w:rFonts w:ascii="Book Antiqua" w:hAnsi="Book Antiqua"/>
          <w:color w:val="000000" w:themeColor="text1"/>
          <w:sz w:val="24"/>
          <w:szCs w:val="24"/>
          <w:shd w:val="clear" w:color="auto" w:fill="FFFFFF"/>
          <w:lang w:val="en-US"/>
        </w:rPr>
        <w:t>S</w:t>
      </w:r>
      <w:r w:rsidRPr="005544BC">
        <w:rPr>
          <w:rFonts w:ascii="Book Antiqua" w:hAnsi="Book Antiqua"/>
          <w:color w:val="000000" w:themeColor="text1"/>
          <w:sz w:val="24"/>
          <w:szCs w:val="24"/>
          <w:shd w:val="clear" w:color="auto" w:fill="FFFFFF"/>
          <w:lang w:val="en-US"/>
        </w:rPr>
        <w:t xml:space="preserve">ubmucosal injection; </w:t>
      </w:r>
      <w:r w:rsidR="00974A1A" w:rsidRPr="005544BC">
        <w:rPr>
          <w:rFonts w:ascii="Book Antiqua" w:hAnsi="Book Antiqua"/>
          <w:color w:val="000000" w:themeColor="text1"/>
          <w:sz w:val="24"/>
          <w:szCs w:val="24"/>
          <w:shd w:val="clear" w:color="auto" w:fill="FFFFFF"/>
          <w:lang w:val="en-US"/>
        </w:rPr>
        <w:t>S</w:t>
      </w:r>
      <w:r w:rsidRPr="005544BC">
        <w:rPr>
          <w:rFonts w:ascii="Book Antiqua" w:hAnsi="Book Antiqua"/>
          <w:color w:val="000000" w:themeColor="text1"/>
          <w:sz w:val="24"/>
          <w:szCs w:val="24"/>
          <w:shd w:val="clear" w:color="auto" w:fill="FFFFFF"/>
          <w:lang w:val="en-US"/>
        </w:rPr>
        <w:t>ubm</w:t>
      </w:r>
      <w:r w:rsidR="00974A1A" w:rsidRPr="005544BC">
        <w:rPr>
          <w:rFonts w:ascii="Book Antiqua" w:hAnsi="Book Antiqua"/>
          <w:color w:val="000000" w:themeColor="text1"/>
          <w:sz w:val="24"/>
          <w:szCs w:val="24"/>
          <w:shd w:val="clear" w:color="auto" w:fill="FFFFFF"/>
          <w:lang w:val="en-US"/>
        </w:rPr>
        <w:t>ucosal injection solution</w:t>
      </w:r>
    </w:p>
    <w:p w14:paraId="7E95A81E" w14:textId="77777777" w:rsidR="00C758BD" w:rsidRPr="005544BC" w:rsidRDefault="00C758BD" w:rsidP="005E1D79">
      <w:pPr>
        <w:adjustRightInd w:val="0"/>
        <w:snapToGrid w:val="0"/>
        <w:spacing w:after="0" w:line="360" w:lineRule="auto"/>
        <w:jc w:val="both"/>
        <w:rPr>
          <w:rFonts w:ascii="Book Antiqua" w:hAnsi="Book Antiqua" w:cstheme="minorHAnsi"/>
          <w:color w:val="000000" w:themeColor="text1"/>
          <w:sz w:val="24"/>
          <w:szCs w:val="24"/>
          <w:shd w:val="clear" w:color="auto" w:fill="FFFFFF"/>
          <w:lang w:val="en-US"/>
        </w:rPr>
      </w:pPr>
    </w:p>
    <w:p w14:paraId="4980B33F" w14:textId="40A26F94" w:rsidR="004E558D" w:rsidRPr="005544BC" w:rsidRDefault="00974A1A" w:rsidP="005E1D79">
      <w:pPr>
        <w:adjustRightInd w:val="0"/>
        <w:snapToGrid w:val="0"/>
        <w:spacing w:after="0" w:line="360" w:lineRule="auto"/>
        <w:jc w:val="both"/>
        <w:rPr>
          <w:rFonts w:ascii="Book Antiqua" w:hAnsi="Book Antiqua"/>
          <w:b/>
          <w:sz w:val="24"/>
          <w:szCs w:val="24"/>
          <w:lang w:val="en-US"/>
        </w:rPr>
      </w:pPr>
      <w:bookmarkStart w:id="15" w:name="OLE_LINK43"/>
      <w:bookmarkStart w:id="16" w:name="OLE_LINK44"/>
      <w:r w:rsidRPr="005544BC">
        <w:rPr>
          <w:rFonts w:ascii="Book Antiqua" w:hAnsi="Book Antiqua"/>
          <w:b/>
          <w:sz w:val="24"/>
          <w:szCs w:val="24"/>
        </w:rPr>
        <w:t>© The Author(s) 201</w:t>
      </w:r>
      <w:r w:rsidRPr="005544BC">
        <w:rPr>
          <w:rFonts w:ascii="Book Antiqua" w:hAnsi="Book Antiqua" w:hint="eastAsia"/>
          <w:b/>
          <w:sz w:val="24"/>
          <w:szCs w:val="24"/>
        </w:rPr>
        <w:t>9</w:t>
      </w:r>
      <w:r w:rsidRPr="005544BC">
        <w:rPr>
          <w:rFonts w:ascii="Book Antiqua" w:hAnsi="Book Antiqua"/>
          <w:b/>
          <w:sz w:val="24"/>
          <w:szCs w:val="24"/>
        </w:rPr>
        <w:t xml:space="preserve">. </w:t>
      </w:r>
      <w:r w:rsidRPr="005544BC">
        <w:rPr>
          <w:rFonts w:ascii="Book Antiqua" w:hAnsi="Book Antiqua"/>
          <w:sz w:val="24"/>
          <w:szCs w:val="24"/>
        </w:rPr>
        <w:t xml:space="preserve">Published by </w:t>
      </w:r>
      <w:proofErr w:type="spellStart"/>
      <w:r w:rsidRPr="005544BC">
        <w:rPr>
          <w:rFonts w:ascii="Book Antiqua" w:hAnsi="Book Antiqua"/>
          <w:sz w:val="24"/>
          <w:szCs w:val="24"/>
        </w:rPr>
        <w:t>Baishideng</w:t>
      </w:r>
      <w:proofErr w:type="spellEnd"/>
      <w:r w:rsidRPr="005544BC">
        <w:rPr>
          <w:rFonts w:ascii="Book Antiqua" w:hAnsi="Book Antiqua"/>
          <w:sz w:val="24"/>
          <w:szCs w:val="24"/>
        </w:rPr>
        <w:t xml:space="preserve"> Publishing Group Inc. All rights reserved.</w:t>
      </w:r>
      <w:bookmarkEnd w:id="15"/>
      <w:bookmarkEnd w:id="16"/>
    </w:p>
    <w:p w14:paraId="69694908" w14:textId="77777777" w:rsidR="004E558D" w:rsidRPr="005544BC" w:rsidRDefault="004E558D" w:rsidP="005E1D79">
      <w:pPr>
        <w:adjustRightInd w:val="0"/>
        <w:snapToGrid w:val="0"/>
        <w:spacing w:after="0" w:line="360" w:lineRule="auto"/>
        <w:jc w:val="both"/>
        <w:rPr>
          <w:rFonts w:ascii="Book Antiqua" w:hAnsi="Book Antiqua"/>
          <w:b/>
          <w:sz w:val="24"/>
          <w:szCs w:val="24"/>
          <w:lang w:val="en-US"/>
        </w:rPr>
      </w:pPr>
    </w:p>
    <w:p w14:paraId="3EBCAF46" w14:textId="027ED9B6" w:rsidR="00893DE3" w:rsidRPr="005544BC" w:rsidRDefault="00974A1A"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b/>
          <w:sz w:val="24"/>
          <w:szCs w:val="24"/>
          <w:lang w:val="en-US"/>
        </w:rPr>
        <w:lastRenderedPageBreak/>
        <w:t>Core tip</w:t>
      </w:r>
      <w:r w:rsidR="00F071B9" w:rsidRPr="005544BC">
        <w:rPr>
          <w:rFonts w:ascii="Book Antiqua" w:hAnsi="Book Antiqua"/>
          <w:b/>
          <w:sz w:val="24"/>
          <w:szCs w:val="24"/>
          <w:lang w:val="en-US"/>
        </w:rPr>
        <w:t>:</w:t>
      </w:r>
      <w:r w:rsidR="00B73184" w:rsidRPr="005544BC">
        <w:rPr>
          <w:rFonts w:ascii="Book Antiqua" w:hAnsi="Book Antiqua"/>
          <w:sz w:val="24"/>
          <w:szCs w:val="24"/>
          <w:lang w:val="en-US"/>
        </w:rPr>
        <w:t xml:space="preserve"> </w:t>
      </w:r>
      <w:r w:rsidR="0053483F" w:rsidRPr="005544BC">
        <w:rPr>
          <w:rFonts w:ascii="Book Antiqua" w:hAnsi="Book Antiqua"/>
          <w:sz w:val="24"/>
          <w:szCs w:val="24"/>
          <w:lang w:val="en-US"/>
        </w:rPr>
        <w:t>In this work</w:t>
      </w:r>
      <w:r w:rsidRPr="005544BC">
        <w:rPr>
          <w:rFonts w:ascii="Book Antiqua" w:hAnsi="Book Antiqua"/>
          <w:sz w:val="24"/>
          <w:szCs w:val="24"/>
          <w:lang w:val="en-US"/>
        </w:rPr>
        <w:t>,</w:t>
      </w:r>
      <w:r w:rsidR="0053483F" w:rsidRPr="005544BC">
        <w:rPr>
          <w:rFonts w:ascii="Book Antiqua" w:hAnsi="Book Antiqua"/>
          <w:sz w:val="24"/>
          <w:szCs w:val="24"/>
          <w:lang w:val="en-US"/>
        </w:rPr>
        <w:t xml:space="preserve"> </w:t>
      </w:r>
      <w:r w:rsidR="0053483F" w:rsidRPr="005544BC">
        <w:rPr>
          <w:rFonts w:ascii="Book Antiqua" w:hAnsi="Book Antiqua" w:cstheme="minorHAnsi"/>
          <w:color w:val="000000" w:themeColor="text1"/>
          <w:sz w:val="24"/>
          <w:szCs w:val="24"/>
          <w:shd w:val="clear" w:color="auto" w:fill="FFFFFF"/>
          <w:lang w:val="en-US"/>
        </w:rPr>
        <w:t>w</w:t>
      </w:r>
      <w:r w:rsidR="00B73184" w:rsidRPr="005544BC">
        <w:rPr>
          <w:rFonts w:ascii="Book Antiqua" w:hAnsi="Book Antiqua" w:cstheme="minorHAnsi"/>
          <w:color w:val="000000" w:themeColor="text1"/>
          <w:sz w:val="24"/>
          <w:szCs w:val="24"/>
          <w:shd w:val="clear" w:color="auto" w:fill="FFFFFF"/>
          <w:lang w:val="en-US"/>
        </w:rPr>
        <w:t>e</w:t>
      </w:r>
      <w:r w:rsidR="0053483F" w:rsidRPr="005544BC">
        <w:rPr>
          <w:rFonts w:ascii="Book Antiqua" w:hAnsi="Book Antiqua" w:cstheme="minorHAnsi"/>
          <w:color w:val="000000" w:themeColor="text1"/>
          <w:sz w:val="24"/>
          <w:szCs w:val="24"/>
          <w:shd w:val="clear" w:color="auto" w:fill="FFFFFF"/>
          <w:lang w:val="en-US"/>
        </w:rPr>
        <w:t xml:space="preserve"> review</w:t>
      </w:r>
      <w:r w:rsidR="00F071B9" w:rsidRPr="005544BC">
        <w:rPr>
          <w:rFonts w:ascii="Book Antiqua" w:hAnsi="Book Antiqua" w:cstheme="minorHAnsi"/>
          <w:color w:val="000000" w:themeColor="text1"/>
          <w:sz w:val="24"/>
          <w:szCs w:val="24"/>
          <w:shd w:val="clear" w:color="auto" w:fill="FFFFFF"/>
          <w:lang w:val="en-US"/>
        </w:rPr>
        <w:t xml:space="preserve"> the importance of submucosal injection</w:t>
      </w:r>
      <w:r w:rsidR="00B73184" w:rsidRPr="005544BC">
        <w:rPr>
          <w:rFonts w:ascii="Book Antiqua" w:hAnsi="Book Antiqua" w:cstheme="minorHAnsi"/>
          <w:color w:val="000000" w:themeColor="text1"/>
          <w:sz w:val="24"/>
          <w:szCs w:val="24"/>
          <w:shd w:val="clear" w:color="auto" w:fill="FFFFFF"/>
          <w:lang w:val="en-US"/>
        </w:rPr>
        <w:t xml:space="preserve"> and</w:t>
      </w:r>
      <w:r w:rsidR="0053483F" w:rsidRPr="005544BC">
        <w:rPr>
          <w:rFonts w:ascii="Book Antiqua" w:hAnsi="Book Antiqua" w:cstheme="minorHAnsi"/>
          <w:color w:val="000000" w:themeColor="text1"/>
          <w:sz w:val="24"/>
          <w:szCs w:val="24"/>
          <w:shd w:val="clear" w:color="auto" w:fill="FFFFFF"/>
          <w:lang w:val="en-US"/>
        </w:rPr>
        <w:t xml:space="preserve"> </w:t>
      </w:r>
      <w:r w:rsidR="00F071B9" w:rsidRPr="005544BC">
        <w:rPr>
          <w:rFonts w:ascii="Book Antiqua" w:hAnsi="Book Antiqua" w:cstheme="minorHAnsi"/>
          <w:color w:val="000000" w:themeColor="text1"/>
          <w:sz w:val="24"/>
          <w:szCs w:val="24"/>
          <w:shd w:val="clear" w:color="auto" w:fill="FFFFFF"/>
          <w:lang w:val="en-US"/>
        </w:rPr>
        <w:t xml:space="preserve">present some </w:t>
      </w:r>
      <w:r w:rsidR="00B73184" w:rsidRPr="005544BC">
        <w:rPr>
          <w:rFonts w:ascii="Book Antiqua" w:hAnsi="Book Antiqua" w:cstheme="minorHAnsi"/>
          <w:color w:val="000000" w:themeColor="text1"/>
          <w:sz w:val="24"/>
          <w:szCs w:val="24"/>
          <w:shd w:val="clear" w:color="auto" w:fill="FFFFFF"/>
          <w:lang w:val="en-US"/>
        </w:rPr>
        <w:t xml:space="preserve">of the most </w:t>
      </w:r>
      <w:r w:rsidR="00F071B9" w:rsidRPr="005544BC">
        <w:rPr>
          <w:rFonts w:ascii="Book Antiqua" w:hAnsi="Book Antiqua" w:cstheme="minorHAnsi"/>
          <w:color w:val="000000" w:themeColor="text1"/>
          <w:sz w:val="24"/>
          <w:szCs w:val="24"/>
          <w:shd w:val="clear" w:color="auto" w:fill="FFFFFF"/>
          <w:lang w:val="en-US"/>
        </w:rPr>
        <w:t xml:space="preserve">commonly used solutions, comparing them taking into account their advantages and disadvantages. </w:t>
      </w:r>
      <w:r w:rsidR="00B73184" w:rsidRPr="005544BC">
        <w:rPr>
          <w:rFonts w:ascii="Book Antiqua" w:hAnsi="Book Antiqua" w:cstheme="minorHAnsi"/>
          <w:color w:val="000000" w:themeColor="text1"/>
          <w:sz w:val="24"/>
          <w:szCs w:val="24"/>
          <w:shd w:val="clear" w:color="auto" w:fill="FFFFFF"/>
          <w:lang w:val="en-US"/>
        </w:rPr>
        <w:t>Unlike</w:t>
      </w:r>
      <w:r w:rsidR="00F071B9" w:rsidRPr="005544BC">
        <w:rPr>
          <w:rFonts w:ascii="Book Antiqua" w:hAnsi="Book Antiqua" w:cstheme="minorHAnsi"/>
          <w:color w:val="000000" w:themeColor="text1"/>
          <w:sz w:val="24"/>
          <w:szCs w:val="24"/>
          <w:shd w:val="clear" w:color="auto" w:fill="FFFFFF"/>
          <w:lang w:val="en-US"/>
        </w:rPr>
        <w:t xml:space="preserve"> most of the previous papers about this subject, we </w:t>
      </w:r>
      <w:r w:rsidR="00F071B9" w:rsidRPr="005544BC">
        <w:rPr>
          <w:rFonts w:ascii="Book Antiqua" w:hAnsi="Book Antiqua" w:cstheme="minorHAnsi"/>
          <w:sz w:val="24"/>
          <w:szCs w:val="24"/>
          <w:shd w:val="clear" w:color="auto" w:fill="FFFFFF"/>
          <w:lang w:val="en-US"/>
        </w:rPr>
        <w:t>organized this review in</w:t>
      </w:r>
      <w:r w:rsidR="00B73184" w:rsidRPr="005544BC">
        <w:rPr>
          <w:rFonts w:ascii="Book Antiqua" w:hAnsi="Book Antiqua" w:cstheme="minorHAnsi"/>
          <w:sz w:val="24"/>
          <w:szCs w:val="24"/>
          <w:shd w:val="clear" w:color="auto" w:fill="FFFFFF"/>
          <w:lang w:val="en-US"/>
        </w:rPr>
        <w:t xml:space="preserve"> a </w:t>
      </w:r>
      <w:r w:rsidR="0053483F" w:rsidRPr="005544BC">
        <w:rPr>
          <w:rFonts w:ascii="Book Antiqua" w:hAnsi="Book Antiqua" w:cstheme="minorHAnsi"/>
          <w:sz w:val="24"/>
          <w:szCs w:val="24"/>
          <w:shd w:val="clear" w:color="auto" w:fill="FFFFFF"/>
          <w:lang w:val="en-US"/>
        </w:rPr>
        <w:t>more</w:t>
      </w:r>
      <w:r w:rsidR="00F071B9" w:rsidRPr="005544BC">
        <w:rPr>
          <w:rFonts w:ascii="Book Antiqua" w:hAnsi="Book Antiqua" w:cstheme="minorHAnsi"/>
          <w:sz w:val="24"/>
          <w:szCs w:val="24"/>
          <w:shd w:val="clear" w:color="auto" w:fill="FFFFFF"/>
          <w:lang w:val="en-US"/>
        </w:rPr>
        <w:t xml:space="preserve"> practical point of view</w:t>
      </w:r>
      <w:r w:rsidR="0053483F" w:rsidRPr="005544BC">
        <w:rPr>
          <w:rFonts w:ascii="Book Antiqua" w:hAnsi="Book Antiqua" w:cstheme="minorHAnsi"/>
          <w:sz w:val="24"/>
          <w:szCs w:val="24"/>
          <w:shd w:val="clear" w:color="auto" w:fill="FFFFFF"/>
          <w:lang w:val="en-US"/>
        </w:rPr>
        <w:t xml:space="preserve">. </w:t>
      </w:r>
      <w:r w:rsidR="00B73184" w:rsidRPr="005544BC">
        <w:rPr>
          <w:rFonts w:ascii="Book Antiqua" w:hAnsi="Book Antiqua" w:cstheme="minorHAnsi"/>
          <w:sz w:val="24"/>
          <w:szCs w:val="24"/>
          <w:shd w:val="clear" w:color="auto" w:fill="FFFFFF"/>
          <w:lang w:val="en-US"/>
        </w:rPr>
        <w:t>For that, we try to answer some essential questions like: what is the need for submucosal injection, when should we use it, what type of solution is more suitable for each endoscopic resection technique and how should we use them.</w:t>
      </w:r>
    </w:p>
    <w:p w14:paraId="679CF6DB" w14:textId="77777777" w:rsidR="00893DE3" w:rsidRPr="005544BC" w:rsidRDefault="00893DE3" w:rsidP="005E1D79">
      <w:pPr>
        <w:adjustRightInd w:val="0"/>
        <w:snapToGrid w:val="0"/>
        <w:spacing w:after="0" w:line="360" w:lineRule="auto"/>
        <w:jc w:val="both"/>
        <w:rPr>
          <w:rFonts w:ascii="Book Antiqua" w:hAnsi="Book Antiqua"/>
          <w:sz w:val="24"/>
          <w:szCs w:val="24"/>
          <w:lang w:val="en-US"/>
        </w:rPr>
      </w:pPr>
    </w:p>
    <w:p w14:paraId="26E4C8FF" w14:textId="77777777" w:rsidR="00672253" w:rsidRDefault="00672253" w:rsidP="00672253">
      <w:pPr>
        <w:adjustRightInd w:val="0"/>
        <w:snapToGrid w:val="0"/>
        <w:spacing w:line="360" w:lineRule="auto"/>
        <w:outlineLvl w:val="0"/>
        <w:rPr>
          <w:rFonts w:ascii="Book Antiqua" w:hAnsi="Book Antiqua" w:hint="eastAsia"/>
          <w:color w:val="000000"/>
          <w:sz w:val="24"/>
          <w:lang w:eastAsia="zh-CN"/>
        </w:rPr>
      </w:pPr>
      <w:r w:rsidRPr="00672253">
        <w:rPr>
          <w:rFonts w:ascii="Book Antiqua" w:hAnsi="Book Antiqua"/>
          <w:b/>
          <w:sz w:val="24"/>
        </w:rPr>
        <w:t>Citation:</w:t>
      </w:r>
      <w:r w:rsidRPr="00672253">
        <w:rPr>
          <w:rFonts w:ascii="Book Antiqua" w:hAnsi="Book Antiqua" w:hint="eastAsia"/>
          <w:b/>
          <w:sz w:val="24"/>
          <w:lang w:eastAsia="zh-CN"/>
        </w:rPr>
        <w:t xml:space="preserve"> </w:t>
      </w:r>
      <w:r w:rsidRPr="000D6E68">
        <w:rPr>
          <w:rFonts w:ascii="Book Antiqua" w:hAnsi="Book Antiqua"/>
          <w:sz w:val="24"/>
        </w:rPr>
        <w:t xml:space="preserve">Castro R, </w:t>
      </w:r>
      <w:proofErr w:type="spellStart"/>
      <w:r w:rsidRPr="000D6E68">
        <w:rPr>
          <w:rFonts w:ascii="Book Antiqua" w:hAnsi="Book Antiqua"/>
          <w:sz w:val="24"/>
        </w:rPr>
        <w:t>Libânio</w:t>
      </w:r>
      <w:proofErr w:type="spellEnd"/>
      <w:r w:rsidRPr="000D6E68">
        <w:rPr>
          <w:rFonts w:ascii="Book Antiqua" w:hAnsi="Book Antiqua"/>
          <w:sz w:val="24"/>
        </w:rPr>
        <w:t xml:space="preserve"> D, Pita I, </w:t>
      </w:r>
      <w:proofErr w:type="spellStart"/>
      <w:proofErr w:type="gramStart"/>
      <w:r w:rsidRPr="000D6E68">
        <w:rPr>
          <w:rFonts w:ascii="Book Antiqua" w:hAnsi="Book Antiqua"/>
          <w:sz w:val="24"/>
        </w:rPr>
        <w:t>Dinis</w:t>
      </w:r>
      <w:proofErr w:type="gramEnd"/>
      <w:r w:rsidRPr="000D6E68">
        <w:rPr>
          <w:rFonts w:ascii="Book Antiqua" w:hAnsi="Book Antiqua"/>
          <w:sz w:val="24"/>
        </w:rPr>
        <w:t>-Ribeiro</w:t>
      </w:r>
      <w:proofErr w:type="spellEnd"/>
      <w:r w:rsidRPr="000D6E68">
        <w:rPr>
          <w:rFonts w:ascii="Book Antiqua" w:hAnsi="Book Antiqua"/>
          <w:sz w:val="24"/>
        </w:rPr>
        <w:t xml:space="preserve"> M. Solutions for </w:t>
      </w:r>
      <w:proofErr w:type="spellStart"/>
      <w:r w:rsidRPr="000D6E68">
        <w:rPr>
          <w:rFonts w:ascii="Book Antiqua" w:hAnsi="Book Antiqua"/>
          <w:sz w:val="24"/>
        </w:rPr>
        <w:t>submucosal</w:t>
      </w:r>
      <w:proofErr w:type="spellEnd"/>
      <w:r w:rsidRPr="000D6E68">
        <w:rPr>
          <w:rFonts w:ascii="Book Antiqua" w:hAnsi="Book Antiqua"/>
          <w:sz w:val="24"/>
        </w:rPr>
        <w:t xml:space="preserve"> injection: What to choose and how to do it. </w:t>
      </w:r>
      <w:bookmarkStart w:id="17" w:name="_Hlk1152356"/>
      <w:r w:rsidRPr="000D6E68">
        <w:rPr>
          <w:rFonts w:ascii="Book Antiqua" w:hAnsi="Book Antiqua"/>
          <w:i/>
          <w:color w:val="000000"/>
          <w:sz w:val="24"/>
        </w:rPr>
        <w:t xml:space="preserve">World J </w:t>
      </w:r>
      <w:proofErr w:type="spellStart"/>
      <w:r w:rsidRPr="000D6E68">
        <w:rPr>
          <w:rFonts w:ascii="Book Antiqua" w:hAnsi="Book Antiqua"/>
          <w:i/>
          <w:color w:val="000000"/>
          <w:sz w:val="24"/>
        </w:rPr>
        <w:t>Gastroenterol</w:t>
      </w:r>
      <w:proofErr w:type="spellEnd"/>
      <w:r w:rsidRPr="000D6E68">
        <w:rPr>
          <w:rFonts w:ascii="Book Antiqua" w:hAnsi="Book Antiqua"/>
          <w:color w:val="000000"/>
          <w:sz w:val="24"/>
        </w:rPr>
        <w:t xml:space="preserve"> 2019; 25(7): 777-788  </w:t>
      </w:r>
    </w:p>
    <w:p w14:paraId="358F5475" w14:textId="77777777" w:rsidR="00672253" w:rsidRDefault="00672253" w:rsidP="00672253">
      <w:pPr>
        <w:adjustRightInd w:val="0"/>
        <w:snapToGrid w:val="0"/>
        <w:spacing w:line="360" w:lineRule="auto"/>
        <w:outlineLvl w:val="0"/>
        <w:rPr>
          <w:rFonts w:ascii="Book Antiqua" w:hAnsi="Book Antiqua" w:hint="eastAsia"/>
          <w:color w:val="000000"/>
          <w:sz w:val="24"/>
          <w:lang w:eastAsia="zh-CN"/>
        </w:rPr>
      </w:pPr>
      <w:r w:rsidRPr="00672253">
        <w:rPr>
          <w:rFonts w:ascii="Book Antiqua" w:hAnsi="Book Antiqua"/>
          <w:b/>
          <w:color w:val="000000"/>
          <w:sz w:val="24"/>
        </w:rPr>
        <w:t>URL:</w:t>
      </w:r>
      <w:r w:rsidRPr="000D6E68">
        <w:rPr>
          <w:rFonts w:ascii="Book Antiqua" w:hAnsi="Book Antiqua"/>
          <w:color w:val="000000"/>
          <w:sz w:val="24"/>
        </w:rPr>
        <w:t xml:space="preserve"> https://www.wjgnet.com/1007-9327/full/v25/i7/777.htm  </w:t>
      </w:r>
    </w:p>
    <w:p w14:paraId="7AC3E67C" w14:textId="56A7E747" w:rsidR="00672253" w:rsidRPr="000D6E68" w:rsidRDefault="00672253" w:rsidP="00672253">
      <w:pPr>
        <w:adjustRightInd w:val="0"/>
        <w:snapToGrid w:val="0"/>
        <w:spacing w:line="360" w:lineRule="auto"/>
        <w:outlineLvl w:val="0"/>
        <w:rPr>
          <w:rFonts w:ascii="Book Antiqua" w:hAnsi="Book Antiqua"/>
          <w:sz w:val="24"/>
        </w:rPr>
      </w:pPr>
      <w:proofErr w:type="spellStart"/>
      <w:r w:rsidRPr="00672253">
        <w:rPr>
          <w:rFonts w:ascii="Book Antiqua" w:hAnsi="Book Antiqua"/>
          <w:b/>
          <w:color w:val="000000"/>
          <w:sz w:val="24"/>
        </w:rPr>
        <w:t>DOI</w:t>
      </w:r>
      <w:proofErr w:type="spellEnd"/>
      <w:r w:rsidRPr="00672253">
        <w:rPr>
          <w:rFonts w:ascii="Book Antiqua" w:hAnsi="Book Antiqua"/>
          <w:b/>
          <w:color w:val="000000"/>
          <w:sz w:val="24"/>
        </w:rPr>
        <w:t>:</w:t>
      </w:r>
      <w:r w:rsidRPr="000D6E68">
        <w:rPr>
          <w:rFonts w:ascii="Book Antiqua" w:hAnsi="Book Antiqua"/>
          <w:color w:val="000000"/>
          <w:sz w:val="24"/>
        </w:rPr>
        <w:t xml:space="preserve"> https://dx.doi.org/10.3748/wjg.v25.i7.</w:t>
      </w:r>
      <w:bookmarkEnd w:id="17"/>
      <w:r w:rsidRPr="000D6E68">
        <w:rPr>
          <w:rFonts w:ascii="Book Antiqua" w:hAnsi="Book Antiqua"/>
          <w:color w:val="000000"/>
          <w:sz w:val="24"/>
        </w:rPr>
        <w:t>777</w:t>
      </w:r>
    </w:p>
    <w:p w14:paraId="7EF750C5" w14:textId="77777777" w:rsidR="00974A1A" w:rsidRPr="005544BC" w:rsidRDefault="00974A1A">
      <w:pPr>
        <w:spacing w:after="160" w:line="259" w:lineRule="auto"/>
        <w:rPr>
          <w:rFonts w:ascii="Book Antiqua" w:hAnsi="Book Antiqua"/>
          <w:b/>
          <w:sz w:val="24"/>
          <w:szCs w:val="24"/>
          <w:lang w:val="en-US" w:eastAsia="zh-CN"/>
        </w:rPr>
      </w:pPr>
      <w:r w:rsidRPr="005544BC">
        <w:rPr>
          <w:rFonts w:ascii="Book Antiqua" w:hAnsi="Book Antiqua"/>
          <w:b/>
          <w:sz w:val="24"/>
          <w:szCs w:val="24"/>
          <w:lang w:val="en-US"/>
        </w:rPr>
        <w:br w:type="page"/>
      </w:r>
    </w:p>
    <w:p w14:paraId="5588B838" w14:textId="4026FD53" w:rsidR="00624046" w:rsidRPr="005544BC" w:rsidRDefault="0017456C" w:rsidP="006A3441">
      <w:pPr>
        <w:adjustRightInd w:val="0"/>
        <w:snapToGrid w:val="0"/>
        <w:spacing w:after="0" w:line="360" w:lineRule="auto"/>
        <w:jc w:val="both"/>
        <w:outlineLvl w:val="0"/>
        <w:rPr>
          <w:rFonts w:ascii="Book Antiqua" w:hAnsi="Book Antiqua"/>
          <w:b/>
          <w:sz w:val="24"/>
          <w:szCs w:val="24"/>
          <w:lang w:val="en-US" w:eastAsia="zh-CN"/>
        </w:rPr>
      </w:pPr>
      <w:r w:rsidRPr="005544BC">
        <w:rPr>
          <w:rFonts w:ascii="Book Antiqua" w:hAnsi="Book Antiqua"/>
          <w:b/>
          <w:sz w:val="24"/>
          <w:szCs w:val="24"/>
          <w:lang w:val="en-US"/>
        </w:rPr>
        <w:lastRenderedPageBreak/>
        <w:t>INTRODUCTION</w:t>
      </w:r>
    </w:p>
    <w:p w14:paraId="791017FA" w14:textId="614C9A49" w:rsidR="001E113A" w:rsidRPr="005544BC" w:rsidRDefault="00434EAC" w:rsidP="005E1D79">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5544BC">
        <w:rPr>
          <w:rFonts w:ascii="Book Antiqua" w:hAnsi="Book Antiqua" w:cstheme="minorHAnsi"/>
          <w:color w:val="000000" w:themeColor="text1"/>
          <w:sz w:val="24"/>
          <w:szCs w:val="24"/>
          <w:lang w:val="en-US"/>
        </w:rPr>
        <w:t>During the</w:t>
      </w:r>
      <w:r w:rsidR="00DD1112" w:rsidRPr="005544BC">
        <w:rPr>
          <w:rFonts w:ascii="Book Antiqua" w:hAnsi="Book Antiqua" w:cstheme="minorHAnsi"/>
          <w:color w:val="000000" w:themeColor="text1"/>
          <w:sz w:val="24"/>
          <w:szCs w:val="24"/>
          <w:lang w:val="en-US"/>
        </w:rPr>
        <w:t xml:space="preserve"> past decades, endoscopic resection </w:t>
      </w:r>
      <w:r w:rsidR="001E113A" w:rsidRPr="005544BC">
        <w:rPr>
          <w:rFonts w:ascii="Book Antiqua" w:hAnsi="Book Antiqua" w:cstheme="minorHAnsi"/>
          <w:color w:val="000000" w:themeColor="text1"/>
          <w:sz w:val="24"/>
          <w:szCs w:val="24"/>
          <w:lang w:val="en-US"/>
        </w:rPr>
        <w:t xml:space="preserve">techniques </w:t>
      </w:r>
      <w:r w:rsidR="00DD1112" w:rsidRPr="005544BC">
        <w:rPr>
          <w:rFonts w:ascii="Book Antiqua" w:hAnsi="Book Antiqua" w:cstheme="minorHAnsi"/>
          <w:color w:val="000000" w:themeColor="text1"/>
          <w:sz w:val="24"/>
          <w:szCs w:val="24"/>
          <w:lang w:val="en-US"/>
        </w:rPr>
        <w:t xml:space="preserve">have gradually improved and gained more importance </w:t>
      </w:r>
      <w:r w:rsidR="00DA00B7" w:rsidRPr="005544BC">
        <w:rPr>
          <w:rFonts w:ascii="Book Antiqua" w:hAnsi="Book Antiqua" w:cstheme="minorHAnsi"/>
          <w:color w:val="000000" w:themeColor="text1"/>
          <w:sz w:val="24"/>
          <w:szCs w:val="24"/>
          <w:lang w:val="en-US"/>
        </w:rPr>
        <w:t xml:space="preserve">in </w:t>
      </w:r>
      <w:r w:rsidRPr="005544BC">
        <w:rPr>
          <w:rFonts w:ascii="Book Antiqua" w:hAnsi="Book Antiqua" w:cstheme="minorHAnsi"/>
          <w:color w:val="000000" w:themeColor="text1"/>
          <w:sz w:val="24"/>
          <w:szCs w:val="24"/>
          <w:lang w:val="en-US"/>
        </w:rPr>
        <w:t xml:space="preserve">the management of </w:t>
      </w:r>
      <w:r w:rsidR="00DD1112" w:rsidRPr="005544BC">
        <w:rPr>
          <w:rFonts w:ascii="Book Antiqua" w:hAnsi="Book Antiqua" w:cstheme="minorHAnsi"/>
          <w:color w:val="000000" w:themeColor="text1"/>
          <w:sz w:val="24"/>
          <w:szCs w:val="24"/>
          <w:lang w:val="en-US"/>
        </w:rPr>
        <w:t xml:space="preserve">premalignant lesions and </w:t>
      </w:r>
      <w:r w:rsidR="00836A72" w:rsidRPr="005544BC">
        <w:rPr>
          <w:rFonts w:ascii="Book Antiqua" w:hAnsi="Book Antiqua" w:cstheme="minorHAnsi"/>
          <w:color w:val="000000" w:themeColor="text1"/>
          <w:sz w:val="24"/>
          <w:szCs w:val="24"/>
          <w:lang w:val="en-US"/>
        </w:rPr>
        <w:t>early cancers</w:t>
      </w:r>
      <w:r w:rsidR="00A80279" w:rsidRPr="005544BC">
        <w:rPr>
          <w:rFonts w:ascii="Book Antiqua" w:hAnsi="Book Antiqua" w:cstheme="minorHAnsi"/>
          <w:color w:val="000000" w:themeColor="text1"/>
          <w:sz w:val="24"/>
          <w:szCs w:val="24"/>
          <w:lang w:val="en-US"/>
        </w:rPr>
        <w:t xml:space="preserve"> of the digestive </w:t>
      </w:r>
      <w:proofErr w:type="gramStart"/>
      <w:r w:rsidR="00A80279" w:rsidRPr="005544BC">
        <w:rPr>
          <w:rFonts w:ascii="Book Antiqua" w:hAnsi="Book Antiqua" w:cstheme="minorHAnsi"/>
          <w:color w:val="000000" w:themeColor="text1"/>
          <w:sz w:val="24"/>
          <w:szCs w:val="24"/>
          <w:lang w:val="en-US"/>
        </w:rPr>
        <w:t>tract</w:t>
      </w:r>
      <w:r w:rsidR="000D3D1C" w:rsidRPr="005544BC">
        <w:rPr>
          <w:rFonts w:ascii="Book Antiqua" w:hAnsi="Book Antiqua" w:cstheme="minorHAnsi"/>
          <w:color w:val="000000" w:themeColor="text1"/>
          <w:sz w:val="24"/>
          <w:szCs w:val="24"/>
          <w:vertAlign w:val="superscript"/>
          <w:lang w:val="en-US"/>
        </w:rPr>
        <w:t>[</w:t>
      </w:r>
      <w:proofErr w:type="gramEnd"/>
      <w:r w:rsidR="000D3D1C" w:rsidRPr="005544BC">
        <w:rPr>
          <w:rFonts w:ascii="Book Antiqua" w:hAnsi="Book Antiqua" w:cstheme="minorHAnsi"/>
          <w:color w:val="000000" w:themeColor="text1"/>
          <w:sz w:val="24"/>
          <w:szCs w:val="24"/>
          <w:vertAlign w:val="superscript"/>
          <w:lang w:val="en-US"/>
        </w:rPr>
        <w:t>1,</w:t>
      </w:r>
      <w:r w:rsidR="00062972" w:rsidRPr="005544BC">
        <w:rPr>
          <w:rFonts w:ascii="Book Antiqua" w:hAnsi="Book Antiqua" w:cstheme="minorHAnsi"/>
          <w:color w:val="000000" w:themeColor="text1"/>
          <w:sz w:val="24"/>
          <w:szCs w:val="24"/>
          <w:vertAlign w:val="superscript"/>
          <w:lang w:val="en-US"/>
        </w:rPr>
        <w:t>2]</w:t>
      </w:r>
      <w:r w:rsidR="009951CC" w:rsidRPr="005544BC">
        <w:rPr>
          <w:rFonts w:ascii="Book Antiqua" w:hAnsi="Book Antiqua" w:cstheme="minorHAnsi"/>
          <w:color w:val="000000" w:themeColor="text1"/>
          <w:sz w:val="24"/>
          <w:szCs w:val="24"/>
          <w:lang w:val="en-US"/>
        </w:rPr>
        <w:t>.</w:t>
      </w:r>
      <w:r w:rsidR="00DD1112" w:rsidRPr="005544BC">
        <w:rPr>
          <w:rFonts w:ascii="Book Antiqua" w:hAnsi="Book Antiqua" w:cstheme="minorHAnsi"/>
          <w:color w:val="000000" w:themeColor="text1"/>
          <w:sz w:val="24"/>
          <w:szCs w:val="24"/>
          <w:lang w:val="en-US"/>
        </w:rPr>
        <w:t xml:space="preserve"> These endoscopic resection techniques can be divided in </w:t>
      </w:r>
      <w:r w:rsidRPr="005544BC">
        <w:rPr>
          <w:rFonts w:ascii="Book Antiqua" w:hAnsi="Book Antiqua" w:cstheme="minorHAnsi"/>
          <w:color w:val="000000" w:themeColor="text1"/>
          <w:sz w:val="24"/>
          <w:szCs w:val="24"/>
          <w:lang w:val="en-US"/>
        </w:rPr>
        <w:t xml:space="preserve">3 </w:t>
      </w:r>
      <w:r w:rsidR="00DD1112" w:rsidRPr="005544BC">
        <w:rPr>
          <w:rFonts w:ascii="Book Antiqua" w:hAnsi="Book Antiqua" w:cstheme="minorHAnsi"/>
          <w:color w:val="000000" w:themeColor="text1"/>
          <w:sz w:val="24"/>
          <w:szCs w:val="24"/>
          <w:lang w:val="en-US"/>
        </w:rPr>
        <w:t xml:space="preserve">major groups: snare </w:t>
      </w:r>
      <w:proofErr w:type="spellStart"/>
      <w:r w:rsidR="00DD1112" w:rsidRPr="005544BC">
        <w:rPr>
          <w:rFonts w:ascii="Book Antiqua" w:hAnsi="Book Antiqua" w:cstheme="minorHAnsi"/>
          <w:color w:val="000000" w:themeColor="text1"/>
          <w:sz w:val="24"/>
          <w:szCs w:val="24"/>
          <w:lang w:val="en-US"/>
        </w:rPr>
        <w:t>polipectomy</w:t>
      </w:r>
      <w:proofErr w:type="spellEnd"/>
      <w:r w:rsidR="00DD1112" w:rsidRPr="005544BC">
        <w:rPr>
          <w:rFonts w:ascii="Book Antiqua" w:hAnsi="Book Antiqua" w:cstheme="minorHAnsi"/>
          <w:color w:val="000000" w:themeColor="text1"/>
          <w:sz w:val="24"/>
          <w:szCs w:val="24"/>
          <w:lang w:val="en-US"/>
        </w:rPr>
        <w:t xml:space="preserve">, endoscopic mucosal resection (EMR) and endoscopic submucosal dissection (ESD). </w:t>
      </w:r>
      <w:r w:rsidRPr="005544BC">
        <w:rPr>
          <w:rFonts w:ascii="Book Antiqua" w:hAnsi="Book Antiqua" w:cstheme="minorHAnsi"/>
          <w:color w:val="000000" w:themeColor="text1"/>
          <w:sz w:val="24"/>
          <w:szCs w:val="24"/>
          <w:lang w:val="en-US"/>
        </w:rPr>
        <w:t>T</w:t>
      </w:r>
      <w:r w:rsidR="00DB29F5" w:rsidRPr="005544BC">
        <w:rPr>
          <w:rFonts w:ascii="Book Antiqua" w:hAnsi="Book Antiqua"/>
          <w:color w:val="000000" w:themeColor="text1"/>
          <w:sz w:val="24"/>
          <w:szCs w:val="24"/>
          <w:shd w:val="clear" w:color="auto" w:fill="FFFFFF"/>
          <w:lang w:val="en-US"/>
        </w:rPr>
        <w:t>he use of submucosal injection is e</w:t>
      </w:r>
      <w:r w:rsidR="0008054F" w:rsidRPr="005544BC">
        <w:rPr>
          <w:rFonts w:ascii="Book Antiqua" w:hAnsi="Book Antiqua"/>
          <w:color w:val="000000" w:themeColor="text1"/>
          <w:sz w:val="24"/>
          <w:szCs w:val="24"/>
          <w:shd w:val="clear" w:color="auto" w:fill="FFFFFF"/>
          <w:lang w:val="en-US"/>
        </w:rPr>
        <w:t>ssential for the majority of</w:t>
      </w:r>
      <w:r w:rsidR="00836A72" w:rsidRPr="005544BC">
        <w:rPr>
          <w:rFonts w:ascii="Book Antiqua" w:hAnsi="Book Antiqua"/>
          <w:color w:val="000000" w:themeColor="text1"/>
          <w:sz w:val="24"/>
          <w:szCs w:val="24"/>
          <w:shd w:val="clear" w:color="auto" w:fill="FFFFFF"/>
          <w:lang w:val="en-US"/>
        </w:rPr>
        <w:t xml:space="preserve"> </w:t>
      </w:r>
      <w:r w:rsidR="00146969" w:rsidRPr="005544BC">
        <w:rPr>
          <w:rFonts w:ascii="Book Antiqua" w:hAnsi="Book Antiqua"/>
          <w:color w:val="000000" w:themeColor="text1"/>
          <w:sz w:val="24"/>
          <w:szCs w:val="24"/>
          <w:shd w:val="clear" w:color="auto" w:fill="FFFFFF"/>
          <w:lang w:val="en-US"/>
        </w:rPr>
        <w:t xml:space="preserve">EMR </w:t>
      </w:r>
      <w:r w:rsidR="001E113A" w:rsidRPr="005544BC">
        <w:rPr>
          <w:rFonts w:ascii="Book Antiqua" w:hAnsi="Book Antiqua"/>
          <w:color w:val="000000" w:themeColor="text1"/>
          <w:sz w:val="24"/>
          <w:szCs w:val="24"/>
          <w:shd w:val="clear" w:color="auto" w:fill="FFFFFF"/>
          <w:lang w:val="en-US"/>
        </w:rPr>
        <w:t xml:space="preserve">techniques </w:t>
      </w:r>
      <w:r w:rsidR="00146969" w:rsidRPr="005544BC">
        <w:rPr>
          <w:rFonts w:ascii="Book Antiqua" w:hAnsi="Book Antiqua"/>
          <w:color w:val="000000" w:themeColor="text1"/>
          <w:sz w:val="24"/>
          <w:szCs w:val="24"/>
          <w:shd w:val="clear" w:color="auto" w:fill="FFFFFF"/>
          <w:lang w:val="en-US"/>
        </w:rPr>
        <w:t xml:space="preserve">and </w:t>
      </w:r>
      <w:r w:rsidR="0008054F" w:rsidRPr="005544BC">
        <w:rPr>
          <w:rFonts w:ascii="Book Antiqua" w:hAnsi="Book Antiqua"/>
          <w:color w:val="000000" w:themeColor="text1"/>
          <w:sz w:val="24"/>
          <w:szCs w:val="24"/>
          <w:shd w:val="clear" w:color="auto" w:fill="FFFFFF"/>
          <w:lang w:val="en-US"/>
        </w:rPr>
        <w:t xml:space="preserve">is an integral part of </w:t>
      </w:r>
      <w:proofErr w:type="spellStart"/>
      <w:r w:rsidR="00146969" w:rsidRPr="005544BC">
        <w:rPr>
          <w:rFonts w:ascii="Book Antiqua" w:hAnsi="Book Antiqua"/>
          <w:color w:val="000000" w:themeColor="text1"/>
          <w:sz w:val="24"/>
          <w:szCs w:val="24"/>
          <w:shd w:val="clear" w:color="auto" w:fill="FFFFFF"/>
          <w:lang w:val="en-US"/>
        </w:rPr>
        <w:t>ESD</w:t>
      </w:r>
      <w:proofErr w:type="spellEnd"/>
      <w:r w:rsidRPr="005544BC">
        <w:rPr>
          <w:rFonts w:ascii="Book Antiqua" w:hAnsi="Book Antiqua"/>
          <w:color w:val="000000" w:themeColor="text1"/>
          <w:sz w:val="24"/>
          <w:szCs w:val="24"/>
          <w:shd w:val="clear" w:color="auto" w:fill="FFFFFF"/>
          <w:lang w:val="en-US"/>
        </w:rPr>
        <w:t xml:space="preserve">, whereas during </w:t>
      </w:r>
      <w:proofErr w:type="spellStart"/>
      <w:r w:rsidRPr="005544BC">
        <w:rPr>
          <w:rFonts w:ascii="Book Antiqua" w:hAnsi="Book Antiqua"/>
          <w:color w:val="000000" w:themeColor="text1"/>
          <w:sz w:val="24"/>
          <w:szCs w:val="24"/>
          <w:shd w:val="clear" w:color="auto" w:fill="FFFFFF"/>
          <w:lang w:val="en-US"/>
        </w:rPr>
        <w:t>pol</w:t>
      </w:r>
      <w:r w:rsidR="00750EB1" w:rsidRPr="005544BC">
        <w:rPr>
          <w:rFonts w:ascii="Book Antiqua" w:hAnsi="Book Antiqua"/>
          <w:color w:val="000000" w:themeColor="text1"/>
          <w:sz w:val="24"/>
          <w:szCs w:val="24"/>
          <w:shd w:val="clear" w:color="auto" w:fill="FFFFFF"/>
          <w:lang w:val="en-US"/>
        </w:rPr>
        <w:t>i</w:t>
      </w:r>
      <w:r w:rsidRPr="005544BC">
        <w:rPr>
          <w:rFonts w:ascii="Book Antiqua" w:hAnsi="Book Antiqua"/>
          <w:color w:val="000000" w:themeColor="text1"/>
          <w:sz w:val="24"/>
          <w:szCs w:val="24"/>
          <w:shd w:val="clear" w:color="auto" w:fill="FFFFFF"/>
          <w:lang w:val="en-US"/>
        </w:rPr>
        <w:t>pectomy</w:t>
      </w:r>
      <w:proofErr w:type="spellEnd"/>
      <w:r w:rsidRPr="005544BC">
        <w:rPr>
          <w:rFonts w:ascii="Book Antiqua" w:hAnsi="Book Antiqua"/>
          <w:color w:val="000000" w:themeColor="text1"/>
          <w:sz w:val="24"/>
          <w:szCs w:val="24"/>
          <w:shd w:val="clear" w:color="auto" w:fill="FFFFFF"/>
          <w:lang w:val="en-US"/>
        </w:rPr>
        <w:t xml:space="preserve"> </w:t>
      </w:r>
      <w:r w:rsidR="00A12D8F" w:rsidRPr="005544BC">
        <w:rPr>
          <w:rFonts w:ascii="Book Antiqua" w:hAnsi="Book Antiqua"/>
          <w:color w:val="000000" w:themeColor="text1"/>
          <w:sz w:val="24"/>
          <w:szCs w:val="24"/>
          <w:shd w:val="clear" w:color="auto" w:fill="FFFFFF"/>
          <w:lang w:val="en-US"/>
        </w:rPr>
        <w:t xml:space="preserve">it </w:t>
      </w:r>
      <w:r w:rsidR="00DA00B7" w:rsidRPr="005544BC">
        <w:rPr>
          <w:rFonts w:ascii="Book Antiqua" w:hAnsi="Book Antiqua"/>
          <w:color w:val="000000" w:themeColor="text1"/>
          <w:sz w:val="24"/>
          <w:szCs w:val="24"/>
          <w:shd w:val="clear" w:color="auto" w:fill="FFFFFF"/>
          <w:lang w:val="en-US"/>
        </w:rPr>
        <w:t>is not cruc</w:t>
      </w:r>
      <w:r w:rsidRPr="005544BC">
        <w:rPr>
          <w:rFonts w:ascii="Book Antiqua" w:hAnsi="Book Antiqua"/>
          <w:color w:val="000000" w:themeColor="text1"/>
          <w:sz w:val="24"/>
          <w:szCs w:val="24"/>
          <w:shd w:val="clear" w:color="auto" w:fill="FFFFFF"/>
          <w:lang w:val="en-US"/>
        </w:rPr>
        <w:t xml:space="preserve">ial in most </w:t>
      </w:r>
      <w:r w:rsidR="00A12D8F" w:rsidRPr="005544BC">
        <w:rPr>
          <w:rFonts w:ascii="Book Antiqua" w:hAnsi="Book Antiqua"/>
          <w:color w:val="000000" w:themeColor="text1"/>
          <w:sz w:val="24"/>
          <w:szCs w:val="24"/>
          <w:shd w:val="clear" w:color="auto" w:fill="FFFFFF"/>
          <w:lang w:val="en-US"/>
        </w:rPr>
        <w:t xml:space="preserve">cases </w:t>
      </w:r>
      <w:r w:rsidRPr="005544BC">
        <w:rPr>
          <w:rFonts w:ascii="Book Antiqua" w:hAnsi="Book Antiqua"/>
          <w:color w:val="000000" w:themeColor="text1"/>
          <w:sz w:val="24"/>
          <w:szCs w:val="24"/>
          <w:shd w:val="clear" w:color="auto" w:fill="FFFFFF"/>
          <w:lang w:val="en-US"/>
        </w:rPr>
        <w:t>except to prevent bleeding in large polyps and/or those with large stalks as an alternative to mechanical methods.</w:t>
      </w:r>
    </w:p>
    <w:p w14:paraId="4A8B94D6" w14:textId="5235E770" w:rsidR="00434EAC" w:rsidRPr="005544BC" w:rsidRDefault="000D3D1C"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sidRPr="005544BC">
        <w:rPr>
          <w:rFonts w:ascii="Book Antiqua" w:hAnsi="Book Antiqua"/>
          <w:color w:val="000000" w:themeColor="text1"/>
          <w:sz w:val="24"/>
          <w:szCs w:val="24"/>
          <w:shd w:val="clear" w:color="auto" w:fill="FFFFFF"/>
          <w:lang w:val="en-US"/>
        </w:rPr>
        <w:t xml:space="preserve">  </w:t>
      </w:r>
      <w:r w:rsidR="001E113A" w:rsidRPr="005544BC">
        <w:rPr>
          <w:rFonts w:ascii="Book Antiqua" w:hAnsi="Book Antiqua"/>
          <w:color w:val="000000" w:themeColor="text1"/>
          <w:sz w:val="24"/>
          <w:szCs w:val="24"/>
          <w:shd w:val="clear" w:color="auto" w:fill="FFFFFF"/>
          <w:lang w:val="en-US"/>
        </w:rPr>
        <w:t xml:space="preserve">Injection </w:t>
      </w:r>
      <w:r w:rsidR="00A80279" w:rsidRPr="005544BC">
        <w:rPr>
          <w:rFonts w:ascii="Book Antiqua" w:hAnsi="Book Antiqua"/>
          <w:color w:val="000000" w:themeColor="text1"/>
          <w:sz w:val="24"/>
          <w:szCs w:val="24"/>
          <w:shd w:val="clear" w:color="auto" w:fill="FFFFFF"/>
          <w:lang w:val="en-US"/>
        </w:rPr>
        <w:t>lifts</w:t>
      </w:r>
      <w:r w:rsidR="00146969" w:rsidRPr="005544BC">
        <w:rPr>
          <w:rFonts w:ascii="Book Antiqua" w:hAnsi="Book Antiqua"/>
          <w:color w:val="000000" w:themeColor="text1"/>
          <w:sz w:val="24"/>
          <w:szCs w:val="24"/>
          <w:shd w:val="clear" w:color="auto" w:fill="FFFFFF"/>
          <w:lang w:val="en-US"/>
        </w:rPr>
        <w:t xml:space="preserve"> </w:t>
      </w:r>
      <w:r w:rsidR="00DB29F5" w:rsidRPr="005544BC">
        <w:rPr>
          <w:rFonts w:ascii="Book Antiqua" w:hAnsi="Book Antiqua"/>
          <w:color w:val="000000" w:themeColor="text1"/>
          <w:sz w:val="24"/>
          <w:szCs w:val="24"/>
          <w:shd w:val="clear" w:color="auto" w:fill="FFFFFF"/>
          <w:lang w:val="en-US"/>
        </w:rPr>
        <w:t xml:space="preserve">the lesion </w:t>
      </w:r>
      <w:r w:rsidR="00A80279" w:rsidRPr="005544BC">
        <w:rPr>
          <w:rFonts w:ascii="Book Antiqua" w:hAnsi="Book Antiqua"/>
          <w:color w:val="000000" w:themeColor="text1"/>
          <w:sz w:val="24"/>
          <w:szCs w:val="24"/>
          <w:shd w:val="clear" w:color="auto" w:fill="FFFFFF"/>
          <w:lang w:val="en-US"/>
        </w:rPr>
        <w:t xml:space="preserve">and </w:t>
      </w:r>
      <w:r w:rsidR="001E113A" w:rsidRPr="005544BC">
        <w:rPr>
          <w:rFonts w:ascii="Book Antiqua" w:hAnsi="Book Antiqua"/>
          <w:color w:val="000000" w:themeColor="text1"/>
          <w:sz w:val="24"/>
          <w:szCs w:val="24"/>
          <w:shd w:val="clear" w:color="auto" w:fill="FFFFFF"/>
          <w:lang w:val="en-US"/>
        </w:rPr>
        <w:t>separat</w:t>
      </w:r>
      <w:r w:rsidR="00A80279" w:rsidRPr="005544BC">
        <w:rPr>
          <w:rFonts w:ascii="Book Antiqua" w:hAnsi="Book Antiqua"/>
          <w:color w:val="000000" w:themeColor="text1"/>
          <w:sz w:val="24"/>
          <w:szCs w:val="24"/>
          <w:shd w:val="clear" w:color="auto" w:fill="FFFFFF"/>
          <w:lang w:val="en-US"/>
        </w:rPr>
        <w:t>es</w:t>
      </w:r>
      <w:r w:rsidR="001E113A" w:rsidRPr="005544BC">
        <w:rPr>
          <w:rFonts w:ascii="Book Antiqua" w:hAnsi="Book Antiqua"/>
          <w:color w:val="000000" w:themeColor="text1"/>
          <w:sz w:val="24"/>
          <w:szCs w:val="24"/>
          <w:shd w:val="clear" w:color="auto" w:fill="FFFFFF"/>
          <w:lang w:val="en-US"/>
        </w:rPr>
        <w:t xml:space="preserve"> it </w:t>
      </w:r>
      <w:r w:rsidR="00DB29F5" w:rsidRPr="005544BC">
        <w:rPr>
          <w:rFonts w:ascii="Book Antiqua" w:hAnsi="Book Antiqua"/>
          <w:color w:val="000000" w:themeColor="text1"/>
          <w:sz w:val="24"/>
          <w:szCs w:val="24"/>
          <w:shd w:val="clear" w:color="auto" w:fill="FFFFFF"/>
          <w:lang w:val="en-US"/>
        </w:rPr>
        <w:t>from the muscular</w:t>
      </w:r>
      <w:r w:rsidR="0005205D" w:rsidRPr="005544BC">
        <w:rPr>
          <w:rFonts w:ascii="Book Antiqua" w:hAnsi="Book Antiqua"/>
          <w:color w:val="000000" w:themeColor="text1"/>
          <w:sz w:val="24"/>
          <w:szCs w:val="24"/>
          <w:shd w:val="clear" w:color="auto" w:fill="FFFFFF"/>
          <w:lang w:val="en-US"/>
        </w:rPr>
        <w:t xml:space="preserve"> layer</w:t>
      </w:r>
      <w:r w:rsidR="00DB29F5" w:rsidRPr="005544BC">
        <w:rPr>
          <w:rFonts w:ascii="Book Antiqua" w:hAnsi="Book Antiqua"/>
          <w:color w:val="000000" w:themeColor="text1"/>
          <w:sz w:val="24"/>
          <w:szCs w:val="24"/>
          <w:shd w:val="clear" w:color="auto" w:fill="FFFFFF"/>
          <w:lang w:val="en-US"/>
        </w:rPr>
        <w:t>, thereby reducing thermal injury and the risk of</w:t>
      </w:r>
      <w:r w:rsidR="00DB29F5" w:rsidRPr="005544BC">
        <w:rPr>
          <w:rFonts w:ascii="Book Antiqua" w:hAnsi="Book Antiqua" w:cstheme="minorHAnsi"/>
          <w:color w:val="000000" w:themeColor="text1"/>
          <w:sz w:val="24"/>
          <w:szCs w:val="24"/>
          <w:lang w:val="en-US"/>
        </w:rPr>
        <w:t xml:space="preserve"> perforation and bleeding</w:t>
      </w:r>
      <w:r w:rsidR="00DA00B7" w:rsidRPr="005544BC">
        <w:rPr>
          <w:rFonts w:ascii="Book Antiqua" w:hAnsi="Book Antiqua" w:cstheme="minorHAnsi"/>
          <w:color w:val="000000" w:themeColor="text1"/>
          <w:sz w:val="24"/>
          <w:szCs w:val="24"/>
          <w:lang w:val="en-US"/>
        </w:rPr>
        <w:t>,</w:t>
      </w:r>
      <w:r w:rsidR="00DB29F5" w:rsidRPr="005544BC">
        <w:rPr>
          <w:rFonts w:ascii="Book Antiqua" w:hAnsi="Book Antiqua" w:cstheme="minorHAnsi"/>
          <w:color w:val="000000" w:themeColor="text1"/>
          <w:sz w:val="24"/>
          <w:szCs w:val="24"/>
          <w:lang w:val="en-US"/>
        </w:rPr>
        <w:t xml:space="preserve"> while also facilitat</w:t>
      </w:r>
      <w:r w:rsidR="00A80279" w:rsidRPr="005544BC">
        <w:rPr>
          <w:rFonts w:ascii="Book Antiqua" w:hAnsi="Book Antiqua" w:cstheme="minorHAnsi"/>
          <w:color w:val="000000" w:themeColor="text1"/>
          <w:sz w:val="24"/>
          <w:szCs w:val="24"/>
          <w:lang w:val="en-US"/>
        </w:rPr>
        <w:t>ing</w:t>
      </w:r>
      <w:r w:rsidR="00DB29F5" w:rsidRPr="005544BC">
        <w:rPr>
          <w:rFonts w:ascii="Book Antiqua" w:hAnsi="Book Antiqua" w:cstheme="minorHAnsi"/>
          <w:color w:val="000000" w:themeColor="text1"/>
          <w:sz w:val="24"/>
          <w:szCs w:val="24"/>
          <w:lang w:val="en-US"/>
        </w:rPr>
        <w:t xml:space="preserve"> </w:t>
      </w:r>
      <w:r w:rsidR="00DB29F5" w:rsidRPr="005544BC">
        <w:rPr>
          <w:rFonts w:ascii="Book Antiqua" w:hAnsi="Book Antiqua" w:cstheme="minorHAnsi"/>
          <w:i/>
          <w:color w:val="000000" w:themeColor="text1"/>
          <w:sz w:val="24"/>
          <w:szCs w:val="24"/>
          <w:lang w:val="en-US"/>
        </w:rPr>
        <w:t>en-bloc</w:t>
      </w:r>
      <w:r w:rsidR="00DB29F5" w:rsidRPr="005544BC">
        <w:rPr>
          <w:rFonts w:ascii="Book Antiqua" w:hAnsi="Book Antiqua" w:cstheme="minorHAnsi"/>
          <w:color w:val="000000" w:themeColor="text1"/>
          <w:sz w:val="24"/>
          <w:szCs w:val="24"/>
          <w:lang w:val="en-US"/>
        </w:rPr>
        <w:t xml:space="preserve"> resection by improving</w:t>
      </w:r>
      <w:r w:rsidR="00DD1112" w:rsidRPr="005544BC">
        <w:rPr>
          <w:rFonts w:ascii="Book Antiqua" w:hAnsi="Book Antiqua" w:cstheme="minorHAnsi"/>
          <w:color w:val="000000" w:themeColor="text1"/>
          <w:sz w:val="24"/>
          <w:szCs w:val="24"/>
          <w:lang w:val="en-US"/>
        </w:rPr>
        <w:t xml:space="preserve"> technical </w:t>
      </w:r>
      <w:proofErr w:type="gramStart"/>
      <w:r w:rsidR="00DD1112" w:rsidRPr="005544BC">
        <w:rPr>
          <w:rFonts w:ascii="Book Antiqua" w:hAnsi="Book Antiqua" w:cstheme="minorHAnsi"/>
          <w:color w:val="000000" w:themeColor="text1"/>
          <w:sz w:val="24"/>
          <w:szCs w:val="24"/>
          <w:lang w:val="en-US"/>
        </w:rPr>
        <w:t>feasibility</w:t>
      </w:r>
      <w:r w:rsidR="004360F9" w:rsidRPr="005544BC">
        <w:rPr>
          <w:rFonts w:ascii="Book Antiqua" w:hAnsi="Book Antiqua" w:cstheme="minorHAnsi"/>
          <w:color w:val="000000" w:themeColor="text1"/>
          <w:sz w:val="24"/>
          <w:szCs w:val="24"/>
          <w:vertAlign w:val="superscript"/>
          <w:lang w:val="en-US"/>
        </w:rPr>
        <w:t>[</w:t>
      </w:r>
      <w:proofErr w:type="gramEnd"/>
      <w:r w:rsidR="004360F9" w:rsidRPr="005544BC">
        <w:rPr>
          <w:rFonts w:ascii="Book Antiqua" w:hAnsi="Book Antiqua" w:cstheme="minorHAnsi"/>
          <w:color w:val="000000" w:themeColor="text1"/>
          <w:sz w:val="24"/>
          <w:szCs w:val="24"/>
          <w:vertAlign w:val="superscript"/>
          <w:lang w:val="en-US"/>
        </w:rPr>
        <w:t>3,</w:t>
      </w:r>
      <w:r w:rsidR="00062972" w:rsidRPr="005544BC">
        <w:rPr>
          <w:rFonts w:ascii="Book Antiqua" w:hAnsi="Book Antiqua" w:cstheme="minorHAnsi"/>
          <w:color w:val="000000" w:themeColor="text1"/>
          <w:sz w:val="24"/>
          <w:szCs w:val="24"/>
          <w:vertAlign w:val="superscript"/>
          <w:lang w:val="en-US"/>
        </w:rPr>
        <w:t>4]</w:t>
      </w:r>
      <w:r w:rsidR="00DD1112" w:rsidRPr="005544BC">
        <w:rPr>
          <w:rFonts w:ascii="Book Antiqua" w:hAnsi="Book Antiqua" w:cstheme="minorHAnsi"/>
          <w:color w:val="000000" w:themeColor="text1"/>
          <w:sz w:val="24"/>
          <w:szCs w:val="24"/>
          <w:lang w:val="en-US"/>
        </w:rPr>
        <w:t xml:space="preserve">. </w:t>
      </w:r>
      <w:r w:rsidR="0046623C" w:rsidRPr="005544BC">
        <w:rPr>
          <w:rFonts w:ascii="Book Antiqua" w:hAnsi="Book Antiqua" w:cstheme="minorHAnsi"/>
          <w:color w:val="000000" w:themeColor="text1"/>
          <w:sz w:val="24"/>
          <w:szCs w:val="24"/>
          <w:lang w:val="en-US"/>
        </w:rPr>
        <w:t xml:space="preserve">An additional important aspect of injection is that if dyes are incorporated, lesion margins may become more clearly defined, especially in the colon. </w:t>
      </w:r>
      <w:r w:rsidR="00DD1112" w:rsidRPr="005544BC">
        <w:rPr>
          <w:rFonts w:ascii="Book Antiqua" w:hAnsi="Book Antiqua" w:cstheme="minorHAnsi"/>
          <w:color w:val="000000" w:themeColor="text1"/>
          <w:sz w:val="24"/>
          <w:szCs w:val="24"/>
          <w:lang w:val="en-US"/>
        </w:rPr>
        <w:t xml:space="preserve">Several solutions have been used for submucosal injection, </w:t>
      </w:r>
      <w:r w:rsidR="001E113A" w:rsidRPr="005544BC">
        <w:rPr>
          <w:rFonts w:ascii="Book Antiqua" w:hAnsi="Book Antiqua" w:cstheme="minorHAnsi"/>
          <w:color w:val="000000" w:themeColor="text1"/>
          <w:sz w:val="24"/>
          <w:szCs w:val="24"/>
          <w:lang w:val="en-US"/>
        </w:rPr>
        <w:t xml:space="preserve">although </w:t>
      </w:r>
      <w:r w:rsidR="00DD1112" w:rsidRPr="005544BC">
        <w:rPr>
          <w:rFonts w:ascii="Book Antiqua" w:hAnsi="Book Antiqua" w:cstheme="minorHAnsi"/>
          <w:color w:val="000000" w:themeColor="text1"/>
          <w:sz w:val="24"/>
          <w:szCs w:val="24"/>
          <w:lang w:val="en-US"/>
        </w:rPr>
        <w:t>there is still no consensus about whi</w:t>
      </w:r>
      <w:r w:rsidR="00836A72" w:rsidRPr="005544BC">
        <w:rPr>
          <w:rFonts w:ascii="Book Antiqua" w:hAnsi="Book Antiqua" w:cstheme="minorHAnsi"/>
          <w:color w:val="000000" w:themeColor="text1"/>
          <w:sz w:val="24"/>
          <w:szCs w:val="24"/>
          <w:lang w:val="en-US"/>
        </w:rPr>
        <w:t xml:space="preserve">ch one is the best. </w:t>
      </w:r>
    </w:p>
    <w:p w14:paraId="7974D7A4" w14:textId="6EBFEF3D" w:rsidR="001E113A" w:rsidRPr="005544BC" w:rsidRDefault="004360F9" w:rsidP="005E1D79">
      <w:pPr>
        <w:autoSpaceDE w:val="0"/>
        <w:autoSpaceDN w:val="0"/>
        <w:adjustRightInd w:val="0"/>
        <w:snapToGrid w:val="0"/>
        <w:spacing w:after="0" w:line="360" w:lineRule="auto"/>
        <w:jc w:val="both"/>
        <w:rPr>
          <w:rFonts w:ascii="Book Antiqua" w:hAnsi="Book Antiqua"/>
          <w:color w:val="000000" w:themeColor="text1"/>
          <w:sz w:val="24"/>
          <w:szCs w:val="24"/>
          <w:shd w:val="clear" w:color="auto" w:fill="FFFFFF"/>
          <w:lang w:val="en-US"/>
        </w:rPr>
      </w:pPr>
      <w:r w:rsidRPr="005544BC">
        <w:rPr>
          <w:rFonts w:ascii="Book Antiqua" w:hAnsi="Book Antiqua" w:cstheme="minorHAnsi"/>
          <w:color w:val="000000" w:themeColor="text1"/>
          <w:sz w:val="24"/>
          <w:szCs w:val="24"/>
          <w:lang w:val="en-US"/>
        </w:rPr>
        <w:t xml:space="preserve">  </w:t>
      </w:r>
      <w:r w:rsidR="00DA00B7" w:rsidRPr="005544BC">
        <w:rPr>
          <w:rFonts w:ascii="Book Antiqua" w:hAnsi="Book Antiqua" w:cstheme="minorHAnsi"/>
          <w:color w:val="000000" w:themeColor="text1"/>
          <w:sz w:val="24"/>
          <w:szCs w:val="24"/>
          <w:lang w:val="en-US"/>
        </w:rPr>
        <w:t xml:space="preserve">The </w:t>
      </w:r>
      <w:r w:rsidR="00836A72" w:rsidRPr="005544BC">
        <w:rPr>
          <w:rFonts w:ascii="Book Antiqua" w:hAnsi="Book Antiqua" w:cstheme="minorHAnsi"/>
          <w:color w:val="000000" w:themeColor="text1"/>
          <w:sz w:val="24"/>
          <w:szCs w:val="24"/>
          <w:lang w:val="en-US"/>
        </w:rPr>
        <w:t>ideal</w:t>
      </w:r>
      <w:r w:rsidR="00142DC9" w:rsidRPr="005544BC">
        <w:rPr>
          <w:rFonts w:ascii="Book Antiqua" w:hAnsi="Book Antiqua" w:cstheme="minorHAnsi"/>
          <w:color w:val="000000" w:themeColor="text1"/>
          <w:sz w:val="24"/>
          <w:szCs w:val="24"/>
          <w:lang w:val="en-US"/>
        </w:rPr>
        <w:t xml:space="preserve"> </w:t>
      </w:r>
      <w:r w:rsidR="00836A72" w:rsidRPr="005544BC">
        <w:rPr>
          <w:rFonts w:ascii="Book Antiqua" w:hAnsi="Book Antiqua" w:cstheme="minorHAnsi"/>
          <w:color w:val="000000" w:themeColor="text1"/>
          <w:sz w:val="24"/>
          <w:szCs w:val="24"/>
          <w:lang w:val="en-US"/>
        </w:rPr>
        <w:t>injection solution</w:t>
      </w:r>
      <w:r w:rsidR="00DD1112" w:rsidRPr="005544BC">
        <w:rPr>
          <w:rFonts w:ascii="Book Antiqua" w:hAnsi="Book Antiqua" w:cstheme="minorHAnsi"/>
          <w:color w:val="000000" w:themeColor="text1"/>
          <w:sz w:val="24"/>
          <w:szCs w:val="24"/>
          <w:lang w:val="en-US"/>
        </w:rPr>
        <w:t xml:space="preserve"> should </w:t>
      </w:r>
      <w:r w:rsidR="00172281" w:rsidRPr="005544BC">
        <w:rPr>
          <w:rFonts w:ascii="Book Antiqua" w:hAnsi="Book Antiqua" w:cstheme="minorHAnsi"/>
          <w:color w:val="000000" w:themeColor="text1"/>
          <w:sz w:val="24"/>
          <w:szCs w:val="24"/>
          <w:lang w:val="en-US"/>
        </w:rPr>
        <w:t>provide a thick submucosal fluid cushion that remain</w:t>
      </w:r>
      <w:r w:rsidR="00A80279" w:rsidRPr="005544BC">
        <w:rPr>
          <w:rFonts w:ascii="Book Antiqua" w:hAnsi="Book Antiqua" w:cstheme="minorHAnsi"/>
          <w:color w:val="000000" w:themeColor="text1"/>
          <w:sz w:val="24"/>
          <w:szCs w:val="24"/>
          <w:lang w:val="en-US"/>
        </w:rPr>
        <w:t>s</w:t>
      </w:r>
      <w:r w:rsidR="00172281" w:rsidRPr="005544BC">
        <w:rPr>
          <w:rFonts w:ascii="Book Antiqua" w:hAnsi="Book Antiqua" w:cstheme="minorHAnsi"/>
          <w:color w:val="000000" w:themeColor="text1"/>
          <w:sz w:val="24"/>
          <w:szCs w:val="24"/>
          <w:lang w:val="en-US"/>
        </w:rPr>
        <w:t xml:space="preserve"> in the submucosal space long enough </w:t>
      </w:r>
      <w:r w:rsidR="00DA00B7" w:rsidRPr="005544BC">
        <w:rPr>
          <w:rFonts w:ascii="Book Antiqua" w:hAnsi="Book Antiqua" w:cstheme="minorHAnsi"/>
          <w:color w:val="000000" w:themeColor="text1"/>
          <w:sz w:val="24"/>
          <w:szCs w:val="24"/>
          <w:lang w:val="en-US"/>
        </w:rPr>
        <w:t>(</w:t>
      </w:r>
      <w:r w:rsidR="00172281" w:rsidRPr="005544BC">
        <w:rPr>
          <w:rFonts w:ascii="Book Antiqua" w:hAnsi="Book Antiqua" w:cstheme="minorHAnsi"/>
          <w:color w:val="000000" w:themeColor="text1"/>
          <w:sz w:val="24"/>
          <w:szCs w:val="24"/>
          <w:lang w:val="en-US"/>
        </w:rPr>
        <w:t>to avoid the need of multiple injections</w:t>
      </w:r>
      <w:r w:rsidR="00DA00B7" w:rsidRPr="005544BC">
        <w:rPr>
          <w:rFonts w:ascii="Book Antiqua" w:hAnsi="Book Antiqua" w:cstheme="minorHAnsi"/>
          <w:color w:val="000000" w:themeColor="text1"/>
          <w:sz w:val="24"/>
          <w:szCs w:val="24"/>
          <w:lang w:val="en-US"/>
        </w:rPr>
        <w:t>)</w:t>
      </w:r>
      <w:r w:rsidR="00172281" w:rsidRPr="005544BC">
        <w:rPr>
          <w:rFonts w:ascii="Book Antiqua" w:hAnsi="Book Antiqua" w:cstheme="minorHAnsi"/>
          <w:color w:val="000000" w:themeColor="text1"/>
          <w:sz w:val="24"/>
          <w:szCs w:val="24"/>
          <w:lang w:val="en-US"/>
        </w:rPr>
        <w:t xml:space="preserve">, </w:t>
      </w:r>
      <w:r w:rsidR="00A80279" w:rsidRPr="005544BC">
        <w:rPr>
          <w:rFonts w:ascii="Book Antiqua" w:hAnsi="Book Antiqua" w:cstheme="minorHAnsi"/>
          <w:color w:val="000000" w:themeColor="text1"/>
          <w:sz w:val="24"/>
          <w:szCs w:val="24"/>
          <w:lang w:val="en-US"/>
        </w:rPr>
        <w:t xml:space="preserve">should be </w:t>
      </w:r>
      <w:r w:rsidR="00172281" w:rsidRPr="005544BC">
        <w:rPr>
          <w:rFonts w:ascii="Book Antiqua" w:hAnsi="Book Antiqua" w:cstheme="minorHAnsi"/>
          <w:color w:val="000000" w:themeColor="text1"/>
          <w:sz w:val="24"/>
          <w:szCs w:val="24"/>
          <w:lang w:val="en-US"/>
        </w:rPr>
        <w:t>i</w:t>
      </w:r>
      <w:r w:rsidR="00443FBA" w:rsidRPr="005544BC">
        <w:rPr>
          <w:rFonts w:ascii="Book Antiqua" w:hAnsi="Book Antiqua" w:cstheme="minorHAnsi"/>
          <w:color w:val="000000" w:themeColor="text1"/>
          <w:sz w:val="24"/>
          <w:szCs w:val="24"/>
          <w:lang w:val="en-US"/>
        </w:rPr>
        <w:t>nexpe</w:t>
      </w:r>
      <w:r w:rsidR="00142DC9" w:rsidRPr="005544BC">
        <w:rPr>
          <w:rFonts w:ascii="Book Antiqua" w:hAnsi="Book Antiqua" w:cstheme="minorHAnsi"/>
          <w:color w:val="000000" w:themeColor="text1"/>
          <w:sz w:val="24"/>
          <w:szCs w:val="24"/>
          <w:lang w:val="en-US"/>
        </w:rPr>
        <w:t>nsive</w:t>
      </w:r>
      <w:r w:rsidR="00163FD3" w:rsidRPr="005544BC">
        <w:rPr>
          <w:rFonts w:ascii="Book Antiqua" w:hAnsi="Book Antiqua" w:cstheme="minorHAnsi"/>
          <w:color w:val="000000" w:themeColor="text1"/>
          <w:sz w:val="24"/>
          <w:szCs w:val="24"/>
          <w:lang w:val="en-US"/>
        </w:rPr>
        <w:t xml:space="preserve">, </w:t>
      </w:r>
      <w:r w:rsidR="001E113A" w:rsidRPr="005544BC">
        <w:rPr>
          <w:rFonts w:ascii="Book Antiqua" w:hAnsi="Book Antiqua" w:cstheme="minorHAnsi"/>
          <w:color w:val="000000" w:themeColor="text1"/>
          <w:sz w:val="24"/>
          <w:szCs w:val="24"/>
          <w:lang w:val="en-US"/>
        </w:rPr>
        <w:t xml:space="preserve">widely </w:t>
      </w:r>
      <w:r w:rsidR="00163FD3" w:rsidRPr="005544BC">
        <w:rPr>
          <w:rFonts w:ascii="Book Antiqua" w:hAnsi="Book Antiqua" w:cstheme="minorHAnsi"/>
          <w:color w:val="000000" w:themeColor="text1"/>
          <w:sz w:val="24"/>
          <w:szCs w:val="24"/>
          <w:lang w:val="en-US"/>
        </w:rPr>
        <w:t xml:space="preserve">available, </w:t>
      </w:r>
      <w:r w:rsidR="00DA00B7" w:rsidRPr="005544BC">
        <w:rPr>
          <w:rFonts w:ascii="Book Antiqua" w:hAnsi="Book Antiqua" w:cstheme="minorHAnsi"/>
          <w:color w:val="000000" w:themeColor="text1"/>
          <w:sz w:val="24"/>
          <w:szCs w:val="24"/>
          <w:lang w:val="en-US"/>
        </w:rPr>
        <w:t xml:space="preserve">improve outcomes, reduce adverse events, </w:t>
      </w:r>
      <w:r w:rsidR="00DD1112" w:rsidRPr="005544BC">
        <w:rPr>
          <w:rFonts w:ascii="Book Antiqua" w:hAnsi="Book Antiqua" w:cstheme="minorHAnsi"/>
          <w:color w:val="000000" w:themeColor="text1"/>
          <w:sz w:val="24"/>
          <w:szCs w:val="24"/>
          <w:lang w:val="en-US"/>
        </w:rPr>
        <w:t xml:space="preserve">and </w:t>
      </w:r>
      <w:r w:rsidR="001E113A" w:rsidRPr="005544BC">
        <w:rPr>
          <w:rFonts w:ascii="Book Antiqua" w:hAnsi="Book Antiqua" w:cstheme="minorHAnsi"/>
          <w:color w:val="000000" w:themeColor="text1"/>
          <w:sz w:val="24"/>
          <w:szCs w:val="24"/>
          <w:lang w:val="en-US"/>
        </w:rPr>
        <w:t xml:space="preserve">should not damage </w:t>
      </w:r>
      <w:r w:rsidR="00DD1112" w:rsidRPr="005544BC">
        <w:rPr>
          <w:rFonts w:ascii="Book Antiqua" w:hAnsi="Book Antiqua" w:cstheme="minorHAnsi"/>
          <w:color w:val="000000" w:themeColor="text1"/>
          <w:sz w:val="24"/>
          <w:szCs w:val="24"/>
          <w:lang w:val="en-US"/>
        </w:rPr>
        <w:t xml:space="preserve">tissue specimens </w:t>
      </w:r>
      <w:r w:rsidR="001E113A" w:rsidRPr="005544BC">
        <w:rPr>
          <w:rFonts w:ascii="Book Antiqua" w:hAnsi="Book Antiqua" w:cstheme="minorHAnsi"/>
          <w:color w:val="000000" w:themeColor="text1"/>
          <w:sz w:val="24"/>
          <w:szCs w:val="24"/>
          <w:lang w:val="en-US"/>
        </w:rPr>
        <w:t xml:space="preserve">in order </w:t>
      </w:r>
      <w:r w:rsidR="00DD1112" w:rsidRPr="005544BC">
        <w:rPr>
          <w:rFonts w:ascii="Book Antiqua" w:hAnsi="Book Antiqua" w:cstheme="minorHAnsi"/>
          <w:color w:val="000000" w:themeColor="text1"/>
          <w:sz w:val="24"/>
          <w:szCs w:val="24"/>
          <w:lang w:val="en-US"/>
        </w:rPr>
        <w:t xml:space="preserve">to </w:t>
      </w:r>
      <w:r w:rsidR="00A80279" w:rsidRPr="005544BC">
        <w:rPr>
          <w:rFonts w:ascii="Book Antiqua" w:hAnsi="Book Antiqua" w:cstheme="minorHAnsi"/>
          <w:color w:val="000000" w:themeColor="text1"/>
          <w:sz w:val="24"/>
          <w:szCs w:val="24"/>
          <w:lang w:val="en-US"/>
        </w:rPr>
        <w:t xml:space="preserve">allow </w:t>
      </w:r>
      <w:r w:rsidR="00DD1112" w:rsidRPr="005544BC">
        <w:rPr>
          <w:rFonts w:ascii="Book Antiqua" w:hAnsi="Book Antiqua" w:cstheme="minorHAnsi"/>
          <w:color w:val="000000" w:themeColor="text1"/>
          <w:sz w:val="24"/>
          <w:szCs w:val="24"/>
          <w:lang w:val="en-US"/>
        </w:rPr>
        <w:t>an accurate pathologic staging</w:t>
      </w:r>
      <w:r w:rsidRPr="005544BC">
        <w:rPr>
          <w:rFonts w:ascii="Book Antiqua" w:hAnsi="Book Antiqua" w:cstheme="minorHAnsi"/>
          <w:color w:val="000000" w:themeColor="text1"/>
          <w:sz w:val="24"/>
          <w:szCs w:val="24"/>
          <w:vertAlign w:val="superscript"/>
          <w:lang w:val="en-US"/>
        </w:rPr>
        <w:t>[5,</w:t>
      </w:r>
      <w:r w:rsidR="00062972" w:rsidRPr="005544BC">
        <w:rPr>
          <w:rFonts w:ascii="Book Antiqua" w:hAnsi="Book Antiqua" w:cstheme="minorHAnsi"/>
          <w:color w:val="000000" w:themeColor="text1"/>
          <w:sz w:val="24"/>
          <w:szCs w:val="24"/>
          <w:vertAlign w:val="superscript"/>
          <w:lang w:val="en-US"/>
        </w:rPr>
        <w:t>6]</w:t>
      </w:r>
      <w:r w:rsidR="00DD1112" w:rsidRPr="005544BC">
        <w:rPr>
          <w:rFonts w:ascii="Book Antiqua" w:hAnsi="Book Antiqua" w:cstheme="minorHAnsi"/>
          <w:color w:val="000000" w:themeColor="text1"/>
          <w:sz w:val="24"/>
          <w:szCs w:val="24"/>
          <w:lang w:val="en-US"/>
        </w:rPr>
        <w:t>.</w:t>
      </w:r>
    </w:p>
    <w:p w14:paraId="1281984E" w14:textId="5001FF5B" w:rsidR="00E8184C" w:rsidRPr="005544BC" w:rsidRDefault="004360F9"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sidRPr="005544BC">
        <w:rPr>
          <w:rFonts w:ascii="Book Antiqua" w:hAnsi="Book Antiqua" w:cstheme="minorHAnsi"/>
          <w:color w:val="000000" w:themeColor="text1"/>
          <w:sz w:val="24"/>
          <w:szCs w:val="24"/>
          <w:lang w:val="en-US"/>
        </w:rPr>
        <w:t xml:space="preserve">  </w:t>
      </w:r>
      <w:r w:rsidR="00D92178" w:rsidRPr="005544BC">
        <w:rPr>
          <w:rFonts w:ascii="Book Antiqua" w:hAnsi="Book Antiqua" w:cstheme="minorHAnsi"/>
          <w:color w:val="000000" w:themeColor="text1"/>
          <w:sz w:val="24"/>
          <w:szCs w:val="24"/>
          <w:lang w:val="en-US"/>
        </w:rPr>
        <w:t>Taking into account the different types of solutions, n</w:t>
      </w:r>
      <w:r w:rsidR="00DD1112" w:rsidRPr="005544BC">
        <w:rPr>
          <w:rFonts w:ascii="Book Antiqua" w:hAnsi="Book Antiqua" w:cstheme="minorHAnsi"/>
          <w:color w:val="000000" w:themeColor="text1"/>
          <w:sz w:val="24"/>
          <w:szCs w:val="24"/>
          <w:lang w:val="en-US"/>
        </w:rPr>
        <w:t>ormal saline (NS) has been the most widely used</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solution</w:t>
      </w:r>
      <w:r w:rsidR="00D92178" w:rsidRPr="005544BC">
        <w:rPr>
          <w:rFonts w:ascii="Book Antiqua" w:hAnsi="Book Antiqua" w:cstheme="minorHAnsi"/>
          <w:color w:val="000000" w:themeColor="text1"/>
          <w:sz w:val="24"/>
          <w:szCs w:val="24"/>
          <w:lang w:val="en-US"/>
        </w:rPr>
        <w:t>. I</w:t>
      </w:r>
      <w:r w:rsidR="00DD1112" w:rsidRPr="005544BC">
        <w:rPr>
          <w:rFonts w:ascii="Book Antiqua" w:hAnsi="Book Antiqua" w:cstheme="minorHAnsi"/>
          <w:color w:val="000000" w:themeColor="text1"/>
          <w:sz w:val="24"/>
          <w:szCs w:val="24"/>
          <w:lang w:val="en-US"/>
        </w:rPr>
        <w:t xml:space="preserve">t is simple to </w:t>
      </w:r>
      <w:r w:rsidR="00D92178" w:rsidRPr="005544BC">
        <w:rPr>
          <w:rFonts w:ascii="Book Antiqua" w:hAnsi="Book Antiqua" w:cstheme="minorHAnsi"/>
          <w:color w:val="000000" w:themeColor="text1"/>
          <w:sz w:val="24"/>
          <w:szCs w:val="24"/>
          <w:lang w:val="en-US"/>
        </w:rPr>
        <w:t xml:space="preserve">use and available at a </w:t>
      </w:r>
      <w:r w:rsidR="00101C1C" w:rsidRPr="005544BC">
        <w:rPr>
          <w:rFonts w:ascii="Book Antiqua" w:hAnsi="Book Antiqua" w:cstheme="minorHAnsi"/>
          <w:color w:val="000000" w:themeColor="text1"/>
          <w:sz w:val="24"/>
          <w:szCs w:val="24"/>
          <w:lang w:val="en-US"/>
        </w:rPr>
        <w:t>low-cost</w:t>
      </w:r>
      <w:r w:rsidR="00D92178" w:rsidRPr="005544BC">
        <w:rPr>
          <w:rFonts w:ascii="Book Antiqua" w:hAnsi="Book Antiqua" w:cstheme="minorHAnsi"/>
          <w:color w:val="000000" w:themeColor="text1"/>
          <w:sz w:val="24"/>
          <w:szCs w:val="24"/>
          <w:lang w:val="en-US"/>
        </w:rPr>
        <w:t xml:space="preserve">, </w:t>
      </w:r>
      <w:r w:rsidR="001E113A" w:rsidRPr="005544BC">
        <w:rPr>
          <w:rFonts w:ascii="Book Antiqua" w:hAnsi="Book Antiqua" w:cstheme="minorHAnsi"/>
          <w:color w:val="000000" w:themeColor="text1"/>
          <w:sz w:val="24"/>
          <w:szCs w:val="24"/>
          <w:lang w:val="en-US"/>
        </w:rPr>
        <w:t xml:space="preserve">although </w:t>
      </w:r>
      <w:r w:rsidR="00DD1112" w:rsidRPr="005544BC">
        <w:rPr>
          <w:rFonts w:ascii="Book Antiqua" w:hAnsi="Book Antiqua" w:cstheme="minorHAnsi"/>
          <w:color w:val="000000" w:themeColor="text1"/>
          <w:sz w:val="24"/>
          <w:szCs w:val="24"/>
          <w:lang w:val="en-US"/>
        </w:rPr>
        <w:t>the mucosal protrusion created by the submucosal injection of</w:t>
      </w:r>
      <w:r w:rsidR="00D92178" w:rsidRPr="005544BC">
        <w:rPr>
          <w:rFonts w:ascii="Book Antiqua" w:hAnsi="Book Antiqua" w:cstheme="minorHAnsi"/>
          <w:color w:val="000000" w:themeColor="text1"/>
          <w:sz w:val="24"/>
          <w:szCs w:val="24"/>
          <w:lang w:val="en-US"/>
        </w:rPr>
        <w:t xml:space="preserve"> </w:t>
      </w:r>
      <w:r w:rsidRPr="005544BC">
        <w:rPr>
          <w:rFonts w:ascii="Book Antiqua" w:hAnsi="Book Antiqua" w:cstheme="minorHAnsi"/>
          <w:color w:val="000000" w:themeColor="text1"/>
          <w:sz w:val="24"/>
          <w:szCs w:val="24"/>
          <w:lang w:val="en-US"/>
        </w:rPr>
        <w:t>NS</w:t>
      </w:r>
      <w:r w:rsidR="00DD1112" w:rsidRPr="005544BC">
        <w:rPr>
          <w:rFonts w:ascii="Book Antiqua" w:hAnsi="Book Antiqua" w:cstheme="minorHAnsi"/>
          <w:color w:val="000000" w:themeColor="text1"/>
          <w:sz w:val="24"/>
          <w:szCs w:val="24"/>
          <w:lang w:val="en-US"/>
        </w:rPr>
        <w:t xml:space="preserve"> is only maintained for a short period of</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 xml:space="preserve">time. </w:t>
      </w:r>
      <w:r w:rsidR="00A80279" w:rsidRPr="005544BC">
        <w:rPr>
          <w:rFonts w:ascii="Book Antiqua" w:hAnsi="Book Antiqua" w:cstheme="minorHAnsi"/>
          <w:color w:val="000000" w:themeColor="text1"/>
          <w:sz w:val="24"/>
          <w:szCs w:val="24"/>
          <w:lang w:val="en-US"/>
        </w:rPr>
        <w:t>While</w:t>
      </w:r>
      <w:r w:rsidR="001E113A" w:rsidRPr="005544BC">
        <w:rPr>
          <w:rFonts w:ascii="Book Antiqua" w:hAnsi="Book Antiqua" w:cstheme="minorHAnsi"/>
          <w:color w:val="000000" w:themeColor="text1"/>
          <w:sz w:val="24"/>
          <w:szCs w:val="24"/>
          <w:lang w:val="en-US"/>
        </w:rPr>
        <w:t xml:space="preserve"> t</w:t>
      </w:r>
      <w:r w:rsidR="00DD1112" w:rsidRPr="005544BC">
        <w:rPr>
          <w:rFonts w:ascii="Book Antiqua" w:hAnsi="Book Antiqua" w:cstheme="minorHAnsi"/>
          <w:color w:val="000000" w:themeColor="text1"/>
          <w:sz w:val="24"/>
          <w:szCs w:val="24"/>
          <w:lang w:val="en-US"/>
        </w:rPr>
        <w:t xml:space="preserve">his may not </w:t>
      </w:r>
      <w:r w:rsidR="00D92178" w:rsidRPr="005544BC">
        <w:rPr>
          <w:rFonts w:ascii="Book Antiqua" w:hAnsi="Book Antiqua" w:cstheme="minorHAnsi"/>
          <w:color w:val="000000" w:themeColor="text1"/>
          <w:sz w:val="24"/>
          <w:szCs w:val="24"/>
          <w:lang w:val="en-US"/>
        </w:rPr>
        <w:t>be a problem</w:t>
      </w:r>
      <w:r w:rsidR="00DD1112" w:rsidRPr="005544BC">
        <w:rPr>
          <w:rFonts w:ascii="Book Antiqua" w:hAnsi="Book Antiqua" w:cstheme="minorHAnsi"/>
          <w:color w:val="000000" w:themeColor="text1"/>
          <w:sz w:val="24"/>
          <w:szCs w:val="24"/>
          <w:lang w:val="en-US"/>
        </w:rPr>
        <w:t xml:space="preserve"> </w:t>
      </w:r>
      <w:r w:rsidR="001E113A" w:rsidRPr="005544BC">
        <w:rPr>
          <w:rFonts w:ascii="Book Antiqua" w:hAnsi="Book Antiqua" w:cstheme="minorHAnsi"/>
          <w:color w:val="000000" w:themeColor="text1"/>
          <w:sz w:val="24"/>
          <w:szCs w:val="24"/>
          <w:lang w:val="en-US"/>
        </w:rPr>
        <w:t xml:space="preserve">when </w:t>
      </w:r>
      <w:r w:rsidR="00DD1112" w:rsidRPr="005544BC">
        <w:rPr>
          <w:rFonts w:ascii="Book Antiqua" w:hAnsi="Book Antiqua" w:cstheme="minorHAnsi"/>
          <w:color w:val="000000" w:themeColor="text1"/>
          <w:sz w:val="24"/>
          <w:szCs w:val="24"/>
          <w:lang w:val="en-US"/>
        </w:rPr>
        <w:t>remov</w:t>
      </w:r>
      <w:r w:rsidR="001E113A" w:rsidRPr="005544BC">
        <w:rPr>
          <w:rFonts w:ascii="Book Antiqua" w:hAnsi="Book Antiqua" w:cstheme="minorHAnsi"/>
          <w:color w:val="000000" w:themeColor="text1"/>
          <w:sz w:val="24"/>
          <w:szCs w:val="24"/>
          <w:lang w:val="en-US"/>
        </w:rPr>
        <w:t>ing</w:t>
      </w:r>
      <w:r w:rsidR="00DD1112" w:rsidRPr="005544BC">
        <w:rPr>
          <w:rFonts w:ascii="Book Antiqua" w:hAnsi="Book Antiqua" w:cstheme="minorHAnsi"/>
          <w:color w:val="000000" w:themeColor="text1"/>
          <w:sz w:val="24"/>
          <w:szCs w:val="24"/>
          <w:lang w:val="en-US"/>
        </w:rPr>
        <w:t xml:space="preserve"> small lesions</w:t>
      </w:r>
      <w:r w:rsidR="001E113A"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 xml:space="preserve">the need for repeated injections </w:t>
      </w:r>
      <w:r w:rsidR="001E113A" w:rsidRPr="005544BC">
        <w:rPr>
          <w:rFonts w:ascii="Book Antiqua" w:hAnsi="Book Antiqua" w:cstheme="minorHAnsi"/>
          <w:color w:val="000000" w:themeColor="text1"/>
          <w:sz w:val="24"/>
          <w:szCs w:val="24"/>
          <w:lang w:val="en-US"/>
        </w:rPr>
        <w:t>can increase procedure time when resecting larger and/or difficult lesio</w:t>
      </w:r>
      <w:r w:rsidR="00E8184C" w:rsidRPr="005544BC">
        <w:rPr>
          <w:rFonts w:ascii="Book Antiqua" w:hAnsi="Book Antiqua" w:cstheme="minorHAnsi"/>
          <w:color w:val="000000" w:themeColor="text1"/>
          <w:sz w:val="24"/>
          <w:szCs w:val="24"/>
          <w:lang w:val="en-US"/>
        </w:rPr>
        <w:t>n and in theory can also increase the risk of adverse events</w:t>
      </w:r>
      <w:r w:rsidR="00DA00B7" w:rsidRPr="005544BC">
        <w:rPr>
          <w:rFonts w:ascii="Book Antiqua" w:hAnsi="Book Antiqua" w:cstheme="minorHAnsi"/>
          <w:color w:val="000000" w:themeColor="text1"/>
          <w:sz w:val="24"/>
          <w:szCs w:val="24"/>
          <w:lang w:val="en-US"/>
        </w:rPr>
        <w:t>.</w:t>
      </w:r>
    </w:p>
    <w:p w14:paraId="02F25292" w14:textId="53F74386" w:rsidR="00465E2E" w:rsidRPr="005544BC" w:rsidRDefault="004360F9" w:rsidP="005E1D79">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rPr>
      </w:pPr>
      <w:r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 xml:space="preserve">In order to overcome these </w:t>
      </w:r>
      <w:r w:rsidR="00E8184C" w:rsidRPr="005544BC">
        <w:rPr>
          <w:rFonts w:ascii="Book Antiqua" w:hAnsi="Book Antiqua" w:cstheme="minorHAnsi"/>
          <w:color w:val="000000" w:themeColor="text1"/>
          <w:sz w:val="24"/>
          <w:szCs w:val="24"/>
          <w:lang w:val="en-US"/>
        </w:rPr>
        <w:t xml:space="preserve">drawbacks of </w:t>
      </w:r>
      <w:r w:rsidRPr="005544BC">
        <w:rPr>
          <w:rFonts w:ascii="Book Antiqua" w:hAnsi="Book Antiqua" w:cstheme="minorHAnsi"/>
          <w:color w:val="000000" w:themeColor="text1"/>
          <w:sz w:val="24"/>
          <w:szCs w:val="24"/>
          <w:lang w:val="en-US"/>
        </w:rPr>
        <w:t>NS</w:t>
      </w:r>
      <w:r w:rsidR="00E8184C"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and to improve the technical feasibility of EMR and ESD, several</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 xml:space="preserve">solutions have been </w:t>
      </w:r>
      <w:r w:rsidR="00D92178" w:rsidRPr="005544BC">
        <w:rPr>
          <w:rFonts w:ascii="Book Antiqua" w:hAnsi="Book Antiqua" w:cstheme="minorHAnsi"/>
          <w:color w:val="000000" w:themeColor="text1"/>
          <w:sz w:val="24"/>
          <w:szCs w:val="24"/>
          <w:lang w:val="en-US"/>
        </w:rPr>
        <w:t>developed</w:t>
      </w:r>
      <w:r w:rsidR="00DD1112"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lastRenderedPageBreak/>
        <w:t>Submucosal injection of glucose solution,</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glycerol, sodium hyaluronate (SH), colloids, hydroxypropyl</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methylcellulose, fibrinogen solution and</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other alternatives have been investigated in different contexts.</w:t>
      </w:r>
      <w:r w:rsidR="00D92178" w:rsidRPr="005544BC">
        <w:rPr>
          <w:rFonts w:ascii="Book Antiqua" w:hAnsi="Book Antiqua" w:cstheme="minorHAnsi"/>
          <w:color w:val="000000" w:themeColor="text1"/>
          <w:sz w:val="24"/>
          <w:szCs w:val="24"/>
          <w:lang w:val="en-US"/>
        </w:rPr>
        <w:t xml:space="preserve"> </w:t>
      </w:r>
      <w:r w:rsidR="00385BD9" w:rsidRPr="005544BC">
        <w:rPr>
          <w:rFonts w:ascii="Book Antiqua" w:hAnsi="Book Antiqua" w:cstheme="minorHAnsi"/>
          <w:color w:val="000000" w:themeColor="text1"/>
          <w:sz w:val="24"/>
          <w:szCs w:val="24"/>
          <w:lang w:val="en-US"/>
        </w:rPr>
        <w:t>However</w:t>
      </w:r>
      <w:r w:rsidR="00DD1112" w:rsidRPr="005544BC">
        <w:rPr>
          <w:rFonts w:ascii="Book Antiqua" w:hAnsi="Book Antiqua" w:cstheme="minorHAnsi"/>
          <w:color w:val="000000" w:themeColor="text1"/>
          <w:sz w:val="24"/>
          <w:szCs w:val="24"/>
          <w:lang w:val="en-US"/>
        </w:rPr>
        <w:t xml:space="preserve">, these solutions </w:t>
      </w:r>
      <w:r w:rsidR="00A80279" w:rsidRPr="005544BC">
        <w:rPr>
          <w:rFonts w:ascii="Book Antiqua" w:hAnsi="Book Antiqua" w:cstheme="minorHAnsi"/>
          <w:color w:val="000000" w:themeColor="text1"/>
          <w:sz w:val="24"/>
          <w:szCs w:val="24"/>
          <w:lang w:val="en-US"/>
        </w:rPr>
        <w:t xml:space="preserve">also </w:t>
      </w:r>
      <w:r w:rsidR="00E8184C" w:rsidRPr="005544BC">
        <w:rPr>
          <w:rFonts w:ascii="Book Antiqua" w:hAnsi="Book Antiqua" w:cstheme="minorHAnsi"/>
          <w:color w:val="000000" w:themeColor="text1"/>
          <w:sz w:val="24"/>
          <w:szCs w:val="24"/>
          <w:lang w:val="en-US"/>
        </w:rPr>
        <w:t>have</w:t>
      </w:r>
      <w:r w:rsidR="00D92178" w:rsidRPr="005544BC">
        <w:rPr>
          <w:rFonts w:ascii="Book Antiqua" w:hAnsi="Book Antiqua" w:cstheme="minorHAnsi"/>
          <w:color w:val="000000" w:themeColor="text1"/>
          <w:sz w:val="24"/>
          <w:szCs w:val="24"/>
          <w:lang w:val="en-US"/>
        </w:rPr>
        <w:t xml:space="preserve"> some </w:t>
      </w:r>
      <w:r w:rsidR="00E8184C" w:rsidRPr="005544BC">
        <w:rPr>
          <w:rFonts w:ascii="Book Antiqua" w:hAnsi="Book Antiqua" w:cstheme="minorHAnsi"/>
          <w:color w:val="000000" w:themeColor="text1"/>
          <w:sz w:val="24"/>
          <w:szCs w:val="24"/>
          <w:lang w:val="en-US"/>
        </w:rPr>
        <w:t>disadvantages</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 xml:space="preserve">they can be difficult to prepare or administer, </w:t>
      </w:r>
      <w:r w:rsidR="002B266B" w:rsidRPr="005544BC">
        <w:rPr>
          <w:rFonts w:ascii="Book Antiqua" w:hAnsi="Book Antiqua" w:cstheme="minorHAnsi"/>
          <w:color w:val="000000" w:themeColor="text1"/>
          <w:sz w:val="24"/>
          <w:szCs w:val="24"/>
          <w:lang w:val="en-US"/>
        </w:rPr>
        <w:t xml:space="preserve">may </w:t>
      </w:r>
      <w:r w:rsidR="00385BD9" w:rsidRPr="005544BC">
        <w:rPr>
          <w:rFonts w:ascii="Book Antiqua" w:hAnsi="Book Antiqua" w:cstheme="minorHAnsi"/>
          <w:color w:val="000000" w:themeColor="text1"/>
          <w:sz w:val="24"/>
          <w:szCs w:val="24"/>
          <w:lang w:val="en-US"/>
        </w:rPr>
        <w:t>not readily available</w:t>
      </w:r>
      <w:r w:rsidR="0055350D" w:rsidRPr="005544BC">
        <w:rPr>
          <w:rFonts w:ascii="Book Antiqua" w:hAnsi="Book Antiqua" w:cstheme="minorHAnsi"/>
          <w:color w:val="000000" w:themeColor="text1"/>
          <w:sz w:val="24"/>
          <w:szCs w:val="24"/>
          <w:lang w:val="en-US"/>
        </w:rPr>
        <w:t xml:space="preserve"> or only available at a high cost</w:t>
      </w:r>
      <w:r w:rsidR="00385BD9" w:rsidRPr="005544BC">
        <w:rPr>
          <w:rFonts w:ascii="Book Antiqua" w:hAnsi="Book Antiqua" w:cstheme="minorHAnsi"/>
          <w:color w:val="000000" w:themeColor="text1"/>
          <w:sz w:val="24"/>
          <w:szCs w:val="24"/>
          <w:lang w:val="en-US"/>
        </w:rPr>
        <w:t xml:space="preserve">, </w:t>
      </w:r>
      <w:r w:rsidR="00DE2EEB" w:rsidRPr="005544BC">
        <w:rPr>
          <w:rFonts w:ascii="Book Antiqua" w:hAnsi="Book Antiqua" w:cstheme="minorHAnsi"/>
          <w:color w:val="000000" w:themeColor="text1"/>
          <w:sz w:val="24"/>
          <w:szCs w:val="24"/>
          <w:lang w:val="en-US"/>
        </w:rPr>
        <w:t>and may</w:t>
      </w:r>
      <w:r w:rsidR="002B266B" w:rsidRPr="005544BC">
        <w:rPr>
          <w:rFonts w:ascii="Book Antiqua" w:hAnsi="Book Antiqua" w:cstheme="minorHAnsi"/>
          <w:color w:val="000000" w:themeColor="text1"/>
          <w:sz w:val="24"/>
          <w:szCs w:val="24"/>
          <w:lang w:val="en-US"/>
        </w:rPr>
        <w:t xml:space="preserve"> </w:t>
      </w:r>
      <w:r w:rsidR="00385BD9" w:rsidRPr="005544BC">
        <w:rPr>
          <w:rFonts w:ascii="Book Antiqua" w:hAnsi="Book Antiqua" w:cstheme="minorHAnsi"/>
          <w:color w:val="000000" w:themeColor="text1"/>
          <w:sz w:val="24"/>
          <w:szCs w:val="24"/>
          <w:lang w:val="en-US"/>
        </w:rPr>
        <w:t xml:space="preserve">induce tissue damage that can impair histological assessment or </w:t>
      </w:r>
      <w:r w:rsidR="0055350D" w:rsidRPr="005544BC">
        <w:rPr>
          <w:rFonts w:ascii="Book Antiqua" w:hAnsi="Book Antiqua" w:cstheme="minorHAnsi"/>
          <w:color w:val="000000" w:themeColor="text1"/>
          <w:sz w:val="24"/>
          <w:szCs w:val="24"/>
          <w:lang w:val="en-US"/>
        </w:rPr>
        <w:t>even</w:t>
      </w:r>
      <w:r w:rsidR="00DD1112" w:rsidRPr="005544BC">
        <w:rPr>
          <w:rFonts w:ascii="Book Antiqua" w:hAnsi="Book Antiqua" w:cstheme="minorHAnsi"/>
          <w:color w:val="000000" w:themeColor="text1"/>
          <w:sz w:val="24"/>
          <w:szCs w:val="24"/>
          <w:lang w:val="en-US"/>
        </w:rPr>
        <w:t xml:space="preserve"> be associated with</w:t>
      </w:r>
      <w:r w:rsidR="00D92178" w:rsidRPr="005544BC">
        <w:rPr>
          <w:rFonts w:ascii="Book Antiqua" w:hAnsi="Book Antiqua" w:cstheme="minorHAnsi"/>
          <w:color w:val="000000" w:themeColor="text1"/>
          <w:sz w:val="24"/>
          <w:szCs w:val="24"/>
          <w:lang w:val="en-US"/>
        </w:rPr>
        <w:t xml:space="preserve"> </w:t>
      </w:r>
      <w:r w:rsidR="00DD1112" w:rsidRPr="005544BC">
        <w:rPr>
          <w:rFonts w:ascii="Book Antiqua" w:hAnsi="Book Antiqua" w:cstheme="minorHAnsi"/>
          <w:color w:val="000000" w:themeColor="text1"/>
          <w:sz w:val="24"/>
          <w:szCs w:val="24"/>
          <w:lang w:val="en-US"/>
        </w:rPr>
        <w:t>toxicity.</w:t>
      </w:r>
    </w:p>
    <w:p w14:paraId="7C745ED5" w14:textId="08BB26B7" w:rsidR="005371B2" w:rsidRPr="005544BC" w:rsidRDefault="00F16E7A" w:rsidP="005E1D79">
      <w:pPr>
        <w:adjustRightInd w:val="0"/>
        <w:snapToGrid w:val="0"/>
        <w:spacing w:after="0" w:line="360" w:lineRule="auto"/>
        <w:jc w:val="both"/>
        <w:rPr>
          <w:rFonts w:ascii="Book Antiqua" w:hAnsi="Book Antiqua" w:cstheme="minorHAnsi"/>
          <w:sz w:val="24"/>
          <w:szCs w:val="24"/>
          <w:shd w:val="clear" w:color="auto" w:fill="FFFFFF"/>
          <w:lang w:val="en-US"/>
        </w:rPr>
      </w:pPr>
      <w:r w:rsidRPr="005544BC">
        <w:rPr>
          <w:rFonts w:ascii="Book Antiqua" w:hAnsi="Book Antiqua"/>
          <w:sz w:val="24"/>
          <w:szCs w:val="24"/>
          <w:lang w:val="en-US"/>
        </w:rPr>
        <w:t xml:space="preserve">  </w:t>
      </w:r>
      <w:r w:rsidR="00027AE6" w:rsidRPr="005544BC">
        <w:rPr>
          <w:rFonts w:ascii="Book Antiqua" w:hAnsi="Book Antiqua"/>
          <w:sz w:val="24"/>
          <w:szCs w:val="24"/>
          <w:lang w:val="en-US"/>
        </w:rPr>
        <w:t xml:space="preserve">The aim of this article was to </w:t>
      </w:r>
      <w:r w:rsidR="00443FBA" w:rsidRPr="005544BC">
        <w:rPr>
          <w:rFonts w:ascii="Book Antiqua" w:hAnsi="Book Antiqua"/>
          <w:sz w:val="24"/>
          <w:szCs w:val="24"/>
          <w:lang w:val="en-US"/>
        </w:rPr>
        <w:t xml:space="preserve">review </w:t>
      </w:r>
      <w:r w:rsidR="00027AE6" w:rsidRPr="005544BC">
        <w:rPr>
          <w:rFonts w:ascii="Book Antiqua" w:hAnsi="Book Antiqua"/>
          <w:sz w:val="24"/>
          <w:szCs w:val="24"/>
          <w:lang w:val="en-US"/>
        </w:rPr>
        <w:t xml:space="preserve">the indications of </w:t>
      </w:r>
      <w:r w:rsidR="00101C1C" w:rsidRPr="005544BC">
        <w:rPr>
          <w:rFonts w:ascii="Book Antiqua" w:hAnsi="Book Antiqua"/>
          <w:sz w:val="24"/>
          <w:szCs w:val="24"/>
          <w:lang w:val="en-US"/>
        </w:rPr>
        <w:t>submucosal injection and to present some of the</w:t>
      </w:r>
      <w:r w:rsidR="00D92178" w:rsidRPr="005544BC">
        <w:rPr>
          <w:rFonts w:ascii="Book Antiqua" w:hAnsi="Book Antiqua"/>
          <w:sz w:val="24"/>
          <w:szCs w:val="24"/>
          <w:lang w:val="en-US"/>
        </w:rPr>
        <w:t xml:space="preserve"> most commonly used</w:t>
      </w:r>
      <w:r w:rsidR="003921EA" w:rsidRPr="005544BC">
        <w:rPr>
          <w:rFonts w:ascii="Book Antiqua" w:hAnsi="Book Antiqua"/>
          <w:sz w:val="24"/>
          <w:szCs w:val="24"/>
          <w:lang w:val="en-US"/>
        </w:rPr>
        <w:t xml:space="preserve"> </w:t>
      </w:r>
      <w:r w:rsidR="00101C1C" w:rsidRPr="005544BC">
        <w:rPr>
          <w:rFonts w:ascii="Book Antiqua" w:hAnsi="Book Antiqua"/>
          <w:sz w:val="24"/>
          <w:szCs w:val="24"/>
          <w:lang w:val="en-US"/>
        </w:rPr>
        <w:t xml:space="preserve">solutions, </w:t>
      </w:r>
      <w:r w:rsidR="00142DC9" w:rsidRPr="005544BC">
        <w:rPr>
          <w:rFonts w:ascii="Book Antiqua" w:hAnsi="Book Antiqua"/>
          <w:sz w:val="24"/>
          <w:szCs w:val="24"/>
          <w:lang w:val="en-US"/>
        </w:rPr>
        <w:t>comparing them</w:t>
      </w:r>
      <w:r w:rsidR="003921EA" w:rsidRPr="005544BC">
        <w:rPr>
          <w:rFonts w:ascii="Book Antiqua" w:hAnsi="Book Antiqua"/>
          <w:sz w:val="24"/>
          <w:szCs w:val="24"/>
          <w:lang w:val="en-US"/>
        </w:rPr>
        <w:t xml:space="preserve"> taking into account their advantages and disadvantages</w:t>
      </w:r>
      <w:r w:rsidR="00836A72" w:rsidRPr="005544BC">
        <w:rPr>
          <w:rFonts w:ascii="Book Antiqua" w:hAnsi="Book Antiqua"/>
          <w:sz w:val="24"/>
          <w:szCs w:val="24"/>
          <w:lang w:val="en-US"/>
        </w:rPr>
        <w:t xml:space="preserve">. </w:t>
      </w:r>
      <w:r w:rsidR="00101C1C" w:rsidRPr="005544BC">
        <w:rPr>
          <w:rFonts w:ascii="Book Antiqua" w:hAnsi="Book Antiqua"/>
          <w:sz w:val="24"/>
          <w:szCs w:val="24"/>
          <w:lang w:val="en-US"/>
        </w:rPr>
        <w:t>W</w:t>
      </w:r>
      <w:r w:rsidR="003921EA" w:rsidRPr="005544BC">
        <w:rPr>
          <w:rFonts w:ascii="Book Antiqua" w:hAnsi="Book Antiqua"/>
          <w:sz w:val="24"/>
          <w:szCs w:val="24"/>
          <w:lang w:val="en-US"/>
        </w:rPr>
        <w:t xml:space="preserve">e </w:t>
      </w:r>
      <w:r w:rsidR="00E8184C" w:rsidRPr="005544BC">
        <w:rPr>
          <w:rFonts w:ascii="Book Antiqua" w:hAnsi="Book Antiqua"/>
          <w:sz w:val="24"/>
          <w:szCs w:val="24"/>
          <w:lang w:val="en-US"/>
        </w:rPr>
        <w:t xml:space="preserve">organized this review </w:t>
      </w:r>
      <w:r w:rsidR="003921EA" w:rsidRPr="005544BC">
        <w:rPr>
          <w:rFonts w:ascii="Book Antiqua" w:hAnsi="Book Antiqua"/>
          <w:sz w:val="24"/>
          <w:szCs w:val="24"/>
          <w:lang w:val="en-US"/>
        </w:rPr>
        <w:t>to share</w:t>
      </w:r>
      <w:r w:rsidR="00101C1C" w:rsidRPr="005544BC">
        <w:rPr>
          <w:rFonts w:ascii="Book Antiqua" w:hAnsi="Book Antiqua"/>
          <w:sz w:val="24"/>
          <w:szCs w:val="24"/>
          <w:lang w:val="en-US"/>
        </w:rPr>
        <w:t xml:space="preserve"> information in a practical point of view</w:t>
      </w:r>
      <w:r w:rsidR="00E8184C" w:rsidRPr="005544BC">
        <w:rPr>
          <w:rFonts w:ascii="Book Antiqua" w:hAnsi="Book Antiqua"/>
          <w:sz w:val="24"/>
          <w:szCs w:val="24"/>
          <w:lang w:val="en-US"/>
        </w:rPr>
        <w:t xml:space="preserve">, sharing also </w:t>
      </w:r>
      <w:r w:rsidR="00101C1C" w:rsidRPr="005544BC">
        <w:rPr>
          <w:rFonts w:ascii="Book Antiqua" w:hAnsi="Book Antiqua"/>
          <w:sz w:val="24"/>
          <w:szCs w:val="24"/>
          <w:lang w:val="en-US"/>
        </w:rPr>
        <w:t xml:space="preserve">our own </w:t>
      </w:r>
      <w:r w:rsidR="003921EA" w:rsidRPr="005544BC">
        <w:rPr>
          <w:rFonts w:ascii="Book Antiqua" w:hAnsi="Book Antiqua"/>
          <w:sz w:val="24"/>
          <w:szCs w:val="24"/>
          <w:lang w:val="en-US"/>
        </w:rPr>
        <w:t xml:space="preserve">experience in </w:t>
      </w:r>
      <w:r w:rsidR="00E8184C" w:rsidRPr="005544BC">
        <w:rPr>
          <w:rFonts w:ascii="Book Antiqua" w:hAnsi="Book Antiqua"/>
          <w:sz w:val="24"/>
          <w:szCs w:val="24"/>
          <w:lang w:val="en-US"/>
        </w:rPr>
        <w:t xml:space="preserve">this </w:t>
      </w:r>
      <w:r w:rsidR="003921EA" w:rsidRPr="005544BC">
        <w:rPr>
          <w:rFonts w:ascii="Book Antiqua" w:hAnsi="Book Antiqua"/>
          <w:sz w:val="24"/>
          <w:szCs w:val="24"/>
          <w:lang w:val="en-US"/>
        </w:rPr>
        <w:t>field</w:t>
      </w:r>
      <w:r w:rsidR="00101C1C" w:rsidRPr="005544BC">
        <w:rPr>
          <w:rFonts w:ascii="Book Antiqua" w:hAnsi="Book Antiqua"/>
          <w:sz w:val="24"/>
          <w:szCs w:val="24"/>
          <w:lang w:val="en-US"/>
        </w:rPr>
        <w:t xml:space="preserve">. For that, we will try to answer some essential questions: </w:t>
      </w:r>
      <w:r w:rsidR="005371B2" w:rsidRPr="005544BC">
        <w:rPr>
          <w:rFonts w:ascii="Book Antiqua" w:hAnsi="Book Antiqua" w:cstheme="minorHAnsi"/>
          <w:sz w:val="24"/>
          <w:szCs w:val="24"/>
          <w:shd w:val="clear" w:color="auto" w:fill="FFFFFF"/>
          <w:lang w:val="en-US"/>
        </w:rPr>
        <w:t>what is the need for submucosal injection, when should we use it, what type of solution is more suitable for each endoscopic resection technique and how should we use them.</w:t>
      </w:r>
    </w:p>
    <w:p w14:paraId="1A7B91CC" w14:textId="77777777" w:rsidR="00027AE6" w:rsidRPr="005544BC" w:rsidRDefault="00027AE6" w:rsidP="005E1D79">
      <w:pPr>
        <w:adjustRightInd w:val="0"/>
        <w:snapToGrid w:val="0"/>
        <w:spacing w:after="0" w:line="360" w:lineRule="auto"/>
        <w:jc w:val="both"/>
        <w:rPr>
          <w:rFonts w:ascii="Book Antiqua" w:hAnsi="Book Antiqua"/>
          <w:b/>
          <w:sz w:val="24"/>
          <w:szCs w:val="24"/>
          <w:lang w:val="en-US"/>
        </w:rPr>
      </w:pPr>
    </w:p>
    <w:p w14:paraId="7540AE15" w14:textId="39EF8C7E" w:rsidR="007A0FDF" w:rsidRPr="005544BC" w:rsidRDefault="0023372A"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WHEN TO INJECT</w:t>
      </w:r>
    </w:p>
    <w:p w14:paraId="7559E80F" w14:textId="4E017A4E" w:rsidR="00F038F9" w:rsidRPr="005544BC" w:rsidRDefault="007A0FDF" w:rsidP="005E1D79">
      <w:pPr>
        <w:pStyle w:val="HTML"/>
        <w:shd w:val="clear" w:color="auto" w:fill="FFFFFF"/>
        <w:adjustRightInd w:val="0"/>
        <w:snapToGrid w:val="0"/>
        <w:spacing w:line="360" w:lineRule="auto"/>
        <w:jc w:val="both"/>
        <w:rPr>
          <w:rFonts w:ascii="Book Antiqua" w:hAnsi="Book Antiqua" w:cstheme="minorHAnsi"/>
          <w:color w:val="000000" w:themeColor="text1"/>
          <w:sz w:val="24"/>
          <w:szCs w:val="24"/>
          <w:lang w:val="en-US"/>
        </w:rPr>
      </w:pPr>
      <w:r w:rsidRPr="005544BC">
        <w:rPr>
          <w:rFonts w:ascii="Book Antiqua" w:hAnsi="Book Antiqua" w:cstheme="minorHAnsi"/>
          <w:color w:val="000000" w:themeColor="text1"/>
          <w:sz w:val="24"/>
          <w:szCs w:val="24"/>
          <w:lang w:val="en-US"/>
        </w:rPr>
        <w:t xml:space="preserve">The main objective of submucosal injection is to </w:t>
      </w:r>
      <w:r w:rsidR="00F038F9" w:rsidRPr="005544BC">
        <w:rPr>
          <w:rFonts w:ascii="Book Antiqua" w:hAnsi="Book Antiqua" w:cstheme="minorHAnsi"/>
          <w:color w:val="000000" w:themeColor="text1"/>
          <w:sz w:val="24"/>
          <w:szCs w:val="24"/>
          <w:lang w:val="en-US"/>
        </w:rPr>
        <w:t xml:space="preserve">separate </w:t>
      </w:r>
      <w:r w:rsidRPr="005544BC">
        <w:rPr>
          <w:rFonts w:ascii="Book Antiqua" w:hAnsi="Book Antiqua" w:cstheme="minorHAnsi"/>
          <w:color w:val="000000" w:themeColor="text1"/>
          <w:sz w:val="24"/>
          <w:szCs w:val="24"/>
          <w:lang w:val="en-US"/>
        </w:rPr>
        <w:t xml:space="preserve">the mucosal layer </w:t>
      </w:r>
      <w:r w:rsidR="00F038F9" w:rsidRPr="005544BC">
        <w:rPr>
          <w:rFonts w:ascii="Book Antiqua" w:hAnsi="Book Antiqua" w:cstheme="minorHAnsi"/>
          <w:color w:val="000000" w:themeColor="text1"/>
          <w:sz w:val="24"/>
          <w:szCs w:val="24"/>
          <w:lang w:val="en-US"/>
        </w:rPr>
        <w:t>from the muscularis propria</w:t>
      </w:r>
      <w:r w:rsidR="002B266B" w:rsidRPr="005544BC">
        <w:rPr>
          <w:rFonts w:ascii="Book Antiqua" w:hAnsi="Book Antiqua" w:cstheme="minorHAnsi"/>
          <w:color w:val="000000" w:themeColor="text1"/>
          <w:sz w:val="24"/>
          <w:szCs w:val="24"/>
          <w:lang w:val="en-US"/>
        </w:rPr>
        <w:t xml:space="preserve"> by</w:t>
      </w:r>
      <w:r w:rsidR="00F038F9" w:rsidRPr="005544BC">
        <w:rPr>
          <w:rFonts w:ascii="Book Antiqua" w:hAnsi="Book Antiqua" w:cstheme="minorHAnsi"/>
          <w:color w:val="000000" w:themeColor="text1"/>
          <w:sz w:val="24"/>
          <w:szCs w:val="24"/>
          <w:lang w:val="en-US"/>
        </w:rPr>
        <w:t xml:space="preserve"> filling the submucosal layer with fluid in order to decrease the risk of adverse events.</w:t>
      </w:r>
      <w:r w:rsidR="0007133C" w:rsidRPr="005544BC">
        <w:rPr>
          <w:rFonts w:ascii="Book Antiqua" w:hAnsi="Book Antiqua" w:cstheme="minorHAnsi"/>
          <w:color w:val="000000" w:themeColor="text1"/>
          <w:sz w:val="24"/>
          <w:szCs w:val="24"/>
          <w:lang w:val="en-US"/>
        </w:rPr>
        <w:t xml:space="preserve"> This </w:t>
      </w:r>
      <w:r w:rsidR="00F038F9" w:rsidRPr="005544BC">
        <w:rPr>
          <w:rFonts w:ascii="Book Antiqua" w:hAnsi="Book Antiqua" w:cstheme="minorHAnsi"/>
          <w:color w:val="000000" w:themeColor="text1"/>
          <w:sz w:val="24"/>
          <w:szCs w:val="24"/>
          <w:lang w:val="en-US"/>
        </w:rPr>
        <w:t xml:space="preserve">submucosal cushion </w:t>
      </w:r>
      <w:r w:rsidR="0007133C" w:rsidRPr="005544BC">
        <w:rPr>
          <w:rFonts w:ascii="Book Antiqua" w:hAnsi="Book Antiqua" w:cstheme="minorHAnsi"/>
          <w:color w:val="000000" w:themeColor="text1"/>
          <w:sz w:val="24"/>
          <w:szCs w:val="24"/>
          <w:lang w:val="en-US"/>
        </w:rPr>
        <w:t xml:space="preserve">reduces thermal injury and the risk of perforation and </w:t>
      </w:r>
      <w:proofErr w:type="spellStart"/>
      <w:r w:rsidR="0007133C" w:rsidRPr="005544BC">
        <w:rPr>
          <w:rFonts w:ascii="Book Antiqua" w:hAnsi="Book Antiqua" w:cstheme="minorHAnsi"/>
          <w:color w:val="000000" w:themeColor="text1"/>
          <w:sz w:val="24"/>
          <w:szCs w:val="24"/>
          <w:lang w:val="en-US"/>
        </w:rPr>
        <w:t>haemorrhage</w:t>
      </w:r>
      <w:proofErr w:type="spellEnd"/>
      <w:r w:rsidR="0007133C" w:rsidRPr="005544BC">
        <w:rPr>
          <w:rFonts w:ascii="Book Antiqua" w:hAnsi="Book Antiqua" w:cstheme="minorHAnsi"/>
          <w:color w:val="000000" w:themeColor="text1"/>
          <w:sz w:val="24"/>
          <w:szCs w:val="24"/>
          <w:lang w:val="en-US"/>
        </w:rPr>
        <w:t xml:space="preserve"> </w:t>
      </w:r>
      <w:r w:rsidR="00F038F9" w:rsidRPr="005544BC">
        <w:rPr>
          <w:rFonts w:ascii="Book Antiqua" w:hAnsi="Book Antiqua" w:cstheme="minorHAnsi"/>
          <w:color w:val="000000" w:themeColor="text1"/>
          <w:sz w:val="24"/>
          <w:szCs w:val="24"/>
          <w:lang w:val="en-US"/>
        </w:rPr>
        <w:t xml:space="preserve">(by separating the mucosa from large submucosal vessels and also by vasoconstriction when adrenaline is part of the solution) </w:t>
      </w:r>
      <w:r w:rsidR="0007133C" w:rsidRPr="005544BC">
        <w:rPr>
          <w:rFonts w:ascii="Book Antiqua" w:hAnsi="Book Antiqua" w:cstheme="minorHAnsi"/>
          <w:color w:val="000000" w:themeColor="text1"/>
          <w:sz w:val="24"/>
          <w:szCs w:val="24"/>
          <w:lang w:val="en-US"/>
        </w:rPr>
        <w:t xml:space="preserve">while also </w:t>
      </w:r>
      <w:r w:rsidR="00027AE6" w:rsidRPr="005544BC">
        <w:rPr>
          <w:rFonts w:ascii="Book Antiqua" w:hAnsi="Book Antiqua" w:cstheme="minorHAnsi"/>
          <w:color w:val="000000" w:themeColor="text1"/>
          <w:sz w:val="24"/>
          <w:szCs w:val="24"/>
          <w:lang w:val="en-US"/>
        </w:rPr>
        <w:t xml:space="preserve">facilitates </w:t>
      </w:r>
      <w:r w:rsidR="00F16E7A" w:rsidRPr="005544BC">
        <w:rPr>
          <w:rFonts w:ascii="Book Antiqua" w:hAnsi="Book Antiqua" w:cstheme="minorHAnsi"/>
          <w:i/>
          <w:color w:val="000000" w:themeColor="text1"/>
          <w:sz w:val="24"/>
          <w:szCs w:val="24"/>
          <w:lang w:val="en-US"/>
        </w:rPr>
        <w:t>en-bloc</w:t>
      </w:r>
      <w:r w:rsidR="00F16E7A" w:rsidRPr="005544BC">
        <w:rPr>
          <w:rFonts w:ascii="Book Antiqua" w:hAnsi="Book Antiqua" w:cstheme="minorHAnsi"/>
          <w:color w:val="000000" w:themeColor="text1"/>
          <w:sz w:val="24"/>
          <w:szCs w:val="24"/>
          <w:lang w:val="en-US"/>
        </w:rPr>
        <w:t xml:space="preserve"> resection. In F</w:t>
      </w:r>
      <w:r w:rsidR="0001143C" w:rsidRPr="005544BC">
        <w:rPr>
          <w:rFonts w:ascii="Book Antiqua" w:hAnsi="Book Antiqua" w:cstheme="minorHAnsi"/>
          <w:color w:val="000000" w:themeColor="text1"/>
          <w:sz w:val="24"/>
          <w:szCs w:val="24"/>
          <w:lang w:val="en-US"/>
        </w:rPr>
        <w:t xml:space="preserve">igure 1, we present a decision algorithm </w:t>
      </w:r>
      <w:r w:rsidR="005371B2" w:rsidRPr="005544BC">
        <w:rPr>
          <w:rFonts w:ascii="Book Antiqua" w:hAnsi="Book Antiqua" w:cstheme="minorHAnsi"/>
          <w:color w:val="000000" w:themeColor="text1"/>
          <w:sz w:val="24"/>
          <w:szCs w:val="24"/>
          <w:lang w:val="en-US"/>
        </w:rPr>
        <w:t xml:space="preserve">that can be </w:t>
      </w:r>
      <w:r w:rsidR="0001143C" w:rsidRPr="005544BC">
        <w:rPr>
          <w:rFonts w:ascii="Book Antiqua" w:hAnsi="Book Antiqua" w:cstheme="minorHAnsi"/>
          <w:color w:val="000000" w:themeColor="text1"/>
          <w:sz w:val="24"/>
          <w:szCs w:val="24"/>
          <w:lang w:val="en-US"/>
        </w:rPr>
        <w:t>applicable in clinical practice.</w:t>
      </w:r>
    </w:p>
    <w:p w14:paraId="67D555FA" w14:textId="77777777" w:rsidR="005371B2" w:rsidRPr="005544BC" w:rsidRDefault="005371B2" w:rsidP="005E1D79">
      <w:pPr>
        <w:pStyle w:val="HTML"/>
        <w:shd w:val="clear" w:color="auto" w:fill="FFFFFF"/>
        <w:adjustRightInd w:val="0"/>
        <w:snapToGrid w:val="0"/>
        <w:spacing w:line="360" w:lineRule="auto"/>
        <w:jc w:val="both"/>
        <w:rPr>
          <w:rFonts w:ascii="Book Antiqua" w:hAnsi="Book Antiqua" w:cstheme="minorHAnsi"/>
          <w:color w:val="000000" w:themeColor="text1"/>
          <w:sz w:val="24"/>
          <w:szCs w:val="24"/>
          <w:lang w:val="en-US"/>
        </w:rPr>
      </w:pPr>
    </w:p>
    <w:p w14:paraId="15286F9A" w14:textId="48A0451F" w:rsidR="007A0FDF" w:rsidRPr="005544BC" w:rsidRDefault="00750EB1"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 xml:space="preserve">Snare </w:t>
      </w:r>
      <w:proofErr w:type="spellStart"/>
      <w:r w:rsidRPr="005544BC">
        <w:rPr>
          <w:rFonts w:ascii="Book Antiqua" w:hAnsi="Book Antiqua"/>
          <w:b/>
          <w:i/>
          <w:sz w:val="24"/>
          <w:szCs w:val="24"/>
          <w:lang w:val="en-US"/>
        </w:rPr>
        <w:t>poli</w:t>
      </w:r>
      <w:r w:rsidR="007A0FDF" w:rsidRPr="005544BC">
        <w:rPr>
          <w:rFonts w:ascii="Book Antiqua" w:hAnsi="Book Antiqua"/>
          <w:b/>
          <w:i/>
          <w:sz w:val="24"/>
          <w:szCs w:val="24"/>
          <w:lang w:val="en-US"/>
        </w:rPr>
        <w:t>pectomy</w:t>
      </w:r>
      <w:proofErr w:type="spellEnd"/>
    </w:p>
    <w:p w14:paraId="72FCA3D1" w14:textId="04080035" w:rsidR="0001143C" w:rsidRPr="005544BC" w:rsidRDefault="00757B00" w:rsidP="005E1D79">
      <w:pPr>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sz w:val="24"/>
          <w:szCs w:val="24"/>
          <w:lang w:val="en-US"/>
        </w:rPr>
        <w:t>The vast majority of colorectal polyps encountered during colonoscopy are &lt;</w:t>
      </w:r>
      <w:r w:rsidR="00F16E7A" w:rsidRPr="005544BC">
        <w:rPr>
          <w:rFonts w:ascii="Book Antiqua" w:hAnsi="Book Antiqua"/>
          <w:sz w:val="24"/>
          <w:szCs w:val="24"/>
          <w:lang w:val="en-US"/>
        </w:rPr>
        <w:t xml:space="preserve"> </w:t>
      </w:r>
      <w:r w:rsidRPr="005544BC">
        <w:rPr>
          <w:rFonts w:ascii="Book Antiqua" w:hAnsi="Book Antiqua"/>
          <w:sz w:val="24"/>
          <w:szCs w:val="24"/>
          <w:lang w:val="en-US"/>
        </w:rPr>
        <w:t>5</w:t>
      </w:r>
      <w:r w:rsidR="00F16E7A" w:rsidRPr="005544BC">
        <w:rPr>
          <w:rFonts w:ascii="Book Antiqua" w:hAnsi="Book Antiqua"/>
          <w:sz w:val="24"/>
          <w:szCs w:val="24"/>
          <w:lang w:val="en-US"/>
        </w:rPr>
        <w:t xml:space="preserve"> </w:t>
      </w:r>
      <w:r w:rsidRPr="005544BC">
        <w:rPr>
          <w:rFonts w:ascii="Book Antiqua" w:hAnsi="Book Antiqua"/>
          <w:sz w:val="24"/>
          <w:szCs w:val="24"/>
          <w:lang w:val="en-US"/>
        </w:rPr>
        <w:t xml:space="preserve">mm, whereas </w:t>
      </w:r>
      <w:r w:rsidR="00F038F9" w:rsidRPr="005544BC">
        <w:rPr>
          <w:rFonts w:ascii="Book Antiqua" w:hAnsi="Book Antiqua"/>
          <w:sz w:val="24"/>
          <w:szCs w:val="24"/>
          <w:lang w:val="en-US"/>
        </w:rPr>
        <w:t>only 10</w:t>
      </w:r>
      <w:r w:rsidR="00F16E7A" w:rsidRPr="005544BC">
        <w:rPr>
          <w:rFonts w:ascii="Book Antiqua" w:hAnsi="Book Antiqua"/>
          <w:sz w:val="24"/>
          <w:szCs w:val="24"/>
          <w:lang w:val="en-US"/>
        </w:rPr>
        <w:t>%</w:t>
      </w:r>
      <w:r w:rsidR="00F038F9" w:rsidRPr="005544BC">
        <w:rPr>
          <w:rFonts w:ascii="Book Antiqua" w:hAnsi="Book Antiqua"/>
          <w:sz w:val="24"/>
          <w:szCs w:val="24"/>
          <w:lang w:val="en-US"/>
        </w:rPr>
        <w:t xml:space="preserve">-15% </w:t>
      </w:r>
      <w:r w:rsidRPr="005544BC">
        <w:rPr>
          <w:rFonts w:ascii="Book Antiqua" w:hAnsi="Book Antiqua"/>
          <w:sz w:val="24"/>
          <w:szCs w:val="24"/>
          <w:lang w:val="en-US"/>
        </w:rPr>
        <w:t xml:space="preserve">are </w:t>
      </w:r>
      <w:r w:rsidRPr="005544BC">
        <w:rPr>
          <w:rFonts w:ascii="Book Antiqua" w:hAnsi="Book Antiqua" w:cstheme="minorHAnsi"/>
          <w:sz w:val="24"/>
          <w:szCs w:val="24"/>
          <w:lang w:val="en-US"/>
        </w:rPr>
        <w:t>≥</w:t>
      </w:r>
      <w:r w:rsidR="00443FBA" w:rsidRPr="005544BC">
        <w:rPr>
          <w:rFonts w:ascii="Book Antiqua" w:hAnsi="Book Antiqua"/>
          <w:sz w:val="24"/>
          <w:szCs w:val="24"/>
          <w:lang w:val="en-US"/>
        </w:rPr>
        <w:t xml:space="preserve"> 9 </w:t>
      </w:r>
      <w:proofErr w:type="gramStart"/>
      <w:r w:rsidR="00443FBA" w:rsidRPr="005544BC">
        <w:rPr>
          <w:rFonts w:ascii="Book Antiqua" w:hAnsi="Book Antiqua"/>
          <w:sz w:val="24"/>
          <w:szCs w:val="24"/>
          <w:lang w:val="en-US"/>
        </w:rPr>
        <w:t>mm</w:t>
      </w:r>
      <w:r w:rsidR="00F16E7A" w:rsidRPr="005544BC">
        <w:rPr>
          <w:rFonts w:ascii="Book Antiqua" w:hAnsi="Book Antiqua"/>
          <w:sz w:val="24"/>
          <w:szCs w:val="24"/>
          <w:vertAlign w:val="superscript"/>
          <w:lang w:val="en-US"/>
        </w:rPr>
        <w:t>[</w:t>
      </w:r>
      <w:proofErr w:type="gramEnd"/>
      <w:r w:rsidR="00F16E7A" w:rsidRPr="005544BC">
        <w:rPr>
          <w:rFonts w:ascii="Book Antiqua" w:hAnsi="Book Antiqua"/>
          <w:sz w:val="24"/>
          <w:szCs w:val="24"/>
          <w:vertAlign w:val="superscript"/>
          <w:lang w:val="en-US"/>
        </w:rPr>
        <w:t>7,</w:t>
      </w:r>
      <w:r w:rsidR="00062972" w:rsidRPr="005544BC">
        <w:rPr>
          <w:rFonts w:ascii="Book Antiqua" w:hAnsi="Book Antiqua"/>
          <w:sz w:val="24"/>
          <w:szCs w:val="24"/>
          <w:vertAlign w:val="superscript"/>
          <w:lang w:val="en-US"/>
        </w:rPr>
        <w:t>8]</w:t>
      </w:r>
      <w:r w:rsidRPr="005544BC">
        <w:rPr>
          <w:rFonts w:ascii="Book Antiqua" w:hAnsi="Book Antiqua"/>
          <w:sz w:val="24"/>
          <w:szCs w:val="24"/>
          <w:lang w:val="en-US"/>
        </w:rPr>
        <w:t xml:space="preserve">. </w:t>
      </w:r>
      <w:r w:rsidR="00EF5422" w:rsidRPr="005544BC">
        <w:rPr>
          <w:rFonts w:ascii="Book Antiqua" w:hAnsi="Book Antiqua"/>
          <w:sz w:val="24"/>
          <w:szCs w:val="24"/>
          <w:lang w:val="en-US"/>
        </w:rPr>
        <w:t xml:space="preserve">ESGE </w:t>
      </w:r>
      <w:r w:rsidR="00272918" w:rsidRPr="005544BC">
        <w:rPr>
          <w:rFonts w:ascii="Book Antiqua" w:hAnsi="Book Antiqua"/>
          <w:sz w:val="24"/>
          <w:szCs w:val="24"/>
          <w:lang w:val="en-US"/>
        </w:rPr>
        <w:t xml:space="preserve">guidelines </w:t>
      </w:r>
      <w:r w:rsidR="00750EB1" w:rsidRPr="005544BC">
        <w:rPr>
          <w:rFonts w:ascii="Book Antiqua" w:hAnsi="Book Antiqua"/>
          <w:sz w:val="24"/>
          <w:szCs w:val="24"/>
          <w:lang w:val="en-US"/>
        </w:rPr>
        <w:t xml:space="preserve">recommend cold snare </w:t>
      </w:r>
      <w:proofErr w:type="spellStart"/>
      <w:r w:rsidR="00750EB1" w:rsidRPr="005544BC">
        <w:rPr>
          <w:rFonts w:ascii="Book Antiqua" w:hAnsi="Book Antiqua"/>
          <w:sz w:val="24"/>
          <w:szCs w:val="24"/>
          <w:lang w:val="en-US"/>
        </w:rPr>
        <w:t>poli</w:t>
      </w:r>
      <w:r w:rsidR="00EF5422" w:rsidRPr="005544BC">
        <w:rPr>
          <w:rFonts w:ascii="Book Antiqua" w:hAnsi="Book Antiqua"/>
          <w:sz w:val="24"/>
          <w:szCs w:val="24"/>
          <w:lang w:val="en-US"/>
        </w:rPr>
        <w:t>pectomy</w:t>
      </w:r>
      <w:proofErr w:type="spellEnd"/>
      <w:r w:rsidR="00EF5422" w:rsidRPr="005544BC">
        <w:rPr>
          <w:rFonts w:ascii="Book Antiqua" w:hAnsi="Book Antiqua"/>
          <w:sz w:val="24"/>
          <w:szCs w:val="24"/>
          <w:lang w:val="en-US"/>
        </w:rPr>
        <w:t xml:space="preserve"> (</w:t>
      </w:r>
      <w:proofErr w:type="spellStart"/>
      <w:r w:rsidR="00EF5422" w:rsidRPr="005544BC">
        <w:rPr>
          <w:rFonts w:ascii="Book Antiqua" w:hAnsi="Book Antiqua"/>
          <w:sz w:val="24"/>
          <w:szCs w:val="24"/>
          <w:lang w:val="en-US"/>
        </w:rPr>
        <w:t>CSP</w:t>
      </w:r>
      <w:proofErr w:type="spellEnd"/>
      <w:r w:rsidR="00EF5422" w:rsidRPr="005544BC">
        <w:rPr>
          <w:rFonts w:ascii="Book Antiqua" w:hAnsi="Book Antiqua"/>
          <w:sz w:val="24"/>
          <w:szCs w:val="24"/>
          <w:lang w:val="en-US"/>
        </w:rPr>
        <w:t>) as the preferred technique for removal of diminutive polyps</w:t>
      </w:r>
      <w:r w:rsidR="00272918" w:rsidRPr="005544BC">
        <w:rPr>
          <w:rFonts w:ascii="Book Antiqua" w:hAnsi="Book Antiqua"/>
          <w:sz w:val="24"/>
          <w:szCs w:val="24"/>
          <w:lang w:val="en-US"/>
        </w:rPr>
        <w:t xml:space="preserve"> </w:t>
      </w:r>
      <w:r w:rsidR="006D2CB7" w:rsidRPr="005544BC">
        <w:rPr>
          <w:rFonts w:ascii="Book Antiqua" w:hAnsi="Book Antiqua"/>
          <w:sz w:val="24"/>
          <w:szCs w:val="24"/>
          <w:lang w:val="en-US"/>
        </w:rPr>
        <w:t xml:space="preserve">(size </w:t>
      </w:r>
      <w:r w:rsidR="006D2CB7" w:rsidRPr="005544BC">
        <w:rPr>
          <w:rFonts w:ascii="Book Antiqua" w:hAnsi="Book Antiqua" w:cstheme="minorHAnsi"/>
          <w:sz w:val="24"/>
          <w:szCs w:val="24"/>
          <w:lang w:val="en-US"/>
        </w:rPr>
        <w:t>≤</w:t>
      </w:r>
      <w:r w:rsidR="006D2CB7" w:rsidRPr="005544BC">
        <w:rPr>
          <w:rFonts w:ascii="Book Antiqua" w:hAnsi="Book Antiqua"/>
          <w:sz w:val="24"/>
          <w:szCs w:val="24"/>
          <w:lang w:val="en-US"/>
        </w:rPr>
        <w:t xml:space="preserve"> 5</w:t>
      </w:r>
      <w:r w:rsidR="00F16E7A" w:rsidRPr="005544BC">
        <w:rPr>
          <w:rFonts w:ascii="Book Antiqua" w:hAnsi="Book Antiqua"/>
          <w:sz w:val="24"/>
          <w:szCs w:val="24"/>
          <w:lang w:val="en-US"/>
        </w:rPr>
        <w:t xml:space="preserve"> </w:t>
      </w:r>
      <w:r w:rsidR="006D2CB7" w:rsidRPr="005544BC">
        <w:rPr>
          <w:rFonts w:ascii="Book Antiqua" w:hAnsi="Book Antiqua"/>
          <w:sz w:val="24"/>
          <w:szCs w:val="24"/>
          <w:lang w:val="en-US"/>
        </w:rPr>
        <w:t>mm</w:t>
      </w:r>
      <w:proofErr w:type="gramStart"/>
      <w:r w:rsidR="006D2CB7" w:rsidRPr="005544BC">
        <w:rPr>
          <w:rFonts w:ascii="Book Antiqua" w:hAnsi="Book Antiqua"/>
          <w:sz w:val="24"/>
          <w:szCs w:val="24"/>
          <w:lang w:val="en-US"/>
        </w:rPr>
        <w:t>)</w:t>
      </w:r>
      <w:r w:rsidR="00062972" w:rsidRPr="005544BC">
        <w:rPr>
          <w:rFonts w:ascii="Book Antiqua" w:hAnsi="Book Antiqua"/>
          <w:sz w:val="24"/>
          <w:szCs w:val="24"/>
          <w:vertAlign w:val="superscript"/>
          <w:lang w:val="en-US"/>
        </w:rPr>
        <w:t>[</w:t>
      </w:r>
      <w:proofErr w:type="gramEnd"/>
      <w:r w:rsidR="00062972" w:rsidRPr="005544BC">
        <w:rPr>
          <w:rFonts w:ascii="Book Antiqua" w:hAnsi="Book Antiqua"/>
          <w:sz w:val="24"/>
          <w:szCs w:val="24"/>
          <w:vertAlign w:val="superscript"/>
          <w:lang w:val="en-US"/>
        </w:rPr>
        <w:t>9]</w:t>
      </w:r>
      <w:r w:rsidR="006D2CB7" w:rsidRPr="005544BC">
        <w:rPr>
          <w:rFonts w:ascii="Book Antiqua" w:hAnsi="Book Antiqua"/>
          <w:sz w:val="24"/>
          <w:szCs w:val="24"/>
          <w:lang w:val="en-US"/>
        </w:rPr>
        <w:t>.</w:t>
      </w:r>
      <w:r w:rsidR="00EF5422" w:rsidRPr="005544BC">
        <w:rPr>
          <w:rFonts w:ascii="Book Antiqua" w:hAnsi="Book Antiqua"/>
          <w:sz w:val="24"/>
          <w:szCs w:val="24"/>
          <w:lang w:val="en-US"/>
        </w:rPr>
        <w:t xml:space="preserve"> This technique has high rates of complete resection, </w:t>
      </w:r>
      <w:r w:rsidR="00EF5422" w:rsidRPr="005544BC">
        <w:rPr>
          <w:rFonts w:ascii="Book Antiqua" w:hAnsi="Book Antiqua"/>
          <w:sz w:val="24"/>
          <w:szCs w:val="24"/>
          <w:lang w:val="en-US"/>
        </w:rPr>
        <w:lastRenderedPageBreak/>
        <w:t>adequate tissue sampling for histology and low rates</w:t>
      </w:r>
      <w:r w:rsidR="00F038F9" w:rsidRPr="005544BC">
        <w:rPr>
          <w:rFonts w:ascii="Book Antiqua" w:hAnsi="Book Antiqua"/>
          <w:sz w:val="24"/>
          <w:szCs w:val="24"/>
          <w:lang w:val="en-US"/>
        </w:rPr>
        <w:t xml:space="preserve"> of adverse events</w:t>
      </w:r>
      <w:r w:rsidR="00EF5422" w:rsidRPr="005544BC">
        <w:rPr>
          <w:rFonts w:ascii="Book Antiqua" w:hAnsi="Book Antiqua"/>
          <w:sz w:val="24"/>
          <w:szCs w:val="24"/>
          <w:lang w:val="en-US"/>
        </w:rPr>
        <w:t xml:space="preserve">. ESGE </w:t>
      </w:r>
      <w:r w:rsidR="00272918" w:rsidRPr="005544BC">
        <w:rPr>
          <w:rFonts w:ascii="Book Antiqua" w:hAnsi="Book Antiqua"/>
          <w:sz w:val="24"/>
          <w:szCs w:val="24"/>
          <w:lang w:val="en-US"/>
        </w:rPr>
        <w:t xml:space="preserve">guidelines </w:t>
      </w:r>
      <w:r w:rsidR="00EF5422" w:rsidRPr="005544BC">
        <w:rPr>
          <w:rFonts w:ascii="Book Antiqua" w:hAnsi="Book Antiqua"/>
          <w:sz w:val="24"/>
          <w:szCs w:val="24"/>
          <w:lang w:val="en-US"/>
        </w:rPr>
        <w:t>also suggest CSP for sessile polyps 6</w:t>
      </w:r>
      <w:r w:rsidR="00F16E7A" w:rsidRPr="005544BC">
        <w:rPr>
          <w:rFonts w:ascii="Book Antiqua" w:hAnsi="Book Antiqua"/>
          <w:sz w:val="24"/>
          <w:szCs w:val="24"/>
          <w:lang w:val="en-US"/>
        </w:rPr>
        <w:t>-</w:t>
      </w:r>
      <w:r w:rsidR="00EF5422" w:rsidRPr="005544BC">
        <w:rPr>
          <w:rFonts w:ascii="Book Antiqua" w:hAnsi="Book Antiqua"/>
          <w:sz w:val="24"/>
          <w:szCs w:val="24"/>
          <w:lang w:val="en-US"/>
        </w:rPr>
        <w:t xml:space="preserve">9 mm in size because of its superior safety profile, although evidence comparing efficacy with </w:t>
      </w:r>
      <w:bookmarkStart w:id="18" w:name="OLE_LINK403"/>
      <w:r w:rsidR="00EF5422" w:rsidRPr="005544BC">
        <w:rPr>
          <w:rFonts w:ascii="Book Antiqua" w:hAnsi="Book Antiqua"/>
          <w:sz w:val="24"/>
          <w:szCs w:val="24"/>
          <w:lang w:val="en-US"/>
        </w:rPr>
        <w:t xml:space="preserve">hot snare </w:t>
      </w:r>
      <w:proofErr w:type="spellStart"/>
      <w:r w:rsidR="00750EB1" w:rsidRPr="005544BC">
        <w:rPr>
          <w:rFonts w:ascii="Book Antiqua" w:hAnsi="Book Antiqua"/>
          <w:sz w:val="24"/>
          <w:szCs w:val="24"/>
          <w:lang w:val="en-US"/>
        </w:rPr>
        <w:t>poli</w:t>
      </w:r>
      <w:r w:rsidR="00EF5422" w:rsidRPr="005544BC">
        <w:rPr>
          <w:rFonts w:ascii="Book Antiqua" w:hAnsi="Book Antiqua"/>
          <w:sz w:val="24"/>
          <w:szCs w:val="24"/>
          <w:lang w:val="en-US"/>
        </w:rPr>
        <w:t>pectomy</w:t>
      </w:r>
      <w:bookmarkEnd w:id="18"/>
      <w:proofErr w:type="spellEnd"/>
      <w:r w:rsidR="00EF5422" w:rsidRPr="005544BC">
        <w:rPr>
          <w:rFonts w:ascii="Book Antiqua" w:hAnsi="Book Antiqua"/>
          <w:sz w:val="24"/>
          <w:szCs w:val="24"/>
          <w:lang w:val="en-US"/>
        </w:rPr>
        <w:t xml:space="preserve"> (</w:t>
      </w:r>
      <w:proofErr w:type="spellStart"/>
      <w:r w:rsidR="00EF5422" w:rsidRPr="005544BC">
        <w:rPr>
          <w:rFonts w:ascii="Book Antiqua" w:hAnsi="Book Antiqua"/>
          <w:sz w:val="24"/>
          <w:szCs w:val="24"/>
          <w:lang w:val="en-US"/>
        </w:rPr>
        <w:t>HSP</w:t>
      </w:r>
      <w:proofErr w:type="spellEnd"/>
      <w:r w:rsidR="00EF5422" w:rsidRPr="005544BC">
        <w:rPr>
          <w:rFonts w:ascii="Book Antiqua" w:hAnsi="Book Antiqua"/>
          <w:sz w:val="24"/>
          <w:szCs w:val="24"/>
          <w:lang w:val="en-US"/>
        </w:rPr>
        <w:t xml:space="preserve">) is lacking. </w:t>
      </w:r>
      <w:r w:rsidR="00F038F9" w:rsidRPr="005544BC">
        <w:rPr>
          <w:rFonts w:ascii="Book Antiqua" w:hAnsi="Book Antiqua"/>
          <w:sz w:val="24"/>
          <w:szCs w:val="24"/>
          <w:lang w:val="en-US"/>
        </w:rPr>
        <w:t xml:space="preserve">On </w:t>
      </w:r>
      <w:r w:rsidR="00EF5422" w:rsidRPr="005544BC">
        <w:rPr>
          <w:rFonts w:ascii="Book Antiqua" w:hAnsi="Book Antiqua"/>
          <w:sz w:val="24"/>
          <w:szCs w:val="24"/>
          <w:lang w:val="en-US"/>
        </w:rPr>
        <w:t>the other hand, HSP is recommended for removal of sessile polyps</w:t>
      </w:r>
      <w:r w:rsidR="00272918" w:rsidRPr="005544BC">
        <w:rPr>
          <w:rFonts w:ascii="Book Antiqua" w:hAnsi="Book Antiqua"/>
          <w:sz w:val="24"/>
          <w:szCs w:val="24"/>
          <w:lang w:val="en-US"/>
        </w:rPr>
        <w:t xml:space="preserve"> </w:t>
      </w:r>
      <w:r w:rsidR="00EF5422" w:rsidRPr="005544BC">
        <w:rPr>
          <w:rFonts w:ascii="Book Antiqua" w:hAnsi="Book Antiqua"/>
          <w:sz w:val="24"/>
          <w:szCs w:val="24"/>
          <w:lang w:val="en-US"/>
        </w:rPr>
        <w:t>10</w:t>
      </w:r>
      <w:r w:rsidR="00F16E7A" w:rsidRPr="005544BC">
        <w:rPr>
          <w:rFonts w:ascii="Book Antiqua" w:hAnsi="Book Antiqua"/>
          <w:sz w:val="24"/>
          <w:szCs w:val="24"/>
          <w:lang w:val="en-US"/>
        </w:rPr>
        <w:t>-</w:t>
      </w:r>
      <w:r w:rsidR="00EF5422" w:rsidRPr="005544BC">
        <w:rPr>
          <w:rFonts w:ascii="Book Antiqua" w:hAnsi="Book Antiqua"/>
          <w:sz w:val="24"/>
          <w:szCs w:val="24"/>
          <w:lang w:val="en-US"/>
        </w:rPr>
        <w:t xml:space="preserve">19 mm in size. In most cases, especially in the right colon, deep thermal injury </w:t>
      </w:r>
      <w:r w:rsidR="00F038F9" w:rsidRPr="005544BC">
        <w:rPr>
          <w:rFonts w:ascii="Book Antiqua" w:hAnsi="Book Antiqua"/>
          <w:sz w:val="24"/>
          <w:szCs w:val="24"/>
          <w:lang w:val="en-US"/>
        </w:rPr>
        <w:t xml:space="preserve">with HSP </w:t>
      </w:r>
      <w:r w:rsidR="00EF5422" w:rsidRPr="005544BC">
        <w:rPr>
          <w:rFonts w:ascii="Book Antiqua" w:hAnsi="Book Antiqua"/>
          <w:sz w:val="24"/>
          <w:szCs w:val="24"/>
          <w:lang w:val="en-US"/>
        </w:rPr>
        <w:t>is a potential risk and thus subm</w:t>
      </w:r>
      <w:r w:rsidR="00027AE6" w:rsidRPr="005544BC">
        <w:rPr>
          <w:rFonts w:ascii="Book Antiqua" w:hAnsi="Book Antiqua"/>
          <w:sz w:val="24"/>
          <w:szCs w:val="24"/>
          <w:lang w:val="en-US"/>
        </w:rPr>
        <w:t>u</w:t>
      </w:r>
      <w:r w:rsidR="00EF5422" w:rsidRPr="005544BC">
        <w:rPr>
          <w:rFonts w:ascii="Book Antiqua" w:hAnsi="Book Antiqua"/>
          <w:sz w:val="24"/>
          <w:szCs w:val="24"/>
          <w:lang w:val="en-US"/>
        </w:rPr>
        <w:t xml:space="preserve">cosal injection prior to HSP </w:t>
      </w:r>
      <w:r w:rsidR="00F038F9" w:rsidRPr="005544BC">
        <w:rPr>
          <w:rFonts w:ascii="Book Antiqua" w:hAnsi="Book Antiqua"/>
          <w:sz w:val="24"/>
          <w:szCs w:val="24"/>
          <w:lang w:val="en-US"/>
        </w:rPr>
        <w:t>is generally advised</w:t>
      </w:r>
      <w:r w:rsidR="00EF5422" w:rsidRPr="005544BC">
        <w:rPr>
          <w:rFonts w:ascii="Book Antiqua" w:hAnsi="Book Antiqua"/>
          <w:sz w:val="24"/>
          <w:szCs w:val="24"/>
          <w:lang w:val="en-US"/>
        </w:rPr>
        <w:t>. Regarding pedunculated polyps</w:t>
      </w:r>
      <w:r w:rsidR="002D2332" w:rsidRPr="005544BC">
        <w:rPr>
          <w:rFonts w:ascii="Book Antiqua" w:hAnsi="Book Antiqua"/>
          <w:sz w:val="24"/>
          <w:szCs w:val="24"/>
          <w:lang w:val="en-US"/>
        </w:rPr>
        <w:t xml:space="preserve">, ESGE </w:t>
      </w:r>
      <w:r w:rsidR="00272918" w:rsidRPr="005544BC">
        <w:rPr>
          <w:rFonts w:ascii="Book Antiqua" w:hAnsi="Book Antiqua"/>
          <w:sz w:val="24"/>
          <w:szCs w:val="24"/>
          <w:lang w:val="en-US"/>
        </w:rPr>
        <w:t xml:space="preserve">guidelines </w:t>
      </w:r>
      <w:r w:rsidR="002D2332" w:rsidRPr="005544BC">
        <w:rPr>
          <w:rFonts w:ascii="Book Antiqua" w:hAnsi="Book Antiqua"/>
          <w:sz w:val="24"/>
          <w:szCs w:val="24"/>
          <w:lang w:val="en-US"/>
        </w:rPr>
        <w:t>suggest</w:t>
      </w:r>
      <w:r w:rsidR="00EF5422" w:rsidRPr="005544BC">
        <w:rPr>
          <w:rFonts w:ascii="Book Antiqua" w:hAnsi="Book Antiqua"/>
          <w:sz w:val="24"/>
          <w:szCs w:val="24"/>
          <w:lang w:val="en-US"/>
        </w:rPr>
        <w:t xml:space="preserve"> the use</w:t>
      </w:r>
      <w:r w:rsidR="002D2332" w:rsidRPr="005544BC">
        <w:rPr>
          <w:rFonts w:ascii="Book Antiqua" w:hAnsi="Book Antiqua"/>
          <w:sz w:val="24"/>
          <w:szCs w:val="24"/>
          <w:lang w:val="en-US"/>
        </w:rPr>
        <w:t xml:space="preserve"> of HSP</w:t>
      </w:r>
      <w:r w:rsidR="00F038F9" w:rsidRPr="005544BC">
        <w:rPr>
          <w:rFonts w:ascii="Book Antiqua" w:hAnsi="Book Antiqua"/>
          <w:sz w:val="24"/>
          <w:szCs w:val="24"/>
          <w:lang w:val="en-US"/>
        </w:rPr>
        <w:t xml:space="preserve"> to decrease the risk of immediate bleeding, and injection of diluted adrenaline or clip placement should also be used in </w:t>
      </w:r>
      <w:r w:rsidR="002D2332" w:rsidRPr="005544BC">
        <w:rPr>
          <w:rFonts w:ascii="Book Antiqua" w:hAnsi="Book Antiqua"/>
          <w:sz w:val="24"/>
          <w:szCs w:val="24"/>
          <w:lang w:val="en-US"/>
        </w:rPr>
        <w:t>pedunculated polyps with</w:t>
      </w:r>
      <w:r w:rsidR="00272918" w:rsidRPr="005544BC">
        <w:rPr>
          <w:rFonts w:ascii="Book Antiqua" w:hAnsi="Book Antiqua"/>
          <w:sz w:val="24"/>
          <w:szCs w:val="24"/>
          <w:lang w:val="en-US"/>
        </w:rPr>
        <w:t xml:space="preserve"> a</w:t>
      </w:r>
      <w:r w:rsidR="002D2332" w:rsidRPr="005544BC">
        <w:rPr>
          <w:rFonts w:ascii="Book Antiqua" w:hAnsi="Book Antiqua"/>
          <w:sz w:val="24"/>
          <w:szCs w:val="24"/>
          <w:lang w:val="en-US"/>
        </w:rPr>
        <w:t xml:space="preserve"> head </w:t>
      </w:r>
      <w:r w:rsidR="002D2332" w:rsidRPr="005544BC">
        <w:rPr>
          <w:rFonts w:ascii="Book Antiqua" w:hAnsi="Book Antiqua" w:cstheme="minorHAnsi"/>
          <w:sz w:val="24"/>
          <w:szCs w:val="24"/>
          <w:lang w:val="en-US"/>
        </w:rPr>
        <w:t>≥</w:t>
      </w:r>
      <w:r w:rsidR="00F16E7A" w:rsidRPr="005544BC">
        <w:rPr>
          <w:rFonts w:ascii="Book Antiqua" w:hAnsi="Book Antiqua" w:cstheme="minorHAnsi"/>
          <w:sz w:val="24"/>
          <w:szCs w:val="24"/>
          <w:lang w:val="en-US"/>
        </w:rPr>
        <w:t xml:space="preserve"> </w:t>
      </w:r>
      <w:r w:rsidR="002D2332" w:rsidRPr="005544BC">
        <w:rPr>
          <w:rFonts w:ascii="Book Antiqua" w:hAnsi="Book Antiqua" w:cstheme="minorHAnsi"/>
          <w:sz w:val="24"/>
          <w:szCs w:val="24"/>
          <w:lang w:val="en-US"/>
        </w:rPr>
        <w:t>20 mm or a stalk ≥</w:t>
      </w:r>
      <w:r w:rsidR="00F16E7A" w:rsidRPr="005544BC">
        <w:rPr>
          <w:rFonts w:ascii="Book Antiqua" w:hAnsi="Book Antiqua" w:cstheme="minorHAnsi"/>
          <w:sz w:val="24"/>
          <w:szCs w:val="24"/>
          <w:lang w:val="en-US"/>
        </w:rPr>
        <w:t xml:space="preserve"> </w:t>
      </w:r>
      <w:r w:rsidR="006D2CB7" w:rsidRPr="005544BC">
        <w:rPr>
          <w:rFonts w:ascii="Book Antiqua" w:hAnsi="Book Antiqua" w:cstheme="minorHAnsi"/>
          <w:sz w:val="24"/>
          <w:szCs w:val="24"/>
          <w:lang w:val="en-US"/>
        </w:rPr>
        <w:t xml:space="preserve">10 </w:t>
      </w:r>
      <w:proofErr w:type="gramStart"/>
      <w:r w:rsidR="006D2CB7" w:rsidRPr="005544BC">
        <w:rPr>
          <w:rFonts w:ascii="Book Antiqua" w:hAnsi="Book Antiqua" w:cstheme="minorHAnsi"/>
          <w:sz w:val="24"/>
          <w:szCs w:val="24"/>
          <w:lang w:val="en-US"/>
        </w:rPr>
        <w:t>mm</w:t>
      </w:r>
      <w:r w:rsidR="00062972" w:rsidRPr="005544BC">
        <w:rPr>
          <w:rFonts w:ascii="Book Antiqua" w:hAnsi="Book Antiqua" w:cstheme="minorHAnsi"/>
          <w:sz w:val="24"/>
          <w:szCs w:val="24"/>
          <w:vertAlign w:val="superscript"/>
          <w:lang w:val="en-US"/>
        </w:rPr>
        <w:t>[</w:t>
      </w:r>
      <w:proofErr w:type="gramEnd"/>
      <w:r w:rsidR="00062972" w:rsidRPr="005544BC">
        <w:rPr>
          <w:rFonts w:ascii="Book Antiqua" w:hAnsi="Book Antiqua" w:cstheme="minorHAnsi"/>
          <w:sz w:val="24"/>
          <w:szCs w:val="24"/>
          <w:vertAlign w:val="superscript"/>
          <w:lang w:val="en-US"/>
        </w:rPr>
        <w:t>9]</w:t>
      </w:r>
      <w:r w:rsidR="002D2332" w:rsidRPr="005544BC">
        <w:rPr>
          <w:rFonts w:ascii="Book Antiqua" w:hAnsi="Book Antiqua" w:cstheme="minorHAnsi"/>
          <w:sz w:val="24"/>
          <w:szCs w:val="24"/>
          <w:lang w:val="en-US"/>
        </w:rPr>
        <w:t>.</w:t>
      </w:r>
      <w:r w:rsidR="00172281" w:rsidRPr="005544BC">
        <w:rPr>
          <w:rFonts w:ascii="Book Antiqua" w:hAnsi="Book Antiqua" w:cstheme="minorHAnsi"/>
          <w:sz w:val="24"/>
          <w:szCs w:val="24"/>
          <w:lang w:val="en-US"/>
        </w:rPr>
        <w:t xml:space="preserve"> </w:t>
      </w:r>
    </w:p>
    <w:p w14:paraId="756CC6F1" w14:textId="77777777" w:rsidR="0001143C" w:rsidRPr="005544BC" w:rsidRDefault="0001143C" w:rsidP="005E1D79">
      <w:pPr>
        <w:adjustRightInd w:val="0"/>
        <w:snapToGrid w:val="0"/>
        <w:spacing w:after="0" w:line="360" w:lineRule="auto"/>
        <w:jc w:val="both"/>
        <w:rPr>
          <w:rFonts w:ascii="Book Antiqua" w:hAnsi="Book Antiqua" w:cstheme="minorHAnsi"/>
          <w:sz w:val="24"/>
          <w:szCs w:val="24"/>
          <w:lang w:val="en-US"/>
        </w:rPr>
      </w:pPr>
    </w:p>
    <w:p w14:paraId="46739C8E" w14:textId="3BF49FA6" w:rsidR="007A0FDF" w:rsidRPr="005544BC" w:rsidRDefault="006A3441"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EMR</w:t>
      </w:r>
      <w:r w:rsidR="007A0FDF" w:rsidRPr="005544BC">
        <w:rPr>
          <w:rFonts w:ascii="Book Antiqua" w:hAnsi="Book Antiqua"/>
          <w:b/>
          <w:i/>
          <w:sz w:val="24"/>
          <w:szCs w:val="24"/>
          <w:lang w:val="en-US"/>
        </w:rPr>
        <w:t xml:space="preserve"> </w:t>
      </w:r>
    </w:p>
    <w:p w14:paraId="01F63192" w14:textId="1A889AEB" w:rsidR="0001143C" w:rsidRPr="005544BC" w:rsidRDefault="006A3441"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cstheme="minorHAnsi"/>
          <w:sz w:val="24"/>
          <w:szCs w:val="24"/>
          <w:lang w:val="en-US"/>
        </w:rPr>
        <w:t>EMR</w:t>
      </w:r>
      <w:r w:rsidR="003126E2" w:rsidRPr="005544BC">
        <w:rPr>
          <w:rFonts w:ascii="Book Antiqua" w:hAnsi="Book Antiqua" w:cstheme="minorHAnsi"/>
          <w:sz w:val="24"/>
          <w:szCs w:val="24"/>
          <w:lang w:val="en-US"/>
        </w:rPr>
        <w:t xml:space="preserve"> </w:t>
      </w:r>
      <w:r w:rsidR="0004463C" w:rsidRPr="005544BC">
        <w:rPr>
          <w:rFonts w:ascii="Book Antiqua" w:hAnsi="Book Antiqua" w:cstheme="minorHAnsi"/>
          <w:sz w:val="24"/>
          <w:szCs w:val="24"/>
          <w:lang w:val="en-US"/>
        </w:rPr>
        <w:t xml:space="preserve">is an endoscopic technique developed for the removal of sessile or flat neoplasms confined to the superficial layers (mucosa and submucosa) of the gastrointestinal tract </w:t>
      </w:r>
      <w:r w:rsidR="003126E2" w:rsidRPr="005544BC">
        <w:rPr>
          <w:rFonts w:ascii="Book Antiqua" w:hAnsi="Book Antiqua" w:cstheme="minorHAnsi"/>
          <w:sz w:val="24"/>
          <w:szCs w:val="24"/>
          <w:lang w:val="en-US"/>
        </w:rPr>
        <w:t xml:space="preserve">by excising through the middle or deeper portion of the </w:t>
      </w:r>
      <w:r w:rsidR="0004463C" w:rsidRPr="005544BC">
        <w:rPr>
          <w:rFonts w:ascii="Book Antiqua" w:hAnsi="Book Antiqua" w:cstheme="minorHAnsi"/>
          <w:sz w:val="24"/>
          <w:szCs w:val="24"/>
          <w:lang w:val="en-US"/>
        </w:rPr>
        <w:t xml:space="preserve">submucosa. </w:t>
      </w:r>
      <w:r w:rsidR="00E719FB" w:rsidRPr="005544BC">
        <w:rPr>
          <w:rFonts w:ascii="Book Antiqua" w:hAnsi="Book Antiqua" w:cstheme="minorHAnsi"/>
          <w:sz w:val="24"/>
          <w:szCs w:val="24"/>
          <w:lang w:val="en-US"/>
        </w:rPr>
        <w:t>Different</w:t>
      </w:r>
      <w:r w:rsidR="0004463C" w:rsidRPr="005544BC">
        <w:rPr>
          <w:rFonts w:ascii="Book Antiqua" w:hAnsi="Book Antiqua" w:cstheme="minorHAnsi"/>
          <w:sz w:val="24"/>
          <w:szCs w:val="24"/>
          <w:lang w:val="en-US"/>
        </w:rPr>
        <w:t xml:space="preserve"> </w:t>
      </w:r>
      <w:r w:rsidR="00E719FB" w:rsidRPr="005544BC">
        <w:rPr>
          <w:rFonts w:ascii="Book Antiqua" w:hAnsi="Book Antiqua" w:cstheme="minorHAnsi"/>
          <w:sz w:val="24"/>
          <w:szCs w:val="24"/>
          <w:lang w:val="en-US"/>
        </w:rPr>
        <w:t>EMR techniques are</w:t>
      </w:r>
      <w:r w:rsidR="0004463C" w:rsidRPr="005544BC">
        <w:rPr>
          <w:rFonts w:ascii="Book Antiqua" w:hAnsi="Book Antiqua" w:cstheme="minorHAnsi"/>
          <w:sz w:val="24"/>
          <w:szCs w:val="24"/>
          <w:lang w:val="en-US"/>
        </w:rPr>
        <w:t xml:space="preserve"> </w:t>
      </w:r>
      <w:r w:rsidR="00EC380D" w:rsidRPr="005544BC">
        <w:rPr>
          <w:rFonts w:ascii="Book Antiqua" w:hAnsi="Book Antiqua" w:cstheme="minorHAnsi"/>
          <w:sz w:val="24"/>
          <w:szCs w:val="24"/>
          <w:lang w:val="en-US"/>
        </w:rPr>
        <w:t>listed below and include: inject-and-cut EMR; C</w:t>
      </w:r>
      <w:r w:rsidR="0004463C" w:rsidRPr="005544BC">
        <w:rPr>
          <w:rFonts w:ascii="Book Antiqua" w:hAnsi="Book Antiqua" w:cstheme="minorHAnsi"/>
          <w:sz w:val="24"/>
          <w:szCs w:val="24"/>
          <w:lang w:val="en-US"/>
        </w:rPr>
        <w:t>ap</w:t>
      </w:r>
      <w:r w:rsidR="00EC380D" w:rsidRPr="005544BC">
        <w:rPr>
          <w:rFonts w:ascii="Book Antiqua" w:hAnsi="Book Antiqua" w:cstheme="minorHAnsi"/>
          <w:sz w:val="24"/>
          <w:szCs w:val="24"/>
          <w:lang w:val="en-US"/>
        </w:rPr>
        <w:t>-assisted EMR and</w:t>
      </w:r>
      <w:r w:rsidR="001720C3" w:rsidRPr="005544BC">
        <w:rPr>
          <w:rFonts w:ascii="Book Antiqua" w:hAnsi="Book Antiqua" w:cstheme="minorHAnsi"/>
          <w:sz w:val="24"/>
          <w:szCs w:val="24"/>
          <w:lang w:val="en-US"/>
        </w:rPr>
        <w:t xml:space="preserve"> ligation-assisted EMR</w:t>
      </w:r>
      <w:r w:rsidR="00504D1C" w:rsidRPr="005544BC">
        <w:rPr>
          <w:rFonts w:ascii="Book Antiqua" w:hAnsi="Book Antiqua" w:cstheme="minorHAnsi"/>
          <w:sz w:val="24"/>
          <w:szCs w:val="24"/>
          <w:lang w:val="en-US"/>
        </w:rPr>
        <w:t xml:space="preserve">. In ligation-assisted EMR, a band ligation device is attached to the endoscope, and the banding cap is positioned over the target lesion. </w:t>
      </w:r>
      <w:r w:rsidR="00C4508D" w:rsidRPr="005544BC">
        <w:rPr>
          <w:rFonts w:ascii="Book Antiqua" w:hAnsi="Book Antiqua" w:cstheme="minorHAnsi"/>
          <w:sz w:val="24"/>
          <w:szCs w:val="24"/>
          <w:lang w:val="en-US"/>
        </w:rPr>
        <w:t xml:space="preserve">In </w:t>
      </w:r>
      <w:r w:rsidR="00504D1C" w:rsidRPr="005544BC">
        <w:rPr>
          <w:rFonts w:ascii="Book Antiqua" w:hAnsi="Book Antiqua" w:cstheme="minorHAnsi"/>
          <w:sz w:val="24"/>
          <w:szCs w:val="24"/>
          <w:lang w:val="en-US"/>
        </w:rPr>
        <w:t xml:space="preserve">this technique, </w:t>
      </w:r>
      <w:r w:rsidR="00C4508D" w:rsidRPr="005544BC">
        <w:rPr>
          <w:rFonts w:ascii="Book Antiqua" w:hAnsi="Book Antiqua" w:cstheme="minorHAnsi"/>
          <w:sz w:val="24"/>
          <w:szCs w:val="24"/>
          <w:lang w:val="en-US"/>
        </w:rPr>
        <w:t>although some endoscopists use submu</w:t>
      </w:r>
      <w:r w:rsidR="00AD3A7A" w:rsidRPr="005544BC">
        <w:rPr>
          <w:rFonts w:ascii="Book Antiqua" w:hAnsi="Book Antiqua" w:cstheme="minorHAnsi"/>
          <w:sz w:val="24"/>
          <w:szCs w:val="24"/>
          <w:lang w:val="en-US"/>
        </w:rPr>
        <w:t>co</w:t>
      </w:r>
      <w:r w:rsidR="00C4508D" w:rsidRPr="005544BC">
        <w:rPr>
          <w:rFonts w:ascii="Book Antiqua" w:hAnsi="Book Antiqua" w:cstheme="minorHAnsi"/>
          <w:sz w:val="24"/>
          <w:szCs w:val="24"/>
          <w:lang w:val="en-US"/>
        </w:rPr>
        <w:t xml:space="preserve">sal injection prior to band placement, submucosal injection is not mandatory as the resection can be safely without this </w:t>
      </w:r>
      <w:proofErr w:type="gramStart"/>
      <w:r w:rsidR="00C4508D" w:rsidRPr="005544BC">
        <w:rPr>
          <w:rFonts w:ascii="Book Antiqua" w:hAnsi="Book Antiqua" w:cstheme="minorHAnsi"/>
          <w:sz w:val="24"/>
          <w:szCs w:val="24"/>
          <w:lang w:val="en-US"/>
        </w:rPr>
        <w:t>step</w:t>
      </w:r>
      <w:r w:rsidR="00F16E7A" w:rsidRPr="005544BC">
        <w:rPr>
          <w:rFonts w:ascii="Book Antiqua" w:hAnsi="Book Antiqua" w:cstheme="minorHAnsi"/>
          <w:sz w:val="24"/>
          <w:szCs w:val="24"/>
          <w:vertAlign w:val="superscript"/>
          <w:lang w:val="en-US"/>
        </w:rPr>
        <w:t>[</w:t>
      </w:r>
      <w:proofErr w:type="gramEnd"/>
      <w:r w:rsidR="00F16E7A" w:rsidRPr="005544BC">
        <w:rPr>
          <w:rFonts w:ascii="Book Antiqua" w:hAnsi="Book Antiqua" w:cstheme="minorHAnsi"/>
          <w:sz w:val="24"/>
          <w:szCs w:val="24"/>
          <w:vertAlign w:val="superscript"/>
          <w:lang w:val="en-US"/>
        </w:rPr>
        <w:t>3,5,10,</w:t>
      </w:r>
      <w:r w:rsidR="00C4508D" w:rsidRPr="005544BC">
        <w:rPr>
          <w:rFonts w:ascii="Book Antiqua" w:hAnsi="Book Antiqua" w:cstheme="minorHAnsi"/>
          <w:sz w:val="24"/>
          <w:szCs w:val="24"/>
          <w:vertAlign w:val="superscript"/>
          <w:lang w:val="en-US"/>
        </w:rPr>
        <w:t>11]</w:t>
      </w:r>
      <w:r w:rsidR="00504D1C" w:rsidRPr="005544BC">
        <w:rPr>
          <w:rFonts w:ascii="Book Antiqua" w:hAnsi="Book Antiqua" w:cstheme="minorHAnsi"/>
          <w:sz w:val="24"/>
          <w:szCs w:val="24"/>
          <w:lang w:val="en-US"/>
        </w:rPr>
        <w:t>.</w:t>
      </w:r>
      <w:r w:rsidR="006D2CB7" w:rsidRPr="005544BC">
        <w:rPr>
          <w:rFonts w:ascii="Book Antiqua" w:hAnsi="Book Antiqua" w:cstheme="minorHAnsi"/>
          <w:sz w:val="24"/>
          <w:szCs w:val="24"/>
          <w:lang w:val="en-US"/>
        </w:rPr>
        <w:t xml:space="preserve"> </w:t>
      </w:r>
    </w:p>
    <w:p w14:paraId="4CAC1D8B" w14:textId="30979172" w:rsidR="0001143C" w:rsidRPr="005544BC" w:rsidRDefault="00F16E7A"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cstheme="minorHAnsi"/>
          <w:sz w:val="24"/>
          <w:szCs w:val="24"/>
          <w:lang w:val="en-US"/>
        </w:rPr>
        <w:t xml:space="preserve">  </w:t>
      </w:r>
      <w:r w:rsidR="00EC380D" w:rsidRPr="005544BC">
        <w:rPr>
          <w:rFonts w:ascii="Book Antiqua" w:hAnsi="Book Antiqua" w:cstheme="minorHAnsi"/>
          <w:sz w:val="24"/>
          <w:szCs w:val="24"/>
          <w:lang w:val="en-US"/>
        </w:rPr>
        <w:t xml:space="preserve">Inject-and-cut </w:t>
      </w:r>
      <w:r w:rsidR="0004463C" w:rsidRPr="005544BC">
        <w:rPr>
          <w:rFonts w:ascii="Book Antiqua" w:hAnsi="Book Antiqua" w:cstheme="minorHAnsi"/>
          <w:sz w:val="24"/>
          <w:szCs w:val="24"/>
          <w:lang w:val="en-US"/>
        </w:rPr>
        <w:t>EMR is also often called sa</w:t>
      </w:r>
      <w:r w:rsidR="00750EB1" w:rsidRPr="005544BC">
        <w:rPr>
          <w:rFonts w:ascii="Book Antiqua" w:hAnsi="Book Antiqua" w:cstheme="minorHAnsi"/>
          <w:sz w:val="24"/>
          <w:szCs w:val="24"/>
          <w:lang w:val="en-US"/>
        </w:rPr>
        <w:t>line solution lift</w:t>
      </w:r>
      <w:r w:rsidRPr="005544BC">
        <w:rPr>
          <w:rFonts w:ascii="Book Antiqua" w:hAnsi="Book Antiqua" w:cstheme="minorHAnsi"/>
          <w:sz w:val="24"/>
          <w:szCs w:val="24"/>
          <w:lang w:val="en-US"/>
        </w:rPr>
        <w:t>-</w:t>
      </w:r>
      <w:r w:rsidR="00750EB1" w:rsidRPr="005544BC">
        <w:rPr>
          <w:rFonts w:ascii="Book Antiqua" w:hAnsi="Book Antiqua" w:cstheme="minorHAnsi"/>
          <w:sz w:val="24"/>
          <w:szCs w:val="24"/>
          <w:lang w:val="en-US"/>
        </w:rPr>
        <w:t xml:space="preserve">assisted </w:t>
      </w:r>
      <w:proofErr w:type="spellStart"/>
      <w:r w:rsidR="00750EB1" w:rsidRPr="005544BC">
        <w:rPr>
          <w:rFonts w:ascii="Book Antiqua" w:hAnsi="Book Antiqua" w:cstheme="minorHAnsi"/>
          <w:sz w:val="24"/>
          <w:szCs w:val="24"/>
          <w:lang w:val="en-US"/>
        </w:rPr>
        <w:t>poli</w:t>
      </w:r>
      <w:r w:rsidR="0004463C" w:rsidRPr="005544BC">
        <w:rPr>
          <w:rFonts w:ascii="Book Antiqua" w:hAnsi="Book Antiqua" w:cstheme="minorHAnsi"/>
          <w:sz w:val="24"/>
          <w:szCs w:val="24"/>
          <w:lang w:val="en-US"/>
        </w:rPr>
        <w:t>pectomy</w:t>
      </w:r>
      <w:proofErr w:type="spellEnd"/>
      <w:r w:rsidR="00E719FB" w:rsidRPr="005544BC">
        <w:rPr>
          <w:rFonts w:ascii="Book Antiqua" w:hAnsi="Book Antiqua" w:cstheme="minorHAnsi"/>
          <w:sz w:val="24"/>
          <w:szCs w:val="24"/>
          <w:lang w:val="en-US"/>
        </w:rPr>
        <w:t>.</w:t>
      </w:r>
      <w:r w:rsidR="0004463C" w:rsidRPr="005544BC">
        <w:rPr>
          <w:rFonts w:ascii="Book Antiqua" w:hAnsi="Book Antiqua" w:cstheme="minorHAnsi"/>
          <w:sz w:val="24"/>
          <w:szCs w:val="24"/>
          <w:lang w:val="en-US"/>
        </w:rPr>
        <w:t xml:space="preserve"> </w:t>
      </w:r>
      <w:r w:rsidR="00E719FB" w:rsidRPr="005544BC">
        <w:rPr>
          <w:rFonts w:ascii="Book Antiqua" w:hAnsi="Book Antiqua" w:cstheme="minorHAnsi"/>
          <w:sz w:val="24"/>
          <w:szCs w:val="24"/>
          <w:lang w:val="en-US"/>
        </w:rPr>
        <w:t>T</w:t>
      </w:r>
      <w:r w:rsidR="0004463C" w:rsidRPr="005544BC">
        <w:rPr>
          <w:rFonts w:ascii="Book Antiqua" w:hAnsi="Book Antiqua" w:cstheme="minorHAnsi"/>
          <w:sz w:val="24"/>
          <w:szCs w:val="24"/>
          <w:lang w:val="en-US"/>
        </w:rPr>
        <w:t>he procedure starts with injection of a solution into the submucosal space under the lesion creating a safety cushion. The cushion lifts the lesion, facilitating capture and removal by using a snare while minimizing mechanical or electrocautery damage to the deeper layers of the gastrointestinal wall. The lesion may be removed in a single resection</w:t>
      </w:r>
      <w:r w:rsidRPr="005544BC">
        <w:rPr>
          <w:rFonts w:ascii="Book Antiqua" w:hAnsi="Book Antiqua" w:cstheme="minorHAnsi"/>
          <w:sz w:val="24"/>
          <w:szCs w:val="24"/>
          <w:lang w:val="en-US"/>
        </w:rPr>
        <w:t xml:space="preserve"> (F</w:t>
      </w:r>
      <w:r w:rsidR="0001143C" w:rsidRPr="005544BC">
        <w:rPr>
          <w:rFonts w:ascii="Book Antiqua" w:hAnsi="Book Antiqua" w:cstheme="minorHAnsi"/>
          <w:sz w:val="24"/>
          <w:szCs w:val="24"/>
          <w:lang w:val="en-US"/>
        </w:rPr>
        <w:t>igure 2)</w:t>
      </w:r>
      <w:r w:rsidR="0004463C" w:rsidRPr="005544BC">
        <w:rPr>
          <w:rFonts w:ascii="Book Antiqua" w:hAnsi="Book Antiqua" w:cstheme="minorHAnsi"/>
          <w:sz w:val="24"/>
          <w:szCs w:val="24"/>
          <w:lang w:val="en-US"/>
        </w:rPr>
        <w:t xml:space="preserve"> or a piecemeal fashion</w:t>
      </w:r>
      <w:r w:rsidRPr="005544BC">
        <w:rPr>
          <w:rFonts w:ascii="Book Antiqua" w:hAnsi="Book Antiqua" w:cstheme="minorHAnsi"/>
          <w:sz w:val="24"/>
          <w:szCs w:val="24"/>
          <w:lang w:val="en-US"/>
        </w:rPr>
        <w:t xml:space="preserve"> (F</w:t>
      </w:r>
      <w:r w:rsidR="0001143C" w:rsidRPr="005544BC">
        <w:rPr>
          <w:rFonts w:ascii="Book Antiqua" w:hAnsi="Book Antiqua" w:cstheme="minorHAnsi"/>
          <w:sz w:val="24"/>
          <w:szCs w:val="24"/>
          <w:lang w:val="en-US"/>
        </w:rPr>
        <w:t>igure 3)</w:t>
      </w:r>
      <w:r w:rsidR="0004463C" w:rsidRPr="005544BC">
        <w:rPr>
          <w:rFonts w:ascii="Book Antiqua" w:hAnsi="Book Antiqua" w:cstheme="minorHAnsi"/>
          <w:sz w:val="24"/>
          <w:szCs w:val="24"/>
          <w:lang w:val="en-US"/>
        </w:rPr>
        <w:t>.</w:t>
      </w:r>
      <w:r w:rsidR="0046623C" w:rsidRPr="005544BC">
        <w:rPr>
          <w:rFonts w:ascii="Book Antiqua" w:hAnsi="Book Antiqua" w:cstheme="minorHAnsi"/>
          <w:sz w:val="24"/>
          <w:szCs w:val="24"/>
          <w:lang w:val="en-US"/>
        </w:rPr>
        <w:t xml:space="preserve"> Recently, cold snare </w:t>
      </w:r>
      <w:r w:rsidR="0011444C" w:rsidRPr="005544BC">
        <w:rPr>
          <w:rFonts w:ascii="Book Antiqua" w:hAnsi="Book Antiqua" w:cstheme="minorHAnsi"/>
          <w:sz w:val="24"/>
          <w:szCs w:val="24"/>
          <w:lang w:val="en-US"/>
        </w:rPr>
        <w:t xml:space="preserve">EMR </w:t>
      </w:r>
      <w:r w:rsidR="0046623C" w:rsidRPr="005544BC">
        <w:rPr>
          <w:rFonts w:ascii="Book Antiqua" w:hAnsi="Book Antiqua" w:cstheme="minorHAnsi"/>
          <w:sz w:val="24"/>
          <w:szCs w:val="24"/>
          <w:lang w:val="en-US"/>
        </w:rPr>
        <w:t xml:space="preserve">was also described, and ESGE guidelines suggest that it can be an option in cases where the risk of deep thermal injury is high or unable to be tolerated, although evidence is still scarce. In this case, </w:t>
      </w:r>
      <w:r w:rsidR="003039D3" w:rsidRPr="005544BC">
        <w:rPr>
          <w:rFonts w:ascii="Book Antiqua" w:hAnsi="Book Antiqua" w:cstheme="minorHAnsi"/>
          <w:sz w:val="24"/>
          <w:szCs w:val="24"/>
          <w:lang w:val="en-US"/>
        </w:rPr>
        <w:t xml:space="preserve">submucosal </w:t>
      </w:r>
      <w:r w:rsidR="00027AE6" w:rsidRPr="005544BC">
        <w:rPr>
          <w:rFonts w:ascii="Book Antiqua" w:hAnsi="Book Antiqua" w:cstheme="minorHAnsi"/>
          <w:sz w:val="24"/>
          <w:szCs w:val="24"/>
          <w:lang w:val="en-US"/>
        </w:rPr>
        <w:t xml:space="preserve">injection </w:t>
      </w:r>
      <w:r w:rsidR="00172281" w:rsidRPr="005544BC">
        <w:rPr>
          <w:rFonts w:ascii="Book Antiqua" w:hAnsi="Book Antiqua" w:cstheme="minorHAnsi"/>
          <w:sz w:val="24"/>
          <w:szCs w:val="24"/>
          <w:lang w:val="en-US"/>
        </w:rPr>
        <w:t xml:space="preserve">may </w:t>
      </w:r>
      <w:r w:rsidR="003039D3" w:rsidRPr="005544BC">
        <w:rPr>
          <w:rFonts w:ascii="Book Antiqua" w:hAnsi="Book Antiqua" w:cstheme="minorHAnsi"/>
          <w:sz w:val="24"/>
          <w:szCs w:val="24"/>
          <w:lang w:val="en-US"/>
        </w:rPr>
        <w:t>still</w:t>
      </w:r>
      <w:r w:rsidR="00172281" w:rsidRPr="005544BC">
        <w:rPr>
          <w:rFonts w:ascii="Book Antiqua" w:hAnsi="Book Antiqua" w:cstheme="minorHAnsi"/>
          <w:sz w:val="24"/>
          <w:szCs w:val="24"/>
          <w:lang w:val="en-US"/>
        </w:rPr>
        <w:t xml:space="preserve"> be</w:t>
      </w:r>
      <w:r w:rsidRPr="005544BC">
        <w:rPr>
          <w:rFonts w:ascii="Book Antiqua" w:hAnsi="Book Antiqua" w:cstheme="minorHAnsi"/>
          <w:sz w:val="24"/>
          <w:szCs w:val="24"/>
          <w:lang w:val="en-US"/>
        </w:rPr>
        <w:t xml:space="preserve"> needed.</w:t>
      </w:r>
    </w:p>
    <w:p w14:paraId="67041594" w14:textId="41B39DD4" w:rsidR="008F22B0" w:rsidRPr="005544BC" w:rsidRDefault="00F16E7A" w:rsidP="005E1D79">
      <w:pPr>
        <w:pStyle w:val="a3"/>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5544BC">
        <w:rPr>
          <w:rFonts w:ascii="Book Antiqua" w:hAnsi="Book Antiqua" w:cstheme="minorHAnsi"/>
          <w:sz w:val="24"/>
          <w:szCs w:val="24"/>
          <w:lang w:val="en-US"/>
        </w:rPr>
        <w:lastRenderedPageBreak/>
        <w:t xml:space="preserve">  </w:t>
      </w:r>
      <w:r w:rsidR="0004463C" w:rsidRPr="005544BC">
        <w:rPr>
          <w:rFonts w:ascii="Book Antiqua" w:hAnsi="Book Antiqua" w:cstheme="minorHAnsi"/>
          <w:sz w:val="24"/>
          <w:szCs w:val="24"/>
          <w:lang w:val="en-US"/>
        </w:rPr>
        <w:t>Cap-assisted EMR</w:t>
      </w:r>
      <w:r w:rsidR="0004463C" w:rsidRPr="005544BC">
        <w:rPr>
          <w:rFonts w:ascii="Book Antiqua" w:hAnsi="Book Antiqua" w:cstheme="minorHAnsi"/>
          <w:color w:val="000000"/>
          <w:sz w:val="24"/>
          <w:szCs w:val="24"/>
          <w:lang w:val="en-US"/>
        </w:rPr>
        <w:t xml:space="preserve"> also uses submucosal injection to lift the target mucosal lesion. Dedicated mucosectomy devices have been developed </w:t>
      </w:r>
      <w:r w:rsidR="00B4463F" w:rsidRPr="005544BC">
        <w:rPr>
          <w:rFonts w:ascii="Book Antiqua" w:hAnsi="Book Antiqua" w:cstheme="minorHAnsi"/>
          <w:color w:val="000000"/>
          <w:sz w:val="24"/>
          <w:szCs w:val="24"/>
          <w:lang w:val="en-US"/>
        </w:rPr>
        <w:t xml:space="preserve">- </w:t>
      </w:r>
      <w:r w:rsidR="0004463C" w:rsidRPr="005544BC">
        <w:rPr>
          <w:rFonts w:ascii="Book Antiqua" w:hAnsi="Book Antiqua" w:cstheme="minorHAnsi"/>
          <w:color w:val="000000"/>
          <w:sz w:val="24"/>
          <w:szCs w:val="24"/>
          <w:lang w:val="en-US"/>
        </w:rPr>
        <w:t xml:space="preserve">a </w:t>
      </w:r>
      <w:r w:rsidR="00B4463F" w:rsidRPr="005544BC">
        <w:rPr>
          <w:rFonts w:ascii="Book Antiqua" w:hAnsi="Book Antiqua" w:cstheme="minorHAnsi"/>
          <w:color w:val="000000"/>
          <w:sz w:val="24"/>
          <w:szCs w:val="24"/>
          <w:lang w:val="en-US"/>
        </w:rPr>
        <w:t xml:space="preserve">single-use </w:t>
      </w:r>
      <w:r w:rsidR="0004463C" w:rsidRPr="005544BC">
        <w:rPr>
          <w:rFonts w:ascii="Book Antiqua" w:hAnsi="Book Antiqua" w:cstheme="minorHAnsi"/>
          <w:color w:val="000000"/>
          <w:sz w:val="24"/>
          <w:szCs w:val="24"/>
          <w:lang w:val="en-US"/>
        </w:rPr>
        <w:t>cap affixed to the tip of the endoscope</w:t>
      </w:r>
      <w:r w:rsidR="001720C3" w:rsidRPr="005544BC">
        <w:rPr>
          <w:rFonts w:ascii="Book Antiqua" w:hAnsi="Book Antiqua" w:cstheme="minorHAnsi"/>
          <w:color w:val="000000"/>
          <w:sz w:val="24"/>
          <w:szCs w:val="24"/>
          <w:lang w:val="en-US"/>
        </w:rPr>
        <w:t xml:space="preserve"> equipped </w:t>
      </w:r>
      <w:r w:rsidR="003039D3" w:rsidRPr="005544BC">
        <w:rPr>
          <w:rFonts w:ascii="Book Antiqua" w:hAnsi="Book Antiqua" w:cstheme="minorHAnsi"/>
          <w:color w:val="000000"/>
          <w:sz w:val="24"/>
          <w:szCs w:val="24"/>
          <w:lang w:val="en-US"/>
        </w:rPr>
        <w:t>with</w:t>
      </w:r>
      <w:r w:rsidR="0011444C" w:rsidRPr="005544BC">
        <w:rPr>
          <w:rFonts w:ascii="Book Antiqua" w:hAnsi="Book Antiqua" w:cstheme="minorHAnsi"/>
          <w:color w:val="000000"/>
          <w:sz w:val="24"/>
          <w:szCs w:val="24"/>
          <w:lang w:val="en-US"/>
        </w:rPr>
        <w:t xml:space="preserve"> a</w:t>
      </w:r>
      <w:r w:rsidR="0004463C" w:rsidRPr="005544BC">
        <w:rPr>
          <w:rFonts w:ascii="Book Antiqua" w:hAnsi="Book Antiqua" w:cstheme="minorHAnsi"/>
          <w:color w:val="000000"/>
          <w:sz w:val="24"/>
          <w:szCs w:val="24"/>
          <w:lang w:val="en-US"/>
        </w:rPr>
        <w:t xml:space="preserve"> spe</w:t>
      </w:r>
      <w:r w:rsidR="001720C3" w:rsidRPr="005544BC">
        <w:rPr>
          <w:rFonts w:ascii="Book Antiqua" w:hAnsi="Book Antiqua" w:cstheme="minorHAnsi"/>
          <w:color w:val="000000"/>
          <w:sz w:val="24"/>
          <w:szCs w:val="24"/>
          <w:lang w:val="en-US"/>
        </w:rPr>
        <w:t xml:space="preserve">cially designed crescent-shaped electrocautery </w:t>
      </w:r>
      <w:r w:rsidR="0004463C" w:rsidRPr="005544BC">
        <w:rPr>
          <w:rFonts w:ascii="Book Antiqua" w:hAnsi="Book Antiqua" w:cstheme="minorHAnsi"/>
          <w:color w:val="000000"/>
          <w:sz w:val="24"/>
          <w:szCs w:val="24"/>
          <w:lang w:val="en-US"/>
        </w:rPr>
        <w:t>snare that must be opened</w:t>
      </w:r>
      <w:r w:rsidR="001720C3" w:rsidRPr="005544BC">
        <w:rPr>
          <w:rFonts w:ascii="Book Antiqua" w:hAnsi="Book Antiqua" w:cstheme="minorHAnsi"/>
          <w:color w:val="000000"/>
          <w:sz w:val="24"/>
          <w:szCs w:val="24"/>
          <w:lang w:val="en-US"/>
        </w:rPr>
        <w:t xml:space="preserve"> and positioned on the internal </w:t>
      </w:r>
      <w:r w:rsidR="0004463C" w:rsidRPr="005544BC">
        <w:rPr>
          <w:rFonts w:ascii="Book Antiqua" w:hAnsi="Book Antiqua" w:cstheme="minorHAnsi"/>
          <w:color w:val="000000"/>
          <w:sz w:val="24"/>
          <w:szCs w:val="24"/>
          <w:lang w:val="en-US"/>
        </w:rPr>
        <w:t>circumferenti</w:t>
      </w:r>
      <w:r w:rsidR="001720C3" w:rsidRPr="005544BC">
        <w:rPr>
          <w:rFonts w:ascii="Book Antiqua" w:hAnsi="Book Antiqua" w:cstheme="minorHAnsi"/>
          <w:color w:val="000000"/>
          <w:sz w:val="24"/>
          <w:szCs w:val="24"/>
          <w:lang w:val="en-US"/>
        </w:rPr>
        <w:t xml:space="preserve">al ridge at the tip of the cap. The </w:t>
      </w:r>
      <w:r w:rsidR="0004463C" w:rsidRPr="005544BC">
        <w:rPr>
          <w:rFonts w:ascii="Book Antiqua" w:hAnsi="Book Antiqua" w:cstheme="minorHAnsi"/>
          <w:color w:val="000000"/>
          <w:sz w:val="24"/>
          <w:szCs w:val="24"/>
          <w:lang w:val="en-US"/>
        </w:rPr>
        <w:t xml:space="preserve">endoscope is then </w:t>
      </w:r>
      <w:r w:rsidR="001720C3" w:rsidRPr="005544BC">
        <w:rPr>
          <w:rFonts w:ascii="Book Antiqua" w:hAnsi="Book Antiqua" w:cstheme="minorHAnsi"/>
          <w:color w:val="000000"/>
          <w:sz w:val="24"/>
          <w:szCs w:val="24"/>
          <w:lang w:val="en-US"/>
        </w:rPr>
        <w:t xml:space="preserve">positioned over the target </w:t>
      </w:r>
      <w:r w:rsidR="0004463C" w:rsidRPr="005544BC">
        <w:rPr>
          <w:rFonts w:ascii="Book Antiqua" w:hAnsi="Book Antiqua" w:cstheme="minorHAnsi"/>
          <w:color w:val="000000"/>
          <w:sz w:val="24"/>
          <w:szCs w:val="24"/>
          <w:lang w:val="en-US"/>
        </w:rPr>
        <w:t>lesion and suction is used to retract the mucosa into the</w:t>
      </w:r>
      <w:r w:rsidR="001720C3" w:rsidRPr="005544BC">
        <w:rPr>
          <w:rFonts w:ascii="Book Antiqua" w:hAnsi="Book Antiqua" w:cstheme="minorHAnsi"/>
          <w:color w:val="000000"/>
          <w:sz w:val="24"/>
          <w:szCs w:val="24"/>
          <w:lang w:val="en-US"/>
        </w:rPr>
        <w:t xml:space="preserve"> </w:t>
      </w:r>
      <w:r w:rsidR="0004463C" w:rsidRPr="005544BC">
        <w:rPr>
          <w:rFonts w:ascii="Book Antiqua" w:hAnsi="Book Antiqua" w:cstheme="minorHAnsi"/>
          <w:color w:val="000000"/>
          <w:sz w:val="24"/>
          <w:szCs w:val="24"/>
          <w:lang w:val="en-US"/>
        </w:rPr>
        <w:t>cap</w:t>
      </w:r>
      <w:r w:rsidR="007A1894" w:rsidRPr="005544BC">
        <w:rPr>
          <w:rFonts w:ascii="Book Antiqua" w:hAnsi="Book Antiqua" w:cstheme="minorHAnsi"/>
          <w:color w:val="000000"/>
          <w:sz w:val="24"/>
          <w:szCs w:val="24"/>
          <w:lang w:val="en-US"/>
        </w:rPr>
        <w:t>,</w:t>
      </w:r>
      <w:r w:rsidR="0004463C" w:rsidRPr="005544BC">
        <w:rPr>
          <w:rFonts w:ascii="Book Antiqua" w:hAnsi="Book Antiqua" w:cstheme="minorHAnsi"/>
          <w:color w:val="000000"/>
          <w:sz w:val="24"/>
          <w:szCs w:val="24"/>
          <w:lang w:val="en-US"/>
        </w:rPr>
        <w:t xml:space="preserve"> after which the snare i</w:t>
      </w:r>
      <w:r w:rsidR="001720C3" w:rsidRPr="005544BC">
        <w:rPr>
          <w:rFonts w:ascii="Book Antiqua" w:hAnsi="Book Antiqua" w:cstheme="minorHAnsi"/>
          <w:color w:val="000000"/>
          <w:sz w:val="24"/>
          <w:szCs w:val="24"/>
          <w:lang w:val="en-US"/>
        </w:rPr>
        <w:t>s closed to capture the lesion</w:t>
      </w:r>
      <w:r w:rsidR="00B4463F" w:rsidRPr="005544BC">
        <w:rPr>
          <w:rFonts w:ascii="Book Antiqua" w:hAnsi="Book Antiqua" w:cstheme="minorHAnsi"/>
          <w:color w:val="000000"/>
          <w:sz w:val="24"/>
          <w:szCs w:val="24"/>
          <w:lang w:val="en-US"/>
        </w:rPr>
        <w:t xml:space="preserve"> (alternatively the lesion can be grasped with </w:t>
      </w:r>
      <w:r w:rsidR="007A1894" w:rsidRPr="005544BC">
        <w:rPr>
          <w:rFonts w:ascii="Book Antiqua" w:hAnsi="Book Antiqua" w:cstheme="minorHAnsi"/>
          <w:color w:val="000000"/>
          <w:sz w:val="24"/>
          <w:szCs w:val="24"/>
          <w:lang w:val="en-US"/>
        </w:rPr>
        <w:t xml:space="preserve">a </w:t>
      </w:r>
      <w:r w:rsidR="00B4463F" w:rsidRPr="005544BC">
        <w:rPr>
          <w:rFonts w:ascii="Book Antiqua" w:hAnsi="Book Antiqua" w:cstheme="minorHAnsi"/>
          <w:color w:val="000000"/>
          <w:sz w:val="24"/>
          <w:szCs w:val="24"/>
          <w:lang w:val="en-US"/>
        </w:rPr>
        <w:t>forceps or endoscopic grasper)</w:t>
      </w:r>
      <w:r w:rsidR="001720C3" w:rsidRPr="005544BC">
        <w:rPr>
          <w:rFonts w:ascii="Book Antiqua" w:hAnsi="Book Antiqua" w:cstheme="minorHAnsi"/>
          <w:color w:val="000000"/>
          <w:sz w:val="24"/>
          <w:szCs w:val="24"/>
          <w:lang w:val="en-US"/>
        </w:rPr>
        <w:t xml:space="preserve">. </w:t>
      </w:r>
      <w:r w:rsidR="0004463C" w:rsidRPr="005544BC">
        <w:rPr>
          <w:rFonts w:ascii="Book Antiqua" w:hAnsi="Book Antiqua" w:cstheme="minorHAnsi"/>
          <w:color w:val="000000"/>
          <w:sz w:val="24"/>
          <w:szCs w:val="24"/>
          <w:lang w:val="en-US"/>
        </w:rPr>
        <w:t>The lesion is then resect</w:t>
      </w:r>
      <w:r w:rsidR="001720C3" w:rsidRPr="005544BC">
        <w:rPr>
          <w:rFonts w:ascii="Book Antiqua" w:hAnsi="Book Antiqua" w:cstheme="minorHAnsi"/>
          <w:color w:val="000000"/>
          <w:sz w:val="24"/>
          <w:szCs w:val="24"/>
          <w:lang w:val="en-US"/>
        </w:rPr>
        <w:t xml:space="preserve">ed with standard hot snare excision </w:t>
      </w:r>
      <w:r w:rsidR="0004463C" w:rsidRPr="005544BC">
        <w:rPr>
          <w:rFonts w:ascii="Book Antiqua" w:hAnsi="Book Antiqua" w:cstheme="minorHAnsi"/>
          <w:color w:val="000000"/>
          <w:sz w:val="24"/>
          <w:szCs w:val="24"/>
          <w:lang w:val="en-US"/>
        </w:rPr>
        <w:t>technique</w:t>
      </w:r>
      <w:r w:rsidR="001720C3" w:rsidRPr="005544BC">
        <w:rPr>
          <w:rFonts w:ascii="Book Antiqua" w:hAnsi="Book Antiqua" w:cstheme="minorHAnsi"/>
          <w:color w:val="000000"/>
          <w:sz w:val="24"/>
          <w:szCs w:val="24"/>
          <w:lang w:val="en-US"/>
        </w:rPr>
        <w:t>.</w:t>
      </w:r>
    </w:p>
    <w:p w14:paraId="3921A4DD" w14:textId="09FDD454" w:rsidR="0004463C" w:rsidRPr="005544BC" w:rsidRDefault="00F16E7A"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cstheme="minorHAnsi"/>
          <w:sz w:val="24"/>
          <w:szCs w:val="24"/>
          <w:lang w:val="en-US"/>
        </w:rPr>
        <w:t xml:space="preserve">  </w:t>
      </w:r>
      <w:r w:rsidR="00087E79" w:rsidRPr="005544BC">
        <w:rPr>
          <w:rFonts w:ascii="Book Antiqua" w:hAnsi="Book Antiqua" w:cstheme="minorHAnsi"/>
          <w:sz w:val="24"/>
          <w:szCs w:val="24"/>
          <w:lang w:val="en-US"/>
        </w:rPr>
        <w:t>T</w:t>
      </w:r>
      <w:r w:rsidR="00D0166C" w:rsidRPr="005544BC">
        <w:rPr>
          <w:rFonts w:ascii="Book Antiqua" w:hAnsi="Book Antiqua" w:cstheme="minorHAnsi"/>
          <w:sz w:val="24"/>
          <w:szCs w:val="24"/>
          <w:lang w:val="en-US"/>
        </w:rPr>
        <w:t xml:space="preserve">he </w:t>
      </w:r>
      <w:r w:rsidR="00B4463F" w:rsidRPr="005544BC">
        <w:rPr>
          <w:rFonts w:ascii="Book Antiqua" w:hAnsi="Book Antiqua" w:cstheme="minorHAnsi"/>
          <w:sz w:val="24"/>
          <w:szCs w:val="24"/>
          <w:lang w:val="en-US"/>
        </w:rPr>
        <w:t xml:space="preserve">main drawback </w:t>
      </w:r>
      <w:r w:rsidR="00D0166C" w:rsidRPr="005544BC">
        <w:rPr>
          <w:rFonts w:ascii="Book Antiqua" w:hAnsi="Book Antiqua" w:cstheme="minorHAnsi"/>
          <w:sz w:val="24"/>
          <w:szCs w:val="24"/>
          <w:lang w:val="en-US"/>
        </w:rPr>
        <w:t>of standard EMR techniques</w:t>
      </w:r>
      <w:r w:rsidR="00B4463F" w:rsidRPr="005544BC">
        <w:rPr>
          <w:rFonts w:ascii="Book Antiqua" w:hAnsi="Book Antiqua" w:cstheme="minorHAnsi"/>
          <w:sz w:val="24"/>
          <w:szCs w:val="24"/>
          <w:lang w:val="en-US"/>
        </w:rPr>
        <w:t xml:space="preserve"> is that size can preclude </w:t>
      </w:r>
      <w:r w:rsidR="00B4463F" w:rsidRPr="005544BC">
        <w:rPr>
          <w:rFonts w:ascii="Book Antiqua" w:hAnsi="Book Antiqua" w:cstheme="minorHAnsi"/>
          <w:i/>
          <w:sz w:val="24"/>
          <w:szCs w:val="24"/>
          <w:lang w:val="en-US"/>
        </w:rPr>
        <w:t>en-bloc</w:t>
      </w:r>
      <w:r w:rsidR="00B4463F" w:rsidRPr="005544BC">
        <w:rPr>
          <w:rFonts w:ascii="Book Antiqua" w:hAnsi="Book Antiqua" w:cstheme="minorHAnsi"/>
          <w:sz w:val="24"/>
          <w:szCs w:val="24"/>
          <w:lang w:val="en-US"/>
        </w:rPr>
        <w:t xml:space="preserve"> resection</w:t>
      </w:r>
      <w:r w:rsidR="00D0166C" w:rsidRPr="005544BC">
        <w:rPr>
          <w:rFonts w:ascii="Book Antiqua" w:hAnsi="Book Antiqua" w:cstheme="minorHAnsi"/>
          <w:sz w:val="24"/>
          <w:szCs w:val="24"/>
          <w:lang w:val="en-US"/>
        </w:rPr>
        <w:t>, therefore</w:t>
      </w:r>
      <w:r w:rsidR="00B4463F" w:rsidRPr="005544BC">
        <w:rPr>
          <w:rFonts w:ascii="Book Antiqua" w:hAnsi="Book Antiqua" w:cstheme="minorHAnsi"/>
          <w:sz w:val="24"/>
          <w:szCs w:val="24"/>
          <w:lang w:val="en-US"/>
        </w:rPr>
        <w:t xml:space="preserve"> </w:t>
      </w:r>
      <w:r w:rsidR="00D0166C" w:rsidRPr="005544BC">
        <w:rPr>
          <w:rFonts w:ascii="Book Antiqua" w:hAnsi="Book Antiqua" w:cstheme="minorHAnsi"/>
          <w:sz w:val="24"/>
          <w:szCs w:val="24"/>
          <w:lang w:val="en-US"/>
        </w:rPr>
        <w:t>result</w:t>
      </w:r>
      <w:r w:rsidR="00B4463F" w:rsidRPr="005544BC">
        <w:rPr>
          <w:rFonts w:ascii="Book Antiqua" w:hAnsi="Book Antiqua" w:cstheme="minorHAnsi"/>
          <w:sz w:val="24"/>
          <w:szCs w:val="24"/>
          <w:lang w:val="en-US"/>
        </w:rPr>
        <w:t>ing</w:t>
      </w:r>
      <w:r w:rsidR="00D0166C" w:rsidRPr="005544BC">
        <w:rPr>
          <w:rFonts w:ascii="Book Antiqua" w:hAnsi="Book Antiqua" w:cstheme="minorHAnsi"/>
          <w:sz w:val="24"/>
          <w:szCs w:val="24"/>
          <w:lang w:val="en-US"/>
        </w:rPr>
        <w:t xml:space="preserve"> in piecemeal resections, leading to problems in correctly assessing the depth of </w:t>
      </w:r>
      <w:proofErr w:type="spellStart"/>
      <w:r w:rsidR="00D0166C" w:rsidRPr="005544BC">
        <w:rPr>
          <w:rFonts w:ascii="Book Antiqua" w:hAnsi="Book Antiqua" w:cstheme="minorHAnsi"/>
          <w:sz w:val="24"/>
          <w:szCs w:val="24"/>
          <w:lang w:val="en-US"/>
        </w:rPr>
        <w:t>tumour</w:t>
      </w:r>
      <w:proofErr w:type="spellEnd"/>
      <w:r w:rsidR="00D0166C" w:rsidRPr="005544BC">
        <w:rPr>
          <w:rFonts w:ascii="Book Antiqua" w:hAnsi="Book Antiqua" w:cstheme="minorHAnsi"/>
          <w:sz w:val="24"/>
          <w:szCs w:val="24"/>
          <w:lang w:val="en-US"/>
        </w:rPr>
        <w:t xml:space="preserve"> invasion and increasing the p</w:t>
      </w:r>
      <w:r w:rsidR="00087E79" w:rsidRPr="005544BC">
        <w:rPr>
          <w:rFonts w:ascii="Book Antiqua" w:hAnsi="Book Antiqua" w:cstheme="minorHAnsi"/>
          <w:sz w:val="24"/>
          <w:szCs w:val="24"/>
          <w:lang w:val="en-US"/>
        </w:rPr>
        <w:t xml:space="preserve">ossibility of local recurrence. </w:t>
      </w:r>
      <w:r w:rsidR="00D0166C" w:rsidRPr="005544BC">
        <w:rPr>
          <w:rFonts w:ascii="Book Antiqua" w:hAnsi="Book Antiqua" w:cstheme="minorHAnsi"/>
          <w:sz w:val="24"/>
          <w:szCs w:val="24"/>
          <w:lang w:val="en-US"/>
        </w:rPr>
        <w:t xml:space="preserve">Consequently, </w:t>
      </w:r>
      <w:r w:rsidR="00D0166C" w:rsidRPr="005544BC">
        <w:rPr>
          <w:rFonts w:ascii="Book Antiqua" w:hAnsi="Book Antiqua" w:cstheme="minorHAnsi"/>
          <w:i/>
          <w:sz w:val="24"/>
          <w:szCs w:val="24"/>
          <w:lang w:val="en-US"/>
        </w:rPr>
        <w:t>en-bloc</w:t>
      </w:r>
      <w:r w:rsidR="00D0166C" w:rsidRPr="005544BC">
        <w:rPr>
          <w:rFonts w:ascii="Book Antiqua" w:hAnsi="Book Antiqua" w:cstheme="minorHAnsi"/>
          <w:sz w:val="24"/>
          <w:szCs w:val="24"/>
          <w:lang w:val="en-US"/>
        </w:rPr>
        <w:t xml:space="preserve"> rese</w:t>
      </w:r>
      <w:r w:rsidR="00087E79" w:rsidRPr="005544BC">
        <w:rPr>
          <w:rFonts w:ascii="Book Antiqua" w:hAnsi="Book Antiqua" w:cstheme="minorHAnsi"/>
          <w:sz w:val="24"/>
          <w:szCs w:val="24"/>
          <w:lang w:val="en-US"/>
        </w:rPr>
        <w:t xml:space="preserve">ction using this procedure </w:t>
      </w:r>
      <w:r w:rsidR="00B4463F" w:rsidRPr="005544BC">
        <w:rPr>
          <w:rFonts w:ascii="Book Antiqua" w:hAnsi="Book Antiqua" w:cstheme="minorHAnsi"/>
          <w:sz w:val="24"/>
          <w:szCs w:val="24"/>
          <w:lang w:val="en-US"/>
        </w:rPr>
        <w:t xml:space="preserve">is </w:t>
      </w:r>
      <w:r w:rsidR="00D0166C" w:rsidRPr="005544BC">
        <w:rPr>
          <w:rFonts w:ascii="Book Antiqua" w:hAnsi="Book Antiqua" w:cstheme="minorHAnsi"/>
          <w:sz w:val="24"/>
          <w:szCs w:val="24"/>
          <w:lang w:val="en-US"/>
        </w:rPr>
        <w:t>limited to lesions approximately 15</w:t>
      </w:r>
      <w:r w:rsidRPr="005544BC">
        <w:rPr>
          <w:rFonts w:ascii="Book Antiqua" w:hAnsi="Book Antiqua" w:cstheme="minorHAnsi"/>
          <w:sz w:val="24"/>
          <w:szCs w:val="24"/>
          <w:lang w:val="en-US"/>
        </w:rPr>
        <w:t>-</w:t>
      </w:r>
      <w:r w:rsidR="00D0166C" w:rsidRPr="005544BC">
        <w:rPr>
          <w:rFonts w:ascii="Book Antiqua" w:hAnsi="Book Antiqua" w:cstheme="minorHAnsi"/>
          <w:sz w:val="24"/>
          <w:szCs w:val="24"/>
          <w:lang w:val="en-US"/>
        </w:rPr>
        <w:t xml:space="preserve">20 mm in </w:t>
      </w:r>
      <w:proofErr w:type="gramStart"/>
      <w:r w:rsidR="00D0166C" w:rsidRPr="005544BC">
        <w:rPr>
          <w:rFonts w:ascii="Book Antiqua" w:hAnsi="Book Antiqua" w:cstheme="minorHAnsi"/>
          <w:sz w:val="24"/>
          <w:szCs w:val="24"/>
          <w:lang w:val="en-US"/>
        </w:rPr>
        <w:t>size</w:t>
      </w:r>
      <w:r w:rsidRPr="005544BC">
        <w:rPr>
          <w:rFonts w:ascii="Book Antiqua" w:hAnsi="Book Antiqua" w:cstheme="minorHAnsi"/>
          <w:sz w:val="24"/>
          <w:szCs w:val="24"/>
          <w:vertAlign w:val="superscript"/>
          <w:lang w:val="en-US"/>
        </w:rPr>
        <w:t>[</w:t>
      </w:r>
      <w:proofErr w:type="gramEnd"/>
      <w:r w:rsidRPr="005544BC">
        <w:rPr>
          <w:rFonts w:ascii="Book Antiqua" w:hAnsi="Book Antiqua" w:cstheme="minorHAnsi"/>
          <w:sz w:val="24"/>
          <w:szCs w:val="24"/>
          <w:vertAlign w:val="superscript"/>
          <w:lang w:val="en-US"/>
        </w:rPr>
        <w:t>12,</w:t>
      </w:r>
      <w:r w:rsidR="00C4508D" w:rsidRPr="005544BC">
        <w:rPr>
          <w:rFonts w:ascii="Book Antiqua" w:hAnsi="Book Antiqua" w:cstheme="minorHAnsi"/>
          <w:sz w:val="24"/>
          <w:szCs w:val="24"/>
          <w:vertAlign w:val="superscript"/>
          <w:lang w:val="en-US"/>
        </w:rPr>
        <w:t>13]</w:t>
      </w:r>
      <w:r w:rsidR="00087E79" w:rsidRPr="005544BC">
        <w:rPr>
          <w:rFonts w:ascii="Book Antiqua" w:hAnsi="Book Antiqua" w:cstheme="minorHAnsi"/>
          <w:color w:val="000000"/>
          <w:sz w:val="24"/>
          <w:szCs w:val="24"/>
          <w:lang w:val="en-US"/>
        </w:rPr>
        <w:t>.</w:t>
      </w:r>
      <w:r w:rsidR="00B4463F" w:rsidRPr="005544BC">
        <w:rPr>
          <w:rFonts w:ascii="Book Antiqua" w:hAnsi="Book Antiqua" w:cstheme="minorHAnsi"/>
          <w:color w:val="000000"/>
          <w:sz w:val="24"/>
          <w:szCs w:val="24"/>
          <w:lang w:val="en-US"/>
        </w:rPr>
        <w:t xml:space="preserve"> The choice of the technique between EMR and ESD is therefore especially important when there is suspicion of limited submucosal invasion, in which case adequate histopathological staging is of paramount importan</w:t>
      </w:r>
      <w:r w:rsidR="00790EBA" w:rsidRPr="005544BC">
        <w:rPr>
          <w:rFonts w:ascii="Book Antiqua" w:hAnsi="Book Antiqua" w:cstheme="minorHAnsi"/>
          <w:color w:val="000000"/>
          <w:sz w:val="24"/>
          <w:szCs w:val="24"/>
          <w:lang w:val="en-US"/>
        </w:rPr>
        <w:t>ce</w:t>
      </w:r>
      <w:r w:rsidR="00B4463F" w:rsidRPr="005544BC">
        <w:rPr>
          <w:rFonts w:ascii="Book Antiqua" w:hAnsi="Book Antiqua" w:cstheme="minorHAnsi"/>
          <w:color w:val="000000"/>
          <w:sz w:val="24"/>
          <w:szCs w:val="24"/>
          <w:lang w:val="en-US"/>
        </w:rPr>
        <w:t xml:space="preserve">. On the other hand, </w:t>
      </w:r>
      <w:r w:rsidR="006D6558" w:rsidRPr="005544BC">
        <w:rPr>
          <w:rFonts w:ascii="Book Antiqua" w:hAnsi="Book Antiqua" w:cstheme="minorHAnsi"/>
          <w:color w:val="000000"/>
          <w:sz w:val="24"/>
          <w:szCs w:val="24"/>
          <w:lang w:val="en-US"/>
        </w:rPr>
        <w:t xml:space="preserve">piecemeal EMR is accepted in Barrett’s dysplasia/adenocarcinoma and in colonic lesions without suspicion of submucosal invasion (since ESD is associated with higher </w:t>
      </w:r>
      <w:r w:rsidR="00790EBA" w:rsidRPr="005544BC">
        <w:rPr>
          <w:rFonts w:ascii="Book Antiqua" w:hAnsi="Book Antiqua" w:cstheme="minorHAnsi"/>
          <w:color w:val="000000"/>
          <w:sz w:val="24"/>
          <w:szCs w:val="24"/>
          <w:lang w:val="en-US"/>
        </w:rPr>
        <w:t xml:space="preserve">risk if </w:t>
      </w:r>
      <w:r w:rsidR="006D6558" w:rsidRPr="005544BC">
        <w:rPr>
          <w:rFonts w:ascii="Book Antiqua" w:hAnsi="Book Antiqua" w:cstheme="minorHAnsi"/>
          <w:color w:val="000000"/>
          <w:sz w:val="24"/>
          <w:szCs w:val="24"/>
          <w:lang w:val="en-US"/>
        </w:rPr>
        <w:t xml:space="preserve">adverse events in these organs). </w:t>
      </w:r>
    </w:p>
    <w:p w14:paraId="5B5A5610" w14:textId="77777777" w:rsidR="006D6558" w:rsidRPr="005544BC" w:rsidRDefault="006D6558" w:rsidP="005E1D79">
      <w:pPr>
        <w:adjustRightInd w:val="0"/>
        <w:snapToGrid w:val="0"/>
        <w:spacing w:after="0" w:line="360" w:lineRule="auto"/>
        <w:jc w:val="both"/>
        <w:rPr>
          <w:rFonts w:ascii="Book Antiqua" w:hAnsi="Book Antiqua"/>
          <w:b/>
          <w:sz w:val="24"/>
          <w:szCs w:val="24"/>
          <w:lang w:val="en-US"/>
        </w:rPr>
      </w:pPr>
    </w:p>
    <w:p w14:paraId="33A48944" w14:textId="7236E271" w:rsidR="007A0FDF" w:rsidRPr="005544BC" w:rsidRDefault="006A3441"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ESD</w:t>
      </w:r>
    </w:p>
    <w:p w14:paraId="597999D6" w14:textId="2C2F4A6C" w:rsidR="00027AE6" w:rsidRPr="005544BC" w:rsidRDefault="006A3441" w:rsidP="005E1D79">
      <w:pPr>
        <w:adjustRightInd w:val="0"/>
        <w:snapToGrid w:val="0"/>
        <w:spacing w:after="0" w:line="360" w:lineRule="auto"/>
        <w:jc w:val="both"/>
        <w:rPr>
          <w:rFonts w:ascii="Book Antiqua" w:hAnsi="Book Antiqua"/>
          <w:b/>
          <w:sz w:val="24"/>
          <w:szCs w:val="24"/>
          <w:lang w:val="en-US"/>
        </w:rPr>
      </w:pPr>
      <w:r w:rsidRPr="005544BC">
        <w:rPr>
          <w:rFonts w:ascii="Book Antiqua" w:hAnsi="Book Antiqua" w:cstheme="minorHAnsi"/>
          <w:sz w:val="24"/>
          <w:szCs w:val="24"/>
          <w:lang w:val="en-US"/>
        </w:rPr>
        <w:t>ESD</w:t>
      </w:r>
      <w:r w:rsidR="00087E79" w:rsidRPr="005544BC">
        <w:rPr>
          <w:rFonts w:ascii="Book Antiqua" w:hAnsi="Book Antiqua" w:cstheme="minorHAnsi"/>
          <w:sz w:val="24"/>
          <w:szCs w:val="24"/>
          <w:lang w:val="en-US"/>
        </w:rPr>
        <w:t xml:space="preserve">, a relatively </w:t>
      </w:r>
      <w:r w:rsidR="006D6558" w:rsidRPr="005544BC">
        <w:rPr>
          <w:rFonts w:ascii="Book Antiqua" w:hAnsi="Book Antiqua" w:cstheme="minorHAnsi"/>
          <w:sz w:val="24"/>
          <w:szCs w:val="24"/>
          <w:lang w:val="en-US"/>
        </w:rPr>
        <w:t xml:space="preserve">recent but widely accepted </w:t>
      </w:r>
      <w:r w:rsidR="00087E79" w:rsidRPr="005544BC">
        <w:rPr>
          <w:rFonts w:ascii="Book Antiqua" w:hAnsi="Book Antiqua" w:cstheme="minorHAnsi"/>
          <w:sz w:val="24"/>
          <w:szCs w:val="24"/>
          <w:lang w:val="en-US"/>
        </w:rPr>
        <w:t>endoscopic resection procedure, was developed specifically for</w:t>
      </w:r>
      <w:r w:rsidR="009354F7" w:rsidRPr="005544BC">
        <w:rPr>
          <w:rFonts w:ascii="Book Antiqua" w:hAnsi="Book Antiqua" w:cstheme="minorHAnsi"/>
          <w:sz w:val="24"/>
          <w:szCs w:val="24"/>
          <w:lang w:val="en-US"/>
        </w:rPr>
        <w:t xml:space="preserve"> </w:t>
      </w:r>
      <w:r w:rsidR="009354F7" w:rsidRPr="005544BC">
        <w:rPr>
          <w:rFonts w:ascii="Book Antiqua" w:hAnsi="Book Antiqua" w:cstheme="minorHAnsi"/>
          <w:i/>
          <w:sz w:val="24"/>
          <w:szCs w:val="24"/>
          <w:lang w:val="en-US"/>
        </w:rPr>
        <w:t>en-bloc</w:t>
      </w:r>
      <w:r w:rsidR="009354F7" w:rsidRPr="005544BC">
        <w:rPr>
          <w:rFonts w:ascii="Book Antiqua" w:hAnsi="Book Antiqua" w:cstheme="minorHAnsi"/>
          <w:sz w:val="24"/>
          <w:szCs w:val="24"/>
          <w:lang w:val="en-US"/>
        </w:rPr>
        <w:t xml:space="preserve"> resection of</w:t>
      </w:r>
      <w:r w:rsidR="00087E79" w:rsidRPr="005544BC">
        <w:rPr>
          <w:rFonts w:ascii="Book Antiqua" w:hAnsi="Book Antiqua" w:cstheme="minorHAnsi"/>
          <w:sz w:val="24"/>
          <w:szCs w:val="24"/>
          <w:lang w:val="en-US"/>
        </w:rPr>
        <w:t xml:space="preserve"> larger </w:t>
      </w:r>
      <w:proofErr w:type="gramStart"/>
      <w:r w:rsidR="00087E79" w:rsidRPr="005544BC">
        <w:rPr>
          <w:rFonts w:ascii="Book Antiqua" w:hAnsi="Book Antiqua" w:cstheme="minorHAnsi"/>
          <w:sz w:val="24"/>
          <w:szCs w:val="24"/>
          <w:lang w:val="en-US"/>
        </w:rPr>
        <w:t>lesion</w:t>
      </w:r>
      <w:r w:rsidR="00FB5682" w:rsidRPr="005544BC">
        <w:rPr>
          <w:rFonts w:ascii="Book Antiqua" w:hAnsi="Book Antiqua" w:cstheme="minorHAnsi"/>
          <w:sz w:val="24"/>
          <w:szCs w:val="24"/>
          <w:lang w:val="en-US"/>
        </w:rPr>
        <w:t>s</w:t>
      </w:r>
      <w:r w:rsidR="00C4508D" w:rsidRPr="005544BC">
        <w:rPr>
          <w:rFonts w:ascii="Book Antiqua" w:hAnsi="Book Antiqua" w:cstheme="minorHAnsi"/>
          <w:sz w:val="24"/>
          <w:szCs w:val="24"/>
          <w:vertAlign w:val="superscript"/>
          <w:lang w:val="en-US"/>
        </w:rPr>
        <w:t>[</w:t>
      </w:r>
      <w:proofErr w:type="gramEnd"/>
      <w:r w:rsidR="00C4508D" w:rsidRPr="005544BC">
        <w:rPr>
          <w:rFonts w:ascii="Book Antiqua" w:hAnsi="Book Antiqua" w:cstheme="minorHAnsi"/>
          <w:sz w:val="24"/>
          <w:szCs w:val="24"/>
          <w:vertAlign w:val="superscript"/>
          <w:lang w:val="en-US"/>
        </w:rPr>
        <w:t>14-16]</w:t>
      </w:r>
      <w:r w:rsidR="00087E79" w:rsidRPr="005544BC">
        <w:rPr>
          <w:rFonts w:ascii="Book Antiqua" w:hAnsi="Book Antiqua" w:cstheme="minorHAnsi"/>
          <w:sz w:val="24"/>
          <w:szCs w:val="24"/>
          <w:lang w:val="en-US"/>
        </w:rPr>
        <w:t xml:space="preserve">. Lesions are dissected directly along the submucosal layer using an electrosurgical knife, resulting in an </w:t>
      </w:r>
      <w:r w:rsidR="00087E79" w:rsidRPr="005544BC">
        <w:rPr>
          <w:rFonts w:ascii="Book Antiqua" w:hAnsi="Book Antiqua" w:cstheme="minorHAnsi"/>
          <w:i/>
          <w:sz w:val="24"/>
          <w:szCs w:val="24"/>
          <w:lang w:val="en-US"/>
        </w:rPr>
        <w:t>en-bloc</w:t>
      </w:r>
      <w:r w:rsidR="00087E79" w:rsidRPr="005544BC">
        <w:rPr>
          <w:rFonts w:ascii="Book Antiqua" w:hAnsi="Book Antiqua" w:cstheme="minorHAnsi"/>
          <w:sz w:val="24"/>
          <w:szCs w:val="24"/>
          <w:lang w:val="en-US"/>
        </w:rPr>
        <w:t xml:space="preserve"> resection of even large lesions.</w:t>
      </w:r>
      <w:r w:rsidR="00537D7F" w:rsidRPr="005544BC">
        <w:rPr>
          <w:rFonts w:ascii="Book Antiqua" w:hAnsi="Book Antiqua" w:cstheme="minorHAnsi"/>
          <w:sz w:val="24"/>
          <w:szCs w:val="24"/>
          <w:lang w:val="en-US"/>
        </w:rPr>
        <w:t xml:space="preserve"> Various submucosal injection solutions had previously been developed and shown to be satisfactory for use during EMR, but for the more time consuming ESD</w:t>
      </w:r>
      <w:r w:rsidR="006D6558" w:rsidRPr="005544BC">
        <w:rPr>
          <w:rFonts w:ascii="Book Antiqua" w:hAnsi="Book Antiqua" w:cstheme="minorHAnsi"/>
          <w:sz w:val="24"/>
          <w:szCs w:val="24"/>
          <w:lang w:val="en-US"/>
        </w:rPr>
        <w:t xml:space="preserve"> </w:t>
      </w:r>
      <w:r w:rsidR="00537D7F" w:rsidRPr="005544BC">
        <w:rPr>
          <w:rFonts w:ascii="Book Antiqua" w:hAnsi="Book Antiqua" w:cstheme="minorHAnsi"/>
          <w:sz w:val="24"/>
          <w:szCs w:val="24"/>
          <w:lang w:val="en-US"/>
        </w:rPr>
        <w:t xml:space="preserve">the use of a longer-lasting solution </w:t>
      </w:r>
      <w:r w:rsidR="00337C43" w:rsidRPr="005544BC">
        <w:rPr>
          <w:rFonts w:ascii="Book Antiqua" w:hAnsi="Book Antiqua" w:cstheme="minorHAnsi"/>
          <w:sz w:val="24"/>
          <w:szCs w:val="24"/>
          <w:lang w:val="en-US"/>
        </w:rPr>
        <w:t>can be</w:t>
      </w:r>
      <w:r w:rsidR="00537D7F" w:rsidRPr="005544BC">
        <w:rPr>
          <w:rFonts w:ascii="Book Antiqua" w:hAnsi="Book Antiqua" w:cstheme="minorHAnsi"/>
          <w:sz w:val="24"/>
          <w:szCs w:val="24"/>
          <w:lang w:val="en-US"/>
        </w:rPr>
        <w:t xml:space="preserve"> </w:t>
      </w:r>
      <w:r w:rsidR="006D6558" w:rsidRPr="005544BC">
        <w:rPr>
          <w:rFonts w:ascii="Book Antiqua" w:hAnsi="Book Antiqua" w:cstheme="minorHAnsi"/>
          <w:sz w:val="24"/>
          <w:szCs w:val="24"/>
          <w:lang w:val="en-US"/>
        </w:rPr>
        <w:t xml:space="preserve">important </w:t>
      </w:r>
      <w:r w:rsidR="00537D7F" w:rsidRPr="005544BC">
        <w:rPr>
          <w:rFonts w:ascii="Book Antiqua" w:hAnsi="Book Antiqua" w:cstheme="minorHAnsi"/>
          <w:sz w:val="24"/>
          <w:szCs w:val="24"/>
          <w:lang w:val="en-US"/>
        </w:rPr>
        <w:t xml:space="preserve">to </w:t>
      </w:r>
      <w:r w:rsidR="006D6558" w:rsidRPr="005544BC">
        <w:rPr>
          <w:rFonts w:ascii="Book Antiqua" w:hAnsi="Book Antiqua" w:cstheme="minorHAnsi"/>
          <w:color w:val="000000" w:themeColor="text1"/>
          <w:sz w:val="24"/>
          <w:szCs w:val="24"/>
          <w:lang w:val="en-US"/>
        </w:rPr>
        <w:t xml:space="preserve">facilitate </w:t>
      </w:r>
      <w:r w:rsidR="006D6558" w:rsidRPr="005544BC">
        <w:rPr>
          <w:rFonts w:ascii="Book Antiqua" w:hAnsi="Book Antiqua" w:cstheme="minorHAnsi"/>
          <w:sz w:val="24"/>
          <w:szCs w:val="24"/>
          <w:lang w:val="en-US"/>
        </w:rPr>
        <w:t>the procedure</w:t>
      </w:r>
      <w:r w:rsidR="00337C43" w:rsidRPr="005544BC">
        <w:rPr>
          <w:rFonts w:ascii="Book Antiqua" w:hAnsi="Book Antiqua" w:cstheme="minorHAnsi"/>
          <w:color w:val="000000" w:themeColor="text1"/>
          <w:sz w:val="24"/>
          <w:szCs w:val="24"/>
          <w:lang w:val="en-US"/>
        </w:rPr>
        <w:t xml:space="preserve">, </w:t>
      </w:r>
      <w:r w:rsidR="00337C43" w:rsidRPr="005544BC">
        <w:rPr>
          <w:rFonts w:ascii="Book Antiqua" w:hAnsi="Book Antiqua" w:cstheme="minorHAnsi"/>
          <w:sz w:val="24"/>
          <w:szCs w:val="24"/>
          <w:lang w:val="en-US"/>
        </w:rPr>
        <w:t>to help identify the cutting line and maintaining a safe fluid cushion during dissection of the submucosal layer.</w:t>
      </w:r>
    </w:p>
    <w:p w14:paraId="29B27C13" w14:textId="77777777" w:rsidR="00C758BD" w:rsidRPr="005544BC" w:rsidRDefault="00C758BD" w:rsidP="005E1D79">
      <w:pPr>
        <w:adjustRightInd w:val="0"/>
        <w:snapToGrid w:val="0"/>
        <w:spacing w:after="0" w:line="360" w:lineRule="auto"/>
        <w:jc w:val="both"/>
        <w:rPr>
          <w:rFonts w:ascii="Book Antiqua" w:hAnsi="Book Antiqua"/>
          <w:b/>
          <w:sz w:val="24"/>
          <w:szCs w:val="24"/>
          <w:lang w:val="en-US"/>
        </w:rPr>
      </w:pPr>
    </w:p>
    <w:p w14:paraId="74338E80" w14:textId="5302A83D" w:rsidR="005E5764" w:rsidRPr="005544BC" w:rsidRDefault="004C36D6"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TYPES OF SOLUTION</w:t>
      </w:r>
    </w:p>
    <w:p w14:paraId="4AFC87F0" w14:textId="447FCB8B" w:rsidR="00FB5682" w:rsidRPr="005544BC" w:rsidRDefault="001B0794" w:rsidP="005E1D79">
      <w:pPr>
        <w:adjustRightInd w:val="0"/>
        <w:snapToGrid w:val="0"/>
        <w:spacing w:after="0" w:line="360" w:lineRule="auto"/>
        <w:jc w:val="both"/>
        <w:rPr>
          <w:rFonts w:ascii="Book Antiqua" w:hAnsi="Book Antiqua" w:cstheme="minorHAnsi"/>
          <w:sz w:val="24"/>
          <w:szCs w:val="24"/>
          <w:shd w:val="clear" w:color="auto" w:fill="FFFFFF"/>
          <w:lang w:val="en-US"/>
        </w:rPr>
      </w:pPr>
      <w:r w:rsidRPr="005544BC">
        <w:rPr>
          <w:rFonts w:ascii="Book Antiqua" w:hAnsi="Book Antiqua"/>
          <w:sz w:val="24"/>
          <w:szCs w:val="24"/>
          <w:lang w:val="en-US"/>
        </w:rPr>
        <w:t xml:space="preserve">The majority of submucosal injection solutions is composed </w:t>
      </w:r>
      <w:r w:rsidR="002A2FB7" w:rsidRPr="005544BC">
        <w:rPr>
          <w:rFonts w:ascii="Book Antiqua" w:hAnsi="Book Antiqua"/>
          <w:sz w:val="24"/>
          <w:szCs w:val="24"/>
          <w:lang w:val="en-US"/>
        </w:rPr>
        <w:t>of</w:t>
      </w:r>
      <w:r w:rsidRPr="005544BC">
        <w:rPr>
          <w:rFonts w:ascii="Book Antiqua" w:hAnsi="Book Antiqua"/>
          <w:sz w:val="24"/>
          <w:szCs w:val="24"/>
          <w:lang w:val="en-US"/>
        </w:rPr>
        <w:t xml:space="preserve"> a solvent (like water) and an osmotic agent (like sodium chloride). More complex solutions can also have a bulking and structuring agent, an oil component, an emulsifier and a contrast staining agent.</w:t>
      </w:r>
      <w:r w:rsidR="000B1730" w:rsidRPr="005544BC">
        <w:rPr>
          <w:rFonts w:ascii="Book Antiqua" w:hAnsi="Book Antiqua"/>
          <w:sz w:val="24"/>
          <w:szCs w:val="24"/>
          <w:lang w:val="en-US"/>
        </w:rPr>
        <w:t xml:space="preserve"> </w:t>
      </w:r>
      <w:r w:rsidR="000B1730" w:rsidRPr="005544BC">
        <w:rPr>
          <w:rFonts w:ascii="Book Antiqua" w:hAnsi="Book Antiqua" w:cstheme="minorHAnsi"/>
          <w:sz w:val="24"/>
          <w:szCs w:val="24"/>
          <w:lang w:val="en-US"/>
        </w:rPr>
        <w:t>A summary of the main features of some of the solutions d</w:t>
      </w:r>
      <w:r w:rsidR="00F16E7A" w:rsidRPr="005544BC">
        <w:rPr>
          <w:rFonts w:ascii="Book Antiqua" w:hAnsi="Book Antiqua" w:cstheme="minorHAnsi"/>
          <w:sz w:val="24"/>
          <w:szCs w:val="24"/>
          <w:lang w:val="en-US"/>
        </w:rPr>
        <w:t>iscussed below is presented in T</w:t>
      </w:r>
      <w:r w:rsidR="000B1730" w:rsidRPr="005544BC">
        <w:rPr>
          <w:rFonts w:ascii="Book Antiqua" w:hAnsi="Book Antiqua" w:cstheme="minorHAnsi"/>
          <w:sz w:val="24"/>
          <w:szCs w:val="24"/>
          <w:lang w:val="en-US"/>
        </w:rPr>
        <w:t>able 1.</w:t>
      </w:r>
    </w:p>
    <w:p w14:paraId="290F8381" w14:textId="77777777" w:rsidR="00027AE6" w:rsidRPr="005544BC" w:rsidRDefault="00027AE6" w:rsidP="005E1D79">
      <w:pPr>
        <w:adjustRightInd w:val="0"/>
        <w:snapToGrid w:val="0"/>
        <w:spacing w:after="0" w:line="360" w:lineRule="auto"/>
        <w:jc w:val="both"/>
        <w:rPr>
          <w:rFonts w:ascii="Book Antiqua" w:hAnsi="Book Antiqua"/>
          <w:sz w:val="24"/>
          <w:szCs w:val="24"/>
          <w:lang w:val="en-US"/>
        </w:rPr>
      </w:pPr>
    </w:p>
    <w:p w14:paraId="5AD0D51D" w14:textId="70C0447E" w:rsidR="00AE31A3" w:rsidRPr="005544BC" w:rsidRDefault="004360F9"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NS</w:t>
      </w:r>
    </w:p>
    <w:p w14:paraId="669F3D48" w14:textId="025093DC" w:rsidR="006D6558" w:rsidRPr="005544BC" w:rsidRDefault="00320F16"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sz w:val="24"/>
          <w:szCs w:val="24"/>
          <w:lang w:val="en-US"/>
        </w:rPr>
        <w:t xml:space="preserve">As </w:t>
      </w:r>
      <w:r w:rsidR="002A2FB7" w:rsidRPr="005544BC">
        <w:rPr>
          <w:rFonts w:ascii="Book Antiqua" w:hAnsi="Book Antiqua"/>
          <w:sz w:val="24"/>
          <w:szCs w:val="24"/>
          <w:lang w:val="en-US"/>
        </w:rPr>
        <w:t xml:space="preserve">previously </w:t>
      </w:r>
      <w:r w:rsidRPr="005544BC">
        <w:rPr>
          <w:rFonts w:ascii="Book Antiqua" w:hAnsi="Book Antiqua"/>
          <w:sz w:val="24"/>
          <w:szCs w:val="24"/>
          <w:lang w:val="en-US"/>
        </w:rPr>
        <w:t>mention</w:t>
      </w:r>
      <w:r w:rsidR="00372BCF" w:rsidRPr="005544BC">
        <w:rPr>
          <w:rFonts w:ascii="Book Antiqua" w:hAnsi="Book Antiqua"/>
          <w:sz w:val="24"/>
          <w:szCs w:val="24"/>
          <w:lang w:val="en-US"/>
        </w:rPr>
        <w:t>ed</w:t>
      </w:r>
      <w:r w:rsidRPr="005544BC">
        <w:rPr>
          <w:rFonts w:ascii="Book Antiqua" w:hAnsi="Book Antiqua"/>
          <w:sz w:val="24"/>
          <w:szCs w:val="24"/>
          <w:lang w:val="en-US"/>
        </w:rPr>
        <w:t xml:space="preserve">, </w:t>
      </w:r>
      <w:r w:rsidR="004360F9" w:rsidRPr="005544BC">
        <w:rPr>
          <w:rFonts w:ascii="Book Antiqua" w:hAnsi="Book Antiqua"/>
          <w:sz w:val="24"/>
          <w:szCs w:val="24"/>
          <w:lang w:val="en-US"/>
        </w:rPr>
        <w:t>NS</w:t>
      </w:r>
      <w:r w:rsidR="00163FD3" w:rsidRPr="005544BC">
        <w:rPr>
          <w:rFonts w:ascii="Book Antiqua" w:hAnsi="Book Antiqua"/>
          <w:sz w:val="24"/>
          <w:szCs w:val="24"/>
          <w:lang w:val="en-US"/>
        </w:rPr>
        <w:t xml:space="preserve"> is commonly used because it is safe, available at a low-cost, easy to use and </w:t>
      </w:r>
      <w:r w:rsidR="002A2FB7" w:rsidRPr="005544BC">
        <w:rPr>
          <w:rFonts w:ascii="Book Antiqua" w:hAnsi="Book Antiqua"/>
          <w:sz w:val="24"/>
          <w:szCs w:val="24"/>
          <w:lang w:val="en-US"/>
        </w:rPr>
        <w:t>with negligible/no</w:t>
      </w:r>
      <w:r w:rsidR="00163FD3" w:rsidRPr="005544BC">
        <w:rPr>
          <w:rFonts w:ascii="Book Antiqua" w:hAnsi="Book Antiqua"/>
          <w:sz w:val="24"/>
          <w:szCs w:val="24"/>
          <w:lang w:val="en-US"/>
        </w:rPr>
        <w:t xml:space="preserve"> potential toxic effect or damage to tissue specimen. The major limitation of this sol</w:t>
      </w:r>
      <w:r w:rsidR="00A47719" w:rsidRPr="005544BC">
        <w:rPr>
          <w:rFonts w:ascii="Book Antiqua" w:hAnsi="Book Antiqua"/>
          <w:sz w:val="24"/>
          <w:szCs w:val="24"/>
          <w:lang w:val="en-US"/>
        </w:rPr>
        <w:t>ution is its rapid absorption into the surrounding</w:t>
      </w:r>
      <w:r w:rsidR="00163FD3" w:rsidRPr="005544BC">
        <w:rPr>
          <w:rFonts w:ascii="Book Antiqua" w:hAnsi="Book Antiqua"/>
          <w:sz w:val="24"/>
          <w:szCs w:val="24"/>
          <w:lang w:val="en-US"/>
        </w:rPr>
        <w:t xml:space="preserve"> tissue</w:t>
      </w:r>
      <w:r w:rsidR="006D6558" w:rsidRPr="005544BC">
        <w:rPr>
          <w:rFonts w:ascii="Book Antiqua" w:hAnsi="Book Antiqua"/>
          <w:sz w:val="24"/>
          <w:szCs w:val="24"/>
          <w:lang w:val="en-US"/>
        </w:rPr>
        <w:t>s</w:t>
      </w:r>
      <w:r w:rsidR="00A47719" w:rsidRPr="005544BC">
        <w:rPr>
          <w:rFonts w:ascii="Book Antiqua" w:hAnsi="Book Antiqua"/>
          <w:sz w:val="24"/>
          <w:szCs w:val="24"/>
          <w:lang w:val="en-US"/>
        </w:rPr>
        <w:t xml:space="preserve">, </w:t>
      </w:r>
      <w:r w:rsidR="006D6558" w:rsidRPr="005544BC">
        <w:rPr>
          <w:rFonts w:ascii="Book Antiqua" w:hAnsi="Book Antiqua"/>
          <w:sz w:val="24"/>
          <w:szCs w:val="24"/>
          <w:lang w:val="en-US"/>
        </w:rPr>
        <w:t>reducing the duration of a proper submucosal cushion</w:t>
      </w:r>
      <w:r w:rsidR="00A47719" w:rsidRPr="005544BC">
        <w:rPr>
          <w:rFonts w:ascii="Book Antiqua" w:hAnsi="Book Antiqua"/>
          <w:sz w:val="24"/>
          <w:szCs w:val="24"/>
          <w:lang w:val="en-US"/>
        </w:rPr>
        <w:t xml:space="preserve">. This limitation is not so important for </w:t>
      </w:r>
      <w:r w:rsidR="009B4845" w:rsidRPr="005544BC">
        <w:rPr>
          <w:rFonts w:ascii="Book Antiqua" w:hAnsi="Book Antiqua"/>
          <w:sz w:val="24"/>
          <w:szCs w:val="24"/>
          <w:lang w:val="en-US"/>
        </w:rPr>
        <w:t xml:space="preserve">endoscopic resection of </w:t>
      </w:r>
      <w:r w:rsidR="00A47719" w:rsidRPr="005544BC">
        <w:rPr>
          <w:rFonts w:ascii="Book Antiqua" w:hAnsi="Book Antiqua"/>
          <w:sz w:val="24"/>
          <w:szCs w:val="24"/>
          <w:lang w:val="en-US"/>
        </w:rPr>
        <w:t>small polypoid lesions (&lt;</w:t>
      </w:r>
      <w:r w:rsidR="00F16E7A" w:rsidRPr="005544BC">
        <w:rPr>
          <w:rFonts w:ascii="Book Antiqua" w:hAnsi="Book Antiqua"/>
          <w:sz w:val="24"/>
          <w:szCs w:val="24"/>
          <w:lang w:val="en-US"/>
        </w:rPr>
        <w:t xml:space="preserve"> </w:t>
      </w:r>
      <w:r w:rsidR="00A47719" w:rsidRPr="005544BC">
        <w:rPr>
          <w:rFonts w:ascii="Book Antiqua" w:hAnsi="Book Antiqua"/>
          <w:sz w:val="24"/>
          <w:szCs w:val="24"/>
          <w:lang w:val="en-US"/>
        </w:rPr>
        <w:t>20</w:t>
      </w:r>
      <w:r w:rsidR="00F16E7A" w:rsidRPr="005544BC">
        <w:rPr>
          <w:rFonts w:ascii="Book Antiqua" w:hAnsi="Book Antiqua"/>
          <w:sz w:val="24"/>
          <w:szCs w:val="24"/>
          <w:lang w:val="en-US"/>
        </w:rPr>
        <w:t xml:space="preserve"> </w:t>
      </w:r>
      <w:r w:rsidR="00A47719" w:rsidRPr="005544BC">
        <w:rPr>
          <w:rFonts w:ascii="Book Antiqua" w:hAnsi="Book Antiqua"/>
          <w:sz w:val="24"/>
          <w:szCs w:val="24"/>
          <w:lang w:val="en-US"/>
        </w:rPr>
        <w:t>mm) in which</w:t>
      </w:r>
      <w:r w:rsidR="009B4845" w:rsidRPr="005544BC">
        <w:rPr>
          <w:rFonts w:ascii="Book Antiqua" w:hAnsi="Book Antiqua"/>
          <w:sz w:val="24"/>
          <w:szCs w:val="24"/>
          <w:lang w:val="en-US"/>
        </w:rPr>
        <w:t xml:space="preserve"> a higher </w:t>
      </w:r>
      <w:r w:rsidR="00A47719" w:rsidRPr="005544BC">
        <w:rPr>
          <w:rFonts w:ascii="Book Antiqua" w:hAnsi="Book Antiqua"/>
          <w:sz w:val="24"/>
          <w:szCs w:val="24"/>
          <w:lang w:val="en-US"/>
        </w:rPr>
        <w:t>elevation</w:t>
      </w:r>
      <w:r w:rsidR="006D6558" w:rsidRPr="005544BC">
        <w:rPr>
          <w:rFonts w:ascii="Book Antiqua" w:hAnsi="Book Antiqua"/>
          <w:sz w:val="24"/>
          <w:szCs w:val="24"/>
          <w:lang w:val="en-US"/>
        </w:rPr>
        <w:t xml:space="preserve"> </w:t>
      </w:r>
      <w:r w:rsidR="00A47719" w:rsidRPr="005544BC">
        <w:rPr>
          <w:rFonts w:ascii="Book Antiqua" w:hAnsi="Book Antiqua"/>
          <w:sz w:val="24"/>
          <w:szCs w:val="24"/>
          <w:lang w:val="en-US"/>
        </w:rPr>
        <w:t>and its maintenance for</w:t>
      </w:r>
      <w:r w:rsidR="009B4845" w:rsidRPr="005544BC">
        <w:rPr>
          <w:rFonts w:ascii="Book Antiqua" w:hAnsi="Book Antiqua"/>
          <w:sz w:val="24"/>
          <w:szCs w:val="24"/>
          <w:lang w:val="en-US"/>
        </w:rPr>
        <w:t xml:space="preserve"> a longer period</w:t>
      </w:r>
      <w:r w:rsidR="00A47719" w:rsidRPr="005544BC">
        <w:rPr>
          <w:rFonts w:ascii="Book Antiqua" w:hAnsi="Book Antiqua"/>
          <w:sz w:val="24"/>
          <w:szCs w:val="24"/>
          <w:lang w:val="en-US"/>
        </w:rPr>
        <w:t xml:space="preserve"> of time</w:t>
      </w:r>
      <w:r w:rsidR="00F50C60" w:rsidRPr="005544BC">
        <w:rPr>
          <w:rFonts w:ascii="Book Antiqua" w:hAnsi="Book Antiqua"/>
          <w:sz w:val="24"/>
          <w:szCs w:val="24"/>
          <w:lang w:val="en-US"/>
        </w:rPr>
        <w:t xml:space="preserve"> </w:t>
      </w:r>
      <w:r w:rsidR="009B4845" w:rsidRPr="005544BC">
        <w:rPr>
          <w:rFonts w:ascii="Book Antiqua" w:hAnsi="Book Antiqua"/>
          <w:sz w:val="24"/>
          <w:szCs w:val="24"/>
          <w:lang w:val="en-US"/>
        </w:rPr>
        <w:t xml:space="preserve">is not </w:t>
      </w:r>
      <w:proofErr w:type="gramStart"/>
      <w:r w:rsidR="009B4845" w:rsidRPr="005544BC">
        <w:rPr>
          <w:rFonts w:ascii="Book Antiqua" w:hAnsi="Book Antiqua"/>
          <w:sz w:val="24"/>
          <w:szCs w:val="24"/>
          <w:lang w:val="en-US"/>
        </w:rPr>
        <w:t>essential</w:t>
      </w:r>
      <w:r w:rsidR="00062972" w:rsidRPr="005544BC">
        <w:rPr>
          <w:rFonts w:ascii="Book Antiqua" w:hAnsi="Book Antiqua"/>
          <w:sz w:val="24"/>
          <w:szCs w:val="24"/>
          <w:vertAlign w:val="superscript"/>
          <w:lang w:val="en-US"/>
        </w:rPr>
        <w:t>[</w:t>
      </w:r>
      <w:proofErr w:type="gramEnd"/>
      <w:r w:rsidR="00062972" w:rsidRPr="005544BC">
        <w:rPr>
          <w:rFonts w:ascii="Book Antiqua" w:hAnsi="Book Antiqua"/>
          <w:sz w:val="24"/>
          <w:szCs w:val="24"/>
          <w:vertAlign w:val="superscript"/>
          <w:lang w:val="en-US"/>
        </w:rPr>
        <w:t>5]</w:t>
      </w:r>
      <w:r w:rsidR="006D6558" w:rsidRPr="005544BC">
        <w:rPr>
          <w:rFonts w:ascii="Book Antiqua" w:hAnsi="Book Antiqua"/>
          <w:sz w:val="24"/>
          <w:szCs w:val="24"/>
          <w:lang w:val="en-US"/>
        </w:rPr>
        <w:t xml:space="preserve">, but can theoretically </w:t>
      </w:r>
      <w:r w:rsidR="002A2FB7" w:rsidRPr="005544BC">
        <w:rPr>
          <w:rFonts w:ascii="Book Antiqua" w:hAnsi="Book Antiqua"/>
          <w:sz w:val="24"/>
          <w:szCs w:val="24"/>
          <w:lang w:val="en-US"/>
        </w:rPr>
        <w:t xml:space="preserve">hinder </w:t>
      </w:r>
      <w:r w:rsidR="006D6558" w:rsidRPr="005544BC">
        <w:rPr>
          <w:rFonts w:ascii="Book Antiqua" w:hAnsi="Book Antiqua"/>
          <w:sz w:val="24"/>
          <w:szCs w:val="24"/>
          <w:lang w:val="en-US"/>
        </w:rPr>
        <w:t xml:space="preserve">and increase procedure time in larger lesions or longer </w:t>
      </w:r>
      <w:r w:rsidR="00F50C60" w:rsidRPr="005544BC">
        <w:rPr>
          <w:rFonts w:ascii="Book Antiqua" w:hAnsi="Book Antiqua"/>
          <w:sz w:val="24"/>
          <w:szCs w:val="24"/>
          <w:lang w:val="en-US"/>
        </w:rPr>
        <w:t>procedures. However</w:t>
      </w:r>
      <w:r w:rsidR="00F93D92" w:rsidRPr="005544BC">
        <w:rPr>
          <w:rFonts w:ascii="Book Antiqua" w:hAnsi="Book Antiqua"/>
          <w:sz w:val="24"/>
          <w:szCs w:val="24"/>
          <w:lang w:val="en-US"/>
        </w:rPr>
        <w:t xml:space="preserve">, at the present time, there is no evidence </w:t>
      </w:r>
      <w:r w:rsidR="006D6558" w:rsidRPr="005544BC">
        <w:rPr>
          <w:rFonts w:ascii="Book Antiqua" w:hAnsi="Book Antiqua"/>
          <w:sz w:val="24"/>
          <w:szCs w:val="24"/>
          <w:lang w:val="en-US"/>
        </w:rPr>
        <w:t xml:space="preserve">of the superiority of other submucosal agents over </w:t>
      </w:r>
      <w:r w:rsidR="00F93D92" w:rsidRPr="005544BC">
        <w:rPr>
          <w:rFonts w:ascii="Book Antiqua" w:hAnsi="Book Antiqua"/>
          <w:sz w:val="24"/>
          <w:szCs w:val="24"/>
          <w:lang w:val="en-US"/>
        </w:rPr>
        <w:t xml:space="preserve">NS </w:t>
      </w:r>
      <w:r w:rsidR="006D6558" w:rsidRPr="005544BC">
        <w:rPr>
          <w:rFonts w:ascii="Book Antiqua" w:hAnsi="Book Antiqua"/>
          <w:sz w:val="24"/>
          <w:szCs w:val="24"/>
          <w:lang w:val="en-US"/>
        </w:rPr>
        <w:t xml:space="preserve">in </w:t>
      </w:r>
      <w:r w:rsidR="00F93D92" w:rsidRPr="005544BC">
        <w:rPr>
          <w:rFonts w:ascii="Book Antiqua" w:hAnsi="Book Antiqua"/>
          <w:i/>
          <w:sz w:val="24"/>
          <w:szCs w:val="24"/>
          <w:lang w:val="en-US"/>
        </w:rPr>
        <w:t>en-bloc</w:t>
      </w:r>
      <w:r w:rsidR="00F93D92" w:rsidRPr="005544BC">
        <w:rPr>
          <w:rFonts w:ascii="Book Antiqua" w:hAnsi="Book Antiqua"/>
          <w:sz w:val="24"/>
          <w:szCs w:val="24"/>
          <w:lang w:val="en-US"/>
        </w:rPr>
        <w:t xml:space="preserve"> resection </w:t>
      </w:r>
      <w:r w:rsidR="00FB5682" w:rsidRPr="005544BC">
        <w:rPr>
          <w:rFonts w:ascii="Book Antiqua" w:hAnsi="Book Antiqua"/>
          <w:sz w:val="24"/>
          <w:szCs w:val="24"/>
          <w:lang w:val="en-US"/>
        </w:rPr>
        <w:t xml:space="preserve">rates </w:t>
      </w:r>
      <w:r w:rsidR="00F93D92" w:rsidRPr="005544BC">
        <w:rPr>
          <w:rFonts w:ascii="Book Antiqua" w:hAnsi="Book Antiqua"/>
          <w:sz w:val="24"/>
          <w:szCs w:val="24"/>
          <w:lang w:val="en-US"/>
        </w:rPr>
        <w:t xml:space="preserve">or </w:t>
      </w:r>
      <w:r w:rsidR="006D6558" w:rsidRPr="005544BC">
        <w:rPr>
          <w:rFonts w:ascii="Book Antiqua" w:hAnsi="Book Antiqua"/>
          <w:sz w:val="24"/>
          <w:szCs w:val="24"/>
          <w:lang w:val="en-US"/>
        </w:rPr>
        <w:t xml:space="preserve">adverse events </w:t>
      </w:r>
      <w:r w:rsidR="00527A42" w:rsidRPr="005544BC">
        <w:rPr>
          <w:rFonts w:ascii="Book Antiqua" w:hAnsi="Book Antiqua"/>
          <w:sz w:val="24"/>
          <w:szCs w:val="24"/>
          <w:lang w:val="en-US"/>
        </w:rPr>
        <w:t xml:space="preserve">risk </w:t>
      </w:r>
      <w:r w:rsidR="006D6558" w:rsidRPr="005544BC">
        <w:rPr>
          <w:rFonts w:ascii="Book Antiqua" w:hAnsi="Book Antiqua"/>
          <w:sz w:val="24"/>
          <w:szCs w:val="24"/>
          <w:lang w:val="en-US"/>
        </w:rPr>
        <w:t>(</w:t>
      </w:r>
      <w:r w:rsidR="00527A42" w:rsidRPr="005544BC">
        <w:rPr>
          <w:rFonts w:ascii="Book Antiqua" w:hAnsi="Book Antiqua"/>
          <w:sz w:val="24"/>
          <w:szCs w:val="24"/>
          <w:lang w:val="en-US"/>
        </w:rPr>
        <w:t xml:space="preserve">perforation, </w:t>
      </w:r>
      <w:r w:rsidR="00F93D92" w:rsidRPr="005544BC">
        <w:rPr>
          <w:rFonts w:ascii="Book Antiqua" w:hAnsi="Book Antiqua"/>
          <w:sz w:val="24"/>
          <w:szCs w:val="24"/>
          <w:lang w:val="en-US"/>
        </w:rPr>
        <w:t>bleeding</w:t>
      </w:r>
      <w:r w:rsidR="00750EB1" w:rsidRPr="005544BC">
        <w:rPr>
          <w:rFonts w:ascii="Book Antiqua" w:hAnsi="Book Antiqua"/>
          <w:sz w:val="24"/>
          <w:szCs w:val="24"/>
          <w:lang w:val="en-US"/>
        </w:rPr>
        <w:t xml:space="preserve"> and post-</w:t>
      </w:r>
      <w:proofErr w:type="spellStart"/>
      <w:r w:rsidR="00750EB1" w:rsidRPr="005544BC">
        <w:rPr>
          <w:rFonts w:ascii="Book Antiqua" w:hAnsi="Book Antiqua"/>
          <w:sz w:val="24"/>
          <w:szCs w:val="24"/>
          <w:lang w:val="en-US"/>
        </w:rPr>
        <w:t>poli</w:t>
      </w:r>
      <w:r w:rsidR="00527A42" w:rsidRPr="005544BC">
        <w:rPr>
          <w:rFonts w:ascii="Book Antiqua" w:hAnsi="Book Antiqua"/>
          <w:sz w:val="24"/>
          <w:szCs w:val="24"/>
          <w:lang w:val="en-US"/>
        </w:rPr>
        <w:t>pectomy</w:t>
      </w:r>
      <w:proofErr w:type="spellEnd"/>
      <w:r w:rsidR="00527A42" w:rsidRPr="005544BC">
        <w:rPr>
          <w:rFonts w:ascii="Book Antiqua" w:hAnsi="Book Antiqua"/>
          <w:sz w:val="24"/>
          <w:szCs w:val="24"/>
          <w:lang w:val="en-US"/>
        </w:rPr>
        <w:t xml:space="preserve"> coagulation syndrome</w:t>
      </w:r>
      <w:r w:rsidR="006D6558" w:rsidRPr="005544BC">
        <w:rPr>
          <w:rFonts w:ascii="Book Antiqua" w:hAnsi="Book Antiqua"/>
          <w:sz w:val="24"/>
          <w:szCs w:val="24"/>
          <w:lang w:val="en-US"/>
        </w:rPr>
        <w:t>)</w:t>
      </w:r>
      <w:r w:rsidR="000E61F5" w:rsidRPr="005544BC">
        <w:rPr>
          <w:rFonts w:ascii="Book Antiqua" w:hAnsi="Book Antiqua"/>
          <w:sz w:val="24"/>
          <w:szCs w:val="24"/>
          <w:lang w:val="en-US"/>
        </w:rPr>
        <w:t xml:space="preserve">. </w:t>
      </w:r>
      <w:r w:rsidR="00D000BF" w:rsidRPr="005544BC">
        <w:rPr>
          <w:rFonts w:ascii="Book Antiqua" w:hAnsi="Book Antiqua" w:cstheme="minorHAnsi"/>
          <w:sz w:val="24"/>
          <w:szCs w:val="24"/>
          <w:lang w:val="en-US"/>
        </w:rPr>
        <w:t xml:space="preserve">This </w:t>
      </w:r>
      <w:r w:rsidR="001F4C2D" w:rsidRPr="005544BC">
        <w:rPr>
          <w:rFonts w:ascii="Book Antiqua" w:hAnsi="Book Antiqua" w:cstheme="minorHAnsi"/>
          <w:sz w:val="24"/>
          <w:szCs w:val="24"/>
          <w:lang w:val="en-US"/>
        </w:rPr>
        <w:t xml:space="preserve">lack of difference in </w:t>
      </w:r>
      <w:r w:rsidR="001F4C2D" w:rsidRPr="005544BC">
        <w:rPr>
          <w:rFonts w:ascii="Book Antiqua" w:hAnsi="Book Antiqua" w:cstheme="minorHAnsi"/>
          <w:i/>
          <w:sz w:val="24"/>
          <w:szCs w:val="24"/>
          <w:lang w:val="en-US"/>
        </w:rPr>
        <w:t>en-bloc</w:t>
      </w:r>
      <w:r w:rsidR="001F4C2D" w:rsidRPr="005544BC">
        <w:rPr>
          <w:rFonts w:ascii="Book Antiqua" w:hAnsi="Book Antiqua" w:cstheme="minorHAnsi"/>
          <w:sz w:val="24"/>
          <w:szCs w:val="24"/>
          <w:lang w:val="en-US"/>
        </w:rPr>
        <w:t xml:space="preserve"> resection rates and adverse events risk between different submucosal injection solutions </w:t>
      </w:r>
      <w:r w:rsidR="00D000BF" w:rsidRPr="005544BC">
        <w:rPr>
          <w:rFonts w:ascii="Book Antiqua" w:hAnsi="Book Antiqua" w:cstheme="minorHAnsi"/>
          <w:sz w:val="24"/>
          <w:szCs w:val="24"/>
          <w:lang w:val="en-US"/>
        </w:rPr>
        <w:t>was shown in a recent systematic review</w:t>
      </w:r>
      <w:r w:rsidR="001F4C2D" w:rsidRPr="005544BC">
        <w:rPr>
          <w:rFonts w:ascii="Book Antiqua" w:hAnsi="Book Antiqua" w:cstheme="minorHAnsi"/>
          <w:sz w:val="24"/>
          <w:szCs w:val="24"/>
          <w:lang w:val="en-US"/>
        </w:rPr>
        <w:t xml:space="preserve"> and meta-analys</w:t>
      </w:r>
      <w:r w:rsidR="001E59B3" w:rsidRPr="005544BC">
        <w:rPr>
          <w:rFonts w:ascii="Book Antiqua" w:hAnsi="Book Antiqua" w:cstheme="minorHAnsi"/>
          <w:sz w:val="24"/>
          <w:szCs w:val="24"/>
          <w:lang w:val="en-US"/>
        </w:rPr>
        <w:t>i</w:t>
      </w:r>
      <w:r w:rsidR="001F4C2D" w:rsidRPr="005544BC">
        <w:rPr>
          <w:rFonts w:ascii="Book Antiqua" w:hAnsi="Book Antiqua" w:cstheme="minorHAnsi"/>
          <w:sz w:val="24"/>
          <w:szCs w:val="24"/>
          <w:lang w:val="en-US"/>
        </w:rPr>
        <w:t>s by Ferreira</w:t>
      </w:r>
      <w:r w:rsidR="00D000BF" w:rsidRPr="005544BC">
        <w:rPr>
          <w:rFonts w:ascii="Book Antiqua" w:hAnsi="Book Antiqua" w:cstheme="minorHAnsi"/>
          <w:sz w:val="24"/>
          <w:szCs w:val="24"/>
          <w:lang w:val="en-US"/>
        </w:rPr>
        <w:t xml:space="preserve"> </w:t>
      </w:r>
      <w:r w:rsidR="00D000BF" w:rsidRPr="005544BC">
        <w:rPr>
          <w:rFonts w:ascii="Book Antiqua" w:hAnsi="Book Antiqua" w:cstheme="minorHAnsi"/>
          <w:i/>
          <w:sz w:val="24"/>
          <w:szCs w:val="24"/>
          <w:lang w:val="en-US"/>
        </w:rPr>
        <w:t xml:space="preserve">et </w:t>
      </w:r>
      <w:proofErr w:type="gramStart"/>
      <w:r w:rsidR="00D000BF" w:rsidRPr="005544BC">
        <w:rPr>
          <w:rFonts w:ascii="Book Antiqua" w:hAnsi="Book Antiqua" w:cstheme="minorHAnsi"/>
          <w:i/>
          <w:sz w:val="24"/>
          <w:szCs w:val="24"/>
          <w:lang w:val="en-US"/>
        </w:rPr>
        <w:t>al</w:t>
      </w:r>
      <w:r w:rsidR="00C4508D" w:rsidRPr="005544BC">
        <w:rPr>
          <w:rFonts w:ascii="Book Antiqua" w:hAnsi="Book Antiqua" w:cstheme="minorHAnsi"/>
          <w:sz w:val="24"/>
          <w:szCs w:val="24"/>
          <w:vertAlign w:val="superscript"/>
          <w:lang w:val="en-US"/>
        </w:rPr>
        <w:t>[</w:t>
      </w:r>
      <w:proofErr w:type="gramEnd"/>
      <w:r w:rsidR="00C4508D" w:rsidRPr="005544BC">
        <w:rPr>
          <w:rFonts w:ascii="Book Antiqua" w:hAnsi="Book Antiqua" w:cstheme="minorHAnsi"/>
          <w:sz w:val="24"/>
          <w:szCs w:val="24"/>
          <w:vertAlign w:val="superscript"/>
          <w:lang w:val="en-US"/>
        </w:rPr>
        <w:t>17]</w:t>
      </w:r>
      <w:r w:rsidR="000E61F5" w:rsidRPr="005544BC">
        <w:rPr>
          <w:rFonts w:ascii="Book Antiqua" w:hAnsi="Book Antiqua" w:cstheme="minorHAnsi"/>
          <w:sz w:val="24"/>
          <w:szCs w:val="24"/>
          <w:lang w:val="en-US"/>
        </w:rPr>
        <w:t>.</w:t>
      </w:r>
      <w:r w:rsidR="00D000BF" w:rsidRPr="005544BC">
        <w:rPr>
          <w:rFonts w:ascii="Book Antiqua" w:hAnsi="Book Antiqua" w:cstheme="minorHAnsi"/>
          <w:sz w:val="24"/>
          <w:szCs w:val="24"/>
          <w:lang w:val="en-US"/>
        </w:rPr>
        <w:t xml:space="preserve"> </w:t>
      </w:r>
      <w:r w:rsidR="00F16E7A" w:rsidRPr="005544BC">
        <w:rPr>
          <w:rFonts w:ascii="Book Antiqua" w:hAnsi="Book Antiqua" w:cstheme="minorHAnsi"/>
          <w:sz w:val="24"/>
          <w:szCs w:val="24"/>
          <w:lang w:val="en-US"/>
        </w:rPr>
        <w:t>SH</w:t>
      </w:r>
      <w:r w:rsidR="001F4C2D" w:rsidRPr="005544BC">
        <w:rPr>
          <w:rFonts w:ascii="Book Antiqua" w:hAnsi="Book Antiqua" w:cstheme="minorHAnsi"/>
          <w:sz w:val="24"/>
          <w:szCs w:val="24"/>
          <w:lang w:val="en-US"/>
        </w:rPr>
        <w:t xml:space="preserve">, one of the </w:t>
      </w:r>
      <w:r w:rsidR="00D000BF" w:rsidRPr="005544BC">
        <w:rPr>
          <w:rFonts w:ascii="Book Antiqua" w:hAnsi="Book Antiqua" w:cstheme="minorHAnsi"/>
          <w:sz w:val="24"/>
          <w:szCs w:val="24"/>
          <w:lang w:val="en-US"/>
        </w:rPr>
        <w:t>best studied solution</w:t>
      </w:r>
      <w:r w:rsidR="001E59B3" w:rsidRPr="005544BC">
        <w:rPr>
          <w:rFonts w:ascii="Book Antiqua" w:hAnsi="Book Antiqua" w:cstheme="minorHAnsi"/>
          <w:sz w:val="24"/>
          <w:szCs w:val="24"/>
          <w:lang w:val="en-US"/>
        </w:rPr>
        <w:t>s</w:t>
      </w:r>
      <w:r w:rsidR="001F4C2D" w:rsidRPr="005544BC">
        <w:rPr>
          <w:rFonts w:ascii="Book Antiqua" w:hAnsi="Book Antiqua" w:cstheme="minorHAnsi"/>
          <w:sz w:val="24"/>
          <w:szCs w:val="24"/>
          <w:lang w:val="en-US"/>
        </w:rPr>
        <w:t>,</w:t>
      </w:r>
      <w:r w:rsidR="00D000BF" w:rsidRPr="005544BC">
        <w:rPr>
          <w:rFonts w:ascii="Book Antiqua" w:hAnsi="Book Antiqua" w:cstheme="minorHAnsi"/>
          <w:sz w:val="24"/>
          <w:szCs w:val="24"/>
          <w:lang w:val="en-US"/>
        </w:rPr>
        <w:t xml:space="preserve"> was compared to NS in three </w:t>
      </w:r>
      <w:r w:rsidR="00F16E7A" w:rsidRPr="005544BC">
        <w:rPr>
          <w:rFonts w:ascii="Book Antiqua" w:hAnsi="Book Antiqua" w:cstheme="minorHAnsi"/>
          <w:sz w:val="24"/>
          <w:szCs w:val="24"/>
          <w:lang w:val="en-US"/>
        </w:rPr>
        <w:t>randomized controlled trials (</w:t>
      </w:r>
      <w:r w:rsidR="001F4C2D" w:rsidRPr="005544BC">
        <w:rPr>
          <w:rFonts w:ascii="Book Antiqua" w:hAnsi="Book Antiqua" w:cstheme="minorHAnsi"/>
          <w:sz w:val="24"/>
          <w:szCs w:val="24"/>
          <w:lang w:val="en-US"/>
        </w:rPr>
        <w:t>RCTs</w:t>
      </w:r>
      <w:r w:rsidR="00F16E7A" w:rsidRPr="005544BC">
        <w:rPr>
          <w:rFonts w:ascii="Book Antiqua" w:hAnsi="Book Antiqua" w:cstheme="minorHAnsi"/>
          <w:sz w:val="24"/>
          <w:szCs w:val="24"/>
          <w:lang w:val="en-US"/>
        </w:rPr>
        <w:t>)</w:t>
      </w:r>
      <w:r w:rsidR="001F4C2D" w:rsidRPr="005544BC">
        <w:rPr>
          <w:rFonts w:ascii="Book Antiqua" w:hAnsi="Book Antiqua" w:cstheme="minorHAnsi"/>
          <w:sz w:val="24"/>
          <w:szCs w:val="24"/>
          <w:lang w:val="en-US"/>
        </w:rPr>
        <w:t xml:space="preserve"> (total of</w:t>
      </w:r>
      <w:r w:rsidR="001F4C2D" w:rsidRPr="005544BC">
        <w:rPr>
          <w:rFonts w:ascii="Book Antiqua" w:hAnsi="Book Antiqua" w:cs="AdvTT1c81c27a"/>
          <w:color w:val="231F20"/>
          <w:sz w:val="24"/>
          <w:szCs w:val="24"/>
          <w:lang w:val="en-US"/>
        </w:rPr>
        <w:t xml:space="preserve"> </w:t>
      </w:r>
      <w:r w:rsidR="001F4C2D" w:rsidRPr="005544BC">
        <w:rPr>
          <w:rFonts w:ascii="Book Antiqua" w:hAnsi="Book Antiqua" w:cstheme="minorHAnsi"/>
          <w:sz w:val="24"/>
          <w:szCs w:val="24"/>
          <w:lang w:val="en-US"/>
        </w:rPr>
        <w:t>423 patients submitted to gastric or colic EMR</w:t>
      </w:r>
      <w:r w:rsidR="008D2541" w:rsidRPr="005544BC">
        <w:rPr>
          <w:rFonts w:ascii="Book Antiqua" w:hAnsi="Book Antiqua" w:cstheme="minorHAnsi"/>
          <w:sz w:val="24"/>
          <w:szCs w:val="24"/>
          <w:lang w:val="en-US"/>
        </w:rPr>
        <w:t>)</w:t>
      </w:r>
      <w:r w:rsidR="00D000BF" w:rsidRPr="005544BC">
        <w:rPr>
          <w:rFonts w:ascii="Book Antiqua" w:hAnsi="Book Antiqua" w:cstheme="minorHAnsi"/>
          <w:sz w:val="24"/>
          <w:szCs w:val="24"/>
          <w:lang w:val="en-US"/>
        </w:rPr>
        <w:t xml:space="preserve"> and the pooled resul</w:t>
      </w:r>
      <w:r w:rsidR="001F4C2D" w:rsidRPr="005544BC">
        <w:rPr>
          <w:rFonts w:ascii="Book Antiqua" w:hAnsi="Book Antiqua" w:cstheme="minorHAnsi"/>
          <w:sz w:val="24"/>
          <w:szCs w:val="24"/>
          <w:lang w:val="en-US"/>
        </w:rPr>
        <w:t>ts fail</w:t>
      </w:r>
      <w:r w:rsidR="001E59B3" w:rsidRPr="005544BC">
        <w:rPr>
          <w:rFonts w:ascii="Book Antiqua" w:hAnsi="Book Antiqua" w:cstheme="minorHAnsi"/>
          <w:sz w:val="24"/>
          <w:szCs w:val="24"/>
          <w:lang w:val="en-US"/>
        </w:rPr>
        <w:t>ed</w:t>
      </w:r>
      <w:r w:rsidR="001F4C2D" w:rsidRPr="005544BC">
        <w:rPr>
          <w:rFonts w:ascii="Book Antiqua" w:hAnsi="Book Antiqua" w:cstheme="minorHAnsi"/>
          <w:sz w:val="24"/>
          <w:szCs w:val="24"/>
          <w:lang w:val="en-US"/>
        </w:rPr>
        <w:t xml:space="preserve"> to </w:t>
      </w:r>
      <w:r w:rsidR="005D3A58" w:rsidRPr="005544BC">
        <w:rPr>
          <w:rFonts w:ascii="Book Antiqua" w:hAnsi="Book Antiqua" w:cstheme="minorHAnsi"/>
          <w:sz w:val="24"/>
          <w:szCs w:val="24"/>
          <w:lang w:val="en-US"/>
        </w:rPr>
        <w:t>show</w:t>
      </w:r>
      <w:r w:rsidR="001F4C2D" w:rsidRPr="005544BC">
        <w:rPr>
          <w:rFonts w:ascii="Book Antiqua" w:hAnsi="Book Antiqua" w:cstheme="minorHAnsi"/>
          <w:sz w:val="24"/>
          <w:szCs w:val="24"/>
          <w:lang w:val="en-US"/>
        </w:rPr>
        <w:t xml:space="preserve"> a difference </w:t>
      </w:r>
      <w:r w:rsidR="00D000BF" w:rsidRPr="005544BC">
        <w:rPr>
          <w:rFonts w:ascii="Book Antiqua" w:hAnsi="Book Antiqua" w:cstheme="minorHAnsi"/>
          <w:sz w:val="24"/>
          <w:szCs w:val="24"/>
          <w:lang w:val="en-US"/>
        </w:rPr>
        <w:t xml:space="preserve">between SH and NS </w:t>
      </w:r>
      <w:r w:rsidR="00FB5682" w:rsidRPr="005544BC">
        <w:rPr>
          <w:rFonts w:ascii="Book Antiqua" w:hAnsi="Book Antiqua" w:cstheme="minorHAnsi"/>
          <w:sz w:val="24"/>
          <w:szCs w:val="24"/>
          <w:lang w:val="en-US"/>
        </w:rPr>
        <w:t xml:space="preserve">regarding complete resection </w:t>
      </w:r>
      <w:r w:rsidR="00D000BF" w:rsidRPr="005544BC">
        <w:rPr>
          <w:rFonts w:ascii="Book Antiqua" w:hAnsi="Book Antiqua" w:cstheme="minorHAnsi"/>
          <w:sz w:val="24"/>
          <w:szCs w:val="24"/>
          <w:lang w:val="en-US"/>
        </w:rPr>
        <w:t xml:space="preserve">with OR 1.09 </w:t>
      </w:r>
      <w:r w:rsidR="00F16E7A" w:rsidRPr="005544BC">
        <w:rPr>
          <w:rFonts w:ascii="Book Antiqua" w:hAnsi="Book Antiqua" w:cstheme="minorHAnsi"/>
          <w:sz w:val="24"/>
          <w:szCs w:val="24"/>
          <w:lang w:val="en-US"/>
        </w:rPr>
        <w:t>[95% confidence interval (CI):</w:t>
      </w:r>
      <w:r w:rsidR="00FB5682" w:rsidRPr="005544BC">
        <w:rPr>
          <w:rFonts w:ascii="Book Antiqua" w:hAnsi="Book Antiqua" w:cstheme="minorHAnsi"/>
          <w:sz w:val="24"/>
          <w:szCs w:val="24"/>
          <w:lang w:val="en-US"/>
        </w:rPr>
        <w:t xml:space="preserve"> </w:t>
      </w:r>
      <w:r w:rsidR="00D000BF" w:rsidRPr="005544BC">
        <w:rPr>
          <w:rFonts w:ascii="Book Antiqua" w:hAnsi="Book Antiqua" w:cstheme="minorHAnsi"/>
          <w:sz w:val="24"/>
          <w:szCs w:val="24"/>
          <w:lang w:val="en-US"/>
        </w:rPr>
        <w:t>0.82</w:t>
      </w:r>
      <w:r w:rsidR="00571882" w:rsidRPr="005544BC">
        <w:rPr>
          <w:rFonts w:ascii="Book Antiqua" w:hAnsi="Book Antiqua" w:cstheme="minorHAnsi"/>
          <w:sz w:val="24"/>
          <w:szCs w:val="24"/>
          <w:lang w:val="en-US"/>
        </w:rPr>
        <w:t>-</w:t>
      </w:r>
      <w:r w:rsidR="00F16E7A" w:rsidRPr="005544BC">
        <w:rPr>
          <w:rFonts w:ascii="Book Antiqua" w:hAnsi="Book Antiqua" w:cstheme="minorHAnsi"/>
          <w:sz w:val="24"/>
          <w:szCs w:val="24"/>
          <w:lang w:val="en-US"/>
        </w:rPr>
        <w:t>1.45]</w:t>
      </w:r>
      <w:r w:rsidR="00D000BF" w:rsidRPr="005544BC">
        <w:rPr>
          <w:rFonts w:ascii="Book Antiqua" w:hAnsi="Book Antiqua" w:cstheme="minorHAnsi"/>
          <w:sz w:val="24"/>
          <w:szCs w:val="24"/>
          <w:lang w:val="en-US"/>
        </w:rPr>
        <w:t xml:space="preserve">. </w:t>
      </w:r>
      <w:r w:rsidR="001F4C2D" w:rsidRPr="005544BC">
        <w:rPr>
          <w:rFonts w:ascii="Book Antiqua" w:hAnsi="Book Antiqua" w:cstheme="minorHAnsi"/>
          <w:sz w:val="24"/>
          <w:szCs w:val="24"/>
          <w:lang w:val="en-US"/>
        </w:rPr>
        <w:t xml:space="preserve">In other </w:t>
      </w:r>
      <w:r w:rsidR="00FB5682" w:rsidRPr="005544BC">
        <w:rPr>
          <w:rFonts w:ascii="Book Antiqua" w:hAnsi="Book Antiqua" w:cstheme="minorHAnsi"/>
          <w:sz w:val="24"/>
          <w:szCs w:val="24"/>
          <w:lang w:val="en-US"/>
        </w:rPr>
        <w:t>RCTs</w:t>
      </w:r>
      <w:r w:rsidR="008D2541" w:rsidRPr="005544BC">
        <w:rPr>
          <w:rFonts w:ascii="Book Antiqua" w:hAnsi="Book Antiqua" w:cstheme="minorHAnsi"/>
          <w:sz w:val="24"/>
          <w:szCs w:val="24"/>
          <w:lang w:val="en-US"/>
        </w:rPr>
        <w:t xml:space="preserve">, 50% dextrose (D50), </w:t>
      </w:r>
      <w:proofErr w:type="spellStart"/>
      <w:r w:rsidR="008D2541" w:rsidRPr="005544BC">
        <w:rPr>
          <w:rFonts w:ascii="Book Antiqua" w:hAnsi="Book Antiqua" w:cstheme="minorHAnsi"/>
          <w:sz w:val="24"/>
          <w:szCs w:val="24"/>
          <w:lang w:val="en-US"/>
        </w:rPr>
        <w:t>succinylated</w:t>
      </w:r>
      <w:proofErr w:type="spellEnd"/>
      <w:r w:rsidR="008D2541" w:rsidRPr="005544BC">
        <w:rPr>
          <w:rFonts w:ascii="Book Antiqua" w:hAnsi="Book Antiqua" w:cstheme="minorHAnsi"/>
          <w:sz w:val="24"/>
          <w:szCs w:val="24"/>
          <w:lang w:val="en-US"/>
        </w:rPr>
        <w:t xml:space="preserve"> gelatin (</w:t>
      </w:r>
      <w:proofErr w:type="spellStart"/>
      <w:r w:rsidR="008D2541" w:rsidRPr="005544BC">
        <w:rPr>
          <w:rFonts w:ascii="Book Antiqua" w:hAnsi="Book Antiqua" w:cstheme="minorHAnsi"/>
          <w:sz w:val="24"/>
          <w:szCs w:val="24"/>
          <w:lang w:val="en-US"/>
        </w:rPr>
        <w:t>SG</w:t>
      </w:r>
      <w:proofErr w:type="spellEnd"/>
      <w:r w:rsidR="008D2541" w:rsidRPr="005544BC">
        <w:rPr>
          <w:rFonts w:ascii="Book Antiqua" w:hAnsi="Book Antiqua" w:cstheme="minorHAnsi"/>
          <w:sz w:val="24"/>
          <w:szCs w:val="24"/>
          <w:lang w:val="en-US"/>
        </w:rPr>
        <w:t xml:space="preserve">), fibrinogen and </w:t>
      </w:r>
      <w:r w:rsidR="001E59B3" w:rsidRPr="005544BC">
        <w:rPr>
          <w:rFonts w:ascii="Book Antiqua" w:hAnsi="Book Antiqua" w:cstheme="minorHAnsi"/>
          <w:sz w:val="24"/>
          <w:szCs w:val="24"/>
          <w:lang w:val="en-US"/>
        </w:rPr>
        <w:t>h</w:t>
      </w:r>
      <w:r w:rsidR="008D2541" w:rsidRPr="005544BC">
        <w:rPr>
          <w:rFonts w:ascii="Book Antiqua" w:hAnsi="Book Antiqua" w:cstheme="minorHAnsi"/>
          <w:sz w:val="24"/>
          <w:szCs w:val="24"/>
          <w:lang w:val="en-US"/>
        </w:rPr>
        <w:t xml:space="preserve">ydroxyethyl starch (HES) </w:t>
      </w:r>
      <w:r w:rsidR="00D000BF" w:rsidRPr="005544BC">
        <w:rPr>
          <w:rFonts w:ascii="Book Antiqua" w:hAnsi="Book Antiqua" w:cstheme="minorHAnsi"/>
          <w:sz w:val="24"/>
          <w:szCs w:val="24"/>
          <w:lang w:val="en-US"/>
        </w:rPr>
        <w:t xml:space="preserve">were </w:t>
      </w:r>
      <w:r w:rsidR="00FB5682" w:rsidRPr="005544BC">
        <w:rPr>
          <w:rFonts w:ascii="Book Antiqua" w:hAnsi="Book Antiqua" w:cstheme="minorHAnsi"/>
          <w:sz w:val="24"/>
          <w:szCs w:val="24"/>
          <w:lang w:val="en-US"/>
        </w:rPr>
        <w:t xml:space="preserve">also </w:t>
      </w:r>
      <w:r w:rsidR="001F4C2D" w:rsidRPr="005544BC">
        <w:rPr>
          <w:rFonts w:ascii="Book Antiqua" w:hAnsi="Book Antiqua" w:cstheme="minorHAnsi"/>
          <w:sz w:val="24"/>
          <w:szCs w:val="24"/>
          <w:lang w:val="en-US"/>
        </w:rPr>
        <w:t>not superior to NS</w:t>
      </w:r>
      <w:r w:rsidR="00E325CE" w:rsidRPr="005544BC">
        <w:rPr>
          <w:rFonts w:ascii="Book Antiqua" w:hAnsi="Book Antiqua" w:cstheme="minorHAnsi"/>
          <w:sz w:val="24"/>
          <w:szCs w:val="24"/>
          <w:lang w:val="en-US"/>
        </w:rPr>
        <w:t xml:space="preserve">. </w:t>
      </w:r>
      <w:r w:rsidR="001E59B3" w:rsidRPr="005544BC">
        <w:rPr>
          <w:rFonts w:ascii="Book Antiqua" w:hAnsi="Book Antiqua" w:cstheme="minorHAnsi"/>
          <w:sz w:val="24"/>
          <w:szCs w:val="24"/>
          <w:lang w:val="en-US"/>
        </w:rPr>
        <w:t>Similarly</w:t>
      </w:r>
      <w:r w:rsidR="00E325CE" w:rsidRPr="005544BC">
        <w:rPr>
          <w:rFonts w:ascii="Book Antiqua" w:hAnsi="Book Antiqua" w:cstheme="minorHAnsi"/>
          <w:sz w:val="24"/>
          <w:szCs w:val="24"/>
          <w:lang w:val="en-US"/>
        </w:rPr>
        <w:t xml:space="preserve">, no single solution was shown to be more effective in decreasing </w:t>
      </w:r>
      <w:r w:rsidR="00750EB1" w:rsidRPr="005544BC">
        <w:rPr>
          <w:rFonts w:ascii="Book Antiqua" w:hAnsi="Book Antiqua" w:cstheme="minorHAnsi"/>
          <w:sz w:val="24"/>
          <w:szCs w:val="24"/>
          <w:lang w:val="en-US"/>
        </w:rPr>
        <w:t>post-</w:t>
      </w:r>
      <w:proofErr w:type="spellStart"/>
      <w:r w:rsidR="00750EB1" w:rsidRPr="005544BC">
        <w:rPr>
          <w:rFonts w:ascii="Book Antiqua" w:hAnsi="Book Antiqua" w:cstheme="minorHAnsi"/>
          <w:sz w:val="24"/>
          <w:szCs w:val="24"/>
          <w:lang w:val="en-US"/>
        </w:rPr>
        <w:t>poli</w:t>
      </w:r>
      <w:r w:rsidR="00FB5682" w:rsidRPr="005544BC">
        <w:rPr>
          <w:rFonts w:ascii="Book Antiqua" w:hAnsi="Book Antiqua" w:cstheme="minorHAnsi"/>
          <w:sz w:val="24"/>
          <w:szCs w:val="24"/>
          <w:lang w:val="en-US"/>
        </w:rPr>
        <w:t>pectomy</w:t>
      </w:r>
      <w:proofErr w:type="spellEnd"/>
      <w:r w:rsidR="00FB5682" w:rsidRPr="005544BC">
        <w:rPr>
          <w:rFonts w:ascii="Book Antiqua" w:hAnsi="Book Antiqua" w:cstheme="minorHAnsi"/>
          <w:sz w:val="24"/>
          <w:szCs w:val="24"/>
          <w:lang w:val="en-US"/>
        </w:rPr>
        <w:t xml:space="preserve"> bleeding, </w:t>
      </w:r>
      <w:r w:rsidR="00E325CE" w:rsidRPr="005544BC">
        <w:rPr>
          <w:rFonts w:ascii="Book Antiqua" w:hAnsi="Book Antiqua" w:cstheme="minorHAnsi"/>
          <w:sz w:val="24"/>
          <w:szCs w:val="24"/>
          <w:lang w:val="en-US"/>
        </w:rPr>
        <w:t xml:space="preserve">but </w:t>
      </w:r>
      <w:proofErr w:type="spellStart"/>
      <w:r w:rsidR="00E325CE" w:rsidRPr="005544BC">
        <w:rPr>
          <w:rFonts w:ascii="Book Antiqua" w:hAnsi="Book Antiqua" w:cstheme="minorHAnsi"/>
          <w:sz w:val="24"/>
          <w:szCs w:val="24"/>
          <w:lang w:val="en-US"/>
        </w:rPr>
        <w:t>HES</w:t>
      </w:r>
      <w:proofErr w:type="spellEnd"/>
      <w:r w:rsidR="00E325CE" w:rsidRPr="005544BC">
        <w:rPr>
          <w:rFonts w:ascii="Book Antiqua" w:hAnsi="Book Antiqua" w:cstheme="minorHAnsi"/>
          <w:sz w:val="24"/>
          <w:szCs w:val="24"/>
          <w:lang w:val="en-US"/>
        </w:rPr>
        <w:t xml:space="preserve">, SG, and fibrinogen have shown a non-significant </w:t>
      </w:r>
      <w:proofErr w:type="spellStart"/>
      <w:r w:rsidR="00E325CE" w:rsidRPr="005544BC">
        <w:rPr>
          <w:rFonts w:ascii="Book Antiqua" w:hAnsi="Book Antiqua" w:cstheme="minorHAnsi"/>
          <w:sz w:val="24"/>
          <w:szCs w:val="24"/>
          <w:lang w:val="en-US"/>
        </w:rPr>
        <w:t>favourable</w:t>
      </w:r>
      <w:proofErr w:type="spellEnd"/>
      <w:r w:rsidR="00E325CE" w:rsidRPr="005544BC">
        <w:rPr>
          <w:rFonts w:ascii="Book Antiqua" w:hAnsi="Book Antiqua" w:cstheme="minorHAnsi"/>
          <w:sz w:val="24"/>
          <w:szCs w:val="24"/>
          <w:lang w:val="en-US"/>
        </w:rPr>
        <w:t xml:space="preserve"> tre</w:t>
      </w:r>
      <w:r w:rsidR="00FB5682" w:rsidRPr="005544BC">
        <w:rPr>
          <w:rFonts w:ascii="Book Antiqua" w:hAnsi="Book Antiqua" w:cstheme="minorHAnsi"/>
          <w:sz w:val="24"/>
          <w:szCs w:val="24"/>
          <w:lang w:val="en-US"/>
        </w:rPr>
        <w:t xml:space="preserve">nd against NS with a pooled OR of </w:t>
      </w:r>
      <w:r w:rsidR="00E325CE" w:rsidRPr="005544BC">
        <w:rPr>
          <w:rFonts w:ascii="Book Antiqua" w:hAnsi="Book Antiqua" w:cstheme="minorHAnsi"/>
          <w:sz w:val="24"/>
          <w:szCs w:val="24"/>
          <w:lang w:val="en-US"/>
        </w:rPr>
        <w:t>0.59 (</w:t>
      </w:r>
      <w:r w:rsidR="00FB5682" w:rsidRPr="005544BC">
        <w:rPr>
          <w:rFonts w:ascii="Book Antiqua" w:hAnsi="Book Antiqua" w:cstheme="minorHAnsi"/>
          <w:sz w:val="24"/>
          <w:szCs w:val="24"/>
          <w:lang w:val="en-US"/>
        </w:rPr>
        <w:t>95%CI</w:t>
      </w:r>
      <w:r w:rsidR="00F16E7A" w:rsidRPr="005544BC">
        <w:rPr>
          <w:rFonts w:ascii="Book Antiqua" w:hAnsi="Book Antiqua" w:cstheme="minorHAnsi"/>
          <w:sz w:val="24"/>
          <w:szCs w:val="24"/>
          <w:lang w:val="en-US"/>
        </w:rPr>
        <w:t>:</w:t>
      </w:r>
      <w:r w:rsidR="00FB5682" w:rsidRPr="005544BC">
        <w:rPr>
          <w:rFonts w:ascii="Book Antiqua" w:hAnsi="Book Antiqua" w:cstheme="minorHAnsi"/>
          <w:sz w:val="24"/>
          <w:szCs w:val="24"/>
          <w:lang w:val="en-US"/>
        </w:rPr>
        <w:t xml:space="preserve"> </w:t>
      </w:r>
      <w:r w:rsidR="00E325CE" w:rsidRPr="005544BC">
        <w:rPr>
          <w:rFonts w:ascii="Book Antiqua" w:hAnsi="Book Antiqua" w:cstheme="minorHAnsi"/>
          <w:sz w:val="24"/>
          <w:szCs w:val="24"/>
          <w:lang w:val="en-US"/>
        </w:rPr>
        <w:t>0.3</w:t>
      </w:r>
      <w:r w:rsidR="00571882" w:rsidRPr="005544BC">
        <w:rPr>
          <w:rFonts w:ascii="Book Antiqua" w:hAnsi="Book Antiqua" w:cstheme="minorHAnsi"/>
          <w:sz w:val="24"/>
          <w:szCs w:val="24"/>
          <w:lang w:val="en-US"/>
        </w:rPr>
        <w:t>-</w:t>
      </w:r>
      <w:r w:rsidR="00750EB1" w:rsidRPr="005544BC">
        <w:rPr>
          <w:rFonts w:ascii="Book Antiqua" w:hAnsi="Book Antiqua" w:cstheme="minorHAnsi"/>
          <w:sz w:val="24"/>
          <w:szCs w:val="24"/>
          <w:lang w:val="en-US"/>
        </w:rPr>
        <w:t>1.01). For post-</w:t>
      </w:r>
      <w:proofErr w:type="spellStart"/>
      <w:r w:rsidR="00750EB1" w:rsidRPr="005544BC">
        <w:rPr>
          <w:rFonts w:ascii="Book Antiqua" w:hAnsi="Book Antiqua" w:cstheme="minorHAnsi"/>
          <w:sz w:val="24"/>
          <w:szCs w:val="24"/>
          <w:lang w:val="en-US"/>
        </w:rPr>
        <w:lastRenderedPageBreak/>
        <w:t>poli</w:t>
      </w:r>
      <w:r w:rsidR="00E325CE" w:rsidRPr="005544BC">
        <w:rPr>
          <w:rFonts w:ascii="Book Antiqua" w:hAnsi="Book Antiqua" w:cstheme="minorHAnsi"/>
          <w:sz w:val="24"/>
          <w:szCs w:val="24"/>
          <w:lang w:val="en-US"/>
        </w:rPr>
        <w:t>pectomy</w:t>
      </w:r>
      <w:proofErr w:type="spellEnd"/>
      <w:r w:rsidR="00E325CE" w:rsidRPr="005544BC">
        <w:rPr>
          <w:rFonts w:ascii="Book Antiqua" w:hAnsi="Book Antiqua" w:cstheme="minorHAnsi"/>
          <w:sz w:val="24"/>
          <w:szCs w:val="24"/>
          <w:lang w:val="en-US"/>
        </w:rPr>
        <w:t xml:space="preserve"> coagulation syndrome, there is only one RCT for each solution and none for SH. These studies were underpowered to detect significant differences in this specific outcome but the pooled analyses suggest that NS may be effective in preventing perforations and coagulation syndrome with an OR </w:t>
      </w:r>
      <w:r w:rsidR="00B81BF6" w:rsidRPr="005544BC">
        <w:rPr>
          <w:rFonts w:ascii="Book Antiqua" w:hAnsi="Book Antiqua" w:cstheme="minorHAnsi"/>
          <w:sz w:val="24"/>
          <w:szCs w:val="24"/>
          <w:lang w:val="en-US"/>
        </w:rPr>
        <w:t xml:space="preserve">= </w:t>
      </w:r>
      <w:r w:rsidR="00E325CE" w:rsidRPr="005544BC">
        <w:rPr>
          <w:rFonts w:ascii="Book Antiqua" w:hAnsi="Book Antiqua" w:cstheme="minorHAnsi"/>
          <w:sz w:val="24"/>
          <w:szCs w:val="24"/>
          <w:lang w:val="en-US"/>
        </w:rPr>
        <w:t>0.27 (</w:t>
      </w:r>
      <w:r w:rsidR="00B81BF6" w:rsidRPr="005544BC">
        <w:rPr>
          <w:rFonts w:ascii="Book Antiqua" w:hAnsi="Book Antiqua" w:cstheme="minorHAnsi"/>
          <w:sz w:val="24"/>
          <w:szCs w:val="24"/>
          <w:lang w:val="en-US"/>
        </w:rPr>
        <w:t>95%</w:t>
      </w:r>
      <w:r w:rsidR="001E59B3" w:rsidRPr="005544BC">
        <w:rPr>
          <w:rFonts w:ascii="Book Antiqua" w:hAnsi="Book Antiqua" w:cstheme="minorHAnsi"/>
          <w:sz w:val="24"/>
          <w:szCs w:val="24"/>
          <w:lang w:val="en-US"/>
        </w:rPr>
        <w:t>CI</w:t>
      </w:r>
      <w:r w:rsidR="00B81BF6" w:rsidRPr="005544BC">
        <w:rPr>
          <w:rFonts w:ascii="Book Antiqua" w:hAnsi="Book Antiqua" w:cstheme="minorHAnsi"/>
          <w:sz w:val="24"/>
          <w:szCs w:val="24"/>
          <w:lang w:val="en-US"/>
        </w:rPr>
        <w:t>:</w:t>
      </w:r>
      <w:r w:rsidR="001E59B3" w:rsidRPr="005544BC">
        <w:rPr>
          <w:rFonts w:ascii="Book Antiqua" w:hAnsi="Book Antiqua" w:cstheme="minorHAnsi"/>
          <w:sz w:val="24"/>
          <w:szCs w:val="24"/>
          <w:lang w:val="en-US"/>
        </w:rPr>
        <w:t xml:space="preserve"> </w:t>
      </w:r>
      <w:r w:rsidR="00E325CE" w:rsidRPr="005544BC">
        <w:rPr>
          <w:rFonts w:ascii="Book Antiqua" w:hAnsi="Book Antiqua" w:cstheme="minorHAnsi"/>
          <w:sz w:val="24"/>
          <w:szCs w:val="24"/>
          <w:lang w:val="en-US"/>
        </w:rPr>
        <w:t>0.06</w:t>
      </w:r>
      <w:r w:rsidR="00571882" w:rsidRPr="005544BC">
        <w:rPr>
          <w:rFonts w:ascii="Book Antiqua" w:hAnsi="Book Antiqua" w:cstheme="minorHAnsi"/>
          <w:sz w:val="24"/>
          <w:szCs w:val="24"/>
          <w:lang w:val="en-US"/>
        </w:rPr>
        <w:t>-</w:t>
      </w:r>
      <w:r w:rsidR="00E325CE" w:rsidRPr="005544BC">
        <w:rPr>
          <w:rFonts w:ascii="Book Antiqua" w:hAnsi="Book Antiqua" w:cstheme="minorHAnsi"/>
          <w:sz w:val="24"/>
          <w:szCs w:val="24"/>
          <w:lang w:val="en-US"/>
        </w:rPr>
        <w:t xml:space="preserve">1.19), especially when compared to HES (OR </w:t>
      </w:r>
      <w:r w:rsidR="00B81BF6" w:rsidRPr="005544BC">
        <w:rPr>
          <w:rFonts w:ascii="Book Antiqua" w:hAnsi="Book Antiqua" w:cstheme="minorHAnsi"/>
          <w:sz w:val="24"/>
          <w:szCs w:val="24"/>
          <w:lang w:val="en-US"/>
        </w:rPr>
        <w:t xml:space="preserve">= </w:t>
      </w:r>
      <w:r w:rsidR="00E325CE" w:rsidRPr="005544BC">
        <w:rPr>
          <w:rFonts w:ascii="Book Antiqua" w:hAnsi="Book Antiqua" w:cstheme="minorHAnsi"/>
          <w:sz w:val="24"/>
          <w:szCs w:val="24"/>
          <w:lang w:val="en-US"/>
        </w:rPr>
        <w:t>0.15; 95%CI</w:t>
      </w:r>
      <w:r w:rsidR="00B81BF6" w:rsidRPr="005544BC">
        <w:rPr>
          <w:rFonts w:ascii="Book Antiqua" w:hAnsi="Book Antiqua" w:cstheme="minorHAnsi"/>
          <w:sz w:val="24"/>
          <w:szCs w:val="24"/>
          <w:lang w:val="en-US"/>
        </w:rPr>
        <w:t>:</w:t>
      </w:r>
      <w:r w:rsidR="00E325CE" w:rsidRPr="005544BC">
        <w:rPr>
          <w:rFonts w:ascii="Book Antiqua" w:hAnsi="Book Antiqua" w:cstheme="minorHAnsi"/>
          <w:sz w:val="24"/>
          <w:szCs w:val="24"/>
          <w:lang w:val="en-US"/>
        </w:rPr>
        <w:t xml:space="preserve"> 0.007</w:t>
      </w:r>
      <w:r w:rsidR="00571882" w:rsidRPr="005544BC">
        <w:rPr>
          <w:rFonts w:ascii="Book Antiqua" w:hAnsi="Book Antiqua" w:cstheme="minorHAnsi"/>
          <w:sz w:val="24"/>
          <w:szCs w:val="24"/>
          <w:lang w:val="en-US"/>
        </w:rPr>
        <w:t>-</w:t>
      </w:r>
      <w:r w:rsidR="00E325CE" w:rsidRPr="005544BC">
        <w:rPr>
          <w:rFonts w:ascii="Book Antiqua" w:hAnsi="Book Antiqua" w:cstheme="minorHAnsi"/>
          <w:sz w:val="24"/>
          <w:szCs w:val="24"/>
          <w:lang w:val="en-US"/>
        </w:rPr>
        <w:t>3.03) and D50 (OR</w:t>
      </w:r>
      <w:r w:rsidR="00B81BF6" w:rsidRPr="005544BC">
        <w:rPr>
          <w:rFonts w:ascii="Book Antiqua" w:hAnsi="Book Antiqua" w:cstheme="minorHAnsi"/>
          <w:sz w:val="24"/>
          <w:szCs w:val="24"/>
          <w:lang w:val="en-US"/>
        </w:rPr>
        <w:t xml:space="preserve"> =</w:t>
      </w:r>
      <w:r w:rsidR="00E325CE" w:rsidRPr="005544BC">
        <w:rPr>
          <w:rFonts w:ascii="Book Antiqua" w:hAnsi="Book Antiqua" w:cstheme="minorHAnsi"/>
          <w:sz w:val="24"/>
          <w:szCs w:val="24"/>
          <w:lang w:val="en-US"/>
        </w:rPr>
        <w:t xml:space="preserve"> 0.16; 95%CI</w:t>
      </w:r>
      <w:r w:rsidR="00B81BF6" w:rsidRPr="005544BC">
        <w:rPr>
          <w:rFonts w:ascii="Book Antiqua" w:hAnsi="Book Antiqua" w:cstheme="minorHAnsi"/>
          <w:sz w:val="24"/>
          <w:szCs w:val="24"/>
          <w:lang w:val="en-US"/>
        </w:rPr>
        <w:t>:</w:t>
      </w:r>
      <w:r w:rsidR="00E325CE" w:rsidRPr="005544BC">
        <w:rPr>
          <w:rFonts w:ascii="Book Antiqua" w:hAnsi="Book Antiqua" w:cstheme="minorHAnsi"/>
          <w:sz w:val="24"/>
          <w:szCs w:val="24"/>
          <w:lang w:val="en-US"/>
        </w:rPr>
        <w:t xml:space="preserve"> 0.02</w:t>
      </w:r>
      <w:r w:rsidR="00571882" w:rsidRPr="005544BC">
        <w:rPr>
          <w:rFonts w:ascii="Book Antiqua" w:hAnsi="Book Antiqua" w:cstheme="minorHAnsi"/>
          <w:sz w:val="24"/>
          <w:szCs w:val="24"/>
          <w:lang w:val="en-US"/>
        </w:rPr>
        <w:t>-</w:t>
      </w:r>
      <w:r w:rsidR="00E325CE" w:rsidRPr="005544BC">
        <w:rPr>
          <w:rFonts w:ascii="Book Antiqua" w:hAnsi="Book Antiqua" w:cstheme="minorHAnsi"/>
          <w:sz w:val="24"/>
          <w:szCs w:val="24"/>
          <w:lang w:val="en-US"/>
        </w:rPr>
        <w:t>1.38)</w:t>
      </w:r>
      <w:r w:rsidR="00C4508D" w:rsidRPr="005544BC">
        <w:rPr>
          <w:rFonts w:ascii="Book Antiqua" w:hAnsi="Book Antiqua" w:cstheme="minorHAnsi"/>
          <w:sz w:val="24"/>
          <w:szCs w:val="24"/>
          <w:vertAlign w:val="superscript"/>
          <w:lang w:val="en-US"/>
        </w:rPr>
        <w:t>[17]</w:t>
      </w:r>
      <w:r w:rsidR="00E325CE" w:rsidRPr="005544BC">
        <w:rPr>
          <w:rFonts w:ascii="Book Antiqua" w:hAnsi="Book Antiqua" w:cstheme="minorHAnsi"/>
          <w:sz w:val="24"/>
          <w:szCs w:val="24"/>
          <w:lang w:val="en-US"/>
        </w:rPr>
        <w:t>.</w:t>
      </w:r>
    </w:p>
    <w:p w14:paraId="62750B6D" w14:textId="77777777" w:rsidR="00AB3F56" w:rsidRPr="005544BC" w:rsidRDefault="00AB3F56"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05FEEDAB" w14:textId="77777777" w:rsidR="005F31AF" w:rsidRPr="005544BC" w:rsidRDefault="005F31AF"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Glycerol</w:t>
      </w:r>
    </w:p>
    <w:p w14:paraId="79676BD7" w14:textId="07C81584" w:rsidR="005A0FA8" w:rsidRPr="005544BC" w:rsidRDefault="008A5EAB" w:rsidP="005E1D79">
      <w:pPr>
        <w:autoSpaceDE w:val="0"/>
        <w:autoSpaceDN w:val="0"/>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Glycerol is a hypertonic solution consisting of 10% glycerin and 5%</w:t>
      </w:r>
      <w:r w:rsidR="003037B1" w:rsidRPr="005544BC">
        <w:rPr>
          <w:rFonts w:ascii="Book Antiqua" w:hAnsi="Book Antiqua"/>
          <w:sz w:val="24"/>
          <w:szCs w:val="24"/>
          <w:lang w:val="en-US"/>
        </w:rPr>
        <w:t xml:space="preserve"> fructose in an NS solution. </w:t>
      </w:r>
      <w:r w:rsidR="0013650B" w:rsidRPr="005544BC">
        <w:rPr>
          <w:rFonts w:ascii="Book Antiqua" w:hAnsi="Book Antiqua"/>
          <w:sz w:val="24"/>
          <w:szCs w:val="24"/>
          <w:lang w:val="en-US"/>
        </w:rPr>
        <w:t xml:space="preserve">Because of its hypertonic </w:t>
      </w:r>
      <w:r w:rsidR="00A33217" w:rsidRPr="005544BC">
        <w:rPr>
          <w:rFonts w:ascii="Book Antiqua" w:hAnsi="Book Antiqua"/>
          <w:sz w:val="24"/>
          <w:szCs w:val="24"/>
          <w:lang w:val="en-US"/>
        </w:rPr>
        <w:t>properties</w:t>
      </w:r>
      <w:r w:rsidR="0013650B" w:rsidRPr="005544BC">
        <w:rPr>
          <w:rFonts w:ascii="Book Antiqua" w:hAnsi="Book Antiqua"/>
          <w:sz w:val="24"/>
          <w:szCs w:val="24"/>
          <w:lang w:val="en-US"/>
        </w:rPr>
        <w:t xml:space="preserve">, </w:t>
      </w:r>
      <w:r w:rsidR="00372BCF" w:rsidRPr="005544BC">
        <w:rPr>
          <w:rFonts w:ascii="Book Antiqua" w:hAnsi="Book Antiqua"/>
          <w:sz w:val="24"/>
          <w:szCs w:val="24"/>
          <w:lang w:val="en-US"/>
        </w:rPr>
        <w:t>g</w:t>
      </w:r>
      <w:r w:rsidR="0013650B" w:rsidRPr="005544BC">
        <w:rPr>
          <w:rFonts w:ascii="Book Antiqua" w:hAnsi="Book Antiqua"/>
          <w:sz w:val="24"/>
          <w:szCs w:val="24"/>
          <w:lang w:val="en-US"/>
        </w:rPr>
        <w:t xml:space="preserve">lycerol produces a </w:t>
      </w:r>
      <w:r w:rsidR="000E61F5" w:rsidRPr="005544BC">
        <w:rPr>
          <w:rFonts w:ascii="Book Antiqua" w:hAnsi="Book Antiqua"/>
          <w:sz w:val="24"/>
          <w:szCs w:val="24"/>
          <w:lang w:val="en-US"/>
        </w:rPr>
        <w:t>long-lasting</w:t>
      </w:r>
      <w:r w:rsidR="00A33217" w:rsidRPr="005544BC">
        <w:rPr>
          <w:rFonts w:ascii="Book Antiqua" w:hAnsi="Book Antiqua"/>
          <w:sz w:val="24"/>
          <w:szCs w:val="24"/>
          <w:lang w:val="en-US"/>
        </w:rPr>
        <w:t xml:space="preserve"> </w:t>
      </w:r>
      <w:proofErr w:type="spellStart"/>
      <w:r w:rsidR="00A33217" w:rsidRPr="005544BC">
        <w:rPr>
          <w:rFonts w:ascii="Book Antiqua" w:hAnsi="Book Antiqua"/>
          <w:sz w:val="24"/>
          <w:szCs w:val="24"/>
          <w:lang w:val="en-US"/>
        </w:rPr>
        <w:t>submucosal</w:t>
      </w:r>
      <w:proofErr w:type="spellEnd"/>
      <w:r w:rsidR="00A33217" w:rsidRPr="005544BC">
        <w:rPr>
          <w:rFonts w:ascii="Book Antiqua" w:hAnsi="Book Antiqua"/>
          <w:sz w:val="24"/>
          <w:szCs w:val="24"/>
          <w:lang w:val="en-US"/>
        </w:rPr>
        <w:t xml:space="preserve"> </w:t>
      </w:r>
      <w:proofErr w:type="gramStart"/>
      <w:r w:rsidR="00A33217" w:rsidRPr="005544BC">
        <w:rPr>
          <w:rFonts w:ascii="Book Antiqua" w:hAnsi="Book Antiqua"/>
          <w:sz w:val="24"/>
          <w:szCs w:val="24"/>
          <w:lang w:val="en-US"/>
        </w:rPr>
        <w:t>elevation</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18]</w:t>
      </w:r>
      <w:r w:rsidR="00A33217" w:rsidRPr="005544BC">
        <w:rPr>
          <w:rFonts w:ascii="Book Antiqua" w:hAnsi="Book Antiqua"/>
          <w:sz w:val="24"/>
          <w:szCs w:val="24"/>
          <w:lang w:val="en-US"/>
        </w:rPr>
        <w:t xml:space="preserve">. </w:t>
      </w:r>
      <w:r w:rsidR="000E61F5" w:rsidRPr="005544BC">
        <w:rPr>
          <w:rFonts w:ascii="Book Antiqua" w:hAnsi="Book Antiqua" w:cstheme="minorHAnsi"/>
          <w:sz w:val="24"/>
          <w:szCs w:val="24"/>
          <w:lang w:val="en-US"/>
        </w:rPr>
        <w:t>Changes in su</w:t>
      </w:r>
      <w:r w:rsidR="00A33217" w:rsidRPr="005544BC">
        <w:rPr>
          <w:rFonts w:ascii="Book Antiqua" w:hAnsi="Book Antiqua" w:cstheme="minorHAnsi"/>
          <w:sz w:val="24"/>
          <w:szCs w:val="24"/>
          <w:lang w:val="en-US"/>
        </w:rPr>
        <w:t xml:space="preserve">bmucosal elevation immediately </w:t>
      </w:r>
      <w:r w:rsidR="000E61F5" w:rsidRPr="005544BC">
        <w:rPr>
          <w:rFonts w:ascii="Book Antiqua" w:hAnsi="Book Antiqua" w:cstheme="minorHAnsi"/>
          <w:sz w:val="24"/>
          <w:szCs w:val="24"/>
          <w:lang w:val="en-US"/>
        </w:rPr>
        <w:t xml:space="preserve">and 3, 5, and 7 min after injection of glycerol and </w:t>
      </w:r>
      <w:r w:rsidR="004360F9" w:rsidRPr="005544BC">
        <w:rPr>
          <w:rFonts w:ascii="Book Antiqua" w:hAnsi="Book Antiqua" w:cstheme="minorHAnsi"/>
          <w:sz w:val="24"/>
          <w:szCs w:val="24"/>
          <w:lang w:val="en-US"/>
        </w:rPr>
        <w:t>NS</w:t>
      </w:r>
      <w:r w:rsidR="000E61F5" w:rsidRPr="005544BC">
        <w:rPr>
          <w:rFonts w:ascii="Book Antiqua" w:hAnsi="Book Antiqua" w:cstheme="minorHAnsi"/>
          <w:sz w:val="24"/>
          <w:szCs w:val="24"/>
          <w:lang w:val="en-US"/>
        </w:rPr>
        <w:t xml:space="preserve"> were compared by Sumiyoshi </w:t>
      </w:r>
      <w:r w:rsidR="000E61F5" w:rsidRPr="005544BC">
        <w:rPr>
          <w:rFonts w:ascii="Book Antiqua" w:hAnsi="Book Antiqua" w:cstheme="minorHAnsi"/>
          <w:i/>
          <w:sz w:val="24"/>
          <w:szCs w:val="24"/>
          <w:lang w:val="en-US"/>
        </w:rPr>
        <w:t xml:space="preserve">et </w:t>
      </w:r>
      <w:proofErr w:type="gramStart"/>
      <w:r w:rsidR="000E61F5" w:rsidRPr="005544BC">
        <w:rPr>
          <w:rFonts w:ascii="Book Antiqua" w:hAnsi="Book Antiqua" w:cstheme="minorHAnsi"/>
          <w:i/>
          <w:sz w:val="24"/>
          <w:szCs w:val="24"/>
          <w:lang w:val="en-US"/>
        </w:rPr>
        <w:t>al</w:t>
      </w:r>
      <w:r w:rsidR="00C4508D" w:rsidRPr="005544BC">
        <w:rPr>
          <w:rFonts w:ascii="Book Antiqua" w:hAnsi="Book Antiqua" w:cstheme="minorHAnsi"/>
          <w:sz w:val="24"/>
          <w:szCs w:val="24"/>
          <w:vertAlign w:val="superscript"/>
          <w:lang w:val="en-US"/>
        </w:rPr>
        <w:t>[</w:t>
      </w:r>
      <w:proofErr w:type="gramEnd"/>
      <w:r w:rsidR="00C4508D" w:rsidRPr="005544BC">
        <w:rPr>
          <w:rFonts w:ascii="Book Antiqua" w:hAnsi="Book Antiqua" w:cstheme="minorHAnsi"/>
          <w:sz w:val="24"/>
          <w:szCs w:val="24"/>
          <w:vertAlign w:val="superscript"/>
          <w:lang w:val="en-US"/>
        </w:rPr>
        <w:t>19]</w:t>
      </w:r>
      <w:r w:rsidR="000E61F5" w:rsidRPr="005544BC">
        <w:rPr>
          <w:rFonts w:ascii="Book Antiqua" w:hAnsi="Book Antiqua" w:cstheme="minorHAnsi"/>
          <w:sz w:val="24"/>
          <w:szCs w:val="24"/>
          <w:lang w:val="en-US"/>
        </w:rPr>
        <w:t xml:space="preserve">. The hemispheric shape produced by glycerol maintained the same height and configuration </w:t>
      </w:r>
      <w:r w:rsidR="00AB3F56" w:rsidRPr="005544BC">
        <w:rPr>
          <w:rFonts w:ascii="Book Antiqua" w:hAnsi="Book Antiqua" w:cstheme="minorHAnsi"/>
          <w:sz w:val="24"/>
          <w:szCs w:val="24"/>
          <w:lang w:val="en-US"/>
        </w:rPr>
        <w:t>throughout</w:t>
      </w:r>
      <w:r w:rsidR="001310D4" w:rsidRPr="005544BC">
        <w:rPr>
          <w:rFonts w:ascii="Book Antiqua" w:hAnsi="Book Antiqua" w:cstheme="minorHAnsi"/>
          <w:sz w:val="24"/>
          <w:szCs w:val="24"/>
          <w:lang w:val="en-US"/>
        </w:rPr>
        <w:t xml:space="preserve"> the 7-</w:t>
      </w:r>
      <w:r w:rsidR="000E61F5" w:rsidRPr="005544BC">
        <w:rPr>
          <w:rFonts w:ascii="Book Antiqua" w:hAnsi="Book Antiqua" w:cstheme="minorHAnsi"/>
          <w:sz w:val="24"/>
          <w:szCs w:val="24"/>
          <w:lang w:val="en-US"/>
        </w:rPr>
        <w:t xml:space="preserve">min period while NS cushion </w:t>
      </w:r>
      <w:r w:rsidR="00A33217" w:rsidRPr="005544BC">
        <w:rPr>
          <w:rFonts w:ascii="Book Antiqua" w:hAnsi="Book Antiqua" w:cstheme="minorHAnsi"/>
          <w:sz w:val="24"/>
          <w:szCs w:val="24"/>
          <w:lang w:val="en-US"/>
        </w:rPr>
        <w:t>began</w:t>
      </w:r>
      <w:r w:rsidR="00BA26D4" w:rsidRPr="005544BC">
        <w:rPr>
          <w:rFonts w:ascii="Book Antiqua" w:hAnsi="Book Antiqua" w:cstheme="minorHAnsi"/>
          <w:sz w:val="24"/>
          <w:szCs w:val="24"/>
          <w:lang w:val="en-US"/>
        </w:rPr>
        <w:t xml:space="preserve"> to</w:t>
      </w:r>
      <w:r w:rsidR="000E61F5" w:rsidRPr="005544BC">
        <w:rPr>
          <w:rFonts w:ascii="Book Antiqua" w:hAnsi="Book Antiqua" w:cstheme="minorHAnsi"/>
          <w:sz w:val="24"/>
          <w:szCs w:val="24"/>
          <w:lang w:val="en-US"/>
        </w:rPr>
        <w:t xml:space="preserve"> </w:t>
      </w:r>
      <w:r w:rsidR="00A33217" w:rsidRPr="005544BC">
        <w:rPr>
          <w:rFonts w:ascii="Book Antiqua" w:hAnsi="Book Antiqua" w:cstheme="minorHAnsi"/>
          <w:sz w:val="24"/>
          <w:szCs w:val="24"/>
          <w:lang w:val="en-US"/>
        </w:rPr>
        <w:t>decrease</w:t>
      </w:r>
      <w:r w:rsidR="00BA26D4" w:rsidRPr="005544BC">
        <w:rPr>
          <w:rFonts w:ascii="Book Antiqua" w:hAnsi="Book Antiqua" w:cstheme="minorHAnsi"/>
          <w:sz w:val="24"/>
          <w:szCs w:val="24"/>
          <w:lang w:val="en-US"/>
        </w:rPr>
        <w:t xml:space="preserve"> after 3 min</w:t>
      </w:r>
      <w:r w:rsidR="000E61F5" w:rsidRPr="005544BC">
        <w:rPr>
          <w:rFonts w:ascii="Book Antiqua" w:hAnsi="Book Antiqua" w:cstheme="minorHAnsi"/>
          <w:sz w:val="24"/>
          <w:szCs w:val="24"/>
          <w:lang w:val="en-US"/>
        </w:rPr>
        <w:t>, be</w:t>
      </w:r>
      <w:r w:rsidR="00571882" w:rsidRPr="005544BC">
        <w:rPr>
          <w:rFonts w:ascii="Book Antiqua" w:hAnsi="Book Antiqua" w:cstheme="minorHAnsi"/>
          <w:sz w:val="24"/>
          <w:szCs w:val="24"/>
          <w:lang w:val="en-US"/>
        </w:rPr>
        <w:t>coming</w:t>
      </w:r>
      <w:r w:rsidR="000E61F5" w:rsidRPr="005544BC">
        <w:rPr>
          <w:rFonts w:ascii="Book Antiqua" w:hAnsi="Book Antiqua" w:cstheme="minorHAnsi"/>
          <w:sz w:val="24"/>
          <w:szCs w:val="24"/>
          <w:lang w:val="en-US"/>
        </w:rPr>
        <w:t xml:space="preserve"> unnotice</w:t>
      </w:r>
      <w:r w:rsidR="00571882" w:rsidRPr="005544BC">
        <w:rPr>
          <w:rFonts w:ascii="Book Antiqua" w:hAnsi="Book Antiqua" w:cstheme="minorHAnsi"/>
          <w:sz w:val="24"/>
          <w:szCs w:val="24"/>
          <w:lang w:val="en-US"/>
        </w:rPr>
        <w:t>able</w:t>
      </w:r>
      <w:r w:rsidR="000E61F5" w:rsidRPr="005544BC">
        <w:rPr>
          <w:rFonts w:ascii="Book Antiqua" w:hAnsi="Book Antiqua" w:cstheme="minorHAnsi"/>
          <w:sz w:val="24"/>
          <w:szCs w:val="24"/>
          <w:lang w:val="en-US"/>
        </w:rPr>
        <w:t xml:space="preserve"> </w:t>
      </w:r>
      <w:r w:rsidR="00BA26D4" w:rsidRPr="005544BC">
        <w:rPr>
          <w:rFonts w:ascii="Book Antiqua" w:hAnsi="Book Antiqua" w:cstheme="minorHAnsi"/>
          <w:sz w:val="24"/>
          <w:szCs w:val="24"/>
          <w:lang w:val="en-US"/>
        </w:rPr>
        <w:t xml:space="preserve">at </w:t>
      </w:r>
      <w:r w:rsidR="00A33217" w:rsidRPr="005544BC">
        <w:rPr>
          <w:rFonts w:ascii="Book Antiqua" w:hAnsi="Book Antiqua" w:cstheme="minorHAnsi"/>
          <w:sz w:val="24"/>
          <w:szCs w:val="24"/>
          <w:lang w:val="en-US"/>
        </w:rPr>
        <w:t>7 min</w:t>
      </w:r>
      <w:r w:rsidR="001310D4" w:rsidRPr="005544BC">
        <w:rPr>
          <w:rFonts w:ascii="Book Antiqua" w:hAnsi="Book Antiqua" w:cstheme="minorHAnsi"/>
          <w:sz w:val="24"/>
          <w:szCs w:val="24"/>
          <w:lang w:val="en-US"/>
        </w:rPr>
        <w:t>.</w:t>
      </w:r>
      <w:r w:rsidR="001310D4" w:rsidRPr="005544BC">
        <w:rPr>
          <w:rFonts w:ascii="Book Antiqua" w:hAnsi="Book Antiqua" w:cs="GillSansMT"/>
          <w:sz w:val="24"/>
          <w:szCs w:val="24"/>
          <w:lang w:val="en-US"/>
        </w:rPr>
        <w:t xml:space="preserve"> </w:t>
      </w:r>
      <w:r w:rsidR="003037B1" w:rsidRPr="005544BC">
        <w:rPr>
          <w:rFonts w:ascii="Book Antiqua" w:hAnsi="Book Antiqua"/>
          <w:sz w:val="24"/>
          <w:szCs w:val="24"/>
          <w:lang w:val="en-US"/>
        </w:rPr>
        <w:t xml:space="preserve">One retrospective study compared </w:t>
      </w:r>
      <w:r w:rsidRPr="005544BC">
        <w:rPr>
          <w:rFonts w:ascii="Book Antiqua" w:hAnsi="Book Antiqua"/>
          <w:i/>
          <w:sz w:val="24"/>
          <w:szCs w:val="24"/>
          <w:lang w:val="en-US"/>
        </w:rPr>
        <w:t>en-bloc</w:t>
      </w:r>
      <w:r w:rsidRPr="005544BC">
        <w:rPr>
          <w:rFonts w:ascii="Book Antiqua" w:hAnsi="Book Antiqua"/>
          <w:sz w:val="24"/>
          <w:szCs w:val="24"/>
          <w:lang w:val="en-US"/>
        </w:rPr>
        <w:t xml:space="preserve"> resection rates and complications for EMR of </w:t>
      </w:r>
      <w:r w:rsidR="003037B1" w:rsidRPr="005544BC">
        <w:rPr>
          <w:rFonts w:ascii="Book Antiqua" w:hAnsi="Book Antiqua"/>
          <w:sz w:val="24"/>
          <w:szCs w:val="24"/>
          <w:lang w:val="en-US"/>
        </w:rPr>
        <w:t>colorectal flat lesions</w:t>
      </w:r>
      <w:r w:rsidR="00E2078B" w:rsidRPr="005544BC">
        <w:rPr>
          <w:rFonts w:ascii="Book Antiqua" w:hAnsi="Book Antiqua"/>
          <w:sz w:val="24"/>
          <w:szCs w:val="24"/>
          <w:lang w:val="en-US"/>
        </w:rPr>
        <w:t xml:space="preserve"> like lateral spreading tumors</w:t>
      </w:r>
      <w:r w:rsidR="003037B1" w:rsidRPr="005544BC">
        <w:rPr>
          <w:rFonts w:ascii="Book Antiqua" w:hAnsi="Book Antiqua"/>
          <w:sz w:val="24"/>
          <w:szCs w:val="24"/>
          <w:lang w:val="en-US"/>
        </w:rPr>
        <w:t xml:space="preserve"> (LST) using glycerol or </w:t>
      </w:r>
      <w:proofErr w:type="gramStart"/>
      <w:r w:rsidR="003037B1" w:rsidRPr="005544BC">
        <w:rPr>
          <w:rFonts w:ascii="Book Antiqua" w:hAnsi="Book Antiqua"/>
          <w:sz w:val="24"/>
          <w:szCs w:val="24"/>
          <w:lang w:val="en-US"/>
        </w:rPr>
        <w:t>NS</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20]</w:t>
      </w:r>
      <w:r w:rsidR="003037B1" w:rsidRPr="005544BC">
        <w:rPr>
          <w:rFonts w:ascii="Book Antiqua" w:hAnsi="Book Antiqua"/>
          <w:sz w:val="24"/>
          <w:szCs w:val="24"/>
          <w:lang w:val="en-US"/>
        </w:rPr>
        <w:t>. For lesions between 10-19</w:t>
      </w:r>
      <w:r w:rsidR="00571882" w:rsidRPr="005544BC">
        <w:rPr>
          <w:rFonts w:ascii="Book Antiqua" w:hAnsi="Book Antiqua"/>
          <w:sz w:val="24"/>
          <w:szCs w:val="24"/>
          <w:lang w:val="en-US"/>
        </w:rPr>
        <w:t xml:space="preserve"> </w:t>
      </w:r>
      <w:r w:rsidR="003037B1" w:rsidRPr="005544BC">
        <w:rPr>
          <w:rFonts w:ascii="Book Antiqua" w:hAnsi="Book Antiqua"/>
          <w:sz w:val="24"/>
          <w:szCs w:val="24"/>
          <w:lang w:val="en-US"/>
        </w:rPr>
        <w:t xml:space="preserve">mm, </w:t>
      </w:r>
      <w:r w:rsidR="003037B1" w:rsidRPr="005544BC">
        <w:rPr>
          <w:rFonts w:ascii="Book Antiqua" w:hAnsi="Book Antiqua"/>
          <w:i/>
          <w:sz w:val="24"/>
          <w:szCs w:val="24"/>
          <w:lang w:val="en-US"/>
        </w:rPr>
        <w:t>en-bloc</w:t>
      </w:r>
      <w:r w:rsidR="003037B1" w:rsidRPr="005544BC">
        <w:rPr>
          <w:rFonts w:ascii="Book Antiqua" w:hAnsi="Book Antiqua"/>
          <w:sz w:val="24"/>
          <w:szCs w:val="24"/>
          <w:lang w:val="en-US"/>
        </w:rPr>
        <w:t xml:space="preserve"> resection was </w:t>
      </w:r>
      <w:r w:rsidR="00372BCF" w:rsidRPr="005544BC">
        <w:rPr>
          <w:rFonts w:ascii="Book Antiqua" w:hAnsi="Book Antiqua"/>
          <w:sz w:val="24"/>
          <w:szCs w:val="24"/>
          <w:lang w:val="en-US"/>
        </w:rPr>
        <w:t>significantly</w:t>
      </w:r>
      <w:r w:rsidR="00F50C60" w:rsidRPr="005544BC">
        <w:rPr>
          <w:rFonts w:ascii="Book Antiqua" w:hAnsi="Book Antiqua"/>
          <w:sz w:val="24"/>
          <w:szCs w:val="24"/>
          <w:lang w:val="en-US"/>
        </w:rPr>
        <w:t xml:space="preserve"> </w:t>
      </w:r>
      <w:r w:rsidR="003037B1" w:rsidRPr="005544BC">
        <w:rPr>
          <w:rFonts w:ascii="Book Antiqua" w:hAnsi="Book Antiqua"/>
          <w:sz w:val="24"/>
          <w:szCs w:val="24"/>
          <w:lang w:val="en-US"/>
        </w:rPr>
        <w:t>higher when g</w:t>
      </w:r>
      <w:r w:rsidRPr="005544BC">
        <w:rPr>
          <w:rFonts w:ascii="Book Antiqua" w:hAnsi="Book Antiqua"/>
          <w:sz w:val="24"/>
          <w:szCs w:val="24"/>
          <w:lang w:val="en-US"/>
        </w:rPr>
        <w:t>lycerol</w:t>
      </w:r>
      <w:r w:rsidR="00372BCF" w:rsidRPr="005544BC">
        <w:rPr>
          <w:rFonts w:ascii="Book Antiqua" w:hAnsi="Book Antiqua"/>
          <w:sz w:val="24"/>
          <w:szCs w:val="24"/>
          <w:lang w:val="en-US"/>
        </w:rPr>
        <w:t xml:space="preserve"> was used</w:t>
      </w:r>
      <w:r w:rsidR="003037B1" w:rsidRPr="005544BC">
        <w:rPr>
          <w:rFonts w:ascii="Book Antiqua" w:hAnsi="Book Antiqua"/>
          <w:sz w:val="24"/>
          <w:szCs w:val="24"/>
          <w:lang w:val="en-US"/>
        </w:rPr>
        <w:t>, but there were no</w:t>
      </w:r>
      <w:r w:rsidR="00AB3F56" w:rsidRPr="005544BC">
        <w:rPr>
          <w:rFonts w:ascii="Book Antiqua" w:hAnsi="Book Antiqua"/>
          <w:sz w:val="24"/>
          <w:szCs w:val="24"/>
          <w:lang w:val="en-US"/>
        </w:rPr>
        <w:t xml:space="preserve"> differences for larger lesions. </w:t>
      </w:r>
      <w:r w:rsidR="003037B1" w:rsidRPr="005544BC">
        <w:rPr>
          <w:rFonts w:ascii="Book Antiqua" w:hAnsi="Book Antiqua"/>
          <w:sz w:val="24"/>
          <w:szCs w:val="24"/>
          <w:lang w:val="en-US"/>
        </w:rPr>
        <w:t xml:space="preserve">There were also no differences in complications such as perforations and delayed bleeding. Another advantage of the use of glycerol </w:t>
      </w:r>
      <w:r w:rsidR="00372BCF" w:rsidRPr="005544BC">
        <w:rPr>
          <w:rFonts w:ascii="Book Antiqua" w:hAnsi="Book Antiqua"/>
          <w:sz w:val="24"/>
          <w:szCs w:val="24"/>
          <w:lang w:val="en-US"/>
        </w:rPr>
        <w:t xml:space="preserve">(over other solutions such as dextrose) </w:t>
      </w:r>
      <w:r w:rsidR="003037B1" w:rsidRPr="005544BC">
        <w:rPr>
          <w:rFonts w:ascii="Book Antiqua" w:hAnsi="Book Antiqua"/>
          <w:sz w:val="24"/>
          <w:szCs w:val="24"/>
          <w:lang w:val="en-US"/>
        </w:rPr>
        <w:t>is that this solu</w:t>
      </w:r>
      <w:r w:rsidR="00DF439A" w:rsidRPr="005544BC">
        <w:rPr>
          <w:rFonts w:ascii="Book Antiqua" w:hAnsi="Book Antiqua"/>
          <w:sz w:val="24"/>
          <w:szCs w:val="24"/>
          <w:lang w:val="en-US"/>
        </w:rPr>
        <w:t xml:space="preserve">tion does not damage the resected specimen, </w:t>
      </w:r>
      <w:r w:rsidR="003037B1" w:rsidRPr="005544BC">
        <w:rPr>
          <w:rFonts w:ascii="Book Antiqua" w:hAnsi="Book Antiqua"/>
          <w:sz w:val="24"/>
          <w:szCs w:val="24"/>
          <w:lang w:val="en-US"/>
        </w:rPr>
        <w:t>allowing a correct histopathological analysis</w:t>
      </w:r>
      <w:r w:rsidR="0066277B" w:rsidRPr="005544BC">
        <w:rPr>
          <w:rFonts w:ascii="Book Antiqua" w:hAnsi="Book Antiqua"/>
          <w:sz w:val="24"/>
          <w:szCs w:val="24"/>
          <w:lang w:val="en-US"/>
        </w:rPr>
        <w:t>. Because glycerol is relatively inexpensive and readily available</w:t>
      </w:r>
      <w:r w:rsidR="0039579A" w:rsidRPr="005544BC">
        <w:rPr>
          <w:rFonts w:ascii="Book Antiqua" w:hAnsi="Book Antiqua"/>
          <w:sz w:val="24"/>
          <w:szCs w:val="24"/>
          <w:lang w:val="en-US"/>
        </w:rPr>
        <w:t xml:space="preserve"> in </w:t>
      </w:r>
      <w:r w:rsidR="0013650B" w:rsidRPr="005544BC">
        <w:rPr>
          <w:rFonts w:ascii="Book Antiqua" w:hAnsi="Book Antiqua"/>
          <w:sz w:val="24"/>
          <w:szCs w:val="24"/>
          <w:lang w:val="en-US"/>
        </w:rPr>
        <w:t>Japan</w:t>
      </w:r>
      <w:r w:rsidR="0066277B" w:rsidRPr="005544BC">
        <w:rPr>
          <w:rFonts w:ascii="Book Antiqua" w:hAnsi="Book Antiqua"/>
          <w:sz w:val="24"/>
          <w:szCs w:val="24"/>
          <w:lang w:val="en-US"/>
        </w:rPr>
        <w:t xml:space="preserve">, it is considered superior to NS </w:t>
      </w:r>
      <w:r w:rsidR="00372BCF" w:rsidRPr="005544BC">
        <w:rPr>
          <w:rFonts w:ascii="Book Antiqua" w:hAnsi="Book Antiqua"/>
          <w:sz w:val="24"/>
          <w:szCs w:val="24"/>
          <w:lang w:val="en-US"/>
        </w:rPr>
        <w:t xml:space="preserve">and widely used as </w:t>
      </w:r>
      <w:r w:rsidR="0066277B" w:rsidRPr="005544BC">
        <w:rPr>
          <w:rFonts w:ascii="Book Antiqua" w:hAnsi="Book Antiqua"/>
          <w:sz w:val="24"/>
          <w:szCs w:val="24"/>
          <w:lang w:val="en-US"/>
        </w:rPr>
        <w:t xml:space="preserve">submucosal injection solution in </w:t>
      </w:r>
      <w:r w:rsidR="00372BCF" w:rsidRPr="005544BC">
        <w:rPr>
          <w:rFonts w:ascii="Book Antiqua" w:hAnsi="Book Antiqua"/>
          <w:sz w:val="24"/>
          <w:szCs w:val="24"/>
          <w:lang w:val="en-US"/>
        </w:rPr>
        <w:t xml:space="preserve">colorectal </w:t>
      </w:r>
      <w:r w:rsidR="0066277B" w:rsidRPr="005544BC">
        <w:rPr>
          <w:rFonts w:ascii="Book Antiqua" w:hAnsi="Book Antiqua"/>
          <w:sz w:val="24"/>
          <w:szCs w:val="24"/>
          <w:lang w:val="en-US"/>
        </w:rPr>
        <w:t>EMR</w:t>
      </w:r>
      <w:r w:rsidR="00372BCF" w:rsidRPr="005544BC">
        <w:rPr>
          <w:rFonts w:ascii="Book Antiqua" w:hAnsi="Book Antiqua"/>
          <w:sz w:val="24"/>
          <w:szCs w:val="24"/>
          <w:lang w:val="en-US"/>
        </w:rPr>
        <w:t>.</w:t>
      </w:r>
    </w:p>
    <w:p w14:paraId="371DC825" w14:textId="77777777" w:rsidR="008F22B0" w:rsidRPr="005544BC" w:rsidRDefault="008F22B0" w:rsidP="005E1D79">
      <w:pPr>
        <w:autoSpaceDE w:val="0"/>
        <w:autoSpaceDN w:val="0"/>
        <w:adjustRightInd w:val="0"/>
        <w:snapToGrid w:val="0"/>
        <w:spacing w:after="0" w:line="360" w:lineRule="auto"/>
        <w:jc w:val="both"/>
        <w:rPr>
          <w:rFonts w:ascii="Book Antiqua" w:hAnsi="Book Antiqua"/>
          <w:sz w:val="24"/>
          <w:szCs w:val="24"/>
          <w:lang w:val="en-US"/>
        </w:rPr>
      </w:pPr>
    </w:p>
    <w:p w14:paraId="65691C6A" w14:textId="03C465E6" w:rsidR="005F31AF" w:rsidRPr="005544BC" w:rsidRDefault="001310D4" w:rsidP="006A3441">
      <w:pPr>
        <w:autoSpaceDE w:val="0"/>
        <w:autoSpaceDN w:val="0"/>
        <w:adjustRightInd w:val="0"/>
        <w:snapToGrid w:val="0"/>
        <w:spacing w:after="0" w:line="360" w:lineRule="auto"/>
        <w:jc w:val="both"/>
        <w:outlineLvl w:val="0"/>
        <w:rPr>
          <w:rFonts w:ascii="Book Antiqua" w:hAnsi="Book Antiqua"/>
          <w:i/>
          <w:sz w:val="24"/>
          <w:szCs w:val="24"/>
          <w:lang w:val="en-US"/>
        </w:rPr>
      </w:pPr>
      <w:r w:rsidRPr="005544BC">
        <w:rPr>
          <w:rFonts w:ascii="Book Antiqua" w:hAnsi="Book Antiqua"/>
          <w:b/>
          <w:i/>
          <w:sz w:val="24"/>
          <w:szCs w:val="24"/>
          <w:lang w:val="en-US"/>
        </w:rPr>
        <w:t>Dextrose w</w:t>
      </w:r>
      <w:r w:rsidR="005F31AF" w:rsidRPr="005544BC">
        <w:rPr>
          <w:rFonts w:ascii="Book Antiqua" w:hAnsi="Book Antiqua"/>
          <w:b/>
          <w:i/>
          <w:sz w:val="24"/>
          <w:szCs w:val="24"/>
          <w:lang w:val="en-US"/>
        </w:rPr>
        <w:t>ater</w:t>
      </w:r>
    </w:p>
    <w:p w14:paraId="271071DB" w14:textId="7F4D5521" w:rsidR="008F22B0" w:rsidRPr="005544BC" w:rsidRDefault="00AA0A70"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 xml:space="preserve">Dextrose </w:t>
      </w:r>
      <w:r w:rsidR="00571882" w:rsidRPr="005544BC">
        <w:rPr>
          <w:rFonts w:ascii="Book Antiqua" w:hAnsi="Book Antiqua"/>
          <w:sz w:val="24"/>
          <w:szCs w:val="24"/>
          <w:lang w:val="en-US"/>
        </w:rPr>
        <w:t>w</w:t>
      </w:r>
      <w:r w:rsidRPr="005544BC">
        <w:rPr>
          <w:rFonts w:ascii="Book Antiqua" w:hAnsi="Book Antiqua"/>
          <w:sz w:val="24"/>
          <w:szCs w:val="24"/>
          <w:lang w:val="en-US"/>
        </w:rPr>
        <w:t xml:space="preserve">ater </w:t>
      </w:r>
      <w:r w:rsidR="00320F16" w:rsidRPr="005544BC">
        <w:rPr>
          <w:rFonts w:ascii="Book Antiqua" w:hAnsi="Book Antiqua"/>
          <w:sz w:val="24"/>
          <w:szCs w:val="24"/>
          <w:lang w:val="en-US"/>
        </w:rPr>
        <w:t xml:space="preserve">(DW) </w:t>
      </w:r>
      <w:r w:rsidRPr="005544BC">
        <w:rPr>
          <w:rFonts w:ascii="Book Antiqua" w:hAnsi="Book Antiqua"/>
          <w:sz w:val="24"/>
          <w:szCs w:val="24"/>
          <w:lang w:val="en-US"/>
        </w:rPr>
        <w:t>is also a</w:t>
      </w:r>
      <w:r w:rsidR="00DF439A" w:rsidRPr="005544BC">
        <w:rPr>
          <w:rFonts w:ascii="Book Antiqua" w:hAnsi="Book Antiqua"/>
          <w:sz w:val="24"/>
          <w:szCs w:val="24"/>
          <w:lang w:val="en-US"/>
        </w:rPr>
        <w:t xml:space="preserve"> </w:t>
      </w:r>
      <w:r w:rsidRPr="005544BC">
        <w:rPr>
          <w:rFonts w:ascii="Book Antiqua" w:hAnsi="Book Antiqua"/>
          <w:sz w:val="24"/>
          <w:szCs w:val="24"/>
          <w:lang w:val="en-US"/>
        </w:rPr>
        <w:t>hypertonic</w:t>
      </w:r>
      <w:r w:rsidR="005371B2" w:rsidRPr="005544BC">
        <w:rPr>
          <w:rFonts w:ascii="Book Antiqua" w:hAnsi="Book Antiqua"/>
          <w:sz w:val="24"/>
          <w:szCs w:val="24"/>
          <w:lang w:val="en-US"/>
        </w:rPr>
        <w:t xml:space="preserve"> solution. It is an</w:t>
      </w:r>
      <w:r w:rsidRPr="005544BC">
        <w:rPr>
          <w:rFonts w:ascii="Book Antiqua" w:hAnsi="Book Antiqua"/>
          <w:sz w:val="24"/>
          <w:szCs w:val="24"/>
          <w:lang w:val="en-US"/>
        </w:rPr>
        <w:t xml:space="preserve"> inexpensive and </w:t>
      </w:r>
      <w:r w:rsidR="00320F16" w:rsidRPr="005544BC">
        <w:rPr>
          <w:rFonts w:ascii="Book Antiqua" w:hAnsi="Book Antiqua"/>
          <w:sz w:val="24"/>
          <w:szCs w:val="24"/>
          <w:lang w:val="en-US"/>
        </w:rPr>
        <w:t xml:space="preserve">readily </w:t>
      </w:r>
      <w:r w:rsidRPr="005544BC">
        <w:rPr>
          <w:rFonts w:ascii="Book Antiqua" w:hAnsi="Book Antiqua"/>
          <w:sz w:val="24"/>
          <w:szCs w:val="24"/>
          <w:lang w:val="en-US"/>
        </w:rPr>
        <w:t xml:space="preserve">available </w:t>
      </w:r>
      <w:r w:rsidR="005371B2" w:rsidRPr="005544BC">
        <w:rPr>
          <w:rFonts w:ascii="Book Antiqua" w:hAnsi="Book Antiqua"/>
          <w:sz w:val="24"/>
          <w:szCs w:val="24"/>
          <w:lang w:val="en-US"/>
        </w:rPr>
        <w:t>product</w:t>
      </w:r>
      <w:r w:rsidRPr="005544BC">
        <w:rPr>
          <w:rFonts w:ascii="Book Antiqua" w:hAnsi="Book Antiqua"/>
          <w:sz w:val="24"/>
          <w:szCs w:val="24"/>
          <w:lang w:val="en-US"/>
        </w:rPr>
        <w:t xml:space="preserve"> that produces a </w:t>
      </w:r>
      <w:r w:rsidR="00372BCF" w:rsidRPr="005544BC">
        <w:rPr>
          <w:rFonts w:ascii="Book Antiqua" w:hAnsi="Book Antiqua"/>
          <w:sz w:val="24"/>
          <w:szCs w:val="24"/>
          <w:lang w:val="en-US"/>
        </w:rPr>
        <w:t xml:space="preserve">longer </w:t>
      </w:r>
      <w:r w:rsidRPr="005544BC">
        <w:rPr>
          <w:rFonts w:ascii="Book Antiqua" w:hAnsi="Book Antiqua"/>
          <w:sz w:val="24"/>
          <w:szCs w:val="24"/>
          <w:lang w:val="en-US"/>
        </w:rPr>
        <w:t>submucosal elevation than NS solution. The main issue about this product is the potential histopathological tissue damage. In fact, considerable tissue damage</w:t>
      </w:r>
      <w:r w:rsidR="00320F16" w:rsidRPr="005544BC">
        <w:rPr>
          <w:rFonts w:ascii="Book Antiqua" w:hAnsi="Book Antiqua"/>
          <w:sz w:val="24"/>
          <w:szCs w:val="24"/>
          <w:lang w:val="en-US"/>
        </w:rPr>
        <w:t xml:space="preserve"> and impaired ulcer healing </w:t>
      </w:r>
      <w:r w:rsidR="00320F16" w:rsidRPr="005544BC">
        <w:rPr>
          <w:rFonts w:ascii="Book Antiqua" w:hAnsi="Book Antiqua"/>
          <w:sz w:val="24"/>
          <w:szCs w:val="24"/>
          <w:lang w:val="en-US"/>
        </w:rPr>
        <w:lastRenderedPageBreak/>
        <w:t>after EMR</w:t>
      </w:r>
      <w:r w:rsidRPr="005544BC">
        <w:rPr>
          <w:rFonts w:ascii="Book Antiqua" w:hAnsi="Book Antiqua"/>
          <w:sz w:val="24"/>
          <w:szCs w:val="24"/>
          <w:lang w:val="en-US"/>
        </w:rPr>
        <w:t xml:space="preserve"> can be expected with DW at concentrations </w:t>
      </w:r>
      <w:r w:rsidRPr="005544BC">
        <w:rPr>
          <w:rFonts w:ascii="Book Antiqua" w:hAnsi="Book Antiqua" w:cstheme="minorHAnsi"/>
          <w:sz w:val="24"/>
          <w:szCs w:val="24"/>
          <w:lang w:val="en-US"/>
        </w:rPr>
        <w:t>≥</w:t>
      </w:r>
      <w:r w:rsidR="001310D4" w:rsidRPr="005544BC">
        <w:rPr>
          <w:rFonts w:ascii="Book Antiqua" w:hAnsi="Book Antiqua" w:cstheme="minorHAnsi"/>
          <w:sz w:val="24"/>
          <w:szCs w:val="24"/>
          <w:lang w:val="en-US"/>
        </w:rPr>
        <w:t xml:space="preserve"> </w:t>
      </w:r>
      <w:r w:rsidRPr="005544BC">
        <w:rPr>
          <w:rFonts w:ascii="Book Antiqua" w:hAnsi="Book Antiqua"/>
          <w:sz w:val="24"/>
          <w:szCs w:val="24"/>
          <w:lang w:val="en-US"/>
        </w:rPr>
        <w:t>20%.</w:t>
      </w:r>
      <w:r w:rsidR="00320F16" w:rsidRPr="005544BC">
        <w:rPr>
          <w:rFonts w:ascii="Book Antiqua" w:hAnsi="Book Antiqua"/>
          <w:sz w:val="24"/>
          <w:szCs w:val="24"/>
          <w:lang w:val="en-US"/>
        </w:rPr>
        <w:t xml:space="preserve"> For that reason, DW with concentrations </w:t>
      </w:r>
      <w:r w:rsidR="00320F16" w:rsidRPr="005544BC">
        <w:rPr>
          <w:rFonts w:ascii="Calibri" w:eastAsia="Calibri" w:hAnsi="Calibri" w:cs="Calibri"/>
          <w:sz w:val="24"/>
          <w:szCs w:val="24"/>
          <w:lang w:val="en-US"/>
        </w:rPr>
        <w:t>˃</w:t>
      </w:r>
      <w:r w:rsidR="001310D4" w:rsidRPr="005544BC">
        <w:rPr>
          <w:rFonts w:ascii="Calibri" w:eastAsia="Calibri" w:hAnsi="Calibri" w:cs="Calibri"/>
          <w:sz w:val="24"/>
          <w:szCs w:val="24"/>
          <w:lang w:val="en-US"/>
        </w:rPr>
        <w:t xml:space="preserve"> </w:t>
      </w:r>
      <w:r w:rsidR="00320F16" w:rsidRPr="005544BC">
        <w:rPr>
          <w:rFonts w:ascii="Book Antiqua" w:hAnsi="Book Antiqua"/>
          <w:sz w:val="24"/>
          <w:szCs w:val="24"/>
          <w:lang w:val="en-US"/>
        </w:rPr>
        <w:t xml:space="preserve">15% is not recommended as </w:t>
      </w:r>
      <w:proofErr w:type="spellStart"/>
      <w:r w:rsidR="00320F16" w:rsidRPr="005544BC">
        <w:rPr>
          <w:rFonts w:ascii="Book Antiqua" w:hAnsi="Book Antiqua"/>
          <w:sz w:val="24"/>
          <w:szCs w:val="24"/>
          <w:lang w:val="en-US"/>
        </w:rPr>
        <w:t>submucosal</w:t>
      </w:r>
      <w:proofErr w:type="spellEnd"/>
      <w:r w:rsidR="00320F16" w:rsidRPr="005544BC">
        <w:rPr>
          <w:rFonts w:ascii="Book Antiqua" w:hAnsi="Book Antiqua"/>
          <w:sz w:val="24"/>
          <w:szCs w:val="24"/>
          <w:lang w:val="en-US"/>
        </w:rPr>
        <w:t xml:space="preserve"> injection </w:t>
      </w:r>
      <w:proofErr w:type="gramStart"/>
      <w:r w:rsidR="00320F16" w:rsidRPr="005544BC">
        <w:rPr>
          <w:rFonts w:ascii="Book Antiqua" w:hAnsi="Book Antiqua"/>
          <w:sz w:val="24"/>
          <w:szCs w:val="24"/>
          <w:lang w:val="en-US"/>
        </w:rPr>
        <w:t>solution</w:t>
      </w:r>
      <w:r w:rsidR="00062972" w:rsidRPr="005544BC">
        <w:rPr>
          <w:rFonts w:ascii="Book Antiqua" w:hAnsi="Book Antiqua"/>
          <w:sz w:val="24"/>
          <w:szCs w:val="24"/>
          <w:vertAlign w:val="superscript"/>
          <w:lang w:val="en-US"/>
        </w:rPr>
        <w:t>[</w:t>
      </w:r>
      <w:proofErr w:type="gramEnd"/>
      <w:r w:rsidR="00062972" w:rsidRPr="005544BC">
        <w:rPr>
          <w:rFonts w:ascii="Book Antiqua" w:hAnsi="Book Antiqua"/>
          <w:sz w:val="24"/>
          <w:szCs w:val="24"/>
          <w:vertAlign w:val="superscript"/>
          <w:lang w:val="en-US"/>
        </w:rPr>
        <w:t>6]</w:t>
      </w:r>
      <w:r w:rsidR="00320F16" w:rsidRPr="005544BC">
        <w:rPr>
          <w:rFonts w:ascii="Book Antiqua" w:hAnsi="Book Antiqua"/>
          <w:sz w:val="24"/>
          <w:szCs w:val="24"/>
          <w:lang w:val="en-US"/>
        </w:rPr>
        <w:t xml:space="preserve">. </w:t>
      </w:r>
      <w:r w:rsidRPr="005544BC">
        <w:rPr>
          <w:rFonts w:ascii="Book Antiqua" w:hAnsi="Book Antiqua"/>
          <w:sz w:val="24"/>
          <w:szCs w:val="24"/>
          <w:lang w:val="en-US"/>
        </w:rPr>
        <w:t xml:space="preserve">   </w:t>
      </w:r>
    </w:p>
    <w:p w14:paraId="425C65D0" w14:textId="77777777" w:rsidR="00AB3F56" w:rsidRPr="005544BC" w:rsidRDefault="00AB3F56" w:rsidP="005E1D79">
      <w:pPr>
        <w:adjustRightInd w:val="0"/>
        <w:snapToGrid w:val="0"/>
        <w:spacing w:after="0" w:line="360" w:lineRule="auto"/>
        <w:jc w:val="both"/>
        <w:rPr>
          <w:rFonts w:ascii="Book Antiqua" w:hAnsi="Book Antiqua"/>
          <w:sz w:val="24"/>
          <w:szCs w:val="24"/>
          <w:lang w:val="en-US"/>
        </w:rPr>
      </w:pPr>
    </w:p>
    <w:p w14:paraId="6B46F449" w14:textId="6A249181" w:rsidR="005F31AF" w:rsidRPr="005544BC" w:rsidRDefault="001310D4" w:rsidP="006A3441">
      <w:pPr>
        <w:adjustRightInd w:val="0"/>
        <w:snapToGrid w:val="0"/>
        <w:spacing w:after="0" w:line="360" w:lineRule="auto"/>
        <w:jc w:val="both"/>
        <w:outlineLvl w:val="0"/>
        <w:rPr>
          <w:rFonts w:ascii="Book Antiqua" w:hAnsi="Book Antiqua"/>
          <w:i/>
          <w:sz w:val="24"/>
          <w:szCs w:val="24"/>
          <w:lang w:val="en-US"/>
        </w:rPr>
      </w:pPr>
      <w:r w:rsidRPr="005544BC">
        <w:rPr>
          <w:rFonts w:ascii="Book Antiqua" w:hAnsi="Book Antiqua"/>
          <w:b/>
          <w:i/>
          <w:sz w:val="24"/>
          <w:szCs w:val="24"/>
          <w:lang w:val="en-US"/>
        </w:rPr>
        <w:t>Hyaluronic a</w:t>
      </w:r>
      <w:r w:rsidR="005F31AF" w:rsidRPr="005544BC">
        <w:rPr>
          <w:rFonts w:ascii="Book Antiqua" w:hAnsi="Book Antiqua"/>
          <w:b/>
          <w:i/>
          <w:sz w:val="24"/>
          <w:szCs w:val="24"/>
          <w:lang w:val="en-US"/>
        </w:rPr>
        <w:t>cid</w:t>
      </w:r>
    </w:p>
    <w:p w14:paraId="6C18E6DD" w14:textId="4A7FA787" w:rsidR="00F50C60" w:rsidRPr="005544BC" w:rsidRDefault="00320F16"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 xml:space="preserve">Hyaluronic </w:t>
      </w:r>
      <w:r w:rsidR="00571882" w:rsidRPr="005544BC">
        <w:rPr>
          <w:rFonts w:ascii="Book Antiqua" w:hAnsi="Book Antiqua"/>
          <w:sz w:val="24"/>
          <w:szCs w:val="24"/>
          <w:lang w:val="en-US"/>
        </w:rPr>
        <w:t>a</w:t>
      </w:r>
      <w:r w:rsidRPr="005544BC">
        <w:rPr>
          <w:rFonts w:ascii="Book Antiqua" w:hAnsi="Book Antiqua"/>
          <w:sz w:val="24"/>
          <w:szCs w:val="24"/>
          <w:lang w:val="en-US"/>
        </w:rPr>
        <w:t>cid (HA) is a type of glycosaminoglycan found in connective tissue</w:t>
      </w:r>
      <w:r w:rsidR="00F930C5" w:rsidRPr="005544BC">
        <w:rPr>
          <w:rFonts w:ascii="Book Antiqua" w:hAnsi="Book Antiqua"/>
          <w:sz w:val="24"/>
          <w:szCs w:val="24"/>
          <w:lang w:val="en-US"/>
        </w:rPr>
        <w:t xml:space="preserve"> that has a high viscosity and water retention capability. Moreover, it does</w:t>
      </w:r>
      <w:r w:rsidR="00372BCF" w:rsidRPr="005544BC">
        <w:rPr>
          <w:rFonts w:ascii="Book Antiqua" w:hAnsi="Book Antiqua"/>
          <w:sz w:val="24"/>
          <w:szCs w:val="24"/>
          <w:lang w:val="en-US"/>
        </w:rPr>
        <w:t xml:space="preserve"> </w:t>
      </w:r>
      <w:r w:rsidR="00F930C5" w:rsidRPr="005544BC">
        <w:rPr>
          <w:rFonts w:ascii="Book Antiqua" w:hAnsi="Book Antiqua"/>
          <w:sz w:val="24"/>
          <w:szCs w:val="24"/>
          <w:lang w:val="en-US"/>
        </w:rPr>
        <w:t>n</w:t>
      </w:r>
      <w:r w:rsidR="00372BCF" w:rsidRPr="005544BC">
        <w:rPr>
          <w:rFonts w:ascii="Book Antiqua" w:hAnsi="Book Antiqua"/>
          <w:sz w:val="24"/>
          <w:szCs w:val="24"/>
          <w:lang w:val="en-US"/>
        </w:rPr>
        <w:t>o</w:t>
      </w:r>
      <w:r w:rsidR="00F930C5" w:rsidRPr="005544BC">
        <w:rPr>
          <w:rFonts w:ascii="Book Antiqua" w:hAnsi="Book Antiqua"/>
          <w:sz w:val="24"/>
          <w:szCs w:val="24"/>
          <w:lang w:val="en-US"/>
        </w:rPr>
        <w:t>t present toxicity or antigen-antibody reaction</w:t>
      </w:r>
      <w:r w:rsidR="001C3273" w:rsidRPr="005544BC">
        <w:rPr>
          <w:rFonts w:ascii="Book Antiqua" w:hAnsi="Book Antiqua"/>
          <w:sz w:val="24"/>
          <w:szCs w:val="24"/>
          <w:lang w:val="en-US"/>
        </w:rPr>
        <w:t xml:space="preserve"> in humans. A classical HA use in submucosal injection is </w:t>
      </w:r>
      <w:r w:rsidR="00571882" w:rsidRPr="005544BC">
        <w:rPr>
          <w:rFonts w:ascii="Book Antiqua" w:hAnsi="Book Antiqua"/>
          <w:sz w:val="24"/>
          <w:szCs w:val="24"/>
          <w:lang w:val="en-US"/>
        </w:rPr>
        <w:t>in</w:t>
      </w:r>
      <w:r w:rsidR="0031131C" w:rsidRPr="005544BC">
        <w:rPr>
          <w:rFonts w:ascii="Book Antiqua" w:hAnsi="Book Antiqua"/>
          <w:sz w:val="24"/>
          <w:szCs w:val="24"/>
          <w:lang w:val="en-US"/>
        </w:rPr>
        <w:t xml:space="preserve"> the form of a</w:t>
      </w:r>
      <w:r w:rsidR="001C3273" w:rsidRPr="005544BC">
        <w:rPr>
          <w:rFonts w:ascii="Book Antiqua" w:hAnsi="Book Antiqua"/>
          <w:sz w:val="24"/>
          <w:szCs w:val="24"/>
          <w:lang w:val="en-US"/>
        </w:rPr>
        <w:t xml:space="preserve"> 0.4% </w:t>
      </w:r>
      <w:r w:rsidR="00F16E7A" w:rsidRPr="005544BC">
        <w:rPr>
          <w:rFonts w:ascii="Book Antiqua" w:hAnsi="Book Antiqua"/>
          <w:sz w:val="24"/>
          <w:szCs w:val="24"/>
          <w:lang w:val="en-US"/>
        </w:rPr>
        <w:t>SH</w:t>
      </w:r>
      <w:r w:rsidR="001C3273" w:rsidRPr="005544BC">
        <w:rPr>
          <w:rFonts w:ascii="Book Antiqua" w:hAnsi="Book Antiqua"/>
          <w:sz w:val="24"/>
          <w:szCs w:val="24"/>
          <w:lang w:val="en-US"/>
        </w:rPr>
        <w:t xml:space="preserve"> solution</w:t>
      </w:r>
      <w:r w:rsidR="0031131C" w:rsidRPr="005544BC">
        <w:rPr>
          <w:rFonts w:ascii="Book Antiqua" w:hAnsi="Book Antiqua"/>
          <w:sz w:val="24"/>
          <w:szCs w:val="24"/>
          <w:lang w:val="en-US"/>
        </w:rPr>
        <w:t>. Various studies reported that the use of HA provide</w:t>
      </w:r>
      <w:r w:rsidR="00571882" w:rsidRPr="005544BC">
        <w:rPr>
          <w:rFonts w:ascii="Book Antiqua" w:hAnsi="Book Antiqua"/>
          <w:sz w:val="24"/>
          <w:szCs w:val="24"/>
          <w:lang w:val="en-US"/>
        </w:rPr>
        <w:t>s</w:t>
      </w:r>
      <w:r w:rsidR="0031131C" w:rsidRPr="005544BC">
        <w:rPr>
          <w:rFonts w:ascii="Book Antiqua" w:hAnsi="Book Antiqua"/>
          <w:sz w:val="24"/>
          <w:szCs w:val="24"/>
          <w:lang w:val="en-US"/>
        </w:rPr>
        <w:t xml:space="preserve"> the longest-lasting fluid cushion, higher successful </w:t>
      </w:r>
      <w:r w:rsidR="0031131C" w:rsidRPr="005544BC">
        <w:rPr>
          <w:rFonts w:ascii="Book Antiqua" w:hAnsi="Book Antiqua"/>
          <w:i/>
          <w:sz w:val="24"/>
          <w:szCs w:val="24"/>
          <w:lang w:val="en-US"/>
        </w:rPr>
        <w:t>en-bloc</w:t>
      </w:r>
      <w:r w:rsidR="0031131C" w:rsidRPr="005544BC">
        <w:rPr>
          <w:rFonts w:ascii="Book Antiqua" w:hAnsi="Book Antiqua"/>
          <w:sz w:val="24"/>
          <w:szCs w:val="24"/>
          <w:lang w:val="en-US"/>
        </w:rPr>
        <w:t xml:space="preserve"> resection and lower perforation complication rates, particularly for colorectal </w:t>
      </w:r>
      <w:proofErr w:type="spellStart"/>
      <w:proofErr w:type="gramStart"/>
      <w:r w:rsidR="0031131C" w:rsidRPr="005544BC">
        <w:rPr>
          <w:rFonts w:ascii="Book Antiqua" w:hAnsi="Book Antiqua"/>
          <w:sz w:val="24"/>
          <w:szCs w:val="24"/>
          <w:lang w:val="en-US"/>
        </w:rPr>
        <w:t>ESD</w:t>
      </w:r>
      <w:proofErr w:type="spellEnd"/>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21-24]</w:t>
      </w:r>
      <w:r w:rsidR="0039001A" w:rsidRPr="005544BC">
        <w:rPr>
          <w:rFonts w:ascii="Book Antiqua" w:hAnsi="Book Antiqua"/>
          <w:sz w:val="24"/>
          <w:szCs w:val="24"/>
          <w:lang w:val="en-US"/>
        </w:rPr>
        <w:t xml:space="preserve">. </w:t>
      </w:r>
      <w:r w:rsidR="0041538B" w:rsidRPr="005544BC">
        <w:rPr>
          <w:rFonts w:ascii="Book Antiqua" w:hAnsi="Book Antiqua"/>
          <w:sz w:val="24"/>
          <w:szCs w:val="24"/>
          <w:lang w:val="en-US"/>
        </w:rPr>
        <w:t xml:space="preserve">However, </w:t>
      </w:r>
      <w:r w:rsidR="0031131C" w:rsidRPr="005544BC">
        <w:rPr>
          <w:rFonts w:ascii="Book Antiqua" w:hAnsi="Book Antiqua"/>
          <w:sz w:val="24"/>
          <w:szCs w:val="24"/>
          <w:lang w:val="en-US"/>
        </w:rPr>
        <w:t>a recent systematic review and meta-analysis</w:t>
      </w:r>
      <w:r w:rsidR="0041538B" w:rsidRPr="005544BC">
        <w:rPr>
          <w:rFonts w:ascii="Book Antiqua" w:hAnsi="Book Antiqua"/>
          <w:sz w:val="24"/>
          <w:szCs w:val="24"/>
          <w:lang w:val="en-US"/>
        </w:rPr>
        <w:t xml:space="preserve"> of solutions for submucosal injection an</w:t>
      </w:r>
      <w:r w:rsidR="00571882" w:rsidRPr="005544BC">
        <w:rPr>
          <w:rFonts w:ascii="Book Antiqua" w:hAnsi="Book Antiqua"/>
          <w:sz w:val="24"/>
          <w:szCs w:val="24"/>
          <w:lang w:val="en-US"/>
        </w:rPr>
        <w:t>d</w:t>
      </w:r>
      <w:r w:rsidR="0041538B" w:rsidRPr="005544BC">
        <w:rPr>
          <w:rFonts w:ascii="Book Antiqua" w:hAnsi="Book Antiqua"/>
          <w:sz w:val="24"/>
          <w:szCs w:val="24"/>
          <w:lang w:val="en-US"/>
        </w:rPr>
        <w:t xml:space="preserve"> endoscopic resection</w:t>
      </w:r>
      <w:r w:rsidR="0039001A" w:rsidRPr="005544BC">
        <w:rPr>
          <w:rFonts w:ascii="Book Antiqua" w:hAnsi="Book Antiqua"/>
          <w:sz w:val="24"/>
          <w:szCs w:val="24"/>
          <w:lang w:val="en-US"/>
        </w:rPr>
        <w:t xml:space="preserve"> concluded</w:t>
      </w:r>
      <w:r w:rsidR="0041538B" w:rsidRPr="005544BC">
        <w:rPr>
          <w:rFonts w:ascii="Book Antiqua" w:hAnsi="Book Antiqua"/>
          <w:sz w:val="24"/>
          <w:szCs w:val="24"/>
          <w:lang w:val="en-US"/>
        </w:rPr>
        <w:t xml:space="preserve"> that the available evidence does not allow a robust conclusion to be drawn on the solution</w:t>
      </w:r>
      <w:r w:rsidR="00372BCF" w:rsidRPr="005544BC">
        <w:rPr>
          <w:rFonts w:ascii="Book Antiqua" w:hAnsi="Book Antiqua"/>
          <w:sz w:val="24"/>
          <w:szCs w:val="24"/>
          <w:lang w:val="en-US"/>
        </w:rPr>
        <w:t>s</w:t>
      </w:r>
      <w:r w:rsidR="0041538B" w:rsidRPr="005544BC">
        <w:rPr>
          <w:rFonts w:ascii="Book Antiqua" w:hAnsi="Book Antiqua"/>
          <w:sz w:val="24"/>
          <w:szCs w:val="24"/>
          <w:lang w:val="en-US"/>
        </w:rPr>
        <w:t xml:space="preserve">´ effect on resection </w:t>
      </w:r>
      <w:proofErr w:type="gramStart"/>
      <w:r w:rsidR="0041538B" w:rsidRPr="005544BC">
        <w:rPr>
          <w:rFonts w:ascii="Book Antiqua" w:hAnsi="Book Antiqua"/>
          <w:sz w:val="24"/>
          <w:szCs w:val="24"/>
          <w:lang w:val="en-US"/>
        </w:rPr>
        <w:t>rate</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17]</w:t>
      </w:r>
      <w:r w:rsidR="0041538B" w:rsidRPr="005544BC">
        <w:rPr>
          <w:rFonts w:ascii="Book Antiqua" w:hAnsi="Book Antiqua"/>
          <w:sz w:val="24"/>
          <w:szCs w:val="24"/>
          <w:lang w:val="en-US"/>
        </w:rPr>
        <w:t xml:space="preserve">. The main disadvantages of HA are its high cost and unavailability. It is also believed that this product can stimulate the growth of residual </w:t>
      </w:r>
      <w:proofErr w:type="spellStart"/>
      <w:r w:rsidR="0041538B" w:rsidRPr="005544BC">
        <w:rPr>
          <w:rFonts w:ascii="Book Antiqua" w:hAnsi="Book Antiqua"/>
          <w:sz w:val="24"/>
          <w:szCs w:val="24"/>
          <w:lang w:val="en-US"/>
        </w:rPr>
        <w:t>tumour</w:t>
      </w:r>
      <w:proofErr w:type="spellEnd"/>
      <w:r w:rsidR="0041538B" w:rsidRPr="005544BC">
        <w:rPr>
          <w:rFonts w:ascii="Book Antiqua" w:hAnsi="Book Antiqua"/>
          <w:sz w:val="24"/>
          <w:szCs w:val="24"/>
          <w:lang w:val="en-US"/>
        </w:rPr>
        <w:t xml:space="preserve"> cell due to enhancement </w:t>
      </w:r>
      <w:r w:rsidR="00372BCF" w:rsidRPr="005544BC">
        <w:rPr>
          <w:rFonts w:ascii="Book Antiqua" w:hAnsi="Book Antiqua"/>
          <w:sz w:val="24"/>
          <w:szCs w:val="24"/>
          <w:lang w:val="en-US"/>
        </w:rPr>
        <w:t>of</w:t>
      </w:r>
      <w:r w:rsidR="0041538B" w:rsidRPr="005544BC">
        <w:rPr>
          <w:rFonts w:ascii="Book Antiqua" w:hAnsi="Book Antiqua"/>
          <w:sz w:val="24"/>
          <w:szCs w:val="24"/>
          <w:lang w:val="en-US"/>
        </w:rPr>
        <w:t xml:space="preserve"> both </w:t>
      </w:r>
      <w:proofErr w:type="spellStart"/>
      <w:r w:rsidR="0041538B" w:rsidRPr="005544BC">
        <w:rPr>
          <w:rFonts w:ascii="Book Antiqua" w:hAnsi="Book Antiqua"/>
          <w:sz w:val="24"/>
          <w:szCs w:val="24"/>
          <w:lang w:val="en-US"/>
        </w:rPr>
        <w:t>tumour</w:t>
      </w:r>
      <w:proofErr w:type="spellEnd"/>
      <w:r w:rsidR="0041538B" w:rsidRPr="005544BC">
        <w:rPr>
          <w:rFonts w:ascii="Book Antiqua" w:hAnsi="Book Antiqua"/>
          <w:sz w:val="24"/>
          <w:szCs w:val="24"/>
          <w:lang w:val="en-US"/>
        </w:rPr>
        <w:t xml:space="preserve"> growth and CD44 expression of cancer cells at wound sites </w:t>
      </w:r>
      <w:r w:rsidR="00D92EB2" w:rsidRPr="005544BC">
        <w:rPr>
          <w:rFonts w:ascii="Book Antiqua" w:hAnsi="Book Antiqua"/>
          <w:sz w:val="24"/>
          <w:szCs w:val="24"/>
          <w:lang w:val="en-US"/>
        </w:rPr>
        <w:t xml:space="preserve">in murine </w:t>
      </w:r>
      <w:proofErr w:type="gramStart"/>
      <w:r w:rsidR="00D92EB2" w:rsidRPr="005544BC">
        <w:rPr>
          <w:rFonts w:ascii="Book Antiqua" w:hAnsi="Book Antiqua"/>
          <w:sz w:val="24"/>
          <w:szCs w:val="24"/>
          <w:lang w:val="en-US"/>
        </w:rPr>
        <w:t>models</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25]</w:t>
      </w:r>
      <w:r w:rsidR="00D92EB2" w:rsidRPr="005544BC">
        <w:rPr>
          <w:rFonts w:ascii="Book Antiqua" w:hAnsi="Book Antiqua"/>
          <w:sz w:val="24"/>
          <w:szCs w:val="24"/>
          <w:lang w:val="en-US"/>
        </w:rPr>
        <w:t xml:space="preserve">. For all of these reasons, HA is considered a good option for ESD of larger lesions because of its long-lasting fluid cushion, however it cannot be recommended for endoscopic piecemeal resection procedures that have an increased risk of </w:t>
      </w:r>
      <w:r w:rsidR="00372BCF" w:rsidRPr="005544BC">
        <w:rPr>
          <w:rFonts w:ascii="Book Antiqua" w:hAnsi="Book Antiqua"/>
          <w:sz w:val="24"/>
          <w:szCs w:val="24"/>
          <w:lang w:val="en-US"/>
        </w:rPr>
        <w:t>recurrence</w:t>
      </w:r>
      <w:r w:rsidR="001310D4" w:rsidRPr="005544BC">
        <w:rPr>
          <w:rFonts w:ascii="Book Antiqua" w:hAnsi="Book Antiqua"/>
          <w:sz w:val="24"/>
          <w:szCs w:val="24"/>
          <w:lang w:val="en-US"/>
        </w:rPr>
        <w:t>.</w:t>
      </w:r>
    </w:p>
    <w:p w14:paraId="2BD5430B" w14:textId="77777777" w:rsidR="00AB3F56" w:rsidRPr="005544BC" w:rsidRDefault="00AB3F56" w:rsidP="005E1D79">
      <w:pPr>
        <w:adjustRightInd w:val="0"/>
        <w:snapToGrid w:val="0"/>
        <w:spacing w:after="0" w:line="360" w:lineRule="auto"/>
        <w:jc w:val="both"/>
        <w:rPr>
          <w:rFonts w:ascii="Book Antiqua" w:hAnsi="Book Antiqua"/>
          <w:sz w:val="24"/>
          <w:szCs w:val="24"/>
          <w:lang w:val="en-US"/>
        </w:rPr>
      </w:pPr>
    </w:p>
    <w:p w14:paraId="3B137E5C" w14:textId="041C66A3" w:rsidR="000352A3" w:rsidRPr="005544BC" w:rsidRDefault="00F93D92" w:rsidP="006A3441">
      <w:pPr>
        <w:adjustRightInd w:val="0"/>
        <w:snapToGrid w:val="0"/>
        <w:spacing w:after="0" w:line="360" w:lineRule="auto"/>
        <w:jc w:val="both"/>
        <w:outlineLvl w:val="0"/>
        <w:rPr>
          <w:rFonts w:ascii="Book Antiqua" w:hAnsi="Book Antiqua"/>
          <w:b/>
          <w:i/>
          <w:sz w:val="24"/>
          <w:szCs w:val="24"/>
          <w:lang w:val="en-US" w:eastAsia="zh-CN"/>
        </w:rPr>
      </w:pPr>
      <w:r w:rsidRPr="005544BC">
        <w:rPr>
          <w:rFonts w:ascii="Book Antiqua" w:hAnsi="Book Antiqua"/>
          <w:b/>
          <w:i/>
          <w:sz w:val="24"/>
          <w:szCs w:val="24"/>
          <w:lang w:val="en-US"/>
        </w:rPr>
        <w:t>Hydroxypropyl m</w:t>
      </w:r>
      <w:r w:rsidR="001D1C67" w:rsidRPr="005544BC">
        <w:rPr>
          <w:rFonts w:ascii="Book Antiqua" w:hAnsi="Book Antiqua"/>
          <w:b/>
          <w:i/>
          <w:sz w:val="24"/>
          <w:szCs w:val="24"/>
          <w:lang w:val="en-US"/>
        </w:rPr>
        <w:t>ethylcellulose</w:t>
      </w:r>
    </w:p>
    <w:p w14:paraId="72A27331" w14:textId="1A60D058" w:rsidR="005A0FA8" w:rsidRPr="005544BC" w:rsidRDefault="00D92EB2"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 xml:space="preserve">Hydroxypropyl methylcellulose (HPMC) is a cellulose derivative with viscoelastic properties that is primarily used </w:t>
      </w:r>
      <w:r w:rsidR="00372BCF" w:rsidRPr="005544BC">
        <w:rPr>
          <w:rFonts w:ascii="Book Antiqua" w:hAnsi="Book Antiqua"/>
          <w:sz w:val="24"/>
          <w:szCs w:val="24"/>
          <w:lang w:val="en-US"/>
        </w:rPr>
        <w:t xml:space="preserve">in </w:t>
      </w:r>
      <w:r w:rsidRPr="005544BC">
        <w:rPr>
          <w:rFonts w:ascii="Book Antiqua" w:hAnsi="Book Antiqua"/>
          <w:sz w:val="24"/>
          <w:szCs w:val="24"/>
          <w:lang w:val="en-US"/>
        </w:rPr>
        <w:t>ophthalmolo</w:t>
      </w:r>
      <w:r w:rsidR="00372BCF" w:rsidRPr="005544BC">
        <w:rPr>
          <w:rFonts w:ascii="Book Antiqua" w:hAnsi="Book Antiqua"/>
          <w:sz w:val="24"/>
          <w:szCs w:val="24"/>
          <w:lang w:val="en-US"/>
        </w:rPr>
        <w:t>gy</w:t>
      </w:r>
      <w:r w:rsidRPr="005544BC">
        <w:rPr>
          <w:rFonts w:ascii="Book Antiqua" w:hAnsi="Book Antiqua"/>
          <w:sz w:val="24"/>
          <w:szCs w:val="24"/>
          <w:lang w:val="en-US"/>
        </w:rPr>
        <w:t xml:space="preserve"> for creating artificial </w:t>
      </w:r>
      <w:proofErr w:type="gramStart"/>
      <w:r w:rsidRPr="005544BC">
        <w:rPr>
          <w:rFonts w:ascii="Book Antiqua" w:hAnsi="Book Antiqua"/>
          <w:sz w:val="24"/>
          <w:szCs w:val="24"/>
          <w:lang w:val="en-US"/>
        </w:rPr>
        <w:t>tears</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26]</w:t>
      </w:r>
      <w:r w:rsidRPr="005544BC">
        <w:rPr>
          <w:rFonts w:ascii="Book Antiqua" w:hAnsi="Book Antiqua"/>
          <w:sz w:val="24"/>
          <w:szCs w:val="24"/>
          <w:lang w:val="en-US"/>
        </w:rPr>
        <w:t xml:space="preserve">. As </w:t>
      </w:r>
      <w:r w:rsidR="008B58F2" w:rsidRPr="005544BC">
        <w:rPr>
          <w:rFonts w:ascii="Book Antiqua" w:hAnsi="Book Antiqua"/>
          <w:sz w:val="24"/>
          <w:szCs w:val="24"/>
          <w:lang w:val="en-US"/>
        </w:rPr>
        <w:t xml:space="preserve">HA, </w:t>
      </w:r>
      <w:r w:rsidR="00372BCF" w:rsidRPr="005544BC">
        <w:rPr>
          <w:rFonts w:ascii="Book Antiqua" w:hAnsi="Book Antiqua"/>
          <w:sz w:val="24"/>
          <w:szCs w:val="24"/>
          <w:lang w:val="en-US"/>
        </w:rPr>
        <w:t xml:space="preserve">it </w:t>
      </w:r>
      <w:r w:rsidR="008B58F2" w:rsidRPr="005544BC">
        <w:rPr>
          <w:rFonts w:ascii="Book Antiqua" w:hAnsi="Book Antiqua"/>
          <w:sz w:val="24"/>
          <w:szCs w:val="24"/>
          <w:lang w:val="en-US"/>
        </w:rPr>
        <w:t xml:space="preserve">also </w:t>
      </w:r>
      <w:r w:rsidR="008C401A" w:rsidRPr="005544BC">
        <w:rPr>
          <w:rFonts w:ascii="Book Antiqua" w:hAnsi="Book Antiqua"/>
          <w:sz w:val="24"/>
          <w:szCs w:val="24"/>
          <w:lang w:val="en-US"/>
        </w:rPr>
        <w:t xml:space="preserve">achieves </w:t>
      </w:r>
      <w:r w:rsidR="008B58F2" w:rsidRPr="005544BC">
        <w:rPr>
          <w:rFonts w:ascii="Book Antiqua" w:hAnsi="Book Antiqua"/>
          <w:sz w:val="24"/>
          <w:szCs w:val="24"/>
          <w:lang w:val="en-US"/>
        </w:rPr>
        <w:t xml:space="preserve">a long-lasting submucosal elevation with minimal tissue </w:t>
      </w:r>
      <w:proofErr w:type="gramStart"/>
      <w:r w:rsidR="008B58F2" w:rsidRPr="005544BC">
        <w:rPr>
          <w:rFonts w:ascii="Book Antiqua" w:hAnsi="Book Antiqua"/>
          <w:sz w:val="24"/>
          <w:szCs w:val="24"/>
          <w:lang w:val="en-US"/>
        </w:rPr>
        <w:t>reaction</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27]</w:t>
      </w:r>
      <w:r w:rsidR="008B58F2" w:rsidRPr="005544BC">
        <w:rPr>
          <w:rFonts w:ascii="Book Antiqua" w:hAnsi="Book Antiqua"/>
          <w:sz w:val="24"/>
          <w:szCs w:val="24"/>
          <w:lang w:val="en-US"/>
        </w:rPr>
        <w:t xml:space="preserve">. The major differences between these two solutions are that HPMC is less expensive than HA but, as synthetic product, HPCM can potentially give rise to an antigen-antibody </w:t>
      </w:r>
      <w:proofErr w:type="gramStart"/>
      <w:r w:rsidR="008B58F2" w:rsidRPr="005544BC">
        <w:rPr>
          <w:rFonts w:ascii="Book Antiqua" w:hAnsi="Book Antiqua"/>
          <w:sz w:val="24"/>
          <w:szCs w:val="24"/>
          <w:lang w:val="en-US"/>
        </w:rPr>
        <w:t>reaction</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18]</w:t>
      </w:r>
      <w:r w:rsidR="008B58F2" w:rsidRPr="005544BC">
        <w:rPr>
          <w:rFonts w:ascii="Book Antiqua" w:hAnsi="Book Antiqua"/>
          <w:sz w:val="24"/>
          <w:szCs w:val="24"/>
          <w:lang w:val="en-US"/>
        </w:rPr>
        <w:t>.</w:t>
      </w:r>
    </w:p>
    <w:p w14:paraId="3F4EADA8" w14:textId="77777777" w:rsidR="00C758BD" w:rsidRPr="005544BC" w:rsidRDefault="00C758BD" w:rsidP="005E1D79">
      <w:pPr>
        <w:adjustRightInd w:val="0"/>
        <w:snapToGrid w:val="0"/>
        <w:spacing w:after="0" w:line="360" w:lineRule="auto"/>
        <w:jc w:val="both"/>
        <w:rPr>
          <w:rFonts w:ascii="Book Antiqua" w:hAnsi="Book Antiqua"/>
          <w:b/>
          <w:i/>
          <w:sz w:val="24"/>
          <w:szCs w:val="24"/>
          <w:lang w:val="en-US"/>
        </w:rPr>
      </w:pPr>
    </w:p>
    <w:p w14:paraId="2CFFC6E8" w14:textId="074C49F0" w:rsidR="000352A3" w:rsidRPr="005544BC" w:rsidRDefault="00A806C8"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lastRenderedPageBreak/>
        <w:t xml:space="preserve">Fibrinogen </w:t>
      </w:r>
      <w:r w:rsidR="008C401A" w:rsidRPr="005544BC">
        <w:rPr>
          <w:rFonts w:ascii="Book Antiqua" w:hAnsi="Book Antiqua"/>
          <w:b/>
          <w:i/>
          <w:sz w:val="24"/>
          <w:szCs w:val="24"/>
          <w:lang w:val="en-US"/>
        </w:rPr>
        <w:t>m</w:t>
      </w:r>
      <w:r w:rsidRPr="005544BC">
        <w:rPr>
          <w:rFonts w:ascii="Book Antiqua" w:hAnsi="Book Antiqua"/>
          <w:b/>
          <w:i/>
          <w:sz w:val="24"/>
          <w:szCs w:val="24"/>
          <w:lang w:val="en-US"/>
        </w:rPr>
        <w:t>ixture</w:t>
      </w:r>
    </w:p>
    <w:p w14:paraId="08F46EE4" w14:textId="190A264E" w:rsidR="00F96015" w:rsidRPr="005544BC" w:rsidRDefault="00A806C8" w:rsidP="005E1D79">
      <w:pPr>
        <w:adjustRightInd w:val="0"/>
        <w:snapToGrid w:val="0"/>
        <w:spacing w:after="0" w:line="360" w:lineRule="auto"/>
        <w:jc w:val="both"/>
        <w:rPr>
          <w:rFonts w:ascii="Book Antiqua" w:hAnsi="Book Antiqua"/>
          <w:b/>
          <w:sz w:val="24"/>
          <w:szCs w:val="24"/>
          <w:lang w:val="en-US"/>
        </w:rPr>
      </w:pPr>
      <w:r w:rsidRPr="005544BC">
        <w:rPr>
          <w:rFonts w:ascii="Book Antiqua" w:hAnsi="Book Antiqua"/>
          <w:sz w:val="24"/>
          <w:szCs w:val="24"/>
          <w:lang w:val="en-US"/>
        </w:rPr>
        <w:t xml:space="preserve">Fibrinogen </w:t>
      </w:r>
      <w:r w:rsidR="008C401A" w:rsidRPr="005544BC">
        <w:rPr>
          <w:rFonts w:ascii="Book Antiqua" w:hAnsi="Book Antiqua"/>
          <w:sz w:val="24"/>
          <w:szCs w:val="24"/>
          <w:lang w:val="en-US"/>
        </w:rPr>
        <w:t>m</w:t>
      </w:r>
      <w:r w:rsidRPr="005544BC">
        <w:rPr>
          <w:rFonts w:ascii="Book Antiqua" w:hAnsi="Book Antiqua"/>
          <w:sz w:val="24"/>
          <w:szCs w:val="24"/>
          <w:lang w:val="en-US"/>
        </w:rPr>
        <w:t xml:space="preserve">ixture (FM) solution </w:t>
      </w:r>
      <w:r w:rsidR="000531E2" w:rsidRPr="005544BC">
        <w:rPr>
          <w:rFonts w:ascii="Book Antiqua" w:hAnsi="Book Antiqua"/>
          <w:sz w:val="24"/>
          <w:szCs w:val="24"/>
          <w:lang w:val="en-US"/>
        </w:rPr>
        <w:t xml:space="preserve">is available at a reasonable price and </w:t>
      </w:r>
      <w:r w:rsidRPr="005544BC">
        <w:rPr>
          <w:rFonts w:ascii="Book Antiqua" w:hAnsi="Book Antiqua"/>
          <w:sz w:val="24"/>
          <w:szCs w:val="24"/>
          <w:lang w:val="en-US"/>
        </w:rPr>
        <w:t>has a high viscosity that produces a long-l</w:t>
      </w:r>
      <w:r w:rsidR="000531E2" w:rsidRPr="005544BC">
        <w:rPr>
          <w:rFonts w:ascii="Book Antiqua" w:hAnsi="Book Antiqua"/>
          <w:sz w:val="24"/>
          <w:szCs w:val="24"/>
          <w:lang w:val="en-US"/>
        </w:rPr>
        <w:t>asting submucosal elevation. I</w:t>
      </w:r>
      <w:r w:rsidRPr="005544BC">
        <w:rPr>
          <w:rFonts w:ascii="Book Antiqua" w:hAnsi="Book Antiqua"/>
          <w:sz w:val="24"/>
          <w:szCs w:val="24"/>
          <w:lang w:val="en-US"/>
        </w:rPr>
        <w:t xml:space="preserve">t also helps to keep a clear visual field during and after endoscopic resection by providing a </w:t>
      </w:r>
      <w:proofErr w:type="spellStart"/>
      <w:r w:rsidRPr="005544BC">
        <w:rPr>
          <w:rFonts w:ascii="Book Antiqua" w:hAnsi="Book Antiqua"/>
          <w:sz w:val="24"/>
          <w:szCs w:val="24"/>
          <w:lang w:val="en-US"/>
        </w:rPr>
        <w:t>microvascular</w:t>
      </w:r>
      <w:proofErr w:type="spellEnd"/>
      <w:r w:rsidRPr="005544BC">
        <w:rPr>
          <w:rFonts w:ascii="Book Antiqua" w:hAnsi="Book Antiqua"/>
          <w:sz w:val="24"/>
          <w:szCs w:val="24"/>
          <w:lang w:val="en-US"/>
        </w:rPr>
        <w:t xml:space="preserve"> </w:t>
      </w:r>
      <w:r w:rsidR="003F164B" w:rsidRPr="005544BC">
        <w:rPr>
          <w:rFonts w:ascii="Book Antiqua" w:hAnsi="Book Antiqua"/>
          <w:sz w:val="24"/>
          <w:szCs w:val="24"/>
          <w:lang w:val="en-US"/>
        </w:rPr>
        <w:t>hemostatic</w:t>
      </w:r>
      <w:r w:rsidR="000531E2" w:rsidRPr="005544BC">
        <w:rPr>
          <w:rFonts w:ascii="Book Antiqua" w:hAnsi="Book Antiqua"/>
          <w:sz w:val="24"/>
          <w:szCs w:val="24"/>
          <w:lang w:val="en-US"/>
        </w:rPr>
        <w:t xml:space="preserve"> </w:t>
      </w:r>
      <w:proofErr w:type="gramStart"/>
      <w:r w:rsidR="000531E2" w:rsidRPr="005544BC">
        <w:rPr>
          <w:rFonts w:ascii="Book Antiqua" w:hAnsi="Book Antiqua"/>
          <w:sz w:val="24"/>
          <w:szCs w:val="24"/>
          <w:lang w:val="en-US"/>
        </w:rPr>
        <w:t>effect</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28]</w:t>
      </w:r>
      <w:r w:rsidR="000531E2" w:rsidRPr="005544BC">
        <w:rPr>
          <w:rFonts w:ascii="Book Antiqua" w:hAnsi="Book Antiqua"/>
          <w:sz w:val="24"/>
          <w:szCs w:val="24"/>
          <w:lang w:val="en-US"/>
        </w:rPr>
        <w:t>. Like HA and HMPC, i</w:t>
      </w:r>
      <w:r w:rsidRPr="005544BC">
        <w:rPr>
          <w:rFonts w:ascii="Book Antiqua" w:hAnsi="Book Antiqua"/>
          <w:sz w:val="24"/>
          <w:szCs w:val="24"/>
          <w:lang w:val="en-US"/>
        </w:rPr>
        <w:t>ts main utility is the submucosal i</w:t>
      </w:r>
      <w:r w:rsidR="000531E2" w:rsidRPr="005544BC">
        <w:rPr>
          <w:rFonts w:ascii="Book Antiqua" w:hAnsi="Book Antiqua"/>
          <w:sz w:val="24"/>
          <w:szCs w:val="24"/>
          <w:lang w:val="en-US"/>
        </w:rPr>
        <w:t xml:space="preserve">njection during ESD of larger lesions because it leads to fewer injections and shorter procedure </w:t>
      </w:r>
      <w:proofErr w:type="gramStart"/>
      <w:r w:rsidR="000531E2" w:rsidRPr="005544BC">
        <w:rPr>
          <w:rFonts w:ascii="Book Antiqua" w:hAnsi="Book Antiqua"/>
          <w:sz w:val="24"/>
          <w:szCs w:val="24"/>
          <w:lang w:val="en-US"/>
        </w:rPr>
        <w:t>times</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29]</w:t>
      </w:r>
      <w:r w:rsidR="000531E2" w:rsidRPr="005544BC">
        <w:rPr>
          <w:rFonts w:ascii="Book Antiqua" w:hAnsi="Book Antiqua"/>
          <w:sz w:val="24"/>
          <w:szCs w:val="24"/>
          <w:lang w:val="en-US"/>
        </w:rPr>
        <w:t>. Because fibrinogen is produced from coagulation proteins of human serum, contamination with some virus</w:t>
      </w:r>
      <w:r w:rsidR="008C401A" w:rsidRPr="005544BC">
        <w:rPr>
          <w:rFonts w:ascii="Book Antiqua" w:hAnsi="Book Antiqua"/>
          <w:sz w:val="24"/>
          <w:szCs w:val="24"/>
          <w:lang w:val="en-US"/>
        </w:rPr>
        <w:t>es</w:t>
      </w:r>
      <w:r w:rsidR="000531E2" w:rsidRPr="005544BC">
        <w:rPr>
          <w:rFonts w:ascii="Book Antiqua" w:hAnsi="Book Antiqua"/>
          <w:sz w:val="24"/>
          <w:szCs w:val="24"/>
          <w:lang w:val="en-US"/>
        </w:rPr>
        <w:t xml:space="preserve"> </w:t>
      </w:r>
      <w:r w:rsidR="008C401A" w:rsidRPr="005544BC">
        <w:rPr>
          <w:rFonts w:ascii="Book Antiqua" w:hAnsi="Book Antiqua"/>
          <w:sz w:val="24"/>
          <w:szCs w:val="24"/>
          <w:lang w:val="en-US"/>
        </w:rPr>
        <w:t xml:space="preserve">and the associated transmission risk </w:t>
      </w:r>
      <w:r w:rsidR="000531E2" w:rsidRPr="005544BC">
        <w:rPr>
          <w:rFonts w:ascii="Book Antiqua" w:hAnsi="Book Antiqua"/>
          <w:sz w:val="24"/>
          <w:szCs w:val="24"/>
          <w:lang w:val="en-US"/>
        </w:rPr>
        <w:t>is</w:t>
      </w:r>
      <w:r w:rsidR="008C401A" w:rsidRPr="005544BC">
        <w:rPr>
          <w:rFonts w:ascii="Book Antiqua" w:hAnsi="Book Antiqua"/>
          <w:sz w:val="24"/>
          <w:szCs w:val="24"/>
          <w:lang w:val="en-US"/>
        </w:rPr>
        <w:t xml:space="preserve"> a</w:t>
      </w:r>
      <w:r w:rsidR="000531E2" w:rsidRPr="005544BC">
        <w:rPr>
          <w:rFonts w:ascii="Book Antiqua" w:hAnsi="Book Antiqua"/>
          <w:sz w:val="24"/>
          <w:szCs w:val="24"/>
          <w:lang w:val="en-US"/>
        </w:rPr>
        <w:t xml:space="preserve"> possib</w:t>
      </w:r>
      <w:r w:rsidR="008C401A" w:rsidRPr="005544BC">
        <w:rPr>
          <w:rFonts w:ascii="Book Antiqua" w:hAnsi="Book Antiqua"/>
          <w:sz w:val="24"/>
          <w:szCs w:val="24"/>
          <w:lang w:val="en-US"/>
        </w:rPr>
        <w:t>ility.</w:t>
      </w:r>
      <w:r w:rsidR="000531E2" w:rsidRPr="005544BC">
        <w:rPr>
          <w:rFonts w:ascii="Book Antiqua" w:hAnsi="Book Antiqua"/>
          <w:sz w:val="24"/>
          <w:szCs w:val="24"/>
          <w:lang w:val="en-US"/>
        </w:rPr>
        <w:t xml:space="preserve"> Regardless </w:t>
      </w:r>
      <w:r w:rsidR="008C401A" w:rsidRPr="005544BC">
        <w:rPr>
          <w:rFonts w:ascii="Book Antiqua" w:hAnsi="Book Antiqua"/>
          <w:sz w:val="24"/>
          <w:szCs w:val="24"/>
          <w:lang w:val="en-US"/>
        </w:rPr>
        <w:t xml:space="preserve">of </w:t>
      </w:r>
      <w:r w:rsidR="000531E2" w:rsidRPr="005544BC">
        <w:rPr>
          <w:rFonts w:ascii="Book Antiqua" w:hAnsi="Book Antiqua"/>
          <w:sz w:val="24"/>
          <w:szCs w:val="24"/>
          <w:lang w:val="en-US"/>
        </w:rPr>
        <w:t xml:space="preserve">this disadvantage, FM can be </w:t>
      </w:r>
      <w:r w:rsidR="008C401A" w:rsidRPr="005544BC">
        <w:rPr>
          <w:rFonts w:ascii="Book Antiqua" w:hAnsi="Book Antiqua"/>
          <w:sz w:val="24"/>
          <w:szCs w:val="24"/>
          <w:lang w:val="en-US"/>
        </w:rPr>
        <w:t>considered</w:t>
      </w:r>
      <w:r w:rsidR="000531E2" w:rsidRPr="005544BC">
        <w:rPr>
          <w:rFonts w:ascii="Book Antiqua" w:hAnsi="Book Antiqua"/>
          <w:sz w:val="24"/>
          <w:szCs w:val="24"/>
          <w:lang w:val="en-US"/>
        </w:rPr>
        <w:t xml:space="preserve"> a convenient option for submucosal injection during EMR and ESD due to its reasonable price compared with other viscous agents and to its hemostatic </w:t>
      </w:r>
      <w:proofErr w:type="gramStart"/>
      <w:r w:rsidR="000323B3" w:rsidRPr="005544BC">
        <w:rPr>
          <w:rFonts w:ascii="Book Antiqua" w:hAnsi="Book Antiqua"/>
          <w:sz w:val="24"/>
          <w:szCs w:val="24"/>
          <w:lang w:val="en-US"/>
        </w:rPr>
        <w:t>properties</w:t>
      </w:r>
      <w:r w:rsidR="00062972" w:rsidRPr="005544BC">
        <w:rPr>
          <w:rFonts w:ascii="Book Antiqua" w:hAnsi="Book Antiqua"/>
          <w:sz w:val="24"/>
          <w:szCs w:val="24"/>
          <w:vertAlign w:val="superscript"/>
          <w:lang w:val="en-US"/>
        </w:rPr>
        <w:t>[</w:t>
      </w:r>
      <w:proofErr w:type="gramEnd"/>
      <w:r w:rsidR="00062972" w:rsidRPr="005544BC">
        <w:rPr>
          <w:rFonts w:ascii="Book Antiqua" w:hAnsi="Book Antiqua"/>
          <w:sz w:val="24"/>
          <w:szCs w:val="24"/>
          <w:vertAlign w:val="superscript"/>
          <w:lang w:val="en-US"/>
        </w:rPr>
        <w:t>5]</w:t>
      </w:r>
      <w:r w:rsidR="009A7C76" w:rsidRPr="005544BC">
        <w:rPr>
          <w:rFonts w:ascii="Book Antiqua" w:hAnsi="Book Antiqua"/>
          <w:b/>
          <w:sz w:val="24"/>
          <w:szCs w:val="24"/>
          <w:lang w:val="en-US"/>
        </w:rPr>
        <w:t>.</w:t>
      </w:r>
    </w:p>
    <w:p w14:paraId="6F592B3D" w14:textId="77777777" w:rsidR="00AB3F56" w:rsidRPr="005544BC" w:rsidRDefault="00AB3F56" w:rsidP="005E1D79">
      <w:pPr>
        <w:adjustRightInd w:val="0"/>
        <w:snapToGrid w:val="0"/>
        <w:spacing w:after="0" w:line="360" w:lineRule="auto"/>
        <w:jc w:val="both"/>
        <w:rPr>
          <w:rFonts w:ascii="Book Antiqua" w:hAnsi="Book Antiqua"/>
          <w:b/>
          <w:sz w:val="24"/>
          <w:szCs w:val="24"/>
          <w:lang w:val="en-US"/>
        </w:rPr>
      </w:pPr>
    </w:p>
    <w:p w14:paraId="6DBEB65E" w14:textId="46AD6615" w:rsidR="000352A3" w:rsidRPr="005544BC" w:rsidRDefault="000323B3" w:rsidP="006A3441">
      <w:pPr>
        <w:adjustRightInd w:val="0"/>
        <w:snapToGrid w:val="0"/>
        <w:spacing w:after="0" w:line="360" w:lineRule="auto"/>
        <w:jc w:val="both"/>
        <w:outlineLvl w:val="0"/>
        <w:rPr>
          <w:rFonts w:ascii="Book Antiqua" w:hAnsi="Book Antiqua"/>
          <w:b/>
          <w:i/>
          <w:sz w:val="24"/>
          <w:szCs w:val="24"/>
          <w:lang w:val="en-US" w:eastAsia="zh-CN"/>
        </w:rPr>
      </w:pPr>
      <w:proofErr w:type="spellStart"/>
      <w:r w:rsidRPr="005544BC">
        <w:rPr>
          <w:rFonts w:ascii="Book Antiqua" w:hAnsi="Book Antiqua"/>
          <w:b/>
          <w:i/>
          <w:sz w:val="24"/>
          <w:szCs w:val="24"/>
          <w:lang w:val="en-US"/>
        </w:rPr>
        <w:t>Succinyla</w:t>
      </w:r>
      <w:r w:rsidR="001D1C67" w:rsidRPr="005544BC">
        <w:rPr>
          <w:rFonts w:ascii="Book Antiqua" w:hAnsi="Book Antiqua"/>
          <w:b/>
          <w:i/>
          <w:sz w:val="24"/>
          <w:szCs w:val="24"/>
          <w:lang w:val="en-US"/>
        </w:rPr>
        <w:t>ted</w:t>
      </w:r>
      <w:proofErr w:type="spellEnd"/>
      <w:r w:rsidR="001D1C67" w:rsidRPr="005544BC">
        <w:rPr>
          <w:rFonts w:ascii="Book Antiqua" w:hAnsi="Book Antiqua"/>
          <w:b/>
          <w:i/>
          <w:sz w:val="24"/>
          <w:szCs w:val="24"/>
          <w:lang w:val="en-US"/>
        </w:rPr>
        <w:t xml:space="preserve"> gelatin</w:t>
      </w:r>
    </w:p>
    <w:p w14:paraId="4AA56B65" w14:textId="047ABC2D" w:rsidR="0034466A" w:rsidRPr="005544BC" w:rsidRDefault="000323B3" w:rsidP="005E1D79">
      <w:pPr>
        <w:adjustRightInd w:val="0"/>
        <w:snapToGrid w:val="0"/>
        <w:spacing w:after="0" w:line="360" w:lineRule="auto"/>
        <w:jc w:val="both"/>
        <w:rPr>
          <w:rFonts w:ascii="Book Antiqua" w:hAnsi="Book Antiqua"/>
          <w:sz w:val="24"/>
          <w:szCs w:val="24"/>
          <w:lang w:val="en-US"/>
        </w:rPr>
      </w:pPr>
      <w:proofErr w:type="spellStart"/>
      <w:r w:rsidRPr="005544BC">
        <w:rPr>
          <w:rFonts w:ascii="Book Antiqua" w:hAnsi="Book Antiqua"/>
          <w:sz w:val="24"/>
          <w:szCs w:val="24"/>
          <w:lang w:val="en-US"/>
        </w:rPr>
        <w:t>Succinylated</w:t>
      </w:r>
      <w:proofErr w:type="spellEnd"/>
      <w:r w:rsidRPr="005544BC">
        <w:rPr>
          <w:rFonts w:ascii="Book Antiqua" w:hAnsi="Book Antiqua"/>
          <w:sz w:val="24"/>
          <w:szCs w:val="24"/>
          <w:lang w:val="en-US"/>
        </w:rPr>
        <w:t xml:space="preserve"> gelatin (</w:t>
      </w:r>
      <w:proofErr w:type="spellStart"/>
      <w:r w:rsidRPr="005544BC">
        <w:rPr>
          <w:rFonts w:ascii="Book Antiqua" w:hAnsi="Book Antiqua"/>
          <w:sz w:val="24"/>
          <w:szCs w:val="24"/>
          <w:lang w:val="en-US"/>
        </w:rPr>
        <w:t>SG</w:t>
      </w:r>
      <w:proofErr w:type="spellEnd"/>
      <w:r w:rsidRPr="005544BC">
        <w:rPr>
          <w:rFonts w:ascii="Book Antiqua" w:hAnsi="Book Antiqua"/>
          <w:sz w:val="24"/>
          <w:szCs w:val="24"/>
          <w:lang w:val="en-US"/>
        </w:rPr>
        <w:t xml:space="preserve">) is a widely available, inexpensive and safe colloidal solution that exerts an oncotic pressure similar to human albumin. The clinical efficacy of SG was evaluated by Moss </w:t>
      </w:r>
      <w:r w:rsidRPr="005544BC">
        <w:rPr>
          <w:rFonts w:ascii="Book Antiqua" w:hAnsi="Book Antiqua"/>
          <w:i/>
          <w:sz w:val="24"/>
          <w:szCs w:val="24"/>
          <w:lang w:val="en-US"/>
        </w:rPr>
        <w:t xml:space="preserve">et </w:t>
      </w:r>
      <w:proofErr w:type="gramStart"/>
      <w:r w:rsidRPr="005544BC">
        <w:rPr>
          <w:rFonts w:ascii="Book Antiqua" w:hAnsi="Book Antiqua"/>
          <w:i/>
          <w:sz w:val="24"/>
          <w:szCs w:val="24"/>
          <w:lang w:val="en-US"/>
        </w:rPr>
        <w:t>al</w:t>
      </w:r>
      <w:r w:rsidR="001310D4" w:rsidRPr="005544BC">
        <w:rPr>
          <w:rFonts w:ascii="Book Antiqua" w:hAnsi="Book Antiqua"/>
          <w:sz w:val="24"/>
          <w:szCs w:val="24"/>
          <w:vertAlign w:val="superscript"/>
          <w:lang w:val="en-US"/>
        </w:rPr>
        <w:t>[</w:t>
      </w:r>
      <w:proofErr w:type="gramEnd"/>
      <w:r w:rsidR="001310D4" w:rsidRPr="005544BC">
        <w:rPr>
          <w:rFonts w:ascii="Book Antiqua" w:hAnsi="Book Antiqua"/>
          <w:sz w:val="24"/>
          <w:szCs w:val="24"/>
          <w:vertAlign w:val="superscript"/>
          <w:lang w:val="en-US"/>
        </w:rPr>
        <w:t>30]</w:t>
      </w:r>
      <w:r w:rsidRPr="005544BC">
        <w:rPr>
          <w:rFonts w:ascii="Book Antiqua" w:hAnsi="Book Antiqua"/>
          <w:sz w:val="24"/>
          <w:szCs w:val="24"/>
          <w:lang w:val="en-US"/>
        </w:rPr>
        <w:t xml:space="preserve"> in a randomized double-blind trial, conducted </w:t>
      </w:r>
      <w:r w:rsidR="00A81511" w:rsidRPr="005544BC">
        <w:rPr>
          <w:rFonts w:ascii="Book Antiqua" w:hAnsi="Book Antiqua"/>
          <w:sz w:val="24"/>
          <w:szCs w:val="24"/>
          <w:lang w:val="en-US"/>
        </w:rPr>
        <w:t xml:space="preserve">to compare the performance of EMR with SG or NS for sessile </w:t>
      </w:r>
      <w:r w:rsidR="008C401A" w:rsidRPr="005544BC">
        <w:rPr>
          <w:rFonts w:ascii="Book Antiqua" w:hAnsi="Book Antiqua"/>
          <w:sz w:val="24"/>
          <w:szCs w:val="24"/>
          <w:lang w:val="en-US"/>
        </w:rPr>
        <w:t xml:space="preserve">colonic </w:t>
      </w:r>
      <w:r w:rsidR="00A81511" w:rsidRPr="005544BC">
        <w:rPr>
          <w:rFonts w:ascii="Book Antiqua" w:hAnsi="Book Antiqua"/>
          <w:sz w:val="24"/>
          <w:szCs w:val="24"/>
          <w:lang w:val="en-US"/>
        </w:rPr>
        <w:t xml:space="preserve">lesions </w:t>
      </w:r>
      <w:r w:rsidR="00A81511" w:rsidRPr="005544BC">
        <w:rPr>
          <w:rFonts w:ascii="Book Antiqua" w:hAnsi="Book Antiqua" w:cstheme="minorHAnsi"/>
          <w:sz w:val="24"/>
          <w:szCs w:val="24"/>
          <w:lang w:val="en-US"/>
        </w:rPr>
        <w:t>≥</w:t>
      </w:r>
      <w:r w:rsidR="001310D4" w:rsidRPr="005544BC">
        <w:rPr>
          <w:rFonts w:ascii="Book Antiqua" w:hAnsi="Book Antiqua" w:cstheme="minorHAnsi"/>
          <w:sz w:val="24"/>
          <w:szCs w:val="24"/>
          <w:lang w:val="en-US"/>
        </w:rPr>
        <w:t xml:space="preserve"> </w:t>
      </w:r>
      <w:r w:rsidR="00A81511" w:rsidRPr="005544BC">
        <w:rPr>
          <w:rFonts w:ascii="Book Antiqua" w:hAnsi="Book Antiqua"/>
          <w:sz w:val="24"/>
          <w:szCs w:val="24"/>
          <w:lang w:val="en-US"/>
        </w:rPr>
        <w:t>20</w:t>
      </w:r>
      <w:r w:rsidR="001310D4" w:rsidRPr="005544BC">
        <w:rPr>
          <w:rFonts w:ascii="Book Antiqua" w:hAnsi="Book Antiqua"/>
          <w:sz w:val="24"/>
          <w:szCs w:val="24"/>
          <w:lang w:val="en-US"/>
        </w:rPr>
        <w:t xml:space="preserve"> </w:t>
      </w:r>
      <w:r w:rsidR="00A81511" w:rsidRPr="005544BC">
        <w:rPr>
          <w:rFonts w:ascii="Book Antiqua" w:hAnsi="Book Antiqua"/>
          <w:sz w:val="24"/>
          <w:szCs w:val="24"/>
          <w:lang w:val="en-US"/>
        </w:rPr>
        <w:t xml:space="preserve">mm. The SG group registered fewer injections per lesion, lower injection volume and shorter procedure duration. There </w:t>
      </w:r>
      <w:r w:rsidR="00BF1F6C" w:rsidRPr="005544BC">
        <w:rPr>
          <w:rFonts w:ascii="Book Antiqua" w:hAnsi="Book Antiqua"/>
          <w:sz w:val="24"/>
          <w:szCs w:val="24"/>
          <w:lang w:val="en-US"/>
        </w:rPr>
        <w:t xml:space="preserve">was </w:t>
      </w:r>
      <w:r w:rsidR="00A81511" w:rsidRPr="005544BC">
        <w:rPr>
          <w:rFonts w:ascii="Book Antiqua" w:hAnsi="Book Antiqua"/>
          <w:sz w:val="24"/>
          <w:szCs w:val="24"/>
          <w:lang w:val="en-US"/>
        </w:rPr>
        <w:t xml:space="preserve">also a trend towards higher </w:t>
      </w:r>
      <w:r w:rsidR="00A81511" w:rsidRPr="005544BC">
        <w:rPr>
          <w:rFonts w:ascii="Book Antiqua" w:hAnsi="Book Antiqua"/>
          <w:i/>
          <w:sz w:val="24"/>
          <w:szCs w:val="24"/>
          <w:lang w:val="en-US"/>
        </w:rPr>
        <w:t>en-bloc</w:t>
      </w:r>
      <w:r w:rsidR="00A81511" w:rsidRPr="005544BC">
        <w:rPr>
          <w:rFonts w:ascii="Book Antiqua" w:hAnsi="Book Antiqua"/>
          <w:sz w:val="24"/>
          <w:szCs w:val="24"/>
          <w:lang w:val="en-US"/>
        </w:rPr>
        <w:t xml:space="preserve"> resection rate with the use of SG</w:t>
      </w:r>
      <w:r w:rsidR="001336FF" w:rsidRPr="005544BC">
        <w:rPr>
          <w:rFonts w:ascii="Book Antiqua" w:hAnsi="Book Antiqua"/>
          <w:sz w:val="24"/>
          <w:szCs w:val="24"/>
          <w:lang w:val="en-US"/>
        </w:rPr>
        <w:t xml:space="preserve"> though</w:t>
      </w:r>
      <w:r w:rsidR="005371B2" w:rsidRPr="005544BC">
        <w:rPr>
          <w:rFonts w:ascii="Book Antiqua" w:hAnsi="Book Antiqua"/>
          <w:sz w:val="24"/>
          <w:szCs w:val="24"/>
          <w:lang w:val="en-US"/>
        </w:rPr>
        <w:t xml:space="preserve"> without statistically significant </w:t>
      </w:r>
      <w:proofErr w:type="gramStart"/>
      <w:r w:rsidR="005371B2" w:rsidRPr="005544BC">
        <w:rPr>
          <w:rFonts w:ascii="Book Antiqua" w:hAnsi="Book Antiqua"/>
          <w:sz w:val="24"/>
          <w:szCs w:val="24"/>
          <w:lang w:val="en-US"/>
        </w:rPr>
        <w:t>difference</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30]</w:t>
      </w:r>
      <w:r w:rsidR="001336FF" w:rsidRPr="005544BC">
        <w:rPr>
          <w:rFonts w:ascii="Book Antiqua" w:hAnsi="Book Antiqua"/>
          <w:sz w:val="24"/>
          <w:szCs w:val="24"/>
          <w:lang w:val="en-US"/>
        </w:rPr>
        <w:t>.</w:t>
      </w:r>
    </w:p>
    <w:p w14:paraId="0C91ACF1" w14:textId="77777777" w:rsidR="003F164B" w:rsidRPr="005544BC" w:rsidRDefault="003F164B" w:rsidP="005E1D79">
      <w:pPr>
        <w:adjustRightInd w:val="0"/>
        <w:snapToGrid w:val="0"/>
        <w:spacing w:after="0" w:line="360" w:lineRule="auto"/>
        <w:jc w:val="both"/>
        <w:rPr>
          <w:rFonts w:ascii="Book Antiqua" w:hAnsi="Book Antiqua"/>
          <w:sz w:val="24"/>
          <w:szCs w:val="24"/>
          <w:lang w:val="en-US"/>
        </w:rPr>
      </w:pPr>
    </w:p>
    <w:p w14:paraId="36FD58B9" w14:textId="77777777" w:rsidR="00B85F11" w:rsidRPr="005544BC" w:rsidRDefault="00B85F11" w:rsidP="006A3441">
      <w:pPr>
        <w:adjustRightInd w:val="0"/>
        <w:snapToGrid w:val="0"/>
        <w:spacing w:after="0" w:line="360" w:lineRule="auto"/>
        <w:jc w:val="both"/>
        <w:outlineLvl w:val="0"/>
        <w:rPr>
          <w:rFonts w:ascii="Book Antiqua" w:hAnsi="Book Antiqua" w:cstheme="minorHAnsi"/>
          <w:b/>
          <w:i/>
          <w:sz w:val="24"/>
          <w:szCs w:val="24"/>
          <w:lang w:val="en-US"/>
        </w:rPr>
      </w:pPr>
      <w:r w:rsidRPr="005544BC">
        <w:rPr>
          <w:rFonts w:ascii="Book Antiqua" w:hAnsi="Book Antiqua" w:cstheme="minorHAnsi"/>
          <w:b/>
          <w:i/>
          <w:sz w:val="24"/>
          <w:szCs w:val="24"/>
          <w:lang w:val="en-US"/>
        </w:rPr>
        <w:t>Hydroxyethyl starch</w:t>
      </w:r>
    </w:p>
    <w:p w14:paraId="36EB07D7" w14:textId="751404D3" w:rsidR="004C36D6" w:rsidRPr="005544BC" w:rsidRDefault="00B85F11" w:rsidP="005E1D79">
      <w:pPr>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cstheme="minorHAnsi"/>
          <w:sz w:val="24"/>
          <w:szCs w:val="24"/>
          <w:lang w:val="en-US"/>
        </w:rPr>
        <w:t xml:space="preserve">Hydroxyethyl starch (HES) is a relatively safe and inexpensive solution, easily available as a </w:t>
      </w:r>
      <w:r w:rsidR="001F5156" w:rsidRPr="005544BC">
        <w:rPr>
          <w:rFonts w:ascii="Book Antiqua" w:hAnsi="Book Antiqua" w:cstheme="minorHAnsi"/>
          <w:sz w:val="24"/>
          <w:szCs w:val="24"/>
          <w:lang w:val="en-US"/>
        </w:rPr>
        <w:t xml:space="preserve">colloidal </w:t>
      </w:r>
      <w:r w:rsidRPr="005544BC">
        <w:rPr>
          <w:rFonts w:ascii="Book Antiqua" w:hAnsi="Book Antiqua" w:cstheme="minorHAnsi"/>
          <w:sz w:val="24"/>
          <w:szCs w:val="24"/>
          <w:lang w:val="en-US"/>
        </w:rPr>
        <w:t>volume expanding solution that is commonly used to treat hypovolemia. In the recent past, 6% HES has been tried out for submucosal lifting in EMRs in studies with porcine models with promising results.</w:t>
      </w:r>
      <w:r w:rsidR="001F5156" w:rsidRPr="005544BC">
        <w:rPr>
          <w:rFonts w:ascii="Book Antiqua" w:hAnsi="Book Antiqua" w:cstheme="minorHAnsi"/>
          <w:sz w:val="24"/>
          <w:szCs w:val="24"/>
          <w:lang w:val="en-US"/>
        </w:rPr>
        <w:t xml:space="preserve"> </w:t>
      </w:r>
      <w:r w:rsidRPr="005544BC">
        <w:rPr>
          <w:rFonts w:ascii="Book Antiqua" w:hAnsi="Book Antiqua" w:cstheme="minorHAnsi"/>
          <w:sz w:val="24"/>
          <w:szCs w:val="24"/>
          <w:lang w:val="en-US"/>
        </w:rPr>
        <w:t>Co</w:t>
      </w:r>
      <w:r w:rsidR="001F5156" w:rsidRPr="005544BC">
        <w:rPr>
          <w:rFonts w:ascii="Book Antiqua" w:hAnsi="Book Antiqua" w:cstheme="minorHAnsi"/>
          <w:sz w:val="24"/>
          <w:szCs w:val="24"/>
          <w:lang w:val="en-US"/>
        </w:rPr>
        <w:t>mpared to NS</w:t>
      </w:r>
      <w:r w:rsidRPr="005544BC">
        <w:rPr>
          <w:rFonts w:ascii="Book Antiqua" w:hAnsi="Book Antiqua" w:cstheme="minorHAnsi"/>
          <w:sz w:val="24"/>
          <w:szCs w:val="24"/>
          <w:lang w:val="en-US"/>
        </w:rPr>
        <w:t xml:space="preserve">, 6% HES solution produced a more prolonged submucosal cushion and lower total procedure time </w:t>
      </w:r>
      <w:r w:rsidR="00643149" w:rsidRPr="005544BC">
        <w:rPr>
          <w:rFonts w:ascii="Book Antiqua" w:hAnsi="Book Antiqua" w:cstheme="minorHAnsi"/>
          <w:sz w:val="24"/>
          <w:szCs w:val="24"/>
          <w:lang w:val="en-US"/>
        </w:rPr>
        <w:t xml:space="preserve">for </w:t>
      </w:r>
      <w:proofErr w:type="spellStart"/>
      <w:proofErr w:type="gramStart"/>
      <w:r w:rsidR="006A3441" w:rsidRPr="005544BC">
        <w:rPr>
          <w:rFonts w:ascii="Book Antiqua" w:hAnsi="Book Antiqua" w:cstheme="minorHAnsi"/>
          <w:sz w:val="24"/>
          <w:szCs w:val="24"/>
          <w:lang w:val="en-US"/>
        </w:rPr>
        <w:t>EMR</w:t>
      </w:r>
      <w:proofErr w:type="spellEnd"/>
      <w:r w:rsidR="00C4508D" w:rsidRPr="005544BC">
        <w:rPr>
          <w:rFonts w:ascii="Book Antiqua" w:hAnsi="Book Antiqua" w:cstheme="minorHAnsi"/>
          <w:sz w:val="24"/>
          <w:szCs w:val="24"/>
          <w:vertAlign w:val="superscript"/>
          <w:lang w:val="en-US"/>
        </w:rPr>
        <w:t>[</w:t>
      </w:r>
      <w:proofErr w:type="gramEnd"/>
      <w:r w:rsidR="00C4508D" w:rsidRPr="005544BC">
        <w:rPr>
          <w:rFonts w:ascii="Book Antiqua" w:hAnsi="Book Antiqua" w:cstheme="minorHAnsi"/>
          <w:sz w:val="24"/>
          <w:szCs w:val="24"/>
          <w:vertAlign w:val="superscript"/>
          <w:lang w:val="en-US"/>
        </w:rPr>
        <w:t>31]</w:t>
      </w:r>
      <w:r w:rsidR="001310D4" w:rsidRPr="005544BC">
        <w:rPr>
          <w:rFonts w:ascii="Book Antiqua" w:hAnsi="Book Antiqua" w:cstheme="minorHAnsi"/>
          <w:sz w:val="24"/>
          <w:szCs w:val="24"/>
          <w:lang w:val="en-US"/>
        </w:rPr>
        <w:t xml:space="preserve">. Mehta </w:t>
      </w:r>
      <w:r w:rsidR="001310D4" w:rsidRPr="005544BC">
        <w:rPr>
          <w:rFonts w:ascii="Book Antiqua" w:hAnsi="Book Antiqua" w:cstheme="minorHAnsi"/>
          <w:i/>
          <w:sz w:val="24"/>
          <w:szCs w:val="24"/>
          <w:lang w:val="en-US"/>
        </w:rPr>
        <w:t xml:space="preserve">et </w:t>
      </w:r>
      <w:proofErr w:type="gramStart"/>
      <w:r w:rsidR="001310D4" w:rsidRPr="005544BC">
        <w:rPr>
          <w:rFonts w:ascii="Book Antiqua" w:hAnsi="Book Antiqua" w:cstheme="minorHAnsi"/>
          <w:i/>
          <w:sz w:val="24"/>
          <w:szCs w:val="24"/>
          <w:lang w:val="en-US"/>
        </w:rPr>
        <w:t>al</w:t>
      </w:r>
      <w:r w:rsidR="001310D4" w:rsidRPr="005544BC">
        <w:rPr>
          <w:rFonts w:ascii="Book Antiqua" w:hAnsi="Book Antiqua" w:cstheme="minorHAnsi"/>
          <w:sz w:val="24"/>
          <w:szCs w:val="24"/>
          <w:vertAlign w:val="superscript"/>
          <w:lang w:val="en-US"/>
        </w:rPr>
        <w:t>[</w:t>
      </w:r>
      <w:proofErr w:type="gramEnd"/>
      <w:r w:rsidR="001310D4" w:rsidRPr="005544BC">
        <w:rPr>
          <w:rFonts w:ascii="Book Antiqua" w:hAnsi="Book Antiqua" w:cstheme="minorHAnsi"/>
          <w:sz w:val="24"/>
          <w:szCs w:val="24"/>
          <w:vertAlign w:val="superscript"/>
          <w:lang w:val="en-US"/>
        </w:rPr>
        <w:t>31]</w:t>
      </w:r>
      <w:r w:rsidRPr="005544BC">
        <w:rPr>
          <w:rFonts w:ascii="Book Antiqua" w:hAnsi="Book Antiqua" w:cstheme="minorHAnsi"/>
          <w:sz w:val="24"/>
          <w:szCs w:val="24"/>
          <w:lang w:val="en-US"/>
        </w:rPr>
        <w:t xml:space="preserve"> found a si</w:t>
      </w:r>
      <w:r w:rsidR="001F5156" w:rsidRPr="005544BC">
        <w:rPr>
          <w:rFonts w:ascii="Book Antiqua" w:hAnsi="Book Antiqua" w:cstheme="minorHAnsi"/>
          <w:sz w:val="24"/>
          <w:szCs w:val="24"/>
          <w:lang w:val="en-US"/>
        </w:rPr>
        <w:t>gnificant superiority of 6% HES compared with NS</w:t>
      </w:r>
      <w:r w:rsidRPr="005544BC">
        <w:rPr>
          <w:rFonts w:ascii="Book Antiqua" w:hAnsi="Book Antiqua" w:cstheme="minorHAnsi"/>
          <w:sz w:val="24"/>
          <w:szCs w:val="24"/>
          <w:lang w:val="en-US"/>
        </w:rPr>
        <w:t xml:space="preserve"> in the duration of </w:t>
      </w:r>
      <w:r w:rsidRPr="005544BC">
        <w:rPr>
          <w:rFonts w:ascii="Book Antiqua" w:hAnsi="Book Antiqua" w:cstheme="minorHAnsi"/>
          <w:sz w:val="24"/>
          <w:szCs w:val="24"/>
          <w:lang w:val="en-US"/>
        </w:rPr>
        <w:lastRenderedPageBreak/>
        <w:t>submucosal lifting and the requirement for additional injected solution to maintain the LST elevated</w:t>
      </w:r>
      <w:r w:rsidR="001F5156" w:rsidRPr="005544BC">
        <w:rPr>
          <w:rFonts w:ascii="Book Antiqua" w:hAnsi="Book Antiqua" w:cstheme="minorHAnsi"/>
          <w:sz w:val="24"/>
          <w:szCs w:val="24"/>
          <w:lang w:val="en-US"/>
        </w:rPr>
        <w:t xml:space="preserve">. </w:t>
      </w:r>
      <w:r w:rsidRPr="005544BC">
        <w:rPr>
          <w:rFonts w:ascii="Book Antiqua" w:hAnsi="Book Antiqua" w:cstheme="minorHAnsi"/>
          <w:sz w:val="24"/>
          <w:szCs w:val="24"/>
          <w:lang w:val="en-US"/>
        </w:rPr>
        <w:t>Although use of 6% HES for fl</w:t>
      </w:r>
      <w:r w:rsidR="001F5156" w:rsidRPr="005544BC">
        <w:rPr>
          <w:rFonts w:ascii="Book Antiqua" w:hAnsi="Book Antiqua" w:cstheme="minorHAnsi"/>
          <w:sz w:val="24"/>
          <w:szCs w:val="24"/>
          <w:lang w:val="en-US"/>
        </w:rPr>
        <w:t xml:space="preserve">uid resuscitation in </w:t>
      </w:r>
      <w:r w:rsidRPr="005544BC">
        <w:rPr>
          <w:rFonts w:ascii="Book Antiqua" w:hAnsi="Book Antiqua" w:cstheme="minorHAnsi"/>
          <w:sz w:val="24"/>
          <w:szCs w:val="24"/>
          <w:lang w:val="en-US"/>
        </w:rPr>
        <w:t>critically ill patients has been linked to increased mortality, acute kidney injury, and need for dialysis</w:t>
      </w:r>
      <w:r w:rsidR="001F5156" w:rsidRPr="005544BC">
        <w:rPr>
          <w:rFonts w:ascii="Book Antiqua" w:hAnsi="Book Antiqua" w:cstheme="minorHAnsi"/>
          <w:sz w:val="24"/>
          <w:szCs w:val="24"/>
          <w:lang w:val="en-US"/>
        </w:rPr>
        <w:t xml:space="preserve">, </w:t>
      </w:r>
      <w:r w:rsidR="005F57BE" w:rsidRPr="005544BC">
        <w:rPr>
          <w:rFonts w:ascii="Book Antiqua" w:hAnsi="Book Antiqua" w:cstheme="minorHAnsi"/>
          <w:sz w:val="24"/>
          <w:szCs w:val="24"/>
          <w:lang w:val="en-US"/>
        </w:rPr>
        <w:t>t</w:t>
      </w:r>
      <w:r w:rsidR="001F5156" w:rsidRPr="005544BC">
        <w:rPr>
          <w:rFonts w:ascii="Book Antiqua" w:hAnsi="Book Antiqua" w:cstheme="minorHAnsi"/>
          <w:sz w:val="24"/>
          <w:szCs w:val="24"/>
          <w:lang w:val="en-US"/>
        </w:rPr>
        <w:t>he low doses used for submucosal injection are presumed to be safe for use in humans</w:t>
      </w:r>
      <w:r w:rsidR="00C4508D" w:rsidRPr="005544BC">
        <w:rPr>
          <w:rFonts w:ascii="Book Antiqua" w:hAnsi="Book Antiqua" w:cstheme="minorHAnsi"/>
          <w:sz w:val="24"/>
          <w:szCs w:val="24"/>
          <w:vertAlign w:val="superscript"/>
          <w:lang w:val="en-US"/>
        </w:rPr>
        <w:t>[31]</w:t>
      </w:r>
      <w:r w:rsidR="001F5156" w:rsidRPr="005544BC">
        <w:rPr>
          <w:rFonts w:ascii="Book Antiqua" w:hAnsi="Book Antiqua" w:cstheme="minorHAnsi"/>
          <w:sz w:val="24"/>
          <w:szCs w:val="24"/>
          <w:lang w:val="en-US"/>
        </w:rPr>
        <w:t>.</w:t>
      </w:r>
    </w:p>
    <w:p w14:paraId="4DFAE73C" w14:textId="77777777" w:rsidR="005B5FA7" w:rsidRPr="005544BC" w:rsidRDefault="005B5FA7"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6EE8FF63" w14:textId="000BADF4" w:rsidR="001F5156" w:rsidRPr="005544BC" w:rsidRDefault="001F5156" w:rsidP="006A3441">
      <w:pPr>
        <w:autoSpaceDE w:val="0"/>
        <w:autoSpaceDN w:val="0"/>
        <w:adjustRightInd w:val="0"/>
        <w:snapToGrid w:val="0"/>
        <w:spacing w:after="0" w:line="360" w:lineRule="auto"/>
        <w:jc w:val="both"/>
        <w:outlineLvl w:val="0"/>
        <w:rPr>
          <w:rFonts w:ascii="Book Antiqua" w:hAnsi="Book Antiqua" w:cstheme="minorHAnsi"/>
          <w:b/>
          <w:i/>
          <w:sz w:val="24"/>
          <w:szCs w:val="24"/>
          <w:lang w:val="en-US"/>
        </w:rPr>
      </w:pPr>
      <w:proofErr w:type="spellStart"/>
      <w:r w:rsidRPr="005544BC">
        <w:rPr>
          <w:rFonts w:ascii="Book Antiqua" w:hAnsi="Book Antiqua" w:cstheme="minorHAnsi"/>
          <w:b/>
          <w:i/>
          <w:sz w:val="24"/>
          <w:szCs w:val="24"/>
          <w:lang w:val="en-US"/>
        </w:rPr>
        <w:t>Eleview</w:t>
      </w:r>
      <w:proofErr w:type="spellEnd"/>
      <w:r w:rsidR="00C4508D" w:rsidRPr="005544BC">
        <w:rPr>
          <w:rFonts w:ascii="Book Antiqua" w:hAnsi="Book Antiqua" w:cstheme="minorHAnsi"/>
          <w:b/>
          <w:i/>
          <w:sz w:val="24"/>
          <w:szCs w:val="24"/>
          <w:lang w:val="en-US"/>
        </w:rPr>
        <w:t xml:space="preserve"> and </w:t>
      </w:r>
      <w:proofErr w:type="spellStart"/>
      <w:r w:rsidR="00C4508D" w:rsidRPr="005544BC">
        <w:rPr>
          <w:rFonts w:ascii="Book Antiqua" w:hAnsi="Book Antiqua" w:cstheme="minorHAnsi"/>
          <w:b/>
          <w:i/>
          <w:sz w:val="24"/>
          <w:szCs w:val="24"/>
          <w:lang w:val="en-US"/>
        </w:rPr>
        <w:t>ORISE</w:t>
      </w:r>
      <w:proofErr w:type="spellEnd"/>
      <w:r w:rsidR="00C4508D" w:rsidRPr="005544BC">
        <w:rPr>
          <w:rFonts w:ascii="Book Antiqua" w:hAnsi="Book Antiqua" w:cstheme="minorHAnsi"/>
          <w:b/>
          <w:i/>
          <w:sz w:val="24"/>
          <w:szCs w:val="24"/>
          <w:lang w:val="en-US"/>
        </w:rPr>
        <w:t xml:space="preserve"> gel</w:t>
      </w:r>
      <w:r w:rsidRPr="005544BC">
        <w:rPr>
          <w:rFonts w:ascii="Book Antiqua" w:hAnsi="Book Antiqua" w:cstheme="minorHAnsi"/>
          <w:b/>
          <w:i/>
          <w:sz w:val="24"/>
          <w:szCs w:val="24"/>
          <w:lang w:val="en-US"/>
        </w:rPr>
        <w:t>®</w:t>
      </w:r>
    </w:p>
    <w:p w14:paraId="33C4E596" w14:textId="79333D36" w:rsidR="003F164B" w:rsidRPr="005544BC" w:rsidRDefault="001F5156" w:rsidP="005E1D79">
      <w:pPr>
        <w:autoSpaceDE w:val="0"/>
        <w:autoSpaceDN w:val="0"/>
        <w:adjustRightInd w:val="0"/>
        <w:snapToGrid w:val="0"/>
        <w:spacing w:after="0" w:line="360" w:lineRule="auto"/>
        <w:jc w:val="both"/>
        <w:rPr>
          <w:rFonts w:ascii="Book Antiqua" w:hAnsi="Book Antiqua" w:cstheme="minorHAnsi"/>
          <w:sz w:val="24"/>
          <w:szCs w:val="24"/>
          <w:shd w:val="clear" w:color="auto" w:fill="FFFFFF"/>
          <w:lang w:val="en-US"/>
        </w:rPr>
      </w:pPr>
      <w:proofErr w:type="spellStart"/>
      <w:r w:rsidRPr="005544BC">
        <w:rPr>
          <w:rFonts w:ascii="Book Antiqua" w:hAnsi="Book Antiqua" w:cstheme="minorHAnsi"/>
          <w:sz w:val="24"/>
          <w:szCs w:val="24"/>
          <w:lang w:val="en-US"/>
        </w:rPr>
        <w:t>Eleview</w:t>
      </w:r>
      <w:proofErr w:type="spellEnd"/>
      <w:r w:rsidRPr="005544BC">
        <w:rPr>
          <w:rFonts w:ascii="Book Antiqua" w:hAnsi="Book Antiqua" w:cstheme="minorHAnsi"/>
          <w:sz w:val="24"/>
          <w:szCs w:val="24"/>
          <w:lang w:val="en-US"/>
        </w:rPr>
        <w:t>®</w:t>
      </w:r>
      <w:r w:rsidRPr="005544BC">
        <w:rPr>
          <w:rFonts w:ascii="Book Antiqua" w:hAnsi="Book Antiqua" w:cstheme="minorHAnsi"/>
          <w:sz w:val="24"/>
          <w:szCs w:val="24"/>
          <w:shd w:val="clear" w:color="auto" w:fill="FFFFFF"/>
          <w:lang w:val="en-US"/>
        </w:rPr>
        <w:t xml:space="preserve"> </w:t>
      </w:r>
      <w:r w:rsidR="00BF1F6C" w:rsidRPr="005544BC">
        <w:rPr>
          <w:rFonts w:ascii="Book Antiqua" w:hAnsi="Book Antiqua" w:cstheme="minorHAnsi"/>
          <w:sz w:val="24"/>
          <w:szCs w:val="24"/>
          <w:shd w:val="clear" w:color="auto" w:fill="FFFFFF"/>
          <w:lang w:val="en-US"/>
        </w:rPr>
        <w:t xml:space="preserve">is a synthetic solution that </w:t>
      </w:r>
      <w:r w:rsidRPr="005544BC">
        <w:rPr>
          <w:rFonts w:ascii="Book Antiqua" w:hAnsi="Book Antiqua" w:cstheme="minorHAnsi"/>
          <w:sz w:val="24"/>
          <w:szCs w:val="24"/>
          <w:shd w:val="clear" w:color="auto" w:fill="FFFFFF"/>
          <w:lang w:val="en-US"/>
        </w:rPr>
        <w:t xml:space="preserve">was specifically </w:t>
      </w:r>
      <w:r w:rsidR="00BF1F6C" w:rsidRPr="005544BC">
        <w:rPr>
          <w:rFonts w:ascii="Book Antiqua" w:hAnsi="Book Antiqua" w:cstheme="minorHAnsi"/>
          <w:sz w:val="24"/>
          <w:szCs w:val="24"/>
          <w:shd w:val="clear" w:color="auto" w:fill="FFFFFF"/>
          <w:lang w:val="en-US"/>
        </w:rPr>
        <w:t xml:space="preserve">designed </w:t>
      </w:r>
      <w:r w:rsidRPr="005544BC">
        <w:rPr>
          <w:rFonts w:ascii="Book Antiqua" w:hAnsi="Book Antiqua" w:cstheme="minorHAnsi"/>
          <w:sz w:val="24"/>
          <w:szCs w:val="24"/>
          <w:shd w:val="clear" w:color="auto" w:fill="FFFFFF"/>
          <w:lang w:val="en-US"/>
        </w:rPr>
        <w:t xml:space="preserve">for </w:t>
      </w:r>
      <w:r w:rsidR="00530052" w:rsidRPr="005544BC">
        <w:rPr>
          <w:rFonts w:ascii="Book Antiqua" w:hAnsi="Book Antiqua" w:cstheme="minorHAnsi"/>
          <w:sz w:val="24"/>
          <w:szCs w:val="24"/>
          <w:shd w:val="clear" w:color="auto" w:fill="FFFFFF"/>
          <w:lang w:val="en-US"/>
        </w:rPr>
        <w:t xml:space="preserve">colorectal </w:t>
      </w:r>
      <w:r w:rsidRPr="005544BC">
        <w:rPr>
          <w:rFonts w:ascii="Book Antiqua" w:hAnsi="Book Antiqua" w:cstheme="minorHAnsi"/>
          <w:sz w:val="24"/>
          <w:szCs w:val="24"/>
          <w:shd w:val="clear" w:color="auto" w:fill="FFFFFF"/>
          <w:lang w:val="en-US"/>
        </w:rPr>
        <w:t xml:space="preserve">endoscopic </w:t>
      </w:r>
      <w:r w:rsidR="00530052" w:rsidRPr="005544BC">
        <w:rPr>
          <w:rFonts w:ascii="Book Antiqua" w:hAnsi="Book Antiqua" w:cstheme="minorHAnsi"/>
          <w:sz w:val="24"/>
          <w:szCs w:val="24"/>
          <w:shd w:val="clear" w:color="auto" w:fill="FFFFFF"/>
          <w:lang w:val="en-US"/>
        </w:rPr>
        <w:t xml:space="preserve">resection techniques </w:t>
      </w:r>
      <w:r w:rsidRPr="005544BC">
        <w:rPr>
          <w:rFonts w:ascii="Book Antiqua" w:hAnsi="Book Antiqua" w:cstheme="minorHAnsi"/>
          <w:sz w:val="24"/>
          <w:szCs w:val="24"/>
          <w:shd w:val="clear" w:color="auto" w:fill="FFFFFF"/>
          <w:lang w:val="en-US"/>
        </w:rPr>
        <w:t xml:space="preserve">procedures requiring submucosal injection. This product is supplied in </w:t>
      </w:r>
      <w:r w:rsidR="00C4449B" w:rsidRPr="005544BC">
        <w:rPr>
          <w:rFonts w:ascii="Book Antiqua" w:hAnsi="Book Antiqua" w:cstheme="minorHAnsi"/>
          <w:sz w:val="24"/>
          <w:szCs w:val="24"/>
          <w:shd w:val="clear" w:color="auto" w:fill="FFFFFF"/>
          <w:lang w:val="en-US"/>
        </w:rPr>
        <w:t xml:space="preserve">five </w:t>
      </w:r>
      <w:r w:rsidR="00031940" w:rsidRPr="005544BC">
        <w:rPr>
          <w:rFonts w:ascii="Book Antiqua" w:hAnsi="Book Antiqua" w:cstheme="minorHAnsi"/>
          <w:sz w:val="24"/>
          <w:szCs w:val="24"/>
          <w:shd w:val="clear" w:color="auto" w:fill="FFFFFF"/>
          <w:lang w:val="en-US"/>
        </w:rPr>
        <w:t xml:space="preserve">10-mL </w:t>
      </w:r>
      <w:r w:rsidR="00364781" w:rsidRPr="005544BC">
        <w:rPr>
          <w:rFonts w:ascii="Book Antiqua" w:hAnsi="Book Antiqua" w:cstheme="minorHAnsi"/>
          <w:sz w:val="24"/>
          <w:szCs w:val="24"/>
          <w:shd w:val="clear" w:color="auto" w:fill="FFFFFF"/>
          <w:lang w:val="en-US"/>
        </w:rPr>
        <w:t xml:space="preserve">ready-to-use </w:t>
      </w:r>
      <w:r w:rsidR="00031940" w:rsidRPr="005544BC">
        <w:rPr>
          <w:rFonts w:ascii="Book Antiqua" w:hAnsi="Book Antiqua" w:cstheme="minorHAnsi"/>
          <w:sz w:val="24"/>
          <w:szCs w:val="24"/>
          <w:shd w:val="clear" w:color="auto" w:fill="FFFFFF"/>
          <w:lang w:val="en-US"/>
        </w:rPr>
        <w:t>ampules and</w:t>
      </w:r>
      <w:r w:rsidR="00BF1F6C" w:rsidRPr="005544BC">
        <w:rPr>
          <w:rFonts w:ascii="Book Antiqua" w:hAnsi="Book Antiqua" w:cstheme="minorHAnsi"/>
          <w:sz w:val="24"/>
          <w:szCs w:val="24"/>
          <w:shd w:val="clear" w:color="auto" w:fill="FFFFFF"/>
          <w:lang w:val="en-US"/>
        </w:rPr>
        <w:t xml:space="preserve"> is composed </w:t>
      </w:r>
      <w:r w:rsidR="00364781" w:rsidRPr="005544BC">
        <w:rPr>
          <w:rFonts w:ascii="Book Antiqua" w:hAnsi="Book Antiqua" w:cstheme="minorHAnsi"/>
          <w:sz w:val="24"/>
          <w:szCs w:val="24"/>
          <w:shd w:val="clear" w:color="auto" w:fill="FFFFFF"/>
          <w:lang w:val="en-US"/>
        </w:rPr>
        <w:t xml:space="preserve">of </w:t>
      </w:r>
      <w:r w:rsidR="002A58AE" w:rsidRPr="005544BC">
        <w:rPr>
          <w:rFonts w:ascii="Book Antiqua" w:hAnsi="Book Antiqua" w:cstheme="minorHAnsi"/>
          <w:sz w:val="24"/>
          <w:szCs w:val="24"/>
          <w:shd w:val="clear" w:color="auto" w:fill="FFFFFF"/>
          <w:lang w:val="en-US"/>
        </w:rPr>
        <w:t>water, sodium chloride,</w:t>
      </w:r>
      <w:r w:rsidR="00BF1F6C" w:rsidRPr="005544BC">
        <w:rPr>
          <w:rFonts w:ascii="Book Antiqua" w:hAnsi="Book Antiqua" w:cstheme="minorHAnsi"/>
          <w:sz w:val="24"/>
          <w:szCs w:val="24"/>
          <w:shd w:val="clear" w:color="auto" w:fill="FFFFFF"/>
          <w:lang w:val="en-US"/>
        </w:rPr>
        <w:t xml:space="preserve"> </w:t>
      </w:r>
      <w:r w:rsidR="002A58AE" w:rsidRPr="005544BC">
        <w:rPr>
          <w:rFonts w:ascii="Book Antiqua" w:hAnsi="Book Antiqua" w:cstheme="minorHAnsi"/>
          <w:sz w:val="24"/>
          <w:szCs w:val="24"/>
          <w:shd w:val="clear" w:color="auto" w:fill="FFFFFF"/>
          <w:lang w:val="en-US"/>
        </w:rPr>
        <w:t>poloxamer 188 (bulking and structural agent), polyoxyl-15-hydroxystearate (emulsifier), medium-chain-triglycerides (oil component).</w:t>
      </w:r>
      <w:r w:rsidR="00BF1F6C" w:rsidRPr="005544BC">
        <w:rPr>
          <w:rFonts w:ascii="Book Antiqua" w:hAnsi="Book Antiqua" w:cstheme="minorHAnsi"/>
          <w:sz w:val="24"/>
          <w:szCs w:val="24"/>
          <w:shd w:val="clear" w:color="auto" w:fill="FFFFFF"/>
          <w:lang w:val="en-US"/>
        </w:rPr>
        <w:t xml:space="preserve"> </w:t>
      </w:r>
      <w:r w:rsidR="002A58AE" w:rsidRPr="005544BC">
        <w:rPr>
          <w:rFonts w:ascii="Book Antiqua" w:hAnsi="Book Antiqua" w:cstheme="minorHAnsi"/>
          <w:sz w:val="24"/>
          <w:szCs w:val="24"/>
          <w:shd w:val="clear" w:color="auto" w:fill="FFFFFF"/>
          <w:lang w:val="en-US"/>
        </w:rPr>
        <w:t xml:space="preserve">This solution already </w:t>
      </w:r>
      <w:r w:rsidR="00BF1F6C" w:rsidRPr="005544BC">
        <w:rPr>
          <w:rFonts w:ascii="Book Antiqua" w:hAnsi="Book Antiqua" w:cstheme="minorHAnsi"/>
          <w:sz w:val="24"/>
          <w:szCs w:val="24"/>
          <w:shd w:val="clear" w:color="auto" w:fill="FFFFFF"/>
          <w:lang w:val="en-US"/>
        </w:rPr>
        <w:t xml:space="preserve">includes </w:t>
      </w:r>
      <w:r w:rsidR="00031940" w:rsidRPr="005544BC">
        <w:rPr>
          <w:rFonts w:ascii="Book Antiqua" w:hAnsi="Book Antiqua" w:cstheme="minorHAnsi"/>
          <w:sz w:val="24"/>
          <w:szCs w:val="24"/>
          <w:shd w:val="clear" w:color="auto" w:fill="FFFFFF"/>
          <w:lang w:val="en-US"/>
        </w:rPr>
        <w:t>methylene blue</w:t>
      </w:r>
      <w:r w:rsidR="00183E8D" w:rsidRPr="005544BC">
        <w:rPr>
          <w:rFonts w:ascii="Book Antiqua" w:hAnsi="Book Antiqua" w:cstheme="minorHAnsi"/>
          <w:sz w:val="24"/>
          <w:szCs w:val="24"/>
          <w:shd w:val="clear" w:color="auto" w:fill="FFFFFF"/>
          <w:lang w:val="en-US"/>
        </w:rPr>
        <w:t xml:space="preserve"> </w:t>
      </w:r>
      <w:r w:rsidR="00364781" w:rsidRPr="005544BC">
        <w:rPr>
          <w:rFonts w:ascii="Book Antiqua" w:hAnsi="Book Antiqua" w:cstheme="minorHAnsi"/>
          <w:sz w:val="24"/>
          <w:szCs w:val="24"/>
          <w:shd w:val="clear" w:color="auto" w:fill="FFFFFF"/>
          <w:lang w:val="en-US"/>
        </w:rPr>
        <w:t xml:space="preserve">to </w:t>
      </w:r>
      <w:r w:rsidR="00183E8D" w:rsidRPr="005544BC">
        <w:rPr>
          <w:rFonts w:ascii="Book Antiqua" w:hAnsi="Book Antiqua" w:cstheme="minorHAnsi"/>
          <w:sz w:val="24"/>
          <w:szCs w:val="24"/>
          <w:shd w:val="clear" w:color="auto" w:fill="FFFFFF"/>
          <w:lang w:val="en-US"/>
        </w:rPr>
        <w:t>improve visibility of the lesion</w:t>
      </w:r>
      <w:r w:rsidR="00031940" w:rsidRPr="005544BC">
        <w:rPr>
          <w:rFonts w:ascii="Book Antiqua" w:hAnsi="Book Antiqua" w:cstheme="minorHAnsi"/>
          <w:sz w:val="24"/>
          <w:szCs w:val="24"/>
          <w:shd w:val="clear" w:color="auto" w:fill="FFFFFF"/>
          <w:lang w:val="en-US"/>
        </w:rPr>
        <w:t xml:space="preserve"> and submucosal surface</w:t>
      </w:r>
      <w:r w:rsidR="00183E8D" w:rsidRPr="005544BC">
        <w:rPr>
          <w:rFonts w:ascii="Book Antiqua" w:hAnsi="Book Antiqua" w:cstheme="minorHAnsi"/>
          <w:sz w:val="24"/>
          <w:szCs w:val="24"/>
          <w:shd w:val="clear" w:color="auto" w:fill="FFFFFF"/>
          <w:lang w:val="en-US"/>
        </w:rPr>
        <w:t xml:space="preserve">. By providing an immediate and long-lasting cushion beneath the polyp and improving the visibility of the lesion, </w:t>
      </w:r>
      <w:proofErr w:type="spellStart"/>
      <w:r w:rsidR="00183E8D" w:rsidRPr="005544BC">
        <w:rPr>
          <w:rFonts w:ascii="Book Antiqua" w:hAnsi="Book Antiqua" w:cstheme="minorHAnsi"/>
          <w:sz w:val="24"/>
          <w:szCs w:val="24"/>
          <w:lang w:val="en-US"/>
        </w:rPr>
        <w:t>Eleview</w:t>
      </w:r>
      <w:proofErr w:type="spellEnd"/>
      <w:r w:rsidR="00183E8D" w:rsidRPr="005544BC">
        <w:rPr>
          <w:rFonts w:ascii="Book Antiqua" w:hAnsi="Book Antiqua" w:cstheme="minorHAnsi"/>
          <w:sz w:val="24"/>
          <w:szCs w:val="24"/>
          <w:lang w:val="en-US"/>
        </w:rPr>
        <w:t>®</w:t>
      </w:r>
      <w:r w:rsidR="00183E8D" w:rsidRPr="005544BC">
        <w:rPr>
          <w:rFonts w:ascii="Book Antiqua" w:hAnsi="Book Antiqua" w:cstheme="minorHAnsi"/>
          <w:sz w:val="24"/>
          <w:szCs w:val="24"/>
          <w:shd w:val="clear" w:color="auto" w:fill="FFFFFF"/>
          <w:lang w:val="en-US"/>
        </w:rPr>
        <w:t xml:space="preserve"> may help achieve a complete and safe removal of the lesion. When compared to </w:t>
      </w:r>
      <w:proofErr w:type="spellStart"/>
      <w:r w:rsidR="00183E8D" w:rsidRPr="005544BC">
        <w:rPr>
          <w:rFonts w:ascii="Book Antiqua" w:hAnsi="Book Antiqua" w:cstheme="minorHAnsi"/>
          <w:sz w:val="24"/>
          <w:szCs w:val="24"/>
          <w:shd w:val="clear" w:color="auto" w:fill="FFFFFF"/>
          <w:lang w:val="en-US"/>
        </w:rPr>
        <w:t>SN</w:t>
      </w:r>
      <w:proofErr w:type="spellEnd"/>
      <w:r w:rsidR="00183E8D" w:rsidRPr="005544BC">
        <w:rPr>
          <w:rFonts w:ascii="Book Antiqua" w:hAnsi="Book Antiqua" w:cstheme="minorHAnsi"/>
          <w:sz w:val="24"/>
          <w:szCs w:val="24"/>
          <w:shd w:val="clear" w:color="auto" w:fill="FFFFFF"/>
          <w:lang w:val="en-US"/>
        </w:rPr>
        <w:t>,</w:t>
      </w:r>
      <w:r w:rsidR="00183E8D" w:rsidRPr="005544BC">
        <w:rPr>
          <w:rFonts w:ascii="Book Antiqua" w:hAnsi="Book Antiqua" w:cstheme="minorHAnsi"/>
          <w:sz w:val="24"/>
          <w:szCs w:val="24"/>
          <w:lang w:val="en-US"/>
        </w:rPr>
        <w:t xml:space="preserve"> </w:t>
      </w:r>
      <w:proofErr w:type="spellStart"/>
      <w:r w:rsidR="00183E8D" w:rsidRPr="005544BC">
        <w:rPr>
          <w:rFonts w:ascii="Book Antiqua" w:hAnsi="Book Antiqua" w:cstheme="minorHAnsi"/>
          <w:sz w:val="24"/>
          <w:szCs w:val="24"/>
          <w:lang w:val="en-US"/>
        </w:rPr>
        <w:t>Eleview</w:t>
      </w:r>
      <w:proofErr w:type="spellEnd"/>
      <w:r w:rsidR="00183E8D" w:rsidRPr="005544BC">
        <w:rPr>
          <w:rFonts w:ascii="Book Antiqua" w:hAnsi="Book Antiqua" w:cstheme="minorHAnsi"/>
          <w:sz w:val="24"/>
          <w:szCs w:val="24"/>
          <w:lang w:val="en-US"/>
        </w:rPr>
        <w:t>®</w:t>
      </w:r>
      <w:r w:rsidR="00183E8D" w:rsidRPr="005544BC">
        <w:rPr>
          <w:rFonts w:ascii="Book Antiqua" w:hAnsi="Book Antiqua" w:cstheme="minorHAnsi"/>
          <w:sz w:val="24"/>
          <w:szCs w:val="24"/>
          <w:shd w:val="clear" w:color="auto" w:fill="FFFFFF"/>
          <w:lang w:val="en-US"/>
        </w:rPr>
        <w:t xml:space="preserve"> has demonstrated better cushion-forming ability and a duration of lift of up to 45 min. As a ready to use, sterile, premixed composition, it is a convenient option for clinicians.</w:t>
      </w:r>
      <w:r w:rsidR="0023728F" w:rsidRPr="005544BC">
        <w:rPr>
          <w:rFonts w:ascii="Book Antiqua" w:hAnsi="Book Antiqua" w:cstheme="minorHAnsi"/>
          <w:sz w:val="24"/>
          <w:szCs w:val="24"/>
          <w:shd w:val="clear" w:color="auto" w:fill="FFFFFF"/>
          <w:lang w:val="en-US"/>
        </w:rPr>
        <w:t xml:space="preserve"> </w:t>
      </w:r>
      <w:r w:rsidR="00651DDF" w:rsidRPr="005544BC">
        <w:rPr>
          <w:rFonts w:ascii="Book Antiqua" w:hAnsi="Book Antiqua" w:cstheme="minorHAnsi"/>
          <w:sz w:val="24"/>
          <w:szCs w:val="24"/>
          <w:shd w:val="clear" w:color="auto" w:fill="FFFFFF"/>
          <w:lang w:val="en-US"/>
        </w:rPr>
        <w:t xml:space="preserve">A recent double-blind </w:t>
      </w:r>
      <w:proofErr w:type="spellStart"/>
      <w:r w:rsidR="00651DDF" w:rsidRPr="005544BC">
        <w:rPr>
          <w:rFonts w:ascii="Book Antiqua" w:hAnsi="Book Antiqua" w:cstheme="minorHAnsi"/>
          <w:sz w:val="24"/>
          <w:szCs w:val="24"/>
          <w:shd w:val="clear" w:color="auto" w:fill="FFFFFF"/>
          <w:lang w:val="en-US"/>
        </w:rPr>
        <w:t>RCT</w:t>
      </w:r>
      <w:proofErr w:type="spellEnd"/>
      <w:r w:rsidR="00651DDF" w:rsidRPr="005544BC">
        <w:rPr>
          <w:rFonts w:ascii="Book Antiqua" w:hAnsi="Book Antiqua" w:cstheme="minorHAnsi"/>
          <w:sz w:val="24"/>
          <w:szCs w:val="24"/>
          <w:shd w:val="clear" w:color="auto" w:fill="FFFFFF"/>
          <w:lang w:val="en-US"/>
        </w:rPr>
        <w:t xml:space="preserve"> comparing </w:t>
      </w:r>
      <w:proofErr w:type="spellStart"/>
      <w:r w:rsidR="00651DDF" w:rsidRPr="005544BC">
        <w:rPr>
          <w:rFonts w:ascii="Book Antiqua" w:hAnsi="Book Antiqua" w:cstheme="minorHAnsi"/>
          <w:sz w:val="24"/>
          <w:szCs w:val="24"/>
          <w:shd w:val="clear" w:color="auto" w:fill="FFFFFF"/>
          <w:lang w:val="en-US"/>
        </w:rPr>
        <w:t>Eleview</w:t>
      </w:r>
      <w:proofErr w:type="spellEnd"/>
      <w:r w:rsidR="00651DDF" w:rsidRPr="005544BC">
        <w:rPr>
          <w:rFonts w:ascii="Book Antiqua" w:hAnsi="Book Antiqua" w:cstheme="minorHAnsi"/>
          <w:sz w:val="24"/>
          <w:szCs w:val="24"/>
          <w:shd w:val="clear" w:color="auto" w:fill="FFFFFF"/>
          <w:lang w:val="en-US"/>
        </w:rPr>
        <w:t xml:space="preserve"> with </w:t>
      </w:r>
      <w:r w:rsidR="004360F9" w:rsidRPr="005544BC">
        <w:rPr>
          <w:rFonts w:ascii="Book Antiqua" w:hAnsi="Book Antiqua" w:cstheme="minorHAnsi"/>
          <w:sz w:val="24"/>
          <w:szCs w:val="24"/>
          <w:shd w:val="clear" w:color="auto" w:fill="FFFFFF"/>
          <w:lang w:val="en-US"/>
        </w:rPr>
        <w:t>NS</w:t>
      </w:r>
      <w:r w:rsidR="00651DDF" w:rsidRPr="005544BC">
        <w:rPr>
          <w:rFonts w:ascii="Book Antiqua" w:hAnsi="Book Antiqua" w:cstheme="minorHAnsi"/>
          <w:sz w:val="24"/>
          <w:szCs w:val="24"/>
          <w:shd w:val="clear" w:color="auto" w:fill="FFFFFF"/>
          <w:lang w:val="en-US"/>
        </w:rPr>
        <w:t xml:space="preserve"> showed that the mean injected volume was significantly lower in the </w:t>
      </w:r>
      <w:proofErr w:type="spellStart"/>
      <w:r w:rsidR="00651DDF" w:rsidRPr="005544BC">
        <w:rPr>
          <w:rFonts w:ascii="Book Antiqua" w:hAnsi="Book Antiqua" w:cstheme="minorHAnsi"/>
          <w:sz w:val="24"/>
          <w:szCs w:val="24"/>
          <w:shd w:val="clear" w:color="auto" w:fill="FFFFFF"/>
          <w:lang w:val="en-US"/>
        </w:rPr>
        <w:t>Eleview</w:t>
      </w:r>
      <w:proofErr w:type="spellEnd"/>
      <w:r w:rsidR="00651DDF" w:rsidRPr="005544BC">
        <w:rPr>
          <w:rFonts w:ascii="Book Antiqua" w:hAnsi="Book Antiqua" w:cstheme="minorHAnsi"/>
          <w:sz w:val="24"/>
          <w:szCs w:val="24"/>
          <w:shd w:val="clear" w:color="auto" w:fill="FFFFFF"/>
          <w:lang w:val="en-US"/>
        </w:rPr>
        <w:t xml:space="preserve"> group (16</w:t>
      </w:r>
      <w:r w:rsidR="001310D4" w:rsidRPr="005544BC">
        <w:rPr>
          <w:rFonts w:ascii="Book Antiqua" w:hAnsi="Book Antiqua" w:cstheme="minorHAnsi"/>
          <w:sz w:val="24"/>
          <w:szCs w:val="24"/>
          <w:shd w:val="clear" w:color="auto" w:fill="FFFFFF"/>
          <w:lang w:val="en-US"/>
        </w:rPr>
        <w:t xml:space="preserve"> mL</w:t>
      </w:r>
      <w:r w:rsidR="00651DDF" w:rsidRPr="005544BC">
        <w:rPr>
          <w:rFonts w:ascii="Book Antiqua" w:hAnsi="Book Antiqua" w:cstheme="minorHAnsi"/>
          <w:sz w:val="24"/>
          <w:szCs w:val="24"/>
          <w:shd w:val="clear" w:color="auto" w:fill="FFFFFF"/>
          <w:lang w:val="en-US"/>
        </w:rPr>
        <w:t xml:space="preserve"> </w:t>
      </w:r>
      <w:r w:rsidR="00651DDF" w:rsidRPr="005544BC">
        <w:rPr>
          <w:rFonts w:ascii="Book Antiqua" w:hAnsi="Book Antiqua" w:cstheme="minorHAnsi"/>
          <w:i/>
          <w:sz w:val="24"/>
          <w:szCs w:val="24"/>
          <w:shd w:val="clear" w:color="auto" w:fill="FFFFFF"/>
          <w:lang w:val="en-US"/>
        </w:rPr>
        <w:t>vs</w:t>
      </w:r>
      <w:r w:rsidR="00651DDF" w:rsidRPr="005544BC">
        <w:rPr>
          <w:rFonts w:ascii="Book Antiqua" w:hAnsi="Book Antiqua" w:cstheme="minorHAnsi"/>
          <w:sz w:val="24"/>
          <w:szCs w:val="24"/>
          <w:shd w:val="clear" w:color="auto" w:fill="FFFFFF"/>
          <w:lang w:val="en-US"/>
        </w:rPr>
        <w:t xml:space="preserve"> 31mL, </w:t>
      </w:r>
      <w:r w:rsidR="001310D4" w:rsidRPr="005544BC">
        <w:rPr>
          <w:rFonts w:ascii="Book Antiqua" w:hAnsi="Book Antiqua" w:cstheme="minorHAnsi"/>
          <w:i/>
          <w:sz w:val="24"/>
          <w:szCs w:val="24"/>
          <w:shd w:val="clear" w:color="auto" w:fill="FFFFFF"/>
          <w:lang w:val="en-US"/>
        </w:rPr>
        <w:t>P</w:t>
      </w:r>
      <w:r w:rsidR="001310D4" w:rsidRPr="005544BC">
        <w:rPr>
          <w:rFonts w:ascii="Book Antiqua" w:hAnsi="Book Antiqua" w:cstheme="minorHAnsi"/>
          <w:sz w:val="24"/>
          <w:szCs w:val="24"/>
          <w:shd w:val="clear" w:color="auto" w:fill="FFFFFF"/>
          <w:lang w:val="en-US"/>
        </w:rPr>
        <w:t xml:space="preserve"> </w:t>
      </w:r>
      <w:r w:rsidR="00651DDF" w:rsidRPr="005544BC">
        <w:rPr>
          <w:rFonts w:ascii="Book Antiqua" w:hAnsi="Book Antiqua" w:cstheme="minorHAnsi"/>
          <w:sz w:val="24"/>
          <w:szCs w:val="24"/>
          <w:shd w:val="clear" w:color="auto" w:fill="FFFFFF"/>
          <w:lang w:val="en-US"/>
        </w:rPr>
        <w:t>&lt;</w:t>
      </w:r>
      <w:r w:rsidR="001310D4" w:rsidRPr="005544BC">
        <w:rPr>
          <w:rFonts w:ascii="Book Antiqua" w:hAnsi="Book Antiqua" w:cstheme="minorHAnsi"/>
          <w:sz w:val="24"/>
          <w:szCs w:val="24"/>
          <w:shd w:val="clear" w:color="auto" w:fill="FFFFFF"/>
          <w:lang w:val="en-US"/>
        </w:rPr>
        <w:t xml:space="preserve"> </w:t>
      </w:r>
      <w:r w:rsidR="00651DDF" w:rsidRPr="005544BC">
        <w:rPr>
          <w:rFonts w:ascii="Book Antiqua" w:hAnsi="Book Antiqua" w:cstheme="minorHAnsi"/>
          <w:sz w:val="24"/>
          <w:szCs w:val="24"/>
          <w:shd w:val="clear" w:color="auto" w:fill="FFFFFF"/>
          <w:lang w:val="en-US"/>
        </w:rPr>
        <w:t>0.001), and</w:t>
      </w:r>
      <w:r w:rsidR="00364781" w:rsidRPr="005544BC">
        <w:rPr>
          <w:rFonts w:ascii="Book Antiqua" w:hAnsi="Book Antiqua" w:cstheme="minorHAnsi"/>
          <w:sz w:val="24"/>
          <w:szCs w:val="24"/>
          <w:shd w:val="clear" w:color="auto" w:fill="FFFFFF"/>
          <w:lang w:val="en-US"/>
        </w:rPr>
        <w:t xml:space="preserve"> there was</w:t>
      </w:r>
      <w:r w:rsidR="00651DDF" w:rsidRPr="005544BC">
        <w:rPr>
          <w:rFonts w:ascii="Book Antiqua" w:hAnsi="Book Antiqua" w:cstheme="minorHAnsi"/>
          <w:sz w:val="24"/>
          <w:szCs w:val="24"/>
          <w:shd w:val="clear" w:color="auto" w:fill="FFFFFF"/>
          <w:lang w:val="en-US"/>
        </w:rPr>
        <w:t xml:space="preserve"> a trend to</w:t>
      </w:r>
      <w:r w:rsidR="00364781" w:rsidRPr="005544BC">
        <w:rPr>
          <w:rFonts w:ascii="Book Antiqua" w:hAnsi="Book Antiqua" w:cstheme="minorHAnsi"/>
          <w:sz w:val="24"/>
          <w:szCs w:val="24"/>
          <w:shd w:val="clear" w:color="auto" w:fill="FFFFFF"/>
          <w:lang w:val="en-US"/>
        </w:rPr>
        <w:t>wards</w:t>
      </w:r>
      <w:r w:rsidR="00651DDF" w:rsidRPr="005544BC">
        <w:rPr>
          <w:rFonts w:ascii="Book Antiqua" w:hAnsi="Book Antiqua" w:cstheme="minorHAnsi"/>
          <w:sz w:val="24"/>
          <w:szCs w:val="24"/>
          <w:shd w:val="clear" w:color="auto" w:fill="FFFFFF"/>
          <w:lang w:val="en-US"/>
        </w:rPr>
        <w:t xml:space="preserve"> </w:t>
      </w:r>
      <w:r w:rsidR="004534FA" w:rsidRPr="005544BC">
        <w:rPr>
          <w:rFonts w:ascii="Book Antiqua" w:hAnsi="Book Antiqua" w:cstheme="minorHAnsi"/>
          <w:sz w:val="24"/>
          <w:szCs w:val="24"/>
          <w:shd w:val="clear" w:color="auto" w:fill="FFFFFF"/>
          <w:lang w:val="en-US"/>
        </w:rPr>
        <w:t>shorter procedure and a lower number of resection pieces with this new solution</w:t>
      </w:r>
      <w:r w:rsidR="00C4508D" w:rsidRPr="005544BC">
        <w:rPr>
          <w:rFonts w:ascii="Book Antiqua" w:hAnsi="Book Antiqua" w:cstheme="minorHAnsi"/>
          <w:sz w:val="24"/>
          <w:szCs w:val="24"/>
          <w:shd w:val="clear" w:color="auto" w:fill="FFFFFF"/>
          <w:vertAlign w:val="superscript"/>
          <w:lang w:val="en-US"/>
        </w:rPr>
        <w:t>[32]</w:t>
      </w:r>
      <w:r w:rsidR="004534FA" w:rsidRPr="005544BC">
        <w:rPr>
          <w:rFonts w:ascii="Book Antiqua" w:hAnsi="Book Antiqua" w:cstheme="minorHAnsi"/>
          <w:sz w:val="24"/>
          <w:szCs w:val="24"/>
          <w:shd w:val="clear" w:color="auto" w:fill="FFFFFF"/>
          <w:lang w:val="en-US"/>
        </w:rPr>
        <w:t xml:space="preserve">. </w:t>
      </w:r>
      <w:r w:rsidR="0023728F" w:rsidRPr="005544BC">
        <w:rPr>
          <w:rFonts w:ascii="Book Antiqua" w:hAnsi="Book Antiqua" w:cstheme="minorHAnsi"/>
          <w:sz w:val="24"/>
          <w:szCs w:val="24"/>
          <w:shd w:val="clear" w:color="auto" w:fill="FFFFFF"/>
          <w:lang w:val="en-US"/>
        </w:rPr>
        <w:t xml:space="preserve">Despite all these advantages, this solution is very expensive for routine use by most endoscopy </w:t>
      </w:r>
      <w:proofErr w:type="spellStart"/>
      <w:proofErr w:type="gramStart"/>
      <w:r w:rsidR="00D653E4" w:rsidRPr="005544BC">
        <w:rPr>
          <w:rFonts w:ascii="Book Antiqua" w:hAnsi="Book Antiqua" w:cstheme="minorHAnsi"/>
          <w:sz w:val="24"/>
          <w:szCs w:val="24"/>
          <w:shd w:val="clear" w:color="auto" w:fill="FFFFFF"/>
          <w:lang w:val="en-US"/>
        </w:rPr>
        <w:t>centres</w:t>
      </w:r>
      <w:proofErr w:type="spellEnd"/>
      <w:r w:rsidR="00C4508D" w:rsidRPr="005544BC">
        <w:rPr>
          <w:rFonts w:ascii="Book Antiqua" w:hAnsi="Book Antiqua" w:cstheme="minorHAnsi"/>
          <w:sz w:val="24"/>
          <w:szCs w:val="24"/>
          <w:shd w:val="clear" w:color="auto" w:fill="FFFFFF"/>
          <w:vertAlign w:val="superscript"/>
          <w:lang w:val="en-US"/>
        </w:rPr>
        <w:t>[</w:t>
      </w:r>
      <w:proofErr w:type="gramEnd"/>
      <w:r w:rsidR="00C4508D" w:rsidRPr="005544BC">
        <w:rPr>
          <w:rFonts w:ascii="Book Antiqua" w:hAnsi="Book Antiqua" w:cstheme="minorHAnsi"/>
          <w:sz w:val="24"/>
          <w:szCs w:val="24"/>
          <w:shd w:val="clear" w:color="auto" w:fill="FFFFFF"/>
          <w:vertAlign w:val="superscript"/>
          <w:lang w:val="en-US"/>
        </w:rPr>
        <w:t>33]</w:t>
      </w:r>
      <w:r w:rsidR="0023728F" w:rsidRPr="005544BC">
        <w:rPr>
          <w:rFonts w:ascii="Book Antiqua" w:hAnsi="Book Antiqua" w:cstheme="minorHAnsi"/>
          <w:sz w:val="24"/>
          <w:szCs w:val="24"/>
          <w:shd w:val="clear" w:color="auto" w:fill="FFFFFF"/>
          <w:lang w:val="en-US"/>
        </w:rPr>
        <w:t>.</w:t>
      </w:r>
      <w:r w:rsidR="00651DDF" w:rsidRPr="005544BC">
        <w:rPr>
          <w:rFonts w:ascii="Book Antiqua" w:hAnsi="Book Antiqua" w:cstheme="minorHAnsi"/>
          <w:sz w:val="24"/>
          <w:szCs w:val="24"/>
          <w:shd w:val="clear" w:color="auto" w:fill="FFFFFF"/>
          <w:lang w:val="en-US"/>
        </w:rPr>
        <w:t xml:space="preserve"> </w:t>
      </w:r>
      <w:r w:rsidR="00C4508D" w:rsidRPr="005544BC">
        <w:rPr>
          <w:rFonts w:ascii="Book Antiqua" w:hAnsi="Book Antiqua" w:cstheme="minorHAnsi"/>
          <w:sz w:val="24"/>
          <w:szCs w:val="24"/>
          <w:shd w:val="clear" w:color="auto" w:fill="FFFFFF"/>
          <w:lang w:val="en-US"/>
        </w:rPr>
        <w:t xml:space="preserve">ORISE gel, a similar solution from other manufacturer (Boston Scientific) is also available, showing comparable results with the former and recently received FDA approval for use as an injection solution throughout the gastrointestinal </w:t>
      </w:r>
      <w:proofErr w:type="gramStart"/>
      <w:r w:rsidR="00C4508D" w:rsidRPr="005544BC">
        <w:rPr>
          <w:rFonts w:ascii="Book Antiqua" w:hAnsi="Book Antiqua" w:cstheme="minorHAnsi"/>
          <w:sz w:val="24"/>
          <w:szCs w:val="24"/>
          <w:shd w:val="clear" w:color="auto" w:fill="FFFFFF"/>
          <w:lang w:val="en-US"/>
        </w:rPr>
        <w:t>tract</w:t>
      </w:r>
      <w:r w:rsidR="00C4508D" w:rsidRPr="005544BC">
        <w:rPr>
          <w:rFonts w:ascii="Book Antiqua" w:hAnsi="Book Antiqua" w:cstheme="minorHAnsi"/>
          <w:sz w:val="24"/>
          <w:szCs w:val="24"/>
          <w:shd w:val="clear" w:color="auto" w:fill="FFFFFF"/>
          <w:vertAlign w:val="superscript"/>
          <w:lang w:val="en-US"/>
        </w:rPr>
        <w:t>[</w:t>
      </w:r>
      <w:proofErr w:type="gramEnd"/>
      <w:r w:rsidR="00C4508D" w:rsidRPr="005544BC">
        <w:rPr>
          <w:rFonts w:ascii="Book Antiqua" w:hAnsi="Book Antiqua" w:cstheme="minorHAnsi"/>
          <w:sz w:val="24"/>
          <w:szCs w:val="24"/>
          <w:shd w:val="clear" w:color="auto" w:fill="FFFFFF"/>
          <w:vertAlign w:val="superscript"/>
          <w:lang w:val="en-US"/>
        </w:rPr>
        <w:t>34]</w:t>
      </w:r>
      <w:r w:rsidR="00C4508D" w:rsidRPr="005544BC">
        <w:rPr>
          <w:rFonts w:ascii="Book Antiqua" w:hAnsi="Book Antiqua" w:cstheme="minorHAnsi"/>
          <w:sz w:val="24"/>
          <w:szCs w:val="24"/>
          <w:shd w:val="clear" w:color="auto" w:fill="FFFFFF"/>
          <w:lang w:val="en-US"/>
        </w:rPr>
        <w:t xml:space="preserve">. </w:t>
      </w:r>
    </w:p>
    <w:p w14:paraId="1EA8279E" w14:textId="77777777" w:rsidR="001336FF" w:rsidRPr="005544BC" w:rsidRDefault="001336FF" w:rsidP="005E1D79">
      <w:pPr>
        <w:autoSpaceDE w:val="0"/>
        <w:autoSpaceDN w:val="0"/>
        <w:adjustRightInd w:val="0"/>
        <w:snapToGrid w:val="0"/>
        <w:spacing w:after="0" w:line="360" w:lineRule="auto"/>
        <w:jc w:val="both"/>
        <w:rPr>
          <w:rFonts w:ascii="Book Antiqua" w:hAnsi="Book Antiqua" w:cstheme="minorHAnsi"/>
          <w:sz w:val="24"/>
          <w:szCs w:val="24"/>
          <w:lang w:val="en-US"/>
        </w:rPr>
      </w:pPr>
    </w:p>
    <w:p w14:paraId="4E670446" w14:textId="077639D5" w:rsidR="00153824" w:rsidRPr="005544BC" w:rsidRDefault="004C36D6"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ADJUVANTS</w:t>
      </w:r>
    </w:p>
    <w:p w14:paraId="05DB7602" w14:textId="0F1C78E7" w:rsidR="00525491" w:rsidRPr="005544BC" w:rsidRDefault="00525491" w:rsidP="005E1D79">
      <w:pPr>
        <w:autoSpaceDE w:val="0"/>
        <w:autoSpaceDN w:val="0"/>
        <w:adjustRightInd w:val="0"/>
        <w:snapToGrid w:val="0"/>
        <w:spacing w:after="0" w:line="360" w:lineRule="auto"/>
        <w:jc w:val="both"/>
        <w:rPr>
          <w:rFonts w:ascii="Book Antiqua" w:hAnsi="Book Antiqua" w:cstheme="minorHAnsi"/>
          <w:color w:val="000000"/>
          <w:sz w:val="24"/>
          <w:szCs w:val="24"/>
          <w:lang w:val="en-US"/>
        </w:rPr>
      </w:pPr>
      <w:r w:rsidRPr="005544BC">
        <w:rPr>
          <w:rFonts w:ascii="Book Antiqua" w:hAnsi="Book Antiqua" w:cstheme="minorHAnsi"/>
          <w:color w:val="000000"/>
          <w:sz w:val="24"/>
          <w:szCs w:val="24"/>
          <w:lang w:val="en-US"/>
        </w:rPr>
        <w:t>S</w:t>
      </w:r>
      <w:r w:rsidR="00153824" w:rsidRPr="005544BC">
        <w:rPr>
          <w:rFonts w:ascii="Book Antiqua" w:hAnsi="Book Antiqua" w:cstheme="minorHAnsi"/>
          <w:color w:val="000000"/>
          <w:sz w:val="24"/>
          <w:szCs w:val="24"/>
          <w:lang w:val="en-US"/>
        </w:rPr>
        <w:t xml:space="preserve">ome adjuvants may be added to the submucosal injection </w:t>
      </w:r>
      <w:r w:rsidRPr="005544BC">
        <w:rPr>
          <w:rFonts w:ascii="Book Antiqua" w:hAnsi="Book Antiqua" w:cstheme="minorHAnsi"/>
          <w:color w:val="000000"/>
          <w:sz w:val="24"/>
          <w:szCs w:val="24"/>
          <w:lang w:val="en-US"/>
        </w:rPr>
        <w:t xml:space="preserve">solution to aid </w:t>
      </w:r>
      <w:r w:rsidR="00153824" w:rsidRPr="005544BC">
        <w:rPr>
          <w:rFonts w:ascii="Book Antiqua" w:hAnsi="Book Antiqua" w:cstheme="minorHAnsi"/>
          <w:color w:val="000000"/>
          <w:sz w:val="24"/>
          <w:szCs w:val="24"/>
          <w:lang w:val="en-US"/>
        </w:rPr>
        <w:t>endoscopic resection</w:t>
      </w:r>
      <w:r w:rsidRPr="005544BC">
        <w:rPr>
          <w:rFonts w:ascii="Book Antiqua" w:hAnsi="Book Antiqua" w:cstheme="minorHAnsi"/>
          <w:color w:val="000000"/>
          <w:sz w:val="24"/>
          <w:szCs w:val="24"/>
          <w:lang w:val="en-US"/>
        </w:rPr>
        <w:t xml:space="preserve"> and to reduce the complications associated with it</w:t>
      </w:r>
      <w:r w:rsidR="00805130" w:rsidRPr="005544BC">
        <w:rPr>
          <w:rFonts w:ascii="Book Antiqua" w:hAnsi="Book Antiqua" w:cstheme="minorHAnsi"/>
          <w:color w:val="000000"/>
          <w:sz w:val="24"/>
          <w:szCs w:val="24"/>
          <w:lang w:val="en-US"/>
        </w:rPr>
        <w:t>, such as</w:t>
      </w:r>
      <w:r w:rsidR="00DF5003" w:rsidRPr="005544BC">
        <w:rPr>
          <w:rFonts w:ascii="Book Antiqua" w:hAnsi="Book Antiqua" w:cstheme="minorHAnsi"/>
          <w:color w:val="000000"/>
          <w:sz w:val="24"/>
          <w:szCs w:val="24"/>
          <w:lang w:val="en-US"/>
        </w:rPr>
        <w:t xml:space="preserve"> </w:t>
      </w:r>
      <w:r w:rsidRPr="005544BC">
        <w:rPr>
          <w:rFonts w:ascii="Book Antiqua" w:hAnsi="Book Antiqua" w:cstheme="minorHAnsi"/>
          <w:color w:val="000000"/>
          <w:sz w:val="24"/>
          <w:szCs w:val="24"/>
          <w:lang w:val="en-US"/>
        </w:rPr>
        <w:lastRenderedPageBreak/>
        <w:t>bleeding and perforation.</w:t>
      </w:r>
      <w:r w:rsidR="00A875E4" w:rsidRPr="005544BC">
        <w:rPr>
          <w:rFonts w:ascii="Book Antiqua" w:hAnsi="Book Antiqua" w:cstheme="minorHAnsi"/>
          <w:color w:val="000000"/>
          <w:sz w:val="24"/>
          <w:szCs w:val="24"/>
          <w:lang w:val="en-US"/>
        </w:rPr>
        <w:t xml:space="preserve"> The most well-known and widely used adjuvants are diluted epinephrine and staining dye like diluted indigo carmine or methylene blue.</w:t>
      </w:r>
    </w:p>
    <w:p w14:paraId="22801048" w14:textId="77777777" w:rsidR="005F2EB8" w:rsidRPr="005544BC" w:rsidRDefault="005F2EB8" w:rsidP="005E1D79">
      <w:pPr>
        <w:autoSpaceDE w:val="0"/>
        <w:autoSpaceDN w:val="0"/>
        <w:adjustRightInd w:val="0"/>
        <w:snapToGrid w:val="0"/>
        <w:spacing w:after="0" w:line="360" w:lineRule="auto"/>
        <w:jc w:val="both"/>
        <w:rPr>
          <w:rFonts w:ascii="Book Antiqua" w:hAnsi="Book Antiqua" w:cstheme="minorHAnsi"/>
          <w:b/>
          <w:color w:val="000000"/>
          <w:sz w:val="24"/>
          <w:szCs w:val="24"/>
          <w:lang w:val="en-US"/>
        </w:rPr>
      </w:pPr>
    </w:p>
    <w:p w14:paraId="4F4ADAE8" w14:textId="77777777" w:rsidR="00525491" w:rsidRPr="005544BC" w:rsidRDefault="00525491" w:rsidP="006A3441">
      <w:pPr>
        <w:autoSpaceDE w:val="0"/>
        <w:autoSpaceDN w:val="0"/>
        <w:adjustRightInd w:val="0"/>
        <w:snapToGrid w:val="0"/>
        <w:spacing w:after="0" w:line="360" w:lineRule="auto"/>
        <w:jc w:val="both"/>
        <w:outlineLvl w:val="0"/>
        <w:rPr>
          <w:rFonts w:ascii="Book Antiqua" w:hAnsi="Book Antiqua" w:cstheme="minorHAnsi"/>
          <w:b/>
          <w:i/>
          <w:color w:val="000000"/>
          <w:sz w:val="24"/>
          <w:szCs w:val="24"/>
          <w:lang w:val="en-US"/>
        </w:rPr>
      </w:pPr>
      <w:r w:rsidRPr="005544BC">
        <w:rPr>
          <w:rFonts w:ascii="Book Antiqua" w:hAnsi="Book Antiqua" w:cstheme="minorHAnsi"/>
          <w:b/>
          <w:i/>
          <w:color w:val="000000"/>
          <w:sz w:val="24"/>
          <w:szCs w:val="24"/>
          <w:lang w:val="en-US"/>
        </w:rPr>
        <w:t>Epinephrine</w:t>
      </w:r>
    </w:p>
    <w:p w14:paraId="05BCC842" w14:textId="4062FD4C" w:rsidR="00525491" w:rsidRPr="005544BC" w:rsidRDefault="00525491" w:rsidP="005E1D79">
      <w:pPr>
        <w:tabs>
          <w:tab w:val="left" w:pos="567"/>
        </w:tabs>
        <w:autoSpaceDE w:val="0"/>
        <w:autoSpaceDN w:val="0"/>
        <w:adjustRightInd w:val="0"/>
        <w:snapToGrid w:val="0"/>
        <w:spacing w:after="0" w:line="360" w:lineRule="auto"/>
        <w:jc w:val="both"/>
        <w:rPr>
          <w:rFonts w:ascii="Book Antiqua" w:hAnsi="Book Antiqua" w:cstheme="minorHAnsi"/>
          <w:b/>
          <w:color w:val="000000"/>
          <w:sz w:val="24"/>
          <w:szCs w:val="24"/>
          <w:lang w:val="en-US"/>
        </w:rPr>
      </w:pPr>
      <w:r w:rsidRPr="005544BC">
        <w:rPr>
          <w:rFonts w:ascii="Book Antiqua" w:hAnsi="Book Antiqua" w:cstheme="minorHAnsi"/>
          <w:color w:val="000000"/>
          <w:sz w:val="24"/>
          <w:szCs w:val="24"/>
          <w:shd w:val="clear" w:color="auto" w:fill="FFFFFF"/>
          <w:lang w:val="en-US"/>
        </w:rPr>
        <w:t>Immediate and delayed bleeding are the most frequent complications associated with endoscopic resections.</w:t>
      </w:r>
      <w:r w:rsidRPr="005544BC">
        <w:rPr>
          <w:rFonts w:ascii="Book Antiqua" w:hAnsi="Book Antiqua" w:cstheme="minorHAnsi"/>
          <w:b/>
          <w:color w:val="000000"/>
          <w:sz w:val="24"/>
          <w:szCs w:val="24"/>
          <w:lang w:val="en-US"/>
        </w:rPr>
        <w:t xml:space="preserve"> </w:t>
      </w:r>
      <w:r w:rsidR="00153824" w:rsidRPr="005544BC">
        <w:rPr>
          <w:rFonts w:ascii="Book Antiqua" w:hAnsi="Book Antiqua" w:cstheme="minorHAnsi"/>
          <w:color w:val="000000"/>
          <w:sz w:val="24"/>
          <w:szCs w:val="24"/>
          <w:lang w:val="en-US"/>
        </w:rPr>
        <w:t>Dilute</w:t>
      </w:r>
      <w:r w:rsidR="00530052" w:rsidRPr="005544BC">
        <w:rPr>
          <w:rFonts w:ascii="Book Antiqua" w:hAnsi="Book Antiqua" w:cstheme="minorHAnsi"/>
          <w:color w:val="000000"/>
          <w:sz w:val="24"/>
          <w:szCs w:val="24"/>
          <w:lang w:val="en-US"/>
        </w:rPr>
        <w:t>d</w:t>
      </w:r>
      <w:r w:rsidR="00153824" w:rsidRPr="005544BC">
        <w:rPr>
          <w:rFonts w:ascii="Book Antiqua" w:hAnsi="Book Antiqua" w:cstheme="minorHAnsi"/>
          <w:color w:val="000000"/>
          <w:sz w:val="24"/>
          <w:szCs w:val="24"/>
          <w:lang w:val="en-US"/>
        </w:rPr>
        <w:t xml:space="preserve"> epinephrine (1:</w:t>
      </w:r>
      <w:r w:rsidR="001310D4" w:rsidRPr="005544BC">
        <w:rPr>
          <w:rFonts w:ascii="Book Antiqua" w:hAnsi="Book Antiqua" w:cstheme="minorHAnsi"/>
          <w:color w:val="000000"/>
          <w:sz w:val="24"/>
          <w:szCs w:val="24"/>
          <w:lang w:val="en-US"/>
        </w:rPr>
        <w:t>50</w:t>
      </w:r>
      <w:r w:rsidR="00530052" w:rsidRPr="005544BC">
        <w:rPr>
          <w:rFonts w:ascii="Book Antiqua" w:hAnsi="Book Antiqua" w:cstheme="minorHAnsi"/>
          <w:color w:val="000000"/>
          <w:sz w:val="24"/>
          <w:szCs w:val="24"/>
          <w:lang w:val="en-US"/>
        </w:rPr>
        <w:t>000</w:t>
      </w:r>
      <w:r w:rsidR="00F16E7A" w:rsidRPr="005544BC">
        <w:rPr>
          <w:rFonts w:ascii="Book Antiqua" w:hAnsi="Book Antiqua" w:cstheme="minorHAnsi"/>
          <w:color w:val="000000"/>
          <w:sz w:val="24"/>
          <w:szCs w:val="24"/>
          <w:lang w:val="en-US"/>
        </w:rPr>
        <w:t>-</w:t>
      </w:r>
      <w:r w:rsidR="001310D4" w:rsidRPr="005544BC">
        <w:rPr>
          <w:rFonts w:ascii="Book Antiqua" w:hAnsi="Book Antiqua" w:cstheme="minorHAnsi"/>
          <w:color w:val="000000"/>
          <w:sz w:val="24"/>
          <w:szCs w:val="24"/>
          <w:lang w:val="en-US"/>
        </w:rPr>
        <w:t>1:200</w:t>
      </w:r>
      <w:r w:rsidRPr="005544BC">
        <w:rPr>
          <w:rFonts w:ascii="Book Antiqua" w:hAnsi="Book Antiqua" w:cstheme="minorHAnsi"/>
          <w:color w:val="000000"/>
          <w:sz w:val="24"/>
          <w:szCs w:val="24"/>
          <w:lang w:val="en-US"/>
        </w:rPr>
        <w:t xml:space="preserve">000) is often added </w:t>
      </w:r>
      <w:r w:rsidR="00153824" w:rsidRPr="005544BC">
        <w:rPr>
          <w:rFonts w:ascii="Book Antiqua" w:hAnsi="Book Antiqua" w:cstheme="minorHAnsi"/>
          <w:color w:val="000000"/>
          <w:sz w:val="24"/>
          <w:szCs w:val="24"/>
          <w:lang w:val="en-US"/>
        </w:rPr>
        <w:t>to the submucosal injection fl</w:t>
      </w:r>
      <w:r w:rsidRPr="005544BC">
        <w:rPr>
          <w:rFonts w:ascii="Book Antiqua" w:hAnsi="Book Antiqua" w:cstheme="minorHAnsi"/>
          <w:color w:val="000000"/>
          <w:sz w:val="24"/>
          <w:szCs w:val="24"/>
          <w:lang w:val="en-US"/>
        </w:rPr>
        <w:t xml:space="preserve">uid because of the theoretical </w:t>
      </w:r>
      <w:r w:rsidR="00153824" w:rsidRPr="005544BC">
        <w:rPr>
          <w:rFonts w:ascii="Book Antiqua" w:hAnsi="Book Antiqua" w:cstheme="minorHAnsi"/>
          <w:color w:val="000000"/>
          <w:sz w:val="24"/>
          <w:szCs w:val="24"/>
          <w:lang w:val="en-US"/>
        </w:rPr>
        <w:t>benefits of decreased blee</w:t>
      </w:r>
      <w:r w:rsidRPr="005544BC">
        <w:rPr>
          <w:rFonts w:ascii="Book Antiqua" w:hAnsi="Book Antiqua" w:cstheme="minorHAnsi"/>
          <w:color w:val="000000"/>
          <w:sz w:val="24"/>
          <w:szCs w:val="24"/>
          <w:lang w:val="en-US"/>
        </w:rPr>
        <w:t xml:space="preserve">ding and a sustained submucosal </w:t>
      </w:r>
      <w:r w:rsidR="00153824" w:rsidRPr="005544BC">
        <w:rPr>
          <w:rFonts w:ascii="Book Antiqua" w:hAnsi="Book Antiqua" w:cstheme="minorHAnsi"/>
          <w:color w:val="000000"/>
          <w:sz w:val="24"/>
          <w:szCs w:val="24"/>
          <w:lang w:val="en-US"/>
        </w:rPr>
        <w:t>cushion (due to delayed absorption of fluid resulting from</w:t>
      </w:r>
      <w:r w:rsidRPr="005544BC">
        <w:rPr>
          <w:rFonts w:ascii="Book Antiqua" w:hAnsi="Book Antiqua" w:cstheme="minorHAnsi"/>
          <w:color w:val="000000"/>
          <w:sz w:val="24"/>
          <w:szCs w:val="24"/>
          <w:lang w:val="en-US"/>
        </w:rPr>
        <w:t xml:space="preserve"> </w:t>
      </w:r>
      <w:r w:rsidR="00153824" w:rsidRPr="005544BC">
        <w:rPr>
          <w:rFonts w:ascii="Book Antiqua" w:hAnsi="Book Antiqua" w:cstheme="minorHAnsi"/>
          <w:color w:val="000000"/>
          <w:sz w:val="24"/>
          <w:szCs w:val="24"/>
          <w:lang w:val="en-US"/>
        </w:rPr>
        <w:t>decreased vascular flow) an</w:t>
      </w:r>
      <w:r w:rsidRPr="005544BC">
        <w:rPr>
          <w:rFonts w:ascii="Book Antiqua" w:hAnsi="Book Antiqua" w:cstheme="minorHAnsi"/>
          <w:color w:val="000000"/>
          <w:sz w:val="24"/>
          <w:szCs w:val="24"/>
          <w:lang w:val="en-US"/>
        </w:rPr>
        <w:t xml:space="preserve">d is generally considered to be </w:t>
      </w:r>
      <w:r w:rsidR="00153824" w:rsidRPr="005544BC">
        <w:rPr>
          <w:rFonts w:ascii="Book Antiqua" w:hAnsi="Book Antiqua" w:cstheme="minorHAnsi"/>
          <w:color w:val="000000"/>
          <w:sz w:val="24"/>
          <w:szCs w:val="24"/>
          <w:lang w:val="en-US"/>
        </w:rPr>
        <w:t>safe.</w:t>
      </w:r>
    </w:p>
    <w:p w14:paraId="63FA69B1" w14:textId="0C9836D7" w:rsidR="004F7470" w:rsidRPr="005544BC" w:rsidRDefault="001310D4" w:rsidP="005E1D79">
      <w:pPr>
        <w:tabs>
          <w:tab w:val="left" w:pos="567"/>
        </w:tabs>
        <w:autoSpaceDE w:val="0"/>
        <w:autoSpaceDN w:val="0"/>
        <w:adjustRightInd w:val="0"/>
        <w:snapToGrid w:val="0"/>
        <w:spacing w:after="0" w:line="360" w:lineRule="auto"/>
        <w:jc w:val="both"/>
        <w:rPr>
          <w:rFonts w:ascii="Book Antiqua" w:hAnsi="Book Antiqua" w:cstheme="minorHAnsi"/>
          <w:sz w:val="24"/>
          <w:szCs w:val="24"/>
          <w:lang w:val="en-US"/>
        </w:rPr>
      </w:pPr>
      <w:r w:rsidRPr="005544BC">
        <w:rPr>
          <w:rFonts w:ascii="Book Antiqua" w:hAnsi="Book Antiqua" w:cstheme="minorHAnsi"/>
          <w:color w:val="000000"/>
          <w:sz w:val="24"/>
          <w:szCs w:val="24"/>
          <w:lang w:val="en-US"/>
        </w:rPr>
        <w:t xml:space="preserve">  </w:t>
      </w:r>
      <w:r w:rsidR="00530052" w:rsidRPr="005544BC">
        <w:rPr>
          <w:rFonts w:ascii="Book Antiqua" w:hAnsi="Book Antiqua" w:cstheme="minorHAnsi"/>
          <w:color w:val="000000"/>
          <w:sz w:val="24"/>
          <w:szCs w:val="24"/>
          <w:lang w:val="en-US"/>
        </w:rPr>
        <w:t>However, s</w:t>
      </w:r>
      <w:r w:rsidR="00153824" w:rsidRPr="005544BC">
        <w:rPr>
          <w:rFonts w:ascii="Book Antiqua" w:hAnsi="Book Antiqua" w:cstheme="minorHAnsi"/>
          <w:color w:val="000000"/>
          <w:sz w:val="24"/>
          <w:szCs w:val="24"/>
          <w:lang w:val="en-US"/>
        </w:rPr>
        <w:t>ubmucosal injec</w:t>
      </w:r>
      <w:r w:rsidR="00A875E4" w:rsidRPr="005544BC">
        <w:rPr>
          <w:rFonts w:ascii="Book Antiqua" w:hAnsi="Book Antiqua" w:cstheme="minorHAnsi"/>
          <w:color w:val="000000"/>
          <w:sz w:val="24"/>
          <w:szCs w:val="24"/>
          <w:lang w:val="en-US"/>
        </w:rPr>
        <w:t xml:space="preserve">tion of epinephrine </w:t>
      </w:r>
      <w:r w:rsidR="00153824" w:rsidRPr="005544BC">
        <w:rPr>
          <w:rFonts w:ascii="Book Antiqua" w:hAnsi="Book Antiqua" w:cstheme="minorHAnsi"/>
          <w:color w:val="000000"/>
          <w:sz w:val="24"/>
          <w:szCs w:val="24"/>
          <w:lang w:val="en-US"/>
        </w:rPr>
        <w:t xml:space="preserve">can </w:t>
      </w:r>
      <w:r w:rsidR="00805130" w:rsidRPr="005544BC">
        <w:rPr>
          <w:rFonts w:ascii="Book Antiqua" w:hAnsi="Book Antiqua" w:cstheme="minorHAnsi"/>
          <w:color w:val="000000"/>
          <w:sz w:val="24"/>
          <w:szCs w:val="24"/>
          <w:lang w:val="en-US"/>
        </w:rPr>
        <w:t xml:space="preserve">potentially </w:t>
      </w:r>
      <w:r w:rsidR="00153824" w:rsidRPr="005544BC">
        <w:rPr>
          <w:rFonts w:ascii="Book Antiqua" w:hAnsi="Book Antiqua" w:cstheme="minorHAnsi"/>
          <w:color w:val="000000"/>
          <w:sz w:val="24"/>
          <w:szCs w:val="24"/>
          <w:lang w:val="en-US"/>
        </w:rPr>
        <w:t>result in systemic effec</w:t>
      </w:r>
      <w:r w:rsidR="00A875E4" w:rsidRPr="005544BC">
        <w:rPr>
          <w:rFonts w:ascii="Book Antiqua" w:hAnsi="Book Antiqua" w:cstheme="minorHAnsi"/>
          <w:color w:val="000000"/>
          <w:sz w:val="24"/>
          <w:szCs w:val="24"/>
          <w:lang w:val="en-US"/>
        </w:rPr>
        <w:t xml:space="preserve">ts such as severe hypertension, </w:t>
      </w:r>
      <w:r w:rsidR="00153824" w:rsidRPr="005544BC">
        <w:rPr>
          <w:rFonts w:ascii="Book Antiqua" w:hAnsi="Book Antiqua" w:cstheme="minorHAnsi"/>
          <w:color w:val="000000"/>
          <w:sz w:val="24"/>
          <w:szCs w:val="24"/>
          <w:lang w:val="en-US"/>
        </w:rPr>
        <w:t>ventricular tachycardia, an</w:t>
      </w:r>
      <w:r w:rsidR="00A875E4" w:rsidRPr="005544BC">
        <w:rPr>
          <w:rFonts w:ascii="Book Antiqua" w:hAnsi="Book Antiqua" w:cstheme="minorHAnsi"/>
          <w:color w:val="000000"/>
          <w:sz w:val="24"/>
          <w:szCs w:val="24"/>
          <w:lang w:val="en-US"/>
        </w:rPr>
        <w:t xml:space="preserve">d intestinal ischemia. However, the rare reports of </w:t>
      </w:r>
      <w:r w:rsidR="00153824" w:rsidRPr="005544BC">
        <w:rPr>
          <w:rFonts w:ascii="Book Antiqua" w:hAnsi="Book Antiqua" w:cstheme="minorHAnsi"/>
          <w:color w:val="000000"/>
          <w:sz w:val="24"/>
          <w:szCs w:val="24"/>
          <w:lang w:val="en-US"/>
        </w:rPr>
        <w:t>t</w:t>
      </w:r>
      <w:r w:rsidR="00A875E4" w:rsidRPr="005544BC">
        <w:rPr>
          <w:rFonts w:ascii="Book Antiqua" w:hAnsi="Book Antiqua" w:cstheme="minorHAnsi"/>
          <w:color w:val="000000"/>
          <w:sz w:val="24"/>
          <w:szCs w:val="24"/>
          <w:lang w:val="en-US"/>
        </w:rPr>
        <w:t xml:space="preserve">hese complications result </w:t>
      </w:r>
      <w:r w:rsidR="00530052" w:rsidRPr="005544BC">
        <w:rPr>
          <w:rFonts w:ascii="Book Antiqua" w:hAnsi="Book Antiqua" w:cstheme="minorHAnsi"/>
          <w:color w:val="000000"/>
          <w:sz w:val="24"/>
          <w:szCs w:val="24"/>
          <w:lang w:val="en-US"/>
        </w:rPr>
        <w:t xml:space="preserve">mainly </w:t>
      </w:r>
      <w:r w:rsidR="00A875E4" w:rsidRPr="005544BC">
        <w:rPr>
          <w:rFonts w:ascii="Book Antiqua" w:hAnsi="Book Antiqua" w:cstheme="minorHAnsi"/>
          <w:color w:val="000000"/>
          <w:sz w:val="24"/>
          <w:szCs w:val="24"/>
          <w:lang w:val="en-US"/>
        </w:rPr>
        <w:t xml:space="preserve">from </w:t>
      </w:r>
      <w:r w:rsidR="00153824" w:rsidRPr="005544BC">
        <w:rPr>
          <w:rFonts w:ascii="Book Antiqua" w:hAnsi="Book Antiqua" w:cstheme="minorHAnsi"/>
          <w:color w:val="000000"/>
          <w:sz w:val="24"/>
          <w:szCs w:val="24"/>
          <w:lang w:val="en-US"/>
        </w:rPr>
        <w:t>hemosta</w:t>
      </w:r>
      <w:r w:rsidR="00530052" w:rsidRPr="005544BC">
        <w:rPr>
          <w:rFonts w:ascii="Book Antiqua" w:hAnsi="Book Antiqua" w:cstheme="minorHAnsi"/>
          <w:color w:val="000000"/>
          <w:sz w:val="24"/>
          <w:szCs w:val="24"/>
          <w:lang w:val="en-US"/>
        </w:rPr>
        <w:t>tic</w:t>
      </w:r>
      <w:r w:rsidR="00153824" w:rsidRPr="005544BC">
        <w:rPr>
          <w:rFonts w:ascii="Book Antiqua" w:hAnsi="Book Antiqua" w:cstheme="minorHAnsi"/>
          <w:color w:val="000000"/>
          <w:sz w:val="24"/>
          <w:szCs w:val="24"/>
          <w:lang w:val="en-US"/>
        </w:rPr>
        <w:t xml:space="preserve"> </w:t>
      </w:r>
      <w:r w:rsidR="00A875E4" w:rsidRPr="005544BC">
        <w:rPr>
          <w:rFonts w:ascii="Book Antiqua" w:hAnsi="Book Antiqua" w:cstheme="minorHAnsi"/>
          <w:color w:val="000000"/>
          <w:sz w:val="24"/>
          <w:szCs w:val="24"/>
          <w:lang w:val="en-US"/>
        </w:rPr>
        <w:t>procedures</w:t>
      </w:r>
      <w:r w:rsidR="00530052" w:rsidRPr="005544BC">
        <w:rPr>
          <w:rFonts w:ascii="Book Antiqua" w:hAnsi="Book Antiqua" w:cstheme="minorHAnsi"/>
          <w:color w:val="000000"/>
          <w:sz w:val="24"/>
          <w:szCs w:val="24"/>
          <w:lang w:val="en-US"/>
        </w:rPr>
        <w:t xml:space="preserve"> that</w:t>
      </w:r>
      <w:r w:rsidR="00A875E4" w:rsidRPr="005544BC">
        <w:rPr>
          <w:rFonts w:ascii="Book Antiqua" w:hAnsi="Book Antiqua" w:cstheme="minorHAnsi"/>
          <w:color w:val="000000"/>
          <w:sz w:val="24"/>
          <w:szCs w:val="24"/>
          <w:lang w:val="en-US"/>
        </w:rPr>
        <w:t xml:space="preserve"> used higher conc</w:t>
      </w:r>
      <w:r w:rsidRPr="005544BC">
        <w:rPr>
          <w:rFonts w:ascii="Book Antiqua" w:hAnsi="Book Antiqua" w:cstheme="minorHAnsi"/>
          <w:color w:val="000000"/>
          <w:sz w:val="24"/>
          <w:szCs w:val="24"/>
          <w:lang w:val="en-US"/>
        </w:rPr>
        <w:t>entrations of epinephrine (1:10</w:t>
      </w:r>
      <w:r w:rsidR="00A875E4" w:rsidRPr="005544BC">
        <w:rPr>
          <w:rFonts w:ascii="Book Antiqua" w:hAnsi="Book Antiqua" w:cstheme="minorHAnsi"/>
          <w:color w:val="000000"/>
          <w:sz w:val="24"/>
          <w:szCs w:val="24"/>
          <w:lang w:val="en-US"/>
        </w:rPr>
        <w:t xml:space="preserve">000), </w:t>
      </w:r>
      <w:r w:rsidR="00153824" w:rsidRPr="005544BC">
        <w:rPr>
          <w:rFonts w:ascii="Book Antiqua" w:hAnsi="Book Antiqua" w:cstheme="minorHAnsi"/>
          <w:color w:val="000000"/>
          <w:sz w:val="24"/>
          <w:szCs w:val="24"/>
          <w:lang w:val="en-US"/>
        </w:rPr>
        <w:t xml:space="preserve">rather than </w:t>
      </w:r>
      <w:r w:rsidR="00A875E4" w:rsidRPr="005544BC">
        <w:rPr>
          <w:rFonts w:ascii="Book Antiqua" w:hAnsi="Book Antiqua" w:cstheme="minorHAnsi"/>
          <w:color w:val="000000"/>
          <w:sz w:val="24"/>
          <w:szCs w:val="24"/>
          <w:lang w:val="en-US"/>
        </w:rPr>
        <w:t>prophylactic injection during endoscopic resection. Because of its short</w:t>
      </w:r>
      <w:r w:rsidR="000A01D8" w:rsidRPr="005544BC">
        <w:rPr>
          <w:rFonts w:ascii="Book Antiqua" w:hAnsi="Book Antiqua" w:cstheme="minorHAnsi"/>
          <w:color w:val="000000"/>
          <w:sz w:val="24"/>
          <w:szCs w:val="24"/>
          <w:lang w:val="en-US"/>
        </w:rPr>
        <w:t>-acting effect the main objective of diluted epinephrine injection is to decrease the risk of intra-procedur</w:t>
      </w:r>
      <w:r w:rsidR="00530052" w:rsidRPr="005544BC">
        <w:rPr>
          <w:rFonts w:ascii="Book Antiqua" w:hAnsi="Book Antiqua" w:cstheme="minorHAnsi"/>
          <w:color w:val="000000"/>
          <w:sz w:val="24"/>
          <w:szCs w:val="24"/>
          <w:lang w:val="en-US"/>
        </w:rPr>
        <w:t>al</w:t>
      </w:r>
      <w:r w:rsidR="000A01D8" w:rsidRPr="005544BC">
        <w:rPr>
          <w:rFonts w:ascii="Book Antiqua" w:hAnsi="Book Antiqua" w:cstheme="minorHAnsi"/>
          <w:color w:val="000000"/>
          <w:sz w:val="24"/>
          <w:szCs w:val="24"/>
          <w:lang w:val="en-US"/>
        </w:rPr>
        <w:t xml:space="preserve"> bleeding which also helps to maintain a clean resection field. The role of this agent in preventing delayed bleeding is </w:t>
      </w:r>
      <w:r w:rsidR="00805130" w:rsidRPr="005544BC">
        <w:rPr>
          <w:rFonts w:ascii="Book Antiqua" w:hAnsi="Book Antiqua" w:cstheme="minorHAnsi"/>
          <w:color w:val="000000"/>
          <w:sz w:val="24"/>
          <w:szCs w:val="24"/>
          <w:lang w:val="en-US"/>
        </w:rPr>
        <w:t xml:space="preserve">however </w:t>
      </w:r>
      <w:r w:rsidR="000A01D8" w:rsidRPr="005544BC">
        <w:rPr>
          <w:rFonts w:ascii="Book Antiqua" w:hAnsi="Book Antiqua" w:cstheme="minorHAnsi"/>
          <w:color w:val="000000"/>
          <w:sz w:val="24"/>
          <w:szCs w:val="24"/>
          <w:lang w:val="en-US"/>
        </w:rPr>
        <w:t xml:space="preserve">controversial. </w:t>
      </w:r>
      <w:r w:rsidR="00805130" w:rsidRPr="005544BC">
        <w:rPr>
          <w:rFonts w:ascii="Book Antiqua" w:hAnsi="Book Antiqua" w:cstheme="minorHAnsi"/>
          <w:color w:val="000000"/>
          <w:sz w:val="24"/>
          <w:szCs w:val="24"/>
          <w:lang w:val="en-US"/>
        </w:rPr>
        <w:t xml:space="preserve">ESGE guidelines </w:t>
      </w:r>
      <w:r w:rsidR="000A01D8" w:rsidRPr="005544BC">
        <w:rPr>
          <w:rFonts w:ascii="Book Antiqua" w:hAnsi="Book Antiqua" w:cstheme="minorHAnsi"/>
          <w:color w:val="000000"/>
          <w:sz w:val="24"/>
          <w:szCs w:val="24"/>
          <w:lang w:val="en-US"/>
        </w:rPr>
        <w:t>recommend the us</w:t>
      </w:r>
      <w:r w:rsidR="007D4B67" w:rsidRPr="005544BC">
        <w:rPr>
          <w:rFonts w:ascii="Book Antiqua" w:hAnsi="Book Antiqua" w:cstheme="minorHAnsi"/>
          <w:color w:val="000000"/>
          <w:sz w:val="24"/>
          <w:szCs w:val="24"/>
          <w:lang w:val="en-US"/>
        </w:rPr>
        <w:t xml:space="preserve">e of diluted epinephrine before </w:t>
      </w:r>
      <w:r w:rsidR="00750EB1" w:rsidRPr="005544BC">
        <w:rPr>
          <w:rFonts w:ascii="Book Antiqua" w:hAnsi="Book Antiqua" w:cstheme="minorHAnsi"/>
          <w:color w:val="000000"/>
          <w:sz w:val="24"/>
          <w:szCs w:val="24"/>
          <w:lang w:val="en-US"/>
        </w:rPr>
        <w:t xml:space="preserve">hot-snare </w:t>
      </w:r>
      <w:proofErr w:type="spellStart"/>
      <w:r w:rsidR="00750EB1" w:rsidRPr="005544BC">
        <w:rPr>
          <w:rFonts w:ascii="Book Antiqua" w:hAnsi="Book Antiqua" w:cstheme="minorHAnsi"/>
          <w:color w:val="000000"/>
          <w:sz w:val="24"/>
          <w:szCs w:val="24"/>
          <w:lang w:val="en-US"/>
        </w:rPr>
        <w:t>poli</w:t>
      </w:r>
      <w:r w:rsidR="000A01D8" w:rsidRPr="005544BC">
        <w:rPr>
          <w:rFonts w:ascii="Book Antiqua" w:hAnsi="Book Antiqua" w:cstheme="minorHAnsi"/>
          <w:color w:val="000000"/>
          <w:sz w:val="24"/>
          <w:szCs w:val="24"/>
          <w:lang w:val="en-US"/>
        </w:rPr>
        <w:t>pectomy</w:t>
      </w:r>
      <w:proofErr w:type="spellEnd"/>
      <w:r w:rsidR="000A01D8" w:rsidRPr="005544BC">
        <w:rPr>
          <w:rFonts w:ascii="Book Antiqua" w:hAnsi="Book Antiqua" w:cstheme="minorHAnsi"/>
          <w:color w:val="000000"/>
          <w:sz w:val="24"/>
          <w:szCs w:val="24"/>
          <w:lang w:val="en-US"/>
        </w:rPr>
        <w:t xml:space="preserve"> of large </w:t>
      </w:r>
      <w:proofErr w:type="spellStart"/>
      <w:r w:rsidR="000A01D8" w:rsidRPr="005544BC">
        <w:rPr>
          <w:rFonts w:ascii="Book Antiqua" w:hAnsi="Book Antiqua" w:cstheme="minorHAnsi"/>
          <w:color w:val="000000"/>
          <w:sz w:val="24"/>
          <w:szCs w:val="24"/>
          <w:lang w:val="en-US"/>
        </w:rPr>
        <w:t>pedunculated</w:t>
      </w:r>
      <w:proofErr w:type="spellEnd"/>
      <w:r w:rsidR="000A01D8" w:rsidRPr="005544BC">
        <w:rPr>
          <w:rFonts w:ascii="Book Antiqua" w:hAnsi="Book Antiqua" w:cstheme="minorHAnsi"/>
          <w:color w:val="000000"/>
          <w:sz w:val="24"/>
          <w:szCs w:val="24"/>
          <w:lang w:val="en-US"/>
        </w:rPr>
        <w:t xml:space="preserve"> polyps </w:t>
      </w:r>
      <w:r w:rsidR="000A01D8" w:rsidRPr="005544BC">
        <w:rPr>
          <w:rFonts w:ascii="Book Antiqua" w:hAnsi="Book Antiqua" w:cstheme="minorHAnsi"/>
          <w:color w:val="000000" w:themeColor="text1"/>
          <w:sz w:val="24"/>
          <w:szCs w:val="24"/>
          <w:lang w:val="en-US"/>
        </w:rPr>
        <w:t>(head size ≥ 20mm or stalk width ≥ 10mm</w:t>
      </w:r>
      <w:r w:rsidR="007D4B67" w:rsidRPr="005544BC">
        <w:rPr>
          <w:rFonts w:ascii="Book Antiqua" w:hAnsi="Book Antiqua" w:cstheme="minorHAnsi"/>
          <w:color w:val="000000" w:themeColor="text1"/>
          <w:sz w:val="24"/>
          <w:szCs w:val="24"/>
          <w:lang w:val="en-US"/>
        </w:rPr>
        <w:t xml:space="preserve">), but there is no mention regarding the systematic need for its injection in other types of lesions. </w:t>
      </w:r>
      <w:r w:rsidR="005F2EB8" w:rsidRPr="005544BC">
        <w:rPr>
          <w:rFonts w:ascii="Book Antiqua" w:hAnsi="Book Antiqua" w:cstheme="minorHAnsi"/>
          <w:color w:val="000000" w:themeColor="text1"/>
          <w:sz w:val="24"/>
          <w:szCs w:val="24"/>
          <w:lang w:val="en-US"/>
        </w:rPr>
        <w:t xml:space="preserve">A </w:t>
      </w:r>
      <w:r w:rsidR="007D4B67" w:rsidRPr="005544BC">
        <w:rPr>
          <w:rFonts w:ascii="Book Antiqua" w:hAnsi="Book Antiqua" w:cstheme="minorHAnsi"/>
          <w:color w:val="000000" w:themeColor="text1"/>
          <w:sz w:val="24"/>
          <w:szCs w:val="24"/>
          <w:lang w:val="en-US"/>
        </w:rPr>
        <w:t>recent meta-analysis</w:t>
      </w:r>
      <w:r w:rsidR="005F2EB8" w:rsidRPr="005544BC">
        <w:rPr>
          <w:rFonts w:ascii="Book Antiqua" w:hAnsi="Book Antiqua" w:cstheme="minorHAnsi"/>
          <w:color w:val="000000" w:themeColor="text1"/>
          <w:sz w:val="24"/>
          <w:szCs w:val="24"/>
          <w:lang w:val="en-US"/>
        </w:rPr>
        <w:t xml:space="preserve"> </w:t>
      </w:r>
      <w:r w:rsidR="007D4B67" w:rsidRPr="005544BC">
        <w:rPr>
          <w:rFonts w:ascii="Book Antiqua" w:hAnsi="Book Antiqua" w:cstheme="minorHAnsi"/>
          <w:sz w:val="24"/>
          <w:szCs w:val="24"/>
          <w:lang w:val="en-US"/>
        </w:rPr>
        <w:t>concluded that the application of submucosal epinephrine injection before resecting larger polyps (</w:t>
      </w:r>
      <w:r w:rsidR="007D4B67" w:rsidRPr="005544BC">
        <w:rPr>
          <w:rFonts w:ascii="Book Antiqua" w:hAnsi="Book Antiqua" w:cstheme="minorHAnsi"/>
          <w:color w:val="000000" w:themeColor="text1"/>
          <w:sz w:val="24"/>
          <w:szCs w:val="24"/>
          <w:lang w:val="en-US"/>
        </w:rPr>
        <w:t>≥</w:t>
      </w:r>
      <w:r w:rsidRPr="005544BC">
        <w:rPr>
          <w:rFonts w:ascii="Book Antiqua" w:hAnsi="Book Antiqua" w:cstheme="minorHAnsi"/>
          <w:color w:val="000000" w:themeColor="text1"/>
          <w:sz w:val="24"/>
          <w:szCs w:val="24"/>
          <w:lang w:val="en-US"/>
        </w:rPr>
        <w:t xml:space="preserve"> </w:t>
      </w:r>
      <w:r w:rsidR="000C7C1F" w:rsidRPr="005544BC">
        <w:rPr>
          <w:rFonts w:ascii="Book Antiqua" w:hAnsi="Book Antiqua" w:cstheme="minorHAnsi"/>
          <w:sz w:val="24"/>
          <w:szCs w:val="24"/>
          <w:lang w:val="en-US"/>
        </w:rPr>
        <w:t>20 mm</w:t>
      </w:r>
      <w:r w:rsidR="007D4B67" w:rsidRPr="005544BC">
        <w:rPr>
          <w:rFonts w:ascii="Book Antiqua" w:hAnsi="Book Antiqua" w:cstheme="minorHAnsi"/>
          <w:sz w:val="24"/>
          <w:szCs w:val="24"/>
          <w:lang w:val="en-US"/>
        </w:rPr>
        <w:t xml:space="preserve">) as a routine procedure is helpful to reduce the occurrence of </w:t>
      </w:r>
      <w:r w:rsidR="00A84D7C" w:rsidRPr="005544BC">
        <w:rPr>
          <w:rFonts w:ascii="Book Antiqua" w:hAnsi="Book Antiqua" w:cstheme="minorHAnsi"/>
          <w:sz w:val="24"/>
          <w:szCs w:val="24"/>
          <w:lang w:val="en-US"/>
        </w:rPr>
        <w:t xml:space="preserve">early </w:t>
      </w:r>
      <w:proofErr w:type="spellStart"/>
      <w:r w:rsidR="00750EB1" w:rsidRPr="005544BC">
        <w:rPr>
          <w:rFonts w:ascii="Book Antiqua" w:hAnsi="Book Antiqua" w:cstheme="minorHAnsi"/>
          <w:sz w:val="24"/>
          <w:szCs w:val="24"/>
          <w:lang w:val="en-US"/>
        </w:rPr>
        <w:t>postpoli</w:t>
      </w:r>
      <w:r w:rsidR="007D4B67" w:rsidRPr="005544BC">
        <w:rPr>
          <w:rFonts w:ascii="Book Antiqua" w:hAnsi="Book Antiqua" w:cstheme="minorHAnsi"/>
          <w:sz w:val="24"/>
          <w:szCs w:val="24"/>
          <w:lang w:val="en-US"/>
        </w:rPr>
        <w:t>pectomy</w:t>
      </w:r>
      <w:proofErr w:type="spellEnd"/>
      <w:r w:rsidR="007D4B67" w:rsidRPr="005544BC">
        <w:rPr>
          <w:rFonts w:ascii="Book Antiqua" w:hAnsi="Book Antiqua" w:cstheme="minorHAnsi"/>
          <w:sz w:val="24"/>
          <w:szCs w:val="24"/>
          <w:lang w:val="en-US"/>
        </w:rPr>
        <w:t xml:space="preserve"> </w:t>
      </w:r>
      <w:proofErr w:type="gramStart"/>
      <w:r w:rsidR="007D4B67" w:rsidRPr="005544BC">
        <w:rPr>
          <w:rFonts w:ascii="Book Antiqua" w:hAnsi="Book Antiqua" w:cstheme="minorHAnsi"/>
          <w:sz w:val="24"/>
          <w:szCs w:val="24"/>
          <w:lang w:val="en-US"/>
        </w:rPr>
        <w:t>bleeding</w:t>
      </w:r>
      <w:r w:rsidR="00C4508D" w:rsidRPr="005544BC">
        <w:rPr>
          <w:rFonts w:ascii="Book Antiqua" w:hAnsi="Book Antiqua" w:cstheme="minorHAnsi"/>
          <w:sz w:val="24"/>
          <w:szCs w:val="24"/>
          <w:vertAlign w:val="superscript"/>
          <w:lang w:val="en-US"/>
        </w:rPr>
        <w:t>[</w:t>
      </w:r>
      <w:proofErr w:type="gramEnd"/>
      <w:r w:rsidR="00C4508D" w:rsidRPr="005544BC">
        <w:rPr>
          <w:rFonts w:ascii="Book Antiqua" w:hAnsi="Book Antiqua" w:cstheme="minorHAnsi"/>
          <w:sz w:val="24"/>
          <w:szCs w:val="24"/>
          <w:vertAlign w:val="superscript"/>
          <w:lang w:val="en-US"/>
        </w:rPr>
        <w:t>35]</w:t>
      </w:r>
      <w:r w:rsidR="007D4B67" w:rsidRPr="005544BC">
        <w:rPr>
          <w:rFonts w:ascii="Book Antiqua" w:hAnsi="Book Antiqua" w:cstheme="minorHAnsi"/>
          <w:sz w:val="24"/>
          <w:szCs w:val="24"/>
          <w:lang w:val="en-US"/>
        </w:rPr>
        <w:t>.</w:t>
      </w:r>
      <w:r w:rsidR="000C7C1F" w:rsidRPr="005544BC">
        <w:rPr>
          <w:rFonts w:ascii="Book Antiqua" w:hAnsi="Book Antiqua" w:cstheme="minorHAnsi"/>
          <w:sz w:val="24"/>
          <w:szCs w:val="24"/>
          <w:lang w:val="en-US"/>
        </w:rPr>
        <w:t xml:space="preserve"> </w:t>
      </w:r>
      <w:r w:rsidR="005F2EB8" w:rsidRPr="005544BC">
        <w:rPr>
          <w:rFonts w:ascii="Book Antiqua" w:hAnsi="Book Antiqua" w:cstheme="minorHAnsi"/>
          <w:sz w:val="24"/>
          <w:szCs w:val="24"/>
          <w:lang w:val="en-US"/>
        </w:rPr>
        <w:t xml:space="preserve">However, </w:t>
      </w:r>
      <w:r w:rsidR="004F7470" w:rsidRPr="005544BC">
        <w:rPr>
          <w:rFonts w:ascii="Book Antiqua" w:hAnsi="Book Antiqua" w:cstheme="minorHAnsi"/>
          <w:sz w:val="24"/>
          <w:szCs w:val="24"/>
          <w:lang w:val="en-US"/>
        </w:rPr>
        <w:t>in this meta-analysis</w:t>
      </w:r>
      <w:r w:rsidR="005F2EB8" w:rsidRPr="005544BC">
        <w:rPr>
          <w:rFonts w:ascii="Book Antiqua" w:hAnsi="Book Antiqua" w:cstheme="minorHAnsi"/>
          <w:sz w:val="24"/>
          <w:szCs w:val="24"/>
          <w:lang w:val="en-US"/>
        </w:rPr>
        <w:t xml:space="preserve"> </w:t>
      </w:r>
      <w:r w:rsidR="004F7470" w:rsidRPr="005544BC">
        <w:rPr>
          <w:rFonts w:ascii="Book Antiqua" w:hAnsi="Book Antiqua" w:cstheme="minorHAnsi"/>
          <w:sz w:val="24"/>
          <w:szCs w:val="24"/>
          <w:lang w:val="en-US"/>
        </w:rPr>
        <w:t xml:space="preserve">injection of diluted epinephrine </w:t>
      </w:r>
      <w:r w:rsidR="005F2EB8" w:rsidRPr="005544BC">
        <w:rPr>
          <w:rFonts w:ascii="Book Antiqua" w:hAnsi="Book Antiqua" w:cstheme="minorHAnsi"/>
          <w:sz w:val="24"/>
          <w:szCs w:val="24"/>
          <w:lang w:val="en-US"/>
        </w:rPr>
        <w:t xml:space="preserve">was not shown to </w:t>
      </w:r>
      <w:r w:rsidR="004F7470" w:rsidRPr="005544BC">
        <w:rPr>
          <w:rFonts w:ascii="Book Antiqua" w:hAnsi="Book Antiqua" w:cstheme="minorHAnsi"/>
          <w:sz w:val="24"/>
          <w:szCs w:val="24"/>
          <w:lang w:val="en-US"/>
        </w:rPr>
        <w:t>significantly red</w:t>
      </w:r>
      <w:r w:rsidR="00750EB1" w:rsidRPr="005544BC">
        <w:rPr>
          <w:rFonts w:ascii="Book Antiqua" w:hAnsi="Book Antiqua" w:cstheme="minorHAnsi"/>
          <w:sz w:val="24"/>
          <w:szCs w:val="24"/>
          <w:lang w:val="en-US"/>
        </w:rPr>
        <w:t xml:space="preserve">uce the risk of delayed </w:t>
      </w:r>
      <w:proofErr w:type="spellStart"/>
      <w:r w:rsidR="00750EB1" w:rsidRPr="005544BC">
        <w:rPr>
          <w:rFonts w:ascii="Book Antiqua" w:hAnsi="Book Antiqua" w:cstheme="minorHAnsi"/>
          <w:sz w:val="24"/>
          <w:szCs w:val="24"/>
          <w:lang w:val="en-US"/>
        </w:rPr>
        <w:t>postpoli</w:t>
      </w:r>
      <w:r w:rsidR="004F7470" w:rsidRPr="005544BC">
        <w:rPr>
          <w:rFonts w:ascii="Book Antiqua" w:hAnsi="Book Antiqua" w:cstheme="minorHAnsi"/>
          <w:sz w:val="24"/>
          <w:szCs w:val="24"/>
          <w:lang w:val="en-US"/>
        </w:rPr>
        <w:t>pectomy</w:t>
      </w:r>
      <w:proofErr w:type="spellEnd"/>
      <w:r w:rsidR="004F7470" w:rsidRPr="005544BC">
        <w:rPr>
          <w:rFonts w:ascii="Book Antiqua" w:hAnsi="Book Antiqua" w:cstheme="minorHAnsi"/>
          <w:sz w:val="24"/>
          <w:szCs w:val="24"/>
          <w:lang w:val="en-US"/>
        </w:rPr>
        <w:t xml:space="preserve"> bleeding.</w:t>
      </w:r>
    </w:p>
    <w:p w14:paraId="34048D39" w14:textId="77777777" w:rsidR="001336FF" w:rsidRPr="005544BC" w:rsidRDefault="001336FF" w:rsidP="005E1D79">
      <w:pPr>
        <w:tabs>
          <w:tab w:val="left" w:pos="567"/>
        </w:tabs>
        <w:autoSpaceDE w:val="0"/>
        <w:autoSpaceDN w:val="0"/>
        <w:adjustRightInd w:val="0"/>
        <w:snapToGrid w:val="0"/>
        <w:spacing w:after="0" w:line="360" w:lineRule="auto"/>
        <w:jc w:val="both"/>
        <w:rPr>
          <w:rFonts w:ascii="Book Antiqua" w:hAnsi="Book Antiqua" w:cs="AdvOT863180fb"/>
          <w:sz w:val="24"/>
          <w:szCs w:val="24"/>
          <w:lang w:val="en-US"/>
        </w:rPr>
      </w:pPr>
    </w:p>
    <w:p w14:paraId="0A9E5B44" w14:textId="23A8876E" w:rsidR="00A875E4" w:rsidRPr="005544BC" w:rsidRDefault="00A875E4" w:rsidP="006A3441">
      <w:pPr>
        <w:autoSpaceDE w:val="0"/>
        <w:autoSpaceDN w:val="0"/>
        <w:adjustRightInd w:val="0"/>
        <w:snapToGrid w:val="0"/>
        <w:spacing w:after="0" w:line="360" w:lineRule="auto"/>
        <w:jc w:val="both"/>
        <w:outlineLvl w:val="0"/>
        <w:rPr>
          <w:rFonts w:ascii="Book Antiqua" w:hAnsi="Book Antiqua" w:cstheme="minorHAnsi"/>
          <w:b/>
          <w:i/>
          <w:color w:val="000000"/>
          <w:sz w:val="24"/>
          <w:szCs w:val="24"/>
          <w:lang w:val="en-US"/>
        </w:rPr>
      </w:pPr>
      <w:r w:rsidRPr="005544BC">
        <w:rPr>
          <w:rFonts w:ascii="Book Antiqua" w:hAnsi="Book Antiqua" w:cstheme="minorHAnsi"/>
          <w:b/>
          <w:i/>
          <w:color w:val="000000"/>
          <w:sz w:val="24"/>
          <w:szCs w:val="24"/>
          <w:lang w:val="en-US"/>
        </w:rPr>
        <w:t>Staining dye</w:t>
      </w:r>
    </w:p>
    <w:p w14:paraId="781FF486" w14:textId="4D3F7089" w:rsidR="00786C80" w:rsidRPr="005544BC" w:rsidRDefault="004F7470" w:rsidP="005E1D79">
      <w:pPr>
        <w:autoSpaceDE w:val="0"/>
        <w:autoSpaceDN w:val="0"/>
        <w:adjustRightInd w:val="0"/>
        <w:snapToGrid w:val="0"/>
        <w:spacing w:after="0" w:line="360" w:lineRule="auto"/>
        <w:jc w:val="both"/>
        <w:rPr>
          <w:rFonts w:ascii="Book Antiqua" w:hAnsi="Book Antiqua" w:cstheme="minorHAnsi"/>
          <w:color w:val="000000"/>
          <w:sz w:val="24"/>
          <w:szCs w:val="24"/>
          <w:lang w:val="en-US"/>
        </w:rPr>
      </w:pPr>
      <w:r w:rsidRPr="005544BC">
        <w:rPr>
          <w:rFonts w:ascii="Book Antiqua" w:hAnsi="Book Antiqua" w:cstheme="minorHAnsi"/>
          <w:color w:val="000000"/>
          <w:sz w:val="24"/>
          <w:szCs w:val="24"/>
          <w:lang w:val="en-US"/>
        </w:rPr>
        <w:lastRenderedPageBreak/>
        <w:t xml:space="preserve">The most commonly </w:t>
      </w:r>
      <w:r w:rsidR="005B0C0B" w:rsidRPr="005544BC">
        <w:rPr>
          <w:rFonts w:ascii="Book Antiqua" w:hAnsi="Book Antiqua" w:cstheme="minorHAnsi"/>
          <w:color w:val="000000"/>
          <w:sz w:val="24"/>
          <w:szCs w:val="24"/>
          <w:lang w:val="en-US"/>
        </w:rPr>
        <w:t xml:space="preserve">used staining </w:t>
      </w:r>
      <w:r w:rsidRPr="005544BC">
        <w:rPr>
          <w:rFonts w:ascii="Book Antiqua" w:hAnsi="Book Antiqua" w:cstheme="minorHAnsi"/>
          <w:color w:val="000000"/>
          <w:sz w:val="24"/>
          <w:szCs w:val="24"/>
          <w:lang w:val="en-US"/>
        </w:rPr>
        <w:t xml:space="preserve">agents are </w:t>
      </w:r>
      <w:r w:rsidR="005B0C0B" w:rsidRPr="005544BC">
        <w:rPr>
          <w:rFonts w:ascii="Book Antiqua" w:hAnsi="Book Antiqua" w:cstheme="minorHAnsi"/>
          <w:color w:val="000000"/>
          <w:sz w:val="24"/>
          <w:szCs w:val="24"/>
          <w:lang w:val="en-US"/>
        </w:rPr>
        <w:t xml:space="preserve">biologically inert blue </w:t>
      </w:r>
      <w:proofErr w:type="spellStart"/>
      <w:r w:rsidR="005B0C0B" w:rsidRPr="005544BC">
        <w:rPr>
          <w:rFonts w:ascii="Book Antiqua" w:hAnsi="Book Antiqua" w:cstheme="minorHAnsi"/>
          <w:color w:val="000000"/>
          <w:sz w:val="24"/>
          <w:szCs w:val="24"/>
          <w:lang w:val="en-US"/>
        </w:rPr>
        <w:t>colour</w:t>
      </w:r>
      <w:proofErr w:type="spellEnd"/>
      <w:r w:rsidR="005B0C0B" w:rsidRPr="005544BC">
        <w:rPr>
          <w:rFonts w:ascii="Book Antiqua" w:hAnsi="Book Antiqua" w:cstheme="minorHAnsi"/>
          <w:color w:val="000000"/>
          <w:sz w:val="24"/>
          <w:szCs w:val="24"/>
          <w:lang w:val="en-US"/>
        </w:rPr>
        <w:t xml:space="preserve"> dye like </w:t>
      </w:r>
      <w:r w:rsidR="00153824" w:rsidRPr="005544BC">
        <w:rPr>
          <w:rFonts w:ascii="Book Antiqua" w:hAnsi="Book Antiqua" w:cstheme="minorHAnsi"/>
          <w:color w:val="000000"/>
          <w:sz w:val="24"/>
          <w:szCs w:val="24"/>
          <w:lang w:val="en-US"/>
        </w:rPr>
        <w:t>diluted indigo carmin</w:t>
      </w:r>
      <w:r w:rsidRPr="005544BC">
        <w:rPr>
          <w:rFonts w:ascii="Book Antiqua" w:hAnsi="Book Antiqua" w:cstheme="minorHAnsi"/>
          <w:color w:val="000000"/>
          <w:sz w:val="24"/>
          <w:szCs w:val="24"/>
          <w:lang w:val="en-US"/>
        </w:rPr>
        <w:t xml:space="preserve">e </w:t>
      </w:r>
      <w:r w:rsidRPr="005544BC">
        <w:rPr>
          <w:rFonts w:ascii="Book Antiqua" w:hAnsi="Book Antiqua" w:cstheme="minorHAnsi"/>
          <w:color w:val="000000" w:themeColor="text1"/>
          <w:sz w:val="24"/>
          <w:szCs w:val="24"/>
          <w:lang w:val="en-US"/>
        </w:rPr>
        <w:t>and methylene blue. These are</w:t>
      </w:r>
      <w:r w:rsidR="00153824" w:rsidRPr="005544BC">
        <w:rPr>
          <w:rFonts w:ascii="Book Antiqua" w:hAnsi="Book Antiqua" w:cstheme="minorHAnsi"/>
          <w:color w:val="000000" w:themeColor="text1"/>
          <w:sz w:val="24"/>
          <w:szCs w:val="24"/>
          <w:lang w:val="en-US"/>
        </w:rPr>
        <w:t xml:space="preserve"> frequently added to the i</w:t>
      </w:r>
      <w:r w:rsidR="00D34683" w:rsidRPr="005544BC">
        <w:rPr>
          <w:rFonts w:ascii="Book Antiqua" w:hAnsi="Book Antiqua" w:cstheme="minorHAnsi"/>
          <w:color w:val="000000" w:themeColor="text1"/>
          <w:sz w:val="24"/>
          <w:szCs w:val="24"/>
          <w:lang w:val="en-US"/>
        </w:rPr>
        <w:t>njection solution, identifying the area of submucosal injection and clearly distinguish</w:t>
      </w:r>
      <w:r w:rsidR="00805130" w:rsidRPr="005544BC">
        <w:rPr>
          <w:rFonts w:ascii="Book Antiqua" w:hAnsi="Book Antiqua" w:cstheme="minorHAnsi"/>
          <w:color w:val="000000" w:themeColor="text1"/>
          <w:sz w:val="24"/>
          <w:szCs w:val="24"/>
          <w:lang w:val="en-US"/>
        </w:rPr>
        <w:t>ing</w:t>
      </w:r>
      <w:r w:rsidR="00D34683" w:rsidRPr="005544BC">
        <w:rPr>
          <w:rFonts w:ascii="Book Antiqua" w:hAnsi="Book Antiqua" w:cstheme="minorHAnsi"/>
          <w:color w:val="000000" w:themeColor="text1"/>
          <w:sz w:val="24"/>
          <w:szCs w:val="24"/>
          <w:lang w:val="en-US"/>
        </w:rPr>
        <w:t xml:space="preserve"> between the muscle layer and the submucosal layer. This also </w:t>
      </w:r>
      <w:r w:rsidRPr="005544BC">
        <w:rPr>
          <w:rFonts w:ascii="Book Antiqua" w:hAnsi="Book Antiqua" w:cstheme="minorHAnsi"/>
          <w:color w:val="000000" w:themeColor="text1"/>
          <w:sz w:val="24"/>
          <w:szCs w:val="24"/>
          <w:lang w:val="en-US"/>
        </w:rPr>
        <w:t>facilitate</w:t>
      </w:r>
      <w:r w:rsidR="00D34683" w:rsidRPr="005544BC">
        <w:rPr>
          <w:rFonts w:ascii="Book Antiqua" w:hAnsi="Book Antiqua" w:cstheme="minorHAnsi"/>
          <w:color w:val="000000" w:themeColor="text1"/>
          <w:sz w:val="24"/>
          <w:szCs w:val="24"/>
          <w:lang w:val="en-US"/>
        </w:rPr>
        <w:t>s</w:t>
      </w:r>
      <w:r w:rsidRPr="005544BC">
        <w:rPr>
          <w:rFonts w:ascii="Book Antiqua" w:hAnsi="Book Antiqua" w:cstheme="minorHAnsi"/>
          <w:color w:val="000000" w:themeColor="text1"/>
          <w:sz w:val="24"/>
          <w:szCs w:val="24"/>
          <w:lang w:val="en-US"/>
        </w:rPr>
        <w:t xml:space="preserve"> </w:t>
      </w:r>
      <w:r w:rsidR="00153824" w:rsidRPr="005544BC">
        <w:rPr>
          <w:rFonts w:ascii="Book Antiqua" w:hAnsi="Book Antiqua" w:cstheme="minorHAnsi"/>
          <w:color w:val="000000" w:themeColor="text1"/>
          <w:sz w:val="24"/>
          <w:szCs w:val="24"/>
          <w:lang w:val="en-US"/>
        </w:rPr>
        <w:t xml:space="preserve">identification of the </w:t>
      </w:r>
      <w:r w:rsidRPr="005544BC">
        <w:rPr>
          <w:rFonts w:ascii="Book Antiqua" w:hAnsi="Book Antiqua" w:cstheme="minorHAnsi"/>
          <w:color w:val="000000" w:themeColor="text1"/>
          <w:sz w:val="24"/>
          <w:szCs w:val="24"/>
          <w:lang w:val="en-US"/>
        </w:rPr>
        <w:t xml:space="preserve">lateral and deep margins of the </w:t>
      </w:r>
      <w:r w:rsidR="00153824" w:rsidRPr="005544BC">
        <w:rPr>
          <w:rFonts w:ascii="Book Antiqua" w:hAnsi="Book Antiqua" w:cstheme="minorHAnsi"/>
          <w:color w:val="000000" w:themeColor="text1"/>
          <w:sz w:val="24"/>
          <w:szCs w:val="24"/>
          <w:lang w:val="en-US"/>
        </w:rPr>
        <w:t>target lesion before and du</w:t>
      </w:r>
      <w:r w:rsidRPr="005544BC">
        <w:rPr>
          <w:rFonts w:ascii="Book Antiqua" w:hAnsi="Book Antiqua" w:cstheme="minorHAnsi"/>
          <w:color w:val="000000" w:themeColor="text1"/>
          <w:sz w:val="24"/>
          <w:szCs w:val="24"/>
          <w:lang w:val="en-US"/>
        </w:rPr>
        <w:t xml:space="preserve">ring the resection process. </w:t>
      </w:r>
      <w:r w:rsidRPr="005544BC">
        <w:rPr>
          <w:rFonts w:ascii="Book Antiqua" w:hAnsi="Book Antiqua" w:cstheme="minorHAnsi"/>
          <w:color w:val="000000"/>
          <w:sz w:val="24"/>
          <w:szCs w:val="24"/>
          <w:lang w:val="en-US"/>
        </w:rPr>
        <w:t xml:space="preserve">The </w:t>
      </w:r>
      <w:r w:rsidR="00153824" w:rsidRPr="005544BC">
        <w:rPr>
          <w:rFonts w:ascii="Book Antiqua" w:hAnsi="Book Antiqua" w:cstheme="minorHAnsi"/>
          <w:color w:val="000000"/>
          <w:sz w:val="24"/>
          <w:szCs w:val="24"/>
          <w:lang w:val="en-US"/>
        </w:rPr>
        <w:t>staining d</w:t>
      </w:r>
      <w:r w:rsidRPr="005544BC">
        <w:rPr>
          <w:rFonts w:ascii="Book Antiqua" w:hAnsi="Book Antiqua" w:cstheme="minorHAnsi"/>
          <w:color w:val="000000"/>
          <w:sz w:val="24"/>
          <w:szCs w:val="24"/>
          <w:lang w:val="en-US"/>
        </w:rPr>
        <w:t>ye may also</w:t>
      </w:r>
      <w:r w:rsidR="00805130" w:rsidRPr="005544BC">
        <w:rPr>
          <w:rFonts w:ascii="Book Antiqua" w:hAnsi="Book Antiqua" w:cstheme="minorHAnsi"/>
          <w:color w:val="000000"/>
          <w:sz w:val="24"/>
          <w:szCs w:val="24"/>
          <w:lang w:val="en-US"/>
        </w:rPr>
        <w:t xml:space="preserve"> help to evaluate the presence of residual lesion at the end of endoscopic resection and</w:t>
      </w:r>
      <w:r w:rsidRPr="005544BC">
        <w:rPr>
          <w:rFonts w:ascii="Book Antiqua" w:hAnsi="Book Antiqua" w:cstheme="minorHAnsi"/>
          <w:color w:val="000000"/>
          <w:sz w:val="24"/>
          <w:szCs w:val="24"/>
          <w:lang w:val="en-US"/>
        </w:rPr>
        <w:t xml:space="preserve"> improve recognition of muscularis </w:t>
      </w:r>
      <w:r w:rsidR="00153824" w:rsidRPr="005544BC">
        <w:rPr>
          <w:rFonts w:ascii="Book Antiqua" w:hAnsi="Book Antiqua" w:cstheme="minorHAnsi"/>
          <w:color w:val="000000"/>
          <w:sz w:val="24"/>
          <w:szCs w:val="24"/>
          <w:lang w:val="en-US"/>
        </w:rPr>
        <w:t>propri</w:t>
      </w:r>
      <w:r w:rsidR="006054E9" w:rsidRPr="005544BC">
        <w:rPr>
          <w:rFonts w:ascii="Book Antiqua" w:hAnsi="Book Antiqua" w:cstheme="minorHAnsi"/>
          <w:color w:val="000000"/>
          <w:sz w:val="24"/>
          <w:szCs w:val="24"/>
          <w:lang w:val="en-US"/>
        </w:rPr>
        <w:t>a injury</w:t>
      </w:r>
      <w:r w:rsidR="00805130" w:rsidRPr="005544BC">
        <w:rPr>
          <w:rFonts w:ascii="Book Antiqua" w:hAnsi="Book Antiqua" w:cstheme="minorHAnsi"/>
          <w:color w:val="000000"/>
          <w:sz w:val="24"/>
          <w:szCs w:val="24"/>
          <w:lang w:val="en-US"/>
        </w:rPr>
        <w:t>, which</w:t>
      </w:r>
      <w:r w:rsidR="006054E9" w:rsidRPr="005544BC">
        <w:rPr>
          <w:rFonts w:ascii="Book Antiqua" w:hAnsi="Book Antiqua" w:cstheme="minorHAnsi"/>
          <w:color w:val="000000"/>
          <w:sz w:val="24"/>
          <w:szCs w:val="24"/>
          <w:lang w:val="en-US"/>
        </w:rPr>
        <w:t xml:space="preserve"> indicate</w:t>
      </w:r>
      <w:r w:rsidR="00805130" w:rsidRPr="005544BC">
        <w:rPr>
          <w:rFonts w:ascii="Book Antiqua" w:hAnsi="Book Antiqua" w:cstheme="minorHAnsi"/>
          <w:color w:val="000000"/>
          <w:sz w:val="24"/>
          <w:szCs w:val="24"/>
          <w:lang w:val="en-US"/>
        </w:rPr>
        <w:t>s</w:t>
      </w:r>
      <w:r w:rsidR="00153824" w:rsidRPr="005544BC">
        <w:rPr>
          <w:rFonts w:ascii="Book Antiqua" w:hAnsi="Book Antiqua" w:cstheme="minorHAnsi"/>
          <w:color w:val="000000"/>
          <w:sz w:val="24"/>
          <w:szCs w:val="24"/>
          <w:lang w:val="en-US"/>
        </w:rPr>
        <w:t xml:space="preserve"> intraprocedural perforation</w:t>
      </w:r>
      <w:r w:rsidR="00805130" w:rsidRPr="005544BC">
        <w:rPr>
          <w:rFonts w:ascii="Book Antiqua" w:hAnsi="Book Antiqua" w:cstheme="minorHAnsi"/>
          <w:color w:val="000000"/>
          <w:sz w:val="24"/>
          <w:szCs w:val="24"/>
          <w:lang w:val="en-US"/>
        </w:rPr>
        <w:t>.</w:t>
      </w:r>
      <w:r w:rsidR="000278DC" w:rsidRPr="005544BC">
        <w:rPr>
          <w:rFonts w:ascii="Book Antiqua" w:hAnsi="Book Antiqua" w:cstheme="minorHAnsi"/>
          <w:color w:val="000000"/>
          <w:sz w:val="24"/>
          <w:szCs w:val="24"/>
          <w:lang w:val="en-US"/>
        </w:rPr>
        <w:t xml:space="preserve"> </w:t>
      </w:r>
      <w:r w:rsidR="005B0C0B" w:rsidRPr="005544BC">
        <w:rPr>
          <w:rFonts w:ascii="Book Antiqua" w:hAnsi="Book Antiqua" w:cstheme="minorHAnsi"/>
          <w:color w:val="000000"/>
          <w:sz w:val="24"/>
          <w:szCs w:val="24"/>
          <w:lang w:val="en-US"/>
        </w:rPr>
        <w:t>For example, if muscularis propria is inadvertently resected, the transected surface will present a white central circular disk surrounded by blue-stained submucosal tissue giving it the appearance of a “target” (target sign).</w:t>
      </w:r>
      <w:r w:rsidR="002E3BDC" w:rsidRPr="005544BC">
        <w:rPr>
          <w:rFonts w:ascii="Book Antiqua" w:hAnsi="Book Antiqua" w:cstheme="minorHAnsi"/>
          <w:color w:val="000000"/>
          <w:sz w:val="24"/>
          <w:szCs w:val="24"/>
          <w:lang w:val="en-US"/>
        </w:rPr>
        <w:t xml:space="preserve"> </w:t>
      </w:r>
      <w:r w:rsidR="005B0C0B" w:rsidRPr="005544BC">
        <w:rPr>
          <w:rFonts w:ascii="Book Antiqua" w:hAnsi="Book Antiqua" w:cstheme="minorHAnsi"/>
          <w:color w:val="000000"/>
          <w:sz w:val="24"/>
          <w:szCs w:val="24"/>
          <w:lang w:val="en-US"/>
        </w:rPr>
        <w:t xml:space="preserve">This is a very important aspect, because small perforations recognized during the procedure can be successfully sealed with endoscopic metal clips. For </w:t>
      </w:r>
      <w:r w:rsidR="00786C80" w:rsidRPr="005544BC">
        <w:rPr>
          <w:rFonts w:ascii="Book Antiqua" w:hAnsi="Book Antiqua" w:cstheme="minorHAnsi"/>
          <w:color w:val="000000"/>
          <w:sz w:val="24"/>
          <w:szCs w:val="24"/>
          <w:lang w:val="en-US"/>
        </w:rPr>
        <w:t xml:space="preserve">these reason, ESGE </w:t>
      </w:r>
      <w:r w:rsidR="00805130" w:rsidRPr="005544BC">
        <w:rPr>
          <w:rFonts w:ascii="Book Antiqua" w:hAnsi="Book Antiqua" w:cstheme="minorHAnsi"/>
          <w:color w:val="000000"/>
          <w:sz w:val="24"/>
          <w:szCs w:val="24"/>
          <w:lang w:val="en-US"/>
        </w:rPr>
        <w:t xml:space="preserve">guidelines </w:t>
      </w:r>
      <w:r w:rsidR="00786C80" w:rsidRPr="005544BC">
        <w:rPr>
          <w:rFonts w:ascii="Book Antiqua" w:hAnsi="Book Antiqua" w:cstheme="minorHAnsi"/>
          <w:color w:val="000000"/>
          <w:sz w:val="24"/>
          <w:szCs w:val="24"/>
          <w:lang w:val="en-US"/>
        </w:rPr>
        <w:t xml:space="preserve">recommend that a biologically inert blue dye should be incorporated into submucosal injection solution to facilitate identification of fluid cushion extent, lesion margins and deep mural injury, when performing EMR of larger </w:t>
      </w:r>
      <w:r w:rsidR="0033750A" w:rsidRPr="005544BC">
        <w:rPr>
          <w:rFonts w:ascii="Book Antiqua" w:hAnsi="Book Antiqua" w:cstheme="minorHAnsi"/>
          <w:color w:val="000000"/>
          <w:sz w:val="24"/>
          <w:szCs w:val="24"/>
          <w:lang w:val="en-US"/>
        </w:rPr>
        <w:t xml:space="preserve">lesions </w:t>
      </w:r>
      <w:r w:rsidR="00786C80" w:rsidRPr="005544BC">
        <w:rPr>
          <w:rFonts w:ascii="Book Antiqua" w:hAnsi="Book Antiqua" w:cstheme="minorHAnsi"/>
          <w:color w:val="000000"/>
          <w:sz w:val="24"/>
          <w:szCs w:val="24"/>
          <w:lang w:val="en-US"/>
        </w:rPr>
        <w:t>(</w:t>
      </w:r>
      <w:r w:rsidR="00786C80" w:rsidRPr="005544BC">
        <w:rPr>
          <w:rFonts w:ascii="Book Antiqua" w:hAnsi="Book Antiqua" w:cstheme="minorHAnsi"/>
          <w:color w:val="000000" w:themeColor="text1"/>
          <w:sz w:val="24"/>
          <w:szCs w:val="24"/>
          <w:lang w:val="en-US"/>
        </w:rPr>
        <w:t>≥</w:t>
      </w:r>
      <w:r w:rsidR="001310D4" w:rsidRPr="005544BC">
        <w:rPr>
          <w:rFonts w:ascii="Book Antiqua" w:hAnsi="Book Antiqua" w:cstheme="minorHAnsi"/>
          <w:color w:val="000000" w:themeColor="text1"/>
          <w:sz w:val="24"/>
          <w:szCs w:val="24"/>
          <w:lang w:val="en-US"/>
        </w:rPr>
        <w:t xml:space="preserve"> </w:t>
      </w:r>
      <w:r w:rsidR="00786C80" w:rsidRPr="005544BC">
        <w:rPr>
          <w:rFonts w:ascii="Book Antiqua" w:hAnsi="Book Antiqua" w:cstheme="minorHAnsi"/>
          <w:sz w:val="24"/>
          <w:szCs w:val="24"/>
          <w:lang w:val="en-US"/>
        </w:rPr>
        <w:t xml:space="preserve">20 mm) or </w:t>
      </w:r>
      <w:r w:rsidR="001310D4" w:rsidRPr="005544BC">
        <w:rPr>
          <w:rFonts w:ascii="Book Antiqua" w:hAnsi="Book Antiqua" w:cstheme="minorHAnsi"/>
          <w:sz w:val="24"/>
          <w:szCs w:val="24"/>
          <w:lang w:val="en-US"/>
        </w:rPr>
        <w:t>LST</w:t>
      </w:r>
      <w:r w:rsidR="00786C80" w:rsidRPr="005544BC">
        <w:rPr>
          <w:rFonts w:ascii="Book Antiqua" w:hAnsi="Book Antiqua" w:cstheme="minorHAnsi"/>
          <w:sz w:val="24"/>
          <w:szCs w:val="24"/>
          <w:lang w:val="en-US"/>
        </w:rPr>
        <w:t xml:space="preserve">. The addition of staining dye in submucosal injection solution is mandatory when performing ESD.  </w:t>
      </w:r>
    </w:p>
    <w:p w14:paraId="13605BEF" w14:textId="77777777" w:rsidR="003F164B" w:rsidRPr="005544BC" w:rsidRDefault="003F164B" w:rsidP="005E1D79">
      <w:pPr>
        <w:adjustRightInd w:val="0"/>
        <w:snapToGrid w:val="0"/>
        <w:spacing w:after="0" w:line="360" w:lineRule="auto"/>
        <w:jc w:val="both"/>
        <w:rPr>
          <w:rFonts w:ascii="Book Antiqua" w:hAnsi="Book Antiqua"/>
          <w:sz w:val="24"/>
          <w:szCs w:val="24"/>
          <w:lang w:val="en-US"/>
        </w:rPr>
      </w:pPr>
    </w:p>
    <w:p w14:paraId="73FB0340" w14:textId="4223E83C" w:rsidR="00FC5FE8" w:rsidRPr="005544BC" w:rsidRDefault="004C36D6"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HOW TO INJECT</w:t>
      </w:r>
    </w:p>
    <w:p w14:paraId="512B3465" w14:textId="1AABEF63" w:rsidR="00D03041" w:rsidRPr="005544BC" w:rsidRDefault="00D03041"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As mention</w:t>
      </w:r>
      <w:r w:rsidR="0033750A" w:rsidRPr="005544BC">
        <w:rPr>
          <w:rFonts w:ascii="Book Antiqua" w:hAnsi="Book Antiqua"/>
          <w:sz w:val="24"/>
          <w:szCs w:val="24"/>
          <w:lang w:val="en-US"/>
        </w:rPr>
        <w:t>ed</w:t>
      </w:r>
      <w:r w:rsidRPr="005544BC">
        <w:rPr>
          <w:rFonts w:ascii="Book Antiqua" w:hAnsi="Book Antiqua"/>
          <w:sz w:val="24"/>
          <w:szCs w:val="24"/>
          <w:lang w:val="en-US"/>
        </w:rPr>
        <w:t xml:space="preserve"> above, submucosal injection is essential in almost every EMR technique and it is </w:t>
      </w:r>
      <w:r w:rsidR="0057150C" w:rsidRPr="005544BC">
        <w:rPr>
          <w:rFonts w:ascii="Book Antiqua" w:hAnsi="Book Antiqua"/>
          <w:sz w:val="24"/>
          <w:szCs w:val="24"/>
          <w:lang w:val="en-US"/>
        </w:rPr>
        <w:t>indispensable</w:t>
      </w:r>
      <w:r w:rsidRPr="005544BC">
        <w:rPr>
          <w:rFonts w:ascii="Book Antiqua" w:hAnsi="Book Antiqua"/>
          <w:sz w:val="24"/>
          <w:szCs w:val="24"/>
          <w:lang w:val="en-US"/>
        </w:rPr>
        <w:t xml:space="preserve"> </w:t>
      </w:r>
      <w:r w:rsidR="0057150C" w:rsidRPr="005544BC">
        <w:rPr>
          <w:rFonts w:ascii="Book Antiqua" w:hAnsi="Book Antiqua"/>
          <w:sz w:val="24"/>
          <w:szCs w:val="24"/>
          <w:lang w:val="en-US"/>
        </w:rPr>
        <w:t>when</w:t>
      </w:r>
      <w:r w:rsidRPr="005544BC">
        <w:rPr>
          <w:rFonts w:ascii="Book Antiqua" w:hAnsi="Book Antiqua"/>
          <w:sz w:val="24"/>
          <w:szCs w:val="24"/>
          <w:lang w:val="en-US"/>
        </w:rPr>
        <w:t xml:space="preserve"> perform</w:t>
      </w:r>
      <w:r w:rsidR="0057150C" w:rsidRPr="005544BC">
        <w:rPr>
          <w:rFonts w:ascii="Book Antiqua" w:hAnsi="Book Antiqua"/>
          <w:sz w:val="24"/>
          <w:szCs w:val="24"/>
          <w:lang w:val="en-US"/>
        </w:rPr>
        <w:t>ing</w:t>
      </w:r>
      <w:r w:rsidRPr="005544BC">
        <w:rPr>
          <w:rFonts w:ascii="Book Antiqua" w:hAnsi="Book Antiqua"/>
          <w:sz w:val="24"/>
          <w:szCs w:val="24"/>
          <w:lang w:val="en-US"/>
        </w:rPr>
        <w:t xml:space="preserve"> ESD. This next section is dedicated to some practical aspects and tips that should be taken into account when performing these two endoscopic resection techniques. The authors also present a brief summary of the main aspects discussed below</w:t>
      </w:r>
      <w:r w:rsidR="001310D4" w:rsidRPr="005544BC">
        <w:rPr>
          <w:rFonts w:ascii="Book Antiqua" w:hAnsi="Book Antiqua"/>
          <w:sz w:val="24"/>
          <w:szCs w:val="24"/>
          <w:lang w:val="en-US"/>
        </w:rPr>
        <w:t xml:space="preserve"> in F</w:t>
      </w:r>
      <w:r w:rsidR="0001143C" w:rsidRPr="005544BC">
        <w:rPr>
          <w:rFonts w:ascii="Book Antiqua" w:hAnsi="Book Antiqua"/>
          <w:sz w:val="24"/>
          <w:szCs w:val="24"/>
          <w:lang w:val="en-US"/>
        </w:rPr>
        <w:t>igure 4</w:t>
      </w:r>
      <w:r w:rsidRPr="005544BC">
        <w:rPr>
          <w:rFonts w:ascii="Book Antiqua" w:hAnsi="Book Antiqua"/>
          <w:sz w:val="24"/>
          <w:szCs w:val="24"/>
          <w:lang w:val="en-US"/>
        </w:rPr>
        <w:t>.</w:t>
      </w:r>
    </w:p>
    <w:p w14:paraId="72B3928C" w14:textId="77777777" w:rsidR="003F164B" w:rsidRPr="005544BC" w:rsidRDefault="003F164B" w:rsidP="005E1D79">
      <w:pPr>
        <w:adjustRightInd w:val="0"/>
        <w:snapToGrid w:val="0"/>
        <w:spacing w:after="0" w:line="360" w:lineRule="auto"/>
        <w:jc w:val="both"/>
        <w:rPr>
          <w:rFonts w:ascii="Book Antiqua" w:hAnsi="Book Antiqua"/>
          <w:sz w:val="24"/>
          <w:szCs w:val="24"/>
          <w:lang w:val="en-US"/>
        </w:rPr>
      </w:pPr>
    </w:p>
    <w:p w14:paraId="3A1D5FFE" w14:textId="4BB6076D" w:rsidR="00FC5FE8" w:rsidRPr="005544BC" w:rsidRDefault="009A7C76"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EMR</w:t>
      </w:r>
    </w:p>
    <w:p w14:paraId="2CA57D9D" w14:textId="225EBDEB" w:rsidR="0092373D" w:rsidRPr="005544BC" w:rsidRDefault="004B2433" w:rsidP="005E1D79">
      <w:pPr>
        <w:adjustRightInd w:val="0"/>
        <w:snapToGrid w:val="0"/>
        <w:spacing w:after="0" w:line="360" w:lineRule="auto"/>
        <w:jc w:val="both"/>
        <w:rPr>
          <w:rFonts w:ascii="Book Antiqua" w:hAnsi="Book Antiqua"/>
          <w:b/>
          <w:color w:val="000000" w:themeColor="text1"/>
          <w:sz w:val="24"/>
          <w:szCs w:val="24"/>
          <w:lang w:val="en-US"/>
        </w:rPr>
      </w:pPr>
      <w:r w:rsidRPr="005544BC">
        <w:rPr>
          <w:rFonts w:ascii="Book Antiqua" w:hAnsi="Book Antiqua"/>
          <w:color w:val="000000" w:themeColor="text1"/>
          <w:sz w:val="24"/>
          <w:szCs w:val="24"/>
          <w:lang w:val="en-US"/>
        </w:rPr>
        <w:t xml:space="preserve">Submucosal injection is a key step of endoscopic resection techniques. </w:t>
      </w:r>
      <w:r w:rsidR="00FC5FE8" w:rsidRPr="005544BC">
        <w:rPr>
          <w:rFonts w:ascii="Book Antiqua" w:hAnsi="Book Antiqua"/>
          <w:color w:val="000000" w:themeColor="text1"/>
          <w:sz w:val="24"/>
          <w:szCs w:val="24"/>
          <w:lang w:val="en-US"/>
        </w:rPr>
        <w:t>This is normally made using an injector that goes thro</w:t>
      </w:r>
      <w:r w:rsidR="0033750A" w:rsidRPr="005544BC">
        <w:rPr>
          <w:rFonts w:ascii="Book Antiqua" w:hAnsi="Book Antiqua"/>
          <w:color w:val="000000" w:themeColor="text1"/>
          <w:sz w:val="24"/>
          <w:szCs w:val="24"/>
          <w:lang w:val="en-US"/>
        </w:rPr>
        <w:t>ugh</w:t>
      </w:r>
      <w:r w:rsidR="00FC5FE8" w:rsidRPr="005544BC">
        <w:rPr>
          <w:rFonts w:ascii="Book Antiqua" w:hAnsi="Book Antiqua"/>
          <w:color w:val="000000" w:themeColor="text1"/>
          <w:sz w:val="24"/>
          <w:szCs w:val="24"/>
          <w:lang w:val="en-US"/>
        </w:rPr>
        <w:t xml:space="preserve"> the working channel of the endoscope, </w:t>
      </w:r>
      <w:r w:rsidR="0033750A" w:rsidRPr="005544BC">
        <w:rPr>
          <w:rFonts w:ascii="Book Antiqua" w:hAnsi="Book Antiqua"/>
          <w:color w:val="000000" w:themeColor="text1"/>
          <w:sz w:val="24"/>
          <w:szCs w:val="24"/>
          <w:lang w:val="en-US"/>
        </w:rPr>
        <w:t>which h</w:t>
      </w:r>
      <w:r w:rsidR="00FC5FE8" w:rsidRPr="005544BC">
        <w:rPr>
          <w:rFonts w:ascii="Book Antiqua" w:hAnsi="Book Antiqua"/>
          <w:color w:val="000000" w:themeColor="text1"/>
          <w:sz w:val="24"/>
          <w:szCs w:val="24"/>
          <w:lang w:val="en-US"/>
        </w:rPr>
        <w:t>as a retractile needle that allows access to</w:t>
      </w:r>
      <w:r w:rsidR="00A562ED" w:rsidRPr="005544BC">
        <w:rPr>
          <w:rFonts w:ascii="Book Antiqua" w:hAnsi="Book Antiqua"/>
          <w:color w:val="000000" w:themeColor="text1"/>
          <w:sz w:val="24"/>
          <w:szCs w:val="24"/>
          <w:lang w:val="en-US"/>
        </w:rPr>
        <w:t xml:space="preserve"> </w:t>
      </w:r>
      <w:r w:rsidR="0033750A" w:rsidRPr="005544BC">
        <w:rPr>
          <w:rFonts w:ascii="Book Antiqua" w:hAnsi="Book Antiqua"/>
          <w:color w:val="000000" w:themeColor="text1"/>
          <w:sz w:val="24"/>
          <w:szCs w:val="24"/>
          <w:lang w:val="en-US"/>
        </w:rPr>
        <w:t xml:space="preserve">the </w:t>
      </w:r>
      <w:r w:rsidR="00A562ED" w:rsidRPr="005544BC">
        <w:rPr>
          <w:rFonts w:ascii="Book Antiqua" w:hAnsi="Book Antiqua"/>
          <w:color w:val="000000" w:themeColor="text1"/>
          <w:sz w:val="24"/>
          <w:szCs w:val="24"/>
          <w:lang w:val="en-US"/>
        </w:rPr>
        <w:t xml:space="preserve">submucosal </w:t>
      </w:r>
      <w:r w:rsidR="00A562ED" w:rsidRPr="005544BC">
        <w:rPr>
          <w:rFonts w:ascii="Book Antiqua" w:hAnsi="Book Antiqua"/>
          <w:color w:val="000000" w:themeColor="text1"/>
          <w:sz w:val="24"/>
          <w:szCs w:val="24"/>
          <w:lang w:val="en-US"/>
        </w:rPr>
        <w:lastRenderedPageBreak/>
        <w:t>space</w:t>
      </w:r>
      <w:r w:rsidR="00FC5FE8" w:rsidRPr="005544BC">
        <w:rPr>
          <w:rFonts w:ascii="Book Antiqua" w:hAnsi="Book Antiqua"/>
          <w:color w:val="000000" w:themeColor="text1"/>
          <w:sz w:val="24"/>
          <w:szCs w:val="24"/>
          <w:lang w:val="en-US"/>
        </w:rPr>
        <w:t xml:space="preserve"> </w:t>
      </w:r>
      <w:r w:rsidR="0033750A" w:rsidRPr="005544BC">
        <w:rPr>
          <w:rFonts w:ascii="Book Antiqua" w:hAnsi="Book Antiqua"/>
          <w:color w:val="000000" w:themeColor="text1"/>
          <w:sz w:val="24"/>
          <w:szCs w:val="24"/>
          <w:lang w:val="en-US"/>
        </w:rPr>
        <w:t xml:space="preserve">and </w:t>
      </w:r>
      <w:r w:rsidR="00FC5FE8" w:rsidRPr="005544BC">
        <w:rPr>
          <w:rFonts w:ascii="Book Antiqua" w:hAnsi="Book Antiqua"/>
          <w:color w:val="000000" w:themeColor="text1"/>
          <w:sz w:val="24"/>
          <w:szCs w:val="24"/>
          <w:lang w:val="en-US"/>
        </w:rPr>
        <w:t>injection of different typ</w:t>
      </w:r>
      <w:r w:rsidR="00A562ED" w:rsidRPr="005544BC">
        <w:rPr>
          <w:rFonts w:ascii="Book Antiqua" w:hAnsi="Book Antiqua"/>
          <w:color w:val="000000" w:themeColor="text1"/>
          <w:sz w:val="24"/>
          <w:szCs w:val="24"/>
          <w:lang w:val="en-US"/>
        </w:rPr>
        <w:t>es o</w:t>
      </w:r>
      <w:r w:rsidR="005F2EB8" w:rsidRPr="005544BC">
        <w:rPr>
          <w:rFonts w:ascii="Book Antiqua" w:hAnsi="Book Antiqua"/>
          <w:color w:val="000000" w:themeColor="text1"/>
          <w:sz w:val="24"/>
          <w:szCs w:val="24"/>
          <w:lang w:val="en-US"/>
        </w:rPr>
        <w:t xml:space="preserve">f </w:t>
      </w:r>
      <w:proofErr w:type="gramStart"/>
      <w:r w:rsidR="005F2EB8" w:rsidRPr="005544BC">
        <w:rPr>
          <w:rFonts w:ascii="Book Antiqua" w:hAnsi="Book Antiqua"/>
          <w:color w:val="000000" w:themeColor="text1"/>
          <w:sz w:val="24"/>
          <w:szCs w:val="24"/>
          <w:lang w:val="en-US"/>
        </w:rPr>
        <w:t>solutions</w:t>
      </w:r>
      <w:r w:rsidR="00C4508D" w:rsidRPr="005544BC">
        <w:rPr>
          <w:rFonts w:ascii="Book Antiqua" w:hAnsi="Book Antiqua"/>
          <w:color w:val="000000" w:themeColor="text1"/>
          <w:sz w:val="24"/>
          <w:szCs w:val="24"/>
          <w:vertAlign w:val="superscript"/>
          <w:lang w:val="en-US"/>
        </w:rPr>
        <w:t>[</w:t>
      </w:r>
      <w:proofErr w:type="gramEnd"/>
      <w:r w:rsidR="00C4508D" w:rsidRPr="005544BC">
        <w:rPr>
          <w:rFonts w:ascii="Book Antiqua" w:hAnsi="Book Antiqua"/>
          <w:color w:val="000000" w:themeColor="text1"/>
          <w:sz w:val="24"/>
          <w:szCs w:val="24"/>
          <w:vertAlign w:val="superscript"/>
          <w:lang w:val="en-US"/>
        </w:rPr>
        <w:t>36]</w:t>
      </w:r>
      <w:r w:rsidR="00FC5FE8" w:rsidRPr="005544BC">
        <w:rPr>
          <w:rFonts w:ascii="Book Antiqua" w:hAnsi="Book Antiqua"/>
          <w:color w:val="000000" w:themeColor="text1"/>
          <w:sz w:val="24"/>
          <w:szCs w:val="24"/>
          <w:lang w:val="en-US"/>
        </w:rPr>
        <w:t xml:space="preserve">. </w:t>
      </w:r>
      <w:r w:rsidR="00176FA9" w:rsidRPr="005544BC">
        <w:rPr>
          <w:rFonts w:ascii="Book Antiqua" w:hAnsi="Book Antiqua"/>
          <w:color w:val="000000" w:themeColor="text1"/>
          <w:sz w:val="24"/>
          <w:szCs w:val="24"/>
          <w:lang w:val="en-US"/>
        </w:rPr>
        <w:t>Before starting the injection, it</w:t>
      </w:r>
      <w:r w:rsidR="00172281" w:rsidRPr="005544BC">
        <w:rPr>
          <w:rFonts w:ascii="Book Antiqua" w:hAnsi="Book Antiqua"/>
          <w:color w:val="000000" w:themeColor="text1"/>
          <w:sz w:val="24"/>
          <w:szCs w:val="24"/>
          <w:lang w:val="en-US"/>
        </w:rPr>
        <w:t xml:space="preserve"> i</w:t>
      </w:r>
      <w:r w:rsidR="00176FA9" w:rsidRPr="005544BC">
        <w:rPr>
          <w:rFonts w:ascii="Book Antiqua" w:hAnsi="Book Antiqua"/>
          <w:color w:val="000000" w:themeColor="text1"/>
          <w:sz w:val="24"/>
          <w:szCs w:val="24"/>
          <w:lang w:val="en-US"/>
        </w:rPr>
        <w:t xml:space="preserve">s important to careful evaluate lesion </w:t>
      </w:r>
      <w:r w:rsidR="0057150C" w:rsidRPr="005544BC">
        <w:rPr>
          <w:rFonts w:ascii="Book Antiqua" w:hAnsi="Book Antiqua"/>
          <w:color w:val="000000" w:themeColor="text1"/>
          <w:sz w:val="24"/>
          <w:szCs w:val="24"/>
          <w:lang w:val="en-US"/>
        </w:rPr>
        <w:t xml:space="preserve">morphology </w:t>
      </w:r>
      <w:r w:rsidR="00176FA9" w:rsidRPr="005544BC">
        <w:rPr>
          <w:rFonts w:ascii="Book Antiqua" w:hAnsi="Book Antiqua"/>
          <w:color w:val="000000" w:themeColor="text1"/>
          <w:sz w:val="24"/>
          <w:szCs w:val="24"/>
          <w:lang w:val="en-US"/>
        </w:rPr>
        <w:t xml:space="preserve">and localization. For instance, when trying to perform </w:t>
      </w:r>
      <w:r w:rsidR="00176FA9" w:rsidRPr="005544BC">
        <w:rPr>
          <w:rFonts w:ascii="Book Antiqua" w:hAnsi="Book Antiqua"/>
          <w:i/>
          <w:color w:val="000000" w:themeColor="text1"/>
          <w:sz w:val="24"/>
          <w:szCs w:val="24"/>
          <w:lang w:val="en-US"/>
        </w:rPr>
        <w:t>en-bloc</w:t>
      </w:r>
      <w:r w:rsidR="00176FA9" w:rsidRPr="005544BC">
        <w:rPr>
          <w:rFonts w:ascii="Book Antiqua" w:hAnsi="Book Antiqua"/>
          <w:color w:val="000000" w:themeColor="text1"/>
          <w:sz w:val="24"/>
          <w:szCs w:val="24"/>
          <w:lang w:val="en-US"/>
        </w:rPr>
        <w:t xml:space="preserve"> resection of a smaller lesion, the creation of a single cushion with </w:t>
      </w:r>
      <w:r w:rsidR="0033750A" w:rsidRPr="005544BC">
        <w:rPr>
          <w:rFonts w:ascii="Book Antiqua" w:hAnsi="Book Antiqua"/>
          <w:color w:val="000000" w:themeColor="text1"/>
          <w:sz w:val="24"/>
          <w:szCs w:val="24"/>
          <w:lang w:val="en-US"/>
        </w:rPr>
        <w:t xml:space="preserve">the </w:t>
      </w:r>
      <w:r w:rsidR="00176FA9" w:rsidRPr="005544BC">
        <w:rPr>
          <w:rFonts w:ascii="Book Antiqua" w:hAnsi="Book Antiqua"/>
          <w:color w:val="000000" w:themeColor="text1"/>
          <w:sz w:val="24"/>
          <w:szCs w:val="24"/>
          <w:lang w:val="en-US"/>
        </w:rPr>
        <w:t>injection point cent</w:t>
      </w:r>
      <w:r w:rsidR="0033750A" w:rsidRPr="005544BC">
        <w:rPr>
          <w:rFonts w:ascii="Book Antiqua" w:hAnsi="Book Antiqua"/>
          <w:color w:val="000000" w:themeColor="text1"/>
          <w:sz w:val="24"/>
          <w:szCs w:val="24"/>
          <w:lang w:val="en-US"/>
        </w:rPr>
        <w:t>e</w:t>
      </w:r>
      <w:r w:rsidR="00176FA9" w:rsidRPr="005544BC">
        <w:rPr>
          <w:rFonts w:ascii="Book Antiqua" w:hAnsi="Book Antiqua"/>
          <w:color w:val="000000" w:themeColor="text1"/>
          <w:sz w:val="24"/>
          <w:szCs w:val="24"/>
          <w:lang w:val="en-US"/>
        </w:rPr>
        <w:t xml:space="preserve">red in the lesion </w:t>
      </w:r>
      <w:r w:rsidR="0033750A" w:rsidRPr="005544BC">
        <w:rPr>
          <w:rFonts w:ascii="Book Antiqua" w:hAnsi="Book Antiqua"/>
          <w:color w:val="000000" w:themeColor="text1"/>
          <w:sz w:val="24"/>
          <w:szCs w:val="24"/>
          <w:lang w:val="en-US"/>
        </w:rPr>
        <w:t xml:space="preserve">may </w:t>
      </w:r>
      <w:r w:rsidR="00176FA9" w:rsidRPr="005544BC">
        <w:rPr>
          <w:rFonts w:ascii="Book Antiqua" w:hAnsi="Book Antiqua"/>
          <w:color w:val="000000" w:themeColor="text1"/>
          <w:sz w:val="24"/>
          <w:szCs w:val="24"/>
          <w:lang w:val="en-US"/>
        </w:rPr>
        <w:t>be the best option. However, when trying to remove larger lesions, namely b</w:t>
      </w:r>
      <w:r w:rsidR="0033750A" w:rsidRPr="005544BC">
        <w:rPr>
          <w:rFonts w:ascii="Book Antiqua" w:hAnsi="Book Antiqua"/>
          <w:color w:val="000000" w:themeColor="text1"/>
          <w:sz w:val="24"/>
          <w:szCs w:val="24"/>
          <w:lang w:val="en-US"/>
        </w:rPr>
        <w:t>y</w:t>
      </w:r>
      <w:r w:rsidR="00176FA9" w:rsidRPr="005544BC">
        <w:rPr>
          <w:rFonts w:ascii="Book Antiqua" w:hAnsi="Book Antiqua"/>
          <w:color w:val="000000" w:themeColor="text1"/>
          <w:sz w:val="24"/>
          <w:szCs w:val="24"/>
          <w:lang w:val="en-US"/>
        </w:rPr>
        <w:t xml:space="preserve"> piecemeal EMR, </w:t>
      </w:r>
      <w:r w:rsidR="00EA138E" w:rsidRPr="005544BC">
        <w:rPr>
          <w:rFonts w:ascii="Book Antiqua" w:hAnsi="Book Antiqua"/>
          <w:color w:val="000000" w:themeColor="text1"/>
          <w:sz w:val="24"/>
          <w:szCs w:val="24"/>
          <w:lang w:val="en-US"/>
        </w:rPr>
        <w:t>more than one injection is usually needed to lift the entire lesion</w:t>
      </w:r>
      <w:r w:rsidR="005E5764" w:rsidRPr="005544BC">
        <w:rPr>
          <w:rFonts w:ascii="Book Antiqua" w:hAnsi="Book Antiqua"/>
          <w:color w:val="000000" w:themeColor="text1"/>
          <w:sz w:val="24"/>
          <w:szCs w:val="24"/>
          <w:lang w:val="en-US"/>
        </w:rPr>
        <w:t xml:space="preserve">. </w:t>
      </w:r>
      <w:r w:rsidR="00EA138E" w:rsidRPr="005544BC">
        <w:rPr>
          <w:rFonts w:ascii="Book Antiqua" w:hAnsi="Book Antiqua"/>
          <w:color w:val="000000" w:themeColor="text1"/>
          <w:sz w:val="24"/>
          <w:szCs w:val="24"/>
          <w:lang w:val="en-US"/>
        </w:rPr>
        <w:t>In these instances</w:t>
      </w:r>
      <w:r w:rsidR="005E5764" w:rsidRPr="005544BC">
        <w:rPr>
          <w:rFonts w:ascii="Book Antiqua" w:hAnsi="Book Antiqua"/>
          <w:color w:val="000000" w:themeColor="text1"/>
          <w:sz w:val="24"/>
          <w:szCs w:val="24"/>
          <w:lang w:val="en-US"/>
        </w:rPr>
        <w:t xml:space="preserve">, </w:t>
      </w:r>
      <w:r w:rsidR="0033750A" w:rsidRPr="005544BC">
        <w:rPr>
          <w:rFonts w:ascii="Book Antiqua" w:hAnsi="Book Antiqua"/>
          <w:color w:val="000000" w:themeColor="text1"/>
          <w:sz w:val="24"/>
          <w:szCs w:val="24"/>
          <w:lang w:val="en-US"/>
        </w:rPr>
        <w:t xml:space="preserve">after the first puncture and injection into the submucosa, </w:t>
      </w:r>
      <w:r w:rsidR="005E5764" w:rsidRPr="005544BC">
        <w:rPr>
          <w:rFonts w:ascii="Book Antiqua" w:hAnsi="Book Antiqua"/>
          <w:color w:val="000000" w:themeColor="text1"/>
          <w:sz w:val="24"/>
          <w:szCs w:val="24"/>
          <w:lang w:val="en-US"/>
        </w:rPr>
        <w:t>it</w:t>
      </w:r>
      <w:r w:rsidR="0033750A" w:rsidRPr="005544BC">
        <w:rPr>
          <w:rFonts w:ascii="Book Antiqua" w:hAnsi="Book Antiqua"/>
          <w:color w:val="000000" w:themeColor="text1"/>
          <w:sz w:val="24"/>
          <w:szCs w:val="24"/>
          <w:lang w:val="en-US"/>
        </w:rPr>
        <w:t xml:space="preserve"> can help to puncture and inject the border of the alread</w:t>
      </w:r>
      <w:r w:rsidR="00EA138E" w:rsidRPr="005544BC">
        <w:rPr>
          <w:rFonts w:ascii="Book Antiqua" w:hAnsi="Book Antiqua"/>
          <w:color w:val="000000" w:themeColor="text1"/>
          <w:sz w:val="24"/>
          <w:szCs w:val="24"/>
          <w:lang w:val="en-US"/>
        </w:rPr>
        <w:t>y formed submucosal cushion and</w:t>
      </w:r>
      <w:r w:rsidR="0033750A" w:rsidRPr="005544BC">
        <w:rPr>
          <w:rFonts w:ascii="Book Antiqua" w:hAnsi="Book Antiqua"/>
          <w:color w:val="000000" w:themeColor="text1"/>
          <w:sz w:val="24"/>
          <w:szCs w:val="24"/>
          <w:lang w:val="en-US"/>
        </w:rPr>
        <w:t xml:space="preserve"> expand it laterally</w:t>
      </w:r>
      <w:r w:rsidR="005E5764" w:rsidRPr="005544BC">
        <w:rPr>
          <w:rFonts w:ascii="Book Antiqua" w:hAnsi="Book Antiqua"/>
          <w:color w:val="000000" w:themeColor="text1"/>
          <w:sz w:val="24"/>
          <w:szCs w:val="24"/>
          <w:lang w:val="en-US"/>
        </w:rPr>
        <w:t>.</w:t>
      </w:r>
      <w:r w:rsidR="00176FA9" w:rsidRPr="005544BC">
        <w:rPr>
          <w:rFonts w:ascii="Book Antiqua" w:hAnsi="Book Antiqua"/>
          <w:color w:val="000000" w:themeColor="text1"/>
          <w:sz w:val="24"/>
          <w:szCs w:val="24"/>
          <w:lang w:val="en-US"/>
        </w:rPr>
        <w:t xml:space="preserve"> </w:t>
      </w:r>
      <w:proofErr w:type="spellStart"/>
      <w:r w:rsidR="00614BC2" w:rsidRPr="005544BC">
        <w:rPr>
          <w:rFonts w:ascii="Book Antiqua" w:hAnsi="Book Antiqua"/>
          <w:color w:val="000000" w:themeColor="text1"/>
          <w:sz w:val="24"/>
          <w:szCs w:val="24"/>
          <w:lang w:val="en-US"/>
        </w:rPr>
        <w:t>Soetkino</w:t>
      </w:r>
      <w:proofErr w:type="spellEnd"/>
      <w:r w:rsidR="00614BC2" w:rsidRPr="005544BC">
        <w:rPr>
          <w:rFonts w:ascii="Book Antiqua" w:hAnsi="Book Antiqua"/>
          <w:color w:val="000000" w:themeColor="text1"/>
          <w:sz w:val="24"/>
          <w:szCs w:val="24"/>
          <w:lang w:val="en-US"/>
        </w:rPr>
        <w:t xml:space="preserve"> </w:t>
      </w:r>
      <w:r w:rsidR="00614BC2" w:rsidRPr="005544BC">
        <w:rPr>
          <w:rFonts w:ascii="Book Antiqua" w:hAnsi="Book Antiqua"/>
          <w:i/>
          <w:color w:val="000000" w:themeColor="text1"/>
          <w:sz w:val="24"/>
          <w:szCs w:val="24"/>
          <w:lang w:val="en-US"/>
        </w:rPr>
        <w:t xml:space="preserve">et </w:t>
      </w:r>
      <w:proofErr w:type="gramStart"/>
      <w:r w:rsidR="00614BC2" w:rsidRPr="005544BC">
        <w:rPr>
          <w:rFonts w:ascii="Book Antiqua" w:hAnsi="Book Antiqua"/>
          <w:i/>
          <w:color w:val="000000" w:themeColor="text1"/>
          <w:sz w:val="24"/>
          <w:szCs w:val="24"/>
          <w:lang w:val="en-US"/>
        </w:rPr>
        <w:t>al</w:t>
      </w:r>
      <w:r w:rsidR="00614BC2" w:rsidRPr="005544BC">
        <w:rPr>
          <w:rFonts w:ascii="Book Antiqua" w:hAnsi="Book Antiqua"/>
          <w:color w:val="000000" w:themeColor="text1"/>
          <w:sz w:val="24"/>
          <w:szCs w:val="24"/>
          <w:vertAlign w:val="superscript"/>
          <w:lang w:val="en-US"/>
        </w:rPr>
        <w:t>[</w:t>
      </w:r>
      <w:proofErr w:type="gramEnd"/>
      <w:r w:rsidR="00614BC2" w:rsidRPr="005544BC">
        <w:rPr>
          <w:rFonts w:ascii="Book Antiqua" w:hAnsi="Book Antiqua"/>
          <w:color w:val="000000" w:themeColor="text1"/>
          <w:sz w:val="24"/>
          <w:szCs w:val="24"/>
          <w:vertAlign w:val="superscript"/>
          <w:lang w:val="en-US"/>
        </w:rPr>
        <w:t>36]</w:t>
      </w:r>
      <w:r w:rsidRPr="005544BC">
        <w:rPr>
          <w:rFonts w:ascii="Book Antiqua" w:hAnsi="Book Antiqua"/>
          <w:color w:val="000000" w:themeColor="text1"/>
          <w:sz w:val="24"/>
          <w:szCs w:val="24"/>
          <w:lang w:val="en-US"/>
        </w:rPr>
        <w:t xml:space="preserve"> </w:t>
      </w:r>
      <w:r w:rsidR="00A562ED" w:rsidRPr="005544BC">
        <w:rPr>
          <w:rFonts w:ascii="Book Antiqua" w:hAnsi="Book Antiqua"/>
          <w:color w:val="000000" w:themeColor="text1"/>
          <w:sz w:val="24"/>
          <w:szCs w:val="24"/>
          <w:lang w:val="en-US"/>
        </w:rPr>
        <w:t>described this</w:t>
      </w:r>
      <w:r w:rsidRPr="005544BC">
        <w:rPr>
          <w:rFonts w:ascii="Book Antiqua" w:hAnsi="Book Antiqua"/>
          <w:color w:val="000000" w:themeColor="text1"/>
          <w:sz w:val="24"/>
          <w:szCs w:val="24"/>
          <w:lang w:val="en-US"/>
        </w:rPr>
        <w:t xml:space="preserve"> step either </w:t>
      </w:r>
      <w:r w:rsidR="00A562ED" w:rsidRPr="005544BC">
        <w:rPr>
          <w:rFonts w:ascii="Book Antiqua" w:hAnsi="Book Antiqua"/>
          <w:color w:val="000000" w:themeColor="text1"/>
          <w:sz w:val="24"/>
          <w:szCs w:val="24"/>
          <w:lang w:val="en-US"/>
        </w:rPr>
        <w:t xml:space="preserve">as </w:t>
      </w:r>
      <w:r w:rsidRPr="005544BC">
        <w:rPr>
          <w:rFonts w:ascii="Book Antiqua" w:hAnsi="Book Antiqua"/>
          <w:color w:val="000000" w:themeColor="text1"/>
          <w:sz w:val="24"/>
          <w:szCs w:val="24"/>
          <w:lang w:val="en-US"/>
        </w:rPr>
        <w:t>static or dynami</w:t>
      </w:r>
      <w:r w:rsidR="0033750A" w:rsidRPr="005544BC">
        <w:rPr>
          <w:rFonts w:ascii="Book Antiqua" w:hAnsi="Book Antiqua"/>
          <w:color w:val="000000" w:themeColor="text1"/>
          <w:sz w:val="24"/>
          <w:szCs w:val="24"/>
          <w:lang w:val="en-US"/>
        </w:rPr>
        <w:t>c</w:t>
      </w:r>
      <w:r w:rsidR="00A562ED" w:rsidRPr="005544BC">
        <w:rPr>
          <w:rFonts w:ascii="Book Antiqua" w:hAnsi="Book Antiqua"/>
          <w:color w:val="000000" w:themeColor="text1"/>
          <w:sz w:val="24"/>
          <w:szCs w:val="24"/>
          <w:lang w:val="en-US"/>
        </w:rPr>
        <w:t xml:space="preserve"> submucosal injection</w:t>
      </w:r>
      <w:r w:rsidRPr="005544BC">
        <w:rPr>
          <w:rFonts w:ascii="Book Antiqua" w:hAnsi="Book Antiqua"/>
          <w:color w:val="000000" w:themeColor="text1"/>
          <w:sz w:val="24"/>
          <w:szCs w:val="24"/>
          <w:lang w:val="en-US"/>
        </w:rPr>
        <w:t xml:space="preserve">. In the static technique, the needle punctures the submucosa and remains in a relatively fixed position during fluid injection and the lumen is </w:t>
      </w:r>
      <w:r w:rsidR="003F164B" w:rsidRPr="005544BC">
        <w:rPr>
          <w:rFonts w:ascii="Book Antiqua" w:hAnsi="Book Antiqua"/>
          <w:color w:val="000000" w:themeColor="text1"/>
          <w:sz w:val="24"/>
          <w:szCs w:val="24"/>
          <w:lang w:val="en-US"/>
        </w:rPr>
        <w:t xml:space="preserve">inflated </w:t>
      </w:r>
      <w:r w:rsidRPr="005544BC">
        <w:rPr>
          <w:rFonts w:ascii="Book Antiqua" w:hAnsi="Book Antiqua"/>
          <w:color w:val="000000" w:themeColor="text1"/>
          <w:sz w:val="24"/>
          <w:szCs w:val="24"/>
          <w:lang w:val="en-US"/>
        </w:rPr>
        <w:t xml:space="preserve">to visualize the position of the needle insertion point. In this case, many endoscopists report that the </w:t>
      </w:r>
      <w:r w:rsidR="00A562ED" w:rsidRPr="005544BC">
        <w:rPr>
          <w:rFonts w:ascii="Book Antiqua" w:hAnsi="Book Antiqua"/>
          <w:color w:val="000000" w:themeColor="text1"/>
          <w:sz w:val="24"/>
          <w:szCs w:val="24"/>
          <w:lang w:val="en-US"/>
        </w:rPr>
        <w:t>injected fluid</w:t>
      </w:r>
      <w:r w:rsidRPr="005544BC">
        <w:rPr>
          <w:rFonts w:ascii="Book Antiqua" w:hAnsi="Book Antiqua"/>
          <w:color w:val="000000" w:themeColor="text1"/>
          <w:sz w:val="24"/>
          <w:szCs w:val="24"/>
          <w:lang w:val="en-US"/>
        </w:rPr>
        <w:t xml:space="preserve"> rapidly dissipates, resulting in an insufficient submucosal cushion that </w:t>
      </w:r>
      <w:r w:rsidR="0033750A" w:rsidRPr="005544BC">
        <w:rPr>
          <w:rFonts w:ascii="Book Antiqua" w:hAnsi="Book Antiqua"/>
          <w:color w:val="000000" w:themeColor="text1"/>
          <w:sz w:val="24"/>
          <w:szCs w:val="24"/>
          <w:lang w:val="en-US"/>
        </w:rPr>
        <w:t xml:space="preserve">hinders </w:t>
      </w:r>
      <w:r w:rsidR="00A562ED" w:rsidRPr="005544BC">
        <w:rPr>
          <w:rFonts w:ascii="Book Antiqua" w:hAnsi="Book Antiqua"/>
          <w:color w:val="000000" w:themeColor="text1"/>
          <w:sz w:val="24"/>
          <w:szCs w:val="24"/>
          <w:lang w:val="en-US"/>
        </w:rPr>
        <w:t xml:space="preserve">lesion </w:t>
      </w:r>
      <w:r w:rsidRPr="005544BC">
        <w:rPr>
          <w:rFonts w:ascii="Book Antiqua" w:hAnsi="Book Antiqua"/>
          <w:color w:val="000000" w:themeColor="text1"/>
          <w:sz w:val="24"/>
          <w:szCs w:val="24"/>
          <w:lang w:val="en-US"/>
        </w:rPr>
        <w:t xml:space="preserve">snaring. </w:t>
      </w:r>
      <w:r w:rsidR="0033750A" w:rsidRPr="005544BC">
        <w:rPr>
          <w:rFonts w:ascii="Book Antiqua" w:hAnsi="Book Antiqua"/>
          <w:color w:val="000000" w:themeColor="text1"/>
          <w:sz w:val="24"/>
          <w:szCs w:val="24"/>
          <w:lang w:val="en-US"/>
        </w:rPr>
        <w:t xml:space="preserve">On the </w:t>
      </w:r>
      <w:r w:rsidRPr="005544BC">
        <w:rPr>
          <w:rFonts w:ascii="Book Antiqua" w:hAnsi="Book Antiqua"/>
          <w:color w:val="000000" w:themeColor="text1"/>
          <w:sz w:val="24"/>
          <w:szCs w:val="24"/>
          <w:lang w:val="en-US"/>
        </w:rPr>
        <w:t xml:space="preserve">other hand, dynamic submucosal injection </w:t>
      </w:r>
      <w:r w:rsidR="00362104" w:rsidRPr="005544BC">
        <w:rPr>
          <w:rFonts w:ascii="Book Antiqua" w:hAnsi="Book Antiqua"/>
          <w:color w:val="000000" w:themeColor="text1"/>
          <w:sz w:val="24"/>
          <w:szCs w:val="24"/>
          <w:lang w:val="en-US"/>
        </w:rPr>
        <w:t xml:space="preserve">helps </w:t>
      </w:r>
      <w:r w:rsidRPr="005544BC">
        <w:rPr>
          <w:rFonts w:ascii="Book Antiqua" w:hAnsi="Book Antiqua"/>
          <w:color w:val="000000" w:themeColor="text1"/>
          <w:sz w:val="24"/>
          <w:szCs w:val="24"/>
          <w:lang w:val="en-US"/>
        </w:rPr>
        <w:t xml:space="preserve">produce a focal bulge under the lesion. First, keeping the catheter close to the endoscope tip, the needle </w:t>
      </w:r>
      <w:r w:rsidR="00362104" w:rsidRPr="005544BC">
        <w:rPr>
          <w:rFonts w:ascii="Book Antiqua" w:hAnsi="Book Antiqua"/>
          <w:color w:val="000000" w:themeColor="text1"/>
          <w:sz w:val="24"/>
          <w:szCs w:val="24"/>
          <w:lang w:val="en-US"/>
        </w:rPr>
        <w:t>is advanced</w:t>
      </w:r>
      <w:r w:rsidRPr="005544BC">
        <w:rPr>
          <w:rFonts w:ascii="Book Antiqua" w:hAnsi="Book Antiqua"/>
          <w:color w:val="000000" w:themeColor="text1"/>
          <w:sz w:val="24"/>
          <w:szCs w:val="24"/>
          <w:lang w:val="en-US"/>
        </w:rPr>
        <w:t xml:space="preserve"> into the submucosal plane and a small amount </w:t>
      </w:r>
      <w:r w:rsidR="00FC5FE8" w:rsidRPr="005544BC">
        <w:rPr>
          <w:rFonts w:ascii="Book Antiqua" w:hAnsi="Book Antiqua"/>
          <w:color w:val="000000" w:themeColor="text1"/>
          <w:sz w:val="24"/>
          <w:szCs w:val="24"/>
          <w:lang w:val="en-US"/>
        </w:rPr>
        <w:t>of solution</w:t>
      </w:r>
      <w:r w:rsidRPr="005544BC">
        <w:rPr>
          <w:rFonts w:ascii="Book Antiqua" w:hAnsi="Book Antiqua"/>
          <w:color w:val="000000" w:themeColor="text1"/>
          <w:sz w:val="24"/>
          <w:szCs w:val="24"/>
          <w:lang w:val="en-US"/>
        </w:rPr>
        <w:t xml:space="preserve"> is injected. Once the submucosal location is confirmed, subsequent injection is rapid</w:t>
      </w:r>
      <w:r w:rsidR="00FC5FE8" w:rsidRPr="005544BC">
        <w:rPr>
          <w:rFonts w:ascii="Book Antiqua" w:hAnsi="Book Antiqua"/>
          <w:color w:val="000000" w:themeColor="text1"/>
          <w:sz w:val="24"/>
          <w:szCs w:val="24"/>
          <w:lang w:val="en-US"/>
        </w:rPr>
        <w:t>ly performed through the injector</w:t>
      </w:r>
      <w:r w:rsidRPr="005544BC">
        <w:rPr>
          <w:rFonts w:ascii="Book Antiqua" w:hAnsi="Book Antiqua"/>
          <w:color w:val="000000" w:themeColor="text1"/>
          <w:sz w:val="24"/>
          <w:szCs w:val="24"/>
          <w:lang w:val="en-US"/>
        </w:rPr>
        <w:t xml:space="preserve"> needle, </w:t>
      </w:r>
      <w:r w:rsidR="00A91192" w:rsidRPr="005544BC">
        <w:rPr>
          <w:rFonts w:ascii="Book Antiqua" w:hAnsi="Book Antiqua"/>
          <w:color w:val="000000" w:themeColor="text1"/>
          <w:sz w:val="24"/>
          <w:szCs w:val="24"/>
          <w:lang w:val="en-US"/>
        </w:rPr>
        <w:t xml:space="preserve">while </w:t>
      </w:r>
      <w:r w:rsidRPr="005544BC">
        <w:rPr>
          <w:rFonts w:ascii="Book Antiqua" w:hAnsi="Book Antiqua"/>
          <w:color w:val="000000" w:themeColor="text1"/>
          <w:sz w:val="24"/>
          <w:szCs w:val="24"/>
          <w:lang w:val="en-US"/>
        </w:rPr>
        <w:t>the needle position</w:t>
      </w:r>
      <w:r w:rsidR="00A91192" w:rsidRPr="005544BC">
        <w:rPr>
          <w:rFonts w:ascii="Book Antiqua" w:hAnsi="Book Antiqua"/>
          <w:color w:val="000000" w:themeColor="text1"/>
          <w:sz w:val="24"/>
          <w:szCs w:val="24"/>
          <w:lang w:val="en-US"/>
        </w:rPr>
        <w:t xml:space="preserve"> is</w:t>
      </w:r>
      <w:r w:rsidRPr="005544BC">
        <w:rPr>
          <w:rFonts w:ascii="Book Antiqua" w:hAnsi="Book Antiqua"/>
          <w:color w:val="000000" w:themeColor="text1"/>
          <w:sz w:val="24"/>
          <w:szCs w:val="24"/>
          <w:lang w:val="en-US"/>
        </w:rPr>
        <w:t xml:space="preserve"> slightly redirected within the injection site </w:t>
      </w:r>
      <w:r w:rsidR="00A91192" w:rsidRPr="005544BC">
        <w:rPr>
          <w:rFonts w:ascii="Book Antiqua" w:hAnsi="Book Antiqua"/>
          <w:color w:val="000000" w:themeColor="text1"/>
          <w:sz w:val="24"/>
          <w:szCs w:val="24"/>
          <w:lang w:val="en-US"/>
        </w:rPr>
        <w:t xml:space="preserve">by slowly </w:t>
      </w:r>
      <w:r w:rsidRPr="005544BC">
        <w:rPr>
          <w:rFonts w:ascii="Book Antiqua" w:hAnsi="Book Antiqua"/>
          <w:color w:val="000000" w:themeColor="text1"/>
          <w:sz w:val="24"/>
          <w:szCs w:val="24"/>
          <w:lang w:val="en-US"/>
        </w:rPr>
        <w:t>pulling back th</w:t>
      </w:r>
      <w:r w:rsidR="00A91192" w:rsidRPr="005544BC">
        <w:rPr>
          <w:rFonts w:ascii="Book Antiqua" w:hAnsi="Book Antiqua"/>
          <w:color w:val="000000" w:themeColor="text1"/>
          <w:sz w:val="24"/>
          <w:szCs w:val="24"/>
          <w:lang w:val="en-US"/>
        </w:rPr>
        <w:t>e</w:t>
      </w:r>
      <w:r w:rsidRPr="005544BC">
        <w:rPr>
          <w:rFonts w:ascii="Book Antiqua" w:hAnsi="Book Antiqua"/>
          <w:color w:val="000000" w:themeColor="text1"/>
          <w:sz w:val="24"/>
          <w:szCs w:val="24"/>
          <w:lang w:val="en-US"/>
        </w:rPr>
        <w:t xml:space="preserve"> catheter or</w:t>
      </w:r>
      <w:r w:rsidR="00A91192" w:rsidRPr="005544BC">
        <w:rPr>
          <w:rFonts w:ascii="Book Antiqua" w:hAnsi="Book Antiqua"/>
          <w:color w:val="000000" w:themeColor="text1"/>
          <w:sz w:val="24"/>
          <w:szCs w:val="24"/>
          <w:lang w:val="en-US"/>
        </w:rPr>
        <w:t xml:space="preserve"> slight</w:t>
      </w:r>
      <w:r w:rsidRPr="005544BC">
        <w:rPr>
          <w:rFonts w:ascii="Book Antiqua" w:hAnsi="Book Antiqua"/>
          <w:color w:val="000000" w:themeColor="text1"/>
          <w:sz w:val="24"/>
          <w:szCs w:val="24"/>
          <w:lang w:val="en-US"/>
        </w:rPr>
        <w:t xml:space="preserve"> deflection</w:t>
      </w:r>
      <w:r w:rsidR="00A91192" w:rsidRPr="005544BC">
        <w:rPr>
          <w:rFonts w:ascii="Book Antiqua" w:hAnsi="Book Antiqua"/>
          <w:color w:val="000000" w:themeColor="text1"/>
          <w:sz w:val="24"/>
          <w:szCs w:val="24"/>
          <w:lang w:val="en-US"/>
        </w:rPr>
        <w:t>s</w:t>
      </w:r>
      <w:r w:rsidRPr="005544BC">
        <w:rPr>
          <w:rFonts w:ascii="Book Antiqua" w:hAnsi="Book Antiqua"/>
          <w:color w:val="000000" w:themeColor="text1"/>
          <w:sz w:val="24"/>
          <w:szCs w:val="24"/>
          <w:lang w:val="en-US"/>
        </w:rPr>
        <w:t xml:space="preserve"> of the endoscope tip. In addition to these subtle movements, the lum</w:t>
      </w:r>
      <w:r w:rsidR="00FC5FE8" w:rsidRPr="005544BC">
        <w:rPr>
          <w:rFonts w:ascii="Book Antiqua" w:hAnsi="Book Antiqua"/>
          <w:color w:val="000000" w:themeColor="text1"/>
          <w:sz w:val="24"/>
          <w:szCs w:val="24"/>
          <w:lang w:val="en-US"/>
        </w:rPr>
        <w:t xml:space="preserve">en is gently </w:t>
      </w:r>
      <w:r w:rsidR="003F164B" w:rsidRPr="005544BC">
        <w:rPr>
          <w:rFonts w:ascii="Book Antiqua" w:hAnsi="Book Antiqua"/>
          <w:color w:val="000000" w:themeColor="text1"/>
          <w:sz w:val="24"/>
          <w:szCs w:val="24"/>
          <w:lang w:val="en-US"/>
        </w:rPr>
        <w:t xml:space="preserve">aspirated </w:t>
      </w:r>
      <w:r w:rsidR="00FC5FE8" w:rsidRPr="005544BC">
        <w:rPr>
          <w:rFonts w:ascii="Book Antiqua" w:hAnsi="Book Antiqua"/>
          <w:color w:val="000000" w:themeColor="text1"/>
          <w:sz w:val="24"/>
          <w:szCs w:val="24"/>
          <w:lang w:val="en-US"/>
        </w:rPr>
        <w:t>to increase the size of the cushion</w:t>
      </w:r>
      <w:r w:rsidRPr="005544BC">
        <w:rPr>
          <w:rFonts w:ascii="Book Antiqua" w:hAnsi="Book Antiqua"/>
          <w:color w:val="000000" w:themeColor="text1"/>
          <w:sz w:val="24"/>
          <w:szCs w:val="24"/>
          <w:lang w:val="en-US"/>
        </w:rPr>
        <w:t xml:space="preserve">. </w:t>
      </w:r>
      <w:r w:rsidR="00FC5FE8" w:rsidRPr="005544BC">
        <w:rPr>
          <w:rFonts w:ascii="Book Antiqua" w:hAnsi="Book Antiqua"/>
          <w:color w:val="000000" w:themeColor="text1"/>
          <w:sz w:val="24"/>
          <w:szCs w:val="24"/>
          <w:lang w:val="en-US"/>
        </w:rPr>
        <w:t>Many endoscopists prefer this last technique</w:t>
      </w:r>
      <w:r w:rsidR="00A91192" w:rsidRPr="005544BC">
        <w:rPr>
          <w:rFonts w:ascii="Book Antiqua" w:hAnsi="Book Antiqua"/>
          <w:color w:val="000000" w:themeColor="text1"/>
          <w:sz w:val="24"/>
          <w:szCs w:val="24"/>
          <w:lang w:val="en-US"/>
        </w:rPr>
        <w:t>,</w:t>
      </w:r>
      <w:r w:rsidR="00FC5FE8" w:rsidRPr="005544BC">
        <w:rPr>
          <w:rFonts w:ascii="Book Antiqua" w:hAnsi="Book Antiqua"/>
          <w:color w:val="000000" w:themeColor="text1"/>
          <w:sz w:val="24"/>
          <w:szCs w:val="24"/>
          <w:lang w:val="en-US"/>
        </w:rPr>
        <w:t xml:space="preserve"> which improves the feasibility of </w:t>
      </w:r>
      <w:proofErr w:type="spellStart"/>
      <w:proofErr w:type="gramStart"/>
      <w:r w:rsidR="00FC5FE8" w:rsidRPr="005544BC">
        <w:rPr>
          <w:rFonts w:ascii="Book Antiqua" w:hAnsi="Book Antiqua"/>
          <w:color w:val="000000" w:themeColor="text1"/>
          <w:sz w:val="24"/>
          <w:szCs w:val="24"/>
          <w:lang w:val="en-US"/>
        </w:rPr>
        <w:t>EMR</w:t>
      </w:r>
      <w:proofErr w:type="spellEnd"/>
      <w:r w:rsidR="00C4508D" w:rsidRPr="005544BC">
        <w:rPr>
          <w:rFonts w:ascii="Book Antiqua" w:hAnsi="Book Antiqua"/>
          <w:color w:val="000000" w:themeColor="text1"/>
          <w:sz w:val="24"/>
          <w:szCs w:val="24"/>
          <w:vertAlign w:val="superscript"/>
          <w:lang w:val="en-US"/>
        </w:rPr>
        <w:t>[</w:t>
      </w:r>
      <w:proofErr w:type="gramEnd"/>
      <w:r w:rsidR="00C4508D" w:rsidRPr="005544BC">
        <w:rPr>
          <w:rFonts w:ascii="Book Antiqua" w:hAnsi="Book Antiqua"/>
          <w:color w:val="000000" w:themeColor="text1"/>
          <w:sz w:val="24"/>
          <w:szCs w:val="24"/>
          <w:vertAlign w:val="superscript"/>
          <w:lang w:val="en-US"/>
        </w:rPr>
        <w:t>37]</w:t>
      </w:r>
      <w:r w:rsidR="00A562ED" w:rsidRPr="005544BC">
        <w:rPr>
          <w:rFonts w:ascii="Book Antiqua" w:hAnsi="Book Antiqua"/>
          <w:color w:val="000000" w:themeColor="text1"/>
          <w:sz w:val="24"/>
          <w:szCs w:val="24"/>
          <w:lang w:val="en-US"/>
        </w:rPr>
        <w:t>.</w:t>
      </w:r>
    </w:p>
    <w:p w14:paraId="0322EFEC" w14:textId="77777777" w:rsidR="008F22B0" w:rsidRPr="005544BC" w:rsidRDefault="008F22B0" w:rsidP="005E1D79">
      <w:pPr>
        <w:adjustRightInd w:val="0"/>
        <w:snapToGrid w:val="0"/>
        <w:spacing w:after="0" w:line="360" w:lineRule="auto"/>
        <w:jc w:val="both"/>
        <w:rPr>
          <w:rFonts w:ascii="Book Antiqua" w:hAnsi="Book Antiqua"/>
          <w:b/>
          <w:color w:val="000000" w:themeColor="text1"/>
          <w:sz w:val="24"/>
          <w:szCs w:val="24"/>
          <w:lang w:val="en-US"/>
        </w:rPr>
      </w:pPr>
    </w:p>
    <w:p w14:paraId="23BF5131" w14:textId="1DDB5BF3" w:rsidR="00B353BD" w:rsidRPr="005544BC" w:rsidRDefault="00770D5B" w:rsidP="006A3441">
      <w:pPr>
        <w:adjustRightInd w:val="0"/>
        <w:snapToGrid w:val="0"/>
        <w:spacing w:after="0" w:line="360" w:lineRule="auto"/>
        <w:jc w:val="both"/>
        <w:outlineLvl w:val="0"/>
        <w:rPr>
          <w:rFonts w:ascii="Book Antiqua" w:hAnsi="Book Antiqua"/>
          <w:b/>
          <w:i/>
          <w:sz w:val="24"/>
          <w:szCs w:val="24"/>
          <w:lang w:val="en-US"/>
        </w:rPr>
      </w:pPr>
      <w:r w:rsidRPr="005544BC">
        <w:rPr>
          <w:rFonts w:ascii="Book Antiqua" w:hAnsi="Book Antiqua"/>
          <w:b/>
          <w:i/>
          <w:sz w:val="24"/>
          <w:szCs w:val="24"/>
          <w:lang w:val="en-US"/>
        </w:rPr>
        <w:t>E</w:t>
      </w:r>
      <w:r w:rsidR="00B353BD" w:rsidRPr="005544BC">
        <w:rPr>
          <w:rFonts w:ascii="Book Antiqua" w:hAnsi="Book Antiqua"/>
          <w:b/>
          <w:i/>
          <w:sz w:val="24"/>
          <w:szCs w:val="24"/>
          <w:lang w:val="en-US"/>
        </w:rPr>
        <w:t>SD</w:t>
      </w:r>
    </w:p>
    <w:p w14:paraId="2DF838C0" w14:textId="0B1E4124" w:rsidR="00B353BD" w:rsidRPr="005544BC" w:rsidRDefault="00B353BD"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 xml:space="preserve">Although sharing some common aspects with EMR, injection in ESD has some particularities. After delimitation, the first step consists in gaining access to the submucosal space through a mucosal incision with a sharp knife. The mucosal incision should be performed outside of the coagulation marks, and thus it is recommended to perform the first injections right outside of the marks, to </w:t>
      </w:r>
      <w:r w:rsidRPr="005544BC">
        <w:rPr>
          <w:rFonts w:ascii="Book Antiqua" w:hAnsi="Book Antiqua"/>
          <w:sz w:val="24"/>
          <w:szCs w:val="24"/>
          <w:lang w:val="en-US"/>
        </w:rPr>
        <w:lastRenderedPageBreak/>
        <w:t>reduce perforation risk when cutting into the mucosa/submucosa. In a small gastric lesion (&lt;</w:t>
      </w:r>
      <w:r w:rsidR="00614BC2" w:rsidRPr="005544BC">
        <w:rPr>
          <w:rFonts w:ascii="Book Antiqua" w:hAnsi="Book Antiqua"/>
          <w:sz w:val="24"/>
          <w:szCs w:val="24"/>
          <w:lang w:val="en-US"/>
        </w:rPr>
        <w:t xml:space="preserve"> </w:t>
      </w:r>
      <w:r w:rsidRPr="005544BC">
        <w:rPr>
          <w:rFonts w:ascii="Book Antiqua" w:hAnsi="Book Antiqua"/>
          <w:sz w:val="24"/>
          <w:szCs w:val="24"/>
          <w:lang w:val="en-US"/>
        </w:rPr>
        <w:t>20</w:t>
      </w:r>
      <w:r w:rsidR="00614BC2" w:rsidRPr="005544BC">
        <w:rPr>
          <w:rFonts w:ascii="Book Antiqua" w:hAnsi="Book Antiqua"/>
          <w:sz w:val="24"/>
          <w:szCs w:val="24"/>
          <w:lang w:val="en-US"/>
        </w:rPr>
        <w:t xml:space="preserve"> </w:t>
      </w:r>
      <w:r w:rsidRPr="005544BC">
        <w:rPr>
          <w:rFonts w:ascii="Book Antiqua" w:hAnsi="Book Antiqua"/>
          <w:sz w:val="24"/>
          <w:szCs w:val="24"/>
          <w:lang w:val="en-US"/>
        </w:rPr>
        <w:t>mm), the operator can inject</w:t>
      </w:r>
      <w:r w:rsidR="001F60F4" w:rsidRPr="005544BC">
        <w:rPr>
          <w:rFonts w:ascii="Book Antiqua" w:hAnsi="Book Antiqua"/>
          <w:sz w:val="24"/>
          <w:szCs w:val="24"/>
          <w:lang w:val="en-US"/>
        </w:rPr>
        <w:t xml:space="preserve"> and lift</w:t>
      </w:r>
      <w:r w:rsidRPr="005544BC">
        <w:rPr>
          <w:rFonts w:ascii="Book Antiqua" w:hAnsi="Book Antiqua"/>
          <w:sz w:val="24"/>
          <w:szCs w:val="24"/>
          <w:lang w:val="en-US"/>
        </w:rPr>
        <w:t xml:space="preserve"> the</w:t>
      </w:r>
      <w:r w:rsidR="001F60F4" w:rsidRPr="005544BC">
        <w:rPr>
          <w:rFonts w:ascii="Book Antiqua" w:hAnsi="Book Antiqua"/>
          <w:sz w:val="24"/>
          <w:szCs w:val="24"/>
          <w:lang w:val="en-US"/>
        </w:rPr>
        <w:t xml:space="preserve"> whole</w:t>
      </w:r>
      <w:r w:rsidRPr="005544BC">
        <w:rPr>
          <w:rFonts w:ascii="Book Antiqua" w:hAnsi="Book Antiqua"/>
          <w:sz w:val="24"/>
          <w:szCs w:val="24"/>
          <w:lang w:val="en-US"/>
        </w:rPr>
        <w:t xml:space="preserve"> circumference in order to perform the other 3-4 mucosal incisions and circumferential dissection without changing the instrument. However, in larger</w:t>
      </w:r>
      <w:r w:rsidR="001F60F4" w:rsidRPr="005544BC">
        <w:rPr>
          <w:rFonts w:ascii="Book Antiqua" w:hAnsi="Book Antiqua"/>
          <w:sz w:val="24"/>
          <w:szCs w:val="24"/>
          <w:lang w:val="en-US"/>
        </w:rPr>
        <w:t xml:space="preserve"> gastric</w:t>
      </w:r>
      <w:r w:rsidRPr="005544BC">
        <w:rPr>
          <w:rFonts w:ascii="Book Antiqua" w:hAnsi="Book Antiqua"/>
          <w:sz w:val="24"/>
          <w:szCs w:val="24"/>
          <w:lang w:val="en-US"/>
        </w:rPr>
        <w:t xml:space="preserve"> lesions or lesions located in a difficult location, and also in colonic ESD, semi-radial injection can be preferred. It is also important to </w:t>
      </w:r>
      <w:r w:rsidR="001F60F4" w:rsidRPr="005544BC">
        <w:rPr>
          <w:rFonts w:ascii="Book Antiqua" w:hAnsi="Book Antiqua"/>
          <w:sz w:val="24"/>
          <w:szCs w:val="24"/>
          <w:lang w:val="en-US"/>
        </w:rPr>
        <w:t xml:space="preserve">recognize </w:t>
      </w:r>
      <w:r w:rsidRPr="005544BC">
        <w:rPr>
          <w:rFonts w:ascii="Book Antiqua" w:hAnsi="Book Antiqua"/>
          <w:sz w:val="24"/>
          <w:szCs w:val="24"/>
          <w:lang w:val="en-US"/>
        </w:rPr>
        <w:t>that subsequent injection should be performed at the lateral margin of the previous injection. After mucosal incision and circumferential/semi-circumferential dissection, injection should be performed as needed in the submucosal dissection p</w:t>
      </w:r>
      <w:r w:rsidR="001F60F4" w:rsidRPr="005544BC">
        <w:rPr>
          <w:rFonts w:ascii="Book Antiqua" w:hAnsi="Book Antiqua"/>
          <w:sz w:val="24"/>
          <w:szCs w:val="24"/>
          <w:lang w:val="en-US"/>
        </w:rPr>
        <w:t>l</w:t>
      </w:r>
      <w:r w:rsidRPr="005544BC">
        <w:rPr>
          <w:rFonts w:ascii="Book Antiqua" w:hAnsi="Book Antiqua"/>
          <w:sz w:val="24"/>
          <w:szCs w:val="24"/>
          <w:lang w:val="en-US"/>
        </w:rPr>
        <w:t>a</w:t>
      </w:r>
      <w:r w:rsidR="001F60F4" w:rsidRPr="005544BC">
        <w:rPr>
          <w:rFonts w:ascii="Book Antiqua" w:hAnsi="Book Antiqua"/>
          <w:sz w:val="24"/>
          <w:szCs w:val="24"/>
          <w:lang w:val="en-US"/>
        </w:rPr>
        <w:t>n</w:t>
      </w:r>
      <w:r w:rsidRPr="005544BC">
        <w:rPr>
          <w:rFonts w:ascii="Book Antiqua" w:hAnsi="Book Antiqua"/>
          <w:sz w:val="24"/>
          <w:szCs w:val="24"/>
          <w:lang w:val="en-US"/>
        </w:rPr>
        <w:t xml:space="preserve">e. Injection should be precise and target the submucosa below the lesion and not the muscularis propria. This can be achieved by placing the injection catheter/needle right below lesion margin, directly targeting the remaining submucosal space by slightly lifting up the needle tip. While injecting, subtle movement in the endoscope shaft or wheels can be useful to direct the lesion to an adequate position, in order to provide a larger field of view and facilitate dissection. When using a cap, placing the tip of the endoscope below the lesion can also facilitate further injection. After complete dissection, coagulation of visible vessels should also be performed </w:t>
      </w:r>
      <w:r w:rsidR="00C4508D" w:rsidRPr="005544BC">
        <w:rPr>
          <w:rFonts w:ascii="Book Antiqua" w:hAnsi="Book Antiqua"/>
          <w:sz w:val="24"/>
          <w:szCs w:val="24"/>
          <w:lang w:val="en-US"/>
        </w:rPr>
        <w:t xml:space="preserve">in gastric ESD, and </w:t>
      </w:r>
      <w:r w:rsidRPr="005544BC">
        <w:rPr>
          <w:rFonts w:ascii="Book Antiqua" w:hAnsi="Book Antiqua"/>
          <w:sz w:val="24"/>
          <w:szCs w:val="24"/>
          <w:lang w:val="en-US"/>
        </w:rPr>
        <w:t>sufficient submucosal lifting</w:t>
      </w:r>
      <w:r w:rsidR="00C4508D" w:rsidRPr="005544BC">
        <w:rPr>
          <w:rFonts w:ascii="Book Antiqua" w:hAnsi="Book Antiqua"/>
          <w:sz w:val="24"/>
          <w:szCs w:val="24"/>
          <w:lang w:val="en-US"/>
        </w:rPr>
        <w:t xml:space="preserve"> is generally advised in order to reduce thermal injury to the gastric wall, which could be accomplished with further </w:t>
      </w:r>
      <w:r w:rsidRPr="005544BC">
        <w:rPr>
          <w:rFonts w:ascii="Book Antiqua" w:hAnsi="Book Antiqua"/>
          <w:sz w:val="24"/>
          <w:szCs w:val="24"/>
          <w:lang w:val="en-US"/>
        </w:rPr>
        <w:t>injection or water jet elevation</w:t>
      </w:r>
      <w:r w:rsidR="00C4508D" w:rsidRPr="005544BC">
        <w:rPr>
          <w:rFonts w:ascii="Book Antiqua" w:hAnsi="Book Antiqua"/>
          <w:sz w:val="24"/>
          <w:szCs w:val="24"/>
          <w:lang w:val="en-US"/>
        </w:rPr>
        <w:t xml:space="preserve">. </w:t>
      </w:r>
    </w:p>
    <w:p w14:paraId="26A5DD11" w14:textId="77777777" w:rsidR="00B353BD" w:rsidRPr="005544BC" w:rsidRDefault="00B353BD" w:rsidP="005E1D79">
      <w:pPr>
        <w:adjustRightInd w:val="0"/>
        <w:snapToGrid w:val="0"/>
        <w:spacing w:after="0" w:line="360" w:lineRule="auto"/>
        <w:jc w:val="both"/>
        <w:rPr>
          <w:rFonts w:ascii="Book Antiqua" w:hAnsi="Book Antiqua"/>
          <w:b/>
          <w:sz w:val="24"/>
          <w:szCs w:val="24"/>
          <w:lang w:val="en-US"/>
        </w:rPr>
      </w:pPr>
    </w:p>
    <w:p w14:paraId="057B3A45" w14:textId="77777777" w:rsidR="00DE7AD2" w:rsidRPr="005544BC" w:rsidRDefault="00DE7AD2"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THE NEW KIDS ON THE BLOCK</w:t>
      </w:r>
    </w:p>
    <w:p w14:paraId="7D9A7C9E" w14:textId="74094732" w:rsidR="00B353BD" w:rsidRPr="005544BC" w:rsidRDefault="00B353BD" w:rsidP="005E1D79">
      <w:pPr>
        <w:adjustRightInd w:val="0"/>
        <w:snapToGrid w:val="0"/>
        <w:spacing w:after="0" w:line="360" w:lineRule="auto"/>
        <w:jc w:val="both"/>
        <w:rPr>
          <w:rFonts w:ascii="Book Antiqua" w:hAnsi="Book Antiqua"/>
          <w:sz w:val="24"/>
          <w:szCs w:val="24"/>
          <w:lang w:val="en-US"/>
        </w:rPr>
      </w:pPr>
      <w:r w:rsidRPr="005544BC">
        <w:rPr>
          <w:rFonts w:ascii="Book Antiqua" w:hAnsi="Book Antiqua"/>
          <w:sz w:val="24"/>
          <w:szCs w:val="24"/>
          <w:lang w:val="en-US"/>
        </w:rPr>
        <w:t xml:space="preserve">With the dissemination of endoscopic resection, recent focus has been put in optimizing and facilitating the procedures, with the aim of decreasing procedural time while maintaining high efficacy and minimizing adverse events. Devices have been developed that </w:t>
      </w:r>
      <w:r w:rsidR="001F60F4" w:rsidRPr="005544BC">
        <w:rPr>
          <w:rFonts w:ascii="Book Antiqua" w:hAnsi="Book Antiqua"/>
          <w:sz w:val="24"/>
          <w:szCs w:val="24"/>
          <w:lang w:val="en-US"/>
        </w:rPr>
        <w:t xml:space="preserve">achieve </w:t>
      </w:r>
      <w:r w:rsidRPr="005544BC">
        <w:rPr>
          <w:rFonts w:ascii="Book Antiqua" w:hAnsi="Book Antiqua"/>
          <w:sz w:val="24"/>
          <w:szCs w:val="24"/>
          <w:lang w:val="en-US"/>
        </w:rPr>
        <w:t>submucosal lifting through ultrafine jet pressure</w:t>
      </w:r>
      <w:r w:rsidR="001F60F4" w:rsidRPr="005544BC">
        <w:rPr>
          <w:rFonts w:ascii="Book Antiqua" w:hAnsi="Book Antiqua"/>
          <w:sz w:val="24"/>
          <w:szCs w:val="24"/>
          <w:lang w:val="en-US"/>
        </w:rPr>
        <w:t>,</w:t>
      </w:r>
      <w:r w:rsidRPr="005544BC">
        <w:rPr>
          <w:rFonts w:ascii="Book Antiqua" w:hAnsi="Book Antiqua"/>
          <w:sz w:val="24"/>
          <w:szCs w:val="24"/>
          <w:lang w:val="en-US"/>
        </w:rPr>
        <w:t xml:space="preserve"> allow</w:t>
      </w:r>
      <w:r w:rsidR="001F60F4" w:rsidRPr="005544BC">
        <w:rPr>
          <w:rFonts w:ascii="Book Antiqua" w:hAnsi="Book Antiqua"/>
          <w:sz w:val="24"/>
          <w:szCs w:val="24"/>
          <w:lang w:val="en-US"/>
        </w:rPr>
        <w:t>ing</w:t>
      </w:r>
      <w:r w:rsidRPr="005544BC">
        <w:rPr>
          <w:rFonts w:ascii="Book Antiqua" w:hAnsi="Book Antiqua"/>
          <w:sz w:val="24"/>
          <w:szCs w:val="24"/>
          <w:lang w:val="en-US"/>
        </w:rPr>
        <w:t xml:space="preserve"> ESD without the need for conventional injection (</w:t>
      </w:r>
      <w:r w:rsidRPr="005544BC">
        <w:rPr>
          <w:rFonts w:ascii="Book Antiqua" w:hAnsi="Book Antiqua"/>
          <w:i/>
          <w:sz w:val="24"/>
          <w:szCs w:val="24"/>
          <w:lang w:val="en-US"/>
        </w:rPr>
        <w:t>e.g.</w:t>
      </w:r>
      <w:r w:rsidR="00614BC2" w:rsidRPr="005544BC">
        <w:rPr>
          <w:rFonts w:ascii="Book Antiqua" w:hAnsi="Book Antiqua"/>
          <w:sz w:val="24"/>
          <w:szCs w:val="24"/>
          <w:lang w:val="en-US"/>
        </w:rPr>
        <w:t>,</w:t>
      </w:r>
      <w:r w:rsidRPr="005544BC">
        <w:rPr>
          <w:rFonts w:ascii="Book Antiqua" w:hAnsi="Book Antiqua"/>
          <w:sz w:val="24"/>
          <w:szCs w:val="24"/>
          <w:lang w:val="en-US"/>
        </w:rPr>
        <w:t xml:space="preserve"> Hybrid-Knife®, Dual-Knife®). To combine the advantages of water jet lifting and of macromolecular solutions, a water-jet system with a </w:t>
      </w:r>
      <w:proofErr w:type="spellStart"/>
      <w:r w:rsidRPr="005544BC">
        <w:rPr>
          <w:rFonts w:ascii="Book Antiqua" w:hAnsi="Book Antiqua"/>
          <w:sz w:val="24"/>
          <w:szCs w:val="24"/>
          <w:lang w:val="en-US"/>
        </w:rPr>
        <w:t>bifunctional</w:t>
      </w:r>
      <w:proofErr w:type="spellEnd"/>
      <w:r w:rsidRPr="005544BC">
        <w:rPr>
          <w:rFonts w:ascii="Book Antiqua" w:hAnsi="Book Antiqua"/>
          <w:sz w:val="24"/>
          <w:szCs w:val="24"/>
          <w:lang w:val="en-US"/>
        </w:rPr>
        <w:t xml:space="preserve"> catheter (</w:t>
      </w:r>
      <w:proofErr w:type="spellStart"/>
      <w:r w:rsidRPr="005544BC">
        <w:rPr>
          <w:rFonts w:ascii="Book Antiqua" w:hAnsi="Book Antiqua"/>
          <w:sz w:val="24"/>
          <w:szCs w:val="24"/>
          <w:lang w:val="en-US"/>
        </w:rPr>
        <w:t>Nestis</w:t>
      </w:r>
      <w:proofErr w:type="spellEnd"/>
      <w:r w:rsidRPr="005544BC">
        <w:rPr>
          <w:rFonts w:ascii="Book Antiqua" w:hAnsi="Book Antiqua"/>
          <w:sz w:val="24"/>
          <w:szCs w:val="24"/>
          <w:lang w:val="en-US"/>
        </w:rPr>
        <w:t xml:space="preserve">® </w:t>
      </w:r>
      <w:proofErr w:type="spellStart"/>
      <w:r w:rsidRPr="005544BC">
        <w:rPr>
          <w:rFonts w:ascii="Book Antiqua" w:hAnsi="Book Antiqua"/>
          <w:sz w:val="24"/>
          <w:szCs w:val="24"/>
          <w:lang w:val="en-US"/>
        </w:rPr>
        <w:t>Enki</w:t>
      </w:r>
      <w:proofErr w:type="spellEnd"/>
      <w:r w:rsidRPr="005544BC">
        <w:rPr>
          <w:rFonts w:ascii="Book Antiqua" w:hAnsi="Book Antiqua"/>
          <w:sz w:val="24"/>
          <w:szCs w:val="24"/>
          <w:lang w:val="en-US"/>
        </w:rPr>
        <w:t xml:space="preserve"> II®, Lyon, France) was developed and ha</w:t>
      </w:r>
      <w:r w:rsidR="001F60F4" w:rsidRPr="005544BC">
        <w:rPr>
          <w:rFonts w:ascii="Book Antiqua" w:hAnsi="Book Antiqua"/>
          <w:sz w:val="24"/>
          <w:szCs w:val="24"/>
          <w:lang w:val="en-US"/>
        </w:rPr>
        <w:t>s</w:t>
      </w:r>
      <w:r w:rsidRPr="005544BC">
        <w:rPr>
          <w:rFonts w:ascii="Book Antiqua" w:hAnsi="Book Antiqua"/>
          <w:sz w:val="24"/>
          <w:szCs w:val="24"/>
          <w:lang w:val="en-US"/>
        </w:rPr>
        <w:t xml:space="preserve"> been shown </w:t>
      </w:r>
      <w:r w:rsidRPr="005544BC">
        <w:rPr>
          <w:rFonts w:ascii="Book Antiqua" w:hAnsi="Book Antiqua"/>
          <w:sz w:val="24"/>
          <w:szCs w:val="24"/>
          <w:lang w:val="en-US"/>
        </w:rPr>
        <w:lastRenderedPageBreak/>
        <w:t>to be feasible, although it was not implemented in routine clinical practice, perhaps because the duration of elevation is not so important when</w:t>
      </w:r>
      <w:r w:rsidR="0092373D" w:rsidRPr="005544BC">
        <w:rPr>
          <w:rFonts w:ascii="Book Antiqua" w:hAnsi="Book Antiqua"/>
          <w:sz w:val="24"/>
          <w:szCs w:val="24"/>
          <w:lang w:val="en-US"/>
        </w:rPr>
        <w:t xml:space="preserve"> high-pressure jets are used</w:t>
      </w:r>
      <w:r w:rsidR="00C4508D" w:rsidRPr="005544BC">
        <w:rPr>
          <w:rFonts w:ascii="Book Antiqua" w:hAnsi="Book Antiqua"/>
          <w:sz w:val="24"/>
          <w:szCs w:val="24"/>
          <w:vertAlign w:val="superscript"/>
          <w:lang w:val="en-US"/>
        </w:rPr>
        <w:t>[38]</w:t>
      </w:r>
      <w:r w:rsidRPr="005544BC">
        <w:rPr>
          <w:rFonts w:ascii="Book Antiqua" w:hAnsi="Book Antiqua"/>
          <w:sz w:val="24"/>
          <w:szCs w:val="24"/>
          <w:lang w:val="en-US"/>
        </w:rPr>
        <w:t>. Devices that create submucosal blebs without needle injection were also developed for inject-and-cut EMR (</w:t>
      </w:r>
      <w:r w:rsidRPr="005544BC">
        <w:rPr>
          <w:rFonts w:ascii="Book Antiqua" w:hAnsi="Book Antiqua"/>
          <w:i/>
          <w:sz w:val="24"/>
          <w:szCs w:val="24"/>
          <w:lang w:val="en-US"/>
        </w:rPr>
        <w:t>e.g</w:t>
      </w:r>
      <w:r w:rsidRPr="005544BC">
        <w:rPr>
          <w:rFonts w:ascii="Book Antiqua" w:hAnsi="Book Antiqua"/>
          <w:sz w:val="24"/>
          <w:szCs w:val="24"/>
          <w:lang w:val="en-US"/>
        </w:rPr>
        <w:t>.</w:t>
      </w:r>
      <w:r w:rsidR="00614BC2" w:rsidRPr="005544BC">
        <w:rPr>
          <w:rFonts w:ascii="Book Antiqua" w:hAnsi="Book Antiqua"/>
          <w:sz w:val="24"/>
          <w:szCs w:val="24"/>
          <w:lang w:val="en-US"/>
        </w:rPr>
        <w:t>,</w:t>
      </w:r>
      <w:r w:rsidRPr="005544BC">
        <w:rPr>
          <w:rFonts w:ascii="Book Antiqua" w:hAnsi="Book Antiqua"/>
          <w:sz w:val="24"/>
          <w:szCs w:val="24"/>
          <w:lang w:val="en-US"/>
        </w:rPr>
        <w:t xml:space="preserve"> </w:t>
      </w:r>
      <w:proofErr w:type="spellStart"/>
      <w:r w:rsidRPr="005544BC">
        <w:rPr>
          <w:rFonts w:ascii="Book Antiqua" w:hAnsi="Book Antiqua"/>
          <w:sz w:val="24"/>
          <w:szCs w:val="24"/>
          <w:lang w:val="en-US"/>
        </w:rPr>
        <w:t>ERBELift</w:t>
      </w:r>
      <w:proofErr w:type="spellEnd"/>
      <w:r w:rsidRPr="005544BC">
        <w:rPr>
          <w:rFonts w:ascii="Book Antiqua" w:hAnsi="Book Antiqua"/>
          <w:sz w:val="24"/>
          <w:szCs w:val="24"/>
          <w:lang w:val="en-US"/>
        </w:rPr>
        <w:t>), with the theoretical advantage of easing the lifting of lesions and avoiding possible complications of needle manipulation, although it also demands device exchange between snares and the flexible “injector”/probe. Regarding solutions for lifting, recently there has been interest in the development of solutions with newer and useful properties, namely dissecting properties. In an animal study, a modified ESD technique using an endoscopic biocompatible gel (Cook Medical Inc) was shown to be feasible. In this technique, the gel with dissecting property was injected in a previously formed submucosal bleb after mucosal incision, and no further knife dissection was needed since auto-dissection was noted (the removal of the separated mucosa was accomplished with</w:t>
      </w:r>
      <w:r w:rsidR="000278DC" w:rsidRPr="005544BC">
        <w:rPr>
          <w:rFonts w:ascii="Book Antiqua" w:hAnsi="Book Antiqua"/>
          <w:sz w:val="24"/>
          <w:szCs w:val="24"/>
          <w:lang w:val="en-US"/>
        </w:rPr>
        <w:t xml:space="preserve"> </w:t>
      </w:r>
      <w:r w:rsidRPr="005544BC">
        <w:rPr>
          <w:rFonts w:ascii="Book Antiqua" w:hAnsi="Book Antiqua"/>
          <w:sz w:val="24"/>
          <w:szCs w:val="24"/>
          <w:lang w:val="en-US"/>
        </w:rPr>
        <w:t>hot snare). Mean procedural time for 30</w:t>
      </w:r>
      <w:r w:rsidR="00614BC2" w:rsidRPr="005544BC">
        <w:rPr>
          <w:rFonts w:ascii="Book Antiqua" w:hAnsi="Book Antiqua"/>
          <w:sz w:val="24"/>
          <w:szCs w:val="24"/>
          <w:lang w:val="en-US"/>
        </w:rPr>
        <w:t>-</w:t>
      </w:r>
      <w:r w:rsidRPr="005544BC">
        <w:rPr>
          <w:rFonts w:ascii="Book Antiqua" w:hAnsi="Book Antiqua"/>
          <w:sz w:val="24"/>
          <w:szCs w:val="24"/>
          <w:lang w:val="en-US"/>
        </w:rPr>
        <w:t xml:space="preserve">mm lesions was </w:t>
      </w:r>
      <w:r w:rsidR="0092373D" w:rsidRPr="005544BC">
        <w:rPr>
          <w:rFonts w:ascii="Book Antiqua" w:hAnsi="Book Antiqua"/>
          <w:sz w:val="24"/>
          <w:szCs w:val="24"/>
          <w:lang w:val="en-US"/>
        </w:rPr>
        <w:t xml:space="preserve">7.5 </w:t>
      </w:r>
      <w:proofErr w:type="gramStart"/>
      <w:r w:rsidR="0092373D" w:rsidRPr="005544BC">
        <w:rPr>
          <w:rFonts w:ascii="Book Antiqua" w:hAnsi="Book Antiqua"/>
          <w:sz w:val="24"/>
          <w:szCs w:val="24"/>
          <w:lang w:val="en-US"/>
        </w:rPr>
        <w:t>min</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39]</w:t>
      </w:r>
      <w:r w:rsidRPr="005544BC">
        <w:rPr>
          <w:rFonts w:ascii="Book Antiqua" w:hAnsi="Book Antiqua"/>
          <w:sz w:val="24"/>
          <w:szCs w:val="24"/>
          <w:lang w:val="en-US"/>
        </w:rPr>
        <w:t xml:space="preserve">. This gel was also found to be useful in </w:t>
      </w:r>
      <w:proofErr w:type="spellStart"/>
      <w:r w:rsidR="001F60F4" w:rsidRPr="005544BC">
        <w:rPr>
          <w:rFonts w:ascii="Book Antiqua" w:hAnsi="Book Antiqua"/>
          <w:sz w:val="24"/>
          <w:szCs w:val="24"/>
          <w:lang w:val="en-US"/>
        </w:rPr>
        <w:t>peroral</w:t>
      </w:r>
      <w:proofErr w:type="spellEnd"/>
      <w:r w:rsidR="001F60F4" w:rsidRPr="005544BC">
        <w:rPr>
          <w:rFonts w:ascii="Book Antiqua" w:hAnsi="Book Antiqua"/>
          <w:sz w:val="24"/>
          <w:szCs w:val="24"/>
          <w:lang w:val="en-US"/>
        </w:rPr>
        <w:t xml:space="preserve"> endoscopic </w:t>
      </w:r>
      <w:proofErr w:type="spellStart"/>
      <w:r w:rsidR="001F60F4" w:rsidRPr="005544BC">
        <w:rPr>
          <w:rFonts w:ascii="Book Antiqua" w:hAnsi="Book Antiqua"/>
          <w:sz w:val="24"/>
          <w:szCs w:val="24"/>
          <w:lang w:val="en-US"/>
        </w:rPr>
        <w:t>miotomy</w:t>
      </w:r>
      <w:proofErr w:type="spellEnd"/>
      <w:r w:rsidR="001F60F4" w:rsidRPr="005544BC">
        <w:rPr>
          <w:rFonts w:ascii="Book Antiqua" w:hAnsi="Book Antiqua"/>
          <w:sz w:val="24"/>
          <w:szCs w:val="24"/>
          <w:lang w:val="en-US"/>
        </w:rPr>
        <w:t xml:space="preserve"> (</w:t>
      </w:r>
      <w:r w:rsidRPr="005544BC">
        <w:rPr>
          <w:rFonts w:ascii="Book Antiqua" w:hAnsi="Book Antiqua"/>
          <w:sz w:val="24"/>
          <w:szCs w:val="24"/>
          <w:lang w:val="en-US"/>
        </w:rPr>
        <w:t>POEM</w:t>
      </w:r>
      <w:r w:rsidR="001F60F4" w:rsidRPr="005544BC">
        <w:rPr>
          <w:rFonts w:ascii="Book Antiqua" w:hAnsi="Book Antiqua"/>
          <w:sz w:val="24"/>
          <w:szCs w:val="24"/>
          <w:lang w:val="en-US"/>
        </w:rPr>
        <w:t>)</w:t>
      </w:r>
      <w:r w:rsidRPr="005544BC">
        <w:rPr>
          <w:rFonts w:ascii="Book Antiqua" w:hAnsi="Book Antiqua"/>
          <w:sz w:val="24"/>
          <w:szCs w:val="24"/>
          <w:lang w:val="en-US"/>
        </w:rPr>
        <w:t>, allowing the creation of a tunnel without d</w:t>
      </w:r>
      <w:r w:rsidR="0092373D" w:rsidRPr="005544BC">
        <w:rPr>
          <w:rFonts w:ascii="Book Antiqua" w:hAnsi="Book Antiqua"/>
          <w:sz w:val="24"/>
          <w:szCs w:val="24"/>
          <w:lang w:val="en-US"/>
        </w:rPr>
        <w:t>issection (“auto-tunneling”</w:t>
      </w:r>
      <w:proofErr w:type="gramStart"/>
      <w:r w:rsidR="0092373D" w:rsidRPr="005544BC">
        <w:rPr>
          <w:rFonts w:ascii="Book Antiqua" w:hAnsi="Book Antiqua"/>
          <w:sz w:val="24"/>
          <w:szCs w:val="24"/>
          <w:lang w:val="en-US"/>
        </w:rPr>
        <w:t>)</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40]</w:t>
      </w:r>
      <w:r w:rsidRPr="005544BC">
        <w:rPr>
          <w:rFonts w:ascii="Book Antiqua" w:hAnsi="Book Antiqua"/>
          <w:sz w:val="24"/>
          <w:szCs w:val="24"/>
          <w:lang w:val="en-US"/>
        </w:rPr>
        <w:t xml:space="preserve">. A </w:t>
      </w:r>
      <w:proofErr w:type="spellStart"/>
      <w:r w:rsidRPr="005544BC">
        <w:rPr>
          <w:rFonts w:ascii="Book Antiqua" w:hAnsi="Book Antiqua"/>
          <w:sz w:val="24"/>
          <w:szCs w:val="24"/>
          <w:lang w:val="en-US"/>
        </w:rPr>
        <w:t>thiol</w:t>
      </w:r>
      <w:proofErr w:type="spellEnd"/>
      <w:r w:rsidRPr="005544BC">
        <w:rPr>
          <w:rFonts w:ascii="Book Antiqua" w:hAnsi="Book Antiqua"/>
          <w:sz w:val="24"/>
          <w:szCs w:val="24"/>
          <w:lang w:val="en-US"/>
        </w:rPr>
        <w:t xml:space="preserve"> compound called </w:t>
      </w:r>
      <w:proofErr w:type="spellStart"/>
      <w:r w:rsidRPr="005544BC">
        <w:rPr>
          <w:rFonts w:ascii="Book Antiqua" w:hAnsi="Book Antiqua"/>
          <w:sz w:val="24"/>
          <w:szCs w:val="24"/>
          <w:lang w:val="en-US"/>
        </w:rPr>
        <w:t>mesna</w:t>
      </w:r>
      <w:proofErr w:type="spellEnd"/>
      <w:r w:rsidRPr="005544BC">
        <w:rPr>
          <w:rFonts w:ascii="Book Antiqua" w:hAnsi="Book Antiqua"/>
          <w:sz w:val="24"/>
          <w:szCs w:val="24"/>
          <w:lang w:val="en-US"/>
        </w:rPr>
        <w:t xml:space="preserve"> that can chemically soften connective tissues and facilitate ESD was also evaluated in a human RCT and it was found that it can significantly reduce time-consuming cases (&gt;</w:t>
      </w:r>
      <w:r w:rsidR="00614BC2" w:rsidRPr="005544BC">
        <w:rPr>
          <w:rFonts w:ascii="Book Antiqua" w:hAnsi="Book Antiqua"/>
          <w:sz w:val="24"/>
          <w:szCs w:val="24"/>
          <w:lang w:val="en-US"/>
        </w:rPr>
        <w:t xml:space="preserve"> </w:t>
      </w:r>
      <w:r w:rsidRPr="005544BC">
        <w:rPr>
          <w:rFonts w:ascii="Book Antiqua" w:hAnsi="Book Antiqua"/>
          <w:sz w:val="24"/>
          <w:szCs w:val="24"/>
          <w:lang w:val="en-US"/>
        </w:rPr>
        <w:t xml:space="preserve">30 min, </w:t>
      </w:r>
      <w:r w:rsidR="00614BC2" w:rsidRPr="005544BC">
        <w:rPr>
          <w:rFonts w:ascii="Book Antiqua" w:hAnsi="Book Antiqua"/>
          <w:i/>
          <w:sz w:val="24"/>
          <w:szCs w:val="24"/>
          <w:lang w:val="en-US"/>
        </w:rPr>
        <w:t xml:space="preserve">P </w:t>
      </w:r>
      <w:r w:rsidRPr="005544BC">
        <w:rPr>
          <w:rFonts w:ascii="Book Antiqua" w:hAnsi="Book Antiqua"/>
          <w:sz w:val="24"/>
          <w:szCs w:val="24"/>
          <w:lang w:val="en-US"/>
        </w:rPr>
        <w:t>=</w:t>
      </w:r>
      <w:r w:rsidR="00614BC2" w:rsidRPr="005544BC">
        <w:rPr>
          <w:rFonts w:ascii="Book Antiqua" w:hAnsi="Book Antiqua"/>
          <w:sz w:val="24"/>
          <w:szCs w:val="24"/>
          <w:lang w:val="en-US"/>
        </w:rPr>
        <w:t xml:space="preserve"> </w:t>
      </w:r>
      <w:r w:rsidRPr="005544BC">
        <w:rPr>
          <w:rFonts w:ascii="Book Antiqua" w:hAnsi="Book Antiqua"/>
          <w:sz w:val="24"/>
          <w:szCs w:val="24"/>
          <w:lang w:val="en-US"/>
        </w:rPr>
        <w:t xml:space="preserve">0.049). Although mean dissecting time was not statistically significant lower in the </w:t>
      </w:r>
      <w:proofErr w:type="spellStart"/>
      <w:r w:rsidRPr="005544BC">
        <w:rPr>
          <w:rFonts w:ascii="Book Antiqua" w:hAnsi="Book Antiqua"/>
          <w:sz w:val="24"/>
          <w:szCs w:val="24"/>
          <w:lang w:val="en-US"/>
        </w:rPr>
        <w:t>mesna</w:t>
      </w:r>
      <w:proofErr w:type="spellEnd"/>
      <w:r w:rsidRPr="005544BC">
        <w:rPr>
          <w:rFonts w:ascii="Book Antiqua" w:hAnsi="Book Antiqua"/>
          <w:sz w:val="24"/>
          <w:szCs w:val="24"/>
          <w:lang w:val="en-US"/>
        </w:rPr>
        <w:t xml:space="preserve"> group (18.6 </w:t>
      </w:r>
      <w:r w:rsidR="00614BC2" w:rsidRPr="005544BC">
        <w:rPr>
          <w:rFonts w:ascii="Book Antiqua" w:hAnsi="Book Antiqua"/>
          <w:sz w:val="24"/>
          <w:szCs w:val="24"/>
          <w:lang w:val="en-US"/>
        </w:rPr>
        <w:t xml:space="preserve">min </w:t>
      </w:r>
      <w:r w:rsidRPr="005544BC">
        <w:rPr>
          <w:rFonts w:ascii="Book Antiqua" w:hAnsi="Book Antiqua"/>
          <w:i/>
          <w:sz w:val="24"/>
          <w:szCs w:val="24"/>
          <w:lang w:val="en-US"/>
        </w:rPr>
        <w:t>vs</w:t>
      </w:r>
      <w:r w:rsidRPr="005544BC">
        <w:rPr>
          <w:rFonts w:ascii="Book Antiqua" w:hAnsi="Book Antiqua"/>
          <w:sz w:val="24"/>
          <w:szCs w:val="24"/>
          <w:lang w:val="en-US"/>
        </w:rPr>
        <w:t xml:space="preserve"> 24.6 min,</w:t>
      </w:r>
      <w:r w:rsidR="00614BC2" w:rsidRPr="005544BC">
        <w:rPr>
          <w:rFonts w:ascii="Book Antiqua" w:hAnsi="Book Antiqua"/>
          <w:i/>
          <w:sz w:val="24"/>
          <w:szCs w:val="24"/>
          <w:lang w:val="en-US"/>
        </w:rPr>
        <w:t xml:space="preserve"> P </w:t>
      </w:r>
      <w:r w:rsidRPr="005544BC">
        <w:rPr>
          <w:rFonts w:ascii="Book Antiqua" w:hAnsi="Book Antiqua"/>
          <w:sz w:val="24"/>
          <w:szCs w:val="24"/>
          <w:lang w:val="en-US"/>
        </w:rPr>
        <w:t>=</w:t>
      </w:r>
      <w:r w:rsidR="00614BC2" w:rsidRPr="005544BC">
        <w:rPr>
          <w:rFonts w:ascii="Book Antiqua" w:hAnsi="Book Antiqua"/>
          <w:sz w:val="24"/>
          <w:szCs w:val="24"/>
          <w:lang w:val="en-US"/>
        </w:rPr>
        <w:t xml:space="preserve"> </w:t>
      </w:r>
      <w:r w:rsidRPr="005544BC">
        <w:rPr>
          <w:rFonts w:ascii="Book Antiqua" w:hAnsi="Book Antiqua"/>
          <w:sz w:val="24"/>
          <w:szCs w:val="24"/>
          <w:lang w:val="en-US"/>
        </w:rPr>
        <w:t xml:space="preserve">0.128), </w:t>
      </w:r>
      <w:proofErr w:type="spellStart"/>
      <w:r w:rsidRPr="005544BC">
        <w:rPr>
          <w:rFonts w:ascii="Book Antiqua" w:hAnsi="Book Antiqua"/>
          <w:sz w:val="24"/>
          <w:szCs w:val="24"/>
          <w:lang w:val="en-US"/>
        </w:rPr>
        <w:t>mesna</w:t>
      </w:r>
      <w:proofErr w:type="spellEnd"/>
      <w:r w:rsidRPr="005544BC">
        <w:rPr>
          <w:rFonts w:ascii="Book Antiqua" w:hAnsi="Book Antiqua"/>
          <w:sz w:val="24"/>
          <w:szCs w:val="24"/>
          <w:lang w:val="en-US"/>
        </w:rPr>
        <w:t xml:space="preserve"> use was independently associated with lower dissecting ti</w:t>
      </w:r>
      <w:r w:rsidR="0092373D" w:rsidRPr="005544BC">
        <w:rPr>
          <w:rFonts w:ascii="Book Antiqua" w:hAnsi="Book Antiqua"/>
          <w:sz w:val="24"/>
          <w:szCs w:val="24"/>
          <w:lang w:val="en-US"/>
        </w:rPr>
        <w:t xml:space="preserve">me in multivariable </w:t>
      </w:r>
      <w:proofErr w:type="gramStart"/>
      <w:r w:rsidR="0092373D" w:rsidRPr="005544BC">
        <w:rPr>
          <w:rFonts w:ascii="Book Antiqua" w:hAnsi="Book Antiqua"/>
          <w:sz w:val="24"/>
          <w:szCs w:val="24"/>
          <w:lang w:val="en-US"/>
        </w:rPr>
        <w:t>analysis</w:t>
      </w:r>
      <w:r w:rsidR="00C4508D" w:rsidRPr="005544BC">
        <w:rPr>
          <w:rFonts w:ascii="Book Antiqua" w:hAnsi="Book Antiqua"/>
          <w:sz w:val="24"/>
          <w:szCs w:val="24"/>
          <w:vertAlign w:val="superscript"/>
          <w:lang w:val="en-US"/>
        </w:rPr>
        <w:t>[</w:t>
      </w:r>
      <w:proofErr w:type="gramEnd"/>
      <w:r w:rsidR="00C4508D" w:rsidRPr="005544BC">
        <w:rPr>
          <w:rFonts w:ascii="Book Antiqua" w:hAnsi="Book Antiqua"/>
          <w:sz w:val="24"/>
          <w:szCs w:val="24"/>
          <w:vertAlign w:val="superscript"/>
          <w:lang w:val="en-US"/>
        </w:rPr>
        <w:t>41]</w:t>
      </w:r>
      <w:r w:rsidRPr="005544BC">
        <w:rPr>
          <w:rFonts w:ascii="Book Antiqua" w:hAnsi="Book Antiqua"/>
          <w:sz w:val="24"/>
          <w:szCs w:val="24"/>
          <w:lang w:val="en-US"/>
        </w:rPr>
        <w:t>. In conclusion, although there has been some development</w:t>
      </w:r>
      <w:r w:rsidR="001F60F4" w:rsidRPr="005544BC">
        <w:rPr>
          <w:rFonts w:ascii="Book Antiqua" w:hAnsi="Book Antiqua"/>
          <w:sz w:val="24"/>
          <w:szCs w:val="24"/>
          <w:lang w:val="en-US"/>
        </w:rPr>
        <w:t xml:space="preserve"> </w:t>
      </w:r>
      <w:r w:rsidRPr="005544BC">
        <w:rPr>
          <w:rFonts w:ascii="Book Antiqua" w:hAnsi="Book Antiqua"/>
          <w:sz w:val="24"/>
          <w:szCs w:val="24"/>
          <w:lang w:val="en-US"/>
        </w:rPr>
        <w:t xml:space="preserve">concerning injection solutions and devices, the </w:t>
      </w:r>
      <w:r w:rsidR="001F60F4" w:rsidRPr="005544BC">
        <w:rPr>
          <w:rFonts w:ascii="Book Antiqua" w:hAnsi="Book Antiqua"/>
          <w:sz w:val="24"/>
          <w:szCs w:val="24"/>
          <w:lang w:val="en-US"/>
        </w:rPr>
        <w:t xml:space="preserve">progress </w:t>
      </w:r>
      <w:r w:rsidRPr="005544BC">
        <w:rPr>
          <w:rFonts w:ascii="Book Antiqua" w:hAnsi="Book Antiqua"/>
          <w:sz w:val="24"/>
          <w:szCs w:val="24"/>
          <w:lang w:val="en-US"/>
        </w:rPr>
        <w:t xml:space="preserve">has been slow since injection with NS and viscous solutions with conventional needles is highly efficacious and safe. However, further refinement of the technique is always welcome to improve </w:t>
      </w:r>
      <w:r w:rsidR="001F60F4" w:rsidRPr="005544BC">
        <w:rPr>
          <w:rFonts w:ascii="Book Antiqua" w:hAnsi="Book Antiqua"/>
          <w:sz w:val="24"/>
          <w:szCs w:val="24"/>
          <w:lang w:val="en-US"/>
        </w:rPr>
        <w:t xml:space="preserve">its </w:t>
      </w:r>
      <w:r w:rsidRPr="005544BC">
        <w:rPr>
          <w:rFonts w:ascii="Book Antiqua" w:hAnsi="Book Antiqua"/>
          <w:sz w:val="24"/>
          <w:szCs w:val="24"/>
          <w:lang w:val="en-US"/>
        </w:rPr>
        <w:t>already good outcomes, to accelerate the learning curve and to facilitate the dissemination of endoscopic resection techniques.</w:t>
      </w:r>
    </w:p>
    <w:p w14:paraId="710E0FDB" w14:textId="77777777" w:rsidR="009B0FE8" w:rsidRPr="005544BC" w:rsidRDefault="009B0FE8" w:rsidP="005E1D79">
      <w:pPr>
        <w:adjustRightInd w:val="0"/>
        <w:snapToGrid w:val="0"/>
        <w:spacing w:after="0" w:line="360" w:lineRule="auto"/>
        <w:jc w:val="both"/>
        <w:rPr>
          <w:rFonts w:ascii="Book Antiqua" w:hAnsi="Book Antiqua"/>
          <w:sz w:val="24"/>
          <w:szCs w:val="24"/>
          <w:lang w:val="en-US"/>
        </w:rPr>
      </w:pPr>
    </w:p>
    <w:p w14:paraId="2D7DD46E" w14:textId="38B20A8E" w:rsidR="003F5E34" w:rsidRPr="005544BC" w:rsidRDefault="009B0FE8" w:rsidP="006A3441">
      <w:pPr>
        <w:adjustRightInd w:val="0"/>
        <w:snapToGrid w:val="0"/>
        <w:spacing w:after="0" w:line="360" w:lineRule="auto"/>
        <w:jc w:val="both"/>
        <w:outlineLvl w:val="0"/>
        <w:rPr>
          <w:rFonts w:ascii="Book Antiqua" w:hAnsi="Book Antiqua"/>
          <w:b/>
          <w:sz w:val="24"/>
          <w:szCs w:val="24"/>
          <w:lang w:val="en-US"/>
        </w:rPr>
      </w:pPr>
      <w:r w:rsidRPr="005544BC">
        <w:rPr>
          <w:rFonts w:ascii="Book Antiqua" w:hAnsi="Book Antiqua"/>
          <w:b/>
          <w:sz w:val="24"/>
          <w:szCs w:val="24"/>
          <w:lang w:val="en-US"/>
        </w:rPr>
        <w:t>CONCLUSION</w:t>
      </w:r>
    </w:p>
    <w:p w14:paraId="198230FB" w14:textId="16BC7D02" w:rsidR="00614BC2" w:rsidRPr="005544BC" w:rsidRDefault="001B5800" w:rsidP="00614BC2">
      <w:pPr>
        <w:pStyle w:val="HTML"/>
        <w:shd w:val="clear" w:color="auto" w:fill="FFFFFF"/>
        <w:adjustRightInd w:val="0"/>
        <w:snapToGrid w:val="0"/>
        <w:spacing w:line="360" w:lineRule="auto"/>
        <w:jc w:val="both"/>
        <w:rPr>
          <w:rFonts w:ascii="Book Antiqua" w:hAnsi="Book Antiqua"/>
          <w:color w:val="212121"/>
          <w:sz w:val="24"/>
          <w:szCs w:val="24"/>
          <w:lang w:val="en-US"/>
        </w:rPr>
      </w:pPr>
      <w:r w:rsidRPr="005544BC">
        <w:rPr>
          <w:rFonts w:ascii="Book Antiqua" w:hAnsi="Book Antiqua" w:cstheme="minorHAnsi"/>
          <w:color w:val="000000" w:themeColor="text1"/>
          <w:sz w:val="24"/>
          <w:szCs w:val="24"/>
          <w:lang w:val="en-US"/>
        </w:rPr>
        <w:lastRenderedPageBreak/>
        <w:t>According to current evidence, as pointed throughout this review,</w:t>
      </w:r>
      <w:r w:rsidR="009B0FE8" w:rsidRPr="005544BC">
        <w:rPr>
          <w:rFonts w:ascii="Book Antiqua" w:hAnsi="Book Antiqua" w:cstheme="minorHAnsi"/>
          <w:color w:val="000000" w:themeColor="text1"/>
          <w:sz w:val="24"/>
          <w:szCs w:val="24"/>
          <w:lang w:val="en-US"/>
        </w:rPr>
        <w:t xml:space="preserve"> no solution has proven </w:t>
      </w:r>
      <w:r w:rsidRPr="005544BC">
        <w:rPr>
          <w:rFonts w:ascii="Book Antiqua" w:hAnsi="Book Antiqua" w:cstheme="minorHAnsi"/>
          <w:color w:val="000000" w:themeColor="text1"/>
          <w:sz w:val="24"/>
          <w:szCs w:val="24"/>
          <w:lang w:val="en-US"/>
        </w:rPr>
        <w:t xml:space="preserve">to be </w:t>
      </w:r>
      <w:r w:rsidR="009B0FE8" w:rsidRPr="005544BC">
        <w:rPr>
          <w:rFonts w:ascii="Book Antiqua" w:hAnsi="Book Antiqua" w:cstheme="minorHAnsi"/>
          <w:color w:val="000000" w:themeColor="text1"/>
          <w:sz w:val="24"/>
          <w:szCs w:val="24"/>
          <w:lang w:val="en-US"/>
        </w:rPr>
        <w:t>consistently</w:t>
      </w:r>
      <w:r w:rsidRPr="005544BC">
        <w:rPr>
          <w:rFonts w:ascii="Book Antiqua" w:hAnsi="Book Antiqua" w:cstheme="minorHAnsi"/>
          <w:color w:val="000000" w:themeColor="text1"/>
          <w:sz w:val="24"/>
          <w:szCs w:val="24"/>
          <w:lang w:val="en-US"/>
        </w:rPr>
        <w:t xml:space="preserve"> </w:t>
      </w:r>
      <w:r w:rsidR="009B0FE8" w:rsidRPr="005544BC">
        <w:rPr>
          <w:rFonts w:ascii="Book Antiqua" w:hAnsi="Book Antiqua" w:cstheme="minorHAnsi"/>
          <w:color w:val="000000" w:themeColor="text1"/>
          <w:sz w:val="24"/>
          <w:szCs w:val="24"/>
          <w:lang w:val="en-US"/>
        </w:rPr>
        <w:t>superior in complete resection rate</w:t>
      </w:r>
      <w:r w:rsidRPr="005544BC">
        <w:rPr>
          <w:rFonts w:ascii="Book Antiqua" w:hAnsi="Book Antiqua" w:cstheme="minorHAnsi"/>
          <w:color w:val="000000" w:themeColor="text1"/>
          <w:sz w:val="24"/>
          <w:szCs w:val="24"/>
          <w:lang w:val="en-US"/>
        </w:rPr>
        <w:t xml:space="preserve"> and in the reduction of adverse events incidence like</w:t>
      </w:r>
      <w:r w:rsidR="009B0FE8" w:rsidRPr="005544BC">
        <w:rPr>
          <w:rFonts w:ascii="Book Antiqua" w:hAnsi="Book Antiqua" w:cstheme="minorHAnsi"/>
          <w:color w:val="000000" w:themeColor="text1"/>
          <w:sz w:val="24"/>
          <w:szCs w:val="24"/>
          <w:lang w:val="en-US"/>
        </w:rPr>
        <w:t xml:space="preserve"> post-</w:t>
      </w:r>
      <w:proofErr w:type="spellStart"/>
      <w:r w:rsidR="009B0FE8" w:rsidRPr="005544BC">
        <w:rPr>
          <w:rFonts w:ascii="Book Antiqua" w:hAnsi="Book Antiqua" w:cstheme="minorHAnsi"/>
          <w:color w:val="000000" w:themeColor="text1"/>
          <w:sz w:val="24"/>
          <w:szCs w:val="24"/>
          <w:lang w:val="en-US"/>
        </w:rPr>
        <w:t>polipectomy</w:t>
      </w:r>
      <w:proofErr w:type="spellEnd"/>
      <w:r w:rsidR="009B0FE8" w:rsidRPr="005544BC">
        <w:rPr>
          <w:rFonts w:ascii="Book Antiqua" w:hAnsi="Book Antiqua" w:cstheme="minorHAnsi"/>
          <w:color w:val="000000" w:themeColor="text1"/>
          <w:sz w:val="24"/>
          <w:szCs w:val="24"/>
          <w:lang w:val="en-US"/>
        </w:rPr>
        <w:t xml:space="preserve"> bleeding or coagulation syndrome/perforation</w:t>
      </w:r>
      <w:r w:rsidRPr="005544BC">
        <w:rPr>
          <w:rFonts w:ascii="Book Antiqua" w:hAnsi="Book Antiqua" w:cstheme="minorHAnsi"/>
          <w:color w:val="000000" w:themeColor="text1"/>
          <w:sz w:val="24"/>
          <w:szCs w:val="24"/>
          <w:lang w:val="en-US"/>
        </w:rPr>
        <w:t xml:space="preserve">. </w:t>
      </w:r>
      <w:r w:rsidR="009B0FE8" w:rsidRPr="005544BC">
        <w:rPr>
          <w:rFonts w:ascii="Book Antiqua" w:hAnsi="Book Antiqua" w:cstheme="minorHAnsi"/>
          <w:color w:val="000000" w:themeColor="text1"/>
          <w:sz w:val="24"/>
          <w:szCs w:val="24"/>
          <w:lang w:val="en-US"/>
        </w:rPr>
        <w:t>This is particularly evident in western countries where most of the injection solutions specifically developed for endoscopic resection in Asia are not commercially available or not approved by the Food and Drug Administration, leaving endoscopists to use a variety of injectable fluids off-label. We can conclude that for most of endoscopic resection, namely sm</w:t>
      </w:r>
      <w:r w:rsidR="00614BC2" w:rsidRPr="005544BC">
        <w:rPr>
          <w:rFonts w:ascii="Book Antiqua" w:hAnsi="Book Antiqua" w:cstheme="minorHAnsi"/>
          <w:color w:val="000000" w:themeColor="text1"/>
          <w:sz w:val="24"/>
          <w:szCs w:val="24"/>
          <w:lang w:val="en-US"/>
        </w:rPr>
        <w:t xml:space="preserve">aller lesions (about </w:t>
      </w:r>
      <w:r w:rsidR="009B0FE8" w:rsidRPr="005544BC">
        <w:rPr>
          <w:rFonts w:ascii="Book Antiqua" w:hAnsi="Book Antiqua" w:cstheme="minorHAnsi"/>
          <w:color w:val="000000" w:themeColor="text1"/>
          <w:sz w:val="24"/>
          <w:szCs w:val="24"/>
          <w:lang w:val="en-US"/>
        </w:rPr>
        <w:t>20</w:t>
      </w:r>
      <w:r w:rsidR="00614BC2" w:rsidRPr="005544BC">
        <w:rPr>
          <w:rFonts w:ascii="Book Antiqua" w:hAnsi="Book Antiqua" w:cstheme="minorHAnsi"/>
          <w:color w:val="000000" w:themeColor="text1"/>
          <w:sz w:val="24"/>
          <w:szCs w:val="24"/>
          <w:lang w:val="en-US"/>
        </w:rPr>
        <w:t xml:space="preserve"> </w:t>
      </w:r>
      <w:r w:rsidR="009B0FE8" w:rsidRPr="005544BC">
        <w:rPr>
          <w:rFonts w:ascii="Book Antiqua" w:hAnsi="Book Antiqua" w:cstheme="minorHAnsi"/>
          <w:color w:val="000000" w:themeColor="text1"/>
          <w:sz w:val="24"/>
          <w:szCs w:val="24"/>
          <w:lang w:val="en-US"/>
        </w:rPr>
        <w:t xml:space="preserve">mm), NS is still a good option because the height of the </w:t>
      </w:r>
      <w:r w:rsidR="009B0FE8" w:rsidRPr="005544BC">
        <w:rPr>
          <w:rFonts w:ascii="Book Antiqua" w:hAnsi="Book Antiqua" w:cstheme="minorHAnsi"/>
          <w:color w:val="000000" w:themeColor="text1"/>
          <w:sz w:val="24"/>
          <w:szCs w:val="24"/>
          <w:shd w:val="clear" w:color="auto" w:fill="FFFFFF"/>
          <w:lang w:val="en-US"/>
        </w:rPr>
        <w:t xml:space="preserve">cushion and the duration of the elevation is not as preponderant a factor. For these lesions, the use of NS does not lead to a significant greater number of injections or to an increased procedure time. </w:t>
      </w:r>
      <w:r w:rsidR="009B0FE8" w:rsidRPr="005544BC">
        <w:rPr>
          <w:rFonts w:ascii="Book Antiqua" w:hAnsi="Book Antiqua" w:cstheme="minorHAnsi"/>
          <w:color w:val="000000" w:themeColor="text1"/>
          <w:sz w:val="24"/>
          <w:szCs w:val="24"/>
          <w:lang w:val="en-US"/>
        </w:rPr>
        <w:t xml:space="preserve">Despite the lack of proven superiority of a specific endoscopic submucosal injection solution in humans, in a recent randomized controlled trial of solutions currently available in the West, </w:t>
      </w:r>
      <w:proofErr w:type="spellStart"/>
      <w:r w:rsidR="009B0FE8" w:rsidRPr="005544BC">
        <w:rPr>
          <w:rFonts w:ascii="Book Antiqua" w:hAnsi="Book Antiqua" w:cstheme="minorHAnsi"/>
          <w:color w:val="000000" w:themeColor="text1"/>
          <w:sz w:val="24"/>
          <w:szCs w:val="24"/>
          <w:lang w:val="en-US"/>
        </w:rPr>
        <w:t>Eleview</w:t>
      </w:r>
      <w:proofErr w:type="spellEnd"/>
      <w:r w:rsidR="009B0FE8" w:rsidRPr="005544BC">
        <w:rPr>
          <w:rFonts w:ascii="Book Antiqua" w:hAnsi="Book Antiqua" w:cstheme="minorHAnsi"/>
          <w:color w:val="000000" w:themeColor="text1"/>
          <w:sz w:val="24"/>
          <w:szCs w:val="24"/>
          <w:lang w:val="en-US"/>
        </w:rPr>
        <w:t xml:space="preserve">® and 6% </w:t>
      </w:r>
      <w:proofErr w:type="spellStart"/>
      <w:r w:rsidR="009B0FE8" w:rsidRPr="005544BC">
        <w:rPr>
          <w:rFonts w:ascii="Book Antiqua" w:hAnsi="Book Antiqua" w:cstheme="minorHAnsi"/>
          <w:color w:val="000000" w:themeColor="text1"/>
          <w:sz w:val="24"/>
          <w:szCs w:val="24"/>
          <w:lang w:val="en-US"/>
        </w:rPr>
        <w:t>hydroxyethyl</w:t>
      </w:r>
      <w:proofErr w:type="spellEnd"/>
      <w:r w:rsidR="009B0FE8" w:rsidRPr="005544BC">
        <w:rPr>
          <w:rFonts w:ascii="Book Antiqua" w:hAnsi="Book Antiqua" w:cstheme="minorHAnsi"/>
          <w:color w:val="000000" w:themeColor="text1"/>
          <w:sz w:val="24"/>
          <w:szCs w:val="24"/>
          <w:lang w:val="en-US"/>
        </w:rPr>
        <w:t xml:space="preserve"> starch were the best performing solutions for ESD in a porcine </w:t>
      </w:r>
      <w:r w:rsidR="00EC701B" w:rsidRPr="005544BC">
        <w:rPr>
          <w:rFonts w:ascii="Book Antiqua" w:hAnsi="Book Antiqua" w:cstheme="minorHAnsi"/>
          <w:color w:val="000000" w:themeColor="text1"/>
          <w:sz w:val="24"/>
          <w:szCs w:val="24"/>
          <w:lang w:val="en-US"/>
        </w:rPr>
        <w:t>model</w:t>
      </w:r>
      <w:r w:rsidR="009B0FE8" w:rsidRPr="005544BC">
        <w:rPr>
          <w:rFonts w:ascii="Book Antiqua" w:hAnsi="Book Antiqua" w:cstheme="minorHAnsi"/>
          <w:color w:val="000000" w:themeColor="text1"/>
          <w:sz w:val="24"/>
          <w:szCs w:val="24"/>
          <w:lang w:val="en-US"/>
        </w:rPr>
        <w:t>.</w:t>
      </w:r>
      <w:r w:rsidR="000278DC" w:rsidRPr="005544BC">
        <w:rPr>
          <w:rFonts w:ascii="Book Antiqua" w:hAnsi="Book Antiqua" w:cstheme="minorHAnsi"/>
          <w:color w:val="000000" w:themeColor="text1"/>
          <w:sz w:val="24"/>
          <w:szCs w:val="24"/>
          <w:lang w:val="en-US"/>
        </w:rPr>
        <w:t xml:space="preserve"> </w:t>
      </w:r>
      <w:r w:rsidR="009B0FE8" w:rsidRPr="005544BC">
        <w:rPr>
          <w:rFonts w:ascii="Book Antiqua" w:hAnsi="Book Antiqua" w:cstheme="minorHAnsi"/>
          <w:color w:val="000000" w:themeColor="text1"/>
          <w:sz w:val="24"/>
          <w:szCs w:val="24"/>
          <w:lang w:val="en-US"/>
        </w:rPr>
        <w:t>So,</w:t>
      </w:r>
      <w:r w:rsidR="009B0FE8" w:rsidRPr="005544BC">
        <w:rPr>
          <w:rFonts w:ascii="Book Antiqua" w:hAnsi="Book Antiqua" w:cstheme="minorHAnsi"/>
          <w:color w:val="000000" w:themeColor="text1"/>
          <w:sz w:val="24"/>
          <w:szCs w:val="24"/>
          <w:shd w:val="clear" w:color="auto" w:fill="FFFFFF"/>
          <w:lang w:val="en-US"/>
        </w:rPr>
        <w:t xml:space="preserve"> even though viscous solutions (namely starch or the new </w:t>
      </w:r>
      <w:proofErr w:type="spellStart"/>
      <w:r w:rsidR="009B0FE8" w:rsidRPr="005544BC">
        <w:rPr>
          <w:rFonts w:ascii="Book Antiqua" w:hAnsi="Book Antiqua" w:cstheme="minorHAnsi"/>
          <w:color w:val="000000" w:themeColor="text1"/>
          <w:sz w:val="24"/>
          <w:szCs w:val="24"/>
          <w:shd w:val="clear" w:color="auto" w:fill="FFFFFF"/>
          <w:lang w:val="en-US"/>
        </w:rPr>
        <w:t>Eleview</w:t>
      </w:r>
      <w:proofErr w:type="spellEnd"/>
      <w:r w:rsidR="009B0FE8" w:rsidRPr="005544BC">
        <w:rPr>
          <w:rFonts w:ascii="Book Antiqua" w:hAnsi="Book Antiqua" w:cstheme="minorHAnsi"/>
          <w:color w:val="000000" w:themeColor="text1"/>
          <w:sz w:val="24"/>
          <w:szCs w:val="24"/>
          <w:shd w:val="clear" w:color="auto" w:fill="FFFFFF"/>
          <w:lang w:val="en-US"/>
        </w:rPr>
        <w:t>) can be relatively expensive,</w:t>
      </w:r>
      <w:r w:rsidR="009B0FE8" w:rsidRPr="005544BC">
        <w:rPr>
          <w:rFonts w:ascii="Book Antiqua" w:hAnsi="Book Antiqua" w:cstheme="minorHAnsi"/>
          <w:color w:val="000000" w:themeColor="text1"/>
          <w:sz w:val="24"/>
          <w:szCs w:val="24"/>
          <w:lang w:val="en-US"/>
        </w:rPr>
        <w:t xml:space="preserve"> they can be particularly important in the resection of larger lesions, particularly during ESD, by decreasing the number of injections and the procedure time. </w:t>
      </w:r>
      <w:r w:rsidR="00003997" w:rsidRPr="005544BC">
        <w:rPr>
          <w:rFonts w:ascii="Book Antiqua" w:hAnsi="Book Antiqua" w:cstheme="minorHAnsi"/>
          <w:color w:val="000000" w:themeColor="text1"/>
          <w:sz w:val="24"/>
          <w:szCs w:val="24"/>
          <w:lang w:val="en-US"/>
        </w:rPr>
        <w:t>In conclusion, when choosing the</w:t>
      </w:r>
      <w:r w:rsidR="009B0FE8" w:rsidRPr="005544BC">
        <w:rPr>
          <w:rFonts w:ascii="Book Antiqua" w:hAnsi="Book Antiqua" w:cstheme="minorHAnsi"/>
          <w:color w:val="000000" w:themeColor="text1"/>
          <w:sz w:val="24"/>
          <w:szCs w:val="24"/>
          <w:lang w:val="en-US"/>
        </w:rPr>
        <w:t xml:space="preserve"> type of submucosal injection solution</w:t>
      </w:r>
      <w:r w:rsidR="00003997" w:rsidRPr="005544BC">
        <w:rPr>
          <w:rFonts w:ascii="Book Antiqua" w:hAnsi="Book Antiqua" w:cstheme="minorHAnsi"/>
          <w:color w:val="000000" w:themeColor="text1"/>
          <w:sz w:val="24"/>
          <w:szCs w:val="24"/>
          <w:lang w:val="en-US"/>
        </w:rPr>
        <w:t>, we must take into account</w:t>
      </w:r>
      <w:r w:rsidR="009B0FE8" w:rsidRPr="005544BC">
        <w:rPr>
          <w:rFonts w:ascii="Book Antiqua" w:hAnsi="Book Antiqua" w:cstheme="minorHAnsi"/>
          <w:color w:val="000000" w:themeColor="text1"/>
          <w:sz w:val="24"/>
          <w:szCs w:val="24"/>
          <w:lang w:val="en-US"/>
        </w:rPr>
        <w:t xml:space="preserve"> the </w:t>
      </w:r>
      <w:r w:rsidR="00BE1CF6" w:rsidRPr="005544BC">
        <w:rPr>
          <w:rFonts w:ascii="Book Antiqua" w:hAnsi="Book Antiqua" w:cstheme="minorHAnsi"/>
          <w:color w:val="000000" w:themeColor="text1"/>
          <w:sz w:val="24"/>
          <w:szCs w:val="24"/>
          <w:lang w:val="en-US"/>
        </w:rPr>
        <w:t xml:space="preserve">lesion features and the </w:t>
      </w:r>
      <w:r w:rsidR="009B0FE8" w:rsidRPr="005544BC">
        <w:rPr>
          <w:rFonts w:ascii="Book Antiqua" w:hAnsi="Book Antiqua" w:cstheme="minorHAnsi"/>
          <w:color w:val="000000" w:themeColor="text1"/>
          <w:sz w:val="24"/>
          <w:szCs w:val="24"/>
          <w:lang w:val="en-US"/>
        </w:rPr>
        <w:t>endoscopic resection technique</w:t>
      </w:r>
      <w:r w:rsidR="00BE1CF6" w:rsidRPr="005544BC">
        <w:rPr>
          <w:rFonts w:ascii="Book Antiqua" w:hAnsi="Book Antiqua" w:cstheme="minorHAnsi"/>
          <w:color w:val="000000" w:themeColor="text1"/>
          <w:sz w:val="24"/>
          <w:szCs w:val="24"/>
          <w:lang w:val="en-US"/>
        </w:rPr>
        <w:t xml:space="preserve"> to be used</w:t>
      </w:r>
      <w:r w:rsidR="009B0FE8" w:rsidRPr="005544BC">
        <w:rPr>
          <w:rFonts w:ascii="Book Antiqua" w:hAnsi="Book Antiqua" w:cstheme="minorHAnsi"/>
          <w:color w:val="000000" w:themeColor="text1"/>
          <w:sz w:val="24"/>
          <w:szCs w:val="24"/>
          <w:lang w:val="en-US"/>
        </w:rPr>
        <w:t xml:space="preserve">, </w:t>
      </w:r>
      <w:r w:rsidR="00003997" w:rsidRPr="005544BC">
        <w:rPr>
          <w:rFonts w:ascii="Book Antiqua" w:hAnsi="Book Antiqua" w:cstheme="minorHAnsi"/>
          <w:color w:val="000000" w:themeColor="text1"/>
          <w:sz w:val="24"/>
          <w:szCs w:val="24"/>
          <w:lang w:val="en-US"/>
        </w:rPr>
        <w:t xml:space="preserve">the </w:t>
      </w:r>
      <w:r w:rsidR="009B0FE8" w:rsidRPr="005544BC">
        <w:rPr>
          <w:rFonts w:ascii="Book Antiqua" w:hAnsi="Book Antiqua" w:cstheme="minorHAnsi"/>
          <w:color w:val="000000" w:themeColor="text1"/>
          <w:sz w:val="24"/>
          <w:szCs w:val="24"/>
          <w:lang w:val="en-US"/>
        </w:rPr>
        <w:t>local</w:t>
      </w:r>
      <w:r w:rsidR="00BE1CF6" w:rsidRPr="005544BC">
        <w:rPr>
          <w:rFonts w:ascii="Book Antiqua" w:hAnsi="Book Antiqua" w:cstheme="minorHAnsi"/>
          <w:color w:val="000000" w:themeColor="text1"/>
          <w:sz w:val="24"/>
          <w:szCs w:val="24"/>
          <w:lang w:val="en-US"/>
        </w:rPr>
        <w:t xml:space="preserve"> and own</w:t>
      </w:r>
      <w:r w:rsidR="009B0FE8" w:rsidRPr="005544BC">
        <w:rPr>
          <w:rFonts w:ascii="Book Antiqua" w:hAnsi="Book Antiqua" w:cstheme="minorHAnsi"/>
          <w:color w:val="000000" w:themeColor="text1"/>
          <w:sz w:val="24"/>
          <w:szCs w:val="24"/>
          <w:lang w:val="en-US"/>
        </w:rPr>
        <w:t xml:space="preserve"> expertise, </w:t>
      </w:r>
      <w:r w:rsidR="00003997" w:rsidRPr="005544BC">
        <w:rPr>
          <w:rFonts w:ascii="Book Antiqua" w:hAnsi="Book Antiqua" w:cstheme="minorHAnsi"/>
          <w:color w:val="000000" w:themeColor="text1"/>
          <w:sz w:val="24"/>
          <w:szCs w:val="24"/>
          <w:lang w:val="en-US"/>
        </w:rPr>
        <w:t xml:space="preserve">the availability and costs of the solution </w:t>
      </w:r>
      <w:r w:rsidR="00003997" w:rsidRPr="005544BC">
        <w:rPr>
          <w:rFonts w:ascii="Book Antiqua" w:hAnsi="Book Antiqua"/>
          <w:color w:val="000000" w:themeColor="text1"/>
          <w:sz w:val="24"/>
          <w:szCs w:val="24"/>
          <w:lang w:val="en-US"/>
        </w:rPr>
        <w:t>as well as the balance between its advantages and potential adverse effe</w:t>
      </w:r>
      <w:r w:rsidR="00003997" w:rsidRPr="005544BC">
        <w:rPr>
          <w:rFonts w:ascii="Book Antiqua" w:hAnsi="Book Antiqua"/>
          <w:color w:val="212121"/>
          <w:sz w:val="24"/>
          <w:szCs w:val="24"/>
          <w:lang w:val="en-US"/>
        </w:rPr>
        <w:t>cts.</w:t>
      </w:r>
    </w:p>
    <w:p w14:paraId="3ECF17A8" w14:textId="77777777" w:rsidR="00614BC2" w:rsidRPr="005544BC" w:rsidRDefault="00614BC2">
      <w:pPr>
        <w:spacing w:after="160" w:line="259" w:lineRule="auto"/>
        <w:rPr>
          <w:rFonts w:ascii="Book Antiqua" w:eastAsia="Times New Roman" w:hAnsi="Book Antiqua" w:cs="Courier New"/>
          <w:color w:val="212121"/>
          <w:sz w:val="24"/>
          <w:szCs w:val="24"/>
          <w:lang w:val="en-US" w:eastAsia="pt-PT"/>
        </w:rPr>
      </w:pPr>
      <w:r w:rsidRPr="005544BC">
        <w:rPr>
          <w:rFonts w:ascii="Book Antiqua" w:hAnsi="Book Antiqua"/>
          <w:color w:val="212121"/>
          <w:sz w:val="24"/>
          <w:szCs w:val="24"/>
          <w:lang w:val="en-US"/>
        </w:rPr>
        <w:br w:type="page"/>
      </w:r>
    </w:p>
    <w:p w14:paraId="1242C0E5" w14:textId="6C561E23" w:rsidR="00A12D8F" w:rsidRPr="005544BC" w:rsidRDefault="00062972" w:rsidP="00614BC2">
      <w:pPr>
        <w:pStyle w:val="HTML"/>
        <w:shd w:val="clear" w:color="auto" w:fill="FFFFFF"/>
        <w:adjustRightInd w:val="0"/>
        <w:snapToGrid w:val="0"/>
        <w:spacing w:line="360" w:lineRule="auto"/>
        <w:jc w:val="both"/>
        <w:rPr>
          <w:rFonts w:ascii="Book Antiqua" w:hAnsi="Book Antiqua"/>
          <w:color w:val="212121"/>
          <w:sz w:val="24"/>
          <w:szCs w:val="24"/>
          <w:lang w:val="en-US"/>
        </w:rPr>
      </w:pPr>
      <w:r w:rsidRPr="005544BC">
        <w:rPr>
          <w:rFonts w:ascii="Book Antiqua" w:hAnsi="Book Antiqua" w:cstheme="minorHAnsi"/>
          <w:b/>
          <w:sz w:val="24"/>
          <w:szCs w:val="24"/>
          <w:lang w:val="en-US"/>
        </w:rPr>
        <w:lastRenderedPageBreak/>
        <w:t>REFERENCES</w:t>
      </w:r>
    </w:p>
    <w:p w14:paraId="4951FF48" w14:textId="0B2D914A"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proofErr w:type="gramStart"/>
      <w:r w:rsidRPr="005544BC">
        <w:rPr>
          <w:rFonts w:ascii="Book Antiqua" w:hAnsi="Book Antiqua"/>
          <w:sz w:val="24"/>
          <w:szCs w:val="24"/>
        </w:rPr>
        <w:t>1 </w:t>
      </w:r>
      <w:proofErr w:type="spellStart"/>
      <w:r w:rsidRPr="005544BC">
        <w:rPr>
          <w:rFonts w:ascii="Book Antiqua" w:hAnsi="Book Antiqua"/>
          <w:b/>
          <w:bCs/>
          <w:sz w:val="24"/>
          <w:szCs w:val="24"/>
        </w:rPr>
        <w:t>Isomoto</w:t>
      </w:r>
      <w:proofErr w:type="spellEnd"/>
      <w:r w:rsidRPr="005544BC">
        <w:rPr>
          <w:rFonts w:ascii="Book Antiqua" w:hAnsi="Book Antiqua"/>
          <w:b/>
          <w:bCs/>
          <w:sz w:val="24"/>
          <w:szCs w:val="24"/>
        </w:rPr>
        <w:t xml:space="preserve"> H</w:t>
      </w:r>
      <w:r w:rsidRPr="005544BC">
        <w:rPr>
          <w:rFonts w:ascii="Book Antiqua" w:hAnsi="Book Antiqua"/>
          <w:sz w:val="24"/>
          <w:szCs w:val="24"/>
        </w:rPr>
        <w:t>. Global dissemination</w:t>
      </w:r>
      <w:proofErr w:type="gramEnd"/>
      <w:r w:rsidRPr="005544BC">
        <w:rPr>
          <w:rFonts w:ascii="Book Antiqua" w:hAnsi="Book Antiqua"/>
          <w:sz w:val="24"/>
          <w:szCs w:val="24"/>
        </w:rPr>
        <w:t xml:space="preserve"> of endoscopic submucosal dissection for early gastric cancer. </w:t>
      </w:r>
      <w:r w:rsidRPr="005544BC">
        <w:rPr>
          <w:rFonts w:ascii="Book Antiqua" w:hAnsi="Book Antiqua"/>
          <w:i/>
          <w:iCs/>
          <w:sz w:val="24"/>
          <w:szCs w:val="24"/>
        </w:rPr>
        <w:t>Intern Med</w:t>
      </w:r>
      <w:r w:rsidRPr="005544BC">
        <w:rPr>
          <w:rFonts w:ascii="Book Antiqua" w:hAnsi="Book Antiqua"/>
          <w:sz w:val="24"/>
          <w:szCs w:val="24"/>
        </w:rPr>
        <w:t> 2010; </w:t>
      </w:r>
      <w:r w:rsidRPr="005544BC">
        <w:rPr>
          <w:rFonts w:ascii="Book Antiqua" w:hAnsi="Book Antiqua"/>
          <w:b/>
          <w:bCs/>
          <w:sz w:val="24"/>
          <w:szCs w:val="24"/>
        </w:rPr>
        <w:t>49</w:t>
      </w:r>
      <w:r w:rsidRPr="005544BC">
        <w:rPr>
          <w:rFonts w:ascii="Book Antiqua" w:hAnsi="Book Antiqua"/>
          <w:sz w:val="24"/>
          <w:szCs w:val="24"/>
        </w:rPr>
        <w:t>: 251-252 [PMID: 20154427]</w:t>
      </w:r>
    </w:p>
    <w:p w14:paraId="69BB37DC"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2 </w:t>
      </w:r>
      <w:r w:rsidRPr="005544BC">
        <w:rPr>
          <w:rFonts w:ascii="Book Antiqua" w:hAnsi="Book Antiqua"/>
          <w:b/>
          <w:bCs/>
          <w:sz w:val="24"/>
          <w:szCs w:val="24"/>
        </w:rPr>
        <w:t>Choi KS</w:t>
      </w:r>
      <w:r w:rsidRPr="005544BC">
        <w:rPr>
          <w:rFonts w:ascii="Book Antiqua" w:hAnsi="Book Antiqua"/>
          <w:sz w:val="24"/>
          <w:szCs w:val="24"/>
        </w:rPr>
        <w:t>, Jung HY, Choi KD, Lee GH, Song HJ, Kim DH, Lee JH, Kim MY, Kim BS, Oh ST, Yook JH, Jang SJ, Yun SC, Kim SO, Kim JH. EMR versus gastrectomy for intramucosal gastric cancer: comparison of long-term outcomes. </w:t>
      </w:r>
      <w:r w:rsidRPr="005544BC">
        <w:rPr>
          <w:rFonts w:ascii="Book Antiqua" w:hAnsi="Book Antiqua"/>
          <w:i/>
          <w:iCs/>
          <w:sz w:val="24"/>
          <w:szCs w:val="24"/>
        </w:rPr>
        <w:t>Gastrointest Endosc</w:t>
      </w:r>
      <w:r w:rsidRPr="005544BC">
        <w:rPr>
          <w:rFonts w:ascii="Book Antiqua" w:hAnsi="Book Antiqua"/>
          <w:sz w:val="24"/>
          <w:szCs w:val="24"/>
        </w:rPr>
        <w:t> 2011; </w:t>
      </w:r>
      <w:r w:rsidRPr="005544BC">
        <w:rPr>
          <w:rFonts w:ascii="Book Antiqua" w:hAnsi="Book Antiqua"/>
          <w:b/>
          <w:bCs/>
          <w:sz w:val="24"/>
          <w:szCs w:val="24"/>
        </w:rPr>
        <w:t>73</w:t>
      </w:r>
      <w:r w:rsidRPr="005544BC">
        <w:rPr>
          <w:rFonts w:ascii="Book Antiqua" w:hAnsi="Book Antiqua"/>
          <w:sz w:val="24"/>
          <w:szCs w:val="24"/>
        </w:rPr>
        <w:t>: 942-948 [PMID: 21392757 DOI: 10.1016/j.gie.2010.12.032]</w:t>
      </w:r>
    </w:p>
    <w:p w14:paraId="4E5AD06F" w14:textId="24912523"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3 </w:t>
      </w:r>
      <w:r w:rsidR="006631CF" w:rsidRPr="005544BC">
        <w:rPr>
          <w:rFonts w:ascii="Book Antiqua" w:hAnsi="Book Antiqua"/>
          <w:b/>
          <w:bCs/>
          <w:sz w:val="24"/>
          <w:szCs w:val="24"/>
        </w:rPr>
        <w:t>ASGE Technology Committee</w:t>
      </w:r>
      <w:r w:rsidRPr="005544BC">
        <w:rPr>
          <w:rFonts w:ascii="Book Antiqua" w:hAnsi="Book Antiqua"/>
          <w:sz w:val="24"/>
          <w:szCs w:val="24"/>
        </w:rPr>
        <w:t>, Hwang JH, Konda V, Abu Dayyeh BK, Chauhan SS, Enestvedt BK, Fujii-Lau LL, Komanduri S, Maple JT, Murad FM, Pannala R, Thosani NC, Banerjee S. Endoscopic mucosal resection. </w:t>
      </w:r>
      <w:r w:rsidRPr="005544BC">
        <w:rPr>
          <w:rFonts w:ascii="Book Antiqua" w:hAnsi="Book Antiqua"/>
          <w:i/>
          <w:iCs/>
          <w:sz w:val="24"/>
          <w:szCs w:val="24"/>
        </w:rPr>
        <w:t>Gastrointest Endosc</w:t>
      </w:r>
      <w:r w:rsidRPr="005544BC">
        <w:rPr>
          <w:rFonts w:ascii="Book Antiqua" w:hAnsi="Book Antiqua"/>
          <w:sz w:val="24"/>
          <w:szCs w:val="24"/>
        </w:rPr>
        <w:t> 2015; </w:t>
      </w:r>
      <w:r w:rsidRPr="005544BC">
        <w:rPr>
          <w:rFonts w:ascii="Book Antiqua" w:hAnsi="Book Antiqua"/>
          <w:b/>
          <w:bCs/>
          <w:sz w:val="24"/>
          <w:szCs w:val="24"/>
        </w:rPr>
        <w:t>82</w:t>
      </w:r>
      <w:r w:rsidRPr="005544BC">
        <w:rPr>
          <w:rFonts w:ascii="Book Antiqua" w:hAnsi="Book Antiqua"/>
          <w:sz w:val="24"/>
          <w:szCs w:val="24"/>
        </w:rPr>
        <w:t>: 215-226 [PMID: 26077453 DOI: 10.1016/j.gie.2015.05.001]</w:t>
      </w:r>
    </w:p>
    <w:p w14:paraId="0CFB002E" w14:textId="37D7DB31"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4 </w:t>
      </w:r>
      <w:r w:rsidRPr="005544BC">
        <w:rPr>
          <w:rFonts w:ascii="Book Antiqua" w:hAnsi="Book Antiqua"/>
          <w:b/>
          <w:bCs/>
          <w:sz w:val="24"/>
          <w:szCs w:val="24"/>
        </w:rPr>
        <w:t>Jung YS</w:t>
      </w:r>
      <w:r w:rsidRPr="005544BC">
        <w:rPr>
          <w:rFonts w:ascii="Book Antiqua" w:hAnsi="Book Antiqua"/>
          <w:bCs/>
          <w:sz w:val="24"/>
          <w:szCs w:val="24"/>
        </w:rPr>
        <w:t>,</w:t>
      </w:r>
      <w:r w:rsidRPr="005544BC">
        <w:rPr>
          <w:rFonts w:ascii="Book Antiqua" w:hAnsi="Book Antiqua"/>
          <w:sz w:val="24"/>
          <w:szCs w:val="24"/>
        </w:rPr>
        <w:t xml:space="preserve"> Park DI. Submucosal injection solutions for endoscopic mucosal resection and endoscopic submucosal dissection of gastrointestinal neoplasms. </w:t>
      </w:r>
      <w:r w:rsidRPr="005544BC">
        <w:rPr>
          <w:rFonts w:ascii="Book Antiqua" w:hAnsi="Book Antiqua"/>
          <w:i/>
          <w:sz w:val="24"/>
          <w:szCs w:val="24"/>
        </w:rPr>
        <w:t>Gastrointest</w:t>
      </w:r>
      <w:r w:rsidR="0079748E" w:rsidRPr="005544BC">
        <w:rPr>
          <w:rFonts w:ascii="Book Antiqua" w:hAnsi="Book Antiqua" w:hint="eastAsia"/>
          <w:i/>
          <w:sz w:val="24"/>
          <w:szCs w:val="24"/>
          <w:lang w:eastAsia="zh-CN"/>
        </w:rPr>
        <w:t xml:space="preserve"> </w:t>
      </w:r>
      <w:r w:rsidRPr="005544BC">
        <w:rPr>
          <w:rFonts w:ascii="Book Antiqua" w:hAnsi="Book Antiqua"/>
          <w:i/>
          <w:sz w:val="24"/>
          <w:szCs w:val="24"/>
        </w:rPr>
        <w:t>Inte</w:t>
      </w:r>
      <w:r w:rsidR="0079748E" w:rsidRPr="005544BC">
        <w:rPr>
          <w:rFonts w:ascii="Book Antiqua" w:hAnsi="Book Antiqua" w:hint="eastAsia"/>
          <w:i/>
          <w:sz w:val="24"/>
          <w:szCs w:val="24"/>
          <w:lang w:eastAsia="zh-CN"/>
        </w:rPr>
        <w:t xml:space="preserve"> </w:t>
      </w:r>
      <w:r w:rsidRPr="005544BC">
        <w:rPr>
          <w:rFonts w:ascii="Book Antiqua" w:hAnsi="Book Antiqua"/>
          <w:sz w:val="24"/>
          <w:szCs w:val="24"/>
        </w:rPr>
        <w:t xml:space="preserve">2013; </w:t>
      </w:r>
      <w:r w:rsidRPr="005544BC">
        <w:rPr>
          <w:rFonts w:ascii="Book Antiqua" w:hAnsi="Book Antiqua"/>
          <w:b/>
          <w:sz w:val="24"/>
          <w:szCs w:val="24"/>
        </w:rPr>
        <w:t>2</w:t>
      </w:r>
      <w:r w:rsidRPr="005544BC">
        <w:rPr>
          <w:rFonts w:ascii="Book Antiqua" w:hAnsi="Book Antiqua"/>
          <w:sz w:val="24"/>
          <w:szCs w:val="24"/>
        </w:rPr>
        <w:t>: 73-77 [</w:t>
      </w:r>
      <w:r w:rsidR="006631CF" w:rsidRPr="005544BC">
        <w:rPr>
          <w:rFonts w:ascii="Book Antiqua" w:hAnsi="Book Antiqua"/>
          <w:sz w:val="24"/>
          <w:szCs w:val="24"/>
        </w:rPr>
        <w:t>DOI</w:t>
      </w:r>
      <w:r w:rsidRPr="005544BC">
        <w:rPr>
          <w:rFonts w:ascii="Book Antiqua" w:hAnsi="Book Antiqua"/>
          <w:sz w:val="24"/>
          <w:szCs w:val="24"/>
        </w:rPr>
        <w:t>:</w:t>
      </w:r>
      <w:r w:rsidR="006631CF" w:rsidRPr="005544BC">
        <w:rPr>
          <w:rFonts w:ascii="Book Antiqua" w:hAnsi="Book Antiqua"/>
          <w:sz w:val="24"/>
          <w:szCs w:val="24"/>
        </w:rPr>
        <w:t xml:space="preserve"> </w:t>
      </w:r>
      <w:r w:rsidRPr="005544BC">
        <w:rPr>
          <w:rFonts w:ascii="Book Antiqua" w:hAnsi="Book Antiqua"/>
          <w:sz w:val="24"/>
          <w:szCs w:val="24"/>
        </w:rPr>
        <w:t>10.1016/j.gii.2013.09.003]</w:t>
      </w:r>
    </w:p>
    <w:p w14:paraId="14428DA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5 </w:t>
      </w:r>
      <w:r w:rsidRPr="005544BC">
        <w:rPr>
          <w:rFonts w:ascii="Book Antiqua" w:hAnsi="Book Antiqua"/>
          <w:b/>
          <w:bCs/>
          <w:sz w:val="24"/>
          <w:szCs w:val="24"/>
        </w:rPr>
        <w:t>Uraoka T</w:t>
      </w:r>
      <w:r w:rsidRPr="005544BC">
        <w:rPr>
          <w:rFonts w:ascii="Book Antiqua" w:hAnsi="Book Antiqua"/>
          <w:sz w:val="24"/>
          <w:szCs w:val="24"/>
        </w:rPr>
        <w:t>, Saito Y, Yamamoto K, Fujii T. Submucosal injection solution for gastrointestinal tract endoscopic mucosal resection and endoscopic submucosal dissection. </w:t>
      </w:r>
      <w:r w:rsidRPr="005544BC">
        <w:rPr>
          <w:rFonts w:ascii="Book Antiqua" w:hAnsi="Book Antiqua"/>
          <w:i/>
          <w:iCs/>
          <w:sz w:val="24"/>
          <w:szCs w:val="24"/>
        </w:rPr>
        <w:t>Drug Des Devel Ther</w:t>
      </w:r>
      <w:r w:rsidRPr="005544BC">
        <w:rPr>
          <w:rFonts w:ascii="Book Antiqua" w:hAnsi="Book Antiqua"/>
          <w:sz w:val="24"/>
          <w:szCs w:val="24"/>
        </w:rPr>
        <w:t> 2009; </w:t>
      </w:r>
      <w:r w:rsidRPr="005544BC">
        <w:rPr>
          <w:rFonts w:ascii="Book Antiqua" w:hAnsi="Book Antiqua"/>
          <w:b/>
          <w:bCs/>
          <w:sz w:val="24"/>
          <w:szCs w:val="24"/>
        </w:rPr>
        <w:t>2</w:t>
      </w:r>
      <w:r w:rsidRPr="005544BC">
        <w:rPr>
          <w:rFonts w:ascii="Book Antiqua" w:hAnsi="Book Antiqua"/>
          <w:sz w:val="24"/>
          <w:szCs w:val="24"/>
        </w:rPr>
        <w:t>: 131-138 [PMID: 19920900]</w:t>
      </w:r>
    </w:p>
    <w:p w14:paraId="583FED58"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6 </w:t>
      </w:r>
      <w:r w:rsidRPr="005544BC">
        <w:rPr>
          <w:rFonts w:ascii="Book Antiqua" w:hAnsi="Book Antiqua"/>
          <w:b/>
          <w:bCs/>
          <w:sz w:val="24"/>
          <w:szCs w:val="24"/>
        </w:rPr>
        <w:t>Fujishiro M</w:t>
      </w:r>
      <w:r w:rsidRPr="005544BC">
        <w:rPr>
          <w:rFonts w:ascii="Book Antiqua" w:hAnsi="Book Antiqua"/>
          <w:sz w:val="24"/>
          <w:szCs w:val="24"/>
        </w:rPr>
        <w:t>, Yahagi N, Kashimura K, Matsuura T, Nakamura M, Kakushima N, Kodashima S, Ono S, Kobayashi K, Hashimoto T, Yamamichi N, Tateishi A, Shimizu Y, Oka M, Ichinose M, Omata M. Tissue damage of different submucosal injection solutions for EMR. </w:t>
      </w:r>
      <w:r w:rsidRPr="005544BC">
        <w:rPr>
          <w:rFonts w:ascii="Book Antiqua" w:hAnsi="Book Antiqua"/>
          <w:i/>
          <w:iCs/>
          <w:sz w:val="24"/>
          <w:szCs w:val="24"/>
        </w:rPr>
        <w:t>Gastrointest Endosc</w:t>
      </w:r>
      <w:r w:rsidRPr="005544BC">
        <w:rPr>
          <w:rFonts w:ascii="Book Antiqua" w:hAnsi="Book Antiqua"/>
          <w:sz w:val="24"/>
          <w:szCs w:val="24"/>
        </w:rPr>
        <w:t> 2005; </w:t>
      </w:r>
      <w:r w:rsidRPr="005544BC">
        <w:rPr>
          <w:rFonts w:ascii="Book Antiqua" w:hAnsi="Book Antiqua"/>
          <w:b/>
          <w:bCs/>
          <w:sz w:val="24"/>
          <w:szCs w:val="24"/>
        </w:rPr>
        <w:t>62</w:t>
      </w:r>
      <w:r w:rsidRPr="005544BC">
        <w:rPr>
          <w:rFonts w:ascii="Book Antiqua" w:hAnsi="Book Antiqua"/>
          <w:sz w:val="24"/>
          <w:szCs w:val="24"/>
        </w:rPr>
        <w:t>: 933-942 [PMID: 16301040 DOI: 10.1016/j.gie.2005.07.052]</w:t>
      </w:r>
    </w:p>
    <w:p w14:paraId="278127FB"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7 </w:t>
      </w:r>
      <w:r w:rsidRPr="005544BC">
        <w:rPr>
          <w:rFonts w:ascii="Book Antiqua" w:hAnsi="Book Antiqua"/>
          <w:b/>
          <w:bCs/>
          <w:sz w:val="24"/>
          <w:szCs w:val="24"/>
        </w:rPr>
        <w:t>Rastogi A</w:t>
      </w:r>
      <w:r w:rsidRPr="005544BC">
        <w:rPr>
          <w:rFonts w:ascii="Book Antiqua" w:hAnsi="Book Antiqua"/>
          <w:sz w:val="24"/>
          <w:szCs w:val="24"/>
        </w:rPr>
        <w:t>. Optical diagnosis of small colorectal polyp histology with high-definition colonoscopy using narrow band imaging. </w:t>
      </w:r>
      <w:r w:rsidRPr="005544BC">
        <w:rPr>
          <w:rFonts w:ascii="Book Antiqua" w:hAnsi="Book Antiqua"/>
          <w:i/>
          <w:iCs/>
          <w:sz w:val="24"/>
          <w:szCs w:val="24"/>
        </w:rPr>
        <w:t>Clin Endosc</w:t>
      </w:r>
      <w:r w:rsidRPr="005544BC">
        <w:rPr>
          <w:rFonts w:ascii="Book Antiqua" w:hAnsi="Book Antiqua"/>
          <w:sz w:val="24"/>
          <w:szCs w:val="24"/>
        </w:rPr>
        <w:t> 2013; </w:t>
      </w:r>
      <w:r w:rsidRPr="005544BC">
        <w:rPr>
          <w:rFonts w:ascii="Book Antiqua" w:hAnsi="Book Antiqua"/>
          <w:b/>
          <w:bCs/>
          <w:sz w:val="24"/>
          <w:szCs w:val="24"/>
        </w:rPr>
        <w:t>46</w:t>
      </w:r>
      <w:r w:rsidRPr="005544BC">
        <w:rPr>
          <w:rFonts w:ascii="Book Antiqua" w:hAnsi="Book Antiqua"/>
          <w:sz w:val="24"/>
          <w:szCs w:val="24"/>
        </w:rPr>
        <w:t>: 120-129 [PMID: 23614121 DOI: 10.5946/ce.2013.46.2.120]</w:t>
      </w:r>
    </w:p>
    <w:p w14:paraId="20E787F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8 </w:t>
      </w:r>
      <w:r w:rsidRPr="005544BC">
        <w:rPr>
          <w:rFonts w:ascii="Book Antiqua" w:hAnsi="Book Antiqua"/>
          <w:b/>
          <w:bCs/>
          <w:sz w:val="24"/>
          <w:szCs w:val="24"/>
        </w:rPr>
        <w:t>Rex DK</w:t>
      </w:r>
      <w:r w:rsidRPr="005544BC">
        <w:rPr>
          <w:rFonts w:ascii="Book Antiqua" w:hAnsi="Book Antiqua"/>
          <w:sz w:val="24"/>
          <w:szCs w:val="24"/>
        </w:rPr>
        <w:t>. Narrow-band imaging without optical magnification for histologic analysis of colorectal polyps. </w:t>
      </w:r>
      <w:r w:rsidRPr="005544BC">
        <w:rPr>
          <w:rFonts w:ascii="Book Antiqua" w:hAnsi="Book Antiqua"/>
          <w:i/>
          <w:iCs/>
          <w:sz w:val="24"/>
          <w:szCs w:val="24"/>
        </w:rPr>
        <w:t>Gastroenterology</w:t>
      </w:r>
      <w:r w:rsidRPr="005544BC">
        <w:rPr>
          <w:rFonts w:ascii="Book Antiqua" w:hAnsi="Book Antiqua"/>
          <w:sz w:val="24"/>
          <w:szCs w:val="24"/>
        </w:rPr>
        <w:t> 2009; </w:t>
      </w:r>
      <w:r w:rsidRPr="005544BC">
        <w:rPr>
          <w:rFonts w:ascii="Book Antiqua" w:hAnsi="Book Antiqua"/>
          <w:b/>
          <w:bCs/>
          <w:sz w:val="24"/>
          <w:szCs w:val="24"/>
        </w:rPr>
        <w:t>136</w:t>
      </w:r>
      <w:r w:rsidRPr="005544BC">
        <w:rPr>
          <w:rFonts w:ascii="Book Antiqua" w:hAnsi="Book Antiqua"/>
          <w:sz w:val="24"/>
          <w:szCs w:val="24"/>
        </w:rPr>
        <w:t>: 1174-1181 [PMID: 19187781 DOI: 10.1053/j.gastro.2008.12.009]</w:t>
      </w:r>
    </w:p>
    <w:p w14:paraId="6D573EDB"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9 </w:t>
      </w:r>
      <w:r w:rsidRPr="005544BC">
        <w:rPr>
          <w:rFonts w:ascii="Book Antiqua" w:hAnsi="Book Antiqua"/>
          <w:b/>
          <w:bCs/>
          <w:sz w:val="24"/>
          <w:szCs w:val="24"/>
        </w:rPr>
        <w:t>Ferlitsch M</w:t>
      </w:r>
      <w:r w:rsidRPr="005544BC">
        <w:rPr>
          <w:rFonts w:ascii="Book Antiqua" w:hAnsi="Book Antiqua"/>
          <w:sz w:val="24"/>
          <w:szCs w:val="24"/>
        </w:rPr>
        <w:t xml:space="preserve">, Moss A, Hassan C, Bhandari P, Dumonceau JM, Paspatis G, Jover R, Langner C, Bronzwaer M, Nalankilli K, Fockens P, Hazzan R, Gralnek IM, </w:t>
      </w:r>
      <w:r w:rsidRPr="005544BC">
        <w:rPr>
          <w:rFonts w:ascii="Book Antiqua" w:hAnsi="Book Antiqua"/>
          <w:sz w:val="24"/>
          <w:szCs w:val="24"/>
        </w:rPr>
        <w:lastRenderedPageBreak/>
        <w:t>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5544BC">
        <w:rPr>
          <w:rFonts w:ascii="Book Antiqua" w:hAnsi="Book Antiqua"/>
          <w:i/>
          <w:iCs/>
          <w:sz w:val="24"/>
          <w:szCs w:val="24"/>
        </w:rPr>
        <w:t>Endoscopy</w:t>
      </w:r>
      <w:r w:rsidRPr="005544BC">
        <w:rPr>
          <w:rFonts w:ascii="Book Antiqua" w:hAnsi="Book Antiqua"/>
          <w:sz w:val="24"/>
          <w:szCs w:val="24"/>
        </w:rPr>
        <w:t> 2017; </w:t>
      </w:r>
      <w:r w:rsidRPr="005544BC">
        <w:rPr>
          <w:rFonts w:ascii="Book Antiqua" w:hAnsi="Book Antiqua"/>
          <w:b/>
          <w:bCs/>
          <w:sz w:val="24"/>
          <w:szCs w:val="24"/>
        </w:rPr>
        <w:t>49</w:t>
      </w:r>
      <w:r w:rsidRPr="005544BC">
        <w:rPr>
          <w:rFonts w:ascii="Book Antiqua" w:hAnsi="Book Antiqua"/>
          <w:sz w:val="24"/>
          <w:szCs w:val="24"/>
        </w:rPr>
        <w:t>: 270-297 [PMID: 28212588 DOI: 10.1055/s-0043-102569]</w:t>
      </w:r>
    </w:p>
    <w:p w14:paraId="47133FA2"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10 </w:t>
      </w:r>
      <w:r w:rsidRPr="005544BC">
        <w:rPr>
          <w:rFonts w:ascii="Book Antiqua" w:hAnsi="Book Antiqua"/>
          <w:b/>
          <w:bCs/>
          <w:sz w:val="24"/>
          <w:szCs w:val="24"/>
        </w:rPr>
        <w:t>Khashab MA</w:t>
      </w:r>
      <w:r w:rsidRPr="005544BC">
        <w:rPr>
          <w:rFonts w:ascii="Book Antiqua" w:hAnsi="Book Antiqua"/>
          <w:sz w:val="24"/>
          <w:szCs w:val="24"/>
        </w:rPr>
        <w:t>, Cummings OW, DeWitt JM. Ligation-assisted endoscopic mucosal resection of gastric heterotopic pancreas. </w:t>
      </w:r>
      <w:r w:rsidRPr="005544BC">
        <w:rPr>
          <w:rFonts w:ascii="Book Antiqua" w:hAnsi="Book Antiqua"/>
          <w:i/>
          <w:iCs/>
          <w:sz w:val="24"/>
          <w:szCs w:val="24"/>
        </w:rPr>
        <w:t>World J Gastroenterol</w:t>
      </w:r>
      <w:r w:rsidRPr="005544BC">
        <w:rPr>
          <w:rFonts w:ascii="Book Antiqua" w:hAnsi="Book Antiqua"/>
          <w:sz w:val="24"/>
          <w:szCs w:val="24"/>
        </w:rPr>
        <w:t> 2009; </w:t>
      </w:r>
      <w:r w:rsidRPr="005544BC">
        <w:rPr>
          <w:rFonts w:ascii="Book Antiqua" w:hAnsi="Book Antiqua"/>
          <w:b/>
          <w:bCs/>
          <w:sz w:val="24"/>
          <w:szCs w:val="24"/>
        </w:rPr>
        <w:t>15</w:t>
      </w:r>
      <w:r w:rsidRPr="005544BC">
        <w:rPr>
          <w:rFonts w:ascii="Book Antiqua" w:hAnsi="Book Antiqua"/>
          <w:sz w:val="24"/>
          <w:szCs w:val="24"/>
        </w:rPr>
        <w:t>: 2805-2808 [PMID: 19522034 DOI: 10.3748/wjg.15.2805]</w:t>
      </w:r>
    </w:p>
    <w:p w14:paraId="487D0F3B" w14:textId="4E67E22E"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11 </w:t>
      </w:r>
      <w:r w:rsidR="006631CF" w:rsidRPr="005544BC">
        <w:rPr>
          <w:rFonts w:ascii="Book Antiqua" w:hAnsi="Book Antiqua"/>
          <w:b/>
          <w:bCs/>
          <w:sz w:val="24"/>
          <w:szCs w:val="24"/>
        </w:rPr>
        <w:t>ASGE TECHNOLOGY COMMITTEE</w:t>
      </w:r>
      <w:r w:rsidRPr="005544BC">
        <w:rPr>
          <w:rFonts w:ascii="Book Antiqua" w:hAnsi="Book Antiqua"/>
          <w:sz w:val="24"/>
          <w:szCs w:val="24"/>
        </w:rPr>
        <w:t>, Kantsevoy SV, Adler DG, Conway JD, Diehl DL, Farraye FA, Kwon R, Mamula P, Rodriguez S, Shah RJ, Wong Kee Song LM, Tierney WM. Endoscopic mucosal resection and endoscopic submucosal dissection. </w:t>
      </w:r>
      <w:r w:rsidRPr="005544BC">
        <w:rPr>
          <w:rFonts w:ascii="Book Antiqua" w:hAnsi="Book Antiqua"/>
          <w:i/>
          <w:iCs/>
          <w:sz w:val="24"/>
          <w:szCs w:val="24"/>
        </w:rPr>
        <w:t>Gastrointest Endosc</w:t>
      </w:r>
      <w:r w:rsidRPr="005544BC">
        <w:rPr>
          <w:rFonts w:ascii="Book Antiqua" w:hAnsi="Book Antiqua"/>
          <w:sz w:val="24"/>
          <w:szCs w:val="24"/>
        </w:rPr>
        <w:t> 2008; </w:t>
      </w:r>
      <w:r w:rsidRPr="005544BC">
        <w:rPr>
          <w:rFonts w:ascii="Book Antiqua" w:hAnsi="Book Antiqua"/>
          <w:b/>
          <w:bCs/>
          <w:sz w:val="24"/>
          <w:szCs w:val="24"/>
        </w:rPr>
        <w:t>68</w:t>
      </w:r>
      <w:r w:rsidRPr="005544BC">
        <w:rPr>
          <w:rFonts w:ascii="Book Antiqua" w:hAnsi="Book Antiqua"/>
          <w:sz w:val="24"/>
          <w:szCs w:val="24"/>
        </w:rPr>
        <w:t>: 11-18 [PMID: 18577472 DOI: 10.1016/j.gie.2008.01.037]</w:t>
      </w:r>
    </w:p>
    <w:p w14:paraId="00BE1B1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12 </w:t>
      </w:r>
      <w:r w:rsidRPr="005544BC">
        <w:rPr>
          <w:rFonts w:ascii="Book Antiqua" w:hAnsi="Book Antiqua"/>
          <w:b/>
          <w:bCs/>
          <w:sz w:val="24"/>
          <w:szCs w:val="24"/>
        </w:rPr>
        <w:t>Tanaka S</w:t>
      </w:r>
      <w:r w:rsidRPr="005544BC">
        <w:rPr>
          <w:rFonts w:ascii="Book Antiqua" w:hAnsi="Book Antiqua"/>
          <w:sz w:val="24"/>
          <w:szCs w:val="24"/>
        </w:rPr>
        <w:t>, Haruma K, Oka S, Takahashi R, Kunihiro M, Kitadai Y, Yoshihara M, Shimamoto F, Chayama K. Clinicopathologic features and endoscopic treatment of superficially spreading colorectal neoplasms larger than 20 mm. </w:t>
      </w:r>
      <w:r w:rsidRPr="005544BC">
        <w:rPr>
          <w:rFonts w:ascii="Book Antiqua" w:hAnsi="Book Antiqua"/>
          <w:i/>
          <w:iCs/>
          <w:sz w:val="24"/>
          <w:szCs w:val="24"/>
        </w:rPr>
        <w:t>Gastrointest Endosc</w:t>
      </w:r>
      <w:r w:rsidRPr="005544BC">
        <w:rPr>
          <w:rFonts w:ascii="Book Antiqua" w:hAnsi="Book Antiqua"/>
          <w:sz w:val="24"/>
          <w:szCs w:val="24"/>
        </w:rPr>
        <w:t> 2001; </w:t>
      </w:r>
      <w:r w:rsidRPr="005544BC">
        <w:rPr>
          <w:rFonts w:ascii="Book Antiqua" w:hAnsi="Book Antiqua"/>
          <w:b/>
          <w:bCs/>
          <w:sz w:val="24"/>
          <w:szCs w:val="24"/>
        </w:rPr>
        <w:t>54</w:t>
      </w:r>
      <w:r w:rsidRPr="005544BC">
        <w:rPr>
          <w:rFonts w:ascii="Book Antiqua" w:hAnsi="Book Antiqua"/>
          <w:sz w:val="24"/>
          <w:szCs w:val="24"/>
        </w:rPr>
        <w:t>: 62-66 [PMID: 11427843 DOI: 10.1067/mge.2001.115729]</w:t>
      </w:r>
    </w:p>
    <w:p w14:paraId="1820D30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13 </w:t>
      </w:r>
      <w:r w:rsidRPr="005544BC">
        <w:rPr>
          <w:rFonts w:ascii="Book Antiqua" w:hAnsi="Book Antiqua"/>
          <w:b/>
          <w:bCs/>
          <w:sz w:val="24"/>
          <w:szCs w:val="24"/>
        </w:rPr>
        <w:t>Uraoka T</w:t>
      </w:r>
      <w:r w:rsidRPr="005544BC">
        <w:rPr>
          <w:rFonts w:ascii="Book Antiqua" w:hAnsi="Book Antiqua"/>
          <w:sz w:val="24"/>
          <w:szCs w:val="24"/>
        </w:rPr>
        <w:t>, Saito Y, Matsuda T, Ikehara H, Gotoda T, Saito D, Fujii T. Endoscopic indications for endoscopic mucosal resection of laterally spreading tumours in the colorectum. </w:t>
      </w:r>
      <w:r w:rsidRPr="005544BC">
        <w:rPr>
          <w:rFonts w:ascii="Book Antiqua" w:hAnsi="Book Antiqua"/>
          <w:i/>
          <w:iCs/>
          <w:sz w:val="24"/>
          <w:szCs w:val="24"/>
        </w:rPr>
        <w:t>Gut</w:t>
      </w:r>
      <w:r w:rsidRPr="005544BC">
        <w:rPr>
          <w:rFonts w:ascii="Book Antiqua" w:hAnsi="Book Antiqua"/>
          <w:sz w:val="24"/>
          <w:szCs w:val="24"/>
        </w:rPr>
        <w:t> 2006; </w:t>
      </w:r>
      <w:r w:rsidRPr="005544BC">
        <w:rPr>
          <w:rFonts w:ascii="Book Antiqua" w:hAnsi="Book Antiqua"/>
          <w:b/>
          <w:bCs/>
          <w:sz w:val="24"/>
          <w:szCs w:val="24"/>
        </w:rPr>
        <w:t>55</w:t>
      </w:r>
      <w:r w:rsidRPr="005544BC">
        <w:rPr>
          <w:rFonts w:ascii="Book Antiqua" w:hAnsi="Book Antiqua"/>
          <w:sz w:val="24"/>
          <w:szCs w:val="24"/>
        </w:rPr>
        <w:t>: 1592-1597 [PMID: 16682427 DOI: 10.1136/gut.2005.087452]</w:t>
      </w:r>
    </w:p>
    <w:p w14:paraId="3E4BD549"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14 </w:t>
      </w:r>
      <w:r w:rsidRPr="005544BC">
        <w:rPr>
          <w:rFonts w:ascii="Book Antiqua" w:hAnsi="Book Antiqua"/>
          <w:b/>
          <w:bCs/>
          <w:sz w:val="24"/>
          <w:szCs w:val="24"/>
        </w:rPr>
        <w:t>Gotoda T</w:t>
      </w:r>
      <w:r w:rsidRPr="005544BC">
        <w:rPr>
          <w:rFonts w:ascii="Book Antiqua" w:hAnsi="Book Antiqua"/>
          <w:sz w:val="24"/>
          <w:szCs w:val="24"/>
        </w:rPr>
        <w:t>. A large endoscopic resection by endoscopic submucosal dissection procedure for early gastric cancer. </w:t>
      </w:r>
      <w:r w:rsidRPr="005544BC">
        <w:rPr>
          <w:rFonts w:ascii="Book Antiqua" w:hAnsi="Book Antiqua"/>
          <w:i/>
          <w:iCs/>
          <w:sz w:val="24"/>
          <w:szCs w:val="24"/>
        </w:rPr>
        <w:t>Clin Gastroenterol Hepatol</w:t>
      </w:r>
      <w:r w:rsidRPr="005544BC">
        <w:rPr>
          <w:rFonts w:ascii="Book Antiqua" w:hAnsi="Book Antiqua"/>
          <w:sz w:val="24"/>
          <w:szCs w:val="24"/>
        </w:rPr>
        <w:t> 2005; </w:t>
      </w:r>
      <w:r w:rsidRPr="005544BC">
        <w:rPr>
          <w:rFonts w:ascii="Book Antiqua" w:hAnsi="Book Antiqua"/>
          <w:b/>
          <w:bCs/>
          <w:sz w:val="24"/>
          <w:szCs w:val="24"/>
        </w:rPr>
        <w:t>3</w:t>
      </w:r>
      <w:r w:rsidRPr="005544BC">
        <w:rPr>
          <w:rFonts w:ascii="Book Antiqua" w:hAnsi="Book Antiqua"/>
          <w:sz w:val="24"/>
          <w:szCs w:val="24"/>
        </w:rPr>
        <w:t>: S71-S73 [PMID: 16013003]</w:t>
      </w:r>
    </w:p>
    <w:p w14:paraId="7E422386"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15 </w:t>
      </w:r>
      <w:r w:rsidRPr="005544BC">
        <w:rPr>
          <w:rFonts w:ascii="Book Antiqua" w:hAnsi="Book Antiqua"/>
          <w:b/>
          <w:bCs/>
          <w:sz w:val="24"/>
          <w:szCs w:val="24"/>
        </w:rPr>
        <w:t>Pimentel-Nunes P</w:t>
      </w:r>
      <w:r w:rsidRPr="005544BC">
        <w:rPr>
          <w:rFonts w:ascii="Book Antiqua" w:hAnsi="Book Antiqua"/>
          <w:sz w:val="24"/>
          <w:szCs w:val="24"/>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w:t>
      </w:r>
      <w:r w:rsidRPr="005544BC">
        <w:rPr>
          <w:rFonts w:ascii="Book Antiqua" w:hAnsi="Book Antiqua"/>
          <w:sz w:val="24"/>
          <w:szCs w:val="24"/>
        </w:rPr>
        <w:lastRenderedPageBreak/>
        <w:t>Gastrointestinal Endoscopy (ESGE) Guideline. </w:t>
      </w:r>
      <w:r w:rsidRPr="005544BC">
        <w:rPr>
          <w:rFonts w:ascii="Book Antiqua" w:hAnsi="Book Antiqua"/>
          <w:i/>
          <w:iCs/>
          <w:sz w:val="24"/>
          <w:szCs w:val="24"/>
        </w:rPr>
        <w:t>Endoscopy</w:t>
      </w:r>
      <w:r w:rsidRPr="005544BC">
        <w:rPr>
          <w:rFonts w:ascii="Book Antiqua" w:hAnsi="Book Antiqua"/>
          <w:sz w:val="24"/>
          <w:szCs w:val="24"/>
        </w:rPr>
        <w:t> 2015; </w:t>
      </w:r>
      <w:r w:rsidRPr="005544BC">
        <w:rPr>
          <w:rFonts w:ascii="Book Antiqua" w:hAnsi="Book Antiqua"/>
          <w:b/>
          <w:bCs/>
          <w:sz w:val="24"/>
          <w:szCs w:val="24"/>
        </w:rPr>
        <w:t>47</w:t>
      </w:r>
      <w:r w:rsidRPr="005544BC">
        <w:rPr>
          <w:rFonts w:ascii="Book Antiqua" w:hAnsi="Book Antiqua"/>
          <w:sz w:val="24"/>
          <w:szCs w:val="24"/>
        </w:rPr>
        <w:t>: 829-854 [PMID: 26317585 DOI: 10.1055/s-0034-1392882]</w:t>
      </w:r>
    </w:p>
    <w:p w14:paraId="4A59D7A5"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16 </w:t>
      </w:r>
      <w:r w:rsidRPr="005544BC">
        <w:rPr>
          <w:rFonts w:ascii="Book Antiqua" w:hAnsi="Book Antiqua"/>
          <w:b/>
          <w:bCs/>
          <w:sz w:val="24"/>
          <w:szCs w:val="24"/>
        </w:rPr>
        <w:t>Ohkuwa M</w:t>
      </w:r>
      <w:r w:rsidRPr="005544BC">
        <w:rPr>
          <w:rFonts w:ascii="Book Antiqua" w:hAnsi="Book Antiqua"/>
          <w:sz w:val="24"/>
          <w:szCs w:val="24"/>
        </w:rPr>
        <w:t>, Hosokawa K, Boku N, Ohtu A, Tajiri H, Yoshida S. New endoscopic treatment for intramucosal gastric tumors using an insulated-tip diathermic knife. </w:t>
      </w:r>
      <w:r w:rsidRPr="005544BC">
        <w:rPr>
          <w:rFonts w:ascii="Book Antiqua" w:hAnsi="Book Antiqua"/>
          <w:i/>
          <w:iCs/>
          <w:sz w:val="24"/>
          <w:szCs w:val="24"/>
        </w:rPr>
        <w:t>Endoscopy</w:t>
      </w:r>
      <w:r w:rsidRPr="005544BC">
        <w:rPr>
          <w:rFonts w:ascii="Book Antiqua" w:hAnsi="Book Antiqua"/>
          <w:sz w:val="24"/>
          <w:szCs w:val="24"/>
        </w:rPr>
        <w:t>2001; </w:t>
      </w:r>
      <w:r w:rsidRPr="005544BC">
        <w:rPr>
          <w:rFonts w:ascii="Book Antiqua" w:hAnsi="Book Antiqua"/>
          <w:b/>
          <w:bCs/>
          <w:sz w:val="24"/>
          <w:szCs w:val="24"/>
        </w:rPr>
        <w:t>33</w:t>
      </w:r>
      <w:r w:rsidRPr="005544BC">
        <w:rPr>
          <w:rFonts w:ascii="Book Antiqua" w:hAnsi="Book Antiqua"/>
          <w:sz w:val="24"/>
          <w:szCs w:val="24"/>
        </w:rPr>
        <w:t>: 221-226 [PMID: 11293753 DOI: 10.1055/s-2001-12805]</w:t>
      </w:r>
    </w:p>
    <w:p w14:paraId="73B2BA77"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17 </w:t>
      </w:r>
      <w:r w:rsidRPr="005544BC">
        <w:rPr>
          <w:rFonts w:ascii="Book Antiqua" w:hAnsi="Book Antiqua"/>
          <w:b/>
          <w:bCs/>
          <w:sz w:val="24"/>
          <w:szCs w:val="24"/>
        </w:rPr>
        <w:t>Ferreira AO</w:t>
      </w:r>
      <w:r w:rsidRPr="005544BC">
        <w:rPr>
          <w:rFonts w:ascii="Book Antiqua" w:hAnsi="Book Antiqua"/>
          <w:sz w:val="24"/>
          <w:szCs w:val="24"/>
        </w:rPr>
        <w:t>, Moleiro J, Torres J, Dinis-Ribeiro M. Solutions for submucosal injection in endoscopic resection: a systematic review and meta-analysis. </w:t>
      </w:r>
      <w:r w:rsidRPr="005544BC">
        <w:rPr>
          <w:rFonts w:ascii="Book Antiqua" w:hAnsi="Book Antiqua"/>
          <w:i/>
          <w:iCs/>
          <w:sz w:val="24"/>
          <w:szCs w:val="24"/>
        </w:rPr>
        <w:t>Endosc Int Open</w:t>
      </w:r>
      <w:r w:rsidRPr="005544BC">
        <w:rPr>
          <w:rFonts w:ascii="Book Antiqua" w:hAnsi="Book Antiqua"/>
          <w:sz w:val="24"/>
          <w:szCs w:val="24"/>
        </w:rPr>
        <w:t> 2016; </w:t>
      </w:r>
      <w:r w:rsidRPr="005544BC">
        <w:rPr>
          <w:rFonts w:ascii="Book Antiqua" w:hAnsi="Book Antiqua"/>
          <w:b/>
          <w:bCs/>
          <w:sz w:val="24"/>
          <w:szCs w:val="24"/>
        </w:rPr>
        <w:t>4</w:t>
      </w:r>
      <w:r w:rsidRPr="005544BC">
        <w:rPr>
          <w:rFonts w:ascii="Book Antiqua" w:hAnsi="Book Antiqua"/>
          <w:sz w:val="24"/>
          <w:szCs w:val="24"/>
        </w:rPr>
        <w:t>: E1-E16 [PMID: 26793777 DOI: 10.1055/s-0034-1393079]</w:t>
      </w:r>
    </w:p>
    <w:p w14:paraId="2AA86C28"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18 </w:t>
      </w:r>
      <w:r w:rsidRPr="005544BC">
        <w:rPr>
          <w:rFonts w:ascii="Book Antiqua" w:hAnsi="Book Antiqua"/>
          <w:b/>
          <w:bCs/>
          <w:sz w:val="24"/>
          <w:szCs w:val="24"/>
        </w:rPr>
        <w:t>Fujishiro M</w:t>
      </w:r>
      <w:r w:rsidRPr="005544BC">
        <w:rPr>
          <w:rFonts w:ascii="Book Antiqua" w:hAnsi="Book Antiqua"/>
          <w:sz w:val="24"/>
          <w:szCs w:val="24"/>
        </w:rPr>
        <w:t>, Yahagi N, Kashimura K, Mizushima Y, Oka M, Enomoto S, Kakushima N, Kobayashi K, Hashimoto T, Iguchi M, Shimizu Y, Ichinose M, Omata M. Comparison of various submucosal injection solutions for maintaining mucosal elevation during endoscopic mucosal resection. </w:t>
      </w:r>
      <w:r w:rsidRPr="005544BC">
        <w:rPr>
          <w:rFonts w:ascii="Book Antiqua" w:hAnsi="Book Antiqua"/>
          <w:i/>
          <w:iCs/>
          <w:sz w:val="24"/>
          <w:szCs w:val="24"/>
        </w:rPr>
        <w:t>Endoscopy</w:t>
      </w:r>
      <w:r w:rsidRPr="005544BC">
        <w:rPr>
          <w:rFonts w:ascii="Book Antiqua" w:hAnsi="Book Antiqua"/>
          <w:sz w:val="24"/>
          <w:szCs w:val="24"/>
        </w:rPr>
        <w:t> 2004; </w:t>
      </w:r>
      <w:r w:rsidRPr="005544BC">
        <w:rPr>
          <w:rFonts w:ascii="Book Antiqua" w:hAnsi="Book Antiqua"/>
          <w:b/>
          <w:bCs/>
          <w:sz w:val="24"/>
          <w:szCs w:val="24"/>
        </w:rPr>
        <w:t>36</w:t>
      </w:r>
      <w:r w:rsidRPr="005544BC">
        <w:rPr>
          <w:rFonts w:ascii="Book Antiqua" w:hAnsi="Book Antiqua"/>
          <w:sz w:val="24"/>
          <w:szCs w:val="24"/>
        </w:rPr>
        <w:t>: 579-583 [PMID: 15243878 DOI: 10.1055/s-2004-814517]</w:t>
      </w:r>
    </w:p>
    <w:p w14:paraId="1A49F70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19 </w:t>
      </w:r>
      <w:r w:rsidRPr="005544BC">
        <w:rPr>
          <w:rFonts w:ascii="Book Antiqua" w:hAnsi="Book Antiqua"/>
          <w:b/>
          <w:bCs/>
          <w:sz w:val="24"/>
          <w:szCs w:val="24"/>
        </w:rPr>
        <w:t>Sumiyoshi T</w:t>
      </w:r>
      <w:r w:rsidRPr="005544BC">
        <w:rPr>
          <w:rFonts w:ascii="Book Antiqua" w:hAnsi="Book Antiqua"/>
          <w:bCs/>
          <w:sz w:val="24"/>
          <w:szCs w:val="24"/>
        </w:rPr>
        <w:t>,</w:t>
      </w:r>
      <w:r w:rsidRPr="005544BC">
        <w:rPr>
          <w:rFonts w:ascii="Book Antiqua" w:hAnsi="Book Antiqua"/>
          <w:sz w:val="24"/>
          <w:szCs w:val="24"/>
        </w:rPr>
        <w:t xml:space="preserve"> Fujii T, Sumiyoshi Y. Injected substances to the submucosa in endoscopic mucosal resection: glycerin solution versus normal saline solution. </w:t>
      </w:r>
      <w:r w:rsidRPr="005544BC">
        <w:rPr>
          <w:rFonts w:ascii="Book Antiqua" w:hAnsi="Book Antiqua"/>
          <w:i/>
          <w:sz w:val="24"/>
          <w:szCs w:val="24"/>
        </w:rPr>
        <w:t>Gastrointest Endosc</w:t>
      </w:r>
      <w:r w:rsidRPr="005544BC">
        <w:rPr>
          <w:rFonts w:ascii="Book Antiqua" w:hAnsi="Book Antiqua"/>
          <w:sz w:val="24"/>
          <w:szCs w:val="24"/>
        </w:rPr>
        <w:t xml:space="preserve"> 2002; </w:t>
      </w:r>
      <w:r w:rsidRPr="005544BC">
        <w:rPr>
          <w:rFonts w:ascii="Book Antiqua" w:hAnsi="Book Antiqua"/>
          <w:b/>
          <w:sz w:val="24"/>
          <w:szCs w:val="24"/>
        </w:rPr>
        <w:t>55</w:t>
      </w:r>
      <w:r w:rsidRPr="005544BC">
        <w:rPr>
          <w:rFonts w:ascii="Book Antiqua" w:hAnsi="Book Antiqua"/>
          <w:sz w:val="24"/>
          <w:szCs w:val="24"/>
        </w:rPr>
        <w:t>: AB110-AB110</w:t>
      </w:r>
    </w:p>
    <w:p w14:paraId="229584E2"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20 </w:t>
      </w:r>
      <w:r w:rsidRPr="005544BC">
        <w:rPr>
          <w:rFonts w:ascii="Book Antiqua" w:hAnsi="Book Antiqua"/>
          <w:b/>
          <w:bCs/>
          <w:sz w:val="24"/>
          <w:szCs w:val="24"/>
        </w:rPr>
        <w:t>Uraoka T</w:t>
      </w:r>
      <w:r w:rsidRPr="005544BC">
        <w:rPr>
          <w:rFonts w:ascii="Book Antiqua" w:hAnsi="Book Antiqua"/>
          <w:sz w:val="24"/>
          <w:szCs w:val="24"/>
        </w:rPr>
        <w:t>, Fujii T, Saito Y, Sumiyoshi T, Emura F, Bhandari P, Matsuda T, Fu KI, Saito D. Effectiveness of glycerol as a submucosal injection for EMR. </w:t>
      </w:r>
      <w:r w:rsidRPr="005544BC">
        <w:rPr>
          <w:rFonts w:ascii="Book Antiqua" w:hAnsi="Book Antiqua"/>
          <w:i/>
          <w:iCs/>
          <w:sz w:val="24"/>
          <w:szCs w:val="24"/>
        </w:rPr>
        <w:t>Gastrointest Endosc</w:t>
      </w:r>
      <w:r w:rsidRPr="005544BC">
        <w:rPr>
          <w:rFonts w:ascii="Book Antiqua" w:hAnsi="Book Antiqua"/>
          <w:sz w:val="24"/>
          <w:szCs w:val="24"/>
        </w:rPr>
        <w:t>2005; </w:t>
      </w:r>
      <w:r w:rsidRPr="005544BC">
        <w:rPr>
          <w:rFonts w:ascii="Book Antiqua" w:hAnsi="Book Antiqua"/>
          <w:b/>
          <w:bCs/>
          <w:sz w:val="24"/>
          <w:szCs w:val="24"/>
        </w:rPr>
        <w:t>61</w:t>
      </w:r>
      <w:r w:rsidRPr="005544BC">
        <w:rPr>
          <w:rFonts w:ascii="Book Antiqua" w:hAnsi="Book Antiqua"/>
          <w:sz w:val="24"/>
          <w:szCs w:val="24"/>
        </w:rPr>
        <w:t>: 736-740 [PMID: 15855984]</w:t>
      </w:r>
    </w:p>
    <w:p w14:paraId="5D17895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21 </w:t>
      </w:r>
      <w:r w:rsidRPr="005544BC">
        <w:rPr>
          <w:rFonts w:ascii="Book Antiqua" w:hAnsi="Book Antiqua"/>
          <w:b/>
          <w:bCs/>
          <w:sz w:val="24"/>
          <w:szCs w:val="24"/>
        </w:rPr>
        <w:t>Yamamoto H</w:t>
      </w:r>
      <w:r w:rsidRPr="005544BC">
        <w:rPr>
          <w:rFonts w:ascii="Book Antiqua" w:hAnsi="Book Antiqua"/>
          <w:sz w:val="24"/>
          <w:szCs w:val="24"/>
        </w:rPr>
        <w:t>, Yube T, Isoda N, Sato Y, Sekine Y, Higashizawa T, Ido K, Kimura K, Kanai N. A novel method of endoscopic mucosal resection using sodium hyaluronate. </w:t>
      </w:r>
      <w:r w:rsidRPr="005544BC">
        <w:rPr>
          <w:rFonts w:ascii="Book Antiqua" w:hAnsi="Book Antiqua"/>
          <w:i/>
          <w:iCs/>
          <w:sz w:val="24"/>
          <w:szCs w:val="24"/>
        </w:rPr>
        <w:t>Gastrointest Endosc</w:t>
      </w:r>
      <w:r w:rsidRPr="005544BC">
        <w:rPr>
          <w:rFonts w:ascii="Book Antiqua" w:hAnsi="Book Antiqua"/>
          <w:sz w:val="24"/>
          <w:szCs w:val="24"/>
        </w:rPr>
        <w:t> 1999; </w:t>
      </w:r>
      <w:r w:rsidRPr="005544BC">
        <w:rPr>
          <w:rFonts w:ascii="Book Antiqua" w:hAnsi="Book Antiqua"/>
          <w:b/>
          <w:bCs/>
          <w:sz w:val="24"/>
          <w:szCs w:val="24"/>
        </w:rPr>
        <w:t>50</w:t>
      </w:r>
      <w:r w:rsidRPr="005544BC">
        <w:rPr>
          <w:rFonts w:ascii="Book Antiqua" w:hAnsi="Book Antiqua"/>
          <w:sz w:val="24"/>
          <w:szCs w:val="24"/>
        </w:rPr>
        <w:t>: 251-256 [PMID: 10425422]</w:t>
      </w:r>
    </w:p>
    <w:p w14:paraId="6AFC09F8"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22 </w:t>
      </w:r>
      <w:r w:rsidRPr="005544BC">
        <w:rPr>
          <w:rFonts w:ascii="Book Antiqua" w:hAnsi="Book Antiqua"/>
          <w:b/>
          <w:bCs/>
          <w:sz w:val="24"/>
          <w:szCs w:val="24"/>
        </w:rPr>
        <w:t>Yamamoto H</w:t>
      </w:r>
      <w:r w:rsidRPr="005544BC">
        <w:rPr>
          <w:rFonts w:ascii="Book Antiqua" w:hAnsi="Book Antiqua"/>
          <w:sz w:val="24"/>
          <w:szCs w:val="24"/>
        </w:rPr>
        <w:t>, Kawata H, Sunada K, Satoh K, Kaneko Y, Ido K, Sugano K. Success rate of curative endoscopic mucosal resection with circumferential mucosal incision assisted by submucosal injection of sodium hyaluronate. </w:t>
      </w:r>
      <w:r w:rsidRPr="005544BC">
        <w:rPr>
          <w:rFonts w:ascii="Book Antiqua" w:hAnsi="Book Antiqua"/>
          <w:i/>
          <w:iCs/>
          <w:sz w:val="24"/>
          <w:szCs w:val="24"/>
        </w:rPr>
        <w:t>Gastrointest Endosc</w:t>
      </w:r>
      <w:r w:rsidRPr="005544BC">
        <w:rPr>
          <w:rFonts w:ascii="Book Antiqua" w:hAnsi="Book Antiqua"/>
          <w:sz w:val="24"/>
          <w:szCs w:val="24"/>
        </w:rPr>
        <w:t> 2002; </w:t>
      </w:r>
      <w:r w:rsidRPr="005544BC">
        <w:rPr>
          <w:rFonts w:ascii="Book Antiqua" w:hAnsi="Book Antiqua"/>
          <w:b/>
          <w:bCs/>
          <w:sz w:val="24"/>
          <w:szCs w:val="24"/>
        </w:rPr>
        <w:t>56</w:t>
      </w:r>
      <w:r w:rsidRPr="005544BC">
        <w:rPr>
          <w:rFonts w:ascii="Book Antiqua" w:hAnsi="Book Antiqua"/>
          <w:sz w:val="24"/>
          <w:szCs w:val="24"/>
        </w:rPr>
        <w:t>: 507-512 [PMID: 12297765 DOI: 10.1067/mge.2002.128108]</w:t>
      </w:r>
    </w:p>
    <w:p w14:paraId="6217609C"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23 </w:t>
      </w:r>
      <w:r w:rsidRPr="005544BC">
        <w:rPr>
          <w:rFonts w:ascii="Book Antiqua" w:hAnsi="Book Antiqua"/>
          <w:b/>
          <w:bCs/>
          <w:sz w:val="24"/>
          <w:szCs w:val="24"/>
        </w:rPr>
        <w:t>Yamamoto H</w:t>
      </w:r>
      <w:r w:rsidRPr="005544BC">
        <w:rPr>
          <w:rFonts w:ascii="Book Antiqua" w:hAnsi="Book Antiqua"/>
          <w:sz w:val="24"/>
          <w:szCs w:val="24"/>
        </w:rPr>
        <w:t xml:space="preserve">, Kawata H, Sunada K, Sasaki A, Nakazawa K, Miyata T, Sekine Y, Yano T, Satoh K, Ido K, Sugano K. Successful en-bloc resection of large </w:t>
      </w:r>
      <w:r w:rsidRPr="005544BC">
        <w:rPr>
          <w:rFonts w:ascii="Book Antiqua" w:hAnsi="Book Antiqua"/>
          <w:sz w:val="24"/>
          <w:szCs w:val="24"/>
        </w:rPr>
        <w:lastRenderedPageBreak/>
        <w:t>superficial tumors in the stomach and colon using sodium hyaluronate and small-caliber-tip transparent hood. </w:t>
      </w:r>
      <w:r w:rsidRPr="005544BC">
        <w:rPr>
          <w:rFonts w:ascii="Book Antiqua" w:hAnsi="Book Antiqua"/>
          <w:i/>
          <w:iCs/>
          <w:sz w:val="24"/>
          <w:szCs w:val="24"/>
        </w:rPr>
        <w:t>Endoscopy</w:t>
      </w:r>
      <w:r w:rsidRPr="005544BC">
        <w:rPr>
          <w:rFonts w:ascii="Book Antiqua" w:hAnsi="Book Antiqua"/>
          <w:sz w:val="24"/>
          <w:szCs w:val="24"/>
        </w:rPr>
        <w:t> 2003; </w:t>
      </w:r>
      <w:r w:rsidRPr="005544BC">
        <w:rPr>
          <w:rFonts w:ascii="Book Antiqua" w:hAnsi="Book Antiqua"/>
          <w:b/>
          <w:bCs/>
          <w:sz w:val="24"/>
          <w:szCs w:val="24"/>
        </w:rPr>
        <w:t>35</w:t>
      </w:r>
      <w:r w:rsidRPr="005544BC">
        <w:rPr>
          <w:rFonts w:ascii="Book Antiqua" w:hAnsi="Book Antiqua"/>
          <w:sz w:val="24"/>
          <w:szCs w:val="24"/>
        </w:rPr>
        <w:t>: 690-694 [PMID: 12929067 DOI: 10.1055/s-2003-41516]</w:t>
      </w:r>
    </w:p>
    <w:p w14:paraId="35E221B4"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24 </w:t>
      </w:r>
      <w:r w:rsidRPr="005544BC">
        <w:rPr>
          <w:rFonts w:ascii="Book Antiqua" w:hAnsi="Book Antiqua"/>
          <w:b/>
          <w:bCs/>
          <w:sz w:val="24"/>
          <w:szCs w:val="24"/>
        </w:rPr>
        <w:t>Fujishiro M</w:t>
      </w:r>
      <w:r w:rsidRPr="005544BC">
        <w:rPr>
          <w:rFonts w:ascii="Book Antiqua" w:hAnsi="Book Antiqua"/>
          <w:sz w:val="24"/>
          <w:szCs w:val="24"/>
        </w:rPr>
        <w:t>, Yahagi N, Nakamura M, Kakushima N, Kodashima S, Ono S, Kobayashi K, Hashimoto T, Yamamichi N, Tateishi A, Shimizu Y, Oka M, Ogura K, Kawabe T, Ichinose M, Omata M. Successful outcomes of a novel endoscopic treatment for GI tumors: endoscopic submucosal dissection with a mixture of high-molecular-weight hyaluronic acid, glycerin, and sugar. </w:t>
      </w:r>
      <w:r w:rsidRPr="005544BC">
        <w:rPr>
          <w:rFonts w:ascii="Book Antiqua" w:hAnsi="Book Antiqua"/>
          <w:i/>
          <w:iCs/>
          <w:sz w:val="24"/>
          <w:szCs w:val="24"/>
        </w:rPr>
        <w:t>Gastrointest Endosc</w:t>
      </w:r>
      <w:r w:rsidRPr="005544BC">
        <w:rPr>
          <w:rFonts w:ascii="Book Antiqua" w:hAnsi="Book Antiqua"/>
          <w:sz w:val="24"/>
          <w:szCs w:val="24"/>
        </w:rPr>
        <w:t> 2006; </w:t>
      </w:r>
      <w:r w:rsidRPr="005544BC">
        <w:rPr>
          <w:rFonts w:ascii="Book Antiqua" w:hAnsi="Book Antiqua"/>
          <w:b/>
          <w:bCs/>
          <w:sz w:val="24"/>
          <w:szCs w:val="24"/>
        </w:rPr>
        <w:t>63</w:t>
      </w:r>
      <w:r w:rsidRPr="005544BC">
        <w:rPr>
          <w:rFonts w:ascii="Book Antiqua" w:hAnsi="Book Antiqua"/>
          <w:sz w:val="24"/>
          <w:szCs w:val="24"/>
        </w:rPr>
        <w:t>: 243-249 [PMID: 16427929 DOI: 10.1016/j.gie.2005.08.002]</w:t>
      </w:r>
    </w:p>
    <w:p w14:paraId="3F33D8D9"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25 </w:t>
      </w:r>
      <w:r w:rsidRPr="005544BC">
        <w:rPr>
          <w:rFonts w:ascii="Book Antiqua" w:hAnsi="Book Antiqua"/>
          <w:b/>
          <w:bCs/>
          <w:sz w:val="24"/>
          <w:szCs w:val="24"/>
        </w:rPr>
        <w:t>Matsui Y</w:t>
      </w:r>
      <w:r w:rsidRPr="005544BC">
        <w:rPr>
          <w:rFonts w:ascii="Book Antiqua" w:hAnsi="Book Antiqua"/>
          <w:sz w:val="24"/>
          <w:szCs w:val="24"/>
        </w:rPr>
        <w:t>, Inomata M, Izumi K, Sonoda K, Shiraishi N, Kitano S. Hyaluronic acid stimulates tumor-cell proliferation at wound sites. </w:t>
      </w:r>
      <w:r w:rsidRPr="005544BC">
        <w:rPr>
          <w:rFonts w:ascii="Book Antiqua" w:hAnsi="Book Antiqua"/>
          <w:i/>
          <w:iCs/>
          <w:sz w:val="24"/>
          <w:szCs w:val="24"/>
        </w:rPr>
        <w:t>Gastrointest Endosc</w:t>
      </w:r>
      <w:r w:rsidRPr="005544BC">
        <w:rPr>
          <w:rFonts w:ascii="Book Antiqua" w:hAnsi="Book Antiqua"/>
          <w:sz w:val="24"/>
          <w:szCs w:val="24"/>
        </w:rPr>
        <w:t> 2004; </w:t>
      </w:r>
      <w:r w:rsidRPr="005544BC">
        <w:rPr>
          <w:rFonts w:ascii="Book Antiqua" w:hAnsi="Book Antiqua"/>
          <w:b/>
          <w:bCs/>
          <w:sz w:val="24"/>
          <w:szCs w:val="24"/>
        </w:rPr>
        <w:t>60</w:t>
      </w:r>
      <w:r w:rsidRPr="005544BC">
        <w:rPr>
          <w:rFonts w:ascii="Book Antiqua" w:hAnsi="Book Antiqua"/>
          <w:sz w:val="24"/>
          <w:szCs w:val="24"/>
        </w:rPr>
        <w:t>: 539-543 [PMID: 15472675]</w:t>
      </w:r>
    </w:p>
    <w:p w14:paraId="4312CA3C"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26 </w:t>
      </w:r>
      <w:r w:rsidRPr="005544BC">
        <w:rPr>
          <w:rFonts w:ascii="Book Antiqua" w:hAnsi="Book Antiqua"/>
          <w:b/>
          <w:bCs/>
          <w:sz w:val="24"/>
          <w:szCs w:val="24"/>
        </w:rPr>
        <w:t>Ravalico G</w:t>
      </w:r>
      <w:r w:rsidRPr="005544BC">
        <w:rPr>
          <w:rFonts w:ascii="Book Antiqua" w:hAnsi="Book Antiqua"/>
          <w:sz w:val="24"/>
          <w:szCs w:val="24"/>
        </w:rPr>
        <w:t>, Tognetto D, Baccara F, Lovisato A. Corneal endothelial protection by different viscoelastics during phacoemulsification. </w:t>
      </w:r>
      <w:r w:rsidRPr="005544BC">
        <w:rPr>
          <w:rFonts w:ascii="Book Antiqua" w:hAnsi="Book Antiqua"/>
          <w:i/>
          <w:iCs/>
          <w:sz w:val="24"/>
          <w:szCs w:val="24"/>
        </w:rPr>
        <w:t>J Cataract Refract Surg</w:t>
      </w:r>
      <w:r w:rsidRPr="005544BC">
        <w:rPr>
          <w:rFonts w:ascii="Book Antiqua" w:hAnsi="Book Antiqua"/>
          <w:sz w:val="24"/>
          <w:szCs w:val="24"/>
        </w:rPr>
        <w:t> 1997; </w:t>
      </w:r>
      <w:r w:rsidRPr="005544BC">
        <w:rPr>
          <w:rFonts w:ascii="Book Antiqua" w:hAnsi="Book Antiqua"/>
          <w:b/>
          <w:bCs/>
          <w:sz w:val="24"/>
          <w:szCs w:val="24"/>
        </w:rPr>
        <w:t>23</w:t>
      </w:r>
      <w:r w:rsidRPr="005544BC">
        <w:rPr>
          <w:rFonts w:ascii="Book Antiqua" w:hAnsi="Book Antiqua"/>
          <w:sz w:val="24"/>
          <w:szCs w:val="24"/>
        </w:rPr>
        <w:t>: 433-439 [PMID: 9159690]</w:t>
      </w:r>
    </w:p>
    <w:p w14:paraId="42E52BA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27 </w:t>
      </w:r>
      <w:r w:rsidRPr="005544BC">
        <w:rPr>
          <w:rFonts w:ascii="Book Antiqua" w:hAnsi="Book Antiqua"/>
          <w:b/>
          <w:bCs/>
          <w:sz w:val="24"/>
          <w:szCs w:val="24"/>
        </w:rPr>
        <w:t>Feitoza AB</w:t>
      </w:r>
      <w:r w:rsidRPr="005544BC">
        <w:rPr>
          <w:rFonts w:ascii="Book Antiqua" w:hAnsi="Book Antiqua"/>
          <w:sz w:val="24"/>
          <w:szCs w:val="24"/>
        </w:rPr>
        <w:t>, Gostout CJ, Burgart LJ, Burkert A, Herman LJ, Rajan E. Hydroxypropyl methylcellulose: A better submucosal fluid cushion for endoscopic mucosal resection. </w:t>
      </w:r>
      <w:r w:rsidRPr="005544BC">
        <w:rPr>
          <w:rFonts w:ascii="Book Antiqua" w:hAnsi="Book Antiqua"/>
          <w:i/>
          <w:iCs/>
          <w:sz w:val="24"/>
          <w:szCs w:val="24"/>
        </w:rPr>
        <w:t>Gastrointest Endosc</w:t>
      </w:r>
      <w:r w:rsidRPr="005544BC">
        <w:rPr>
          <w:rFonts w:ascii="Book Antiqua" w:hAnsi="Book Antiqua"/>
          <w:sz w:val="24"/>
          <w:szCs w:val="24"/>
        </w:rPr>
        <w:t> 2003; </w:t>
      </w:r>
      <w:r w:rsidRPr="005544BC">
        <w:rPr>
          <w:rFonts w:ascii="Book Antiqua" w:hAnsi="Book Antiqua"/>
          <w:b/>
          <w:bCs/>
          <w:sz w:val="24"/>
          <w:szCs w:val="24"/>
        </w:rPr>
        <w:t>57</w:t>
      </w:r>
      <w:r w:rsidRPr="005544BC">
        <w:rPr>
          <w:rFonts w:ascii="Book Antiqua" w:hAnsi="Book Antiqua"/>
          <w:sz w:val="24"/>
          <w:szCs w:val="24"/>
        </w:rPr>
        <w:t>: 41-47 [PMID: 12518129 DOI: 10.1067/mge.2003.25]</w:t>
      </w:r>
    </w:p>
    <w:p w14:paraId="6CC76C11" w14:textId="025CD8DB"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28 </w:t>
      </w:r>
      <w:r w:rsidRPr="005544BC">
        <w:rPr>
          <w:rFonts w:ascii="Book Antiqua" w:hAnsi="Book Antiqua"/>
          <w:b/>
          <w:bCs/>
          <w:sz w:val="24"/>
          <w:szCs w:val="24"/>
        </w:rPr>
        <w:t>Lee SH</w:t>
      </w:r>
      <w:r w:rsidRPr="005544BC">
        <w:rPr>
          <w:rFonts w:ascii="Book Antiqua" w:hAnsi="Book Antiqua"/>
          <w:sz w:val="24"/>
          <w:szCs w:val="24"/>
        </w:rPr>
        <w:t>, Cho WY, Kim HJ, Kim HJ, Kim YH, Chung IK, Kim HS, Park SH, Kim SJ. A new method of EMR: submucosal injection of a fibrinogen mixture. </w:t>
      </w:r>
      <w:r w:rsidRPr="005544BC">
        <w:rPr>
          <w:rFonts w:ascii="Book Antiqua" w:hAnsi="Book Antiqua"/>
          <w:i/>
          <w:iCs/>
          <w:sz w:val="24"/>
          <w:szCs w:val="24"/>
        </w:rPr>
        <w:t>Gastrointest Endosc</w:t>
      </w:r>
      <w:r w:rsidR="006631CF" w:rsidRPr="005544BC">
        <w:rPr>
          <w:rFonts w:ascii="Book Antiqua" w:hAnsi="Book Antiqua"/>
          <w:i/>
          <w:iCs/>
          <w:sz w:val="24"/>
          <w:szCs w:val="24"/>
        </w:rPr>
        <w:t xml:space="preserve"> </w:t>
      </w:r>
      <w:r w:rsidRPr="005544BC">
        <w:rPr>
          <w:rFonts w:ascii="Book Antiqua" w:hAnsi="Book Antiqua"/>
          <w:sz w:val="24"/>
          <w:szCs w:val="24"/>
        </w:rPr>
        <w:t>2004; </w:t>
      </w:r>
      <w:r w:rsidRPr="005544BC">
        <w:rPr>
          <w:rFonts w:ascii="Book Antiqua" w:hAnsi="Book Antiqua"/>
          <w:b/>
          <w:bCs/>
          <w:sz w:val="24"/>
          <w:szCs w:val="24"/>
        </w:rPr>
        <w:t>59</w:t>
      </w:r>
      <w:r w:rsidRPr="005544BC">
        <w:rPr>
          <w:rFonts w:ascii="Book Antiqua" w:hAnsi="Book Antiqua"/>
          <w:sz w:val="24"/>
          <w:szCs w:val="24"/>
        </w:rPr>
        <w:t>: 220-224 [PMID: 14745395]</w:t>
      </w:r>
    </w:p>
    <w:p w14:paraId="3989CB4D"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29 </w:t>
      </w:r>
      <w:r w:rsidRPr="005544BC">
        <w:rPr>
          <w:rFonts w:ascii="Book Antiqua" w:hAnsi="Book Antiqua"/>
          <w:b/>
          <w:bCs/>
          <w:sz w:val="24"/>
          <w:szCs w:val="24"/>
        </w:rPr>
        <w:t>Lee SH</w:t>
      </w:r>
      <w:r w:rsidRPr="005544BC">
        <w:rPr>
          <w:rFonts w:ascii="Book Antiqua" w:hAnsi="Book Antiqua"/>
          <w:sz w:val="24"/>
          <w:szCs w:val="24"/>
        </w:rPr>
        <w:t>, Park JH, Park DH, Chung IK, Kim HS, Park SH, Kim SJ, Cho HD. Clinical efficacy of EMR with submucosal injection of a fibrinogen mixture: a prospective randomized trial. </w:t>
      </w:r>
      <w:r w:rsidRPr="005544BC">
        <w:rPr>
          <w:rFonts w:ascii="Book Antiqua" w:hAnsi="Book Antiqua"/>
          <w:i/>
          <w:iCs/>
          <w:sz w:val="24"/>
          <w:szCs w:val="24"/>
        </w:rPr>
        <w:t>Gastrointest Endosc</w:t>
      </w:r>
      <w:r w:rsidRPr="005544BC">
        <w:rPr>
          <w:rFonts w:ascii="Book Antiqua" w:hAnsi="Book Antiqua"/>
          <w:sz w:val="24"/>
          <w:szCs w:val="24"/>
        </w:rPr>
        <w:t> 2006; </w:t>
      </w:r>
      <w:r w:rsidRPr="005544BC">
        <w:rPr>
          <w:rFonts w:ascii="Book Antiqua" w:hAnsi="Book Antiqua"/>
          <w:b/>
          <w:bCs/>
          <w:sz w:val="24"/>
          <w:szCs w:val="24"/>
        </w:rPr>
        <w:t>64</w:t>
      </w:r>
      <w:r w:rsidRPr="005544BC">
        <w:rPr>
          <w:rFonts w:ascii="Book Antiqua" w:hAnsi="Book Antiqua"/>
          <w:sz w:val="24"/>
          <w:szCs w:val="24"/>
        </w:rPr>
        <w:t>: 691-696 [PMID: 17055858 DOI: 10.1016/j.gie.2006.07.032]</w:t>
      </w:r>
    </w:p>
    <w:p w14:paraId="76491E0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30 </w:t>
      </w:r>
      <w:r w:rsidRPr="005544BC">
        <w:rPr>
          <w:rFonts w:ascii="Book Antiqua" w:hAnsi="Book Antiqua"/>
          <w:b/>
          <w:bCs/>
          <w:sz w:val="24"/>
          <w:szCs w:val="24"/>
        </w:rPr>
        <w:t>Moss A</w:t>
      </w:r>
      <w:r w:rsidRPr="005544BC">
        <w:rPr>
          <w:rFonts w:ascii="Book Antiqua" w:hAnsi="Book Antiqua"/>
          <w:sz w:val="24"/>
          <w:szCs w:val="24"/>
        </w:rPr>
        <w:t>, Bourke MJ, Metz AJ. A randomized, double-blind trial of succinylated gelatin submucosal injection for endoscopic resection of large sessile polyps of the colon. </w:t>
      </w:r>
      <w:r w:rsidRPr="005544BC">
        <w:rPr>
          <w:rFonts w:ascii="Book Antiqua" w:hAnsi="Book Antiqua"/>
          <w:i/>
          <w:iCs/>
          <w:sz w:val="24"/>
          <w:szCs w:val="24"/>
        </w:rPr>
        <w:t>Am J Gastroenterol</w:t>
      </w:r>
      <w:r w:rsidRPr="005544BC">
        <w:rPr>
          <w:rFonts w:ascii="Book Antiqua" w:hAnsi="Book Antiqua"/>
          <w:sz w:val="24"/>
          <w:szCs w:val="24"/>
        </w:rPr>
        <w:t> 2010; </w:t>
      </w:r>
      <w:r w:rsidRPr="005544BC">
        <w:rPr>
          <w:rFonts w:ascii="Book Antiqua" w:hAnsi="Book Antiqua"/>
          <w:b/>
          <w:bCs/>
          <w:sz w:val="24"/>
          <w:szCs w:val="24"/>
        </w:rPr>
        <w:t>105</w:t>
      </w:r>
      <w:r w:rsidRPr="005544BC">
        <w:rPr>
          <w:rFonts w:ascii="Book Antiqua" w:hAnsi="Book Antiqua"/>
          <w:sz w:val="24"/>
          <w:szCs w:val="24"/>
        </w:rPr>
        <w:t>: 2375-2382 [PMID: 20717108 DOI: 10.1038/ajg.2010.319]</w:t>
      </w:r>
    </w:p>
    <w:p w14:paraId="6E115F82"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lastRenderedPageBreak/>
        <w:t>31 </w:t>
      </w:r>
      <w:r w:rsidRPr="005544BC">
        <w:rPr>
          <w:rFonts w:ascii="Book Antiqua" w:hAnsi="Book Antiqua"/>
          <w:b/>
          <w:bCs/>
          <w:sz w:val="24"/>
          <w:szCs w:val="24"/>
        </w:rPr>
        <w:t>Mehta N</w:t>
      </w:r>
      <w:r w:rsidRPr="005544BC">
        <w:rPr>
          <w:rFonts w:ascii="Book Antiqua" w:hAnsi="Book Antiqua"/>
          <w:sz w:val="24"/>
          <w:szCs w:val="24"/>
        </w:rPr>
        <w:t>, Strong AT, Franco M, Stevens T, Chahal P, Jang S, Lopez R, Patil D, Abe S, Saito Y, Uraoka T, Vargo J, Bhatt A. Optimal injection solution for endoscopic submucosal dissection: A randomized controlled trial of Western solutions in a porcine model. </w:t>
      </w:r>
      <w:r w:rsidRPr="005544BC">
        <w:rPr>
          <w:rFonts w:ascii="Book Antiqua" w:hAnsi="Book Antiqua"/>
          <w:i/>
          <w:iCs/>
          <w:sz w:val="24"/>
          <w:szCs w:val="24"/>
        </w:rPr>
        <w:t>Dig Endosc</w:t>
      </w:r>
      <w:r w:rsidRPr="005544BC">
        <w:rPr>
          <w:rFonts w:ascii="Book Antiqua" w:hAnsi="Book Antiqua"/>
          <w:sz w:val="24"/>
          <w:szCs w:val="24"/>
        </w:rPr>
        <w:t> 2018; </w:t>
      </w:r>
      <w:r w:rsidRPr="005544BC">
        <w:rPr>
          <w:rFonts w:ascii="Book Antiqua" w:hAnsi="Book Antiqua"/>
          <w:b/>
          <w:bCs/>
          <w:sz w:val="24"/>
          <w:szCs w:val="24"/>
        </w:rPr>
        <w:t>30</w:t>
      </w:r>
      <w:r w:rsidRPr="005544BC">
        <w:rPr>
          <w:rFonts w:ascii="Book Antiqua" w:hAnsi="Book Antiqua"/>
          <w:sz w:val="24"/>
          <w:szCs w:val="24"/>
        </w:rPr>
        <w:t>: 347-353 [PMID: 29181852 DOI: 10.1111/den.12993]</w:t>
      </w:r>
    </w:p>
    <w:p w14:paraId="2B89F956"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32 </w:t>
      </w:r>
      <w:r w:rsidRPr="005544BC">
        <w:rPr>
          <w:rFonts w:ascii="Book Antiqua" w:hAnsi="Book Antiqua"/>
          <w:b/>
          <w:bCs/>
          <w:sz w:val="24"/>
          <w:szCs w:val="24"/>
        </w:rPr>
        <w:t>Repici A</w:t>
      </w:r>
      <w:r w:rsidRPr="005544BC">
        <w:rPr>
          <w:rFonts w:ascii="Book Antiqua" w:hAnsi="Book Antiqua"/>
          <w:sz w:val="24"/>
          <w:szCs w:val="24"/>
        </w:rPr>
        <w:t>, Wallace M, Sharma P, Bhandari P, Lollo G, Maselli R, Hassan C, Rex DK. A novel submucosal injection solution for endoscopic resection of large colorectal lesions: a randomized, double-blind trial. </w:t>
      </w:r>
      <w:r w:rsidRPr="005544BC">
        <w:rPr>
          <w:rFonts w:ascii="Book Antiqua" w:hAnsi="Book Antiqua"/>
          <w:i/>
          <w:iCs/>
          <w:sz w:val="24"/>
          <w:szCs w:val="24"/>
        </w:rPr>
        <w:t>Gastrointest Endosc</w:t>
      </w:r>
      <w:r w:rsidRPr="005544BC">
        <w:rPr>
          <w:rFonts w:ascii="Book Antiqua" w:hAnsi="Book Antiqua"/>
          <w:sz w:val="24"/>
          <w:szCs w:val="24"/>
        </w:rPr>
        <w:t> 2018; </w:t>
      </w:r>
      <w:r w:rsidRPr="005544BC">
        <w:rPr>
          <w:rFonts w:ascii="Book Antiqua" w:hAnsi="Book Antiqua"/>
          <w:b/>
          <w:bCs/>
          <w:sz w:val="24"/>
          <w:szCs w:val="24"/>
        </w:rPr>
        <w:t>88</w:t>
      </w:r>
      <w:r w:rsidRPr="005544BC">
        <w:rPr>
          <w:rFonts w:ascii="Book Antiqua" w:hAnsi="Book Antiqua"/>
          <w:sz w:val="24"/>
          <w:szCs w:val="24"/>
        </w:rPr>
        <w:t>: 527-535.e5 [PMID: 29750983 DOI: 10.1016/j.gie.2018.04.2363]</w:t>
      </w:r>
    </w:p>
    <w:p w14:paraId="672F1C8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33 </w:t>
      </w:r>
      <w:r w:rsidRPr="005544BC">
        <w:rPr>
          <w:rFonts w:ascii="Book Antiqua" w:hAnsi="Book Antiqua"/>
          <w:b/>
          <w:bCs/>
          <w:sz w:val="24"/>
          <w:szCs w:val="24"/>
        </w:rPr>
        <w:t>Huai ZY</w:t>
      </w:r>
      <w:r w:rsidRPr="005544BC">
        <w:rPr>
          <w:rFonts w:ascii="Book Antiqua" w:hAnsi="Book Antiqua"/>
          <w:sz w:val="24"/>
          <w:szCs w:val="24"/>
        </w:rPr>
        <w:t>, Feng Xian W, Chang Jiang L, Xi Chen W. Submucosal injection solution for endoscopic resection in gastrointestinal tract: a traditional and network meta-analysis. </w:t>
      </w:r>
      <w:r w:rsidRPr="005544BC">
        <w:rPr>
          <w:rFonts w:ascii="Book Antiqua" w:hAnsi="Book Antiqua"/>
          <w:i/>
          <w:iCs/>
          <w:sz w:val="24"/>
          <w:szCs w:val="24"/>
        </w:rPr>
        <w:t>Gastroenterol Res Pract</w:t>
      </w:r>
      <w:r w:rsidRPr="005544BC">
        <w:rPr>
          <w:rFonts w:ascii="Book Antiqua" w:hAnsi="Book Antiqua"/>
          <w:sz w:val="24"/>
          <w:szCs w:val="24"/>
        </w:rPr>
        <w:t> 2015; </w:t>
      </w:r>
      <w:r w:rsidRPr="005544BC">
        <w:rPr>
          <w:rFonts w:ascii="Book Antiqua" w:hAnsi="Book Antiqua"/>
          <w:b/>
          <w:bCs/>
          <w:sz w:val="24"/>
          <w:szCs w:val="24"/>
        </w:rPr>
        <w:t>2015</w:t>
      </w:r>
      <w:r w:rsidRPr="005544BC">
        <w:rPr>
          <w:rFonts w:ascii="Book Antiqua" w:hAnsi="Book Antiqua"/>
          <w:sz w:val="24"/>
          <w:szCs w:val="24"/>
        </w:rPr>
        <w:t>: 702768 [PMID: 25705221 DOI: 10.1155/2015/702768]</w:t>
      </w:r>
    </w:p>
    <w:p w14:paraId="1565468D"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 xml:space="preserve">34 </w:t>
      </w:r>
      <w:r w:rsidRPr="005544BC">
        <w:rPr>
          <w:rFonts w:ascii="Book Antiqua" w:hAnsi="Book Antiqua"/>
          <w:b/>
          <w:sz w:val="24"/>
          <w:szCs w:val="24"/>
        </w:rPr>
        <w:t>U.S. Food and Drug Administration</w:t>
      </w:r>
      <w:r w:rsidRPr="005544BC">
        <w:rPr>
          <w:rFonts w:ascii="Book Antiqua" w:hAnsi="Book Antiqua"/>
          <w:sz w:val="24"/>
          <w:szCs w:val="24"/>
        </w:rPr>
        <w:t>. Available from: https://www.fda.gov</w:t>
      </w:r>
    </w:p>
    <w:p w14:paraId="69503FD9"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35 </w:t>
      </w:r>
      <w:r w:rsidRPr="005544BC">
        <w:rPr>
          <w:rFonts w:ascii="Book Antiqua" w:hAnsi="Book Antiqua"/>
          <w:b/>
          <w:bCs/>
          <w:sz w:val="24"/>
          <w:szCs w:val="24"/>
        </w:rPr>
        <w:t>Tullavardhana T</w:t>
      </w:r>
      <w:r w:rsidRPr="005544BC">
        <w:rPr>
          <w:rFonts w:ascii="Book Antiqua" w:hAnsi="Book Antiqua"/>
          <w:sz w:val="24"/>
          <w:szCs w:val="24"/>
        </w:rPr>
        <w:t>, Akranurakkul P, Ungkitphaiboon W, Songtish D. Efficacy of submucosal epinephrine injection for the prevention of postpolypectomy bleeding: A meta-analysis of randomized controlled studies. </w:t>
      </w:r>
      <w:r w:rsidRPr="005544BC">
        <w:rPr>
          <w:rFonts w:ascii="Book Antiqua" w:hAnsi="Book Antiqua"/>
          <w:i/>
          <w:iCs/>
          <w:sz w:val="24"/>
          <w:szCs w:val="24"/>
        </w:rPr>
        <w:t xml:space="preserve">Ann Med Surg </w:t>
      </w:r>
      <w:r w:rsidRPr="005544BC">
        <w:rPr>
          <w:rFonts w:ascii="Book Antiqua" w:hAnsi="Book Antiqua"/>
          <w:iCs/>
          <w:sz w:val="24"/>
          <w:szCs w:val="24"/>
        </w:rPr>
        <w:t>(Lond)</w:t>
      </w:r>
      <w:r w:rsidRPr="005544BC">
        <w:rPr>
          <w:rFonts w:ascii="Book Antiqua" w:hAnsi="Book Antiqua"/>
          <w:sz w:val="24"/>
          <w:szCs w:val="24"/>
        </w:rPr>
        <w:t> 2017; </w:t>
      </w:r>
      <w:r w:rsidRPr="005544BC">
        <w:rPr>
          <w:rFonts w:ascii="Book Antiqua" w:hAnsi="Book Antiqua"/>
          <w:b/>
          <w:bCs/>
          <w:sz w:val="24"/>
          <w:szCs w:val="24"/>
        </w:rPr>
        <w:t>19</w:t>
      </w:r>
      <w:r w:rsidRPr="005544BC">
        <w:rPr>
          <w:rFonts w:ascii="Book Antiqua" w:hAnsi="Book Antiqua"/>
          <w:sz w:val="24"/>
          <w:szCs w:val="24"/>
        </w:rPr>
        <w:t>: 65-73 [PMID: 28652912 DOI: 10.1016/j.amsu.2017.05.035]</w:t>
      </w:r>
    </w:p>
    <w:p w14:paraId="46AE639D"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36 </w:t>
      </w:r>
      <w:r w:rsidRPr="005544BC">
        <w:rPr>
          <w:rFonts w:ascii="Book Antiqua" w:hAnsi="Book Antiqua"/>
          <w:b/>
          <w:bCs/>
          <w:sz w:val="24"/>
          <w:szCs w:val="24"/>
        </w:rPr>
        <w:t>Soetikno RM</w:t>
      </w:r>
      <w:r w:rsidRPr="005544BC">
        <w:rPr>
          <w:rFonts w:ascii="Book Antiqua" w:hAnsi="Book Antiqua"/>
          <w:sz w:val="24"/>
          <w:szCs w:val="24"/>
        </w:rPr>
        <w:t>, Gotoda T, Nakanishi Y, Soehendra N. Endoscopic mucosal resection. </w:t>
      </w:r>
      <w:r w:rsidRPr="005544BC">
        <w:rPr>
          <w:rFonts w:ascii="Book Antiqua" w:hAnsi="Book Antiqua"/>
          <w:i/>
          <w:iCs/>
          <w:sz w:val="24"/>
          <w:szCs w:val="24"/>
        </w:rPr>
        <w:t>Gastrointest Endosc</w:t>
      </w:r>
      <w:r w:rsidRPr="005544BC">
        <w:rPr>
          <w:rFonts w:ascii="Book Antiqua" w:hAnsi="Book Antiqua"/>
          <w:sz w:val="24"/>
          <w:szCs w:val="24"/>
        </w:rPr>
        <w:t> 2003; </w:t>
      </w:r>
      <w:r w:rsidRPr="005544BC">
        <w:rPr>
          <w:rFonts w:ascii="Book Antiqua" w:hAnsi="Book Antiqua"/>
          <w:b/>
          <w:bCs/>
          <w:sz w:val="24"/>
          <w:szCs w:val="24"/>
        </w:rPr>
        <w:t>57</w:t>
      </w:r>
      <w:r w:rsidRPr="005544BC">
        <w:rPr>
          <w:rFonts w:ascii="Book Antiqua" w:hAnsi="Book Antiqua"/>
          <w:sz w:val="24"/>
          <w:szCs w:val="24"/>
        </w:rPr>
        <w:t>: 567-579 [PMID: 12665775 DOI: 10.1067/mge.2003.130]</w:t>
      </w:r>
    </w:p>
    <w:p w14:paraId="2B305A9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37 </w:t>
      </w:r>
      <w:r w:rsidRPr="005544BC">
        <w:rPr>
          <w:rFonts w:ascii="Book Antiqua" w:hAnsi="Book Antiqua"/>
          <w:b/>
          <w:bCs/>
          <w:sz w:val="24"/>
          <w:szCs w:val="24"/>
        </w:rPr>
        <w:t>Soetikno R</w:t>
      </w:r>
      <w:r w:rsidRPr="005544BC">
        <w:rPr>
          <w:rFonts w:ascii="Book Antiqua" w:hAnsi="Book Antiqua"/>
          <w:sz w:val="24"/>
          <w:szCs w:val="24"/>
        </w:rPr>
        <w:t>, Kaltenbach T. Dynamic submucosal injection technique. </w:t>
      </w:r>
      <w:r w:rsidRPr="005544BC">
        <w:rPr>
          <w:rFonts w:ascii="Book Antiqua" w:hAnsi="Book Antiqua"/>
          <w:i/>
          <w:iCs/>
          <w:sz w:val="24"/>
          <w:szCs w:val="24"/>
        </w:rPr>
        <w:t>Gastrointest Endosc Clin N Am</w:t>
      </w:r>
      <w:r w:rsidRPr="005544BC">
        <w:rPr>
          <w:rFonts w:ascii="Book Antiqua" w:hAnsi="Book Antiqua"/>
          <w:sz w:val="24"/>
          <w:szCs w:val="24"/>
        </w:rPr>
        <w:t> 2010; </w:t>
      </w:r>
      <w:r w:rsidRPr="005544BC">
        <w:rPr>
          <w:rFonts w:ascii="Book Antiqua" w:hAnsi="Book Antiqua"/>
          <w:b/>
          <w:bCs/>
          <w:sz w:val="24"/>
          <w:szCs w:val="24"/>
        </w:rPr>
        <w:t>20</w:t>
      </w:r>
      <w:r w:rsidRPr="005544BC">
        <w:rPr>
          <w:rFonts w:ascii="Book Antiqua" w:hAnsi="Book Antiqua"/>
          <w:sz w:val="24"/>
          <w:szCs w:val="24"/>
        </w:rPr>
        <w:t>: 497-502 [PMID: 20656247 DOI: 10.1016/j.giec.2010.03.008]</w:t>
      </w:r>
    </w:p>
    <w:p w14:paraId="790F7963"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38 </w:t>
      </w:r>
      <w:r w:rsidRPr="005544BC">
        <w:rPr>
          <w:rFonts w:ascii="Book Antiqua" w:hAnsi="Book Antiqua"/>
          <w:b/>
          <w:bCs/>
          <w:sz w:val="24"/>
          <w:szCs w:val="24"/>
        </w:rPr>
        <w:t>Pioche M</w:t>
      </w:r>
      <w:r w:rsidRPr="005544BC">
        <w:rPr>
          <w:rFonts w:ascii="Book Antiqua" w:hAnsi="Book Antiqua"/>
          <w:sz w:val="24"/>
          <w:szCs w:val="24"/>
        </w:rPr>
        <w:t>, Lépilliez V, Déprez P, Giovannini M, Caillol F, Piessevaux H, Rivory J, Guillaud O, Ciocîrlan M, Salmon D, Lienhart I, Lafon C, Saurin JC, Ponchon T. High pressure jet injection of viscous solutions for endoscopic submucosal dissection (ESD): first clinical experience. </w:t>
      </w:r>
      <w:r w:rsidRPr="005544BC">
        <w:rPr>
          <w:rFonts w:ascii="Book Antiqua" w:hAnsi="Book Antiqua"/>
          <w:i/>
          <w:iCs/>
          <w:sz w:val="24"/>
          <w:szCs w:val="24"/>
        </w:rPr>
        <w:t>Endosc Int Open</w:t>
      </w:r>
      <w:r w:rsidRPr="005544BC">
        <w:rPr>
          <w:rFonts w:ascii="Book Antiqua" w:hAnsi="Book Antiqua"/>
          <w:sz w:val="24"/>
          <w:szCs w:val="24"/>
        </w:rPr>
        <w:t> 2015; </w:t>
      </w:r>
      <w:r w:rsidRPr="005544BC">
        <w:rPr>
          <w:rFonts w:ascii="Book Antiqua" w:hAnsi="Book Antiqua"/>
          <w:b/>
          <w:bCs/>
          <w:sz w:val="24"/>
          <w:szCs w:val="24"/>
        </w:rPr>
        <w:t>3</w:t>
      </w:r>
      <w:r w:rsidRPr="005544BC">
        <w:rPr>
          <w:rFonts w:ascii="Book Antiqua" w:hAnsi="Book Antiqua"/>
          <w:sz w:val="24"/>
          <w:szCs w:val="24"/>
        </w:rPr>
        <w:t>: E368-E372 [PMID: 26356488 DOI: 10.1055/s-0034-1391902]</w:t>
      </w:r>
    </w:p>
    <w:p w14:paraId="61B0CFD0"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39 </w:t>
      </w:r>
      <w:r w:rsidRPr="005544BC">
        <w:rPr>
          <w:rFonts w:ascii="Book Antiqua" w:hAnsi="Book Antiqua"/>
          <w:b/>
          <w:bCs/>
          <w:sz w:val="24"/>
          <w:szCs w:val="24"/>
        </w:rPr>
        <w:t>Khashab MA</w:t>
      </w:r>
      <w:r w:rsidRPr="005544BC">
        <w:rPr>
          <w:rFonts w:ascii="Book Antiqua" w:hAnsi="Book Antiqua"/>
          <w:sz w:val="24"/>
          <w:szCs w:val="24"/>
        </w:rPr>
        <w:t xml:space="preserve">, Saxena P, Sharaiha RZ, Chavez YH, Zhang F, Kord Valeshabad A, Aguila G, Canto MI, Pasricha PJ, Kalloo AN. A novel </w:t>
      </w:r>
      <w:r w:rsidRPr="005544BC">
        <w:rPr>
          <w:rFonts w:ascii="Book Antiqua" w:hAnsi="Book Antiqua"/>
          <w:sz w:val="24"/>
          <w:szCs w:val="24"/>
        </w:rPr>
        <w:lastRenderedPageBreak/>
        <w:t>submucosal gel permits simple and efficient gastric endoscopic submucosal dissection. </w:t>
      </w:r>
      <w:r w:rsidRPr="005544BC">
        <w:rPr>
          <w:rFonts w:ascii="Book Antiqua" w:hAnsi="Book Antiqua"/>
          <w:i/>
          <w:iCs/>
          <w:sz w:val="24"/>
          <w:szCs w:val="24"/>
        </w:rPr>
        <w:t>Gastroenterology</w:t>
      </w:r>
      <w:r w:rsidRPr="005544BC">
        <w:rPr>
          <w:rFonts w:ascii="Book Antiqua" w:hAnsi="Book Antiqua"/>
          <w:sz w:val="24"/>
          <w:szCs w:val="24"/>
        </w:rPr>
        <w:t> 2013; </w:t>
      </w:r>
      <w:r w:rsidRPr="005544BC">
        <w:rPr>
          <w:rFonts w:ascii="Book Antiqua" w:hAnsi="Book Antiqua"/>
          <w:b/>
          <w:bCs/>
          <w:sz w:val="24"/>
          <w:szCs w:val="24"/>
        </w:rPr>
        <w:t>144</w:t>
      </w:r>
      <w:r w:rsidRPr="005544BC">
        <w:rPr>
          <w:rFonts w:ascii="Book Antiqua" w:hAnsi="Book Antiqua"/>
          <w:sz w:val="24"/>
          <w:szCs w:val="24"/>
        </w:rPr>
        <w:t>: 505-507 [PMID: 23313267 DOI: 10.1053/j.gastro.2013.01.005]</w:t>
      </w:r>
    </w:p>
    <w:p w14:paraId="57213A59"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40 </w:t>
      </w:r>
      <w:r w:rsidRPr="005544BC">
        <w:rPr>
          <w:rFonts w:ascii="Book Antiqua" w:hAnsi="Book Antiqua"/>
          <w:b/>
          <w:bCs/>
          <w:sz w:val="24"/>
          <w:szCs w:val="24"/>
        </w:rPr>
        <w:t>Khashab MA</w:t>
      </w:r>
      <w:r w:rsidRPr="005544BC">
        <w:rPr>
          <w:rFonts w:ascii="Book Antiqua" w:hAnsi="Book Antiqua"/>
          <w:sz w:val="24"/>
          <w:szCs w:val="24"/>
        </w:rPr>
        <w:t>, Sharaiha RZ, Saxena P, Law JK, Singh VK, Lennon AM, Shin EJ, Canto MI, Aguila G, Okolo PI 3rd, Stavropoulos SN, Inoue H, Pasricha PJ, Kalloo AN. Novel technique of auto-tunneling during peroral endoscopic myotomy (with video). </w:t>
      </w:r>
      <w:r w:rsidRPr="005544BC">
        <w:rPr>
          <w:rFonts w:ascii="Book Antiqua" w:hAnsi="Book Antiqua"/>
          <w:i/>
          <w:iCs/>
          <w:sz w:val="24"/>
          <w:szCs w:val="24"/>
        </w:rPr>
        <w:t>Gastrointest Endosc</w:t>
      </w:r>
      <w:r w:rsidRPr="005544BC">
        <w:rPr>
          <w:rFonts w:ascii="Book Antiqua" w:hAnsi="Book Antiqua"/>
          <w:sz w:val="24"/>
          <w:szCs w:val="24"/>
        </w:rPr>
        <w:t> 2013; </w:t>
      </w:r>
      <w:r w:rsidRPr="005544BC">
        <w:rPr>
          <w:rFonts w:ascii="Book Antiqua" w:hAnsi="Book Antiqua"/>
          <w:b/>
          <w:bCs/>
          <w:sz w:val="24"/>
          <w:szCs w:val="24"/>
        </w:rPr>
        <w:t>77</w:t>
      </w:r>
      <w:r w:rsidRPr="005544BC">
        <w:rPr>
          <w:rFonts w:ascii="Book Antiqua" w:hAnsi="Book Antiqua"/>
          <w:sz w:val="24"/>
          <w:szCs w:val="24"/>
        </w:rPr>
        <w:t>: 119-122 [PMID: 23261101 DOI: 10.1016/j.gie.2012.09.011]</w:t>
      </w:r>
    </w:p>
    <w:p w14:paraId="30C855BB" w14:textId="77777777" w:rsidR="00881FDD" w:rsidRPr="005544BC" w:rsidRDefault="00881FDD" w:rsidP="00881FDD">
      <w:pPr>
        <w:pStyle w:val="EndNoteBibliography"/>
        <w:adjustRightInd w:val="0"/>
        <w:snapToGrid w:val="0"/>
        <w:spacing w:after="0" w:line="360" w:lineRule="auto"/>
        <w:jc w:val="both"/>
        <w:rPr>
          <w:rFonts w:ascii="Book Antiqua" w:hAnsi="Book Antiqua"/>
          <w:sz w:val="24"/>
          <w:szCs w:val="24"/>
        </w:rPr>
      </w:pPr>
      <w:r w:rsidRPr="005544BC">
        <w:rPr>
          <w:rFonts w:ascii="Book Antiqua" w:hAnsi="Book Antiqua"/>
          <w:sz w:val="24"/>
          <w:szCs w:val="24"/>
        </w:rPr>
        <w:t>41 </w:t>
      </w:r>
      <w:r w:rsidRPr="005544BC">
        <w:rPr>
          <w:rFonts w:ascii="Book Antiqua" w:hAnsi="Book Antiqua"/>
          <w:b/>
          <w:bCs/>
          <w:sz w:val="24"/>
          <w:szCs w:val="24"/>
        </w:rPr>
        <w:t>Sumiyama K</w:t>
      </w:r>
      <w:r w:rsidRPr="005544BC">
        <w:rPr>
          <w:rFonts w:ascii="Book Antiqua" w:hAnsi="Book Antiqua"/>
          <w:sz w:val="24"/>
          <w:szCs w:val="24"/>
        </w:rPr>
        <w:t>, Toyoizumi H, Ohya TR, Dobashi A, Hino S, Kobayashi M, Goda K, Imazu H, Kawakita Y, Kato T, Tajiri H. A double-blind, block-randomized, placebo-controlled trial to identify the chemical assistance effect of mesna submucosal injection for gastric endoscopic submucosal dissection. </w:t>
      </w:r>
      <w:r w:rsidRPr="005544BC">
        <w:rPr>
          <w:rFonts w:ascii="Book Antiqua" w:hAnsi="Book Antiqua"/>
          <w:i/>
          <w:iCs/>
          <w:sz w:val="24"/>
          <w:szCs w:val="24"/>
        </w:rPr>
        <w:t>Gastrointest Endosc</w:t>
      </w:r>
      <w:r w:rsidRPr="005544BC">
        <w:rPr>
          <w:rFonts w:ascii="Book Antiqua" w:hAnsi="Book Antiqua"/>
          <w:sz w:val="24"/>
          <w:szCs w:val="24"/>
        </w:rPr>
        <w:t> 2014; </w:t>
      </w:r>
      <w:r w:rsidRPr="005544BC">
        <w:rPr>
          <w:rFonts w:ascii="Book Antiqua" w:hAnsi="Book Antiqua"/>
          <w:b/>
          <w:bCs/>
          <w:sz w:val="24"/>
          <w:szCs w:val="24"/>
        </w:rPr>
        <w:t>79</w:t>
      </w:r>
      <w:r w:rsidRPr="005544BC">
        <w:rPr>
          <w:rFonts w:ascii="Book Antiqua" w:hAnsi="Book Antiqua"/>
          <w:sz w:val="24"/>
          <w:szCs w:val="24"/>
        </w:rPr>
        <w:t>: 756-764 [PMID: 24238308 DOI: 10.1016/j.gie.2013.09.027]</w:t>
      </w:r>
    </w:p>
    <w:p w14:paraId="707895AD" w14:textId="3E93DB54" w:rsidR="00C4508D" w:rsidRPr="005544BC" w:rsidRDefault="00C4508D" w:rsidP="00881FDD">
      <w:pPr>
        <w:pStyle w:val="EndNoteBibliography"/>
        <w:adjustRightInd w:val="0"/>
        <w:snapToGrid w:val="0"/>
        <w:spacing w:after="0" w:line="360" w:lineRule="auto"/>
        <w:jc w:val="both"/>
        <w:rPr>
          <w:rFonts w:ascii="Book Antiqua" w:hAnsi="Book Antiqua"/>
          <w:sz w:val="24"/>
          <w:szCs w:val="24"/>
        </w:rPr>
      </w:pPr>
    </w:p>
    <w:p w14:paraId="349F5EAE" w14:textId="5D8324F4" w:rsidR="006631CF" w:rsidRPr="005544BC" w:rsidRDefault="006631CF" w:rsidP="006631CF">
      <w:pPr>
        <w:wordWrap w:val="0"/>
        <w:adjustRightInd w:val="0"/>
        <w:snapToGrid w:val="0"/>
        <w:spacing w:after="0" w:line="360" w:lineRule="auto"/>
        <w:jc w:val="right"/>
        <w:rPr>
          <w:rFonts w:ascii="Book Antiqua" w:hAnsi="Book Antiqua"/>
          <w:b/>
          <w:bCs/>
          <w:sz w:val="24"/>
          <w:szCs w:val="24"/>
        </w:rPr>
      </w:pPr>
      <w:bookmarkStart w:id="19" w:name="OLE_LINK148"/>
      <w:bookmarkStart w:id="20" w:name="OLE_LINK320"/>
      <w:bookmarkStart w:id="21" w:name="OLE_LINK387"/>
      <w:bookmarkStart w:id="22" w:name="OLE_LINK254"/>
      <w:bookmarkStart w:id="23" w:name="OLE_LINK149"/>
      <w:bookmarkStart w:id="24" w:name="OLE_LINK225"/>
      <w:bookmarkStart w:id="25" w:name="OLE_LINK207"/>
      <w:bookmarkStart w:id="26" w:name="OLE_LINK226"/>
      <w:bookmarkStart w:id="27" w:name="OLE_LINK212"/>
      <w:bookmarkStart w:id="28" w:name="OLE_LINK250"/>
      <w:bookmarkStart w:id="29" w:name="OLE_LINK281"/>
      <w:bookmarkStart w:id="30" w:name="OLE_LINK282"/>
      <w:bookmarkStart w:id="31" w:name="OLE_LINK313"/>
      <w:bookmarkStart w:id="32" w:name="OLE_LINK304"/>
      <w:bookmarkStart w:id="33" w:name="OLE_LINK321"/>
      <w:bookmarkStart w:id="34" w:name="OLE_LINK385"/>
      <w:bookmarkStart w:id="35" w:name="OLE_LINK346"/>
      <w:bookmarkStart w:id="36" w:name="OLE_LINK371"/>
      <w:bookmarkStart w:id="37" w:name="OLE_LINK334"/>
      <w:bookmarkStart w:id="38" w:name="OLE_LINK1830"/>
      <w:bookmarkStart w:id="39" w:name="OLE_LINK457"/>
      <w:bookmarkStart w:id="40" w:name="OLE_LINK288"/>
      <w:bookmarkStart w:id="41" w:name="OLE_LINK384"/>
      <w:bookmarkStart w:id="42" w:name="OLE_LINK379"/>
      <w:bookmarkStart w:id="43" w:name="OLE_LINK303"/>
      <w:bookmarkStart w:id="44" w:name="OLE_LINK450"/>
      <w:bookmarkStart w:id="45" w:name="OLE_LINK489"/>
      <w:bookmarkStart w:id="46" w:name="OLE_LINK535"/>
      <w:bookmarkStart w:id="47" w:name="OLE_LINK648"/>
      <w:bookmarkStart w:id="48" w:name="OLE_LINK686"/>
      <w:bookmarkStart w:id="49" w:name="OLE_LINK471"/>
      <w:bookmarkStart w:id="50" w:name="OLE_LINK462"/>
      <w:bookmarkStart w:id="51" w:name="OLE_LINK519"/>
      <w:bookmarkStart w:id="52" w:name="OLE_LINK575"/>
      <w:bookmarkStart w:id="53" w:name="OLE_LINK491"/>
      <w:bookmarkStart w:id="54" w:name="OLE_LINK532"/>
      <w:bookmarkStart w:id="55" w:name="OLE_LINK572"/>
      <w:bookmarkStart w:id="56" w:name="OLE_LINK574"/>
      <w:bookmarkStart w:id="57" w:name="OLE_LINK480"/>
      <w:bookmarkStart w:id="58" w:name="OLE_LINK567"/>
      <w:bookmarkStart w:id="59" w:name="OLE_LINK2700"/>
      <w:bookmarkStart w:id="60" w:name="OLE_LINK581"/>
      <w:bookmarkStart w:id="61" w:name="OLE_LINK639"/>
      <w:bookmarkStart w:id="62" w:name="OLE_LINK688"/>
      <w:bookmarkStart w:id="63" w:name="OLE_LINK722"/>
      <w:bookmarkStart w:id="64" w:name="OLE_LINK542"/>
      <w:bookmarkStart w:id="65" w:name="OLE_LINK589"/>
      <w:bookmarkStart w:id="66" w:name="OLE_LINK582"/>
      <w:bookmarkStart w:id="67" w:name="OLE_LINK640"/>
      <w:bookmarkStart w:id="68" w:name="OLE_LINK714"/>
      <w:bookmarkStart w:id="69" w:name="OLE_LINK593"/>
      <w:bookmarkStart w:id="70" w:name="OLE_LINK716"/>
      <w:bookmarkStart w:id="71" w:name="OLE_LINK770"/>
      <w:bookmarkStart w:id="72" w:name="OLE_LINK801"/>
      <w:bookmarkStart w:id="73" w:name="OLE_LINK660"/>
      <w:bookmarkStart w:id="74" w:name="OLE_LINK781"/>
      <w:bookmarkStart w:id="75" w:name="OLE_LINK833"/>
      <w:bookmarkStart w:id="76" w:name="OLE_LINK642"/>
      <w:bookmarkStart w:id="77" w:name="OLE_LINK700"/>
      <w:bookmarkStart w:id="78" w:name="OLE_LINK792"/>
      <w:bookmarkStart w:id="79" w:name="OLE_LINK2882"/>
      <w:bookmarkStart w:id="80" w:name="OLE_LINK836"/>
      <w:bookmarkStart w:id="81" w:name="OLE_LINK889"/>
      <w:bookmarkStart w:id="82" w:name="OLE_LINK782"/>
      <w:bookmarkStart w:id="83" w:name="OLE_LINK826"/>
      <w:bookmarkStart w:id="84" w:name="OLE_LINK865"/>
      <w:bookmarkStart w:id="85" w:name="OLE_LINK856"/>
      <w:bookmarkStart w:id="86" w:name="OLE_LINK908"/>
      <w:bookmarkStart w:id="87" w:name="OLE_LINK980"/>
      <w:bookmarkStart w:id="88" w:name="OLE_LINK1018"/>
      <w:bookmarkStart w:id="89" w:name="OLE_LINK1049"/>
      <w:bookmarkStart w:id="90" w:name="OLE_LINK1076"/>
      <w:bookmarkStart w:id="91" w:name="OLE_LINK1106"/>
      <w:bookmarkStart w:id="92" w:name="OLE_LINK891"/>
      <w:bookmarkStart w:id="93" w:name="OLE_LINK943"/>
      <w:bookmarkStart w:id="94" w:name="OLE_LINK981"/>
      <w:bookmarkStart w:id="95" w:name="OLE_LINK1030"/>
      <w:bookmarkStart w:id="96" w:name="OLE_LINK847"/>
      <w:bookmarkStart w:id="97" w:name="OLE_LINK909"/>
      <w:bookmarkStart w:id="98" w:name="OLE_LINK906"/>
      <w:bookmarkStart w:id="99" w:name="OLE_LINK992"/>
      <w:bookmarkStart w:id="100" w:name="OLE_LINK993"/>
      <w:bookmarkStart w:id="101" w:name="OLE_LINK1052"/>
      <w:bookmarkStart w:id="102" w:name="OLE_LINK946"/>
      <w:bookmarkStart w:id="103" w:name="OLE_LINK911"/>
      <w:bookmarkStart w:id="104" w:name="OLE_LINK930"/>
      <w:bookmarkStart w:id="105" w:name="OLE_LINK1059"/>
      <w:bookmarkStart w:id="106" w:name="OLE_LINK1174"/>
      <w:bookmarkStart w:id="107" w:name="OLE_LINK1137"/>
      <w:bookmarkStart w:id="108" w:name="OLE_LINK1167"/>
      <w:bookmarkStart w:id="109" w:name="OLE_LINK1200"/>
      <w:bookmarkStart w:id="110" w:name="OLE_LINK1241"/>
      <w:bookmarkStart w:id="111" w:name="OLE_LINK1288"/>
      <w:bookmarkStart w:id="112" w:name="OLE_LINK1056"/>
      <w:bookmarkStart w:id="113" w:name="OLE_LINK1158"/>
      <w:bookmarkStart w:id="114" w:name="OLE_LINK1175"/>
      <w:bookmarkStart w:id="115" w:name="OLE_LINK1074"/>
      <w:bookmarkStart w:id="116" w:name="OLE_LINK1169"/>
      <w:bookmarkStart w:id="117" w:name="OLE_LINK386"/>
      <w:r w:rsidRPr="005544BC">
        <w:rPr>
          <w:rFonts w:ascii="Book Antiqua" w:hAnsi="Book Antiqua"/>
          <w:b/>
          <w:bCs/>
          <w:sz w:val="24"/>
          <w:szCs w:val="24"/>
        </w:rPr>
        <w:t xml:space="preserve"> P-Reviewer:</w:t>
      </w:r>
      <w:r w:rsidRPr="005544BC">
        <w:rPr>
          <w:rFonts w:ascii="Book Antiqua" w:hAnsi="Book Antiqua" w:hint="eastAsia"/>
          <w:b/>
          <w:bCs/>
          <w:sz w:val="24"/>
          <w:szCs w:val="24"/>
        </w:rPr>
        <w:t xml:space="preserve"> </w:t>
      </w:r>
      <w:r w:rsidRPr="005544BC">
        <w:rPr>
          <w:rFonts w:ascii="Book Antiqua" w:hAnsi="Book Antiqua"/>
          <w:bCs/>
          <w:sz w:val="24"/>
          <w:szCs w:val="24"/>
        </w:rPr>
        <w:t xml:space="preserve">Kobayashi N, </w:t>
      </w:r>
      <w:proofErr w:type="spellStart"/>
      <w:r w:rsidRPr="005544BC">
        <w:rPr>
          <w:rFonts w:ascii="Book Antiqua" w:hAnsi="Book Antiqua"/>
          <w:bCs/>
          <w:sz w:val="24"/>
          <w:szCs w:val="24"/>
        </w:rPr>
        <w:t>Tabibian</w:t>
      </w:r>
      <w:proofErr w:type="spellEnd"/>
      <w:r w:rsidRPr="005544BC">
        <w:rPr>
          <w:rFonts w:ascii="Book Antiqua" w:hAnsi="Book Antiqua"/>
          <w:bCs/>
          <w:sz w:val="24"/>
          <w:szCs w:val="24"/>
        </w:rPr>
        <w:t xml:space="preserve"> </w:t>
      </w:r>
      <w:proofErr w:type="spellStart"/>
      <w:r w:rsidRPr="005544BC">
        <w:rPr>
          <w:rFonts w:ascii="Book Antiqua" w:hAnsi="Book Antiqua"/>
          <w:bCs/>
          <w:sz w:val="24"/>
          <w:szCs w:val="24"/>
        </w:rPr>
        <w:t>JH</w:t>
      </w:r>
      <w:proofErr w:type="spellEnd"/>
    </w:p>
    <w:p w14:paraId="60FFFE4B" w14:textId="5B85FCC9" w:rsidR="006631CF" w:rsidRPr="005544BC" w:rsidRDefault="006631CF" w:rsidP="00672253">
      <w:pPr>
        <w:wordWrap w:val="0"/>
        <w:adjustRightInd w:val="0"/>
        <w:snapToGrid w:val="0"/>
        <w:spacing w:after="0" w:line="360" w:lineRule="auto"/>
        <w:jc w:val="right"/>
        <w:rPr>
          <w:rFonts w:ascii="Book Antiqua" w:hAnsi="Book Antiqua" w:hint="eastAsia"/>
          <w:sz w:val="24"/>
          <w:szCs w:val="24"/>
          <w:lang w:eastAsia="zh-CN"/>
        </w:rPr>
      </w:pPr>
      <w:r w:rsidRPr="005544BC">
        <w:rPr>
          <w:rFonts w:ascii="Book Antiqua" w:hAnsi="Book Antiqua"/>
          <w:b/>
          <w:bCs/>
          <w:sz w:val="24"/>
          <w:szCs w:val="24"/>
        </w:rPr>
        <w:t>S-Editor:</w:t>
      </w:r>
      <w:r w:rsidRPr="005544BC">
        <w:rPr>
          <w:rFonts w:ascii="Book Antiqua" w:hAnsi="Book Antiqua" w:hint="eastAsia"/>
          <w:sz w:val="24"/>
          <w:szCs w:val="24"/>
        </w:rPr>
        <w:t xml:space="preserve"> </w:t>
      </w:r>
      <w:r w:rsidRPr="005544BC">
        <w:rPr>
          <w:rFonts w:ascii="Book Antiqua" w:hAnsi="Book Antiqua"/>
          <w:sz w:val="24"/>
          <w:szCs w:val="24"/>
        </w:rPr>
        <w:t>Ma</w:t>
      </w:r>
      <w:r w:rsidRPr="005544BC">
        <w:rPr>
          <w:rFonts w:ascii="Book Antiqua" w:hAnsi="Book Antiqua" w:hint="eastAsia"/>
          <w:sz w:val="24"/>
          <w:szCs w:val="24"/>
        </w:rPr>
        <w:t xml:space="preserve"> </w:t>
      </w:r>
      <w:proofErr w:type="spellStart"/>
      <w:r w:rsidRPr="005544BC">
        <w:rPr>
          <w:rFonts w:ascii="Book Antiqua" w:hAnsi="Book Antiqua"/>
          <w:sz w:val="24"/>
          <w:szCs w:val="24"/>
        </w:rPr>
        <w:t>RY</w:t>
      </w:r>
      <w:proofErr w:type="spellEnd"/>
      <w:r w:rsidRPr="005544BC">
        <w:rPr>
          <w:rFonts w:ascii="Book Antiqua" w:hAnsi="Book Antiqua" w:hint="eastAsia"/>
          <w:sz w:val="24"/>
          <w:szCs w:val="24"/>
        </w:rPr>
        <w:t xml:space="preserve"> </w:t>
      </w:r>
      <w:r w:rsidRPr="005544BC">
        <w:rPr>
          <w:rFonts w:ascii="Book Antiqua" w:hAnsi="Book Antiqua"/>
          <w:b/>
          <w:bCs/>
          <w:sz w:val="24"/>
          <w:szCs w:val="24"/>
        </w:rPr>
        <w:t>L-Editor:</w:t>
      </w:r>
      <w:r w:rsidRPr="005544BC">
        <w:rPr>
          <w:rFonts w:ascii="Book Antiqua" w:hAnsi="Book Antiqua"/>
          <w:sz w:val="24"/>
          <w:szCs w:val="24"/>
        </w:rPr>
        <w:t xml:space="preserve"> </w:t>
      </w:r>
      <w:r w:rsidR="00672253">
        <w:rPr>
          <w:rFonts w:ascii="Book Antiqua" w:hAnsi="Book Antiqua" w:hint="eastAsia"/>
          <w:sz w:val="24"/>
          <w:szCs w:val="24"/>
          <w:lang w:eastAsia="zh-CN"/>
        </w:rPr>
        <w:t xml:space="preserve">A </w:t>
      </w:r>
      <w:r w:rsidRPr="005544BC">
        <w:rPr>
          <w:rFonts w:ascii="Book Antiqua" w:hAnsi="Book Antiqua"/>
          <w:b/>
          <w:bCs/>
          <w:sz w:val="24"/>
          <w:szCs w:val="24"/>
        </w:rPr>
        <w:t>E-Editor:</w:t>
      </w:r>
      <w:bookmarkStart w:id="118" w:name="_GoBack"/>
      <w:r w:rsidR="00672253" w:rsidRPr="00672253">
        <w:rPr>
          <w:rFonts w:ascii="Book Antiqua" w:hAnsi="Book Antiqua" w:hint="eastAsia"/>
          <w:bCs/>
          <w:sz w:val="24"/>
          <w:szCs w:val="24"/>
          <w:lang w:eastAsia="zh-CN"/>
        </w:rPr>
        <w:t xml:space="preserve"> </w:t>
      </w:r>
      <w:r w:rsidR="00672253" w:rsidRPr="00672253">
        <w:rPr>
          <w:rFonts w:ascii="Book Antiqua" w:hAnsi="Book Antiqua"/>
          <w:bCs/>
          <w:sz w:val="24"/>
          <w:szCs w:val="24"/>
          <w:lang w:eastAsia="zh-CN"/>
        </w:rPr>
        <w:t>Huang Y</w:t>
      </w:r>
      <w:bookmarkEnd w:id="118"/>
    </w:p>
    <w:p w14:paraId="57CB6F37" w14:textId="77777777" w:rsidR="006631CF" w:rsidRPr="005544BC" w:rsidRDefault="006631CF" w:rsidP="006631CF">
      <w:pPr>
        <w:shd w:val="clear" w:color="auto" w:fill="FFFFFF"/>
        <w:adjustRightInd w:val="0"/>
        <w:snapToGrid w:val="0"/>
        <w:spacing w:after="0" w:line="360" w:lineRule="auto"/>
        <w:jc w:val="both"/>
        <w:rPr>
          <w:rFonts w:ascii="Book Antiqua" w:hAnsi="Book Antiqua" w:cs="Helvetica"/>
          <w:b/>
          <w:sz w:val="24"/>
          <w:szCs w:val="24"/>
        </w:rPr>
      </w:pPr>
      <w:bookmarkStart w:id="119" w:name="OLE_LINK880"/>
      <w:bookmarkStart w:id="120" w:name="OLE_LINK8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5544BC">
        <w:rPr>
          <w:rFonts w:ascii="Book Antiqua" w:hAnsi="Book Antiqua" w:cs="Helvetica"/>
          <w:b/>
          <w:sz w:val="24"/>
          <w:szCs w:val="24"/>
        </w:rPr>
        <w:t xml:space="preserve">Specialty type: </w:t>
      </w:r>
      <w:r w:rsidRPr="005544BC">
        <w:rPr>
          <w:rFonts w:ascii="Book Antiqua" w:hAnsi="Book Antiqua" w:cs="Helvetica"/>
          <w:sz w:val="24"/>
          <w:szCs w:val="24"/>
        </w:rPr>
        <w:t>Gastroenterology and</w:t>
      </w:r>
      <w:r w:rsidRPr="005544BC">
        <w:rPr>
          <w:rFonts w:ascii="Book Antiqua" w:hAnsi="Book Antiqua" w:cs="Helvetica" w:hint="eastAsia"/>
          <w:sz w:val="24"/>
          <w:szCs w:val="24"/>
        </w:rPr>
        <w:t xml:space="preserve"> </w:t>
      </w:r>
      <w:r w:rsidRPr="005544BC">
        <w:rPr>
          <w:rFonts w:ascii="Book Antiqua" w:hAnsi="Book Antiqua" w:cs="Helvetica"/>
          <w:sz w:val="24"/>
          <w:szCs w:val="24"/>
        </w:rPr>
        <w:t>hepatology</w:t>
      </w:r>
    </w:p>
    <w:p w14:paraId="3276875E" w14:textId="0FB54EB3" w:rsidR="006631CF" w:rsidRPr="005544BC" w:rsidRDefault="006631CF" w:rsidP="006631CF">
      <w:pPr>
        <w:shd w:val="clear" w:color="auto" w:fill="FFFFFF"/>
        <w:adjustRightInd w:val="0"/>
        <w:snapToGrid w:val="0"/>
        <w:spacing w:after="0" w:line="360" w:lineRule="auto"/>
        <w:jc w:val="both"/>
        <w:rPr>
          <w:rFonts w:ascii="Book Antiqua" w:hAnsi="Book Antiqua" w:cs="Helvetica"/>
          <w:b/>
          <w:sz w:val="24"/>
          <w:szCs w:val="24"/>
        </w:rPr>
      </w:pPr>
      <w:r w:rsidRPr="005544BC">
        <w:rPr>
          <w:rFonts w:ascii="Book Antiqua" w:hAnsi="Book Antiqua" w:cs="Helvetica"/>
          <w:b/>
          <w:sz w:val="24"/>
          <w:szCs w:val="24"/>
        </w:rPr>
        <w:t xml:space="preserve">Country of origin: </w:t>
      </w:r>
      <w:r w:rsidRPr="005544BC">
        <w:rPr>
          <w:rFonts w:ascii="Book Antiqua" w:hAnsi="Book Antiqua" w:cs="Helvetica"/>
          <w:sz w:val="24"/>
          <w:szCs w:val="24"/>
          <w:lang w:val="en-CA"/>
        </w:rPr>
        <w:t>Portugal</w:t>
      </w:r>
    </w:p>
    <w:p w14:paraId="0833FAB1" w14:textId="77777777" w:rsidR="006631CF" w:rsidRPr="005544BC" w:rsidRDefault="006631CF" w:rsidP="006631CF">
      <w:pPr>
        <w:shd w:val="clear" w:color="auto" w:fill="FFFFFF"/>
        <w:adjustRightInd w:val="0"/>
        <w:snapToGrid w:val="0"/>
        <w:spacing w:after="0" w:line="360" w:lineRule="auto"/>
        <w:jc w:val="both"/>
        <w:rPr>
          <w:rFonts w:ascii="Book Antiqua" w:hAnsi="Book Antiqua" w:cs="Helvetica"/>
          <w:b/>
          <w:sz w:val="24"/>
          <w:szCs w:val="24"/>
        </w:rPr>
      </w:pPr>
      <w:r w:rsidRPr="005544BC">
        <w:rPr>
          <w:rFonts w:ascii="Book Antiqua" w:hAnsi="Book Antiqua" w:cs="Helvetica"/>
          <w:b/>
          <w:sz w:val="24"/>
          <w:szCs w:val="24"/>
        </w:rPr>
        <w:t>Peer-review report classification</w:t>
      </w:r>
    </w:p>
    <w:p w14:paraId="4D250E19" w14:textId="77777777" w:rsidR="006631CF" w:rsidRPr="005544BC"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5544BC">
        <w:rPr>
          <w:rFonts w:ascii="Book Antiqua" w:hAnsi="Book Antiqua" w:cs="Helvetica"/>
          <w:sz w:val="24"/>
          <w:szCs w:val="24"/>
        </w:rPr>
        <w:t xml:space="preserve">Grade A (Excellent): </w:t>
      </w:r>
      <w:r w:rsidRPr="005544BC">
        <w:rPr>
          <w:rFonts w:ascii="Book Antiqua" w:hAnsi="Book Antiqua" w:cs="Helvetica" w:hint="eastAsia"/>
          <w:sz w:val="24"/>
          <w:szCs w:val="24"/>
        </w:rPr>
        <w:t>0</w:t>
      </w:r>
    </w:p>
    <w:p w14:paraId="219ABEF5" w14:textId="77777777" w:rsidR="006631CF" w:rsidRPr="005544BC"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5544BC">
        <w:rPr>
          <w:rFonts w:ascii="Book Antiqua" w:hAnsi="Book Antiqua" w:cs="Helvetica"/>
          <w:sz w:val="24"/>
          <w:szCs w:val="24"/>
        </w:rPr>
        <w:t xml:space="preserve">Grade B (Very good): </w:t>
      </w:r>
      <w:r w:rsidRPr="005544BC">
        <w:rPr>
          <w:rFonts w:ascii="Book Antiqua" w:hAnsi="Book Antiqua" w:cs="Helvetica" w:hint="eastAsia"/>
          <w:sz w:val="24"/>
          <w:szCs w:val="24"/>
        </w:rPr>
        <w:t>B</w:t>
      </w:r>
    </w:p>
    <w:p w14:paraId="489C89BB" w14:textId="3A809951" w:rsidR="006631CF" w:rsidRPr="005544BC"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5544BC">
        <w:rPr>
          <w:rFonts w:ascii="Book Antiqua" w:hAnsi="Book Antiqua" w:cs="Helvetica"/>
          <w:sz w:val="24"/>
          <w:szCs w:val="24"/>
        </w:rPr>
        <w:t xml:space="preserve">Grade C (Good): </w:t>
      </w:r>
      <w:r w:rsidRPr="005544BC">
        <w:rPr>
          <w:rFonts w:ascii="Book Antiqua" w:hAnsi="Book Antiqua" w:cs="Helvetica" w:hint="eastAsia"/>
          <w:sz w:val="24"/>
          <w:szCs w:val="24"/>
        </w:rPr>
        <w:t>C</w:t>
      </w:r>
    </w:p>
    <w:p w14:paraId="385CA4C6" w14:textId="77777777" w:rsidR="006631CF" w:rsidRPr="005544BC" w:rsidRDefault="006631CF" w:rsidP="006631CF">
      <w:pPr>
        <w:shd w:val="clear" w:color="auto" w:fill="FFFFFF"/>
        <w:adjustRightInd w:val="0"/>
        <w:snapToGrid w:val="0"/>
        <w:spacing w:after="0" w:line="360" w:lineRule="auto"/>
        <w:jc w:val="both"/>
        <w:rPr>
          <w:rFonts w:ascii="Book Antiqua" w:hAnsi="Book Antiqua" w:cs="Helvetica"/>
          <w:sz w:val="24"/>
          <w:szCs w:val="24"/>
        </w:rPr>
      </w:pPr>
      <w:r w:rsidRPr="005544BC">
        <w:rPr>
          <w:rFonts w:ascii="Book Antiqua" w:hAnsi="Book Antiqua" w:cs="Helvetica"/>
          <w:sz w:val="24"/>
          <w:szCs w:val="24"/>
        </w:rPr>
        <w:t xml:space="preserve">Grade D (Fair): </w:t>
      </w:r>
      <w:r w:rsidRPr="005544BC">
        <w:rPr>
          <w:rFonts w:ascii="Book Antiqua" w:hAnsi="Book Antiqua" w:cs="Helvetica" w:hint="eastAsia"/>
          <w:sz w:val="24"/>
          <w:szCs w:val="24"/>
        </w:rPr>
        <w:t>0</w:t>
      </w:r>
    </w:p>
    <w:p w14:paraId="4C88203E" w14:textId="552A119A" w:rsidR="0014418D" w:rsidRPr="005544BC" w:rsidRDefault="006631CF" w:rsidP="006631CF">
      <w:pPr>
        <w:adjustRightInd w:val="0"/>
        <w:snapToGrid w:val="0"/>
        <w:spacing w:after="0" w:line="360" w:lineRule="auto"/>
        <w:jc w:val="both"/>
        <w:rPr>
          <w:rFonts w:ascii="Book Antiqua" w:hAnsi="Book Antiqua"/>
          <w:sz w:val="24"/>
          <w:szCs w:val="24"/>
          <w:lang w:val="en-US"/>
        </w:rPr>
      </w:pPr>
      <w:r w:rsidRPr="005544BC">
        <w:rPr>
          <w:rFonts w:ascii="Book Antiqua" w:hAnsi="Book Antiqua" w:cs="Helvetica"/>
          <w:sz w:val="24"/>
          <w:szCs w:val="24"/>
        </w:rPr>
        <w:t xml:space="preserve">Grade E (Poor): </w:t>
      </w:r>
      <w:r w:rsidRPr="005544BC">
        <w:rPr>
          <w:rFonts w:ascii="Book Antiqua" w:hAnsi="Book Antiqua" w:cs="Helvetica" w:hint="eastAsia"/>
          <w:sz w:val="24"/>
          <w:szCs w:val="24"/>
        </w:rPr>
        <w:t>0</w:t>
      </w:r>
      <w:bookmarkEnd w:id="117"/>
      <w:bookmarkEnd w:id="119"/>
      <w:bookmarkEnd w:id="120"/>
    </w:p>
    <w:p w14:paraId="2360ED2D" w14:textId="090328DB" w:rsidR="006631CF" w:rsidRPr="005544BC" w:rsidRDefault="006631CF">
      <w:pPr>
        <w:spacing w:after="160" w:line="259" w:lineRule="auto"/>
        <w:rPr>
          <w:rFonts w:ascii="Book Antiqua" w:hAnsi="Book Antiqua"/>
          <w:b/>
          <w:sz w:val="24"/>
          <w:szCs w:val="24"/>
          <w:lang w:val="en-US"/>
        </w:rPr>
      </w:pPr>
      <w:r w:rsidRPr="005544BC">
        <w:rPr>
          <w:rFonts w:ascii="Book Antiqua" w:hAnsi="Book Antiqua"/>
          <w:b/>
          <w:sz w:val="24"/>
          <w:szCs w:val="24"/>
          <w:lang w:val="en-US"/>
        </w:rPr>
        <w:br w:type="page"/>
      </w:r>
    </w:p>
    <w:p w14:paraId="59431B32" w14:textId="77777777" w:rsidR="0095073B" w:rsidRPr="005544BC" w:rsidRDefault="0095073B" w:rsidP="006631CF">
      <w:pPr>
        <w:adjustRightInd w:val="0"/>
        <w:snapToGrid w:val="0"/>
        <w:spacing w:after="0" w:line="360" w:lineRule="auto"/>
        <w:jc w:val="both"/>
        <w:rPr>
          <w:rFonts w:ascii="Book Antiqua" w:hAnsi="Book Antiqua"/>
          <w:b/>
          <w:sz w:val="24"/>
          <w:szCs w:val="24"/>
          <w:lang w:val="en-US"/>
        </w:rPr>
      </w:pPr>
    </w:p>
    <w:p w14:paraId="733E4655" w14:textId="408CA3AD" w:rsidR="00860ADB" w:rsidRPr="005544BC" w:rsidRDefault="00867375" w:rsidP="005E1D79">
      <w:pPr>
        <w:adjustRightInd w:val="0"/>
        <w:snapToGrid w:val="0"/>
        <w:spacing w:after="0" w:line="360" w:lineRule="auto"/>
        <w:jc w:val="both"/>
        <w:rPr>
          <w:rFonts w:ascii="Book Antiqua" w:hAnsi="Book Antiqua"/>
          <w:b/>
          <w:sz w:val="24"/>
          <w:szCs w:val="24"/>
          <w:lang w:val="en-US"/>
        </w:rPr>
      </w:pPr>
      <w:r w:rsidRPr="005544BC">
        <w:rPr>
          <w:rFonts w:ascii="Book Antiqua" w:hAnsi="Book Antiqua"/>
          <w:noProof/>
          <w:sz w:val="24"/>
          <w:szCs w:val="24"/>
          <w:lang w:val="en-US" w:eastAsia="zh-CN"/>
        </w:rPr>
        <w:drawing>
          <wp:inline distT="0" distB="0" distL="0" distR="0" wp14:anchorId="6E6FFFB5" wp14:editId="08115C3E">
            <wp:extent cx="5400040" cy="5753735"/>
            <wp:effectExtent l="0" t="0" r="0" b="0"/>
            <wp:docPr id="4" name="Imagem 4"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753735"/>
                    </a:xfrm>
                    <a:prstGeom prst="rect">
                      <a:avLst/>
                    </a:prstGeom>
                    <a:noFill/>
                    <a:ln>
                      <a:noFill/>
                    </a:ln>
                  </pic:spPr>
                </pic:pic>
              </a:graphicData>
            </a:graphic>
          </wp:inline>
        </w:drawing>
      </w:r>
    </w:p>
    <w:p w14:paraId="72B069F6" w14:textId="4F18E7BF" w:rsidR="00860ADB" w:rsidRPr="005544BC"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544BC">
        <w:rPr>
          <w:rFonts w:ascii="Book Antiqua" w:hAnsi="Book Antiqua"/>
          <w:b/>
          <w:color w:val="000000" w:themeColor="text1"/>
          <w:sz w:val="24"/>
          <w:szCs w:val="24"/>
          <w:lang w:val="en-US"/>
        </w:rPr>
        <w:t>Figure 1</w:t>
      </w:r>
      <w:r w:rsidR="00B4332B" w:rsidRPr="005544BC">
        <w:rPr>
          <w:rFonts w:ascii="Book Antiqua" w:hAnsi="Book Antiqua"/>
          <w:color w:val="000000" w:themeColor="text1"/>
          <w:sz w:val="24"/>
          <w:szCs w:val="24"/>
          <w:lang w:val="en-US"/>
        </w:rPr>
        <w:t xml:space="preserve"> </w:t>
      </w:r>
      <w:r w:rsidRPr="005544BC">
        <w:rPr>
          <w:rFonts w:ascii="Book Antiqua" w:hAnsi="Book Antiqua" w:cstheme="minorHAnsi"/>
          <w:b/>
          <w:color w:val="000000" w:themeColor="text1"/>
          <w:sz w:val="24"/>
          <w:szCs w:val="24"/>
          <w:lang w:val="en-US"/>
        </w:rPr>
        <w:t>Decision algorithm.</w:t>
      </w:r>
      <w:r w:rsidRPr="005544BC">
        <w:rPr>
          <w:rFonts w:ascii="Book Antiqua" w:hAnsi="Book Antiqua"/>
          <w:b/>
          <w:color w:val="000000" w:themeColor="text1"/>
          <w:sz w:val="24"/>
          <w:szCs w:val="24"/>
          <w:lang w:val="en-US"/>
        </w:rPr>
        <w:t xml:space="preserve"> </w:t>
      </w:r>
      <w:r w:rsidR="00B6238A" w:rsidRPr="005544BC">
        <w:rPr>
          <w:rFonts w:ascii="Book Antiqua" w:hAnsi="Book Antiqua"/>
          <w:color w:val="000000" w:themeColor="text1"/>
          <w:sz w:val="24"/>
          <w:szCs w:val="24"/>
          <w:vertAlign w:val="superscript"/>
          <w:lang w:val="en-US"/>
        </w:rPr>
        <w:t>1</w:t>
      </w:r>
      <w:r w:rsidRPr="005544BC">
        <w:rPr>
          <w:rFonts w:ascii="Book Antiqua" w:hAnsi="Book Antiqua"/>
          <w:color w:val="000000" w:themeColor="text1"/>
          <w:sz w:val="24"/>
          <w:szCs w:val="24"/>
          <w:lang w:val="en-US"/>
        </w:rPr>
        <w:t xml:space="preserve">Without deep submucosal invasion features; </w:t>
      </w:r>
      <w:r w:rsidR="00B6238A" w:rsidRPr="005544BC">
        <w:rPr>
          <w:rFonts w:ascii="Book Antiqua" w:hAnsi="Book Antiqua"/>
          <w:color w:val="000000" w:themeColor="text1"/>
          <w:sz w:val="24"/>
          <w:szCs w:val="24"/>
          <w:vertAlign w:val="superscript"/>
          <w:lang w:val="en-US"/>
        </w:rPr>
        <w:t>2</w:t>
      </w:r>
      <w:r w:rsidRPr="005544BC">
        <w:rPr>
          <w:rFonts w:ascii="Book Antiqua" w:hAnsi="Book Antiqua"/>
          <w:color w:val="000000" w:themeColor="text1"/>
          <w:sz w:val="24"/>
          <w:szCs w:val="24"/>
          <w:lang w:val="en-US"/>
        </w:rPr>
        <w:t xml:space="preserve">In most cases, especially in the right colon, deep thermal injury with </w:t>
      </w:r>
      <w:r w:rsidR="00B4332B" w:rsidRPr="005544BC">
        <w:rPr>
          <w:rFonts w:ascii="Book Antiqua" w:hAnsi="Book Antiqua"/>
          <w:sz w:val="24"/>
          <w:szCs w:val="24"/>
          <w:lang w:val="en-US"/>
        </w:rPr>
        <w:t xml:space="preserve">hot snare </w:t>
      </w:r>
      <w:proofErr w:type="spellStart"/>
      <w:r w:rsidR="00B4332B" w:rsidRPr="005544BC">
        <w:rPr>
          <w:rFonts w:ascii="Book Antiqua" w:hAnsi="Book Antiqua"/>
          <w:sz w:val="24"/>
          <w:szCs w:val="24"/>
          <w:lang w:val="en-US"/>
        </w:rPr>
        <w:t>polipectomy</w:t>
      </w:r>
      <w:proofErr w:type="spellEnd"/>
      <w:r w:rsidRPr="005544BC">
        <w:rPr>
          <w:rFonts w:ascii="Book Antiqua" w:hAnsi="Book Antiqua"/>
          <w:color w:val="000000" w:themeColor="text1"/>
          <w:sz w:val="24"/>
          <w:szCs w:val="24"/>
          <w:lang w:val="en-US"/>
        </w:rPr>
        <w:t xml:space="preserve"> is a potential risk; </w:t>
      </w:r>
      <w:r w:rsidR="00B6238A" w:rsidRPr="005544BC">
        <w:rPr>
          <w:rFonts w:ascii="Book Antiqua" w:hAnsi="Book Antiqua"/>
          <w:color w:val="000000" w:themeColor="text1"/>
          <w:sz w:val="24"/>
          <w:szCs w:val="24"/>
          <w:vertAlign w:val="superscript"/>
          <w:lang w:val="en-US"/>
        </w:rPr>
        <w:t>3</w:t>
      </w:r>
      <w:r w:rsidRPr="005544BC">
        <w:rPr>
          <w:rFonts w:ascii="Book Antiqua" w:hAnsi="Book Antiqua"/>
          <w:color w:val="000000" w:themeColor="text1"/>
          <w:sz w:val="24"/>
          <w:szCs w:val="24"/>
          <w:lang w:val="en-US"/>
        </w:rPr>
        <w:t xml:space="preserve">Clip placement can be an alternative to submucosal injection; </w:t>
      </w:r>
      <w:r w:rsidR="00B6238A" w:rsidRPr="005544BC">
        <w:rPr>
          <w:rFonts w:ascii="Book Antiqua" w:hAnsi="Book Antiqua"/>
          <w:color w:val="000000" w:themeColor="text1"/>
          <w:sz w:val="24"/>
          <w:szCs w:val="24"/>
          <w:vertAlign w:val="superscript"/>
          <w:lang w:val="en-US"/>
        </w:rPr>
        <w:t>4</w:t>
      </w:r>
      <w:r w:rsidRPr="005544BC">
        <w:rPr>
          <w:rFonts w:ascii="Book Antiqua" w:hAnsi="Book Antiqua"/>
          <w:color w:val="000000" w:themeColor="text1"/>
          <w:sz w:val="24"/>
          <w:szCs w:val="24"/>
          <w:lang w:val="en-US"/>
        </w:rPr>
        <w:t xml:space="preserve">Hyaluronic acid should be avoided in piecemeal resection; </w:t>
      </w:r>
      <w:r w:rsidR="00B6238A" w:rsidRPr="005544BC">
        <w:rPr>
          <w:rFonts w:ascii="Book Antiqua" w:hAnsi="Book Antiqua"/>
          <w:color w:val="000000" w:themeColor="text1"/>
          <w:sz w:val="24"/>
          <w:szCs w:val="24"/>
          <w:vertAlign w:val="superscript"/>
          <w:lang w:val="en-US"/>
        </w:rPr>
        <w:t>5</w:t>
      </w:r>
      <w:r w:rsidR="00B4332B" w:rsidRPr="005544BC">
        <w:rPr>
          <w:rFonts w:ascii="Book Antiqua" w:hAnsi="Book Antiqua"/>
          <w:color w:val="000000" w:themeColor="text1"/>
          <w:sz w:val="24"/>
          <w:szCs w:val="24"/>
          <w:lang w:val="en-US"/>
        </w:rPr>
        <w:t xml:space="preserve">Endoscopic </w:t>
      </w:r>
      <w:proofErr w:type="spellStart"/>
      <w:r w:rsidR="00B4332B" w:rsidRPr="005544BC">
        <w:rPr>
          <w:rFonts w:ascii="Book Antiqua" w:hAnsi="Book Antiqua"/>
          <w:color w:val="000000" w:themeColor="text1"/>
          <w:sz w:val="24"/>
          <w:szCs w:val="24"/>
          <w:lang w:val="en-US"/>
        </w:rPr>
        <w:t>submucosal</w:t>
      </w:r>
      <w:proofErr w:type="spellEnd"/>
      <w:r w:rsidR="00B4332B" w:rsidRPr="005544BC">
        <w:rPr>
          <w:rFonts w:ascii="Book Antiqua" w:hAnsi="Book Antiqua"/>
          <w:color w:val="000000" w:themeColor="text1"/>
          <w:sz w:val="24"/>
          <w:szCs w:val="24"/>
          <w:lang w:val="en-US"/>
        </w:rPr>
        <w:t xml:space="preserve"> resection</w:t>
      </w:r>
      <w:r w:rsidRPr="005544BC">
        <w:rPr>
          <w:rFonts w:ascii="Book Antiqua" w:hAnsi="Book Antiqua"/>
          <w:color w:val="000000" w:themeColor="text1"/>
          <w:sz w:val="24"/>
          <w:szCs w:val="24"/>
          <w:lang w:val="en-US"/>
        </w:rPr>
        <w:t xml:space="preserve"> enables </w:t>
      </w:r>
      <w:r w:rsidRPr="005544BC">
        <w:rPr>
          <w:rFonts w:ascii="Book Antiqua" w:hAnsi="Book Antiqua"/>
          <w:i/>
          <w:color w:val="000000" w:themeColor="text1"/>
          <w:sz w:val="24"/>
          <w:szCs w:val="24"/>
          <w:lang w:val="en-US"/>
        </w:rPr>
        <w:t>en-bloc</w:t>
      </w:r>
      <w:r w:rsidRPr="005544BC">
        <w:rPr>
          <w:rFonts w:ascii="Book Antiqua" w:hAnsi="Book Antiqua"/>
          <w:color w:val="000000" w:themeColor="text1"/>
          <w:sz w:val="24"/>
          <w:szCs w:val="24"/>
          <w:lang w:val="en-US"/>
        </w:rPr>
        <w:t xml:space="preserve"> resection of larger lesions; </w:t>
      </w:r>
      <w:r w:rsidR="00B6238A" w:rsidRPr="005544BC">
        <w:rPr>
          <w:rFonts w:ascii="Book Antiqua" w:hAnsi="Book Antiqua"/>
          <w:color w:val="000000" w:themeColor="text1"/>
          <w:sz w:val="24"/>
          <w:szCs w:val="24"/>
          <w:vertAlign w:val="superscript"/>
          <w:lang w:val="en-US"/>
        </w:rPr>
        <w:t>6</w:t>
      </w:r>
      <w:r w:rsidRPr="005544BC">
        <w:rPr>
          <w:rFonts w:ascii="Book Antiqua" w:hAnsi="Book Antiqua"/>
          <w:color w:val="000000" w:themeColor="text1"/>
          <w:sz w:val="24"/>
          <w:szCs w:val="24"/>
          <w:lang w:val="en-US"/>
        </w:rPr>
        <w:t>May be considered in Paris 0-IIa gastric Lesions &lt;</w:t>
      </w:r>
      <w:r w:rsidR="00B4332B" w:rsidRPr="005544BC">
        <w:rPr>
          <w:rFonts w:ascii="Book Antiqua" w:hAnsi="Book Antiqua"/>
          <w:color w:val="000000" w:themeColor="text1"/>
          <w:sz w:val="24"/>
          <w:szCs w:val="24"/>
          <w:lang w:val="en-US"/>
        </w:rPr>
        <w:t xml:space="preserve"> 15</w:t>
      </w:r>
      <w:r w:rsidR="00B6238A" w:rsidRPr="005544BC">
        <w:rPr>
          <w:rFonts w:ascii="Book Antiqua" w:hAnsi="Book Antiqua"/>
          <w:color w:val="000000" w:themeColor="text1"/>
          <w:sz w:val="24"/>
          <w:szCs w:val="24"/>
          <w:lang w:val="en-US"/>
        </w:rPr>
        <w:t xml:space="preserve"> </w:t>
      </w:r>
      <w:r w:rsidR="00B4332B" w:rsidRPr="005544BC">
        <w:rPr>
          <w:rFonts w:ascii="Book Antiqua" w:hAnsi="Book Antiqua"/>
          <w:color w:val="000000" w:themeColor="text1"/>
          <w:sz w:val="24"/>
          <w:szCs w:val="24"/>
          <w:lang w:val="en-US"/>
        </w:rPr>
        <w:t xml:space="preserve">mm. </w:t>
      </w:r>
      <w:bookmarkStart w:id="121" w:name="OLE_LINK405"/>
      <w:r w:rsidR="00B4332B" w:rsidRPr="005544BC">
        <w:rPr>
          <w:rFonts w:ascii="Book Antiqua" w:hAnsi="Book Antiqua"/>
          <w:color w:val="000000" w:themeColor="text1"/>
          <w:sz w:val="24"/>
          <w:szCs w:val="24"/>
          <w:lang w:val="en-US"/>
        </w:rPr>
        <w:t>EMR:</w:t>
      </w:r>
      <w:r w:rsidRPr="005544BC">
        <w:rPr>
          <w:rFonts w:ascii="Book Antiqua" w:hAnsi="Book Antiqua"/>
          <w:color w:val="000000" w:themeColor="text1"/>
          <w:sz w:val="24"/>
          <w:szCs w:val="24"/>
          <w:lang w:val="en-US"/>
        </w:rPr>
        <w:t xml:space="preserve"> Endoscopic </w:t>
      </w:r>
      <w:r w:rsidR="00B4332B" w:rsidRPr="005544BC">
        <w:rPr>
          <w:rFonts w:ascii="Book Antiqua" w:hAnsi="Book Antiqua"/>
          <w:color w:val="000000" w:themeColor="text1"/>
          <w:sz w:val="24"/>
          <w:szCs w:val="24"/>
          <w:lang w:val="en-US"/>
        </w:rPr>
        <w:t>mucosal resection</w:t>
      </w:r>
      <w:r w:rsidR="0095073B" w:rsidRPr="005544BC">
        <w:rPr>
          <w:rFonts w:ascii="Book Antiqua" w:hAnsi="Book Antiqua"/>
          <w:color w:val="000000" w:themeColor="text1"/>
          <w:sz w:val="24"/>
          <w:szCs w:val="24"/>
          <w:lang w:val="en-US"/>
        </w:rPr>
        <w:t>;</w:t>
      </w:r>
      <w:r w:rsidR="00B4332B" w:rsidRPr="005544BC">
        <w:rPr>
          <w:rFonts w:ascii="Book Antiqua" w:hAnsi="Book Antiqua"/>
          <w:color w:val="000000" w:themeColor="text1"/>
          <w:sz w:val="24"/>
          <w:szCs w:val="24"/>
          <w:lang w:val="en-US"/>
        </w:rPr>
        <w:t xml:space="preserve"> ESD:</w:t>
      </w:r>
      <w:r w:rsidRPr="005544BC">
        <w:rPr>
          <w:rFonts w:ascii="Book Antiqua" w:hAnsi="Book Antiqua"/>
          <w:color w:val="000000" w:themeColor="text1"/>
          <w:sz w:val="24"/>
          <w:szCs w:val="24"/>
          <w:lang w:val="en-US"/>
        </w:rPr>
        <w:t xml:space="preserve"> Endoscopic</w:t>
      </w:r>
      <w:r w:rsidR="00B4332B" w:rsidRPr="005544BC">
        <w:rPr>
          <w:rFonts w:ascii="Book Antiqua" w:hAnsi="Book Antiqua"/>
          <w:color w:val="000000" w:themeColor="text1"/>
          <w:sz w:val="24"/>
          <w:szCs w:val="24"/>
          <w:lang w:val="en-US"/>
        </w:rPr>
        <w:t xml:space="preserve"> submucosal resection</w:t>
      </w:r>
      <w:bookmarkEnd w:id="121"/>
      <w:r w:rsidR="00B4332B" w:rsidRPr="005544BC">
        <w:rPr>
          <w:rFonts w:ascii="Book Antiqua" w:hAnsi="Book Antiqua"/>
          <w:color w:val="000000" w:themeColor="text1"/>
          <w:sz w:val="24"/>
          <w:szCs w:val="24"/>
          <w:lang w:val="en-US"/>
        </w:rPr>
        <w:t>; NS:</w:t>
      </w:r>
      <w:r w:rsidRPr="005544BC">
        <w:rPr>
          <w:rFonts w:ascii="Book Antiqua" w:hAnsi="Book Antiqua"/>
          <w:color w:val="000000" w:themeColor="text1"/>
          <w:sz w:val="24"/>
          <w:szCs w:val="24"/>
          <w:lang w:val="en-US"/>
        </w:rPr>
        <w:t xml:space="preserve"> Normal</w:t>
      </w:r>
      <w:r w:rsidR="00B4332B" w:rsidRPr="005544BC">
        <w:rPr>
          <w:rFonts w:ascii="Book Antiqua" w:hAnsi="Book Antiqua"/>
          <w:color w:val="000000" w:themeColor="text1"/>
          <w:sz w:val="24"/>
          <w:szCs w:val="24"/>
          <w:lang w:val="en-US"/>
        </w:rPr>
        <w:t xml:space="preserve"> saline; </w:t>
      </w:r>
      <w:proofErr w:type="spellStart"/>
      <w:r w:rsidR="00B4332B" w:rsidRPr="005544BC">
        <w:rPr>
          <w:rFonts w:ascii="Book Antiqua" w:hAnsi="Book Antiqua"/>
          <w:color w:val="000000" w:themeColor="text1"/>
          <w:sz w:val="24"/>
          <w:szCs w:val="24"/>
          <w:lang w:val="en-US"/>
        </w:rPr>
        <w:t>LST</w:t>
      </w:r>
      <w:proofErr w:type="spellEnd"/>
      <w:r w:rsidR="00B4332B" w:rsidRPr="005544BC">
        <w:rPr>
          <w:rFonts w:ascii="Book Antiqua" w:hAnsi="Book Antiqua"/>
          <w:color w:val="000000" w:themeColor="text1"/>
          <w:sz w:val="24"/>
          <w:szCs w:val="24"/>
          <w:lang w:val="en-US"/>
        </w:rPr>
        <w:t>:</w:t>
      </w:r>
      <w:r w:rsidRPr="005544BC">
        <w:rPr>
          <w:rFonts w:ascii="Book Antiqua" w:hAnsi="Book Antiqua"/>
          <w:color w:val="000000" w:themeColor="text1"/>
          <w:sz w:val="24"/>
          <w:szCs w:val="24"/>
          <w:lang w:val="en-US"/>
        </w:rPr>
        <w:t xml:space="preserve"> Lateral </w:t>
      </w:r>
      <w:r w:rsidR="00B4332B" w:rsidRPr="005544BC">
        <w:rPr>
          <w:rFonts w:ascii="Book Antiqua" w:hAnsi="Book Antiqua"/>
          <w:color w:val="000000" w:themeColor="text1"/>
          <w:sz w:val="24"/>
          <w:szCs w:val="24"/>
          <w:lang w:val="en-US"/>
        </w:rPr>
        <w:t xml:space="preserve">spreading </w:t>
      </w:r>
      <w:proofErr w:type="spellStart"/>
      <w:r w:rsidR="00B4332B" w:rsidRPr="005544BC">
        <w:rPr>
          <w:rFonts w:ascii="Book Antiqua" w:hAnsi="Book Antiqua"/>
          <w:color w:val="000000" w:themeColor="text1"/>
          <w:sz w:val="24"/>
          <w:szCs w:val="24"/>
          <w:lang w:val="en-US"/>
        </w:rPr>
        <w:t>tumour</w:t>
      </w:r>
      <w:proofErr w:type="spellEnd"/>
      <w:r w:rsidR="00B6238A" w:rsidRPr="005544BC">
        <w:rPr>
          <w:rFonts w:ascii="Book Antiqua" w:hAnsi="Book Antiqua"/>
          <w:color w:val="000000" w:themeColor="text1"/>
          <w:sz w:val="24"/>
          <w:szCs w:val="24"/>
          <w:lang w:val="en-US"/>
        </w:rPr>
        <w:t>.</w:t>
      </w:r>
    </w:p>
    <w:p w14:paraId="7FAE9F7A" w14:textId="46D160C6" w:rsidR="00860ADB" w:rsidRPr="005544BC"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544BC">
        <w:rPr>
          <w:rFonts w:ascii="Book Antiqua" w:hAnsi="Book Antiqua"/>
          <w:noProof/>
          <w:sz w:val="24"/>
          <w:szCs w:val="24"/>
          <w:lang w:val="en-US" w:eastAsia="zh-CN"/>
        </w:rPr>
        <w:lastRenderedPageBreak/>
        <w:drawing>
          <wp:inline distT="0" distB="0" distL="0" distR="0" wp14:anchorId="7FFF1681" wp14:editId="5A4B31DE">
            <wp:extent cx="5400000" cy="4460357"/>
            <wp:effectExtent l="0" t="0" r="0" b="0"/>
            <wp:docPr id="2" name="Imagem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4460357"/>
                    </a:xfrm>
                    <a:prstGeom prst="rect">
                      <a:avLst/>
                    </a:prstGeom>
                    <a:noFill/>
                    <a:ln>
                      <a:noFill/>
                    </a:ln>
                  </pic:spPr>
                </pic:pic>
              </a:graphicData>
            </a:graphic>
          </wp:inline>
        </w:drawing>
      </w:r>
    </w:p>
    <w:p w14:paraId="07FF637B" w14:textId="3964630D" w:rsidR="00C00850" w:rsidRPr="005544BC" w:rsidRDefault="00860ADB" w:rsidP="006A3441">
      <w:pPr>
        <w:adjustRightInd w:val="0"/>
        <w:snapToGrid w:val="0"/>
        <w:spacing w:after="0" w:line="360" w:lineRule="auto"/>
        <w:jc w:val="both"/>
        <w:outlineLvl w:val="0"/>
        <w:rPr>
          <w:rFonts w:ascii="Book Antiqua" w:hAnsi="Book Antiqua"/>
          <w:sz w:val="24"/>
          <w:szCs w:val="24"/>
          <w:lang w:val="en-US"/>
        </w:rPr>
      </w:pPr>
      <w:r w:rsidRPr="005544BC">
        <w:rPr>
          <w:rFonts w:ascii="Book Antiqua" w:hAnsi="Book Antiqua"/>
          <w:b/>
          <w:sz w:val="24"/>
          <w:szCs w:val="24"/>
          <w:lang w:val="en-US"/>
        </w:rPr>
        <w:t>Figure 2</w:t>
      </w:r>
      <w:r w:rsidRPr="005544BC">
        <w:rPr>
          <w:rFonts w:ascii="Book Antiqua" w:hAnsi="Book Antiqua"/>
          <w:sz w:val="24"/>
          <w:szCs w:val="24"/>
          <w:lang w:val="en-US"/>
        </w:rPr>
        <w:t xml:space="preserve"> </w:t>
      </w:r>
      <w:proofErr w:type="spellStart"/>
      <w:r w:rsidRPr="005544BC">
        <w:rPr>
          <w:rFonts w:ascii="Book Antiqua" w:hAnsi="Book Antiqua"/>
          <w:b/>
          <w:sz w:val="24"/>
          <w:szCs w:val="24"/>
          <w:lang w:val="en-US"/>
        </w:rPr>
        <w:t>Submucosal</w:t>
      </w:r>
      <w:proofErr w:type="spellEnd"/>
      <w:r w:rsidRPr="005544BC">
        <w:rPr>
          <w:rFonts w:ascii="Book Antiqua" w:hAnsi="Book Antiqua"/>
          <w:b/>
          <w:sz w:val="24"/>
          <w:szCs w:val="24"/>
          <w:lang w:val="en-US"/>
        </w:rPr>
        <w:t xml:space="preserve"> injection for </w:t>
      </w:r>
      <w:r w:rsidRPr="005544BC">
        <w:rPr>
          <w:rFonts w:ascii="Book Antiqua" w:hAnsi="Book Antiqua"/>
          <w:b/>
          <w:i/>
          <w:sz w:val="24"/>
          <w:szCs w:val="24"/>
          <w:lang w:val="en-US"/>
        </w:rPr>
        <w:t>en-blo</w:t>
      </w:r>
      <w:r w:rsidR="009D582C" w:rsidRPr="005544BC">
        <w:rPr>
          <w:rFonts w:ascii="Book Antiqua" w:hAnsi="Book Antiqua"/>
          <w:b/>
          <w:i/>
          <w:sz w:val="24"/>
          <w:szCs w:val="24"/>
          <w:lang w:val="en-US"/>
        </w:rPr>
        <w:t>c</w:t>
      </w:r>
      <w:r w:rsidR="009D582C" w:rsidRPr="005544BC">
        <w:rPr>
          <w:rFonts w:ascii="Book Antiqua" w:hAnsi="Book Antiqua"/>
          <w:b/>
          <w:sz w:val="24"/>
          <w:szCs w:val="24"/>
          <w:lang w:val="en-US"/>
        </w:rPr>
        <w:t xml:space="preserve"> </w:t>
      </w:r>
      <w:r w:rsidR="00867375" w:rsidRPr="005544BC">
        <w:rPr>
          <w:rFonts w:ascii="Book Antiqua" w:hAnsi="Book Antiqua"/>
          <w:b/>
          <w:sz w:val="24"/>
          <w:szCs w:val="24"/>
          <w:lang w:val="en-US"/>
        </w:rPr>
        <w:t>resection</w:t>
      </w:r>
      <w:r w:rsidR="009D582C" w:rsidRPr="005544BC">
        <w:rPr>
          <w:rFonts w:ascii="Book Antiqua" w:hAnsi="Book Antiqua"/>
          <w:b/>
          <w:sz w:val="24"/>
          <w:szCs w:val="24"/>
          <w:lang w:val="en-US"/>
        </w:rPr>
        <w:t xml:space="preserve"> of a colonic flat lesion</w:t>
      </w:r>
      <w:r w:rsidR="00B6238A" w:rsidRPr="005544BC">
        <w:rPr>
          <w:rFonts w:ascii="Book Antiqua" w:hAnsi="Book Antiqua"/>
          <w:b/>
          <w:sz w:val="24"/>
          <w:szCs w:val="24"/>
          <w:lang w:val="en-US"/>
        </w:rPr>
        <w:t>.</w:t>
      </w:r>
    </w:p>
    <w:p w14:paraId="77DEED92" w14:textId="77777777" w:rsidR="009D582C" w:rsidRPr="005544BC" w:rsidRDefault="009D582C" w:rsidP="005E1D79">
      <w:pPr>
        <w:adjustRightInd w:val="0"/>
        <w:snapToGrid w:val="0"/>
        <w:spacing w:after="0" w:line="360" w:lineRule="auto"/>
        <w:jc w:val="both"/>
        <w:rPr>
          <w:rFonts w:ascii="Book Antiqua" w:hAnsi="Book Antiqua"/>
          <w:sz w:val="24"/>
          <w:szCs w:val="24"/>
          <w:lang w:val="en-US"/>
        </w:rPr>
      </w:pPr>
    </w:p>
    <w:p w14:paraId="4B0C40E2" w14:textId="77777777" w:rsidR="00C00850" w:rsidRPr="005544BC" w:rsidRDefault="00860ADB" w:rsidP="005E1D79">
      <w:pPr>
        <w:adjustRightInd w:val="0"/>
        <w:snapToGrid w:val="0"/>
        <w:spacing w:after="0" w:line="360" w:lineRule="auto"/>
        <w:jc w:val="both"/>
        <w:rPr>
          <w:rFonts w:ascii="Book Antiqua" w:hAnsi="Book Antiqua"/>
          <w:color w:val="000000" w:themeColor="text1"/>
          <w:sz w:val="24"/>
          <w:szCs w:val="24"/>
          <w:lang w:val="en-US"/>
        </w:rPr>
      </w:pPr>
      <w:r w:rsidRPr="005544BC">
        <w:rPr>
          <w:rFonts w:ascii="Book Antiqua" w:hAnsi="Book Antiqua"/>
          <w:noProof/>
          <w:sz w:val="24"/>
          <w:szCs w:val="24"/>
          <w:lang w:val="en-US" w:eastAsia="zh-CN"/>
        </w:rPr>
        <w:lastRenderedPageBreak/>
        <w:drawing>
          <wp:inline distT="0" distB="0" distL="0" distR="0" wp14:anchorId="444BE4A6" wp14:editId="7822F811">
            <wp:extent cx="5400000" cy="4747247"/>
            <wp:effectExtent l="0" t="0" r="0" b="0"/>
            <wp:docPr id="3" name="Imagem 3" descr="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4747247"/>
                    </a:xfrm>
                    <a:prstGeom prst="rect">
                      <a:avLst/>
                    </a:prstGeom>
                    <a:noFill/>
                    <a:ln>
                      <a:noFill/>
                    </a:ln>
                  </pic:spPr>
                </pic:pic>
              </a:graphicData>
            </a:graphic>
          </wp:inline>
        </w:drawing>
      </w:r>
    </w:p>
    <w:p w14:paraId="2AE985AF" w14:textId="2B4BC1A4" w:rsidR="009D582C" w:rsidRPr="005544BC" w:rsidRDefault="009D582C" w:rsidP="006A3441">
      <w:pPr>
        <w:adjustRightInd w:val="0"/>
        <w:snapToGrid w:val="0"/>
        <w:spacing w:after="0" w:line="360" w:lineRule="auto"/>
        <w:jc w:val="both"/>
        <w:outlineLvl w:val="0"/>
        <w:rPr>
          <w:rFonts w:ascii="Book Antiqua" w:hAnsi="Book Antiqua"/>
          <w:b/>
          <w:color w:val="000000" w:themeColor="text1"/>
          <w:sz w:val="24"/>
          <w:szCs w:val="24"/>
          <w:lang w:val="en-US"/>
        </w:rPr>
      </w:pPr>
      <w:r w:rsidRPr="005544BC">
        <w:rPr>
          <w:rFonts w:ascii="Book Antiqua" w:hAnsi="Book Antiqua"/>
          <w:b/>
          <w:sz w:val="24"/>
          <w:szCs w:val="24"/>
          <w:lang w:val="en-US"/>
        </w:rPr>
        <w:t>Figure 3</w:t>
      </w:r>
      <w:r w:rsidRPr="005544BC">
        <w:rPr>
          <w:rFonts w:ascii="Book Antiqua" w:hAnsi="Book Antiqua"/>
          <w:sz w:val="24"/>
          <w:szCs w:val="24"/>
          <w:lang w:val="en-US"/>
        </w:rPr>
        <w:t xml:space="preserve"> </w:t>
      </w:r>
      <w:r w:rsidRPr="005544BC">
        <w:rPr>
          <w:rFonts w:ascii="Book Antiqua" w:hAnsi="Book Antiqua"/>
          <w:b/>
          <w:sz w:val="24"/>
          <w:szCs w:val="24"/>
          <w:lang w:val="en-US"/>
        </w:rPr>
        <w:t xml:space="preserve">Submucosal injection for </w:t>
      </w:r>
      <w:r w:rsidR="00867375" w:rsidRPr="005544BC">
        <w:rPr>
          <w:rFonts w:ascii="Book Antiqua" w:hAnsi="Book Antiqua"/>
          <w:b/>
          <w:sz w:val="24"/>
          <w:szCs w:val="24"/>
          <w:lang w:val="en-US"/>
        </w:rPr>
        <w:t xml:space="preserve">a </w:t>
      </w:r>
      <w:r w:rsidRPr="005544BC">
        <w:rPr>
          <w:rFonts w:ascii="Book Antiqua" w:hAnsi="Book Antiqua"/>
          <w:b/>
          <w:sz w:val="24"/>
          <w:szCs w:val="24"/>
          <w:lang w:val="en-US"/>
        </w:rPr>
        <w:t xml:space="preserve">piecemeal </w:t>
      </w:r>
      <w:r w:rsidR="00867375" w:rsidRPr="005544BC">
        <w:rPr>
          <w:rFonts w:ascii="Book Antiqua" w:hAnsi="Book Antiqua"/>
          <w:b/>
          <w:sz w:val="24"/>
          <w:szCs w:val="24"/>
          <w:lang w:val="en-US"/>
        </w:rPr>
        <w:t>resection</w:t>
      </w:r>
      <w:r w:rsidRPr="005544BC">
        <w:rPr>
          <w:rFonts w:ascii="Book Antiqua" w:hAnsi="Book Antiqua"/>
          <w:b/>
          <w:sz w:val="24"/>
          <w:szCs w:val="24"/>
          <w:lang w:val="en-US"/>
        </w:rPr>
        <w:t xml:space="preserve"> of a colonic flat lesion.</w:t>
      </w:r>
    </w:p>
    <w:p w14:paraId="232BE578" w14:textId="145084E0" w:rsidR="00B6238A" w:rsidRPr="005544BC" w:rsidRDefault="00B6238A">
      <w:pPr>
        <w:spacing w:after="160" w:line="259" w:lineRule="auto"/>
        <w:rPr>
          <w:rFonts w:ascii="Book Antiqua" w:hAnsi="Book Antiqua"/>
          <w:color w:val="000000" w:themeColor="text1"/>
          <w:sz w:val="24"/>
          <w:szCs w:val="24"/>
          <w:lang w:val="en-US"/>
        </w:rPr>
      </w:pPr>
      <w:r w:rsidRPr="005544BC">
        <w:rPr>
          <w:rFonts w:ascii="Book Antiqua" w:hAnsi="Book Antiqua"/>
          <w:color w:val="000000" w:themeColor="text1"/>
          <w:sz w:val="24"/>
          <w:szCs w:val="24"/>
          <w:lang w:val="en-US"/>
        </w:rPr>
        <w:br w:type="page"/>
      </w:r>
    </w:p>
    <w:p w14:paraId="7006461C" w14:textId="28AB1C49" w:rsidR="00770D5B" w:rsidRPr="005544BC" w:rsidRDefault="00B6238A" w:rsidP="005E1D79">
      <w:pPr>
        <w:adjustRightInd w:val="0"/>
        <w:snapToGrid w:val="0"/>
        <w:spacing w:after="0" w:line="360" w:lineRule="auto"/>
        <w:jc w:val="both"/>
        <w:rPr>
          <w:rFonts w:ascii="Book Antiqua" w:hAnsi="Book Antiqua"/>
          <w:color w:val="000000" w:themeColor="text1"/>
          <w:sz w:val="24"/>
          <w:szCs w:val="24"/>
          <w:lang w:val="en-US"/>
        </w:rPr>
      </w:pPr>
      <w:r w:rsidRPr="005544BC">
        <w:rPr>
          <w:rFonts w:ascii="Book Antiqua" w:hAnsi="Book Antiqua"/>
          <w:noProof/>
          <w:sz w:val="24"/>
          <w:szCs w:val="24"/>
          <w:lang w:val="en-US" w:eastAsia="zh-CN"/>
        </w:rPr>
        <w:lastRenderedPageBreak/>
        <mc:AlternateContent>
          <mc:Choice Requires="wps">
            <w:drawing>
              <wp:anchor distT="0" distB="0" distL="114300" distR="114300" simplePos="0" relativeHeight="251658752" behindDoc="0" locked="0" layoutInCell="1" allowOverlap="1" wp14:anchorId="28F5A15B" wp14:editId="0E939E73">
                <wp:simplePos x="0" y="0"/>
                <wp:positionH relativeFrom="column">
                  <wp:posOffset>-915035</wp:posOffset>
                </wp:positionH>
                <wp:positionV relativeFrom="paragraph">
                  <wp:posOffset>14605</wp:posOffset>
                </wp:positionV>
                <wp:extent cx="6972300" cy="5488940"/>
                <wp:effectExtent l="0" t="0" r="38100" b="22860"/>
                <wp:wrapNone/>
                <wp:docPr id="5" name="Retângulo 5"/>
                <wp:cNvGraphicFramePr/>
                <a:graphic xmlns:a="http://schemas.openxmlformats.org/drawingml/2006/main">
                  <a:graphicData uri="http://schemas.microsoft.com/office/word/2010/wordprocessingShape">
                    <wps:wsp>
                      <wps:cNvSpPr/>
                      <wps:spPr>
                        <a:xfrm>
                          <a:off x="0" y="0"/>
                          <a:ext cx="6972300" cy="548894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23AE6" w14:textId="638A5C57" w:rsidR="000D3D1C" w:rsidRPr="009D582C" w:rsidRDefault="00B6238A" w:rsidP="009D582C">
                            <w:pPr>
                              <w:spacing w:after="0" w:line="360" w:lineRule="auto"/>
                              <w:jc w:val="both"/>
                              <w:rPr>
                                <w:rFonts w:ascii="Book Antiqua" w:hAnsi="Book Antiqua"/>
                                <w:b/>
                                <w:noProof/>
                                <w:color w:val="000000" w:themeColor="text1"/>
                                <w:sz w:val="24"/>
                                <w:szCs w:val="24"/>
                                <w:lang w:eastAsia="pt-PT"/>
                              </w:rPr>
                            </w:pPr>
                            <w:bookmarkStart w:id="122" w:name="OLE_LINK404"/>
                            <w:r>
                              <w:rPr>
                                <w:rFonts w:ascii="Book Antiqua" w:hAnsi="Book Antiqua"/>
                                <w:b/>
                                <w:noProof/>
                                <w:color w:val="000000" w:themeColor="text1"/>
                                <w:sz w:val="24"/>
                                <w:szCs w:val="24"/>
                                <w:lang w:eastAsia="pt-PT"/>
                              </w:rPr>
                              <w:t>How to inject: P</w:t>
                            </w:r>
                            <w:r w:rsidR="000D3D1C">
                              <w:rPr>
                                <w:rFonts w:ascii="Book Antiqua" w:hAnsi="Book Antiqua"/>
                                <w:b/>
                                <w:noProof/>
                                <w:color w:val="000000" w:themeColor="text1"/>
                                <w:sz w:val="24"/>
                                <w:szCs w:val="24"/>
                                <w:lang w:eastAsia="pt-PT"/>
                              </w:rPr>
                              <w:t>ratical tips</w:t>
                            </w:r>
                            <w:r w:rsidR="000D3D1C" w:rsidRPr="009D582C">
                              <w:rPr>
                                <w:rFonts w:ascii="Book Antiqua" w:hAnsi="Book Antiqua"/>
                                <w:b/>
                                <w:noProof/>
                                <w:color w:val="000000" w:themeColor="text1"/>
                                <w:sz w:val="24"/>
                                <w:szCs w:val="24"/>
                                <w:lang w:eastAsia="pt-PT"/>
                              </w:rPr>
                              <w:t xml:space="preserve"> </w:t>
                            </w:r>
                            <w:bookmarkEnd w:id="122"/>
                          </w:p>
                          <w:p w14:paraId="4603D05C" w14:textId="1F3FFAFB"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1</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Before starting the injection, it is important to carefully evaluate lesion features and its location. </w:t>
                            </w:r>
                          </w:p>
                          <w:p w14:paraId="1B5D398F" w14:textId="0E16E7FA"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2</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When trying to perform an </w:t>
                            </w:r>
                            <w:r w:rsidRPr="00B6238A">
                              <w:rPr>
                                <w:rFonts w:ascii="Book Antiqua" w:hAnsi="Book Antiqua"/>
                                <w:i/>
                                <w:color w:val="000000" w:themeColor="text1"/>
                                <w:sz w:val="24"/>
                                <w:szCs w:val="24"/>
                              </w:rPr>
                              <w:t xml:space="preserve">en-bloc </w:t>
                            </w:r>
                            <w:proofErr w:type="spellStart"/>
                            <w:r w:rsidRPr="009D582C">
                              <w:rPr>
                                <w:rFonts w:ascii="Book Antiqua" w:hAnsi="Book Antiqua"/>
                                <w:color w:val="000000" w:themeColor="text1"/>
                                <w:sz w:val="24"/>
                                <w:szCs w:val="24"/>
                              </w:rPr>
                              <w:t>EMR</w:t>
                            </w:r>
                            <w:proofErr w:type="spellEnd"/>
                            <w:r w:rsidRPr="009D582C">
                              <w:rPr>
                                <w:rFonts w:ascii="Book Antiqua" w:hAnsi="Book Antiqua"/>
                                <w:color w:val="000000" w:themeColor="text1"/>
                                <w:sz w:val="24"/>
                                <w:szCs w:val="24"/>
                              </w:rPr>
                              <w:t xml:space="preserve"> of a smaller lesion, the creation of a single cushion with an injection point centred in the lesion can be the best option for a successful resection.</w:t>
                            </w:r>
                            <w:r w:rsidRPr="009D582C">
                              <w:rPr>
                                <w:rFonts w:ascii="Book Antiqua" w:hAnsi="Book Antiqua"/>
                                <w:noProof/>
                                <w:sz w:val="24"/>
                                <w:szCs w:val="24"/>
                                <w:lang w:eastAsia="pt-PT"/>
                              </w:rPr>
                              <w:t xml:space="preserve"> </w:t>
                            </w:r>
                          </w:p>
                          <w:p w14:paraId="6275D826" w14:textId="05312189"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noProof/>
                                <w:color w:val="000000" w:themeColor="text1"/>
                                <w:sz w:val="24"/>
                                <w:szCs w:val="24"/>
                                <w:lang w:eastAsia="pt-PT"/>
                              </w:rPr>
                              <w:t>3</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When trying to remove larger lesions, namely by piecemeal EMR, more than one injection is usually required in order to lift the entire lesion and to maintain the submucosal cushion during the whole (usually longer) procedure. Puncture and injection at the border of the previous submucosal cushion can facilitate access to the submucosal space and expand the cushion laterally.</w:t>
                            </w:r>
                          </w:p>
                          <w:p w14:paraId="5DF2024B" w14:textId="7A69DC37" w:rsidR="000D3D1C" w:rsidRPr="009D582C" w:rsidRDefault="000D3D1C" w:rsidP="009D582C">
                            <w:pPr>
                              <w:spacing w:after="0" w:line="360" w:lineRule="auto"/>
                              <w:jc w:val="both"/>
                              <w:rPr>
                                <w:rFonts w:ascii="Book Antiqua" w:hAnsi="Book Antiqua" w:cstheme="minorHAnsi"/>
                                <w:color w:val="000000" w:themeColor="text1"/>
                                <w:sz w:val="24"/>
                                <w:szCs w:val="24"/>
                              </w:rPr>
                            </w:pPr>
                            <w:r w:rsidRPr="009D582C">
                              <w:rPr>
                                <w:rFonts w:ascii="Book Antiqua" w:hAnsi="Book Antiqua"/>
                                <w:color w:val="000000" w:themeColor="text1"/>
                                <w:sz w:val="24"/>
                                <w:szCs w:val="24"/>
                              </w:rPr>
                              <w:t>4</w:t>
                            </w:r>
                            <w:r w:rsidR="006519DA">
                              <w:rPr>
                                <w:rFonts w:ascii="Book Antiqua" w:hAnsi="Book Antiqua"/>
                                <w:color w:val="000000" w:themeColor="text1"/>
                                <w:sz w:val="24"/>
                                <w:szCs w:val="24"/>
                              </w:rPr>
                              <w:t xml:space="preserve"> </w:t>
                            </w:r>
                            <w:r w:rsidRPr="009D582C">
                              <w:rPr>
                                <w:rFonts w:ascii="Book Antiqua" w:hAnsi="Book Antiqua" w:cstheme="minorHAnsi"/>
                                <w:color w:val="000000" w:themeColor="text1"/>
                                <w:sz w:val="24"/>
                                <w:szCs w:val="24"/>
                              </w:rPr>
                              <w:t>Dynamic submucosal injection technique, which allows submucosal cushion position and shape adjustments during injection, improves the feasibility of EMR.</w:t>
                            </w:r>
                          </w:p>
                          <w:p w14:paraId="284EE4F1" w14:textId="27FFA81B"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stheme="minorHAnsi"/>
                                <w:color w:val="000000" w:themeColor="text1"/>
                                <w:sz w:val="24"/>
                                <w:szCs w:val="24"/>
                              </w:rPr>
                              <w:t>5</w:t>
                            </w:r>
                            <w:r w:rsidR="006519DA">
                              <w:rPr>
                                <w:rFonts w:ascii="Book Antiqua" w:hAnsi="Book Antiqua" w:cstheme="minorHAnsi"/>
                                <w:color w:val="000000" w:themeColor="text1"/>
                                <w:sz w:val="24"/>
                                <w:szCs w:val="24"/>
                              </w:rPr>
                              <w:t xml:space="preserve"> </w:t>
                            </w:r>
                            <w:r w:rsidRPr="009D582C">
                              <w:rPr>
                                <w:rFonts w:ascii="Book Antiqua" w:hAnsi="Book Antiqua"/>
                                <w:color w:val="000000" w:themeColor="text1"/>
                                <w:sz w:val="24"/>
                                <w:szCs w:val="24"/>
                              </w:rPr>
                              <w:t xml:space="preserve">During ESD of a small gastric lesion, the operator can inject all around the circumference in order to perform circumferential dissection without changing the instrument. </w:t>
                            </w:r>
                          </w:p>
                          <w:p w14:paraId="75B1C864" w14:textId="0EAF3FF0"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olor w:val="000000" w:themeColor="text1"/>
                                <w:sz w:val="24"/>
                                <w:szCs w:val="24"/>
                              </w:rPr>
                              <w:t>6</w:t>
                            </w:r>
                            <w:r w:rsidR="006519DA">
                              <w:rPr>
                                <w:rFonts w:ascii="Book Antiqua" w:hAnsi="Book Antiqua"/>
                                <w:color w:val="000000" w:themeColor="text1"/>
                                <w:sz w:val="24"/>
                                <w:szCs w:val="24"/>
                              </w:rPr>
                              <w:t xml:space="preserve"> </w:t>
                            </w:r>
                            <w:r w:rsidRPr="009D582C">
                              <w:rPr>
                                <w:rFonts w:ascii="Book Antiqua" w:hAnsi="Book Antiqua"/>
                                <w:color w:val="000000" w:themeColor="text1"/>
                                <w:sz w:val="24"/>
                                <w:szCs w:val="24"/>
                              </w:rPr>
                              <w:t>In larger gastric lesions or lesions in a difficult location, and also in colonic ESD, semi-radial injection can be preferred. Subsequent injection should be performed at the lateral margin of the previous injection.</w:t>
                            </w:r>
                          </w:p>
                          <w:p w14:paraId="59118C2F" w14:textId="05109182" w:rsidR="000D3D1C" w:rsidRPr="00B6238A" w:rsidRDefault="000D3D1C" w:rsidP="00B6238A">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color w:val="000000" w:themeColor="text1"/>
                                <w:sz w:val="24"/>
                                <w:szCs w:val="24"/>
                              </w:rPr>
                              <w:t>7</w:t>
                            </w:r>
                            <w:r w:rsidR="006519DA">
                              <w:rPr>
                                <w:rFonts w:ascii="Book Antiqua" w:hAnsi="Book Antiqua"/>
                                <w:color w:val="000000" w:themeColor="text1"/>
                                <w:sz w:val="24"/>
                                <w:szCs w:val="24"/>
                              </w:rPr>
                              <w:t xml:space="preserve"> </w:t>
                            </w:r>
                            <w:r w:rsidRPr="009D582C">
                              <w:rPr>
                                <w:rFonts w:ascii="Book Antiqua" w:hAnsi="Book Antiqua"/>
                                <w:color w:val="000000" w:themeColor="text1"/>
                                <w:sz w:val="24"/>
                                <w:szCs w:val="24"/>
                              </w:rPr>
                              <w:t>After circumferential dissection, injection should target the submucosa below the lesion. This can be achieved by placing the injection needle right below lesion margin, directly targeting the remaining submucosal space by slightly lifting up the needle tip.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F5A15B" id="Retângulo 5" o:spid="_x0000_s1026" style="position:absolute;left:0;text-align:left;margin-left:-72.05pt;margin-top:1.15pt;width:549pt;height:43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" fillcolor="#e7e6e6 [3214]" strokecolor="black [3213]" strokeweight="1pt">
                <v:textbox>
                  <w:txbxContent>
                    <w:p w14:paraId="64023AE6" w14:textId="638A5C57" w:rsidR="000D3D1C" w:rsidRPr="009D582C" w:rsidRDefault="00B6238A" w:rsidP="009D582C">
                      <w:pPr>
                        <w:spacing w:after="0" w:line="360" w:lineRule="auto"/>
                        <w:jc w:val="both"/>
                        <w:rPr>
                          <w:rFonts w:ascii="Book Antiqua" w:hAnsi="Book Antiqua"/>
                          <w:b/>
                          <w:noProof/>
                          <w:color w:val="000000" w:themeColor="text1"/>
                          <w:sz w:val="24"/>
                          <w:szCs w:val="24"/>
                          <w:lang w:eastAsia="pt-PT"/>
                        </w:rPr>
                      </w:pPr>
                      <w:bookmarkStart w:id="125" w:name="OLE_LINK404"/>
                      <w:r>
                        <w:rPr>
                          <w:rFonts w:ascii="Book Antiqua" w:hAnsi="Book Antiqua"/>
                          <w:b/>
                          <w:noProof/>
                          <w:color w:val="000000" w:themeColor="text1"/>
                          <w:sz w:val="24"/>
                          <w:szCs w:val="24"/>
                          <w:lang w:eastAsia="pt-PT"/>
                        </w:rPr>
                        <w:t>How to inject: P</w:t>
                      </w:r>
                      <w:r w:rsidR="000D3D1C">
                        <w:rPr>
                          <w:rFonts w:ascii="Book Antiqua" w:hAnsi="Book Antiqua"/>
                          <w:b/>
                          <w:noProof/>
                          <w:color w:val="000000" w:themeColor="text1"/>
                          <w:sz w:val="24"/>
                          <w:szCs w:val="24"/>
                          <w:lang w:eastAsia="pt-PT"/>
                        </w:rPr>
                        <w:t>ratical tips</w:t>
                      </w:r>
                      <w:r w:rsidR="000D3D1C" w:rsidRPr="009D582C">
                        <w:rPr>
                          <w:rFonts w:ascii="Book Antiqua" w:hAnsi="Book Antiqua"/>
                          <w:b/>
                          <w:noProof/>
                          <w:color w:val="000000" w:themeColor="text1"/>
                          <w:sz w:val="24"/>
                          <w:szCs w:val="24"/>
                          <w:lang w:eastAsia="pt-PT"/>
                        </w:rPr>
                        <w:t xml:space="preserve"> </w:t>
                      </w:r>
                      <w:bookmarkEnd w:id="125"/>
                    </w:p>
                    <w:p w14:paraId="4603D05C" w14:textId="1F3FFAFB"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1</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Before starting the injection, it is important to carefully evaluate lesion features and its location. </w:t>
                      </w:r>
                    </w:p>
                    <w:p w14:paraId="1B5D398F" w14:textId="0E16E7FA" w:rsidR="000D3D1C" w:rsidRPr="009D582C" w:rsidRDefault="000D3D1C" w:rsidP="009D582C">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noProof/>
                          <w:color w:val="000000" w:themeColor="text1"/>
                          <w:sz w:val="24"/>
                          <w:szCs w:val="24"/>
                          <w:lang w:eastAsia="pt-PT"/>
                        </w:rPr>
                        <w:t>2</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 xml:space="preserve">When trying to perform an </w:t>
                      </w:r>
                      <w:proofErr w:type="spellStart"/>
                      <w:r w:rsidRPr="00B6238A">
                        <w:rPr>
                          <w:rFonts w:ascii="Book Antiqua" w:hAnsi="Book Antiqua"/>
                          <w:i/>
                          <w:color w:val="000000" w:themeColor="text1"/>
                          <w:sz w:val="24"/>
                          <w:szCs w:val="24"/>
                        </w:rPr>
                        <w:t>en</w:t>
                      </w:r>
                      <w:proofErr w:type="spellEnd"/>
                      <w:r w:rsidRPr="00B6238A">
                        <w:rPr>
                          <w:rFonts w:ascii="Book Antiqua" w:hAnsi="Book Antiqua"/>
                          <w:i/>
                          <w:color w:val="000000" w:themeColor="text1"/>
                          <w:sz w:val="24"/>
                          <w:szCs w:val="24"/>
                        </w:rPr>
                        <w:t xml:space="preserve">-bloc </w:t>
                      </w:r>
                      <w:r w:rsidRPr="009D582C">
                        <w:rPr>
                          <w:rFonts w:ascii="Book Antiqua" w:hAnsi="Book Antiqua"/>
                          <w:color w:val="000000" w:themeColor="text1"/>
                          <w:sz w:val="24"/>
                          <w:szCs w:val="24"/>
                        </w:rPr>
                        <w:t>EMR of a smaller lesion, the creation of a single cushion with an injection point centred in the lesion can be the best option for a successful resection.</w:t>
                      </w:r>
                      <w:r w:rsidRPr="009D582C">
                        <w:rPr>
                          <w:rFonts w:ascii="Book Antiqua" w:hAnsi="Book Antiqua"/>
                          <w:noProof/>
                          <w:sz w:val="24"/>
                          <w:szCs w:val="24"/>
                          <w:lang w:eastAsia="pt-PT"/>
                        </w:rPr>
                        <w:t xml:space="preserve"> </w:t>
                      </w:r>
                    </w:p>
                    <w:p w14:paraId="6275D826" w14:textId="05312189"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noProof/>
                          <w:color w:val="000000" w:themeColor="text1"/>
                          <w:sz w:val="24"/>
                          <w:szCs w:val="24"/>
                          <w:lang w:eastAsia="pt-PT"/>
                        </w:rPr>
                        <w:t>3</w:t>
                      </w:r>
                      <w:r w:rsidR="006519DA">
                        <w:rPr>
                          <w:rFonts w:ascii="Book Antiqua" w:hAnsi="Book Antiqua"/>
                          <w:noProof/>
                          <w:color w:val="000000" w:themeColor="text1"/>
                          <w:sz w:val="24"/>
                          <w:szCs w:val="24"/>
                          <w:lang w:eastAsia="pt-PT"/>
                        </w:rPr>
                        <w:t xml:space="preserve"> </w:t>
                      </w:r>
                      <w:r w:rsidRPr="009D582C">
                        <w:rPr>
                          <w:rFonts w:ascii="Book Antiqua" w:hAnsi="Book Antiqua"/>
                          <w:color w:val="000000" w:themeColor="text1"/>
                          <w:sz w:val="24"/>
                          <w:szCs w:val="24"/>
                        </w:rPr>
                        <w:t>When trying to remove larger lesions, namely by piecemeal EMR, more than one injection is usually required in order to lift the entire lesion and to maintain the submucosal cushion during the whole (usually longer) procedure. Puncture and injection at the border of the previous submucosal cushion can facilitate access to the submucosal space and expand the cushion laterally.</w:t>
                      </w:r>
                    </w:p>
                    <w:p w14:paraId="5DF2024B" w14:textId="7A69DC37" w:rsidR="000D3D1C" w:rsidRPr="009D582C" w:rsidRDefault="000D3D1C" w:rsidP="009D582C">
                      <w:pPr>
                        <w:spacing w:after="0" w:line="360" w:lineRule="auto"/>
                        <w:jc w:val="both"/>
                        <w:rPr>
                          <w:rFonts w:ascii="Book Antiqua" w:hAnsi="Book Antiqua" w:cstheme="minorHAnsi"/>
                          <w:color w:val="000000" w:themeColor="text1"/>
                          <w:sz w:val="24"/>
                          <w:szCs w:val="24"/>
                        </w:rPr>
                      </w:pPr>
                      <w:r w:rsidRPr="009D582C">
                        <w:rPr>
                          <w:rFonts w:ascii="Book Antiqua" w:hAnsi="Book Antiqua"/>
                          <w:color w:val="000000" w:themeColor="text1"/>
                          <w:sz w:val="24"/>
                          <w:szCs w:val="24"/>
                        </w:rPr>
                        <w:t>4</w:t>
                      </w:r>
                      <w:r w:rsidR="006519DA">
                        <w:rPr>
                          <w:rFonts w:ascii="Book Antiqua" w:hAnsi="Book Antiqua"/>
                          <w:color w:val="000000" w:themeColor="text1"/>
                          <w:sz w:val="24"/>
                          <w:szCs w:val="24"/>
                        </w:rPr>
                        <w:t xml:space="preserve"> </w:t>
                      </w:r>
                      <w:r w:rsidRPr="009D582C">
                        <w:rPr>
                          <w:rFonts w:ascii="Book Antiqua" w:hAnsi="Book Antiqua" w:cstheme="minorHAnsi"/>
                          <w:color w:val="000000" w:themeColor="text1"/>
                          <w:sz w:val="24"/>
                          <w:szCs w:val="24"/>
                        </w:rPr>
                        <w:t>Dynamic submucosal injection technique, which allows submucosal cushion position and shape adjustments during injection, improves the feasibility of EMR.</w:t>
                      </w:r>
                    </w:p>
                    <w:p w14:paraId="284EE4F1" w14:textId="27FFA81B"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stheme="minorHAnsi"/>
                          <w:color w:val="000000" w:themeColor="text1"/>
                          <w:sz w:val="24"/>
                          <w:szCs w:val="24"/>
                        </w:rPr>
                        <w:t>5</w:t>
                      </w:r>
                      <w:r w:rsidR="006519DA">
                        <w:rPr>
                          <w:rFonts w:ascii="Book Antiqua" w:hAnsi="Book Antiqua" w:cstheme="minorHAnsi"/>
                          <w:color w:val="000000" w:themeColor="text1"/>
                          <w:sz w:val="24"/>
                          <w:szCs w:val="24"/>
                        </w:rPr>
                        <w:t xml:space="preserve"> </w:t>
                      </w:r>
                      <w:r w:rsidRPr="009D582C">
                        <w:rPr>
                          <w:rFonts w:ascii="Book Antiqua" w:hAnsi="Book Antiqua"/>
                          <w:color w:val="000000" w:themeColor="text1"/>
                          <w:sz w:val="24"/>
                          <w:szCs w:val="24"/>
                        </w:rPr>
                        <w:t xml:space="preserve">During ESD of a small gastric lesion, the operator can inject all around the circumference in order to perform circumferential dissection without changing the instrument. </w:t>
                      </w:r>
                    </w:p>
                    <w:p w14:paraId="75B1C864" w14:textId="0EAF3FF0" w:rsidR="000D3D1C" w:rsidRPr="009D582C" w:rsidRDefault="000D3D1C" w:rsidP="009D582C">
                      <w:pPr>
                        <w:spacing w:after="0" w:line="360" w:lineRule="auto"/>
                        <w:jc w:val="both"/>
                        <w:rPr>
                          <w:rFonts w:ascii="Book Antiqua" w:hAnsi="Book Antiqua"/>
                          <w:color w:val="000000" w:themeColor="text1"/>
                          <w:sz w:val="24"/>
                          <w:szCs w:val="24"/>
                        </w:rPr>
                      </w:pPr>
                      <w:r w:rsidRPr="009D582C">
                        <w:rPr>
                          <w:rFonts w:ascii="Book Antiqua" w:hAnsi="Book Antiqua"/>
                          <w:color w:val="000000" w:themeColor="text1"/>
                          <w:sz w:val="24"/>
                          <w:szCs w:val="24"/>
                        </w:rPr>
                        <w:t>6</w:t>
                      </w:r>
                      <w:r w:rsidR="006519DA">
                        <w:rPr>
                          <w:rFonts w:ascii="Book Antiqua" w:hAnsi="Book Antiqua"/>
                          <w:color w:val="000000" w:themeColor="text1"/>
                          <w:sz w:val="24"/>
                          <w:szCs w:val="24"/>
                        </w:rPr>
                        <w:t xml:space="preserve"> </w:t>
                      </w:r>
                      <w:r w:rsidRPr="009D582C">
                        <w:rPr>
                          <w:rFonts w:ascii="Book Antiqua" w:hAnsi="Book Antiqua"/>
                          <w:color w:val="000000" w:themeColor="text1"/>
                          <w:sz w:val="24"/>
                          <w:szCs w:val="24"/>
                        </w:rPr>
                        <w:t>In larger gastric lesions or lesions in a difficult location, and also in colonic ESD, semi-radial injection can be preferred. Subsequent injection should be performed at the lateral margin of the previous injection.</w:t>
                      </w:r>
                    </w:p>
                    <w:p w14:paraId="59118C2F" w14:textId="05109182" w:rsidR="000D3D1C" w:rsidRPr="00B6238A" w:rsidRDefault="000D3D1C" w:rsidP="00B6238A">
                      <w:pPr>
                        <w:spacing w:after="0" w:line="360" w:lineRule="auto"/>
                        <w:jc w:val="both"/>
                        <w:rPr>
                          <w:rFonts w:ascii="Book Antiqua" w:hAnsi="Book Antiqua"/>
                          <w:noProof/>
                          <w:color w:val="000000" w:themeColor="text1"/>
                          <w:sz w:val="24"/>
                          <w:szCs w:val="24"/>
                          <w:lang w:eastAsia="pt-PT"/>
                        </w:rPr>
                      </w:pPr>
                      <w:r w:rsidRPr="009D582C">
                        <w:rPr>
                          <w:rFonts w:ascii="Book Antiqua" w:hAnsi="Book Antiqua"/>
                          <w:color w:val="000000" w:themeColor="text1"/>
                          <w:sz w:val="24"/>
                          <w:szCs w:val="24"/>
                        </w:rPr>
                        <w:t>7</w:t>
                      </w:r>
                      <w:r w:rsidR="006519DA">
                        <w:rPr>
                          <w:rFonts w:ascii="Book Antiqua" w:hAnsi="Book Antiqua"/>
                          <w:color w:val="000000" w:themeColor="text1"/>
                          <w:sz w:val="24"/>
                          <w:szCs w:val="24"/>
                        </w:rPr>
                        <w:t xml:space="preserve"> </w:t>
                      </w:r>
                      <w:bookmarkStart w:id="126" w:name="_GoBack"/>
                      <w:bookmarkEnd w:id="126"/>
                      <w:r w:rsidRPr="009D582C">
                        <w:rPr>
                          <w:rFonts w:ascii="Book Antiqua" w:hAnsi="Book Antiqua"/>
                          <w:color w:val="000000" w:themeColor="text1"/>
                          <w:sz w:val="24"/>
                          <w:szCs w:val="24"/>
                        </w:rPr>
                        <w:t>After circumferential dissection, injection should target the submucosa below the lesion. This can be achieved by placing the injection needle right below lesion margin, directly targeting the remaining submucosal space by slightly lifting up the needle tip.</w:t>
                      </w:r>
                    </w:p>
                  </w:txbxContent>
                </v:textbox>
              </v:rect>
            </w:pict>
          </mc:Fallback>
        </mc:AlternateContent>
      </w:r>
    </w:p>
    <w:p w14:paraId="6F4C8B71" w14:textId="2A2A0268" w:rsidR="009D582C" w:rsidRPr="005544BC" w:rsidRDefault="009D582C" w:rsidP="005E1D79">
      <w:pPr>
        <w:adjustRightInd w:val="0"/>
        <w:snapToGrid w:val="0"/>
        <w:spacing w:after="0" w:line="360" w:lineRule="auto"/>
        <w:jc w:val="both"/>
        <w:rPr>
          <w:rFonts w:ascii="Book Antiqua" w:hAnsi="Book Antiqua"/>
          <w:color w:val="000000" w:themeColor="text1"/>
          <w:sz w:val="24"/>
          <w:szCs w:val="24"/>
          <w:lang w:val="en-US"/>
        </w:rPr>
      </w:pPr>
    </w:p>
    <w:p w14:paraId="458F6523" w14:textId="7ECAD07F" w:rsidR="009D582C" w:rsidRPr="005544BC" w:rsidRDefault="009D582C" w:rsidP="005E1D79">
      <w:pPr>
        <w:adjustRightInd w:val="0"/>
        <w:snapToGrid w:val="0"/>
        <w:spacing w:after="0" w:line="360" w:lineRule="auto"/>
        <w:jc w:val="both"/>
        <w:rPr>
          <w:rFonts w:ascii="Book Antiqua" w:hAnsi="Book Antiqua"/>
          <w:color w:val="000000" w:themeColor="text1"/>
          <w:sz w:val="24"/>
          <w:szCs w:val="24"/>
          <w:lang w:val="en-US"/>
        </w:rPr>
      </w:pPr>
    </w:p>
    <w:p w14:paraId="573DFB0B" w14:textId="290A0957"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0B4F10A5" w14:textId="7D5EA591"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2CCD3650" w14:textId="20AD0B28"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57A9707B" w14:textId="4748B66D"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4CE91330" w14:textId="35A615D2"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2491F49A" w14:textId="55F39D8C"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0E617B76" w14:textId="62F170FD"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4CCA043B" w14:textId="14A7090A"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7D112545" w14:textId="77777777"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15CFC01B" w14:textId="77777777"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5E097EFC" w14:textId="77777777" w:rsidR="00860ADB" w:rsidRPr="005544BC" w:rsidRDefault="00860ADB" w:rsidP="005E1D79">
      <w:pPr>
        <w:adjustRightInd w:val="0"/>
        <w:snapToGrid w:val="0"/>
        <w:spacing w:after="0" w:line="360" w:lineRule="auto"/>
        <w:jc w:val="both"/>
        <w:rPr>
          <w:rFonts w:ascii="Book Antiqua" w:hAnsi="Book Antiqua"/>
          <w:sz w:val="24"/>
          <w:szCs w:val="24"/>
          <w:lang w:val="en-US"/>
        </w:rPr>
      </w:pPr>
    </w:p>
    <w:p w14:paraId="78D02C82" w14:textId="77777777" w:rsidR="005C31AF" w:rsidRPr="005544BC" w:rsidRDefault="005C31AF" w:rsidP="005E1D79">
      <w:pPr>
        <w:adjustRightInd w:val="0"/>
        <w:snapToGrid w:val="0"/>
        <w:spacing w:after="0" w:line="360" w:lineRule="auto"/>
        <w:jc w:val="both"/>
        <w:rPr>
          <w:rFonts w:ascii="Book Antiqua" w:hAnsi="Book Antiqua"/>
          <w:sz w:val="24"/>
          <w:szCs w:val="24"/>
          <w:lang w:val="en-US"/>
        </w:rPr>
      </w:pPr>
    </w:p>
    <w:p w14:paraId="376F0A0F" w14:textId="77777777" w:rsidR="009D582C" w:rsidRPr="005544BC" w:rsidRDefault="009D582C" w:rsidP="005E1D79">
      <w:pPr>
        <w:pStyle w:val="ab"/>
        <w:keepNext/>
        <w:adjustRightInd w:val="0"/>
        <w:snapToGrid w:val="0"/>
        <w:spacing w:after="0" w:line="360" w:lineRule="auto"/>
        <w:jc w:val="both"/>
        <w:rPr>
          <w:rFonts w:ascii="Book Antiqua" w:hAnsi="Book Antiqua"/>
          <w:b/>
          <w:i w:val="0"/>
          <w:color w:val="000000" w:themeColor="text1"/>
          <w:sz w:val="24"/>
          <w:szCs w:val="24"/>
          <w:lang w:val="en-US"/>
        </w:rPr>
      </w:pPr>
    </w:p>
    <w:p w14:paraId="39E1A7BC" w14:textId="77777777" w:rsidR="009D582C" w:rsidRPr="005544BC" w:rsidRDefault="009D582C" w:rsidP="005E1D79">
      <w:pPr>
        <w:pStyle w:val="ab"/>
        <w:keepNext/>
        <w:adjustRightInd w:val="0"/>
        <w:snapToGrid w:val="0"/>
        <w:spacing w:after="0" w:line="360" w:lineRule="auto"/>
        <w:jc w:val="both"/>
        <w:rPr>
          <w:rFonts w:ascii="Book Antiqua" w:hAnsi="Book Antiqua"/>
          <w:b/>
          <w:i w:val="0"/>
          <w:color w:val="000000" w:themeColor="text1"/>
          <w:sz w:val="24"/>
          <w:szCs w:val="24"/>
          <w:lang w:val="en-US"/>
        </w:rPr>
      </w:pPr>
    </w:p>
    <w:p w14:paraId="20EC9950" w14:textId="77777777" w:rsidR="009D582C" w:rsidRPr="005544BC" w:rsidRDefault="009D582C" w:rsidP="005E1D79">
      <w:pPr>
        <w:pStyle w:val="ab"/>
        <w:keepNext/>
        <w:adjustRightInd w:val="0"/>
        <w:snapToGrid w:val="0"/>
        <w:spacing w:after="0" w:line="360" w:lineRule="auto"/>
        <w:jc w:val="both"/>
        <w:rPr>
          <w:rFonts w:ascii="Book Antiqua" w:hAnsi="Book Antiqua"/>
          <w:b/>
          <w:i w:val="0"/>
          <w:color w:val="000000" w:themeColor="text1"/>
          <w:sz w:val="24"/>
          <w:szCs w:val="24"/>
          <w:lang w:val="en-US"/>
        </w:rPr>
      </w:pPr>
    </w:p>
    <w:p w14:paraId="2FC24683" w14:textId="77777777" w:rsidR="009D582C" w:rsidRPr="005544BC" w:rsidRDefault="009D582C" w:rsidP="005E1D79">
      <w:pPr>
        <w:pStyle w:val="ab"/>
        <w:keepNext/>
        <w:adjustRightInd w:val="0"/>
        <w:snapToGrid w:val="0"/>
        <w:spacing w:after="0" w:line="360" w:lineRule="auto"/>
        <w:jc w:val="both"/>
        <w:rPr>
          <w:rFonts w:ascii="Book Antiqua" w:hAnsi="Book Antiqua"/>
          <w:b/>
          <w:i w:val="0"/>
          <w:color w:val="000000" w:themeColor="text1"/>
          <w:sz w:val="24"/>
          <w:szCs w:val="24"/>
          <w:lang w:val="en-US"/>
        </w:rPr>
      </w:pPr>
    </w:p>
    <w:p w14:paraId="0095FF24" w14:textId="5AAAFF61" w:rsidR="00867375" w:rsidRPr="005544BC" w:rsidRDefault="0095073B" w:rsidP="006A3441">
      <w:pPr>
        <w:pStyle w:val="ab"/>
        <w:keepNext/>
        <w:adjustRightInd w:val="0"/>
        <w:snapToGrid w:val="0"/>
        <w:spacing w:after="0" w:line="360" w:lineRule="auto"/>
        <w:jc w:val="both"/>
        <w:outlineLvl w:val="0"/>
        <w:rPr>
          <w:rFonts w:ascii="Book Antiqua" w:hAnsi="Book Antiqua" w:cs="Times New Roman"/>
          <w:b/>
          <w:i w:val="0"/>
          <w:color w:val="000000" w:themeColor="text1"/>
          <w:sz w:val="24"/>
          <w:szCs w:val="24"/>
          <w:lang w:val="en-US"/>
        </w:rPr>
      </w:pPr>
      <w:r w:rsidRPr="005544BC">
        <w:rPr>
          <w:rFonts w:ascii="Book Antiqua" w:hAnsi="Book Antiqua"/>
          <w:i w:val="0"/>
          <w:color w:val="000000" w:themeColor="text1"/>
          <w:sz w:val="24"/>
          <w:szCs w:val="24"/>
          <w:lang w:val="en-US"/>
        </w:rPr>
        <w:t>EMR, Endoscopic Mucosal Resection; ESD, Endoscopic Submucosal Resection.</w:t>
      </w:r>
    </w:p>
    <w:p w14:paraId="612C455A" w14:textId="61B4B457" w:rsidR="009D582C" w:rsidRPr="005544BC" w:rsidRDefault="00B6238A" w:rsidP="00B6238A">
      <w:pPr>
        <w:spacing w:after="0" w:line="360" w:lineRule="auto"/>
        <w:jc w:val="both"/>
        <w:rPr>
          <w:rFonts w:ascii="Book Antiqua" w:hAnsi="Book Antiqua"/>
          <w:b/>
          <w:noProof/>
          <w:color w:val="000000" w:themeColor="text1"/>
          <w:sz w:val="24"/>
          <w:szCs w:val="24"/>
          <w:lang w:eastAsia="pt-PT"/>
        </w:rPr>
      </w:pPr>
      <w:r w:rsidRPr="005544BC">
        <w:rPr>
          <w:rFonts w:ascii="Book Antiqua" w:hAnsi="Book Antiqua"/>
          <w:b/>
          <w:noProof/>
          <w:color w:val="000000" w:themeColor="text1"/>
          <w:sz w:val="24"/>
          <w:szCs w:val="24"/>
          <w:lang w:eastAsia="pt-PT"/>
        </w:rPr>
        <w:t xml:space="preserve">Figure 4 How to inject: Pratical tips. </w:t>
      </w:r>
      <w:r w:rsidRPr="005544BC">
        <w:rPr>
          <w:rFonts w:ascii="Book Antiqua" w:hAnsi="Book Antiqua"/>
          <w:color w:val="000000" w:themeColor="text1"/>
          <w:sz w:val="24"/>
          <w:szCs w:val="24"/>
          <w:lang w:val="en-US"/>
        </w:rPr>
        <w:t>EMR: Endoscopic mucosal resection; ESD: Endoscopic submucosal resection.</w:t>
      </w:r>
    </w:p>
    <w:p w14:paraId="2DE798D1" w14:textId="77777777" w:rsidR="00B6238A" w:rsidRPr="005544BC" w:rsidRDefault="00B6238A">
      <w:pPr>
        <w:spacing w:after="160" w:line="259" w:lineRule="auto"/>
        <w:rPr>
          <w:rFonts w:ascii="Book Antiqua" w:hAnsi="Book Antiqua"/>
          <w:b/>
          <w:iCs/>
          <w:color w:val="000000" w:themeColor="text1"/>
          <w:sz w:val="24"/>
          <w:szCs w:val="24"/>
          <w:lang w:val="en-US"/>
        </w:rPr>
      </w:pPr>
      <w:r w:rsidRPr="005544BC">
        <w:rPr>
          <w:rFonts w:ascii="Book Antiqua" w:hAnsi="Book Antiqua"/>
          <w:b/>
          <w:i/>
          <w:color w:val="000000" w:themeColor="text1"/>
          <w:sz w:val="24"/>
          <w:szCs w:val="24"/>
          <w:lang w:val="en-US"/>
        </w:rPr>
        <w:br w:type="page"/>
      </w:r>
    </w:p>
    <w:p w14:paraId="67930C46" w14:textId="2C67352E" w:rsidR="00860ADB" w:rsidRPr="005544BC" w:rsidRDefault="00860ADB" w:rsidP="005E1D79">
      <w:pPr>
        <w:pStyle w:val="ab"/>
        <w:keepNext/>
        <w:adjustRightInd w:val="0"/>
        <w:snapToGrid w:val="0"/>
        <w:spacing w:after="0" w:line="360" w:lineRule="auto"/>
        <w:jc w:val="both"/>
        <w:rPr>
          <w:rFonts w:ascii="Book Antiqua" w:hAnsi="Book Antiqua" w:cstheme="minorHAnsi"/>
          <w:i w:val="0"/>
          <w:color w:val="000000" w:themeColor="text1"/>
          <w:sz w:val="24"/>
          <w:szCs w:val="24"/>
          <w:lang w:val="en-US"/>
        </w:rPr>
      </w:pPr>
      <w:r w:rsidRPr="005544BC">
        <w:rPr>
          <w:rFonts w:ascii="Book Antiqua" w:hAnsi="Book Antiqua"/>
          <w:b/>
          <w:i w:val="0"/>
          <w:color w:val="000000" w:themeColor="text1"/>
          <w:sz w:val="24"/>
          <w:szCs w:val="24"/>
          <w:lang w:val="en-US"/>
        </w:rPr>
        <w:lastRenderedPageBreak/>
        <w:t xml:space="preserve">Table </w:t>
      </w:r>
      <w:r w:rsidR="005E1D79" w:rsidRPr="005544BC">
        <w:rPr>
          <w:rFonts w:ascii="Book Antiqua" w:hAnsi="Book Antiqua"/>
          <w:b/>
          <w:i w:val="0"/>
          <w:color w:val="000000" w:themeColor="text1"/>
          <w:sz w:val="24"/>
          <w:szCs w:val="24"/>
          <w:lang w:val="en-US"/>
        </w:rPr>
        <w:t>1</w:t>
      </w:r>
      <w:r w:rsidRPr="005544BC">
        <w:rPr>
          <w:rFonts w:ascii="Book Antiqua" w:hAnsi="Book Antiqua"/>
          <w:b/>
          <w:i w:val="0"/>
          <w:color w:val="000000" w:themeColor="text1"/>
          <w:sz w:val="24"/>
          <w:szCs w:val="24"/>
          <w:lang w:val="en-US"/>
        </w:rPr>
        <w:t xml:space="preserve"> Main features of some </w:t>
      </w:r>
      <w:r w:rsidR="00B6238A" w:rsidRPr="005544BC">
        <w:rPr>
          <w:rFonts w:ascii="Book Antiqua" w:hAnsi="Book Antiqua"/>
          <w:b/>
          <w:i w:val="0"/>
          <w:color w:val="000000" w:themeColor="text1"/>
          <w:sz w:val="24"/>
          <w:szCs w:val="24"/>
          <w:lang w:val="en-US"/>
        </w:rPr>
        <w:t>submucosal injection solutions</w:t>
      </w:r>
    </w:p>
    <w:tbl>
      <w:tblPr>
        <w:tblStyle w:val="aa"/>
        <w:tblpPr w:leftFromText="141" w:rightFromText="141" w:vertAnchor="text" w:horzAnchor="margin" w:tblpXSpec="center" w:tblpY="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163"/>
        <w:gridCol w:w="1852"/>
        <w:gridCol w:w="3214"/>
        <w:gridCol w:w="3438"/>
      </w:tblGrid>
      <w:tr w:rsidR="00585C0B" w:rsidRPr="005544BC" w14:paraId="6DCC82D4" w14:textId="77777777" w:rsidTr="00C91981">
        <w:tc>
          <w:tcPr>
            <w:tcW w:w="1122" w:type="dxa"/>
            <w:tcBorders>
              <w:top w:val="single" w:sz="4" w:space="0" w:color="auto"/>
              <w:bottom w:val="single" w:sz="4" w:space="0" w:color="auto"/>
            </w:tcBorders>
            <w:shd w:val="clear" w:color="auto" w:fill="auto"/>
          </w:tcPr>
          <w:p w14:paraId="24DBDB98" w14:textId="77777777" w:rsidR="00585C0B" w:rsidRPr="005544BC" w:rsidRDefault="00585C0B" w:rsidP="005E1D79">
            <w:pPr>
              <w:adjustRightInd w:val="0"/>
              <w:snapToGrid w:val="0"/>
              <w:spacing w:after="0" w:line="360" w:lineRule="auto"/>
              <w:jc w:val="both"/>
              <w:rPr>
                <w:rFonts w:ascii="Book Antiqua" w:hAnsi="Book Antiqua"/>
                <w:b/>
                <w:sz w:val="24"/>
                <w:szCs w:val="24"/>
                <w:lang w:val="en-US" w:eastAsia="pt-PT"/>
              </w:rPr>
            </w:pPr>
            <w:r w:rsidRPr="005544BC">
              <w:rPr>
                <w:rFonts w:ascii="Book Antiqua" w:hAnsi="Book Antiqua"/>
                <w:b/>
                <w:sz w:val="24"/>
                <w:szCs w:val="24"/>
                <w:lang w:val="en-US" w:eastAsia="pt-PT"/>
              </w:rPr>
              <w:t>Solution</w:t>
            </w:r>
          </w:p>
        </w:tc>
        <w:tc>
          <w:tcPr>
            <w:tcW w:w="1040" w:type="dxa"/>
            <w:tcBorders>
              <w:top w:val="single" w:sz="4" w:space="0" w:color="auto"/>
              <w:bottom w:val="single" w:sz="4" w:space="0" w:color="auto"/>
            </w:tcBorders>
            <w:shd w:val="clear" w:color="auto" w:fill="auto"/>
          </w:tcPr>
          <w:p w14:paraId="21841E27" w14:textId="77777777" w:rsidR="00585C0B" w:rsidRPr="005544BC" w:rsidRDefault="00585C0B" w:rsidP="00C91981">
            <w:pPr>
              <w:adjustRightInd w:val="0"/>
              <w:snapToGrid w:val="0"/>
              <w:spacing w:after="0" w:line="360" w:lineRule="auto"/>
              <w:jc w:val="center"/>
              <w:rPr>
                <w:rFonts w:ascii="Book Antiqua" w:hAnsi="Book Antiqua"/>
                <w:b/>
                <w:sz w:val="24"/>
                <w:szCs w:val="24"/>
                <w:lang w:val="en-US" w:eastAsia="pt-PT"/>
              </w:rPr>
            </w:pPr>
            <w:r w:rsidRPr="005544BC">
              <w:rPr>
                <w:rFonts w:ascii="Book Antiqua" w:hAnsi="Book Antiqua"/>
                <w:b/>
                <w:sz w:val="24"/>
                <w:szCs w:val="24"/>
                <w:lang w:val="en-US" w:eastAsia="pt-PT"/>
              </w:rPr>
              <w:t>Cushion duration</w:t>
            </w:r>
          </w:p>
        </w:tc>
        <w:tc>
          <w:tcPr>
            <w:tcW w:w="1428" w:type="dxa"/>
            <w:tcBorders>
              <w:top w:val="single" w:sz="4" w:space="0" w:color="auto"/>
              <w:bottom w:val="single" w:sz="4" w:space="0" w:color="auto"/>
            </w:tcBorders>
            <w:shd w:val="clear" w:color="auto" w:fill="auto"/>
          </w:tcPr>
          <w:p w14:paraId="64858007" w14:textId="77777777" w:rsidR="00585C0B" w:rsidRPr="005544BC" w:rsidRDefault="00585C0B" w:rsidP="00C91981">
            <w:pPr>
              <w:adjustRightInd w:val="0"/>
              <w:snapToGrid w:val="0"/>
              <w:spacing w:after="0" w:line="360" w:lineRule="auto"/>
              <w:jc w:val="center"/>
              <w:rPr>
                <w:rFonts w:ascii="Book Antiqua" w:hAnsi="Book Antiqua"/>
                <w:b/>
                <w:sz w:val="24"/>
                <w:szCs w:val="24"/>
                <w:lang w:val="en-US" w:eastAsia="pt-PT"/>
              </w:rPr>
            </w:pPr>
            <w:r w:rsidRPr="005544BC">
              <w:rPr>
                <w:rFonts w:ascii="Book Antiqua" w:hAnsi="Book Antiqua"/>
                <w:b/>
                <w:sz w:val="24"/>
                <w:szCs w:val="24"/>
                <w:lang w:val="en-US" w:eastAsia="pt-PT"/>
              </w:rPr>
              <w:t>Price</w:t>
            </w:r>
          </w:p>
        </w:tc>
        <w:tc>
          <w:tcPr>
            <w:tcW w:w="3560" w:type="dxa"/>
            <w:tcBorders>
              <w:top w:val="single" w:sz="4" w:space="0" w:color="auto"/>
              <w:bottom w:val="single" w:sz="4" w:space="0" w:color="auto"/>
            </w:tcBorders>
            <w:shd w:val="clear" w:color="auto" w:fill="auto"/>
          </w:tcPr>
          <w:p w14:paraId="708D7FC8" w14:textId="77777777" w:rsidR="00585C0B" w:rsidRPr="005544BC" w:rsidRDefault="00585C0B" w:rsidP="00C91981">
            <w:pPr>
              <w:adjustRightInd w:val="0"/>
              <w:snapToGrid w:val="0"/>
              <w:spacing w:after="0" w:line="360" w:lineRule="auto"/>
              <w:jc w:val="center"/>
              <w:rPr>
                <w:rFonts w:ascii="Book Antiqua" w:hAnsi="Book Antiqua"/>
                <w:b/>
                <w:sz w:val="24"/>
                <w:szCs w:val="24"/>
                <w:lang w:val="en-US" w:eastAsia="pt-PT"/>
              </w:rPr>
            </w:pPr>
            <w:r w:rsidRPr="005544BC">
              <w:rPr>
                <w:rFonts w:ascii="Book Antiqua" w:hAnsi="Book Antiqua"/>
                <w:b/>
                <w:sz w:val="24"/>
                <w:szCs w:val="24"/>
                <w:lang w:val="en-US" w:eastAsia="pt-PT"/>
              </w:rPr>
              <w:t>Advantages</w:t>
            </w:r>
          </w:p>
        </w:tc>
        <w:tc>
          <w:tcPr>
            <w:tcW w:w="3765" w:type="dxa"/>
            <w:tcBorders>
              <w:top w:val="single" w:sz="4" w:space="0" w:color="auto"/>
              <w:bottom w:val="single" w:sz="4" w:space="0" w:color="auto"/>
            </w:tcBorders>
            <w:shd w:val="clear" w:color="auto" w:fill="auto"/>
          </w:tcPr>
          <w:p w14:paraId="7F6C036E" w14:textId="77777777" w:rsidR="00585C0B" w:rsidRPr="005544BC" w:rsidRDefault="00585C0B" w:rsidP="00C91981">
            <w:pPr>
              <w:adjustRightInd w:val="0"/>
              <w:snapToGrid w:val="0"/>
              <w:spacing w:after="0" w:line="360" w:lineRule="auto"/>
              <w:jc w:val="center"/>
              <w:rPr>
                <w:rFonts w:ascii="Book Antiqua" w:hAnsi="Book Antiqua"/>
                <w:b/>
                <w:sz w:val="24"/>
                <w:szCs w:val="24"/>
                <w:lang w:val="en-US" w:eastAsia="pt-PT"/>
              </w:rPr>
            </w:pPr>
            <w:r w:rsidRPr="005544BC">
              <w:rPr>
                <w:rFonts w:ascii="Book Antiqua" w:hAnsi="Book Antiqua"/>
                <w:b/>
                <w:sz w:val="24"/>
                <w:szCs w:val="24"/>
                <w:lang w:val="en-US" w:eastAsia="pt-PT"/>
              </w:rPr>
              <w:t>Disadvantages</w:t>
            </w:r>
          </w:p>
        </w:tc>
      </w:tr>
      <w:tr w:rsidR="003A7178" w:rsidRPr="005544BC" w14:paraId="5E817EFD" w14:textId="77777777" w:rsidTr="00C91981">
        <w:tc>
          <w:tcPr>
            <w:tcW w:w="1122" w:type="dxa"/>
            <w:tcBorders>
              <w:top w:val="single" w:sz="4" w:space="0" w:color="auto"/>
            </w:tcBorders>
          </w:tcPr>
          <w:p w14:paraId="59C3E032" w14:textId="7561874B" w:rsidR="00585C0B" w:rsidRPr="005544BC"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5544BC">
              <w:rPr>
                <w:rFonts w:ascii="Book Antiqua" w:hAnsi="Book Antiqua" w:cstheme="minorHAnsi"/>
                <w:sz w:val="24"/>
                <w:szCs w:val="24"/>
                <w:lang w:val="en-US" w:eastAsia="pt-PT"/>
              </w:rPr>
              <w:t>NS</w:t>
            </w:r>
          </w:p>
        </w:tc>
        <w:tc>
          <w:tcPr>
            <w:tcW w:w="1040" w:type="dxa"/>
            <w:tcBorders>
              <w:top w:val="single" w:sz="4" w:space="0" w:color="auto"/>
            </w:tcBorders>
          </w:tcPr>
          <w:p w14:paraId="4A7CCEA2"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t>
            </w:r>
          </w:p>
        </w:tc>
        <w:tc>
          <w:tcPr>
            <w:tcW w:w="1428" w:type="dxa"/>
            <w:tcBorders>
              <w:top w:val="single" w:sz="4" w:space="0" w:color="auto"/>
            </w:tcBorders>
          </w:tcPr>
          <w:p w14:paraId="310FE8FB"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Low</w:t>
            </w:r>
          </w:p>
        </w:tc>
        <w:tc>
          <w:tcPr>
            <w:tcW w:w="3560" w:type="dxa"/>
            <w:tcBorders>
              <w:top w:val="single" w:sz="4" w:space="0" w:color="auto"/>
            </w:tcBorders>
          </w:tcPr>
          <w:p w14:paraId="4A69ADA4" w14:textId="378DE53A"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Widely available</w:t>
            </w:r>
          </w:p>
          <w:p w14:paraId="533738DB" w14:textId="599FAFB2"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Inexpensive</w:t>
            </w:r>
          </w:p>
          <w:p w14:paraId="088CFFF4" w14:textId="5E242065"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Non-toxic</w:t>
            </w:r>
          </w:p>
        </w:tc>
        <w:tc>
          <w:tcPr>
            <w:tcW w:w="3765" w:type="dxa"/>
            <w:tcBorders>
              <w:top w:val="single" w:sz="4" w:space="0" w:color="auto"/>
            </w:tcBorders>
          </w:tcPr>
          <w:p w14:paraId="2443F7AD" w14:textId="218E55C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Poor submucosal elevation</w:t>
            </w:r>
          </w:p>
        </w:tc>
      </w:tr>
      <w:tr w:rsidR="003A7178" w:rsidRPr="005544BC" w14:paraId="1F7BFBC4" w14:textId="77777777" w:rsidTr="00C91981">
        <w:tc>
          <w:tcPr>
            <w:tcW w:w="1122" w:type="dxa"/>
          </w:tcPr>
          <w:p w14:paraId="28F19344" w14:textId="5E7E8A56" w:rsidR="00585C0B" w:rsidRPr="005544BC"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5544BC">
              <w:rPr>
                <w:rFonts w:ascii="Book Antiqua" w:hAnsi="Book Antiqua" w:cstheme="minorHAnsi"/>
                <w:sz w:val="24"/>
                <w:szCs w:val="24"/>
                <w:lang w:val="en-US" w:eastAsia="pt-PT"/>
              </w:rPr>
              <w:t>DW</w:t>
            </w:r>
          </w:p>
        </w:tc>
        <w:tc>
          <w:tcPr>
            <w:tcW w:w="1040" w:type="dxa"/>
          </w:tcPr>
          <w:p w14:paraId="56AB6BFF"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t>
            </w:r>
          </w:p>
        </w:tc>
        <w:tc>
          <w:tcPr>
            <w:tcW w:w="1428" w:type="dxa"/>
          </w:tcPr>
          <w:p w14:paraId="095AFCBE"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Low</w:t>
            </w:r>
          </w:p>
        </w:tc>
        <w:tc>
          <w:tcPr>
            <w:tcW w:w="3560" w:type="dxa"/>
          </w:tcPr>
          <w:p w14:paraId="029EB61B" w14:textId="2AFBAFA4"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Widely available</w:t>
            </w:r>
          </w:p>
          <w:p w14:paraId="1DBCDC50" w14:textId="148DDE1A"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Inexpensive</w:t>
            </w:r>
          </w:p>
        </w:tc>
        <w:tc>
          <w:tcPr>
            <w:tcW w:w="3765" w:type="dxa"/>
          </w:tcPr>
          <w:p w14:paraId="715CACDF" w14:textId="6C7D6DF6"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Moderate submucosal elevation</w:t>
            </w:r>
          </w:p>
          <w:p w14:paraId="0B60E69E" w14:textId="22F058D3"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Significant tissue damage at high concentrations of dextrose</w:t>
            </w:r>
          </w:p>
        </w:tc>
      </w:tr>
      <w:tr w:rsidR="00585C0B" w:rsidRPr="005544BC" w14:paraId="0D801154" w14:textId="77777777" w:rsidTr="00C91981">
        <w:tc>
          <w:tcPr>
            <w:tcW w:w="1122" w:type="dxa"/>
          </w:tcPr>
          <w:p w14:paraId="727642CD" w14:textId="77777777" w:rsidR="00585C0B" w:rsidRPr="005544BC" w:rsidRDefault="00585C0B" w:rsidP="005E1D79">
            <w:pPr>
              <w:adjustRightInd w:val="0"/>
              <w:snapToGrid w:val="0"/>
              <w:spacing w:after="0" w:line="360" w:lineRule="auto"/>
              <w:jc w:val="both"/>
              <w:rPr>
                <w:rFonts w:ascii="Book Antiqua" w:hAnsi="Book Antiqua" w:cstheme="minorHAnsi"/>
                <w:sz w:val="24"/>
                <w:szCs w:val="24"/>
                <w:lang w:val="en-US" w:eastAsia="pt-PT"/>
              </w:rPr>
            </w:pPr>
            <w:r w:rsidRPr="005544BC">
              <w:rPr>
                <w:rFonts w:ascii="Book Antiqua" w:hAnsi="Book Antiqua" w:cstheme="minorHAnsi"/>
                <w:sz w:val="24"/>
                <w:szCs w:val="24"/>
                <w:lang w:val="en-US"/>
              </w:rPr>
              <w:t>HPMC</w:t>
            </w:r>
          </w:p>
        </w:tc>
        <w:tc>
          <w:tcPr>
            <w:tcW w:w="1040" w:type="dxa"/>
          </w:tcPr>
          <w:p w14:paraId="3DED9FF1"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zh-CN"/>
              </w:rPr>
            </w:pPr>
            <w:r w:rsidRPr="005544BC">
              <w:rPr>
                <w:rFonts w:ascii="Book Antiqua" w:hAnsi="Book Antiqua"/>
                <w:sz w:val="24"/>
                <w:szCs w:val="24"/>
                <w:lang w:val="en-US" w:eastAsia="pt-PT"/>
              </w:rPr>
              <w:t>+++</w:t>
            </w:r>
          </w:p>
        </w:tc>
        <w:tc>
          <w:tcPr>
            <w:tcW w:w="1428" w:type="dxa"/>
          </w:tcPr>
          <w:p w14:paraId="601DC8ED"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Moderate</w:t>
            </w:r>
          </w:p>
        </w:tc>
        <w:tc>
          <w:tcPr>
            <w:tcW w:w="3560" w:type="dxa"/>
          </w:tcPr>
          <w:p w14:paraId="71B206E8" w14:textId="1FB6657B"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Great submucosal elevation</w:t>
            </w:r>
          </w:p>
          <w:p w14:paraId="55BFF82D" w14:textId="1A086D56"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Widely available</w:t>
            </w:r>
          </w:p>
        </w:tc>
        <w:tc>
          <w:tcPr>
            <w:tcW w:w="3765" w:type="dxa"/>
          </w:tcPr>
          <w:p w14:paraId="40A0C6F7" w14:textId="335FD9D4"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Moderately expensive</w:t>
            </w:r>
          </w:p>
          <w:p w14:paraId="72FDCBCB" w14:textId="7F34720E"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Risk of antigenic reactions</w:t>
            </w:r>
          </w:p>
        </w:tc>
      </w:tr>
      <w:tr w:rsidR="00585C0B" w:rsidRPr="005544BC" w14:paraId="1898E735" w14:textId="77777777" w:rsidTr="00C91981">
        <w:tc>
          <w:tcPr>
            <w:tcW w:w="1122" w:type="dxa"/>
          </w:tcPr>
          <w:p w14:paraId="05256A42" w14:textId="77777777" w:rsidR="00585C0B" w:rsidRPr="005544BC" w:rsidRDefault="00585C0B" w:rsidP="005E1D79">
            <w:pPr>
              <w:adjustRightInd w:val="0"/>
              <w:snapToGrid w:val="0"/>
              <w:spacing w:after="0" w:line="360" w:lineRule="auto"/>
              <w:jc w:val="both"/>
              <w:rPr>
                <w:rFonts w:ascii="Book Antiqua" w:hAnsi="Book Antiqua" w:cstheme="minorHAnsi"/>
                <w:sz w:val="24"/>
                <w:szCs w:val="24"/>
                <w:lang w:val="en-US" w:eastAsia="pt-PT"/>
              </w:rPr>
            </w:pPr>
            <w:r w:rsidRPr="005544BC">
              <w:rPr>
                <w:rFonts w:ascii="Book Antiqua" w:hAnsi="Book Antiqua" w:cstheme="minorHAnsi"/>
                <w:sz w:val="24"/>
                <w:szCs w:val="24"/>
                <w:lang w:val="en-US"/>
              </w:rPr>
              <w:t>HES</w:t>
            </w:r>
          </w:p>
        </w:tc>
        <w:tc>
          <w:tcPr>
            <w:tcW w:w="1040" w:type="dxa"/>
          </w:tcPr>
          <w:p w14:paraId="076A15EF"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t>
            </w:r>
          </w:p>
        </w:tc>
        <w:tc>
          <w:tcPr>
            <w:tcW w:w="1428" w:type="dxa"/>
          </w:tcPr>
          <w:p w14:paraId="0BD82EE5"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Low/moderate</w:t>
            </w:r>
          </w:p>
        </w:tc>
        <w:tc>
          <w:tcPr>
            <w:tcW w:w="3560" w:type="dxa"/>
          </w:tcPr>
          <w:p w14:paraId="7F8BBC16" w14:textId="50574599"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Excellent submucosal elevation</w:t>
            </w:r>
          </w:p>
          <w:p w14:paraId="2EBBA156" w14:textId="6AF4F8EE"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FDA-approved for submucosal injection</w:t>
            </w:r>
          </w:p>
          <w:p w14:paraId="6F293821" w14:textId="52FEA7FD"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Reasonably priced</w:t>
            </w:r>
          </w:p>
        </w:tc>
        <w:tc>
          <w:tcPr>
            <w:tcW w:w="3765" w:type="dxa"/>
          </w:tcPr>
          <w:p w14:paraId="1B5B4CAA" w14:textId="3F15D1C1"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None</w:t>
            </w:r>
          </w:p>
        </w:tc>
      </w:tr>
      <w:tr w:rsidR="00585C0B" w:rsidRPr="005544BC" w14:paraId="0A85BCD1" w14:textId="77777777" w:rsidTr="00C91981">
        <w:trPr>
          <w:trHeight w:val="478"/>
        </w:trPr>
        <w:tc>
          <w:tcPr>
            <w:tcW w:w="1122" w:type="dxa"/>
          </w:tcPr>
          <w:p w14:paraId="3CEAA0BD" w14:textId="026158FC" w:rsidR="00585C0B" w:rsidRPr="005544BC" w:rsidRDefault="00AC2BAB" w:rsidP="005E1D79">
            <w:pPr>
              <w:adjustRightInd w:val="0"/>
              <w:snapToGrid w:val="0"/>
              <w:spacing w:after="0" w:line="360" w:lineRule="auto"/>
              <w:jc w:val="both"/>
              <w:rPr>
                <w:rFonts w:ascii="Book Antiqua" w:hAnsi="Book Antiqua" w:cstheme="minorHAnsi"/>
                <w:sz w:val="24"/>
                <w:szCs w:val="24"/>
                <w:lang w:val="en-US" w:eastAsia="pt-PT"/>
              </w:rPr>
            </w:pPr>
            <w:r w:rsidRPr="005544BC">
              <w:rPr>
                <w:rFonts w:ascii="Book Antiqua" w:hAnsi="Book Antiqua" w:cstheme="minorHAnsi"/>
                <w:sz w:val="24"/>
                <w:szCs w:val="24"/>
                <w:lang w:val="en-US" w:eastAsia="pt-PT"/>
              </w:rPr>
              <w:t>HA</w:t>
            </w:r>
          </w:p>
        </w:tc>
        <w:tc>
          <w:tcPr>
            <w:tcW w:w="1040" w:type="dxa"/>
          </w:tcPr>
          <w:p w14:paraId="10254D40"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t>
            </w:r>
          </w:p>
        </w:tc>
        <w:tc>
          <w:tcPr>
            <w:tcW w:w="1428" w:type="dxa"/>
          </w:tcPr>
          <w:p w14:paraId="02115AE2"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High</w:t>
            </w:r>
          </w:p>
        </w:tc>
        <w:tc>
          <w:tcPr>
            <w:tcW w:w="3560" w:type="dxa"/>
          </w:tcPr>
          <w:p w14:paraId="6ED84047" w14:textId="0E7F738C"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Excellent submucosal elevation</w:t>
            </w:r>
          </w:p>
        </w:tc>
        <w:tc>
          <w:tcPr>
            <w:tcW w:w="3765" w:type="dxa"/>
          </w:tcPr>
          <w:p w14:paraId="7926DC21" w14:textId="4A808525"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Expensive</w:t>
            </w:r>
          </w:p>
          <w:p w14:paraId="62D7C3F7" w14:textId="3F80BAA0"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rPr>
              <w:t xml:space="preserve">Can stimulate the growth of residual </w:t>
            </w:r>
            <w:proofErr w:type="spellStart"/>
            <w:r w:rsidRPr="005544BC">
              <w:rPr>
                <w:rFonts w:ascii="Book Antiqua" w:hAnsi="Book Antiqua"/>
                <w:sz w:val="24"/>
                <w:szCs w:val="24"/>
                <w:lang w:val="en-US"/>
              </w:rPr>
              <w:t>tumour</w:t>
            </w:r>
            <w:proofErr w:type="spellEnd"/>
            <w:r w:rsidRPr="005544BC">
              <w:rPr>
                <w:rFonts w:ascii="Book Antiqua" w:hAnsi="Book Antiqua"/>
                <w:sz w:val="24"/>
                <w:szCs w:val="24"/>
                <w:lang w:val="en-US"/>
              </w:rPr>
              <w:t xml:space="preserve"> cells</w:t>
            </w:r>
          </w:p>
        </w:tc>
      </w:tr>
      <w:tr w:rsidR="00585C0B" w:rsidRPr="005544BC" w14:paraId="655D58EC" w14:textId="77777777" w:rsidTr="00C91981">
        <w:trPr>
          <w:trHeight w:val="645"/>
        </w:trPr>
        <w:tc>
          <w:tcPr>
            <w:tcW w:w="1122" w:type="dxa"/>
            <w:tcBorders>
              <w:bottom w:val="single" w:sz="4" w:space="0" w:color="auto"/>
            </w:tcBorders>
          </w:tcPr>
          <w:p w14:paraId="47A9487C" w14:textId="77777777" w:rsidR="00585C0B" w:rsidRPr="005544BC" w:rsidRDefault="00585C0B" w:rsidP="005E1D79">
            <w:pPr>
              <w:autoSpaceDE w:val="0"/>
              <w:autoSpaceDN w:val="0"/>
              <w:adjustRightInd w:val="0"/>
              <w:snapToGrid w:val="0"/>
              <w:spacing w:after="0" w:line="360" w:lineRule="auto"/>
              <w:jc w:val="both"/>
              <w:rPr>
                <w:rFonts w:ascii="Book Antiqua" w:hAnsi="Book Antiqua" w:cstheme="minorHAnsi"/>
                <w:sz w:val="24"/>
                <w:szCs w:val="24"/>
                <w:lang w:val="en-US"/>
              </w:rPr>
            </w:pPr>
            <w:proofErr w:type="spellStart"/>
            <w:r w:rsidRPr="005544BC">
              <w:rPr>
                <w:rFonts w:ascii="Book Antiqua" w:hAnsi="Book Antiqua" w:cstheme="minorHAnsi"/>
                <w:sz w:val="24"/>
                <w:szCs w:val="24"/>
                <w:lang w:val="en-US"/>
              </w:rPr>
              <w:t>Eleview</w:t>
            </w:r>
            <w:proofErr w:type="spellEnd"/>
            <w:r w:rsidRPr="005544BC">
              <w:rPr>
                <w:rFonts w:ascii="Book Antiqua" w:hAnsi="Book Antiqua" w:cstheme="minorHAnsi"/>
                <w:sz w:val="24"/>
                <w:szCs w:val="24"/>
                <w:lang w:val="en-US"/>
              </w:rPr>
              <w:t>®</w:t>
            </w:r>
          </w:p>
        </w:tc>
        <w:tc>
          <w:tcPr>
            <w:tcW w:w="1040" w:type="dxa"/>
            <w:tcBorders>
              <w:bottom w:val="single" w:sz="4" w:space="0" w:color="auto"/>
            </w:tcBorders>
          </w:tcPr>
          <w:p w14:paraId="444E9D7B"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w:t>
            </w:r>
          </w:p>
        </w:tc>
        <w:tc>
          <w:tcPr>
            <w:tcW w:w="1428" w:type="dxa"/>
            <w:tcBorders>
              <w:bottom w:val="single" w:sz="4" w:space="0" w:color="auto"/>
            </w:tcBorders>
          </w:tcPr>
          <w:p w14:paraId="16FC48C2" w14:textId="77777777"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High</w:t>
            </w:r>
          </w:p>
        </w:tc>
        <w:tc>
          <w:tcPr>
            <w:tcW w:w="3560" w:type="dxa"/>
            <w:tcBorders>
              <w:bottom w:val="single" w:sz="4" w:space="0" w:color="auto"/>
            </w:tcBorders>
          </w:tcPr>
          <w:p w14:paraId="6780027B" w14:textId="1C22D111"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Excellent submucosal elevation</w:t>
            </w:r>
          </w:p>
          <w:p w14:paraId="34EC17E1" w14:textId="7EBB36C3"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Non-toxic</w:t>
            </w:r>
          </w:p>
        </w:tc>
        <w:tc>
          <w:tcPr>
            <w:tcW w:w="3765" w:type="dxa"/>
            <w:tcBorders>
              <w:bottom w:val="single" w:sz="4" w:space="0" w:color="auto"/>
            </w:tcBorders>
          </w:tcPr>
          <w:p w14:paraId="605CDB7E" w14:textId="48847254" w:rsidR="00585C0B" w:rsidRPr="005544BC" w:rsidRDefault="00585C0B" w:rsidP="00C91981">
            <w:pPr>
              <w:adjustRightInd w:val="0"/>
              <w:snapToGrid w:val="0"/>
              <w:spacing w:after="0" w:line="360" w:lineRule="auto"/>
              <w:jc w:val="center"/>
              <w:rPr>
                <w:rFonts w:ascii="Book Antiqua" w:hAnsi="Book Antiqua"/>
                <w:sz w:val="24"/>
                <w:szCs w:val="24"/>
                <w:lang w:val="en-US" w:eastAsia="pt-PT"/>
              </w:rPr>
            </w:pPr>
            <w:r w:rsidRPr="005544BC">
              <w:rPr>
                <w:rFonts w:ascii="Book Antiqua" w:hAnsi="Book Antiqua"/>
                <w:sz w:val="24"/>
                <w:szCs w:val="24"/>
                <w:lang w:val="en-US" w:eastAsia="pt-PT"/>
              </w:rPr>
              <w:t>Expensive</w:t>
            </w:r>
          </w:p>
        </w:tc>
      </w:tr>
    </w:tbl>
    <w:p w14:paraId="4054135E" w14:textId="417CBE4F" w:rsidR="00585C0B" w:rsidRPr="005E1D79" w:rsidRDefault="00B6238A" w:rsidP="005E1D79">
      <w:pPr>
        <w:pStyle w:val="ab"/>
        <w:keepNext/>
        <w:adjustRightInd w:val="0"/>
        <w:snapToGrid w:val="0"/>
        <w:spacing w:after="0" w:line="360" w:lineRule="auto"/>
        <w:jc w:val="both"/>
        <w:rPr>
          <w:rFonts w:ascii="Book Antiqua" w:hAnsi="Book Antiqua" w:cstheme="minorHAnsi"/>
          <w:i w:val="0"/>
          <w:color w:val="000000" w:themeColor="text1"/>
          <w:sz w:val="24"/>
          <w:szCs w:val="24"/>
          <w:lang w:val="en-US"/>
        </w:rPr>
      </w:pPr>
      <w:r w:rsidRPr="005544BC">
        <w:rPr>
          <w:rFonts w:ascii="Book Antiqua" w:hAnsi="Book Antiqua"/>
          <w:i w:val="0"/>
          <w:color w:val="000000" w:themeColor="text1"/>
          <w:sz w:val="24"/>
          <w:szCs w:val="24"/>
          <w:lang w:val="en-US"/>
        </w:rPr>
        <w:t>NS: Normal saline; DW: Dextrose water; HPMC:</w:t>
      </w:r>
      <w:r w:rsidR="00585C0B" w:rsidRPr="005544BC">
        <w:rPr>
          <w:rFonts w:ascii="Book Antiqua" w:hAnsi="Book Antiqua"/>
          <w:i w:val="0"/>
          <w:color w:val="000000" w:themeColor="text1"/>
          <w:sz w:val="24"/>
          <w:szCs w:val="24"/>
          <w:lang w:val="en-US"/>
        </w:rPr>
        <w:t xml:space="preserve"> Hyd</w:t>
      </w:r>
      <w:r w:rsidRPr="005544BC">
        <w:rPr>
          <w:rFonts w:ascii="Book Antiqua" w:hAnsi="Book Antiqua"/>
          <w:i w:val="0"/>
          <w:color w:val="000000" w:themeColor="text1"/>
          <w:sz w:val="24"/>
          <w:szCs w:val="24"/>
          <w:lang w:val="en-US"/>
        </w:rPr>
        <w:t>roxypropyl methylcellulose; HES:</w:t>
      </w:r>
      <w:r w:rsidR="00585C0B" w:rsidRPr="005544BC">
        <w:rPr>
          <w:rFonts w:ascii="Book Antiqua" w:hAnsi="Book Antiqua"/>
          <w:i w:val="0"/>
          <w:color w:val="000000" w:themeColor="text1"/>
          <w:sz w:val="24"/>
          <w:szCs w:val="24"/>
          <w:lang w:val="en-US"/>
        </w:rPr>
        <w:t xml:space="preserve"> </w:t>
      </w:r>
      <w:r w:rsidRPr="005544BC">
        <w:rPr>
          <w:rFonts w:ascii="Book Antiqua" w:hAnsi="Book Antiqua" w:cstheme="minorHAnsi"/>
          <w:i w:val="0"/>
          <w:color w:val="000000" w:themeColor="text1"/>
          <w:sz w:val="24"/>
          <w:szCs w:val="24"/>
          <w:lang w:val="en-US"/>
        </w:rPr>
        <w:t>Hydroxyethyl starch; HA: Hyaluronic a</w:t>
      </w:r>
      <w:r w:rsidR="00C91981" w:rsidRPr="005544BC">
        <w:rPr>
          <w:rFonts w:ascii="Book Antiqua" w:hAnsi="Book Antiqua" w:cstheme="minorHAnsi"/>
          <w:i w:val="0"/>
          <w:color w:val="000000" w:themeColor="text1"/>
          <w:sz w:val="24"/>
          <w:szCs w:val="24"/>
          <w:lang w:val="en-US"/>
        </w:rPr>
        <w:t>cid; FDA: Food and Drug Administration.</w:t>
      </w:r>
    </w:p>
    <w:p w14:paraId="515EE3C0" w14:textId="28BE90B7" w:rsidR="00585C0B" w:rsidRPr="005E1D79" w:rsidRDefault="00585C0B" w:rsidP="005E1D79">
      <w:pPr>
        <w:adjustRightInd w:val="0"/>
        <w:snapToGrid w:val="0"/>
        <w:spacing w:after="0" w:line="360" w:lineRule="auto"/>
        <w:jc w:val="both"/>
        <w:rPr>
          <w:rFonts w:ascii="Book Antiqua" w:hAnsi="Book Antiqua"/>
          <w:sz w:val="24"/>
          <w:szCs w:val="24"/>
          <w:lang w:val="en-US"/>
        </w:rPr>
      </w:pPr>
    </w:p>
    <w:sectPr w:rsidR="00585C0B" w:rsidRPr="005E1D79" w:rsidSect="002950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F539" w14:textId="77777777" w:rsidR="003716D9" w:rsidRDefault="003716D9" w:rsidP="005544BC">
      <w:pPr>
        <w:spacing w:after="0" w:line="240" w:lineRule="auto"/>
      </w:pPr>
      <w:r>
        <w:separator/>
      </w:r>
    </w:p>
  </w:endnote>
  <w:endnote w:type="continuationSeparator" w:id="0">
    <w:p w14:paraId="2CDF0740" w14:textId="77777777" w:rsidR="003716D9" w:rsidRDefault="003716D9" w:rsidP="0055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dc5ff126">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engXian">
    <w:altName w:val="Arial Unicode MS"/>
    <w:charset w:val="86"/>
    <w:family w:val="auto"/>
    <w:pitch w:val="variable"/>
    <w:sig w:usb0="00000000" w:usb1="38CF7CFA" w:usb2="00000016" w:usb3="00000000" w:csb0="0004000F" w:csb1="00000000"/>
  </w:font>
  <w:font w:name="AdvTT1c81c27a">
    <w:altName w:val="Cambria"/>
    <w:panose1 w:val="00000000000000000000"/>
    <w:charset w:val="00"/>
    <w:family w:val="roman"/>
    <w:notTrueType/>
    <w:pitch w:val="default"/>
    <w:sig w:usb0="00000003" w:usb1="00000000" w:usb2="00000000" w:usb3="00000000" w:csb0="00000001" w:csb1="00000000"/>
  </w:font>
  <w:font w:name="GillSansMT">
    <w:charset w:val="00"/>
    <w:family w:val="auto"/>
    <w:pitch w:val="variable"/>
    <w:sig w:usb0="00000003" w:usb1="00000000" w:usb2="00000000" w:usb3="00000000" w:csb0="00000003" w:csb1="00000000"/>
  </w:font>
  <w:font w:name="AdvOT863180fb">
    <w:altName w:val="Calibr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7C570" w14:textId="77777777" w:rsidR="003716D9" w:rsidRDefault="003716D9" w:rsidP="005544BC">
      <w:pPr>
        <w:spacing w:after="0" w:line="240" w:lineRule="auto"/>
      </w:pPr>
      <w:r>
        <w:separator/>
      </w:r>
    </w:p>
  </w:footnote>
  <w:footnote w:type="continuationSeparator" w:id="0">
    <w:p w14:paraId="49487DEE" w14:textId="77777777" w:rsidR="003716D9" w:rsidRDefault="003716D9" w:rsidP="00554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751D"/>
    <w:multiLevelType w:val="hybridMultilevel"/>
    <w:tmpl w:val="10A27A16"/>
    <w:lvl w:ilvl="0" w:tplc="D2A8F88E">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25B245F"/>
    <w:multiLevelType w:val="hybridMultilevel"/>
    <w:tmpl w:val="1C2E6F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52D1578E"/>
    <w:multiLevelType w:val="hybridMultilevel"/>
    <w:tmpl w:val="678CF25A"/>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C4A45AD"/>
    <w:multiLevelType w:val="hybridMultilevel"/>
    <w:tmpl w:val="6FEC4434"/>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D682877"/>
    <w:multiLevelType w:val="hybridMultilevel"/>
    <w:tmpl w:val="E09C4684"/>
    <w:lvl w:ilvl="0" w:tplc="04DA879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E1D441E"/>
    <w:multiLevelType w:val="hybridMultilevel"/>
    <w:tmpl w:val="0922D17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62756374"/>
    <w:multiLevelType w:val="hybridMultilevel"/>
    <w:tmpl w:val="1C2E6F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5623DB9"/>
    <w:multiLevelType w:val="hybridMultilevel"/>
    <w:tmpl w:val="8F927CE8"/>
    <w:lvl w:ilvl="0" w:tplc="F3408818">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76C716D"/>
    <w:multiLevelType w:val="multilevel"/>
    <w:tmpl w:val="6986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76E0A"/>
    <w:multiLevelType w:val="hybridMultilevel"/>
    <w:tmpl w:val="A8AEA096"/>
    <w:lvl w:ilvl="0" w:tplc="4808CA34">
      <w:start w:val="7"/>
      <w:numFmt w:val="bullet"/>
      <w:lvlText w:val="-"/>
      <w:lvlJc w:val="left"/>
      <w:pPr>
        <w:ind w:left="720" w:hanging="360"/>
      </w:pPr>
      <w:rPr>
        <w:rFonts w:ascii="TimesNewRomanPS" w:eastAsiaTheme="minorHAnsi" w:hAnsi="TimesNewRomanPS" w:cs="TimesNewRomanP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A7E2B98"/>
    <w:multiLevelType w:val="hybridMultilevel"/>
    <w:tmpl w:val="3DA437CC"/>
    <w:lvl w:ilvl="0" w:tplc="08FAB2C2">
      <w:start w:val="7"/>
      <w:numFmt w:val="bullet"/>
      <w:lvlText w:val="-"/>
      <w:lvlJc w:val="left"/>
      <w:pPr>
        <w:ind w:left="720" w:hanging="360"/>
      </w:pPr>
      <w:rPr>
        <w:rFonts w:ascii="AdvOTdc5ff126" w:eastAsiaTheme="minorHAnsi" w:hAnsi="AdvOTdc5ff126" w:cs="AdvOTdc5ff126"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55F2159"/>
    <w:multiLevelType w:val="hybridMultilevel"/>
    <w:tmpl w:val="A806786A"/>
    <w:lvl w:ilvl="0" w:tplc="FF7E35D6">
      <w:numFmt w:val="bullet"/>
      <w:lvlText w:val="-"/>
      <w:lvlJc w:val="left"/>
      <w:pPr>
        <w:ind w:left="1776" w:hanging="360"/>
      </w:pPr>
      <w:rPr>
        <w:rFonts w:ascii="Calibri" w:eastAsiaTheme="minorHAnsi" w:hAnsi="Calibri" w:cs="Calibri"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1"/>
  </w:num>
  <w:num w:numId="6">
    <w:abstractNumId w:val="0"/>
  </w:num>
  <w:num w:numId="7">
    <w:abstractNumId w:val="8"/>
  </w:num>
  <w:num w:numId="8">
    <w:abstractNumId w:val="9"/>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svrfetjvavele9ead595wmfet0f0xz2f09&quot;&gt;injecao&lt;record-ids&gt;&lt;item&gt;3&lt;/item&gt;&lt;item&gt;8&lt;/item&gt;&lt;item&gt;13&lt;/item&gt;&lt;item&gt;16&lt;/item&gt;&lt;item&gt;17&lt;/item&gt;&lt;item&gt;18&lt;/item&gt;&lt;item&gt;19&lt;/item&gt;&lt;item&gt;26&lt;/item&gt;&lt;item&gt;28&lt;/item&gt;&lt;item&gt;30&lt;/item&gt;&lt;item&gt;32&lt;/item&gt;&lt;item&gt;33&lt;/item&gt;&lt;item&gt;34&lt;/item&gt;&lt;item&gt;35&lt;/item&gt;&lt;item&gt;36&lt;/item&gt;&lt;item&gt;49&lt;/item&gt;&lt;item&gt;58&lt;/item&gt;&lt;item&gt;59&lt;/item&gt;&lt;item&gt;68&lt;/item&gt;&lt;item&gt;69&lt;/item&gt;&lt;item&gt;70&lt;/item&gt;&lt;item&gt;72&lt;/item&gt;&lt;item&gt;73&lt;/item&gt;&lt;item&gt;74&lt;/item&gt;&lt;item&gt;75&lt;/item&gt;&lt;item&gt;76&lt;/item&gt;&lt;item&gt;77&lt;/item&gt;&lt;item&gt;78&lt;/item&gt;&lt;item&gt;79&lt;/item&gt;&lt;item&gt;83&lt;/item&gt;&lt;item&gt;84&lt;/item&gt;&lt;item&gt;85&lt;/item&gt;&lt;item&gt;91&lt;/item&gt;&lt;item&gt;93&lt;/item&gt;&lt;item&gt;94&lt;/item&gt;&lt;item&gt;98&lt;/item&gt;&lt;item&gt;99&lt;/item&gt;&lt;item&gt;100&lt;/item&gt;&lt;item&gt;101&lt;/item&gt;&lt;item&gt;102&lt;/item&gt;&lt;item&gt;103&lt;/item&gt;&lt;/record-ids&gt;&lt;/item&gt;&lt;/Libraries&gt;"/>
  </w:docVars>
  <w:rsids>
    <w:rsidRoot w:val="005C04FA"/>
    <w:rsid w:val="00003997"/>
    <w:rsid w:val="0001143C"/>
    <w:rsid w:val="00013AD4"/>
    <w:rsid w:val="00013BD7"/>
    <w:rsid w:val="00020884"/>
    <w:rsid w:val="00023375"/>
    <w:rsid w:val="000278DC"/>
    <w:rsid w:val="00027AE6"/>
    <w:rsid w:val="000312FA"/>
    <w:rsid w:val="00031940"/>
    <w:rsid w:val="000323B3"/>
    <w:rsid w:val="000352A3"/>
    <w:rsid w:val="0004463C"/>
    <w:rsid w:val="0005205D"/>
    <w:rsid w:val="000531E2"/>
    <w:rsid w:val="00056405"/>
    <w:rsid w:val="00062972"/>
    <w:rsid w:val="0007133C"/>
    <w:rsid w:val="0008054F"/>
    <w:rsid w:val="00087E79"/>
    <w:rsid w:val="000A01D8"/>
    <w:rsid w:val="000A6494"/>
    <w:rsid w:val="000B1730"/>
    <w:rsid w:val="000C7C1F"/>
    <w:rsid w:val="000C7CDE"/>
    <w:rsid w:val="000D3D1C"/>
    <w:rsid w:val="000E61F5"/>
    <w:rsid w:val="000F7908"/>
    <w:rsid w:val="00101C1C"/>
    <w:rsid w:val="001139FA"/>
    <w:rsid w:val="0011444C"/>
    <w:rsid w:val="001310D4"/>
    <w:rsid w:val="001336FF"/>
    <w:rsid w:val="0013650B"/>
    <w:rsid w:val="00142DC9"/>
    <w:rsid w:val="0014418D"/>
    <w:rsid w:val="00146969"/>
    <w:rsid w:val="00153824"/>
    <w:rsid w:val="00163FD3"/>
    <w:rsid w:val="001720C3"/>
    <w:rsid w:val="00172281"/>
    <w:rsid w:val="0017456C"/>
    <w:rsid w:val="00176FA9"/>
    <w:rsid w:val="0018205D"/>
    <w:rsid w:val="00183E8D"/>
    <w:rsid w:val="001B0794"/>
    <w:rsid w:val="001B5800"/>
    <w:rsid w:val="001C1CF2"/>
    <w:rsid w:val="001C3273"/>
    <w:rsid w:val="001D1C67"/>
    <w:rsid w:val="001E113A"/>
    <w:rsid w:val="001E59B3"/>
    <w:rsid w:val="001F4C2D"/>
    <w:rsid w:val="001F5156"/>
    <w:rsid w:val="001F60F4"/>
    <w:rsid w:val="00222671"/>
    <w:rsid w:val="0023372A"/>
    <w:rsid w:val="002339CE"/>
    <w:rsid w:val="00235DD8"/>
    <w:rsid w:val="0023728F"/>
    <w:rsid w:val="002435B5"/>
    <w:rsid w:val="00272918"/>
    <w:rsid w:val="002950FA"/>
    <w:rsid w:val="002A2FB7"/>
    <w:rsid w:val="002A58AE"/>
    <w:rsid w:val="002B0A78"/>
    <w:rsid w:val="002B266B"/>
    <w:rsid w:val="002D2332"/>
    <w:rsid w:val="002E3BDC"/>
    <w:rsid w:val="003037B1"/>
    <w:rsid w:val="003039D3"/>
    <w:rsid w:val="0031131C"/>
    <w:rsid w:val="003126E2"/>
    <w:rsid w:val="00320F16"/>
    <w:rsid w:val="0033750A"/>
    <w:rsid w:val="00337C43"/>
    <w:rsid w:val="0034466A"/>
    <w:rsid w:val="00357456"/>
    <w:rsid w:val="00362104"/>
    <w:rsid w:val="00364781"/>
    <w:rsid w:val="003716D9"/>
    <w:rsid w:val="00372BCF"/>
    <w:rsid w:val="003804AA"/>
    <w:rsid w:val="00385BD9"/>
    <w:rsid w:val="0039001A"/>
    <w:rsid w:val="003921EA"/>
    <w:rsid w:val="003951D1"/>
    <w:rsid w:val="0039579A"/>
    <w:rsid w:val="003A7178"/>
    <w:rsid w:val="003F164B"/>
    <w:rsid w:val="003F5E34"/>
    <w:rsid w:val="0041538B"/>
    <w:rsid w:val="00432D0F"/>
    <w:rsid w:val="00434EAC"/>
    <w:rsid w:val="004360F9"/>
    <w:rsid w:val="00443FBA"/>
    <w:rsid w:val="004525FA"/>
    <w:rsid w:val="004534FA"/>
    <w:rsid w:val="00456937"/>
    <w:rsid w:val="00464197"/>
    <w:rsid w:val="00465E2E"/>
    <w:rsid w:val="0046623C"/>
    <w:rsid w:val="00494A71"/>
    <w:rsid w:val="004A1A51"/>
    <w:rsid w:val="004B2433"/>
    <w:rsid w:val="004C04A3"/>
    <w:rsid w:val="004C36D6"/>
    <w:rsid w:val="004D7EB6"/>
    <w:rsid w:val="004E558D"/>
    <w:rsid w:val="004F7470"/>
    <w:rsid w:val="00504D1C"/>
    <w:rsid w:val="00525491"/>
    <w:rsid w:val="00527A42"/>
    <w:rsid w:val="00530052"/>
    <w:rsid w:val="0053483F"/>
    <w:rsid w:val="005371B2"/>
    <w:rsid w:val="00537D7F"/>
    <w:rsid w:val="0055350D"/>
    <w:rsid w:val="005544BC"/>
    <w:rsid w:val="00566CF4"/>
    <w:rsid w:val="0057150C"/>
    <w:rsid w:val="00571882"/>
    <w:rsid w:val="00585C0B"/>
    <w:rsid w:val="00593ABD"/>
    <w:rsid w:val="005A0FA8"/>
    <w:rsid w:val="005B0C0B"/>
    <w:rsid w:val="005B5FA7"/>
    <w:rsid w:val="005C04FA"/>
    <w:rsid w:val="005C31AF"/>
    <w:rsid w:val="005D3A58"/>
    <w:rsid w:val="005E1D79"/>
    <w:rsid w:val="005E5764"/>
    <w:rsid w:val="005F2EB8"/>
    <w:rsid w:val="005F31AF"/>
    <w:rsid w:val="005F57BE"/>
    <w:rsid w:val="006054E9"/>
    <w:rsid w:val="00614BC2"/>
    <w:rsid w:val="006165B2"/>
    <w:rsid w:val="00624046"/>
    <w:rsid w:val="00635116"/>
    <w:rsid w:val="00643149"/>
    <w:rsid w:val="006519DA"/>
    <w:rsid w:val="00651DDF"/>
    <w:rsid w:val="0066277B"/>
    <w:rsid w:val="006631CF"/>
    <w:rsid w:val="00665ACD"/>
    <w:rsid w:val="00672253"/>
    <w:rsid w:val="0067688A"/>
    <w:rsid w:val="006A3441"/>
    <w:rsid w:val="006A6545"/>
    <w:rsid w:val="006D2CB7"/>
    <w:rsid w:val="006D6558"/>
    <w:rsid w:val="00707208"/>
    <w:rsid w:val="007146FB"/>
    <w:rsid w:val="00723245"/>
    <w:rsid w:val="00750EB1"/>
    <w:rsid w:val="00757B00"/>
    <w:rsid w:val="0076453B"/>
    <w:rsid w:val="00770D5B"/>
    <w:rsid w:val="00786C80"/>
    <w:rsid w:val="00790EBA"/>
    <w:rsid w:val="0079748E"/>
    <w:rsid w:val="007A0FDF"/>
    <w:rsid w:val="007A1894"/>
    <w:rsid w:val="007D4B67"/>
    <w:rsid w:val="00805130"/>
    <w:rsid w:val="00833550"/>
    <w:rsid w:val="00836A72"/>
    <w:rsid w:val="00860ADB"/>
    <w:rsid w:val="00867375"/>
    <w:rsid w:val="0087012C"/>
    <w:rsid w:val="00881FDD"/>
    <w:rsid w:val="00893DE3"/>
    <w:rsid w:val="008A5EAB"/>
    <w:rsid w:val="008B58F2"/>
    <w:rsid w:val="008C2252"/>
    <w:rsid w:val="008C401A"/>
    <w:rsid w:val="008D1AD6"/>
    <w:rsid w:val="008D2541"/>
    <w:rsid w:val="008D63E5"/>
    <w:rsid w:val="008E7C16"/>
    <w:rsid w:val="008F22B0"/>
    <w:rsid w:val="00914428"/>
    <w:rsid w:val="0092373D"/>
    <w:rsid w:val="009354F7"/>
    <w:rsid w:val="0095073B"/>
    <w:rsid w:val="00974A1A"/>
    <w:rsid w:val="009951CC"/>
    <w:rsid w:val="009A7C76"/>
    <w:rsid w:val="009B0FE8"/>
    <w:rsid w:val="009B4845"/>
    <w:rsid w:val="009D4B54"/>
    <w:rsid w:val="009D582C"/>
    <w:rsid w:val="00A00E8A"/>
    <w:rsid w:val="00A12D8F"/>
    <w:rsid w:val="00A27FD0"/>
    <w:rsid w:val="00A33217"/>
    <w:rsid w:val="00A47719"/>
    <w:rsid w:val="00A562ED"/>
    <w:rsid w:val="00A7097F"/>
    <w:rsid w:val="00A80279"/>
    <w:rsid w:val="00A806C8"/>
    <w:rsid w:val="00A81511"/>
    <w:rsid w:val="00A84D7C"/>
    <w:rsid w:val="00A85EF3"/>
    <w:rsid w:val="00A875E4"/>
    <w:rsid w:val="00A91192"/>
    <w:rsid w:val="00AA0A70"/>
    <w:rsid w:val="00AB3F56"/>
    <w:rsid w:val="00AC2BAB"/>
    <w:rsid w:val="00AD3A7A"/>
    <w:rsid w:val="00AE31A3"/>
    <w:rsid w:val="00B21BA7"/>
    <w:rsid w:val="00B353BD"/>
    <w:rsid w:val="00B4332B"/>
    <w:rsid w:val="00B4463F"/>
    <w:rsid w:val="00B50715"/>
    <w:rsid w:val="00B6238A"/>
    <w:rsid w:val="00B7045B"/>
    <w:rsid w:val="00B73184"/>
    <w:rsid w:val="00B7513A"/>
    <w:rsid w:val="00B77173"/>
    <w:rsid w:val="00B81BF6"/>
    <w:rsid w:val="00B85F11"/>
    <w:rsid w:val="00B97EC7"/>
    <w:rsid w:val="00BA26D4"/>
    <w:rsid w:val="00BC154C"/>
    <w:rsid w:val="00BC48E0"/>
    <w:rsid w:val="00BE1CF6"/>
    <w:rsid w:val="00BF1F6C"/>
    <w:rsid w:val="00C00850"/>
    <w:rsid w:val="00C4449B"/>
    <w:rsid w:val="00C4508D"/>
    <w:rsid w:val="00C455BA"/>
    <w:rsid w:val="00C62538"/>
    <w:rsid w:val="00C7428D"/>
    <w:rsid w:val="00C758BD"/>
    <w:rsid w:val="00C836FB"/>
    <w:rsid w:val="00C91981"/>
    <w:rsid w:val="00CA0C5B"/>
    <w:rsid w:val="00CA253A"/>
    <w:rsid w:val="00CE19FF"/>
    <w:rsid w:val="00D000BF"/>
    <w:rsid w:val="00D0166C"/>
    <w:rsid w:val="00D020E2"/>
    <w:rsid w:val="00D03041"/>
    <w:rsid w:val="00D34683"/>
    <w:rsid w:val="00D36BBD"/>
    <w:rsid w:val="00D5757D"/>
    <w:rsid w:val="00D60F93"/>
    <w:rsid w:val="00D653E4"/>
    <w:rsid w:val="00D92178"/>
    <w:rsid w:val="00D92EB2"/>
    <w:rsid w:val="00DA00B7"/>
    <w:rsid w:val="00DB29F5"/>
    <w:rsid w:val="00DD1112"/>
    <w:rsid w:val="00DD2F17"/>
    <w:rsid w:val="00DE2EEB"/>
    <w:rsid w:val="00DE5206"/>
    <w:rsid w:val="00DE7AD2"/>
    <w:rsid w:val="00DF439A"/>
    <w:rsid w:val="00DF5003"/>
    <w:rsid w:val="00E2078B"/>
    <w:rsid w:val="00E237F5"/>
    <w:rsid w:val="00E325CE"/>
    <w:rsid w:val="00E47219"/>
    <w:rsid w:val="00E616FE"/>
    <w:rsid w:val="00E719FB"/>
    <w:rsid w:val="00E8184C"/>
    <w:rsid w:val="00EA138E"/>
    <w:rsid w:val="00EA17AA"/>
    <w:rsid w:val="00EA2F17"/>
    <w:rsid w:val="00EC380D"/>
    <w:rsid w:val="00EC701B"/>
    <w:rsid w:val="00EF5422"/>
    <w:rsid w:val="00F038F9"/>
    <w:rsid w:val="00F03E48"/>
    <w:rsid w:val="00F071B9"/>
    <w:rsid w:val="00F16E7A"/>
    <w:rsid w:val="00F170C7"/>
    <w:rsid w:val="00F24049"/>
    <w:rsid w:val="00F50C60"/>
    <w:rsid w:val="00F50FB0"/>
    <w:rsid w:val="00F67945"/>
    <w:rsid w:val="00F930C5"/>
    <w:rsid w:val="00F93D92"/>
    <w:rsid w:val="00F95040"/>
    <w:rsid w:val="00F96015"/>
    <w:rsid w:val="00FB5682"/>
    <w:rsid w:val="00FC50A8"/>
    <w:rsid w:val="00FC5FE8"/>
    <w:rsid w:val="00FD2A2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46"/>
    <w:pPr>
      <w:spacing w:after="200" w:line="276" w:lineRule="auto"/>
    </w:pPr>
    <w:rPr>
      <w:lang w:val="en-GB"/>
    </w:rPr>
  </w:style>
  <w:style w:type="paragraph" w:styleId="1">
    <w:name w:val="heading 1"/>
    <w:basedOn w:val="a"/>
    <w:next w:val="a"/>
    <w:link w:val="1Char"/>
    <w:uiPriority w:val="9"/>
    <w:qFormat/>
    <w:rsid w:val="0071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F5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5F5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Char"/>
    <w:uiPriority w:val="9"/>
    <w:qFormat/>
    <w:rsid w:val="009951CC"/>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046"/>
    <w:pPr>
      <w:ind w:left="720"/>
      <w:contextualSpacing/>
    </w:pPr>
  </w:style>
  <w:style w:type="character" w:styleId="a4">
    <w:name w:val="annotation reference"/>
    <w:basedOn w:val="a0"/>
    <w:uiPriority w:val="99"/>
    <w:semiHidden/>
    <w:unhideWhenUsed/>
    <w:rsid w:val="00624046"/>
    <w:rPr>
      <w:sz w:val="16"/>
      <w:szCs w:val="16"/>
    </w:rPr>
  </w:style>
  <w:style w:type="paragraph" w:styleId="a5">
    <w:name w:val="annotation text"/>
    <w:basedOn w:val="a"/>
    <w:link w:val="Char"/>
    <w:uiPriority w:val="99"/>
    <w:semiHidden/>
    <w:unhideWhenUsed/>
    <w:rsid w:val="00624046"/>
    <w:pPr>
      <w:spacing w:line="240" w:lineRule="auto"/>
    </w:pPr>
    <w:rPr>
      <w:sz w:val="20"/>
      <w:szCs w:val="20"/>
    </w:rPr>
  </w:style>
  <w:style w:type="character" w:customStyle="1" w:styleId="Char">
    <w:name w:val="批注文字 Char"/>
    <w:basedOn w:val="a0"/>
    <w:link w:val="a5"/>
    <w:uiPriority w:val="99"/>
    <w:semiHidden/>
    <w:rsid w:val="00624046"/>
    <w:rPr>
      <w:sz w:val="20"/>
      <w:szCs w:val="20"/>
    </w:rPr>
  </w:style>
  <w:style w:type="paragraph" w:styleId="a6">
    <w:name w:val="Balloon Text"/>
    <w:basedOn w:val="a"/>
    <w:link w:val="Char0"/>
    <w:uiPriority w:val="99"/>
    <w:semiHidden/>
    <w:unhideWhenUsed/>
    <w:rsid w:val="00624046"/>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24046"/>
    <w:rPr>
      <w:rFonts w:ascii="Segoe UI" w:hAnsi="Segoe UI" w:cs="Segoe UI"/>
      <w:sz w:val="18"/>
      <w:szCs w:val="18"/>
    </w:rPr>
  </w:style>
  <w:style w:type="character" w:customStyle="1" w:styleId="4Char">
    <w:name w:val="标题 4 Char"/>
    <w:basedOn w:val="a0"/>
    <w:link w:val="4"/>
    <w:uiPriority w:val="9"/>
    <w:rsid w:val="009951CC"/>
    <w:rPr>
      <w:rFonts w:ascii="Times New Roman" w:eastAsia="Times New Roman" w:hAnsi="Times New Roman" w:cs="Times New Roman"/>
      <w:b/>
      <w:bCs/>
      <w:sz w:val="24"/>
      <w:szCs w:val="24"/>
      <w:lang w:eastAsia="pt-PT"/>
    </w:rPr>
  </w:style>
  <w:style w:type="character" w:styleId="a7">
    <w:name w:val="Hyperlink"/>
    <w:basedOn w:val="a0"/>
    <w:unhideWhenUsed/>
    <w:rsid w:val="007146FB"/>
    <w:rPr>
      <w:color w:val="0000FF"/>
      <w:u w:val="single"/>
    </w:rPr>
  </w:style>
  <w:style w:type="character" w:customStyle="1" w:styleId="1Char">
    <w:name w:val="标题 1 Char"/>
    <w:basedOn w:val="a0"/>
    <w:link w:val="1"/>
    <w:uiPriority w:val="9"/>
    <w:rsid w:val="007146FB"/>
    <w:rPr>
      <w:rFonts w:asciiTheme="majorHAnsi" w:eastAsiaTheme="majorEastAsia" w:hAnsiTheme="majorHAnsi" w:cstheme="majorBidi"/>
      <w:color w:val="2E74B5" w:themeColor="accent1" w:themeShade="BF"/>
      <w:sz w:val="32"/>
      <w:szCs w:val="32"/>
      <w:lang w:val="en-GB"/>
    </w:rPr>
  </w:style>
  <w:style w:type="character" w:customStyle="1" w:styleId="2Char">
    <w:name w:val="标题 2 Char"/>
    <w:basedOn w:val="a0"/>
    <w:link w:val="2"/>
    <w:uiPriority w:val="9"/>
    <w:semiHidden/>
    <w:rsid w:val="005F57BE"/>
    <w:rPr>
      <w:rFonts w:asciiTheme="majorHAnsi" w:eastAsiaTheme="majorEastAsia" w:hAnsiTheme="majorHAnsi" w:cstheme="majorBidi"/>
      <w:color w:val="2E74B5" w:themeColor="accent1" w:themeShade="BF"/>
      <w:sz w:val="26"/>
      <w:szCs w:val="26"/>
      <w:lang w:val="en-GB"/>
    </w:rPr>
  </w:style>
  <w:style w:type="paragraph" w:styleId="HTML">
    <w:name w:val="HTML Preformatted"/>
    <w:basedOn w:val="a"/>
    <w:link w:val="HTMLChar"/>
    <w:uiPriority w:val="99"/>
    <w:unhideWhenUsed/>
    <w:rsid w:val="005F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Char">
    <w:name w:val="HTML 预设格式 Char"/>
    <w:basedOn w:val="a0"/>
    <w:link w:val="HTML"/>
    <w:uiPriority w:val="99"/>
    <w:rsid w:val="005F57BE"/>
    <w:rPr>
      <w:rFonts w:ascii="Courier New" w:eastAsia="Times New Roman" w:hAnsi="Courier New" w:cs="Courier New"/>
      <w:sz w:val="20"/>
      <w:szCs w:val="20"/>
      <w:lang w:eastAsia="pt-PT"/>
    </w:rPr>
  </w:style>
  <w:style w:type="character" w:customStyle="1" w:styleId="3Char">
    <w:name w:val="标题 3 Char"/>
    <w:basedOn w:val="a0"/>
    <w:link w:val="3"/>
    <w:uiPriority w:val="9"/>
    <w:semiHidden/>
    <w:rsid w:val="005F57BE"/>
    <w:rPr>
      <w:rFonts w:asciiTheme="majorHAnsi" w:eastAsiaTheme="majorEastAsia" w:hAnsiTheme="majorHAnsi" w:cstheme="majorBidi"/>
      <w:color w:val="1F4D78" w:themeColor="accent1" w:themeShade="7F"/>
      <w:sz w:val="24"/>
      <w:szCs w:val="24"/>
      <w:lang w:val="en-GB"/>
    </w:rPr>
  </w:style>
  <w:style w:type="character" w:customStyle="1" w:styleId="ui-ncbitoggler-master-text">
    <w:name w:val="ui-ncbitoggler-master-text"/>
    <w:basedOn w:val="a0"/>
    <w:rsid w:val="005F57BE"/>
  </w:style>
  <w:style w:type="paragraph" w:styleId="a8">
    <w:name w:val="annotation subject"/>
    <w:basedOn w:val="a5"/>
    <w:next w:val="a5"/>
    <w:link w:val="Char1"/>
    <w:uiPriority w:val="99"/>
    <w:semiHidden/>
    <w:unhideWhenUsed/>
    <w:rsid w:val="001E113A"/>
    <w:rPr>
      <w:b/>
      <w:bCs/>
    </w:rPr>
  </w:style>
  <w:style w:type="character" w:customStyle="1" w:styleId="Char1">
    <w:name w:val="批注主题 Char"/>
    <w:basedOn w:val="Char"/>
    <w:link w:val="a8"/>
    <w:uiPriority w:val="99"/>
    <w:semiHidden/>
    <w:rsid w:val="001E113A"/>
    <w:rPr>
      <w:b/>
      <w:bCs/>
      <w:sz w:val="20"/>
      <w:szCs w:val="20"/>
      <w:lang w:val="en-GB"/>
    </w:rPr>
  </w:style>
  <w:style w:type="paragraph" w:styleId="a9">
    <w:name w:val="Revision"/>
    <w:hidden/>
    <w:uiPriority w:val="99"/>
    <w:semiHidden/>
    <w:rsid w:val="008D2541"/>
    <w:pPr>
      <w:spacing w:after="0" w:line="240" w:lineRule="auto"/>
    </w:pPr>
    <w:rPr>
      <w:lang w:val="en-GB"/>
    </w:rPr>
  </w:style>
  <w:style w:type="paragraph" w:customStyle="1" w:styleId="EndNoteBibliographyTitle">
    <w:name w:val="EndNote Bibliography Title"/>
    <w:basedOn w:val="a"/>
    <w:rsid w:val="00A12D8F"/>
    <w:pPr>
      <w:spacing w:after="0"/>
      <w:jc w:val="center"/>
    </w:pPr>
    <w:rPr>
      <w:rFonts w:ascii="Calibri" w:hAnsi="Calibri"/>
      <w:lang w:val="en-US"/>
    </w:rPr>
  </w:style>
  <w:style w:type="paragraph" w:customStyle="1" w:styleId="EndNoteBibliography">
    <w:name w:val="EndNote Bibliography"/>
    <w:basedOn w:val="a"/>
    <w:rsid w:val="00A12D8F"/>
    <w:pPr>
      <w:spacing w:line="240" w:lineRule="auto"/>
    </w:pPr>
    <w:rPr>
      <w:rFonts w:ascii="Calibri" w:hAnsi="Calibri"/>
      <w:lang w:val="en-US"/>
    </w:rPr>
  </w:style>
  <w:style w:type="paragraph" w:customStyle="1" w:styleId="Ttulo1">
    <w:name w:val="Título1"/>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sc">
    <w:name w:val="desc"/>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tails">
    <w:name w:val="details"/>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character" w:customStyle="1" w:styleId="jrnl">
    <w:name w:val="jrnl"/>
    <w:basedOn w:val="a0"/>
    <w:rsid w:val="00651DDF"/>
  </w:style>
  <w:style w:type="paragraph" w:customStyle="1" w:styleId="links">
    <w:name w:val="links"/>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table" w:styleId="aa">
    <w:name w:val="Table Grid"/>
    <w:basedOn w:val="a1"/>
    <w:uiPriority w:val="39"/>
    <w:rsid w:val="0086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860ADB"/>
    <w:pPr>
      <w:spacing w:line="240" w:lineRule="auto"/>
    </w:pPr>
    <w:rPr>
      <w:i/>
      <w:iCs/>
      <w:color w:val="44546A" w:themeColor="text2"/>
      <w:sz w:val="18"/>
      <w:szCs w:val="18"/>
    </w:rPr>
  </w:style>
  <w:style w:type="paragraph" w:customStyle="1" w:styleId="Default">
    <w:name w:val="Default"/>
    <w:rsid w:val="003A7178"/>
    <w:pPr>
      <w:autoSpaceDE w:val="0"/>
      <w:autoSpaceDN w:val="0"/>
      <w:adjustRightInd w:val="0"/>
      <w:spacing w:after="0" w:line="240" w:lineRule="auto"/>
    </w:pPr>
    <w:rPr>
      <w:rFonts w:ascii="Book Antiqua" w:hAnsi="Book Antiqua" w:cs="Book Antiqua"/>
      <w:color w:val="000000"/>
      <w:sz w:val="24"/>
      <w:szCs w:val="24"/>
    </w:rPr>
  </w:style>
  <w:style w:type="paragraph" w:styleId="ac">
    <w:name w:val="Normal (Web)"/>
    <w:basedOn w:val="a"/>
    <w:uiPriority w:val="99"/>
    <w:semiHidden/>
    <w:unhideWhenUsed/>
    <w:rsid w:val="00FD2A2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ad">
    <w:name w:val="header"/>
    <w:basedOn w:val="a"/>
    <w:link w:val="Char2"/>
    <w:uiPriority w:val="99"/>
    <w:unhideWhenUsed/>
    <w:rsid w:val="005544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5544BC"/>
    <w:rPr>
      <w:sz w:val="18"/>
      <w:szCs w:val="18"/>
      <w:lang w:val="en-GB"/>
    </w:rPr>
  </w:style>
  <w:style w:type="paragraph" w:styleId="ae">
    <w:name w:val="footer"/>
    <w:basedOn w:val="a"/>
    <w:link w:val="Char3"/>
    <w:uiPriority w:val="99"/>
    <w:unhideWhenUsed/>
    <w:rsid w:val="005544BC"/>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5544BC"/>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46"/>
    <w:pPr>
      <w:spacing w:after="200" w:line="276" w:lineRule="auto"/>
    </w:pPr>
    <w:rPr>
      <w:lang w:val="en-GB"/>
    </w:rPr>
  </w:style>
  <w:style w:type="paragraph" w:styleId="1">
    <w:name w:val="heading 1"/>
    <w:basedOn w:val="a"/>
    <w:next w:val="a"/>
    <w:link w:val="1Char"/>
    <w:uiPriority w:val="9"/>
    <w:qFormat/>
    <w:rsid w:val="0071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F5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5F5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Char"/>
    <w:uiPriority w:val="9"/>
    <w:qFormat/>
    <w:rsid w:val="009951CC"/>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046"/>
    <w:pPr>
      <w:ind w:left="720"/>
      <w:contextualSpacing/>
    </w:pPr>
  </w:style>
  <w:style w:type="character" w:styleId="a4">
    <w:name w:val="annotation reference"/>
    <w:basedOn w:val="a0"/>
    <w:uiPriority w:val="99"/>
    <w:semiHidden/>
    <w:unhideWhenUsed/>
    <w:rsid w:val="00624046"/>
    <w:rPr>
      <w:sz w:val="16"/>
      <w:szCs w:val="16"/>
    </w:rPr>
  </w:style>
  <w:style w:type="paragraph" w:styleId="a5">
    <w:name w:val="annotation text"/>
    <w:basedOn w:val="a"/>
    <w:link w:val="Char"/>
    <w:uiPriority w:val="99"/>
    <w:semiHidden/>
    <w:unhideWhenUsed/>
    <w:rsid w:val="00624046"/>
    <w:pPr>
      <w:spacing w:line="240" w:lineRule="auto"/>
    </w:pPr>
    <w:rPr>
      <w:sz w:val="20"/>
      <w:szCs w:val="20"/>
    </w:rPr>
  </w:style>
  <w:style w:type="character" w:customStyle="1" w:styleId="Char">
    <w:name w:val="批注文字 Char"/>
    <w:basedOn w:val="a0"/>
    <w:link w:val="a5"/>
    <w:uiPriority w:val="99"/>
    <w:semiHidden/>
    <w:rsid w:val="00624046"/>
    <w:rPr>
      <w:sz w:val="20"/>
      <w:szCs w:val="20"/>
    </w:rPr>
  </w:style>
  <w:style w:type="paragraph" w:styleId="a6">
    <w:name w:val="Balloon Text"/>
    <w:basedOn w:val="a"/>
    <w:link w:val="Char0"/>
    <w:uiPriority w:val="99"/>
    <w:semiHidden/>
    <w:unhideWhenUsed/>
    <w:rsid w:val="00624046"/>
    <w:pPr>
      <w:spacing w:after="0" w:line="240" w:lineRule="auto"/>
    </w:pPr>
    <w:rPr>
      <w:rFonts w:ascii="Segoe UI" w:hAnsi="Segoe UI" w:cs="Segoe UI"/>
      <w:sz w:val="18"/>
      <w:szCs w:val="18"/>
    </w:rPr>
  </w:style>
  <w:style w:type="character" w:customStyle="1" w:styleId="Char0">
    <w:name w:val="批注框文本 Char"/>
    <w:basedOn w:val="a0"/>
    <w:link w:val="a6"/>
    <w:uiPriority w:val="99"/>
    <w:semiHidden/>
    <w:rsid w:val="00624046"/>
    <w:rPr>
      <w:rFonts w:ascii="Segoe UI" w:hAnsi="Segoe UI" w:cs="Segoe UI"/>
      <w:sz w:val="18"/>
      <w:szCs w:val="18"/>
    </w:rPr>
  </w:style>
  <w:style w:type="character" w:customStyle="1" w:styleId="4Char">
    <w:name w:val="标题 4 Char"/>
    <w:basedOn w:val="a0"/>
    <w:link w:val="4"/>
    <w:uiPriority w:val="9"/>
    <w:rsid w:val="009951CC"/>
    <w:rPr>
      <w:rFonts w:ascii="Times New Roman" w:eastAsia="Times New Roman" w:hAnsi="Times New Roman" w:cs="Times New Roman"/>
      <w:b/>
      <w:bCs/>
      <w:sz w:val="24"/>
      <w:szCs w:val="24"/>
      <w:lang w:eastAsia="pt-PT"/>
    </w:rPr>
  </w:style>
  <w:style w:type="character" w:styleId="a7">
    <w:name w:val="Hyperlink"/>
    <w:basedOn w:val="a0"/>
    <w:unhideWhenUsed/>
    <w:rsid w:val="007146FB"/>
    <w:rPr>
      <w:color w:val="0000FF"/>
      <w:u w:val="single"/>
    </w:rPr>
  </w:style>
  <w:style w:type="character" w:customStyle="1" w:styleId="1Char">
    <w:name w:val="标题 1 Char"/>
    <w:basedOn w:val="a0"/>
    <w:link w:val="1"/>
    <w:uiPriority w:val="9"/>
    <w:rsid w:val="007146FB"/>
    <w:rPr>
      <w:rFonts w:asciiTheme="majorHAnsi" w:eastAsiaTheme="majorEastAsia" w:hAnsiTheme="majorHAnsi" w:cstheme="majorBidi"/>
      <w:color w:val="2E74B5" w:themeColor="accent1" w:themeShade="BF"/>
      <w:sz w:val="32"/>
      <w:szCs w:val="32"/>
      <w:lang w:val="en-GB"/>
    </w:rPr>
  </w:style>
  <w:style w:type="character" w:customStyle="1" w:styleId="2Char">
    <w:name w:val="标题 2 Char"/>
    <w:basedOn w:val="a0"/>
    <w:link w:val="2"/>
    <w:uiPriority w:val="9"/>
    <w:semiHidden/>
    <w:rsid w:val="005F57BE"/>
    <w:rPr>
      <w:rFonts w:asciiTheme="majorHAnsi" w:eastAsiaTheme="majorEastAsia" w:hAnsiTheme="majorHAnsi" w:cstheme="majorBidi"/>
      <w:color w:val="2E74B5" w:themeColor="accent1" w:themeShade="BF"/>
      <w:sz w:val="26"/>
      <w:szCs w:val="26"/>
      <w:lang w:val="en-GB"/>
    </w:rPr>
  </w:style>
  <w:style w:type="paragraph" w:styleId="HTML">
    <w:name w:val="HTML Preformatted"/>
    <w:basedOn w:val="a"/>
    <w:link w:val="HTMLChar"/>
    <w:uiPriority w:val="99"/>
    <w:unhideWhenUsed/>
    <w:rsid w:val="005F5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Char">
    <w:name w:val="HTML 预设格式 Char"/>
    <w:basedOn w:val="a0"/>
    <w:link w:val="HTML"/>
    <w:uiPriority w:val="99"/>
    <w:rsid w:val="005F57BE"/>
    <w:rPr>
      <w:rFonts w:ascii="Courier New" w:eastAsia="Times New Roman" w:hAnsi="Courier New" w:cs="Courier New"/>
      <w:sz w:val="20"/>
      <w:szCs w:val="20"/>
      <w:lang w:eastAsia="pt-PT"/>
    </w:rPr>
  </w:style>
  <w:style w:type="character" w:customStyle="1" w:styleId="3Char">
    <w:name w:val="标题 3 Char"/>
    <w:basedOn w:val="a0"/>
    <w:link w:val="3"/>
    <w:uiPriority w:val="9"/>
    <w:semiHidden/>
    <w:rsid w:val="005F57BE"/>
    <w:rPr>
      <w:rFonts w:asciiTheme="majorHAnsi" w:eastAsiaTheme="majorEastAsia" w:hAnsiTheme="majorHAnsi" w:cstheme="majorBidi"/>
      <w:color w:val="1F4D78" w:themeColor="accent1" w:themeShade="7F"/>
      <w:sz w:val="24"/>
      <w:szCs w:val="24"/>
      <w:lang w:val="en-GB"/>
    </w:rPr>
  </w:style>
  <w:style w:type="character" w:customStyle="1" w:styleId="ui-ncbitoggler-master-text">
    <w:name w:val="ui-ncbitoggler-master-text"/>
    <w:basedOn w:val="a0"/>
    <w:rsid w:val="005F57BE"/>
  </w:style>
  <w:style w:type="paragraph" w:styleId="a8">
    <w:name w:val="annotation subject"/>
    <w:basedOn w:val="a5"/>
    <w:next w:val="a5"/>
    <w:link w:val="Char1"/>
    <w:uiPriority w:val="99"/>
    <w:semiHidden/>
    <w:unhideWhenUsed/>
    <w:rsid w:val="001E113A"/>
    <w:rPr>
      <w:b/>
      <w:bCs/>
    </w:rPr>
  </w:style>
  <w:style w:type="character" w:customStyle="1" w:styleId="Char1">
    <w:name w:val="批注主题 Char"/>
    <w:basedOn w:val="Char"/>
    <w:link w:val="a8"/>
    <w:uiPriority w:val="99"/>
    <w:semiHidden/>
    <w:rsid w:val="001E113A"/>
    <w:rPr>
      <w:b/>
      <w:bCs/>
      <w:sz w:val="20"/>
      <w:szCs w:val="20"/>
      <w:lang w:val="en-GB"/>
    </w:rPr>
  </w:style>
  <w:style w:type="paragraph" w:styleId="a9">
    <w:name w:val="Revision"/>
    <w:hidden/>
    <w:uiPriority w:val="99"/>
    <w:semiHidden/>
    <w:rsid w:val="008D2541"/>
    <w:pPr>
      <w:spacing w:after="0" w:line="240" w:lineRule="auto"/>
    </w:pPr>
    <w:rPr>
      <w:lang w:val="en-GB"/>
    </w:rPr>
  </w:style>
  <w:style w:type="paragraph" w:customStyle="1" w:styleId="EndNoteBibliographyTitle">
    <w:name w:val="EndNote Bibliography Title"/>
    <w:basedOn w:val="a"/>
    <w:rsid w:val="00A12D8F"/>
    <w:pPr>
      <w:spacing w:after="0"/>
      <w:jc w:val="center"/>
    </w:pPr>
    <w:rPr>
      <w:rFonts w:ascii="Calibri" w:hAnsi="Calibri"/>
      <w:lang w:val="en-US"/>
    </w:rPr>
  </w:style>
  <w:style w:type="paragraph" w:customStyle="1" w:styleId="EndNoteBibliography">
    <w:name w:val="EndNote Bibliography"/>
    <w:basedOn w:val="a"/>
    <w:rsid w:val="00A12D8F"/>
    <w:pPr>
      <w:spacing w:line="240" w:lineRule="auto"/>
    </w:pPr>
    <w:rPr>
      <w:rFonts w:ascii="Calibri" w:hAnsi="Calibri"/>
      <w:lang w:val="en-US"/>
    </w:rPr>
  </w:style>
  <w:style w:type="paragraph" w:customStyle="1" w:styleId="Ttulo1">
    <w:name w:val="Título1"/>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sc">
    <w:name w:val="desc"/>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paragraph" w:customStyle="1" w:styleId="details">
    <w:name w:val="details"/>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character" w:customStyle="1" w:styleId="jrnl">
    <w:name w:val="jrnl"/>
    <w:basedOn w:val="a0"/>
    <w:rsid w:val="00651DDF"/>
  </w:style>
  <w:style w:type="paragraph" w:customStyle="1" w:styleId="links">
    <w:name w:val="links"/>
    <w:basedOn w:val="a"/>
    <w:rsid w:val="00651DDF"/>
    <w:pPr>
      <w:spacing w:before="100" w:beforeAutospacing="1" w:after="100" w:afterAutospacing="1" w:line="240" w:lineRule="auto"/>
    </w:pPr>
    <w:rPr>
      <w:rFonts w:ascii="Times New Roman" w:hAnsi="Times New Roman" w:cs="Times New Roman"/>
      <w:sz w:val="24"/>
      <w:szCs w:val="24"/>
      <w:lang w:val="pt-PT" w:eastAsia="pt-PT"/>
    </w:rPr>
  </w:style>
  <w:style w:type="table" w:styleId="aa">
    <w:name w:val="Table Grid"/>
    <w:basedOn w:val="a1"/>
    <w:uiPriority w:val="39"/>
    <w:rsid w:val="0086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860ADB"/>
    <w:pPr>
      <w:spacing w:line="240" w:lineRule="auto"/>
    </w:pPr>
    <w:rPr>
      <w:i/>
      <w:iCs/>
      <w:color w:val="44546A" w:themeColor="text2"/>
      <w:sz w:val="18"/>
      <w:szCs w:val="18"/>
    </w:rPr>
  </w:style>
  <w:style w:type="paragraph" w:customStyle="1" w:styleId="Default">
    <w:name w:val="Default"/>
    <w:rsid w:val="003A7178"/>
    <w:pPr>
      <w:autoSpaceDE w:val="0"/>
      <w:autoSpaceDN w:val="0"/>
      <w:adjustRightInd w:val="0"/>
      <w:spacing w:after="0" w:line="240" w:lineRule="auto"/>
    </w:pPr>
    <w:rPr>
      <w:rFonts w:ascii="Book Antiqua" w:hAnsi="Book Antiqua" w:cs="Book Antiqua"/>
      <w:color w:val="000000"/>
      <w:sz w:val="24"/>
      <w:szCs w:val="24"/>
    </w:rPr>
  </w:style>
  <w:style w:type="paragraph" w:styleId="ac">
    <w:name w:val="Normal (Web)"/>
    <w:basedOn w:val="a"/>
    <w:uiPriority w:val="99"/>
    <w:semiHidden/>
    <w:unhideWhenUsed/>
    <w:rsid w:val="00FD2A2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ad">
    <w:name w:val="header"/>
    <w:basedOn w:val="a"/>
    <w:link w:val="Char2"/>
    <w:uiPriority w:val="99"/>
    <w:unhideWhenUsed/>
    <w:rsid w:val="005544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5544BC"/>
    <w:rPr>
      <w:sz w:val="18"/>
      <w:szCs w:val="18"/>
      <w:lang w:val="en-GB"/>
    </w:rPr>
  </w:style>
  <w:style w:type="paragraph" w:styleId="ae">
    <w:name w:val="footer"/>
    <w:basedOn w:val="a"/>
    <w:link w:val="Char3"/>
    <w:uiPriority w:val="99"/>
    <w:unhideWhenUsed/>
    <w:rsid w:val="005544BC"/>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5544B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543">
      <w:bodyDiv w:val="1"/>
      <w:marLeft w:val="0"/>
      <w:marRight w:val="0"/>
      <w:marTop w:val="0"/>
      <w:marBottom w:val="0"/>
      <w:divBdr>
        <w:top w:val="none" w:sz="0" w:space="0" w:color="auto"/>
        <w:left w:val="none" w:sz="0" w:space="0" w:color="auto"/>
        <w:bottom w:val="none" w:sz="0" w:space="0" w:color="auto"/>
        <w:right w:val="none" w:sz="0" w:space="0" w:color="auto"/>
      </w:divBdr>
    </w:div>
    <w:div w:id="161355748">
      <w:bodyDiv w:val="1"/>
      <w:marLeft w:val="0"/>
      <w:marRight w:val="0"/>
      <w:marTop w:val="0"/>
      <w:marBottom w:val="0"/>
      <w:divBdr>
        <w:top w:val="none" w:sz="0" w:space="0" w:color="auto"/>
        <w:left w:val="none" w:sz="0" w:space="0" w:color="auto"/>
        <w:bottom w:val="none" w:sz="0" w:space="0" w:color="auto"/>
        <w:right w:val="none" w:sz="0" w:space="0" w:color="auto"/>
      </w:divBdr>
      <w:divsChild>
        <w:div w:id="1549417980">
          <w:marLeft w:val="0"/>
          <w:marRight w:val="0"/>
          <w:marTop w:val="0"/>
          <w:marBottom w:val="0"/>
          <w:divBdr>
            <w:top w:val="none" w:sz="0" w:space="0" w:color="auto"/>
            <w:left w:val="none" w:sz="0" w:space="0" w:color="auto"/>
            <w:bottom w:val="none" w:sz="0" w:space="0" w:color="auto"/>
            <w:right w:val="none" w:sz="0" w:space="0" w:color="auto"/>
          </w:divBdr>
          <w:divsChild>
            <w:div w:id="1592927620">
              <w:marLeft w:val="0"/>
              <w:marRight w:val="0"/>
              <w:marTop w:val="0"/>
              <w:marBottom w:val="0"/>
              <w:divBdr>
                <w:top w:val="none" w:sz="0" w:space="0" w:color="auto"/>
                <w:left w:val="none" w:sz="0" w:space="0" w:color="auto"/>
                <w:bottom w:val="none" w:sz="0" w:space="0" w:color="auto"/>
                <w:right w:val="none" w:sz="0" w:space="0" w:color="auto"/>
              </w:divBdr>
              <w:divsChild>
                <w:div w:id="682586276">
                  <w:marLeft w:val="0"/>
                  <w:marRight w:val="0"/>
                  <w:marTop w:val="0"/>
                  <w:marBottom w:val="0"/>
                  <w:divBdr>
                    <w:top w:val="none" w:sz="0" w:space="0" w:color="auto"/>
                    <w:left w:val="none" w:sz="0" w:space="0" w:color="auto"/>
                    <w:bottom w:val="none" w:sz="0" w:space="0" w:color="auto"/>
                    <w:right w:val="none" w:sz="0" w:space="0" w:color="auto"/>
                  </w:divBdr>
                  <w:divsChild>
                    <w:div w:id="143665369">
                      <w:marLeft w:val="0"/>
                      <w:marRight w:val="0"/>
                      <w:marTop w:val="0"/>
                      <w:marBottom w:val="0"/>
                      <w:divBdr>
                        <w:top w:val="none" w:sz="0" w:space="0" w:color="auto"/>
                        <w:left w:val="none" w:sz="0" w:space="0" w:color="auto"/>
                        <w:bottom w:val="none" w:sz="0" w:space="0" w:color="auto"/>
                        <w:right w:val="none" w:sz="0" w:space="0" w:color="auto"/>
                      </w:divBdr>
                      <w:divsChild>
                        <w:div w:id="407075982">
                          <w:marLeft w:val="0"/>
                          <w:marRight w:val="0"/>
                          <w:marTop w:val="0"/>
                          <w:marBottom w:val="0"/>
                          <w:divBdr>
                            <w:top w:val="none" w:sz="0" w:space="0" w:color="auto"/>
                            <w:left w:val="none" w:sz="0" w:space="0" w:color="auto"/>
                            <w:bottom w:val="none" w:sz="0" w:space="0" w:color="auto"/>
                            <w:right w:val="none" w:sz="0" w:space="0" w:color="auto"/>
                          </w:divBdr>
                          <w:divsChild>
                            <w:div w:id="37778094">
                              <w:marLeft w:val="0"/>
                              <w:marRight w:val="0"/>
                              <w:marTop w:val="0"/>
                              <w:marBottom w:val="0"/>
                              <w:divBdr>
                                <w:top w:val="none" w:sz="0" w:space="0" w:color="auto"/>
                                <w:left w:val="none" w:sz="0" w:space="0" w:color="auto"/>
                                <w:bottom w:val="none" w:sz="0" w:space="0" w:color="auto"/>
                                <w:right w:val="none" w:sz="0" w:space="0" w:color="auto"/>
                              </w:divBdr>
                              <w:divsChild>
                                <w:div w:id="1525441510">
                                  <w:marLeft w:val="0"/>
                                  <w:marRight w:val="0"/>
                                  <w:marTop w:val="0"/>
                                  <w:marBottom w:val="0"/>
                                  <w:divBdr>
                                    <w:top w:val="none" w:sz="0" w:space="0" w:color="auto"/>
                                    <w:left w:val="none" w:sz="0" w:space="0" w:color="auto"/>
                                    <w:bottom w:val="none" w:sz="0" w:space="0" w:color="auto"/>
                                    <w:right w:val="none" w:sz="0" w:space="0" w:color="auto"/>
                                  </w:divBdr>
                                  <w:divsChild>
                                    <w:div w:id="122043145">
                                      <w:marLeft w:val="0"/>
                                      <w:marRight w:val="0"/>
                                      <w:marTop w:val="0"/>
                                      <w:marBottom w:val="0"/>
                                      <w:divBdr>
                                        <w:top w:val="none" w:sz="0" w:space="0" w:color="auto"/>
                                        <w:left w:val="none" w:sz="0" w:space="0" w:color="auto"/>
                                        <w:bottom w:val="none" w:sz="0" w:space="0" w:color="auto"/>
                                        <w:right w:val="none" w:sz="0" w:space="0" w:color="auto"/>
                                      </w:divBdr>
                                      <w:divsChild>
                                        <w:div w:id="1793818126">
                                          <w:marLeft w:val="105"/>
                                          <w:marRight w:val="105"/>
                                          <w:marTop w:val="150"/>
                                          <w:marBottom w:val="150"/>
                                          <w:divBdr>
                                            <w:top w:val="none" w:sz="0" w:space="0" w:color="auto"/>
                                            <w:left w:val="none" w:sz="0" w:space="0" w:color="auto"/>
                                            <w:bottom w:val="none" w:sz="0" w:space="0" w:color="auto"/>
                                            <w:right w:val="none" w:sz="0" w:space="0" w:color="auto"/>
                                          </w:divBdr>
                                          <w:divsChild>
                                            <w:div w:id="917859221">
                                              <w:marLeft w:val="0"/>
                                              <w:marRight w:val="0"/>
                                              <w:marTop w:val="0"/>
                                              <w:marBottom w:val="0"/>
                                              <w:divBdr>
                                                <w:top w:val="none" w:sz="0" w:space="0" w:color="auto"/>
                                                <w:left w:val="none" w:sz="0" w:space="0" w:color="auto"/>
                                                <w:bottom w:val="none" w:sz="0" w:space="0" w:color="auto"/>
                                                <w:right w:val="none" w:sz="0" w:space="0" w:color="auto"/>
                                              </w:divBdr>
                                              <w:divsChild>
                                                <w:div w:id="1942250583">
                                                  <w:marLeft w:val="0"/>
                                                  <w:marRight w:val="0"/>
                                                  <w:marTop w:val="0"/>
                                                  <w:marBottom w:val="0"/>
                                                  <w:divBdr>
                                                    <w:top w:val="none" w:sz="0" w:space="0" w:color="auto"/>
                                                    <w:left w:val="none" w:sz="0" w:space="0" w:color="auto"/>
                                                    <w:bottom w:val="none" w:sz="0" w:space="0" w:color="auto"/>
                                                    <w:right w:val="none" w:sz="0" w:space="0" w:color="auto"/>
                                                  </w:divBdr>
                                                </w:div>
                                                <w:div w:id="1247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83838">
      <w:bodyDiv w:val="1"/>
      <w:marLeft w:val="0"/>
      <w:marRight w:val="0"/>
      <w:marTop w:val="0"/>
      <w:marBottom w:val="0"/>
      <w:divBdr>
        <w:top w:val="none" w:sz="0" w:space="0" w:color="auto"/>
        <w:left w:val="none" w:sz="0" w:space="0" w:color="auto"/>
        <w:bottom w:val="none" w:sz="0" w:space="0" w:color="auto"/>
        <w:right w:val="none" w:sz="0" w:space="0" w:color="auto"/>
      </w:divBdr>
      <w:divsChild>
        <w:div w:id="398215134">
          <w:marLeft w:val="0"/>
          <w:marRight w:val="0"/>
          <w:marTop w:val="120"/>
          <w:marBottom w:val="360"/>
          <w:divBdr>
            <w:top w:val="none" w:sz="0" w:space="0" w:color="auto"/>
            <w:left w:val="none" w:sz="0" w:space="0" w:color="auto"/>
            <w:bottom w:val="none" w:sz="0" w:space="0" w:color="auto"/>
            <w:right w:val="none" w:sz="0" w:space="0" w:color="auto"/>
          </w:divBdr>
          <w:divsChild>
            <w:div w:id="1882203983">
              <w:marLeft w:val="420"/>
              <w:marRight w:val="0"/>
              <w:marTop w:val="0"/>
              <w:marBottom w:val="0"/>
              <w:divBdr>
                <w:top w:val="none" w:sz="0" w:space="0" w:color="auto"/>
                <w:left w:val="none" w:sz="0" w:space="0" w:color="auto"/>
                <w:bottom w:val="none" w:sz="0" w:space="0" w:color="auto"/>
                <w:right w:val="none" w:sz="0" w:space="0" w:color="auto"/>
              </w:divBdr>
              <w:divsChild>
                <w:div w:id="1413116150">
                  <w:marLeft w:val="0"/>
                  <w:marRight w:val="0"/>
                  <w:marTop w:val="34"/>
                  <w:marBottom w:val="34"/>
                  <w:divBdr>
                    <w:top w:val="none" w:sz="0" w:space="0" w:color="auto"/>
                    <w:left w:val="none" w:sz="0" w:space="0" w:color="auto"/>
                    <w:bottom w:val="none" w:sz="0" w:space="0" w:color="auto"/>
                    <w:right w:val="none" w:sz="0" w:space="0" w:color="auto"/>
                  </w:divBdr>
                </w:div>
                <w:div w:id="1176455196">
                  <w:marLeft w:val="0"/>
                  <w:marRight w:val="0"/>
                  <w:marTop w:val="0"/>
                  <w:marBottom w:val="0"/>
                  <w:divBdr>
                    <w:top w:val="none" w:sz="0" w:space="0" w:color="auto"/>
                    <w:left w:val="none" w:sz="0" w:space="0" w:color="auto"/>
                    <w:bottom w:val="none" w:sz="0" w:space="0" w:color="auto"/>
                    <w:right w:val="none" w:sz="0" w:space="0" w:color="auto"/>
                  </w:divBdr>
                  <w:divsChild>
                    <w:div w:id="12387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822">
          <w:marLeft w:val="0"/>
          <w:marRight w:val="0"/>
          <w:marTop w:val="120"/>
          <w:marBottom w:val="360"/>
          <w:divBdr>
            <w:top w:val="none" w:sz="0" w:space="0" w:color="auto"/>
            <w:left w:val="none" w:sz="0" w:space="0" w:color="auto"/>
            <w:bottom w:val="none" w:sz="0" w:space="0" w:color="auto"/>
            <w:right w:val="none" w:sz="0" w:space="0" w:color="auto"/>
          </w:divBdr>
          <w:divsChild>
            <w:div w:id="782501431">
              <w:marLeft w:val="0"/>
              <w:marRight w:val="0"/>
              <w:marTop w:val="0"/>
              <w:marBottom w:val="0"/>
              <w:divBdr>
                <w:top w:val="none" w:sz="0" w:space="0" w:color="auto"/>
                <w:left w:val="none" w:sz="0" w:space="0" w:color="auto"/>
                <w:bottom w:val="none" w:sz="0" w:space="0" w:color="auto"/>
                <w:right w:val="none" w:sz="0" w:space="0" w:color="auto"/>
              </w:divBdr>
            </w:div>
            <w:div w:id="1175001889">
              <w:marLeft w:val="420"/>
              <w:marRight w:val="0"/>
              <w:marTop w:val="0"/>
              <w:marBottom w:val="0"/>
              <w:divBdr>
                <w:top w:val="none" w:sz="0" w:space="0" w:color="auto"/>
                <w:left w:val="none" w:sz="0" w:space="0" w:color="auto"/>
                <w:bottom w:val="none" w:sz="0" w:space="0" w:color="auto"/>
                <w:right w:val="none" w:sz="0" w:space="0" w:color="auto"/>
              </w:divBdr>
              <w:divsChild>
                <w:div w:id="18294380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4654906">
      <w:bodyDiv w:val="1"/>
      <w:marLeft w:val="0"/>
      <w:marRight w:val="0"/>
      <w:marTop w:val="0"/>
      <w:marBottom w:val="0"/>
      <w:divBdr>
        <w:top w:val="none" w:sz="0" w:space="0" w:color="auto"/>
        <w:left w:val="none" w:sz="0" w:space="0" w:color="auto"/>
        <w:bottom w:val="none" w:sz="0" w:space="0" w:color="auto"/>
        <w:right w:val="none" w:sz="0" w:space="0" w:color="auto"/>
      </w:divBdr>
    </w:div>
    <w:div w:id="204955327">
      <w:bodyDiv w:val="1"/>
      <w:marLeft w:val="0"/>
      <w:marRight w:val="0"/>
      <w:marTop w:val="0"/>
      <w:marBottom w:val="0"/>
      <w:divBdr>
        <w:top w:val="none" w:sz="0" w:space="0" w:color="auto"/>
        <w:left w:val="none" w:sz="0" w:space="0" w:color="auto"/>
        <w:bottom w:val="none" w:sz="0" w:space="0" w:color="auto"/>
        <w:right w:val="none" w:sz="0" w:space="0" w:color="auto"/>
      </w:divBdr>
    </w:div>
    <w:div w:id="375543097">
      <w:bodyDiv w:val="1"/>
      <w:marLeft w:val="0"/>
      <w:marRight w:val="0"/>
      <w:marTop w:val="0"/>
      <w:marBottom w:val="0"/>
      <w:divBdr>
        <w:top w:val="none" w:sz="0" w:space="0" w:color="auto"/>
        <w:left w:val="none" w:sz="0" w:space="0" w:color="auto"/>
        <w:bottom w:val="none" w:sz="0" w:space="0" w:color="auto"/>
        <w:right w:val="none" w:sz="0" w:space="0" w:color="auto"/>
      </w:divBdr>
    </w:div>
    <w:div w:id="429473349">
      <w:bodyDiv w:val="1"/>
      <w:marLeft w:val="0"/>
      <w:marRight w:val="0"/>
      <w:marTop w:val="0"/>
      <w:marBottom w:val="0"/>
      <w:divBdr>
        <w:top w:val="none" w:sz="0" w:space="0" w:color="auto"/>
        <w:left w:val="none" w:sz="0" w:space="0" w:color="auto"/>
        <w:bottom w:val="none" w:sz="0" w:space="0" w:color="auto"/>
        <w:right w:val="none" w:sz="0" w:space="0" w:color="auto"/>
      </w:divBdr>
    </w:div>
    <w:div w:id="716390558">
      <w:bodyDiv w:val="1"/>
      <w:marLeft w:val="0"/>
      <w:marRight w:val="0"/>
      <w:marTop w:val="0"/>
      <w:marBottom w:val="0"/>
      <w:divBdr>
        <w:top w:val="none" w:sz="0" w:space="0" w:color="auto"/>
        <w:left w:val="none" w:sz="0" w:space="0" w:color="auto"/>
        <w:bottom w:val="none" w:sz="0" w:space="0" w:color="auto"/>
        <w:right w:val="none" w:sz="0" w:space="0" w:color="auto"/>
      </w:divBdr>
    </w:div>
    <w:div w:id="720640233">
      <w:bodyDiv w:val="1"/>
      <w:marLeft w:val="0"/>
      <w:marRight w:val="0"/>
      <w:marTop w:val="0"/>
      <w:marBottom w:val="0"/>
      <w:divBdr>
        <w:top w:val="none" w:sz="0" w:space="0" w:color="auto"/>
        <w:left w:val="none" w:sz="0" w:space="0" w:color="auto"/>
        <w:bottom w:val="none" w:sz="0" w:space="0" w:color="auto"/>
        <w:right w:val="none" w:sz="0" w:space="0" w:color="auto"/>
      </w:divBdr>
      <w:divsChild>
        <w:div w:id="1021476023">
          <w:marLeft w:val="0"/>
          <w:marRight w:val="0"/>
          <w:marTop w:val="120"/>
          <w:marBottom w:val="360"/>
          <w:divBdr>
            <w:top w:val="none" w:sz="0" w:space="0" w:color="auto"/>
            <w:left w:val="none" w:sz="0" w:space="0" w:color="auto"/>
            <w:bottom w:val="none" w:sz="0" w:space="0" w:color="auto"/>
            <w:right w:val="none" w:sz="0" w:space="0" w:color="auto"/>
          </w:divBdr>
          <w:divsChild>
            <w:div w:id="43140386">
              <w:marLeft w:val="0"/>
              <w:marRight w:val="0"/>
              <w:marTop w:val="0"/>
              <w:marBottom w:val="0"/>
              <w:divBdr>
                <w:top w:val="none" w:sz="0" w:space="0" w:color="auto"/>
                <w:left w:val="none" w:sz="0" w:space="0" w:color="auto"/>
                <w:bottom w:val="none" w:sz="0" w:space="0" w:color="auto"/>
                <w:right w:val="none" w:sz="0" w:space="0" w:color="auto"/>
              </w:divBdr>
            </w:div>
            <w:div w:id="10938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567">
      <w:bodyDiv w:val="1"/>
      <w:marLeft w:val="0"/>
      <w:marRight w:val="0"/>
      <w:marTop w:val="0"/>
      <w:marBottom w:val="0"/>
      <w:divBdr>
        <w:top w:val="none" w:sz="0" w:space="0" w:color="auto"/>
        <w:left w:val="none" w:sz="0" w:space="0" w:color="auto"/>
        <w:bottom w:val="none" w:sz="0" w:space="0" w:color="auto"/>
        <w:right w:val="none" w:sz="0" w:space="0" w:color="auto"/>
      </w:divBdr>
    </w:div>
    <w:div w:id="965624815">
      <w:bodyDiv w:val="1"/>
      <w:marLeft w:val="0"/>
      <w:marRight w:val="0"/>
      <w:marTop w:val="0"/>
      <w:marBottom w:val="0"/>
      <w:divBdr>
        <w:top w:val="none" w:sz="0" w:space="0" w:color="auto"/>
        <w:left w:val="none" w:sz="0" w:space="0" w:color="auto"/>
        <w:bottom w:val="none" w:sz="0" w:space="0" w:color="auto"/>
        <w:right w:val="none" w:sz="0" w:space="0" w:color="auto"/>
      </w:divBdr>
    </w:div>
    <w:div w:id="990865515">
      <w:bodyDiv w:val="1"/>
      <w:marLeft w:val="0"/>
      <w:marRight w:val="0"/>
      <w:marTop w:val="0"/>
      <w:marBottom w:val="0"/>
      <w:divBdr>
        <w:top w:val="none" w:sz="0" w:space="0" w:color="auto"/>
        <w:left w:val="none" w:sz="0" w:space="0" w:color="auto"/>
        <w:bottom w:val="none" w:sz="0" w:space="0" w:color="auto"/>
        <w:right w:val="none" w:sz="0" w:space="0" w:color="auto"/>
      </w:divBdr>
    </w:div>
    <w:div w:id="999190438">
      <w:bodyDiv w:val="1"/>
      <w:marLeft w:val="0"/>
      <w:marRight w:val="0"/>
      <w:marTop w:val="0"/>
      <w:marBottom w:val="0"/>
      <w:divBdr>
        <w:top w:val="none" w:sz="0" w:space="0" w:color="auto"/>
        <w:left w:val="none" w:sz="0" w:space="0" w:color="auto"/>
        <w:bottom w:val="none" w:sz="0" w:space="0" w:color="auto"/>
        <w:right w:val="none" w:sz="0" w:space="0" w:color="auto"/>
      </w:divBdr>
      <w:divsChild>
        <w:div w:id="440801457">
          <w:marLeft w:val="0"/>
          <w:marRight w:val="0"/>
          <w:marTop w:val="120"/>
          <w:marBottom w:val="360"/>
          <w:divBdr>
            <w:top w:val="none" w:sz="0" w:space="0" w:color="auto"/>
            <w:left w:val="none" w:sz="0" w:space="0" w:color="auto"/>
            <w:bottom w:val="none" w:sz="0" w:space="0" w:color="auto"/>
            <w:right w:val="none" w:sz="0" w:space="0" w:color="auto"/>
          </w:divBdr>
          <w:divsChild>
            <w:div w:id="492255978">
              <w:marLeft w:val="0"/>
              <w:marRight w:val="0"/>
              <w:marTop w:val="0"/>
              <w:marBottom w:val="0"/>
              <w:divBdr>
                <w:top w:val="none" w:sz="0" w:space="0" w:color="auto"/>
                <w:left w:val="none" w:sz="0" w:space="0" w:color="auto"/>
                <w:bottom w:val="none" w:sz="0" w:space="0" w:color="auto"/>
                <w:right w:val="none" w:sz="0" w:space="0" w:color="auto"/>
              </w:divBdr>
            </w:div>
            <w:div w:id="1207837176">
              <w:marLeft w:val="0"/>
              <w:marRight w:val="0"/>
              <w:marTop w:val="0"/>
              <w:marBottom w:val="0"/>
              <w:divBdr>
                <w:top w:val="none" w:sz="0" w:space="0" w:color="auto"/>
                <w:left w:val="none" w:sz="0" w:space="0" w:color="auto"/>
                <w:bottom w:val="none" w:sz="0" w:space="0" w:color="auto"/>
                <w:right w:val="none" w:sz="0" w:space="0" w:color="auto"/>
              </w:divBdr>
            </w:div>
            <w:div w:id="11535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114">
      <w:bodyDiv w:val="1"/>
      <w:marLeft w:val="0"/>
      <w:marRight w:val="0"/>
      <w:marTop w:val="0"/>
      <w:marBottom w:val="0"/>
      <w:divBdr>
        <w:top w:val="none" w:sz="0" w:space="0" w:color="auto"/>
        <w:left w:val="none" w:sz="0" w:space="0" w:color="auto"/>
        <w:bottom w:val="none" w:sz="0" w:space="0" w:color="auto"/>
        <w:right w:val="none" w:sz="0" w:space="0" w:color="auto"/>
      </w:divBdr>
    </w:div>
    <w:div w:id="1292979347">
      <w:bodyDiv w:val="1"/>
      <w:marLeft w:val="0"/>
      <w:marRight w:val="0"/>
      <w:marTop w:val="0"/>
      <w:marBottom w:val="0"/>
      <w:divBdr>
        <w:top w:val="none" w:sz="0" w:space="0" w:color="auto"/>
        <w:left w:val="none" w:sz="0" w:space="0" w:color="auto"/>
        <w:bottom w:val="none" w:sz="0" w:space="0" w:color="auto"/>
        <w:right w:val="none" w:sz="0" w:space="0" w:color="auto"/>
      </w:divBdr>
    </w:div>
    <w:div w:id="1514370473">
      <w:bodyDiv w:val="1"/>
      <w:marLeft w:val="0"/>
      <w:marRight w:val="0"/>
      <w:marTop w:val="0"/>
      <w:marBottom w:val="0"/>
      <w:divBdr>
        <w:top w:val="none" w:sz="0" w:space="0" w:color="auto"/>
        <w:left w:val="none" w:sz="0" w:space="0" w:color="auto"/>
        <w:bottom w:val="none" w:sz="0" w:space="0" w:color="auto"/>
        <w:right w:val="none" w:sz="0" w:space="0" w:color="auto"/>
      </w:divBdr>
    </w:div>
    <w:div w:id="1582713748">
      <w:bodyDiv w:val="1"/>
      <w:marLeft w:val="0"/>
      <w:marRight w:val="0"/>
      <w:marTop w:val="0"/>
      <w:marBottom w:val="0"/>
      <w:divBdr>
        <w:top w:val="none" w:sz="0" w:space="0" w:color="auto"/>
        <w:left w:val="none" w:sz="0" w:space="0" w:color="auto"/>
        <w:bottom w:val="none" w:sz="0" w:space="0" w:color="auto"/>
        <w:right w:val="none" w:sz="0" w:space="0" w:color="auto"/>
      </w:divBdr>
      <w:divsChild>
        <w:div w:id="831146502">
          <w:marLeft w:val="0"/>
          <w:marRight w:val="0"/>
          <w:marTop w:val="180"/>
          <w:marBottom w:val="180"/>
          <w:divBdr>
            <w:top w:val="none" w:sz="0" w:space="0" w:color="auto"/>
            <w:left w:val="none" w:sz="0" w:space="0" w:color="auto"/>
            <w:bottom w:val="none" w:sz="0" w:space="0" w:color="auto"/>
            <w:right w:val="none" w:sz="0" w:space="0" w:color="auto"/>
          </w:divBdr>
        </w:div>
      </w:divsChild>
    </w:div>
    <w:div w:id="1685937856">
      <w:bodyDiv w:val="1"/>
      <w:marLeft w:val="0"/>
      <w:marRight w:val="0"/>
      <w:marTop w:val="0"/>
      <w:marBottom w:val="0"/>
      <w:divBdr>
        <w:top w:val="none" w:sz="0" w:space="0" w:color="auto"/>
        <w:left w:val="none" w:sz="0" w:space="0" w:color="auto"/>
        <w:bottom w:val="none" w:sz="0" w:space="0" w:color="auto"/>
        <w:right w:val="none" w:sz="0" w:space="0" w:color="auto"/>
      </w:divBdr>
    </w:div>
    <w:div w:id="1744840312">
      <w:bodyDiv w:val="1"/>
      <w:marLeft w:val="0"/>
      <w:marRight w:val="0"/>
      <w:marTop w:val="0"/>
      <w:marBottom w:val="0"/>
      <w:divBdr>
        <w:top w:val="none" w:sz="0" w:space="0" w:color="auto"/>
        <w:left w:val="none" w:sz="0" w:space="0" w:color="auto"/>
        <w:bottom w:val="none" w:sz="0" w:space="0" w:color="auto"/>
        <w:right w:val="none" w:sz="0" w:space="0" w:color="auto"/>
      </w:divBdr>
    </w:div>
    <w:div w:id="1812744978">
      <w:bodyDiv w:val="1"/>
      <w:marLeft w:val="0"/>
      <w:marRight w:val="0"/>
      <w:marTop w:val="0"/>
      <w:marBottom w:val="0"/>
      <w:divBdr>
        <w:top w:val="none" w:sz="0" w:space="0" w:color="auto"/>
        <w:left w:val="none" w:sz="0" w:space="0" w:color="auto"/>
        <w:bottom w:val="none" w:sz="0" w:space="0" w:color="auto"/>
        <w:right w:val="none" w:sz="0" w:space="0" w:color="auto"/>
      </w:divBdr>
    </w:div>
    <w:div w:id="1865172970">
      <w:bodyDiv w:val="1"/>
      <w:marLeft w:val="0"/>
      <w:marRight w:val="0"/>
      <w:marTop w:val="0"/>
      <w:marBottom w:val="0"/>
      <w:divBdr>
        <w:top w:val="none" w:sz="0" w:space="0" w:color="auto"/>
        <w:left w:val="none" w:sz="0" w:space="0" w:color="auto"/>
        <w:bottom w:val="none" w:sz="0" w:space="0" w:color="auto"/>
        <w:right w:val="none" w:sz="0" w:space="0" w:color="auto"/>
      </w:divBdr>
      <w:divsChild>
        <w:div w:id="281543122">
          <w:marLeft w:val="0"/>
          <w:marRight w:val="0"/>
          <w:marTop w:val="120"/>
          <w:marBottom w:val="360"/>
          <w:divBdr>
            <w:top w:val="none" w:sz="0" w:space="0" w:color="auto"/>
            <w:left w:val="none" w:sz="0" w:space="0" w:color="auto"/>
            <w:bottom w:val="none" w:sz="0" w:space="0" w:color="auto"/>
            <w:right w:val="none" w:sz="0" w:space="0" w:color="auto"/>
          </w:divBdr>
          <w:divsChild>
            <w:div w:id="159739592">
              <w:marLeft w:val="0"/>
              <w:marRight w:val="0"/>
              <w:marTop w:val="0"/>
              <w:marBottom w:val="0"/>
              <w:divBdr>
                <w:top w:val="none" w:sz="0" w:space="0" w:color="auto"/>
                <w:left w:val="none" w:sz="0" w:space="0" w:color="auto"/>
                <w:bottom w:val="none" w:sz="0" w:space="0" w:color="auto"/>
                <w:right w:val="none" w:sz="0" w:space="0" w:color="auto"/>
              </w:divBdr>
            </w:div>
            <w:div w:id="3862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6535-88DA-4139-8E65-E6E3BD17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7279</Words>
  <Characters>41494</Characters>
  <Application>Microsoft Office Word</Application>
  <DocSecurity>0</DocSecurity>
  <Lines>345</Lines>
  <Paragraphs>97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Shuai Ma</cp:lastModifiedBy>
  <cp:revision>4</cp:revision>
  <dcterms:created xsi:type="dcterms:W3CDTF">2019-01-26T04:49:00Z</dcterms:created>
  <dcterms:modified xsi:type="dcterms:W3CDTF">2019-02-21T06:24:00Z</dcterms:modified>
</cp:coreProperties>
</file>