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DAC23" w14:textId="77777777" w:rsidR="005A07A7" w:rsidRPr="00A95E1B" w:rsidRDefault="005A07A7" w:rsidP="008138BC">
      <w:pPr>
        <w:widowControl w:val="0"/>
        <w:adjustRightInd w:val="0"/>
        <w:snapToGrid w:val="0"/>
        <w:spacing w:after="0" w:line="360" w:lineRule="auto"/>
        <w:jc w:val="both"/>
        <w:rPr>
          <w:rFonts w:ascii="Book Antiqua" w:eastAsia="Times New Roman" w:hAnsi="Book Antiqua" w:cs="宋体"/>
          <w:b/>
          <w:i/>
          <w:color w:val="000000"/>
          <w:kern w:val="2"/>
          <w:sz w:val="24"/>
          <w:szCs w:val="24"/>
          <w:lang w:eastAsia="zh-CN"/>
        </w:rPr>
      </w:pPr>
      <w:r w:rsidRPr="00A95E1B">
        <w:rPr>
          <w:rFonts w:ascii="Book Antiqua" w:eastAsia="Times New Roman" w:hAnsi="Book Antiqua" w:cs="宋体"/>
          <w:b/>
          <w:color w:val="000000"/>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95E1B">
        <w:rPr>
          <w:rFonts w:ascii="Book Antiqua" w:eastAsia="Times New Roman" w:hAnsi="Book Antiqua" w:cs="宋体"/>
          <w:b/>
          <w:i/>
          <w:color w:val="000000"/>
          <w:kern w:val="2"/>
          <w:sz w:val="24"/>
          <w:szCs w:val="24"/>
          <w:lang w:eastAsia="zh-CN"/>
        </w:rPr>
        <w:t xml:space="preserve">World Journal of </w:t>
      </w:r>
      <w:bookmarkStart w:id="7" w:name="OLE_LINK1222"/>
      <w:bookmarkStart w:id="8" w:name="OLE_LINK1223"/>
      <w:r w:rsidRPr="00A95E1B">
        <w:rPr>
          <w:rFonts w:ascii="Book Antiqua" w:eastAsia="Times New Roman" w:hAnsi="Book Antiqua" w:cs="宋体"/>
          <w:b/>
          <w:i/>
          <w:color w:val="000000"/>
          <w:kern w:val="2"/>
          <w:sz w:val="24"/>
          <w:szCs w:val="24"/>
          <w:lang w:eastAsia="zh-CN"/>
        </w:rPr>
        <w:t>Gastroenterology</w:t>
      </w:r>
      <w:bookmarkEnd w:id="0"/>
      <w:bookmarkEnd w:id="1"/>
      <w:bookmarkEnd w:id="2"/>
      <w:bookmarkEnd w:id="3"/>
      <w:bookmarkEnd w:id="4"/>
      <w:bookmarkEnd w:id="5"/>
      <w:bookmarkEnd w:id="6"/>
      <w:bookmarkEnd w:id="7"/>
      <w:bookmarkEnd w:id="8"/>
    </w:p>
    <w:p w14:paraId="59F16E1D" w14:textId="77777777" w:rsidR="005A07A7" w:rsidRPr="00A95E1B" w:rsidRDefault="005A07A7" w:rsidP="008138BC">
      <w:pPr>
        <w:widowControl w:val="0"/>
        <w:adjustRightInd w:val="0"/>
        <w:snapToGrid w:val="0"/>
        <w:spacing w:after="0" w:line="360" w:lineRule="auto"/>
        <w:jc w:val="both"/>
        <w:rPr>
          <w:rFonts w:ascii="Book Antiqua" w:eastAsia="宋体" w:hAnsi="Book Antiqua" w:cs="Arial"/>
          <w:b/>
          <w:color w:val="000000"/>
          <w:kern w:val="2"/>
          <w:sz w:val="24"/>
          <w:szCs w:val="24"/>
          <w:lang w:eastAsia="zh-CN"/>
        </w:rPr>
      </w:pPr>
      <w:r w:rsidRPr="00A95E1B">
        <w:rPr>
          <w:rFonts w:ascii="Book Antiqua" w:eastAsia="Times New Roman" w:hAnsi="Book Antiqua"/>
          <w:b/>
          <w:bCs/>
          <w:color w:val="222222"/>
          <w:kern w:val="2"/>
          <w:sz w:val="24"/>
          <w:szCs w:val="24"/>
          <w:lang w:eastAsia="zh-CN"/>
        </w:rPr>
        <w:t>Manuscript NO</w:t>
      </w:r>
      <w:r w:rsidRPr="00A95E1B">
        <w:rPr>
          <w:rFonts w:ascii="Book Antiqua" w:eastAsia="宋体" w:hAnsi="Book Antiqua" w:cs="Arial"/>
          <w:b/>
          <w:color w:val="000000"/>
          <w:kern w:val="2"/>
          <w:sz w:val="24"/>
          <w:szCs w:val="24"/>
          <w:lang w:eastAsia="zh-CN"/>
        </w:rPr>
        <w:t>: 42771</w:t>
      </w:r>
    </w:p>
    <w:p w14:paraId="1E1A3F9B" w14:textId="77777777" w:rsidR="005A07A7" w:rsidRPr="00A95E1B" w:rsidRDefault="005A07A7" w:rsidP="008138BC">
      <w:pPr>
        <w:widowControl w:val="0"/>
        <w:adjustRightInd w:val="0"/>
        <w:snapToGrid w:val="0"/>
        <w:spacing w:after="0" w:line="360" w:lineRule="auto"/>
        <w:jc w:val="both"/>
        <w:rPr>
          <w:rFonts w:ascii="Book Antiqua" w:eastAsia="宋体" w:hAnsi="Book Antiqua"/>
          <w:b/>
          <w:color w:val="000000"/>
          <w:kern w:val="2"/>
          <w:sz w:val="24"/>
          <w:szCs w:val="24"/>
          <w:lang w:eastAsia="zh-CN"/>
        </w:rPr>
      </w:pPr>
      <w:bookmarkStart w:id="9" w:name="OLE_LINK3"/>
      <w:bookmarkStart w:id="10" w:name="OLE_LINK4"/>
      <w:r w:rsidRPr="00A95E1B">
        <w:rPr>
          <w:rFonts w:ascii="Book Antiqua" w:eastAsia="宋体" w:hAnsi="Book Antiqua"/>
          <w:b/>
          <w:color w:val="000000"/>
          <w:kern w:val="2"/>
          <w:sz w:val="24"/>
          <w:szCs w:val="24"/>
          <w:shd w:val="clear" w:color="auto" w:fill="FFFFFF"/>
          <w:lang w:eastAsia="zh-CN"/>
        </w:rPr>
        <w:t>Manuscript Type</w:t>
      </w:r>
      <w:r w:rsidRPr="00A95E1B">
        <w:rPr>
          <w:rFonts w:ascii="Book Antiqua" w:eastAsia="宋体" w:hAnsi="Book Antiqua"/>
          <w:b/>
          <w:color w:val="000000"/>
          <w:kern w:val="2"/>
          <w:sz w:val="24"/>
          <w:szCs w:val="24"/>
          <w:lang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A95E1B">
        <w:rPr>
          <w:rFonts w:ascii="Book Antiqua" w:eastAsia="宋体" w:hAnsi="Book Antiqua"/>
          <w:b/>
          <w:kern w:val="2"/>
          <w:sz w:val="24"/>
          <w:szCs w:val="24"/>
          <w:lang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7006D474" w14:textId="77777777" w:rsidR="003E690A" w:rsidRPr="00A95E1B" w:rsidRDefault="003E690A" w:rsidP="008138BC">
      <w:pPr>
        <w:widowControl w:val="0"/>
        <w:adjustRightInd w:val="0"/>
        <w:snapToGrid w:val="0"/>
        <w:spacing w:after="0" w:line="360" w:lineRule="auto"/>
        <w:jc w:val="both"/>
        <w:rPr>
          <w:rFonts w:ascii="Book Antiqua" w:hAnsi="Book Antiqua"/>
          <w:b/>
          <w:sz w:val="24"/>
          <w:szCs w:val="24"/>
          <w:lang w:eastAsia="zh-CN"/>
        </w:rPr>
      </w:pPr>
    </w:p>
    <w:p w14:paraId="51115A5B" w14:textId="77777777" w:rsidR="005A07A7" w:rsidRPr="00A95E1B" w:rsidRDefault="005A07A7" w:rsidP="008138BC">
      <w:pPr>
        <w:widowControl w:val="0"/>
        <w:adjustRightInd w:val="0"/>
        <w:snapToGrid w:val="0"/>
        <w:spacing w:after="0" w:line="360" w:lineRule="auto"/>
        <w:jc w:val="both"/>
        <w:rPr>
          <w:rFonts w:ascii="Book Antiqua" w:hAnsi="Book Antiqua"/>
          <w:b/>
          <w:i/>
          <w:sz w:val="24"/>
          <w:szCs w:val="24"/>
          <w:lang w:eastAsia="zh-CN"/>
        </w:rPr>
      </w:pPr>
      <w:r w:rsidRPr="00A95E1B">
        <w:rPr>
          <w:rFonts w:ascii="Book Antiqua" w:hAnsi="Book Antiqua"/>
          <w:b/>
          <w:i/>
          <w:sz w:val="24"/>
          <w:szCs w:val="24"/>
          <w:lang w:eastAsia="zh-CN"/>
        </w:rPr>
        <w:t>Case Control Study</w:t>
      </w:r>
    </w:p>
    <w:p w14:paraId="21C42469" w14:textId="77777777" w:rsidR="005A07A7" w:rsidRPr="00A95E1B" w:rsidRDefault="003E690A" w:rsidP="008138BC">
      <w:pPr>
        <w:widowControl w:val="0"/>
        <w:adjustRightInd w:val="0"/>
        <w:snapToGrid w:val="0"/>
        <w:spacing w:after="0" w:line="360" w:lineRule="auto"/>
        <w:jc w:val="both"/>
        <w:rPr>
          <w:rFonts w:ascii="Book Antiqua" w:hAnsi="Book Antiqua"/>
          <w:b/>
          <w:sz w:val="24"/>
          <w:szCs w:val="24"/>
          <w:lang w:eastAsia="zh-CN"/>
        </w:rPr>
      </w:pPr>
      <w:bookmarkStart w:id="23" w:name="OLE_LINK274"/>
      <w:bookmarkStart w:id="24" w:name="OLE_LINK275"/>
      <w:r w:rsidRPr="00A95E1B">
        <w:rPr>
          <w:rFonts w:ascii="Book Antiqua" w:hAnsi="Book Antiqua"/>
          <w:b/>
          <w:sz w:val="24"/>
          <w:szCs w:val="24"/>
        </w:rPr>
        <w:t xml:space="preserve">Nutrient drink test: </w:t>
      </w:r>
      <w:r w:rsidR="005A07A7" w:rsidRPr="00A95E1B">
        <w:rPr>
          <w:rFonts w:ascii="Book Antiqua" w:hAnsi="Book Antiqua"/>
          <w:b/>
          <w:sz w:val="24"/>
          <w:szCs w:val="24"/>
        </w:rPr>
        <w:t>A</w:t>
      </w:r>
      <w:r w:rsidRPr="00A95E1B">
        <w:rPr>
          <w:rFonts w:ascii="Book Antiqua" w:hAnsi="Book Antiqua"/>
          <w:b/>
          <w:sz w:val="24"/>
          <w:szCs w:val="24"/>
        </w:rPr>
        <w:t xml:space="preserve"> promising new tool for irritable bowel syndrome diagnosis</w:t>
      </w:r>
    </w:p>
    <w:bookmarkEnd w:id="23"/>
    <w:bookmarkEnd w:id="24"/>
    <w:p w14:paraId="7CB59154" w14:textId="77777777" w:rsidR="005A07A7" w:rsidRPr="00A95E1B" w:rsidRDefault="005A07A7" w:rsidP="008138BC">
      <w:pPr>
        <w:widowControl w:val="0"/>
        <w:adjustRightInd w:val="0"/>
        <w:snapToGrid w:val="0"/>
        <w:spacing w:after="0" w:line="360" w:lineRule="auto"/>
        <w:jc w:val="both"/>
        <w:rPr>
          <w:rFonts w:ascii="Book Antiqua" w:hAnsi="Book Antiqua"/>
          <w:b/>
          <w:sz w:val="24"/>
          <w:szCs w:val="24"/>
          <w:lang w:eastAsia="zh-CN"/>
        </w:rPr>
      </w:pPr>
    </w:p>
    <w:p w14:paraId="5C9544C4" w14:textId="18EF1FD1" w:rsidR="003753E4" w:rsidRPr="00A95E1B" w:rsidRDefault="00DA3511" w:rsidP="008138BC">
      <w:pPr>
        <w:widowControl w:val="0"/>
        <w:adjustRightInd w:val="0"/>
        <w:snapToGrid w:val="0"/>
        <w:spacing w:after="0" w:line="360" w:lineRule="auto"/>
        <w:jc w:val="both"/>
        <w:rPr>
          <w:rFonts w:ascii="Book Antiqua" w:eastAsia="宋体" w:hAnsi="Book Antiqua"/>
          <w:kern w:val="2"/>
          <w:sz w:val="24"/>
          <w:szCs w:val="24"/>
          <w:lang w:eastAsia="zh-CN"/>
        </w:rPr>
      </w:pPr>
      <w:r w:rsidRPr="00A95E1B">
        <w:rPr>
          <w:rFonts w:ascii="Book Antiqua" w:hAnsi="Book Antiqua"/>
          <w:sz w:val="24"/>
          <w:szCs w:val="24"/>
          <w:lang w:val="es-ES"/>
        </w:rPr>
        <w:t>Estremera-Arevalo</w:t>
      </w:r>
      <w:r w:rsidRPr="00A95E1B">
        <w:rPr>
          <w:rFonts w:ascii="Book Antiqua" w:eastAsia="宋体" w:hAnsi="Book Antiqua"/>
          <w:kern w:val="2"/>
          <w:sz w:val="24"/>
          <w:szCs w:val="24"/>
          <w:lang w:val="es-ES" w:eastAsia="zh-CN"/>
        </w:rPr>
        <w:t xml:space="preserve"> F </w:t>
      </w:r>
      <w:r w:rsidRPr="00A95E1B">
        <w:rPr>
          <w:rFonts w:ascii="Book Antiqua" w:eastAsia="宋体" w:hAnsi="Book Antiqua"/>
          <w:i/>
          <w:kern w:val="2"/>
          <w:sz w:val="24"/>
          <w:szCs w:val="24"/>
          <w:lang w:val="es-ES" w:eastAsia="zh-CN"/>
        </w:rPr>
        <w:t>et al</w:t>
      </w:r>
      <w:r w:rsidRPr="00A95E1B">
        <w:rPr>
          <w:rFonts w:ascii="Book Antiqua" w:eastAsia="宋体" w:hAnsi="Book Antiqua"/>
          <w:kern w:val="2"/>
          <w:sz w:val="24"/>
          <w:szCs w:val="24"/>
          <w:lang w:val="es-ES" w:eastAsia="zh-CN"/>
        </w:rPr>
        <w:t xml:space="preserve">. </w:t>
      </w:r>
      <w:r w:rsidR="00D229FB" w:rsidRPr="00A95E1B">
        <w:rPr>
          <w:rFonts w:ascii="Book Antiqua" w:eastAsia="宋体" w:hAnsi="Book Antiqua"/>
          <w:kern w:val="2"/>
          <w:sz w:val="24"/>
          <w:szCs w:val="24"/>
          <w:lang w:eastAsia="zh-CN"/>
        </w:rPr>
        <w:t>Nutrien</w:t>
      </w:r>
      <w:r w:rsidRPr="00A95E1B">
        <w:rPr>
          <w:rFonts w:ascii="Book Antiqua" w:eastAsia="宋体" w:hAnsi="Book Antiqua"/>
          <w:kern w:val="2"/>
          <w:sz w:val="24"/>
          <w:szCs w:val="24"/>
          <w:lang w:eastAsia="zh-CN"/>
        </w:rPr>
        <w:t>t drink test for IBS diagnosis</w:t>
      </w:r>
    </w:p>
    <w:p w14:paraId="657BF9C7" w14:textId="77777777" w:rsidR="003E690A" w:rsidRPr="00A95E1B" w:rsidRDefault="003E690A" w:rsidP="008138BC">
      <w:pPr>
        <w:widowControl w:val="0"/>
        <w:adjustRightInd w:val="0"/>
        <w:snapToGrid w:val="0"/>
        <w:spacing w:after="0" w:line="360" w:lineRule="auto"/>
        <w:jc w:val="both"/>
        <w:rPr>
          <w:rFonts w:ascii="Book Antiqua" w:hAnsi="Book Antiqua"/>
          <w:b/>
          <w:sz w:val="24"/>
          <w:szCs w:val="24"/>
          <w:lang w:eastAsia="zh-CN"/>
        </w:rPr>
      </w:pPr>
    </w:p>
    <w:p w14:paraId="602A3AAE" w14:textId="41048E64" w:rsidR="003E690A" w:rsidRPr="00A95E1B" w:rsidRDefault="003E690A" w:rsidP="008138BC">
      <w:pPr>
        <w:widowControl w:val="0"/>
        <w:adjustRightInd w:val="0"/>
        <w:snapToGrid w:val="0"/>
        <w:spacing w:after="0" w:line="360" w:lineRule="auto"/>
        <w:jc w:val="both"/>
        <w:rPr>
          <w:rFonts w:ascii="Book Antiqua" w:hAnsi="Book Antiqua"/>
          <w:sz w:val="24"/>
          <w:szCs w:val="24"/>
          <w:lang w:val="es-ES" w:eastAsia="zh-CN"/>
        </w:rPr>
      </w:pPr>
      <w:r w:rsidRPr="00A95E1B">
        <w:rPr>
          <w:rFonts w:ascii="Book Antiqua" w:hAnsi="Book Antiqua"/>
          <w:sz w:val="24"/>
          <w:szCs w:val="24"/>
          <w:lang w:val="es-ES"/>
        </w:rPr>
        <w:t>Fermin Estremera-Arevalo, Marta Barce</w:t>
      </w:r>
      <w:r w:rsidR="00DA3511" w:rsidRPr="00A95E1B">
        <w:rPr>
          <w:rFonts w:ascii="Book Antiqua" w:hAnsi="Book Antiqua"/>
          <w:sz w:val="24"/>
          <w:szCs w:val="24"/>
          <w:lang w:val="es-ES"/>
        </w:rPr>
        <w:t>lo, Blanca Serrano, Enrique Rey</w:t>
      </w:r>
    </w:p>
    <w:p w14:paraId="4F1A1AEC"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rPr>
      </w:pPr>
    </w:p>
    <w:p w14:paraId="3787B749" w14:textId="46B8E552"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A95E1B">
        <w:rPr>
          <w:rFonts w:ascii="Book Antiqua" w:hAnsi="Book Antiqua" w:cs="Calibri"/>
          <w:b/>
          <w:bCs/>
          <w:color w:val="222222"/>
          <w:sz w:val="24"/>
          <w:szCs w:val="24"/>
          <w:shd w:val="clear" w:color="auto" w:fill="FFFFFF"/>
          <w:lang w:val="es-ES"/>
        </w:rPr>
        <w:t>Fermin Estremera-Arevalo,</w:t>
      </w:r>
      <w:r w:rsidRPr="00A95E1B">
        <w:rPr>
          <w:rFonts w:ascii="Book Antiqua" w:hAnsi="Book Antiqua" w:cs="Calibri"/>
          <w:bCs/>
          <w:color w:val="222222"/>
          <w:sz w:val="24"/>
          <w:szCs w:val="24"/>
          <w:shd w:val="clear" w:color="auto" w:fill="FFFFFF"/>
          <w:lang w:val="es-ES"/>
        </w:rPr>
        <w:t xml:space="preserve"> Department of Gastroenterology, Complejo Hospitalario de </w:t>
      </w:r>
      <w:r w:rsidR="00063D31" w:rsidRPr="00A95E1B">
        <w:rPr>
          <w:rFonts w:ascii="Book Antiqua" w:hAnsi="Book Antiqua" w:cs="Calibri"/>
          <w:bCs/>
          <w:color w:val="222222"/>
          <w:sz w:val="24"/>
          <w:szCs w:val="24"/>
          <w:shd w:val="clear" w:color="auto" w:fill="FFFFFF"/>
          <w:lang w:val="es-ES"/>
        </w:rPr>
        <w:t>Navarra</w:t>
      </w:r>
      <w:r w:rsidR="00063D31" w:rsidRPr="00A95E1B">
        <w:rPr>
          <w:rFonts w:ascii="Book Antiqua" w:hAnsi="Book Antiqua" w:cs="Calibri" w:hint="eastAsia"/>
          <w:bCs/>
          <w:color w:val="222222"/>
          <w:sz w:val="24"/>
          <w:szCs w:val="24"/>
          <w:shd w:val="clear" w:color="auto" w:fill="FFFFFF"/>
          <w:lang w:val="es-ES" w:eastAsia="zh-CN"/>
        </w:rPr>
        <w:t>,</w:t>
      </w:r>
      <w:r w:rsidR="00063D31" w:rsidRPr="00A95E1B">
        <w:rPr>
          <w:rFonts w:ascii="Book Antiqua" w:hAnsi="Book Antiqua" w:cs="Calibri"/>
          <w:bCs/>
          <w:color w:val="222222"/>
          <w:sz w:val="24"/>
          <w:szCs w:val="24"/>
          <w:shd w:val="clear" w:color="auto" w:fill="FFFFFF"/>
          <w:lang w:val="es-ES"/>
        </w:rPr>
        <w:t xml:space="preserve"> Pamplona</w:t>
      </w:r>
      <w:r w:rsidR="00063D31" w:rsidRPr="00A95E1B">
        <w:rPr>
          <w:rFonts w:ascii="Book Antiqua" w:hAnsi="Book Antiqua" w:cs="Calibri" w:hint="eastAsia"/>
          <w:bCs/>
          <w:color w:val="222222"/>
          <w:sz w:val="24"/>
          <w:szCs w:val="24"/>
          <w:shd w:val="clear" w:color="auto" w:fill="FFFFFF"/>
          <w:lang w:val="es-ES" w:eastAsia="zh-CN"/>
        </w:rPr>
        <w:t xml:space="preserve"> </w:t>
      </w:r>
      <w:r w:rsidR="00063D31" w:rsidRPr="00A95E1B">
        <w:rPr>
          <w:rFonts w:ascii="Book Antiqua" w:hAnsi="Book Antiqua" w:cs="Calibri"/>
          <w:bCs/>
          <w:color w:val="222222"/>
          <w:sz w:val="24"/>
          <w:szCs w:val="24"/>
          <w:shd w:val="clear" w:color="auto" w:fill="FFFFFF"/>
          <w:lang w:val="es-ES"/>
        </w:rPr>
        <w:t>31008, Spain</w:t>
      </w:r>
    </w:p>
    <w:p w14:paraId="17E65F56" w14:textId="77777777" w:rsidR="00063D31" w:rsidRPr="00A95E1B" w:rsidRDefault="00063D31"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p>
    <w:p w14:paraId="6C8F4668" w14:textId="522D3B82"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A95E1B">
        <w:rPr>
          <w:rFonts w:ascii="Book Antiqua" w:hAnsi="Book Antiqua"/>
          <w:b/>
          <w:sz w:val="24"/>
          <w:szCs w:val="24"/>
          <w:lang w:val="es-ES"/>
        </w:rPr>
        <w:t xml:space="preserve">Marta Barcelo, </w:t>
      </w:r>
      <w:r w:rsidR="00063D31" w:rsidRPr="00A95E1B">
        <w:rPr>
          <w:rFonts w:ascii="Book Antiqua" w:hAnsi="Book Antiqua" w:cs="Calibri"/>
          <w:bCs/>
          <w:color w:val="222222"/>
          <w:sz w:val="24"/>
          <w:szCs w:val="24"/>
          <w:shd w:val="clear" w:color="auto" w:fill="FFFFFF"/>
          <w:lang w:val="es-ES"/>
        </w:rPr>
        <w:t>Department of Gastroenterolgy</w:t>
      </w:r>
      <w:r w:rsidR="00063D31" w:rsidRPr="00A95E1B">
        <w:rPr>
          <w:rFonts w:ascii="Book Antiqua" w:hAnsi="Book Antiqua" w:cs="Calibri" w:hint="eastAsia"/>
          <w:bCs/>
          <w:color w:val="222222"/>
          <w:sz w:val="24"/>
          <w:szCs w:val="24"/>
          <w:shd w:val="clear" w:color="auto" w:fill="FFFFFF"/>
          <w:lang w:val="es-ES" w:eastAsia="zh-CN"/>
        </w:rPr>
        <w:t>,</w:t>
      </w:r>
      <w:r w:rsidRPr="00A95E1B">
        <w:rPr>
          <w:rFonts w:ascii="Book Antiqua" w:hAnsi="Book Antiqua" w:cs="Calibri"/>
          <w:bCs/>
          <w:color w:val="222222"/>
          <w:sz w:val="24"/>
          <w:szCs w:val="24"/>
          <w:shd w:val="clear" w:color="auto" w:fill="FFFFFF"/>
          <w:lang w:val="es-ES"/>
        </w:rPr>
        <w:t xml:space="preserve"> Hospital Infan</w:t>
      </w:r>
      <w:r w:rsidR="00063D31" w:rsidRPr="00A95E1B">
        <w:rPr>
          <w:rFonts w:ascii="Book Antiqua" w:hAnsi="Book Antiqua" w:cs="Calibri"/>
          <w:bCs/>
          <w:color w:val="222222"/>
          <w:sz w:val="24"/>
          <w:szCs w:val="24"/>
          <w:shd w:val="clear" w:color="auto" w:fill="FFFFFF"/>
          <w:lang w:val="es-ES"/>
        </w:rPr>
        <w:t>ta Leonor, Madrid</w:t>
      </w:r>
      <w:r w:rsidR="00063D31" w:rsidRPr="00A95E1B">
        <w:rPr>
          <w:rFonts w:ascii="Book Antiqua" w:hAnsi="Book Antiqua" w:cs="Calibri" w:hint="eastAsia"/>
          <w:bCs/>
          <w:color w:val="222222"/>
          <w:sz w:val="24"/>
          <w:szCs w:val="24"/>
          <w:shd w:val="clear" w:color="auto" w:fill="FFFFFF"/>
          <w:lang w:val="es-ES" w:eastAsia="zh-CN"/>
        </w:rPr>
        <w:t xml:space="preserve"> </w:t>
      </w:r>
      <w:r w:rsidR="00063D31" w:rsidRPr="00A95E1B">
        <w:rPr>
          <w:rFonts w:ascii="Book Antiqua" w:hAnsi="Book Antiqua" w:cs="Calibri"/>
          <w:bCs/>
          <w:color w:val="222222"/>
          <w:sz w:val="24"/>
          <w:szCs w:val="24"/>
          <w:shd w:val="clear" w:color="auto" w:fill="FFFFFF"/>
          <w:lang w:val="es-ES"/>
        </w:rPr>
        <w:t>28031, Spain</w:t>
      </w:r>
    </w:p>
    <w:p w14:paraId="4F024469" w14:textId="77777777" w:rsidR="00063D31" w:rsidRPr="00A95E1B" w:rsidRDefault="00063D31"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p>
    <w:p w14:paraId="4F8CEA48" w14:textId="609A8328"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A95E1B">
        <w:rPr>
          <w:rFonts w:ascii="Book Antiqua" w:hAnsi="Book Antiqua"/>
          <w:b/>
          <w:sz w:val="24"/>
          <w:szCs w:val="24"/>
          <w:lang w:val="es-ES"/>
        </w:rPr>
        <w:t xml:space="preserve">Blanca Serrano, </w:t>
      </w:r>
      <w:r w:rsidRPr="00A95E1B">
        <w:rPr>
          <w:rFonts w:ascii="Book Antiqua" w:hAnsi="Book Antiqua" w:cs="Calibri"/>
          <w:bCs/>
          <w:color w:val="222222"/>
          <w:sz w:val="24"/>
          <w:szCs w:val="24"/>
          <w:shd w:val="clear" w:color="auto" w:fill="FFFFFF"/>
          <w:lang w:val="es-ES"/>
        </w:rPr>
        <w:t>Department of Digestive Diseases, Hospital Clinico San Carlos, Madrid</w:t>
      </w:r>
      <w:r w:rsidR="00063D31" w:rsidRPr="00A95E1B">
        <w:rPr>
          <w:rFonts w:ascii="Book Antiqua" w:hAnsi="Book Antiqua" w:cs="Calibri" w:hint="eastAsia"/>
          <w:bCs/>
          <w:color w:val="222222"/>
          <w:sz w:val="24"/>
          <w:szCs w:val="24"/>
          <w:shd w:val="clear" w:color="auto" w:fill="FFFFFF"/>
          <w:lang w:val="es-ES" w:eastAsia="zh-CN"/>
        </w:rPr>
        <w:t xml:space="preserve"> </w:t>
      </w:r>
      <w:r w:rsidR="00063D31" w:rsidRPr="00A95E1B">
        <w:rPr>
          <w:rFonts w:ascii="Book Antiqua" w:hAnsi="Book Antiqua" w:cs="Calibri"/>
          <w:bCs/>
          <w:color w:val="222222"/>
          <w:sz w:val="24"/>
          <w:szCs w:val="24"/>
          <w:shd w:val="clear" w:color="auto" w:fill="FFFFFF"/>
          <w:lang w:val="es-ES"/>
        </w:rPr>
        <w:t>28040, Spain</w:t>
      </w:r>
    </w:p>
    <w:p w14:paraId="22A67930" w14:textId="77777777" w:rsidR="00063D31" w:rsidRPr="00A95E1B" w:rsidRDefault="00063D31"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p>
    <w:p w14:paraId="6C04B893" w14:textId="4A7773FF"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r w:rsidRPr="00A95E1B">
        <w:rPr>
          <w:rFonts w:ascii="Book Antiqua" w:hAnsi="Book Antiqua"/>
          <w:b/>
          <w:sz w:val="24"/>
          <w:szCs w:val="24"/>
        </w:rPr>
        <w:t>Enrique Rey,</w:t>
      </w:r>
      <w:r w:rsidRPr="00A95E1B">
        <w:rPr>
          <w:rFonts w:ascii="Book Antiqua" w:hAnsi="Book Antiqua" w:cs="Calibri"/>
          <w:bCs/>
          <w:color w:val="222222"/>
          <w:sz w:val="24"/>
          <w:szCs w:val="24"/>
          <w:shd w:val="clear" w:color="auto" w:fill="FFFFFF"/>
        </w:rPr>
        <w:t xml:space="preserve"> Department of Digestive Diseases, </w:t>
      </w:r>
      <w:r w:rsidR="00063D31" w:rsidRPr="00A95E1B">
        <w:rPr>
          <w:rFonts w:ascii="Book Antiqua" w:hAnsi="Book Antiqua" w:cs="Calibri"/>
          <w:bCs/>
          <w:color w:val="222222"/>
          <w:sz w:val="24"/>
          <w:szCs w:val="24"/>
          <w:shd w:val="clear" w:color="auto" w:fill="FFFFFF"/>
        </w:rPr>
        <w:t xml:space="preserve">Hospital </w:t>
      </w:r>
      <w:proofErr w:type="spellStart"/>
      <w:r w:rsidR="00063D31" w:rsidRPr="00A95E1B">
        <w:rPr>
          <w:rFonts w:ascii="Book Antiqua" w:hAnsi="Book Antiqua" w:cs="Calibri"/>
          <w:bCs/>
          <w:color w:val="222222"/>
          <w:sz w:val="24"/>
          <w:szCs w:val="24"/>
          <w:shd w:val="clear" w:color="auto" w:fill="FFFFFF"/>
        </w:rPr>
        <w:t>Clinico</w:t>
      </w:r>
      <w:proofErr w:type="spellEnd"/>
      <w:r w:rsidR="00063D31" w:rsidRPr="00A95E1B">
        <w:rPr>
          <w:rFonts w:ascii="Book Antiqua" w:hAnsi="Book Antiqua" w:cs="Calibri"/>
          <w:bCs/>
          <w:color w:val="222222"/>
          <w:sz w:val="24"/>
          <w:szCs w:val="24"/>
          <w:shd w:val="clear" w:color="auto" w:fill="FFFFFF"/>
        </w:rPr>
        <w:t xml:space="preserve"> San Carlos and </w:t>
      </w:r>
      <w:proofErr w:type="spellStart"/>
      <w:r w:rsidR="00063D31" w:rsidRPr="00A95E1B">
        <w:rPr>
          <w:rFonts w:ascii="Book Antiqua" w:hAnsi="Book Antiqua" w:cs="Calibri"/>
          <w:bCs/>
          <w:color w:val="222222"/>
          <w:sz w:val="24"/>
          <w:szCs w:val="24"/>
          <w:shd w:val="clear" w:color="auto" w:fill="FFFFFF"/>
        </w:rPr>
        <w:t>Complutense</w:t>
      </w:r>
      <w:proofErr w:type="spellEnd"/>
      <w:r w:rsidR="00063D31" w:rsidRPr="00A95E1B">
        <w:rPr>
          <w:rFonts w:ascii="Book Antiqua" w:hAnsi="Book Antiqua" w:cs="Calibri"/>
          <w:bCs/>
          <w:color w:val="222222"/>
          <w:sz w:val="24"/>
          <w:szCs w:val="24"/>
          <w:shd w:val="clear" w:color="auto" w:fill="FFFFFF"/>
        </w:rPr>
        <w:t xml:space="preserve"> University</w:t>
      </w:r>
      <w:r w:rsidRPr="00A95E1B">
        <w:rPr>
          <w:rFonts w:ascii="Book Antiqua" w:hAnsi="Book Antiqua" w:cs="Calibri"/>
          <w:bCs/>
          <w:color w:val="222222"/>
          <w:sz w:val="24"/>
          <w:szCs w:val="24"/>
          <w:shd w:val="clear" w:color="auto" w:fill="FFFFFF"/>
        </w:rPr>
        <w:t>, Madrid</w:t>
      </w:r>
      <w:r w:rsidR="00063D31" w:rsidRPr="00A95E1B">
        <w:rPr>
          <w:rFonts w:ascii="Book Antiqua" w:hAnsi="Book Antiqua" w:cs="Calibri" w:hint="eastAsia"/>
          <w:bCs/>
          <w:color w:val="222222"/>
          <w:sz w:val="24"/>
          <w:szCs w:val="24"/>
          <w:shd w:val="clear" w:color="auto" w:fill="FFFFFF"/>
          <w:lang w:eastAsia="zh-CN"/>
        </w:rPr>
        <w:t xml:space="preserve"> </w:t>
      </w:r>
      <w:r w:rsidR="00063D31" w:rsidRPr="00A95E1B">
        <w:rPr>
          <w:rFonts w:ascii="Book Antiqua" w:hAnsi="Book Antiqua" w:cs="Calibri"/>
          <w:bCs/>
          <w:color w:val="222222"/>
          <w:sz w:val="24"/>
          <w:szCs w:val="24"/>
          <w:shd w:val="clear" w:color="auto" w:fill="FFFFFF"/>
        </w:rPr>
        <w:t>28040, Spain</w:t>
      </w:r>
    </w:p>
    <w:p w14:paraId="0C29D93D" w14:textId="77777777" w:rsidR="003E690A" w:rsidRPr="00A95E1B" w:rsidRDefault="003E690A" w:rsidP="008138BC">
      <w:pPr>
        <w:pStyle w:val="Default"/>
        <w:widowControl w:val="0"/>
        <w:snapToGrid w:val="0"/>
        <w:spacing w:line="360" w:lineRule="auto"/>
        <w:jc w:val="both"/>
        <w:rPr>
          <w:lang w:val="en-US"/>
        </w:rPr>
      </w:pPr>
    </w:p>
    <w:p w14:paraId="3C7FBA20" w14:textId="61A52B10" w:rsidR="003E690A" w:rsidRPr="00A95E1B" w:rsidRDefault="00063D31" w:rsidP="008138BC">
      <w:pPr>
        <w:pStyle w:val="a4"/>
        <w:widowControl w:val="0"/>
        <w:adjustRightInd w:val="0"/>
        <w:snapToGrid w:val="0"/>
        <w:spacing w:after="0" w:line="360" w:lineRule="auto"/>
        <w:ind w:left="0"/>
        <w:contextualSpacing w:val="0"/>
        <w:jc w:val="both"/>
        <w:rPr>
          <w:rFonts w:ascii="Book Antiqua" w:hAnsi="Book Antiqua"/>
          <w:sz w:val="24"/>
          <w:szCs w:val="24"/>
          <w:lang w:val="es-ES"/>
        </w:rPr>
      </w:pPr>
      <w:r w:rsidRPr="00A95E1B">
        <w:rPr>
          <w:rFonts w:ascii="Book Antiqua" w:hAnsi="Book Antiqua"/>
          <w:b/>
          <w:bCs/>
          <w:color w:val="333333"/>
          <w:sz w:val="24"/>
          <w:szCs w:val="24"/>
          <w:shd w:val="clear" w:color="auto" w:fill="FFFFFF"/>
          <w:lang w:val="es-ES"/>
        </w:rPr>
        <w:t>ORCID number</w:t>
      </w:r>
      <w:r w:rsidRPr="00A95E1B">
        <w:rPr>
          <w:rFonts w:ascii="Book Antiqua" w:hAnsi="Book Antiqua"/>
          <w:b/>
          <w:color w:val="000000"/>
          <w:sz w:val="24"/>
          <w:szCs w:val="24"/>
          <w:lang w:val="es-ES"/>
        </w:rPr>
        <w:t>:</w:t>
      </w:r>
      <w:r w:rsidR="003E690A" w:rsidRPr="00A95E1B">
        <w:rPr>
          <w:rFonts w:ascii="Book Antiqua" w:hAnsi="Book Antiqua"/>
          <w:bCs/>
          <w:sz w:val="24"/>
          <w:szCs w:val="24"/>
          <w:lang w:val="es-ES"/>
        </w:rPr>
        <w:t xml:space="preserve"> </w:t>
      </w:r>
      <w:r w:rsidR="003E690A" w:rsidRPr="00A95E1B">
        <w:rPr>
          <w:rFonts w:ascii="Book Antiqua" w:hAnsi="Book Antiqua" w:cs="Calibri"/>
          <w:bCs/>
          <w:color w:val="222222"/>
          <w:sz w:val="24"/>
          <w:szCs w:val="24"/>
          <w:shd w:val="clear" w:color="auto" w:fill="FFFFFF"/>
          <w:lang w:val="es-ES"/>
        </w:rPr>
        <w:t>Fermin Estremera-Arevalo (0000-0003-2676-1353); Marta</w:t>
      </w:r>
      <w:r w:rsidR="003E690A" w:rsidRPr="00A95E1B">
        <w:rPr>
          <w:rFonts w:ascii="Book Antiqua" w:hAnsi="Book Antiqua"/>
          <w:sz w:val="24"/>
          <w:szCs w:val="24"/>
          <w:lang w:val="es-ES"/>
        </w:rPr>
        <w:t xml:space="preserve"> Barcelo (0000-0002-7823-2528); Blanca Serrano (0000-0002-8201-8997); Enrique Rey (0000-0002-5060-7105).</w:t>
      </w:r>
    </w:p>
    <w:p w14:paraId="0B14239D" w14:textId="77777777" w:rsidR="003E690A" w:rsidRPr="00A95E1B" w:rsidRDefault="003E690A" w:rsidP="008138BC">
      <w:pPr>
        <w:widowControl w:val="0"/>
        <w:autoSpaceDE w:val="0"/>
        <w:autoSpaceDN w:val="0"/>
        <w:adjustRightInd w:val="0"/>
        <w:snapToGrid w:val="0"/>
        <w:spacing w:after="0" w:line="360" w:lineRule="auto"/>
        <w:jc w:val="both"/>
        <w:rPr>
          <w:rFonts w:ascii="Book Antiqua" w:hAnsi="Book Antiqua" w:cs="Book Antiqua"/>
          <w:color w:val="000000"/>
          <w:sz w:val="24"/>
          <w:szCs w:val="24"/>
          <w:lang w:val="es-ES" w:eastAsia="es-ES"/>
        </w:rPr>
      </w:pPr>
    </w:p>
    <w:p w14:paraId="15CBF1A2" w14:textId="192C9BC2" w:rsidR="00063D31" w:rsidRPr="00A95E1B" w:rsidRDefault="00063D31" w:rsidP="008138BC">
      <w:pPr>
        <w:pStyle w:val="a4"/>
        <w:widowControl w:val="0"/>
        <w:adjustRightInd w:val="0"/>
        <w:snapToGrid w:val="0"/>
        <w:spacing w:after="0" w:line="360" w:lineRule="auto"/>
        <w:ind w:left="0"/>
        <w:contextualSpacing w:val="0"/>
        <w:jc w:val="both"/>
        <w:rPr>
          <w:rFonts w:ascii="Book Antiqua" w:hAnsi="Book Antiqua"/>
          <w:b/>
          <w:bCs/>
          <w:sz w:val="24"/>
          <w:szCs w:val="24"/>
          <w:lang w:val="en-GB" w:eastAsia="zh-CN"/>
        </w:rPr>
      </w:pPr>
      <w:r w:rsidRPr="00A95E1B">
        <w:rPr>
          <w:rFonts w:ascii="Book Antiqua" w:eastAsia="MS Mincho" w:hAnsi="Book Antiqua"/>
          <w:b/>
          <w:sz w:val="24"/>
          <w:szCs w:val="24"/>
          <w:lang w:eastAsia="ja-JP"/>
        </w:rPr>
        <w:t>Author contributions:</w:t>
      </w:r>
      <w:r w:rsidR="003E690A" w:rsidRPr="00A95E1B">
        <w:rPr>
          <w:rFonts w:ascii="Book Antiqua" w:hAnsi="Book Antiqua"/>
          <w:b/>
          <w:bCs/>
          <w:sz w:val="24"/>
          <w:szCs w:val="24"/>
          <w:lang w:val="en-GB"/>
        </w:rPr>
        <w:t xml:space="preserve"> </w:t>
      </w:r>
      <w:r w:rsidRPr="00A95E1B">
        <w:rPr>
          <w:rFonts w:ascii="Book Antiqua" w:hAnsi="Book Antiqua"/>
          <w:sz w:val="24"/>
          <w:szCs w:val="24"/>
        </w:rPr>
        <w:t xml:space="preserve">Estremera-Arevalo </w:t>
      </w:r>
      <w:r w:rsidRPr="00A95E1B">
        <w:rPr>
          <w:rFonts w:ascii="Book Antiqua" w:hAnsi="Book Antiqua" w:hint="eastAsia"/>
          <w:sz w:val="24"/>
          <w:szCs w:val="24"/>
          <w:lang w:eastAsia="zh-CN"/>
        </w:rPr>
        <w:t xml:space="preserve">F, </w:t>
      </w:r>
      <w:r w:rsidRPr="00A95E1B">
        <w:rPr>
          <w:rFonts w:ascii="Book Antiqua" w:hAnsi="Book Antiqua"/>
          <w:sz w:val="24"/>
          <w:szCs w:val="24"/>
        </w:rPr>
        <w:t xml:space="preserve">Barcelo </w:t>
      </w:r>
      <w:r w:rsidRPr="00A95E1B">
        <w:rPr>
          <w:rFonts w:ascii="Book Antiqua" w:hAnsi="Book Antiqua" w:hint="eastAsia"/>
          <w:sz w:val="24"/>
          <w:szCs w:val="24"/>
          <w:lang w:eastAsia="zh-CN"/>
        </w:rPr>
        <w:t xml:space="preserve">M, and </w:t>
      </w:r>
      <w:r w:rsidRPr="00A95E1B">
        <w:rPr>
          <w:rFonts w:ascii="Book Antiqua" w:hAnsi="Book Antiqua"/>
          <w:sz w:val="24"/>
          <w:szCs w:val="24"/>
        </w:rPr>
        <w:t xml:space="preserve">Rey </w:t>
      </w:r>
      <w:r w:rsidRPr="00A95E1B">
        <w:rPr>
          <w:rFonts w:ascii="Book Antiqua" w:hAnsi="Book Antiqua" w:hint="eastAsia"/>
          <w:sz w:val="24"/>
          <w:szCs w:val="24"/>
          <w:lang w:eastAsia="zh-CN"/>
        </w:rPr>
        <w:t xml:space="preserve">E </w:t>
      </w:r>
      <w:r w:rsidRPr="00A95E1B">
        <w:rPr>
          <w:rFonts w:ascii="Book Antiqua" w:hAnsi="Book Antiqua"/>
          <w:sz w:val="24"/>
          <w:szCs w:val="24"/>
        </w:rPr>
        <w:t>designed the project</w:t>
      </w:r>
      <w:r w:rsidRPr="00A95E1B">
        <w:rPr>
          <w:rFonts w:ascii="Book Antiqua" w:hAnsi="Book Antiqua" w:hint="eastAsia"/>
          <w:sz w:val="24"/>
          <w:szCs w:val="24"/>
          <w:lang w:eastAsia="zh-CN"/>
        </w:rPr>
        <w:t xml:space="preserve">; </w:t>
      </w:r>
      <w:r w:rsidRPr="00A95E1B">
        <w:rPr>
          <w:rFonts w:ascii="Book Antiqua" w:hAnsi="Book Antiqua"/>
          <w:sz w:val="24"/>
          <w:szCs w:val="24"/>
        </w:rPr>
        <w:t xml:space="preserve">Estremera-Arevalo </w:t>
      </w:r>
      <w:r w:rsidRPr="00A95E1B">
        <w:rPr>
          <w:rFonts w:ascii="Book Antiqua" w:hAnsi="Book Antiqua" w:hint="eastAsia"/>
          <w:sz w:val="24"/>
          <w:szCs w:val="24"/>
          <w:lang w:eastAsia="zh-CN"/>
        </w:rPr>
        <w:t xml:space="preserve">F and </w:t>
      </w:r>
      <w:r w:rsidR="001B0828" w:rsidRPr="00A95E1B">
        <w:rPr>
          <w:rFonts w:ascii="Book Antiqua" w:hAnsi="Book Antiqua"/>
          <w:sz w:val="24"/>
          <w:szCs w:val="24"/>
        </w:rPr>
        <w:t xml:space="preserve">Serrano </w:t>
      </w:r>
      <w:r w:rsidR="001B0828" w:rsidRPr="00A95E1B">
        <w:rPr>
          <w:rFonts w:ascii="Book Antiqua" w:hAnsi="Book Antiqua" w:hint="eastAsia"/>
          <w:sz w:val="24"/>
          <w:szCs w:val="24"/>
          <w:lang w:eastAsia="zh-CN"/>
        </w:rPr>
        <w:t xml:space="preserve">B </w:t>
      </w:r>
      <w:r w:rsidR="001B0828" w:rsidRPr="00A95E1B">
        <w:rPr>
          <w:rFonts w:ascii="Book Antiqua" w:hAnsi="Book Antiqua"/>
          <w:sz w:val="24"/>
          <w:szCs w:val="24"/>
        </w:rPr>
        <w:t>performed the nutrient drink test</w:t>
      </w:r>
      <w:r w:rsidR="001B0828" w:rsidRPr="00A95E1B">
        <w:rPr>
          <w:rFonts w:ascii="Book Antiqua" w:hAnsi="Book Antiqua" w:hint="eastAsia"/>
          <w:sz w:val="24"/>
          <w:szCs w:val="24"/>
          <w:lang w:eastAsia="zh-CN"/>
        </w:rPr>
        <w:t xml:space="preserve">; </w:t>
      </w:r>
      <w:r w:rsidR="001B0828" w:rsidRPr="00A95E1B">
        <w:rPr>
          <w:rFonts w:ascii="Book Antiqua" w:hAnsi="Book Antiqua"/>
          <w:sz w:val="24"/>
          <w:szCs w:val="24"/>
        </w:rPr>
        <w:t>Estremera-</w:t>
      </w:r>
      <w:r w:rsidR="001B0828" w:rsidRPr="00A95E1B">
        <w:rPr>
          <w:rFonts w:ascii="Book Antiqua" w:hAnsi="Book Antiqua"/>
          <w:sz w:val="24"/>
          <w:szCs w:val="24"/>
        </w:rPr>
        <w:lastRenderedPageBreak/>
        <w:t xml:space="preserve">Arevalo </w:t>
      </w:r>
      <w:r w:rsidR="001B0828" w:rsidRPr="00A95E1B">
        <w:rPr>
          <w:rFonts w:ascii="Book Antiqua" w:hAnsi="Book Antiqua" w:hint="eastAsia"/>
          <w:sz w:val="24"/>
          <w:szCs w:val="24"/>
          <w:lang w:eastAsia="zh-CN"/>
        </w:rPr>
        <w:t xml:space="preserve">F </w:t>
      </w:r>
      <w:r w:rsidR="001B0828" w:rsidRPr="00A95E1B">
        <w:rPr>
          <w:rFonts w:ascii="Book Antiqua" w:hAnsi="Book Antiqua"/>
          <w:sz w:val="24"/>
          <w:szCs w:val="24"/>
        </w:rPr>
        <w:t>drafted the manuscript and generated the database</w:t>
      </w:r>
      <w:r w:rsidR="001B0828" w:rsidRPr="00A95E1B">
        <w:rPr>
          <w:rFonts w:ascii="Book Antiqua" w:hAnsi="Book Antiqua" w:hint="eastAsia"/>
          <w:sz w:val="24"/>
          <w:szCs w:val="24"/>
          <w:lang w:eastAsia="zh-CN"/>
        </w:rPr>
        <w:t xml:space="preserve">; </w:t>
      </w:r>
      <w:r w:rsidR="001B0828" w:rsidRPr="00A95E1B">
        <w:rPr>
          <w:rFonts w:ascii="Book Antiqua" w:hAnsi="Book Antiqua"/>
          <w:sz w:val="24"/>
          <w:szCs w:val="24"/>
        </w:rPr>
        <w:t xml:space="preserve">Barcelo </w:t>
      </w:r>
      <w:r w:rsidR="001B0828" w:rsidRPr="00A95E1B">
        <w:rPr>
          <w:rFonts w:ascii="Book Antiqua" w:hAnsi="Book Antiqua" w:hint="eastAsia"/>
          <w:sz w:val="24"/>
          <w:szCs w:val="24"/>
          <w:lang w:eastAsia="zh-CN"/>
        </w:rPr>
        <w:t xml:space="preserve">M, </w:t>
      </w:r>
      <w:r w:rsidR="001B0828" w:rsidRPr="00A95E1B">
        <w:rPr>
          <w:rFonts w:ascii="Book Antiqua" w:hAnsi="Book Antiqua"/>
          <w:sz w:val="24"/>
          <w:szCs w:val="24"/>
        </w:rPr>
        <w:t xml:space="preserve">Serrano </w:t>
      </w:r>
      <w:r w:rsidR="001B0828" w:rsidRPr="00A95E1B">
        <w:rPr>
          <w:rFonts w:ascii="Book Antiqua" w:hAnsi="Book Antiqua" w:hint="eastAsia"/>
          <w:sz w:val="24"/>
          <w:szCs w:val="24"/>
          <w:lang w:eastAsia="zh-CN"/>
        </w:rPr>
        <w:t xml:space="preserve">B, and </w:t>
      </w:r>
      <w:r w:rsidR="001B0828" w:rsidRPr="00A95E1B">
        <w:rPr>
          <w:rFonts w:ascii="Book Antiqua" w:hAnsi="Book Antiqua"/>
          <w:sz w:val="24"/>
          <w:szCs w:val="24"/>
        </w:rPr>
        <w:t xml:space="preserve">Rey </w:t>
      </w:r>
      <w:r w:rsidR="001B0828" w:rsidRPr="00A95E1B">
        <w:rPr>
          <w:rFonts w:ascii="Book Antiqua" w:hAnsi="Book Antiqua" w:hint="eastAsia"/>
          <w:sz w:val="24"/>
          <w:szCs w:val="24"/>
          <w:lang w:eastAsia="zh-CN"/>
        </w:rPr>
        <w:t xml:space="preserve">E </w:t>
      </w:r>
      <w:r w:rsidR="001B0828" w:rsidRPr="00A95E1B">
        <w:rPr>
          <w:rFonts w:ascii="Book Antiqua" w:hAnsi="Book Antiqua"/>
          <w:sz w:val="24"/>
          <w:szCs w:val="24"/>
        </w:rPr>
        <w:t>reviewed the manuscript</w:t>
      </w:r>
      <w:r w:rsidR="001B0828" w:rsidRPr="00A95E1B">
        <w:rPr>
          <w:rFonts w:ascii="Book Antiqua" w:hAnsi="Book Antiqua" w:hint="eastAsia"/>
          <w:sz w:val="24"/>
          <w:szCs w:val="24"/>
          <w:lang w:eastAsia="zh-CN"/>
        </w:rPr>
        <w:t xml:space="preserve">; </w:t>
      </w:r>
      <w:r w:rsidR="001B0828" w:rsidRPr="00A95E1B">
        <w:rPr>
          <w:rFonts w:ascii="Book Antiqua" w:hAnsi="Book Antiqua"/>
          <w:sz w:val="24"/>
          <w:szCs w:val="24"/>
        </w:rPr>
        <w:t xml:space="preserve">Rey </w:t>
      </w:r>
      <w:r w:rsidR="001B0828" w:rsidRPr="00A95E1B">
        <w:rPr>
          <w:rFonts w:ascii="Book Antiqua" w:hAnsi="Book Antiqua" w:hint="eastAsia"/>
          <w:sz w:val="24"/>
          <w:szCs w:val="24"/>
          <w:lang w:eastAsia="zh-CN"/>
        </w:rPr>
        <w:t xml:space="preserve">E </w:t>
      </w:r>
      <w:r w:rsidR="001B0828" w:rsidRPr="00A95E1B">
        <w:rPr>
          <w:rFonts w:ascii="Book Antiqua" w:hAnsi="Book Antiqua"/>
          <w:sz w:val="24"/>
          <w:szCs w:val="24"/>
        </w:rPr>
        <w:t>performed the statistics</w:t>
      </w:r>
      <w:r w:rsidR="001B0828" w:rsidRPr="00A95E1B">
        <w:rPr>
          <w:rFonts w:ascii="Book Antiqua" w:hAnsi="Book Antiqua" w:hint="eastAsia"/>
          <w:sz w:val="24"/>
          <w:szCs w:val="24"/>
          <w:lang w:eastAsia="zh-CN"/>
        </w:rPr>
        <w:t>.</w:t>
      </w:r>
    </w:p>
    <w:p w14:paraId="44078711"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6FD56FF7" w14:textId="3E5F368F" w:rsidR="003E690A"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b/>
          <w:color w:val="000000"/>
          <w:sz w:val="24"/>
          <w:szCs w:val="24"/>
        </w:rPr>
        <w:t>Institutional review board statement</w:t>
      </w:r>
      <w:r w:rsidRPr="00A95E1B">
        <w:rPr>
          <w:rFonts w:ascii="Book Antiqua" w:hAnsi="Book Antiqua"/>
          <w:b/>
          <w:bCs/>
          <w:iCs/>
          <w:sz w:val="24"/>
          <w:szCs w:val="24"/>
        </w:rPr>
        <w:t>:</w:t>
      </w:r>
      <w:r w:rsidR="003E690A" w:rsidRPr="00A95E1B">
        <w:rPr>
          <w:rFonts w:ascii="Book Antiqua" w:hAnsi="Book Antiqua"/>
          <w:b/>
          <w:bCs/>
          <w:sz w:val="24"/>
          <w:szCs w:val="24"/>
          <w:lang w:val="en-GB"/>
        </w:rPr>
        <w:t xml:space="preserve"> </w:t>
      </w:r>
      <w:r w:rsidR="003E690A" w:rsidRPr="00A95E1B">
        <w:rPr>
          <w:rFonts w:ascii="Book Antiqua" w:hAnsi="Book Antiqua"/>
          <w:bCs/>
          <w:sz w:val="24"/>
          <w:szCs w:val="24"/>
          <w:lang w:val="en-GB"/>
        </w:rPr>
        <w:t>All participants gave informed consent after a careful explanation of the methods and objectives of this study.</w:t>
      </w:r>
    </w:p>
    <w:p w14:paraId="6A3539EF" w14:textId="77777777" w:rsidR="003E690A" w:rsidRPr="00A95E1B" w:rsidRDefault="003E690A" w:rsidP="008138BC">
      <w:pPr>
        <w:pStyle w:val="Default"/>
        <w:widowControl w:val="0"/>
        <w:snapToGrid w:val="0"/>
        <w:spacing w:line="360" w:lineRule="auto"/>
        <w:jc w:val="both"/>
        <w:rPr>
          <w:rFonts w:cs="Times New Roman"/>
          <w:b/>
          <w:bCs/>
          <w:color w:val="auto"/>
          <w:lang w:val="en-GB" w:eastAsia="en-US"/>
        </w:rPr>
      </w:pPr>
    </w:p>
    <w:p w14:paraId="16FC728C" w14:textId="2632B6B9" w:rsidR="003E690A"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b/>
          <w:color w:val="000000"/>
          <w:sz w:val="24"/>
          <w:szCs w:val="24"/>
        </w:rPr>
        <w:t>Informed consent statement</w:t>
      </w:r>
      <w:r w:rsidRPr="00A95E1B">
        <w:rPr>
          <w:rFonts w:ascii="Book Antiqua" w:hAnsi="Book Antiqua"/>
          <w:b/>
          <w:bCs/>
          <w:iCs/>
          <w:sz w:val="24"/>
          <w:szCs w:val="24"/>
        </w:rPr>
        <w:t>:</w:t>
      </w:r>
      <w:r w:rsidR="003E690A" w:rsidRPr="00A95E1B">
        <w:rPr>
          <w:rFonts w:ascii="Book Antiqua" w:hAnsi="Book Antiqua"/>
          <w:b/>
          <w:bCs/>
          <w:sz w:val="24"/>
          <w:szCs w:val="24"/>
          <w:lang w:val="en-GB"/>
        </w:rPr>
        <w:t xml:space="preserve"> </w:t>
      </w:r>
      <w:r w:rsidR="003E690A" w:rsidRPr="00A95E1B">
        <w:rPr>
          <w:rFonts w:ascii="Book Antiqua" w:hAnsi="Book Antiqua" w:cs="Calibri"/>
          <w:bCs/>
          <w:noProof/>
          <w:color w:val="222222"/>
          <w:sz w:val="24"/>
          <w:szCs w:val="24"/>
          <w:shd w:val="clear" w:color="auto" w:fill="FFFFFF"/>
        </w:rPr>
        <w:t>All participants gave informed consent after a careful explanation of the methods and objectives of this study.</w:t>
      </w:r>
    </w:p>
    <w:p w14:paraId="6DC32DD6"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b/>
          <w:bCs/>
          <w:sz w:val="24"/>
          <w:szCs w:val="24"/>
          <w:lang w:val="en-GB"/>
        </w:rPr>
      </w:pPr>
    </w:p>
    <w:p w14:paraId="73C267CB" w14:textId="18CB5FAD" w:rsidR="003E690A"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b/>
          <w:color w:val="000000"/>
          <w:sz w:val="24"/>
          <w:szCs w:val="24"/>
        </w:rPr>
        <w:t>Conflict-of-interest statement</w:t>
      </w:r>
      <w:r w:rsidRPr="00A95E1B">
        <w:rPr>
          <w:rFonts w:ascii="Book Antiqua" w:hAnsi="Book Antiqua" w:cs="TimesNewRomanPS-BoldItalicMT"/>
          <w:b/>
          <w:bCs/>
          <w:iCs/>
          <w:sz w:val="24"/>
          <w:szCs w:val="24"/>
        </w:rPr>
        <w:t>:</w:t>
      </w:r>
      <w:r w:rsidR="003E690A" w:rsidRPr="00A95E1B">
        <w:rPr>
          <w:rFonts w:ascii="Book Antiqua" w:hAnsi="Book Antiqua"/>
          <w:b/>
          <w:bCs/>
          <w:sz w:val="24"/>
          <w:szCs w:val="24"/>
        </w:rPr>
        <w:t xml:space="preserve"> </w:t>
      </w:r>
      <w:r w:rsidR="003E690A" w:rsidRPr="00A95E1B">
        <w:rPr>
          <w:rFonts w:ascii="Book Antiqua" w:hAnsi="Book Antiqua" w:cs="Calibri"/>
          <w:bCs/>
          <w:color w:val="222222"/>
          <w:sz w:val="24"/>
          <w:szCs w:val="24"/>
          <w:shd w:val="clear" w:color="auto" w:fill="FFFFFF"/>
        </w:rPr>
        <w:t xml:space="preserve">None of the authors have conflicts of interest to be declared. </w:t>
      </w:r>
    </w:p>
    <w:p w14:paraId="0414DD19"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2F72AF6C" w14:textId="30AF4477" w:rsidR="005A07A7" w:rsidRPr="00A95E1B" w:rsidRDefault="005A07A7" w:rsidP="008138BC">
      <w:pPr>
        <w:pStyle w:val="a4"/>
        <w:widowControl w:val="0"/>
        <w:adjustRightInd w:val="0"/>
        <w:snapToGrid w:val="0"/>
        <w:spacing w:after="0" w:line="360" w:lineRule="auto"/>
        <w:ind w:left="0"/>
        <w:contextualSpacing w:val="0"/>
        <w:jc w:val="both"/>
        <w:rPr>
          <w:rFonts w:ascii="Book Antiqua" w:hAnsi="Book Antiqua" w:cs="TimesNewRomanPS-BoldItalicMT"/>
          <w:bCs/>
          <w:iCs/>
          <w:sz w:val="24"/>
          <w:szCs w:val="24"/>
          <w:lang w:eastAsia="zh-CN"/>
        </w:rPr>
      </w:pPr>
      <w:r w:rsidRPr="00A95E1B">
        <w:rPr>
          <w:rFonts w:ascii="Book Antiqua" w:hAnsi="Book Antiqua" w:cs="TimesNewRomanPS-BoldItalicMT"/>
          <w:b/>
          <w:bCs/>
          <w:iCs/>
          <w:sz w:val="24"/>
          <w:szCs w:val="24"/>
        </w:rPr>
        <w:t>Data sharing</w:t>
      </w:r>
      <w:r w:rsidRPr="00A95E1B">
        <w:rPr>
          <w:rFonts w:ascii="Book Antiqua" w:hAnsi="Book Antiqua"/>
          <w:b/>
          <w:sz w:val="24"/>
          <w:szCs w:val="24"/>
        </w:rPr>
        <w:t xml:space="preserve"> statement</w:t>
      </w:r>
      <w:r w:rsidRPr="00A95E1B">
        <w:rPr>
          <w:rFonts w:ascii="Book Antiqua" w:hAnsi="Book Antiqua" w:cs="TimesNewRomanPS-BoldItalicMT"/>
          <w:b/>
          <w:bCs/>
          <w:iCs/>
          <w:sz w:val="24"/>
          <w:szCs w:val="24"/>
        </w:rPr>
        <w:t>:</w:t>
      </w:r>
      <w:r w:rsidR="005E5C2A" w:rsidRPr="00A95E1B">
        <w:rPr>
          <w:rFonts w:ascii="Book Antiqua" w:hAnsi="Book Antiqua" w:cs="TimesNewRomanPS-BoldItalicMT"/>
          <w:b/>
          <w:bCs/>
          <w:iCs/>
          <w:sz w:val="24"/>
          <w:szCs w:val="24"/>
        </w:rPr>
        <w:t xml:space="preserve"> </w:t>
      </w:r>
      <w:r w:rsidR="001B0828" w:rsidRPr="00A95E1B">
        <w:rPr>
          <w:rFonts w:ascii="Book Antiqua" w:hAnsi="Book Antiqua" w:cs="TimesNewRomanPS-BoldItalicMT"/>
          <w:bCs/>
          <w:iCs/>
          <w:sz w:val="24"/>
          <w:szCs w:val="24"/>
        </w:rPr>
        <w:t>C</w:t>
      </w:r>
      <w:r w:rsidR="005E5C2A" w:rsidRPr="00A95E1B">
        <w:rPr>
          <w:rFonts w:ascii="Book Antiqua" w:hAnsi="Book Antiqua" w:cs="TimesNewRomanPS-BoldItalicMT"/>
          <w:bCs/>
          <w:iCs/>
          <w:sz w:val="24"/>
          <w:szCs w:val="24"/>
        </w:rPr>
        <w:t>linical data record, statistical code, and dataset available from the corresponding author at festremera15@gmail.com</w:t>
      </w:r>
      <w:r w:rsidR="003C5AE4" w:rsidRPr="00A95E1B">
        <w:rPr>
          <w:rFonts w:ascii="Book Antiqua" w:hAnsi="Book Antiqua" w:cs="TimesNewRomanPS-BoldItalicMT"/>
          <w:bCs/>
          <w:iCs/>
          <w:sz w:val="24"/>
          <w:szCs w:val="24"/>
        </w:rPr>
        <w:t>.</w:t>
      </w:r>
    </w:p>
    <w:p w14:paraId="5DC08392" w14:textId="77777777" w:rsidR="005A07A7" w:rsidRPr="00A95E1B" w:rsidRDefault="005A07A7"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3D8460DD" w14:textId="458DF266" w:rsidR="003E690A" w:rsidRPr="00A95E1B" w:rsidRDefault="001B0828" w:rsidP="008138BC">
      <w:pPr>
        <w:tabs>
          <w:tab w:val="left" w:pos="9000"/>
        </w:tabs>
        <w:adjustRightInd w:val="0"/>
        <w:snapToGrid w:val="0"/>
        <w:spacing w:after="0" w:line="360" w:lineRule="auto"/>
        <w:jc w:val="both"/>
        <w:rPr>
          <w:rFonts w:ascii="Book Antiqua" w:hAnsi="Book Antiqua"/>
          <w:b/>
          <w:sz w:val="24"/>
          <w:szCs w:val="24"/>
          <w:lang w:eastAsia="zh-CN"/>
        </w:rPr>
      </w:pPr>
      <w:r w:rsidRPr="00A95E1B">
        <w:rPr>
          <w:rFonts w:ascii="Book Antiqua" w:hAnsi="Book Antiqua"/>
          <w:b/>
          <w:sz w:val="24"/>
          <w:szCs w:val="24"/>
        </w:rPr>
        <w:t>STROBE statement</w:t>
      </w:r>
      <w:r w:rsidRPr="00A95E1B">
        <w:rPr>
          <w:rFonts w:ascii="Book Antiqua" w:hAnsi="Book Antiqua" w:hint="eastAsia"/>
          <w:b/>
          <w:sz w:val="24"/>
          <w:szCs w:val="24"/>
          <w:lang w:eastAsia="zh-CN"/>
        </w:rPr>
        <w:t>:</w:t>
      </w:r>
      <w:r w:rsidR="003E690A" w:rsidRPr="00A95E1B">
        <w:rPr>
          <w:rFonts w:ascii="Book Antiqua" w:hAnsi="Book Antiqua"/>
          <w:b/>
          <w:bCs/>
          <w:sz w:val="24"/>
          <w:szCs w:val="24"/>
        </w:rPr>
        <w:t xml:space="preserve"> </w:t>
      </w:r>
      <w:r w:rsidR="003E690A" w:rsidRPr="00A95E1B">
        <w:rPr>
          <w:rFonts w:ascii="Book Antiqua" w:hAnsi="Book Antiqua"/>
          <w:sz w:val="24"/>
          <w:szCs w:val="24"/>
          <w:lang w:val="en-GB"/>
        </w:rPr>
        <w:t>The guidelines of the STROBE Statement have been adopted.</w:t>
      </w:r>
    </w:p>
    <w:p w14:paraId="1A84DC8C"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7B761E45" w14:textId="34600ED2" w:rsidR="001B0828" w:rsidRPr="00A95E1B" w:rsidRDefault="001B0828" w:rsidP="008138BC">
      <w:pPr>
        <w:snapToGrid w:val="0"/>
        <w:spacing w:after="0" w:line="360" w:lineRule="auto"/>
        <w:jc w:val="both"/>
        <w:rPr>
          <w:rFonts w:ascii="Book Antiqua" w:hAnsi="Book Antiqua"/>
          <w:sz w:val="24"/>
          <w:szCs w:val="24"/>
          <w:lang w:eastAsia="zh-CN"/>
        </w:rPr>
      </w:pPr>
      <w:r w:rsidRPr="00A95E1B">
        <w:rPr>
          <w:rFonts w:ascii="Book Antiqua" w:hAnsi="Book Antiqua"/>
          <w:b/>
          <w:sz w:val="24"/>
          <w:szCs w:val="24"/>
        </w:rPr>
        <w:t xml:space="preserve">Open-Access: </w:t>
      </w:r>
      <w:r w:rsidRPr="00A95E1B">
        <w:rPr>
          <w:rFonts w:ascii="Book Antiqua" w:hAnsi="Book Antiqua"/>
          <w:sz w:val="24"/>
          <w:szCs w:val="24"/>
        </w:rPr>
        <w:t xml:space="preserve">This article is an open-access article </w:t>
      </w:r>
      <w:r w:rsidR="00B657B4" w:rsidRPr="00A95E1B">
        <w:rPr>
          <w:rFonts w:ascii="Book Antiqua" w:hAnsi="Book Antiqua"/>
          <w:sz w:val="24"/>
          <w:szCs w:val="24"/>
        </w:rPr>
        <w:t xml:space="preserve">that </w:t>
      </w:r>
      <w:r w:rsidRPr="00A95E1B">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991E59" w14:textId="77777777" w:rsidR="001B0828"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7D74432F" w14:textId="61B52E2E" w:rsidR="001B0828"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r w:rsidRPr="00A95E1B">
        <w:rPr>
          <w:rFonts w:ascii="Book Antiqua" w:hAnsi="Book Antiqua" w:cs="Calibri"/>
          <w:b/>
          <w:bCs/>
          <w:color w:val="222222"/>
          <w:sz w:val="24"/>
          <w:szCs w:val="24"/>
          <w:shd w:val="clear" w:color="auto" w:fill="FFFFFF"/>
          <w:lang w:eastAsia="zh-CN"/>
        </w:rPr>
        <w:t>M</w:t>
      </w:r>
      <w:r w:rsidRPr="00A95E1B">
        <w:rPr>
          <w:rFonts w:ascii="Book Antiqua" w:hAnsi="Book Antiqua" w:cs="Calibri" w:hint="eastAsia"/>
          <w:b/>
          <w:bCs/>
          <w:color w:val="222222"/>
          <w:sz w:val="24"/>
          <w:szCs w:val="24"/>
          <w:shd w:val="clear" w:color="auto" w:fill="FFFFFF"/>
          <w:lang w:eastAsia="zh-CN"/>
        </w:rPr>
        <w:t xml:space="preserve">anuscript source: </w:t>
      </w:r>
      <w:r w:rsidRPr="00A95E1B">
        <w:rPr>
          <w:rFonts w:ascii="Book Antiqua" w:hAnsi="Book Antiqua" w:cs="Calibri"/>
          <w:bCs/>
          <w:color w:val="222222"/>
          <w:sz w:val="24"/>
          <w:szCs w:val="24"/>
          <w:shd w:val="clear" w:color="auto" w:fill="FFFFFF"/>
          <w:lang w:eastAsia="zh-CN"/>
        </w:rPr>
        <w:t>Unsolicited manuscript</w:t>
      </w:r>
    </w:p>
    <w:p w14:paraId="7EB97CF0" w14:textId="77777777" w:rsidR="001B0828"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65A4547B" w14:textId="774FAC70" w:rsidR="001B0828"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r w:rsidRPr="00A95E1B">
        <w:rPr>
          <w:rFonts w:ascii="Book Antiqua" w:hAnsi="Book Antiqua"/>
          <w:b/>
          <w:bCs/>
          <w:sz w:val="24"/>
          <w:szCs w:val="24"/>
        </w:rPr>
        <w:t>Correspond</w:t>
      </w:r>
      <w:r w:rsidRPr="00A95E1B">
        <w:rPr>
          <w:rFonts w:ascii="Book Antiqua" w:hAnsi="Book Antiqua"/>
          <w:b/>
          <w:bCs/>
          <w:sz w:val="24"/>
          <w:szCs w:val="24"/>
          <w:lang w:eastAsia="zh-CN"/>
        </w:rPr>
        <w:t>ing</w:t>
      </w:r>
      <w:r w:rsidRPr="00A95E1B">
        <w:rPr>
          <w:rFonts w:ascii="Book Antiqua" w:hAnsi="Book Antiqua" w:hint="eastAsia"/>
          <w:b/>
          <w:bCs/>
          <w:sz w:val="24"/>
          <w:szCs w:val="24"/>
          <w:lang w:eastAsia="zh-CN"/>
        </w:rPr>
        <w:t xml:space="preserve"> author</w:t>
      </w:r>
      <w:r w:rsidR="003E690A" w:rsidRPr="00A95E1B">
        <w:rPr>
          <w:rFonts w:ascii="Book Antiqua" w:hAnsi="Book Antiqua"/>
          <w:b/>
          <w:bCs/>
          <w:sz w:val="24"/>
          <w:szCs w:val="24"/>
        </w:rPr>
        <w:t xml:space="preserve">: </w:t>
      </w:r>
      <w:r w:rsidRPr="00A95E1B">
        <w:rPr>
          <w:rFonts w:ascii="Book Antiqua" w:hAnsi="Book Antiqua" w:cs="Calibri"/>
          <w:b/>
          <w:bCs/>
          <w:color w:val="222222"/>
          <w:sz w:val="24"/>
          <w:szCs w:val="24"/>
          <w:shd w:val="clear" w:color="auto" w:fill="FFFFFF"/>
        </w:rPr>
        <w:t>Fermin Estremera-Arevalo</w:t>
      </w:r>
      <w:r w:rsidRPr="00A95E1B">
        <w:rPr>
          <w:rFonts w:ascii="Book Antiqua" w:hAnsi="Book Antiqua" w:cs="Calibri" w:hint="eastAsia"/>
          <w:b/>
          <w:bCs/>
          <w:color w:val="222222"/>
          <w:sz w:val="24"/>
          <w:szCs w:val="24"/>
          <w:shd w:val="clear" w:color="auto" w:fill="FFFFFF"/>
          <w:lang w:eastAsia="zh-CN"/>
        </w:rPr>
        <w:t xml:space="preserve">, </w:t>
      </w:r>
      <w:r w:rsidRPr="00A95E1B">
        <w:rPr>
          <w:rFonts w:ascii="Book Antiqua" w:hAnsi="Book Antiqua" w:cs="Calibri"/>
          <w:b/>
          <w:bCs/>
          <w:color w:val="222222"/>
          <w:sz w:val="24"/>
          <w:szCs w:val="24"/>
          <w:shd w:val="clear" w:color="auto" w:fill="FFFFFF"/>
          <w:lang w:eastAsia="zh-CN"/>
        </w:rPr>
        <w:t>MD, PhD, Doctor, Staff Physician, Gastroent</w:t>
      </w:r>
      <w:r w:rsidR="0069697A" w:rsidRPr="00A95E1B">
        <w:rPr>
          <w:rFonts w:ascii="Book Antiqua" w:hAnsi="Book Antiqua" w:cs="Calibri"/>
          <w:b/>
          <w:bCs/>
          <w:color w:val="222222"/>
          <w:sz w:val="24"/>
          <w:szCs w:val="24"/>
          <w:shd w:val="clear" w:color="auto" w:fill="FFFFFF"/>
          <w:lang w:eastAsia="zh-CN"/>
        </w:rPr>
        <w:t>er</w:t>
      </w:r>
      <w:r w:rsidRPr="00A95E1B">
        <w:rPr>
          <w:rFonts w:ascii="Book Antiqua" w:hAnsi="Book Antiqua" w:cs="Calibri"/>
          <w:b/>
          <w:bCs/>
          <w:color w:val="222222"/>
          <w:sz w:val="24"/>
          <w:szCs w:val="24"/>
          <w:shd w:val="clear" w:color="auto" w:fill="FFFFFF"/>
          <w:lang w:eastAsia="zh-CN"/>
        </w:rPr>
        <w:t>ologist,</w:t>
      </w:r>
      <w:r w:rsidR="003E690A" w:rsidRPr="00A95E1B">
        <w:rPr>
          <w:rFonts w:ascii="Book Antiqua" w:hAnsi="Book Antiqua" w:cs="Calibri"/>
          <w:bCs/>
          <w:color w:val="222222"/>
          <w:sz w:val="24"/>
          <w:szCs w:val="24"/>
          <w:shd w:val="clear" w:color="auto" w:fill="FFFFFF"/>
        </w:rPr>
        <w:t xml:space="preserve"> Department of Gastroenterology, </w:t>
      </w:r>
      <w:bookmarkStart w:id="25" w:name="OLE_LINK280"/>
      <w:bookmarkStart w:id="26" w:name="OLE_LINK281"/>
      <w:proofErr w:type="spellStart"/>
      <w:r w:rsidRPr="00A95E1B">
        <w:rPr>
          <w:rFonts w:ascii="Book Antiqua" w:hAnsi="Book Antiqua" w:cs="Calibri"/>
          <w:bCs/>
          <w:color w:val="222222"/>
          <w:sz w:val="24"/>
          <w:szCs w:val="24"/>
          <w:shd w:val="clear" w:color="auto" w:fill="FFFFFF"/>
        </w:rPr>
        <w:t>Complejo</w:t>
      </w:r>
      <w:proofErr w:type="spellEnd"/>
      <w:r w:rsidRPr="00A95E1B">
        <w:rPr>
          <w:rFonts w:ascii="Book Antiqua" w:hAnsi="Book Antiqua" w:cs="Calibri"/>
          <w:bCs/>
          <w:color w:val="222222"/>
          <w:sz w:val="24"/>
          <w:szCs w:val="24"/>
          <w:shd w:val="clear" w:color="auto" w:fill="FFFFFF"/>
        </w:rPr>
        <w:t xml:space="preserve"> </w:t>
      </w:r>
      <w:proofErr w:type="spellStart"/>
      <w:r w:rsidRPr="00A95E1B">
        <w:rPr>
          <w:rFonts w:ascii="Book Antiqua" w:hAnsi="Book Antiqua" w:cs="Calibri"/>
          <w:bCs/>
          <w:color w:val="222222"/>
          <w:sz w:val="24"/>
          <w:szCs w:val="24"/>
          <w:shd w:val="clear" w:color="auto" w:fill="FFFFFF"/>
        </w:rPr>
        <w:t>Hospitalario</w:t>
      </w:r>
      <w:proofErr w:type="spellEnd"/>
      <w:r w:rsidRPr="00A95E1B">
        <w:rPr>
          <w:rFonts w:ascii="Book Antiqua" w:hAnsi="Book Antiqua" w:cs="Calibri"/>
          <w:bCs/>
          <w:color w:val="222222"/>
          <w:sz w:val="24"/>
          <w:szCs w:val="24"/>
          <w:shd w:val="clear" w:color="auto" w:fill="FFFFFF"/>
        </w:rPr>
        <w:t xml:space="preserve"> de </w:t>
      </w:r>
      <w:r w:rsidRPr="00A95E1B">
        <w:rPr>
          <w:rFonts w:ascii="Book Antiqua" w:hAnsi="Book Antiqua" w:cs="Calibri"/>
          <w:bCs/>
          <w:color w:val="222222"/>
          <w:sz w:val="24"/>
          <w:szCs w:val="24"/>
          <w:shd w:val="clear" w:color="auto" w:fill="FFFFFF"/>
        </w:rPr>
        <w:lastRenderedPageBreak/>
        <w:t>Navarra</w:t>
      </w:r>
      <w:r w:rsidRPr="00A95E1B">
        <w:rPr>
          <w:rFonts w:ascii="Book Antiqua" w:hAnsi="Book Antiqua" w:cs="Calibri" w:hint="eastAsia"/>
          <w:bCs/>
          <w:color w:val="222222"/>
          <w:sz w:val="24"/>
          <w:szCs w:val="24"/>
          <w:shd w:val="clear" w:color="auto" w:fill="FFFFFF"/>
          <w:lang w:eastAsia="zh-CN"/>
        </w:rPr>
        <w:t>,</w:t>
      </w:r>
      <w:r w:rsidR="003E690A" w:rsidRPr="00A95E1B">
        <w:rPr>
          <w:rFonts w:ascii="Book Antiqua" w:hAnsi="Book Antiqua" w:cs="Calibri"/>
          <w:bCs/>
          <w:color w:val="222222"/>
          <w:sz w:val="24"/>
          <w:szCs w:val="24"/>
          <w:shd w:val="clear" w:color="auto" w:fill="FFFFFF"/>
        </w:rPr>
        <w:t xml:space="preserve"> </w:t>
      </w:r>
      <w:proofErr w:type="spellStart"/>
      <w:r w:rsidR="003E690A" w:rsidRPr="00A95E1B">
        <w:rPr>
          <w:rFonts w:ascii="Book Antiqua" w:hAnsi="Book Antiqua" w:cs="Calibri"/>
          <w:bCs/>
          <w:color w:val="222222"/>
          <w:sz w:val="24"/>
          <w:szCs w:val="24"/>
          <w:shd w:val="clear" w:color="auto" w:fill="FFFFFF"/>
        </w:rPr>
        <w:t>Calle</w:t>
      </w:r>
      <w:proofErr w:type="spellEnd"/>
      <w:r w:rsidR="003E690A" w:rsidRPr="00A95E1B">
        <w:rPr>
          <w:rFonts w:ascii="Book Antiqua" w:hAnsi="Book Antiqua" w:cs="Calibri"/>
          <w:bCs/>
          <w:color w:val="222222"/>
          <w:sz w:val="24"/>
          <w:szCs w:val="24"/>
          <w:shd w:val="clear" w:color="auto" w:fill="FFFFFF"/>
        </w:rPr>
        <w:t xml:space="preserve"> </w:t>
      </w:r>
      <w:proofErr w:type="spellStart"/>
      <w:r w:rsidR="003E690A" w:rsidRPr="00A95E1B">
        <w:rPr>
          <w:rFonts w:ascii="Book Antiqua" w:hAnsi="Book Antiqua" w:cs="Calibri"/>
          <w:bCs/>
          <w:color w:val="222222"/>
          <w:sz w:val="24"/>
          <w:szCs w:val="24"/>
          <w:shd w:val="clear" w:color="auto" w:fill="FFFFFF"/>
        </w:rPr>
        <w:t>Irunlarrea</w:t>
      </w:r>
      <w:proofErr w:type="spellEnd"/>
      <w:r w:rsidR="003E690A" w:rsidRPr="00A95E1B">
        <w:rPr>
          <w:rFonts w:ascii="Book Antiqua" w:hAnsi="Book Antiqua" w:cs="Calibri"/>
          <w:bCs/>
          <w:color w:val="222222"/>
          <w:sz w:val="24"/>
          <w:szCs w:val="24"/>
          <w:shd w:val="clear" w:color="auto" w:fill="FFFFFF"/>
        </w:rPr>
        <w:t xml:space="preserve">, 3, </w:t>
      </w:r>
      <w:r w:rsidRPr="00A95E1B">
        <w:rPr>
          <w:rFonts w:ascii="Book Antiqua" w:hAnsi="Book Antiqua" w:cs="Calibri"/>
          <w:bCs/>
          <w:color w:val="222222"/>
          <w:sz w:val="24"/>
          <w:szCs w:val="24"/>
          <w:shd w:val="clear" w:color="auto" w:fill="FFFFFF"/>
        </w:rPr>
        <w:t>Pamplona</w:t>
      </w:r>
      <w:r w:rsidRPr="00A95E1B">
        <w:rPr>
          <w:rFonts w:ascii="Book Antiqua" w:hAnsi="Book Antiqua" w:cs="Calibri" w:hint="eastAsia"/>
          <w:bCs/>
          <w:color w:val="222222"/>
          <w:sz w:val="24"/>
          <w:szCs w:val="24"/>
          <w:shd w:val="clear" w:color="auto" w:fill="FFFFFF"/>
          <w:lang w:eastAsia="zh-CN"/>
        </w:rPr>
        <w:t xml:space="preserve"> </w:t>
      </w:r>
      <w:r w:rsidRPr="00A95E1B">
        <w:rPr>
          <w:rFonts w:ascii="Book Antiqua" w:hAnsi="Book Antiqua" w:cs="Calibri"/>
          <w:bCs/>
          <w:color w:val="222222"/>
          <w:sz w:val="24"/>
          <w:szCs w:val="24"/>
          <w:shd w:val="clear" w:color="auto" w:fill="FFFFFF"/>
        </w:rPr>
        <w:t>31008</w:t>
      </w:r>
      <w:proofErr w:type="gramStart"/>
      <w:r w:rsidRPr="00A95E1B">
        <w:rPr>
          <w:rFonts w:ascii="Book Antiqua" w:hAnsi="Book Antiqua" w:cs="Calibri" w:hint="eastAsia"/>
          <w:bCs/>
          <w:color w:val="222222"/>
          <w:sz w:val="24"/>
          <w:szCs w:val="24"/>
          <w:shd w:val="clear" w:color="auto" w:fill="FFFFFF"/>
          <w:lang w:eastAsia="zh-CN"/>
        </w:rPr>
        <w:t xml:space="preserve">, </w:t>
      </w:r>
      <w:r w:rsidR="003E690A"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Spain</w:t>
      </w:r>
      <w:proofErr w:type="gramEnd"/>
      <w:r w:rsidRPr="00A95E1B">
        <w:rPr>
          <w:rFonts w:hint="eastAsia"/>
          <w:lang w:eastAsia="zh-CN"/>
        </w:rPr>
        <w:t xml:space="preserve">. </w:t>
      </w:r>
      <w:r w:rsidR="003E690A" w:rsidRPr="00A95E1B">
        <w:rPr>
          <w:rFonts w:ascii="Book Antiqua" w:hAnsi="Book Antiqua" w:cs="Calibri"/>
          <w:bCs/>
          <w:color w:val="222222"/>
          <w:sz w:val="24"/>
          <w:szCs w:val="24"/>
          <w:shd w:val="clear" w:color="auto" w:fill="FFFFFF"/>
        </w:rPr>
        <w:t>festremera15@gmail.com</w:t>
      </w:r>
    </w:p>
    <w:bookmarkEnd w:id="25"/>
    <w:bookmarkEnd w:id="26"/>
    <w:p w14:paraId="05CC458D" w14:textId="1441E310"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rPr>
      </w:pPr>
      <w:r w:rsidRPr="00A95E1B">
        <w:rPr>
          <w:rFonts w:ascii="Book Antiqua" w:hAnsi="Book Antiqua" w:cs="Calibri"/>
          <w:b/>
          <w:bCs/>
          <w:color w:val="222222"/>
          <w:sz w:val="24"/>
          <w:szCs w:val="24"/>
          <w:shd w:val="clear" w:color="auto" w:fill="FFFFFF"/>
          <w:lang w:val="en-GB"/>
        </w:rPr>
        <w:t xml:space="preserve">Telephone: </w:t>
      </w:r>
      <w:bookmarkStart w:id="27" w:name="OLE_LINK282"/>
      <w:bookmarkStart w:id="28" w:name="OLE_LINK283"/>
      <w:r w:rsidR="001B0828" w:rsidRPr="00A95E1B">
        <w:rPr>
          <w:rFonts w:ascii="Book Antiqua" w:hAnsi="Book Antiqua" w:cs="Calibri"/>
          <w:bCs/>
          <w:color w:val="222222"/>
          <w:sz w:val="24"/>
          <w:szCs w:val="24"/>
          <w:shd w:val="clear" w:color="auto" w:fill="FFFFFF"/>
          <w:lang w:val="en-GB"/>
        </w:rPr>
        <w:t>+34</w:t>
      </w:r>
      <w:r w:rsidR="001B0828" w:rsidRPr="00A95E1B">
        <w:rPr>
          <w:rFonts w:ascii="Book Antiqua" w:hAnsi="Book Antiqua" w:cs="Calibri" w:hint="eastAsia"/>
          <w:bCs/>
          <w:color w:val="222222"/>
          <w:sz w:val="24"/>
          <w:szCs w:val="24"/>
          <w:shd w:val="clear" w:color="auto" w:fill="FFFFFF"/>
          <w:lang w:val="en-GB" w:eastAsia="zh-CN"/>
        </w:rPr>
        <w:t>-</w:t>
      </w:r>
      <w:r w:rsidR="001B0828" w:rsidRPr="00A95E1B">
        <w:rPr>
          <w:rFonts w:ascii="Book Antiqua" w:hAnsi="Book Antiqua" w:cs="Calibri"/>
          <w:bCs/>
          <w:color w:val="222222"/>
          <w:sz w:val="24"/>
          <w:szCs w:val="24"/>
          <w:shd w:val="clear" w:color="auto" w:fill="FFFFFF"/>
          <w:lang w:val="en-GB"/>
        </w:rPr>
        <w:t>848</w:t>
      </w:r>
      <w:r w:rsidR="001B0828" w:rsidRPr="00A95E1B">
        <w:rPr>
          <w:rFonts w:ascii="Book Antiqua" w:hAnsi="Book Antiqua" w:cs="Calibri" w:hint="eastAsia"/>
          <w:bCs/>
          <w:color w:val="222222"/>
          <w:sz w:val="24"/>
          <w:szCs w:val="24"/>
          <w:shd w:val="clear" w:color="auto" w:fill="FFFFFF"/>
          <w:lang w:val="en-GB" w:eastAsia="zh-CN"/>
        </w:rPr>
        <w:t>-</w:t>
      </w:r>
      <w:r w:rsidRPr="00A95E1B">
        <w:rPr>
          <w:rFonts w:ascii="Book Antiqua" w:hAnsi="Book Antiqua" w:cs="Calibri"/>
          <w:bCs/>
          <w:color w:val="222222"/>
          <w:sz w:val="24"/>
          <w:szCs w:val="24"/>
          <w:shd w:val="clear" w:color="auto" w:fill="FFFFFF"/>
          <w:lang w:val="en-GB"/>
        </w:rPr>
        <w:t>422222</w:t>
      </w:r>
      <w:bookmarkEnd w:id="27"/>
      <w:bookmarkEnd w:id="28"/>
    </w:p>
    <w:p w14:paraId="19E392CB" w14:textId="77777777" w:rsidR="001B0828"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eastAsia="zh-CN"/>
        </w:rPr>
      </w:pPr>
      <w:r w:rsidRPr="00A95E1B">
        <w:rPr>
          <w:rFonts w:ascii="Book Antiqua" w:hAnsi="Book Antiqua" w:cs="Calibri"/>
          <w:b/>
          <w:bCs/>
          <w:color w:val="222222"/>
          <w:sz w:val="24"/>
          <w:szCs w:val="24"/>
          <w:shd w:val="clear" w:color="auto" w:fill="FFFFFF"/>
          <w:lang w:val="en-GB"/>
        </w:rPr>
        <w:t>Fax:</w:t>
      </w:r>
      <w:r w:rsidR="001B0828" w:rsidRPr="00A95E1B">
        <w:rPr>
          <w:rFonts w:ascii="Book Antiqua" w:hAnsi="Book Antiqua" w:cs="Calibri"/>
          <w:bCs/>
          <w:color w:val="222222"/>
          <w:sz w:val="24"/>
          <w:szCs w:val="24"/>
          <w:shd w:val="clear" w:color="auto" w:fill="FFFFFF"/>
          <w:lang w:val="en-GB"/>
        </w:rPr>
        <w:t xml:space="preserve"> +34</w:t>
      </w:r>
      <w:r w:rsidR="001B0828" w:rsidRPr="00A95E1B">
        <w:rPr>
          <w:rFonts w:ascii="Book Antiqua" w:hAnsi="Book Antiqua" w:cs="Calibri" w:hint="eastAsia"/>
          <w:bCs/>
          <w:color w:val="222222"/>
          <w:sz w:val="24"/>
          <w:szCs w:val="24"/>
          <w:shd w:val="clear" w:color="auto" w:fill="FFFFFF"/>
          <w:lang w:val="en-GB" w:eastAsia="zh-CN"/>
        </w:rPr>
        <w:t>-</w:t>
      </w:r>
      <w:r w:rsidR="001B0828" w:rsidRPr="00A95E1B">
        <w:rPr>
          <w:rFonts w:ascii="Book Antiqua" w:hAnsi="Book Antiqua" w:cs="Calibri"/>
          <w:bCs/>
          <w:color w:val="222222"/>
          <w:sz w:val="24"/>
          <w:szCs w:val="24"/>
          <w:shd w:val="clear" w:color="auto" w:fill="FFFFFF"/>
          <w:lang w:val="en-GB"/>
        </w:rPr>
        <w:t>848</w:t>
      </w:r>
      <w:r w:rsidR="001B0828" w:rsidRPr="00A95E1B">
        <w:rPr>
          <w:rFonts w:ascii="Book Antiqua" w:hAnsi="Book Antiqua" w:cs="Calibri" w:hint="eastAsia"/>
          <w:bCs/>
          <w:color w:val="222222"/>
          <w:sz w:val="24"/>
          <w:szCs w:val="24"/>
          <w:shd w:val="clear" w:color="auto" w:fill="FFFFFF"/>
          <w:lang w:val="en-GB" w:eastAsia="zh-CN"/>
        </w:rPr>
        <w:t>-</w:t>
      </w:r>
      <w:r w:rsidR="001B0828" w:rsidRPr="00A95E1B">
        <w:rPr>
          <w:rFonts w:ascii="Book Antiqua" w:hAnsi="Book Antiqua" w:cs="Calibri"/>
          <w:bCs/>
          <w:color w:val="222222"/>
          <w:sz w:val="24"/>
          <w:szCs w:val="24"/>
          <w:shd w:val="clear" w:color="auto" w:fill="FFFFFF"/>
          <w:lang w:val="en-GB"/>
        </w:rPr>
        <w:t>422303</w:t>
      </w:r>
    </w:p>
    <w:p w14:paraId="28635841" w14:textId="77777777" w:rsidR="001B0828" w:rsidRPr="00A95E1B" w:rsidRDefault="001B0828"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eastAsia="zh-CN"/>
        </w:rPr>
      </w:pPr>
    </w:p>
    <w:p w14:paraId="5B6A32C2" w14:textId="386C9E1C" w:rsidR="001B0828" w:rsidRPr="00A95E1B" w:rsidRDefault="001B0828" w:rsidP="008138BC">
      <w:pPr>
        <w:snapToGrid w:val="0"/>
        <w:spacing w:after="0" w:line="360" w:lineRule="auto"/>
        <w:jc w:val="both"/>
        <w:rPr>
          <w:rFonts w:ascii="Book Antiqua" w:hAnsi="Book Antiqua"/>
          <w:b/>
          <w:sz w:val="24"/>
          <w:szCs w:val="24"/>
          <w:lang w:eastAsia="zh-CN"/>
        </w:rPr>
      </w:pPr>
      <w:bookmarkStart w:id="29" w:name="OLE_LINK75"/>
      <w:bookmarkStart w:id="30" w:name="OLE_LINK76"/>
      <w:r w:rsidRPr="00A95E1B">
        <w:rPr>
          <w:rFonts w:ascii="Book Antiqua" w:hAnsi="Book Antiqua"/>
          <w:b/>
          <w:sz w:val="24"/>
          <w:szCs w:val="24"/>
        </w:rPr>
        <w:t xml:space="preserve">Received: </w:t>
      </w:r>
      <w:r w:rsidRPr="00A95E1B">
        <w:rPr>
          <w:rFonts w:ascii="Book Antiqua" w:hAnsi="Book Antiqua"/>
          <w:sz w:val="24"/>
          <w:szCs w:val="24"/>
          <w:lang w:eastAsia="zh-CN"/>
        </w:rPr>
        <w:t>October</w:t>
      </w:r>
      <w:r w:rsidRPr="00A95E1B">
        <w:rPr>
          <w:rFonts w:ascii="Book Antiqua" w:hAnsi="Book Antiqua"/>
          <w:sz w:val="24"/>
          <w:szCs w:val="24"/>
        </w:rPr>
        <w:t xml:space="preserve"> </w:t>
      </w:r>
      <w:r w:rsidRPr="00A95E1B">
        <w:rPr>
          <w:rFonts w:ascii="Book Antiqua" w:hAnsi="Book Antiqua" w:hint="eastAsia"/>
          <w:sz w:val="24"/>
          <w:szCs w:val="24"/>
          <w:lang w:eastAsia="zh-CN"/>
        </w:rPr>
        <w:t>13</w:t>
      </w:r>
      <w:r w:rsidRPr="00A95E1B">
        <w:rPr>
          <w:rFonts w:ascii="Book Antiqua" w:hAnsi="Book Antiqua"/>
          <w:sz w:val="24"/>
          <w:szCs w:val="24"/>
        </w:rPr>
        <w:t>, 201</w:t>
      </w:r>
      <w:r w:rsidRPr="00A95E1B">
        <w:rPr>
          <w:rFonts w:ascii="Book Antiqua" w:hAnsi="Book Antiqua" w:hint="eastAsia"/>
          <w:sz w:val="24"/>
          <w:szCs w:val="24"/>
          <w:lang w:eastAsia="zh-CN"/>
        </w:rPr>
        <w:t>8</w:t>
      </w:r>
    </w:p>
    <w:p w14:paraId="142A144C" w14:textId="252B8B10" w:rsidR="001B0828" w:rsidRPr="00A95E1B" w:rsidRDefault="001B0828" w:rsidP="008138BC">
      <w:pPr>
        <w:snapToGrid w:val="0"/>
        <w:spacing w:after="0" w:line="360" w:lineRule="auto"/>
        <w:jc w:val="both"/>
        <w:rPr>
          <w:rFonts w:ascii="Book Antiqua" w:hAnsi="Book Antiqua"/>
          <w:b/>
          <w:sz w:val="24"/>
          <w:szCs w:val="24"/>
        </w:rPr>
      </w:pPr>
      <w:r w:rsidRPr="00A95E1B">
        <w:rPr>
          <w:rFonts w:ascii="Book Antiqua" w:hAnsi="Book Antiqua"/>
          <w:b/>
          <w:sz w:val="24"/>
          <w:szCs w:val="24"/>
        </w:rPr>
        <w:t xml:space="preserve">Peer-review started: </w:t>
      </w:r>
      <w:r w:rsidRPr="00A95E1B">
        <w:rPr>
          <w:rFonts w:ascii="Book Antiqua" w:hAnsi="Book Antiqua"/>
          <w:sz w:val="24"/>
          <w:szCs w:val="24"/>
          <w:lang w:eastAsia="zh-CN"/>
        </w:rPr>
        <w:t>October</w:t>
      </w:r>
      <w:r w:rsidRPr="00A95E1B">
        <w:rPr>
          <w:rFonts w:ascii="Book Antiqua" w:hAnsi="Book Antiqua"/>
          <w:sz w:val="24"/>
          <w:szCs w:val="24"/>
        </w:rPr>
        <w:t xml:space="preserve"> </w:t>
      </w:r>
      <w:r w:rsidRPr="00A95E1B">
        <w:rPr>
          <w:rFonts w:ascii="Book Antiqua" w:hAnsi="Book Antiqua" w:hint="eastAsia"/>
          <w:sz w:val="24"/>
          <w:szCs w:val="24"/>
          <w:lang w:eastAsia="zh-CN"/>
        </w:rPr>
        <w:t>14</w:t>
      </w:r>
      <w:r w:rsidRPr="00A95E1B">
        <w:rPr>
          <w:rFonts w:ascii="Book Antiqua" w:hAnsi="Book Antiqua"/>
          <w:sz w:val="24"/>
          <w:szCs w:val="24"/>
        </w:rPr>
        <w:t>, 201</w:t>
      </w:r>
      <w:r w:rsidRPr="00A95E1B">
        <w:rPr>
          <w:rFonts w:ascii="Book Antiqua" w:hAnsi="Book Antiqua" w:hint="eastAsia"/>
          <w:sz w:val="24"/>
          <w:szCs w:val="24"/>
          <w:lang w:eastAsia="zh-CN"/>
        </w:rPr>
        <w:t>8</w:t>
      </w:r>
    </w:p>
    <w:p w14:paraId="2D595697" w14:textId="22E3588B" w:rsidR="001B0828" w:rsidRPr="00A95E1B" w:rsidRDefault="001B0828" w:rsidP="008138BC">
      <w:pPr>
        <w:snapToGrid w:val="0"/>
        <w:spacing w:after="0" w:line="360" w:lineRule="auto"/>
        <w:jc w:val="both"/>
        <w:rPr>
          <w:rFonts w:ascii="Book Antiqua" w:hAnsi="Book Antiqua"/>
          <w:b/>
          <w:sz w:val="24"/>
          <w:szCs w:val="24"/>
        </w:rPr>
      </w:pPr>
      <w:r w:rsidRPr="00A95E1B">
        <w:rPr>
          <w:rFonts w:ascii="Book Antiqua" w:hAnsi="Book Antiqua"/>
          <w:b/>
          <w:sz w:val="24"/>
          <w:szCs w:val="24"/>
        </w:rPr>
        <w:t xml:space="preserve">First decision: </w:t>
      </w:r>
      <w:r w:rsidRPr="00A95E1B">
        <w:rPr>
          <w:rFonts w:ascii="Book Antiqua" w:hAnsi="Book Antiqua" w:hint="eastAsia"/>
          <w:sz w:val="24"/>
          <w:szCs w:val="24"/>
          <w:lang w:eastAsia="zh-CN"/>
        </w:rPr>
        <w:t>November</w:t>
      </w:r>
      <w:r w:rsidRPr="00A95E1B">
        <w:rPr>
          <w:rFonts w:ascii="Book Antiqua" w:hAnsi="Book Antiqua"/>
          <w:sz w:val="24"/>
          <w:szCs w:val="24"/>
        </w:rPr>
        <w:t xml:space="preserve"> </w:t>
      </w:r>
      <w:r w:rsidRPr="00A95E1B">
        <w:rPr>
          <w:rFonts w:ascii="Book Antiqua" w:hAnsi="Book Antiqua" w:hint="eastAsia"/>
          <w:sz w:val="24"/>
          <w:szCs w:val="24"/>
          <w:lang w:eastAsia="zh-CN"/>
        </w:rPr>
        <w:t>14</w:t>
      </w:r>
      <w:r w:rsidRPr="00A95E1B">
        <w:rPr>
          <w:rFonts w:ascii="Book Antiqua" w:hAnsi="Book Antiqua"/>
          <w:sz w:val="24"/>
          <w:szCs w:val="24"/>
        </w:rPr>
        <w:t>, 201</w:t>
      </w:r>
      <w:r w:rsidRPr="00A95E1B">
        <w:rPr>
          <w:rFonts w:ascii="Book Antiqua" w:hAnsi="Book Antiqua" w:hint="eastAsia"/>
          <w:sz w:val="24"/>
          <w:szCs w:val="24"/>
          <w:lang w:eastAsia="zh-CN"/>
        </w:rPr>
        <w:t>8</w:t>
      </w:r>
    </w:p>
    <w:p w14:paraId="575BB46C" w14:textId="3709C187" w:rsidR="001B0828" w:rsidRPr="00A95E1B" w:rsidRDefault="001B0828" w:rsidP="008138BC">
      <w:pPr>
        <w:snapToGrid w:val="0"/>
        <w:spacing w:after="0" w:line="360" w:lineRule="auto"/>
        <w:jc w:val="both"/>
        <w:rPr>
          <w:rFonts w:ascii="Book Antiqua" w:hAnsi="Book Antiqua"/>
          <w:b/>
          <w:sz w:val="24"/>
          <w:szCs w:val="24"/>
        </w:rPr>
      </w:pPr>
      <w:r w:rsidRPr="00A95E1B">
        <w:rPr>
          <w:rFonts w:ascii="Book Antiqua" w:hAnsi="Book Antiqua"/>
          <w:b/>
          <w:sz w:val="24"/>
          <w:szCs w:val="24"/>
        </w:rPr>
        <w:t xml:space="preserve">Revised: </w:t>
      </w:r>
      <w:r w:rsidRPr="00A95E1B">
        <w:rPr>
          <w:rFonts w:ascii="Book Antiqua" w:hAnsi="Book Antiqua" w:hint="eastAsia"/>
          <w:sz w:val="24"/>
          <w:szCs w:val="24"/>
          <w:lang w:eastAsia="zh-CN"/>
        </w:rPr>
        <w:t>January</w:t>
      </w:r>
      <w:r w:rsidRPr="00A95E1B">
        <w:rPr>
          <w:rFonts w:ascii="Book Antiqua" w:hAnsi="Book Antiqua"/>
          <w:sz w:val="24"/>
          <w:szCs w:val="24"/>
        </w:rPr>
        <w:t xml:space="preserve"> 1</w:t>
      </w:r>
      <w:r w:rsidRPr="00A95E1B">
        <w:rPr>
          <w:rFonts w:ascii="Book Antiqua" w:hAnsi="Book Antiqua" w:hint="eastAsia"/>
          <w:sz w:val="24"/>
          <w:szCs w:val="24"/>
          <w:lang w:eastAsia="zh-CN"/>
        </w:rPr>
        <w:t>1</w:t>
      </w:r>
      <w:r w:rsidRPr="00A95E1B">
        <w:rPr>
          <w:rFonts w:ascii="Book Antiqua" w:hAnsi="Book Antiqua"/>
          <w:sz w:val="24"/>
          <w:szCs w:val="24"/>
        </w:rPr>
        <w:t>, 2019</w:t>
      </w:r>
    </w:p>
    <w:p w14:paraId="74257DB4" w14:textId="0F84FC98" w:rsidR="001B0828" w:rsidRPr="00A95E1B" w:rsidRDefault="001B0828" w:rsidP="008138BC">
      <w:pPr>
        <w:snapToGrid w:val="0"/>
        <w:spacing w:after="0" w:line="360" w:lineRule="auto"/>
        <w:jc w:val="both"/>
        <w:rPr>
          <w:rFonts w:ascii="Book Antiqua" w:hAnsi="Book Antiqua"/>
          <w:color w:val="000000"/>
          <w:sz w:val="24"/>
          <w:szCs w:val="24"/>
        </w:rPr>
      </w:pPr>
      <w:r w:rsidRPr="00A95E1B">
        <w:rPr>
          <w:rFonts w:ascii="Book Antiqua" w:hAnsi="Book Antiqua"/>
          <w:b/>
          <w:sz w:val="24"/>
          <w:szCs w:val="24"/>
        </w:rPr>
        <w:t>Accepted:</w:t>
      </w:r>
      <w:r w:rsidR="004D7A76" w:rsidRPr="00A95E1B">
        <w:t xml:space="preserve"> </w:t>
      </w:r>
      <w:r w:rsidR="004D7A76" w:rsidRPr="00A95E1B">
        <w:rPr>
          <w:rFonts w:ascii="Book Antiqua" w:hAnsi="Book Antiqua"/>
          <w:sz w:val="24"/>
          <w:szCs w:val="24"/>
        </w:rPr>
        <w:t>January 26, 2019</w:t>
      </w:r>
    </w:p>
    <w:p w14:paraId="5D5466DD" w14:textId="78CE0C18" w:rsidR="001B0828" w:rsidRPr="00A95E1B" w:rsidRDefault="001B0828" w:rsidP="008138BC">
      <w:pPr>
        <w:snapToGrid w:val="0"/>
        <w:spacing w:after="0" w:line="360" w:lineRule="auto"/>
        <w:jc w:val="both"/>
        <w:rPr>
          <w:rFonts w:ascii="Book Antiqua" w:hAnsi="Book Antiqua" w:hint="eastAsia"/>
          <w:b/>
          <w:sz w:val="24"/>
          <w:szCs w:val="24"/>
          <w:lang w:eastAsia="zh-CN"/>
        </w:rPr>
      </w:pPr>
      <w:r w:rsidRPr="00A95E1B">
        <w:rPr>
          <w:rFonts w:ascii="Book Antiqua" w:hAnsi="Book Antiqua"/>
          <w:b/>
          <w:sz w:val="24"/>
          <w:szCs w:val="24"/>
        </w:rPr>
        <w:t>Article in press:</w:t>
      </w:r>
      <w:r w:rsidR="000B7713">
        <w:rPr>
          <w:rFonts w:ascii="Book Antiqua" w:hAnsi="Book Antiqua" w:hint="eastAsia"/>
          <w:b/>
          <w:sz w:val="24"/>
          <w:szCs w:val="24"/>
          <w:lang w:eastAsia="zh-CN"/>
        </w:rPr>
        <w:t xml:space="preserve"> </w:t>
      </w:r>
      <w:r w:rsidR="000B7713" w:rsidRPr="00A95E1B">
        <w:rPr>
          <w:rFonts w:ascii="Book Antiqua" w:hAnsi="Book Antiqua"/>
          <w:sz w:val="24"/>
          <w:szCs w:val="24"/>
        </w:rPr>
        <w:t>January 26, 2019</w:t>
      </w:r>
    </w:p>
    <w:p w14:paraId="063D88DD" w14:textId="380E13BE" w:rsidR="001B0828" w:rsidRPr="00A95E1B" w:rsidRDefault="001B0828" w:rsidP="008138BC">
      <w:pPr>
        <w:snapToGrid w:val="0"/>
        <w:spacing w:after="0" w:line="360" w:lineRule="auto"/>
        <w:jc w:val="both"/>
        <w:rPr>
          <w:rFonts w:ascii="Book Antiqua" w:hAnsi="Book Antiqua" w:hint="eastAsia"/>
          <w:b/>
          <w:sz w:val="24"/>
          <w:szCs w:val="24"/>
          <w:lang w:eastAsia="zh-CN"/>
        </w:rPr>
      </w:pPr>
      <w:r w:rsidRPr="00A95E1B">
        <w:rPr>
          <w:rFonts w:ascii="Book Antiqua" w:hAnsi="Book Antiqua"/>
          <w:b/>
          <w:sz w:val="24"/>
          <w:szCs w:val="24"/>
        </w:rPr>
        <w:t>Published online:</w:t>
      </w:r>
      <w:bookmarkEnd w:id="29"/>
      <w:bookmarkEnd w:id="30"/>
      <w:r w:rsidR="000B7713">
        <w:rPr>
          <w:rFonts w:ascii="Book Antiqua" w:hAnsi="Book Antiqua" w:hint="eastAsia"/>
          <w:b/>
          <w:sz w:val="24"/>
          <w:szCs w:val="24"/>
          <w:lang w:eastAsia="zh-CN"/>
        </w:rPr>
        <w:t xml:space="preserve"> </w:t>
      </w:r>
      <w:r w:rsidR="000B7713" w:rsidRPr="000B7713">
        <w:rPr>
          <w:rFonts w:ascii="Book Antiqua" w:hAnsi="Book Antiqua"/>
          <w:sz w:val="24"/>
          <w:szCs w:val="24"/>
          <w:lang w:eastAsia="zh-CN"/>
        </w:rPr>
        <w:t>February 21, 2019</w:t>
      </w:r>
    </w:p>
    <w:p w14:paraId="0894F031" w14:textId="4A83410C" w:rsidR="003E690A" w:rsidRPr="00A95E1B" w:rsidRDefault="005A07A7"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rPr>
      </w:pPr>
      <w:r w:rsidRPr="00A95E1B">
        <w:rPr>
          <w:rFonts w:ascii="Book Antiqua" w:hAnsi="Book Antiqua" w:cs="Calibri"/>
          <w:bCs/>
          <w:color w:val="222222"/>
          <w:sz w:val="24"/>
          <w:szCs w:val="24"/>
          <w:shd w:val="clear" w:color="auto" w:fill="FFFFFF"/>
          <w:lang w:val="en-GB"/>
        </w:rPr>
        <w:br w:type="page"/>
      </w:r>
    </w:p>
    <w:p w14:paraId="6F7A3654" w14:textId="66D77B3A" w:rsidR="00C360C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lang w:eastAsia="zh-CN"/>
        </w:rPr>
      </w:pPr>
      <w:r w:rsidRPr="00A95E1B">
        <w:rPr>
          <w:rFonts w:ascii="Book Antiqua" w:hAnsi="Book Antiqua" w:cs="Calibri"/>
          <w:b/>
          <w:bCs/>
          <w:color w:val="222222"/>
          <w:sz w:val="24"/>
          <w:szCs w:val="24"/>
          <w:shd w:val="clear" w:color="auto" w:fill="FFFFFF"/>
        </w:rPr>
        <w:lastRenderedPageBreak/>
        <w:t xml:space="preserve">Abstract </w:t>
      </w:r>
    </w:p>
    <w:p w14:paraId="527AA69F" w14:textId="64496A27" w:rsidR="005A07A7" w:rsidRPr="00A95E1B" w:rsidRDefault="005A07A7" w:rsidP="008138BC">
      <w:pPr>
        <w:snapToGrid w:val="0"/>
        <w:spacing w:after="0" w:line="360" w:lineRule="auto"/>
        <w:jc w:val="both"/>
        <w:rPr>
          <w:rFonts w:ascii="Book Antiqua" w:hAnsi="Book Antiqua"/>
          <w:color w:val="FF0000"/>
          <w:sz w:val="24"/>
          <w:szCs w:val="24"/>
        </w:rPr>
      </w:pPr>
      <w:r w:rsidRPr="00A95E1B">
        <w:rPr>
          <w:rFonts w:ascii="Book Antiqua" w:hAnsi="Book Antiqua"/>
          <w:b/>
          <w:i/>
          <w:color w:val="000000" w:themeColor="text1"/>
          <w:sz w:val="24"/>
          <w:szCs w:val="24"/>
        </w:rPr>
        <w:t>BACKGROUND</w:t>
      </w:r>
      <w:r w:rsidRPr="00A95E1B">
        <w:rPr>
          <w:rFonts w:ascii="Book Antiqua" w:hAnsi="Book Antiqua"/>
          <w:color w:val="000000" w:themeColor="text1"/>
          <w:sz w:val="24"/>
          <w:szCs w:val="24"/>
        </w:rPr>
        <w:t xml:space="preserve"> </w:t>
      </w:r>
    </w:p>
    <w:p w14:paraId="4656FC5A" w14:textId="2F607ABA" w:rsidR="0050092F" w:rsidRPr="00A95E1B" w:rsidRDefault="005A3A47" w:rsidP="008138BC">
      <w:pPr>
        <w:snapToGrid w:val="0"/>
        <w:spacing w:after="0" w:line="360" w:lineRule="auto"/>
        <w:jc w:val="both"/>
        <w:rPr>
          <w:rFonts w:ascii="Book Antiqua" w:hAnsi="Book Antiqua"/>
          <w:sz w:val="24"/>
          <w:szCs w:val="24"/>
        </w:rPr>
      </w:pPr>
      <w:r w:rsidRPr="00A95E1B">
        <w:rPr>
          <w:rFonts w:ascii="Book Antiqua" w:hAnsi="Book Antiqua"/>
          <w:sz w:val="24"/>
          <w:szCs w:val="24"/>
        </w:rPr>
        <w:t>I</w:t>
      </w:r>
      <w:r w:rsidR="0050092F" w:rsidRPr="00A95E1B">
        <w:rPr>
          <w:rFonts w:ascii="Book Antiqua" w:hAnsi="Book Antiqua"/>
          <w:sz w:val="24"/>
          <w:szCs w:val="24"/>
        </w:rPr>
        <w:t xml:space="preserve">rritable bowel syndrome </w:t>
      </w:r>
      <w:r w:rsidR="005318BE" w:rsidRPr="00A95E1B">
        <w:rPr>
          <w:rFonts w:ascii="Book Antiqua" w:hAnsi="Book Antiqua"/>
          <w:sz w:val="24"/>
          <w:szCs w:val="24"/>
        </w:rPr>
        <w:t xml:space="preserve">(IBS) </w:t>
      </w:r>
      <w:r w:rsidR="00143102" w:rsidRPr="00A95E1B">
        <w:rPr>
          <w:rFonts w:ascii="Book Antiqua" w:hAnsi="Book Antiqua"/>
          <w:sz w:val="24"/>
          <w:szCs w:val="24"/>
        </w:rPr>
        <w:t xml:space="preserve">is a </w:t>
      </w:r>
      <w:r w:rsidR="008B5B7B" w:rsidRPr="00A95E1B">
        <w:rPr>
          <w:rFonts w:ascii="Book Antiqua" w:hAnsi="Book Antiqua"/>
          <w:sz w:val="24"/>
          <w:szCs w:val="24"/>
        </w:rPr>
        <w:t xml:space="preserve">highly </w:t>
      </w:r>
      <w:r w:rsidR="00143102" w:rsidRPr="00A95E1B">
        <w:rPr>
          <w:rFonts w:ascii="Book Antiqua" w:hAnsi="Book Antiqua"/>
          <w:sz w:val="24"/>
          <w:szCs w:val="24"/>
        </w:rPr>
        <w:t>prevalent condition</w:t>
      </w:r>
      <w:r w:rsidR="00DA3511" w:rsidRPr="00A95E1B">
        <w:rPr>
          <w:rFonts w:ascii="Book Antiqua" w:hAnsi="Book Antiqua"/>
          <w:sz w:val="24"/>
          <w:szCs w:val="24"/>
        </w:rPr>
        <w:t xml:space="preserve">. </w:t>
      </w:r>
      <w:r w:rsidRPr="00A95E1B">
        <w:rPr>
          <w:rFonts w:ascii="Book Antiqua" w:hAnsi="Book Antiqua"/>
          <w:sz w:val="24"/>
          <w:szCs w:val="24"/>
        </w:rPr>
        <w:t>It</w:t>
      </w:r>
      <w:r w:rsidR="005318BE" w:rsidRPr="00A95E1B">
        <w:rPr>
          <w:rFonts w:ascii="Book Antiqua" w:hAnsi="Book Antiqua"/>
          <w:sz w:val="24"/>
          <w:szCs w:val="24"/>
        </w:rPr>
        <w:t xml:space="preserve"> is </w:t>
      </w:r>
      <w:r w:rsidR="0050092F" w:rsidRPr="00A95E1B">
        <w:rPr>
          <w:rFonts w:ascii="Book Antiqua" w:hAnsi="Book Antiqua"/>
          <w:sz w:val="24"/>
          <w:szCs w:val="24"/>
        </w:rPr>
        <w:t>diagnos</w:t>
      </w:r>
      <w:r w:rsidR="005318BE" w:rsidRPr="00A95E1B">
        <w:rPr>
          <w:rFonts w:ascii="Book Antiqua" w:hAnsi="Book Antiqua"/>
          <w:sz w:val="24"/>
          <w:szCs w:val="24"/>
        </w:rPr>
        <w:t>ed on the basis of chronic symptoms</w:t>
      </w:r>
      <w:r w:rsidR="0050092F" w:rsidRPr="00A95E1B">
        <w:rPr>
          <w:rFonts w:ascii="Book Antiqua" w:hAnsi="Book Antiqua"/>
          <w:sz w:val="24"/>
          <w:szCs w:val="24"/>
        </w:rPr>
        <w:t xml:space="preserve"> after </w:t>
      </w:r>
      <w:r w:rsidR="00242428" w:rsidRPr="00A95E1B">
        <w:rPr>
          <w:rFonts w:ascii="Book Antiqua" w:hAnsi="Book Antiqua"/>
          <w:sz w:val="24"/>
          <w:szCs w:val="24"/>
        </w:rPr>
        <w:t xml:space="preserve">the </w:t>
      </w:r>
      <w:r w:rsidR="005318BE" w:rsidRPr="00A95E1B">
        <w:rPr>
          <w:rFonts w:ascii="Book Antiqua" w:hAnsi="Book Antiqua"/>
          <w:sz w:val="24"/>
          <w:szCs w:val="24"/>
        </w:rPr>
        <w:t xml:space="preserve">clinical </w:t>
      </w:r>
      <w:r w:rsidR="00A95F17" w:rsidRPr="00A95E1B">
        <w:rPr>
          <w:rFonts w:ascii="Book Antiqua" w:hAnsi="Book Antiqua"/>
          <w:sz w:val="24"/>
          <w:szCs w:val="24"/>
        </w:rPr>
        <w:t>and/</w:t>
      </w:r>
      <w:r w:rsidR="005318BE" w:rsidRPr="00A95E1B">
        <w:rPr>
          <w:rFonts w:ascii="Book Antiqua" w:hAnsi="Book Antiqua"/>
          <w:sz w:val="24"/>
          <w:szCs w:val="24"/>
        </w:rPr>
        <w:t xml:space="preserve">or investigative </w:t>
      </w:r>
      <w:r w:rsidR="0050092F" w:rsidRPr="00A95E1B">
        <w:rPr>
          <w:rFonts w:ascii="Book Antiqua" w:hAnsi="Book Antiqua"/>
          <w:sz w:val="24"/>
          <w:szCs w:val="24"/>
        </w:rPr>
        <w:t>exclusion of organic</w:t>
      </w:r>
      <w:r w:rsidR="00143102" w:rsidRPr="00A95E1B">
        <w:rPr>
          <w:rFonts w:ascii="Book Antiqua" w:hAnsi="Book Antiqua"/>
          <w:sz w:val="24"/>
          <w:szCs w:val="24"/>
        </w:rPr>
        <w:t xml:space="preserve"> disease</w:t>
      </w:r>
      <w:r w:rsidR="005318BE" w:rsidRPr="00A95E1B">
        <w:rPr>
          <w:rFonts w:ascii="Book Antiqua" w:hAnsi="Book Antiqua"/>
          <w:sz w:val="24"/>
          <w:szCs w:val="24"/>
        </w:rPr>
        <w:t xml:space="preserve">s </w:t>
      </w:r>
      <w:r w:rsidRPr="00A95E1B">
        <w:rPr>
          <w:rFonts w:ascii="Book Antiqua" w:hAnsi="Book Antiqua"/>
          <w:sz w:val="24"/>
          <w:szCs w:val="24"/>
        </w:rPr>
        <w:t xml:space="preserve">that </w:t>
      </w:r>
      <w:r w:rsidR="005318BE" w:rsidRPr="00A95E1B">
        <w:rPr>
          <w:rFonts w:ascii="Book Antiqua" w:hAnsi="Book Antiqua"/>
          <w:sz w:val="24"/>
          <w:szCs w:val="24"/>
        </w:rPr>
        <w:t>can cause</w:t>
      </w:r>
      <w:r w:rsidR="00143102" w:rsidRPr="00A95E1B">
        <w:rPr>
          <w:rFonts w:ascii="Book Antiqua" w:hAnsi="Book Antiqua"/>
          <w:sz w:val="24"/>
          <w:szCs w:val="24"/>
        </w:rPr>
        <w:t xml:space="preserve"> similar symptoms. </w:t>
      </w:r>
      <w:r w:rsidR="005318BE" w:rsidRPr="00A95E1B">
        <w:rPr>
          <w:rFonts w:ascii="Book Antiqua" w:hAnsi="Book Antiqua"/>
          <w:sz w:val="24"/>
          <w:szCs w:val="24"/>
        </w:rPr>
        <w:t>There is n</w:t>
      </w:r>
      <w:r w:rsidR="00143102" w:rsidRPr="00A95E1B">
        <w:rPr>
          <w:rFonts w:ascii="Book Antiqua" w:hAnsi="Book Antiqua"/>
          <w:sz w:val="24"/>
          <w:szCs w:val="24"/>
        </w:rPr>
        <w:t xml:space="preserve">o reproducible non-invasive test </w:t>
      </w:r>
      <w:r w:rsidR="00DA3511" w:rsidRPr="00A95E1B">
        <w:rPr>
          <w:rFonts w:ascii="Book Antiqua" w:hAnsi="Book Antiqua"/>
          <w:sz w:val="24"/>
          <w:szCs w:val="24"/>
        </w:rPr>
        <w:t xml:space="preserve">for </w:t>
      </w:r>
      <w:r w:rsidRPr="00A95E1B">
        <w:rPr>
          <w:rFonts w:ascii="Book Antiqua" w:hAnsi="Book Antiqua"/>
          <w:sz w:val="24"/>
          <w:szCs w:val="24"/>
        </w:rPr>
        <w:t xml:space="preserve">the </w:t>
      </w:r>
      <w:r w:rsidR="00DA3511" w:rsidRPr="00A95E1B">
        <w:rPr>
          <w:rFonts w:ascii="Book Antiqua" w:hAnsi="Book Antiqua"/>
          <w:sz w:val="24"/>
          <w:szCs w:val="24"/>
        </w:rPr>
        <w:t>diagnosis of IBS</w:t>
      </w:r>
      <w:r w:rsidRPr="00A95E1B">
        <w:rPr>
          <w:rFonts w:ascii="Book Antiqua" w:hAnsi="Book Antiqua"/>
          <w:sz w:val="24"/>
          <w:szCs w:val="24"/>
        </w:rPr>
        <w:t>, and th</w:t>
      </w:r>
      <w:r w:rsidR="005318BE" w:rsidRPr="00A95E1B">
        <w:rPr>
          <w:rFonts w:ascii="Book Antiqua" w:hAnsi="Book Antiqua"/>
          <w:sz w:val="24"/>
          <w:szCs w:val="24"/>
        </w:rPr>
        <w:t>is</w:t>
      </w:r>
      <w:r w:rsidR="00DA3511" w:rsidRPr="00A95E1B">
        <w:rPr>
          <w:rFonts w:ascii="Book Antiqua" w:hAnsi="Book Antiqua" w:hint="eastAsia"/>
          <w:sz w:val="24"/>
          <w:szCs w:val="24"/>
          <w:lang w:eastAsia="zh-CN"/>
        </w:rPr>
        <w:t xml:space="preserve"> </w:t>
      </w:r>
      <w:r w:rsidR="00143102" w:rsidRPr="00A95E1B">
        <w:rPr>
          <w:rFonts w:ascii="Book Antiqua" w:hAnsi="Book Antiqua"/>
          <w:sz w:val="24"/>
          <w:szCs w:val="24"/>
        </w:rPr>
        <w:t>rais</w:t>
      </w:r>
      <w:r w:rsidR="005318BE" w:rsidRPr="00A95E1B">
        <w:rPr>
          <w:rFonts w:ascii="Book Antiqua" w:hAnsi="Book Antiqua"/>
          <w:sz w:val="24"/>
          <w:szCs w:val="24"/>
        </w:rPr>
        <w:t>es diagnostic</w:t>
      </w:r>
      <w:r w:rsidR="00143102" w:rsidRPr="00A95E1B">
        <w:rPr>
          <w:rFonts w:ascii="Book Antiqua" w:hAnsi="Book Antiqua"/>
          <w:sz w:val="24"/>
          <w:szCs w:val="24"/>
        </w:rPr>
        <w:t xml:space="preserve"> uncertainty </w:t>
      </w:r>
      <w:r w:rsidR="005318BE" w:rsidRPr="00A95E1B">
        <w:rPr>
          <w:rFonts w:ascii="Book Antiqua" w:hAnsi="Book Antiqua"/>
          <w:sz w:val="24"/>
          <w:szCs w:val="24"/>
        </w:rPr>
        <w:t>among</w:t>
      </w:r>
      <w:r w:rsidR="00143102" w:rsidRPr="00A95E1B">
        <w:rPr>
          <w:rFonts w:ascii="Book Antiqua" w:hAnsi="Book Antiqua"/>
          <w:sz w:val="24"/>
          <w:szCs w:val="24"/>
        </w:rPr>
        <w:t xml:space="preserve"> physicians and hinder</w:t>
      </w:r>
      <w:r w:rsidR="005318BE" w:rsidRPr="00A95E1B">
        <w:rPr>
          <w:rFonts w:ascii="Book Antiqua" w:hAnsi="Book Antiqua"/>
          <w:sz w:val="24"/>
          <w:szCs w:val="24"/>
        </w:rPr>
        <w:t>s</w:t>
      </w:r>
      <w:r w:rsidR="00143102" w:rsidRPr="00A95E1B">
        <w:rPr>
          <w:rFonts w:ascii="Book Antiqua" w:hAnsi="Book Antiqua"/>
          <w:sz w:val="24"/>
          <w:szCs w:val="24"/>
        </w:rPr>
        <w:t xml:space="preserve"> acceptance </w:t>
      </w:r>
      <w:r w:rsidR="005318BE" w:rsidRPr="00A95E1B">
        <w:rPr>
          <w:rFonts w:ascii="Book Antiqua" w:hAnsi="Book Antiqua"/>
          <w:sz w:val="24"/>
          <w:szCs w:val="24"/>
        </w:rPr>
        <w:t>of the diagnosis by</w:t>
      </w:r>
      <w:r w:rsidR="00143102" w:rsidRPr="00A95E1B">
        <w:rPr>
          <w:rFonts w:ascii="Book Antiqua" w:hAnsi="Book Antiqua"/>
          <w:sz w:val="24"/>
          <w:szCs w:val="24"/>
        </w:rPr>
        <w:t xml:space="preserve"> patients. </w:t>
      </w:r>
      <w:r w:rsidR="00EE09DD" w:rsidRPr="00A95E1B">
        <w:rPr>
          <w:rFonts w:ascii="Book Antiqua" w:hAnsi="Book Antiqua"/>
          <w:sz w:val="24"/>
          <w:szCs w:val="24"/>
        </w:rPr>
        <w:t xml:space="preserve">Functional gastrointestinal (GI) </w:t>
      </w:r>
      <w:r w:rsidR="00D66236" w:rsidRPr="00A95E1B">
        <w:rPr>
          <w:rFonts w:ascii="Book Antiqua" w:hAnsi="Book Antiqua"/>
          <w:sz w:val="24"/>
          <w:szCs w:val="24"/>
        </w:rPr>
        <w:t>syndromes</w:t>
      </w:r>
      <w:r w:rsidR="00EE09DD" w:rsidRPr="00A95E1B">
        <w:rPr>
          <w:rFonts w:ascii="Book Antiqua" w:hAnsi="Book Antiqua"/>
          <w:sz w:val="24"/>
          <w:szCs w:val="24"/>
        </w:rPr>
        <w:t xml:space="preserve"> often present with overlapp</w:t>
      </w:r>
      <w:r w:rsidR="005318BE" w:rsidRPr="00A95E1B">
        <w:rPr>
          <w:rFonts w:ascii="Book Antiqua" w:hAnsi="Book Antiqua"/>
          <w:sz w:val="24"/>
          <w:szCs w:val="24"/>
        </w:rPr>
        <w:t>ing</w:t>
      </w:r>
      <w:r w:rsidR="00EE09DD" w:rsidRPr="00A95E1B">
        <w:rPr>
          <w:rFonts w:ascii="Book Antiqua" w:hAnsi="Book Antiqua"/>
          <w:sz w:val="24"/>
          <w:szCs w:val="24"/>
        </w:rPr>
        <w:t xml:space="preserve"> upper and lower GI tract</w:t>
      </w:r>
      <w:r w:rsidR="005318BE" w:rsidRPr="00A95E1B">
        <w:rPr>
          <w:rFonts w:ascii="Book Antiqua" w:hAnsi="Book Antiqua"/>
          <w:sz w:val="24"/>
          <w:szCs w:val="24"/>
        </w:rPr>
        <w:t xml:space="preserve"> symptoms</w:t>
      </w:r>
      <w:r w:rsidR="00EE09DD" w:rsidRPr="00A95E1B">
        <w:rPr>
          <w:rFonts w:ascii="Book Antiqua" w:hAnsi="Book Antiqua"/>
          <w:sz w:val="24"/>
          <w:szCs w:val="24"/>
        </w:rPr>
        <w:t>,</w:t>
      </w:r>
      <w:r w:rsidR="005318BE" w:rsidRPr="00A95E1B">
        <w:rPr>
          <w:rFonts w:ascii="Book Antiqua" w:hAnsi="Book Antiqua"/>
          <w:sz w:val="24"/>
          <w:szCs w:val="24"/>
        </w:rPr>
        <w:t xml:space="preserve"> now believed to be generated</w:t>
      </w:r>
      <w:r w:rsidR="00EE09DD" w:rsidRPr="00A95E1B">
        <w:rPr>
          <w:rFonts w:ascii="Book Antiqua" w:hAnsi="Book Antiqua"/>
          <w:sz w:val="24"/>
          <w:szCs w:val="24"/>
        </w:rPr>
        <w:t xml:space="preserve"> by visceral hypersensitivity. </w:t>
      </w:r>
      <w:r w:rsidR="001132F8" w:rsidRPr="00A95E1B">
        <w:rPr>
          <w:rFonts w:ascii="Book Antiqua" w:hAnsi="Book Antiqua"/>
          <w:sz w:val="24"/>
          <w:szCs w:val="24"/>
        </w:rPr>
        <w:t>This study</w:t>
      </w:r>
      <w:r w:rsidR="00EE09DD" w:rsidRPr="00A95E1B">
        <w:rPr>
          <w:rFonts w:ascii="Book Antiqua" w:hAnsi="Book Antiqua"/>
          <w:sz w:val="24"/>
          <w:szCs w:val="24"/>
        </w:rPr>
        <w:t xml:space="preserve"> </w:t>
      </w:r>
      <w:r w:rsidR="005318BE" w:rsidRPr="00A95E1B">
        <w:rPr>
          <w:rFonts w:ascii="Book Antiqua" w:hAnsi="Book Antiqua"/>
          <w:sz w:val="24"/>
          <w:szCs w:val="24"/>
        </w:rPr>
        <w:t>examines the possibility</w:t>
      </w:r>
      <w:r w:rsidR="00EE09DD" w:rsidRPr="00A95E1B">
        <w:rPr>
          <w:rFonts w:ascii="Book Antiqua" w:hAnsi="Book Antiqua"/>
          <w:sz w:val="24"/>
          <w:szCs w:val="24"/>
        </w:rPr>
        <w:t xml:space="preserve"> that</w:t>
      </w:r>
      <w:r w:rsidR="00A95F17" w:rsidRPr="00A95E1B">
        <w:rPr>
          <w:rFonts w:ascii="Book Antiqua" w:hAnsi="Book Antiqua"/>
          <w:sz w:val="24"/>
          <w:szCs w:val="24"/>
        </w:rPr>
        <w:t>, in IBS,</w:t>
      </w:r>
      <w:r w:rsidR="00EE09DD" w:rsidRPr="00A95E1B">
        <w:rPr>
          <w:rFonts w:ascii="Book Antiqua" w:hAnsi="Book Antiqua"/>
          <w:sz w:val="24"/>
          <w:szCs w:val="24"/>
        </w:rPr>
        <w:t xml:space="preserve"> a nutrient drink test</w:t>
      </w:r>
      <w:r w:rsidR="00F178E1" w:rsidRPr="00A95E1B">
        <w:rPr>
          <w:rFonts w:ascii="Book Antiqua" w:hAnsi="Book Antiqua" w:hint="eastAsia"/>
          <w:sz w:val="24"/>
          <w:szCs w:val="24"/>
          <w:lang w:eastAsia="zh-CN"/>
        </w:rPr>
        <w:t xml:space="preserve"> (NDT)</w:t>
      </w:r>
      <w:r w:rsidR="00EE09DD" w:rsidRPr="00A95E1B">
        <w:rPr>
          <w:rFonts w:ascii="Book Antiqua" w:hAnsi="Book Antiqua"/>
          <w:sz w:val="24"/>
          <w:szCs w:val="24"/>
        </w:rPr>
        <w:t xml:space="preserve"> </w:t>
      </w:r>
      <w:r w:rsidR="005318BE" w:rsidRPr="00A95E1B">
        <w:rPr>
          <w:rFonts w:ascii="Book Antiqua" w:hAnsi="Book Antiqua"/>
          <w:sz w:val="24"/>
          <w:szCs w:val="24"/>
        </w:rPr>
        <w:t>provoke</w:t>
      </w:r>
      <w:r w:rsidR="00A95F17" w:rsidRPr="00A95E1B">
        <w:rPr>
          <w:rFonts w:ascii="Book Antiqua" w:hAnsi="Book Antiqua"/>
          <w:sz w:val="24"/>
          <w:szCs w:val="24"/>
        </w:rPr>
        <w:t>s</w:t>
      </w:r>
      <w:r w:rsidR="00EE09DD" w:rsidRPr="00A95E1B">
        <w:rPr>
          <w:rFonts w:ascii="Book Antiqua" w:hAnsi="Book Antiqua"/>
          <w:sz w:val="24"/>
          <w:szCs w:val="24"/>
        </w:rPr>
        <w:t xml:space="preserve"> GI symptoms that allow a positive differentiation </w:t>
      </w:r>
      <w:r w:rsidR="00A95F17" w:rsidRPr="00A95E1B">
        <w:rPr>
          <w:rFonts w:ascii="Book Antiqua" w:hAnsi="Book Antiqua"/>
          <w:sz w:val="24"/>
          <w:szCs w:val="24"/>
        </w:rPr>
        <w:t>of these patients from</w:t>
      </w:r>
      <w:r w:rsidR="00EE09DD" w:rsidRPr="00A95E1B">
        <w:rPr>
          <w:rFonts w:ascii="Book Antiqua" w:hAnsi="Book Antiqua"/>
          <w:sz w:val="24"/>
          <w:szCs w:val="24"/>
        </w:rPr>
        <w:t xml:space="preserve"> healthy subjects.</w:t>
      </w:r>
      <w:r w:rsidR="001132F8" w:rsidRPr="00A95E1B">
        <w:rPr>
          <w:rFonts w:ascii="Book Antiqua" w:hAnsi="Book Antiqua"/>
          <w:sz w:val="24"/>
          <w:szCs w:val="24"/>
        </w:rPr>
        <w:t xml:space="preserve"> </w:t>
      </w:r>
    </w:p>
    <w:p w14:paraId="7E7C24F5" w14:textId="77777777" w:rsidR="00DA3511" w:rsidRPr="00A95E1B" w:rsidRDefault="00DA3511"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lang w:eastAsia="zh-CN"/>
        </w:rPr>
      </w:pPr>
    </w:p>
    <w:p w14:paraId="121BEA54"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AIM</w:t>
      </w:r>
    </w:p>
    <w:p w14:paraId="53F965FE" w14:textId="4BDD93C4"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color w:val="222222"/>
          <w:sz w:val="24"/>
          <w:szCs w:val="24"/>
          <w:shd w:val="clear" w:color="auto" w:fill="FFFFFF"/>
        </w:rPr>
        <w:t xml:space="preserve">To evaluate the </w:t>
      </w:r>
      <w:r w:rsidR="00F178E1" w:rsidRPr="00A95E1B">
        <w:rPr>
          <w:rFonts w:ascii="Book Antiqua" w:hAnsi="Book Antiqua" w:cs="Calibri"/>
          <w:bCs/>
          <w:color w:val="222222"/>
          <w:sz w:val="24"/>
          <w:szCs w:val="24"/>
          <w:shd w:val="clear" w:color="auto" w:fill="FFFFFF"/>
        </w:rPr>
        <w:t>NDT</w:t>
      </w:r>
      <w:r w:rsidRPr="00A95E1B">
        <w:rPr>
          <w:rFonts w:ascii="Book Antiqua" w:hAnsi="Book Antiqua" w:cs="Calibri"/>
          <w:bCs/>
          <w:color w:val="222222"/>
          <w:sz w:val="24"/>
          <w:szCs w:val="24"/>
          <w:shd w:val="clear" w:color="auto" w:fill="FFFFFF"/>
        </w:rPr>
        <w:t xml:space="preserve"> for the diagnosis of </w:t>
      </w:r>
      <w:r w:rsidR="00A95F17" w:rsidRPr="00A95E1B">
        <w:rPr>
          <w:rFonts w:ascii="Book Antiqua" w:hAnsi="Book Antiqua" w:cs="Calibri"/>
          <w:bCs/>
          <w:color w:val="222222"/>
          <w:sz w:val="24"/>
          <w:szCs w:val="24"/>
          <w:shd w:val="clear" w:color="auto" w:fill="FFFFFF"/>
        </w:rPr>
        <w:t>IBS</w:t>
      </w:r>
      <w:r w:rsidRPr="00A95E1B">
        <w:rPr>
          <w:rFonts w:ascii="Book Antiqua" w:hAnsi="Book Antiqua" w:cs="Calibri"/>
          <w:bCs/>
          <w:color w:val="222222"/>
          <w:sz w:val="24"/>
          <w:szCs w:val="24"/>
          <w:shd w:val="clear" w:color="auto" w:fill="FFFFFF"/>
        </w:rPr>
        <w:t>.</w:t>
      </w:r>
    </w:p>
    <w:p w14:paraId="21CA9412"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p>
    <w:p w14:paraId="739F455C"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METHODS</w:t>
      </w:r>
    </w:p>
    <w:p w14:paraId="4034DDEC" w14:textId="6E723335"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color w:val="222222"/>
          <w:sz w:val="24"/>
          <w:szCs w:val="24"/>
          <w:shd w:val="clear" w:color="auto" w:fill="FFFFFF"/>
        </w:rPr>
        <w:t xml:space="preserve">This prospective case-control study compared the effect of two different nutrient drinks on </w:t>
      </w:r>
      <w:r w:rsidR="00A95F17" w:rsidRPr="00A95E1B">
        <w:rPr>
          <w:rFonts w:ascii="Book Antiqua" w:hAnsi="Book Antiqua" w:cs="Calibri"/>
          <w:bCs/>
          <w:color w:val="222222"/>
          <w:sz w:val="24"/>
          <w:szCs w:val="24"/>
          <w:shd w:val="clear" w:color="auto" w:fill="FFFFFF"/>
        </w:rPr>
        <w:t xml:space="preserve">GI symptoms in </w:t>
      </w:r>
      <w:r w:rsidRPr="00A95E1B">
        <w:rPr>
          <w:rFonts w:ascii="Book Antiqua" w:hAnsi="Book Antiqua" w:cs="Calibri"/>
          <w:bCs/>
          <w:color w:val="222222"/>
          <w:sz w:val="24"/>
          <w:szCs w:val="24"/>
          <w:shd w:val="clear" w:color="auto" w:fill="FFFFFF"/>
        </w:rPr>
        <w:t>10 I</w:t>
      </w:r>
      <w:r w:rsidR="00A95F17" w:rsidRPr="00A95E1B">
        <w:rPr>
          <w:rFonts w:ascii="Book Antiqua" w:hAnsi="Book Antiqua" w:cs="Calibri"/>
          <w:bCs/>
          <w:color w:val="222222"/>
          <w:sz w:val="24"/>
          <w:szCs w:val="24"/>
          <w:shd w:val="clear" w:color="auto" w:fill="FFFFFF"/>
        </w:rPr>
        <w:t>BS</w:t>
      </w:r>
      <w:r w:rsidRPr="00A95E1B">
        <w:rPr>
          <w:rFonts w:ascii="Book Antiqua" w:hAnsi="Book Antiqua" w:cs="Calibri"/>
          <w:bCs/>
          <w:color w:val="222222"/>
          <w:sz w:val="24"/>
          <w:szCs w:val="24"/>
          <w:shd w:val="clear" w:color="auto" w:fill="FFFFFF"/>
        </w:rPr>
        <w:t xml:space="preserve"> patients (patients) and 10 healthy controls (controls). </w:t>
      </w:r>
      <w:r w:rsidR="00D64193" w:rsidRPr="00A95E1B">
        <w:rPr>
          <w:rFonts w:ascii="Book Antiqua" w:hAnsi="Book Antiqua" w:cs="Calibri"/>
          <w:bCs/>
          <w:color w:val="222222"/>
          <w:sz w:val="24"/>
          <w:szCs w:val="24"/>
          <w:shd w:val="clear" w:color="auto" w:fill="FFFFFF"/>
        </w:rPr>
        <w:t>T</w:t>
      </w:r>
      <w:r w:rsidRPr="00A95E1B">
        <w:rPr>
          <w:rFonts w:ascii="Book Antiqua" w:hAnsi="Book Antiqua" w:cs="Calibri"/>
          <w:bCs/>
          <w:color w:val="222222"/>
          <w:sz w:val="24"/>
          <w:szCs w:val="24"/>
          <w:shd w:val="clear" w:color="auto" w:fill="FFFFFF"/>
        </w:rPr>
        <w:t xml:space="preserve">he 500 kcal </w:t>
      </w:r>
      <w:bookmarkStart w:id="31" w:name="OLE_LINK182"/>
      <w:bookmarkStart w:id="32" w:name="OLE_LINK183"/>
      <w:r w:rsidR="00DA3511" w:rsidRPr="00A95E1B">
        <w:rPr>
          <w:rFonts w:ascii="Book Antiqua" w:hAnsi="Book Antiqua" w:cs="Calibri"/>
          <w:bCs/>
          <w:color w:val="222222"/>
          <w:sz w:val="24"/>
          <w:szCs w:val="24"/>
          <w:shd w:val="clear" w:color="auto" w:fill="FFFFFF"/>
        </w:rPr>
        <w:t>high nutrient</w:t>
      </w:r>
      <w:r w:rsidRPr="00A95E1B">
        <w:rPr>
          <w:rFonts w:ascii="Book Antiqua" w:hAnsi="Book Antiqua" w:cs="Calibri"/>
          <w:bCs/>
          <w:color w:val="222222"/>
          <w:sz w:val="24"/>
          <w:szCs w:val="24"/>
          <w:shd w:val="clear" w:color="auto" w:fill="FFFFFF"/>
        </w:rPr>
        <w:t xml:space="preserve"> drink</w:t>
      </w:r>
      <w:bookmarkEnd w:id="31"/>
      <w:bookmarkEnd w:id="32"/>
      <w:r w:rsidRPr="00A95E1B">
        <w:rPr>
          <w:rFonts w:ascii="Book Antiqua" w:hAnsi="Book Antiqua" w:cs="Calibri"/>
          <w:bCs/>
          <w:color w:val="222222"/>
          <w:sz w:val="24"/>
          <w:szCs w:val="24"/>
          <w:shd w:val="clear" w:color="auto" w:fill="FFFFFF"/>
        </w:rPr>
        <w:t xml:space="preserve"> </w:t>
      </w:r>
      <w:r w:rsidR="0051594B" w:rsidRPr="00A95E1B">
        <w:rPr>
          <w:rFonts w:ascii="Book Antiqua" w:hAnsi="Book Antiqua" w:cs="Calibri"/>
          <w:bCs/>
          <w:color w:val="222222"/>
          <w:sz w:val="24"/>
          <w:szCs w:val="24"/>
          <w:shd w:val="clear" w:color="auto" w:fill="FFFFFF"/>
        </w:rPr>
        <w:t>and</w:t>
      </w:r>
      <w:r w:rsidRPr="00A95E1B">
        <w:rPr>
          <w:rFonts w:ascii="Book Antiqua" w:hAnsi="Book Antiqua" w:cs="Calibri"/>
          <w:bCs/>
          <w:color w:val="222222"/>
          <w:sz w:val="24"/>
          <w:szCs w:val="24"/>
          <w:shd w:val="clear" w:color="auto" w:fill="FFFFFF"/>
        </w:rPr>
        <w:t xml:space="preserve"> the </w:t>
      </w:r>
      <w:r w:rsidR="00DA3511" w:rsidRPr="00A95E1B">
        <w:rPr>
          <w:rFonts w:ascii="Book Antiqua" w:hAnsi="Book Antiqua" w:cs="Calibri"/>
          <w:bCs/>
          <w:color w:val="222222"/>
          <w:sz w:val="24"/>
          <w:szCs w:val="24"/>
          <w:shd w:val="clear" w:color="auto" w:fill="FFFFFF"/>
        </w:rPr>
        <w:t>low nutrient</w:t>
      </w:r>
      <w:r w:rsidRPr="00A95E1B">
        <w:rPr>
          <w:rFonts w:ascii="Book Antiqua" w:hAnsi="Book Antiqua" w:cs="Calibri"/>
          <w:bCs/>
          <w:color w:val="222222"/>
          <w:sz w:val="24"/>
          <w:szCs w:val="24"/>
          <w:shd w:val="clear" w:color="auto" w:fill="FFFFFF"/>
        </w:rPr>
        <w:t xml:space="preserve"> 250 kcal </w:t>
      </w:r>
      <w:proofErr w:type="gramStart"/>
      <w:r w:rsidRPr="00A95E1B">
        <w:rPr>
          <w:rFonts w:ascii="Book Antiqua" w:hAnsi="Book Antiqua" w:cs="Calibri"/>
          <w:bCs/>
          <w:color w:val="222222"/>
          <w:sz w:val="24"/>
          <w:szCs w:val="24"/>
          <w:shd w:val="clear" w:color="auto" w:fill="FFFFFF"/>
        </w:rPr>
        <w:t>drink</w:t>
      </w:r>
      <w:proofErr w:type="gramEnd"/>
      <w:r w:rsidRPr="00A95E1B">
        <w:rPr>
          <w:rFonts w:ascii="Book Antiqua" w:hAnsi="Book Antiqua" w:cs="Calibri"/>
          <w:bCs/>
          <w:color w:val="222222"/>
          <w:sz w:val="24"/>
          <w:szCs w:val="24"/>
          <w:shd w:val="clear" w:color="auto" w:fill="FFFFFF"/>
        </w:rPr>
        <w:t xml:space="preserve"> </w:t>
      </w:r>
      <w:r w:rsidR="00D64193" w:rsidRPr="00A95E1B">
        <w:rPr>
          <w:rFonts w:ascii="Book Antiqua" w:hAnsi="Book Antiqua" w:cs="Calibri"/>
          <w:bCs/>
          <w:color w:val="222222"/>
          <w:sz w:val="24"/>
          <w:szCs w:val="24"/>
          <w:shd w:val="clear" w:color="auto" w:fill="FFFFFF"/>
        </w:rPr>
        <w:t xml:space="preserve">were given in randomized order </w:t>
      </w:r>
      <w:r w:rsidRPr="00A95E1B">
        <w:rPr>
          <w:rFonts w:ascii="Book Antiqua" w:hAnsi="Book Antiqua" w:cs="Calibri"/>
          <w:bCs/>
          <w:color w:val="222222"/>
          <w:sz w:val="24"/>
          <w:szCs w:val="24"/>
          <w:shd w:val="clear" w:color="auto" w:fill="FFFFFF"/>
        </w:rPr>
        <w:t xml:space="preserve">on separate days. </w:t>
      </w:r>
      <w:r w:rsidR="00A95F17" w:rsidRPr="00A95E1B">
        <w:rPr>
          <w:rFonts w:ascii="Book Antiqua" w:hAnsi="Book Antiqua" w:cs="Calibri"/>
          <w:bCs/>
          <w:color w:val="222222"/>
          <w:sz w:val="24"/>
          <w:szCs w:val="24"/>
          <w:shd w:val="clear" w:color="auto" w:fill="FFFFFF"/>
        </w:rPr>
        <w:t>S</w:t>
      </w:r>
      <w:r w:rsidRPr="00A95E1B">
        <w:rPr>
          <w:rFonts w:ascii="Book Antiqua" w:hAnsi="Book Antiqua" w:cs="Calibri"/>
          <w:bCs/>
          <w:color w:val="222222"/>
          <w:sz w:val="24"/>
          <w:szCs w:val="24"/>
          <w:shd w:val="clear" w:color="auto" w:fill="FFFFFF"/>
        </w:rPr>
        <w:t xml:space="preserve">ymptoms were </w:t>
      </w:r>
      <w:r w:rsidR="00A95F17" w:rsidRPr="00A95E1B">
        <w:rPr>
          <w:rFonts w:ascii="Book Antiqua" w:hAnsi="Book Antiqua" w:cs="Calibri"/>
          <w:bCs/>
          <w:color w:val="222222"/>
          <w:sz w:val="24"/>
          <w:szCs w:val="24"/>
          <w:shd w:val="clear" w:color="auto" w:fill="FFFFFF"/>
        </w:rPr>
        <w:t>assessed</w:t>
      </w:r>
      <w:r w:rsidRPr="00A95E1B">
        <w:rPr>
          <w:rFonts w:ascii="Book Antiqua" w:hAnsi="Book Antiqua" w:cs="Calibri"/>
          <w:bCs/>
          <w:color w:val="222222"/>
          <w:sz w:val="24"/>
          <w:szCs w:val="24"/>
          <w:shd w:val="clear" w:color="auto" w:fill="FFFFFF"/>
        </w:rPr>
        <w:t xml:space="preserve"> just before and at several time points after drink ingestion. Global dyspepsia </w:t>
      </w:r>
      <w:r w:rsidR="005A3A47" w:rsidRPr="00A95E1B">
        <w:rPr>
          <w:rFonts w:ascii="Book Antiqua" w:hAnsi="Book Antiqua" w:cs="Calibri"/>
          <w:bCs/>
          <w:color w:val="222222"/>
          <w:sz w:val="24"/>
          <w:szCs w:val="24"/>
          <w:shd w:val="clear" w:color="auto" w:fill="FFFFFF"/>
        </w:rPr>
        <w:t xml:space="preserve">and </w:t>
      </w:r>
      <w:r w:rsidRPr="00A95E1B">
        <w:rPr>
          <w:rFonts w:ascii="Book Antiqua" w:hAnsi="Book Antiqua" w:cs="Calibri"/>
          <w:bCs/>
          <w:color w:val="222222"/>
          <w:sz w:val="24"/>
          <w:szCs w:val="24"/>
          <w:shd w:val="clear" w:color="auto" w:fill="FFFFFF"/>
        </w:rPr>
        <w:t xml:space="preserve">abdominal scores were </w:t>
      </w:r>
      <w:r w:rsidR="00A95F17" w:rsidRPr="00A95E1B">
        <w:rPr>
          <w:rFonts w:ascii="Book Antiqua" w:hAnsi="Book Antiqua" w:cs="Calibri"/>
          <w:bCs/>
          <w:color w:val="222222"/>
          <w:sz w:val="24"/>
          <w:szCs w:val="24"/>
          <w:shd w:val="clear" w:color="auto" w:fill="FFFFFF"/>
        </w:rPr>
        <w:t>derived from individual symptom data</w:t>
      </w:r>
      <w:r w:rsidRPr="00A95E1B">
        <w:rPr>
          <w:rFonts w:ascii="Book Antiqua" w:hAnsi="Book Antiqua" w:cs="Calibri"/>
          <w:bCs/>
          <w:color w:val="222222"/>
          <w:sz w:val="24"/>
          <w:szCs w:val="24"/>
          <w:shd w:val="clear" w:color="auto" w:fill="FFFFFF"/>
        </w:rPr>
        <w:t xml:space="preserve"> </w:t>
      </w:r>
      <w:r w:rsidR="00A95F17" w:rsidRPr="00A95E1B">
        <w:rPr>
          <w:rFonts w:ascii="Book Antiqua" w:hAnsi="Book Antiqua" w:cs="Calibri"/>
          <w:bCs/>
          <w:color w:val="222222"/>
          <w:sz w:val="24"/>
          <w:szCs w:val="24"/>
          <w:shd w:val="clear" w:color="auto" w:fill="FFFFFF"/>
        </w:rPr>
        <w:t>recorded by</w:t>
      </w:r>
      <w:r w:rsidRPr="00A95E1B">
        <w:rPr>
          <w:rFonts w:ascii="Book Antiqua" w:hAnsi="Book Antiqua" w:cs="Calibri"/>
          <w:bCs/>
          <w:color w:val="222222"/>
          <w:sz w:val="24"/>
          <w:szCs w:val="24"/>
          <w:shd w:val="clear" w:color="auto" w:fill="FFFFFF"/>
        </w:rPr>
        <w:t xml:space="preserve"> two questionnaires designed by our group, the </w:t>
      </w:r>
      <w:r w:rsidR="00DA3511" w:rsidRPr="00A95E1B">
        <w:rPr>
          <w:rFonts w:ascii="Book Antiqua" w:hAnsi="Book Antiqua" w:cs="Calibri"/>
          <w:bCs/>
          <w:color w:val="222222"/>
          <w:sz w:val="24"/>
          <w:szCs w:val="24"/>
          <w:shd w:val="clear" w:color="auto" w:fill="FFFFFF"/>
        </w:rPr>
        <w:t>upper and the general GI symptom questionnaires</w:t>
      </w:r>
      <w:r w:rsidRPr="00A95E1B">
        <w:rPr>
          <w:rFonts w:ascii="Book Antiqua" w:hAnsi="Book Antiqua" w:cs="Calibri"/>
          <w:bCs/>
          <w:color w:val="222222"/>
          <w:sz w:val="24"/>
          <w:szCs w:val="24"/>
          <w:shd w:val="clear" w:color="auto" w:fill="FFFFFF"/>
        </w:rPr>
        <w:t xml:space="preserve">, respectively. </w:t>
      </w:r>
      <w:r w:rsidR="00D66236" w:rsidRPr="00A95E1B">
        <w:rPr>
          <w:rFonts w:ascii="Book Antiqua" w:hAnsi="Book Antiqua" w:cs="Calibri"/>
          <w:bCs/>
          <w:color w:val="222222"/>
          <w:sz w:val="24"/>
          <w:szCs w:val="24"/>
          <w:shd w:val="clear" w:color="auto" w:fill="FFFFFF"/>
        </w:rPr>
        <w:t xml:space="preserve">Psycho-social morbidity and </w:t>
      </w:r>
      <w:r w:rsidR="00DA3511" w:rsidRPr="00A95E1B">
        <w:rPr>
          <w:rFonts w:ascii="Book Antiqua" w:hAnsi="Book Antiqua" w:cs="Calibri"/>
          <w:bCs/>
          <w:color w:val="222222"/>
          <w:sz w:val="24"/>
          <w:szCs w:val="24"/>
          <w:shd w:val="clear" w:color="auto" w:fill="FFFFFF"/>
        </w:rPr>
        <w:t>quality of life</w:t>
      </w:r>
      <w:r w:rsidR="00D66236" w:rsidRPr="00A95E1B">
        <w:rPr>
          <w:rFonts w:ascii="Book Antiqua" w:hAnsi="Book Antiqua" w:cs="Calibri"/>
          <w:bCs/>
          <w:color w:val="222222"/>
          <w:sz w:val="24"/>
          <w:szCs w:val="24"/>
          <w:shd w:val="clear" w:color="auto" w:fill="FFFFFF"/>
        </w:rPr>
        <w:t xml:space="preserve"> were also formally assessed. </w:t>
      </w:r>
      <w:r w:rsidRPr="00A95E1B">
        <w:rPr>
          <w:rFonts w:ascii="Book Antiqua" w:hAnsi="Book Antiqua" w:cs="Calibri"/>
          <w:bCs/>
          <w:color w:val="222222"/>
          <w:sz w:val="24"/>
          <w:szCs w:val="24"/>
          <w:shd w:val="clear" w:color="auto" w:fill="FFFFFF"/>
        </w:rPr>
        <w:t xml:space="preserve">The scores </w:t>
      </w:r>
      <w:r w:rsidR="005A3A47" w:rsidRPr="00A95E1B">
        <w:rPr>
          <w:rFonts w:ascii="Book Antiqua" w:hAnsi="Book Antiqua" w:cs="Calibri"/>
          <w:bCs/>
          <w:color w:val="222222"/>
          <w:sz w:val="24"/>
          <w:szCs w:val="24"/>
          <w:shd w:val="clear" w:color="auto" w:fill="FFFFFF"/>
        </w:rPr>
        <w:t>of</w:t>
      </w:r>
      <w:r w:rsidRPr="00A95E1B">
        <w:rPr>
          <w:rFonts w:ascii="Book Antiqua" w:hAnsi="Book Antiqua" w:cs="Calibri"/>
          <w:bCs/>
          <w:color w:val="222222"/>
          <w:sz w:val="24"/>
          <w:szCs w:val="24"/>
          <w:shd w:val="clear" w:color="auto" w:fill="FFFFFF"/>
        </w:rPr>
        <w:t xml:space="preserve"> patients and controls</w:t>
      </w:r>
      <w:r w:rsidR="005A3A47" w:rsidRPr="00A95E1B">
        <w:rPr>
          <w:rFonts w:ascii="Book Antiqua" w:hAnsi="Book Antiqua" w:cs="Calibri"/>
          <w:bCs/>
          <w:color w:val="222222"/>
          <w:sz w:val="24"/>
          <w:szCs w:val="24"/>
          <w:shd w:val="clear" w:color="auto" w:fill="FFFFFF"/>
        </w:rPr>
        <w:t xml:space="preserve"> were compared using</w:t>
      </w:r>
      <w:r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noProof/>
          <w:color w:val="222222"/>
          <w:sz w:val="24"/>
          <w:szCs w:val="24"/>
          <w:shd w:val="clear" w:color="auto" w:fill="FFFFFF"/>
        </w:rPr>
        <w:t xml:space="preserve">single factor </w:t>
      </w:r>
      <w:r w:rsidR="005A3A47" w:rsidRPr="00A95E1B">
        <w:rPr>
          <w:rFonts w:ascii="Book Antiqua" w:hAnsi="Book Antiqua" w:cs="Calibri"/>
          <w:bCs/>
          <w:noProof/>
          <w:color w:val="222222"/>
          <w:sz w:val="24"/>
          <w:szCs w:val="24"/>
          <w:shd w:val="clear" w:color="auto" w:fill="FFFFFF"/>
        </w:rPr>
        <w:t>analysis of variance</w:t>
      </w:r>
      <w:r w:rsidRPr="00A95E1B">
        <w:rPr>
          <w:rFonts w:ascii="Book Antiqua" w:hAnsi="Book Antiqua" w:cs="Calibri"/>
          <w:bCs/>
          <w:noProof/>
          <w:color w:val="222222"/>
          <w:sz w:val="24"/>
          <w:szCs w:val="24"/>
          <w:shd w:val="clear" w:color="auto" w:fill="FFFFFF"/>
        </w:rPr>
        <w:t xml:space="preserve"> test.</w:t>
      </w:r>
    </w:p>
    <w:p w14:paraId="4732782E"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7639678E"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RESULTS</w:t>
      </w:r>
    </w:p>
    <w:p w14:paraId="1346B38A" w14:textId="752D5DF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sz w:val="24"/>
          <w:szCs w:val="24"/>
          <w:shd w:val="clear" w:color="auto" w:fill="FFFFFF"/>
        </w:rPr>
      </w:pPr>
      <w:r w:rsidRPr="00A95E1B">
        <w:rPr>
          <w:rFonts w:ascii="Book Antiqua" w:hAnsi="Book Antiqua" w:cs="Calibri"/>
          <w:bCs/>
          <w:color w:val="222222"/>
          <w:sz w:val="24"/>
          <w:szCs w:val="24"/>
          <w:shd w:val="clear" w:color="auto" w:fill="FFFFFF"/>
        </w:rPr>
        <w:t>At baseline,</w:t>
      </w:r>
      <w:r w:rsidR="00D66236" w:rsidRPr="00A95E1B">
        <w:rPr>
          <w:rFonts w:ascii="Book Antiqua" w:hAnsi="Book Antiqua" w:cs="Calibri"/>
          <w:bCs/>
          <w:color w:val="222222"/>
          <w:sz w:val="24"/>
          <w:szCs w:val="24"/>
          <w:shd w:val="clear" w:color="auto" w:fill="FFFFFF"/>
        </w:rPr>
        <w:t xml:space="preserve"> </w:t>
      </w:r>
      <w:r w:rsidR="00CB66B7" w:rsidRPr="00A95E1B">
        <w:rPr>
          <w:rFonts w:ascii="Book Antiqua" w:hAnsi="Book Antiqua" w:cs="Calibri"/>
          <w:bCs/>
          <w:color w:val="222222"/>
          <w:sz w:val="24"/>
          <w:szCs w:val="24"/>
          <w:shd w:val="clear" w:color="auto" w:fill="FFFFFF"/>
        </w:rPr>
        <w:t xml:space="preserve">IBS patients </w:t>
      </w:r>
      <w:r w:rsidR="0051594B" w:rsidRPr="00A95E1B">
        <w:rPr>
          <w:rFonts w:ascii="Book Antiqua" w:hAnsi="Book Antiqua" w:cs="Calibri"/>
          <w:bCs/>
          <w:color w:val="222222"/>
          <w:sz w:val="24"/>
          <w:szCs w:val="24"/>
          <w:shd w:val="clear" w:color="auto" w:fill="FFFFFF"/>
        </w:rPr>
        <w:t>compared to controls</w:t>
      </w:r>
      <w:r w:rsidRPr="00A95E1B">
        <w:rPr>
          <w:rFonts w:ascii="Book Antiqua" w:hAnsi="Book Antiqua" w:cs="Calibri"/>
          <w:bCs/>
          <w:color w:val="222222"/>
          <w:sz w:val="24"/>
          <w:szCs w:val="24"/>
          <w:shd w:val="clear" w:color="auto" w:fill="FFFFFF"/>
        </w:rPr>
        <w:t xml:space="preserve"> had significantly higher levels of </w:t>
      </w:r>
      <w:r w:rsidR="00DA3511" w:rsidRPr="00A95E1B">
        <w:rPr>
          <w:rFonts w:ascii="Book Antiqua" w:hAnsi="Book Antiqua" w:cs="Calibri" w:hint="eastAsia"/>
          <w:bCs/>
          <w:color w:val="222222"/>
          <w:sz w:val="24"/>
          <w:szCs w:val="24"/>
          <w:shd w:val="clear" w:color="auto" w:fill="FFFFFF"/>
          <w:lang w:eastAsia="zh-CN"/>
        </w:rPr>
        <w:t>GI</w:t>
      </w:r>
      <w:r w:rsidRPr="00A95E1B">
        <w:rPr>
          <w:rFonts w:ascii="Book Antiqua" w:hAnsi="Book Antiqua" w:cs="Calibri"/>
          <w:bCs/>
          <w:color w:val="222222"/>
          <w:sz w:val="24"/>
          <w:szCs w:val="24"/>
          <w:shd w:val="clear" w:color="auto" w:fill="FFFFFF"/>
        </w:rPr>
        <w:t xml:space="preserve"> symptoms s</w:t>
      </w:r>
      <w:r w:rsidR="00DA3511" w:rsidRPr="00A95E1B">
        <w:rPr>
          <w:rFonts w:ascii="Book Antiqua" w:hAnsi="Book Antiqua" w:cs="Calibri"/>
          <w:bCs/>
          <w:color w:val="222222"/>
          <w:sz w:val="24"/>
          <w:szCs w:val="24"/>
          <w:shd w:val="clear" w:color="auto" w:fill="FFFFFF"/>
        </w:rPr>
        <w:t>uch as gastro-esophageal reflux</w:t>
      </w:r>
      <w:r w:rsidRPr="00A95E1B">
        <w:rPr>
          <w:rFonts w:ascii="Book Antiqua" w:hAnsi="Book Antiqua" w:cs="Calibri"/>
          <w:bCs/>
          <w:color w:val="222222"/>
          <w:sz w:val="24"/>
          <w:szCs w:val="24"/>
          <w:shd w:val="clear" w:color="auto" w:fill="FFFFFF"/>
        </w:rPr>
        <w:t xml:space="preserve">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0.05</w:t>
      </w:r>
      <w:r w:rsidRPr="00A95E1B">
        <w:rPr>
          <w:rFonts w:ascii="Book Antiqua" w:hAnsi="Book Antiqua" w:cs="Calibri"/>
          <w:bCs/>
          <w:color w:val="222222"/>
          <w:sz w:val="24"/>
          <w:szCs w:val="24"/>
          <w:shd w:val="clear" w:color="auto" w:fill="FFFFFF"/>
        </w:rPr>
        <w:t>), abdominal pain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0.001</w:t>
      </w:r>
      <w:r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lastRenderedPageBreak/>
        <w:t>dyspepsia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0.001</w:t>
      </w:r>
      <w:r w:rsidRPr="00A95E1B">
        <w:rPr>
          <w:rFonts w:ascii="Book Antiqua" w:hAnsi="Book Antiqua" w:cs="Calibri"/>
          <w:bCs/>
          <w:color w:val="222222"/>
          <w:sz w:val="24"/>
          <w:szCs w:val="24"/>
          <w:shd w:val="clear" w:color="auto" w:fill="FFFFFF"/>
        </w:rPr>
        <w:t>), diarrhea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0.001</w:t>
      </w:r>
      <w:r w:rsidRPr="00A95E1B">
        <w:rPr>
          <w:rFonts w:ascii="Book Antiqua" w:hAnsi="Book Antiqua" w:cs="Calibri"/>
          <w:bCs/>
          <w:color w:val="222222"/>
          <w:sz w:val="24"/>
          <w:szCs w:val="24"/>
          <w:shd w:val="clear" w:color="auto" w:fill="FFFFFF"/>
        </w:rPr>
        <w:t>)</w:t>
      </w:r>
      <w:r w:rsidR="00CB66B7"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constipation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0.001</w:t>
      </w:r>
      <w:r w:rsidRPr="00A95E1B">
        <w:rPr>
          <w:rFonts w:ascii="Book Antiqua" w:hAnsi="Book Antiqua" w:cs="Calibri"/>
          <w:bCs/>
          <w:color w:val="222222"/>
          <w:sz w:val="24"/>
          <w:szCs w:val="24"/>
          <w:shd w:val="clear" w:color="auto" w:fill="FFFFFF"/>
        </w:rPr>
        <w:t xml:space="preserve">) as well as </w:t>
      </w:r>
      <w:r w:rsidRPr="00A95E1B">
        <w:rPr>
          <w:rFonts w:ascii="Book Antiqua" w:hAnsi="Book Antiqua" w:cs="Calibri"/>
          <w:bCs/>
          <w:noProof/>
          <w:color w:val="222222"/>
          <w:sz w:val="24"/>
          <w:szCs w:val="24"/>
          <w:shd w:val="clear" w:color="auto" w:fill="FFFFFF"/>
        </w:rPr>
        <w:t xml:space="preserve">higher psycho-social morbidity and lower </w:t>
      </w:r>
      <w:r w:rsidR="00DA3511" w:rsidRPr="00A95E1B">
        <w:rPr>
          <w:rFonts w:ascii="Book Antiqua" w:hAnsi="Book Antiqua" w:cs="Calibri"/>
          <w:bCs/>
          <w:noProof/>
          <w:color w:val="222222"/>
          <w:sz w:val="24"/>
          <w:szCs w:val="24"/>
          <w:shd w:val="clear" w:color="auto" w:fill="FFFFFF"/>
        </w:rPr>
        <w:t>quality of life</w:t>
      </w:r>
      <w:r w:rsidRPr="00A95E1B">
        <w:rPr>
          <w:rFonts w:ascii="Book Antiqua" w:hAnsi="Book Antiqua" w:cs="Calibri"/>
          <w:bCs/>
          <w:noProof/>
          <w:color w:val="222222"/>
          <w:sz w:val="24"/>
          <w:szCs w:val="24"/>
          <w:shd w:val="clear" w:color="auto" w:fill="FFFFFF"/>
        </w:rPr>
        <w:t xml:space="preserve">. </w:t>
      </w:r>
      <w:r w:rsidR="0051594B" w:rsidRPr="00A95E1B">
        <w:rPr>
          <w:rFonts w:ascii="Book Antiqua" w:hAnsi="Book Antiqua" w:cs="Calibri"/>
          <w:bCs/>
          <w:noProof/>
          <w:color w:val="222222"/>
          <w:sz w:val="24"/>
          <w:szCs w:val="24"/>
          <w:shd w:val="clear" w:color="auto" w:fill="FFFFFF"/>
        </w:rPr>
        <w:t>T</w:t>
      </w:r>
      <w:r w:rsidRPr="00A95E1B">
        <w:rPr>
          <w:rFonts w:ascii="Book Antiqua" w:hAnsi="Book Antiqua" w:cs="Calibri"/>
          <w:bCs/>
          <w:noProof/>
          <w:color w:val="222222"/>
          <w:sz w:val="24"/>
          <w:szCs w:val="24"/>
          <w:shd w:val="clear" w:color="auto" w:fill="FFFFFF"/>
        </w:rPr>
        <w:t>he</w:t>
      </w:r>
      <w:r w:rsidR="0051594B" w:rsidRPr="00A95E1B">
        <w:rPr>
          <w:rFonts w:ascii="Book Antiqua" w:hAnsi="Book Antiqua" w:cs="Calibri"/>
          <w:bCs/>
          <w:noProof/>
          <w:color w:val="222222"/>
          <w:sz w:val="24"/>
          <w:szCs w:val="24"/>
          <w:shd w:val="clear" w:color="auto" w:fill="FFFFFF"/>
        </w:rPr>
        <w:t xml:space="preserve"> very low incidence of</w:t>
      </w:r>
      <w:r w:rsidRPr="00A95E1B">
        <w:rPr>
          <w:rFonts w:ascii="Book Antiqua" w:hAnsi="Book Antiqua" w:cs="Calibri"/>
          <w:bCs/>
          <w:color w:val="222222"/>
          <w:sz w:val="24"/>
          <w:szCs w:val="24"/>
          <w:shd w:val="clear" w:color="auto" w:fill="FFFFFF"/>
        </w:rPr>
        <w:t xml:space="preserve"> </w:t>
      </w:r>
      <w:r w:rsidR="00DA3511" w:rsidRPr="00A95E1B">
        <w:rPr>
          <w:rFonts w:ascii="Book Antiqua" w:hAnsi="Book Antiqua" w:cs="Calibri" w:hint="eastAsia"/>
          <w:bCs/>
          <w:color w:val="222222"/>
          <w:sz w:val="24"/>
          <w:szCs w:val="24"/>
          <w:shd w:val="clear" w:color="auto" w:fill="FFFFFF"/>
          <w:lang w:eastAsia="zh-CN"/>
        </w:rPr>
        <w:t>GI</w:t>
      </w:r>
      <w:r w:rsidRPr="00A95E1B">
        <w:rPr>
          <w:rFonts w:ascii="Book Antiqua" w:hAnsi="Book Antiqua" w:cs="Calibri"/>
          <w:bCs/>
          <w:color w:val="222222"/>
          <w:sz w:val="24"/>
          <w:szCs w:val="24"/>
          <w:shd w:val="clear" w:color="auto" w:fill="FFFFFF"/>
        </w:rPr>
        <w:t xml:space="preserve"> symptoms </w:t>
      </w:r>
      <w:r w:rsidR="0051594B" w:rsidRPr="00A95E1B">
        <w:rPr>
          <w:rFonts w:ascii="Book Antiqua" w:hAnsi="Book Antiqua" w:cs="Calibri"/>
          <w:bCs/>
          <w:color w:val="222222"/>
          <w:sz w:val="24"/>
          <w:szCs w:val="24"/>
          <w:shd w:val="clear" w:color="auto" w:fill="FFFFFF"/>
        </w:rPr>
        <w:t xml:space="preserve">reported by control subjects </w:t>
      </w:r>
      <w:r w:rsidRPr="00A95E1B">
        <w:rPr>
          <w:rFonts w:ascii="Book Antiqua" w:hAnsi="Book Antiqua" w:cs="Calibri"/>
          <w:bCs/>
          <w:color w:val="222222"/>
          <w:sz w:val="24"/>
          <w:szCs w:val="24"/>
          <w:shd w:val="clear" w:color="auto" w:fill="FFFFFF"/>
        </w:rPr>
        <w:t xml:space="preserve">did not differ significantly </w:t>
      </w:r>
      <w:r w:rsidR="0051594B" w:rsidRPr="00A95E1B">
        <w:rPr>
          <w:rFonts w:ascii="Book Antiqua" w:hAnsi="Book Antiqua" w:cs="Calibri"/>
          <w:bCs/>
          <w:color w:val="222222"/>
          <w:sz w:val="24"/>
          <w:szCs w:val="24"/>
          <w:shd w:val="clear" w:color="auto" w:fill="FFFFFF"/>
        </w:rPr>
        <w:t>for the two test drinks</w:t>
      </w:r>
      <w:r w:rsidRPr="00A95E1B">
        <w:rPr>
          <w:rFonts w:ascii="Book Antiqua" w:hAnsi="Book Antiqua" w:cs="Calibri"/>
          <w:bCs/>
          <w:color w:val="222222"/>
          <w:sz w:val="24"/>
          <w:szCs w:val="24"/>
          <w:shd w:val="clear" w:color="auto" w:fill="FFFFFF"/>
        </w:rPr>
        <w:t xml:space="preserve">. </w:t>
      </w:r>
      <w:r w:rsidR="0051594B" w:rsidRPr="00A95E1B">
        <w:rPr>
          <w:rFonts w:ascii="Book Antiqua" w:hAnsi="Book Antiqua"/>
          <w:sz w:val="24"/>
          <w:szCs w:val="24"/>
          <w:shd w:val="clear" w:color="auto" w:fill="FFFFFF"/>
        </w:rPr>
        <w:t xml:space="preserve">Compared with the </w:t>
      </w:r>
      <w:r w:rsidR="00DA3511" w:rsidRPr="00A95E1B">
        <w:rPr>
          <w:rFonts w:ascii="Book Antiqua" w:hAnsi="Book Antiqua"/>
          <w:sz w:val="24"/>
          <w:szCs w:val="24"/>
          <w:shd w:val="clear" w:color="auto" w:fill="FFFFFF"/>
        </w:rPr>
        <w:t>low n</w:t>
      </w:r>
      <w:r w:rsidR="0051594B" w:rsidRPr="00A95E1B">
        <w:rPr>
          <w:rFonts w:ascii="Book Antiqua" w:hAnsi="Book Antiqua"/>
          <w:sz w:val="24"/>
          <w:szCs w:val="24"/>
          <w:shd w:val="clear" w:color="auto" w:fill="FFFFFF"/>
        </w:rPr>
        <w:t xml:space="preserve">utrient drink, </w:t>
      </w:r>
      <w:r w:rsidR="00C4384D" w:rsidRPr="00A95E1B">
        <w:rPr>
          <w:rFonts w:ascii="Book Antiqua" w:hAnsi="Book Antiqua"/>
          <w:sz w:val="24"/>
          <w:szCs w:val="24"/>
          <w:shd w:val="clear" w:color="auto" w:fill="FFFFFF"/>
        </w:rPr>
        <w:t>IBS patients with</w:t>
      </w:r>
      <w:r w:rsidR="0051594B" w:rsidRPr="00A95E1B">
        <w:rPr>
          <w:rFonts w:ascii="Book Antiqua" w:hAnsi="Book Antiqua"/>
          <w:sz w:val="24"/>
          <w:szCs w:val="24"/>
          <w:shd w:val="clear" w:color="auto" w:fill="FFFFFF"/>
        </w:rPr>
        <w:t xml:space="preserve"> the </w:t>
      </w:r>
      <w:r w:rsidR="00DA3511" w:rsidRPr="00A95E1B">
        <w:rPr>
          <w:rFonts w:ascii="Book Antiqua" w:hAnsi="Book Antiqua"/>
          <w:sz w:val="24"/>
          <w:szCs w:val="24"/>
          <w:shd w:val="clear" w:color="auto" w:fill="FFFFFF"/>
        </w:rPr>
        <w:t>high n</w:t>
      </w:r>
      <w:r w:rsidR="0051594B" w:rsidRPr="00A95E1B">
        <w:rPr>
          <w:rFonts w:ascii="Book Antiqua" w:hAnsi="Book Antiqua"/>
          <w:sz w:val="24"/>
          <w:szCs w:val="24"/>
          <w:shd w:val="clear" w:color="auto" w:fill="FFFFFF"/>
        </w:rPr>
        <w:t xml:space="preserve">utrient drink had </w:t>
      </w:r>
      <w:r w:rsidRPr="00A95E1B">
        <w:rPr>
          <w:rFonts w:ascii="Book Antiqua" w:hAnsi="Book Antiqua"/>
          <w:sz w:val="24"/>
          <w:szCs w:val="24"/>
          <w:shd w:val="clear" w:color="auto" w:fill="FFFFFF"/>
        </w:rPr>
        <w:t>significantly more dyspeptic symptoms at 30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00274392"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0.014), 45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0.002), 60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0.001)</w:t>
      </w:r>
      <w:r w:rsidR="00C4384D" w:rsidRPr="00A95E1B">
        <w:rPr>
          <w:rFonts w:ascii="Book Antiqua" w:hAnsi="Book Antiqua"/>
          <w:sz w:val="24"/>
          <w:szCs w:val="24"/>
          <w:shd w:val="clear" w:color="auto" w:fill="FFFFFF"/>
        </w:rPr>
        <w:t>,</w:t>
      </w:r>
      <w:r w:rsidRPr="00A95E1B">
        <w:rPr>
          <w:rFonts w:ascii="Book Antiqua" w:hAnsi="Book Antiqua"/>
          <w:sz w:val="24"/>
          <w:szCs w:val="24"/>
          <w:shd w:val="clear" w:color="auto" w:fill="FFFFFF"/>
        </w:rPr>
        <w:t xml:space="preserve"> and 120 min (</w:t>
      </w:r>
      <w:r w:rsidR="00DA3511" w:rsidRPr="00A95E1B">
        <w:rPr>
          <w:rFonts w:ascii="Book Antiqua" w:hAnsi="Book Antiqua"/>
          <w:i/>
          <w:sz w:val="24"/>
          <w:szCs w:val="24"/>
          <w:shd w:val="clear" w:color="auto" w:fill="FFFFFF"/>
        </w:rPr>
        <w:t>P</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w:t>
      </w:r>
      <w:r w:rsidR="00DA3511" w:rsidRPr="00A95E1B">
        <w:rPr>
          <w:rFonts w:ascii="Book Antiqua" w:hAnsi="Book Antiqua" w:hint="eastAsia"/>
          <w:sz w:val="24"/>
          <w:szCs w:val="24"/>
          <w:shd w:val="clear" w:color="auto" w:fill="FFFFFF"/>
          <w:lang w:eastAsia="zh-CN"/>
        </w:rPr>
        <w:t xml:space="preserve"> </w:t>
      </w:r>
      <w:r w:rsidRPr="00A95E1B">
        <w:rPr>
          <w:rFonts w:ascii="Book Antiqua" w:hAnsi="Book Antiqua"/>
          <w:sz w:val="24"/>
          <w:szCs w:val="24"/>
          <w:shd w:val="clear" w:color="auto" w:fill="FFFFFF"/>
        </w:rPr>
        <w:t xml:space="preserve">0.011). Dyspeptic symptoms triggered by the </w:t>
      </w:r>
      <w:r w:rsidR="00DA3511" w:rsidRPr="00A95E1B">
        <w:rPr>
          <w:rFonts w:ascii="Book Antiqua" w:hAnsi="Book Antiqua"/>
          <w:sz w:val="24"/>
          <w:szCs w:val="24"/>
          <w:shd w:val="clear" w:color="auto" w:fill="FFFFFF"/>
        </w:rPr>
        <w:t>high nutrient d</w:t>
      </w:r>
      <w:r w:rsidRPr="00A95E1B">
        <w:rPr>
          <w:rFonts w:ascii="Book Antiqua" w:hAnsi="Book Antiqua"/>
          <w:sz w:val="24"/>
          <w:szCs w:val="24"/>
          <w:shd w:val="clear" w:color="auto" w:fill="FFFFFF"/>
        </w:rPr>
        <w:t xml:space="preserve">rink during the first 120 min gave </w:t>
      </w:r>
      <w:r w:rsidR="0051594B" w:rsidRPr="00A95E1B">
        <w:rPr>
          <w:rFonts w:ascii="Book Antiqua" w:hAnsi="Book Antiqua"/>
          <w:sz w:val="24"/>
          <w:szCs w:val="24"/>
          <w:shd w:val="clear" w:color="auto" w:fill="FFFFFF"/>
        </w:rPr>
        <w:t>the</w:t>
      </w:r>
      <w:r w:rsidR="00D66236" w:rsidRPr="00A95E1B">
        <w:rPr>
          <w:rFonts w:ascii="Book Antiqua" w:hAnsi="Book Antiqua"/>
          <w:sz w:val="24"/>
          <w:szCs w:val="24"/>
          <w:shd w:val="clear" w:color="auto" w:fill="FFFFFF"/>
        </w:rPr>
        <w:t xml:space="preserve"> </w:t>
      </w:r>
      <w:r w:rsidRPr="00A95E1B">
        <w:rPr>
          <w:rFonts w:ascii="Book Antiqua" w:hAnsi="Book Antiqua"/>
          <w:noProof/>
          <w:sz w:val="24"/>
          <w:szCs w:val="24"/>
          <w:shd w:val="clear" w:color="auto" w:fill="FFFFFF"/>
        </w:rPr>
        <w:t>best differentiation</w:t>
      </w:r>
      <w:r w:rsidRPr="00A95E1B">
        <w:rPr>
          <w:rFonts w:ascii="Book Antiqua" w:hAnsi="Book Antiqua"/>
          <w:sz w:val="24"/>
          <w:szCs w:val="24"/>
          <w:shd w:val="clear" w:color="auto" w:fill="FFFFFF"/>
        </w:rPr>
        <w:t xml:space="preserve"> between healthy controls and patients (</w:t>
      </w:r>
      <w:r w:rsidR="00DA3511" w:rsidRPr="00A95E1B">
        <w:rPr>
          <w:rFonts w:ascii="Book Antiqua" w:hAnsi="Book Antiqua"/>
          <w:sz w:val="24"/>
          <w:szCs w:val="24"/>
          <w:shd w:val="clear" w:color="auto" w:fill="FFFFFF"/>
        </w:rPr>
        <w:t>area under receiver operating curve of 0</w:t>
      </w:r>
      <w:r w:rsidR="00DA3511" w:rsidRPr="00A95E1B">
        <w:rPr>
          <w:rFonts w:ascii="Book Antiqua" w:hAnsi="Book Antiqua" w:hint="eastAsia"/>
          <w:sz w:val="24"/>
          <w:szCs w:val="24"/>
          <w:shd w:val="clear" w:color="auto" w:fill="FFFFFF"/>
          <w:lang w:eastAsia="zh-CN"/>
        </w:rPr>
        <w:t>.</w:t>
      </w:r>
      <w:r w:rsidRPr="00A95E1B">
        <w:rPr>
          <w:rFonts w:ascii="Book Antiqua" w:hAnsi="Book Antiqua"/>
          <w:sz w:val="24"/>
          <w:szCs w:val="24"/>
          <w:shd w:val="clear" w:color="auto" w:fill="FFFFFF"/>
        </w:rPr>
        <w:t xml:space="preserve">915 at 45 min for the dyspepsia score). Continued symptom monitoring for 24 h did not enhance separation of patients from controls. </w:t>
      </w:r>
    </w:p>
    <w:p w14:paraId="1A627FD7"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sz w:val="24"/>
          <w:szCs w:val="24"/>
          <w:shd w:val="clear" w:color="auto" w:fill="FFFFFF"/>
        </w:rPr>
      </w:pPr>
    </w:p>
    <w:p w14:paraId="4FCF1241" w14:textId="77777777" w:rsidR="003E690A" w:rsidRPr="00A95E1B" w:rsidDel="003428A4"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CONCLUSION</w:t>
      </w:r>
    </w:p>
    <w:p w14:paraId="55FC1576" w14:textId="687ACF1B"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sz w:val="24"/>
          <w:szCs w:val="24"/>
          <w:shd w:val="clear" w:color="auto" w:fill="FFFFFF"/>
        </w:rPr>
      </w:pPr>
      <w:r w:rsidRPr="00A95E1B">
        <w:rPr>
          <w:rFonts w:ascii="Book Antiqua" w:hAnsi="Book Antiqua"/>
          <w:sz w:val="24"/>
          <w:szCs w:val="24"/>
          <w:shd w:val="clear" w:color="auto" w:fill="FFFFFF"/>
        </w:rPr>
        <w:t xml:space="preserve">A high </w:t>
      </w:r>
      <w:r w:rsidR="00DA3511" w:rsidRPr="00A95E1B">
        <w:rPr>
          <w:rFonts w:ascii="Book Antiqua" w:hAnsi="Book Antiqua" w:hint="eastAsia"/>
          <w:sz w:val="24"/>
          <w:szCs w:val="24"/>
          <w:shd w:val="clear" w:color="auto" w:fill="FFFFFF"/>
          <w:lang w:eastAsia="zh-CN"/>
        </w:rPr>
        <w:t>NDT</w:t>
      </w:r>
      <w:r w:rsidRPr="00A95E1B">
        <w:rPr>
          <w:rFonts w:ascii="Book Antiqua" w:hAnsi="Book Antiqua"/>
          <w:sz w:val="24"/>
          <w:szCs w:val="24"/>
          <w:shd w:val="clear" w:color="auto" w:fill="FFFFFF"/>
        </w:rPr>
        <w:t xml:space="preserve"> merits further evaluation as a diagnostic tool for </w:t>
      </w:r>
      <w:r w:rsidR="00DA3511" w:rsidRPr="00A95E1B">
        <w:rPr>
          <w:rFonts w:ascii="Book Antiqua" w:hAnsi="Book Antiqua" w:hint="eastAsia"/>
          <w:sz w:val="24"/>
          <w:szCs w:val="24"/>
          <w:shd w:val="clear" w:color="auto" w:fill="FFFFFF"/>
          <w:lang w:eastAsia="zh-CN"/>
        </w:rPr>
        <w:t>IBS</w:t>
      </w:r>
      <w:r w:rsidRPr="00A95E1B">
        <w:rPr>
          <w:rFonts w:ascii="Book Antiqua" w:hAnsi="Book Antiqua"/>
          <w:sz w:val="24"/>
          <w:szCs w:val="24"/>
          <w:shd w:val="clear" w:color="auto" w:fill="FFFFFF"/>
        </w:rPr>
        <w:t xml:space="preserve">. </w:t>
      </w:r>
    </w:p>
    <w:p w14:paraId="42D04581"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7126626C" w14:textId="2CB7AEE0"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lang w:eastAsia="zh-CN"/>
        </w:rPr>
      </w:pPr>
      <w:r w:rsidRPr="00A95E1B">
        <w:rPr>
          <w:rFonts w:ascii="Book Antiqua" w:hAnsi="Book Antiqua" w:cs="Calibri"/>
          <w:b/>
          <w:bCs/>
          <w:color w:val="222222"/>
          <w:sz w:val="24"/>
          <w:szCs w:val="24"/>
          <w:shd w:val="clear" w:color="auto" w:fill="FFFFFF"/>
        </w:rPr>
        <w:t>Key words</w:t>
      </w:r>
      <w:r w:rsidR="00DA3511" w:rsidRPr="00A95E1B">
        <w:rPr>
          <w:rFonts w:ascii="Book Antiqua" w:hAnsi="Book Antiqua" w:cs="Calibri" w:hint="eastAsia"/>
          <w:b/>
          <w:bCs/>
          <w:color w:val="222222"/>
          <w:sz w:val="24"/>
          <w:szCs w:val="24"/>
          <w:shd w:val="clear" w:color="auto" w:fill="FFFFFF"/>
          <w:lang w:eastAsia="zh-CN"/>
        </w:rPr>
        <w:t xml:space="preserve">: </w:t>
      </w:r>
      <w:bookmarkStart w:id="33" w:name="OLE_LINK276"/>
      <w:bookmarkStart w:id="34" w:name="OLE_LINK277"/>
      <w:r w:rsidRPr="00A95E1B">
        <w:rPr>
          <w:rFonts w:ascii="Book Antiqua" w:hAnsi="Book Antiqua"/>
          <w:sz w:val="24"/>
          <w:szCs w:val="24"/>
          <w:shd w:val="clear" w:color="auto" w:fill="FFFFFF"/>
        </w:rPr>
        <w:t xml:space="preserve">Irritable </w:t>
      </w:r>
      <w:r w:rsidR="00DA3511" w:rsidRPr="00A95E1B">
        <w:rPr>
          <w:rFonts w:ascii="Book Antiqua" w:hAnsi="Book Antiqua"/>
          <w:sz w:val="24"/>
          <w:szCs w:val="24"/>
          <w:shd w:val="clear" w:color="auto" w:fill="FFFFFF"/>
        </w:rPr>
        <w:t>bowel s</w:t>
      </w:r>
      <w:r w:rsidRPr="00A95E1B">
        <w:rPr>
          <w:rFonts w:ascii="Book Antiqua" w:hAnsi="Book Antiqua"/>
          <w:sz w:val="24"/>
          <w:szCs w:val="24"/>
          <w:shd w:val="clear" w:color="auto" w:fill="FFFFFF"/>
        </w:rPr>
        <w:t xml:space="preserve">yndrome; </w:t>
      </w:r>
      <w:r w:rsidRPr="00A95E1B">
        <w:rPr>
          <w:rFonts w:ascii="Book Antiqua" w:hAnsi="Book Antiqua" w:cs="Calibri"/>
          <w:bCs/>
          <w:noProof/>
          <w:color w:val="222222"/>
          <w:sz w:val="24"/>
          <w:szCs w:val="24"/>
          <w:shd w:val="clear" w:color="auto" w:fill="FFFFFF"/>
        </w:rPr>
        <w:t xml:space="preserve">Nutrient </w:t>
      </w:r>
      <w:r w:rsidR="00DA3511" w:rsidRPr="00A95E1B">
        <w:rPr>
          <w:rFonts w:ascii="Book Antiqua" w:hAnsi="Book Antiqua" w:cs="Calibri"/>
          <w:bCs/>
          <w:noProof/>
          <w:color w:val="222222"/>
          <w:sz w:val="24"/>
          <w:szCs w:val="24"/>
          <w:shd w:val="clear" w:color="auto" w:fill="FFFFFF"/>
        </w:rPr>
        <w:t>drink t</w:t>
      </w:r>
      <w:r w:rsidRPr="00A95E1B">
        <w:rPr>
          <w:rFonts w:ascii="Book Antiqua" w:hAnsi="Book Antiqua" w:cs="Calibri"/>
          <w:bCs/>
          <w:noProof/>
          <w:color w:val="222222"/>
          <w:sz w:val="24"/>
          <w:szCs w:val="24"/>
          <w:shd w:val="clear" w:color="auto" w:fill="FFFFFF"/>
        </w:rPr>
        <w:t xml:space="preserve">est; Non-invasive; </w:t>
      </w:r>
      <w:r w:rsidRPr="00A95E1B">
        <w:rPr>
          <w:rFonts w:ascii="Book Antiqua" w:hAnsi="Book Antiqua"/>
          <w:sz w:val="24"/>
          <w:szCs w:val="24"/>
          <w:shd w:val="clear" w:color="auto" w:fill="FFFFFF"/>
        </w:rPr>
        <w:t xml:space="preserve">Dyspepsia; </w:t>
      </w:r>
      <w:r w:rsidR="00DA3511" w:rsidRPr="00A95E1B">
        <w:rPr>
          <w:rFonts w:ascii="Book Antiqua" w:hAnsi="Book Antiqua" w:cs="Calibri"/>
          <w:bCs/>
          <w:noProof/>
          <w:color w:val="222222"/>
          <w:sz w:val="24"/>
          <w:szCs w:val="24"/>
          <w:shd w:val="clear" w:color="auto" w:fill="FFFFFF"/>
        </w:rPr>
        <w:t>Screening</w:t>
      </w:r>
      <w:bookmarkEnd w:id="33"/>
      <w:bookmarkEnd w:id="34"/>
    </w:p>
    <w:p w14:paraId="689AAF5C" w14:textId="77777777" w:rsidR="003E690A" w:rsidRPr="00A95E1B" w:rsidRDefault="003E690A" w:rsidP="008138BC">
      <w:pPr>
        <w:widowControl w:val="0"/>
        <w:adjustRightInd w:val="0"/>
        <w:snapToGrid w:val="0"/>
        <w:spacing w:after="0" w:line="360" w:lineRule="auto"/>
        <w:jc w:val="both"/>
        <w:rPr>
          <w:rFonts w:ascii="Book Antiqua" w:hAnsi="Book Antiqua" w:cs="Calibri"/>
          <w:b/>
          <w:bCs/>
          <w:color w:val="222222"/>
          <w:sz w:val="24"/>
          <w:szCs w:val="24"/>
          <w:shd w:val="clear" w:color="auto" w:fill="FFFFFF"/>
          <w:lang w:eastAsia="zh-CN"/>
        </w:rPr>
      </w:pPr>
    </w:p>
    <w:p w14:paraId="04DF6723" w14:textId="1B4DED70" w:rsidR="00F178E1" w:rsidRPr="00A95E1B" w:rsidRDefault="00F178E1" w:rsidP="008138BC">
      <w:pPr>
        <w:snapToGrid w:val="0"/>
        <w:spacing w:after="0" w:line="360" w:lineRule="auto"/>
        <w:jc w:val="both"/>
        <w:rPr>
          <w:rFonts w:ascii="Book Antiqua" w:hAnsi="Book Antiqua" w:cs="Arial"/>
          <w:sz w:val="24"/>
          <w:szCs w:val="24"/>
        </w:rPr>
      </w:pPr>
      <w:bookmarkStart w:id="35" w:name="OLE_LINK278"/>
      <w:bookmarkStart w:id="36" w:name="OLE_LINK279"/>
      <w:r w:rsidRPr="00A95E1B">
        <w:rPr>
          <w:rFonts w:ascii="Book Antiqua" w:hAnsi="Book Antiqua"/>
          <w:b/>
          <w:sz w:val="24"/>
          <w:szCs w:val="24"/>
        </w:rPr>
        <w:t xml:space="preserve">© </w:t>
      </w:r>
      <w:r w:rsidRPr="00A95E1B">
        <w:rPr>
          <w:rFonts w:ascii="Book Antiqua" w:hAnsi="Book Antiqua" w:cs="Arial"/>
          <w:b/>
          <w:sz w:val="24"/>
          <w:szCs w:val="24"/>
        </w:rPr>
        <w:t>The Author(s) 201</w:t>
      </w:r>
      <w:r w:rsidRPr="00A95E1B">
        <w:rPr>
          <w:rFonts w:ascii="Book Antiqua" w:hAnsi="Book Antiqua" w:cs="Arial" w:hint="eastAsia"/>
          <w:b/>
          <w:sz w:val="24"/>
          <w:szCs w:val="24"/>
          <w:lang w:eastAsia="zh-CN"/>
        </w:rPr>
        <w:t>9</w:t>
      </w:r>
      <w:r w:rsidRPr="00A95E1B">
        <w:rPr>
          <w:rFonts w:ascii="Book Antiqua" w:hAnsi="Book Antiqua" w:cs="Arial"/>
          <w:b/>
          <w:sz w:val="24"/>
          <w:szCs w:val="24"/>
        </w:rPr>
        <w:t xml:space="preserve">. </w:t>
      </w:r>
      <w:r w:rsidRPr="00A95E1B">
        <w:rPr>
          <w:rFonts w:ascii="Book Antiqua" w:hAnsi="Book Antiqua" w:cs="Arial"/>
          <w:sz w:val="24"/>
          <w:szCs w:val="24"/>
        </w:rPr>
        <w:t>Published by Baishideng Publishing Group Inc. All rights reserved.</w:t>
      </w:r>
    </w:p>
    <w:bookmarkEnd w:id="35"/>
    <w:bookmarkEnd w:id="36"/>
    <w:p w14:paraId="0E7A9E3F" w14:textId="77777777" w:rsidR="00F178E1" w:rsidRPr="00A95E1B" w:rsidRDefault="00F178E1" w:rsidP="008138BC">
      <w:pPr>
        <w:widowControl w:val="0"/>
        <w:adjustRightInd w:val="0"/>
        <w:snapToGrid w:val="0"/>
        <w:spacing w:after="0" w:line="360" w:lineRule="auto"/>
        <w:jc w:val="both"/>
        <w:rPr>
          <w:rFonts w:ascii="Book Antiqua" w:hAnsi="Book Antiqua" w:cs="Calibri"/>
          <w:b/>
          <w:bCs/>
          <w:color w:val="222222"/>
          <w:sz w:val="24"/>
          <w:szCs w:val="24"/>
          <w:shd w:val="clear" w:color="auto" w:fill="FFFFFF"/>
          <w:lang w:eastAsia="zh-CN"/>
        </w:rPr>
      </w:pPr>
    </w:p>
    <w:p w14:paraId="50EF53BB" w14:textId="34F1719B" w:rsidR="003E690A" w:rsidRPr="00A95E1B" w:rsidRDefault="003E690A" w:rsidP="008138BC">
      <w:pPr>
        <w:widowControl w:val="0"/>
        <w:adjustRightInd w:val="0"/>
        <w:snapToGrid w:val="0"/>
        <w:spacing w:after="0" w:line="360" w:lineRule="auto"/>
        <w:jc w:val="both"/>
        <w:rPr>
          <w:rFonts w:ascii="Book Antiqua" w:hAnsi="Book Antiqua" w:cs="Calibri"/>
          <w:b/>
          <w:bCs/>
          <w:color w:val="222222"/>
          <w:sz w:val="24"/>
          <w:szCs w:val="24"/>
          <w:shd w:val="clear" w:color="auto" w:fill="FFFFFF"/>
          <w:lang w:eastAsia="zh-CN"/>
        </w:rPr>
      </w:pPr>
      <w:r w:rsidRPr="00A95E1B">
        <w:rPr>
          <w:rFonts w:ascii="Book Antiqua" w:hAnsi="Book Antiqua" w:cs="Calibri"/>
          <w:b/>
          <w:bCs/>
          <w:color w:val="222222"/>
          <w:sz w:val="24"/>
          <w:szCs w:val="24"/>
          <w:shd w:val="clear" w:color="auto" w:fill="FFFFFF"/>
        </w:rPr>
        <w:t>Core tip</w:t>
      </w:r>
      <w:r w:rsidR="00DA3511" w:rsidRPr="00A95E1B">
        <w:rPr>
          <w:rFonts w:ascii="Book Antiqua" w:hAnsi="Book Antiqua" w:cs="Calibri" w:hint="eastAsia"/>
          <w:b/>
          <w:bCs/>
          <w:color w:val="222222"/>
          <w:sz w:val="24"/>
          <w:szCs w:val="24"/>
          <w:shd w:val="clear" w:color="auto" w:fill="FFFFFF"/>
          <w:lang w:eastAsia="zh-CN"/>
        </w:rPr>
        <w:t xml:space="preserve">: </w:t>
      </w:r>
      <w:r w:rsidRPr="00A95E1B">
        <w:rPr>
          <w:rFonts w:ascii="Book Antiqua" w:hAnsi="Book Antiqua" w:cs="Calibri"/>
          <w:bCs/>
          <w:color w:val="222222"/>
          <w:sz w:val="24"/>
          <w:szCs w:val="24"/>
          <w:shd w:val="clear" w:color="auto" w:fill="FFFFFF"/>
        </w:rPr>
        <w:t xml:space="preserve">There is no objective non-invasive test for diagnosis of </w:t>
      </w:r>
      <w:r w:rsidR="00DA3511" w:rsidRPr="00A95E1B">
        <w:rPr>
          <w:rFonts w:ascii="Book Antiqua" w:hAnsi="Book Antiqua" w:cs="Calibri"/>
          <w:bCs/>
          <w:color w:val="222222"/>
          <w:sz w:val="24"/>
          <w:szCs w:val="24"/>
          <w:shd w:val="clear" w:color="auto" w:fill="FFFFFF"/>
        </w:rPr>
        <w:t>irritable b</w:t>
      </w:r>
      <w:r w:rsidRPr="00A95E1B">
        <w:rPr>
          <w:rFonts w:ascii="Book Antiqua" w:hAnsi="Book Antiqua" w:cs="Calibri"/>
          <w:bCs/>
          <w:color w:val="222222"/>
          <w:sz w:val="24"/>
          <w:szCs w:val="24"/>
          <w:shd w:val="clear" w:color="auto" w:fill="FFFFFF"/>
        </w:rPr>
        <w:t xml:space="preserve">owel </w:t>
      </w:r>
      <w:r w:rsidR="00DA3511" w:rsidRPr="00A95E1B">
        <w:rPr>
          <w:rFonts w:ascii="Book Antiqua" w:hAnsi="Book Antiqua" w:cs="Calibri"/>
          <w:bCs/>
          <w:color w:val="222222"/>
          <w:sz w:val="24"/>
          <w:szCs w:val="24"/>
          <w:shd w:val="clear" w:color="auto" w:fill="FFFFFF"/>
        </w:rPr>
        <w:t>s</w:t>
      </w:r>
      <w:r w:rsidRPr="00A95E1B">
        <w:rPr>
          <w:rFonts w:ascii="Book Antiqua" w:hAnsi="Book Antiqua" w:cs="Calibri"/>
          <w:bCs/>
          <w:color w:val="222222"/>
          <w:sz w:val="24"/>
          <w:szCs w:val="24"/>
          <w:shd w:val="clear" w:color="auto" w:fill="FFFFFF"/>
        </w:rPr>
        <w:t>yndrome. This study shows that measurement of early gastrointestinal symptoms provoked by ingestion of a caloric drink is a promising diagnostic tool for this syndrome. This test could allay patient and doctor uncertainty and reduce the use of costly and invasive diagnostic test</w:t>
      </w:r>
      <w:r w:rsidR="00C4384D" w:rsidRPr="00A95E1B">
        <w:rPr>
          <w:rFonts w:ascii="Book Antiqua" w:hAnsi="Book Antiqua" w:cs="Calibri"/>
          <w:bCs/>
          <w:color w:val="222222"/>
          <w:sz w:val="24"/>
          <w:szCs w:val="24"/>
          <w:shd w:val="clear" w:color="auto" w:fill="FFFFFF"/>
        </w:rPr>
        <w:t>s</w:t>
      </w:r>
      <w:r w:rsidRPr="00A95E1B">
        <w:rPr>
          <w:rFonts w:ascii="Book Antiqua" w:hAnsi="Book Antiqua" w:cs="Calibri"/>
          <w:bCs/>
          <w:color w:val="222222"/>
          <w:sz w:val="24"/>
          <w:szCs w:val="24"/>
          <w:shd w:val="clear" w:color="auto" w:fill="FFFFFF"/>
        </w:rPr>
        <w:t>.</w:t>
      </w:r>
    </w:p>
    <w:p w14:paraId="086C0E1F" w14:textId="77777777" w:rsidR="005A07A7" w:rsidRPr="00A95E1B" w:rsidRDefault="005A07A7" w:rsidP="008138BC">
      <w:pPr>
        <w:widowControl w:val="0"/>
        <w:adjustRightInd w:val="0"/>
        <w:snapToGrid w:val="0"/>
        <w:spacing w:after="0" w:line="360" w:lineRule="auto"/>
        <w:jc w:val="both"/>
        <w:rPr>
          <w:rFonts w:ascii="Book Antiqua" w:eastAsia="宋体" w:hAnsi="Book Antiqua"/>
          <w:b/>
          <w:color w:val="000000"/>
          <w:kern w:val="2"/>
          <w:sz w:val="24"/>
          <w:szCs w:val="24"/>
          <w:lang w:eastAsia="zh-CN"/>
        </w:rPr>
      </w:pPr>
    </w:p>
    <w:p w14:paraId="0576402E" w14:textId="77777777" w:rsidR="000B7713" w:rsidRDefault="000B7713" w:rsidP="000B7713">
      <w:pPr>
        <w:pStyle w:val="a7"/>
        <w:adjustRightInd w:val="0"/>
        <w:snapToGrid w:val="0"/>
        <w:spacing w:line="360" w:lineRule="auto"/>
        <w:jc w:val="both"/>
        <w:rPr>
          <w:rFonts w:ascii="Book Antiqua" w:hAnsi="Book Antiqua" w:hint="eastAsia"/>
          <w:color w:val="000000"/>
          <w:lang w:eastAsia="zh-CN"/>
        </w:rPr>
      </w:pPr>
      <w:r w:rsidRPr="000B7713">
        <w:rPr>
          <w:rFonts w:ascii="Book Antiqua" w:hAnsi="Book Antiqua" w:cs="Calibri"/>
          <w:b/>
          <w:bCs/>
          <w:shd w:val="clear" w:color="auto" w:fill="FFFFFF"/>
        </w:rPr>
        <w:t>Citation:</w:t>
      </w:r>
      <w:r>
        <w:rPr>
          <w:rFonts w:ascii="Book Antiqua" w:hAnsi="Book Antiqua" w:cs="Calibri" w:hint="eastAsia"/>
          <w:bCs/>
          <w:shd w:val="clear" w:color="auto" w:fill="FFFFFF"/>
          <w:lang w:eastAsia="zh-CN"/>
        </w:rPr>
        <w:t xml:space="preserve"> </w:t>
      </w:r>
      <w:r w:rsidRPr="000D6E68">
        <w:rPr>
          <w:rFonts w:ascii="Book Antiqua" w:hAnsi="Book Antiqua" w:cs="Calibri"/>
          <w:bCs/>
          <w:shd w:val="clear" w:color="auto" w:fill="FFFFFF"/>
        </w:rPr>
        <w:t xml:space="preserve">Estremera-Arevalo F, Barcelo M, Serrano B, Rey E. </w:t>
      </w:r>
      <w:r w:rsidRPr="000D6E68">
        <w:rPr>
          <w:rFonts w:ascii="Book Antiqua" w:hAnsi="Book Antiqua"/>
        </w:rPr>
        <w:t xml:space="preserve">Nutrient drink test: A promising new tool for irritable bowel syndrome diagnosis. </w:t>
      </w:r>
      <w:r w:rsidRPr="000D6E68">
        <w:rPr>
          <w:rFonts w:ascii="Book Antiqua" w:hAnsi="Book Antiqua"/>
          <w:i/>
          <w:color w:val="000000"/>
        </w:rPr>
        <w:t>World J Gastroenterol</w:t>
      </w:r>
      <w:r w:rsidRPr="000D6E68">
        <w:rPr>
          <w:rFonts w:ascii="Book Antiqua" w:hAnsi="Book Antiqua"/>
          <w:color w:val="000000"/>
        </w:rPr>
        <w:t xml:space="preserve"> 2019; 25(7): 837-847  </w:t>
      </w:r>
    </w:p>
    <w:p w14:paraId="2B6E5D63" w14:textId="2488CAA0" w:rsidR="000B7713" w:rsidRDefault="000B7713" w:rsidP="000B7713">
      <w:pPr>
        <w:pStyle w:val="a7"/>
        <w:adjustRightInd w:val="0"/>
        <w:snapToGrid w:val="0"/>
        <w:spacing w:line="360" w:lineRule="auto"/>
        <w:jc w:val="both"/>
        <w:rPr>
          <w:rFonts w:ascii="Book Antiqua" w:hAnsi="Book Antiqua" w:hint="eastAsia"/>
          <w:color w:val="000000"/>
          <w:lang w:eastAsia="zh-CN"/>
        </w:rPr>
      </w:pPr>
      <w:r w:rsidRPr="000B7713">
        <w:rPr>
          <w:rFonts w:ascii="Book Antiqua" w:hAnsi="Book Antiqua"/>
          <w:b/>
          <w:color w:val="000000"/>
        </w:rPr>
        <w:lastRenderedPageBreak/>
        <w:t xml:space="preserve">URL: </w:t>
      </w:r>
      <w:r w:rsidRPr="000D6E68">
        <w:rPr>
          <w:rFonts w:ascii="Book Antiqua" w:hAnsi="Book Antiqua"/>
          <w:color w:val="000000"/>
        </w:rPr>
        <w:t xml:space="preserve">https://www.wjgnet.com/1007-9327/full/v25/i7/837.htm  </w:t>
      </w:r>
    </w:p>
    <w:p w14:paraId="15C5621F" w14:textId="44016B18" w:rsidR="000B7713" w:rsidRPr="000D6E68" w:rsidRDefault="000B7713" w:rsidP="000B7713">
      <w:pPr>
        <w:pStyle w:val="a7"/>
        <w:adjustRightInd w:val="0"/>
        <w:snapToGrid w:val="0"/>
        <w:spacing w:line="360" w:lineRule="auto"/>
        <w:jc w:val="both"/>
        <w:rPr>
          <w:rFonts w:ascii="Book Antiqua" w:hAnsi="Book Antiqua"/>
        </w:rPr>
      </w:pPr>
      <w:r w:rsidRPr="000B7713">
        <w:rPr>
          <w:rFonts w:ascii="Book Antiqua" w:hAnsi="Book Antiqua"/>
          <w:b/>
          <w:color w:val="000000"/>
        </w:rPr>
        <w:t>DOI:</w:t>
      </w:r>
      <w:r w:rsidRPr="000D6E68">
        <w:rPr>
          <w:rFonts w:ascii="Book Antiqua" w:hAnsi="Book Antiqua"/>
          <w:color w:val="000000"/>
        </w:rPr>
        <w:t xml:space="preserve"> https://dx.doi.org/10.3748/wjg.v25.i7.837</w:t>
      </w:r>
    </w:p>
    <w:p w14:paraId="1F7C0209" w14:textId="7366E64A" w:rsidR="00E26ED2" w:rsidRPr="00A95E1B" w:rsidRDefault="00E26ED2" w:rsidP="008138BC">
      <w:pPr>
        <w:snapToGrid w:val="0"/>
        <w:spacing w:after="0" w:line="360" w:lineRule="auto"/>
        <w:rPr>
          <w:rFonts w:ascii="Book Antiqua" w:hAnsi="Book Antiqua" w:cs="Calibri"/>
          <w:b/>
          <w:bCs/>
          <w:color w:val="222222"/>
          <w:sz w:val="24"/>
          <w:szCs w:val="24"/>
          <w:shd w:val="clear" w:color="auto" w:fill="FFFFFF"/>
          <w:lang w:eastAsia="zh-CN"/>
        </w:rPr>
      </w:pPr>
      <w:r w:rsidRPr="00A95E1B">
        <w:rPr>
          <w:rFonts w:ascii="Book Antiqua" w:hAnsi="Book Antiqua" w:cs="Calibri"/>
          <w:b/>
          <w:bCs/>
          <w:color w:val="222222"/>
          <w:sz w:val="24"/>
          <w:szCs w:val="24"/>
          <w:shd w:val="clear" w:color="auto" w:fill="FFFFFF"/>
          <w:lang w:eastAsia="zh-CN"/>
        </w:rPr>
        <w:br w:type="page"/>
      </w:r>
    </w:p>
    <w:p w14:paraId="08180F24" w14:textId="68DCBEA3" w:rsidR="003E690A" w:rsidRPr="00A95E1B" w:rsidRDefault="003E690A" w:rsidP="008138BC">
      <w:pPr>
        <w:snapToGrid w:val="0"/>
        <w:spacing w:after="0" w:line="360" w:lineRule="auto"/>
        <w:jc w:val="both"/>
        <w:rPr>
          <w:rFonts w:ascii="Book Antiqua" w:hAnsi="Book Antiqua" w:cs="Calibri"/>
          <w:b/>
          <w:bCs/>
          <w:color w:val="222222"/>
          <w:sz w:val="24"/>
          <w:szCs w:val="24"/>
          <w:shd w:val="clear" w:color="auto" w:fill="FFFFFF"/>
        </w:rPr>
      </w:pPr>
      <w:r w:rsidRPr="00A95E1B">
        <w:rPr>
          <w:rFonts w:ascii="Book Antiqua" w:hAnsi="Book Antiqua" w:cs="Calibri"/>
          <w:b/>
          <w:bCs/>
          <w:color w:val="222222"/>
          <w:sz w:val="24"/>
          <w:szCs w:val="24"/>
          <w:shd w:val="clear" w:color="auto" w:fill="FFFFFF"/>
        </w:rPr>
        <w:lastRenderedPageBreak/>
        <w:t>INTRODUCTION</w:t>
      </w:r>
    </w:p>
    <w:p w14:paraId="1E0979F3" w14:textId="01F7C85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color w:val="222222"/>
          <w:sz w:val="24"/>
          <w:szCs w:val="24"/>
          <w:shd w:val="clear" w:color="auto" w:fill="FFFFFF"/>
        </w:rPr>
        <w:t xml:space="preserve">Irritable bowel syndrome (IBS) affects about 15% of the </w:t>
      </w:r>
      <w:r w:rsidRPr="00A95E1B">
        <w:rPr>
          <w:rFonts w:ascii="Book Antiqua" w:hAnsi="Book Antiqua" w:cs="Calibri"/>
          <w:bCs/>
          <w:noProof/>
          <w:color w:val="222222"/>
          <w:sz w:val="24"/>
          <w:szCs w:val="24"/>
          <w:shd w:val="clear" w:color="auto" w:fill="FFFFFF"/>
        </w:rPr>
        <w:t>population</w:t>
      </w:r>
      <w:r w:rsidR="006842C2" w:rsidRPr="00A95E1B">
        <w:rPr>
          <w:rFonts w:ascii="Book Antiqua" w:hAnsi="Book Antiqua" w:cs="Calibri"/>
          <w:bCs/>
          <w:noProof/>
          <w:color w:val="222222"/>
          <w:sz w:val="24"/>
          <w:szCs w:val="24"/>
          <w:shd w:val="clear" w:color="auto" w:fill="FFFFFF"/>
        </w:rPr>
        <w:t xml:space="preserve"> </w:t>
      </w:r>
      <w:r w:rsidR="00D66236" w:rsidRPr="00A95E1B">
        <w:rPr>
          <w:rFonts w:ascii="Book Antiqua" w:hAnsi="Book Antiqua" w:cs="Calibri"/>
          <w:bCs/>
          <w:noProof/>
          <w:color w:val="222222"/>
          <w:sz w:val="24"/>
          <w:szCs w:val="24"/>
          <w:shd w:val="clear" w:color="auto" w:fill="FFFFFF"/>
        </w:rPr>
        <w:t xml:space="preserve">and </w:t>
      </w:r>
      <w:r w:rsidRPr="00A95E1B">
        <w:rPr>
          <w:rFonts w:ascii="Book Antiqua" w:hAnsi="Book Antiqua" w:cs="Calibri"/>
          <w:bCs/>
          <w:noProof/>
          <w:color w:val="222222"/>
          <w:sz w:val="24"/>
          <w:szCs w:val="24"/>
          <w:shd w:val="clear" w:color="auto" w:fill="FFFFFF"/>
        </w:rPr>
        <w:t>is a common</w:t>
      </w:r>
      <w:r w:rsidR="0063244C" w:rsidRPr="00A95E1B">
        <w:rPr>
          <w:rFonts w:ascii="Book Antiqua" w:hAnsi="Book Antiqua" w:cs="Calibri"/>
          <w:bCs/>
          <w:noProof/>
          <w:color w:val="222222"/>
          <w:sz w:val="24"/>
          <w:szCs w:val="24"/>
          <w:shd w:val="clear" w:color="auto" w:fill="FFFFFF"/>
        </w:rPr>
        <w:t xml:space="preserve"> cause for medical consultation</w:t>
      </w:r>
      <w:r w:rsidRPr="00A95E1B">
        <w:rPr>
          <w:rFonts w:ascii="Book Antiqua" w:hAnsi="Book Antiqua" w:cs="Calibri"/>
          <w:bCs/>
          <w:noProof/>
          <w:color w:val="222222"/>
          <w:sz w:val="24"/>
          <w:szCs w:val="24"/>
          <w:shd w:val="clear" w:color="auto" w:fill="FFFFFF"/>
          <w:vertAlign w:val="superscript"/>
        </w:rPr>
        <w:t>[</w:t>
      </w:r>
      <w:r w:rsidR="00112FB0" w:rsidRPr="00A95E1B">
        <w:rPr>
          <w:rFonts w:ascii="Book Antiqua" w:hAnsi="Book Antiqua" w:cs="Calibri"/>
          <w:bCs/>
          <w:noProof/>
          <w:color w:val="222222"/>
          <w:sz w:val="24"/>
          <w:szCs w:val="24"/>
          <w:shd w:val="clear" w:color="auto" w:fill="FFFFFF"/>
          <w:vertAlign w:val="superscript"/>
        </w:rPr>
        <w:t>1-</w:t>
      </w:r>
      <w:r w:rsidRPr="00A95E1B">
        <w:rPr>
          <w:rFonts w:ascii="Book Antiqua" w:hAnsi="Book Antiqua" w:cs="Calibri"/>
          <w:bCs/>
          <w:noProof/>
          <w:color w:val="222222"/>
          <w:sz w:val="24"/>
          <w:szCs w:val="24"/>
          <w:shd w:val="clear" w:color="auto" w:fill="FFFFFF"/>
          <w:vertAlign w:val="superscript"/>
        </w:rPr>
        <w:t>3]</w:t>
      </w:r>
      <w:r w:rsidRPr="00A95E1B">
        <w:rPr>
          <w:rFonts w:ascii="Book Antiqua" w:hAnsi="Book Antiqua" w:cs="Calibri"/>
          <w:bCs/>
          <w:noProof/>
          <w:color w:val="222222"/>
          <w:sz w:val="24"/>
          <w:szCs w:val="24"/>
          <w:shd w:val="clear" w:color="auto" w:fill="FFFFFF"/>
        </w:rPr>
        <w:t>. IBS is diagnosed when symptoms meet diagnostic criteria</w:t>
      </w:r>
      <w:r w:rsidR="00460516" w:rsidRPr="00A95E1B">
        <w:rPr>
          <w:rFonts w:ascii="Book Antiqua" w:hAnsi="Book Antiqua" w:cs="Calibri"/>
          <w:bCs/>
          <w:noProof/>
          <w:color w:val="222222"/>
          <w:sz w:val="24"/>
          <w:szCs w:val="24"/>
          <w:shd w:val="clear" w:color="auto" w:fill="FFFFFF"/>
        </w:rPr>
        <w:t xml:space="preserve"> (the most a</w:t>
      </w:r>
      <w:r w:rsidR="00892046" w:rsidRPr="00A95E1B">
        <w:rPr>
          <w:rFonts w:ascii="Book Antiqua" w:hAnsi="Book Antiqua" w:cs="Calibri"/>
          <w:bCs/>
          <w:noProof/>
          <w:color w:val="222222"/>
          <w:sz w:val="24"/>
          <w:szCs w:val="24"/>
          <w:shd w:val="clear" w:color="auto" w:fill="FFFFFF"/>
        </w:rPr>
        <w:t>u</w:t>
      </w:r>
      <w:r w:rsidR="00460516" w:rsidRPr="00A95E1B">
        <w:rPr>
          <w:rFonts w:ascii="Book Antiqua" w:hAnsi="Book Antiqua" w:cs="Calibri"/>
          <w:bCs/>
          <w:noProof/>
          <w:color w:val="222222"/>
          <w:sz w:val="24"/>
          <w:szCs w:val="24"/>
          <w:shd w:val="clear" w:color="auto" w:fill="FFFFFF"/>
        </w:rPr>
        <w:t xml:space="preserve">thoratative </w:t>
      </w:r>
      <w:r w:rsidR="00892046" w:rsidRPr="00A95E1B">
        <w:rPr>
          <w:rFonts w:ascii="Book Antiqua" w:hAnsi="Book Antiqua" w:cs="Calibri"/>
          <w:bCs/>
          <w:noProof/>
          <w:color w:val="222222"/>
          <w:sz w:val="24"/>
          <w:szCs w:val="24"/>
          <w:shd w:val="clear" w:color="auto" w:fill="FFFFFF"/>
        </w:rPr>
        <w:t xml:space="preserve">currently </w:t>
      </w:r>
      <w:r w:rsidR="00460516" w:rsidRPr="00A95E1B">
        <w:rPr>
          <w:rFonts w:ascii="Book Antiqua" w:hAnsi="Book Antiqua" w:cs="Calibri"/>
          <w:bCs/>
          <w:noProof/>
          <w:color w:val="222222"/>
          <w:sz w:val="24"/>
          <w:szCs w:val="24"/>
          <w:shd w:val="clear" w:color="auto" w:fill="FFFFFF"/>
        </w:rPr>
        <w:t>being the</w:t>
      </w:r>
      <w:r w:rsidRPr="00A95E1B">
        <w:rPr>
          <w:rFonts w:ascii="Book Antiqua" w:hAnsi="Book Antiqua" w:cs="Calibri"/>
          <w:bCs/>
          <w:noProof/>
          <w:color w:val="222222"/>
          <w:sz w:val="24"/>
          <w:szCs w:val="24"/>
          <w:shd w:val="clear" w:color="auto" w:fill="FFFFFF"/>
        </w:rPr>
        <w:t xml:space="preserve"> Rome IV criteria)</w:t>
      </w:r>
      <w:r w:rsidR="00C4384D"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and clinical assessment and investigations do not reveal any other cause</w:t>
      </w:r>
      <w:r w:rsidRPr="00A95E1B">
        <w:rPr>
          <w:rFonts w:ascii="Book Antiqua" w:hAnsi="Book Antiqua" w:cs="Calibri"/>
          <w:bCs/>
          <w:noProof/>
          <w:color w:val="222222"/>
          <w:sz w:val="24"/>
          <w:szCs w:val="24"/>
          <w:shd w:val="clear" w:color="auto" w:fill="FFFFFF"/>
          <w:vertAlign w:val="superscript"/>
        </w:rPr>
        <w:t>[</w:t>
      </w:r>
      <w:r w:rsidR="006842C2" w:rsidRPr="00A95E1B">
        <w:rPr>
          <w:rFonts w:ascii="Book Antiqua" w:hAnsi="Book Antiqua" w:cs="Calibri"/>
          <w:bCs/>
          <w:noProof/>
          <w:color w:val="222222"/>
          <w:sz w:val="24"/>
          <w:szCs w:val="24"/>
          <w:shd w:val="clear" w:color="auto" w:fill="FFFFFF"/>
          <w:vertAlign w:val="superscript"/>
        </w:rPr>
        <w:t>4,</w:t>
      </w:r>
      <w:r w:rsidRPr="00A95E1B">
        <w:rPr>
          <w:rFonts w:ascii="Book Antiqua" w:hAnsi="Book Antiqua" w:cs="Calibri"/>
          <w:bCs/>
          <w:noProof/>
          <w:color w:val="222222"/>
          <w:sz w:val="24"/>
          <w:szCs w:val="24"/>
          <w:shd w:val="clear" w:color="auto" w:fill="FFFFFF"/>
          <w:vertAlign w:val="superscript"/>
        </w:rPr>
        <w:t>5]</w:t>
      </w:r>
      <w:r w:rsidR="0063244C" w:rsidRPr="00A95E1B">
        <w:rPr>
          <w:rFonts w:ascii="Book Antiqua" w:hAnsi="Book Antiqua" w:cs="Calibri"/>
          <w:bCs/>
          <w:noProof/>
          <w:color w:val="222222"/>
          <w:sz w:val="24"/>
          <w:szCs w:val="24"/>
          <w:shd w:val="clear" w:color="auto" w:fill="FFFFFF"/>
        </w:rPr>
        <w:t xml:space="preserve">. Diagnosis of IBS </w:t>
      </w:r>
      <w:r w:rsidRPr="00A95E1B">
        <w:rPr>
          <w:rFonts w:ascii="Book Antiqua" w:hAnsi="Book Antiqua" w:cs="Calibri"/>
          <w:bCs/>
          <w:noProof/>
          <w:color w:val="222222"/>
          <w:sz w:val="24"/>
          <w:szCs w:val="24"/>
          <w:shd w:val="clear" w:color="auto" w:fill="FFFFFF"/>
        </w:rPr>
        <w:t xml:space="preserve">by exclusion is a burden for both physicians and patients, </w:t>
      </w:r>
      <w:r w:rsidR="00460516" w:rsidRPr="00A95E1B">
        <w:rPr>
          <w:rFonts w:ascii="Book Antiqua" w:hAnsi="Book Antiqua" w:cs="Calibri"/>
          <w:bCs/>
          <w:noProof/>
          <w:color w:val="222222"/>
          <w:sz w:val="24"/>
          <w:szCs w:val="24"/>
          <w:shd w:val="clear" w:color="auto" w:fill="FFFFFF"/>
        </w:rPr>
        <w:t xml:space="preserve">as this approach </w:t>
      </w:r>
      <w:r w:rsidRPr="00A95E1B">
        <w:rPr>
          <w:rFonts w:ascii="Book Antiqua" w:hAnsi="Book Antiqua" w:cs="Calibri"/>
          <w:bCs/>
          <w:noProof/>
          <w:color w:val="222222"/>
          <w:sz w:val="24"/>
          <w:szCs w:val="24"/>
          <w:shd w:val="clear" w:color="auto" w:fill="FFFFFF"/>
        </w:rPr>
        <w:t>rais</w:t>
      </w:r>
      <w:r w:rsidR="00460516" w:rsidRPr="00A95E1B">
        <w:rPr>
          <w:rFonts w:ascii="Book Antiqua" w:hAnsi="Book Antiqua" w:cs="Calibri"/>
          <w:bCs/>
          <w:noProof/>
          <w:color w:val="222222"/>
          <w:sz w:val="24"/>
          <w:szCs w:val="24"/>
          <w:shd w:val="clear" w:color="auto" w:fill="FFFFFF"/>
        </w:rPr>
        <w:t>es</w:t>
      </w:r>
      <w:r w:rsidRPr="00A95E1B">
        <w:rPr>
          <w:rFonts w:ascii="Book Antiqua" w:hAnsi="Book Antiqua" w:cs="Calibri"/>
          <w:bCs/>
          <w:noProof/>
          <w:color w:val="222222"/>
          <w:sz w:val="24"/>
          <w:szCs w:val="24"/>
          <w:shd w:val="clear" w:color="auto" w:fill="FFFFFF"/>
        </w:rPr>
        <w:t xml:space="preserve"> uncertainty as to its accuracy</w:t>
      </w:r>
      <w:r w:rsidRPr="00A95E1B">
        <w:rPr>
          <w:rFonts w:ascii="Book Antiqua" w:hAnsi="Book Antiqua" w:cs="Calibri"/>
          <w:bCs/>
          <w:noProof/>
          <w:color w:val="222222"/>
          <w:sz w:val="24"/>
          <w:szCs w:val="24"/>
          <w:shd w:val="clear" w:color="auto" w:fill="FFFFFF"/>
          <w:vertAlign w:val="superscript"/>
        </w:rPr>
        <w:t>[6]</w:t>
      </w:r>
      <w:r w:rsidRPr="00A95E1B">
        <w:rPr>
          <w:rFonts w:ascii="Book Antiqua" w:hAnsi="Book Antiqua" w:cs="Calibri"/>
          <w:bCs/>
          <w:noProof/>
          <w:color w:val="222222"/>
          <w:sz w:val="24"/>
          <w:szCs w:val="24"/>
          <w:shd w:val="clear" w:color="auto" w:fill="FFFFFF"/>
        </w:rPr>
        <w:t>. Clinical  judgement is needed</w:t>
      </w:r>
      <w:r w:rsidR="0063244C" w:rsidRPr="00A95E1B">
        <w:rPr>
          <w:rFonts w:ascii="Book Antiqua" w:hAnsi="Book Antiqua" w:cs="Calibri"/>
          <w:bCs/>
          <w:noProof/>
          <w:color w:val="222222"/>
          <w:sz w:val="24"/>
          <w:szCs w:val="24"/>
          <w:shd w:val="clear" w:color="auto" w:fill="FFFFFF"/>
        </w:rPr>
        <w:t xml:space="preserve"> to determine the extent of </w:t>
      </w:r>
      <w:r w:rsidRPr="00A95E1B">
        <w:rPr>
          <w:rFonts w:ascii="Book Antiqua" w:hAnsi="Book Antiqua" w:cs="Calibri"/>
          <w:bCs/>
          <w:noProof/>
          <w:color w:val="222222"/>
          <w:sz w:val="24"/>
          <w:szCs w:val="24"/>
          <w:shd w:val="clear" w:color="auto" w:fill="FFFFFF"/>
        </w:rPr>
        <w:t>investigations.</w:t>
      </w:r>
    </w:p>
    <w:p w14:paraId="6C9816A6" w14:textId="250DD4EF"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 xml:space="preserve">Overlap of IBS with </w:t>
      </w:r>
      <w:r w:rsidR="0063244C" w:rsidRPr="00A95E1B">
        <w:rPr>
          <w:rFonts w:ascii="Book Antiqua" w:hAnsi="Book Antiqua" w:cs="Calibri"/>
          <w:bCs/>
          <w:noProof/>
          <w:color w:val="222222"/>
          <w:sz w:val="24"/>
          <w:szCs w:val="24"/>
          <w:shd w:val="clear" w:color="auto" w:fill="FFFFFF"/>
        </w:rPr>
        <w:t>functional dyspepsia</w:t>
      </w:r>
      <w:r w:rsidRPr="00A95E1B">
        <w:rPr>
          <w:rFonts w:ascii="Book Antiqua" w:hAnsi="Book Antiqua" w:cs="Calibri"/>
          <w:bCs/>
          <w:noProof/>
          <w:color w:val="222222"/>
          <w:sz w:val="24"/>
          <w:szCs w:val="24"/>
          <w:shd w:val="clear" w:color="auto" w:fill="FFFFFF"/>
        </w:rPr>
        <w:t xml:space="preserve"> (FD) is well-known</w:t>
      </w:r>
      <w:r w:rsidR="00C4384D"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and in both, symptoms are believed to be due to visceral hypersensitivity</w:t>
      </w:r>
      <w:r w:rsidRPr="00A95E1B">
        <w:rPr>
          <w:rFonts w:ascii="Book Antiqua" w:hAnsi="Book Antiqua" w:cs="Calibri"/>
          <w:bCs/>
          <w:noProof/>
          <w:color w:val="222222"/>
          <w:sz w:val="24"/>
          <w:szCs w:val="24"/>
          <w:shd w:val="clear" w:color="auto" w:fill="FFFFFF"/>
          <w:vertAlign w:val="superscript"/>
        </w:rPr>
        <w:t>[7]</w:t>
      </w:r>
      <w:r w:rsidRPr="00A95E1B">
        <w:rPr>
          <w:rFonts w:ascii="Book Antiqua" w:hAnsi="Book Antiqua" w:cs="Calibri"/>
          <w:bCs/>
          <w:noProof/>
          <w:color w:val="222222"/>
          <w:sz w:val="24"/>
          <w:szCs w:val="24"/>
          <w:shd w:val="clear" w:color="auto" w:fill="FFFFFF"/>
        </w:rPr>
        <w:t xml:space="preserve">. </w:t>
      </w:r>
      <w:r w:rsidR="00C4384D" w:rsidRPr="00A95E1B">
        <w:rPr>
          <w:rFonts w:ascii="Book Antiqua" w:hAnsi="Book Antiqua" w:cs="Calibri"/>
          <w:bCs/>
          <w:noProof/>
          <w:color w:val="222222"/>
          <w:sz w:val="24"/>
          <w:szCs w:val="24"/>
          <w:shd w:val="clear" w:color="auto" w:fill="FFFFFF"/>
        </w:rPr>
        <w:t>I</w:t>
      </w:r>
      <w:r w:rsidRPr="00A95E1B">
        <w:rPr>
          <w:rFonts w:ascii="Book Antiqua" w:hAnsi="Book Antiqua" w:cs="Calibri"/>
          <w:bCs/>
          <w:noProof/>
          <w:color w:val="222222"/>
          <w:sz w:val="24"/>
          <w:szCs w:val="24"/>
          <w:shd w:val="clear" w:color="auto" w:fill="FFFFFF"/>
        </w:rPr>
        <w:t xml:space="preserve">ncreased sensitivity to rectal barostatic balloon distension correlates with IBS severity, </w:t>
      </w:r>
      <w:r w:rsidR="00C4384D" w:rsidRPr="00A95E1B">
        <w:rPr>
          <w:rFonts w:ascii="Book Antiqua" w:hAnsi="Book Antiqua" w:cs="Calibri"/>
          <w:bCs/>
          <w:noProof/>
          <w:color w:val="222222"/>
          <w:sz w:val="24"/>
          <w:szCs w:val="24"/>
          <w:shd w:val="clear" w:color="auto" w:fill="FFFFFF"/>
        </w:rPr>
        <w:t xml:space="preserve">and </w:t>
      </w:r>
      <w:r w:rsidRPr="00A95E1B">
        <w:rPr>
          <w:rFonts w:ascii="Book Antiqua" w:hAnsi="Book Antiqua" w:cs="Calibri"/>
          <w:bCs/>
          <w:noProof/>
          <w:color w:val="222222"/>
          <w:sz w:val="24"/>
          <w:szCs w:val="24"/>
          <w:shd w:val="clear" w:color="auto" w:fill="FFFFFF"/>
        </w:rPr>
        <w:t xml:space="preserve">this has been proposed as a </w:t>
      </w:r>
      <w:r w:rsidR="00C01EE9" w:rsidRPr="00A95E1B">
        <w:rPr>
          <w:rFonts w:ascii="Book Antiqua" w:hAnsi="Book Antiqua" w:cs="Calibri"/>
          <w:bCs/>
          <w:noProof/>
          <w:color w:val="222222"/>
          <w:sz w:val="24"/>
          <w:szCs w:val="24"/>
          <w:shd w:val="clear" w:color="auto" w:fill="FFFFFF"/>
        </w:rPr>
        <w:t>reliable objective</w:t>
      </w:r>
      <w:r w:rsidRPr="00A95E1B">
        <w:rPr>
          <w:rFonts w:ascii="Book Antiqua" w:hAnsi="Book Antiqua" w:cs="Calibri"/>
          <w:bCs/>
          <w:noProof/>
          <w:color w:val="222222"/>
          <w:sz w:val="24"/>
          <w:szCs w:val="24"/>
          <w:shd w:val="clear" w:color="auto" w:fill="FFFFFF"/>
        </w:rPr>
        <w:t xml:space="preserve"> test for visceral hypersensitivity</w:t>
      </w:r>
      <w:r w:rsidRPr="00A95E1B">
        <w:rPr>
          <w:rFonts w:ascii="Book Antiqua" w:hAnsi="Book Antiqua" w:cs="Calibri"/>
          <w:bCs/>
          <w:noProof/>
          <w:color w:val="222222"/>
          <w:sz w:val="24"/>
          <w:szCs w:val="24"/>
          <w:shd w:val="clear" w:color="auto" w:fill="FFFFFF"/>
          <w:vertAlign w:val="superscript"/>
        </w:rPr>
        <w:t>[8</w:t>
      </w:r>
      <w:r w:rsidR="0005267C" w:rsidRPr="00A95E1B">
        <w:rPr>
          <w:rFonts w:ascii="Book Antiqua" w:hAnsi="Book Antiqua" w:cs="Calibri"/>
          <w:bCs/>
          <w:noProof/>
          <w:color w:val="222222"/>
          <w:sz w:val="24"/>
          <w:szCs w:val="24"/>
          <w:shd w:val="clear" w:color="auto" w:fill="FFFFFF"/>
          <w:vertAlign w:val="superscript"/>
        </w:rPr>
        <w:t>-</w:t>
      </w:r>
      <w:r w:rsidRPr="00A95E1B">
        <w:rPr>
          <w:rFonts w:ascii="Book Antiqua" w:hAnsi="Book Antiqua" w:cs="Calibri"/>
          <w:bCs/>
          <w:noProof/>
          <w:color w:val="222222"/>
          <w:sz w:val="24"/>
          <w:szCs w:val="24"/>
          <w:shd w:val="clear" w:color="auto" w:fill="FFFFFF"/>
          <w:vertAlign w:val="superscript"/>
        </w:rPr>
        <w:t>10]</w:t>
      </w:r>
      <w:r w:rsidR="00C4384D" w:rsidRPr="00A95E1B">
        <w:rPr>
          <w:rFonts w:ascii="Book Antiqua" w:hAnsi="Book Antiqua" w:cs="Calibri"/>
          <w:bCs/>
          <w:noProof/>
          <w:color w:val="222222"/>
          <w:sz w:val="24"/>
          <w:szCs w:val="24"/>
          <w:shd w:val="clear" w:color="auto" w:fill="FFFFFF"/>
        </w:rPr>
        <w:t>. However</w:t>
      </w:r>
      <w:r w:rsidRPr="00A95E1B">
        <w:rPr>
          <w:rFonts w:ascii="Book Antiqua" w:hAnsi="Book Antiqua" w:cs="Calibri"/>
          <w:bCs/>
          <w:noProof/>
          <w:color w:val="222222"/>
          <w:sz w:val="24"/>
          <w:szCs w:val="24"/>
          <w:shd w:val="clear" w:color="auto" w:fill="FFFFFF"/>
        </w:rPr>
        <w:t xml:space="preserve">, it is a specialised, invasive </w:t>
      </w:r>
      <w:r w:rsidR="00C01EE9" w:rsidRPr="00A95E1B">
        <w:rPr>
          <w:rFonts w:ascii="Book Antiqua" w:hAnsi="Book Antiqua" w:cs="Calibri"/>
          <w:bCs/>
          <w:noProof/>
          <w:color w:val="222222"/>
          <w:sz w:val="24"/>
          <w:szCs w:val="24"/>
          <w:shd w:val="clear" w:color="auto" w:fill="FFFFFF"/>
        </w:rPr>
        <w:t>procedure</w:t>
      </w:r>
      <w:r w:rsidRPr="00A95E1B">
        <w:rPr>
          <w:rFonts w:ascii="Book Antiqua" w:hAnsi="Book Antiqua" w:cs="Calibri"/>
          <w:bCs/>
          <w:noProof/>
          <w:color w:val="222222"/>
          <w:sz w:val="24"/>
          <w:szCs w:val="24"/>
          <w:shd w:val="clear" w:color="auto" w:fill="FFFFFF"/>
        </w:rPr>
        <w:t>. The</w:t>
      </w:r>
      <w:r w:rsidR="00892046" w:rsidRPr="00A95E1B">
        <w:rPr>
          <w:rFonts w:ascii="Book Antiqua" w:hAnsi="Book Antiqua" w:cs="Calibri"/>
          <w:bCs/>
          <w:noProof/>
          <w:color w:val="222222"/>
          <w:sz w:val="24"/>
          <w:szCs w:val="24"/>
          <w:shd w:val="clear" w:color="auto" w:fill="FFFFFF"/>
        </w:rPr>
        <w:t xml:space="preserve"> provocation of symptoms by a</w:t>
      </w:r>
      <w:r w:rsidRPr="00A95E1B">
        <w:rPr>
          <w:rFonts w:ascii="Book Antiqua" w:hAnsi="Book Antiqua" w:cs="Calibri"/>
          <w:bCs/>
          <w:noProof/>
          <w:color w:val="222222"/>
          <w:sz w:val="24"/>
          <w:szCs w:val="24"/>
          <w:shd w:val="clear" w:color="auto" w:fill="FFFFFF"/>
        </w:rPr>
        <w:t xml:space="preserve"> nutrient drink test (NDT) has been found to be </w:t>
      </w:r>
      <w:r w:rsidR="00C01EE9" w:rsidRPr="00A95E1B">
        <w:rPr>
          <w:rFonts w:ascii="Book Antiqua" w:hAnsi="Book Antiqua" w:cs="Calibri"/>
          <w:bCs/>
          <w:noProof/>
          <w:color w:val="222222"/>
          <w:sz w:val="24"/>
          <w:szCs w:val="24"/>
          <w:shd w:val="clear" w:color="auto" w:fill="FFFFFF"/>
        </w:rPr>
        <w:t xml:space="preserve">a </w:t>
      </w:r>
      <w:r w:rsidRPr="00A95E1B">
        <w:rPr>
          <w:rFonts w:ascii="Book Antiqua" w:hAnsi="Book Antiqua" w:cs="Calibri"/>
          <w:bCs/>
          <w:noProof/>
          <w:color w:val="222222"/>
          <w:sz w:val="24"/>
          <w:szCs w:val="24"/>
          <w:shd w:val="clear" w:color="auto" w:fill="FFFFFF"/>
        </w:rPr>
        <w:t>useful</w:t>
      </w:r>
      <w:r w:rsidR="00892046" w:rsidRPr="00A95E1B">
        <w:rPr>
          <w:rFonts w:ascii="Book Antiqua" w:hAnsi="Book Antiqua" w:cs="Calibri"/>
          <w:bCs/>
          <w:noProof/>
          <w:color w:val="222222"/>
          <w:sz w:val="24"/>
          <w:szCs w:val="24"/>
          <w:shd w:val="clear" w:color="auto" w:fill="FFFFFF"/>
        </w:rPr>
        <w:t>, simple approach for</w:t>
      </w:r>
      <w:r w:rsidRPr="00A95E1B">
        <w:rPr>
          <w:rFonts w:ascii="Book Antiqua" w:hAnsi="Book Antiqua" w:cs="Calibri"/>
          <w:bCs/>
          <w:noProof/>
          <w:color w:val="222222"/>
          <w:sz w:val="24"/>
          <w:szCs w:val="24"/>
          <w:shd w:val="clear" w:color="auto" w:fill="FFFFFF"/>
        </w:rPr>
        <w:t xml:space="preserve"> diagnosis of FD</w:t>
      </w:r>
      <w:r w:rsidRPr="00A95E1B">
        <w:rPr>
          <w:rFonts w:ascii="Book Antiqua" w:hAnsi="Book Antiqua" w:cs="Calibri"/>
          <w:bCs/>
          <w:noProof/>
          <w:color w:val="222222"/>
          <w:sz w:val="24"/>
          <w:szCs w:val="24"/>
          <w:shd w:val="clear" w:color="auto" w:fill="FFFFFF"/>
          <w:vertAlign w:val="superscript"/>
        </w:rPr>
        <w:t>[11]</w:t>
      </w:r>
      <w:r w:rsidRPr="00A95E1B">
        <w:rPr>
          <w:rFonts w:ascii="Book Antiqua" w:hAnsi="Book Antiqua" w:cs="Calibri"/>
          <w:bCs/>
          <w:noProof/>
          <w:color w:val="222222"/>
          <w:sz w:val="24"/>
          <w:szCs w:val="24"/>
          <w:shd w:val="clear" w:color="auto" w:fill="FFFFFF"/>
        </w:rPr>
        <w:t xml:space="preserve">. Its value for IBS diagnosis has not been explored, even though the onset of IBS symptoms is frequently related to food intake </w:t>
      </w:r>
      <w:r w:rsidRPr="00A95E1B">
        <w:rPr>
          <w:rFonts w:ascii="Book Antiqua" w:hAnsi="Book Antiqua" w:cs="Calibri"/>
          <w:bCs/>
          <w:i/>
          <w:noProof/>
          <w:color w:val="222222"/>
          <w:sz w:val="24"/>
          <w:szCs w:val="24"/>
          <w:shd w:val="clear" w:color="auto" w:fill="FFFFFF"/>
        </w:rPr>
        <w:t>via</w:t>
      </w:r>
      <w:r w:rsidRPr="00A95E1B">
        <w:rPr>
          <w:rFonts w:ascii="Book Antiqua" w:hAnsi="Book Antiqua" w:cs="Calibri"/>
          <w:bCs/>
          <w:noProof/>
          <w:color w:val="222222"/>
          <w:sz w:val="24"/>
          <w:szCs w:val="24"/>
          <w:shd w:val="clear" w:color="auto" w:fill="FFFFFF"/>
        </w:rPr>
        <w:t xml:space="preserve"> unknown mechanisms</w:t>
      </w:r>
      <w:r w:rsidRPr="00A95E1B">
        <w:rPr>
          <w:rFonts w:ascii="Book Antiqua" w:hAnsi="Book Antiqua" w:cs="Calibri"/>
          <w:bCs/>
          <w:noProof/>
          <w:color w:val="222222"/>
          <w:sz w:val="24"/>
          <w:szCs w:val="24"/>
          <w:shd w:val="clear" w:color="auto" w:fill="FFFFFF"/>
          <w:vertAlign w:val="superscript"/>
        </w:rPr>
        <w:t>[12,13]</w:t>
      </w:r>
      <w:r w:rsidRPr="00A95E1B">
        <w:rPr>
          <w:rFonts w:ascii="Book Antiqua" w:hAnsi="Book Antiqua" w:cs="Calibri"/>
          <w:bCs/>
          <w:noProof/>
          <w:color w:val="222222"/>
          <w:sz w:val="24"/>
          <w:szCs w:val="24"/>
          <w:shd w:val="clear" w:color="auto" w:fill="FFFFFF"/>
        </w:rPr>
        <w:t xml:space="preserve">. </w:t>
      </w:r>
    </w:p>
    <w:p w14:paraId="21A9C110" w14:textId="12A22C86"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This case-control</w:t>
      </w:r>
      <w:r w:rsidR="00892046"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prospective study</w:t>
      </w:r>
      <w:r w:rsidR="00892046" w:rsidRPr="00A95E1B">
        <w:rPr>
          <w:rFonts w:ascii="Book Antiqua" w:hAnsi="Book Antiqua" w:cs="Calibri"/>
          <w:bCs/>
          <w:noProof/>
          <w:color w:val="222222"/>
          <w:sz w:val="24"/>
          <w:szCs w:val="24"/>
          <w:shd w:val="clear" w:color="auto" w:fill="FFFFFF"/>
        </w:rPr>
        <w:t>, carried out in a tertiary cent</w:t>
      </w:r>
      <w:r w:rsidR="00C4384D" w:rsidRPr="00A95E1B">
        <w:rPr>
          <w:rFonts w:ascii="Book Antiqua" w:hAnsi="Book Antiqua" w:cs="Calibri"/>
          <w:bCs/>
          <w:noProof/>
          <w:color w:val="222222"/>
          <w:sz w:val="24"/>
          <w:szCs w:val="24"/>
          <w:shd w:val="clear" w:color="auto" w:fill="FFFFFF"/>
        </w:rPr>
        <w:t>er</w:t>
      </w:r>
      <w:r w:rsidR="00892046"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explored the diagnostic potential of the NDT for diagnosis of IBS by evaluating symptoms after both </w:t>
      </w:r>
      <w:r w:rsidR="0063244C" w:rsidRPr="00A95E1B">
        <w:rPr>
          <w:rFonts w:ascii="Book Antiqua" w:hAnsi="Book Antiqua" w:cs="Calibri"/>
          <w:bCs/>
          <w:noProof/>
          <w:color w:val="222222"/>
          <w:sz w:val="24"/>
          <w:szCs w:val="24"/>
          <w:shd w:val="clear" w:color="auto" w:fill="FFFFFF"/>
        </w:rPr>
        <w:t>high nutrient</w:t>
      </w:r>
      <w:r w:rsidRPr="00A95E1B">
        <w:rPr>
          <w:rFonts w:ascii="Book Antiqua" w:hAnsi="Book Antiqua" w:cs="Calibri"/>
          <w:bCs/>
          <w:noProof/>
          <w:color w:val="222222"/>
          <w:sz w:val="24"/>
          <w:szCs w:val="24"/>
          <w:shd w:val="clear" w:color="auto" w:fill="FFFFFF"/>
        </w:rPr>
        <w:t xml:space="preserve"> (HN) and </w:t>
      </w:r>
      <w:r w:rsidR="0063244C" w:rsidRPr="00A95E1B">
        <w:rPr>
          <w:rFonts w:ascii="Book Antiqua" w:hAnsi="Book Antiqua" w:cs="Calibri"/>
          <w:bCs/>
          <w:noProof/>
          <w:color w:val="222222"/>
          <w:sz w:val="24"/>
          <w:szCs w:val="24"/>
          <w:shd w:val="clear" w:color="auto" w:fill="FFFFFF"/>
        </w:rPr>
        <w:t>low nutrient</w:t>
      </w:r>
      <w:r w:rsidRPr="00A95E1B">
        <w:rPr>
          <w:rFonts w:ascii="Book Antiqua" w:hAnsi="Book Antiqua" w:cs="Calibri"/>
          <w:bCs/>
          <w:noProof/>
          <w:color w:val="222222"/>
          <w:sz w:val="24"/>
          <w:szCs w:val="24"/>
          <w:shd w:val="clear" w:color="auto" w:fill="FFFFFF"/>
        </w:rPr>
        <w:t xml:space="preserve"> (LN) dr</w:t>
      </w:r>
      <w:r w:rsidR="0063244C" w:rsidRPr="00A95E1B">
        <w:rPr>
          <w:rFonts w:ascii="Book Antiqua" w:hAnsi="Book Antiqua" w:cs="Calibri"/>
          <w:bCs/>
          <w:noProof/>
          <w:color w:val="222222"/>
          <w:sz w:val="24"/>
          <w:szCs w:val="24"/>
          <w:shd w:val="clear" w:color="auto" w:fill="FFFFFF"/>
        </w:rPr>
        <w:t xml:space="preserve">inks in 10 IBS patients and 10 </w:t>
      </w:r>
      <w:r w:rsidRPr="00A95E1B">
        <w:rPr>
          <w:rFonts w:ascii="Book Antiqua" w:hAnsi="Book Antiqua" w:cs="Calibri"/>
          <w:bCs/>
          <w:noProof/>
          <w:color w:val="222222"/>
          <w:sz w:val="24"/>
          <w:szCs w:val="24"/>
          <w:shd w:val="clear" w:color="auto" w:fill="FFFFFF"/>
        </w:rPr>
        <w:t xml:space="preserve">healthy control subjects.  </w:t>
      </w:r>
    </w:p>
    <w:p w14:paraId="086045E1"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p>
    <w:p w14:paraId="7DDFD83B" w14:textId="409D9F8D" w:rsidR="003E690A" w:rsidRPr="00A95E1B" w:rsidRDefault="0063244C"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lang w:eastAsia="zh-CN"/>
        </w:rPr>
      </w:pPr>
      <w:r w:rsidRPr="00A95E1B">
        <w:rPr>
          <w:rFonts w:ascii="Book Antiqua" w:hAnsi="Book Antiqua" w:cs="Calibri"/>
          <w:b/>
          <w:bCs/>
          <w:noProof/>
          <w:color w:val="222222"/>
          <w:sz w:val="24"/>
          <w:szCs w:val="24"/>
          <w:shd w:val="clear" w:color="auto" w:fill="FFFFFF"/>
        </w:rPr>
        <w:t>MATERIALS AND METHODS</w:t>
      </w:r>
    </w:p>
    <w:p w14:paraId="0F77454D"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Inclusion criteria</w:t>
      </w:r>
    </w:p>
    <w:p w14:paraId="37F835D0" w14:textId="0BF11E8C"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color w:val="222222"/>
          <w:sz w:val="24"/>
          <w:szCs w:val="24"/>
          <w:shd w:val="clear" w:color="auto" w:fill="FFFFFF"/>
        </w:rPr>
        <w:t xml:space="preserve">Gastrointestinal </w:t>
      </w:r>
      <w:r w:rsidR="0063244C" w:rsidRPr="00A95E1B">
        <w:rPr>
          <w:rFonts w:ascii="Book Antiqua" w:hAnsi="Book Antiqua" w:cs="Calibri" w:hint="eastAsia"/>
          <w:bCs/>
          <w:color w:val="222222"/>
          <w:sz w:val="24"/>
          <w:szCs w:val="24"/>
          <w:shd w:val="clear" w:color="auto" w:fill="FFFFFF"/>
          <w:lang w:eastAsia="zh-CN"/>
        </w:rPr>
        <w:t xml:space="preserve">(GI) </w:t>
      </w:r>
      <w:r w:rsidRPr="00A95E1B">
        <w:rPr>
          <w:rFonts w:ascii="Book Antiqua" w:hAnsi="Book Antiqua" w:cs="Calibri"/>
          <w:bCs/>
          <w:color w:val="222222"/>
          <w:sz w:val="24"/>
          <w:szCs w:val="24"/>
          <w:shd w:val="clear" w:color="auto" w:fill="FFFFFF"/>
        </w:rPr>
        <w:t xml:space="preserve">or </w:t>
      </w:r>
      <w:r w:rsidRPr="00A95E1B">
        <w:rPr>
          <w:rFonts w:ascii="Book Antiqua" w:hAnsi="Book Antiqua" w:cs="Calibri"/>
          <w:bCs/>
          <w:noProof/>
          <w:color w:val="222222"/>
          <w:sz w:val="24"/>
          <w:szCs w:val="24"/>
          <w:shd w:val="clear" w:color="auto" w:fill="FFFFFF"/>
        </w:rPr>
        <w:t xml:space="preserve">metabolic diseases were excluded in </w:t>
      </w:r>
      <w:r w:rsidR="00C01EE9" w:rsidRPr="00A95E1B">
        <w:rPr>
          <w:rFonts w:ascii="Book Antiqua" w:hAnsi="Book Antiqua" w:cs="Calibri"/>
          <w:bCs/>
          <w:noProof/>
          <w:color w:val="222222"/>
          <w:sz w:val="24"/>
          <w:szCs w:val="24"/>
          <w:shd w:val="clear" w:color="auto" w:fill="FFFFFF"/>
        </w:rPr>
        <w:t xml:space="preserve">all of </w:t>
      </w:r>
      <w:r w:rsidRPr="00A95E1B">
        <w:rPr>
          <w:rFonts w:ascii="Book Antiqua" w:hAnsi="Book Antiqua" w:cs="Calibri"/>
          <w:bCs/>
          <w:noProof/>
          <w:color w:val="222222"/>
          <w:sz w:val="24"/>
          <w:szCs w:val="24"/>
          <w:shd w:val="clear" w:color="auto" w:fill="FFFFFF"/>
        </w:rPr>
        <w:t>the</w:t>
      </w:r>
      <w:r w:rsidR="00C01EE9" w:rsidRPr="00A95E1B">
        <w:rPr>
          <w:rFonts w:ascii="Book Antiqua" w:hAnsi="Book Antiqua" w:cs="Calibri"/>
          <w:bCs/>
          <w:noProof/>
          <w:color w:val="222222"/>
          <w:sz w:val="24"/>
          <w:szCs w:val="24"/>
          <w:shd w:val="clear" w:color="auto" w:fill="FFFFFF"/>
        </w:rPr>
        <w:t xml:space="preserve"> IBS</w:t>
      </w:r>
      <w:r w:rsidRPr="00A95E1B">
        <w:rPr>
          <w:rFonts w:ascii="Book Antiqua" w:hAnsi="Book Antiqua" w:cs="Calibri"/>
          <w:bCs/>
          <w:noProof/>
          <w:color w:val="222222"/>
          <w:sz w:val="24"/>
          <w:szCs w:val="24"/>
          <w:shd w:val="clear" w:color="auto" w:fill="FFFFFF"/>
        </w:rPr>
        <w:t xml:space="preserve"> patients by upper and lower GI </w:t>
      </w:r>
      <w:r w:rsidRPr="00A95E1B">
        <w:rPr>
          <w:rFonts w:ascii="Book Antiqua" w:hAnsi="Book Antiqua" w:cs="Calibri"/>
          <w:bCs/>
          <w:color w:val="222222"/>
          <w:sz w:val="24"/>
          <w:szCs w:val="24"/>
          <w:shd w:val="clear" w:color="auto" w:fill="FFFFFF"/>
        </w:rPr>
        <w:t>endoscopy</w:t>
      </w:r>
      <w:r w:rsidR="00C01EE9"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 xml:space="preserve">with duodenal and gastric </w:t>
      </w:r>
      <w:r w:rsidRPr="00A95E1B">
        <w:rPr>
          <w:rFonts w:ascii="Book Antiqua" w:hAnsi="Book Antiqua" w:cs="Calibri"/>
          <w:bCs/>
          <w:noProof/>
          <w:color w:val="222222"/>
          <w:sz w:val="24"/>
          <w:szCs w:val="24"/>
          <w:shd w:val="clear" w:color="auto" w:fill="FFFFFF"/>
        </w:rPr>
        <w:t>biopsies</w:t>
      </w:r>
      <w:r w:rsidR="00C01EE9" w:rsidRPr="00A95E1B">
        <w:rPr>
          <w:rFonts w:ascii="Book Antiqua" w:hAnsi="Book Antiqua" w:cs="Calibri"/>
          <w:bCs/>
          <w:noProof/>
          <w:color w:val="222222"/>
          <w:sz w:val="24"/>
          <w:szCs w:val="24"/>
          <w:shd w:val="clear" w:color="auto" w:fill="FFFFFF"/>
        </w:rPr>
        <w:t>)</w:t>
      </w:r>
      <w:r w:rsidRPr="00A95E1B">
        <w:rPr>
          <w:rFonts w:ascii="Book Antiqua" w:hAnsi="Book Antiqua" w:cs="Calibri"/>
          <w:bCs/>
          <w:color w:val="222222"/>
          <w:sz w:val="24"/>
          <w:szCs w:val="24"/>
          <w:shd w:val="clear" w:color="auto" w:fill="FFFFFF"/>
        </w:rPr>
        <w:t>, imaging</w:t>
      </w:r>
      <w:r w:rsidR="00C4384D"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blood screens</w:t>
      </w:r>
      <w:r w:rsidR="00C4384D" w:rsidRPr="00A95E1B">
        <w:rPr>
          <w:rFonts w:ascii="Book Antiqua" w:hAnsi="Book Antiqua" w:cs="Calibri"/>
          <w:bCs/>
          <w:color w:val="222222"/>
          <w:sz w:val="24"/>
          <w:szCs w:val="24"/>
          <w:shd w:val="clear" w:color="auto" w:fill="FFFFFF"/>
        </w:rPr>
        <w:t>,</w:t>
      </w:r>
      <w:r w:rsidR="00892046" w:rsidRPr="00A95E1B">
        <w:rPr>
          <w:rFonts w:ascii="Book Antiqua" w:hAnsi="Book Antiqua" w:cs="Calibri"/>
          <w:bCs/>
          <w:color w:val="222222"/>
          <w:sz w:val="24"/>
          <w:szCs w:val="24"/>
          <w:shd w:val="clear" w:color="auto" w:fill="FFFFFF"/>
        </w:rPr>
        <w:t xml:space="preserve"> which </w:t>
      </w:r>
      <w:r w:rsidRPr="00A95E1B">
        <w:rPr>
          <w:rFonts w:ascii="Book Antiqua" w:hAnsi="Book Antiqua" w:cs="Calibri"/>
          <w:bCs/>
          <w:color w:val="222222"/>
          <w:sz w:val="24"/>
          <w:szCs w:val="24"/>
          <w:shd w:val="clear" w:color="auto" w:fill="FFFFFF"/>
        </w:rPr>
        <w:t>includ</w:t>
      </w:r>
      <w:r w:rsidR="00892046" w:rsidRPr="00A95E1B">
        <w:rPr>
          <w:rFonts w:ascii="Book Antiqua" w:hAnsi="Book Antiqua" w:cs="Calibri"/>
          <w:bCs/>
          <w:color w:val="222222"/>
          <w:sz w:val="24"/>
          <w:szCs w:val="24"/>
          <w:shd w:val="clear" w:color="auto" w:fill="FFFFFF"/>
        </w:rPr>
        <w:t>ed</w:t>
      </w:r>
      <w:r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noProof/>
          <w:color w:val="222222"/>
          <w:sz w:val="24"/>
          <w:szCs w:val="24"/>
          <w:shd w:val="clear" w:color="auto" w:fill="FFFFFF"/>
        </w:rPr>
        <w:t>thyroid</w:t>
      </w:r>
      <w:r w:rsidRPr="00A95E1B">
        <w:rPr>
          <w:rFonts w:ascii="Book Antiqua" w:hAnsi="Book Antiqua" w:cs="Calibri"/>
          <w:bCs/>
          <w:color w:val="222222"/>
          <w:sz w:val="24"/>
          <w:szCs w:val="24"/>
          <w:shd w:val="clear" w:color="auto" w:fill="FFFFFF"/>
        </w:rPr>
        <w:t xml:space="preserve"> hormone</w:t>
      </w:r>
      <w:r w:rsidR="00892046" w:rsidRPr="00A95E1B">
        <w:rPr>
          <w:rFonts w:ascii="Book Antiqua" w:hAnsi="Book Antiqua" w:cs="Calibri"/>
          <w:bCs/>
          <w:color w:val="222222"/>
          <w:sz w:val="24"/>
          <w:szCs w:val="24"/>
          <w:shd w:val="clear" w:color="auto" w:fill="FFFFFF"/>
        </w:rPr>
        <w:t xml:space="preserve"> levels</w:t>
      </w:r>
      <w:r w:rsidRPr="00A95E1B">
        <w:rPr>
          <w:rFonts w:ascii="Book Antiqua" w:hAnsi="Book Antiqua" w:cs="Calibri"/>
          <w:bCs/>
          <w:color w:val="222222"/>
          <w:sz w:val="24"/>
          <w:szCs w:val="24"/>
          <w:shd w:val="clear" w:color="auto" w:fill="FFFFFF"/>
        </w:rPr>
        <w:t xml:space="preserve"> and celiac disease antibodies. </w:t>
      </w:r>
      <w:r w:rsidR="00D64193" w:rsidRPr="00A95E1B">
        <w:rPr>
          <w:rFonts w:ascii="Book Antiqua" w:hAnsi="Book Antiqua" w:cs="Calibri"/>
          <w:bCs/>
          <w:color w:val="222222"/>
          <w:sz w:val="24"/>
          <w:szCs w:val="24"/>
          <w:shd w:val="clear" w:color="auto" w:fill="FFFFFF"/>
        </w:rPr>
        <w:t>IBS p</w:t>
      </w:r>
      <w:r w:rsidRPr="00A95E1B">
        <w:rPr>
          <w:rFonts w:ascii="Book Antiqua" w:hAnsi="Book Antiqua" w:cs="Calibri"/>
          <w:bCs/>
          <w:color w:val="222222"/>
          <w:sz w:val="24"/>
          <w:szCs w:val="24"/>
          <w:shd w:val="clear" w:color="auto" w:fill="FFFFFF"/>
        </w:rPr>
        <w:t>atients</w:t>
      </w:r>
      <w:r w:rsidRPr="00A95E1B">
        <w:rPr>
          <w:rFonts w:ascii="Book Antiqua" w:hAnsi="Book Antiqua" w:cs="Calibri"/>
          <w:bCs/>
          <w:noProof/>
          <w:color w:val="222222"/>
          <w:sz w:val="24"/>
          <w:szCs w:val="24"/>
          <w:shd w:val="clear" w:color="auto" w:fill="FFFFFF"/>
        </w:rPr>
        <w:t xml:space="preserve"> w</w:t>
      </w:r>
      <w:r w:rsidR="00D64193" w:rsidRPr="00A95E1B">
        <w:rPr>
          <w:rFonts w:ascii="Book Antiqua" w:hAnsi="Book Antiqua" w:cs="Calibri"/>
          <w:bCs/>
          <w:noProof/>
          <w:color w:val="222222"/>
          <w:sz w:val="24"/>
          <w:szCs w:val="24"/>
          <w:shd w:val="clear" w:color="auto" w:fill="FFFFFF"/>
        </w:rPr>
        <w:t>ere enrolled only if they</w:t>
      </w:r>
      <w:r w:rsidRPr="00A95E1B">
        <w:rPr>
          <w:rFonts w:ascii="Book Antiqua" w:hAnsi="Book Antiqua" w:cs="Calibri"/>
          <w:bCs/>
          <w:noProof/>
          <w:color w:val="222222"/>
          <w:sz w:val="24"/>
          <w:szCs w:val="24"/>
          <w:shd w:val="clear" w:color="auto" w:fill="FFFFFF"/>
        </w:rPr>
        <w:t xml:space="preserve"> fulfilled the</w:t>
      </w:r>
      <w:r w:rsidRPr="00A95E1B">
        <w:rPr>
          <w:rFonts w:ascii="Book Antiqua" w:hAnsi="Book Antiqua" w:cs="Calibri"/>
          <w:bCs/>
          <w:color w:val="222222"/>
          <w:sz w:val="24"/>
          <w:szCs w:val="24"/>
          <w:shd w:val="clear" w:color="auto" w:fill="FFFFFF"/>
        </w:rPr>
        <w:t xml:space="preserve"> Rome III criteria for IBS and scored &gt; 200 points in the </w:t>
      </w:r>
      <w:r w:rsidR="0063244C" w:rsidRPr="00A95E1B">
        <w:rPr>
          <w:rFonts w:ascii="Book Antiqua" w:hAnsi="Book Antiqua" w:cs="Calibri"/>
          <w:bCs/>
          <w:color w:val="222222"/>
          <w:sz w:val="24"/>
          <w:szCs w:val="24"/>
          <w:shd w:val="clear" w:color="auto" w:fill="FFFFFF"/>
        </w:rPr>
        <w:t>irritable bowel severity scoring system</w:t>
      </w:r>
      <w:r w:rsidR="00D64193" w:rsidRPr="00A95E1B">
        <w:rPr>
          <w:rFonts w:ascii="Book Antiqua" w:hAnsi="Book Antiqua" w:cs="Calibri"/>
          <w:bCs/>
          <w:color w:val="222222"/>
          <w:sz w:val="24"/>
          <w:szCs w:val="24"/>
          <w:shd w:val="clear" w:color="auto" w:fill="FFFFFF"/>
        </w:rPr>
        <w:t xml:space="preserve"> (</w:t>
      </w:r>
      <w:proofErr w:type="spellStart"/>
      <w:r w:rsidRPr="00A95E1B">
        <w:rPr>
          <w:rFonts w:ascii="Book Antiqua" w:hAnsi="Book Antiqua" w:cs="Calibri"/>
          <w:bCs/>
          <w:color w:val="222222"/>
          <w:sz w:val="24"/>
          <w:szCs w:val="24"/>
          <w:shd w:val="clear" w:color="auto" w:fill="FFFFFF"/>
        </w:rPr>
        <w:t>IBSSS</w:t>
      </w:r>
      <w:proofErr w:type="spellEnd"/>
      <w:r w:rsidR="00D64193"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score</w:t>
      </w:r>
      <w:r w:rsidRPr="00A95E1B">
        <w:rPr>
          <w:rFonts w:ascii="Book Antiqua" w:hAnsi="Book Antiqua" w:cs="Calibri"/>
          <w:bCs/>
          <w:noProof/>
          <w:color w:val="222222"/>
          <w:sz w:val="24"/>
          <w:szCs w:val="24"/>
          <w:shd w:val="clear" w:color="auto" w:fill="FFFFFF"/>
          <w:vertAlign w:val="superscript"/>
        </w:rPr>
        <w:t>[</w:t>
      </w:r>
      <w:r w:rsidR="007F5E01" w:rsidRPr="00A95E1B">
        <w:rPr>
          <w:rFonts w:ascii="Book Antiqua" w:hAnsi="Book Antiqua" w:cs="Calibri"/>
          <w:bCs/>
          <w:noProof/>
          <w:color w:val="222222"/>
          <w:sz w:val="24"/>
          <w:szCs w:val="24"/>
          <w:shd w:val="clear" w:color="auto" w:fill="FFFFFF"/>
          <w:vertAlign w:val="superscript"/>
        </w:rPr>
        <w:t>5</w:t>
      </w:r>
      <w:r w:rsidR="007F5E01" w:rsidRPr="00A95E1B">
        <w:rPr>
          <w:rFonts w:ascii="Book Antiqua" w:hAnsi="Book Antiqua" w:cs="Calibri"/>
          <w:bCs/>
          <w:color w:val="222222"/>
          <w:sz w:val="24"/>
          <w:szCs w:val="24"/>
          <w:shd w:val="clear" w:color="auto" w:fill="FFFFFF"/>
          <w:vertAlign w:val="superscript"/>
        </w:rPr>
        <w:t>,</w:t>
      </w:r>
      <w:r w:rsidRPr="00A95E1B">
        <w:rPr>
          <w:rFonts w:ascii="Book Antiqua" w:hAnsi="Book Antiqua" w:cs="Calibri"/>
          <w:bCs/>
          <w:noProof/>
          <w:color w:val="222222"/>
          <w:sz w:val="24"/>
          <w:szCs w:val="24"/>
          <w:shd w:val="clear" w:color="auto" w:fill="FFFFFF"/>
          <w:vertAlign w:val="superscript"/>
        </w:rPr>
        <w:t>14]</w:t>
      </w:r>
      <w:r w:rsidRPr="00A95E1B">
        <w:rPr>
          <w:rFonts w:ascii="Book Antiqua" w:hAnsi="Book Antiqua" w:cs="Calibri"/>
          <w:bCs/>
          <w:color w:val="222222"/>
          <w:sz w:val="24"/>
          <w:szCs w:val="24"/>
          <w:shd w:val="clear" w:color="auto" w:fill="FFFFFF"/>
        </w:rPr>
        <w:t xml:space="preserve">. </w:t>
      </w:r>
      <w:r w:rsidR="007977AF" w:rsidRPr="00A95E1B">
        <w:rPr>
          <w:rFonts w:ascii="Book Antiqua" w:hAnsi="Book Antiqua" w:cs="Calibri"/>
          <w:bCs/>
          <w:color w:val="222222"/>
          <w:sz w:val="24"/>
          <w:szCs w:val="24"/>
          <w:shd w:val="clear" w:color="auto" w:fill="FFFFFF"/>
        </w:rPr>
        <w:t>IBS p</w:t>
      </w:r>
      <w:r w:rsidRPr="00A95E1B">
        <w:rPr>
          <w:rFonts w:ascii="Book Antiqua" w:hAnsi="Book Antiqua" w:cs="Calibri"/>
          <w:bCs/>
          <w:color w:val="222222"/>
          <w:sz w:val="24"/>
          <w:szCs w:val="24"/>
          <w:shd w:val="clear" w:color="auto" w:fill="FFFFFF"/>
        </w:rPr>
        <w:t>atients w</w:t>
      </w:r>
      <w:r w:rsidR="00D64193" w:rsidRPr="00A95E1B">
        <w:rPr>
          <w:rFonts w:ascii="Book Antiqua" w:hAnsi="Book Antiqua" w:cs="Calibri"/>
          <w:bCs/>
          <w:color w:val="222222"/>
          <w:sz w:val="24"/>
          <w:szCs w:val="24"/>
          <w:shd w:val="clear" w:color="auto" w:fill="FFFFFF"/>
        </w:rPr>
        <w:t xml:space="preserve">ho also had </w:t>
      </w:r>
      <w:r w:rsidR="0063244C" w:rsidRPr="00A95E1B">
        <w:rPr>
          <w:rFonts w:ascii="Book Antiqua" w:hAnsi="Book Antiqua" w:cs="Calibri"/>
          <w:bCs/>
          <w:noProof/>
          <w:color w:val="222222"/>
          <w:sz w:val="24"/>
          <w:szCs w:val="24"/>
          <w:shd w:val="clear" w:color="auto" w:fill="FFFFFF"/>
        </w:rPr>
        <w:t>g</w:t>
      </w:r>
      <w:r w:rsidRPr="00A95E1B">
        <w:rPr>
          <w:rFonts w:ascii="Book Antiqua" w:hAnsi="Book Antiqua" w:cs="Calibri"/>
          <w:bCs/>
          <w:noProof/>
          <w:color w:val="222222"/>
          <w:sz w:val="24"/>
          <w:szCs w:val="24"/>
          <w:shd w:val="clear" w:color="auto" w:fill="FFFFFF"/>
        </w:rPr>
        <w:t>astro-esophageal</w:t>
      </w:r>
      <w:r w:rsidRPr="00A95E1B">
        <w:rPr>
          <w:rFonts w:ascii="Book Antiqua" w:hAnsi="Book Antiqua" w:cs="Calibri"/>
          <w:bCs/>
          <w:color w:val="222222"/>
          <w:sz w:val="24"/>
          <w:szCs w:val="24"/>
          <w:shd w:val="clear" w:color="auto" w:fill="FFFFFF"/>
        </w:rPr>
        <w:t xml:space="preserve"> reflux disease with adequate control of symptoms with </w:t>
      </w:r>
      <w:r w:rsidRPr="00A95E1B">
        <w:rPr>
          <w:rFonts w:ascii="Book Antiqua" w:hAnsi="Book Antiqua" w:cs="Calibri"/>
          <w:bCs/>
          <w:noProof/>
          <w:color w:val="222222"/>
          <w:sz w:val="24"/>
          <w:szCs w:val="24"/>
          <w:shd w:val="clear" w:color="auto" w:fill="FFFFFF"/>
        </w:rPr>
        <w:lastRenderedPageBreak/>
        <w:t>proton pump inhibitors (PPI) w</w:t>
      </w:r>
      <w:r w:rsidR="007977AF" w:rsidRPr="00A95E1B">
        <w:rPr>
          <w:rFonts w:ascii="Book Antiqua" w:hAnsi="Book Antiqua" w:cs="Calibri"/>
          <w:bCs/>
          <w:noProof/>
          <w:color w:val="222222"/>
          <w:sz w:val="24"/>
          <w:szCs w:val="24"/>
          <w:shd w:val="clear" w:color="auto" w:fill="FFFFFF"/>
        </w:rPr>
        <w:t>ere not excuded</w:t>
      </w:r>
      <w:r w:rsidR="0063244C" w:rsidRPr="00A95E1B">
        <w:rPr>
          <w:rFonts w:ascii="Book Antiqua" w:hAnsi="Book Antiqua" w:cs="Calibri"/>
          <w:bCs/>
          <w:color w:val="222222"/>
          <w:sz w:val="24"/>
          <w:szCs w:val="24"/>
          <w:shd w:val="clear" w:color="auto" w:fill="FFFFFF"/>
        </w:rPr>
        <w:t>.</w:t>
      </w:r>
      <w:r w:rsidR="0063244C" w:rsidRPr="00A95E1B">
        <w:rPr>
          <w:rFonts w:ascii="Book Antiqua" w:hAnsi="Book Antiqua" w:cs="Calibri" w:hint="eastAsia"/>
          <w:bCs/>
          <w:color w:val="222222"/>
          <w:sz w:val="24"/>
          <w:szCs w:val="24"/>
          <w:shd w:val="clear" w:color="auto" w:fill="FFFFFF"/>
          <w:lang w:eastAsia="zh-CN"/>
        </w:rPr>
        <w:t xml:space="preserve"> </w:t>
      </w:r>
      <w:r w:rsidRPr="00A95E1B">
        <w:rPr>
          <w:rFonts w:ascii="Book Antiqua" w:hAnsi="Book Antiqua" w:cs="Calibri"/>
          <w:bCs/>
          <w:color w:val="222222"/>
          <w:sz w:val="24"/>
          <w:szCs w:val="24"/>
          <w:shd w:val="clear" w:color="auto" w:fill="FFFFFF"/>
        </w:rPr>
        <w:t xml:space="preserve">Patients </w:t>
      </w:r>
      <w:r w:rsidR="00C01EE9" w:rsidRPr="00A95E1B">
        <w:rPr>
          <w:rFonts w:ascii="Book Antiqua" w:hAnsi="Book Antiqua" w:cs="Calibri"/>
          <w:bCs/>
          <w:color w:val="222222"/>
          <w:sz w:val="24"/>
          <w:szCs w:val="24"/>
          <w:shd w:val="clear" w:color="auto" w:fill="FFFFFF"/>
        </w:rPr>
        <w:t>with FD were identified and excluded by a</w:t>
      </w:r>
      <w:r w:rsidRPr="00A95E1B">
        <w:rPr>
          <w:rFonts w:ascii="Book Antiqua" w:hAnsi="Book Antiqua" w:cs="Calibri"/>
          <w:bCs/>
          <w:color w:val="222222"/>
          <w:sz w:val="24"/>
          <w:szCs w:val="24"/>
          <w:shd w:val="clear" w:color="auto" w:fill="FFFFFF"/>
        </w:rPr>
        <w:t xml:space="preserve"> gastroenterologist interview, based on the Rome III criteria</w:t>
      </w:r>
      <w:r w:rsidR="009350F8" w:rsidRPr="00A95E1B">
        <w:rPr>
          <w:rFonts w:ascii="Book Antiqua" w:hAnsi="Book Antiqua" w:cs="Calibri"/>
          <w:bCs/>
          <w:color w:val="222222"/>
          <w:sz w:val="24"/>
          <w:szCs w:val="24"/>
          <w:shd w:val="clear" w:color="auto" w:fill="FFFFFF"/>
          <w:vertAlign w:val="superscript"/>
        </w:rPr>
        <w:t>[4]</w:t>
      </w:r>
      <w:r w:rsidRPr="00A95E1B">
        <w:rPr>
          <w:rFonts w:ascii="Book Antiqua" w:hAnsi="Book Antiqua" w:cs="Calibri"/>
          <w:bCs/>
          <w:color w:val="222222"/>
          <w:sz w:val="24"/>
          <w:szCs w:val="24"/>
          <w:shd w:val="clear" w:color="auto" w:fill="FFFFFF"/>
        </w:rPr>
        <w:t xml:space="preserve">. </w:t>
      </w:r>
      <w:r w:rsidR="00D64193" w:rsidRPr="00A95E1B">
        <w:rPr>
          <w:rFonts w:ascii="Book Antiqua" w:hAnsi="Book Antiqua" w:cs="Calibri"/>
          <w:bCs/>
          <w:sz w:val="24"/>
          <w:szCs w:val="24"/>
          <w:shd w:val="clear" w:color="auto" w:fill="FFFFFF"/>
        </w:rPr>
        <w:t>Figure 1 illustrates the f</w:t>
      </w:r>
      <w:r w:rsidR="00D2239C" w:rsidRPr="00A95E1B">
        <w:rPr>
          <w:rFonts w:ascii="Book Antiqua" w:hAnsi="Book Antiqua" w:cs="Calibri"/>
          <w:bCs/>
          <w:sz w:val="24"/>
          <w:szCs w:val="24"/>
          <w:shd w:val="clear" w:color="auto" w:fill="FFFFFF"/>
        </w:rPr>
        <w:t xml:space="preserve">low of patient recruitment. </w:t>
      </w:r>
      <w:r w:rsidRPr="00A95E1B">
        <w:rPr>
          <w:rFonts w:ascii="Book Antiqua" w:hAnsi="Book Antiqua" w:cs="Calibri"/>
          <w:bCs/>
          <w:color w:val="222222"/>
          <w:sz w:val="24"/>
          <w:szCs w:val="24"/>
          <w:shd w:val="clear" w:color="auto" w:fill="FFFFFF"/>
        </w:rPr>
        <w:t>The 10 healthy asymptomatic control subjects</w:t>
      </w:r>
      <w:r w:rsidR="00E71911"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w:t>
      </w:r>
      <w:r w:rsidR="008C45F0" w:rsidRPr="00A95E1B">
        <w:rPr>
          <w:rFonts w:ascii="Book Antiqua" w:hAnsi="Book Antiqua" w:cs="Calibri"/>
          <w:bCs/>
          <w:color w:val="222222"/>
          <w:sz w:val="24"/>
          <w:szCs w:val="24"/>
          <w:shd w:val="clear" w:color="auto" w:fill="FFFFFF"/>
        </w:rPr>
        <w:t xml:space="preserve">who </w:t>
      </w:r>
      <w:r w:rsidR="008C45F0" w:rsidRPr="00A95E1B">
        <w:rPr>
          <w:rFonts w:ascii="Book Antiqua" w:hAnsi="Book Antiqua" w:cs="Calibri"/>
          <w:bCs/>
          <w:sz w:val="24"/>
          <w:szCs w:val="24"/>
          <w:shd w:val="clear" w:color="auto" w:fill="FFFFFF"/>
        </w:rPr>
        <w:t>were recruited</w:t>
      </w:r>
      <w:r w:rsidR="005466A2" w:rsidRPr="00A95E1B">
        <w:rPr>
          <w:rFonts w:ascii="Book Antiqua" w:hAnsi="Book Antiqua" w:cs="Calibri"/>
          <w:bCs/>
          <w:sz w:val="24"/>
          <w:szCs w:val="24"/>
          <w:shd w:val="clear" w:color="auto" w:fill="FFFFFF"/>
        </w:rPr>
        <w:t xml:space="preserve"> </w:t>
      </w:r>
      <w:r w:rsidR="005466A2" w:rsidRPr="00A95E1B">
        <w:rPr>
          <w:rFonts w:ascii="Book Antiqua" w:hAnsi="Book Antiqua" w:cs="Calibri"/>
          <w:bCs/>
          <w:i/>
          <w:sz w:val="24"/>
          <w:szCs w:val="24"/>
          <w:shd w:val="clear" w:color="auto" w:fill="FFFFFF"/>
        </w:rPr>
        <w:t>via</w:t>
      </w:r>
      <w:r w:rsidR="005466A2" w:rsidRPr="00A95E1B">
        <w:rPr>
          <w:rFonts w:ascii="Book Antiqua" w:hAnsi="Book Antiqua" w:cs="Calibri"/>
          <w:bCs/>
          <w:sz w:val="24"/>
          <w:szCs w:val="24"/>
          <w:shd w:val="clear" w:color="auto" w:fill="FFFFFF"/>
        </w:rPr>
        <w:t xml:space="preserve"> advertisement in the gastroenterology </w:t>
      </w:r>
      <w:r w:rsidR="007B4C97" w:rsidRPr="00A95E1B">
        <w:rPr>
          <w:rFonts w:ascii="Book Antiqua" w:hAnsi="Book Antiqua" w:cs="Calibri"/>
          <w:bCs/>
          <w:sz w:val="24"/>
          <w:szCs w:val="24"/>
          <w:shd w:val="clear" w:color="auto" w:fill="FFFFFF"/>
        </w:rPr>
        <w:t xml:space="preserve">hospital </w:t>
      </w:r>
      <w:r w:rsidR="005466A2" w:rsidRPr="00A95E1B">
        <w:rPr>
          <w:rFonts w:ascii="Book Antiqua" w:hAnsi="Book Antiqua" w:cs="Calibri"/>
          <w:bCs/>
          <w:sz w:val="24"/>
          <w:szCs w:val="24"/>
          <w:shd w:val="clear" w:color="auto" w:fill="FFFFFF"/>
        </w:rPr>
        <w:t>ward</w:t>
      </w:r>
      <w:r w:rsidR="00E71911" w:rsidRPr="00A95E1B">
        <w:rPr>
          <w:rFonts w:ascii="Book Antiqua" w:hAnsi="Book Antiqua" w:cs="Calibri"/>
          <w:bCs/>
          <w:sz w:val="24"/>
          <w:szCs w:val="24"/>
          <w:shd w:val="clear" w:color="auto" w:fill="FFFFFF"/>
        </w:rPr>
        <w:t>,</w:t>
      </w:r>
      <w:r w:rsidR="005466A2" w:rsidRPr="00A95E1B">
        <w:rPr>
          <w:rFonts w:ascii="Book Antiqua" w:hAnsi="Book Antiqua" w:cs="Calibri"/>
          <w:bCs/>
          <w:sz w:val="24"/>
          <w:szCs w:val="24"/>
          <w:shd w:val="clear" w:color="auto" w:fill="FFFFFF"/>
        </w:rPr>
        <w:t xml:space="preserve"> </w:t>
      </w:r>
      <w:r w:rsidR="00E71911" w:rsidRPr="00A95E1B">
        <w:rPr>
          <w:rFonts w:ascii="Book Antiqua" w:hAnsi="Book Antiqua" w:cs="Calibri"/>
          <w:bCs/>
          <w:sz w:val="24"/>
          <w:szCs w:val="24"/>
          <w:shd w:val="clear" w:color="auto" w:fill="FFFFFF"/>
        </w:rPr>
        <w:t xml:space="preserve">were </w:t>
      </w:r>
      <w:r w:rsidRPr="00A95E1B">
        <w:rPr>
          <w:rFonts w:ascii="Book Antiqua" w:hAnsi="Book Antiqua" w:cs="Calibri"/>
          <w:bCs/>
          <w:sz w:val="24"/>
          <w:szCs w:val="24"/>
          <w:shd w:val="clear" w:color="auto" w:fill="FFFFFF"/>
        </w:rPr>
        <w:t xml:space="preserve">matched with the IBS patients for gender, </w:t>
      </w:r>
      <w:r w:rsidRPr="00A95E1B">
        <w:rPr>
          <w:rFonts w:ascii="Book Antiqua" w:hAnsi="Book Antiqua" w:cs="Calibri"/>
          <w:bCs/>
          <w:noProof/>
          <w:sz w:val="24"/>
          <w:szCs w:val="24"/>
          <w:shd w:val="clear" w:color="auto" w:fill="FFFFFF"/>
        </w:rPr>
        <w:t>age</w:t>
      </w:r>
      <w:r w:rsidR="00C4384D" w:rsidRPr="00A95E1B">
        <w:rPr>
          <w:rFonts w:ascii="Book Antiqua" w:hAnsi="Book Antiqua" w:cs="Calibri"/>
          <w:bCs/>
          <w:noProof/>
          <w:sz w:val="24"/>
          <w:szCs w:val="24"/>
          <w:shd w:val="clear" w:color="auto" w:fill="FFFFFF"/>
        </w:rPr>
        <w:t>,</w:t>
      </w:r>
      <w:r w:rsidRPr="00A95E1B">
        <w:rPr>
          <w:rFonts w:ascii="Book Antiqua" w:hAnsi="Book Antiqua" w:cs="Calibri"/>
          <w:bCs/>
          <w:sz w:val="24"/>
          <w:szCs w:val="24"/>
          <w:shd w:val="clear" w:color="auto" w:fill="FFFFFF"/>
        </w:rPr>
        <w:t xml:space="preserve"> and </w:t>
      </w:r>
      <w:r w:rsidR="000F5112" w:rsidRPr="00A95E1B">
        <w:rPr>
          <w:rFonts w:ascii="Book Antiqua" w:hAnsi="Book Antiqua" w:cs="Calibri"/>
          <w:bCs/>
          <w:sz w:val="24"/>
          <w:szCs w:val="24"/>
          <w:shd w:val="clear" w:color="auto" w:fill="FFFFFF"/>
        </w:rPr>
        <w:t xml:space="preserve">same category of </w:t>
      </w:r>
      <w:r w:rsidRPr="00A95E1B">
        <w:rPr>
          <w:rFonts w:ascii="Book Antiqua" w:hAnsi="Book Antiqua" w:cs="Calibri"/>
          <w:bCs/>
          <w:sz w:val="24"/>
          <w:szCs w:val="24"/>
          <w:shd w:val="clear" w:color="auto" w:fill="FFFFFF"/>
        </w:rPr>
        <w:t>body mass index.</w:t>
      </w:r>
    </w:p>
    <w:p w14:paraId="48354FB1"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403F1F0E"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Exclusion criteria</w:t>
      </w:r>
    </w:p>
    <w:p w14:paraId="50972930" w14:textId="40BA4AF2"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color w:val="222222"/>
          <w:sz w:val="24"/>
          <w:szCs w:val="24"/>
          <w:shd w:val="clear" w:color="auto" w:fill="FFFFFF"/>
        </w:rPr>
        <w:t xml:space="preserve">Major exclusion criteria were FD, a history of abdominal surgery (except </w:t>
      </w:r>
      <w:r w:rsidR="0069697A" w:rsidRPr="00A95E1B">
        <w:rPr>
          <w:rFonts w:ascii="Book Antiqua" w:hAnsi="Book Antiqua" w:cs="Calibri"/>
          <w:bCs/>
          <w:color w:val="222222"/>
          <w:sz w:val="24"/>
          <w:szCs w:val="24"/>
          <w:shd w:val="clear" w:color="auto" w:fill="FFFFFF"/>
        </w:rPr>
        <w:t>appendectomy</w:t>
      </w:r>
      <w:r w:rsidRPr="00A95E1B">
        <w:rPr>
          <w:rFonts w:ascii="Book Antiqua" w:hAnsi="Book Antiqua" w:cs="Calibri"/>
          <w:bCs/>
          <w:color w:val="222222"/>
          <w:sz w:val="24"/>
          <w:szCs w:val="24"/>
          <w:shd w:val="clear" w:color="auto" w:fill="FFFFFF"/>
        </w:rPr>
        <w:t xml:space="preserve"> and hysterectomy)</w:t>
      </w:r>
      <w:r w:rsidR="00C4384D"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intake of drugs that can modify </w:t>
      </w:r>
      <w:r w:rsidR="0063244C" w:rsidRPr="00A95E1B">
        <w:rPr>
          <w:rFonts w:ascii="Book Antiqua" w:hAnsi="Book Antiqua" w:cs="Calibri" w:hint="eastAsia"/>
          <w:bCs/>
          <w:color w:val="222222"/>
          <w:sz w:val="24"/>
          <w:szCs w:val="24"/>
          <w:shd w:val="clear" w:color="auto" w:fill="FFFFFF"/>
          <w:lang w:eastAsia="zh-CN"/>
        </w:rPr>
        <w:t xml:space="preserve">GI </w:t>
      </w:r>
      <w:r w:rsidRPr="00A95E1B">
        <w:rPr>
          <w:rFonts w:ascii="Book Antiqua" w:hAnsi="Book Antiqua" w:cs="Calibri"/>
          <w:bCs/>
          <w:color w:val="222222"/>
          <w:sz w:val="24"/>
          <w:szCs w:val="24"/>
          <w:shd w:val="clear" w:color="auto" w:fill="FFFFFF"/>
        </w:rPr>
        <w:t>transit (</w:t>
      </w:r>
      <w:r w:rsidRPr="00A95E1B">
        <w:rPr>
          <w:rFonts w:ascii="Book Antiqua" w:hAnsi="Book Antiqua" w:cs="Calibri"/>
          <w:bCs/>
          <w:i/>
          <w:color w:val="222222"/>
          <w:sz w:val="24"/>
          <w:szCs w:val="24"/>
          <w:shd w:val="clear" w:color="auto" w:fill="FFFFFF"/>
        </w:rPr>
        <w:t>e</w:t>
      </w:r>
      <w:r w:rsidR="00F95CB0" w:rsidRPr="00A95E1B">
        <w:rPr>
          <w:rFonts w:ascii="Book Antiqua" w:hAnsi="Book Antiqua" w:cs="Calibri"/>
          <w:bCs/>
          <w:i/>
          <w:color w:val="222222"/>
          <w:sz w:val="24"/>
          <w:szCs w:val="24"/>
          <w:shd w:val="clear" w:color="auto" w:fill="FFFFFF"/>
        </w:rPr>
        <w:t>.</w:t>
      </w:r>
      <w:r w:rsidRPr="00A95E1B">
        <w:rPr>
          <w:rFonts w:ascii="Book Antiqua" w:hAnsi="Book Antiqua" w:cs="Calibri"/>
          <w:bCs/>
          <w:i/>
          <w:color w:val="222222"/>
          <w:sz w:val="24"/>
          <w:szCs w:val="24"/>
          <w:shd w:val="clear" w:color="auto" w:fill="FFFFFF"/>
        </w:rPr>
        <w:t>g</w:t>
      </w:r>
      <w:r w:rsidRPr="00A95E1B">
        <w:rPr>
          <w:rFonts w:ascii="Book Antiqua" w:hAnsi="Book Antiqua" w:cs="Calibri"/>
          <w:bCs/>
          <w:color w:val="222222"/>
          <w:sz w:val="24"/>
          <w:szCs w:val="24"/>
          <w:shd w:val="clear" w:color="auto" w:fill="FFFFFF"/>
        </w:rPr>
        <w:t>.</w:t>
      </w:r>
      <w:r w:rsidR="00F95CB0"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opioids). </w:t>
      </w:r>
    </w:p>
    <w:p w14:paraId="5213ECC1"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616E8B8B"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Ethical aspects</w:t>
      </w:r>
    </w:p>
    <w:p w14:paraId="68EC2EC2" w14:textId="5B83BE94"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All participants gave informed consent after a careful explanation of the methods and objectives of this study. The project was named “Utilidad del test de saciedad precoz (“</w:t>
      </w:r>
      <w:r w:rsidR="0063244C" w:rsidRPr="00A95E1B">
        <w:rPr>
          <w:rFonts w:ascii="Book Antiqua" w:hAnsi="Book Antiqua" w:cs="Calibri" w:hint="eastAsia"/>
          <w:bCs/>
          <w:noProof/>
          <w:color w:val="222222"/>
          <w:sz w:val="24"/>
          <w:szCs w:val="24"/>
          <w:shd w:val="clear" w:color="auto" w:fill="FFFFFF"/>
          <w:lang w:eastAsia="zh-CN"/>
        </w:rPr>
        <w:t>NDT</w:t>
      </w:r>
      <w:r w:rsidRPr="00A95E1B">
        <w:rPr>
          <w:rFonts w:ascii="Book Antiqua" w:hAnsi="Book Antiqua" w:cs="Calibri"/>
          <w:bCs/>
          <w:noProof/>
          <w:color w:val="222222"/>
          <w:sz w:val="24"/>
          <w:szCs w:val="24"/>
          <w:shd w:val="clear" w:color="auto" w:fill="FFFFFF"/>
        </w:rPr>
        <w:t>”) para el diagnóstico de síndrome de intestino irritable”</w:t>
      </w:r>
      <w:r w:rsidR="00C4384D" w:rsidRPr="00A95E1B">
        <w:rPr>
          <w:rFonts w:ascii="Book Antiqua" w:hAnsi="Book Antiqua" w:cs="Calibri"/>
          <w:bCs/>
          <w:noProof/>
          <w:color w:val="222222"/>
          <w:sz w:val="24"/>
          <w:szCs w:val="24"/>
          <w:shd w:val="clear" w:color="auto" w:fill="FFFFFF"/>
        </w:rPr>
        <w:t>, and</w:t>
      </w:r>
      <w:r w:rsidRPr="00A95E1B">
        <w:rPr>
          <w:rFonts w:ascii="Book Antiqua" w:hAnsi="Book Antiqua" w:cs="Calibri"/>
          <w:bCs/>
          <w:noProof/>
          <w:color w:val="222222"/>
          <w:sz w:val="24"/>
          <w:szCs w:val="24"/>
          <w:shd w:val="clear" w:color="auto" w:fill="FFFFFF"/>
        </w:rPr>
        <w:t xml:space="preserve"> the study protocol satisfied the ethical guidelines of the 1975 Declaration of Helsinki and was approved by the Ethics Committee of Hospital Clinico San Carlos on 15 February 2010 (local registry number 10/057-E). </w:t>
      </w:r>
    </w:p>
    <w:p w14:paraId="47CAAB75"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45207F52"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A95E1B">
        <w:rPr>
          <w:rFonts w:ascii="Book Antiqua" w:hAnsi="Book Antiqua" w:cs="Calibri"/>
          <w:b/>
          <w:bCs/>
          <w:i/>
          <w:noProof/>
          <w:color w:val="222222"/>
          <w:sz w:val="24"/>
          <w:szCs w:val="24"/>
          <w:shd w:val="clear" w:color="auto" w:fill="FFFFFF"/>
        </w:rPr>
        <w:t>Study design</w:t>
      </w:r>
    </w:p>
    <w:p w14:paraId="0AC14223" w14:textId="3DE7B8A4"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noProof/>
          <w:color w:val="222222"/>
          <w:sz w:val="24"/>
          <w:szCs w:val="24"/>
          <w:shd w:val="clear" w:color="auto" w:fill="FFFFFF"/>
        </w:rPr>
        <w:t xml:space="preserve">All subjects received the HN and LN drinks within 10 d. Each matched pair of IBS and control subjects was randomized to one of two groups receiving either the HN or LN drink first. The </w:t>
      </w:r>
      <w:r w:rsidR="0063244C" w:rsidRPr="00A95E1B">
        <w:rPr>
          <w:rFonts w:ascii="Book Antiqua" w:hAnsi="Book Antiqua" w:cs="Calibri" w:hint="eastAsia"/>
          <w:bCs/>
          <w:noProof/>
          <w:color w:val="222222"/>
          <w:sz w:val="24"/>
          <w:szCs w:val="24"/>
          <w:shd w:val="clear" w:color="auto" w:fill="FFFFFF"/>
          <w:lang w:eastAsia="zh-CN"/>
        </w:rPr>
        <w:t>HN</w:t>
      </w:r>
      <w:r w:rsidR="008200F9" w:rsidRPr="00A95E1B">
        <w:rPr>
          <w:rFonts w:ascii="Book Antiqua" w:hAnsi="Book Antiqua" w:cs="Calibri"/>
          <w:bCs/>
          <w:noProof/>
          <w:color w:val="222222"/>
          <w:sz w:val="24"/>
          <w:szCs w:val="24"/>
          <w:shd w:val="clear" w:color="auto" w:fill="FFFFFF"/>
        </w:rPr>
        <w:t xml:space="preserve"> drink, or </w:t>
      </w:r>
      <w:r w:rsidRPr="00A95E1B">
        <w:rPr>
          <w:rFonts w:ascii="Book Antiqua" w:hAnsi="Book Antiqua" w:cs="Calibri"/>
          <w:bCs/>
          <w:noProof/>
          <w:sz w:val="24"/>
          <w:szCs w:val="24"/>
          <w:shd w:val="clear" w:color="auto" w:fill="FFFFFF"/>
        </w:rPr>
        <w:t>NDT</w:t>
      </w:r>
      <w:r w:rsidR="008200F9" w:rsidRPr="00A95E1B">
        <w:rPr>
          <w:rFonts w:ascii="Book Antiqua" w:hAnsi="Book Antiqua" w:cs="Calibri"/>
          <w:bCs/>
          <w:noProof/>
          <w:sz w:val="24"/>
          <w:szCs w:val="24"/>
          <w:shd w:val="clear" w:color="auto" w:fill="FFFFFF"/>
        </w:rPr>
        <w:t>,</w:t>
      </w:r>
      <w:r w:rsidRPr="00A95E1B">
        <w:rPr>
          <w:rFonts w:ascii="Book Antiqua" w:hAnsi="Book Antiqua" w:cs="Calibri"/>
          <w:bCs/>
          <w:noProof/>
          <w:color w:val="222222"/>
          <w:sz w:val="24"/>
          <w:szCs w:val="24"/>
          <w:shd w:val="clear" w:color="auto" w:fill="FFFFFF"/>
        </w:rPr>
        <w:t xml:space="preserve"> was 500 m</w:t>
      </w:r>
      <w:r w:rsidR="0063244C" w:rsidRPr="00A95E1B">
        <w:rPr>
          <w:rFonts w:ascii="Book Antiqua" w:hAnsi="Book Antiqua" w:cs="Calibri"/>
          <w:bCs/>
          <w:noProof/>
          <w:color w:val="222222"/>
          <w:sz w:val="24"/>
          <w:szCs w:val="24"/>
          <w:shd w:val="clear" w:color="auto" w:fill="FFFFFF"/>
        </w:rPr>
        <w:t>L</w:t>
      </w:r>
      <w:r w:rsidRPr="00A95E1B">
        <w:rPr>
          <w:rFonts w:ascii="Book Antiqua" w:hAnsi="Book Antiqua" w:cs="Calibri"/>
          <w:bCs/>
          <w:noProof/>
          <w:color w:val="222222"/>
          <w:sz w:val="24"/>
          <w:szCs w:val="24"/>
          <w:shd w:val="clear" w:color="auto" w:fill="FFFFFF"/>
        </w:rPr>
        <w:t xml:space="preserve"> of vanilla taste </w:t>
      </w:r>
      <w:r w:rsidRPr="00A95E1B">
        <w:rPr>
          <w:rFonts w:ascii="Book Antiqua" w:hAnsi="Book Antiqua" w:cs="Calibri"/>
          <w:bCs/>
          <w:color w:val="222222"/>
          <w:sz w:val="24"/>
          <w:szCs w:val="24"/>
          <w:shd w:val="clear" w:color="auto" w:fill="FFFFFF"/>
        </w:rPr>
        <w:t>Ensure™ (Abbott Laboratories</w:t>
      </w:r>
      <w:r w:rsidR="00C4384D" w:rsidRPr="00A95E1B">
        <w:rPr>
          <w:rFonts w:ascii="Book Antiqua" w:hAnsi="Book Antiqua" w:cs="Calibri"/>
          <w:bCs/>
          <w:color w:val="222222"/>
          <w:sz w:val="24"/>
          <w:szCs w:val="24"/>
          <w:shd w:val="clear" w:color="auto" w:fill="FFFFFF"/>
        </w:rPr>
        <w:t>, Chicago, IL, United States</w:t>
      </w:r>
      <w:r w:rsidRPr="00A95E1B">
        <w:rPr>
          <w:rFonts w:ascii="Book Antiqua" w:hAnsi="Book Antiqua" w:cs="Calibri"/>
          <w:bCs/>
          <w:color w:val="222222"/>
          <w:sz w:val="24"/>
          <w:szCs w:val="24"/>
          <w:shd w:val="clear" w:color="auto" w:fill="FFFFFF"/>
        </w:rPr>
        <w:t>), at the recommended dilution. Th</w:t>
      </w:r>
      <w:r w:rsidR="0063244C" w:rsidRPr="00A95E1B">
        <w:rPr>
          <w:rFonts w:ascii="Book Antiqua" w:hAnsi="Book Antiqua" w:cs="Calibri"/>
          <w:bCs/>
          <w:color w:val="222222"/>
          <w:sz w:val="24"/>
          <w:szCs w:val="24"/>
          <w:shd w:val="clear" w:color="auto" w:fill="FFFFFF"/>
        </w:rPr>
        <w:t xml:space="preserve">is delivered 500 kcal </w:t>
      </w:r>
      <w:r w:rsidR="00DD08A5" w:rsidRPr="00A95E1B">
        <w:rPr>
          <w:rFonts w:ascii="Book Antiqua" w:hAnsi="Book Antiqua" w:cs="Calibri"/>
          <w:bCs/>
          <w:color w:val="222222"/>
          <w:sz w:val="24"/>
          <w:szCs w:val="24"/>
          <w:shd w:val="clear" w:color="auto" w:fill="FFFFFF"/>
        </w:rPr>
        <w:t>w</w:t>
      </w:r>
      <w:r w:rsidR="0063244C" w:rsidRPr="00A95E1B">
        <w:rPr>
          <w:rFonts w:ascii="Book Antiqua" w:hAnsi="Book Antiqua" w:cs="Calibri"/>
          <w:bCs/>
          <w:color w:val="222222"/>
          <w:sz w:val="24"/>
          <w:szCs w:val="24"/>
          <w:shd w:val="clear" w:color="auto" w:fill="FFFFFF"/>
        </w:rPr>
        <w:t>as 86.5 g</w:t>
      </w:r>
      <w:r w:rsidRPr="00A95E1B">
        <w:rPr>
          <w:rFonts w:ascii="Book Antiqua" w:hAnsi="Book Antiqua" w:cs="Calibri"/>
          <w:bCs/>
          <w:color w:val="222222"/>
          <w:sz w:val="24"/>
          <w:szCs w:val="24"/>
          <w:shd w:val="clear" w:color="auto" w:fill="FFFFFF"/>
        </w:rPr>
        <w:t xml:space="preserve"> </w:t>
      </w:r>
      <w:bookmarkStart w:id="37" w:name="OLE_LINK269"/>
      <w:r w:rsidR="007000B1" w:rsidRPr="00A95E1B">
        <w:rPr>
          <w:rFonts w:ascii="Book Antiqua" w:hAnsi="Book Antiqua" w:cs="Calibri"/>
          <w:bCs/>
          <w:color w:val="222222"/>
          <w:sz w:val="24"/>
          <w:szCs w:val="24"/>
          <w:shd w:val="clear" w:color="auto" w:fill="FFFFFF"/>
        </w:rPr>
        <w:t xml:space="preserve">of carbohydrate </w:t>
      </w:r>
      <w:r w:rsidR="00C4384D" w:rsidRPr="00A95E1B">
        <w:rPr>
          <w:rFonts w:ascii="Book Antiqua" w:hAnsi="Book Antiqua" w:cs="Calibri"/>
          <w:bCs/>
          <w:color w:val="222222"/>
          <w:sz w:val="24"/>
          <w:szCs w:val="24"/>
          <w:shd w:val="clear" w:color="auto" w:fill="FFFFFF"/>
          <w:lang w:eastAsia="zh-CN"/>
        </w:rPr>
        <w:t>(</w:t>
      </w:r>
      <w:r w:rsidR="009B69A1" w:rsidRPr="00A95E1B">
        <w:rPr>
          <w:rFonts w:ascii="Book Antiqua" w:hAnsi="Book Antiqua" w:cs="Calibri"/>
          <w:bCs/>
          <w:color w:val="222222"/>
          <w:sz w:val="24"/>
          <w:szCs w:val="24"/>
          <w:shd w:val="clear" w:color="auto" w:fill="FFFFFF"/>
        </w:rPr>
        <w:t>containing 5 g</w:t>
      </w:r>
      <w:r w:rsidRPr="00A95E1B">
        <w:rPr>
          <w:rFonts w:ascii="Book Antiqua" w:hAnsi="Book Antiqua" w:cs="Calibri"/>
          <w:bCs/>
          <w:color w:val="222222"/>
          <w:sz w:val="24"/>
          <w:szCs w:val="24"/>
          <w:shd w:val="clear" w:color="auto" w:fill="FFFFFF"/>
        </w:rPr>
        <w:t xml:space="preserve"> of </w:t>
      </w:r>
      <w:bookmarkStart w:id="38" w:name="OLE_LINK270"/>
      <w:bookmarkStart w:id="39" w:name="OLE_LINK271"/>
      <w:proofErr w:type="spellStart"/>
      <w:r w:rsidR="007000B1" w:rsidRPr="00A95E1B">
        <w:rPr>
          <w:rFonts w:ascii="Book Antiqua" w:hAnsi="Book Antiqua" w:cs="Calibri"/>
          <w:bCs/>
          <w:color w:val="222222"/>
          <w:sz w:val="24"/>
          <w:szCs w:val="24"/>
          <w:shd w:val="clear" w:color="auto" w:fill="FFFFFF"/>
        </w:rPr>
        <w:t>fructooligosaccharide</w:t>
      </w:r>
      <w:bookmarkEnd w:id="37"/>
      <w:bookmarkEnd w:id="38"/>
      <w:bookmarkEnd w:id="39"/>
      <w:proofErr w:type="spellEnd"/>
      <w:r w:rsidR="00C4384D" w:rsidRPr="00A95E1B">
        <w:rPr>
          <w:rFonts w:ascii="Book Antiqua" w:hAnsi="Book Antiqua" w:cs="Calibri"/>
          <w:bCs/>
          <w:color w:val="222222"/>
          <w:sz w:val="24"/>
          <w:szCs w:val="24"/>
          <w:shd w:val="clear" w:color="auto" w:fill="FFFFFF"/>
          <w:lang w:eastAsia="zh-CN"/>
        </w:rPr>
        <w:t>)</w:t>
      </w:r>
      <w:r w:rsidRPr="00A95E1B">
        <w:rPr>
          <w:rFonts w:ascii="Book Antiqua" w:hAnsi="Book Antiqua" w:cs="Calibri"/>
          <w:bCs/>
          <w:color w:val="222222"/>
          <w:sz w:val="24"/>
          <w:szCs w:val="24"/>
          <w:shd w:val="clear" w:color="auto" w:fill="FFFFFF"/>
        </w:rPr>
        <w:t>, 12.5 g of fat</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19 g of protein</w:t>
      </w:r>
      <w:r w:rsidRPr="00A95E1B">
        <w:rPr>
          <w:rFonts w:ascii="Book Antiqua" w:hAnsi="Book Antiqua" w:cs="Calibri"/>
          <w:bCs/>
          <w:i/>
          <w:color w:val="222222"/>
          <w:sz w:val="24"/>
          <w:szCs w:val="24"/>
          <w:shd w:val="clear" w:color="auto" w:fill="FFFFFF"/>
        </w:rPr>
        <w:t>.</w:t>
      </w:r>
      <w:r w:rsidR="009B69A1"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The 500 m</w:t>
      </w:r>
      <w:r w:rsidR="009B69A1" w:rsidRPr="00A95E1B">
        <w:rPr>
          <w:rFonts w:ascii="Book Antiqua" w:hAnsi="Book Antiqua" w:cs="Calibri"/>
          <w:bCs/>
          <w:color w:val="222222"/>
          <w:sz w:val="24"/>
          <w:szCs w:val="24"/>
          <w:shd w:val="clear" w:color="auto" w:fill="FFFFFF"/>
        </w:rPr>
        <w:t xml:space="preserve">L </w:t>
      </w:r>
      <w:r w:rsidRPr="00A95E1B">
        <w:rPr>
          <w:rFonts w:ascii="Book Antiqua" w:hAnsi="Book Antiqua" w:cs="Calibri"/>
          <w:bCs/>
          <w:color w:val="222222"/>
          <w:sz w:val="24"/>
          <w:szCs w:val="24"/>
          <w:shd w:val="clear" w:color="auto" w:fill="FFFFFF"/>
        </w:rPr>
        <w:t>LN drink was a commercial vanilla drink (Okey Vainilla, Idilia Foods</w:t>
      </w:r>
      <w:r w:rsidR="00C4384D" w:rsidRPr="00A95E1B">
        <w:rPr>
          <w:rFonts w:ascii="Book Antiqua" w:hAnsi="Book Antiqua" w:cs="Calibri"/>
          <w:bCs/>
          <w:color w:val="222222"/>
          <w:sz w:val="24"/>
          <w:szCs w:val="24"/>
          <w:shd w:val="clear" w:color="auto" w:fill="FFFFFF"/>
        </w:rPr>
        <w:t>, Valencia, Spain</w:t>
      </w:r>
      <w:r w:rsidRPr="00A95E1B">
        <w:rPr>
          <w:rFonts w:ascii="Book Antiqua" w:hAnsi="Book Antiqua" w:cs="Calibri"/>
          <w:bCs/>
          <w:color w:val="222222"/>
          <w:sz w:val="24"/>
          <w:szCs w:val="24"/>
          <w:shd w:val="clear" w:color="auto" w:fill="FFFFFF"/>
        </w:rPr>
        <w:t xml:space="preserve">) of similar flavor and color to the HN drink, diluted with water. This provided 250 kcal, consisting of 70 </w:t>
      </w:r>
      <w:r w:rsidR="009B69A1" w:rsidRPr="00A95E1B">
        <w:rPr>
          <w:rFonts w:ascii="Book Antiqua" w:hAnsi="Book Antiqua" w:cs="Calibri"/>
          <w:bCs/>
          <w:color w:val="222222"/>
          <w:sz w:val="24"/>
          <w:szCs w:val="24"/>
          <w:shd w:val="clear" w:color="auto" w:fill="FFFFFF"/>
        </w:rPr>
        <w:t>g</w:t>
      </w:r>
      <w:r w:rsidRPr="00A95E1B">
        <w:rPr>
          <w:rFonts w:ascii="Book Antiqua" w:hAnsi="Book Antiqua" w:cs="Calibri"/>
          <w:bCs/>
          <w:color w:val="222222"/>
          <w:sz w:val="24"/>
          <w:szCs w:val="24"/>
          <w:shd w:val="clear" w:color="auto" w:fill="FFFFFF"/>
        </w:rPr>
        <w:t xml:space="preserve"> of carbohydrate (with no </w:t>
      </w:r>
      <w:proofErr w:type="spellStart"/>
      <w:r w:rsidR="00C4384D" w:rsidRPr="00A95E1B">
        <w:rPr>
          <w:rFonts w:ascii="Book Antiqua" w:hAnsi="Book Antiqua" w:cs="Calibri"/>
          <w:bCs/>
          <w:color w:val="222222"/>
          <w:sz w:val="24"/>
          <w:szCs w:val="24"/>
          <w:shd w:val="clear" w:color="auto" w:fill="FFFFFF"/>
        </w:rPr>
        <w:t>fructooligosaccharide</w:t>
      </w:r>
      <w:proofErr w:type="spellEnd"/>
      <w:r w:rsidR="009B69A1" w:rsidRPr="00A95E1B">
        <w:rPr>
          <w:rFonts w:ascii="Book Antiqua" w:hAnsi="Book Antiqua" w:cs="Calibri"/>
          <w:bCs/>
          <w:color w:val="222222"/>
          <w:sz w:val="24"/>
          <w:szCs w:val="24"/>
          <w:shd w:val="clear" w:color="auto" w:fill="FFFFFF"/>
        </w:rPr>
        <w:t>), 4.5 g of fat</w:t>
      </w:r>
      <w:r w:rsidR="00DD08A5" w:rsidRPr="00A95E1B">
        <w:rPr>
          <w:rFonts w:ascii="Book Antiqua" w:hAnsi="Book Antiqua" w:cs="Calibri"/>
          <w:bCs/>
          <w:color w:val="222222"/>
          <w:sz w:val="24"/>
          <w:szCs w:val="24"/>
          <w:shd w:val="clear" w:color="auto" w:fill="FFFFFF"/>
        </w:rPr>
        <w:t>,</w:t>
      </w:r>
      <w:r w:rsidR="009B69A1" w:rsidRPr="00A95E1B">
        <w:rPr>
          <w:rFonts w:ascii="Book Antiqua" w:hAnsi="Book Antiqua" w:cs="Calibri"/>
          <w:bCs/>
          <w:color w:val="222222"/>
          <w:sz w:val="24"/>
          <w:szCs w:val="24"/>
          <w:shd w:val="clear" w:color="auto" w:fill="FFFFFF"/>
        </w:rPr>
        <w:t xml:space="preserve"> and 12 g</w:t>
      </w:r>
      <w:r w:rsidRPr="00A95E1B">
        <w:rPr>
          <w:rFonts w:ascii="Book Antiqua" w:hAnsi="Book Antiqua" w:cs="Calibri"/>
          <w:bCs/>
          <w:color w:val="222222"/>
          <w:sz w:val="24"/>
          <w:szCs w:val="24"/>
          <w:shd w:val="clear" w:color="auto" w:fill="FFFFFF"/>
        </w:rPr>
        <w:t xml:space="preserve"> of protein. The drinks were consumed over 33 min (15 m</w:t>
      </w:r>
      <w:r w:rsidR="009B69A1" w:rsidRPr="00A95E1B">
        <w:rPr>
          <w:rFonts w:ascii="Book Antiqua" w:hAnsi="Book Antiqua" w:cs="Calibri"/>
          <w:bCs/>
          <w:color w:val="222222"/>
          <w:sz w:val="24"/>
          <w:szCs w:val="24"/>
          <w:shd w:val="clear" w:color="auto" w:fill="FFFFFF"/>
        </w:rPr>
        <w:t>L</w:t>
      </w:r>
      <w:r w:rsidR="009B69A1" w:rsidRPr="00A95E1B">
        <w:rPr>
          <w:rFonts w:ascii="Book Antiqua" w:hAnsi="Book Antiqua" w:cs="Calibri" w:hint="eastAsia"/>
          <w:bCs/>
          <w:color w:val="222222"/>
          <w:sz w:val="24"/>
          <w:szCs w:val="24"/>
          <w:shd w:val="clear" w:color="auto" w:fill="FFFFFF"/>
          <w:lang w:eastAsia="zh-CN"/>
        </w:rPr>
        <w:t>/</w:t>
      </w:r>
      <w:r w:rsidRPr="00A95E1B">
        <w:rPr>
          <w:rFonts w:ascii="Book Antiqua" w:hAnsi="Book Antiqua" w:cs="Calibri"/>
          <w:bCs/>
          <w:color w:val="222222"/>
          <w:sz w:val="24"/>
          <w:szCs w:val="24"/>
          <w:shd w:val="clear" w:color="auto" w:fill="FFFFFF"/>
        </w:rPr>
        <w:t xml:space="preserve">min), similar to previous </w:t>
      </w:r>
      <w:proofErr w:type="spellStart"/>
      <w:r w:rsidRPr="00A95E1B">
        <w:rPr>
          <w:rFonts w:ascii="Book Antiqua" w:hAnsi="Book Antiqua" w:cs="Calibri"/>
          <w:bCs/>
          <w:color w:val="222222"/>
          <w:sz w:val="24"/>
          <w:szCs w:val="24"/>
          <w:shd w:val="clear" w:color="auto" w:fill="FFFFFF"/>
        </w:rPr>
        <w:t>NDT</w:t>
      </w:r>
      <w:proofErr w:type="spellEnd"/>
      <w:r w:rsidRPr="00A95E1B">
        <w:rPr>
          <w:rFonts w:ascii="Book Antiqua" w:hAnsi="Book Antiqua" w:cs="Calibri"/>
          <w:bCs/>
          <w:color w:val="222222"/>
          <w:sz w:val="24"/>
          <w:szCs w:val="24"/>
          <w:shd w:val="clear" w:color="auto" w:fill="FFFFFF"/>
        </w:rPr>
        <w:t xml:space="preserve"> </w:t>
      </w:r>
      <w:proofErr w:type="gramStart"/>
      <w:r w:rsidRPr="00A95E1B">
        <w:rPr>
          <w:rFonts w:ascii="Book Antiqua" w:hAnsi="Book Antiqua" w:cs="Calibri"/>
          <w:bCs/>
          <w:color w:val="222222"/>
          <w:sz w:val="24"/>
          <w:szCs w:val="24"/>
          <w:shd w:val="clear" w:color="auto" w:fill="FFFFFF"/>
        </w:rPr>
        <w:t>studies</w:t>
      </w:r>
      <w:r w:rsidRPr="00A95E1B">
        <w:rPr>
          <w:rFonts w:ascii="Book Antiqua" w:hAnsi="Book Antiqua" w:cs="Calibri"/>
          <w:bCs/>
          <w:noProof/>
          <w:color w:val="222222"/>
          <w:sz w:val="24"/>
          <w:szCs w:val="24"/>
          <w:shd w:val="clear" w:color="auto" w:fill="FFFFFF"/>
          <w:vertAlign w:val="superscript"/>
        </w:rPr>
        <w:t>[</w:t>
      </w:r>
      <w:proofErr w:type="gramEnd"/>
      <w:r w:rsidRPr="00A95E1B">
        <w:rPr>
          <w:rFonts w:ascii="Book Antiqua" w:hAnsi="Book Antiqua" w:cs="Calibri"/>
          <w:bCs/>
          <w:noProof/>
          <w:color w:val="222222"/>
          <w:sz w:val="24"/>
          <w:szCs w:val="24"/>
          <w:shd w:val="clear" w:color="auto" w:fill="FFFFFF"/>
          <w:vertAlign w:val="superscript"/>
        </w:rPr>
        <w:t>15</w:t>
      </w:r>
      <w:r w:rsidRPr="00A95E1B">
        <w:rPr>
          <w:rFonts w:ascii="Book Antiqua" w:hAnsi="Book Antiqua" w:cs="Calibri"/>
          <w:bCs/>
          <w:color w:val="222222"/>
          <w:sz w:val="24"/>
          <w:szCs w:val="24"/>
          <w:shd w:val="clear" w:color="auto" w:fill="FFFFFF"/>
          <w:vertAlign w:val="superscript"/>
        </w:rPr>
        <w:t>,</w:t>
      </w:r>
      <w:r w:rsidRPr="00A95E1B">
        <w:rPr>
          <w:rFonts w:ascii="Book Antiqua" w:hAnsi="Book Antiqua" w:cs="Calibri"/>
          <w:bCs/>
          <w:noProof/>
          <w:color w:val="222222"/>
          <w:sz w:val="24"/>
          <w:szCs w:val="24"/>
          <w:shd w:val="clear" w:color="auto" w:fill="FFFFFF"/>
          <w:vertAlign w:val="superscript"/>
        </w:rPr>
        <w:t>16]</w:t>
      </w:r>
      <w:r w:rsidRPr="00A95E1B">
        <w:rPr>
          <w:rFonts w:ascii="Book Antiqua" w:hAnsi="Book Antiqua" w:cs="Calibri"/>
          <w:bCs/>
          <w:color w:val="222222"/>
          <w:sz w:val="24"/>
          <w:szCs w:val="24"/>
          <w:shd w:val="clear" w:color="auto" w:fill="FFFFFF"/>
        </w:rPr>
        <w:t>.</w:t>
      </w:r>
    </w:p>
    <w:p w14:paraId="3312E7EC" w14:textId="1696F5A8"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color w:val="222222"/>
          <w:sz w:val="24"/>
          <w:szCs w:val="24"/>
          <w:shd w:val="clear" w:color="auto" w:fill="FFFFFF"/>
        </w:rPr>
        <w:lastRenderedPageBreak/>
        <w:t xml:space="preserve">Both drinks were </w:t>
      </w:r>
      <w:r w:rsidR="008C45F0" w:rsidRPr="00A95E1B">
        <w:rPr>
          <w:rFonts w:ascii="Book Antiqua" w:hAnsi="Book Antiqua" w:cs="Calibri"/>
          <w:bCs/>
          <w:color w:val="222222"/>
          <w:sz w:val="24"/>
          <w:szCs w:val="24"/>
          <w:shd w:val="clear" w:color="auto" w:fill="FFFFFF"/>
        </w:rPr>
        <w:t>given</w:t>
      </w:r>
      <w:r w:rsidRPr="00A95E1B">
        <w:rPr>
          <w:rFonts w:ascii="Book Antiqua" w:hAnsi="Book Antiqua" w:cs="Calibri"/>
          <w:bCs/>
          <w:color w:val="222222"/>
          <w:sz w:val="24"/>
          <w:szCs w:val="24"/>
          <w:shd w:val="clear" w:color="auto" w:fill="FFFFFF"/>
        </w:rPr>
        <w:t xml:space="preserve"> in the early morning after an 8</w:t>
      </w:r>
      <w:r w:rsidR="00C4384D" w:rsidRPr="00A95E1B">
        <w:rPr>
          <w:rFonts w:ascii="Book Antiqua" w:hAnsi="Book Antiqua" w:cs="Calibri"/>
          <w:bCs/>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h fast. Subjects were blinded as to which drink they were receiving, but usually noticed that the drinks had different viscosities.</w:t>
      </w:r>
      <w:r w:rsidRPr="00A95E1B">
        <w:rPr>
          <w:rFonts w:ascii="Book Antiqua" w:hAnsi="Book Antiqua" w:cs="Calibri"/>
          <w:bCs/>
          <w:i/>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 xml:space="preserve">Due to the circumstances of the study, the main investigator could not be blinded to drink type.   </w:t>
      </w:r>
    </w:p>
    <w:p w14:paraId="77580CD7"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i/>
          <w:color w:val="222222"/>
          <w:sz w:val="24"/>
          <w:szCs w:val="24"/>
          <w:shd w:val="clear" w:color="auto" w:fill="FFFFFF"/>
        </w:rPr>
      </w:pPr>
    </w:p>
    <w:p w14:paraId="07F19895"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Symptom assessments</w:t>
      </w:r>
    </w:p>
    <w:p w14:paraId="5A774500" w14:textId="1B6CF842"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sz w:val="24"/>
          <w:szCs w:val="24"/>
          <w:shd w:val="clear" w:color="auto" w:fill="FFFFFF"/>
        </w:rPr>
      </w:pPr>
      <w:r w:rsidRPr="00A95E1B">
        <w:rPr>
          <w:rFonts w:ascii="Book Antiqua" w:hAnsi="Book Antiqua"/>
          <w:sz w:val="24"/>
          <w:szCs w:val="24"/>
          <w:shd w:val="clear" w:color="auto" w:fill="FFFFFF"/>
        </w:rPr>
        <w:t xml:space="preserve">During the first study visit, a gastroenterologist made a detailed symptom and health background assessment. Following this, all subjects completed the following screening self-administered questionnaires to record their symptoms, </w:t>
      </w:r>
      <w:r w:rsidR="009B69A1" w:rsidRPr="00A95E1B">
        <w:rPr>
          <w:rFonts w:ascii="Book Antiqua" w:hAnsi="Book Antiqua"/>
          <w:sz w:val="24"/>
          <w:szCs w:val="24"/>
          <w:shd w:val="clear" w:color="auto" w:fill="FFFFFF"/>
        </w:rPr>
        <w:t>quality of life</w:t>
      </w:r>
      <w:r w:rsidRPr="00A95E1B">
        <w:rPr>
          <w:rFonts w:ascii="Book Antiqua" w:hAnsi="Book Antiqua"/>
          <w:sz w:val="24"/>
          <w:szCs w:val="24"/>
          <w:shd w:val="clear" w:color="auto" w:fill="FFFFFF"/>
        </w:rPr>
        <w:t xml:space="preserve"> (QOL)</w:t>
      </w:r>
      <w:r w:rsidR="00DD08A5" w:rsidRPr="00A95E1B">
        <w:rPr>
          <w:rFonts w:ascii="Book Antiqua" w:hAnsi="Book Antiqua"/>
          <w:sz w:val="24"/>
          <w:szCs w:val="24"/>
          <w:shd w:val="clear" w:color="auto" w:fill="FFFFFF"/>
        </w:rPr>
        <w:t>,</w:t>
      </w:r>
      <w:r w:rsidRPr="00A95E1B">
        <w:rPr>
          <w:rFonts w:ascii="Book Antiqua" w:hAnsi="Book Antiqua"/>
          <w:sz w:val="24"/>
          <w:szCs w:val="24"/>
          <w:shd w:val="clear" w:color="auto" w:fill="FFFFFF"/>
        </w:rPr>
        <w:t xml:space="preserve"> and psycho-so</w:t>
      </w:r>
      <w:r w:rsidR="009B69A1" w:rsidRPr="00A95E1B">
        <w:rPr>
          <w:rFonts w:ascii="Book Antiqua" w:hAnsi="Book Antiqua"/>
          <w:sz w:val="24"/>
          <w:szCs w:val="24"/>
          <w:shd w:val="clear" w:color="auto" w:fill="FFFFFF"/>
        </w:rPr>
        <w:t>cial profiles in the prior 4 wk</w:t>
      </w:r>
      <w:r w:rsidRPr="00A95E1B">
        <w:rPr>
          <w:rFonts w:ascii="Book Antiqua" w:hAnsi="Book Antiqua"/>
          <w:sz w:val="24"/>
          <w:szCs w:val="24"/>
          <w:shd w:val="clear" w:color="auto" w:fill="FFFFFF"/>
        </w:rPr>
        <w:t xml:space="preserve">: Rome III </w:t>
      </w:r>
      <w:r w:rsidR="008C45F0" w:rsidRPr="00A95E1B">
        <w:rPr>
          <w:rFonts w:ascii="Book Antiqua" w:hAnsi="Book Antiqua"/>
          <w:sz w:val="24"/>
          <w:szCs w:val="24"/>
          <w:shd w:val="clear" w:color="auto" w:fill="FFFFFF"/>
        </w:rPr>
        <w:t>criteria</w:t>
      </w:r>
      <w:r w:rsidR="00071EA3" w:rsidRPr="00A95E1B">
        <w:rPr>
          <w:rFonts w:ascii="Book Antiqua" w:hAnsi="Book Antiqua"/>
          <w:sz w:val="24"/>
          <w:szCs w:val="24"/>
          <w:shd w:val="clear" w:color="auto" w:fill="FFFFFF"/>
        </w:rPr>
        <w:t xml:space="preserve"> </w:t>
      </w:r>
      <w:r w:rsidR="008345F0" w:rsidRPr="00A95E1B">
        <w:rPr>
          <w:rFonts w:ascii="Book Antiqua" w:hAnsi="Book Antiqua"/>
          <w:sz w:val="24"/>
          <w:szCs w:val="24"/>
          <w:shd w:val="clear" w:color="auto" w:fill="FFFFFF"/>
        </w:rPr>
        <w:t>(</w:t>
      </w:r>
      <w:r w:rsidRPr="00A95E1B">
        <w:rPr>
          <w:rFonts w:ascii="Book Antiqua" w:hAnsi="Book Antiqua"/>
          <w:sz w:val="24"/>
          <w:szCs w:val="24"/>
          <w:shd w:val="clear" w:color="auto" w:fill="FFFFFF"/>
        </w:rPr>
        <w:t>symptoms related to different functional GI dis</w:t>
      </w:r>
      <w:r w:rsidR="008C45F0" w:rsidRPr="00A95E1B">
        <w:rPr>
          <w:rFonts w:ascii="Book Antiqua" w:hAnsi="Book Antiqua"/>
          <w:sz w:val="24"/>
          <w:szCs w:val="24"/>
          <w:shd w:val="clear" w:color="auto" w:fill="FFFFFF"/>
        </w:rPr>
        <w:t>orders</w:t>
      </w:r>
      <w:r w:rsidRPr="00A95E1B">
        <w:rPr>
          <w:rFonts w:ascii="Book Antiqua" w:hAnsi="Book Antiqua"/>
          <w:sz w:val="24"/>
          <w:szCs w:val="24"/>
          <w:shd w:val="clear" w:color="auto" w:fill="FFFFFF"/>
        </w:rPr>
        <w:t xml:space="preserve">), </w:t>
      </w:r>
      <w:r w:rsidR="009B69A1" w:rsidRPr="00A95E1B">
        <w:rPr>
          <w:rFonts w:ascii="Book Antiqua" w:hAnsi="Book Antiqua"/>
          <w:sz w:val="24"/>
          <w:szCs w:val="24"/>
          <w:shd w:val="clear" w:color="auto" w:fill="FFFFFF"/>
        </w:rPr>
        <w:t>gastrointestinal symptoms rating scale</w:t>
      </w:r>
      <w:r w:rsidR="008200F9" w:rsidRPr="00A95E1B">
        <w:rPr>
          <w:rFonts w:ascii="Book Antiqua" w:hAnsi="Book Antiqua"/>
          <w:sz w:val="24"/>
          <w:szCs w:val="24"/>
          <w:shd w:val="clear" w:color="auto" w:fill="FFFFFF"/>
        </w:rPr>
        <w:t xml:space="preserve"> (</w:t>
      </w:r>
      <w:r w:rsidRPr="00A95E1B">
        <w:rPr>
          <w:rFonts w:ascii="Book Antiqua" w:hAnsi="Book Antiqua"/>
          <w:sz w:val="24"/>
          <w:szCs w:val="24"/>
          <w:shd w:val="clear" w:color="auto" w:fill="FFFFFF"/>
        </w:rPr>
        <w:t xml:space="preserve">which measures different general GI symptoms with a Likert scale), </w:t>
      </w:r>
      <w:r w:rsidR="009B69A1" w:rsidRPr="00A95E1B">
        <w:rPr>
          <w:rFonts w:ascii="Book Antiqua" w:hAnsi="Book Antiqua"/>
          <w:sz w:val="24"/>
          <w:szCs w:val="24"/>
        </w:rPr>
        <w:t>symptom c</w:t>
      </w:r>
      <w:r w:rsidR="00071EA3" w:rsidRPr="00A95E1B">
        <w:rPr>
          <w:rFonts w:ascii="Book Antiqua" w:hAnsi="Book Antiqua"/>
          <w:sz w:val="24"/>
          <w:szCs w:val="24"/>
        </w:rPr>
        <w:t>hecklist</w:t>
      </w:r>
      <w:r w:rsidR="00071EA3" w:rsidRPr="00A95E1B">
        <w:rPr>
          <w:rFonts w:ascii="Book Antiqua" w:hAnsi="Book Antiqua"/>
          <w:sz w:val="24"/>
          <w:szCs w:val="24"/>
          <w:shd w:val="clear" w:color="auto" w:fill="FFFFFF"/>
        </w:rPr>
        <w:t>-</w:t>
      </w:r>
      <w:r w:rsidR="00071EA3" w:rsidRPr="00A95E1B">
        <w:rPr>
          <w:rFonts w:ascii="Book Antiqua" w:hAnsi="Book Antiqua"/>
          <w:sz w:val="24"/>
          <w:szCs w:val="24"/>
        </w:rPr>
        <w:t>90</w:t>
      </w:r>
      <w:r w:rsidR="00071EA3" w:rsidRPr="00A95E1B">
        <w:rPr>
          <w:rFonts w:ascii="Book Antiqua" w:hAnsi="Book Antiqua"/>
          <w:sz w:val="24"/>
          <w:szCs w:val="24"/>
          <w:shd w:val="clear" w:color="auto" w:fill="FFFFFF"/>
        </w:rPr>
        <w:t>-</w:t>
      </w:r>
      <w:r w:rsidR="00071EA3" w:rsidRPr="00A95E1B">
        <w:rPr>
          <w:rFonts w:ascii="Book Antiqua" w:hAnsi="Book Antiqua"/>
          <w:sz w:val="24"/>
          <w:szCs w:val="24"/>
        </w:rPr>
        <w:t>R</w:t>
      </w:r>
      <w:r w:rsidR="00071EA3" w:rsidRPr="00A95E1B">
        <w:rPr>
          <w:rFonts w:ascii="Book Antiqua" w:hAnsi="Book Antiqua"/>
          <w:sz w:val="24"/>
          <w:szCs w:val="24"/>
          <w:shd w:val="clear" w:color="auto" w:fill="FFFFFF"/>
        </w:rPr>
        <w:t xml:space="preserve"> (</w:t>
      </w:r>
      <w:r w:rsidRPr="00A95E1B">
        <w:rPr>
          <w:rFonts w:ascii="Book Antiqua" w:hAnsi="Book Antiqua"/>
          <w:sz w:val="24"/>
          <w:szCs w:val="24"/>
          <w:shd w:val="clear" w:color="auto" w:fill="FFFFFF"/>
        </w:rPr>
        <w:t>SCL-90-R</w:t>
      </w:r>
      <w:r w:rsidR="00071EA3" w:rsidRPr="00A95E1B">
        <w:rPr>
          <w:rFonts w:ascii="Book Antiqua" w:hAnsi="Book Antiqua"/>
          <w:sz w:val="24"/>
          <w:szCs w:val="24"/>
          <w:shd w:val="clear" w:color="auto" w:fill="FFFFFF"/>
        </w:rPr>
        <w:t xml:space="preserve">, </w:t>
      </w:r>
      <w:r w:rsidRPr="00A95E1B">
        <w:rPr>
          <w:rFonts w:ascii="Book Antiqua" w:hAnsi="Book Antiqua"/>
          <w:sz w:val="24"/>
          <w:szCs w:val="24"/>
          <w:shd w:val="clear" w:color="auto" w:fill="FFFFFF"/>
        </w:rPr>
        <w:t xml:space="preserve">psychological health status), </w:t>
      </w:r>
      <w:r w:rsidR="009B69A1" w:rsidRPr="00A95E1B">
        <w:rPr>
          <w:rFonts w:ascii="Book Antiqua" w:hAnsi="Book Antiqua"/>
          <w:sz w:val="24"/>
          <w:szCs w:val="24"/>
          <w:shd w:val="clear" w:color="auto" w:fill="FFFFFF"/>
        </w:rPr>
        <w:t>hospital anxiety</w:t>
      </w:r>
      <w:r w:rsidR="00347F1B" w:rsidRPr="00A95E1B">
        <w:rPr>
          <w:rFonts w:ascii="Book Antiqua" w:hAnsi="Book Antiqua"/>
          <w:sz w:val="24"/>
          <w:szCs w:val="24"/>
          <w:shd w:val="clear" w:color="auto" w:fill="FFFFFF"/>
        </w:rPr>
        <w:t xml:space="preserve"> and </w:t>
      </w:r>
      <w:r w:rsidR="009B69A1" w:rsidRPr="00A95E1B">
        <w:rPr>
          <w:rFonts w:ascii="Book Antiqua" w:hAnsi="Book Antiqua"/>
          <w:sz w:val="24"/>
          <w:szCs w:val="24"/>
          <w:shd w:val="clear" w:color="auto" w:fill="FFFFFF"/>
        </w:rPr>
        <w:t>depression scale</w:t>
      </w:r>
      <w:r w:rsidR="00347F1B" w:rsidRPr="00A95E1B">
        <w:rPr>
          <w:rFonts w:ascii="Book Antiqua" w:hAnsi="Book Antiqua"/>
          <w:sz w:val="24"/>
          <w:szCs w:val="24"/>
          <w:shd w:val="clear" w:color="auto" w:fill="FFFFFF"/>
        </w:rPr>
        <w:t xml:space="preserve"> (</w:t>
      </w:r>
      <w:r w:rsidRPr="00A95E1B">
        <w:rPr>
          <w:rFonts w:ascii="Book Antiqua" w:hAnsi="Book Antiqua"/>
          <w:sz w:val="24"/>
          <w:szCs w:val="24"/>
          <w:shd w:val="clear" w:color="auto" w:fill="FFFFFF"/>
        </w:rPr>
        <w:t>regarding anxiety and depression related to physical symptoms),</w:t>
      </w:r>
      <w:r w:rsidR="00347F1B" w:rsidRPr="00A95E1B">
        <w:rPr>
          <w:rFonts w:ascii="Book Antiqua" w:hAnsi="Book Antiqua"/>
          <w:sz w:val="24"/>
          <w:szCs w:val="24"/>
          <w:shd w:val="clear" w:color="auto" w:fill="FFFFFF"/>
        </w:rPr>
        <w:t xml:space="preserve"> </w:t>
      </w:r>
      <w:r w:rsidR="009B69A1" w:rsidRPr="00A95E1B">
        <w:rPr>
          <w:rFonts w:ascii="Book Antiqua" w:hAnsi="Book Antiqua"/>
          <w:sz w:val="24"/>
          <w:szCs w:val="24"/>
          <w:shd w:val="clear" w:color="auto" w:fill="FFFFFF"/>
        </w:rPr>
        <w:t>short f</w:t>
      </w:r>
      <w:r w:rsidR="00347F1B" w:rsidRPr="00A95E1B">
        <w:rPr>
          <w:rFonts w:ascii="Book Antiqua" w:hAnsi="Book Antiqua"/>
          <w:sz w:val="24"/>
          <w:szCs w:val="24"/>
          <w:shd w:val="clear" w:color="auto" w:fill="FFFFFF"/>
        </w:rPr>
        <w:t>orm 12</w:t>
      </w:r>
      <w:r w:rsidRPr="00A95E1B">
        <w:rPr>
          <w:rFonts w:ascii="Book Antiqua" w:hAnsi="Book Antiqua"/>
          <w:sz w:val="24"/>
          <w:szCs w:val="24"/>
          <w:shd w:val="clear" w:color="auto" w:fill="FFFFFF"/>
        </w:rPr>
        <w:t xml:space="preserve"> </w:t>
      </w:r>
      <w:r w:rsidR="00347F1B" w:rsidRPr="00A95E1B">
        <w:rPr>
          <w:rFonts w:ascii="Book Antiqua" w:hAnsi="Book Antiqua"/>
          <w:sz w:val="24"/>
          <w:szCs w:val="24"/>
          <w:shd w:val="clear" w:color="auto" w:fill="FFFFFF"/>
        </w:rPr>
        <w:t>(</w:t>
      </w:r>
      <w:r w:rsidRPr="00A95E1B">
        <w:rPr>
          <w:rFonts w:ascii="Book Antiqua" w:hAnsi="Book Antiqua"/>
          <w:sz w:val="24"/>
          <w:szCs w:val="24"/>
          <w:shd w:val="clear" w:color="auto" w:fill="FFFFFF"/>
        </w:rPr>
        <w:t>SF-12</w:t>
      </w:r>
      <w:r w:rsidR="00347F1B" w:rsidRPr="00A95E1B">
        <w:rPr>
          <w:rFonts w:ascii="Book Antiqua" w:hAnsi="Book Antiqua"/>
          <w:sz w:val="24"/>
          <w:szCs w:val="24"/>
          <w:shd w:val="clear" w:color="auto" w:fill="FFFFFF"/>
        </w:rPr>
        <w:t xml:space="preserve">, </w:t>
      </w:r>
      <w:r w:rsidRPr="00A95E1B">
        <w:rPr>
          <w:rFonts w:ascii="Book Antiqua" w:hAnsi="Book Antiqua"/>
          <w:sz w:val="24"/>
          <w:szCs w:val="24"/>
          <w:shd w:val="clear" w:color="auto" w:fill="FFFFFF"/>
        </w:rPr>
        <w:t xml:space="preserve">health-related </w:t>
      </w:r>
      <w:proofErr w:type="spellStart"/>
      <w:r w:rsidR="009B69A1" w:rsidRPr="00A95E1B">
        <w:rPr>
          <w:rFonts w:ascii="Book Antiqua" w:hAnsi="Book Antiqua" w:hint="eastAsia"/>
          <w:sz w:val="24"/>
          <w:szCs w:val="24"/>
          <w:shd w:val="clear" w:color="auto" w:fill="FFFFFF"/>
          <w:lang w:eastAsia="zh-CN"/>
        </w:rPr>
        <w:t>QOL</w:t>
      </w:r>
      <w:proofErr w:type="spellEnd"/>
      <w:r w:rsidRPr="00A95E1B">
        <w:rPr>
          <w:rFonts w:ascii="Book Antiqua" w:hAnsi="Book Antiqua"/>
          <w:sz w:val="24"/>
          <w:szCs w:val="24"/>
          <w:shd w:val="clear" w:color="auto" w:fill="FFFFFF"/>
        </w:rPr>
        <w:t>)</w:t>
      </w:r>
      <w:r w:rsidR="00DD08A5" w:rsidRPr="00A95E1B">
        <w:rPr>
          <w:rFonts w:ascii="Book Antiqua" w:hAnsi="Book Antiqua"/>
          <w:sz w:val="24"/>
          <w:szCs w:val="24"/>
          <w:shd w:val="clear" w:color="auto" w:fill="FFFFFF"/>
        </w:rPr>
        <w:t>,</w:t>
      </w:r>
      <w:r w:rsidRPr="00A95E1B">
        <w:rPr>
          <w:rFonts w:ascii="Book Antiqua" w:hAnsi="Book Antiqua"/>
          <w:sz w:val="24"/>
          <w:szCs w:val="24"/>
          <w:shd w:val="clear" w:color="auto" w:fill="FFFFFF"/>
        </w:rPr>
        <w:t xml:space="preserve"> and </w:t>
      </w:r>
      <w:r w:rsidRPr="00A95E1B">
        <w:rPr>
          <w:rFonts w:ascii="Book Antiqua" w:hAnsi="Book Antiqua"/>
          <w:noProof/>
          <w:sz w:val="24"/>
          <w:szCs w:val="24"/>
          <w:shd w:val="clear" w:color="auto" w:fill="FFFFFF"/>
        </w:rPr>
        <w:t>IBSSS</w:t>
      </w:r>
      <w:r w:rsidR="005E4BB8" w:rsidRPr="00A95E1B">
        <w:rPr>
          <w:rFonts w:ascii="Book Antiqua" w:hAnsi="Book Antiqua"/>
          <w:sz w:val="24"/>
          <w:szCs w:val="24"/>
          <w:shd w:val="clear" w:color="auto" w:fill="FFFFFF"/>
          <w:vertAlign w:val="superscript"/>
        </w:rPr>
        <w:t>[4</w:t>
      </w:r>
      <w:r w:rsidR="00040C47" w:rsidRPr="00A95E1B">
        <w:rPr>
          <w:rFonts w:ascii="Book Antiqua" w:hAnsi="Book Antiqua"/>
          <w:sz w:val="24"/>
          <w:szCs w:val="24"/>
          <w:shd w:val="clear" w:color="auto" w:fill="FFFFFF"/>
          <w:vertAlign w:val="superscript"/>
        </w:rPr>
        <w:t>,</w:t>
      </w:r>
      <w:r w:rsidR="007A4035" w:rsidRPr="00A95E1B">
        <w:rPr>
          <w:rFonts w:ascii="Book Antiqua" w:hAnsi="Book Antiqua"/>
          <w:noProof/>
          <w:sz w:val="24"/>
          <w:szCs w:val="24"/>
          <w:shd w:val="clear" w:color="auto" w:fill="FFFFFF"/>
          <w:vertAlign w:val="superscript"/>
        </w:rPr>
        <w:t>14,</w:t>
      </w:r>
      <w:r w:rsidR="005E4BB8" w:rsidRPr="00A95E1B">
        <w:rPr>
          <w:rFonts w:ascii="Book Antiqua" w:hAnsi="Book Antiqua"/>
          <w:noProof/>
          <w:sz w:val="24"/>
          <w:szCs w:val="24"/>
          <w:shd w:val="clear" w:color="auto" w:fill="FFFFFF"/>
          <w:vertAlign w:val="superscript"/>
        </w:rPr>
        <w:t>17</w:t>
      </w:r>
      <w:r w:rsidR="0084134E" w:rsidRPr="00A95E1B">
        <w:rPr>
          <w:rFonts w:ascii="Book Antiqua" w:hAnsi="Book Antiqua"/>
          <w:sz w:val="24"/>
          <w:szCs w:val="24"/>
          <w:shd w:val="clear" w:color="auto" w:fill="FFFFFF"/>
          <w:vertAlign w:val="superscript"/>
        </w:rPr>
        <w:t>-</w:t>
      </w:r>
      <w:r w:rsidR="005E4BB8" w:rsidRPr="00A95E1B">
        <w:rPr>
          <w:rFonts w:ascii="Book Antiqua" w:hAnsi="Book Antiqua"/>
          <w:noProof/>
          <w:sz w:val="24"/>
          <w:szCs w:val="24"/>
          <w:shd w:val="clear" w:color="auto" w:fill="FFFFFF"/>
          <w:vertAlign w:val="superscript"/>
        </w:rPr>
        <w:t>19</w:t>
      </w:r>
      <w:r w:rsidR="0084134E" w:rsidRPr="00A95E1B">
        <w:rPr>
          <w:rFonts w:ascii="Book Antiqua" w:hAnsi="Book Antiqua"/>
          <w:sz w:val="24"/>
          <w:szCs w:val="24"/>
          <w:shd w:val="clear" w:color="auto" w:fill="FFFFFF"/>
          <w:vertAlign w:val="superscript"/>
        </w:rPr>
        <w:t>,</w:t>
      </w:r>
      <w:r w:rsidR="005E4BB8" w:rsidRPr="00A95E1B">
        <w:rPr>
          <w:rFonts w:ascii="Book Antiqua" w:hAnsi="Book Antiqua"/>
          <w:noProof/>
          <w:sz w:val="24"/>
          <w:szCs w:val="24"/>
          <w:shd w:val="clear" w:color="auto" w:fill="FFFFFF"/>
          <w:vertAlign w:val="superscript"/>
        </w:rPr>
        <w:t>20]</w:t>
      </w:r>
      <w:r w:rsidRPr="00A95E1B">
        <w:rPr>
          <w:rFonts w:ascii="Book Antiqua" w:hAnsi="Book Antiqua"/>
          <w:sz w:val="24"/>
          <w:szCs w:val="24"/>
          <w:shd w:val="clear" w:color="auto" w:fill="FFFFFF"/>
        </w:rPr>
        <w:t xml:space="preserve">. These questionnaires were completed during and after the first drink intake. </w:t>
      </w:r>
      <w:r w:rsidRPr="00A95E1B">
        <w:rPr>
          <w:rFonts w:ascii="Book Antiqua" w:hAnsi="Book Antiqua"/>
          <w:i/>
          <w:sz w:val="24"/>
          <w:szCs w:val="24"/>
          <w:shd w:val="clear" w:color="auto" w:fill="FFFFFF"/>
        </w:rPr>
        <w:t xml:space="preserve"> </w:t>
      </w:r>
    </w:p>
    <w:p w14:paraId="66DDB4B3" w14:textId="1986FE1C"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color w:val="222222"/>
          <w:sz w:val="24"/>
          <w:szCs w:val="24"/>
          <w:shd w:val="clear" w:color="auto" w:fill="FFFFFF"/>
        </w:rPr>
      </w:pPr>
      <w:r w:rsidRPr="00A95E1B">
        <w:rPr>
          <w:rFonts w:ascii="Book Antiqua" w:hAnsi="Book Antiqua"/>
          <w:sz w:val="24"/>
          <w:szCs w:val="24"/>
          <w:shd w:val="clear" w:color="auto" w:fill="FFFFFF"/>
        </w:rPr>
        <w:t>T</w:t>
      </w:r>
      <w:r w:rsidRPr="00A95E1B">
        <w:rPr>
          <w:rFonts w:ascii="Book Antiqua" w:hAnsi="Book Antiqua" w:cs="Calibri"/>
          <w:bCs/>
          <w:color w:val="222222"/>
          <w:sz w:val="24"/>
          <w:szCs w:val="24"/>
          <w:shd w:val="clear" w:color="auto" w:fill="FFFFFF"/>
        </w:rPr>
        <w:t xml:space="preserve">wo different questionnaires </w:t>
      </w:r>
      <w:r w:rsidR="009B69A1" w:rsidRPr="00A95E1B">
        <w:rPr>
          <w:rFonts w:ascii="Book Antiqua" w:hAnsi="Book Antiqua" w:cs="Calibri"/>
          <w:bCs/>
          <w:color w:val="222222"/>
          <w:sz w:val="24"/>
          <w:szCs w:val="24"/>
          <w:shd w:val="clear" w:color="auto" w:fill="FFFFFF"/>
        </w:rPr>
        <w:t>with 0-5 Likert scales (0: none</w:t>
      </w:r>
      <w:r w:rsidR="009B69A1" w:rsidRPr="00A95E1B">
        <w:rPr>
          <w:rFonts w:ascii="Book Antiqua" w:hAnsi="Book Antiqua" w:cs="Calibri" w:hint="eastAsia"/>
          <w:bCs/>
          <w:color w:val="222222"/>
          <w:sz w:val="24"/>
          <w:szCs w:val="24"/>
          <w:shd w:val="clear" w:color="auto" w:fill="FFFFFF"/>
          <w:lang w:eastAsia="zh-CN"/>
        </w:rPr>
        <w:t>;</w:t>
      </w:r>
      <w:r w:rsidR="009B69A1" w:rsidRPr="00A95E1B">
        <w:rPr>
          <w:rFonts w:ascii="Book Antiqua" w:hAnsi="Book Antiqua" w:cs="Calibri"/>
          <w:bCs/>
          <w:color w:val="222222"/>
          <w:sz w:val="24"/>
          <w:szCs w:val="24"/>
          <w:shd w:val="clear" w:color="auto" w:fill="FFFFFF"/>
        </w:rPr>
        <w:t xml:space="preserve"> 1: very mild</w:t>
      </w:r>
      <w:r w:rsidR="009B69A1" w:rsidRPr="00A95E1B">
        <w:rPr>
          <w:rFonts w:ascii="Book Antiqua" w:hAnsi="Book Antiqua" w:cs="Calibri" w:hint="eastAsia"/>
          <w:bCs/>
          <w:color w:val="222222"/>
          <w:sz w:val="24"/>
          <w:szCs w:val="24"/>
          <w:shd w:val="clear" w:color="auto" w:fill="FFFFFF"/>
          <w:lang w:eastAsia="zh-CN"/>
        </w:rPr>
        <w:t>;</w:t>
      </w:r>
      <w:r w:rsidR="009B69A1" w:rsidRPr="00A95E1B">
        <w:rPr>
          <w:rFonts w:ascii="Book Antiqua" w:hAnsi="Book Antiqua" w:cs="Calibri"/>
          <w:bCs/>
          <w:color w:val="222222"/>
          <w:sz w:val="24"/>
          <w:szCs w:val="24"/>
          <w:shd w:val="clear" w:color="auto" w:fill="FFFFFF"/>
        </w:rPr>
        <w:t xml:space="preserve"> 2: mild</w:t>
      </w:r>
      <w:r w:rsidR="009B69A1" w:rsidRPr="00A95E1B">
        <w:rPr>
          <w:rFonts w:ascii="Book Antiqua" w:hAnsi="Book Antiqua" w:cs="Calibri" w:hint="eastAsia"/>
          <w:bCs/>
          <w:color w:val="222222"/>
          <w:sz w:val="24"/>
          <w:szCs w:val="24"/>
          <w:shd w:val="clear" w:color="auto" w:fill="FFFFFF"/>
          <w:lang w:eastAsia="zh-CN"/>
        </w:rPr>
        <w:t>;</w:t>
      </w:r>
      <w:r w:rsidR="009B69A1" w:rsidRPr="00A95E1B">
        <w:rPr>
          <w:rFonts w:ascii="Book Antiqua" w:hAnsi="Book Antiqua" w:cs="Calibri"/>
          <w:bCs/>
          <w:color w:val="222222"/>
          <w:sz w:val="24"/>
          <w:szCs w:val="24"/>
          <w:shd w:val="clear" w:color="auto" w:fill="FFFFFF"/>
        </w:rPr>
        <w:t xml:space="preserve"> 3: moderate</w:t>
      </w:r>
      <w:r w:rsidR="009B69A1" w:rsidRPr="00A95E1B">
        <w:rPr>
          <w:rFonts w:ascii="Book Antiqua" w:hAnsi="Book Antiqua" w:cs="Calibri" w:hint="eastAsia"/>
          <w:bCs/>
          <w:color w:val="222222"/>
          <w:sz w:val="24"/>
          <w:szCs w:val="24"/>
          <w:shd w:val="clear" w:color="auto" w:fill="FFFFFF"/>
          <w:lang w:eastAsia="zh-CN"/>
        </w:rPr>
        <w:t>;</w:t>
      </w:r>
      <w:r w:rsidRPr="00A95E1B">
        <w:rPr>
          <w:rFonts w:ascii="Book Antiqua" w:hAnsi="Book Antiqua" w:cs="Calibri"/>
          <w:bCs/>
          <w:color w:val="222222"/>
          <w:sz w:val="24"/>
          <w:szCs w:val="24"/>
          <w:shd w:val="clear" w:color="auto" w:fill="FFFFFF"/>
        </w:rPr>
        <w:t xml:space="preserve"> 4: s</w:t>
      </w:r>
      <w:r w:rsidR="009B69A1" w:rsidRPr="00A95E1B">
        <w:rPr>
          <w:rFonts w:ascii="Book Antiqua" w:hAnsi="Book Antiqua" w:cs="Calibri"/>
          <w:bCs/>
          <w:color w:val="222222"/>
          <w:sz w:val="24"/>
          <w:szCs w:val="24"/>
          <w:shd w:val="clear" w:color="auto" w:fill="FFFFFF"/>
        </w:rPr>
        <w:t>evere</w:t>
      </w:r>
      <w:r w:rsidR="009B69A1" w:rsidRPr="00A95E1B">
        <w:rPr>
          <w:rFonts w:ascii="Book Antiqua" w:hAnsi="Book Antiqua" w:cs="Calibri" w:hint="eastAsia"/>
          <w:bCs/>
          <w:color w:val="222222"/>
          <w:sz w:val="24"/>
          <w:szCs w:val="24"/>
          <w:shd w:val="clear" w:color="auto" w:fill="FFFFFF"/>
          <w:lang w:eastAsia="zh-CN"/>
        </w:rPr>
        <w:t>;</w:t>
      </w:r>
      <w:r w:rsidRPr="00A95E1B">
        <w:rPr>
          <w:rFonts w:ascii="Book Antiqua" w:hAnsi="Book Antiqua" w:cs="Calibri"/>
          <w:bCs/>
          <w:color w:val="222222"/>
          <w:sz w:val="24"/>
          <w:szCs w:val="24"/>
          <w:shd w:val="clear" w:color="auto" w:fill="FFFFFF"/>
        </w:rPr>
        <w:t xml:space="preserve"> 5: very severe) were designed by our group for gathering symptoms present just before and </w:t>
      </w:r>
      <w:r w:rsidR="008C45F0" w:rsidRPr="00A95E1B">
        <w:rPr>
          <w:rFonts w:ascii="Book Antiqua" w:hAnsi="Book Antiqua" w:cs="Calibri"/>
          <w:bCs/>
          <w:color w:val="222222"/>
          <w:sz w:val="24"/>
          <w:szCs w:val="24"/>
          <w:shd w:val="clear" w:color="auto" w:fill="FFFFFF"/>
        </w:rPr>
        <w:t xml:space="preserve">at intervals </w:t>
      </w:r>
      <w:r w:rsidRPr="00A95E1B">
        <w:rPr>
          <w:rFonts w:ascii="Book Antiqua" w:hAnsi="Book Antiqua" w:cs="Calibri"/>
          <w:bCs/>
          <w:color w:val="222222"/>
          <w:sz w:val="24"/>
          <w:szCs w:val="24"/>
          <w:shd w:val="clear" w:color="auto" w:fill="FFFFFF"/>
        </w:rPr>
        <w:t>after drink ingestion (see below)</w:t>
      </w:r>
      <w:r w:rsidRPr="00A95E1B">
        <w:rPr>
          <w:rFonts w:ascii="Book Antiqua" w:hAnsi="Book Antiqua" w:cs="Calibri"/>
          <w:bCs/>
          <w:i/>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Symptoms were described similarly to wording</w:t>
      </w:r>
      <w:r w:rsidR="008C45F0" w:rsidRPr="00A95E1B">
        <w:rPr>
          <w:rFonts w:ascii="Book Antiqua" w:hAnsi="Book Antiqua" w:cs="Calibri"/>
          <w:bCs/>
          <w:color w:val="222222"/>
          <w:sz w:val="24"/>
          <w:szCs w:val="24"/>
          <w:shd w:val="clear" w:color="auto" w:fill="FFFFFF"/>
        </w:rPr>
        <w:t>s</w:t>
      </w:r>
      <w:r w:rsidRPr="00A95E1B">
        <w:rPr>
          <w:rFonts w:ascii="Book Antiqua" w:hAnsi="Book Antiqua" w:cs="Calibri"/>
          <w:bCs/>
          <w:color w:val="222222"/>
          <w:sz w:val="24"/>
          <w:szCs w:val="24"/>
          <w:shd w:val="clear" w:color="auto" w:fill="FFFFFF"/>
        </w:rPr>
        <w:t xml:space="preserve"> of the GERD-Q (Spanish validated version</w:t>
      </w:r>
      <w:proofErr w:type="gramStart"/>
      <w:r w:rsidRPr="00A95E1B">
        <w:rPr>
          <w:rFonts w:ascii="Book Antiqua" w:hAnsi="Book Antiqua" w:cs="Calibri"/>
          <w:bCs/>
          <w:color w:val="222222"/>
          <w:sz w:val="24"/>
          <w:szCs w:val="24"/>
          <w:shd w:val="clear" w:color="auto" w:fill="FFFFFF"/>
        </w:rPr>
        <w:t>)</w:t>
      </w:r>
      <w:r w:rsidRPr="00A95E1B">
        <w:rPr>
          <w:rFonts w:ascii="Book Antiqua" w:hAnsi="Book Antiqua" w:cs="Calibri"/>
          <w:bCs/>
          <w:noProof/>
          <w:color w:val="222222"/>
          <w:sz w:val="24"/>
          <w:szCs w:val="24"/>
          <w:shd w:val="clear" w:color="auto" w:fill="FFFFFF"/>
          <w:vertAlign w:val="superscript"/>
        </w:rPr>
        <w:t>[</w:t>
      </w:r>
      <w:proofErr w:type="gramEnd"/>
      <w:r w:rsidRPr="00A95E1B">
        <w:rPr>
          <w:rFonts w:ascii="Book Antiqua" w:hAnsi="Book Antiqua" w:cs="Calibri"/>
          <w:bCs/>
          <w:noProof/>
          <w:color w:val="222222"/>
          <w:sz w:val="24"/>
          <w:szCs w:val="24"/>
          <w:shd w:val="clear" w:color="auto" w:fill="FFFFFF"/>
          <w:vertAlign w:val="superscript"/>
        </w:rPr>
        <w:t>21]</w:t>
      </w:r>
      <w:r w:rsidRPr="00A95E1B">
        <w:rPr>
          <w:rFonts w:ascii="Book Antiqua" w:hAnsi="Book Antiqua" w:cs="Calibri"/>
          <w:bCs/>
          <w:color w:val="222222"/>
          <w:sz w:val="24"/>
          <w:szCs w:val="24"/>
          <w:shd w:val="clear" w:color="auto" w:fill="FFFFFF"/>
        </w:rPr>
        <w:t xml:space="preserve">, </w:t>
      </w:r>
      <w:proofErr w:type="spellStart"/>
      <w:r w:rsidR="009B69A1" w:rsidRPr="00A95E1B">
        <w:rPr>
          <w:rFonts w:ascii="Book Antiqua" w:hAnsi="Book Antiqua" w:cs="Calibri"/>
          <w:bCs/>
          <w:color w:val="222222"/>
          <w:sz w:val="24"/>
          <w:szCs w:val="24"/>
          <w:shd w:val="clear" w:color="auto" w:fill="FFFFFF"/>
        </w:rPr>
        <w:t>Gastroparesis</w:t>
      </w:r>
      <w:proofErr w:type="spellEnd"/>
      <w:r w:rsidR="009B69A1" w:rsidRPr="00A95E1B">
        <w:rPr>
          <w:rFonts w:ascii="Book Antiqua" w:hAnsi="Book Antiqua" w:cs="Calibri"/>
          <w:bCs/>
          <w:color w:val="222222"/>
          <w:sz w:val="24"/>
          <w:szCs w:val="24"/>
          <w:shd w:val="clear" w:color="auto" w:fill="FFFFFF"/>
        </w:rPr>
        <w:t xml:space="preserve"> Cardinal Symptom Index</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w:t>
      </w:r>
      <w:proofErr w:type="spellStart"/>
      <w:r w:rsidRPr="00A95E1B">
        <w:rPr>
          <w:rFonts w:ascii="Book Antiqua" w:hAnsi="Book Antiqua" w:cs="Calibri"/>
          <w:bCs/>
          <w:color w:val="222222"/>
          <w:sz w:val="24"/>
          <w:szCs w:val="24"/>
          <w:shd w:val="clear" w:color="auto" w:fill="FFFFFF"/>
        </w:rPr>
        <w:t>IBSSS</w:t>
      </w:r>
      <w:proofErr w:type="spellEnd"/>
      <w:r w:rsidRPr="00A95E1B">
        <w:rPr>
          <w:rFonts w:ascii="Book Antiqua" w:hAnsi="Book Antiqua" w:cs="Calibri"/>
          <w:bCs/>
          <w:color w:val="222222"/>
          <w:sz w:val="24"/>
          <w:szCs w:val="24"/>
          <w:shd w:val="clear" w:color="auto" w:fill="FFFFFF"/>
        </w:rPr>
        <w:t xml:space="preserve"> </w:t>
      </w:r>
      <w:r w:rsidR="008C45F0" w:rsidRPr="00A95E1B">
        <w:rPr>
          <w:rFonts w:ascii="Book Antiqua" w:hAnsi="Book Antiqua" w:cs="Calibri"/>
          <w:bCs/>
          <w:color w:val="222222"/>
          <w:sz w:val="24"/>
          <w:szCs w:val="24"/>
          <w:shd w:val="clear" w:color="auto" w:fill="FFFFFF"/>
        </w:rPr>
        <w:t>instruments</w:t>
      </w:r>
      <w:r w:rsidR="00732997" w:rsidRPr="00A95E1B">
        <w:rPr>
          <w:rFonts w:ascii="Book Antiqua" w:hAnsi="Book Antiqua" w:cs="Calibri"/>
          <w:bCs/>
          <w:noProof/>
          <w:color w:val="222222"/>
          <w:sz w:val="24"/>
          <w:szCs w:val="24"/>
          <w:shd w:val="clear" w:color="auto" w:fill="FFFFFF"/>
          <w:vertAlign w:val="superscript"/>
        </w:rPr>
        <w:t>[14</w:t>
      </w:r>
      <w:r w:rsidR="00732997" w:rsidRPr="00A95E1B">
        <w:rPr>
          <w:rFonts w:ascii="Book Antiqua" w:hAnsi="Book Antiqua" w:cs="Calibri"/>
          <w:bCs/>
          <w:color w:val="222222"/>
          <w:sz w:val="24"/>
          <w:szCs w:val="24"/>
          <w:shd w:val="clear" w:color="auto" w:fill="FFFFFF"/>
          <w:vertAlign w:val="superscript"/>
        </w:rPr>
        <w:t>,</w:t>
      </w:r>
      <w:r w:rsidR="00732997" w:rsidRPr="00A95E1B">
        <w:rPr>
          <w:rFonts w:ascii="Book Antiqua" w:hAnsi="Book Antiqua" w:cs="Calibri"/>
          <w:bCs/>
          <w:noProof/>
          <w:color w:val="222222"/>
          <w:sz w:val="24"/>
          <w:szCs w:val="24"/>
          <w:shd w:val="clear" w:color="auto" w:fill="FFFFFF"/>
          <w:vertAlign w:val="superscript"/>
        </w:rPr>
        <w:t>22]</w:t>
      </w:r>
      <w:r w:rsidRPr="00A95E1B">
        <w:rPr>
          <w:rFonts w:ascii="Book Antiqua" w:hAnsi="Book Antiqua" w:cs="Calibri"/>
          <w:bCs/>
          <w:color w:val="222222"/>
          <w:sz w:val="24"/>
          <w:szCs w:val="24"/>
          <w:shd w:val="clear" w:color="auto" w:fill="FFFFFF"/>
        </w:rPr>
        <w:t xml:space="preserve">. Subjects reported their symptom levels to the investigator face to face within the </w:t>
      </w:r>
      <w:r w:rsidR="00DD08A5" w:rsidRPr="00A95E1B">
        <w:rPr>
          <w:rFonts w:ascii="Book Antiqua" w:hAnsi="Book Antiqua" w:cs="Calibri"/>
          <w:bCs/>
          <w:color w:val="222222"/>
          <w:sz w:val="24"/>
          <w:szCs w:val="24"/>
          <w:shd w:val="clear" w:color="auto" w:fill="FFFFFF"/>
        </w:rPr>
        <w:t xml:space="preserve">first </w:t>
      </w:r>
      <w:r w:rsidRPr="00A95E1B">
        <w:rPr>
          <w:rFonts w:ascii="Book Antiqua" w:hAnsi="Book Antiqua" w:cs="Calibri"/>
          <w:bCs/>
          <w:color w:val="222222"/>
          <w:sz w:val="24"/>
          <w:szCs w:val="24"/>
          <w:shd w:val="clear" w:color="auto" w:fill="FFFFFF"/>
        </w:rPr>
        <w:t>2 h and then by telephone for the rest of the 24 h after the start of the drink. The</w:t>
      </w:r>
      <w:r w:rsidR="007F6A68" w:rsidRPr="00A95E1B">
        <w:rPr>
          <w:rFonts w:ascii="Book Antiqua" w:hAnsi="Book Antiqua" w:cs="Calibri"/>
          <w:bCs/>
          <w:color w:val="222222"/>
          <w:sz w:val="24"/>
          <w:szCs w:val="24"/>
          <w:shd w:val="clear" w:color="auto" w:fill="FFFFFF"/>
        </w:rPr>
        <w:t xml:space="preserve"> </w:t>
      </w:r>
      <w:bookmarkStart w:id="40" w:name="OLE_LINK250"/>
      <w:bookmarkStart w:id="41" w:name="OLE_LINK251"/>
      <w:r w:rsidR="00323065" w:rsidRPr="00A95E1B">
        <w:rPr>
          <w:rFonts w:ascii="Book Antiqua" w:hAnsi="Book Antiqua" w:cs="Calibri"/>
          <w:bCs/>
          <w:color w:val="222222"/>
          <w:sz w:val="24"/>
          <w:szCs w:val="24"/>
          <w:shd w:val="clear" w:color="auto" w:fill="FFFFFF"/>
        </w:rPr>
        <w:t>Global Dyspepsia Score</w:t>
      </w:r>
      <w:bookmarkEnd w:id="40"/>
      <w:bookmarkEnd w:id="41"/>
      <w:r w:rsidRPr="00A95E1B">
        <w:rPr>
          <w:rFonts w:ascii="Book Antiqua" w:hAnsi="Book Antiqua" w:cs="Calibri"/>
          <w:bCs/>
          <w:noProof/>
          <w:color w:val="222222"/>
          <w:sz w:val="24"/>
          <w:szCs w:val="24"/>
          <w:shd w:val="clear" w:color="auto" w:fill="FFFFFF"/>
        </w:rPr>
        <w:t>, which</w:t>
      </w:r>
      <w:r w:rsidRPr="00A95E1B">
        <w:rPr>
          <w:rFonts w:ascii="Book Antiqua" w:hAnsi="Book Antiqua" w:cs="Calibri"/>
          <w:bCs/>
          <w:i/>
          <w:noProof/>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evaluated satiety, nausea, epigastric distension, epigastric pain, heartburn</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regurgitation</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was completed just before the drink</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then every 5 min during ingestion</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then at 45, 60</w:t>
      </w:r>
      <w:r w:rsidR="00C4384D"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120 min. The </w:t>
      </w:r>
      <w:r w:rsidR="00323065" w:rsidRPr="00A95E1B">
        <w:rPr>
          <w:rFonts w:ascii="Book Antiqua" w:hAnsi="Book Antiqua"/>
          <w:noProof/>
          <w:sz w:val="24"/>
          <w:szCs w:val="24"/>
          <w:shd w:val="clear" w:color="auto" w:fill="FFFFFF"/>
        </w:rPr>
        <w:t>Global Dyspepsia Score</w:t>
      </w:r>
      <w:r w:rsidRPr="00A95E1B">
        <w:rPr>
          <w:rFonts w:ascii="Book Antiqua" w:hAnsi="Book Antiqua" w:cs="Calibri"/>
          <w:bCs/>
          <w:color w:val="222222"/>
          <w:sz w:val="24"/>
          <w:szCs w:val="24"/>
          <w:shd w:val="clear" w:color="auto" w:fill="FFFFFF"/>
        </w:rPr>
        <w:t xml:space="preserve"> at each assessment time </w:t>
      </w:r>
      <w:r w:rsidR="007977AF" w:rsidRPr="00A95E1B">
        <w:rPr>
          <w:rFonts w:ascii="Book Antiqua" w:hAnsi="Book Antiqua" w:cs="Calibri"/>
          <w:bCs/>
          <w:color w:val="222222"/>
          <w:sz w:val="24"/>
          <w:szCs w:val="24"/>
          <w:shd w:val="clear" w:color="auto" w:fill="FFFFFF"/>
        </w:rPr>
        <w:t xml:space="preserve">was the sum of all of the symptom scores gathered over the previous 5 min </w:t>
      </w:r>
      <w:r w:rsidRPr="00A95E1B">
        <w:rPr>
          <w:rFonts w:ascii="Book Antiqua" w:hAnsi="Book Antiqua" w:cs="Calibri"/>
          <w:bCs/>
          <w:color w:val="222222"/>
          <w:sz w:val="24"/>
          <w:szCs w:val="24"/>
          <w:shd w:val="clear" w:color="auto" w:fill="FFFFFF"/>
        </w:rPr>
        <w:t xml:space="preserve">by the Upper </w:t>
      </w:r>
      <w:r w:rsidR="008F68DC" w:rsidRPr="00A95E1B">
        <w:rPr>
          <w:rFonts w:ascii="Book Antiqua" w:hAnsi="Book Antiqua" w:cs="Calibri"/>
          <w:bCs/>
          <w:color w:val="222222"/>
          <w:sz w:val="24"/>
          <w:szCs w:val="24"/>
          <w:shd w:val="clear" w:color="auto" w:fill="FFFFFF"/>
        </w:rPr>
        <w:t>Gastrointestinal</w:t>
      </w:r>
      <w:r w:rsidRPr="00A95E1B">
        <w:rPr>
          <w:rFonts w:ascii="Book Antiqua" w:hAnsi="Book Antiqua" w:cs="Calibri"/>
          <w:bCs/>
          <w:color w:val="222222"/>
          <w:sz w:val="24"/>
          <w:szCs w:val="24"/>
          <w:shd w:val="clear" w:color="auto" w:fill="FFFFFF"/>
        </w:rPr>
        <w:t xml:space="preserve"> Symptoms Questionnaire</w:t>
      </w:r>
      <w:r w:rsidR="007977AF" w:rsidRPr="00A95E1B">
        <w:rPr>
          <w:rFonts w:ascii="Book Antiqua" w:hAnsi="Book Antiqua" w:cs="Calibri"/>
          <w:bCs/>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w:t>
      </w:r>
      <w:r w:rsidRPr="00A95E1B">
        <w:rPr>
          <w:rFonts w:ascii="Book Antiqua" w:hAnsi="Book Antiqua" w:cs="Calibri"/>
          <w:bCs/>
          <w:color w:val="222222"/>
          <w:sz w:val="24"/>
          <w:szCs w:val="24"/>
          <w:shd w:val="clear" w:color="auto" w:fill="FFFFFF"/>
        </w:rPr>
        <w:t xml:space="preserve">The General </w:t>
      </w:r>
      <w:r w:rsidR="008F68DC" w:rsidRPr="00A95E1B">
        <w:rPr>
          <w:rFonts w:ascii="Book Antiqua" w:hAnsi="Book Antiqua" w:cs="Calibri"/>
          <w:bCs/>
          <w:color w:val="222222"/>
          <w:sz w:val="24"/>
          <w:szCs w:val="24"/>
          <w:shd w:val="clear" w:color="auto" w:fill="FFFFFF"/>
        </w:rPr>
        <w:t xml:space="preserve">Gastrointestinal </w:t>
      </w:r>
      <w:r w:rsidRPr="00A95E1B">
        <w:rPr>
          <w:rFonts w:ascii="Book Antiqua" w:hAnsi="Book Antiqua" w:cs="Calibri"/>
          <w:bCs/>
          <w:color w:val="222222"/>
          <w:sz w:val="24"/>
          <w:szCs w:val="24"/>
          <w:shd w:val="clear" w:color="auto" w:fill="FFFFFF"/>
        </w:rPr>
        <w:t xml:space="preserve">Symptom Questionnaire evaluated the following symptoms for 24 h </w:t>
      </w:r>
      <w:r w:rsidRPr="00A95E1B">
        <w:rPr>
          <w:rFonts w:ascii="Book Antiqua" w:hAnsi="Book Antiqua" w:cs="Calibri"/>
          <w:bCs/>
          <w:color w:val="222222"/>
          <w:sz w:val="24"/>
          <w:szCs w:val="24"/>
          <w:shd w:val="clear" w:color="auto" w:fill="FFFFFF"/>
        </w:rPr>
        <w:lastRenderedPageBreak/>
        <w:t xml:space="preserve">after the drinks: </w:t>
      </w:r>
      <w:r w:rsidR="00DD08A5" w:rsidRPr="00A95E1B">
        <w:rPr>
          <w:rFonts w:ascii="Book Antiqua" w:hAnsi="Book Antiqua" w:cs="Calibri"/>
          <w:bCs/>
          <w:color w:val="222222"/>
          <w:sz w:val="24"/>
          <w:szCs w:val="24"/>
          <w:shd w:val="clear" w:color="auto" w:fill="FFFFFF"/>
        </w:rPr>
        <w:t>Heartburn</w:t>
      </w:r>
      <w:r w:rsidRPr="00A95E1B">
        <w:rPr>
          <w:rFonts w:ascii="Book Antiqua" w:hAnsi="Book Antiqua" w:cs="Calibri"/>
          <w:bCs/>
          <w:color w:val="222222"/>
          <w:sz w:val="24"/>
          <w:szCs w:val="24"/>
          <w:shd w:val="clear" w:color="auto" w:fill="FFFFFF"/>
        </w:rPr>
        <w:t xml:space="preserve">, regurgitation, abdominal pain, abdominal distension, bowel actions and stool type according to the Bristol </w:t>
      </w:r>
      <w:proofErr w:type="gramStart"/>
      <w:r w:rsidRPr="00A95E1B">
        <w:rPr>
          <w:rFonts w:ascii="Book Antiqua" w:hAnsi="Book Antiqua" w:cs="Calibri"/>
          <w:bCs/>
          <w:color w:val="222222"/>
          <w:sz w:val="24"/>
          <w:szCs w:val="24"/>
          <w:shd w:val="clear" w:color="auto" w:fill="FFFFFF"/>
        </w:rPr>
        <w:t>scale</w:t>
      </w:r>
      <w:r w:rsidRPr="00A95E1B">
        <w:rPr>
          <w:rFonts w:ascii="Book Antiqua" w:hAnsi="Book Antiqua" w:cs="Calibri"/>
          <w:bCs/>
          <w:noProof/>
          <w:color w:val="222222"/>
          <w:sz w:val="24"/>
          <w:szCs w:val="24"/>
          <w:shd w:val="clear" w:color="auto" w:fill="FFFFFF"/>
          <w:vertAlign w:val="superscript"/>
        </w:rPr>
        <w:t>[</w:t>
      </w:r>
      <w:proofErr w:type="gramEnd"/>
      <w:r w:rsidRPr="00A95E1B">
        <w:rPr>
          <w:rFonts w:ascii="Book Antiqua" w:hAnsi="Book Antiqua" w:cs="Calibri"/>
          <w:bCs/>
          <w:noProof/>
          <w:color w:val="222222"/>
          <w:sz w:val="24"/>
          <w:szCs w:val="24"/>
          <w:shd w:val="clear" w:color="auto" w:fill="FFFFFF"/>
          <w:vertAlign w:val="superscript"/>
        </w:rPr>
        <w:t>23]</w:t>
      </w:r>
      <w:r w:rsidRPr="00A95E1B">
        <w:rPr>
          <w:rFonts w:ascii="Book Antiqua" w:hAnsi="Book Antiqua" w:cs="Calibri"/>
          <w:bCs/>
          <w:color w:val="222222"/>
          <w:sz w:val="24"/>
          <w:szCs w:val="24"/>
          <w:shd w:val="clear" w:color="auto" w:fill="FFFFFF"/>
        </w:rPr>
        <w:t>, stool urgency</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presence of mucus in the stool. This second questionnaire was completed at the start of the drink and 1, 2, 4, 6, 8, 10, 12</w:t>
      </w:r>
      <w:r w:rsidR="00DD08A5"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24 h</w:t>
      </w:r>
      <w:r w:rsidRPr="00A95E1B">
        <w:rPr>
          <w:rFonts w:ascii="Book Antiqua" w:hAnsi="Book Antiqua" w:cs="Calibri"/>
          <w:bCs/>
          <w:noProof/>
          <w:color w:val="222222"/>
          <w:sz w:val="24"/>
          <w:szCs w:val="24"/>
          <w:shd w:val="clear" w:color="auto" w:fill="FFFFFF"/>
        </w:rPr>
        <w:t xml:space="preserve"> after ingestion</w:t>
      </w:r>
      <w:r w:rsidR="00DD08A5" w:rsidRPr="00A95E1B">
        <w:rPr>
          <w:rFonts w:ascii="Book Antiqua" w:hAnsi="Book Antiqua" w:cs="Calibri"/>
          <w:bCs/>
          <w:noProof/>
          <w:color w:val="222222"/>
          <w:sz w:val="24"/>
          <w:szCs w:val="24"/>
          <w:shd w:val="clear" w:color="auto" w:fill="FFFFFF"/>
        </w:rPr>
        <w:t xml:space="preserve">. </w:t>
      </w:r>
      <w:r w:rsidR="008F68DC" w:rsidRPr="00A95E1B">
        <w:rPr>
          <w:rFonts w:ascii="Book Antiqua" w:hAnsi="Book Antiqua" w:cs="Calibri"/>
          <w:bCs/>
          <w:noProof/>
          <w:color w:val="222222"/>
          <w:sz w:val="24"/>
          <w:szCs w:val="24"/>
          <w:shd w:val="clear" w:color="auto" w:fill="FFFFFF"/>
        </w:rPr>
        <w:t>T</w:t>
      </w:r>
      <w:r w:rsidRPr="00A95E1B">
        <w:rPr>
          <w:rFonts w:ascii="Book Antiqua" w:hAnsi="Book Antiqua" w:cs="Calibri"/>
          <w:bCs/>
          <w:noProof/>
          <w:color w:val="222222"/>
          <w:sz w:val="24"/>
          <w:szCs w:val="24"/>
          <w:shd w:val="clear" w:color="auto" w:fill="FFFFFF"/>
        </w:rPr>
        <w:t>he</w:t>
      </w:r>
      <w:r w:rsidR="008F68DC" w:rsidRPr="00A95E1B">
        <w:rPr>
          <w:rFonts w:ascii="Book Antiqua" w:hAnsi="Book Antiqua" w:cs="Calibri"/>
          <w:bCs/>
          <w:noProof/>
          <w:color w:val="222222"/>
          <w:sz w:val="24"/>
          <w:szCs w:val="24"/>
          <w:shd w:val="clear" w:color="auto" w:fill="FFFFFF"/>
        </w:rPr>
        <w:t xml:space="preserve"> global abdominal score</w:t>
      </w:r>
      <w:r w:rsidRPr="00A95E1B">
        <w:rPr>
          <w:rFonts w:ascii="Book Antiqua" w:hAnsi="Book Antiqua" w:cs="Calibri"/>
          <w:bCs/>
          <w:noProof/>
          <w:color w:val="222222"/>
          <w:sz w:val="24"/>
          <w:szCs w:val="24"/>
          <w:shd w:val="clear" w:color="auto" w:fill="FFFFFF"/>
        </w:rPr>
        <w:t xml:space="preserve"> was derived for each assessment time by summing the scor</w:t>
      </w:r>
      <w:r w:rsidR="008F68DC" w:rsidRPr="00A95E1B">
        <w:rPr>
          <w:rFonts w:ascii="Book Antiqua" w:hAnsi="Book Antiqua" w:cs="Calibri"/>
          <w:bCs/>
          <w:noProof/>
          <w:color w:val="222222"/>
          <w:sz w:val="24"/>
          <w:szCs w:val="24"/>
          <w:shd w:val="clear" w:color="auto" w:fill="FFFFFF"/>
        </w:rPr>
        <w:t xml:space="preserve">es for the individual symptoms </w:t>
      </w:r>
      <w:r w:rsidRPr="00A95E1B">
        <w:rPr>
          <w:rFonts w:ascii="Book Antiqua" w:hAnsi="Book Antiqua" w:cs="Calibri"/>
          <w:bCs/>
          <w:noProof/>
          <w:color w:val="222222"/>
          <w:sz w:val="24"/>
          <w:szCs w:val="24"/>
          <w:shd w:val="clear" w:color="auto" w:fill="FFFFFF"/>
        </w:rPr>
        <w:t xml:space="preserve">evaluated in the General </w:t>
      </w:r>
      <w:r w:rsidR="008F68DC" w:rsidRPr="00A95E1B">
        <w:rPr>
          <w:rFonts w:ascii="Book Antiqua" w:hAnsi="Book Antiqua" w:cs="Calibri"/>
          <w:bCs/>
          <w:color w:val="222222"/>
          <w:sz w:val="24"/>
          <w:szCs w:val="24"/>
          <w:shd w:val="clear" w:color="auto" w:fill="FFFFFF"/>
        </w:rPr>
        <w:t>Gastrointestinal</w:t>
      </w:r>
      <w:r w:rsidRPr="00A95E1B">
        <w:rPr>
          <w:rFonts w:ascii="Book Antiqua" w:hAnsi="Book Antiqua" w:cs="Calibri"/>
          <w:bCs/>
          <w:noProof/>
          <w:color w:val="222222"/>
          <w:sz w:val="24"/>
          <w:szCs w:val="24"/>
          <w:shd w:val="clear" w:color="auto" w:fill="FFFFFF"/>
        </w:rPr>
        <w:t xml:space="preserve"> Symptom Questionnaire.</w:t>
      </w:r>
      <w:r w:rsidRPr="00A95E1B" w:rsidDel="00745AEF">
        <w:rPr>
          <w:rFonts w:ascii="Book Antiqua" w:hAnsi="Book Antiqua" w:cs="Calibri"/>
          <w:bCs/>
          <w:noProof/>
          <w:color w:val="222222"/>
          <w:sz w:val="24"/>
          <w:szCs w:val="24"/>
          <w:shd w:val="clear" w:color="auto" w:fill="FFFFFF"/>
        </w:rPr>
        <w:t xml:space="preserve"> </w:t>
      </w:r>
      <w:r w:rsidR="007977AF" w:rsidRPr="00A95E1B">
        <w:rPr>
          <w:rFonts w:ascii="Book Antiqua" w:hAnsi="Book Antiqua" w:cs="Calibri"/>
          <w:bCs/>
          <w:noProof/>
          <w:color w:val="222222"/>
          <w:sz w:val="24"/>
          <w:szCs w:val="24"/>
          <w:shd w:val="clear" w:color="auto" w:fill="FFFFFF"/>
        </w:rPr>
        <w:t>After ingestion of the test drinks, p</w:t>
      </w:r>
      <w:r w:rsidRPr="00A95E1B">
        <w:rPr>
          <w:rFonts w:ascii="Book Antiqua" w:hAnsi="Book Antiqua" w:cs="Calibri"/>
          <w:bCs/>
          <w:noProof/>
          <w:color w:val="222222"/>
          <w:sz w:val="24"/>
          <w:szCs w:val="24"/>
          <w:shd w:val="clear" w:color="auto" w:fill="FFFFFF"/>
        </w:rPr>
        <w:t xml:space="preserve">articipants were encouraged to eat a free diet, except for avoiding vegetable fiber and alcoholic drinks during the next 24 h. </w:t>
      </w:r>
    </w:p>
    <w:p w14:paraId="626A203A"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1C632BD0"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A95E1B">
        <w:rPr>
          <w:rFonts w:ascii="Book Antiqua" w:hAnsi="Book Antiqua" w:cs="Calibri"/>
          <w:b/>
          <w:bCs/>
          <w:i/>
          <w:noProof/>
          <w:color w:val="222222"/>
          <w:sz w:val="24"/>
          <w:szCs w:val="24"/>
          <w:shd w:val="clear" w:color="auto" w:fill="FFFFFF"/>
        </w:rPr>
        <w:t xml:space="preserve">Statistical analysis </w:t>
      </w:r>
    </w:p>
    <w:p w14:paraId="23947CC4" w14:textId="6229326D"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Demographics of patients and control subjects and the screening questionnaire scores were compared by One-Way</w:t>
      </w:r>
      <w:r w:rsidRPr="00A95E1B">
        <w:rPr>
          <w:rFonts w:ascii="Book Antiqua" w:hAnsi="Book Antiqua"/>
          <w:sz w:val="24"/>
          <w:szCs w:val="24"/>
        </w:rPr>
        <w:t xml:space="preserve"> </w:t>
      </w:r>
      <w:r w:rsidR="00DD08A5" w:rsidRPr="00A95E1B">
        <w:rPr>
          <w:rFonts w:ascii="Book Antiqua" w:hAnsi="Book Antiqua"/>
          <w:sz w:val="24"/>
          <w:szCs w:val="24"/>
        </w:rPr>
        <w:t>analysis of variance</w:t>
      </w:r>
      <w:r w:rsidRPr="00A95E1B">
        <w:rPr>
          <w:rFonts w:ascii="Book Antiqua" w:hAnsi="Book Antiqua" w:cs="Calibri"/>
          <w:bCs/>
          <w:noProof/>
          <w:color w:val="222222"/>
          <w:sz w:val="24"/>
          <w:szCs w:val="24"/>
          <w:shd w:val="clear" w:color="auto" w:fill="FFFFFF"/>
        </w:rPr>
        <w:t xml:space="preserve">. Symptom scores during and after the two drinks were compared with </w:t>
      </w:r>
      <w:r w:rsidR="00DD08A5" w:rsidRPr="00A95E1B">
        <w:rPr>
          <w:rFonts w:ascii="Book Antiqua" w:hAnsi="Book Antiqua" w:cs="Calibri"/>
          <w:bCs/>
          <w:noProof/>
          <w:color w:val="222222"/>
          <w:sz w:val="24"/>
          <w:szCs w:val="24"/>
          <w:shd w:val="clear" w:color="auto" w:fill="FFFFFF"/>
        </w:rPr>
        <w:t>analysis of variance</w:t>
      </w:r>
      <w:r w:rsidRPr="00A95E1B">
        <w:rPr>
          <w:rFonts w:ascii="Book Antiqua" w:hAnsi="Book Antiqua" w:cs="Calibri"/>
          <w:bCs/>
          <w:noProof/>
          <w:color w:val="222222"/>
          <w:sz w:val="24"/>
          <w:szCs w:val="24"/>
          <w:shd w:val="clear" w:color="auto" w:fill="FFFFFF"/>
        </w:rPr>
        <w:t xml:space="preserve"> for repeated measures. The discriminatory capacity of the NDT was evaluated by </w:t>
      </w:r>
      <w:r w:rsidR="008F68DC" w:rsidRPr="00A95E1B">
        <w:rPr>
          <w:rFonts w:ascii="Book Antiqua" w:hAnsi="Book Antiqua" w:cs="Calibri"/>
          <w:bCs/>
          <w:noProof/>
          <w:color w:val="222222"/>
          <w:sz w:val="24"/>
          <w:szCs w:val="24"/>
          <w:shd w:val="clear" w:color="auto" w:fill="FFFFFF"/>
        </w:rPr>
        <w:t xml:space="preserve">receiver operating characteristic </w:t>
      </w:r>
      <w:r w:rsidR="008F68DC" w:rsidRPr="00A95E1B">
        <w:rPr>
          <w:rFonts w:ascii="Book Antiqua" w:hAnsi="Book Antiqua" w:cs="Calibri" w:hint="eastAsia"/>
          <w:bCs/>
          <w:noProof/>
          <w:color w:val="222222"/>
          <w:sz w:val="24"/>
          <w:szCs w:val="24"/>
          <w:shd w:val="clear" w:color="auto" w:fill="FFFFFF"/>
          <w:lang w:eastAsia="zh-CN"/>
        </w:rPr>
        <w:t>(</w:t>
      </w:r>
      <w:r w:rsidRPr="00A95E1B">
        <w:rPr>
          <w:rFonts w:ascii="Book Antiqua" w:hAnsi="Book Antiqua" w:cs="Calibri"/>
          <w:bCs/>
          <w:noProof/>
          <w:color w:val="222222"/>
          <w:sz w:val="24"/>
          <w:szCs w:val="24"/>
          <w:shd w:val="clear" w:color="auto" w:fill="FFFFFF"/>
        </w:rPr>
        <w:t>ROC</w:t>
      </w:r>
      <w:r w:rsidR="008F68DC" w:rsidRPr="00A95E1B">
        <w:rPr>
          <w:rFonts w:ascii="Book Antiqua" w:hAnsi="Book Antiqua" w:cs="Calibri" w:hint="eastAsia"/>
          <w:bCs/>
          <w:noProof/>
          <w:color w:val="222222"/>
          <w:sz w:val="24"/>
          <w:szCs w:val="24"/>
          <w:shd w:val="clear" w:color="auto" w:fill="FFFFFF"/>
          <w:lang w:eastAsia="zh-CN"/>
        </w:rPr>
        <w:t>)</w:t>
      </w:r>
      <w:r w:rsidRPr="00A95E1B">
        <w:rPr>
          <w:rFonts w:ascii="Book Antiqua" w:hAnsi="Book Antiqua" w:cs="Calibri"/>
          <w:bCs/>
          <w:noProof/>
          <w:color w:val="222222"/>
          <w:sz w:val="24"/>
          <w:szCs w:val="24"/>
          <w:shd w:val="clear" w:color="auto" w:fill="FFFFFF"/>
        </w:rPr>
        <w:t xml:space="preserve"> curves (SPSS 16.0 version</w:t>
      </w:r>
      <w:r w:rsidR="00DD08A5" w:rsidRPr="00A95E1B">
        <w:rPr>
          <w:rFonts w:ascii="Book Antiqua" w:hAnsi="Book Antiqua" w:cs="Calibri"/>
          <w:bCs/>
          <w:noProof/>
          <w:color w:val="222222"/>
          <w:sz w:val="24"/>
          <w:szCs w:val="24"/>
          <w:shd w:val="clear" w:color="auto" w:fill="FFFFFF"/>
        </w:rPr>
        <w:t>, Chicago, IL, United States</w:t>
      </w:r>
      <w:r w:rsidRPr="00A95E1B">
        <w:rPr>
          <w:rFonts w:ascii="Book Antiqua" w:hAnsi="Book Antiqua" w:cs="Calibri"/>
          <w:bCs/>
          <w:noProof/>
          <w:color w:val="222222"/>
          <w:sz w:val="24"/>
          <w:szCs w:val="24"/>
          <w:shd w:val="clear" w:color="auto" w:fill="FFFFFF"/>
        </w:rPr>
        <w:t xml:space="preserve">). </w:t>
      </w:r>
      <w:r w:rsidRPr="00A95E1B">
        <w:rPr>
          <w:rFonts w:ascii="Book Antiqua" w:hAnsi="Book Antiqua"/>
          <w:sz w:val="24"/>
          <w:szCs w:val="24"/>
        </w:rPr>
        <w:t xml:space="preserve">The difference was considered statistically significant when </w:t>
      </w:r>
      <w:r w:rsidR="008F68DC" w:rsidRPr="00A95E1B">
        <w:rPr>
          <w:rFonts w:ascii="Book Antiqua" w:hAnsi="Book Antiqua"/>
          <w:i/>
          <w:sz w:val="24"/>
          <w:szCs w:val="24"/>
        </w:rPr>
        <w:t>P</w:t>
      </w:r>
      <w:r w:rsidRPr="00A95E1B">
        <w:rPr>
          <w:rFonts w:ascii="Book Antiqua" w:hAnsi="Book Antiqua"/>
          <w:sz w:val="24"/>
          <w:szCs w:val="24"/>
        </w:rPr>
        <w:t xml:space="preserve"> &lt; 0. 05. </w:t>
      </w:r>
    </w:p>
    <w:p w14:paraId="12833982"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2CB82E5A" w14:textId="72F1F718" w:rsidR="003E690A" w:rsidRPr="00A95E1B" w:rsidRDefault="008F68DC" w:rsidP="008138BC">
      <w:pPr>
        <w:pStyle w:val="a4"/>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lang w:eastAsia="zh-CN"/>
        </w:rPr>
      </w:pPr>
      <w:r w:rsidRPr="00A95E1B">
        <w:rPr>
          <w:rFonts w:ascii="Book Antiqua" w:hAnsi="Book Antiqua" w:cs="Calibri"/>
          <w:b/>
          <w:bCs/>
          <w:color w:val="222222"/>
          <w:sz w:val="24"/>
          <w:szCs w:val="24"/>
          <w:shd w:val="clear" w:color="auto" w:fill="FFFFFF"/>
        </w:rPr>
        <w:t>RESULTS</w:t>
      </w:r>
    </w:p>
    <w:p w14:paraId="30D6ED97"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A95E1B">
        <w:rPr>
          <w:rFonts w:ascii="Book Antiqua" w:hAnsi="Book Antiqua" w:cs="Calibri"/>
          <w:b/>
          <w:bCs/>
          <w:i/>
          <w:color w:val="222222"/>
          <w:sz w:val="24"/>
          <w:szCs w:val="24"/>
          <w:shd w:val="clear" w:color="auto" w:fill="FFFFFF"/>
        </w:rPr>
        <w:t>Demographics</w:t>
      </w:r>
    </w:p>
    <w:p w14:paraId="40658ADA" w14:textId="40AC56AD"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sz w:val="24"/>
          <w:szCs w:val="24"/>
          <w:shd w:val="clear" w:color="auto" w:fill="FFFFFF"/>
        </w:rPr>
      </w:pPr>
      <w:r w:rsidRPr="00A95E1B">
        <w:rPr>
          <w:rFonts w:ascii="Book Antiqua" w:hAnsi="Book Antiqua" w:cs="Calibri"/>
          <w:bCs/>
          <w:color w:val="222222"/>
          <w:sz w:val="24"/>
          <w:szCs w:val="24"/>
          <w:shd w:val="clear" w:color="auto" w:fill="FFFFFF"/>
        </w:rPr>
        <w:t>The mean values for IBS patients (</w:t>
      </w:r>
      <w:r w:rsidR="00261D3B" w:rsidRPr="00A95E1B">
        <w:rPr>
          <w:rFonts w:ascii="Book Antiqua" w:hAnsi="Book Antiqua" w:cs="Calibri"/>
          <w:bCs/>
          <w:color w:val="222222"/>
          <w:sz w:val="24"/>
          <w:szCs w:val="24"/>
          <w:shd w:val="clear" w:color="auto" w:fill="FFFFFF"/>
        </w:rPr>
        <w:t xml:space="preserve">nine </w:t>
      </w:r>
      <w:r w:rsidRPr="00A95E1B">
        <w:rPr>
          <w:rFonts w:ascii="Book Antiqua" w:hAnsi="Book Antiqua" w:cs="Calibri"/>
          <w:bCs/>
          <w:color w:val="222222"/>
          <w:sz w:val="24"/>
          <w:szCs w:val="24"/>
          <w:shd w:val="clear" w:color="auto" w:fill="FFFFFF"/>
        </w:rPr>
        <w:t xml:space="preserve">female, </w:t>
      </w:r>
      <w:r w:rsidR="00261D3B" w:rsidRPr="00A95E1B">
        <w:rPr>
          <w:rFonts w:ascii="Book Antiqua" w:hAnsi="Book Antiqua" w:cs="Calibri"/>
          <w:bCs/>
          <w:color w:val="222222"/>
          <w:sz w:val="24"/>
          <w:szCs w:val="24"/>
          <w:shd w:val="clear" w:color="auto" w:fill="FFFFFF"/>
        </w:rPr>
        <w:t>one</w:t>
      </w:r>
      <w:r w:rsidRPr="00A95E1B">
        <w:rPr>
          <w:rFonts w:ascii="Book Antiqua" w:hAnsi="Book Antiqua" w:cs="Calibri"/>
          <w:bCs/>
          <w:color w:val="222222"/>
          <w:sz w:val="24"/>
          <w:szCs w:val="24"/>
          <w:shd w:val="clear" w:color="auto" w:fill="FFFFFF"/>
        </w:rPr>
        <w:t xml:space="preserve"> male) and their matched healthy controls did not differ significantly for age and </w:t>
      </w:r>
      <w:r w:rsidR="00C4384D" w:rsidRPr="00A95E1B">
        <w:rPr>
          <w:rFonts w:ascii="Book Antiqua" w:hAnsi="Book Antiqua" w:cs="Calibri"/>
          <w:bCs/>
          <w:color w:val="222222"/>
          <w:sz w:val="24"/>
          <w:szCs w:val="24"/>
          <w:shd w:val="clear" w:color="auto" w:fill="FFFFFF"/>
        </w:rPr>
        <w:t>body mass index</w:t>
      </w:r>
      <w:r w:rsidRPr="00A95E1B">
        <w:rPr>
          <w:rFonts w:ascii="Book Antiqua" w:hAnsi="Book Antiqua" w:cs="Calibri"/>
          <w:bCs/>
          <w:color w:val="222222"/>
          <w:sz w:val="24"/>
          <w:szCs w:val="24"/>
          <w:shd w:val="clear" w:color="auto" w:fill="FFFFFF"/>
        </w:rPr>
        <w:t xml:space="preserve">. Five patients </w:t>
      </w:r>
      <w:r w:rsidRPr="00A95E1B">
        <w:rPr>
          <w:rFonts w:ascii="Book Antiqua" w:hAnsi="Book Antiqua" w:cs="Calibri"/>
          <w:bCs/>
          <w:noProof/>
          <w:color w:val="222222"/>
          <w:sz w:val="24"/>
          <w:szCs w:val="24"/>
          <w:shd w:val="clear" w:color="auto" w:fill="FFFFFF"/>
        </w:rPr>
        <w:t xml:space="preserve">had alternating </w:t>
      </w:r>
      <w:r w:rsidRPr="00A95E1B">
        <w:rPr>
          <w:rFonts w:ascii="Book Antiqua" w:hAnsi="Book Antiqua" w:cs="Calibri"/>
          <w:bCs/>
          <w:color w:val="222222"/>
          <w:sz w:val="24"/>
          <w:szCs w:val="24"/>
          <w:shd w:val="clear" w:color="auto" w:fill="FFFFFF"/>
        </w:rPr>
        <w:t>IBS (IBS-A)</w:t>
      </w:r>
      <w:r w:rsidR="00261D3B" w:rsidRPr="00A95E1B">
        <w:rPr>
          <w:rFonts w:ascii="Book Antiqua" w:hAnsi="Book Antiqua" w:cs="Calibri"/>
          <w:bCs/>
          <w:color w:val="222222"/>
          <w:sz w:val="24"/>
          <w:szCs w:val="24"/>
          <w:shd w:val="clear" w:color="auto" w:fill="FFFFFF"/>
        </w:rPr>
        <w:t>,</w:t>
      </w:r>
      <w:r w:rsidRPr="00A95E1B">
        <w:rPr>
          <w:rFonts w:ascii="Book Antiqua" w:hAnsi="Book Antiqua" w:cs="Calibri"/>
          <w:bCs/>
          <w:color w:val="222222"/>
          <w:sz w:val="24"/>
          <w:szCs w:val="24"/>
          <w:shd w:val="clear" w:color="auto" w:fill="FFFFFF"/>
        </w:rPr>
        <w:t xml:space="preserve"> and </w:t>
      </w:r>
      <w:r w:rsidR="00261D3B" w:rsidRPr="00A95E1B">
        <w:rPr>
          <w:rFonts w:ascii="Book Antiqua" w:hAnsi="Book Antiqua" w:cs="Calibri"/>
          <w:bCs/>
          <w:color w:val="222222"/>
          <w:sz w:val="24"/>
          <w:szCs w:val="24"/>
          <w:shd w:val="clear" w:color="auto" w:fill="FFFFFF"/>
        </w:rPr>
        <w:t>five</w:t>
      </w:r>
      <w:r w:rsidRPr="00A95E1B">
        <w:rPr>
          <w:rFonts w:ascii="Book Antiqua" w:hAnsi="Book Antiqua" w:cs="Calibri"/>
          <w:bCs/>
          <w:color w:val="222222"/>
          <w:sz w:val="24"/>
          <w:szCs w:val="24"/>
          <w:shd w:val="clear" w:color="auto" w:fill="FFFFFF"/>
        </w:rPr>
        <w:t xml:space="preserve"> had diarrhea IBS. </w:t>
      </w:r>
      <w:r w:rsidR="00BE6135" w:rsidRPr="00A95E1B">
        <w:rPr>
          <w:rFonts w:ascii="Book Antiqua" w:hAnsi="Book Antiqua" w:cs="Calibri"/>
          <w:bCs/>
          <w:sz w:val="24"/>
          <w:szCs w:val="24"/>
          <w:shd w:val="clear" w:color="auto" w:fill="FFFFFF"/>
        </w:rPr>
        <w:t xml:space="preserve">One of the </w:t>
      </w:r>
      <w:r w:rsidR="00386437" w:rsidRPr="00A95E1B">
        <w:rPr>
          <w:rFonts w:ascii="Book Antiqua" w:hAnsi="Book Antiqua" w:cs="Calibri"/>
          <w:bCs/>
          <w:sz w:val="24"/>
          <w:szCs w:val="24"/>
          <w:shd w:val="clear" w:color="auto" w:fill="FFFFFF"/>
        </w:rPr>
        <w:t xml:space="preserve">patients </w:t>
      </w:r>
      <w:r w:rsidR="007977AF" w:rsidRPr="00A95E1B">
        <w:rPr>
          <w:rFonts w:ascii="Book Antiqua" w:hAnsi="Book Antiqua" w:cs="Calibri"/>
          <w:bCs/>
          <w:sz w:val="24"/>
          <w:szCs w:val="24"/>
          <w:shd w:val="clear" w:color="auto" w:fill="FFFFFF"/>
        </w:rPr>
        <w:t>had</w:t>
      </w:r>
      <w:r w:rsidR="00386437" w:rsidRPr="00A95E1B">
        <w:rPr>
          <w:rFonts w:ascii="Book Antiqua" w:hAnsi="Book Antiqua" w:cs="Calibri"/>
          <w:bCs/>
          <w:sz w:val="24"/>
          <w:szCs w:val="24"/>
          <w:shd w:val="clear" w:color="auto" w:fill="FFFFFF"/>
        </w:rPr>
        <w:t xml:space="preserve"> </w:t>
      </w:r>
      <w:r w:rsidR="00261D3B" w:rsidRPr="00A95E1B">
        <w:rPr>
          <w:rFonts w:ascii="Book Antiqua" w:hAnsi="Book Antiqua" w:cs="Calibri"/>
          <w:bCs/>
          <w:noProof/>
          <w:color w:val="222222"/>
          <w:sz w:val="24"/>
          <w:szCs w:val="24"/>
          <w:shd w:val="clear" w:color="auto" w:fill="FFFFFF"/>
        </w:rPr>
        <w:t>gastro-esophageal</w:t>
      </w:r>
      <w:r w:rsidR="00261D3B" w:rsidRPr="00A95E1B">
        <w:rPr>
          <w:rFonts w:ascii="Book Antiqua" w:hAnsi="Book Antiqua" w:cs="Calibri"/>
          <w:bCs/>
          <w:color w:val="222222"/>
          <w:sz w:val="24"/>
          <w:szCs w:val="24"/>
          <w:shd w:val="clear" w:color="auto" w:fill="FFFFFF"/>
        </w:rPr>
        <w:t xml:space="preserve"> reflux disease</w:t>
      </w:r>
      <w:r w:rsidR="007977AF" w:rsidRPr="00A95E1B">
        <w:rPr>
          <w:rFonts w:ascii="Book Antiqua" w:hAnsi="Book Antiqua" w:cs="Calibri"/>
          <w:bCs/>
          <w:sz w:val="24"/>
          <w:szCs w:val="24"/>
          <w:shd w:val="clear" w:color="auto" w:fill="FFFFFF"/>
        </w:rPr>
        <w:t>, controlled by PPI</w:t>
      </w:r>
      <w:r w:rsidR="00386437" w:rsidRPr="00A95E1B">
        <w:rPr>
          <w:rFonts w:ascii="Book Antiqua" w:hAnsi="Book Antiqua" w:cs="Calibri"/>
          <w:bCs/>
          <w:sz w:val="24"/>
          <w:szCs w:val="24"/>
          <w:shd w:val="clear" w:color="auto" w:fill="FFFFFF"/>
        </w:rPr>
        <w:t>.</w:t>
      </w:r>
    </w:p>
    <w:p w14:paraId="128CB499"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3AF91E89" w14:textId="63C28463" w:rsidR="003E690A" w:rsidRPr="00A95E1B" w:rsidRDefault="008F68DC" w:rsidP="008138BC">
      <w:pPr>
        <w:pStyle w:val="a4"/>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rPr>
      </w:pPr>
      <w:r w:rsidRPr="00A95E1B">
        <w:rPr>
          <w:rFonts w:ascii="Book Antiqua" w:hAnsi="Book Antiqua" w:cs="Calibri"/>
          <w:b/>
          <w:bCs/>
          <w:i/>
          <w:color w:val="222222"/>
          <w:sz w:val="24"/>
          <w:szCs w:val="24"/>
          <w:shd w:val="clear" w:color="auto" w:fill="FFFFFF"/>
        </w:rPr>
        <w:t xml:space="preserve">Symptoms in the </w:t>
      </w:r>
      <w:r w:rsidR="001B02B9" w:rsidRPr="00A95E1B">
        <w:rPr>
          <w:rFonts w:ascii="Book Antiqua" w:hAnsi="Book Antiqua" w:cs="Calibri"/>
          <w:b/>
          <w:bCs/>
          <w:i/>
          <w:color w:val="222222"/>
          <w:sz w:val="24"/>
          <w:szCs w:val="24"/>
          <w:shd w:val="clear" w:color="auto" w:fill="FFFFFF"/>
          <w:lang w:eastAsia="zh-CN"/>
        </w:rPr>
        <w:t>4</w:t>
      </w:r>
      <w:r w:rsidR="001B02B9" w:rsidRPr="00A95E1B">
        <w:rPr>
          <w:rFonts w:ascii="Book Antiqua" w:hAnsi="Book Antiqua" w:cs="Calibri"/>
          <w:b/>
          <w:bCs/>
          <w:i/>
          <w:color w:val="222222"/>
          <w:sz w:val="24"/>
          <w:szCs w:val="24"/>
          <w:shd w:val="clear" w:color="auto" w:fill="FFFFFF"/>
        </w:rPr>
        <w:t xml:space="preserve"> </w:t>
      </w:r>
      <w:proofErr w:type="spellStart"/>
      <w:r w:rsidRPr="00A95E1B">
        <w:rPr>
          <w:rFonts w:ascii="Book Antiqua" w:hAnsi="Book Antiqua" w:cs="Calibri"/>
          <w:b/>
          <w:bCs/>
          <w:i/>
          <w:color w:val="222222"/>
          <w:sz w:val="24"/>
          <w:szCs w:val="24"/>
          <w:shd w:val="clear" w:color="auto" w:fill="FFFFFF"/>
        </w:rPr>
        <w:t>wk</w:t>
      </w:r>
      <w:proofErr w:type="spellEnd"/>
      <w:r w:rsidR="003E690A" w:rsidRPr="00A95E1B">
        <w:rPr>
          <w:rFonts w:ascii="Book Antiqua" w:hAnsi="Book Antiqua" w:cs="Calibri"/>
          <w:b/>
          <w:bCs/>
          <w:i/>
          <w:color w:val="222222"/>
          <w:sz w:val="24"/>
          <w:szCs w:val="24"/>
          <w:shd w:val="clear" w:color="auto" w:fill="FFFFFF"/>
        </w:rPr>
        <w:t xml:space="preserve"> prior to drink testing</w:t>
      </w:r>
    </w:p>
    <w:p w14:paraId="02CB3B7B" w14:textId="6B6D5848" w:rsidR="003E690A" w:rsidRPr="00A95E1B" w:rsidRDefault="008F68DC"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A95E1B">
        <w:rPr>
          <w:rFonts w:ascii="Book Antiqua" w:hAnsi="Book Antiqua" w:cs="Calibri"/>
          <w:bCs/>
          <w:color w:val="222222"/>
          <w:sz w:val="24"/>
          <w:szCs w:val="24"/>
          <w:shd w:val="clear" w:color="auto" w:fill="FFFFFF"/>
        </w:rPr>
        <w:t>For 4 wk</w:t>
      </w:r>
      <w:r w:rsidR="003E690A" w:rsidRPr="00A95E1B">
        <w:rPr>
          <w:rFonts w:ascii="Book Antiqua" w:hAnsi="Book Antiqua" w:cs="Calibri"/>
          <w:bCs/>
          <w:color w:val="222222"/>
          <w:sz w:val="24"/>
          <w:szCs w:val="24"/>
          <w:shd w:val="clear" w:color="auto" w:fill="FFFFFF"/>
        </w:rPr>
        <w:t xml:space="preserve"> prior to testing, the IBS patients had high levels of </w:t>
      </w:r>
      <w:r w:rsidR="0063244C" w:rsidRPr="00A95E1B">
        <w:rPr>
          <w:rFonts w:ascii="Book Antiqua" w:hAnsi="Book Antiqua" w:cs="Calibri" w:hint="eastAsia"/>
          <w:bCs/>
          <w:color w:val="222222"/>
          <w:sz w:val="24"/>
          <w:szCs w:val="24"/>
          <w:shd w:val="clear" w:color="auto" w:fill="FFFFFF"/>
          <w:lang w:eastAsia="zh-CN"/>
        </w:rPr>
        <w:t>GI</w:t>
      </w:r>
      <w:r w:rsidR="003E690A" w:rsidRPr="00A95E1B">
        <w:rPr>
          <w:rFonts w:ascii="Book Antiqua" w:hAnsi="Book Antiqua" w:cs="Calibri"/>
          <w:bCs/>
          <w:color w:val="222222"/>
          <w:sz w:val="24"/>
          <w:szCs w:val="24"/>
          <w:shd w:val="clear" w:color="auto" w:fill="FFFFFF"/>
        </w:rPr>
        <w:t xml:space="preserve"> symptoms compared to controls (Table 1). Though they did not report clinically significant dyspeptic symptoms in the </w:t>
      </w:r>
      <w:r w:rsidR="008C45F0" w:rsidRPr="00A95E1B">
        <w:rPr>
          <w:rFonts w:ascii="Book Antiqua" w:hAnsi="Book Antiqua" w:cs="Calibri"/>
          <w:bCs/>
          <w:color w:val="222222"/>
          <w:sz w:val="24"/>
          <w:szCs w:val="24"/>
          <w:shd w:val="clear" w:color="auto" w:fill="FFFFFF"/>
        </w:rPr>
        <w:t xml:space="preserve">screening </w:t>
      </w:r>
      <w:r w:rsidR="003E690A" w:rsidRPr="00A95E1B">
        <w:rPr>
          <w:rFonts w:ascii="Book Antiqua" w:hAnsi="Book Antiqua" w:cs="Calibri"/>
          <w:bCs/>
          <w:color w:val="222222"/>
          <w:sz w:val="24"/>
          <w:szCs w:val="24"/>
          <w:shd w:val="clear" w:color="auto" w:fill="FFFFFF"/>
        </w:rPr>
        <w:t xml:space="preserve">clinical interview, 4/10 IBS patients </w:t>
      </w:r>
      <w:r w:rsidR="003E690A" w:rsidRPr="00A95E1B">
        <w:rPr>
          <w:rFonts w:ascii="Book Antiqua" w:hAnsi="Book Antiqua" w:cs="Calibri"/>
          <w:bCs/>
          <w:noProof/>
          <w:color w:val="222222"/>
          <w:sz w:val="24"/>
          <w:szCs w:val="24"/>
          <w:shd w:val="clear" w:color="auto" w:fill="FFFFFF"/>
        </w:rPr>
        <w:t>fulfilled</w:t>
      </w:r>
      <w:r w:rsidR="003E690A" w:rsidRPr="00A95E1B">
        <w:rPr>
          <w:rFonts w:ascii="Book Antiqua" w:hAnsi="Book Antiqua" w:cs="Calibri"/>
          <w:bCs/>
          <w:color w:val="222222"/>
          <w:sz w:val="24"/>
          <w:szCs w:val="24"/>
          <w:shd w:val="clear" w:color="auto" w:fill="FFFFFF"/>
        </w:rPr>
        <w:t xml:space="preserve"> FD diagnostic criteria in the self-administered Rome III questionnaire completed after study entry. </w:t>
      </w:r>
      <w:proofErr w:type="spellStart"/>
      <w:r w:rsidRPr="00A95E1B">
        <w:rPr>
          <w:rFonts w:ascii="Book Antiqua" w:hAnsi="Book Antiqua" w:cs="Calibri"/>
          <w:bCs/>
          <w:color w:val="222222"/>
          <w:sz w:val="24"/>
          <w:szCs w:val="24"/>
          <w:shd w:val="clear" w:color="auto" w:fill="FFFFFF"/>
        </w:rPr>
        <w:t>GOR</w:t>
      </w:r>
      <w:proofErr w:type="spellEnd"/>
      <w:r w:rsidR="003E690A" w:rsidRPr="00A95E1B">
        <w:rPr>
          <w:rFonts w:ascii="Book Antiqua" w:hAnsi="Book Antiqua" w:cs="Calibri"/>
          <w:bCs/>
          <w:color w:val="222222"/>
          <w:sz w:val="24"/>
          <w:szCs w:val="24"/>
          <w:shd w:val="clear" w:color="auto" w:fill="FFFFFF"/>
        </w:rPr>
        <w:t xml:space="preserve">, </w:t>
      </w:r>
      <w:r w:rsidR="003E690A" w:rsidRPr="00A95E1B">
        <w:rPr>
          <w:rFonts w:ascii="Book Antiqua" w:hAnsi="Book Antiqua" w:cs="Calibri"/>
          <w:bCs/>
          <w:color w:val="222222"/>
          <w:sz w:val="24"/>
          <w:szCs w:val="24"/>
          <w:shd w:val="clear" w:color="auto" w:fill="FFFFFF"/>
        </w:rPr>
        <w:lastRenderedPageBreak/>
        <w:t>abdominal pain, dyspepsia, diarrhea</w:t>
      </w:r>
      <w:r w:rsidR="00261D3B" w:rsidRPr="00A95E1B">
        <w:rPr>
          <w:rFonts w:ascii="Book Antiqua" w:hAnsi="Book Antiqua" w:cs="Calibri"/>
          <w:bCs/>
          <w:color w:val="222222"/>
          <w:sz w:val="24"/>
          <w:szCs w:val="24"/>
          <w:shd w:val="clear" w:color="auto" w:fill="FFFFFF"/>
        </w:rPr>
        <w:t>,</w:t>
      </w:r>
      <w:r w:rsidR="003E690A" w:rsidRPr="00A95E1B">
        <w:rPr>
          <w:rFonts w:ascii="Book Antiqua" w:hAnsi="Book Antiqua" w:cs="Calibri"/>
          <w:bCs/>
          <w:color w:val="222222"/>
          <w:sz w:val="24"/>
          <w:szCs w:val="24"/>
          <w:shd w:val="clear" w:color="auto" w:fill="FFFFFF"/>
        </w:rPr>
        <w:t xml:space="preserve"> and constipation scores were derived from the </w:t>
      </w:r>
      <w:r w:rsidR="00261D3B" w:rsidRPr="00A95E1B">
        <w:rPr>
          <w:rFonts w:ascii="Book Antiqua" w:hAnsi="Book Antiqua" w:cs="Calibri"/>
          <w:bCs/>
          <w:color w:val="222222"/>
          <w:sz w:val="24"/>
          <w:szCs w:val="24"/>
          <w:shd w:val="clear" w:color="auto" w:fill="FFFFFF"/>
        </w:rPr>
        <w:t>g</w:t>
      </w:r>
      <w:r w:rsidR="00DD08A5" w:rsidRPr="00A95E1B">
        <w:rPr>
          <w:rFonts w:ascii="Book Antiqua" w:hAnsi="Book Antiqua"/>
          <w:sz w:val="24"/>
          <w:szCs w:val="24"/>
          <w:shd w:val="clear" w:color="auto" w:fill="FFFFFF"/>
        </w:rPr>
        <w:t>astrointestinal symptoms rating scale</w:t>
      </w:r>
      <w:r w:rsidR="003E690A" w:rsidRPr="00A95E1B">
        <w:rPr>
          <w:rFonts w:ascii="Book Antiqua" w:hAnsi="Book Antiqua" w:cs="Calibri"/>
          <w:bCs/>
          <w:color w:val="222222"/>
          <w:sz w:val="24"/>
          <w:szCs w:val="24"/>
          <w:shd w:val="clear" w:color="auto" w:fill="FFFFFF"/>
        </w:rPr>
        <w:t xml:space="preserve"> and the IBSSS from the sum of its </w:t>
      </w:r>
      <w:r w:rsidR="00DD08A5" w:rsidRPr="00A95E1B">
        <w:rPr>
          <w:rFonts w:ascii="Book Antiqua" w:hAnsi="Book Antiqua" w:cs="Calibri"/>
          <w:bCs/>
          <w:color w:val="222222"/>
          <w:sz w:val="24"/>
          <w:szCs w:val="24"/>
          <w:shd w:val="clear" w:color="auto" w:fill="FFFFFF"/>
        </w:rPr>
        <w:t xml:space="preserve">five </w:t>
      </w:r>
      <w:r w:rsidR="003E690A" w:rsidRPr="00A95E1B">
        <w:rPr>
          <w:rFonts w:ascii="Book Antiqua" w:hAnsi="Book Antiqua" w:cs="Calibri"/>
          <w:bCs/>
          <w:color w:val="222222"/>
          <w:sz w:val="24"/>
          <w:szCs w:val="24"/>
          <w:shd w:val="clear" w:color="auto" w:fill="FFFFFF"/>
        </w:rPr>
        <w:t>variables (abdominal pain, number of days with pain, abdominal distension, disordered bowel habit</w:t>
      </w:r>
      <w:r w:rsidR="00261D3B" w:rsidRPr="00A95E1B">
        <w:rPr>
          <w:rFonts w:ascii="Book Antiqua" w:hAnsi="Book Antiqua" w:cs="Calibri"/>
          <w:bCs/>
          <w:color w:val="222222"/>
          <w:sz w:val="24"/>
          <w:szCs w:val="24"/>
          <w:shd w:val="clear" w:color="auto" w:fill="FFFFFF"/>
        </w:rPr>
        <w:t>,</w:t>
      </w:r>
      <w:r w:rsidR="003E690A" w:rsidRPr="00A95E1B">
        <w:rPr>
          <w:rFonts w:ascii="Book Antiqua" w:hAnsi="Book Antiqua" w:cs="Calibri"/>
          <w:bCs/>
          <w:color w:val="222222"/>
          <w:sz w:val="24"/>
          <w:szCs w:val="24"/>
          <w:shd w:val="clear" w:color="auto" w:fill="FFFFFF"/>
        </w:rPr>
        <w:t xml:space="preserve"> and </w:t>
      </w:r>
      <w:r w:rsidR="009B69A1" w:rsidRPr="00A95E1B">
        <w:rPr>
          <w:rFonts w:ascii="Book Antiqua" w:hAnsi="Book Antiqua" w:cs="Calibri" w:hint="eastAsia"/>
          <w:bCs/>
          <w:color w:val="222222"/>
          <w:sz w:val="24"/>
          <w:szCs w:val="24"/>
          <w:shd w:val="clear" w:color="auto" w:fill="FFFFFF"/>
          <w:lang w:eastAsia="zh-CN"/>
        </w:rPr>
        <w:t>QOL</w:t>
      </w:r>
      <w:r w:rsidR="003E690A" w:rsidRPr="00A95E1B">
        <w:rPr>
          <w:rFonts w:ascii="Book Antiqua" w:hAnsi="Book Antiqua" w:cs="Calibri"/>
          <w:bCs/>
          <w:color w:val="222222"/>
          <w:sz w:val="24"/>
          <w:szCs w:val="24"/>
          <w:shd w:val="clear" w:color="auto" w:fill="FFFFFF"/>
        </w:rPr>
        <w:t xml:space="preserve"> burden). All of the 4</w:t>
      </w:r>
      <w:r w:rsidR="00261D3B" w:rsidRPr="00A95E1B">
        <w:rPr>
          <w:rFonts w:ascii="Book Antiqua" w:hAnsi="Book Antiqua" w:cs="Calibri"/>
          <w:bCs/>
          <w:color w:val="222222"/>
          <w:sz w:val="24"/>
          <w:szCs w:val="24"/>
          <w:shd w:val="clear" w:color="auto" w:fill="FFFFFF"/>
        </w:rPr>
        <w:t xml:space="preserve"> </w:t>
      </w:r>
      <w:proofErr w:type="spellStart"/>
      <w:r w:rsidRPr="00A95E1B">
        <w:rPr>
          <w:rFonts w:ascii="Book Antiqua" w:hAnsi="Book Antiqua" w:cs="Calibri"/>
          <w:bCs/>
          <w:color w:val="222222"/>
          <w:sz w:val="24"/>
          <w:szCs w:val="24"/>
          <w:shd w:val="clear" w:color="auto" w:fill="FFFFFF"/>
        </w:rPr>
        <w:t>w</w:t>
      </w:r>
      <w:r w:rsidR="003E690A" w:rsidRPr="00A95E1B">
        <w:rPr>
          <w:rFonts w:ascii="Book Antiqua" w:hAnsi="Book Antiqua" w:cs="Calibri"/>
          <w:bCs/>
          <w:color w:val="222222"/>
          <w:sz w:val="24"/>
          <w:szCs w:val="24"/>
          <w:shd w:val="clear" w:color="auto" w:fill="FFFFFF"/>
        </w:rPr>
        <w:t>k</w:t>
      </w:r>
      <w:proofErr w:type="spellEnd"/>
      <w:r w:rsidR="003E690A" w:rsidRPr="00A95E1B">
        <w:rPr>
          <w:rFonts w:ascii="Book Antiqua" w:hAnsi="Book Antiqua" w:cs="Calibri"/>
          <w:bCs/>
          <w:color w:val="222222"/>
          <w:sz w:val="24"/>
          <w:szCs w:val="24"/>
          <w:shd w:val="clear" w:color="auto" w:fill="FFFFFF"/>
        </w:rPr>
        <w:t xml:space="preserve"> baseline scores before the first drink were significantly higher in the patients (Table 1).</w:t>
      </w:r>
    </w:p>
    <w:p w14:paraId="49B591D6" w14:textId="77777777" w:rsidR="00C401E2" w:rsidRPr="00A95E1B" w:rsidRDefault="00C401E2" w:rsidP="008138BC">
      <w:pPr>
        <w:pStyle w:val="a4"/>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55A89966" w14:textId="5CE0B88B" w:rsidR="003E690A" w:rsidRPr="00A95E1B" w:rsidRDefault="003C5AE4" w:rsidP="008138BC">
      <w:pPr>
        <w:pStyle w:val="a4"/>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A95E1B">
        <w:rPr>
          <w:rFonts w:ascii="Book Antiqua" w:hAnsi="Book Antiqua" w:cs="Calibri"/>
          <w:b/>
          <w:bCs/>
          <w:i/>
          <w:noProof/>
          <w:color w:val="222222"/>
          <w:sz w:val="24"/>
          <w:szCs w:val="24"/>
          <w:shd w:val="clear" w:color="auto" w:fill="FFFFFF"/>
        </w:rPr>
        <w:t xml:space="preserve">Psycho-social parameters and </w:t>
      </w:r>
      <w:r w:rsidR="00261D3B" w:rsidRPr="00A95E1B">
        <w:rPr>
          <w:rFonts w:ascii="Book Antiqua" w:hAnsi="Book Antiqua" w:cs="Calibri"/>
          <w:b/>
          <w:bCs/>
          <w:i/>
          <w:noProof/>
          <w:color w:val="222222"/>
          <w:sz w:val="24"/>
          <w:szCs w:val="24"/>
          <w:shd w:val="clear" w:color="auto" w:fill="FFFFFF"/>
        </w:rPr>
        <w:t>QOL</w:t>
      </w:r>
      <w:r w:rsidR="008F68DC" w:rsidRPr="00A95E1B">
        <w:rPr>
          <w:rFonts w:ascii="Book Antiqua" w:hAnsi="Book Antiqua" w:cs="Calibri"/>
          <w:b/>
          <w:bCs/>
          <w:i/>
          <w:noProof/>
          <w:color w:val="222222"/>
          <w:sz w:val="24"/>
          <w:szCs w:val="24"/>
          <w:shd w:val="clear" w:color="auto" w:fill="FFFFFF"/>
        </w:rPr>
        <w:t xml:space="preserve"> p</w:t>
      </w:r>
      <w:r w:rsidRPr="00A95E1B">
        <w:rPr>
          <w:rFonts w:ascii="Book Antiqua" w:hAnsi="Book Antiqua" w:cs="Calibri"/>
          <w:b/>
          <w:bCs/>
          <w:i/>
          <w:noProof/>
          <w:color w:val="222222"/>
          <w:sz w:val="24"/>
          <w:szCs w:val="24"/>
          <w:shd w:val="clear" w:color="auto" w:fill="FFFFFF"/>
        </w:rPr>
        <w:t>rior to drink testing</w:t>
      </w:r>
    </w:p>
    <w:p w14:paraId="4011CE5F" w14:textId="229DF194"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A95E1B">
        <w:rPr>
          <w:rFonts w:ascii="Book Antiqua" w:hAnsi="Book Antiqua" w:cs="Calibri"/>
          <w:bCs/>
          <w:noProof/>
          <w:color w:val="222222"/>
          <w:sz w:val="24"/>
          <w:szCs w:val="24"/>
          <w:shd w:val="clear" w:color="auto" w:fill="FFFFFF"/>
        </w:rPr>
        <w:t>Compared to controls, the scores derived from the SCL-90 and HAD for IBS patients demonstrated substantially higher psycho-social morbidity for most of the variables assessed (Table 2).</w:t>
      </w:r>
      <w:r w:rsidRPr="00A95E1B">
        <w:rPr>
          <w:rFonts w:ascii="Book Antiqua" w:hAnsi="Book Antiqua" w:cs="Calibri"/>
          <w:bCs/>
          <w:i/>
          <w:noProof/>
          <w:color w:val="222222"/>
          <w:sz w:val="24"/>
          <w:szCs w:val="24"/>
          <w:shd w:val="clear" w:color="auto" w:fill="FFFFFF"/>
        </w:rPr>
        <w:t xml:space="preserve"> </w:t>
      </w:r>
      <w:r w:rsidR="009B69A1" w:rsidRPr="00A95E1B">
        <w:rPr>
          <w:rFonts w:ascii="Book Antiqua" w:hAnsi="Book Antiqua" w:cs="Calibri" w:hint="eastAsia"/>
          <w:bCs/>
          <w:noProof/>
          <w:color w:val="222222"/>
          <w:sz w:val="24"/>
          <w:szCs w:val="24"/>
          <w:shd w:val="clear" w:color="auto" w:fill="FFFFFF"/>
          <w:lang w:eastAsia="zh-CN"/>
        </w:rPr>
        <w:t>QOL</w:t>
      </w:r>
      <w:r w:rsidRPr="00A95E1B">
        <w:rPr>
          <w:rFonts w:ascii="Book Antiqua" w:hAnsi="Book Antiqua" w:cs="Calibri"/>
          <w:bCs/>
          <w:noProof/>
          <w:color w:val="222222"/>
          <w:sz w:val="24"/>
          <w:szCs w:val="24"/>
          <w:shd w:val="clear" w:color="auto" w:fill="FFFFFF"/>
        </w:rPr>
        <w:t xml:space="preserve"> was also significantly impaired in IBS patients in both </w:t>
      </w:r>
      <w:r w:rsidRPr="00A95E1B">
        <w:rPr>
          <w:rFonts w:ascii="Book Antiqua" w:hAnsi="Book Antiqua" w:cs="Calibri"/>
          <w:bCs/>
          <w:noProof/>
          <w:sz w:val="24"/>
          <w:szCs w:val="24"/>
          <w:shd w:val="clear" w:color="auto" w:fill="FFFFFF"/>
        </w:rPr>
        <w:t xml:space="preserve">the </w:t>
      </w:r>
      <w:r w:rsidR="008F68DC" w:rsidRPr="00A95E1B">
        <w:rPr>
          <w:rFonts w:ascii="Book Antiqua" w:hAnsi="Book Antiqua"/>
          <w:sz w:val="24"/>
          <w:szCs w:val="24"/>
        </w:rPr>
        <w:t>mental (</w:t>
      </w:r>
      <w:r w:rsidR="008F68DC" w:rsidRPr="00A95E1B">
        <w:rPr>
          <w:rFonts w:ascii="Book Antiqua" w:hAnsi="Book Antiqua"/>
          <w:i/>
          <w:sz w:val="24"/>
          <w:szCs w:val="24"/>
        </w:rPr>
        <w:t>P</w:t>
      </w:r>
      <w:r w:rsidR="008F68DC" w:rsidRPr="00A95E1B">
        <w:rPr>
          <w:rFonts w:ascii="Book Antiqua" w:hAnsi="Book Antiqua" w:hint="eastAsia"/>
          <w:sz w:val="24"/>
          <w:szCs w:val="24"/>
          <w:lang w:eastAsia="zh-CN"/>
        </w:rPr>
        <w:t xml:space="preserve"> = </w:t>
      </w:r>
      <w:r w:rsidR="008F68DC" w:rsidRPr="00A95E1B">
        <w:rPr>
          <w:rFonts w:ascii="Book Antiqua" w:hAnsi="Book Antiqua"/>
          <w:sz w:val="24"/>
          <w:szCs w:val="24"/>
        </w:rPr>
        <w:t>0</w:t>
      </w:r>
      <w:r w:rsidR="008F68DC" w:rsidRPr="00A95E1B">
        <w:rPr>
          <w:rFonts w:ascii="Book Antiqua" w:hAnsi="Book Antiqua" w:hint="eastAsia"/>
          <w:sz w:val="24"/>
          <w:szCs w:val="24"/>
          <w:lang w:eastAsia="zh-CN"/>
        </w:rPr>
        <w:t>.</w:t>
      </w:r>
      <w:r w:rsidRPr="00A95E1B">
        <w:rPr>
          <w:rFonts w:ascii="Book Antiqua" w:hAnsi="Book Antiqua"/>
          <w:sz w:val="24"/>
          <w:szCs w:val="24"/>
        </w:rPr>
        <w:t>001) and physical (</w:t>
      </w:r>
      <w:r w:rsidR="008F68DC" w:rsidRPr="00A95E1B">
        <w:rPr>
          <w:rFonts w:ascii="Book Antiqua" w:hAnsi="Book Antiqua"/>
          <w:i/>
          <w:sz w:val="24"/>
          <w:szCs w:val="24"/>
        </w:rPr>
        <w:t>P</w:t>
      </w:r>
      <w:r w:rsidR="008F68DC" w:rsidRPr="00A95E1B">
        <w:rPr>
          <w:rFonts w:ascii="Book Antiqua" w:hAnsi="Book Antiqua" w:hint="eastAsia"/>
          <w:sz w:val="24"/>
          <w:szCs w:val="24"/>
          <w:lang w:eastAsia="zh-CN"/>
        </w:rPr>
        <w:t xml:space="preserve"> =</w:t>
      </w:r>
      <w:r w:rsidR="008F68DC" w:rsidRPr="00A95E1B">
        <w:rPr>
          <w:rFonts w:ascii="Book Antiqua" w:hAnsi="Book Antiqua"/>
          <w:sz w:val="24"/>
          <w:szCs w:val="24"/>
        </w:rPr>
        <w:t xml:space="preserve"> 0</w:t>
      </w:r>
      <w:r w:rsidR="008F68DC" w:rsidRPr="00A95E1B">
        <w:rPr>
          <w:rFonts w:ascii="Book Antiqua" w:hAnsi="Book Antiqua" w:hint="eastAsia"/>
          <w:sz w:val="24"/>
          <w:szCs w:val="24"/>
          <w:lang w:eastAsia="zh-CN"/>
        </w:rPr>
        <w:t>.</w:t>
      </w:r>
      <w:r w:rsidRPr="00A95E1B">
        <w:rPr>
          <w:rFonts w:ascii="Book Antiqua" w:hAnsi="Book Antiqua"/>
          <w:sz w:val="24"/>
          <w:szCs w:val="24"/>
        </w:rPr>
        <w:t>000) domains</w:t>
      </w:r>
      <w:r w:rsidR="008F68DC" w:rsidRPr="00A95E1B">
        <w:rPr>
          <w:rFonts w:ascii="Book Antiqua" w:hAnsi="Book Antiqua" w:hint="eastAsia"/>
          <w:sz w:val="24"/>
          <w:szCs w:val="24"/>
          <w:lang w:eastAsia="zh-CN"/>
        </w:rPr>
        <w:t xml:space="preserve"> </w:t>
      </w:r>
      <w:r w:rsidR="008F68DC" w:rsidRPr="00A95E1B">
        <w:rPr>
          <w:rFonts w:ascii="Book Antiqua" w:hAnsi="Book Antiqua" w:cs="Calibri"/>
          <w:bCs/>
          <w:noProof/>
          <w:color w:val="222222"/>
          <w:sz w:val="24"/>
          <w:szCs w:val="24"/>
          <w:shd w:val="clear" w:color="auto" w:fill="FFFFFF"/>
        </w:rPr>
        <w:t>(Table 2)</w:t>
      </w:r>
      <w:r w:rsidRPr="00A95E1B">
        <w:rPr>
          <w:rFonts w:ascii="Book Antiqua" w:hAnsi="Book Antiqua" w:cs="Calibri"/>
          <w:bCs/>
          <w:noProof/>
          <w:sz w:val="24"/>
          <w:szCs w:val="24"/>
          <w:shd w:val="clear" w:color="auto" w:fill="FFFFFF"/>
        </w:rPr>
        <w:t>.</w:t>
      </w:r>
    </w:p>
    <w:p w14:paraId="0626F712"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p>
    <w:p w14:paraId="1FE117E0"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A95E1B">
        <w:rPr>
          <w:rFonts w:ascii="Book Antiqua" w:hAnsi="Book Antiqua"/>
          <w:b/>
          <w:i/>
          <w:noProof/>
          <w:sz w:val="24"/>
          <w:szCs w:val="24"/>
          <w:shd w:val="clear" w:color="auto" w:fill="FFFFFF"/>
        </w:rPr>
        <w:t>Tolerance of the test drinks</w:t>
      </w:r>
    </w:p>
    <w:p w14:paraId="195DB7E8"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A95E1B">
        <w:rPr>
          <w:rFonts w:ascii="Book Antiqua" w:hAnsi="Book Antiqua"/>
          <w:noProof/>
          <w:sz w:val="24"/>
          <w:szCs w:val="24"/>
          <w:shd w:val="clear" w:color="auto" w:fill="FFFFFF"/>
        </w:rPr>
        <w:t>All participants consumed all of the HN and LN drinks.</w:t>
      </w:r>
    </w:p>
    <w:p w14:paraId="3B64F65B"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p>
    <w:p w14:paraId="2B4BC7F1" w14:textId="34148609"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A95E1B">
        <w:rPr>
          <w:rFonts w:ascii="Book Antiqua" w:hAnsi="Book Antiqua"/>
          <w:b/>
          <w:i/>
          <w:noProof/>
          <w:sz w:val="24"/>
          <w:szCs w:val="24"/>
          <w:shd w:val="clear" w:color="auto" w:fill="FFFFFF"/>
        </w:rPr>
        <w:t>Control subjects:</w:t>
      </w:r>
      <w:r w:rsidR="008F68DC" w:rsidRPr="00A95E1B">
        <w:rPr>
          <w:rFonts w:ascii="Book Antiqua" w:hAnsi="Book Antiqua"/>
          <w:b/>
          <w:bCs/>
          <w:i/>
          <w:noProof/>
          <w:sz w:val="24"/>
          <w:szCs w:val="24"/>
          <w:shd w:val="clear" w:color="auto" w:fill="FFFFFF"/>
        </w:rPr>
        <w:t xml:space="preserve"> High nutrient</w:t>
      </w:r>
      <w:r w:rsidRPr="00A95E1B">
        <w:rPr>
          <w:rFonts w:ascii="Book Antiqua" w:hAnsi="Book Antiqua"/>
          <w:b/>
          <w:i/>
          <w:noProof/>
          <w:sz w:val="24"/>
          <w:szCs w:val="24"/>
          <w:shd w:val="clear" w:color="auto" w:fill="FFFFFF"/>
        </w:rPr>
        <w:t xml:space="preserve"> v</w:t>
      </w:r>
      <w:r w:rsidR="001B02B9" w:rsidRPr="00A95E1B">
        <w:rPr>
          <w:rFonts w:ascii="Book Antiqua" w:hAnsi="Book Antiqua"/>
          <w:b/>
          <w:i/>
          <w:noProof/>
          <w:sz w:val="24"/>
          <w:szCs w:val="24"/>
          <w:shd w:val="clear" w:color="auto" w:fill="FFFFFF"/>
        </w:rPr>
        <w:t>ersu</w:t>
      </w:r>
      <w:r w:rsidRPr="00A95E1B">
        <w:rPr>
          <w:rFonts w:ascii="Book Antiqua" w:hAnsi="Book Antiqua"/>
          <w:b/>
          <w:i/>
          <w:noProof/>
          <w:sz w:val="24"/>
          <w:szCs w:val="24"/>
          <w:shd w:val="clear" w:color="auto" w:fill="FFFFFF"/>
        </w:rPr>
        <w:t xml:space="preserve">s </w:t>
      </w:r>
      <w:r w:rsidR="008F68DC" w:rsidRPr="00A95E1B">
        <w:rPr>
          <w:rFonts w:ascii="Book Antiqua" w:hAnsi="Book Antiqua"/>
          <w:b/>
          <w:bCs/>
          <w:i/>
          <w:noProof/>
          <w:sz w:val="24"/>
          <w:szCs w:val="24"/>
          <w:shd w:val="clear" w:color="auto" w:fill="FFFFFF"/>
        </w:rPr>
        <w:t xml:space="preserve">low nutrient </w:t>
      </w:r>
      <w:r w:rsidR="008F68DC" w:rsidRPr="00A95E1B">
        <w:rPr>
          <w:rFonts w:ascii="Book Antiqua" w:hAnsi="Book Antiqua"/>
          <w:b/>
          <w:i/>
          <w:noProof/>
          <w:sz w:val="24"/>
          <w:szCs w:val="24"/>
          <w:shd w:val="clear" w:color="auto" w:fill="FFFFFF"/>
        </w:rPr>
        <w:t>drinks</w:t>
      </w:r>
    </w:p>
    <w:p w14:paraId="15423BF3" w14:textId="24D4CC6A"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A95E1B">
        <w:rPr>
          <w:rFonts w:ascii="Book Antiqua" w:hAnsi="Book Antiqua"/>
          <w:noProof/>
          <w:sz w:val="24"/>
          <w:szCs w:val="24"/>
          <w:shd w:val="clear" w:color="auto" w:fill="FFFFFF"/>
        </w:rPr>
        <w:t xml:space="preserve">In the control group, the mean </w:t>
      </w:r>
      <w:r w:rsidR="00323065" w:rsidRPr="00A95E1B">
        <w:rPr>
          <w:rFonts w:ascii="Book Antiqua" w:hAnsi="Book Antiqua"/>
          <w:noProof/>
          <w:sz w:val="24"/>
          <w:szCs w:val="24"/>
          <w:shd w:val="clear" w:color="auto" w:fill="FFFFFF"/>
        </w:rPr>
        <w:t>Global Dyspepsia Score</w:t>
      </w:r>
      <w:r w:rsidRPr="00A95E1B">
        <w:rPr>
          <w:rFonts w:ascii="Book Antiqua" w:hAnsi="Book Antiqua"/>
          <w:noProof/>
          <w:sz w:val="24"/>
          <w:szCs w:val="24"/>
          <w:shd w:val="clear" w:color="auto" w:fill="FFFFFF"/>
        </w:rPr>
        <w:t xml:space="preserve"> (Figure </w:t>
      </w:r>
      <w:r w:rsidR="001B73E3" w:rsidRPr="00A95E1B">
        <w:rPr>
          <w:rFonts w:ascii="Book Antiqua" w:hAnsi="Book Antiqua"/>
          <w:noProof/>
          <w:sz w:val="24"/>
          <w:szCs w:val="24"/>
          <w:shd w:val="clear" w:color="auto" w:fill="FFFFFF"/>
        </w:rPr>
        <w:t>2</w:t>
      </w:r>
      <w:r w:rsidRPr="00A95E1B">
        <w:rPr>
          <w:rFonts w:ascii="Book Antiqua" w:hAnsi="Book Antiqua"/>
          <w:noProof/>
          <w:sz w:val="24"/>
          <w:szCs w:val="24"/>
          <w:shd w:val="clear" w:color="auto" w:fill="FFFFFF"/>
        </w:rPr>
        <w:t xml:space="preserve">) and the mean </w:t>
      </w:r>
      <w:r w:rsidR="008F68DC" w:rsidRPr="00A95E1B">
        <w:rPr>
          <w:rFonts w:ascii="Book Antiqua" w:hAnsi="Book Antiqua"/>
          <w:noProof/>
          <w:sz w:val="24"/>
          <w:szCs w:val="24"/>
          <w:shd w:val="clear" w:color="auto" w:fill="FFFFFF"/>
        </w:rPr>
        <w:t>global abdominal score</w:t>
      </w:r>
      <w:r w:rsidRPr="00A95E1B">
        <w:rPr>
          <w:rFonts w:ascii="Book Antiqua" w:hAnsi="Book Antiqua"/>
          <w:noProof/>
          <w:sz w:val="24"/>
          <w:szCs w:val="24"/>
          <w:shd w:val="clear" w:color="auto" w:fill="FFFFFF"/>
        </w:rPr>
        <w:t xml:space="preserve"> (Figure </w:t>
      </w:r>
      <w:r w:rsidR="001B73E3" w:rsidRPr="00A95E1B">
        <w:rPr>
          <w:rFonts w:ascii="Book Antiqua" w:hAnsi="Book Antiqua"/>
          <w:noProof/>
          <w:sz w:val="24"/>
          <w:szCs w:val="24"/>
          <w:shd w:val="clear" w:color="auto" w:fill="FFFFFF"/>
        </w:rPr>
        <w:t>3</w:t>
      </w:r>
      <w:r w:rsidRPr="00A95E1B">
        <w:rPr>
          <w:rFonts w:ascii="Book Antiqua" w:hAnsi="Book Antiqua"/>
          <w:noProof/>
          <w:sz w:val="24"/>
          <w:szCs w:val="24"/>
          <w:shd w:val="clear" w:color="auto" w:fill="FFFFFF"/>
        </w:rPr>
        <w:t xml:space="preserve">) did not differ significantly after the two drinks. </w:t>
      </w:r>
    </w:p>
    <w:p w14:paraId="29029320"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p>
    <w:p w14:paraId="62D2EECA" w14:textId="525F376F" w:rsidR="003E690A" w:rsidRPr="00A95E1B" w:rsidRDefault="00261D3B" w:rsidP="008138BC">
      <w:pPr>
        <w:pStyle w:val="a4"/>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A95E1B">
        <w:rPr>
          <w:rFonts w:ascii="Book Antiqua" w:hAnsi="Book Antiqua"/>
          <w:b/>
          <w:i/>
          <w:sz w:val="24"/>
          <w:szCs w:val="24"/>
        </w:rPr>
        <w:t>IBS</w:t>
      </w:r>
      <w:r w:rsidR="003E690A" w:rsidRPr="00A95E1B">
        <w:rPr>
          <w:rFonts w:ascii="Book Antiqua" w:hAnsi="Book Antiqua"/>
          <w:b/>
          <w:i/>
          <w:noProof/>
          <w:sz w:val="24"/>
          <w:szCs w:val="24"/>
          <w:shd w:val="clear" w:color="auto" w:fill="FFFFFF"/>
        </w:rPr>
        <w:t xml:space="preserve"> patients and controls: </w:t>
      </w:r>
      <w:r w:rsidR="008F68DC" w:rsidRPr="00A95E1B">
        <w:rPr>
          <w:rFonts w:ascii="Book Antiqua" w:hAnsi="Book Antiqua"/>
          <w:b/>
          <w:bCs/>
          <w:i/>
          <w:noProof/>
          <w:sz w:val="24"/>
          <w:szCs w:val="24"/>
          <w:shd w:val="clear" w:color="auto" w:fill="FFFFFF"/>
        </w:rPr>
        <w:t>High nutrient</w:t>
      </w:r>
      <w:r w:rsidR="008F68DC" w:rsidRPr="00A95E1B">
        <w:rPr>
          <w:rFonts w:ascii="Book Antiqua" w:hAnsi="Book Antiqua"/>
          <w:b/>
          <w:i/>
          <w:noProof/>
          <w:sz w:val="24"/>
          <w:szCs w:val="24"/>
          <w:shd w:val="clear" w:color="auto" w:fill="FFFFFF"/>
        </w:rPr>
        <w:t xml:space="preserve"> </w:t>
      </w:r>
      <w:r w:rsidR="001B02B9" w:rsidRPr="00A95E1B">
        <w:rPr>
          <w:rFonts w:ascii="Book Antiqua" w:hAnsi="Book Antiqua"/>
          <w:b/>
          <w:i/>
          <w:noProof/>
          <w:sz w:val="24"/>
          <w:szCs w:val="24"/>
          <w:shd w:val="clear" w:color="auto" w:fill="FFFFFF"/>
        </w:rPr>
        <w:t xml:space="preserve">versus </w:t>
      </w:r>
      <w:r w:rsidR="008F68DC" w:rsidRPr="00A95E1B">
        <w:rPr>
          <w:rFonts w:ascii="Book Antiqua" w:hAnsi="Book Antiqua"/>
          <w:b/>
          <w:bCs/>
          <w:i/>
          <w:noProof/>
          <w:sz w:val="24"/>
          <w:szCs w:val="24"/>
          <w:shd w:val="clear" w:color="auto" w:fill="FFFFFF"/>
        </w:rPr>
        <w:t xml:space="preserve">low nutrient </w:t>
      </w:r>
      <w:r w:rsidR="008F68DC" w:rsidRPr="00A95E1B">
        <w:rPr>
          <w:rFonts w:ascii="Book Antiqua" w:hAnsi="Book Antiqua"/>
          <w:b/>
          <w:i/>
          <w:noProof/>
          <w:sz w:val="24"/>
          <w:szCs w:val="24"/>
          <w:shd w:val="clear" w:color="auto" w:fill="FFFFFF"/>
        </w:rPr>
        <w:t>drinks</w:t>
      </w:r>
      <w:r w:rsidR="003E690A" w:rsidRPr="00A95E1B">
        <w:rPr>
          <w:rFonts w:ascii="Book Antiqua" w:hAnsi="Book Antiqua"/>
          <w:b/>
          <w:i/>
          <w:noProof/>
          <w:sz w:val="24"/>
          <w:szCs w:val="24"/>
          <w:shd w:val="clear" w:color="auto" w:fill="FFFFFF"/>
        </w:rPr>
        <w:t xml:space="preserve"> </w:t>
      </w:r>
    </w:p>
    <w:p w14:paraId="511FB61D" w14:textId="29DE6EFF"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A95E1B">
        <w:rPr>
          <w:rFonts w:ascii="Book Antiqua" w:hAnsi="Book Antiqua"/>
          <w:noProof/>
          <w:sz w:val="24"/>
          <w:szCs w:val="24"/>
          <w:shd w:val="clear" w:color="auto" w:fill="FFFFFF"/>
        </w:rPr>
        <w:t xml:space="preserve">IBS patients reported significantly higher </w:t>
      </w:r>
      <w:r w:rsidR="00323065" w:rsidRPr="00A95E1B">
        <w:rPr>
          <w:rFonts w:ascii="Book Antiqua" w:hAnsi="Book Antiqua"/>
          <w:noProof/>
          <w:sz w:val="24"/>
          <w:szCs w:val="24"/>
          <w:shd w:val="clear" w:color="auto" w:fill="FFFFFF"/>
        </w:rPr>
        <w:t>Global Dyspepsia Score</w:t>
      </w:r>
      <w:r w:rsidR="008F68DC" w:rsidRPr="00A95E1B">
        <w:rPr>
          <w:rFonts w:ascii="Book Antiqua" w:hAnsi="Book Antiqua"/>
          <w:noProof/>
          <w:sz w:val="24"/>
          <w:szCs w:val="24"/>
          <w:shd w:val="clear" w:color="auto" w:fill="FFFFFF"/>
        </w:rPr>
        <w:t>s</w:t>
      </w:r>
      <w:r w:rsidRPr="00A95E1B">
        <w:rPr>
          <w:rFonts w:ascii="Book Antiqua" w:hAnsi="Book Antiqua"/>
          <w:noProof/>
          <w:sz w:val="24"/>
          <w:szCs w:val="24"/>
          <w:shd w:val="clear" w:color="auto" w:fill="FFFFFF"/>
        </w:rPr>
        <w:t xml:space="preserve"> after both the HN and LN drinks compared to controls. In the patients, compared to the LN drink, the mean Global Dyspepsia Score after the HN drink was higher (up to </w:t>
      </w:r>
      <w:r w:rsidR="00323065" w:rsidRPr="00A95E1B">
        <w:rPr>
          <w:rFonts w:ascii="Book Antiqua" w:hAnsi="Book Antiqua"/>
          <w:i/>
          <w:sz w:val="24"/>
          <w:szCs w:val="24"/>
        </w:rPr>
        <w:t>P</w:t>
      </w:r>
      <w:r w:rsidR="00323065" w:rsidRPr="00A95E1B">
        <w:rPr>
          <w:rFonts w:ascii="Book Antiqua" w:hAnsi="Book Antiqua" w:hint="eastAsia"/>
          <w:noProof/>
          <w:sz w:val="24"/>
          <w:szCs w:val="24"/>
          <w:shd w:val="clear" w:color="auto" w:fill="FFFFFF"/>
          <w:lang w:eastAsia="zh-CN"/>
        </w:rPr>
        <w:t xml:space="preserve"> </w:t>
      </w:r>
      <w:r w:rsidRPr="00A95E1B">
        <w:rPr>
          <w:rFonts w:ascii="Book Antiqua" w:hAnsi="Book Antiqua"/>
          <w:noProof/>
          <w:sz w:val="24"/>
          <w:szCs w:val="24"/>
          <w:shd w:val="clear" w:color="auto" w:fill="FFFFFF"/>
        </w:rPr>
        <w:t>=</w:t>
      </w:r>
      <w:r w:rsidR="00323065" w:rsidRPr="00A95E1B">
        <w:rPr>
          <w:rFonts w:ascii="Book Antiqua" w:hAnsi="Book Antiqua" w:hint="eastAsia"/>
          <w:noProof/>
          <w:sz w:val="24"/>
          <w:szCs w:val="24"/>
          <w:shd w:val="clear" w:color="auto" w:fill="FFFFFF"/>
          <w:lang w:eastAsia="zh-CN"/>
        </w:rPr>
        <w:t xml:space="preserve"> </w:t>
      </w:r>
      <w:r w:rsidRPr="00A95E1B">
        <w:rPr>
          <w:rFonts w:ascii="Book Antiqua" w:hAnsi="Book Antiqua"/>
          <w:noProof/>
          <w:sz w:val="24"/>
          <w:szCs w:val="24"/>
          <w:shd w:val="clear" w:color="auto" w:fill="FFFFFF"/>
        </w:rPr>
        <w:t xml:space="preserve">0.016) from 45 to 120 min after the drink (Figure </w:t>
      </w:r>
      <w:r w:rsidR="001B73E3" w:rsidRPr="00A95E1B">
        <w:rPr>
          <w:rFonts w:ascii="Book Antiqua" w:hAnsi="Book Antiqua"/>
          <w:noProof/>
          <w:sz w:val="24"/>
          <w:szCs w:val="24"/>
          <w:shd w:val="clear" w:color="auto" w:fill="FFFFFF"/>
        </w:rPr>
        <w:t>2</w:t>
      </w:r>
      <w:r w:rsidRPr="00A95E1B">
        <w:rPr>
          <w:rFonts w:ascii="Book Antiqua" w:hAnsi="Book Antiqua"/>
          <w:noProof/>
          <w:sz w:val="24"/>
          <w:szCs w:val="24"/>
          <w:shd w:val="clear" w:color="auto" w:fill="FFFFFF"/>
        </w:rPr>
        <w:t>)</w:t>
      </w:r>
      <w:r w:rsidR="008F5292" w:rsidRPr="00A95E1B">
        <w:rPr>
          <w:rFonts w:ascii="Book Antiqua" w:hAnsi="Book Antiqua"/>
          <w:noProof/>
          <w:sz w:val="24"/>
          <w:szCs w:val="24"/>
          <w:shd w:val="clear" w:color="auto" w:fill="FFFFFF"/>
        </w:rPr>
        <w:t xml:space="preserve">. </w:t>
      </w:r>
      <w:r w:rsidR="00323065" w:rsidRPr="00A95E1B">
        <w:rPr>
          <w:rFonts w:ascii="Book Antiqua" w:hAnsi="Book Antiqua"/>
          <w:noProof/>
          <w:sz w:val="24"/>
          <w:szCs w:val="24"/>
          <w:shd w:val="clear" w:color="auto" w:fill="FFFFFF"/>
        </w:rPr>
        <w:t>T</w:t>
      </w:r>
      <w:r w:rsidRPr="00A95E1B">
        <w:rPr>
          <w:rFonts w:ascii="Book Antiqua" w:hAnsi="Book Antiqua"/>
          <w:noProof/>
          <w:sz w:val="24"/>
          <w:szCs w:val="24"/>
          <w:shd w:val="clear" w:color="auto" w:fill="FFFFFF"/>
        </w:rPr>
        <w:t>his was a general effect (Table 3), as nausea, regurgitation</w:t>
      </w:r>
      <w:r w:rsidR="008F5292" w:rsidRPr="00A95E1B">
        <w:rPr>
          <w:rFonts w:ascii="Book Antiqua" w:hAnsi="Book Antiqua"/>
          <w:noProof/>
          <w:sz w:val="24"/>
          <w:szCs w:val="24"/>
          <w:shd w:val="clear" w:color="auto" w:fill="FFFFFF"/>
        </w:rPr>
        <w:t>,</w:t>
      </w:r>
      <w:r w:rsidRPr="00A95E1B">
        <w:rPr>
          <w:rFonts w:ascii="Book Antiqua" w:hAnsi="Book Antiqua"/>
          <w:noProof/>
          <w:sz w:val="24"/>
          <w:szCs w:val="24"/>
          <w:shd w:val="clear" w:color="auto" w:fill="FFFFFF"/>
        </w:rPr>
        <w:t xml:space="preserve"> and epigastric bloating were </w:t>
      </w:r>
      <w:r w:rsidR="00C401E2" w:rsidRPr="00A95E1B">
        <w:rPr>
          <w:rFonts w:ascii="Book Antiqua" w:hAnsi="Book Antiqua"/>
          <w:noProof/>
          <w:sz w:val="24"/>
          <w:szCs w:val="24"/>
          <w:shd w:val="clear" w:color="auto" w:fill="FFFFFF"/>
        </w:rPr>
        <w:t xml:space="preserve">each </w:t>
      </w:r>
      <w:r w:rsidRPr="00A95E1B">
        <w:rPr>
          <w:rFonts w:ascii="Book Antiqua" w:hAnsi="Book Antiqua"/>
          <w:noProof/>
          <w:sz w:val="24"/>
          <w:szCs w:val="24"/>
          <w:shd w:val="clear" w:color="auto" w:fill="FFFFFF"/>
        </w:rPr>
        <w:t xml:space="preserve">significantly greater after the HN drink. </w:t>
      </w:r>
    </w:p>
    <w:p w14:paraId="489A649B" w14:textId="21E4E072"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A95E1B">
        <w:rPr>
          <w:rFonts w:ascii="Book Antiqua" w:hAnsi="Book Antiqua"/>
          <w:noProof/>
          <w:sz w:val="24"/>
          <w:szCs w:val="24"/>
          <w:shd w:val="clear" w:color="auto" w:fill="FFFFFF"/>
        </w:rPr>
        <w:t xml:space="preserve">In the patients, the mean Global Abdominal Score during 24 h after the drinks </w:t>
      </w:r>
      <w:r w:rsidR="00F179ED" w:rsidRPr="00A95E1B">
        <w:rPr>
          <w:rFonts w:ascii="Book Antiqua" w:hAnsi="Book Antiqua"/>
          <w:noProof/>
          <w:sz w:val="24"/>
          <w:szCs w:val="24"/>
          <w:shd w:val="clear" w:color="auto" w:fill="FFFFFF"/>
        </w:rPr>
        <w:t>was not</w:t>
      </w:r>
      <w:r w:rsidR="00C401E2" w:rsidRPr="00A95E1B">
        <w:rPr>
          <w:rFonts w:ascii="Book Antiqua" w:hAnsi="Book Antiqua"/>
          <w:noProof/>
          <w:sz w:val="24"/>
          <w:szCs w:val="24"/>
          <w:shd w:val="clear" w:color="auto" w:fill="FFFFFF"/>
        </w:rPr>
        <w:t xml:space="preserve"> significant</w:t>
      </w:r>
      <w:r w:rsidR="00F179ED" w:rsidRPr="00A95E1B">
        <w:rPr>
          <w:rFonts w:ascii="Book Antiqua" w:hAnsi="Book Antiqua"/>
          <w:noProof/>
          <w:sz w:val="24"/>
          <w:szCs w:val="24"/>
          <w:shd w:val="clear" w:color="auto" w:fill="FFFFFF"/>
        </w:rPr>
        <w:t>ly</w:t>
      </w:r>
      <w:r w:rsidRPr="00A95E1B">
        <w:rPr>
          <w:rFonts w:ascii="Book Antiqua" w:hAnsi="Book Antiqua"/>
          <w:noProof/>
          <w:sz w:val="24"/>
          <w:szCs w:val="24"/>
          <w:shd w:val="clear" w:color="auto" w:fill="FFFFFF"/>
        </w:rPr>
        <w:t xml:space="preserve"> different between the HN and LN drinks, the greatest difference being at 8 h (3.4 </w:t>
      </w:r>
      <w:r w:rsidRPr="00A95E1B">
        <w:rPr>
          <w:rFonts w:ascii="Book Antiqua" w:hAnsi="Book Antiqua"/>
          <w:i/>
          <w:noProof/>
          <w:sz w:val="24"/>
          <w:szCs w:val="24"/>
          <w:shd w:val="clear" w:color="auto" w:fill="FFFFFF"/>
        </w:rPr>
        <w:t>vs</w:t>
      </w:r>
      <w:r w:rsidRPr="00A95E1B">
        <w:rPr>
          <w:rFonts w:ascii="Book Antiqua" w:hAnsi="Book Antiqua"/>
          <w:noProof/>
          <w:sz w:val="24"/>
          <w:szCs w:val="24"/>
          <w:shd w:val="clear" w:color="auto" w:fill="FFFFFF"/>
        </w:rPr>
        <w:t xml:space="preserve"> 0.9, </w:t>
      </w:r>
      <w:r w:rsidR="00323065" w:rsidRPr="00A95E1B">
        <w:rPr>
          <w:rFonts w:ascii="Book Antiqua" w:hAnsi="Book Antiqua"/>
          <w:i/>
          <w:sz w:val="24"/>
          <w:szCs w:val="24"/>
        </w:rPr>
        <w:t>P</w:t>
      </w:r>
      <w:r w:rsidR="00323065" w:rsidRPr="00A95E1B">
        <w:rPr>
          <w:rFonts w:ascii="Book Antiqua" w:hAnsi="Book Antiqua"/>
          <w:noProof/>
          <w:sz w:val="24"/>
          <w:szCs w:val="24"/>
          <w:shd w:val="clear" w:color="auto" w:fill="FFFFFF"/>
        </w:rPr>
        <w:t xml:space="preserve"> </w:t>
      </w:r>
      <w:r w:rsidRPr="00A95E1B">
        <w:rPr>
          <w:rFonts w:ascii="Book Antiqua" w:hAnsi="Book Antiqua"/>
          <w:noProof/>
          <w:sz w:val="24"/>
          <w:szCs w:val="24"/>
          <w:shd w:val="clear" w:color="auto" w:fill="FFFFFF"/>
        </w:rPr>
        <w:t>=</w:t>
      </w:r>
      <w:r w:rsidR="00323065" w:rsidRPr="00A95E1B">
        <w:rPr>
          <w:rFonts w:ascii="Book Antiqua" w:hAnsi="Book Antiqua" w:hint="eastAsia"/>
          <w:noProof/>
          <w:sz w:val="24"/>
          <w:szCs w:val="24"/>
          <w:shd w:val="clear" w:color="auto" w:fill="FFFFFF"/>
          <w:lang w:eastAsia="zh-CN"/>
        </w:rPr>
        <w:t xml:space="preserve"> </w:t>
      </w:r>
      <w:r w:rsidRPr="00A95E1B">
        <w:rPr>
          <w:rFonts w:ascii="Book Antiqua" w:hAnsi="Book Antiqua"/>
          <w:noProof/>
          <w:sz w:val="24"/>
          <w:szCs w:val="24"/>
          <w:shd w:val="clear" w:color="auto" w:fill="FFFFFF"/>
        </w:rPr>
        <w:t xml:space="preserve">0.082) (Figure </w:t>
      </w:r>
      <w:r w:rsidR="001B73E3" w:rsidRPr="00A95E1B">
        <w:rPr>
          <w:rFonts w:ascii="Book Antiqua" w:hAnsi="Book Antiqua"/>
          <w:noProof/>
          <w:sz w:val="24"/>
          <w:szCs w:val="24"/>
          <w:shd w:val="clear" w:color="auto" w:fill="FFFFFF"/>
        </w:rPr>
        <w:t>3</w:t>
      </w:r>
      <w:r w:rsidRPr="00A95E1B">
        <w:rPr>
          <w:rFonts w:ascii="Book Antiqua" w:hAnsi="Book Antiqua"/>
          <w:noProof/>
          <w:sz w:val="24"/>
          <w:szCs w:val="24"/>
          <w:shd w:val="clear" w:color="auto" w:fill="FFFFFF"/>
        </w:rPr>
        <w:t xml:space="preserve">). Notably, neither of the drinks had any impact on bowel function or stool consistency. </w:t>
      </w:r>
    </w:p>
    <w:p w14:paraId="661261A0"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6A3836BA" w14:textId="66CEC2C1"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A95E1B">
        <w:rPr>
          <w:rFonts w:ascii="Book Antiqua" w:hAnsi="Book Antiqua" w:cs="Calibri"/>
          <w:b/>
          <w:bCs/>
          <w:i/>
          <w:noProof/>
          <w:color w:val="222222"/>
          <w:sz w:val="24"/>
          <w:szCs w:val="24"/>
          <w:shd w:val="clear" w:color="auto" w:fill="FFFFFF"/>
        </w:rPr>
        <w:t xml:space="preserve">Comparison of symptoms after the </w:t>
      </w:r>
      <w:r w:rsidR="00323065" w:rsidRPr="00A95E1B">
        <w:rPr>
          <w:rFonts w:ascii="Book Antiqua" w:hAnsi="Book Antiqua"/>
          <w:b/>
          <w:bCs/>
          <w:i/>
          <w:noProof/>
          <w:sz w:val="24"/>
          <w:szCs w:val="24"/>
          <w:shd w:val="clear" w:color="auto" w:fill="FFFFFF"/>
        </w:rPr>
        <w:t>high nutrient</w:t>
      </w:r>
      <w:r w:rsidRPr="00A95E1B">
        <w:rPr>
          <w:rFonts w:ascii="Book Antiqua" w:hAnsi="Book Antiqua" w:cs="Calibri"/>
          <w:b/>
          <w:bCs/>
          <w:i/>
          <w:noProof/>
          <w:color w:val="222222"/>
          <w:sz w:val="24"/>
          <w:szCs w:val="24"/>
          <w:shd w:val="clear" w:color="auto" w:fill="FFFFFF"/>
        </w:rPr>
        <w:t xml:space="preserve"> drink between </w:t>
      </w:r>
      <w:r w:rsidR="00323065" w:rsidRPr="00A95E1B">
        <w:rPr>
          <w:rFonts w:ascii="Book Antiqua" w:hAnsi="Book Antiqua"/>
          <w:b/>
          <w:i/>
          <w:sz w:val="24"/>
          <w:szCs w:val="24"/>
        </w:rPr>
        <w:t>irritable bowel syndrome</w:t>
      </w:r>
      <w:r w:rsidRPr="00A95E1B">
        <w:rPr>
          <w:rFonts w:ascii="Book Antiqua" w:hAnsi="Book Antiqua" w:cs="Calibri"/>
          <w:b/>
          <w:bCs/>
          <w:i/>
          <w:noProof/>
          <w:color w:val="222222"/>
          <w:sz w:val="24"/>
          <w:szCs w:val="24"/>
          <w:shd w:val="clear" w:color="auto" w:fill="FFFFFF"/>
        </w:rPr>
        <w:t xml:space="preserve"> and control subjects</w:t>
      </w:r>
    </w:p>
    <w:p w14:paraId="3649B2B4" w14:textId="39D508C5"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A95E1B">
        <w:rPr>
          <w:rFonts w:ascii="Book Antiqua" w:hAnsi="Book Antiqua"/>
          <w:noProof/>
          <w:sz w:val="24"/>
          <w:szCs w:val="24"/>
          <w:shd w:val="clear" w:color="auto" w:fill="FFFFFF"/>
        </w:rPr>
        <w:t xml:space="preserve">The mean Global Dyspepsia Score after the HN drink was significantly higher in patients from 25 min till measurements ceased at 120 min (Figure </w:t>
      </w:r>
      <w:r w:rsidR="001B73E3" w:rsidRPr="00A95E1B">
        <w:rPr>
          <w:rFonts w:ascii="Book Antiqua" w:hAnsi="Book Antiqua"/>
          <w:noProof/>
          <w:sz w:val="24"/>
          <w:szCs w:val="24"/>
          <w:shd w:val="clear" w:color="auto" w:fill="FFFFFF"/>
        </w:rPr>
        <w:t>2</w:t>
      </w:r>
      <w:r w:rsidRPr="00A95E1B">
        <w:rPr>
          <w:rFonts w:ascii="Book Antiqua" w:hAnsi="Book Antiqua"/>
          <w:noProof/>
          <w:sz w:val="24"/>
          <w:szCs w:val="24"/>
          <w:shd w:val="clear" w:color="auto" w:fill="FFFFFF"/>
        </w:rPr>
        <w:t>). Table 3 gives the mean levels of the individual symptoms contributing to the Global Dyspepsia Score in IBS patients an</w:t>
      </w:r>
      <w:r w:rsidR="00323065" w:rsidRPr="00A95E1B">
        <w:rPr>
          <w:rFonts w:ascii="Book Antiqua" w:hAnsi="Book Antiqua"/>
          <w:noProof/>
          <w:sz w:val="24"/>
          <w:szCs w:val="24"/>
          <w:shd w:val="clear" w:color="auto" w:fill="FFFFFF"/>
        </w:rPr>
        <w:t xml:space="preserve">d controls after the HN drink. </w:t>
      </w:r>
      <w:r w:rsidRPr="00A95E1B">
        <w:rPr>
          <w:rFonts w:ascii="Book Antiqua" w:hAnsi="Book Antiqua" w:cs="Calibri"/>
          <w:bCs/>
          <w:noProof/>
          <w:color w:val="222222"/>
          <w:sz w:val="24"/>
          <w:szCs w:val="24"/>
          <w:shd w:val="clear" w:color="auto" w:fill="FFFFFF"/>
        </w:rPr>
        <w:t>The mean Global Abdominal Score was also significantly higher after the HN drink (</w:t>
      </w:r>
      <w:r w:rsidR="00323065" w:rsidRPr="00A95E1B">
        <w:rPr>
          <w:rFonts w:ascii="Book Antiqua" w:hAnsi="Book Antiqua"/>
          <w:i/>
          <w:sz w:val="24"/>
          <w:szCs w:val="24"/>
        </w:rPr>
        <w:t>P</w:t>
      </w:r>
      <w:r w:rsidR="00323065" w:rsidRPr="00A95E1B">
        <w:rPr>
          <w:rFonts w:ascii="Book Antiqua" w:hAnsi="Book Antiqua" w:cs="Calibri" w:hint="eastAsia"/>
          <w:bCs/>
          <w:noProof/>
          <w:color w:val="222222"/>
          <w:sz w:val="24"/>
          <w:szCs w:val="24"/>
          <w:shd w:val="clear" w:color="auto" w:fill="FFFFFF"/>
          <w:lang w:eastAsia="zh-CN"/>
        </w:rPr>
        <w:t xml:space="preserve"> </w:t>
      </w:r>
      <w:r w:rsidRPr="00A95E1B">
        <w:rPr>
          <w:rFonts w:ascii="Book Antiqua" w:hAnsi="Book Antiqua" w:cs="Calibri"/>
          <w:bCs/>
          <w:noProof/>
          <w:color w:val="222222"/>
          <w:sz w:val="24"/>
          <w:szCs w:val="24"/>
          <w:shd w:val="clear" w:color="auto" w:fill="FFFFFF"/>
        </w:rPr>
        <w:t>=</w:t>
      </w:r>
      <w:r w:rsidR="00323065" w:rsidRPr="00A95E1B">
        <w:rPr>
          <w:rFonts w:ascii="Book Antiqua" w:hAnsi="Book Antiqua" w:cs="Calibri" w:hint="eastAsia"/>
          <w:bCs/>
          <w:noProof/>
          <w:color w:val="222222"/>
          <w:sz w:val="24"/>
          <w:szCs w:val="24"/>
          <w:shd w:val="clear" w:color="auto" w:fill="FFFFFF"/>
          <w:lang w:eastAsia="zh-CN"/>
        </w:rPr>
        <w:t xml:space="preserve"> </w:t>
      </w:r>
      <w:r w:rsidRPr="00A95E1B">
        <w:rPr>
          <w:rFonts w:ascii="Book Antiqua" w:hAnsi="Book Antiqua" w:cs="Calibri"/>
          <w:bCs/>
          <w:noProof/>
          <w:color w:val="222222"/>
          <w:sz w:val="24"/>
          <w:szCs w:val="24"/>
          <w:shd w:val="clear" w:color="auto" w:fill="FFFFFF"/>
        </w:rPr>
        <w:t>0.008 at 2 h) in IBS patients than in the control subjects from 1</w:t>
      </w:r>
      <w:r w:rsidR="00E00389" w:rsidRPr="00A95E1B">
        <w:rPr>
          <w:rFonts w:ascii="Book Antiqua" w:hAnsi="Book Antiqua" w:cs="Calibri"/>
          <w:bCs/>
          <w:noProof/>
          <w:color w:val="222222"/>
          <w:sz w:val="24"/>
          <w:szCs w:val="24"/>
          <w:shd w:val="clear" w:color="auto" w:fill="FFFFFF"/>
        </w:rPr>
        <w:t xml:space="preserve"> h</w:t>
      </w:r>
      <w:r w:rsidRPr="00A95E1B">
        <w:rPr>
          <w:rFonts w:ascii="Book Antiqua" w:hAnsi="Book Antiqua" w:cs="Calibri"/>
          <w:bCs/>
          <w:noProof/>
          <w:color w:val="222222"/>
          <w:sz w:val="24"/>
          <w:szCs w:val="24"/>
          <w:shd w:val="clear" w:color="auto" w:fill="FFFFFF"/>
        </w:rPr>
        <w:t xml:space="preserve"> to 10 h after the drink (Figure </w:t>
      </w:r>
      <w:r w:rsidR="009A55C8" w:rsidRPr="00A95E1B">
        <w:rPr>
          <w:rFonts w:ascii="Book Antiqua" w:hAnsi="Book Antiqua" w:cs="Calibri"/>
          <w:bCs/>
          <w:noProof/>
          <w:sz w:val="24"/>
          <w:szCs w:val="24"/>
          <w:shd w:val="clear" w:color="auto" w:fill="FFFFFF"/>
        </w:rPr>
        <w:t>3</w:t>
      </w:r>
      <w:r w:rsidRPr="00A95E1B">
        <w:rPr>
          <w:rFonts w:ascii="Book Antiqua" w:hAnsi="Book Antiqua" w:cs="Calibri"/>
          <w:bCs/>
          <w:noProof/>
          <w:color w:val="222222"/>
          <w:sz w:val="24"/>
          <w:szCs w:val="24"/>
          <w:shd w:val="clear" w:color="auto" w:fill="FFFFFF"/>
        </w:rPr>
        <w:t>). Levels of the individual symptoms that contributed to the Global Abdominal Score are given in Table 4.</w:t>
      </w:r>
    </w:p>
    <w:p w14:paraId="44596E9E"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 xml:space="preserve">  </w:t>
      </w:r>
    </w:p>
    <w:p w14:paraId="35F58B53" w14:textId="033ED85E"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A95E1B">
        <w:rPr>
          <w:rFonts w:ascii="Book Antiqua" w:hAnsi="Book Antiqua"/>
          <w:b/>
          <w:i/>
          <w:noProof/>
          <w:sz w:val="24"/>
          <w:szCs w:val="24"/>
          <w:shd w:val="clear" w:color="auto" w:fill="FFFFFF"/>
        </w:rPr>
        <w:t xml:space="preserve">Diagnostic performance of the </w:t>
      </w:r>
      <w:r w:rsidR="00323065" w:rsidRPr="00A95E1B">
        <w:rPr>
          <w:rFonts w:ascii="Book Antiqua" w:hAnsi="Book Antiqua"/>
          <w:b/>
          <w:bCs/>
          <w:i/>
          <w:noProof/>
          <w:sz w:val="24"/>
          <w:szCs w:val="24"/>
          <w:shd w:val="clear" w:color="auto" w:fill="FFFFFF"/>
        </w:rPr>
        <w:t>high nutrient</w:t>
      </w:r>
      <w:r w:rsidRPr="00A95E1B">
        <w:rPr>
          <w:rFonts w:ascii="Book Antiqua" w:hAnsi="Book Antiqua"/>
          <w:b/>
          <w:i/>
          <w:noProof/>
          <w:sz w:val="24"/>
          <w:szCs w:val="24"/>
          <w:shd w:val="clear" w:color="auto" w:fill="FFFFFF"/>
        </w:rPr>
        <w:t xml:space="preserve"> drink</w:t>
      </w:r>
    </w:p>
    <w:p w14:paraId="2F223BEA" w14:textId="626DE7A4"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A95E1B">
        <w:rPr>
          <w:rFonts w:ascii="Book Antiqua" w:hAnsi="Book Antiqua"/>
          <w:noProof/>
          <w:sz w:val="24"/>
          <w:szCs w:val="24"/>
          <w:shd w:val="clear" w:color="auto" w:fill="FFFFFF"/>
        </w:rPr>
        <w:t xml:space="preserve">Figure </w:t>
      </w:r>
      <w:r w:rsidR="009A55C8" w:rsidRPr="00A95E1B">
        <w:rPr>
          <w:rFonts w:ascii="Book Antiqua" w:hAnsi="Book Antiqua"/>
          <w:noProof/>
          <w:sz w:val="24"/>
          <w:szCs w:val="24"/>
          <w:shd w:val="clear" w:color="auto" w:fill="FFFFFF"/>
        </w:rPr>
        <w:t>4</w:t>
      </w:r>
      <w:r w:rsidRPr="00A95E1B">
        <w:rPr>
          <w:rFonts w:ascii="Book Antiqua" w:hAnsi="Book Antiqua"/>
          <w:noProof/>
          <w:sz w:val="24"/>
          <w:szCs w:val="24"/>
          <w:shd w:val="clear" w:color="auto" w:fill="FFFFFF"/>
        </w:rPr>
        <w:t xml:space="preserve"> shows the ROC curves for the mean Global Dyspepsia Score in distinguishing IBS patients from healthy subjects. At 45 min after the HN drink, the area under the curve (AUC) was 0.915. Sensitivity and specificity for recognition of IBS vary between 80</w:t>
      </w:r>
      <w:r w:rsidR="00323065" w:rsidRPr="00A95E1B">
        <w:rPr>
          <w:rFonts w:ascii="Book Antiqua" w:hAnsi="Book Antiqua" w:hint="eastAsia"/>
          <w:noProof/>
          <w:sz w:val="24"/>
          <w:szCs w:val="24"/>
          <w:shd w:val="clear" w:color="auto" w:fill="FFFFFF"/>
          <w:lang w:eastAsia="zh-CN"/>
        </w:rPr>
        <w:t>%</w:t>
      </w:r>
      <w:r w:rsidRPr="00A95E1B">
        <w:rPr>
          <w:rFonts w:ascii="Book Antiqua" w:hAnsi="Book Antiqua"/>
          <w:noProof/>
          <w:sz w:val="24"/>
          <w:szCs w:val="24"/>
          <w:shd w:val="clear" w:color="auto" w:fill="FFFFFF"/>
        </w:rPr>
        <w:t>-90% and 70</w:t>
      </w:r>
      <w:r w:rsidR="00323065" w:rsidRPr="00A95E1B">
        <w:rPr>
          <w:rFonts w:ascii="Book Antiqua" w:hAnsi="Book Antiqua" w:hint="eastAsia"/>
          <w:noProof/>
          <w:sz w:val="24"/>
          <w:szCs w:val="24"/>
          <w:shd w:val="clear" w:color="auto" w:fill="FFFFFF"/>
          <w:lang w:eastAsia="zh-CN"/>
        </w:rPr>
        <w:t>%</w:t>
      </w:r>
      <w:r w:rsidRPr="00A95E1B">
        <w:rPr>
          <w:rFonts w:ascii="Book Antiqua" w:hAnsi="Book Antiqua"/>
          <w:noProof/>
          <w:sz w:val="24"/>
          <w:szCs w:val="24"/>
          <w:shd w:val="clear" w:color="auto" w:fill="FFFFFF"/>
        </w:rPr>
        <w:t>-90% accordin</w:t>
      </w:r>
      <w:r w:rsidR="00323065" w:rsidRPr="00A95E1B">
        <w:rPr>
          <w:rFonts w:ascii="Book Antiqua" w:hAnsi="Book Antiqua"/>
          <w:noProof/>
          <w:sz w:val="24"/>
          <w:szCs w:val="24"/>
          <w:shd w:val="clear" w:color="auto" w:fill="FFFFFF"/>
        </w:rPr>
        <w:t>g to the cut-off values chosen.</w:t>
      </w:r>
      <w:r w:rsidR="00323065" w:rsidRPr="00A95E1B">
        <w:rPr>
          <w:rFonts w:ascii="Book Antiqua" w:hAnsi="Book Antiqua" w:hint="eastAsia"/>
          <w:noProof/>
          <w:sz w:val="24"/>
          <w:szCs w:val="24"/>
          <w:shd w:val="clear" w:color="auto" w:fill="FFFFFF"/>
          <w:lang w:eastAsia="zh-CN"/>
        </w:rPr>
        <w:t xml:space="preserve"> </w:t>
      </w:r>
      <w:r w:rsidRPr="00A95E1B">
        <w:rPr>
          <w:rFonts w:ascii="Book Antiqua" w:hAnsi="Book Antiqua" w:cs="Calibri"/>
          <w:bCs/>
          <w:noProof/>
          <w:color w:val="222222"/>
          <w:sz w:val="24"/>
          <w:szCs w:val="24"/>
          <w:shd w:val="clear" w:color="auto" w:fill="FFFFFF"/>
        </w:rPr>
        <w:t>For the mean Global Abdominal Score, the AUC was lower at 0.825. Depending on</w:t>
      </w:r>
      <w:r w:rsidR="00E00389" w:rsidRPr="00A95E1B">
        <w:rPr>
          <w:rFonts w:ascii="Book Antiqua" w:hAnsi="Book Antiqua" w:cs="Calibri"/>
          <w:bCs/>
          <w:noProof/>
          <w:color w:val="222222"/>
          <w:sz w:val="24"/>
          <w:szCs w:val="24"/>
          <w:shd w:val="clear" w:color="auto" w:fill="FFFFFF"/>
        </w:rPr>
        <w:t xml:space="preserve"> the</w:t>
      </w:r>
      <w:r w:rsidRPr="00A95E1B">
        <w:rPr>
          <w:rFonts w:ascii="Book Antiqua" w:hAnsi="Book Antiqua" w:cs="Calibri"/>
          <w:bCs/>
          <w:noProof/>
          <w:color w:val="222222"/>
          <w:sz w:val="24"/>
          <w:szCs w:val="24"/>
          <w:shd w:val="clear" w:color="auto" w:fill="FFFFFF"/>
        </w:rPr>
        <w:t xml:space="preserve"> cut-off values chosen, sensitivity and specificity ranged from 80</w:t>
      </w:r>
      <w:r w:rsidR="00323065" w:rsidRPr="00A95E1B">
        <w:rPr>
          <w:rFonts w:ascii="Book Antiqua" w:hAnsi="Book Antiqua" w:cs="Calibri" w:hint="eastAsia"/>
          <w:bCs/>
          <w:noProof/>
          <w:color w:val="222222"/>
          <w:sz w:val="24"/>
          <w:szCs w:val="24"/>
          <w:shd w:val="clear" w:color="auto" w:fill="FFFFFF"/>
          <w:lang w:eastAsia="zh-CN"/>
        </w:rPr>
        <w:t>%</w:t>
      </w:r>
      <w:r w:rsidRPr="00A95E1B">
        <w:rPr>
          <w:rFonts w:ascii="Book Antiqua" w:hAnsi="Book Antiqua" w:cs="Calibri"/>
          <w:bCs/>
          <w:noProof/>
          <w:color w:val="222222"/>
          <w:sz w:val="24"/>
          <w:szCs w:val="24"/>
          <w:shd w:val="clear" w:color="auto" w:fill="FFFFFF"/>
        </w:rPr>
        <w:t>-90% and 30</w:t>
      </w:r>
      <w:r w:rsidR="00323065" w:rsidRPr="00A95E1B">
        <w:rPr>
          <w:rFonts w:ascii="Book Antiqua" w:hAnsi="Book Antiqua" w:cs="Calibri" w:hint="eastAsia"/>
          <w:bCs/>
          <w:noProof/>
          <w:color w:val="222222"/>
          <w:sz w:val="24"/>
          <w:szCs w:val="24"/>
          <w:shd w:val="clear" w:color="auto" w:fill="FFFFFF"/>
          <w:lang w:eastAsia="zh-CN"/>
        </w:rPr>
        <w:t>%</w:t>
      </w:r>
      <w:r w:rsidRPr="00A95E1B">
        <w:rPr>
          <w:rFonts w:ascii="Book Antiqua" w:hAnsi="Book Antiqua" w:cs="Calibri"/>
          <w:bCs/>
          <w:noProof/>
          <w:color w:val="222222"/>
          <w:sz w:val="24"/>
          <w:szCs w:val="24"/>
          <w:shd w:val="clear" w:color="auto" w:fill="FFFFFF"/>
        </w:rPr>
        <w:t>-40%. The ROC curve for the sum of the mean Global Dyspepsia and Abdominal Scores for the first 2 h of observation also had a lower predictive va</w:t>
      </w:r>
      <w:r w:rsidR="00323065" w:rsidRPr="00A95E1B">
        <w:rPr>
          <w:rFonts w:ascii="Book Antiqua" w:hAnsi="Book Antiqua" w:cs="Calibri"/>
          <w:bCs/>
          <w:noProof/>
          <w:color w:val="222222"/>
          <w:sz w:val="24"/>
          <w:szCs w:val="24"/>
          <w:shd w:val="clear" w:color="auto" w:fill="FFFFFF"/>
        </w:rPr>
        <w:t xml:space="preserve">lue (AUC 0.88) than the Global </w:t>
      </w:r>
      <w:r w:rsidRPr="00A95E1B">
        <w:rPr>
          <w:rFonts w:ascii="Book Antiqua" w:hAnsi="Book Antiqua" w:cs="Calibri"/>
          <w:bCs/>
          <w:noProof/>
          <w:color w:val="222222"/>
          <w:sz w:val="24"/>
          <w:szCs w:val="24"/>
          <w:shd w:val="clear" w:color="auto" w:fill="FFFFFF"/>
        </w:rPr>
        <w:t>Dyspepsia Score.</w:t>
      </w:r>
    </w:p>
    <w:p w14:paraId="4F6141DF" w14:textId="77777777" w:rsidR="003E690A" w:rsidRPr="00A95E1B" w:rsidRDefault="003E690A" w:rsidP="008138BC">
      <w:pPr>
        <w:widowControl w:val="0"/>
        <w:adjustRightInd w:val="0"/>
        <w:snapToGrid w:val="0"/>
        <w:spacing w:after="0" w:line="360" w:lineRule="auto"/>
        <w:jc w:val="both"/>
        <w:rPr>
          <w:rFonts w:ascii="Book Antiqua" w:hAnsi="Book Antiqua" w:cs="Calibri"/>
          <w:b/>
          <w:bCs/>
          <w:noProof/>
          <w:color w:val="222222"/>
          <w:sz w:val="24"/>
          <w:szCs w:val="24"/>
          <w:shd w:val="clear" w:color="auto" w:fill="FFFFFF"/>
        </w:rPr>
      </w:pPr>
    </w:p>
    <w:p w14:paraId="6128D4E3" w14:textId="77777777" w:rsidR="003E690A" w:rsidRPr="00A95E1B" w:rsidRDefault="005A07A7" w:rsidP="008138BC">
      <w:pPr>
        <w:widowControl w:val="0"/>
        <w:adjustRightInd w:val="0"/>
        <w:snapToGrid w:val="0"/>
        <w:spacing w:after="0" w:line="360" w:lineRule="auto"/>
        <w:jc w:val="both"/>
        <w:rPr>
          <w:rFonts w:ascii="Book Antiqua" w:hAnsi="Book Antiqua" w:cs="Calibri"/>
          <w:b/>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rPr>
        <w:t>DISCUSSION</w:t>
      </w:r>
    </w:p>
    <w:p w14:paraId="767BF03D" w14:textId="3CBE3952"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 xml:space="preserve">We have found that the HN 500 kcal Ensure™ NDT  triggered substantial GI symptoms in a cohort of IBS patients, an effect not seen in our healthy subjects. The dyspeptic symptoms during the first 2 h after the HN drink appear to have the greatest potential for making a positive diagnosis of IBS. Also, in patients, the HN drink induced more abdominal symptoms than the LN drink, an effect not seen in the  controls. </w:t>
      </w:r>
    </w:p>
    <w:p w14:paraId="0BBC43F5" w14:textId="14343971"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A simple, non-invasive test for IBS is needed</w:t>
      </w:r>
      <w:r w:rsidR="00E00389" w:rsidRPr="00A95E1B">
        <w:rPr>
          <w:rFonts w:ascii="Book Antiqua" w:hAnsi="Book Antiqua" w:cs="Calibri"/>
          <w:bCs/>
          <w:noProof/>
          <w:color w:val="222222"/>
          <w:sz w:val="24"/>
          <w:szCs w:val="24"/>
          <w:shd w:val="clear" w:color="auto" w:fill="FFFFFF"/>
        </w:rPr>
        <w:t xml:space="preserve"> that</w:t>
      </w:r>
      <w:r w:rsidRPr="00A95E1B">
        <w:rPr>
          <w:rFonts w:ascii="Book Antiqua" w:hAnsi="Book Antiqua" w:cs="Calibri"/>
          <w:bCs/>
          <w:noProof/>
          <w:color w:val="222222"/>
          <w:sz w:val="24"/>
          <w:szCs w:val="24"/>
          <w:shd w:val="clear" w:color="auto" w:fill="FFFFFF"/>
        </w:rPr>
        <w:t xml:space="preserve"> can reassure patients and doctors of </w:t>
      </w:r>
      <w:r w:rsidRPr="00A95E1B">
        <w:rPr>
          <w:rFonts w:ascii="Book Antiqua" w:hAnsi="Book Antiqua" w:cs="Calibri"/>
          <w:bCs/>
          <w:noProof/>
          <w:color w:val="222222"/>
          <w:sz w:val="24"/>
          <w:szCs w:val="24"/>
          <w:shd w:val="clear" w:color="auto" w:fill="FFFFFF"/>
        </w:rPr>
        <w:lastRenderedPageBreak/>
        <w:t>the accuracy of this diagnosis. Acceptance of the diagnosis of IBS is important for therapeutic success</w:t>
      </w:r>
      <w:r w:rsidRPr="00A95E1B">
        <w:rPr>
          <w:rFonts w:ascii="Book Antiqua" w:hAnsi="Book Antiqua" w:cs="Calibri"/>
          <w:bCs/>
          <w:noProof/>
          <w:color w:val="222222"/>
          <w:sz w:val="24"/>
          <w:szCs w:val="24"/>
          <w:shd w:val="clear" w:color="auto" w:fill="FFFFFF"/>
          <w:vertAlign w:val="superscript"/>
        </w:rPr>
        <w:t>[6]</w:t>
      </w:r>
      <w:r w:rsidRPr="00A95E1B">
        <w:rPr>
          <w:rFonts w:ascii="Book Antiqua" w:hAnsi="Book Antiqua" w:cs="Calibri"/>
          <w:bCs/>
          <w:noProof/>
          <w:color w:val="222222"/>
          <w:sz w:val="24"/>
          <w:szCs w:val="24"/>
          <w:shd w:val="clear" w:color="auto" w:fill="FFFFFF"/>
        </w:rPr>
        <w:t xml:space="preserve">. To our knowledge, this exploratory study is the first to test directly the use of a NDT for diagnosis of IBS. Our results are consistent with those of  Haag </w:t>
      </w:r>
      <w:r w:rsidRPr="00A95E1B">
        <w:rPr>
          <w:rFonts w:ascii="Book Antiqua" w:hAnsi="Book Antiqua" w:cs="Calibri"/>
          <w:bCs/>
          <w:i/>
          <w:noProof/>
          <w:color w:val="222222"/>
          <w:sz w:val="24"/>
          <w:szCs w:val="24"/>
          <w:shd w:val="clear" w:color="auto" w:fill="FFFFFF"/>
        </w:rPr>
        <w:t>et al</w:t>
      </w:r>
      <w:r w:rsidR="00E00389" w:rsidRPr="00A95E1B">
        <w:rPr>
          <w:rFonts w:ascii="Book Antiqua" w:hAnsi="Book Antiqua" w:cs="Calibri"/>
          <w:bCs/>
          <w:noProof/>
          <w:color w:val="222222"/>
          <w:sz w:val="24"/>
          <w:szCs w:val="24"/>
          <w:shd w:val="clear" w:color="auto" w:fill="FFFFFF"/>
          <w:vertAlign w:val="superscript"/>
        </w:rPr>
        <w:t>[24]</w:t>
      </w:r>
      <w:r w:rsidRPr="00A95E1B">
        <w:rPr>
          <w:rFonts w:ascii="Book Antiqua" w:hAnsi="Book Antiqua" w:cs="Calibri"/>
          <w:bCs/>
          <w:noProof/>
          <w:color w:val="222222"/>
          <w:sz w:val="24"/>
          <w:szCs w:val="24"/>
          <w:shd w:val="clear" w:color="auto" w:fill="FFFFFF"/>
        </w:rPr>
        <w:t xml:space="preserve"> who included 18 IBS patients as a control group for the use of the NDT in diagnosis of </w:t>
      </w:r>
      <w:r w:rsidR="0063244C" w:rsidRPr="00A95E1B">
        <w:rPr>
          <w:rFonts w:ascii="Book Antiqua" w:hAnsi="Book Antiqua" w:cs="Calibri"/>
          <w:bCs/>
          <w:noProof/>
          <w:color w:val="222222"/>
          <w:sz w:val="24"/>
          <w:szCs w:val="24"/>
          <w:shd w:val="clear" w:color="auto" w:fill="FFFFFF"/>
        </w:rPr>
        <w:t>FD</w:t>
      </w:r>
      <w:r w:rsidRPr="00A95E1B">
        <w:rPr>
          <w:rFonts w:ascii="Book Antiqua" w:hAnsi="Book Antiqua" w:cs="Calibri"/>
          <w:bCs/>
          <w:noProof/>
          <w:color w:val="222222"/>
          <w:sz w:val="24"/>
          <w:szCs w:val="24"/>
          <w:shd w:val="clear" w:color="auto" w:fill="FFFFFF"/>
        </w:rPr>
        <w:t>, as they found that symptoms were provoked in IBS patients by a substantially larger 600</w:t>
      </w:r>
      <w:r w:rsidR="00323065" w:rsidRPr="00A95E1B">
        <w:rPr>
          <w:rFonts w:ascii="Book Antiqua" w:hAnsi="Book Antiqua" w:cs="Calibri" w:hint="eastAsia"/>
          <w:bCs/>
          <w:noProof/>
          <w:color w:val="222222"/>
          <w:sz w:val="24"/>
          <w:szCs w:val="24"/>
          <w:shd w:val="clear" w:color="auto" w:fill="FFFFFF"/>
          <w:lang w:eastAsia="zh-CN"/>
        </w:rPr>
        <w:t xml:space="preserve"> </w:t>
      </w:r>
      <w:r w:rsidRPr="00A95E1B">
        <w:rPr>
          <w:rFonts w:ascii="Book Antiqua" w:hAnsi="Book Antiqua" w:cs="Calibri"/>
          <w:bCs/>
          <w:noProof/>
          <w:color w:val="222222"/>
          <w:sz w:val="24"/>
          <w:szCs w:val="24"/>
          <w:shd w:val="clear" w:color="auto" w:fill="FFFFFF"/>
        </w:rPr>
        <w:t>m</w:t>
      </w:r>
      <w:r w:rsidR="00323065" w:rsidRPr="00A95E1B">
        <w:rPr>
          <w:rFonts w:ascii="Book Antiqua" w:hAnsi="Book Antiqua" w:cs="Calibri"/>
          <w:bCs/>
          <w:noProof/>
          <w:color w:val="222222"/>
          <w:sz w:val="24"/>
          <w:szCs w:val="24"/>
          <w:shd w:val="clear" w:color="auto" w:fill="FFFFFF"/>
        </w:rPr>
        <w:t>L</w:t>
      </w:r>
      <w:r w:rsidRPr="00A95E1B">
        <w:rPr>
          <w:rFonts w:ascii="Book Antiqua" w:hAnsi="Book Antiqua" w:cs="Calibri"/>
          <w:bCs/>
          <w:noProof/>
          <w:color w:val="222222"/>
          <w:sz w:val="24"/>
          <w:szCs w:val="24"/>
          <w:shd w:val="clear" w:color="auto" w:fill="FFFFFF"/>
        </w:rPr>
        <w:t xml:space="preserve">, 900 kcal liquid test meal. These symptoms were less severe than in the FD patients but more intense than in the healthy controls. </w:t>
      </w:r>
    </w:p>
    <w:p w14:paraId="5087C1C7" w14:textId="57305A1C"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lang w:eastAsia="zh-CN"/>
        </w:rPr>
      </w:pPr>
      <w:r w:rsidRPr="00A95E1B">
        <w:rPr>
          <w:rFonts w:ascii="Book Antiqua" w:hAnsi="Book Antiqua" w:cs="Calibri"/>
          <w:bCs/>
          <w:noProof/>
          <w:color w:val="222222"/>
          <w:sz w:val="24"/>
          <w:szCs w:val="24"/>
          <w:shd w:val="clear" w:color="auto" w:fill="FFFFFF"/>
        </w:rPr>
        <w:t xml:space="preserve">Since completion of our studies described here, Posserud </w:t>
      </w:r>
      <w:r w:rsidRPr="00A95E1B">
        <w:rPr>
          <w:rFonts w:ascii="Book Antiqua" w:hAnsi="Book Antiqua" w:cs="Calibri"/>
          <w:bCs/>
          <w:i/>
          <w:noProof/>
          <w:color w:val="222222"/>
          <w:sz w:val="24"/>
          <w:szCs w:val="24"/>
          <w:shd w:val="clear" w:color="auto" w:fill="FFFFFF"/>
        </w:rPr>
        <w:t>et al</w:t>
      </w:r>
      <w:r w:rsidR="00323065" w:rsidRPr="00A95E1B">
        <w:rPr>
          <w:rFonts w:ascii="Book Antiqua" w:hAnsi="Book Antiqua" w:cs="Calibri"/>
          <w:bCs/>
          <w:noProof/>
          <w:color w:val="222222"/>
          <w:sz w:val="24"/>
          <w:szCs w:val="24"/>
          <w:shd w:val="clear" w:color="auto" w:fill="FFFFFF"/>
          <w:vertAlign w:val="superscript"/>
        </w:rPr>
        <w:t>[25]</w:t>
      </w:r>
      <w:r w:rsidRPr="00A95E1B">
        <w:rPr>
          <w:rFonts w:ascii="Book Antiqua" w:hAnsi="Book Antiqua" w:cs="Calibri"/>
          <w:bCs/>
          <w:noProof/>
          <w:color w:val="222222"/>
          <w:sz w:val="24"/>
          <w:szCs w:val="24"/>
          <w:shd w:val="clear" w:color="auto" w:fill="FFFFFF"/>
        </w:rPr>
        <w:t xml:space="preserve"> have reported on the generation of symptoms in IBS patients and healthy controls over 4 h after a solid test meal of 540 kcal</w:t>
      </w:r>
      <w:r w:rsidR="00C07504" w:rsidRPr="00A95E1B">
        <w:rPr>
          <w:rFonts w:ascii="Book Antiqua" w:hAnsi="Book Antiqua" w:cs="Calibri"/>
          <w:bCs/>
          <w:noProof/>
          <w:color w:val="222222"/>
          <w:sz w:val="24"/>
          <w:szCs w:val="24"/>
          <w:shd w:val="clear" w:color="auto" w:fill="FFFFFF"/>
          <w:vertAlign w:val="superscript"/>
        </w:rPr>
        <w:t>[25]</w:t>
      </w:r>
      <w:r w:rsidRPr="00A95E1B">
        <w:rPr>
          <w:rFonts w:ascii="Book Antiqua" w:hAnsi="Book Antiqua" w:cs="Calibri"/>
          <w:bCs/>
          <w:noProof/>
          <w:color w:val="222222"/>
          <w:sz w:val="24"/>
          <w:szCs w:val="24"/>
          <w:shd w:val="clear" w:color="auto" w:fill="FFFFFF"/>
        </w:rPr>
        <w:t>. Consistent with our data, the patients had more early satiety, nausea</w:t>
      </w:r>
      <w:r w:rsidR="00E00389"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and abdominal discomfort than the controls. The symptom burden in the first 2 h after the solid meal in IBS patients correlated with their basal IBS severity score and not with basal FD-related symptoms. We chose not to use a solid food caloric load  because of the </w:t>
      </w:r>
      <w:r w:rsidR="00F179ED" w:rsidRPr="00A95E1B">
        <w:rPr>
          <w:rFonts w:ascii="Book Antiqua" w:hAnsi="Book Antiqua" w:cs="Calibri"/>
          <w:bCs/>
          <w:noProof/>
          <w:color w:val="222222"/>
          <w:sz w:val="24"/>
          <w:szCs w:val="24"/>
          <w:shd w:val="clear" w:color="auto" w:fill="FFFFFF"/>
        </w:rPr>
        <w:t xml:space="preserve">practical </w:t>
      </w:r>
      <w:r w:rsidR="00C401E2" w:rsidRPr="00A95E1B">
        <w:rPr>
          <w:rFonts w:ascii="Book Antiqua" w:hAnsi="Book Antiqua" w:cs="Calibri"/>
          <w:bCs/>
          <w:noProof/>
          <w:color w:val="222222"/>
          <w:sz w:val="24"/>
          <w:szCs w:val="24"/>
          <w:shd w:val="clear" w:color="auto" w:fill="FFFFFF"/>
        </w:rPr>
        <w:t>challenge</w:t>
      </w:r>
      <w:r w:rsidRPr="00A95E1B">
        <w:rPr>
          <w:rFonts w:ascii="Book Antiqua" w:hAnsi="Book Antiqua" w:cs="Calibri"/>
          <w:bCs/>
          <w:noProof/>
          <w:color w:val="222222"/>
          <w:sz w:val="24"/>
          <w:szCs w:val="24"/>
          <w:shd w:val="clear" w:color="auto" w:fill="FFFFFF"/>
        </w:rPr>
        <w:t xml:space="preserve"> of preparing a reliably standardi</w:t>
      </w:r>
      <w:r w:rsidR="00E00389" w:rsidRPr="00A95E1B">
        <w:rPr>
          <w:rFonts w:ascii="Book Antiqua" w:hAnsi="Book Antiqua" w:cs="Calibri"/>
          <w:bCs/>
          <w:noProof/>
          <w:color w:val="222222"/>
          <w:sz w:val="24"/>
          <w:szCs w:val="24"/>
          <w:shd w:val="clear" w:color="auto" w:fill="FFFFFF"/>
        </w:rPr>
        <w:t>z</w:t>
      </w:r>
      <w:r w:rsidRPr="00A95E1B">
        <w:rPr>
          <w:rFonts w:ascii="Book Antiqua" w:hAnsi="Book Antiqua" w:cs="Calibri"/>
          <w:bCs/>
          <w:noProof/>
          <w:color w:val="222222"/>
          <w:sz w:val="24"/>
          <w:szCs w:val="24"/>
          <w:shd w:val="clear" w:color="auto" w:fill="FFFFFF"/>
        </w:rPr>
        <w:t xml:space="preserve">ed solid test meal. The meal used by Posserud </w:t>
      </w:r>
      <w:r w:rsidR="00323065" w:rsidRPr="00A95E1B">
        <w:rPr>
          <w:rFonts w:ascii="Book Antiqua" w:hAnsi="Book Antiqua" w:cs="Calibri"/>
          <w:bCs/>
          <w:i/>
          <w:noProof/>
          <w:color w:val="222222"/>
          <w:sz w:val="24"/>
          <w:szCs w:val="24"/>
          <w:shd w:val="clear" w:color="auto" w:fill="FFFFFF"/>
        </w:rPr>
        <w:t>et al</w:t>
      </w:r>
      <w:r w:rsidR="00323065" w:rsidRPr="00A95E1B">
        <w:rPr>
          <w:rFonts w:ascii="Book Antiqua" w:hAnsi="Book Antiqua" w:cs="Calibri"/>
          <w:bCs/>
          <w:noProof/>
          <w:color w:val="222222"/>
          <w:sz w:val="24"/>
          <w:szCs w:val="24"/>
          <w:shd w:val="clear" w:color="auto" w:fill="FFFFFF"/>
          <w:vertAlign w:val="superscript"/>
        </w:rPr>
        <w:t>[25]</w:t>
      </w:r>
      <w:r w:rsidRPr="00A95E1B">
        <w:rPr>
          <w:rFonts w:ascii="Book Antiqua" w:hAnsi="Book Antiqua" w:cs="Calibri"/>
          <w:bCs/>
          <w:noProof/>
          <w:color w:val="222222"/>
          <w:sz w:val="24"/>
          <w:szCs w:val="24"/>
          <w:shd w:val="clear" w:color="auto" w:fill="FFFFFF"/>
          <w:vertAlign w:val="superscript"/>
        </w:rPr>
        <w:t xml:space="preserve"> </w:t>
      </w:r>
      <w:r w:rsidRPr="00A95E1B">
        <w:rPr>
          <w:rFonts w:ascii="Book Antiqua" w:hAnsi="Book Antiqua" w:cs="Calibri"/>
          <w:bCs/>
          <w:noProof/>
          <w:color w:val="222222"/>
          <w:sz w:val="24"/>
          <w:szCs w:val="24"/>
          <w:shd w:val="clear" w:color="auto" w:fill="FFFFFF"/>
        </w:rPr>
        <w:t>contained accurately defined weights of oat bran, applesauce, crispbread, margarine</w:t>
      </w:r>
      <w:r w:rsidR="00E00389"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and cheese and set volumes of milk and apple juice</w:t>
      </w:r>
      <w:r w:rsidR="009636DD" w:rsidRPr="00A95E1B">
        <w:rPr>
          <w:rFonts w:ascii="Book Antiqua" w:hAnsi="Book Antiqua" w:cs="Calibri"/>
          <w:bCs/>
          <w:noProof/>
          <w:color w:val="222222"/>
          <w:sz w:val="24"/>
          <w:szCs w:val="24"/>
          <w:shd w:val="clear" w:color="auto" w:fill="FFFFFF"/>
          <w:vertAlign w:val="superscript"/>
        </w:rPr>
        <w:t>[25]</w:t>
      </w:r>
      <w:r w:rsidRPr="00A95E1B">
        <w:rPr>
          <w:rFonts w:ascii="Book Antiqua" w:hAnsi="Book Antiqua" w:cs="Calibri"/>
          <w:bCs/>
          <w:noProof/>
          <w:color w:val="222222"/>
          <w:sz w:val="24"/>
          <w:szCs w:val="24"/>
          <w:shd w:val="clear" w:color="auto" w:fill="FFFFFF"/>
        </w:rPr>
        <w:t>. Such a meal is much less convenient than a standard liquid nutrient supplement and difficult to reproduce accura</w:t>
      </w:r>
      <w:r w:rsidR="00323065" w:rsidRPr="00A95E1B">
        <w:rPr>
          <w:rFonts w:ascii="Book Antiqua" w:hAnsi="Book Antiqua" w:cs="Calibri"/>
          <w:bCs/>
          <w:noProof/>
          <w:color w:val="222222"/>
          <w:sz w:val="24"/>
          <w:szCs w:val="24"/>
          <w:shd w:val="clear" w:color="auto" w:fill="FFFFFF"/>
        </w:rPr>
        <w:t xml:space="preserve">tely from country to country. </w:t>
      </w:r>
    </w:p>
    <w:p w14:paraId="0321DCD8" w14:textId="29FFCDE9"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Though NDTs have been widely used in FD studies, they have not been adequately standardi</w:t>
      </w:r>
      <w:r w:rsidR="00E00389" w:rsidRPr="00A95E1B">
        <w:rPr>
          <w:rFonts w:ascii="Book Antiqua" w:hAnsi="Book Antiqua" w:cs="Calibri"/>
          <w:bCs/>
          <w:noProof/>
          <w:color w:val="222222"/>
          <w:sz w:val="24"/>
          <w:szCs w:val="24"/>
          <w:shd w:val="clear" w:color="auto" w:fill="FFFFFF"/>
        </w:rPr>
        <w:t>z</w:t>
      </w:r>
      <w:r w:rsidRPr="00A95E1B">
        <w:rPr>
          <w:rFonts w:ascii="Book Antiqua" w:hAnsi="Book Antiqua" w:cs="Calibri"/>
          <w:bCs/>
          <w:noProof/>
          <w:color w:val="222222"/>
          <w:sz w:val="24"/>
          <w:szCs w:val="24"/>
          <w:shd w:val="clear" w:color="auto" w:fill="FFFFFF"/>
        </w:rPr>
        <w:t>ed. Most NDTs use a nutrient mixture of b</w:t>
      </w:r>
      <w:r w:rsidR="00323065" w:rsidRPr="00A95E1B">
        <w:rPr>
          <w:rFonts w:ascii="Book Antiqua" w:hAnsi="Book Antiqua" w:cs="Calibri"/>
          <w:bCs/>
          <w:noProof/>
          <w:color w:val="222222"/>
          <w:sz w:val="24"/>
          <w:szCs w:val="24"/>
          <w:shd w:val="clear" w:color="auto" w:fill="FFFFFF"/>
        </w:rPr>
        <w:t>etween 1</w:t>
      </w:r>
      <w:r w:rsidR="00E00389" w:rsidRPr="00A95E1B">
        <w:rPr>
          <w:rFonts w:ascii="Book Antiqua" w:hAnsi="Book Antiqua" w:cs="Calibri"/>
          <w:bCs/>
          <w:noProof/>
          <w:color w:val="222222"/>
          <w:sz w:val="24"/>
          <w:szCs w:val="24"/>
          <w:shd w:val="clear" w:color="auto" w:fill="FFFFFF"/>
        </w:rPr>
        <w:t xml:space="preserve"> kcal/mL</w:t>
      </w:r>
      <w:r w:rsidR="00323065" w:rsidRPr="00A95E1B">
        <w:rPr>
          <w:rFonts w:ascii="Book Antiqua" w:hAnsi="Book Antiqua" w:cs="Calibri"/>
          <w:bCs/>
          <w:noProof/>
          <w:color w:val="222222"/>
          <w:sz w:val="24"/>
          <w:szCs w:val="24"/>
          <w:shd w:val="clear" w:color="auto" w:fill="FFFFFF"/>
        </w:rPr>
        <w:t xml:space="preserve"> and 1</w:t>
      </w:r>
      <w:r w:rsidR="00323065" w:rsidRPr="00A95E1B">
        <w:rPr>
          <w:rFonts w:ascii="Book Antiqua" w:hAnsi="Book Antiqua" w:cs="Calibri" w:hint="eastAsia"/>
          <w:bCs/>
          <w:noProof/>
          <w:color w:val="222222"/>
          <w:sz w:val="24"/>
          <w:szCs w:val="24"/>
          <w:shd w:val="clear" w:color="auto" w:fill="FFFFFF"/>
          <w:lang w:eastAsia="zh-CN"/>
        </w:rPr>
        <w:t>.</w:t>
      </w:r>
      <w:r w:rsidRPr="00A95E1B">
        <w:rPr>
          <w:rFonts w:ascii="Book Antiqua" w:hAnsi="Book Antiqua" w:cs="Calibri"/>
          <w:bCs/>
          <w:noProof/>
          <w:color w:val="222222"/>
          <w:sz w:val="24"/>
          <w:szCs w:val="24"/>
          <w:shd w:val="clear" w:color="auto" w:fill="FFFFFF"/>
        </w:rPr>
        <w:t>5 kcal/m</w:t>
      </w:r>
      <w:r w:rsidR="00323065" w:rsidRPr="00A95E1B">
        <w:rPr>
          <w:rFonts w:ascii="Book Antiqua" w:hAnsi="Book Antiqua" w:cs="Calibri"/>
          <w:bCs/>
          <w:noProof/>
          <w:color w:val="222222"/>
          <w:sz w:val="24"/>
          <w:szCs w:val="24"/>
          <w:shd w:val="clear" w:color="auto" w:fill="FFFFFF"/>
        </w:rPr>
        <w:t>L</w:t>
      </w:r>
      <w:r w:rsidRPr="00A95E1B">
        <w:rPr>
          <w:rFonts w:ascii="Book Antiqua" w:hAnsi="Book Antiqua" w:cs="Calibri"/>
          <w:bCs/>
          <w:noProof/>
          <w:color w:val="222222"/>
          <w:sz w:val="24"/>
          <w:szCs w:val="24"/>
          <w:shd w:val="clear" w:color="auto" w:fill="FFFFFF"/>
        </w:rPr>
        <w:t>, ingestion rates of 10</w:t>
      </w:r>
      <w:r w:rsidR="00E00389" w:rsidRPr="00A95E1B">
        <w:rPr>
          <w:rFonts w:ascii="Book Antiqua" w:hAnsi="Book Antiqua" w:cs="Calibri"/>
          <w:bCs/>
          <w:noProof/>
          <w:color w:val="222222"/>
          <w:sz w:val="24"/>
          <w:szCs w:val="24"/>
          <w:shd w:val="clear" w:color="auto" w:fill="FFFFFF"/>
        </w:rPr>
        <w:t xml:space="preserve"> mL/min to </w:t>
      </w:r>
      <w:r w:rsidRPr="00A95E1B">
        <w:rPr>
          <w:rFonts w:ascii="Book Antiqua" w:hAnsi="Book Antiqua" w:cs="Calibri"/>
          <w:bCs/>
          <w:noProof/>
          <w:color w:val="222222"/>
          <w:sz w:val="24"/>
          <w:szCs w:val="24"/>
          <w:shd w:val="clear" w:color="auto" w:fill="FFFFFF"/>
        </w:rPr>
        <w:t>30 m</w:t>
      </w:r>
      <w:r w:rsidR="00323065" w:rsidRPr="00A95E1B">
        <w:rPr>
          <w:rFonts w:ascii="Book Antiqua" w:hAnsi="Book Antiqua" w:cs="Calibri"/>
          <w:bCs/>
          <w:noProof/>
          <w:color w:val="222222"/>
          <w:sz w:val="24"/>
          <w:szCs w:val="24"/>
          <w:shd w:val="clear" w:color="auto" w:fill="FFFFFF"/>
        </w:rPr>
        <w:t>L</w:t>
      </w:r>
      <w:r w:rsidRPr="00A95E1B">
        <w:rPr>
          <w:rFonts w:ascii="Book Antiqua" w:hAnsi="Book Antiqua" w:cs="Calibri"/>
          <w:bCs/>
          <w:noProof/>
          <w:color w:val="222222"/>
          <w:sz w:val="24"/>
          <w:szCs w:val="24"/>
          <w:shd w:val="clear" w:color="auto" w:fill="FFFFFF"/>
        </w:rPr>
        <w:t>/min</w:t>
      </w:r>
      <w:r w:rsidR="00E00389"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and total volumes of 650</w:t>
      </w:r>
      <w:r w:rsidR="00E00389" w:rsidRPr="00A95E1B">
        <w:rPr>
          <w:rFonts w:ascii="Book Antiqua" w:hAnsi="Book Antiqua" w:cs="Calibri"/>
          <w:bCs/>
          <w:noProof/>
          <w:color w:val="222222"/>
          <w:sz w:val="24"/>
          <w:szCs w:val="24"/>
          <w:shd w:val="clear" w:color="auto" w:fill="FFFFFF"/>
        </w:rPr>
        <w:t xml:space="preserve"> mL to </w:t>
      </w:r>
      <w:r w:rsidRPr="00A95E1B">
        <w:rPr>
          <w:rFonts w:ascii="Book Antiqua" w:hAnsi="Book Antiqua" w:cs="Calibri"/>
          <w:bCs/>
          <w:noProof/>
          <w:color w:val="222222"/>
          <w:sz w:val="24"/>
          <w:szCs w:val="24"/>
          <w:shd w:val="clear" w:color="auto" w:fill="FFFFFF"/>
        </w:rPr>
        <w:t>1000 m</w:t>
      </w:r>
      <w:r w:rsidR="00323065" w:rsidRPr="00A95E1B">
        <w:rPr>
          <w:rFonts w:ascii="Book Antiqua" w:hAnsi="Book Antiqua" w:cs="Calibri"/>
          <w:bCs/>
          <w:noProof/>
          <w:color w:val="222222"/>
          <w:sz w:val="24"/>
          <w:szCs w:val="24"/>
          <w:shd w:val="clear" w:color="auto" w:fill="FFFFFF"/>
        </w:rPr>
        <w:t>L</w:t>
      </w:r>
      <w:r w:rsidRPr="00A95E1B">
        <w:rPr>
          <w:rFonts w:ascii="Book Antiqua" w:hAnsi="Book Antiqua" w:cs="Calibri"/>
          <w:bCs/>
          <w:noProof/>
          <w:color w:val="222222"/>
          <w:sz w:val="24"/>
          <w:szCs w:val="24"/>
          <w:shd w:val="clear" w:color="auto" w:fill="FFFFFF"/>
          <w:vertAlign w:val="superscript"/>
        </w:rPr>
        <w:t>[15,16]</w:t>
      </w:r>
      <w:r w:rsidR="00323065" w:rsidRPr="00A95E1B">
        <w:rPr>
          <w:rFonts w:ascii="Book Antiqua" w:hAnsi="Book Antiqua" w:cs="Calibri"/>
          <w:bCs/>
          <w:noProof/>
          <w:color w:val="222222"/>
          <w:sz w:val="24"/>
          <w:szCs w:val="24"/>
          <w:shd w:val="clear" w:color="auto" w:fill="FFFFFF"/>
        </w:rPr>
        <w:t xml:space="preserve">. Abnormal </w:t>
      </w:r>
      <w:r w:rsidRPr="00A95E1B">
        <w:rPr>
          <w:rFonts w:ascii="Book Antiqua" w:hAnsi="Book Antiqua" w:cs="Calibri"/>
          <w:bCs/>
          <w:noProof/>
          <w:color w:val="222222"/>
          <w:sz w:val="24"/>
          <w:szCs w:val="24"/>
          <w:shd w:val="clear" w:color="auto" w:fill="FFFFFF"/>
        </w:rPr>
        <w:t>gastric volume accommodation and slow gastric emptying have been found in only a proportion of FD patients</w:t>
      </w:r>
      <w:r w:rsidR="00E00389" w:rsidRPr="00A95E1B">
        <w:rPr>
          <w:rFonts w:ascii="Book Antiqua" w:hAnsi="Book Antiqua" w:cs="Calibri"/>
          <w:bCs/>
          <w:noProof/>
          <w:color w:val="222222"/>
          <w:sz w:val="24"/>
          <w:szCs w:val="24"/>
          <w:shd w:val="clear" w:color="auto" w:fill="FFFFFF"/>
        </w:rPr>
        <w:t>. T</w:t>
      </w:r>
      <w:r w:rsidRPr="00A95E1B">
        <w:rPr>
          <w:rFonts w:ascii="Book Antiqua" w:hAnsi="Book Antiqua" w:cs="Calibri"/>
          <w:bCs/>
          <w:noProof/>
          <w:color w:val="222222"/>
          <w:sz w:val="24"/>
          <w:szCs w:val="24"/>
          <w:shd w:val="clear" w:color="auto" w:fill="FFFFFF"/>
        </w:rPr>
        <w:t>he presence of these abnormalities has been only weakly correlated with a positive NDT</w:t>
      </w:r>
      <w:r w:rsidR="00542F5B" w:rsidRPr="00A95E1B">
        <w:rPr>
          <w:rFonts w:ascii="Book Antiqua" w:hAnsi="Book Antiqua" w:cs="Calibri"/>
          <w:bCs/>
          <w:noProof/>
          <w:color w:val="222222"/>
          <w:sz w:val="24"/>
          <w:szCs w:val="24"/>
          <w:shd w:val="clear" w:color="auto" w:fill="FFFFFF"/>
          <w:vertAlign w:val="superscript"/>
        </w:rPr>
        <w:t>[</w:t>
      </w:r>
      <w:r w:rsidRPr="00A95E1B">
        <w:rPr>
          <w:rFonts w:ascii="Book Antiqua" w:hAnsi="Book Antiqua" w:cs="Calibri"/>
          <w:bCs/>
          <w:noProof/>
          <w:color w:val="222222"/>
          <w:sz w:val="24"/>
          <w:szCs w:val="24"/>
          <w:shd w:val="clear" w:color="auto" w:fill="FFFFFF"/>
          <w:vertAlign w:val="superscript"/>
        </w:rPr>
        <w:t>10,14,15,24</w:t>
      </w:r>
      <w:r w:rsidR="00526D07" w:rsidRPr="00A95E1B">
        <w:rPr>
          <w:rFonts w:ascii="Book Antiqua" w:hAnsi="Book Antiqua" w:cs="Calibri"/>
          <w:bCs/>
          <w:noProof/>
          <w:color w:val="222222"/>
          <w:sz w:val="24"/>
          <w:szCs w:val="24"/>
          <w:shd w:val="clear" w:color="auto" w:fill="FFFFFF"/>
          <w:vertAlign w:val="superscript"/>
        </w:rPr>
        <w:t>]</w:t>
      </w:r>
      <w:r w:rsidRPr="00A95E1B">
        <w:rPr>
          <w:rFonts w:ascii="Book Antiqua" w:hAnsi="Book Antiqua" w:cs="Calibri"/>
          <w:bCs/>
          <w:noProof/>
          <w:color w:val="222222"/>
          <w:sz w:val="24"/>
          <w:szCs w:val="24"/>
          <w:shd w:val="clear" w:color="auto" w:fill="FFFFFF"/>
        </w:rPr>
        <w:t>.</w:t>
      </w:r>
      <w:r w:rsidR="00526D07" w:rsidRPr="00A95E1B">
        <w:rPr>
          <w:rFonts w:ascii="Book Antiqua" w:hAnsi="Book Antiqua" w:cs="Calibri"/>
          <w:bCs/>
          <w:noProof/>
          <w:color w:val="222222"/>
          <w:sz w:val="24"/>
          <w:szCs w:val="24"/>
          <w:shd w:val="clear" w:color="auto" w:fill="FFFFFF"/>
        </w:rPr>
        <w:t xml:space="preserve"> </w:t>
      </w:r>
      <w:r w:rsidRPr="00A95E1B">
        <w:rPr>
          <w:rFonts w:ascii="Book Antiqua" w:hAnsi="Book Antiqua" w:cs="Calibri"/>
          <w:bCs/>
          <w:noProof/>
          <w:color w:val="222222"/>
          <w:sz w:val="24"/>
          <w:szCs w:val="24"/>
          <w:shd w:val="clear" w:color="auto" w:fill="FFFFFF"/>
        </w:rPr>
        <w:t>Visceral hypersensitivity is considered to be the most plausible underlying mechanism for symptom generation, a feature shared with patients with both FD and IBS.</w:t>
      </w:r>
    </w:p>
    <w:p w14:paraId="4521ED03" w14:textId="5136FC2C" w:rsidR="00D46C8B"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 xml:space="preserve">The exploratory nature of our study prompted us to use a small case-control study design, with intensive collection of symptom data in very well-defined </w:t>
      </w:r>
      <w:r w:rsidR="00D46C8B" w:rsidRPr="00A95E1B">
        <w:rPr>
          <w:rFonts w:ascii="Book Antiqua" w:hAnsi="Book Antiqua" w:cs="Calibri"/>
          <w:bCs/>
          <w:noProof/>
          <w:color w:val="222222"/>
          <w:sz w:val="24"/>
          <w:szCs w:val="24"/>
          <w:shd w:val="clear" w:color="auto" w:fill="FFFFFF"/>
        </w:rPr>
        <w:t xml:space="preserve">and severely symptomatic </w:t>
      </w:r>
      <w:r w:rsidRPr="00A95E1B">
        <w:rPr>
          <w:rFonts w:ascii="Book Antiqua" w:hAnsi="Book Antiqua" w:cs="Calibri"/>
          <w:bCs/>
          <w:noProof/>
          <w:color w:val="222222"/>
          <w:sz w:val="24"/>
          <w:szCs w:val="24"/>
          <w:shd w:val="clear" w:color="auto" w:fill="FFFFFF"/>
        </w:rPr>
        <w:t xml:space="preserve">IBS patients and </w:t>
      </w:r>
      <w:r w:rsidR="00D46C8B" w:rsidRPr="00A95E1B">
        <w:rPr>
          <w:rFonts w:ascii="Book Antiqua" w:hAnsi="Book Antiqua" w:cs="Calibri"/>
          <w:bCs/>
          <w:noProof/>
          <w:color w:val="222222"/>
          <w:sz w:val="24"/>
          <w:szCs w:val="24"/>
          <w:shd w:val="clear" w:color="auto" w:fill="FFFFFF"/>
        </w:rPr>
        <w:t xml:space="preserve">in </w:t>
      </w:r>
      <w:r w:rsidRPr="00A95E1B">
        <w:rPr>
          <w:rFonts w:ascii="Book Antiqua" w:hAnsi="Book Antiqua" w:cs="Calibri"/>
          <w:bCs/>
          <w:noProof/>
          <w:color w:val="222222"/>
          <w:sz w:val="24"/>
          <w:szCs w:val="24"/>
          <w:shd w:val="clear" w:color="auto" w:fill="FFFFFF"/>
        </w:rPr>
        <w:t xml:space="preserve">control subjects. These data give useful guidance for </w:t>
      </w:r>
      <w:r w:rsidRPr="00A95E1B">
        <w:rPr>
          <w:rFonts w:ascii="Book Antiqua" w:hAnsi="Book Antiqua" w:cs="Calibri"/>
          <w:bCs/>
          <w:noProof/>
          <w:color w:val="222222"/>
          <w:sz w:val="24"/>
          <w:szCs w:val="24"/>
          <w:shd w:val="clear" w:color="auto" w:fill="FFFFFF"/>
        </w:rPr>
        <w:lastRenderedPageBreak/>
        <w:t xml:space="preserve">future studies focused on defining the most simple yet effective design for a NDT in suspected IBS. </w:t>
      </w:r>
    </w:p>
    <w:p w14:paraId="0D653599" w14:textId="74A1C44E" w:rsidR="003E690A" w:rsidRPr="00A95E1B" w:rsidRDefault="00D46C8B"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We also addressed t</w:t>
      </w:r>
      <w:r w:rsidR="003E690A" w:rsidRPr="00A95E1B">
        <w:rPr>
          <w:rFonts w:ascii="Book Antiqua" w:hAnsi="Book Antiqua" w:cs="Calibri"/>
          <w:bCs/>
          <w:noProof/>
          <w:color w:val="222222"/>
          <w:sz w:val="24"/>
          <w:szCs w:val="24"/>
          <w:shd w:val="clear" w:color="auto" w:fill="FFFFFF"/>
        </w:rPr>
        <w:t>he unexplored possibility that the NDT could provoke diagnostically useful symptoms for up to 24 h in IBS patients. The 24 h</w:t>
      </w:r>
      <w:r w:rsidR="00323065" w:rsidRPr="00A95E1B">
        <w:rPr>
          <w:rFonts w:ascii="Book Antiqua" w:hAnsi="Book Antiqua" w:cs="Calibri" w:hint="eastAsia"/>
          <w:bCs/>
          <w:noProof/>
          <w:color w:val="222222"/>
          <w:sz w:val="24"/>
          <w:szCs w:val="24"/>
          <w:shd w:val="clear" w:color="auto" w:fill="FFFFFF"/>
          <w:lang w:eastAsia="zh-CN"/>
        </w:rPr>
        <w:t xml:space="preserve"> </w:t>
      </w:r>
      <w:r w:rsidR="003E690A" w:rsidRPr="00A95E1B">
        <w:rPr>
          <w:rFonts w:ascii="Book Antiqua" w:hAnsi="Book Antiqua" w:cs="Calibri"/>
          <w:bCs/>
          <w:noProof/>
          <w:color w:val="222222"/>
          <w:sz w:val="24"/>
          <w:szCs w:val="24"/>
          <w:shd w:val="clear" w:color="auto" w:fill="FFFFFF"/>
        </w:rPr>
        <w:t>symptom assessment did not add anything to the diagnostic yield of the Global Dyspepsia Score over the first 2 h after ND ingestion. Our data indicate that a diag</w:t>
      </w:r>
      <w:r w:rsidR="00323065" w:rsidRPr="00A95E1B">
        <w:rPr>
          <w:rFonts w:ascii="Book Antiqua" w:hAnsi="Book Antiqua" w:cs="Calibri"/>
          <w:bCs/>
          <w:noProof/>
          <w:color w:val="222222"/>
          <w:sz w:val="24"/>
          <w:szCs w:val="24"/>
          <w:shd w:val="clear" w:color="auto" w:fill="FFFFFF"/>
        </w:rPr>
        <w:t xml:space="preserve">nostic NDT could be restricted </w:t>
      </w:r>
      <w:r w:rsidR="003E690A" w:rsidRPr="00A95E1B">
        <w:rPr>
          <w:rFonts w:ascii="Book Antiqua" w:hAnsi="Book Antiqua" w:cs="Calibri"/>
          <w:bCs/>
          <w:noProof/>
          <w:color w:val="222222"/>
          <w:sz w:val="24"/>
          <w:szCs w:val="24"/>
          <w:shd w:val="clear" w:color="auto" w:fill="FFFFFF"/>
        </w:rPr>
        <w:t>to recording of symptoms for only 2</w:t>
      </w:r>
      <w:r w:rsidR="00E00389" w:rsidRPr="00A95E1B">
        <w:rPr>
          <w:rFonts w:ascii="Book Antiqua" w:hAnsi="Book Antiqua" w:cs="Calibri"/>
          <w:bCs/>
          <w:noProof/>
          <w:color w:val="222222"/>
          <w:sz w:val="24"/>
          <w:szCs w:val="24"/>
          <w:shd w:val="clear" w:color="auto" w:fill="FFFFFF"/>
        </w:rPr>
        <w:t xml:space="preserve"> h to </w:t>
      </w:r>
      <w:r w:rsidR="003E690A" w:rsidRPr="00A95E1B">
        <w:rPr>
          <w:rFonts w:ascii="Book Antiqua" w:hAnsi="Book Antiqua" w:cs="Calibri"/>
          <w:bCs/>
          <w:noProof/>
          <w:color w:val="222222"/>
          <w:sz w:val="24"/>
          <w:szCs w:val="24"/>
          <w:shd w:val="clear" w:color="auto" w:fill="FFFFFF"/>
        </w:rPr>
        <w:t>3 h after the test drink, a substantial simplification of the protocol we tested.</w:t>
      </w:r>
      <w:r w:rsidR="00323065" w:rsidRPr="00A95E1B">
        <w:rPr>
          <w:rFonts w:ascii="Book Antiqua" w:hAnsi="Book Antiqua" w:cs="Calibri" w:hint="eastAsia"/>
          <w:bCs/>
          <w:noProof/>
          <w:color w:val="222222"/>
          <w:sz w:val="24"/>
          <w:szCs w:val="24"/>
          <w:shd w:val="clear" w:color="auto" w:fill="FFFFFF"/>
          <w:lang w:eastAsia="zh-CN"/>
        </w:rPr>
        <w:t xml:space="preserve"> </w:t>
      </w:r>
      <w:r w:rsidR="003E690A" w:rsidRPr="00A95E1B">
        <w:rPr>
          <w:rFonts w:ascii="Book Antiqua" w:hAnsi="Book Antiqua" w:cs="Calibri"/>
          <w:bCs/>
          <w:noProof/>
          <w:color w:val="222222"/>
          <w:sz w:val="24"/>
          <w:szCs w:val="24"/>
          <w:shd w:val="clear" w:color="auto" w:fill="FFFFFF"/>
        </w:rPr>
        <w:t>We were surprised that dyspeptic symptoms during the first 2 h (satiety, epigastric bloating, epigastric pain, heartburn</w:t>
      </w:r>
      <w:r w:rsidR="00E00389" w:rsidRPr="00A95E1B">
        <w:rPr>
          <w:rFonts w:ascii="Book Antiqua" w:hAnsi="Book Antiqua" w:cs="Calibri"/>
          <w:bCs/>
          <w:noProof/>
          <w:color w:val="222222"/>
          <w:sz w:val="24"/>
          <w:szCs w:val="24"/>
          <w:shd w:val="clear" w:color="auto" w:fill="FFFFFF"/>
        </w:rPr>
        <w:t>,</w:t>
      </w:r>
      <w:r w:rsidR="003E690A" w:rsidRPr="00A95E1B">
        <w:rPr>
          <w:rFonts w:ascii="Book Antiqua" w:hAnsi="Book Antiqua" w:cs="Calibri"/>
          <w:bCs/>
          <w:noProof/>
          <w:color w:val="222222"/>
          <w:sz w:val="24"/>
          <w:szCs w:val="24"/>
          <w:shd w:val="clear" w:color="auto" w:fill="FFFFFF"/>
        </w:rPr>
        <w:t xml:space="preserve"> and regurgitation) achieved the best yield for </w:t>
      </w:r>
      <w:r w:rsidR="00323065" w:rsidRPr="00A95E1B">
        <w:rPr>
          <w:rFonts w:ascii="Book Antiqua" w:hAnsi="Book Antiqua" w:cs="Calibri"/>
          <w:bCs/>
          <w:noProof/>
          <w:color w:val="222222"/>
          <w:sz w:val="24"/>
          <w:szCs w:val="24"/>
          <w:shd w:val="clear" w:color="auto" w:fill="FFFFFF"/>
        </w:rPr>
        <w:t>the recognition of IBS patients</w:t>
      </w:r>
      <w:r w:rsidR="003E690A" w:rsidRPr="00A95E1B">
        <w:rPr>
          <w:rFonts w:ascii="Book Antiqua" w:hAnsi="Book Antiqua" w:cs="Calibri"/>
          <w:bCs/>
          <w:noProof/>
          <w:color w:val="222222"/>
          <w:sz w:val="24"/>
          <w:szCs w:val="24"/>
          <w:shd w:val="clear" w:color="auto" w:fill="FFFFFF"/>
        </w:rPr>
        <w:t xml:space="preserve">, but this finding is consistent with the data of Posserud </w:t>
      </w:r>
      <w:r w:rsidR="00323065" w:rsidRPr="00A95E1B">
        <w:rPr>
          <w:rFonts w:ascii="Book Antiqua" w:hAnsi="Book Antiqua" w:cs="Calibri"/>
          <w:bCs/>
          <w:i/>
          <w:noProof/>
          <w:color w:val="222222"/>
          <w:sz w:val="24"/>
          <w:szCs w:val="24"/>
          <w:shd w:val="clear" w:color="auto" w:fill="FFFFFF"/>
        </w:rPr>
        <w:t>et al</w:t>
      </w:r>
      <w:r w:rsidR="00323065" w:rsidRPr="00A95E1B">
        <w:rPr>
          <w:rFonts w:ascii="Book Antiqua" w:hAnsi="Book Antiqua" w:cs="Calibri"/>
          <w:bCs/>
          <w:noProof/>
          <w:color w:val="222222"/>
          <w:sz w:val="24"/>
          <w:szCs w:val="24"/>
          <w:shd w:val="clear" w:color="auto" w:fill="FFFFFF"/>
          <w:vertAlign w:val="superscript"/>
        </w:rPr>
        <w:t>[25]</w:t>
      </w:r>
      <w:r w:rsidR="003E690A" w:rsidRPr="00A95E1B">
        <w:rPr>
          <w:rFonts w:ascii="Book Antiqua" w:hAnsi="Book Antiqua" w:cs="Calibri"/>
          <w:bCs/>
          <w:noProof/>
          <w:color w:val="222222"/>
          <w:sz w:val="24"/>
          <w:szCs w:val="24"/>
          <w:shd w:val="clear" w:color="auto" w:fill="FFFFFF"/>
        </w:rPr>
        <w:t xml:space="preserve">. </w:t>
      </w:r>
    </w:p>
    <w:p w14:paraId="09F3DA50" w14:textId="6C7B935A"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noProof/>
          <w:sz w:val="24"/>
          <w:szCs w:val="24"/>
          <w:shd w:val="clear" w:color="auto" w:fill="FFFFFF"/>
        </w:rPr>
      </w:pPr>
      <w:r w:rsidRPr="00A95E1B">
        <w:rPr>
          <w:rFonts w:ascii="Book Antiqua" w:hAnsi="Book Antiqua" w:cs="Calibri"/>
          <w:bCs/>
          <w:noProof/>
          <w:color w:val="222222"/>
          <w:sz w:val="24"/>
          <w:szCs w:val="24"/>
          <w:shd w:val="clear" w:color="auto" w:fill="FFFFFF"/>
        </w:rPr>
        <w:t>Consistent with other tertiary cent</w:t>
      </w:r>
      <w:r w:rsidR="00E00389" w:rsidRPr="00A95E1B">
        <w:rPr>
          <w:rFonts w:ascii="Book Antiqua" w:hAnsi="Book Antiqua" w:cs="Calibri"/>
          <w:bCs/>
          <w:noProof/>
          <w:color w:val="222222"/>
          <w:sz w:val="24"/>
          <w:szCs w:val="24"/>
          <w:shd w:val="clear" w:color="auto" w:fill="FFFFFF"/>
        </w:rPr>
        <w:t>er</w:t>
      </w:r>
      <w:r w:rsidRPr="00A95E1B">
        <w:rPr>
          <w:rFonts w:ascii="Book Antiqua" w:hAnsi="Book Antiqua" w:cs="Calibri"/>
          <w:bCs/>
          <w:noProof/>
          <w:color w:val="222222"/>
          <w:sz w:val="24"/>
          <w:szCs w:val="24"/>
          <w:shd w:val="clear" w:color="auto" w:fill="FFFFFF"/>
        </w:rPr>
        <w:t xml:space="preserve"> Spanish IBS cohorts, our IBS patients were markedly impacted by their symptoms and so an ideal population to evaluate in an exploratory study</w:t>
      </w:r>
      <w:r w:rsidR="001F5F53" w:rsidRPr="00A95E1B">
        <w:rPr>
          <w:rFonts w:ascii="Book Antiqua" w:hAnsi="Book Antiqua" w:cs="Calibri"/>
          <w:bCs/>
          <w:noProof/>
          <w:color w:val="222222"/>
          <w:sz w:val="24"/>
          <w:szCs w:val="24"/>
          <w:shd w:val="clear" w:color="auto" w:fill="FFFFFF"/>
          <w:vertAlign w:val="superscript"/>
        </w:rPr>
        <w:t>[26]</w:t>
      </w:r>
      <w:r w:rsidRPr="00A95E1B">
        <w:rPr>
          <w:rFonts w:ascii="Book Antiqua" w:hAnsi="Book Antiqua" w:cs="Calibri"/>
          <w:bCs/>
          <w:noProof/>
          <w:color w:val="222222"/>
          <w:sz w:val="24"/>
          <w:szCs w:val="24"/>
          <w:shd w:val="clear" w:color="auto" w:fill="FFFFFF"/>
        </w:rPr>
        <w:t xml:space="preserve">. </w:t>
      </w:r>
      <w:r w:rsidR="001A4B93" w:rsidRPr="00A95E1B">
        <w:rPr>
          <w:rFonts w:ascii="Book Antiqua" w:hAnsi="Book Antiqua"/>
          <w:noProof/>
          <w:sz w:val="24"/>
          <w:szCs w:val="24"/>
          <w:shd w:val="clear" w:color="auto" w:fill="FFFFFF"/>
        </w:rPr>
        <w:t>IBS involves biopsycho</w:t>
      </w:r>
      <w:r w:rsidR="00E00389" w:rsidRPr="00A95E1B">
        <w:rPr>
          <w:rFonts w:ascii="Book Antiqua" w:hAnsi="Book Antiqua"/>
          <w:noProof/>
          <w:sz w:val="24"/>
          <w:szCs w:val="24"/>
          <w:shd w:val="clear" w:color="auto" w:fill="FFFFFF"/>
        </w:rPr>
        <w:t>-</w:t>
      </w:r>
      <w:r w:rsidR="001A4B93" w:rsidRPr="00A95E1B">
        <w:rPr>
          <w:rFonts w:ascii="Book Antiqua" w:hAnsi="Book Antiqua"/>
          <w:noProof/>
          <w:sz w:val="24"/>
          <w:szCs w:val="24"/>
          <w:shd w:val="clear" w:color="auto" w:fill="FFFFFF"/>
        </w:rPr>
        <w:t>social aspects that may vary between individuals that equally fulfil the Rome criteria</w:t>
      </w:r>
      <w:r w:rsidR="000A2BB9" w:rsidRPr="00A95E1B">
        <w:rPr>
          <w:rFonts w:ascii="Book Antiqua" w:hAnsi="Book Antiqua" w:cs="Calibri"/>
          <w:bCs/>
          <w:noProof/>
          <w:sz w:val="24"/>
          <w:szCs w:val="24"/>
          <w:shd w:val="clear" w:color="auto" w:fill="FFFFFF"/>
          <w:vertAlign w:val="superscript"/>
        </w:rPr>
        <w:t>[4]</w:t>
      </w:r>
      <w:r w:rsidR="001A4B93" w:rsidRPr="00A95E1B">
        <w:rPr>
          <w:rFonts w:ascii="Book Antiqua" w:hAnsi="Book Antiqua"/>
          <w:noProof/>
          <w:sz w:val="24"/>
          <w:szCs w:val="24"/>
          <w:shd w:val="clear" w:color="auto" w:fill="FFFFFF"/>
        </w:rPr>
        <w:t>. This variation can hinder the reproducibility within a small cohort. Thus, f</w:t>
      </w:r>
      <w:r w:rsidRPr="00A95E1B">
        <w:rPr>
          <w:rFonts w:ascii="Book Antiqua" w:hAnsi="Book Antiqua"/>
          <w:noProof/>
          <w:sz w:val="24"/>
          <w:szCs w:val="24"/>
          <w:shd w:val="clear" w:color="auto" w:fill="FFFFFF"/>
        </w:rPr>
        <w:t xml:space="preserve">uture studies need to enroll </w:t>
      </w:r>
      <w:r w:rsidR="00C401E2" w:rsidRPr="00A95E1B">
        <w:rPr>
          <w:rFonts w:ascii="Book Antiqua" w:hAnsi="Book Antiqua"/>
          <w:noProof/>
          <w:sz w:val="24"/>
          <w:szCs w:val="24"/>
          <w:shd w:val="clear" w:color="auto" w:fill="FFFFFF"/>
        </w:rPr>
        <w:t xml:space="preserve">a larger number of </w:t>
      </w:r>
      <w:r w:rsidRPr="00A95E1B">
        <w:rPr>
          <w:rFonts w:ascii="Book Antiqua" w:hAnsi="Book Antiqua"/>
          <w:noProof/>
          <w:sz w:val="24"/>
          <w:szCs w:val="24"/>
          <w:shd w:val="clear" w:color="auto" w:fill="FFFFFF"/>
        </w:rPr>
        <w:t xml:space="preserve">patients whose symptoms are less severe </w:t>
      </w:r>
      <w:r w:rsidR="00C401E2" w:rsidRPr="00A95E1B">
        <w:rPr>
          <w:rFonts w:ascii="Book Antiqua" w:hAnsi="Book Antiqua"/>
          <w:noProof/>
          <w:sz w:val="24"/>
          <w:szCs w:val="24"/>
          <w:shd w:val="clear" w:color="auto" w:fill="FFFFFF"/>
        </w:rPr>
        <w:t>and thus</w:t>
      </w:r>
      <w:r w:rsidRPr="00A95E1B">
        <w:rPr>
          <w:rFonts w:ascii="Book Antiqua" w:hAnsi="Book Antiqua"/>
          <w:noProof/>
          <w:sz w:val="24"/>
          <w:szCs w:val="24"/>
          <w:shd w:val="clear" w:color="auto" w:fill="FFFFFF"/>
        </w:rPr>
        <w:t xml:space="preserve"> more representative of the spectrum of patients presenting in primary and secondary care. The non-invasive and simple nature of the NDT means it would have a low cost, making it suitable for wide use. Adding relatively inexpensive</w:t>
      </w:r>
      <w:r w:rsidR="00C401E2" w:rsidRPr="00A95E1B">
        <w:rPr>
          <w:rFonts w:ascii="Book Antiqua" w:hAnsi="Book Antiqua"/>
          <w:noProof/>
          <w:sz w:val="24"/>
          <w:szCs w:val="24"/>
          <w:shd w:val="clear" w:color="auto" w:fill="FFFFFF"/>
        </w:rPr>
        <w:t>,</w:t>
      </w:r>
      <w:r w:rsidRPr="00A95E1B">
        <w:rPr>
          <w:rFonts w:ascii="Book Antiqua" w:hAnsi="Book Antiqua"/>
          <w:noProof/>
          <w:sz w:val="24"/>
          <w:szCs w:val="24"/>
          <w:shd w:val="clear" w:color="auto" w:fill="FFFFFF"/>
        </w:rPr>
        <w:t xml:space="preserve"> routine non-invasive screening for celiac disease, anemia</w:t>
      </w:r>
      <w:r w:rsidR="00E00389" w:rsidRPr="00A95E1B">
        <w:rPr>
          <w:rFonts w:ascii="Book Antiqua" w:hAnsi="Book Antiqua"/>
          <w:noProof/>
          <w:sz w:val="24"/>
          <w:szCs w:val="24"/>
          <w:shd w:val="clear" w:color="auto" w:fill="FFFFFF"/>
        </w:rPr>
        <w:t>,</w:t>
      </w:r>
      <w:r w:rsidRPr="00A95E1B">
        <w:rPr>
          <w:rFonts w:ascii="Book Antiqua" w:hAnsi="Book Antiqua"/>
          <w:noProof/>
          <w:sz w:val="24"/>
          <w:szCs w:val="24"/>
          <w:shd w:val="clear" w:color="auto" w:fill="FFFFFF"/>
        </w:rPr>
        <w:t xml:space="preserve"> and thyroid dysfunction in patients suspected to have IBS could help to enhance the specificity of the NDT. </w:t>
      </w:r>
      <w:r w:rsidRPr="00A95E1B">
        <w:rPr>
          <w:rFonts w:ascii="Book Antiqua" w:hAnsi="Book Antiqua" w:cs="Calibri"/>
          <w:bCs/>
          <w:noProof/>
          <w:color w:val="222222"/>
          <w:sz w:val="24"/>
          <w:szCs w:val="24"/>
          <w:shd w:val="clear" w:color="auto" w:fill="FFFFFF"/>
        </w:rPr>
        <w:t xml:space="preserve">Future studies need to address whether a NDT can distinguish IBS from other digestive disorders </w:t>
      </w:r>
      <w:r w:rsidR="00E00389" w:rsidRPr="00A95E1B">
        <w:rPr>
          <w:rFonts w:ascii="Book Antiqua" w:hAnsi="Book Antiqua" w:cs="Calibri"/>
          <w:bCs/>
          <w:noProof/>
          <w:color w:val="222222"/>
          <w:sz w:val="24"/>
          <w:szCs w:val="24"/>
          <w:shd w:val="clear" w:color="auto" w:fill="FFFFFF"/>
        </w:rPr>
        <w:t xml:space="preserve">that </w:t>
      </w:r>
      <w:r w:rsidRPr="00A95E1B">
        <w:rPr>
          <w:rFonts w:ascii="Book Antiqua" w:hAnsi="Book Antiqua" w:cs="Calibri"/>
          <w:bCs/>
          <w:noProof/>
          <w:color w:val="222222"/>
          <w:sz w:val="24"/>
          <w:szCs w:val="24"/>
          <w:shd w:val="clear" w:color="auto" w:fill="FFFFFF"/>
        </w:rPr>
        <w:t>can present with similar symptoms. The key question is whether a positive NDT arises only from visceral hypersensitivity, which does not underly symptom provocation in other diseases such as specific epithelial or gross anatomical abnormalities of the gut.</w:t>
      </w:r>
    </w:p>
    <w:p w14:paraId="6B0AE36F" w14:textId="1F05B040" w:rsidR="003E690A" w:rsidRPr="00A95E1B" w:rsidRDefault="003E690A"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Although the physician-conducted patient screening methods were carefully designed  to exclude  patients with IBS and FD overlap, 4/</w:t>
      </w:r>
      <w:r w:rsidR="00323065" w:rsidRPr="00A95E1B">
        <w:rPr>
          <w:rFonts w:ascii="Book Antiqua" w:hAnsi="Book Antiqua" w:cs="Calibri"/>
          <w:bCs/>
          <w:noProof/>
          <w:color w:val="222222"/>
          <w:sz w:val="24"/>
          <w:szCs w:val="24"/>
          <w:shd w:val="clear" w:color="auto" w:fill="FFFFFF"/>
        </w:rPr>
        <w:t>10 fulfilled FD criteria in the</w:t>
      </w:r>
      <w:r w:rsidRPr="00A95E1B">
        <w:rPr>
          <w:rFonts w:ascii="Book Antiqua" w:hAnsi="Book Antiqua" w:cs="Calibri"/>
          <w:bCs/>
          <w:noProof/>
          <w:color w:val="222222"/>
          <w:sz w:val="24"/>
          <w:szCs w:val="24"/>
          <w:shd w:val="clear" w:color="auto" w:fill="FFFFFF"/>
        </w:rPr>
        <w:t xml:space="preserve"> Rome III questionnaire</w:t>
      </w:r>
      <w:r w:rsidR="00E00389"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which was self-completed by patients after study entry. </w:t>
      </w:r>
      <w:r w:rsidRPr="00A95E1B">
        <w:rPr>
          <w:rFonts w:ascii="Book Antiqua" w:hAnsi="Book Antiqua" w:cs="Calibri"/>
          <w:bCs/>
          <w:noProof/>
          <w:color w:val="222222"/>
          <w:sz w:val="24"/>
          <w:szCs w:val="24"/>
          <w:shd w:val="clear" w:color="auto" w:fill="FFFFFF"/>
        </w:rPr>
        <w:lastRenderedPageBreak/>
        <w:t>Inclusion of some IBS patients with co-existing FD in our study probably does not detract from our major conclusions, given how common this coexistence is</w:t>
      </w:r>
      <w:r w:rsidRPr="00A95E1B">
        <w:rPr>
          <w:rFonts w:ascii="Book Antiqua" w:hAnsi="Book Antiqua" w:cs="Calibri"/>
          <w:bCs/>
          <w:noProof/>
          <w:color w:val="222222"/>
          <w:sz w:val="24"/>
          <w:szCs w:val="24"/>
          <w:shd w:val="clear" w:color="auto" w:fill="FFFFFF"/>
          <w:vertAlign w:val="superscript"/>
        </w:rPr>
        <w:t>[27,28]</w:t>
      </w:r>
      <w:r w:rsidRPr="00A95E1B">
        <w:rPr>
          <w:rFonts w:ascii="Book Antiqua" w:hAnsi="Book Antiqua" w:cs="Calibri"/>
          <w:bCs/>
          <w:noProof/>
          <w:color w:val="222222"/>
          <w:sz w:val="24"/>
          <w:szCs w:val="24"/>
          <w:shd w:val="clear" w:color="auto" w:fill="FFFFFF"/>
        </w:rPr>
        <w:t xml:space="preserve">. Posserud </w:t>
      </w:r>
      <w:r w:rsidR="00323065" w:rsidRPr="00A95E1B">
        <w:rPr>
          <w:rFonts w:ascii="Book Antiqua" w:hAnsi="Book Antiqua" w:cs="Calibri"/>
          <w:bCs/>
          <w:i/>
          <w:noProof/>
          <w:color w:val="222222"/>
          <w:sz w:val="24"/>
          <w:szCs w:val="24"/>
          <w:shd w:val="clear" w:color="auto" w:fill="FFFFFF"/>
        </w:rPr>
        <w:t>et al</w:t>
      </w:r>
      <w:r w:rsidR="00323065" w:rsidRPr="00A95E1B">
        <w:rPr>
          <w:rFonts w:ascii="Book Antiqua" w:hAnsi="Book Antiqua" w:cs="Calibri"/>
          <w:bCs/>
          <w:noProof/>
          <w:color w:val="222222"/>
          <w:sz w:val="24"/>
          <w:szCs w:val="24"/>
          <w:shd w:val="clear" w:color="auto" w:fill="FFFFFF"/>
          <w:vertAlign w:val="superscript"/>
        </w:rPr>
        <w:t>[25]</w:t>
      </w:r>
      <w:r w:rsidRPr="00A95E1B">
        <w:rPr>
          <w:rFonts w:ascii="Book Antiqua" w:hAnsi="Book Antiqua" w:cs="Calibri"/>
          <w:bCs/>
          <w:noProof/>
          <w:color w:val="222222"/>
          <w:sz w:val="24"/>
          <w:szCs w:val="24"/>
          <w:shd w:val="clear" w:color="auto" w:fill="FFFFFF"/>
        </w:rPr>
        <w:t xml:space="preserve"> did not exclude IBS patients who also met diagnostic criteria for FD in their solid meal stu</w:t>
      </w:r>
      <w:r w:rsidR="00323065" w:rsidRPr="00A95E1B">
        <w:rPr>
          <w:rFonts w:ascii="Book Antiqua" w:hAnsi="Book Antiqua" w:cs="Calibri"/>
          <w:bCs/>
          <w:noProof/>
          <w:color w:val="222222"/>
          <w:sz w:val="24"/>
          <w:szCs w:val="24"/>
          <w:shd w:val="clear" w:color="auto" w:fill="FFFFFF"/>
        </w:rPr>
        <w:t xml:space="preserve">dy and found no differences in </w:t>
      </w:r>
      <w:r w:rsidRPr="00A95E1B">
        <w:rPr>
          <w:rFonts w:ascii="Book Antiqua" w:hAnsi="Book Antiqua" w:cs="Calibri"/>
          <w:bCs/>
          <w:noProof/>
          <w:color w:val="222222"/>
          <w:sz w:val="24"/>
          <w:szCs w:val="24"/>
          <w:shd w:val="clear" w:color="auto" w:fill="FFFFFF"/>
        </w:rPr>
        <w:t>meal-associated symptom provocation between their FD-negative and positive IBS patients</w:t>
      </w:r>
      <w:r w:rsidR="00CC4E7E" w:rsidRPr="00A95E1B">
        <w:rPr>
          <w:rFonts w:ascii="Book Antiqua" w:hAnsi="Book Antiqua" w:cs="Calibri"/>
          <w:bCs/>
          <w:noProof/>
          <w:color w:val="222222"/>
          <w:sz w:val="24"/>
          <w:szCs w:val="24"/>
          <w:shd w:val="clear" w:color="auto" w:fill="FFFFFF"/>
          <w:vertAlign w:val="superscript"/>
        </w:rPr>
        <w:t>[25]</w:t>
      </w:r>
      <w:r w:rsidR="00CC4E7E" w:rsidRPr="00A95E1B">
        <w:rPr>
          <w:rFonts w:ascii="Book Antiqua" w:hAnsi="Book Antiqua" w:cs="Calibri"/>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w:t>
      </w:r>
    </w:p>
    <w:p w14:paraId="1BC41841" w14:textId="1E240063" w:rsidR="003E690A" w:rsidRPr="00A95E1B" w:rsidRDefault="00DC5493" w:rsidP="008138BC">
      <w:pPr>
        <w:pStyle w:val="a4"/>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t xml:space="preserve">We conclude that </w:t>
      </w:r>
      <w:r w:rsidR="003E690A" w:rsidRPr="00A95E1B">
        <w:rPr>
          <w:rFonts w:ascii="Book Antiqua" w:hAnsi="Book Antiqua" w:cs="Calibri"/>
          <w:bCs/>
          <w:noProof/>
          <w:color w:val="222222"/>
          <w:sz w:val="24"/>
          <w:szCs w:val="24"/>
          <w:shd w:val="clear" w:color="auto" w:fill="FFFFFF"/>
        </w:rPr>
        <w:t xml:space="preserve">use of a diagnostic NDT for IBS is a promising option. Questions that need to be addressed are how well a NDT would distinguish between IBS and other </w:t>
      </w:r>
      <w:r w:rsidR="0063244C" w:rsidRPr="00A95E1B">
        <w:rPr>
          <w:rFonts w:ascii="Book Antiqua" w:hAnsi="Book Antiqua" w:cs="Calibri" w:hint="eastAsia"/>
          <w:bCs/>
          <w:noProof/>
          <w:color w:val="222222"/>
          <w:sz w:val="24"/>
          <w:szCs w:val="24"/>
          <w:shd w:val="clear" w:color="auto" w:fill="FFFFFF"/>
          <w:lang w:eastAsia="zh-CN"/>
        </w:rPr>
        <w:t>GI</w:t>
      </w:r>
      <w:r w:rsidR="003E690A" w:rsidRPr="00A95E1B">
        <w:rPr>
          <w:rFonts w:ascii="Book Antiqua" w:hAnsi="Book Antiqua" w:cs="Calibri"/>
          <w:bCs/>
          <w:noProof/>
          <w:color w:val="222222"/>
          <w:sz w:val="24"/>
          <w:szCs w:val="24"/>
          <w:shd w:val="clear" w:color="auto" w:fill="FFFFFF"/>
        </w:rPr>
        <w:t xml:space="preserve"> disorders across a spectrum of symptom severity, how to streamline symptom recording without loss of diagnostic performance</w:t>
      </w:r>
      <w:r w:rsidR="00E00389" w:rsidRPr="00A95E1B">
        <w:rPr>
          <w:rFonts w:ascii="Book Antiqua" w:hAnsi="Book Antiqua" w:cs="Calibri"/>
          <w:bCs/>
          <w:noProof/>
          <w:color w:val="222222"/>
          <w:sz w:val="24"/>
          <w:szCs w:val="24"/>
          <w:shd w:val="clear" w:color="auto" w:fill="FFFFFF"/>
        </w:rPr>
        <w:t>,</w:t>
      </w:r>
      <w:r w:rsidR="003E690A" w:rsidRPr="00A95E1B">
        <w:rPr>
          <w:rFonts w:ascii="Book Antiqua" w:hAnsi="Book Antiqua" w:cs="Calibri"/>
          <w:bCs/>
          <w:noProof/>
          <w:color w:val="222222"/>
          <w:sz w:val="24"/>
          <w:szCs w:val="24"/>
          <w:shd w:val="clear" w:color="auto" w:fill="FFFFFF"/>
        </w:rPr>
        <w:t xml:space="preserve"> and what is the best amount of calories and possibly </w:t>
      </w:r>
      <w:bookmarkStart w:id="42" w:name="OLE_LINK252"/>
      <w:bookmarkStart w:id="43" w:name="OLE_LINK254"/>
      <w:r w:rsidR="00323065" w:rsidRPr="00A95E1B">
        <w:rPr>
          <w:rFonts w:ascii="Book Antiqua" w:hAnsi="Book Antiqua" w:cs="Calibri"/>
          <w:bCs/>
          <w:noProof/>
          <w:color w:val="222222"/>
          <w:sz w:val="24"/>
          <w:szCs w:val="24"/>
          <w:shd w:val="clear" w:color="auto" w:fill="FFFFFF"/>
        </w:rPr>
        <w:t xml:space="preserve">fermentable oligo-di-mono-saccharides and polyols </w:t>
      </w:r>
      <w:bookmarkEnd w:id="42"/>
      <w:bookmarkEnd w:id="43"/>
      <w:r w:rsidR="003E690A" w:rsidRPr="00A95E1B">
        <w:rPr>
          <w:rFonts w:ascii="Book Antiqua" w:hAnsi="Book Antiqua" w:cs="Calibri"/>
          <w:bCs/>
          <w:noProof/>
          <w:color w:val="222222"/>
          <w:sz w:val="24"/>
          <w:szCs w:val="24"/>
          <w:shd w:val="clear" w:color="auto" w:fill="FFFFFF"/>
        </w:rPr>
        <w:t xml:space="preserve">in the test drink. </w:t>
      </w:r>
    </w:p>
    <w:p w14:paraId="4CE34410" w14:textId="77777777" w:rsidR="005A07A7" w:rsidRPr="00A95E1B" w:rsidRDefault="005A07A7" w:rsidP="008138BC">
      <w:pPr>
        <w:adjustRightInd w:val="0"/>
        <w:snapToGrid w:val="0"/>
        <w:spacing w:after="0" w:line="360" w:lineRule="auto"/>
        <w:jc w:val="both"/>
        <w:rPr>
          <w:rFonts w:ascii="Book Antiqua" w:hAnsi="Book Antiqua"/>
          <w:b/>
          <w:color w:val="000000"/>
          <w:sz w:val="24"/>
          <w:szCs w:val="24"/>
          <w:lang w:eastAsia="zh-CN"/>
        </w:rPr>
      </w:pPr>
    </w:p>
    <w:p w14:paraId="07AE227D" w14:textId="0C3D27C3" w:rsidR="00323065" w:rsidRPr="00A95E1B" w:rsidRDefault="00323065" w:rsidP="008138BC">
      <w:pPr>
        <w:adjustRightInd w:val="0"/>
        <w:snapToGrid w:val="0"/>
        <w:spacing w:after="0" w:line="360" w:lineRule="auto"/>
        <w:jc w:val="both"/>
        <w:rPr>
          <w:rFonts w:ascii="Book Antiqua" w:hAnsi="Book Antiqua"/>
          <w:b/>
          <w:color w:val="000000"/>
          <w:sz w:val="24"/>
          <w:szCs w:val="24"/>
          <w:lang w:eastAsia="zh-CN"/>
        </w:rPr>
      </w:pPr>
      <w:r w:rsidRPr="00A95E1B">
        <w:rPr>
          <w:rFonts w:ascii="Book Antiqua" w:hAnsi="Book Antiqua"/>
          <w:b/>
          <w:color w:val="000000"/>
          <w:sz w:val="24"/>
          <w:szCs w:val="24"/>
        </w:rPr>
        <w:t xml:space="preserve">ARTICLE HIGHLIGHTS </w:t>
      </w:r>
    </w:p>
    <w:p w14:paraId="0185F340" w14:textId="77777777" w:rsidR="005A07A7" w:rsidRPr="00A95E1B" w:rsidRDefault="005A07A7" w:rsidP="008138BC">
      <w:pPr>
        <w:adjustRightInd w:val="0"/>
        <w:snapToGrid w:val="0"/>
        <w:spacing w:after="0" w:line="360" w:lineRule="auto"/>
        <w:jc w:val="both"/>
        <w:rPr>
          <w:rFonts w:ascii="Book Antiqua" w:hAnsi="Book Antiqua"/>
          <w:b/>
          <w:i/>
          <w:color w:val="000000"/>
          <w:sz w:val="24"/>
          <w:szCs w:val="24"/>
        </w:rPr>
      </w:pPr>
      <w:r w:rsidRPr="00A95E1B">
        <w:rPr>
          <w:rFonts w:ascii="Book Antiqua" w:hAnsi="Book Antiqua"/>
          <w:b/>
          <w:i/>
          <w:color w:val="000000"/>
          <w:sz w:val="24"/>
          <w:szCs w:val="24"/>
        </w:rPr>
        <w:t>Research background</w:t>
      </w:r>
    </w:p>
    <w:p w14:paraId="24C4DEC3" w14:textId="2CEF6F7B" w:rsidR="009D3BA6" w:rsidRPr="00A95E1B" w:rsidRDefault="009D3BA6" w:rsidP="008138BC">
      <w:pPr>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Irritable bowel s</w:t>
      </w:r>
      <w:r w:rsidR="00394BD4" w:rsidRPr="00A95E1B">
        <w:rPr>
          <w:rFonts w:ascii="Book Antiqua" w:hAnsi="Book Antiqua"/>
          <w:sz w:val="24"/>
          <w:szCs w:val="24"/>
        </w:rPr>
        <w:t>yndrome (IBS) is high</w:t>
      </w:r>
      <w:r w:rsidR="00FE5608" w:rsidRPr="00A95E1B">
        <w:rPr>
          <w:rFonts w:ascii="Book Antiqua" w:hAnsi="Book Antiqua"/>
          <w:sz w:val="24"/>
          <w:szCs w:val="24"/>
        </w:rPr>
        <w:t>ly</w:t>
      </w:r>
      <w:r w:rsidR="00394BD4" w:rsidRPr="00A95E1B">
        <w:rPr>
          <w:rFonts w:ascii="Book Antiqua" w:hAnsi="Book Antiqua"/>
          <w:sz w:val="24"/>
          <w:szCs w:val="24"/>
        </w:rPr>
        <w:t xml:space="preserve"> prevalent</w:t>
      </w:r>
      <w:r w:rsidR="00FE5608" w:rsidRPr="00A95E1B">
        <w:rPr>
          <w:rFonts w:ascii="Book Antiqua" w:hAnsi="Book Antiqua"/>
          <w:sz w:val="24"/>
          <w:szCs w:val="24"/>
        </w:rPr>
        <w:t xml:space="preserve"> worldwide</w:t>
      </w:r>
      <w:r w:rsidR="00394BD4" w:rsidRPr="00A95E1B">
        <w:rPr>
          <w:rFonts w:ascii="Book Antiqua" w:hAnsi="Book Antiqua"/>
          <w:sz w:val="24"/>
          <w:szCs w:val="24"/>
        </w:rPr>
        <w:t xml:space="preserve">. It is </w:t>
      </w:r>
      <w:r w:rsidR="00FE5608" w:rsidRPr="00A95E1B">
        <w:rPr>
          <w:rFonts w:ascii="Book Antiqua" w:hAnsi="Book Antiqua"/>
          <w:sz w:val="24"/>
          <w:szCs w:val="24"/>
        </w:rPr>
        <w:t>among</w:t>
      </w:r>
      <w:r w:rsidR="00394BD4" w:rsidRPr="00A95E1B">
        <w:rPr>
          <w:rFonts w:ascii="Book Antiqua" w:hAnsi="Book Antiqua"/>
          <w:sz w:val="24"/>
          <w:szCs w:val="24"/>
        </w:rPr>
        <w:t xml:space="preserve"> the most common cause</w:t>
      </w:r>
      <w:r w:rsidR="00FE5608" w:rsidRPr="00A95E1B">
        <w:rPr>
          <w:rFonts w:ascii="Book Antiqua" w:hAnsi="Book Antiqua"/>
          <w:sz w:val="24"/>
          <w:szCs w:val="24"/>
        </w:rPr>
        <w:t>s</w:t>
      </w:r>
      <w:r w:rsidR="00394BD4" w:rsidRPr="00A95E1B">
        <w:rPr>
          <w:rFonts w:ascii="Book Antiqua" w:hAnsi="Book Antiqua"/>
          <w:sz w:val="24"/>
          <w:szCs w:val="24"/>
        </w:rPr>
        <w:t xml:space="preserve"> </w:t>
      </w:r>
      <w:r w:rsidR="00FE5608" w:rsidRPr="00A95E1B">
        <w:rPr>
          <w:rFonts w:ascii="Book Antiqua" w:hAnsi="Book Antiqua"/>
          <w:sz w:val="24"/>
          <w:szCs w:val="24"/>
        </w:rPr>
        <w:t>for</w:t>
      </w:r>
      <w:r w:rsidR="00394BD4" w:rsidRPr="00A95E1B">
        <w:rPr>
          <w:rFonts w:ascii="Book Antiqua" w:hAnsi="Book Antiqua"/>
          <w:sz w:val="24"/>
          <w:szCs w:val="24"/>
        </w:rPr>
        <w:t xml:space="preserve"> </w:t>
      </w:r>
      <w:r w:rsidR="00FE5608" w:rsidRPr="00A95E1B">
        <w:rPr>
          <w:rFonts w:ascii="Book Antiqua" w:hAnsi="Book Antiqua"/>
          <w:sz w:val="24"/>
          <w:szCs w:val="24"/>
        </w:rPr>
        <w:t xml:space="preserve">gastroenterologist </w:t>
      </w:r>
      <w:r w:rsidR="00394BD4" w:rsidRPr="00A95E1B">
        <w:rPr>
          <w:rFonts w:ascii="Book Antiqua" w:hAnsi="Book Antiqua"/>
          <w:sz w:val="24"/>
          <w:szCs w:val="24"/>
        </w:rPr>
        <w:t xml:space="preserve">consultation and a </w:t>
      </w:r>
      <w:r w:rsidR="007A001F" w:rsidRPr="00A95E1B">
        <w:rPr>
          <w:rFonts w:ascii="Book Antiqua" w:hAnsi="Book Antiqua"/>
          <w:sz w:val="24"/>
          <w:szCs w:val="24"/>
        </w:rPr>
        <w:t>significant economic</w:t>
      </w:r>
      <w:r w:rsidR="00394BD4" w:rsidRPr="00A95E1B">
        <w:rPr>
          <w:rFonts w:ascii="Book Antiqua" w:hAnsi="Book Antiqua"/>
          <w:sz w:val="24"/>
          <w:szCs w:val="24"/>
        </w:rPr>
        <w:t xml:space="preserve"> burden in healthcare systems. The diagnosis of IBS is made when the symptom pattern fulfil</w:t>
      </w:r>
      <w:r w:rsidR="00E00389" w:rsidRPr="00A95E1B">
        <w:rPr>
          <w:rFonts w:ascii="Book Antiqua" w:hAnsi="Book Antiqua"/>
          <w:sz w:val="24"/>
          <w:szCs w:val="24"/>
        </w:rPr>
        <w:t>l</w:t>
      </w:r>
      <w:r w:rsidR="00394BD4" w:rsidRPr="00A95E1B">
        <w:rPr>
          <w:rFonts w:ascii="Book Antiqua" w:hAnsi="Book Antiqua"/>
          <w:sz w:val="24"/>
          <w:szCs w:val="24"/>
        </w:rPr>
        <w:t>s Rome Criteria and underlying organic pathology is ruled out</w:t>
      </w:r>
      <w:r w:rsidR="008C1956" w:rsidRPr="00A95E1B">
        <w:rPr>
          <w:rFonts w:ascii="Book Antiqua" w:hAnsi="Book Antiqua"/>
          <w:sz w:val="24"/>
          <w:szCs w:val="24"/>
        </w:rPr>
        <w:t xml:space="preserve"> by</w:t>
      </w:r>
      <w:r w:rsidR="006F2AF5" w:rsidRPr="00A95E1B">
        <w:rPr>
          <w:rFonts w:ascii="Book Antiqua" w:hAnsi="Book Antiqua"/>
          <w:sz w:val="24"/>
          <w:szCs w:val="24"/>
        </w:rPr>
        <w:t xml:space="preserve"> test</w:t>
      </w:r>
      <w:r w:rsidR="006F04D8" w:rsidRPr="00A95E1B">
        <w:rPr>
          <w:rFonts w:ascii="Book Antiqua" w:hAnsi="Book Antiqua"/>
          <w:sz w:val="24"/>
          <w:szCs w:val="24"/>
        </w:rPr>
        <w:t>s</w:t>
      </w:r>
      <w:r w:rsidR="006F2AF5" w:rsidRPr="00A95E1B">
        <w:rPr>
          <w:rFonts w:ascii="Book Antiqua" w:hAnsi="Book Antiqua"/>
          <w:sz w:val="24"/>
          <w:szCs w:val="24"/>
        </w:rPr>
        <w:t xml:space="preserve"> that usually require invasive procedures</w:t>
      </w:r>
      <w:r w:rsidR="00E00389" w:rsidRPr="00A95E1B">
        <w:rPr>
          <w:rFonts w:ascii="Book Antiqua" w:hAnsi="Book Antiqua"/>
          <w:sz w:val="24"/>
          <w:szCs w:val="24"/>
        </w:rPr>
        <w:t>,</w:t>
      </w:r>
      <w:r w:rsidR="006F2AF5" w:rsidRPr="00A95E1B">
        <w:rPr>
          <w:rFonts w:ascii="Book Antiqua" w:hAnsi="Book Antiqua"/>
          <w:sz w:val="24"/>
          <w:szCs w:val="24"/>
        </w:rPr>
        <w:t xml:space="preserve"> such as endoscopy or imaging examinations with radiation</w:t>
      </w:r>
      <w:r w:rsidR="00394BD4" w:rsidRPr="00A95E1B">
        <w:rPr>
          <w:rFonts w:ascii="Book Antiqua" w:hAnsi="Book Antiqua"/>
          <w:sz w:val="24"/>
          <w:szCs w:val="24"/>
        </w:rPr>
        <w:t xml:space="preserve">. </w:t>
      </w:r>
      <w:r w:rsidR="006F04D8" w:rsidRPr="00A95E1B">
        <w:rPr>
          <w:rFonts w:ascii="Book Antiqua" w:hAnsi="Book Antiqua"/>
          <w:sz w:val="24"/>
          <w:szCs w:val="24"/>
        </w:rPr>
        <w:t>P</w:t>
      </w:r>
      <w:r w:rsidR="00394BD4" w:rsidRPr="00A95E1B">
        <w:rPr>
          <w:rFonts w:ascii="Book Antiqua" w:hAnsi="Book Antiqua"/>
          <w:sz w:val="24"/>
          <w:szCs w:val="24"/>
        </w:rPr>
        <w:t>atients</w:t>
      </w:r>
      <w:r w:rsidR="006F04D8" w:rsidRPr="00A95E1B">
        <w:rPr>
          <w:rFonts w:ascii="Book Antiqua" w:hAnsi="Book Antiqua"/>
          <w:sz w:val="24"/>
          <w:szCs w:val="24"/>
        </w:rPr>
        <w:t xml:space="preserve"> often conclude that</w:t>
      </w:r>
      <w:r w:rsidR="00394BD4" w:rsidRPr="00A95E1B">
        <w:rPr>
          <w:rFonts w:ascii="Book Antiqua" w:hAnsi="Book Antiqua"/>
          <w:sz w:val="24"/>
          <w:szCs w:val="24"/>
        </w:rPr>
        <w:t xml:space="preserve"> their physician do</w:t>
      </w:r>
      <w:r w:rsidR="006F04D8" w:rsidRPr="00A95E1B">
        <w:rPr>
          <w:rFonts w:ascii="Book Antiqua" w:hAnsi="Book Antiqua"/>
          <w:sz w:val="24"/>
          <w:szCs w:val="24"/>
        </w:rPr>
        <w:t>es</w:t>
      </w:r>
      <w:r w:rsidR="00394BD4" w:rsidRPr="00A95E1B">
        <w:rPr>
          <w:rFonts w:ascii="Book Antiqua" w:hAnsi="Book Antiqua"/>
          <w:sz w:val="24"/>
          <w:szCs w:val="24"/>
        </w:rPr>
        <w:t xml:space="preserve"> not know what disease they are suffering from. </w:t>
      </w:r>
      <w:r w:rsidR="006F04D8" w:rsidRPr="00A95E1B">
        <w:rPr>
          <w:rFonts w:ascii="Book Antiqua" w:hAnsi="Book Antiqua"/>
          <w:sz w:val="24"/>
          <w:szCs w:val="24"/>
        </w:rPr>
        <w:t>P</w:t>
      </w:r>
      <w:r w:rsidR="00394BD4" w:rsidRPr="00A95E1B">
        <w:rPr>
          <w:rFonts w:ascii="Book Antiqua" w:hAnsi="Book Antiqua"/>
          <w:sz w:val="24"/>
          <w:szCs w:val="24"/>
        </w:rPr>
        <w:t xml:space="preserve">hysicians </w:t>
      </w:r>
      <w:r w:rsidR="006F04D8" w:rsidRPr="00A95E1B">
        <w:rPr>
          <w:rFonts w:ascii="Book Antiqua" w:hAnsi="Book Antiqua"/>
          <w:sz w:val="24"/>
          <w:szCs w:val="24"/>
        </w:rPr>
        <w:t>are often tentative in</w:t>
      </w:r>
      <w:r w:rsidR="007E5BF4" w:rsidRPr="00A95E1B">
        <w:rPr>
          <w:rFonts w:ascii="Book Antiqua" w:hAnsi="Book Antiqua"/>
          <w:sz w:val="24"/>
          <w:szCs w:val="24"/>
        </w:rPr>
        <w:t xml:space="preserve"> </w:t>
      </w:r>
      <w:r w:rsidR="00394BD4" w:rsidRPr="00A95E1B">
        <w:rPr>
          <w:rFonts w:ascii="Book Antiqua" w:hAnsi="Book Antiqua"/>
          <w:sz w:val="24"/>
          <w:szCs w:val="24"/>
        </w:rPr>
        <w:t xml:space="preserve">their diagnosis </w:t>
      </w:r>
      <w:r w:rsidR="006F04D8" w:rsidRPr="00A95E1B">
        <w:rPr>
          <w:rFonts w:ascii="Book Antiqua" w:hAnsi="Book Antiqua"/>
          <w:sz w:val="24"/>
          <w:szCs w:val="24"/>
        </w:rPr>
        <w:t xml:space="preserve">of IBS </w:t>
      </w:r>
      <w:r w:rsidR="00394BD4" w:rsidRPr="00A95E1B">
        <w:rPr>
          <w:rFonts w:ascii="Book Antiqua" w:hAnsi="Book Antiqua"/>
          <w:sz w:val="24"/>
          <w:szCs w:val="24"/>
        </w:rPr>
        <w:t xml:space="preserve">and </w:t>
      </w:r>
      <w:r w:rsidR="006F04D8" w:rsidRPr="00A95E1B">
        <w:rPr>
          <w:rFonts w:ascii="Book Antiqua" w:hAnsi="Book Antiqua"/>
          <w:sz w:val="24"/>
          <w:szCs w:val="24"/>
        </w:rPr>
        <w:t>unsure how many investigations they should order</w:t>
      </w:r>
      <w:r w:rsidR="00D46C8B" w:rsidRPr="00A95E1B">
        <w:rPr>
          <w:rFonts w:ascii="Book Antiqua" w:hAnsi="Book Antiqua"/>
          <w:sz w:val="24"/>
          <w:szCs w:val="24"/>
        </w:rPr>
        <w:t xml:space="preserve"> to exclude other possible causes of their patient’s symptoms</w:t>
      </w:r>
      <w:r w:rsidR="006F04D8" w:rsidRPr="00A95E1B">
        <w:rPr>
          <w:rFonts w:ascii="Book Antiqua" w:hAnsi="Book Antiqua"/>
          <w:sz w:val="24"/>
          <w:szCs w:val="24"/>
        </w:rPr>
        <w:t xml:space="preserve">. </w:t>
      </w:r>
      <w:r w:rsidR="007E5BF4" w:rsidRPr="00A95E1B">
        <w:rPr>
          <w:rFonts w:ascii="Book Antiqua" w:hAnsi="Book Antiqua"/>
          <w:sz w:val="24"/>
          <w:szCs w:val="24"/>
        </w:rPr>
        <w:t>T</w:t>
      </w:r>
      <w:r w:rsidR="00394BD4" w:rsidRPr="00A95E1B">
        <w:rPr>
          <w:rFonts w:ascii="Book Antiqua" w:hAnsi="Book Antiqua"/>
          <w:sz w:val="24"/>
          <w:szCs w:val="24"/>
        </w:rPr>
        <w:t xml:space="preserve">he lack of a specific diagnostic test for IBS is an </w:t>
      </w:r>
      <w:r w:rsidR="006F04D8" w:rsidRPr="00A95E1B">
        <w:rPr>
          <w:rFonts w:ascii="Book Antiqua" w:hAnsi="Book Antiqua"/>
          <w:sz w:val="24"/>
          <w:szCs w:val="24"/>
        </w:rPr>
        <w:t>important gap in the physician’s toolkit</w:t>
      </w:r>
      <w:r w:rsidR="00394BD4" w:rsidRPr="00A95E1B">
        <w:rPr>
          <w:rFonts w:ascii="Book Antiqua" w:hAnsi="Book Antiqua"/>
          <w:sz w:val="24"/>
          <w:szCs w:val="24"/>
        </w:rPr>
        <w:t>.</w:t>
      </w:r>
      <w:r w:rsidR="005975C8" w:rsidRPr="00A95E1B">
        <w:rPr>
          <w:rFonts w:ascii="Book Antiqua" w:hAnsi="Book Antiqua"/>
          <w:sz w:val="24"/>
          <w:szCs w:val="24"/>
        </w:rPr>
        <w:t xml:space="preserve"> </w:t>
      </w:r>
      <w:r w:rsidR="006F04D8" w:rsidRPr="00A95E1B">
        <w:rPr>
          <w:rFonts w:ascii="Book Antiqua" w:hAnsi="Book Antiqua"/>
          <w:sz w:val="24"/>
          <w:szCs w:val="24"/>
        </w:rPr>
        <w:t xml:space="preserve">The symptom provocation </w:t>
      </w:r>
      <w:r w:rsidR="00617742" w:rsidRPr="00A95E1B">
        <w:rPr>
          <w:rFonts w:ascii="Book Antiqua" w:hAnsi="Book Antiqua"/>
          <w:sz w:val="24"/>
          <w:szCs w:val="24"/>
        </w:rPr>
        <w:t xml:space="preserve">caused by a </w:t>
      </w:r>
      <w:r w:rsidR="00323065" w:rsidRPr="00A95E1B">
        <w:rPr>
          <w:rFonts w:ascii="Book Antiqua" w:hAnsi="Book Antiqua"/>
          <w:sz w:val="24"/>
          <w:szCs w:val="24"/>
        </w:rPr>
        <w:t>nutrient drink test</w:t>
      </w:r>
      <w:r w:rsidR="005975C8" w:rsidRPr="00A95E1B">
        <w:rPr>
          <w:rFonts w:ascii="Book Antiqua" w:hAnsi="Book Antiqua"/>
          <w:sz w:val="24"/>
          <w:szCs w:val="24"/>
        </w:rPr>
        <w:t xml:space="preserve"> (NDT) has been used as a tool for the diagnosis of a very similar syndrome</w:t>
      </w:r>
      <w:r w:rsidR="00BE2FF5" w:rsidRPr="00A95E1B">
        <w:rPr>
          <w:rFonts w:ascii="Book Antiqua" w:hAnsi="Book Antiqua"/>
          <w:sz w:val="24"/>
          <w:szCs w:val="24"/>
        </w:rPr>
        <w:t xml:space="preserve"> </w:t>
      </w:r>
      <w:r w:rsidR="007530BD" w:rsidRPr="00A95E1B">
        <w:rPr>
          <w:rFonts w:ascii="Book Antiqua" w:hAnsi="Book Antiqua"/>
          <w:sz w:val="24"/>
          <w:szCs w:val="24"/>
        </w:rPr>
        <w:t>-</w:t>
      </w:r>
      <w:r w:rsidR="007530BD" w:rsidRPr="00A95E1B">
        <w:rPr>
          <w:rFonts w:ascii="Book Antiqua" w:hAnsi="Book Antiqua" w:hint="eastAsia"/>
          <w:sz w:val="24"/>
          <w:szCs w:val="24"/>
          <w:lang w:eastAsia="zh-CN"/>
        </w:rPr>
        <w:t xml:space="preserve"> </w:t>
      </w:r>
      <w:r w:rsidR="007530BD" w:rsidRPr="00A95E1B">
        <w:rPr>
          <w:rFonts w:ascii="Book Antiqua" w:hAnsi="Book Antiqua"/>
          <w:sz w:val="24"/>
          <w:szCs w:val="24"/>
        </w:rPr>
        <w:t>functional dyspepsia</w:t>
      </w:r>
      <w:r w:rsidR="0063244C" w:rsidRPr="00A95E1B">
        <w:rPr>
          <w:rFonts w:ascii="Book Antiqua" w:hAnsi="Book Antiqua" w:hint="eastAsia"/>
          <w:sz w:val="24"/>
          <w:szCs w:val="24"/>
          <w:lang w:eastAsia="zh-CN"/>
        </w:rPr>
        <w:t xml:space="preserve"> (FD)</w:t>
      </w:r>
      <w:r w:rsidR="007E5BF4" w:rsidRPr="00A95E1B">
        <w:rPr>
          <w:rFonts w:ascii="Book Antiqua" w:hAnsi="Book Antiqua"/>
          <w:sz w:val="24"/>
          <w:szCs w:val="24"/>
        </w:rPr>
        <w:t>, whose symptoms usually overlap with</w:t>
      </w:r>
      <w:r w:rsidR="005975C8" w:rsidRPr="00A95E1B">
        <w:rPr>
          <w:rFonts w:ascii="Book Antiqua" w:hAnsi="Book Antiqua"/>
          <w:sz w:val="24"/>
          <w:szCs w:val="24"/>
        </w:rPr>
        <w:t xml:space="preserve"> IBS</w:t>
      </w:r>
      <w:r w:rsidR="007E5BF4" w:rsidRPr="00A95E1B">
        <w:rPr>
          <w:rFonts w:ascii="Book Antiqua" w:hAnsi="Book Antiqua"/>
          <w:sz w:val="24"/>
          <w:szCs w:val="24"/>
        </w:rPr>
        <w:t xml:space="preserve">. </w:t>
      </w:r>
      <w:r w:rsidR="002126B5" w:rsidRPr="00A95E1B">
        <w:rPr>
          <w:rFonts w:ascii="Book Antiqua" w:hAnsi="Book Antiqua"/>
          <w:sz w:val="24"/>
          <w:szCs w:val="24"/>
        </w:rPr>
        <w:t>In b</w:t>
      </w:r>
      <w:r w:rsidR="007E5BF4" w:rsidRPr="00A95E1B">
        <w:rPr>
          <w:rFonts w:ascii="Book Antiqua" w:hAnsi="Book Antiqua"/>
          <w:sz w:val="24"/>
          <w:szCs w:val="24"/>
        </w:rPr>
        <w:t>oth IBS and FD</w:t>
      </w:r>
      <w:r w:rsidR="002126B5" w:rsidRPr="00A95E1B">
        <w:rPr>
          <w:rFonts w:ascii="Book Antiqua" w:hAnsi="Book Antiqua"/>
          <w:sz w:val="24"/>
          <w:szCs w:val="24"/>
        </w:rPr>
        <w:t>, there is an abnormally heightened level of gut sensations, which is known as</w:t>
      </w:r>
      <w:r w:rsidR="005975C8" w:rsidRPr="00A95E1B">
        <w:rPr>
          <w:rFonts w:ascii="Book Antiqua" w:hAnsi="Book Antiqua"/>
          <w:sz w:val="24"/>
          <w:szCs w:val="24"/>
        </w:rPr>
        <w:t xml:space="preserve"> </w:t>
      </w:r>
      <w:r w:rsidR="002126B5" w:rsidRPr="00A95E1B">
        <w:rPr>
          <w:rFonts w:ascii="Book Antiqua" w:hAnsi="Book Antiqua"/>
          <w:sz w:val="24"/>
          <w:szCs w:val="24"/>
        </w:rPr>
        <w:t>“</w:t>
      </w:r>
      <w:r w:rsidR="005975C8" w:rsidRPr="00A95E1B">
        <w:rPr>
          <w:rFonts w:ascii="Book Antiqua" w:hAnsi="Book Antiqua"/>
          <w:sz w:val="24"/>
          <w:szCs w:val="24"/>
        </w:rPr>
        <w:t>visceral hypersen</w:t>
      </w:r>
      <w:r w:rsidR="007E5BF4" w:rsidRPr="00A95E1B">
        <w:rPr>
          <w:rFonts w:ascii="Book Antiqua" w:hAnsi="Book Antiqua"/>
          <w:sz w:val="24"/>
          <w:szCs w:val="24"/>
        </w:rPr>
        <w:t>si</w:t>
      </w:r>
      <w:r w:rsidR="005975C8" w:rsidRPr="00A95E1B">
        <w:rPr>
          <w:rFonts w:ascii="Book Antiqua" w:hAnsi="Book Antiqua"/>
          <w:sz w:val="24"/>
          <w:szCs w:val="24"/>
        </w:rPr>
        <w:t>tivity</w:t>
      </w:r>
      <w:r w:rsidR="002126B5" w:rsidRPr="00A95E1B">
        <w:rPr>
          <w:rFonts w:ascii="Book Antiqua" w:hAnsi="Book Antiqua"/>
          <w:sz w:val="24"/>
          <w:szCs w:val="24"/>
        </w:rPr>
        <w:t>”</w:t>
      </w:r>
      <w:r w:rsidR="005975C8" w:rsidRPr="00A95E1B">
        <w:rPr>
          <w:rFonts w:ascii="Book Antiqua" w:hAnsi="Book Antiqua"/>
          <w:sz w:val="24"/>
          <w:szCs w:val="24"/>
        </w:rPr>
        <w:t xml:space="preserve">. </w:t>
      </w:r>
      <w:r w:rsidR="00617742" w:rsidRPr="00A95E1B">
        <w:rPr>
          <w:rFonts w:ascii="Book Antiqua" w:hAnsi="Book Antiqua"/>
          <w:sz w:val="24"/>
          <w:szCs w:val="24"/>
        </w:rPr>
        <w:t xml:space="preserve">The use of a </w:t>
      </w:r>
      <w:r w:rsidR="005975C8" w:rsidRPr="00A95E1B">
        <w:rPr>
          <w:rFonts w:ascii="Book Antiqua" w:hAnsi="Book Antiqua"/>
          <w:sz w:val="24"/>
          <w:szCs w:val="24"/>
        </w:rPr>
        <w:t xml:space="preserve">NDT </w:t>
      </w:r>
      <w:r w:rsidR="00617742" w:rsidRPr="00A95E1B">
        <w:rPr>
          <w:rFonts w:ascii="Book Antiqua" w:hAnsi="Book Antiqua"/>
          <w:sz w:val="24"/>
          <w:szCs w:val="24"/>
        </w:rPr>
        <w:t xml:space="preserve">for diagnosis of IBS </w:t>
      </w:r>
      <w:r w:rsidR="005975C8" w:rsidRPr="00A95E1B">
        <w:rPr>
          <w:rFonts w:ascii="Book Antiqua" w:hAnsi="Book Antiqua"/>
          <w:sz w:val="24"/>
          <w:szCs w:val="24"/>
        </w:rPr>
        <w:t xml:space="preserve">has not been previously </w:t>
      </w:r>
      <w:r w:rsidR="00617742" w:rsidRPr="00A95E1B">
        <w:rPr>
          <w:rFonts w:ascii="Book Antiqua" w:hAnsi="Book Antiqua"/>
          <w:sz w:val="24"/>
          <w:szCs w:val="24"/>
        </w:rPr>
        <w:t>evaluated</w:t>
      </w:r>
      <w:r w:rsidR="005975C8" w:rsidRPr="00A95E1B">
        <w:rPr>
          <w:rFonts w:ascii="Book Antiqua" w:hAnsi="Book Antiqua"/>
          <w:sz w:val="24"/>
          <w:szCs w:val="24"/>
        </w:rPr>
        <w:t xml:space="preserve">. </w:t>
      </w:r>
    </w:p>
    <w:p w14:paraId="2FA2ADDA" w14:textId="77777777" w:rsidR="005A07A7" w:rsidRPr="00A95E1B" w:rsidRDefault="005A07A7" w:rsidP="008138BC">
      <w:pPr>
        <w:adjustRightInd w:val="0"/>
        <w:snapToGrid w:val="0"/>
        <w:spacing w:after="0" w:line="360" w:lineRule="auto"/>
        <w:jc w:val="both"/>
        <w:rPr>
          <w:rFonts w:ascii="Book Antiqua" w:hAnsi="Book Antiqua"/>
          <w:color w:val="000000"/>
          <w:sz w:val="24"/>
          <w:szCs w:val="24"/>
        </w:rPr>
      </w:pPr>
    </w:p>
    <w:p w14:paraId="0EF45F93" w14:textId="77777777" w:rsidR="005A07A7" w:rsidRPr="00A95E1B" w:rsidRDefault="005A07A7" w:rsidP="008138BC">
      <w:pPr>
        <w:adjustRightInd w:val="0"/>
        <w:snapToGrid w:val="0"/>
        <w:spacing w:after="0" w:line="360" w:lineRule="auto"/>
        <w:jc w:val="both"/>
        <w:rPr>
          <w:rFonts w:ascii="Book Antiqua" w:hAnsi="Book Antiqua"/>
          <w:b/>
          <w:i/>
          <w:color w:val="000000"/>
          <w:sz w:val="24"/>
          <w:szCs w:val="24"/>
        </w:rPr>
      </w:pPr>
      <w:r w:rsidRPr="00A95E1B">
        <w:rPr>
          <w:rFonts w:ascii="Book Antiqua" w:hAnsi="Book Antiqua"/>
          <w:b/>
          <w:i/>
          <w:color w:val="000000"/>
          <w:sz w:val="24"/>
          <w:szCs w:val="24"/>
        </w:rPr>
        <w:t>Research motivation</w:t>
      </w:r>
    </w:p>
    <w:p w14:paraId="7B7185E4" w14:textId="21649E90" w:rsidR="003914FB" w:rsidRPr="00A95E1B" w:rsidRDefault="003914FB" w:rsidP="008138BC">
      <w:pPr>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This study focused on the design of a</w:t>
      </w:r>
      <w:r w:rsidR="00617742" w:rsidRPr="00A95E1B">
        <w:rPr>
          <w:rFonts w:ascii="Book Antiqua" w:hAnsi="Book Antiqua"/>
          <w:sz w:val="24"/>
          <w:szCs w:val="24"/>
        </w:rPr>
        <w:t xml:space="preserve"> simple, inexpensive</w:t>
      </w:r>
      <w:r w:rsidR="00E00389" w:rsidRPr="00A95E1B">
        <w:rPr>
          <w:rFonts w:ascii="Book Antiqua" w:hAnsi="Book Antiqua"/>
          <w:sz w:val="24"/>
          <w:szCs w:val="24"/>
        </w:rPr>
        <w:t>,</w:t>
      </w:r>
      <w:r w:rsidR="00617742" w:rsidRPr="00A95E1B">
        <w:rPr>
          <w:rFonts w:ascii="Book Antiqua" w:hAnsi="Book Antiqua"/>
          <w:sz w:val="24"/>
          <w:szCs w:val="24"/>
        </w:rPr>
        <w:t xml:space="preserve"> and</w:t>
      </w:r>
      <w:r w:rsidRPr="00A95E1B">
        <w:rPr>
          <w:rFonts w:ascii="Book Antiqua" w:hAnsi="Book Antiqua"/>
          <w:sz w:val="24"/>
          <w:szCs w:val="24"/>
        </w:rPr>
        <w:t xml:space="preserve"> non-invasive diagnostic tool</w:t>
      </w:r>
      <w:r w:rsidR="00683743" w:rsidRPr="00A95E1B">
        <w:rPr>
          <w:rFonts w:ascii="Book Antiqua" w:hAnsi="Book Antiqua"/>
          <w:sz w:val="24"/>
          <w:szCs w:val="24"/>
        </w:rPr>
        <w:t xml:space="preserve"> for </w:t>
      </w:r>
      <w:r w:rsidR="002126B5" w:rsidRPr="00A95E1B">
        <w:rPr>
          <w:rFonts w:ascii="Book Antiqua" w:hAnsi="Book Antiqua"/>
          <w:sz w:val="24"/>
          <w:szCs w:val="24"/>
        </w:rPr>
        <w:t>IBS</w:t>
      </w:r>
      <w:r w:rsidR="00683743" w:rsidRPr="00A95E1B">
        <w:rPr>
          <w:rFonts w:ascii="Book Antiqua" w:hAnsi="Book Antiqua"/>
          <w:sz w:val="24"/>
          <w:szCs w:val="24"/>
        </w:rPr>
        <w:t xml:space="preserve">. </w:t>
      </w:r>
      <w:r w:rsidR="002126B5" w:rsidRPr="00A95E1B">
        <w:rPr>
          <w:rFonts w:ascii="Book Antiqua" w:hAnsi="Book Antiqua"/>
          <w:sz w:val="24"/>
          <w:szCs w:val="24"/>
        </w:rPr>
        <w:t>The study tested whether prolongation of symptom recording beyond the 3</w:t>
      </w:r>
      <w:r w:rsidR="00E00389" w:rsidRPr="00A95E1B">
        <w:rPr>
          <w:rFonts w:ascii="Book Antiqua" w:hAnsi="Book Antiqua"/>
          <w:sz w:val="24"/>
          <w:szCs w:val="24"/>
        </w:rPr>
        <w:t xml:space="preserve"> h</w:t>
      </w:r>
      <w:r w:rsidR="002126B5" w:rsidRPr="00A95E1B">
        <w:rPr>
          <w:rFonts w:ascii="Book Antiqua" w:hAnsi="Book Antiqua"/>
          <w:sz w:val="24"/>
          <w:szCs w:val="24"/>
        </w:rPr>
        <w:t>-4 h of the provocative drink would improve diagnostic outcomes.</w:t>
      </w:r>
      <w:r w:rsidR="00683743" w:rsidRPr="00A95E1B">
        <w:rPr>
          <w:rFonts w:ascii="Book Antiqua" w:hAnsi="Book Antiqua"/>
          <w:sz w:val="24"/>
          <w:szCs w:val="24"/>
        </w:rPr>
        <w:t xml:space="preserve"> </w:t>
      </w:r>
      <w:r w:rsidR="00D90EFC" w:rsidRPr="00A95E1B">
        <w:rPr>
          <w:rFonts w:ascii="Book Antiqua" w:hAnsi="Book Antiqua"/>
          <w:sz w:val="24"/>
          <w:szCs w:val="24"/>
        </w:rPr>
        <w:t xml:space="preserve">The existence of a </w:t>
      </w:r>
      <w:r w:rsidR="00E8002A" w:rsidRPr="00A95E1B">
        <w:rPr>
          <w:rFonts w:ascii="Book Antiqua" w:hAnsi="Book Antiqua"/>
          <w:sz w:val="24"/>
          <w:szCs w:val="24"/>
        </w:rPr>
        <w:t>validated, simple</w:t>
      </w:r>
      <w:r w:rsidR="00D90EFC" w:rsidRPr="00A95E1B">
        <w:rPr>
          <w:rFonts w:ascii="Book Antiqua" w:hAnsi="Book Antiqua"/>
          <w:sz w:val="24"/>
          <w:szCs w:val="24"/>
        </w:rPr>
        <w:t xml:space="preserve"> test for IBS could </w:t>
      </w:r>
      <w:r w:rsidR="00E8002A" w:rsidRPr="00A95E1B">
        <w:rPr>
          <w:rFonts w:ascii="Book Antiqua" w:hAnsi="Book Antiqua"/>
          <w:sz w:val="24"/>
          <w:szCs w:val="24"/>
        </w:rPr>
        <w:t>reduce the use of</w:t>
      </w:r>
      <w:r w:rsidR="00683743" w:rsidRPr="00A95E1B">
        <w:rPr>
          <w:rFonts w:ascii="Book Antiqua" w:hAnsi="Book Antiqua"/>
          <w:sz w:val="24"/>
          <w:szCs w:val="24"/>
        </w:rPr>
        <w:t xml:space="preserve"> invasive test</w:t>
      </w:r>
      <w:r w:rsidR="00E8002A" w:rsidRPr="00A95E1B">
        <w:rPr>
          <w:rFonts w:ascii="Book Antiqua" w:hAnsi="Book Antiqua"/>
          <w:sz w:val="24"/>
          <w:szCs w:val="24"/>
        </w:rPr>
        <w:t>s</w:t>
      </w:r>
      <w:r w:rsidR="00E808BF" w:rsidRPr="00A95E1B">
        <w:rPr>
          <w:rFonts w:ascii="Book Antiqua" w:hAnsi="Book Antiqua"/>
          <w:sz w:val="24"/>
          <w:szCs w:val="24"/>
        </w:rPr>
        <w:t xml:space="preserve"> </w:t>
      </w:r>
      <w:r w:rsidR="00683743" w:rsidRPr="00A95E1B">
        <w:rPr>
          <w:rFonts w:ascii="Book Antiqua" w:hAnsi="Book Antiqua"/>
          <w:sz w:val="24"/>
          <w:szCs w:val="24"/>
        </w:rPr>
        <w:t xml:space="preserve">and </w:t>
      </w:r>
      <w:r w:rsidR="00E8002A" w:rsidRPr="00A95E1B">
        <w:rPr>
          <w:rFonts w:ascii="Book Antiqua" w:hAnsi="Book Antiqua"/>
          <w:sz w:val="24"/>
          <w:szCs w:val="24"/>
        </w:rPr>
        <w:t>exposure to X</w:t>
      </w:r>
      <w:r w:rsidR="007530BD" w:rsidRPr="00A95E1B">
        <w:rPr>
          <w:rFonts w:ascii="Book Antiqua" w:hAnsi="Book Antiqua" w:hint="eastAsia"/>
          <w:sz w:val="24"/>
          <w:szCs w:val="24"/>
          <w:lang w:eastAsia="zh-CN"/>
        </w:rPr>
        <w:t>-</w:t>
      </w:r>
      <w:r w:rsidR="00E8002A" w:rsidRPr="00A95E1B">
        <w:rPr>
          <w:rFonts w:ascii="Book Antiqua" w:hAnsi="Book Antiqua"/>
          <w:sz w:val="24"/>
          <w:szCs w:val="24"/>
        </w:rPr>
        <w:t>rays</w:t>
      </w:r>
      <w:r w:rsidR="00683743" w:rsidRPr="00A95E1B">
        <w:rPr>
          <w:rFonts w:ascii="Book Antiqua" w:hAnsi="Book Antiqua"/>
          <w:sz w:val="24"/>
          <w:szCs w:val="24"/>
        </w:rPr>
        <w:t xml:space="preserve"> in IBS</w:t>
      </w:r>
      <w:r w:rsidR="0065621F" w:rsidRPr="00A95E1B">
        <w:rPr>
          <w:rFonts w:ascii="Book Antiqua" w:hAnsi="Book Antiqua"/>
          <w:sz w:val="24"/>
          <w:szCs w:val="24"/>
        </w:rPr>
        <w:t xml:space="preserve"> patients</w:t>
      </w:r>
      <w:r w:rsidR="00683743" w:rsidRPr="00A95E1B">
        <w:rPr>
          <w:rFonts w:ascii="Book Antiqua" w:hAnsi="Book Antiqua"/>
          <w:sz w:val="24"/>
          <w:szCs w:val="24"/>
        </w:rPr>
        <w:t xml:space="preserve">. </w:t>
      </w:r>
    </w:p>
    <w:p w14:paraId="623F35FE" w14:textId="77777777" w:rsidR="007530BD" w:rsidRPr="00A95E1B" w:rsidRDefault="007530BD" w:rsidP="008138BC">
      <w:pPr>
        <w:adjustRightInd w:val="0"/>
        <w:snapToGrid w:val="0"/>
        <w:spacing w:after="0" w:line="360" w:lineRule="auto"/>
        <w:jc w:val="both"/>
        <w:rPr>
          <w:rFonts w:ascii="Book Antiqua" w:hAnsi="Book Antiqua"/>
          <w:b/>
          <w:i/>
          <w:sz w:val="24"/>
          <w:szCs w:val="24"/>
          <w:lang w:eastAsia="zh-CN"/>
        </w:rPr>
      </w:pPr>
    </w:p>
    <w:p w14:paraId="4D2A822D" w14:textId="77777777" w:rsidR="005A07A7" w:rsidRPr="00A95E1B" w:rsidRDefault="00D90EFC" w:rsidP="008138BC">
      <w:pPr>
        <w:adjustRightInd w:val="0"/>
        <w:snapToGrid w:val="0"/>
        <w:spacing w:after="0" w:line="360" w:lineRule="auto"/>
        <w:jc w:val="both"/>
        <w:rPr>
          <w:rFonts w:ascii="Book Antiqua" w:hAnsi="Book Antiqua"/>
          <w:b/>
          <w:i/>
          <w:color w:val="000000"/>
          <w:sz w:val="24"/>
          <w:szCs w:val="24"/>
        </w:rPr>
      </w:pPr>
      <w:r w:rsidRPr="00A95E1B">
        <w:rPr>
          <w:rFonts w:ascii="Book Antiqua" w:hAnsi="Book Antiqua"/>
          <w:b/>
          <w:i/>
          <w:sz w:val="24"/>
          <w:szCs w:val="24"/>
        </w:rPr>
        <w:t>R</w:t>
      </w:r>
      <w:r w:rsidR="005A07A7" w:rsidRPr="00A95E1B">
        <w:rPr>
          <w:rFonts w:ascii="Book Antiqua" w:hAnsi="Book Antiqua"/>
          <w:b/>
          <w:i/>
          <w:sz w:val="24"/>
          <w:szCs w:val="24"/>
        </w:rPr>
        <w:t>es</w:t>
      </w:r>
      <w:r w:rsidR="005A07A7" w:rsidRPr="00A95E1B">
        <w:rPr>
          <w:rFonts w:ascii="Book Antiqua" w:hAnsi="Book Antiqua"/>
          <w:b/>
          <w:i/>
          <w:color w:val="000000"/>
          <w:sz w:val="24"/>
          <w:szCs w:val="24"/>
        </w:rPr>
        <w:t xml:space="preserve">earch objectives </w:t>
      </w:r>
    </w:p>
    <w:p w14:paraId="20380247" w14:textId="0815F3C3" w:rsidR="005A07A7" w:rsidRPr="00A95E1B" w:rsidRDefault="001D6899" w:rsidP="008138BC">
      <w:pPr>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 xml:space="preserve">The main objective was to </w:t>
      </w:r>
      <w:r w:rsidR="0065621F" w:rsidRPr="00A95E1B">
        <w:rPr>
          <w:rFonts w:ascii="Book Antiqua" w:hAnsi="Book Antiqua"/>
          <w:sz w:val="24"/>
          <w:szCs w:val="24"/>
        </w:rPr>
        <w:t>determine</w:t>
      </w:r>
      <w:r w:rsidR="005E6E48" w:rsidRPr="00A95E1B">
        <w:rPr>
          <w:rFonts w:ascii="Book Antiqua" w:hAnsi="Book Antiqua"/>
          <w:sz w:val="24"/>
          <w:szCs w:val="24"/>
        </w:rPr>
        <w:t xml:space="preserve"> whether the symptoms triggered by a highly caloric drink can differentiate</w:t>
      </w:r>
      <w:r w:rsidR="00B52578" w:rsidRPr="00A95E1B">
        <w:rPr>
          <w:rFonts w:ascii="Book Antiqua" w:hAnsi="Book Antiqua"/>
          <w:sz w:val="24"/>
          <w:szCs w:val="24"/>
        </w:rPr>
        <w:t xml:space="preserve"> IBS patients from healthy controls</w:t>
      </w:r>
      <w:r w:rsidR="005E6E48" w:rsidRPr="00A95E1B">
        <w:rPr>
          <w:rFonts w:ascii="Book Antiqua" w:hAnsi="Book Antiqua"/>
          <w:sz w:val="24"/>
          <w:szCs w:val="24"/>
        </w:rPr>
        <w:t xml:space="preserve">. </w:t>
      </w:r>
    </w:p>
    <w:p w14:paraId="0195797F" w14:textId="77777777" w:rsidR="007530BD" w:rsidRPr="00A95E1B" w:rsidRDefault="007530BD" w:rsidP="008138BC">
      <w:pPr>
        <w:adjustRightInd w:val="0"/>
        <w:snapToGrid w:val="0"/>
        <w:spacing w:after="0" w:line="360" w:lineRule="auto"/>
        <w:jc w:val="both"/>
        <w:rPr>
          <w:rFonts w:ascii="Book Antiqua" w:hAnsi="Book Antiqua"/>
          <w:b/>
          <w:i/>
          <w:color w:val="000000"/>
          <w:sz w:val="24"/>
          <w:szCs w:val="24"/>
          <w:lang w:eastAsia="zh-CN"/>
        </w:rPr>
      </w:pPr>
    </w:p>
    <w:p w14:paraId="1FBC15B1" w14:textId="77777777" w:rsidR="005A07A7" w:rsidRPr="00A95E1B" w:rsidRDefault="005A07A7" w:rsidP="008138BC">
      <w:pPr>
        <w:adjustRightInd w:val="0"/>
        <w:snapToGrid w:val="0"/>
        <w:spacing w:after="0" w:line="360" w:lineRule="auto"/>
        <w:jc w:val="both"/>
        <w:rPr>
          <w:rFonts w:ascii="Book Antiqua" w:hAnsi="Book Antiqua"/>
          <w:b/>
          <w:i/>
          <w:color w:val="000000"/>
          <w:sz w:val="24"/>
          <w:szCs w:val="24"/>
        </w:rPr>
      </w:pPr>
      <w:r w:rsidRPr="00A95E1B">
        <w:rPr>
          <w:rFonts w:ascii="Book Antiqua" w:hAnsi="Book Antiqua"/>
          <w:b/>
          <w:i/>
          <w:color w:val="000000"/>
          <w:sz w:val="24"/>
          <w:szCs w:val="24"/>
        </w:rPr>
        <w:t>Research methods</w:t>
      </w:r>
    </w:p>
    <w:p w14:paraId="1CCCF5EA" w14:textId="7432DD7C" w:rsidR="00B7673C" w:rsidRPr="00A95E1B" w:rsidRDefault="003C5AE4" w:rsidP="008138BC">
      <w:pPr>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After</w:t>
      </w:r>
      <w:r w:rsidR="00E8002A" w:rsidRPr="00A95E1B">
        <w:rPr>
          <w:rFonts w:ascii="Book Antiqua" w:hAnsi="Book Antiqua"/>
          <w:sz w:val="24"/>
          <w:szCs w:val="24"/>
          <w:vertAlign w:val="superscript"/>
        </w:rPr>
        <w:t xml:space="preserve"> </w:t>
      </w:r>
      <w:r w:rsidR="00E8002A" w:rsidRPr="00A95E1B">
        <w:rPr>
          <w:rFonts w:ascii="Book Antiqua" w:hAnsi="Book Antiqua"/>
          <w:sz w:val="24"/>
          <w:szCs w:val="24"/>
        </w:rPr>
        <w:t>ingestion of the high and low nutrient drinks</w:t>
      </w:r>
      <w:r w:rsidR="0065621F" w:rsidRPr="00A95E1B">
        <w:rPr>
          <w:rFonts w:ascii="Book Antiqua" w:hAnsi="Book Antiqua"/>
          <w:sz w:val="24"/>
          <w:szCs w:val="24"/>
        </w:rPr>
        <w:t>, given on separate days</w:t>
      </w:r>
      <w:r w:rsidR="00E8002A" w:rsidRPr="00A95E1B">
        <w:rPr>
          <w:rFonts w:ascii="Book Antiqua" w:hAnsi="Book Antiqua"/>
          <w:sz w:val="24"/>
          <w:szCs w:val="24"/>
        </w:rPr>
        <w:t>,</w:t>
      </w:r>
      <w:r w:rsidR="009D124E" w:rsidRPr="00A95E1B">
        <w:rPr>
          <w:rFonts w:ascii="Book Antiqua" w:hAnsi="Book Antiqua"/>
          <w:sz w:val="24"/>
          <w:szCs w:val="24"/>
        </w:rPr>
        <w:t xml:space="preserve"> subject</w:t>
      </w:r>
      <w:r w:rsidR="00094612" w:rsidRPr="00A95E1B">
        <w:rPr>
          <w:rFonts w:ascii="Book Antiqua" w:hAnsi="Book Antiqua"/>
          <w:sz w:val="24"/>
          <w:szCs w:val="24"/>
        </w:rPr>
        <w:t>s</w:t>
      </w:r>
      <w:r w:rsidR="009D124E" w:rsidRPr="00A95E1B">
        <w:rPr>
          <w:rFonts w:ascii="Book Antiqua" w:hAnsi="Book Antiqua"/>
          <w:sz w:val="24"/>
          <w:szCs w:val="24"/>
        </w:rPr>
        <w:t xml:space="preserve"> w</w:t>
      </w:r>
      <w:r w:rsidR="00094612" w:rsidRPr="00A95E1B">
        <w:rPr>
          <w:rFonts w:ascii="Book Antiqua" w:hAnsi="Book Antiqua"/>
          <w:sz w:val="24"/>
          <w:szCs w:val="24"/>
        </w:rPr>
        <w:t>ere</w:t>
      </w:r>
      <w:r w:rsidR="009D124E" w:rsidRPr="00A95E1B">
        <w:rPr>
          <w:rFonts w:ascii="Book Antiqua" w:hAnsi="Book Antiqua"/>
          <w:sz w:val="24"/>
          <w:szCs w:val="24"/>
        </w:rPr>
        <w:t xml:space="preserve"> </w:t>
      </w:r>
      <w:r w:rsidR="00E8002A" w:rsidRPr="00A95E1B">
        <w:rPr>
          <w:rFonts w:ascii="Book Antiqua" w:hAnsi="Book Antiqua"/>
          <w:sz w:val="24"/>
          <w:szCs w:val="24"/>
        </w:rPr>
        <w:t>screened</w:t>
      </w:r>
      <w:r w:rsidR="009D124E" w:rsidRPr="00A95E1B">
        <w:rPr>
          <w:rFonts w:ascii="Book Antiqua" w:hAnsi="Book Antiqua"/>
          <w:sz w:val="24"/>
          <w:szCs w:val="24"/>
        </w:rPr>
        <w:t xml:space="preserve"> for</w:t>
      </w:r>
      <w:r w:rsidR="00E8002A" w:rsidRPr="00A95E1B">
        <w:rPr>
          <w:rFonts w:ascii="Book Antiqua" w:hAnsi="Book Antiqua"/>
          <w:sz w:val="24"/>
          <w:szCs w:val="24"/>
        </w:rPr>
        <w:t xml:space="preserve"> gut</w:t>
      </w:r>
      <w:r w:rsidR="009D124E" w:rsidRPr="00A95E1B">
        <w:rPr>
          <w:rFonts w:ascii="Book Antiqua" w:hAnsi="Book Antiqua"/>
          <w:sz w:val="24"/>
          <w:szCs w:val="24"/>
        </w:rPr>
        <w:t xml:space="preserve"> symptoms</w:t>
      </w:r>
      <w:r w:rsidR="00E8002A" w:rsidRPr="00A95E1B">
        <w:rPr>
          <w:rFonts w:ascii="Book Antiqua" w:hAnsi="Book Antiqua"/>
          <w:sz w:val="24"/>
          <w:szCs w:val="24"/>
        </w:rPr>
        <w:t xml:space="preserve"> face-to-face</w:t>
      </w:r>
      <w:r w:rsidR="009D124E" w:rsidRPr="00A95E1B">
        <w:rPr>
          <w:rFonts w:ascii="Book Antiqua" w:hAnsi="Book Antiqua"/>
          <w:sz w:val="24"/>
          <w:szCs w:val="24"/>
        </w:rPr>
        <w:t xml:space="preserve"> every 5 min for the first </w:t>
      </w:r>
      <w:r w:rsidR="002140AF" w:rsidRPr="00A95E1B">
        <w:rPr>
          <w:rFonts w:ascii="Book Antiqua" w:hAnsi="Book Antiqua"/>
          <w:sz w:val="24"/>
          <w:szCs w:val="24"/>
        </w:rPr>
        <w:t xml:space="preserve">2 </w:t>
      </w:r>
      <w:r w:rsidR="009D124E" w:rsidRPr="00A95E1B">
        <w:rPr>
          <w:rFonts w:ascii="Book Antiqua" w:hAnsi="Book Antiqua"/>
          <w:sz w:val="24"/>
          <w:szCs w:val="24"/>
        </w:rPr>
        <w:t>h and by telephone</w:t>
      </w:r>
      <w:r w:rsidR="00F96F56" w:rsidRPr="00A95E1B">
        <w:rPr>
          <w:rFonts w:ascii="Book Antiqua" w:hAnsi="Book Antiqua"/>
          <w:sz w:val="24"/>
          <w:szCs w:val="24"/>
        </w:rPr>
        <w:t xml:space="preserve"> </w:t>
      </w:r>
      <w:r w:rsidR="00E8002A" w:rsidRPr="00A95E1B">
        <w:rPr>
          <w:rFonts w:ascii="Book Antiqua" w:hAnsi="Book Antiqua"/>
          <w:sz w:val="24"/>
          <w:szCs w:val="24"/>
        </w:rPr>
        <w:t>until</w:t>
      </w:r>
      <w:r w:rsidR="009D124E" w:rsidRPr="00A95E1B">
        <w:rPr>
          <w:rFonts w:ascii="Book Antiqua" w:hAnsi="Book Antiqua"/>
          <w:sz w:val="24"/>
          <w:szCs w:val="24"/>
        </w:rPr>
        <w:t xml:space="preserve"> 24 h </w:t>
      </w:r>
      <w:r w:rsidR="00E8002A" w:rsidRPr="00A95E1B">
        <w:rPr>
          <w:rFonts w:ascii="Book Antiqua" w:hAnsi="Book Antiqua"/>
          <w:sz w:val="24"/>
          <w:szCs w:val="24"/>
        </w:rPr>
        <w:t>after drink ingestion</w:t>
      </w:r>
      <w:r w:rsidR="00E808BF" w:rsidRPr="00A95E1B">
        <w:rPr>
          <w:rFonts w:ascii="Book Antiqua" w:hAnsi="Book Antiqua"/>
          <w:sz w:val="24"/>
          <w:szCs w:val="24"/>
        </w:rPr>
        <w:t>.</w:t>
      </w:r>
    </w:p>
    <w:p w14:paraId="50CB33EE" w14:textId="77777777" w:rsidR="007530BD" w:rsidRPr="00A95E1B" w:rsidRDefault="007530BD" w:rsidP="008138BC">
      <w:pPr>
        <w:adjustRightInd w:val="0"/>
        <w:snapToGrid w:val="0"/>
        <w:spacing w:after="0" w:line="360" w:lineRule="auto"/>
        <w:jc w:val="both"/>
        <w:rPr>
          <w:rFonts w:ascii="Book Antiqua" w:hAnsi="Book Antiqua"/>
          <w:b/>
          <w:i/>
          <w:sz w:val="24"/>
          <w:szCs w:val="24"/>
          <w:lang w:eastAsia="zh-CN"/>
        </w:rPr>
      </w:pPr>
    </w:p>
    <w:p w14:paraId="7E02CDCC" w14:textId="77777777" w:rsidR="005A07A7" w:rsidRPr="00A95E1B" w:rsidRDefault="005A07A7" w:rsidP="008138BC">
      <w:pPr>
        <w:adjustRightInd w:val="0"/>
        <w:snapToGrid w:val="0"/>
        <w:spacing w:after="0" w:line="360" w:lineRule="auto"/>
        <w:jc w:val="both"/>
        <w:rPr>
          <w:rFonts w:ascii="Book Antiqua" w:hAnsi="Book Antiqua"/>
          <w:b/>
          <w:i/>
          <w:sz w:val="24"/>
          <w:szCs w:val="24"/>
        </w:rPr>
      </w:pPr>
      <w:r w:rsidRPr="00A95E1B">
        <w:rPr>
          <w:rFonts w:ascii="Book Antiqua" w:hAnsi="Book Antiqua"/>
          <w:b/>
          <w:i/>
          <w:sz w:val="24"/>
          <w:szCs w:val="24"/>
        </w:rPr>
        <w:t>Research results</w:t>
      </w:r>
    </w:p>
    <w:p w14:paraId="4C9E095D" w14:textId="0FFC5411" w:rsidR="00F1492F" w:rsidRPr="00A95E1B" w:rsidRDefault="001533EB" w:rsidP="008138BC">
      <w:pPr>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 xml:space="preserve">This study has </w:t>
      </w:r>
      <w:r w:rsidR="00E8002A" w:rsidRPr="00A95E1B">
        <w:rPr>
          <w:rFonts w:ascii="Book Antiqua" w:hAnsi="Book Antiqua"/>
          <w:sz w:val="24"/>
          <w:szCs w:val="24"/>
        </w:rPr>
        <w:t>shown</w:t>
      </w:r>
      <w:r w:rsidRPr="00A95E1B">
        <w:rPr>
          <w:rFonts w:ascii="Book Antiqua" w:hAnsi="Book Antiqua"/>
          <w:sz w:val="24"/>
          <w:szCs w:val="24"/>
        </w:rPr>
        <w:t xml:space="preserve"> </w:t>
      </w:r>
      <w:r w:rsidR="0065621F" w:rsidRPr="00A95E1B">
        <w:rPr>
          <w:rFonts w:ascii="Book Antiqua" w:hAnsi="Book Antiqua"/>
          <w:sz w:val="24"/>
          <w:szCs w:val="24"/>
        </w:rPr>
        <w:t>consistent</w:t>
      </w:r>
      <w:r w:rsidR="00E8002A" w:rsidRPr="00A95E1B">
        <w:rPr>
          <w:rFonts w:ascii="Book Antiqua" w:hAnsi="Book Antiqua"/>
          <w:sz w:val="24"/>
          <w:szCs w:val="24"/>
        </w:rPr>
        <w:t xml:space="preserve"> provocation of symptoms during the first 2 h after a</w:t>
      </w:r>
      <w:r w:rsidRPr="00A95E1B">
        <w:rPr>
          <w:rFonts w:ascii="Book Antiqua" w:hAnsi="Book Antiqua"/>
          <w:sz w:val="24"/>
          <w:szCs w:val="24"/>
        </w:rPr>
        <w:t xml:space="preserve"> </w:t>
      </w:r>
      <w:r w:rsidR="007530BD" w:rsidRPr="00A95E1B">
        <w:rPr>
          <w:rFonts w:ascii="Book Antiqua" w:hAnsi="Book Antiqua"/>
          <w:sz w:val="24"/>
          <w:szCs w:val="24"/>
        </w:rPr>
        <w:t>high nutrient drink</w:t>
      </w:r>
      <w:r w:rsidR="0065621F" w:rsidRPr="00A95E1B">
        <w:rPr>
          <w:rFonts w:ascii="Book Antiqua" w:hAnsi="Book Antiqua"/>
          <w:sz w:val="24"/>
          <w:szCs w:val="24"/>
        </w:rPr>
        <w:t xml:space="preserve"> in IBS patients, an effect not seen in the healthy subjects</w:t>
      </w:r>
      <w:r w:rsidRPr="00A95E1B">
        <w:rPr>
          <w:rFonts w:ascii="Book Antiqua" w:hAnsi="Book Antiqua"/>
          <w:sz w:val="24"/>
          <w:szCs w:val="24"/>
        </w:rPr>
        <w:t xml:space="preserve">. </w:t>
      </w:r>
      <w:r w:rsidR="00F1492F" w:rsidRPr="00A95E1B">
        <w:rPr>
          <w:rFonts w:ascii="Book Antiqua" w:hAnsi="Book Antiqua"/>
          <w:sz w:val="24"/>
          <w:szCs w:val="24"/>
        </w:rPr>
        <w:t xml:space="preserve">Continuation of symptom monitoring up to 24 h after the drink did not enhance diagnostic outcomes. </w:t>
      </w:r>
    </w:p>
    <w:p w14:paraId="5E31C54C" w14:textId="77777777" w:rsidR="007530BD" w:rsidRPr="00A95E1B" w:rsidRDefault="007530BD" w:rsidP="008138BC">
      <w:pPr>
        <w:adjustRightInd w:val="0"/>
        <w:snapToGrid w:val="0"/>
        <w:spacing w:after="0" w:line="360" w:lineRule="auto"/>
        <w:jc w:val="both"/>
        <w:rPr>
          <w:rFonts w:ascii="Book Antiqua" w:hAnsi="Book Antiqua"/>
          <w:b/>
          <w:i/>
          <w:sz w:val="24"/>
          <w:szCs w:val="24"/>
          <w:lang w:eastAsia="zh-CN"/>
        </w:rPr>
      </w:pPr>
    </w:p>
    <w:p w14:paraId="2CDF2BB2" w14:textId="77777777" w:rsidR="005A07A7" w:rsidRPr="00A95E1B" w:rsidRDefault="005A07A7" w:rsidP="008138BC">
      <w:pPr>
        <w:adjustRightInd w:val="0"/>
        <w:snapToGrid w:val="0"/>
        <w:spacing w:after="0" w:line="360" w:lineRule="auto"/>
        <w:jc w:val="both"/>
        <w:rPr>
          <w:rFonts w:ascii="Book Antiqua" w:hAnsi="Book Antiqua"/>
          <w:b/>
          <w:i/>
          <w:sz w:val="24"/>
          <w:szCs w:val="24"/>
        </w:rPr>
      </w:pPr>
      <w:r w:rsidRPr="00A95E1B">
        <w:rPr>
          <w:rFonts w:ascii="Book Antiqua" w:hAnsi="Book Antiqua"/>
          <w:b/>
          <w:i/>
          <w:sz w:val="24"/>
          <w:szCs w:val="24"/>
        </w:rPr>
        <w:t>Research conclusions</w:t>
      </w:r>
    </w:p>
    <w:p w14:paraId="2D74B538" w14:textId="63AD7058" w:rsidR="003B4F88" w:rsidRPr="00A95E1B" w:rsidRDefault="0065621F" w:rsidP="008138BC">
      <w:pPr>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Our data show that the</w:t>
      </w:r>
      <w:r w:rsidR="003B4F88" w:rsidRPr="00A95E1B">
        <w:rPr>
          <w:rFonts w:ascii="Book Antiqua" w:hAnsi="Book Antiqua"/>
          <w:sz w:val="24"/>
          <w:szCs w:val="24"/>
        </w:rPr>
        <w:t xml:space="preserve"> NDT is a promising non-invasive t</w:t>
      </w:r>
      <w:r w:rsidR="008C4808" w:rsidRPr="00A95E1B">
        <w:rPr>
          <w:rFonts w:ascii="Book Antiqua" w:hAnsi="Book Antiqua"/>
          <w:sz w:val="24"/>
          <w:szCs w:val="24"/>
        </w:rPr>
        <w:t>est</w:t>
      </w:r>
      <w:r w:rsidR="003B4F88" w:rsidRPr="00A95E1B">
        <w:rPr>
          <w:rFonts w:ascii="Book Antiqua" w:hAnsi="Book Antiqua"/>
          <w:sz w:val="24"/>
          <w:szCs w:val="24"/>
        </w:rPr>
        <w:t xml:space="preserve"> for IBS diagnosis</w:t>
      </w:r>
      <w:r w:rsidRPr="00A95E1B">
        <w:rPr>
          <w:rFonts w:ascii="Book Antiqua" w:hAnsi="Book Antiqua"/>
          <w:sz w:val="24"/>
          <w:szCs w:val="24"/>
        </w:rPr>
        <w:t xml:space="preserve"> and provide guidance for </w:t>
      </w:r>
      <w:r w:rsidR="008C4808" w:rsidRPr="00A95E1B">
        <w:rPr>
          <w:rFonts w:ascii="Book Antiqua" w:hAnsi="Book Antiqua"/>
          <w:sz w:val="24"/>
          <w:szCs w:val="24"/>
        </w:rPr>
        <w:t xml:space="preserve">simplification of the test procedure. </w:t>
      </w:r>
    </w:p>
    <w:p w14:paraId="366AEC7F" w14:textId="77777777" w:rsidR="007530BD" w:rsidRPr="00A95E1B" w:rsidRDefault="007530BD" w:rsidP="008138BC">
      <w:pPr>
        <w:adjustRightInd w:val="0"/>
        <w:snapToGrid w:val="0"/>
        <w:spacing w:after="0" w:line="360" w:lineRule="auto"/>
        <w:jc w:val="both"/>
        <w:rPr>
          <w:rFonts w:ascii="Book Antiqua" w:hAnsi="Book Antiqua"/>
          <w:b/>
          <w:i/>
          <w:color w:val="000000"/>
          <w:sz w:val="24"/>
          <w:szCs w:val="24"/>
          <w:lang w:eastAsia="zh-CN"/>
        </w:rPr>
      </w:pPr>
    </w:p>
    <w:p w14:paraId="79829673" w14:textId="77777777" w:rsidR="005A07A7" w:rsidRPr="00A95E1B" w:rsidRDefault="005A07A7" w:rsidP="008138BC">
      <w:pPr>
        <w:adjustRightInd w:val="0"/>
        <w:snapToGrid w:val="0"/>
        <w:spacing w:after="0" w:line="360" w:lineRule="auto"/>
        <w:jc w:val="both"/>
        <w:rPr>
          <w:rFonts w:ascii="Book Antiqua" w:hAnsi="Book Antiqua"/>
          <w:b/>
          <w:i/>
          <w:color w:val="000000"/>
          <w:sz w:val="24"/>
          <w:szCs w:val="24"/>
        </w:rPr>
      </w:pPr>
      <w:r w:rsidRPr="00A95E1B">
        <w:rPr>
          <w:rFonts w:ascii="Book Antiqua" w:hAnsi="Book Antiqua"/>
          <w:b/>
          <w:i/>
          <w:color w:val="000000"/>
          <w:sz w:val="24"/>
          <w:szCs w:val="24"/>
        </w:rPr>
        <w:t>Research perspectives</w:t>
      </w:r>
    </w:p>
    <w:p w14:paraId="28EE49B2" w14:textId="3EFF8F97" w:rsidR="009847ED" w:rsidRPr="00A95E1B" w:rsidRDefault="00FE5608" w:rsidP="008138BC">
      <w:pPr>
        <w:adjustRightInd w:val="0"/>
        <w:snapToGrid w:val="0"/>
        <w:spacing w:after="0" w:line="360" w:lineRule="auto"/>
        <w:jc w:val="both"/>
        <w:rPr>
          <w:rFonts w:ascii="Book Antiqua" w:hAnsi="Book Antiqua"/>
          <w:b/>
          <w:i/>
          <w:sz w:val="24"/>
          <w:szCs w:val="24"/>
        </w:rPr>
      </w:pPr>
      <w:r w:rsidRPr="00A95E1B">
        <w:rPr>
          <w:rFonts w:ascii="Book Antiqua" w:hAnsi="Book Antiqua"/>
          <w:sz w:val="24"/>
          <w:szCs w:val="24"/>
        </w:rPr>
        <w:lastRenderedPageBreak/>
        <w:t xml:space="preserve">More studies are needed since the patients enrolled in this project were especially severely affected and so not representative of the entire spectrum of IBS. </w:t>
      </w:r>
      <w:r w:rsidR="008C4808" w:rsidRPr="00A95E1B">
        <w:rPr>
          <w:rFonts w:ascii="Book Antiqua" w:hAnsi="Book Antiqua" w:cs="Calibri"/>
          <w:bCs/>
          <w:noProof/>
          <w:sz w:val="24"/>
          <w:szCs w:val="24"/>
          <w:shd w:val="clear" w:color="auto" w:fill="FFFFFF"/>
        </w:rPr>
        <w:t>The major priority for f</w:t>
      </w:r>
      <w:r w:rsidR="009847ED" w:rsidRPr="00A95E1B">
        <w:rPr>
          <w:rFonts w:ascii="Book Antiqua" w:hAnsi="Book Antiqua" w:cs="Calibri"/>
          <w:bCs/>
          <w:noProof/>
          <w:sz w:val="24"/>
          <w:szCs w:val="24"/>
          <w:shd w:val="clear" w:color="auto" w:fill="FFFFFF"/>
        </w:rPr>
        <w:t>uture research</w:t>
      </w:r>
      <w:r w:rsidR="00B0680D" w:rsidRPr="00A95E1B">
        <w:rPr>
          <w:rFonts w:ascii="Book Antiqua" w:hAnsi="Book Antiqua" w:cs="Calibri"/>
          <w:bCs/>
          <w:noProof/>
          <w:sz w:val="24"/>
          <w:szCs w:val="24"/>
          <w:shd w:val="clear" w:color="auto" w:fill="FFFFFF"/>
        </w:rPr>
        <w:t xml:space="preserve"> </w:t>
      </w:r>
      <w:r w:rsidR="008C4808" w:rsidRPr="00A95E1B">
        <w:rPr>
          <w:rFonts w:ascii="Book Antiqua" w:hAnsi="Book Antiqua"/>
          <w:sz w:val="24"/>
          <w:szCs w:val="24"/>
        </w:rPr>
        <w:t>is a large-scale investigation of the diagnostic performance of the NDT in less severely</w:t>
      </w:r>
      <w:r w:rsidR="00A200D5" w:rsidRPr="00A95E1B">
        <w:rPr>
          <w:rFonts w:ascii="Book Antiqua" w:hAnsi="Book Antiqua"/>
          <w:sz w:val="24"/>
          <w:szCs w:val="24"/>
        </w:rPr>
        <w:t xml:space="preserve"> symptom</w:t>
      </w:r>
      <w:r w:rsidRPr="00A95E1B">
        <w:rPr>
          <w:rFonts w:ascii="Book Antiqua" w:hAnsi="Book Antiqua"/>
          <w:sz w:val="24"/>
          <w:szCs w:val="24"/>
        </w:rPr>
        <w:t>atic IBS patients, compared wit</w:t>
      </w:r>
      <w:r w:rsidR="00A200D5" w:rsidRPr="00A95E1B">
        <w:rPr>
          <w:rFonts w:ascii="Book Antiqua" w:hAnsi="Book Antiqua"/>
          <w:sz w:val="24"/>
          <w:szCs w:val="24"/>
        </w:rPr>
        <w:t>h</w:t>
      </w:r>
      <w:r w:rsidR="008C4808" w:rsidRPr="00A95E1B">
        <w:rPr>
          <w:rFonts w:ascii="Book Antiqua" w:hAnsi="Book Antiqua"/>
          <w:sz w:val="24"/>
          <w:szCs w:val="24"/>
        </w:rPr>
        <w:t xml:space="preserve"> patients with abdominal symptoms arising from structural (organic) disorders of the gut.</w:t>
      </w:r>
    </w:p>
    <w:p w14:paraId="039CFD11" w14:textId="77777777" w:rsidR="0064628D" w:rsidRPr="00A95E1B" w:rsidRDefault="0064628D" w:rsidP="008138BC">
      <w:pPr>
        <w:widowControl w:val="0"/>
        <w:adjustRightInd w:val="0"/>
        <w:snapToGrid w:val="0"/>
        <w:spacing w:after="0" w:line="360" w:lineRule="auto"/>
        <w:jc w:val="both"/>
        <w:rPr>
          <w:rFonts w:ascii="Book Antiqua" w:hAnsi="Book Antiqua" w:cs="Calibri"/>
          <w:b/>
          <w:bCs/>
          <w:noProof/>
          <w:color w:val="222222"/>
          <w:sz w:val="24"/>
          <w:szCs w:val="24"/>
          <w:shd w:val="clear" w:color="auto" w:fill="FFFFFF"/>
        </w:rPr>
      </w:pPr>
    </w:p>
    <w:p w14:paraId="38A53790" w14:textId="72C5407E" w:rsidR="003E690A" w:rsidRPr="00A95E1B" w:rsidRDefault="00B87DAC"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A95E1B">
        <w:rPr>
          <w:rFonts w:ascii="Book Antiqua" w:hAnsi="Book Antiqua" w:cs="Calibri"/>
          <w:b/>
          <w:bCs/>
          <w:noProof/>
          <w:color w:val="222222"/>
          <w:sz w:val="24"/>
          <w:szCs w:val="24"/>
          <w:shd w:val="clear" w:color="auto" w:fill="FFFFFF"/>
        </w:rPr>
        <w:t>ACKNOWLEDGEMENT</w:t>
      </w:r>
      <w:r w:rsidRPr="00A95E1B">
        <w:rPr>
          <w:rFonts w:ascii="Book Antiqua" w:hAnsi="Book Antiqua" w:cs="Calibri" w:hint="eastAsia"/>
          <w:b/>
          <w:bCs/>
          <w:noProof/>
          <w:color w:val="222222"/>
          <w:sz w:val="24"/>
          <w:szCs w:val="24"/>
          <w:shd w:val="clear" w:color="auto" w:fill="FFFFFF"/>
          <w:lang w:eastAsia="zh-CN"/>
        </w:rPr>
        <w:t>S</w:t>
      </w:r>
    </w:p>
    <w:p w14:paraId="3551669B" w14:textId="5E67DDB9"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sz w:val="24"/>
          <w:szCs w:val="24"/>
          <w:shd w:val="clear" w:color="auto" w:fill="FFFFFF"/>
        </w:rPr>
      </w:pPr>
      <w:r w:rsidRPr="00A95E1B">
        <w:rPr>
          <w:rFonts w:ascii="Book Antiqua" w:hAnsi="Book Antiqua" w:cs="Calibri"/>
          <w:bCs/>
          <w:noProof/>
          <w:sz w:val="24"/>
          <w:szCs w:val="24"/>
          <w:shd w:val="clear" w:color="auto" w:fill="FFFFFF"/>
        </w:rPr>
        <w:t xml:space="preserve">To </w:t>
      </w:r>
      <w:r w:rsidR="005C308A" w:rsidRPr="00A95E1B">
        <w:rPr>
          <w:rFonts w:ascii="Book Antiqua" w:hAnsi="Book Antiqua" w:cs="Calibri"/>
          <w:bCs/>
          <w:noProof/>
          <w:sz w:val="24"/>
          <w:szCs w:val="24"/>
          <w:shd w:val="clear" w:color="auto" w:fill="FFFFFF"/>
        </w:rPr>
        <w:t xml:space="preserve">Professor </w:t>
      </w:r>
      <w:r w:rsidRPr="00A95E1B">
        <w:rPr>
          <w:rFonts w:ascii="Book Antiqua" w:hAnsi="Book Antiqua" w:cs="Calibri"/>
          <w:bCs/>
          <w:noProof/>
          <w:sz w:val="24"/>
          <w:szCs w:val="24"/>
          <w:shd w:val="clear" w:color="auto" w:fill="FFFFFF"/>
        </w:rPr>
        <w:t>John Dent, for his detailed inputs to this paper</w:t>
      </w:r>
      <w:r w:rsidR="00D65C60" w:rsidRPr="00A95E1B">
        <w:rPr>
          <w:rFonts w:ascii="Book Antiqua" w:hAnsi="Book Antiqua" w:cs="Calibri"/>
          <w:bCs/>
          <w:noProof/>
          <w:sz w:val="24"/>
          <w:szCs w:val="24"/>
          <w:shd w:val="clear" w:color="auto" w:fill="FFFFFF"/>
        </w:rPr>
        <w:t xml:space="preserve"> and for </w:t>
      </w:r>
      <w:r w:rsidR="007530BD" w:rsidRPr="00A95E1B">
        <w:rPr>
          <w:rFonts w:ascii="Book Antiqua" w:hAnsi="Book Antiqua" w:cs="Calibri"/>
          <w:bCs/>
          <w:noProof/>
          <w:sz w:val="24"/>
          <w:szCs w:val="24"/>
          <w:shd w:val="clear" w:color="auto" w:fill="FFFFFF"/>
        </w:rPr>
        <w:t>E</w:t>
      </w:r>
      <w:r w:rsidR="00D65C60" w:rsidRPr="00A95E1B">
        <w:rPr>
          <w:rFonts w:ascii="Book Antiqua" w:hAnsi="Book Antiqua" w:cs="Calibri"/>
          <w:bCs/>
          <w:noProof/>
          <w:sz w:val="24"/>
          <w:szCs w:val="24"/>
          <w:shd w:val="clear" w:color="auto" w:fill="FFFFFF"/>
        </w:rPr>
        <w:t>nglish language styling and corrections</w:t>
      </w:r>
      <w:r w:rsidRPr="00A95E1B">
        <w:rPr>
          <w:rFonts w:ascii="Book Antiqua" w:hAnsi="Book Antiqua" w:cs="Calibri"/>
          <w:bCs/>
          <w:noProof/>
          <w:sz w:val="24"/>
          <w:szCs w:val="24"/>
          <w:shd w:val="clear" w:color="auto" w:fill="FFFFFF"/>
        </w:rPr>
        <w:t xml:space="preserve">. To Abbott Spain for their donation of Ensure HN samples for performing this study. </w:t>
      </w:r>
      <w:r w:rsidR="0064628D" w:rsidRPr="00A95E1B">
        <w:rPr>
          <w:rFonts w:ascii="Book Antiqua" w:hAnsi="Book Antiqua" w:cs="Calibri"/>
          <w:bCs/>
          <w:noProof/>
          <w:sz w:val="24"/>
          <w:szCs w:val="24"/>
          <w:shd w:val="clear" w:color="auto" w:fill="FFFFFF"/>
        </w:rPr>
        <w:t xml:space="preserve">To </w:t>
      </w:r>
      <w:r w:rsidR="00D8564A" w:rsidRPr="00A95E1B">
        <w:rPr>
          <w:rFonts w:ascii="Book Antiqua" w:hAnsi="Book Antiqua" w:cs="Calibri"/>
          <w:bCs/>
          <w:noProof/>
          <w:sz w:val="24"/>
          <w:szCs w:val="24"/>
          <w:shd w:val="clear" w:color="auto" w:fill="FFFFFF"/>
        </w:rPr>
        <w:t xml:space="preserve">Dr. </w:t>
      </w:r>
      <w:r w:rsidR="0064628D" w:rsidRPr="00A95E1B">
        <w:rPr>
          <w:rFonts w:ascii="Book Antiqua" w:hAnsi="Book Antiqua" w:cs="Calibri"/>
          <w:bCs/>
          <w:noProof/>
          <w:sz w:val="24"/>
          <w:szCs w:val="24"/>
          <w:shd w:val="clear" w:color="auto" w:fill="FFFFFF"/>
        </w:rPr>
        <w:t>Monica Enguita for her input in formatting the manuscript.</w:t>
      </w:r>
    </w:p>
    <w:p w14:paraId="0EDA133D" w14:textId="77777777"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5F20D736" w14:textId="77777777" w:rsidR="005A07A7" w:rsidRPr="00A95E1B" w:rsidRDefault="005A07A7" w:rsidP="008138BC">
      <w:pPr>
        <w:snapToGrid w:val="0"/>
        <w:spacing w:after="0" w:line="360" w:lineRule="auto"/>
        <w:jc w:val="both"/>
        <w:rPr>
          <w:rFonts w:ascii="Book Antiqua" w:hAnsi="Book Antiqua" w:cs="Calibri"/>
          <w:b/>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rPr>
        <w:br w:type="page"/>
      </w:r>
    </w:p>
    <w:p w14:paraId="09ED1A79" w14:textId="77777777" w:rsidR="003E690A" w:rsidRPr="00A95E1B" w:rsidRDefault="005A07A7"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rPr>
        <w:lastRenderedPageBreak/>
        <w:t>REFERENCES</w:t>
      </w:r>
    </w:p>
    <w:p w14:paraId="62FD73D6"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 </w:t>
      </w:r>
      <w:r w:rsidRPr="00A95E1B">
        <w:rPr>
          <w:rFonts w:ascii="Book Antiqua" w:eastAsia="宋体" w:hAnsi="Book Antiqua"/>
          <w:b/>
          <w:kern w:val="2"/>
          <w:sz w:val="24"/>
          <w:szCs w:val="24"/>
          <w:lang w:eastAsia="zh-CN"/>
        </w:rPr>
        <w:t>Lovell RM</w:t>
      </w:r>
      <w:r w:rsidRPr="00A95E1B">
        <w:rPr>
          <w:rFonts w:ascii="Book Antiqua" w:eastAsia="宋体" w:hAnsi="Book Antiqua"/>
          <w:kern w:val="2"/>
          <w:sz w:val="24"/>
          <w:szCs w:val="24"/>
          <w:lang w:eastAsia="zh-CN"/>
        </w:rPr>
        <w:t xml:space="preserve">, Ford AC. Global prevalence of and risk factors for irritable bowel syndrome: A meta-analysis. </w:t>
      </w:r>
      <w:r w:rsidRPr="00A95E1B">
        <w:rPr>
          <w:rFonts w:ascii="Book Antiqua" w:eastAsia="宋体" w:hAnsi="Book Antiqua"/>
          <w:i/>
          <w:kern w:val="2"/>
          <w:sz w:val="24"/>
          <w:szCs w:val="24"/>
          <w:lang w:eastAsia="zh-CN"/>
        </w:rPr>
        <w:t>Clin Gastroenterol Hepatol</w:t>
      </w:r>
      <w:r w:rsidRPr="00A95E1B">
        <w:rPr>
          <w:rFonts w:ascii="Book Antiqua" w:eastAsia="宋体" w:hAnsi="Book Antiqua"/>
          <w:kern w:val="2"/>
          <w:sz w:val="24"/>
          <w:szCs w:val="24"/>
          <w:lang w:eastAsia="zh-CN"/>
        </w:rPr>
        <w:t xml:space="preserve"> 2012; </w:t>
      </w:r>
      <w:r w:rsidRPr="00A95E1B">
        <w:rPr>
          <w:rFonts w:ascii="Book Antiqua" w:eastAsia="宋体" w:hAnsi="Book Antiqua"/>
          <w:b/>
          <w:kern w:val="2"/>
          <w:sz w:val="24"/>
          <w:szCs w:val="24"/>
          <w:lang w:eastAsia="zh-CN"/>
        </w:rPr>
        <w:t>10</w:t>
      </w:r>
      <w:r w:rsidRPr="00A95E1B">
        <w:rPr>
          <w:rFonts w:ascii="Book Antiqua" w:eastAsia="宋体" w:hAnsi="Book Antiqua"/>
          <w:kern w:val="2"/>
          <w:sz w:val="24"/>
          <w:szCs w:val="24"/>
          <w:lang w:eastAsia="zh-CN"/>
        </w:rPr>
        <w:t>: 712-721.e4 [PMID: 22426087 DOI: 10.1016/j.cgh.2012.02.029]</w:t>
      </w:r>
    </w:p>
    <w:p w14:paraId="3051BBE0"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 </w:t>
      </w:r>
      <w:r w:rsidRPr="00A95E1B">
        <w:rPr>
          <w:rFonts w:ascii="Book Antiqua" w:eastAsia="宋体" w:hAnsi="Book Antiqua"/>
          <w:b/>
          <w:kern w:val="2"/>
          <w:sz w:val="24"/>
          <w:szCs w:val="24"/>
          <w:lang w:eastAsia="zh-CN"/>
        </w:rPr>
        <w:t>Ford AC</w:t>
      </w:r>
      <w:r w:rsidRPr="00A95E1B">
        <w:rPr>
          <w:rFonts w:ascii="Book Antiqua" w:eastAsia="宋体" w:hAnsi="Book Antiqua"/>
          <w:kern w:val="2"/>
          <w:sz w:val="24"/>
          <w:szCs w:val="24"/>
          <w:lang w:eastAsia="zh-CN"/>
        </w:rPr>
        <w:t xml:space="preserve">, Talley NJ, Walker MM, Jones MP. Increased prevalence of autoimmune diseases in functional gastrointestinal disorders: Case-control study of 23471 primary care patients. </w:t>
      </w:r>
      <w:r w:rsidRPr="00A95E1B">
        <w:rPr>
          <w:rFonts w:ascii="Book Antiqua" w:eastAsia="宋体" w:hAnsi="Book Antiqua"/>
          <w:i/>
          <w:kern w:val="2"/>
          <w:sz w:val="24"/>
          <w:szCs w:val="24"/>
          <w:lang w:eastAsia="zh-CN"/>
        </w:rPr>
        <w:t>Aliment Pharmacol Ther</w:t>
      </w:r>
      <w:r w:rsidRPr="00A95E1B">
        <w:rPr>
          <w:rFonts w:ascii="Book Antiqua" w:eastAsia="宋体" w:hAnsi="Book Antiqua"/>
          <w:kern w:val="2"/>
          <w:sz w:val="24"/>
          <w:szCs w:val="24"/>
          <w:lang w:eastAsia="zh-CN"/>
        </w:rPr>
        <w:t xml:space="preserve"> 2014; </w:t>
      </w:r>
      <w:r w:rsidRPr="00A95E1B">
        <w:rPr>
          <w:rFonts w:ascii="Book Antiqua" w:eastAsia="宋体" w:hAnsi="Book Antiqua"/>
          <w:b/>
          <w:kern w:val="2"/>
          <w:sz w:val="24"/>
          <w:szCs w:val="24"/>
          <w:lang w:eastAsia="zh-CN"/>
        </w:rPr>
        <w:t>40</w:t>
      </w:r>
      <w:r w:rsidRPr="00A95E1B">
        <w:rPr>
          <w:rFonts w:ascii="Book Antiqua" w:eastAsia="宋体" w:hAnsi="Book Antiqua"/>
          <w:kern w:val="2"/>
          <w:sz w:val="24"/>
          <w:szCs w:val="24"/>
          <w:lang w:eastAsia="zh-CN"/>
        </w:rPr>
        <w:t>: 827-834 [PMID: 25131320 DOI: 10.1111/apt.12903]</w:t>
      </w:r>
    </w:p>
    <w:p w14:paraId="4AA13FC4"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3 </w:t>
      </w:r>
      <w:proofErr w:type="spellStart"/>
      <w:r w:rsidRPr="00A95E1B">
        <w:rPr>
          <w:rFonts w:ascii="Book Antiqua" w:eastAsia="宋体" w:hAnsi="Book Antiqua"/>
          <w:b/>
          <w:kern w:val="2"/>
          <w:sz w:val="24"/>
          <w:szCs w:val="24"/>
          <w:lang w:eastAsia="zh-CN"/>
        </w:rPr>
        <w:t>Badia</w:t>
      </w:r>
      <w:proofErr w:type="spellEnd"/>
      <w:r w:rsidRPr="00A95E1B">
        <w:rPr>
          <w:rFonts w:ascii="Book Antiqua" w:eastAsia="宋体" w:hAnsi="Book Antiqua"/>
          <w:b/>
          <w:kern w:val="2"/>
          <w:sz w:val="24"/>
          <w:szCs w:val="24"/>
          <w:lang w:eastAsia="zh-CN"/>
        </w:rPr>
        <w:t xml:space="preserve"> X</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Mearin</w:t>
      </w:r>
      <w:proofErr w:type="spellEnd"/>
      <w:r w:rsidRPr="00A95E1B">
        <w:rPr>
          <w:rFonts w:ascii="Book Antiqua" w:eastAsia="宋体" w:hAnsi="Book Antiqua"/>
          <w:kern w:val="2"/>
          <w:sz w:val="24"/>
          <w:szCs w:val="24"/>
          <w:lang w:eastAsia="zh-CN"/>
        </w:rPr>
        <w:t xml:space="preserve"> F, Balboa A, </w:t>
      </w:r>
      <w:proofErr w:type="spellStart"/>
      <w:r w:rsidRPr="00A95E1B">
        <w:rPr>
          <w:rFonts w:ascii="Book Antiqua" w:eastAsia="宋体" w:hAnsi="Book Antiqua"/>
          <w:kern w:val="2"/>
          <w:sz w:val="24"/>
          <w:szCs w:val="24"/>
          <w:lang w:eastAsia="zh-CN"/>
        </w:rPr>
        <w:t>Baró</w:t>
      </w:r>
      <w:proofErr w:type="spellEnd"/>
      <w:r w:rsidRPr="00A95E1B">
        <w:rPr>
          <w:rFonts w:ascii="Book Antiqua" w:eastAsia="宋体" w:hAnsi="Book Antiqua"/>
          <w:kern w:val="2"/>
          <w:sz w:val="24"/>
          <w:szCs w:val="24"/>
          <w:lang w:eastAsia="zh-CN"/>
        </w:rPr>
        <w:t xml:space="preserve"> E, Caldwell E, </w:t>
      </w:r>
      <w:proofErr w:type="spellStart"/>
      <w:r w:rsidRPr="00A95E1B">
        <w:rPr>
          <w:rFonts w:ascii="Book Antiqua" w:eastAsia="宋体" w:hAnsi="Book Antiqua"/>
          <w:kern w:val="2"/>
          <w:sz w:val="24"/>
          <w:szCs w:val="24"/>
          <w:lang w:eastAsia="zh-CN"/>
        </w:rPr>
        <w:t>Cucala</w:t>
      </w:r>
      <w:proofErr w:type="spellEnd"/>
      <w:r w:rsidRPr="00A95E1B">
        <w:rPr>
          <w:rFonts w:ascii="Book Antiqua" w:eastAsia="宋体" w:hAnsi="Book Antiqua"/>
          <w:kern w:val="2"/>
          <w:sz w:val="24"/>
          <w:szCs w:val="24"/>
          <w:lang w:eastAsia="zh-CN"/>
        </w:rPr>
        <w:t xml:space="preserve"> M, </w:t>
      </w:r>
      <w:proofErr w:type="spellStart"/>
      <w:r w:rsidRPr="00A95E1B">
        <w:rPr>
          <w:rFonts w:ascii="Book Antiqua" w:eastAsia="宋体" w:hAnsi="Book Antiqua"/>
          <w:kern w:val="2"/>
          <w:sz w:val="24"/>
          <w:szCs w:val="24"/>
          <w:lang w:eastAsia="zh-CN"/>
        </w:rPr>
        <w:t>Díaz</w:t>
      </w:r>
      <w:proofErr w:type="spellEnd"/>
      <w:r w:rsidRPr="00A95E1B">
        <w:rPr>
          <w:rFonts w:ascii="Book Antiqua" w:eastAsia="宋体" w:hAnsi="Book Antiqua"/>
          <w:kern w:val="2"/>
          <w:sz w:val="24"/>
          <w:szCs w:val="24"/>
          <w:lang w:eastAsia="zh-CN"/>
        </w:rPr>
        <w:t xml:space="preserve">-Rubio M, </w:t>
      </w:r>
      <w:proofErr w:type="spellStart"/>
      <w:r w:rsidRPr="00A95E1B">
        <w:rPr>
          <w:rFonts w:ascii="Book Antiqua" w:eastAsia="宋体" w:hAnsi="Book Antiqua"/>
          <w:kern w:val="2"/>
          <w:sz w:val="24"/>
          <w:szCs w:val="24"/>
          <w:lang w:eastAsia="zh-CN"/>
        </w:rPr>
        <w:t>Fueyo</w:t>
      </w:r>
      <w:proofErr w:type="spellEnd"/>
      <w:r w:rsidRPr="00A95E1B">
        <w:rPr>
          <w:rFonts w:ascii="Book Antiqua" w:eastAsia="宋体" w:hAnsi="Book Antiqua"/>
          <w:kern w:val="2"/>
          <w:sz w:val="24"/>
          <w:szCs w:val="24"/>
          <w:lang w:eastAsia="zh-CN"/>
        </w:rPr>
        <w:t xml:space="preserve"> A, Ponce J, </w:t>
      </w:r>
      <w:proofErr w:type="spellStart"/>
      <w:r w:rsidRPr="00A95E1B">
        <w:rPr>
          <w:rFonts w:ascii="Book Antiqua" w:eastAsia="宋体" w:hAnsi="Book Antiqua"/>
          <w:kern w:val="2"/>
          <w:sz w:val="24"/>
          <w:szCs w:val="24"/>
          <w:lang w:eastAsia="zh-CN"/>
        </w:rPr>
        <w:t>Roset</w:t>
      </w:r>
      <w:proofErr w:type="spellEnd"/>
      <w:r w:rsidRPr="00A95E1B">
        <w:rPr>
          <w:rFonts w:ascii="Book Antiqua" w:eastAsia="宋体" w:hAnsi="Book Antiqua"/>
          <w:kern w:val="2"/>
          <w:sz w:val="24"/>
          <w:szCs w:val="24"/>
          <w:lang w:eastAsia="zh-CN"/>
        </w:rPr>
        <w:t xml:space="preserve"> M, Talley NJ. Burden of illness in irritable bowel syndrome comparing Rome I and Rome II criteria. </w:t>
      </w:r>
      <w:r w:rsidRPr="00A95E1B">
        <w:rPr>
          <w:rFonts w:ascii="Book Antiqua" w:eastAsia="宋体" w:hAnsi="Book Antiqua"/>
          <w:i/>
          <w:kern w:val="2"/>
          <w:sz w:val="24"/>
          <w:szCs w:val="24"/>
          <w:lang w:eastAsia="zh-CN"/>
        </w:rPr>
        <w:t>Pharmacoeconomics</w:t>
      </w:r>
      <w:r w:rsidRPr="00A95E1B">
        <w:rPr>
          <w:rFonts w:ascii="Book Antiqua" w:eastAsia="宋体" w:hAnsi="Book Antiqua"/>
          <w:kern w:val="2"/>
          <w:sz w:val="24"/>
          <w:szCs w:val="24"/>
          <w:lang w:eastAsia="zh-CN"/>
        </w:rPr>
        <w:t xml:space="preserve"> 2002; </w:t>
      </w:r>
      <w:r w:rsidRPr="00A95E1B">
        <w:rPr>
          <w:rFonts w:ascii="Book Antiqua" w:eastAsia="宋体" w:hAnsi="Book Antiqua"/>
          <w:b/>
          <w:kern w:val="2"/>
          <w:sz w:val="24"/>
          <w:szCs w:val="24"/>
          <w:lang w:eastAsia="zh-CN"/>
        </w:rPr>
        <w:t>20</w:t>
      </w:r>
      <w:r w:rsidRPr="00A95E1B">
        <w:rPr>
          <w:rFonts w:ascii="Book Antiqua" w:eastAsia="宋体" w:hAnsi="Book Antiqua"/>
          <w:kern w:val="2"/>
          <w:sz w:val="24"/>
          <w:szCs w:val="24"/>
          <w:lang w:eastAsia="zh-CN"/>
        </w:rPr>
        <w:t>: 749-758 [PMID: 12201794 DOI: 10.1111/j.1572-0241.2002.07026.x]</w:t>
      </w:r>
    </w:p>
    <w:p w14:paraId="27180F4E"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4 </w:t>
      </w:r>
      <w:proofErr w:type="spellStart"/>
      <w:r w:rsidRPr="00A95E1B">
        <w:rPr>
          <w:rFonts w:ascii="Book Antiqua" w:eastAsia="宋体" w:hAnsi="Book Antiqua"/>
          <w:b/>
          <w:kern w:val="2"/>
          <w:sz w:val="24"/>
          <w:szCs w:val="24"/>
          <w:lang w:eastAsia="zh-CN"/>
        </w:rPr>
        <w:t>Mearin</w:t>
      </w:r>
      <w:proofErr w:type="spellEnd"/>
      <w:r w:rsidRPr="00A95E1B">
        <w:rPr>
          <w:rFonts w:ascii="Book Antiqua" w:eastAsia="宋体" w:hAnsi="Book Antiqua"/>
          <w:b/>
          <w:kern w:val="2"/>
          <w:sz w:val="24"/>
          <w:szCs w:val="24"/>
          <w:lang w:eastAsia="zh-CN"/>
        </w:rPr>
        <w:t xml:space="preserve"> F</w:t>
      </w:r>
      <w:r w:rsidRPr="00A95E1B">
        <w:rPr>
          <w:rFonts w:ascii="Book Antiqua" w:eastAsia="宋体" w:hAnsi="Book Antiqua"/>
          <w:kern w:val="2"/>
          <w:sz w:val="24"/>
          <w:szCs w:val="24"/>
          <w:lang w:eastAsia="zh-CN"/>
        </w:rPr>
        <w:t xml:space="preserve">, Lacy BE, Chang L, </w:t>
      </w:r>
      <w:proofErr w:type="spellStart"/>
      <w:r w:rsidRPr="00A95E1B">
        <w:rPr>
          <w:rFonts w:ascii="Book Antiqua" w:eastAsia="宋体" w:hAnsi="Book Antiqua"/>
          <w:kern w:val="2"/>
          <w:sz w:val="24"/>
          <w:szCs w:val="24"/>
          <w:lang w:eastAsia="zh-CN"/>
        </w:rPr>
        <w:t>Chey</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WD</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Lembo</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AJ</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Simren</w:t>
      </w:r>
      <w:proofErr w:type="spellEnd"/>
      <w:r w:rsidRPr="00A95E1B">
        <w:rPr>
          <w:rFonts w:ascii="Book Antiqua" w:eastAsia="宋体" w:hAnsi="Book Antiqua"/>
          <w:kern w:val="2"/>
          <w:sz w:val="24"/>
          <w:szCs w:val="24"/>
          <w:lang w:eastAsia="zh-CN"/>
        </w:rPr>
        <w:t xml:space="preserve"> M, Spiller R. Bowel Disorders. </w:t>
      </w:r>
      <w:r w:rsidRPr="00A95E1B">
        <w:rPr>
          <w:rFonts w:ascii="Book Antiqua" w:eastAsia="宋体" w:hAnsi="Book Antiqua"/>
          <w:i/>
          <w:kern w:val="2"/>
          <w:sz w:val="24"/>
          <w:szCs w:val="24"/>
          <w:lang w:eastAsia="zh-CN"/>
        </w:rPr>
        <w:t>Gastroenterology</w:t>
      </w:r>
      <w:r w:rsidRPr="00A95E1B">
        <w:rPr>
          <w:rFonts w:ascii="Book Antiqua" w:eastAsia="宋体" w:hAnsi="Book Antiqua"/>
          <w:kern w:val="2"/>
          <w:sz w:val="24"/>
          <w:szCs w:val="24"/>
          <w:lang w:eastAsia="zh-CN"/>
        </w:rPr>
        <w:t xml:space="preserve"> 2016;</w:t>
      </w:r>
      <w:r w:rsidRPr="00A95E1B">
        <w:rPr>
          <w:rFonts w:ascii="Book Antiqua" w:eastAsia="宋体" w:hAnsi="Book Antiqua" w:hint="eastAsia"/>
          <w:kern w:val="2"/>
          <w:sz w:val="24"/>
          <w:szCs w:val="24"/>
          <w:lang w:eastAsia="zh-CN"/>
        </w:rPr>
        <w:t xml:space="preserve"> </w:t>
      </w:r>
      <w:proofErr w:type="spellStart"/>
      <w:r w:rsidRPr="00A95E1B">
        <w:rPr>
          <w:rFonts w:ascii="Book Antiqua" w:eastAsia="宋体" w:hAnsi="Book Antiqua"/>
          <w:bCs/>
          <w:kern w:val="2"/>
          <w:sz w:val="24"/>
          <w:szCs w:val="24"/>
          <w:lang w:eastAsia="zh-CN"/>
        </w:rPr>
        <w:t>pii</w:t>
      </w:r>
      <w:proofErr w:type="spellEnd"/>
      <w:r w:rsidRPr="00A95E1B">
        <w:rPr>
          <w:rFonts w:ascii="Book Antiqua" w:eastAsia="宋体" w:hAnsi="Book Antiqua"/>
          <w:kern w:val="2"/>
          <w:sz w:val="24"/>
          <w:szCs w:val="24"/>
          <w:lang w:eastAsia="zh-CN"/>
        </w:rPr>
        <w:t>:</w:t>
      </w:r>
      <w:r w:rsidRPr="00A95E1B">
        <w:rPr>
          <w:rFonts w:ascii="Book Antiqua" w:eastAsia="宋体" w:hAnsi="Book Antiqua"/>
          <w:bCs/>
          <w:kern w:val="2"/>
          <w:sz w:val="24"/>
          <w:szCs w:val="24"/>
          <w:lang w:eastAsia="zh-CN"/>
        </w:rPr>
        <w:t xml:space="preserve"> S0016-5085(16)00222-5</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PMID</w:t>
      </w:r>
      <w:proofErr w:type="spellEnd"/>
      <w:r w:rsidRPr="00A95E1B">
        <w:rPr>
          <w:rFonts w:ascii="Book Antiqua" w:eastAsia="宋体" w:hAnsi="Book Antiqua"/>
          <w:kern w:val="2"/>
          <w:sz w:val="24"/>
          <w:szCs w:val="24"/>
          <w:lang w:eastAsia="zh-CN"/>
        </w:rPr>
        <w:t>: 27144627 DOI: 10.1053/j.gastro.2016.02.031]</w:t>
      </w:r>
    </w:p>
    <w:p w14:paraId="610FF9A7"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5 </w:t>
      </w:r>
      <w:r w:rsidRPr="00A95E1B">
        <w:rPr>
          <w:rFonts w:ascii="Book Antiqua" w:eastAsia="宋体" w:hAnsi="Book Antiqua"/>
          <w:b/>
          <w:kern w:val="2"/>
          <w:sz w:val="24"/>
          <w:szCs w:val="24"/>
          <w:lang w:eastAsia="zh-CN"/>
        </w:rPr>
        <w:t>Ford AC</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Bercik</w:t>
      </w:r>
      <w:proofErr w:type="spellEnd"/>
      <w:r w:rsidRPr="00A95E1B">
        <w:rPr>
          <w:rFonts w:ascii="Book Antiqua" w:eastAsia="宋体" w:hAnsi="Book Antiqua"/>
          <w:kern w:val="2"/>
          <w:sz w:val="24"/>
          <w:szCs w:val="24"/>
          <w:lang w:eastAsia="zh-CN"/>
        </w:rPr>
        <w:t xml:space="preserve"> P, Morgan DG, </w:t>
      </w:r>
      <w:proofErr w:type="spellStart"/>
      <w:r w:rsidRPr="00A95E1B">
        <w:rPr>
          <w:rFonts w:ascii="Book Antiqua" w:eastAsia="宋体" w:hAnsi="Book Antiqua"/>
          <w:kern w:val="2"/>
          <w:sz w:val="24"/>
          <w:szCs w:val="24"/>
          <w:lang w:eastAsia="zh-CN"/>
        </w:rPr>
        <w:t>Bolino</w:t>
      </w:r>
      <w:proofErr w:type="spellEnd"/>
      <w:r w:rsidRPr="00A95E1B">
        <w:rPr>
          <w:rFonts w:ascii="Book Antiqua" w:eastAsia="宋体" w:hAnsi="Book Antiqua"/>
          <w:kern w:val="2"/>
          <w:sz w:val="24"/>
          <w:szCs w:val="24"/>
          <w:lang w:eastAsia="zh-CN"/>
        </w:rPr>
        <w:t xml:space="preserve"> C, Pintos-Sanchez MI, </w:t>
      </w:r>
      <w:proofErr w:type="spellStart"/>
      <w:r w:rsidRPr="00A95E1B">
        <w:rPr>
          <w:rFonts w:ascii="Book Antiqua" w:eastAsia="宋体" w:hAnsi="Book Antiqua"/>
          <w:kern w:val="2"/>
          <w:sz w:val="24"/>
          <w:szCs w:val="24"/>
          <w:lang w:eastAsia="zh-CN"/>
        </w:rPr>
        <w:t>Moayyedi</w:t>
      </w:r>
      <w:proofErr w:type="spellEnd"/>
      <w:r w:rsidRPr="00A95E1B">
        <w:rPr>
          <w:rFonts w:ascii="Book Antiqua" w:eastAsia="宋体" w:hAnsi="Book Antiqua"/>
          <w:kern w:val="2"/>
          <w:sz w:val="24"/>
          <w:szCs w:val="24"/>
          <w:lang w:eastAsia="zh-CN"/>
        </w:rPr>
        <w:t xml:space="preserve"> P. Validation of the Rome III criteria for the diagnosis of irritable bowel syndrome in secondary care. </w:t>
      </w:r>
      <w:r w:rsidRPr="00A95E1B">
        <w:rPr>
          <w:rFonts w:ascii="Book Antiqua" w:eastAsia="宋体" w:hAnsi="Book Antiqua"/>
          <w:i/>
          <w:kern w:val="2"/>
          <w:sz w:val="24"/>
          <w:szCs w:val="24"/>
          <w:lang w:eastAsia="zh-CN"/>
        </w:rPr>
        <w:t>Gastroenterology</w:t>
      </w:r>
      <w:r w:rsidRPr="00A95E1B">
        <w:rPr>
          <w:rFonts w:ascii="Book Antiqua" w:eastAsia="宋体" w:hAnsi="Book Antiqua"/>
          <w:kern w:val="2"/>
          <w:sz w:val="24"/>
          <w:szCs w:val="24"/>
          <w:lang w:eastAsia="zh-CN"/>
        </w:rPr>
        <w:t xml:space="preserve"> 2013; </w:t>
      </w:r>
      <w:r w:rsidRPr="00A95E1B">
        <w:rPr>
          <w:rFonts w:ascii="Book Antiqua" w:eastAsia="宋体" w:hAnsi="Book Antiqua"/>
          <w:b/>
          <w:kern w:val="2"/>
          <w:sz w:val="24"/>
          <w:szCs w:val="24"/>
          <w:lang w:eastAsia="zh-CN"/>
        </w:rPr>
        <w:t>145</w:t>
      </w:r>
      <w:r w:rsidRPr="00A95E1B">
        <w:rPr>
          <w:rFonts w:ascii="Book Antiqua" w:eastAsia="宋体" w:hAnsi="Book Antiqua"/>
          <w:kern w:val="2"/>
          <w:sz w:val="24"/>
          <w:szCs w:val="24"/>
          <w:lang w:eastAsia="zh-CN"/>
        </w:rPr>
        <w:t>: 1262-70.e1 [PMID: 23994201 DOI: 10.1053/j.gastro.2013.08.048]</w:t>
      </w:r>
    </w:p>
    <w:p w14:paraId="3CE95F19"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6 </w:t>
      </w:r>
      <w:r w:rsidRPr="00A95E1B">
        <w:rPr>
          <w:rFonts w:ascii="Book Antiqua" w:eastAsia="宋体" w:hAnsi="Book Antiqua"/>
          <w:b/>
          <w:kern w:val="2"/>
          <w:sz w:val="24"/>
          <w:szCs w:val="24"/>
          <w:lang w:eastAsia="zh-CN"/>
        </w:rPr>
        <w:t xml:space="preserve">Quigley </w:t>
      </w:r>
      <w:proofErr w:type="spellStart"/>
      <w:r w:rsidRPr="00A95E1B">
        <w:rPr>
          <w:rFonts w:ascii="Book Antiqua" w:eastAsia="宋体" w:hAnsi="Book Antiqua"/>
          <w:b/>
          <w:kern w:val="2"/>
          <w:sz w:val="24"/>
          <w:szCs w:val="24"/>
          <w:lang w:eastAsia="zh-CN"/>
        </w:rPr>
        <w:t>EM</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Bytzer</w:t>
      </w:r>
      <w:proofErr w:type="spellEnd"/>
      <w:r w:rsidRPr="00A95E1B">
        <w:rPr>
          <w:rFonts w:ascii="Book Antiqua" w:eastAsia="宋体" w:hAnsi="Book Antiqua"/>
          <w:kern w:val="2"/>
          <w:sz w:val="24"/>
          <w:szCs w:val="24"/>
          <w:lang w:eastAsia="zh-CN"/>
        </w:rPr>
        <w:t xml:space="preserve"> P, Jones R, </w:t>
      </w:r>
      <w:proofErr w:type="spellStart"/>
      <w:r w:rsidRPr="00A95E1B">
        <w:rPr>
          <w:rFonts w:ascii="Book Antiqua" w:eastAsia="宋体" w:hAnsi="Book Antiqua"/>
          <w:kern w:val="2"/>
          <w:sz w:val="24"/>
          <w:szCs w:val="24"/>
          <w:lang w:eastAsia="zh-CN"/>
        </w:rPr>
        <w:t>Mearin</w:t>
      </w:r>
      <w:proofErr w:type="spellEnd"/>
      <w:r w:rsidRPr="00A95E1B">
        <w:rPr>
          <w:rFonts w:ascii="Book Antiqua" w:eastAsia="宋体" w:hAnsi="Book Antiqua"/>
          <w:kern w:val="2"/>
          <w:sz w:val="24"/>
          <w:szCs w:val="24"/>
          <w:lang w:eastAsia="zh-CN"/>
        </w:rPr>
        <w:t xml:space="preserve"> F. Irritable bowel syndrome: The burden and unmet needs in Europe. </w:t>
      </w:r>
      <w:r w:rsidRPr="00A95E1B">
        <w:rPr>
          <w:rFonts w:ascii="Book Antiqua" w:eastAsia="宋体" w:hAnsi="Book Antiqua"/>
          <w:i/>
          <w:kern w:val="2"/>
          <w:sz w:val="24"/>
          <w:szCs w:val="24"/>
          <w:lang w:eastAsia="zh-CN"/>
        </w:rPr>
        <w:t>Dig Liver Dis</w:t>
      </w:r>
      <w:r w:rsidRPr="00A95E1B">
        <w:rPr>
          <w:rFonts w:ascii="Book Antiqua" w:eastAsia="宋体" w:hAnsi="Book Antiqua"/>
          <w:kern w:val="2"/>
          <w:sz w:val="24"/>
          <w:szCs w:val="24"/>
          <w:lang w:eastAsia="zh-CN"/>
        </w:rPr>
        <w:t xml:space="preserve"> 2006; </w:t>
      </w:r>
      <w:r w:rsidRPr="00A95E1B">
        <w:rPr>
          <w:rFonts w:ascii="Book Antiqua" w:eastAsia="宋体" w:hAnsi="Book Antiqua"/>
          <w:b/>
          <w:kern w:val="2"/>
          <w:sz w:val="24"/>
          <w:szCs w:val="24"/>
          <w:lang w:eastAsia="zh-CN"/>
        </w:rPr>
        <w:t>38</w:t>
      </w:r>
      <w:r w:rsidRPr="00A95E1B">
        <w:rPr>
          <w:rFonts w:ascii="Book Antiqua" w:eastAsia="宋体" w:hAnsi="Book Antiqua"/>
          <w:kern w:val="2"/>
          <w:sz w:val="24"/>
          <w:szCs w:val="24"/>
          <w:lang w:eastAsia="zh-CN"/>
        </w:rPr>
        <w:t>: 717-723 [PMID: 16807154 DOI: 10.1016/j.dld.2006.05.009]</w:t>
      </w:r>
    </w:p>
    <w:p w14:paraId="5FF21D58"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7 </w:t>
      </w:r>
      <w:r w:rsidRPr="00A95E1B">
        <w:rPr>
          <w:rFonts w:ascii="Book Antiqua" w:eastAsia="宋体" w:hAnsi="Book Antiqua"/>
          <w:b/>
          <w:kern w:val="2"/>
          <w:sz w:val="24"/>
          <w:szCs w:val="24"/>
          <w:lang w:eastAsia="zh-CN"/>
        </w:rPr>
        <w:t>Talley NJ</w:t>
      </w:r>
      <w:r w:rsidRPr="00A95E1B">
        <w:rPr>
          <w:rFonts w:ascii="Book Antiqua" w:eastAsia="宋体" w:hAnsi="Book Antiqua"/>
          <w:kern w:val="2"/>
          <w:sz w:val="24"/>
          <w:szCs w:val="24"/>
          <w:lang w:eastAsia="zh-CN"/>
        </w:rPr>
        <w:t xml:space="preserve">, Dennis EH, </w:t>
      </w:r>
      <w:proofErr w:type="spellStart"/>
      <w:r w:rsidRPr="00A95E1B">
        <w:rPr>
          <w:rFonts w:ascii="Book Antiqua" w:eastAsia="宋体" w:hAnsi="Book Antiqua"/>
          <w:kern w:val="2"/>
          <w:sz w:val="24"/>
          <w:szCs w:val="24"/>
          <w:lang w:eastAsia="zh-CN"/>
        </w:rPr>
        <w:t>Schettler</w:t>
      </w:r>
      <w:proofErr w:type="spellEnd"/>
      <w:r w:rsidRPr="00A95E1B">
        <w:rPr>
          <w:rFonts w:ascii="Book Antiqua" w:eastAsia="宋体" w:hAnsi="Book Antiqua"/>
          <w:kern w:val="2"/>
          <w:sz w:val="24"/>
          <w:szCs w:val="24"/>
          <w:lang w:eastAsia="zh-CN"/>
        </w:rPr>
        <w:t xml:space="preserve">-Duncan VA, Lacy BE, Olden KW, Crowell MD. Overlapping upper and lower gastrointestinal symptoms in irritable bowel syndrome patients with constipation or diarrhea. </w:t>
      </w:r>
      <w:r w:rsidRPr="00A95E1B">
        <w:rPr>
          <w:rFonts w:ascii="Book Antiqua" w:eastAsia="宋体" w:hAnsi="Book Antiqua"/>
          <w:i/>
          <w:kern w:val="2"/>
          <w:sz w:val="24"/>
          <w:szCs w:val="24"/>
          <w:lang w:eastAsia="zh-CN"/>
        </w:rPr>
        <w:t>Am J Gastroenterol</w:t>
      </w:r>
      <w:r w:rsidRPr="00A95E1B">
        <w:rPr>
          <w:rFonts w:ascii="Book Antiqua" w:eastAsia="宋体" w:hAnsi="Book Antiqua"/>
          <w:kern w:val="2"/>
          <w:sz w:val="24"/>
          <w:szCs w:val="24"/>
          <w:lang w:eastAsia="zh-CN"/>
        </w:rPr>
        <w:t xml:space="preserve"> 2003; </w:t>
      </w:r>
      <w:r w:rsidRPr="00A95E1B">
        <w:rPr>
          <w:rFonts w:ascii="Book Antiqua" w:eastAsia="宋体" w:hAnsi="Book Antiqua"/>
          <w:b/>
          <w:kern w:val="2"/>
          <w:sz w:val="24"/>
          <w:szCs w:val="24"/>
          <w:lang w:eastAsia="zh-CN"/>
        </w:rPr>
        <w:t>98</w:t>
      </w:r>
      <w:r w:rsidRPr="00A95E1B">
        <w:rPr>
          <w:rFonts w:ascii="Book Antiqua" w:eastAsia="宋体" w:hAnsi="Book Antiqua"/>
          <w:kern w:val="2"/>
          <w:sz w:val="24"/>
          <w:szCs w:val="24"/>
          <w:lang w:eastAsia="zh-CN"/>
        </w:rPr>
        <w:t>: 2454-2459 [PMID: 14638348 DOI: 10.1111/j.1572-0241.2003.07699.x]</w:t>
      </w:r>
    </w:p>
    <w:p w14:paraId="665C9BF2"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8 </w:t>
      </w:r>
      <w:r w:rsidRPr="00A95E1B">
        <w:rPr>
          <w:rFonts w:ascii="Book Antiqua" w:eastAsia="宋体" w:hAnsi="Book Antiqua"/>
          <w:b/>
          <w:kern w:val="2"/>
          <w:sz w:val="24"/>
          <w:szCs w:val="24"/>
          <w:lang w:eastAsia="zh-CN"/>
        </w:rPr>
        <w:t xml:space="preserve">van der </w:t>
      </w:r>
      <w:proofErr w:type="spellStart"/>
      <w:r w:rsidRPr="00A95E1B">
        <w:rPr>
          <w:rFonts w:ascii="Book Antiqua" w:eastAsia="宋体" w:hAnsi="Book Antiqua"/>
          <w:b/>
          <w:kern w:val="2"/>
          <w:sz w:val="24"/>
          <w:szCs w:val="24"/>
          <w:lang w:eastAsia="zh-CN"/>
        </w:rPr>
        <w:t>Veek</w:t>
      </w:r>
      <w:proofErr w:type="spellEnd"/>
      <w:r w:rsidRPr="00A95E1B">
        <w:rPr>
          <w:rFonts w:ascii="Book Antiqua" w:eastAsia="宋体" w:hAnsi="Book Antiqua"/>
          <w:b/>
          <w:kern w:val="2"/>
          <w:sz w:val="24"/>
          <w:szCs w:val="24"/>
          <w:lang w:eastAsia="zh-CN"/>
        </w:rPr>
        <w:t xml:space="preserve"> </w:t>
      </w:r>
      <w:proofErr w:type="spellStart"/>
      <w:r w:rsidRPr="00A95E1B">
        <w:rPr>
          <w:rFonts w:ascii="Book Antiqua" w:eastAsia="宋体" w:hAnsi="Book Antiqua"/>
          <w:b/>
          <w:kern w:val="2"/>
          <w:sz w:val="24"/>
          <w:szCs w:val="24"/>
          <w:lang w:eastAsia="zh-CN"/>
        </w:rPr>
        <w:t>PP</w:t>
      </w:r>
      <w:proofErr w:type="spellEnd"/>
      <w:r w:rsidRPr="00A95E1B">
        <w:rPr>
          <w:rFonts w:ascii="Book Antiqua" w:eastAsia="宋体" w:hAnsi="Book Antiqua"/>
          <w:kern w:val="2"/>
          <w:sz w:val="24"/>
          <w:szCs w:val="24"/>
          <w:lang w:eastAsia="zh-CN"/>
        </w:rPr>
        <w:t xml:space="preserve">, Van Rood </w:t>
      </w:r>
      <w:proofErr w:type="spellStart"/>
      <w:r w:rsidRPr="00A95E1B">
        <w:rPr>
          <w:rFonts w:ascii="Book Antiqua" w:eastAsia="宋体" w:hAnsi="Book Antiqua"/>
          <w:kern w:val="2"/>
          <w:sz w:val="24"/>
          <w:szCs w:val="24"/>
          <w:lang w:eastAsia="zh-CN"/>
        </w:rPr>
        <w:t>YR</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Masclee</w:t>
      </w:r>
      <w:proofErr w:type="spellEnd"/>
      <w:r w:rsidRPr="00A95E1B">
        <w:rPr>
          <w:rFonts w:ascii="Book Antiqua" w:eastAsia="宋体" w:hAnsi="Book Antiqua"/>
          <w:kern w:val="2"/>
          <w:sz w:val="24"/>
          <w:szCs w:val="24"/>
          <w:lang w:eastAsia="zh-CN"/>
        </w:rPr>
        <w:t xml:space="preserve"> AA. Symptom severity but not psychopathology predicts visceral hypersensitivity in irritable bowel syndrome. </w:t>
      </w:r>
      <w:r w:rsidRPr="00A95E1B">
        <w:rPr>
          <w:rFonts w:ascii="Book Antiqua" w:eastAsia="宋体" w:hAnsi="Book Antiqua"/>
          <w:i/>
          <w:kern w:val="2"/>
          <w:sz w:val="24"/>
          <w:szCs w:val="24"/>
          <w:lang w:eastAsia="zh-CN"/>
        </w:rPr>
        <w:t>Clin Gastroenterol Hepatol</w:t>
      </w:r>
      <w:r w:rsidRPr="00A95E1B">
        <w:rPr>
          <w:rFonts w:ascii="Book Antiqua" w:eastAsia="宋体" w:hAnsi="Book Antiqua"/>
          <w:kern w:val="2"/>
          <w:sz w:val="24"/>
          <w:szCs w:val="24"/>
          <w:lang w:eastAsia="zh-CN"/>
        </w:rPr>
        <w:t xml:space="preserve"> 2008; </w:t>
      </w:r>
      <w:r w:rsidRPr="00A95E1B">
        <w:rPr>
          <w:rFonts w:ascii="Book Antiqua" w:eastAsia="宋体" w:hAnsi="Book Antiqua"/>
          <w:b/>
          <w:kern w:val="2"/>
          <w:sz w:val="24"/>
          <w:szCs w:val="24"/>
          <w:lang w:eastAsia="zh-CN"/>
        </w:rPr>
        <w:t>6</w:t>
      </w:r>
      <w:r w:rsidRPr="00A95E1B">
        <w:rPr>
          <w:rFonts w:ascii="Book Antiqua" w:eastAsia="宋体" w:hAnsi="Book Antiqua"/>
          <w:kern w:val="2"/>
          <w:sz w:val="24"/>
          <w:szCs w:val="24"/>
          <w:lang w:eastAsia="zh-CN"/>
        </w:rPr>
        <w:t>: 321-328 [PMID: 18258487 DOI: 10.1016/j.cgh.2007.12.005]</w:t>
      </w:r>
    </w:p>
    <w:p w14:paraId="09D79119"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val="es-ES" w:eastAsia="zh-CN"/>
        </w:rPr>
      </w:pPr>
      <w:r w:rsidRPr="00A95E1B">
        <w:rPr>
          <w:rFonts w:ascii="Book Antiqua" w:eastAsia="宋体" w:hAnsi="Book Antiqua"/>
          <w:kern w:val="2"/>
          <w:sz w:val="24"/>
          <w:szCs w:val="24"/>
          <w:lang w:eastAsia="zh-CN"/>
        </w:rPr>
        <w:t xml:space="preserve">9 </w:t>
      </w:r>
      <w:r w:rsidRPr="00A95E1B">
        <w:rPr>
          <w:rFonts w:ascii="Book Antiqua" w:eastAsia="宋体" w:hAnsi="Book Antiqua"/>
          <w:b/>
          <w:kern w:val="2"/>
          <w:sz w:val="24"/>
          <w:szCs w:val="24"/>
          <w:lang w:eastAsia="zh-CN"/>
        </w:rPr>
        <w:t>Di Stefano M</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Miceli</w:t>
      </w:r>
      <w:proofErr w:type="spellEnd"/>
      <w:r w:rsidRPr="00A95E1B">
        <w:rPr>
          <w:rFonts w:ascii="Book Antiqua" w:eastAsia="宋体" w:hAnsi="Book Antiqua"/>
          <w:kern w:val="2"/>
          <w:sz w:val="24"/>
          <w:szCs w:val="24"/>
          <w:lang w:eastAsia="zh-CN"/>
        </w:rPr>
        <w:t xml:space="preserve"> E, </w:t>
      </w:r>
      <w:proofErr w:type="spellStart"/>
      <w:r w:rsidRPr="00A95E1B">
        <w:rPr>
          <w:rFonts w:ascii="Book Antiqua" w:eastAsia="宋体" w:hAnsi="Book Antiqua"/>
          <w:kern w:val="2"/>
          <w:sz w:val="24"/>
          <w:szCs w:val="24"/>
          <w:lang w:eastAsia="zh-CN"/>
        </w:rPr>
        <w:t>Missanelli</w:t>
      </w:r>
      <w:proofErr w:type="spellEnd"/>
      <w:r w:rsidRPr="00A95E1B">
        <w:rPr>
          <w:rFonts w:ascii="Book Antiqua" w:eastAsia="宋体" w:hAnsi="Book Antiqua"/>
          <w:kern w:val="2"/>
          <w:sz w:val="24"/>
          <w:szCs w:val="24"/>
          <w:lang w:eastAsia="zh-CN"/>
        </w:rPr>
        <w:t xml:space="preserve"> A, </w:t>
      </w:r>
      <w:proofErr w:type="spellStart"/>
      <w:r w:rsidRPr="00A95E1B">
        <w:rPr>
          <w:rFonts w:ascii="Book Antiqua" w:eastAsia="宋体" w:hAnsi="Book Antiqua"/>
          <w:kern w:val="2"/>
          <w:sz w:val="24"/>
          <w:szCs w:val="24"/>
          <w:lang w:eastAsia="zh-CN"/>
        </w:rPr>
        <w:t>Mazzocchi</w:t>
      </w:r>
      <w:proofErr w:type="spellEnd"/>
      <w:r w:rsidRPr="00A95E1B">
        <w:rPr>
          <w:rFonts w:ascii="Book Antiqua" w:eastAsia="宋体" w:hAnsi="Book Antiqua"/>
          <w:kern w:val="2"/>
          <w:sz w:val="24"/>
          <w:szCs w:val="24"/>
          <w:lang w:eastAsia="zh-CN"/>
        </w:rPr>
        <w:t xml:space="preserve"> S, </w:t>
      </w:r>
      <w:proofErr w:type="spellStart"/>
      <w:r w:rsidRPr="00A95E1B">
        <w:rPr>
          <w:rFonts w:ascii="Book Antiqua" w:eastAsia="宋体" w:hAnsi="Book Antiqua"/>
          <w:kern w:val="2"/>
          <w:sz w:val="24"/>
          <w:szCs w:val="24"/>
          <w:lang w:eastAsia="zh-CN"/>
        </w:rPr>
        <w:t>Corazza</w:t>
      </w:r>
      <w:proofErr w:type="spellEnd"/>
      <w:r w:rsidRPr="00A95E1B">
        <w:rPr>
          <w:rFonts w:ascii="Book Antiqua" w:eastAsia="宋体" w:hAnsi="Book Antiqua"/>
          <w:kern w:val="2"/>
          <w:sz w:val="24"/>
          <w:szCs w:val="24"/>
          <w:lang w:eastAsia="zh-CN"/>
        </w:rPr>
        <w:t xml:space="preserve"> GR. Meal induced </w:t>
      </w:r>
      <w:r w:rsidRPr="00A95E1B">
        <w:rPr>
          <w:rFonts w:ascii="Book Antiqua" w:eastAsia="宋体" w:hAnsi="Book Antiqua"/>
          <w:kern w:val="2"/>
          <w:sz w:val="24"/>
          <w:szCs w:val="24"/>
          <w:lang w:eastAsia="zh-CN"/>
        </w:rPr>
        <w:lastRenderedPageBreak/>
        <w:t xml:space="preserve">rectosigmoid tone modification: A low caloric meal accurately separates functional and organic gastrointestinal disease patients. </w:t>
      </w:r>
      <w:r w:rsidRPr="00A95E1B">
        <w:rPr>
          <w:rFonts w:ascii="Book Antiqua" w:eastAsia="宋体" w:hAnsi="Book Antiqua"/>
          <w:i/>
          <w:kern w:val="2"/>
          <w:sz w:val="24"/>
          <w:szCs w:val="24"/>
          <w:lang w:val="es-ES" w:eastAsia="zh-CN"/>
        </w:rPr>
        <w:t>Gut</w:t>
      </w:r>
      <w:r w:rsidRPr="00A95E1B">
        <w:rPr>
          <w:rFonts w:ascii="Book Antiqua" w:eastAsia="宋体" w:hAnsi="Book Antiqua"/>
          <w:kern w:val="2"/>
          <w:sz w:val="24"/>
          <w:szCs w:val="24"/>
          <w:lang w:val="es-ES" w:eastAsia="zh-CN"/>
        </w:rPr>
        <w:t xml:space="preserve"> 2006; </w:t>
      </w:r>
      <w:r w:rsidRPr="00A95E1B">
        <w:rPr>
          <w:rFonts w:ascii="Book Antiqua" w:eastAsia="宋体" w:hAnsi="Book Antiqua"/>
          <w:b/>
          <w:kern w:val="2"/>
          <w:sz w:val="24"/>
          <w:szCs w:val="24"/>
          <w:lang w:val="es-ES" w:eastAsia="zh-CN"/>
        </w:rPr>
        <w:t>55</w:t>
      </w:r>
      <w:r w:rsidRPr="00A95E1B">
        <w:rPr>
          <w:rFonts w:ascii="Book Antiqua" w:eastAsia="宋体" w:hAnsi="Book Antiqua"/>
          <w:kern w:val="2"/>
          <w:sz w:val="24"/>
          <w:szCs w:val="24"/>
          <w:lang w:val="es-ES" w:eastAsia="zh-CN"/>
        </w:rPr>
        <w:t>: 1409-1414 [PMID: 16434428 DOI: 10.1136/gut.2005.076323]</w:t>
      </w:r>
    </w:p>
    <w:p w14:paraId="2DE61B10"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val="es-ES" w:eastAsia="zh-CN"/>
        </w:rPr>
        <w:t xml:space="preserve">10 </w:t>
      </w:r>
      <w:r w:rsidRPr="00A95E1B">
        <w:rPr>
          <w:rFonts w:ascii="Book Antiqua" w:eastAsia="宋体" w:hAnsi="Book Antiqua"/>
          <w:b/>
          <w:kern w:val="2"/>
          <w:sz w:val="24"/>
          <w:szCs w:val="24"/>
          <w:lang w:val="es-ES" w:eastAsia="zh-CN"/>
        </w:rPr>
        <w:t>Passos MC</w:t>
      </w:r>
      <w:r w:rsidRPr="00A95E1B">
        <w:rPr>
          <w:rFonts w:ascii="Book Antiqua" w:eastAsia="宋体" w:hAnsi="Book Antiqua"/>
          <w:kern w:val="2"/>
          <w:sz w:val="24"/>
          <w:szCs w:val="24"/>
          <w:lang w:val="es-ES" w:eastAsia="zh-CN"/>
        </w:rPr>
        <w:t xml:space="preserve">, Serra J, Azpiroz F, Tremolaterra F, Malagelada JR. </w:t>
      </w:r>
      <w:r w:rsidRPr="00A95E1B">
        <w:rPr>
          <w:rFonts w:ascii="Book Antiqua" w:eastAsia="宋体" w:hAnsi="Book Antiqua"/>
          <w:kern w:val="2"/>
          <w:sz w:val="24"/>
          <w:szCs w:val="24"/>
          <w:lang w:eastAsia="zh-CN"/>
        </w:rPr>
        <w:t xml:space="preserve">Impaired reflex control of intestinal gas transit in patients with abdominal bloating. </w:t>
      </w:r>
      <w:r w:rsidRPr="00A95E1B">
        <w:rPr>
          <w:rFonts w:ascii="Book Antiqua" w:eastAsia="宋体" w:hAnsi="Book Antiqua"/>
          <w:i/>
          <w:kern w:val="2"/>
          <w:sz w:val="24"/>
          <w:szCs w:val="24"/>
          <w:lang w:eastAsia="zh-CN"/>
        </w:rPr>
        <w:t>Gut</w:t>
      </w:r>
      <w:r w:rsidRPr="00A95E1B">
        <w:rPr>
          <w:rFonts w:ascii="Book Antiqua" w:eastAsia="宋体" w:hAnsi="Book Antiqua"/>
          <w:kern w:val="2"/>
          <w:sz w:val="24"/>
          <w:szCs w:val="24"/>
          <w:lang w:eastAsia="zh-CN"/>
        </w:rPr>
        <w:t xml:space="preserve"> 2005; </w:t>
      </w:r>
      <w:r w:rsidRPr="00A95E1B">
        <w:rPr>
          <w:rFonts w:ascii="Book Antiqua" w:eastAsia="宋体" w:hAnsi="Book Antiqua"/>
          <w:b/>
          <w:kern w:val="2"/>
          <w:sz w:val="24"/>
          <w:szCs w:val="24"/>
          <w:lang w:eastAsia="zh-CN"/>
        </w:rPr>
        <w:t>54</w:t>
      </w:r>
      <w:r w:rsidRPr="00A95E1B">
        <w:rPr>
          <w:rFonts w:ascii="Book Antiqua" w:eastAsia="宋体" w:hAnsi="Book Antiqua"/>
          <w:kern w:val="2"/>
          <w:sz w:val="24"/>
          <w:szCs w:val="24"/>
          <w:lang w:eastAsia="zh-CN"/>
        </w:rPr>
        <w:t>: 344-348 [PMID: 15710981 DOI: 10.1136/gut.2003.038158]</w:t>
      </w:r>
    </w:p>
    <w:p w14:paraId="6FA90A61"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11 </w:t>
      </w:r>
      <w:r w:rsidRPr="00A95E1B">
        <w:rPr>
          <w:rFonts w:ascii="Book Antiqua" w:eastAsia="宋体" w:hAnsi="Book Antiqua"/>
          <w:b/>
          <w:kern w:val="2"/>
          <w:sz w:val="24"/>
          <w:szCs w:val="24"/>
          <w:lang w:eastAsia="zh-CN"/>
        </w:rPr>
        <w:t>Tack J</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Caenepeel</w:t>
      </w:r>
      <w:proofErr w:type="spellEnd"/>
      <w:r w:rsidRPr="00A95E1B">
        <w:rPr>
          <w:rFonts w:ascii="Book Antiqua" w:eastAsia="宋体" w:hAnsi="Book Antiqua"/>
          <w:kern w:val="2"/>
          <w:sz w:val="24"/>
          <w:szCs w:val="24"/>
          <w:lang w:eastAsia="zh-CN"/>
        </w:rPr>
        <w:t xml:space="preserve"> P, </w:t>
      </w:r>
      <w:proofErr w:type="spellStart"/>
      <w:r w:rsidRPr="00A95E1B">
        <w:rPr>
          <w:rFonts w:ascii="Book Antiqua" w:eastAsia="宋体" w:hAnsi="Book Antiqua"/>
          <w:kern w:val="2"/>
          <w:sz w:val="24"/>
          <w:szCs w:val="24"/>
          <w:lang w:eastAsia="zh-CN"/>
        </w:rPr>
        <w:t>Piessevaux</w:t>
      </w:r>
      <w:proofErr w:type="spellEnd"/>
      <w:r w:rsidRPr="00A95E1B">
        <w:rPr>
          <w:rFonts w:ascii="Book Antiqua" w:eastAsia="宋体" w:hAnsi="Book Antiqua"/>
          <w:kern w:val="2"/>
          <w:sz w:val="24"/>
          <w:szCs w:val="24"/>
          <w:lang w:eastAsia="zh-CN"/>
        </w:rPr>
        <w:t xml:space="preserve"> H, Cuomo R, Janssens J. Assessment of meal induced gastric accommodation by a satiety drinking test in health and in severe functional dyspepsia. </w:t>
      </w:r>
      <w:r w:rsidRPr="00A95E1B">
        <w:rPr>
          <w:rFonts w:ascii="Book Antiqua" w:eastAsia="宋体" w:hAnsi="Book Antiqua"/>
          <w:i/>
          <w:kern w:val="2"/>
          <w:sz w:val="24"/>
          <w:szCs w:val="24"/>
          <w:lang w:eastAsia="zh-CN"/>
        </w:rPr>
        <w:t>Gut</w:t>
      </w:r>
      <w:r w:rsidRPr="00A95E1B">
        <w:rPr>
          <w:rFonts w:ascii="Book Antiqua" w:eastAsia="宋体" w:hAnsi="Book Antiqua"/>
          <w:kern w:val="2"/>
          <w:sz w:val="24"/>
          <w:szCs w:val="24"/>
          <w:lang w:eastAsia="zh-CN"/>
        </w:rPr>
        <w:t xml:space="preserve"> 2003; </w:t>
      </w:r>
      <w:r w:rsidRPr="00A95E1B">
        <w:rPr>
          <w:rFonts w:ascii="Book Antiqua" w:eastAsia="宋体" w:hAnsi="Book Antiqua"/>
          <w:b/>
          <w:kern w:val="2"/>
          <w:sz w:val="24"/>
          <w:szCs w:val="24"/>
          <w:lang w:eastAsia="zh-CN"/>
        </w:rPr>
        <w:t>52</w:t>
      </w:r>
      <w:r w:rsidRPr="00A95E1B">
        <w:rPr>
          <w:rFonts w:ascii="Book Antiqua" w:eastAsia="宋体" w:hAnsi="Book Antiqua"/>
          <w:kern w:val="2"/>
          <w:sz w:val="24"/>
          <w:szCs w:val="24"/>
          <w:lang w:eastAsia="zh-CN"/>
        </w:rPr>
        <w:t>: 1271-1277 [PMID: 12912857 DOI: 10.1136/gut.52.9.1271]</w:t>
      </w:r>
    </w:p>
    <w:p w14:paraId="430015B6"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12 </w:t>
      </w:r>
      <w:r w:rsidRPr="00A95E1B">
        <w:rPr>
          <w:rFonts w:ascii="Book Antiqua" w:eastAsia="宋体" w:hAnsi="Book Antiqua"/>
          <w:b/>
          <w:kern w:val="2"/>
          <w:sz w:val="24"/>
          <w:szCs w:val="24"/>
          <w:lang w:eastAsia="zh-CN"/>
        </w:rPr>
        <w:t>Lied GA</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Lillestøl</w:t>
      </w:r>
      <w:proofErr w:type="spellEnd"/>
      <w:r w:rsidRPr="00A95E1B">
        <w:rPr>
          <w:rFonts w:ascii="Book Antiqua" w:eastAsia="宋体" w:hAnsi="Book Antiqua"/>
          <w:kern w:val="2"/>
          <w:sz w:val="24"/>
          <w:szCs w:val="24"/>
          <w:lang w:eastAsia="zh-CN"/>
        </w:rPr>
        <w:t xml:space="preserve"> K, Lind R, </w:t>
      </w:r>
      <w:proofErr w:type="spellStart"/>
      <w:r w:rsidRPr="00A95E1B">
        <w:rPr>
          <w:rFonts w:ascii="Book Antiqua" w:eastAsia="宋体" w:hAnsi="Book Antiqua"/>
          <w:kern w:val="2"/>
          <w:sz w:val="24"/>
          <w:szCs w:val="24"/>
          <w:lang w:eastAsia="zh-CN"/>
        </w:rPr>
        <w:t>Valeur</w:t>
      </w:r>
      <w:proofErr w:type="spellEnd"/>
      <w:r w:rsidRPr="00A95E1B">
        <w:rPr>
          <w:rFonts w:ascii="Book Antiqua" w:eastAsia="宋体" w:hAnsi="Book Antiqua"/>
          <w:kern w:val="2"/>
          <w:sz w:val="24"/>
          <w:szCs w:val="24"/>
          <w:lang w:eastAsia="zh-CN"/>
        </w:rPr>
        <w:t xml:space="preserve"> J, </w:t>
      </w:r>
      <w:proofErr w:type="spellStart"/>
      <w:r w:rsidRPr="00A95E1B">
        <w:rPr>
          <w:rFonts w:ascii="Book Antiqua" w:eastAsia="宋体" w:hAnsi="Book Antiqua"/>
          <w:kern w:val="2"/>
          <w:sz w:val="24"/>
          <w:szCs w:val="24"/>
          <w:lang w:eastAsia="zh-CN"/>
        </w:rPr>
        <w:t>Morken</w:t>
      </w:r>
      <w:proofErr w:type="spellEnd"/>
      <w:r w:rsidRPr="00A95E1B">
        <w:rPr>
          <w:rFonts w:ascii="Book Antiqua" w:eastAsia="宋体" w:hAnsi="Book Antiqua"/>
          <w:kern w:val="2"/>
          <w:sz w:val="24"/>
          <w:szCs w:val="24"/>
          <w:lang w:eastAsia="zh-CN"/>
        </w:rPr>
        <w:t xml:space="preserve"> MH, </w:t>
      </w:r>
      <w:proofErr w:type="spellStart"/>
      <w:r w:rsidRPr="00A95E1B">
        <w:rPr>
          <w:rFonts w:ascii="Book Antiqua" w:eastAsia="宋体" w:hAnsi="Book Antiqua"/>
          <w:kern w:val="2"/>
          <w:sz w:val="24"/>
          <w:szCs w:val="24"/>
          <w:lang w:eastAsia="zh-CN"/>
        </w:rPr>
        <w:t>Vaali</w:t>
      </w:r>
      <w:proofErr w:type="spellEnd"/>
      <w:r w:rsidRPr="00A95E1B">
        <w:rPr>
          <w:rFonts w:ascii="Book Antiqua" w:eastAsia="宋体" w:hAnsi="Book Antiqua"/>
          <w:kern w:val="2"/>
          <w:sz w:val="24"/>
          <w:szCs w:val="24"/>
          <w:lang w:eastAsia="zh-CN"/>
        </w:rPr>
        <w:t xml:space="preserve"> K, </w:t>
      </w:r>
      <w:proofErr w:type="spellStart"/>
      <w:r w:rsidRPr="00A95E1B">
        <w:rPr>
          <w:rFonts w:ascii="Book Antiqua" w:eastAsia="宋体" w:hAnsi="Book Antiqua"/>
          <w:kern w:val="2"/>
          <w:sz w:val="24"/>
          <w:szCs w:val="24"/>
          <w:lang w:eastAsia="zh-CN"/>
        </w:rPr>
        <w:t>Gregersen</w:t>
      </w:r>
      <w:proofErr w:type="spellEnd"/>
      <w:r w:rsidRPr="00A95E1B">
        <w:rPr>
          <w:rFonts w:ascii="Book Antiqua" w:eastAsia="宋体" w:hAnsi="Book Antiqua"/>
          <w:kern w:val="2"/>
          <w:sz w:val="24"/>
          <w:szCs w:val="24"/>
          <w:lang w:eastAsia="zh-CN"/>
        </w:rPr>
        <w:t xml:space="preserve"> K, </w:t>
      </w:r>
      <w:proofErr w:type="spellStart"/>
      <w:r w:rsidRPr="00A95E1B">
        <w:rPr>
          <w:rFonts w:ascii="Book Antiqua" w:eastAsia="宋体" w:hAnsi="Book Antiqua"/>
          <w:kern w:val="2"/>
          <w:sz w:val="24"/>
          <w:szCs w:val="24"/>
          <w:lang w:eastAsia="zh-CN"/>
        </w:rPr>
        <w:t>Florvaag</w:t>
      </w:r>
      <w:proofErr w:type="spellEnd"/>
      <w:r w:rsidRPr="00A95E1B">
        <w:rPr>
          <w:rFonts w:ascii="Book Antiqua" w:eastAsia="宋体" w:hAnsi="Book Antiqua"/>
          <w:kern w:val="2"/>
          <w:sz w:val="24"/>
          <w:szCs w:val="24"/>
          <w:lang w:eastAsia="zh-CN"/>
        </w:rPr>
        <w:t xml:space="preserve"> E, </w:t>
      </w:r>
      <w:proofErr w:type="spellStart"/>
      <w:r w:rsidRPr="00A95E1B">
        <w:rPr>
          <w:rFonts w:ascii="Book Antiqua" w:eastAsia="宋体" w:hAnsi="Book Antiqua"/>
          <w:kern w:val="2"/>
          <w:sz w:val="24"/>
          <w:szCs w:val="24"/>
          <w:lang w:eastAsia="zh-CN"/>
        </w:rPr>
        <w:t>Tangen</w:t>
      </w:r>
      <w:proofErr w:type="spellEnd"/>
      <w:r w:rsidRPr="00A95E1B">
        <w:rPr>
          <w:rFonts w:ascii="Book Antiqua" w:eastAsia="宋体" w:hAnsi="Book Antiqua"/>
          <w:kern w:val="2"/>
          <w:sz w:val="24"/>
          <w:szCs w:val="24"/>
          <w:lang w:eastAsia="zh-CN"/>
        </w:rPr>
        <w:t xml:space="preserve"> T, </w:t>
      </w:r>
      <w:proofErr w:type="spellStart"/>
      <w:r w:rsidRPr="00A95E1B">
        <w:rPr>
          <w:rFonts w:ascii="Book Antiqua" w:eastAsia="宋体" w:hAnsi="Book Antiqua"/>
          <w:kern w:val="2"/>
          <w:sz w:val="24"/>
          <w:szCs w:val="24"/>
          <w:lang w:eastAsia="zh-CN"/>
        </w:rPr>
        <w:t>Berstad</w:t>
      </w:r>
      <w:proofErr w:type="spellEnd"/>
      <w:r w:rsidRPr="00A95E1B">
        <w:rPr>
          <w:rFonts w:ascii="Book Antiqua" w:eastAsia="宋体" w:hAnsi="Book Antiqua"/>
          <w:kern w:val="2"/>
          <w:sz w:val="24"/>
          <w:szCs w:val="24"/>
          <w:lang w:eastAsia="zh-CN"/>
        </w:rPr>
        <w:t xml:space="preserve"> A. Perceived food hypersensitivity: A review of 10 years of interdisciplinary research at a reference center. </w:t>
      </w:r>
      <w:proofErr w:type="spellStart"/>
      <w:r w:rsidRPr="00A95E1B">
        <w:rPr>
          <w:rFonts w:ascii="Book Antiqua" w:eastAsia="宋体" w:hAnsi="Book Antiqua"/>
          <w:i/>
          <w:kern w:val="2"/>
          <w:sz w:val="24"/>
          <w:szCs w:val="24"/>
          <w:lang w:eastAsia="zh-CN"/>
        </w:rPr>
        <w:t>Scand</w:t>
      </w:r>
      <w:proofErr w:type="spellEnd"/>
      <w:r w:rsidRPr="00A95E1B">
        <w:rPr>
          <w:rFonts w:ascii="Book Antiqua" w:eastAsia="宋体" w:hAnsi="Book Antiqua"/>
          <w:i/>
          <w:kern w:val="2"/>
          <w:sz w:val="24"/>
          <w:szCs w:val="24"/>
          <w:lang w:eastAsia="zh-CN"/>
        </w:rPr>
        <w:t xml:space="preserve"> J </w:t>
      </w:r>
      <w:proofErr w:type="spellStart"/>
      <w:r w:rsidRPr="00A95E1B">
        <w:rPr>
          <w:rFonts w:ascii="Book Antiqua" w:eastAsia="宋体" w:hAnsi="Book Antiqua"/>
          <w:i/>
          <w:kern w:val="2"/>
          <w:sz w:val="24"/>
          <w:szCs w:val="24"/>
          <w:lang w:eastAsia="zh-CN"/>
        </w:rPr>
        <w:t>Gastroenterol</w:t>
      </w:r>
      <w:proofErr w:type="spellEnd"/>
      <w:r w:rsidRPr="00A95E1B">
        <w:rPr>
          <w:rFonts w:ascii="Book Antiqua" w:eastAsia="宋体" w:hAnsi="Book Antiqua"/>
          <w:kern w:val="2"/>
          <w:sz w:val="24"/>
          <w:szCs w:val="24"/>
          <w:lang w:eastAsia="zh-CN"/>
        </w:rPr>
        <w:t xml:space="preserve"> 2011; </w:t>
      </w:r>
      <w:r w:rsidRPr="00A95E1B">
        <w:rPr>
          <w:rFonts w:ascii="Book Antiqua" w:eastAsia="宋体" w:hAnsi="Book Antiqua"/>
          <w:b/>
          <w:kern w:val="2"/>
          <w:sz w:val="24"/>
          <w:szCs w:val="24"/>
          <w:lang w:eastAsia="zh-CN"/>
        </w:rPr>
        <w:t>46</w:t>
      </w:r>
      <w:r w:rsidRPr="00A95E1B">
        <w:rPr>
          <w:rFonts w:ascii="Book Antiqua" w:eastAsia="宋体" w:hAnsi="Book Antiqua"/>
          <w:kern w:val="2"/>
          <w:sz w:val="24"/>
          <w:szCs w:val="24"/>
          <w:lang w:eastAsia="zh-CN"/>
        </w:rPr>
        <w:t>: 1169-1178 [PMID: 21679125 DOI: 10.3109/00365521.2011.591428]</w:t>
      </w:r>
    </w:p>
    <w:p w14:paraId="754DC54D"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13 </w:t>
      </w:r>
      <w:r w:rsidRPr="00A95E1B">
        <w:rPr>
          <w:rFonts w:ascii="Book Antiqua" w:eastAsia="宋体" w:hAnsi="Book Antiqua"/>
          <w:b/>
          <w:kern w:val="2"/>
          <w:sz w:val="24"/>
          <w:szCs w:val="24"/>
          <w:lang w:eastAsia="zh-CN"/>
        </w:rPr>
        <w:t>El-</w:t>
      </w:r>
      <w:proofErr w:type="spellStart"/>
      <w:r w:rsidRPr="00A95E1B">
        <w:rPr>
          <w:rFonts w:ascii="Book Antiqua" w:eastAsia="宋体" w:hAnsi="Book Antiqua"/>
          <w:b/>
          <w:kern w:val="2"/>
          <w:sz w:val="24"/>
          <w:szCs w:val="24"/>
          <w:lang w:eastAsia="zh-CN"/>
        </w:rPr>
        <w:t>Salhy</w:t>
      </w:r>
      <w:proofErr w:type="spellEnd"/>
      <w:r w:rsidRPr="00A95E1B">
        <w:rPr>
          <w:rFonts w:ascii="Book Antiqua" w:eastAsia="宋体" w:hAnsi="Book Antiqua"/>
          <w:b/>
          <w:kern w:val="2"/>
          <w:sz w:val="24"/>
          <w:szCs w:val="24"/>
          <w:lang w:eastAsia="zh-CN"/>
        </w:rPr>
        <w:t xml:space="preserve"> M</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Gundersen</w:t>
      </w:r>
      <w:proofErr w:type="spellEnd"/>
      <w:r w:rsidRPr="00A95E1B">
        <w:rPr>
          <w:rFonts w:ascii="Book Antiqua" w:eastAsia="宋体" w:hAnsi="Book Antiqua"/>
          <w:kern w:val="2"/>
          <w:sz w:val="24"/>
          <w:szCs w:val="24"/>
          <w:lang w:eastAsia="zh-CN"/>
        </w:rPr>
        <w:t xml:space="preserve"> D, </w:t>
      </w:r>
      <w:proofErr w:type="spellStart"/>
      <w:r w:rsidRPr="00A95E1B">
        <w:rPr>
          <w:rFonts w:ascii="Book Antiqua" w:eastAsia="宋体" w:hAnsi="Book Antiqua"/>
          <w:kern w:val="2"/>
          <w:sz w:val="24"/>
          <w:szCs w:val="24"/>
          <w:lang w:eastAsia="zh-CN"/>
        </w:rPr>
        <w:t>Ostgaard</w:t>
      </w:r>
      <w:proofErr w:type="spellEnd"/>
      <w:r w:rsidRPr="00A95E1B">
        <w:rPr>
          <w:rFonts w:ascii="Book Antiqua" w:eastAsia="宋体" w:hAnsi="Book Antiqua"/>
          <w:kern w:val="2"/>
          <w:sz w:val="24"/>
          <w:szCs w:val="24"/>
          <w:lang w:eastAsia="zh-CN"/>
        </w:rPr>
        <w:t xml:space="preserve"> H, </w:t>
      </w:r>
      <w:proofErr w:type="spellStart"/>
      <w:r w:rsidRPr="00A95E1B">
        <w:rPr>
          <w:rFonts w:ascii="Book Antiqua" w:eastAsia="宋体" w:hAnsi="Book Antiqua"/>
          <w:kern w:val="2"/>
          <w:sz w:val="24"/>
          <w:szCs w:val="24"/>
          <w:lang w:eastAsia="zh-CN"/>
        </w:rPr>
        <w:t>Lomholt</w:t>
      </w:r>
      <w:proofErr w:type="spellEnd"/>
      <w:r w:rsidRPr="00A95E1B">
        <w:rPr>
          <w:rFonts w:ascii="Book Antiqua" w:eastAsia="宋体" w:hAnsi="Book Antiqua"/>
          <w:kern w:val="2"/>
          <w:sz w:val="24"/>
          <w:szCs w:val="24"/>
          <w:lang w:eastAsia="zh-CN"/>
        </w:rPr>
        <w:t xml:space="preserve">-Beck B, </w:t>
      </w:r>
      <w:proofErr w:type="spellStart"/>
      <w:r w:rsidRPr="00A95E1B">
        <w:rPr>
          <w:rFonts w:ascii="Book Antiqua" w:eastAsia="宋体" w:hAnsi="Book Antiqua"/>
          <w:kern w:val="2"/>
          <w:sz w:val="24"/>
          <w:szCs w:val="24"/>
          <w:lang w:eastAsia="zh-CN"/>
        </w:rPr>
        <w:t>Hatlebakk</w:t>
      </w:r>
      <w:proofErr w:type="spellEnd"/>
      <w:r w:rsidRPr="00A95E1B">
        <w:rPr>
          <w:rFonts w:ascii="Book Antiqua" w:eastAsia="宋体" w:hAnsi="Book Antiqua"/>
          <w:kern w:val="2"/>
          <w:sz w:val="24"/>
          <w:szCs w:val="24"/>
          <w:lang w:eastAsia="zh-CN"/>
        </w:rPr>
        <w:t xml:space="preserve"> JG, </w:t>
      </w:r>
      <w:proofErr w:type="spellStart"/>
      <w:r w:rsidRPr="00A95E1B">
        <w:rPr>
          <w:rFonts w:ascii="Book Antiqua" w:eastAsia="宋体" w:hAnsi="Book Antiqua"/>
          <w:kern w:val="2"/>
          <w:sz w:val="24"/>
          <w:szCs w:val="24"/>
          <w:lang w:eastAsia="zh-CN"/>
        </w:rPr>
        <w:t>Hausken</w:t>
      </w:r>
      <w:proofErr w:type="spellEnd"/>
      <w:r w:rsidRPr="00A95E1B">
        <w:rPr>
          <w:rFonts w:ascii="Book Antiqua" w:eastAsia="宋体" w:hAnsi="Book Antiqua"/>
          <w:kern w:val="2"/>
          <w:sz w:val="24"/>
          <w:szCs w:val="24"/>
          <w:lang w:eastAsia="zh-CN"/>
        </w:rPr>
        <w:t xml:space="preserve"> T. Low densities of serotonin and peptide YY cells in the colon of patients with irritable bowel syndrome. </w:t>
      </w:r>
      <w:r w:rsidRPr="00A95E1B">
        <w:rPr>
          <w:rFonts w:ascii="Book Antiqua" w:eastAsia="宋体" w:hAnsi="Book Antiqua"/>
          <w:i/>
          <w:kern w:val="2"/>
          <w:sz w:val="24"/>
          <w:szCs w:val="24"/>
          <w:lang w:eastAsia="zh-CN"/>
        </w:rPr>
        <w:t>Dig Dis Sci</w:t>
      </w:r>
      <w:r w:rsidRPr="00A95E1B">
        <w:rPr>
          <w:rFonts w:ascii="Book Antiqua" w:eastAsia="宋体" w:hAnsi="Book Antiqua"/>
          <w:kern w:val="2"/>
          <w:sz w:val="24"/>
          <w:szCs w:val="24"/>
          <w:lang w:eastAsia="zh-CN"/>
        </w:rPr>
        <w:t xml:space="preserve"> 2012; </w:t>
      </w:r>
      <w:r w:rsidRPr="00A95E1B">
        <w:rPr>
          <w:rFonts w:ascii="Book Antiqua" w:eastAsia="宋体" w:hAnsi="Book Antiqua"/>
          <w:b/>
          <w:kern w:val="2"/>
          <w:sz w:val="24"/>
          <w:szCs w:val="24"/>
          <w:lang w:eastAsia="zh-CN"/>
        </w:rPr>
        <w:t>57</w:t>
      </w:r>
      <w:r w:rsidRPr="00A95E1B">
        <w:rPr>
          <w:rFonts w:ascii="Book Antiqua" w:eastAsia="宋体" w:hAnsi="Book Antiqua"/>
          <w:kern w:val="2"/>
          <w:sz w:val="24"/>
          <w:szCs w:val="24"/>
          <w:lang w:eastAsia="zh-CN"/>
        </w:rPr>
        <w:t>: 873-878 [PMID: 22057239 DOI: 10.1007/s10620-011-1948-8]</w:t>
      </w:r>
    </w:p>
    <w:p w14:paraId="4397012D"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14 </w:t>
      </w:r>
      <w:r w:rsidRPr="00A95E1B">
        <w:rPr>
          <w:rFonts w:ascii="Book Antiqua" w:eastAsia="宋体" w:hAnsi="Book Antiqua"/>
          <w:b/>
          <w:kern w:val="2"/>
          <w:sz w:val="24"/>
          <w:szCs w:val="24"/>
          <w:lang w:eastAsia="zh-CN"/>
        </w:rPr>
        <w:t>Francis CY</w:t>
      </w:r>
      <w:r w:rsidRPr="00A95E1B">
        <w:rPr>
          <w:rFonts w:ascii="Book Antiqua" w:eastAsia="宋体" w:hAnsi="Book Antiqua"/>
          <w:kern w:val="2"/>
          <w:sz w:val="24"/>
          <w:szCs w:val="24"/>
          <w:lang w:eastAsia="zh-CN"/>
        </w:rPr>
        <w:t xml:space="preserve">, Morris J, </w:t>
      </w:r>
      <w:proofErr w:type="spellStart"/>
      <w:r w:rsidRPr="00A95E1B">
        <w:rPr>
          <w:rFonts w:ascii="Book Antiqua" w:eastAsia="宋体" w:hAnsi="Book Antiqua"/>
          <w:kern w:val="2"/>
          <w:sz w:val="24"/>
          <w:szCs w:val="24"/>
          <w:lang w:eastAsia="zh-CN"/>
        </w:rPr>
        <w:t>Whorwell</w:t>
      </w:r>
      <w:proofErr w:type="spellEnd"/>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PJ</w:t>
      </w:r>
      <w:proofErr w:type="spellEnd"/>
      <w:r w:rsidRPr="00A95E1B">
        <w:rPr>
          <w:rFonts w:ascii="Book Antiqua" w:eastAsia="宋体" w:hAnsi="Book Antiqua"/>
          <w:kern w:val="2"/>
          <w:sz w:val="24"/>
          <w:szCs w:val="24"/>
          <w:lang w:eastAsia="zh-CN"/>
        </w:rPr>
        <w:t xml:space="preserve">. The irritable bowel severity scoring system: A simple method of monitoring irritable bowel syndrome and its progress. </w:t>
      </w:r>
      <w:r w:rsidRPr="00A95E1B">
        <w:rPr>
          <w:rFonts w:ascii="Book Antiqua" w:eastAsia="宋体" w:hAnsi="Book Antiqua"/>
          <w:i/>
          <w:kern w:val="2"/>
          <w:sz w:val="24"/>
          <w:szCs w:val="24"/>
          <w:lang w:eastAsia="zh-CN"/>
        </w:rPr>
        <w:t>Aliment Pharmacol Ther</w:t>
      </w:r>
      <w:r w:rsidRPr="00A95E1B">
        <w:rPr>
          <w:rFonts w:ascii="Book Antiqua" w:eastAsia="宋体" w:hAnsi="Book Antiqua"/>
          <w:kern w:val="2"/>
          <w:sz w:val="24"/>
          <w:szCs w:val="24"/>
          <w:lang w:eastAsia="zh-CN"/>
        </w:rPr>
        <w:t xml:space="preserve"> 1997; </w:t>
      </w:r>
      <w:r w:rsidRPr="00A95E1B">
        <w:rPr>
          <w:rFonts w:ascii="Book Antiqua" w:eastAsia="宋体" w:hAnsi="Book Antiqua"/>
          <w:b/>
          <w:kern w:val="2"/>
          <w:sz w:val="24"/>
          <w:szCs w:val="24"/>
          <w:lang w:eastAsia="zh-CN"/>
        </w:rPr>
        <w:t>11</w:t>
      </w:r>
      <w:r w:rsidRPr="00A95E1B">
        <w:rPr>
          <w:rFonts w:ascii="Book Antiqua" w:eastAsia="宋体" w:hAnsi="Book Antiqua"/>
          <w:kern w:val="2"/>
          <w:sz w:val="24"/>
          <w:szCs w:val="24"/>
          <w:lang w:eastAsia="zh-CN"/>
        </w:rPr>
        <w:t>: 395-402 [PMID: 9146781 DOI: 10.1046/j.1365-2036.1997.142318000.x]</w:t>
      </w:r>
    </w:p>
    <w:p w14:paraId="1314EBE6"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15 </w:t>
      </w:r>
      <w:r w:rsidRPr="00A95E1B">
        <w:rPr>
          <w:rFonts w:ascii="Book Antiqua" w:eastAsia="宋体" w:hAnsi="Book Antiqua"/>
          <w:b/>
          <w:kern w:val="2"/>
          <w:sz w:val="24"/>
          <w:szCs w:val="24"/>
          <w:lang w:eastAsia="zh-CN"/>
        </w:rPr>
        <w:t>Cuomo R</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Sarnelli</w:t>
      </w:r>
      <w:proofErr w:type="spellEnd"/>
      <w:r w:rsidRPr="00A95E1B">
        <w:rPr>
          <w:rFonts w:ascii="Book Antiqua" w:eastAsia="宋体" w:hAnsi="Book Antiqua"/>
          <w:kern w:val="2"/>
          <w:sz w:val="24"/>
          <w:szCs w:val="24"/>
          <w:lang w:eastAsia="zh-CN"/>
        </w:rPr>
        <w:t xml:space="preserve"> G, Grasso R, </w:t>
      </w:r>
      <w:proofErr w:type="spellStart"/>
      <w:r w:rsidRPr="00A95E1B">
        <w:rPr>
          <w:rFonts w:ascii="Book Antiqua" w:eastAsia="宋体" w:hAnsi="Book Antiqua"/>
          <w:kern w:val="2"/>
          <w:sz w:val="24"/>
          <w:szCs w:val="24"/>
          <w:lang w:eastAsia="zh-CN"/>
        </w:rPr>
        <w:t>Bruzzese</w:t>
      </w:r>
      <w:proofErr w:type="spellEnd"/>
      <w:r w:rsidRPr="00A95E1B">
        <w:rPr>
          <w:rFonts w:ascii="Book Antiqua" w:eastAsia="宋体" w:hAnsi="Book Antiqua"/>
          <w:kern w:val="2"/>
          <w:sz w:val="24"/>
          <w:szCs w:val="24"/>
          <w:lang w:eastAsia="zh-CN"/>
        </w:rPr>
        <w:t xml:space="preserve"> D, </w:t>
      </w:r>
      <w:proofErr w:type="spellStart"/>
      <w:r w:rsidRPr="00A95E1B">
        <w:rPr>
          <w:rFonts w:ascii="Book Antiqua" w:eastAsia="宋体" w:hAnsi="Book Antiqua"/>
          <w:kern w:val="2"/>
          <w:sz w:val="24"/>
          <w:szCs w:val="24"/>
          <w:lang w:eastAsia="zh-CN"/>
        </w:rPr>
        <w:t>Pumpo</w:t>
      </w:r>
      <w:proofErr w:type="spellEnd"/>
      <w:r w:rsidRPr="00A95E1B">
        <w:rPr>
          <w:rFonts w:ascii="Book Antiqua" w:eastAsia="宋体" w:hAnsi="Book Antiqua"/>
          <w:kern w:val="2"/>
          <w:sz w:val="24"/>
          <w:szCs w:val="24"/>
          <w:lang w:eastAsia="zh-CN"/>
        </w:rPr>
        <w:t xml:space="preserve"> R, </w:t>
      </w:r>
      <w:proofErr w:type="spellStart"/>
      <w:r w:rsidRPr="00A95E1B">
        <w:rPr>
          <w:rFonts w:ascii="Book Antiqua" w:eastAsia="宋体" w:hAnsi="Book Antiqua"/>
          <w:kern w:val="2"/>
          <w:sz w:val="24"/>
          <w:szCs w:val="24"/>
          <w:lang w:eastAsia="zh-CN"/>
        </w:rPr>
        <w:t>Salomone</w:t>
      </w:r>
      <w:proofErr w:type="spellEnd"/>
      <w:r w:rsidRPr="00A95E1B">
        <w:rPr>
          <w:rFonts w:ascii="Book Antiqua" w:eastAsia="宋体" w:hAnsi="Book Antiqua"/>
          <w:kern w:val="2"/>
          <w:sz w:val="24"/>
          <w:szCs w:val="24"/>
          <w:lang w:eastAsia="zh-CN"/>
        </w:rPr>
        <w:t xml:space="preserve"> M, Nicolai E, Tack J, </w:t>
      </w:r>
      <w:proofErr w:type="spellStart"/>
      <w:r w:rsidRPr="00A95E1B">
        <w:rPr>
          <w:rFonts w:ascii="Book Antiqua" w:eastAsia="宋体" w:hAnsi="Book Antiqua"/>
          <w:kern w:val="2"/>
          <w:sz w:val="24"/>
          <w:szCs w:val="24"/>
          <w:lang w:eastAsia="zh-CN"/>
        </w:rPr>
        <w:t>Budillon</w:t>
      </w:r>
      <w:proofErr w:type="spellEnd"/>
      <w:r w:rsidRPr="00A95E1B">
        <w:rPr>
          <w:rFonts w:ascii="Book Antiqua" w:eastAsia="宋体" w:hAnsi="Book Antiqua"/>
          <w:kern w:val="2"/>
          <w:sz w:val="24"/>
          <w:szCs w:val="24"/>
          <w:lang w:eastAsia="zh-CN"/>
        </w:rPr>
        <w:t xml:space="preserve"> G. Functional dyspepsia symptoms, gastric emptying and satiety provocative test: Analysis of relationships. </w:t>
      </w:r>
      <w:proofErr w:type="spellStart"/>
      <w:r w:rsidRPr="00A95E1B">
        <w:rPr>
          <w:rFonts w:ascii="Book Antiqua" w:eastAsia="宋体" w:hAnsi="Book Antiqua"/>
          <w:i/>
          <w:kern w:val="2"/>
          <w:sz w:val="24"/>
          <w:szCs w:val="24"/>
          <w:lang w:eastAsia="zh-CN"/>
        </w:rPr>
        <w:t>Scand</w:t>
      </w:r>
      <w:proofErr w:type="spellEnd"/>
      <w:r w:rsidRPr="00A95E1B">
        <w:rPr>
          <w:rFonts w:ascii="Book Antiqua" w:eastAsia="宋体" w:hAnsi="Book Antiqua"/>
          <w:i/>
          <w:kern w:val="2"/>
          <w:sz w:val="24"/>
          <w:szCs w:val="24"/>
          <w:lang w:eastAsia="zh-CN"/>
        </w:rPr>
        <w:t xml:space="preserve"> J </w:t>
      </w:r>
      <w:proofErr w:type="spellStart"/>
      <w:r w:rsidRPr="00A95E1B">
        <w:rPr>
          <w:rFonts w:ascii="Book Antiqua" w:eastAsia="宋体" w:hAnsi="Book Antiqua"/>
          <w:i/>
          <w:kern w:val="2"/>
          <w:sz w:val="24"/>
          <w:szCs w:val="24"/>
          <w:lang w:eastAsia="zh-CN"/>
        </w:rPr>
        <w:t>Gastroenterol</w:t>
      </w:r>
      <w:proofErr w:type="spellEnd"/>
      <w:r w:rsidRPr="00A95E1B">
        <w:rPr>
          <w:rFonts w:ascii="Book Antiqua" w:eastAsia="宋体" w:hAnsi="Book Antiqua"/>
          <w:kern w:val="2"/>
          <w:sz w:val="24"/>
          <w:szCs w:val="24"/>
          <w:lang w:eastAsia="zh-CN"/>
        </w:rPr>
        <w:t xml:space="preserve"> 2001; </w:t>
      </w:r>
      <w:r w:rsidRPr="00A95E1B">
        <w:rPr>
          <w:rFonts w:ascii="Book Antiqua" w:eastAsia="宋体" w:hAnsi="Book Antiqua"/>
          <w:b/>
          <w:kern w:val="2"/>
          <w:sz w:val="24"/>
          <w:szCs w:val="24"/>
          <w:lang w:eastAsia="zh-CN"/>
        </w:rPr>
        <w:t>36</w:t>
      </w:r>
      <w:r w:rsidRPr="00A95E1B">
        <w:rPr>
          <w:rFonts w:ascii="Book Antiqua" w:eastAsia="宋体" w:hAnsi="Book Antiqua"/>
          <w:kern w:val="2"/>
          <w:sz w:val="24"/>
          <w:szCs w:val="24"/>
          <w:lang w:eastAsia="zh-CN"/>
        </w:rPr>
        <w:t>: 1030-1036 [PMID: 11589374 DOI: 10.1080/003655201750422611]</w:t>
      </w:r>
    </w:p>
    <w:p w14:paraId="24AA9426"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16 </w:t>
      </w:r>
      <w:r w:rsidRPr="00A95E1B">
        <w:rPr>
          <w:rFonts w:ascii="Book Antiqua" w:eastAsia="宋体" w:hAnsi="Book Antiqua"/>
          <w:b/>
          <w:kern w:val="2"/>
          <w:sz w:val="24"/>
          <w:szCs w:val="24"/>
          <w:lang w:eastAsia="zh-CN"/>
        </w:rPr>
        <w:t>Delgado-</w:t>
      </w:r>
      <w:proofErr w:type="spellStart"/>
      <w:r w:rsidRPr="00A95E1B">
        <w:rPr>
          <w:rFonts w:ascii="Book Antiqua" w:eastAsia="宋体" w:hAnsi="Book Antiqua"/>
          <w:b/>
          <w:kern w:val="2"/>
          <w:sz w:val="24"/>
          <w:szCs w:val="24"/>
          <w:lang w:eastAsia="zh-CN"/>
        </w:rPr>
        <w:t>Aros</w:t>
      </w:r>
      <w:proofErr w:type="spellEnd"/>
      <w:r w:rsidRPr="00A95E1B">
        <w:rPr>
          <w:rFonts w:ascii="Book Antiqua" w:eastAsia="宋体" w:hAnsi="Book Antiqua"/>
          <w:b/>
          <w:kern w:val="2"/>
          <w:sz w:val="24"/>
          <w:szCs w:val="24"/>
          <w:lang w:eastAsia="zh-CN"/>
        </w:rPr>
        <w:t xml:space="preserve"> S</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Camilleri</w:t>
      </w:r>
      <w:proofErr w:type="spellEnd"/>
      <w:r w:rsidRPr="00A95E1B">
        <w:rPr>
          <w:rFonts w:ascii="Book Antiqua" w:eastAsia="宋体" w:hAnsi="Book Antiqua"/>
          <w:kern w:val="2"/>
          <w:sz w:val="24"/>
          <w:szCs w:val="24"/>
          <w:lang w:eastAsia="zh-CN"/>
        </w:rPr>
        <w:t xml:space="preserve"> M, </w:t>
      </w:r>
      <w:proofErr w:type="spellStart"/>
      <w:r w:rsidRPr="00A95E1B">
        <w:rPr>
          <w:rFonts w:ascii="Book Antiqua" w:eastAsia="宋体" w:hAnsi="Book Antiqua"/>
          <w:kern w:val="2"/>
          <w:sz w:val="24"/>
          <w:szCs w:val="24"/>
          <w:lang w:eastAsia="zh-CN"/>
        </w:rPr>
        <w:t>Cremonini</w:t>
      </w:r>
      <w:proofErr w:type="spellEnd"/>
      <w:r w:rsidRPr="00A95E1B">
        <w:rPr>
          <w:rFonts w:ascii="Book Antiqua" w:eastAsia="宋体" w:hAnsi="Book Antiqua"/>
          <w:kern w:val="2"/>
          <w:sz w:val="24"/>
          <w:szCs w:val="24"/>
          <w:lang w:eastAsia="zh-CN"/>
        </w:rPr>
        <w:t xml:space="preserve"> F, Ferber I, Stephens D, Burton DD. Contributions of gastric volumes and gastric emptying to meal size and </w:t>
      </w:r>
      <w:proofErr w:type="spellStart"/>
      <w:r w:rsidRPr="00A95E1B">
        <w:rPr>
          <w:rFonts w:ascii="Book Antiqua" w:eastAsia="宋体" w:hAnsi="Book Antiqua"/>
          <w:kern w:val="2"/>
          <w:sz w:val="24"/>
          <w:szCs w:val="24"/>
          <w:lang w:eastAsia="zh-CN"/>
        </w:rPr>
        <w:t>postmeal</w:t>
      </w:r>
      <w:proofErr w:type="spellEnd"/>
      <w:r w:rsidRPr="00A95E1B">
        <w:rPr>
          <w:rFonts w:ascii="Book Antiqua" w:eastAsia="宋体" w:hAnsi="Book Antiqua"/>
          <w:kern w:val="2"/>
          <w:sz w:val="24"/>
          <w:szCs w:val="24"/>
          <w:lang w:eastAsia="zh-CN"/>
        </w:rPr>
        <w:t xml:space="preserve"> symptoms in functional dyspepsia. </w:t>
      </w:r>
      <w:r w:rsidRPr="00A95E1B">
        <w:rPr>
          <w:rFonts w:ascii="Book Antiqua" w:eastAsia="宋体" w:hAnsi="Book Antiqua"/>
          <w:i/>
          <w:kern w:val="2"/>
          <w:sz w:val="24"/>
          <w:szCs w:val="24"/>
          <w:lang w:eastAsia="zh-CN"/>
        </w:rPr>
        <w:t>Gastroenterology</w:t>
      </w:r>
      <w:r w:rsidRPr="00A95E1B">
        <w:rPr>
          <w:rFonts w:ascii="Book Antiqua" w:eastAsia="宋体" w:hAnsi="Book Antiqua"/>
          <w:kern w:val="2"/>
          <w:sz w:val="24"/>
          <w:szCs w:val="24"/>
          <w:lang w:eastAsia="zh-CN"/>
        </w:rPr>
        <w:t xml:space="preserve"> 2004; </w:t>
      </w:r>
      <w:r w:rsidRPr="00A95E1B">
        <w:rPr>
          <w:rFonts w:ascii="Book Antiqua" w:eastAsia="宋体" w:hAnsi="Book Antiqua"/>
          <w:b/>
          <w:kern w:val="2"/>
          <w:sz w:val="24"/>
          <w:szCs w:val="24"/>
          <w:lang w:eastAsia="zh-CN"/>
        </w:rPr>
        <w:t>127</w:t>
      </w:r>
      <w:r w:rsidRPr="00A95E1B">
        <w:rPr>
          <w:rFonts w:ascii="Book Antiqua" w:eastAsia="宋体" w:hAnsi="Book Antiqua"/>
          <w:kern w:val="2"/>
          <w:sz w:val="24"/>
          <w:szCs w:val="24"/>
          <w:lang w:eastAsia="zh-CN"/>
        </w:rPr>
        <w:t xml:space="preserve">: 1685-1694 [PMID: </w:t>
      </w:r>
      <w:r w:rsidRPr="00A95E1B">
        <w:rPr>
          <w:rFonts w:ascii="Book Antiqua" w:eastAsia="宋体" w:hAnsi="Book Antiqua"/>
          <w:kern w:val="2"/>
          <w:sz w:val="24"/>
          <w:szCs w:val="24"/>
          <w:lang w:eastAsia="zh-CN"/>
        </w:rPr>
        <w:lastRenderedPageBreak/>
        <w:t>15578506 DOI: 10.1053/j.gastro.2004.09.006]</w:t>
      </w:r>
    </w:p>
    <w:p w14:paraId="3F02351F"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17 </w:t>
      </w:r>
      <w:proofErr w:type="spellStart"/>
      <w:r w:rsidRPr="00A95E1B">
        <w:rPr>
          <w:rFonts w:ascii="Book Antiqua" w:eastAsia="宋体" w:hAnsi="Book Antiqua"/>
          <w:b/>
          <w:kern w:val="2"/>
          <w:sz w:val="24"/>
          <w:szCs w:val="24"/>
          <w:lang w:eastAsia="zh-CN"/>
        </w:rPr>
        <w:t>Svedlund</w:t>
      </w:r>
      <w:proofErr w:type="spellEnd"/>
      <w:r w:rsidRPr="00A95E1B">
        <w:rPr>
          <w:rFonts w:ascii="Book Antiqua" w:eastAsia="宋体" w:hAnsi="Book Antiqua"/>
          <w:b/>
          <w:kern w:val="2"/>
          <w:sz w:val="24"/>
          <w:szCs w:val="24"/>
          <w:lang w:eastAsia="zh-CN"/>
        </w:rPr>
        <w:t xml:space="preserve"> J</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Sjödin</w:t>
      </w:r>
      <w:proofErr w:type="spellEnd"/>
      <w:r w:rsidRPr="00A95E1B">
        <w:rPr>
          <w:rFonts w:ascii="Book Antiqua" w:eastAsia="宋体" w:hAnsi="Book Antiqua"/>
          <w:kern w:val="2"/>
          <w:sz w:val="24"/>
          <w:szCs w:val="24"/>
          <w:lang w:eastAsia="zh-CN"/>
        </w:rPr>
        <w:t xml:space="preserve"> I, </w:t>
      </w:r>
      <w:proofErr w:type="spellStart"/>
      <w:r w:rsidRPr="00A95E1B">
        <w:rPr>
          <w:rFonts w:ascii="Book Antiqua" w:eastAsia="宋体" w:hAnsi="Book Antiqua"/>
          <w:kern w:val="2"/>
          <w:sz w:val="24"/>
          <w:szCs w:val="24"/>
          <w:lang w:eastAsia="zh-CN"/>
        </w:rPr>
        <w:t>Dotevall</w:t>
      </w:r>
      <w:proofErr w:type="spellEnd"/>
      <w:r w:rsidRPr="00A95E1B">
        <w:rPr>
          <w:rFonts w:ascii="Book Antiqua" w:eastAsia="宋体" w:hAnsi="Book Antiqua"/>
          <w:kern w:val="2"/>
          <w:sz w:val="24"/>
          <w:szCs w:val="24"/>
          <w:lang w:eastAsia="zh-CN"/>
        </w:rPr>
        <w:t xml:space="preserve"> G. GSRS--a clinical rating scale for gastrointestinal symptoms in patients with irritable bowel syndrome and peptic ulcer disease. </w:t>
      </w:r>
      <w:r w:rsidRPr="00A95E1B">
        <w:rPr>
          <w:rFonts w:ascii="Book Antiqua" w:eastAsia="宋体" w:hAnsi="Book Antiqua"/>
          <w:i/>
          <w:kern w:val="2"/>
          <w:sz w:val="24"/>
          <w:szCs w:val="24"/>
          <w:lang w:eastAsia="zh-CN"/>
        </w:rPr>
        <w:t>Dig Dis Sci</w:t>
      </w:r>
      <w:r w:rsidRPr="00A95E1B">
        <w:rPr>
          <w:rFonts w:ascii="Book Antiqua" w:eastAsia="宋体" w:hAnsi="Book Antiqua"/>
          <w:kern w:val="2"/>
          <w:sz w:val="24"/>
          <w:szCs w:val="24"/>
          <w:lang w:eastAsia="zh-CN"/>
        </w:rPr>
        <w:t xml:space="preserve"> 1988; </w:t>
      </w:r>
      <w:r w:rsidRPr="00A95E1B">
        <w:rPr>
          <w:rFonts w:ascii="Book Antiqua" w:eastAsia="宋体" w:hAnsi="Book Antiqua"/>
          <w:b/>
          <w:kern w:val="2"/>
          <w:sz w:val="24"/>
          <w:szCs w:val="24"/>
          <w:lang w:eastAsia="zh-CN"/>
        </w:rPr>
        <w:t>33</w:t>
      </w:r>
      <w:r w:rsidRPr="00A95E1B">
        <w:rPr>
          <w:rFonts w:ascii="Book Antiqua" w:eastAsia="宋体" w:hAnsi="Book Antiqua"/>
          <w:kern w:val="2"/>
          <w:sz w:val="24"/>
          <w:szCs w:val="24"/>
          <w:lang w:eastAsia="zh-CN"/>
        </w:rPr>
        <w:t>: 129-134 [PMID: 3123181 DOI: 10.1007/BF01535722]</w:t>
      </w:r>
    </w:p>
    <w:p w14:paraId="52BCAC65"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18 </w:t>
      </w:r>
      <w:r w:rsidRPr="00A95E1B">
        <w:rPr>
          <w:rFonts w:ascii="Book Antiqua" w:eastAsia="宋体" w:hAnsi="Book Antiqua"/>
          <w:b/>
          <w:kern w:val="2"/>
          <w:sz w:val="24"/>
          <w:szCs w:val="24"/>
          <w:lang w:eastAsia="zh-CN"/>
        </w:rPr>
        <w:t>Lee S</w:t>
      </w:r>
      <w:r w:rsidRPr="00A95E1B">
        <w:rPr>
          <w:rFonts w:ascii="Book Antiqua" w:eastAsia="宋体" w:hAnsi="Book Antiqua"/>
          <w:kern w:val="2"/>
          <w:sz w:val="24"/>
          <w:szCs w:val="24"/>
          <w:lang w:eastAsia="zh-CN"/>
        </w:rPr>
        <w:t xml:space="preserve">, Park M, Choi S, Nah Y, Abbey SE, Rodin G. Stress, coping, and depression in non-ulcer dyspepsia patients. </w:t>
      </w:r>
      <w:r w:rsidRPr="00A95E1B">
        <w:rPr>
          <w:rFonts w:ascii="Book Antiqua" w:eastAsia="宋体" w:hAnsi="Book Antiqua"/>
          <w:i/>
          <w:kern w:val="2"/>
          <w:sz w:val="24"/>
          <w:szCs w:val="24"/>
          <w:lang w:eastAsia="zh-CN"/>
        </w:rPr>
        <w:t xml:space="preserve">J </w:t>
      </w:r>
      <w:proofErr w:type="spellStart"/>
      <w:r w:rsidRPr="00A95E1B">
        <w:rPr>
          <w:rFonts w:ascii="Book Antiqua" w:eastAsia="宋体" w:hAnsi="Book Antiqua"/>
          <w:i/>
          <w:kern w:val="2"/>
          <w:sz w:val="24"/>
          <w:szCs w:val="24"/>
          <w:lang w:eastAsia="zh-CN"/>
        </w:rPr>
        <w:t>Psychosom</w:t>
      </w:r>
      <w:proofErr w:type="spellEnd"/>
      <w:r w:rsidRPr="00A95E1B">
        <w:rPr>
          <w:rFonts w:ascii="Book Antiqua" w:eastAsia="宋体" w:hAnsi="Book Antiqua"/>
          <w:i/>
          <w:kern w:val="2"/>
          <w:sz w:val="24"/>
          <w:szCs w:val="24"/>
          <w:lang w:eastAsia="zh-CN"/>
        </w:rPr>
        <w:t xml:space="preserve"> Res</w:t>
      </w:r>
      <w:r w:rsidRPr="00A95E1B">
        <w:rPr>
          <w:rFonts w:ascii="Book Antiqua" w:eastAsia="宋体" w:hAnsi="Book Antiqua"/>
          <w:kern w:val="2"/>
          <w:sz w:val="24"/>
          <w:szCs w:val="24"/>
          <w:lang w:eastAsia="zh-CN"/>
        </w:rPr>
        <w:t xml:space="preserve"> 2000; </w:t>
      </w:r>
      <w:r w:rsidRPr="00A95E1B">
        <w:rPr>
          <w:rFonts w:ascii="Book Antiqua" w:eastAsia="宋体" w:hAnsi="Book Antiqua"/>
          <w:b/>
          <w:kern w:val="2"/>
          <w:sz w:val="24"/>
          <w:szCs w:val="24"/>
          <w:lang w:eastAsia="zh-CN"/>
        </w:rPr>
        <w:t>49</w:t>
      </w:r>
      <w:r w:rsidRPr="00A95E1B">
        <w:rPr>
          <w:rFonts w:ascii="Book Antiqua" w:eastAsia="宋体" w:hAnsi="Book Antiqua"/>
          <w:kern w:val="2"/>
          <w:sz w:val="24"/>
          <w:szCs w:val="24"/>
          <w:lang w:eastAsia="zh-CN"/>
        </w:rPr>
        <w:t>: 93-99 [PMID: 11053609 DOI: 10.1016/S0022-3999(00)00148-3]</w:t>
      </w:r>
    </w:p>
    <w:p w14:paraId="2B2E7922"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19 </w:t>
      </w:r>
      <w:proofErr w:type="spellStart"/>
      <w:r w:rsidRPr="00A95E1B">
        <w:rPr>
          <w:rFonts w:ascii="Book Antiqua" w:eastAsia="宋体" w:hAnsi="Book Antiqua"/>
          <w:b/>
          <w:kern w:val="2"/>
          <w:sz w:val="24"/>
          <w:szCs w:val="24"/>
          <w:lang w:eastAsia="zh-CN"/>
        </w:rPr>
        <w:t>Zigmond</w:t>
      </w:r>
      <w:proofErr w:type="spellEnd"/>
      <w:r w:rsidRPr="00A95E1B">
        <w:rPr>
          <w:rFonts w:ascii="Book Antiqua" w:eastAsia="宋体" w:hAnsi="Book Antiqua"/>
          <w:b/>
          <w:kern w:val="2"/>
          <w:sz w:val="24"/>
          <w:szCs w:val="24"/>
          <w:lang w:eastAsia="zh-CN"/>
        </w:rPr>
        <w:t xml:space="preserve"> AS</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Snaith</w:t>
      </w:r>
      <w:proofErr w:type="spellEnd"/>
      <w:r w:rsidRPr="00A95E1B">
        <w:rPr>
          <w:rFonts w:ascii="Book Antiqua" w:eastAsia="宋体" w:hAnsi="Book Antiqua"/>
          <w:kern w:val="2"/>
          <w:sz w:val="24"/>
          <w:szCs w:val="24"/>
          <w:lang w:eastAsia="zh-CN"/>
        </w:rPr>
        <w:t xml:space="preserve"> RP. The hospital anxiety and depression scale. </w:t>
      </w:r>
      <w:proofErr w:type="spellStart"/>
      <w:r w:rsidRPr="00A95E1B">
        <w:rPr>
          <w:rFonts w:ascii="Book Antiqua" w:eastAsia="宋体" w:hAnsi="Book Antiqua"/>
          <w:i/>
          <w:kern w:val="2"/>
          <w:sz w:val="24"/>
          <w:szCs w:val="24"/>
          <w:lang w:eastAsia="zh-CN"/>
        </w:rPr>
        <w:t>Acta</w:t>
      </w:r>
      <w:proofErr w:type="spellEnd"/>
      <w:r w:rsidRPr="00A95E1B">
        <w:rPr>
          <w:rFonts w:ascii="Book Antiqua" w:eastAsia="宋体" w:hAnsi="Book Antiqua"/>
          <w:i/>
          <w:kern w:val="2"/>
          <w:sz w:val="24"/>
          <w:szCs w:val="24"/>
          <w:lang w:eastAsia="zh-CN"/>
        </w:rPr>
        <w:t xml:space="preserve"> </w:t>
      </w:r>
      <w:proofErr w:type="spellStart"/>
      <w:r w:rsidRPr="00A95E1B">
        <w:rPr>
          <w:rFonts w:ascii="Book Antiqua" w:eastAsia="宋体" w:hAnsi="Book Antiqua"/>
          <w:i/>
          <w:kern w:val="2"/>
          <w:sz w:val="24"/>
          <w:szCs w:val="24"/>
          <w:lang w:eastAsia="zh-CN"/>
        </w:rPr>
        <w:t>Psychiatr</w:t>
      </w:r>
      <w:proofErr w:type="spellEnd"/>
      <w:r w:rsidRPr="00A95E1B">
        <w:rPr>
          <w:rFonts w:ascii="Book Antiqua" w:eastAsia="宋体" w:hAnsi="Book Antiqua"/>
          <w:i/>
          <w:kern w:val="2"/>
          <w:sz w:val="24"/>
          <w:szCs w:val="24"/>
          <w:lang w:eastAsia="zh-CN"/>
        </w:rPr>
        <w:t xml:space="preserve"> </w:t>
      </w:r>
      <w:proofErr w:type="spellStart"/>
      <w:r w:rsidRPr="00A95E1B">
        <w:rPr>
          <w:rFonts w:ascii="Book Antiqua" w:eastAsia="宋体" w:hAnsi="Book Antiqua"/>
          <w:i/>
          <w:kern w:val="2"/>
          <w:sz w:val="24"/>
          <w:szCs w:val="24"/>
          <w:lang w:eastAsia="zh-CN"/>
        </w:rPr>
        <w:t>Scand</w:t>
      </w:r>
      <w:proofErr w:type="spellEnd"/>
      <w:r w:rsidRPr="00A95E1B">
        <w:rPr>
          <w:rFonts w:ascii="Book Antiqua" w:eastAsia="宋体" w:hAnsi="Book Antiqua"/>
          <w:kern w:val="2"/>
          <w:sz w:val="24"/>
          <w:szCs w:val="24"/>
          <w:lang w:eastAsia="zh-CN"/>
        </w:rPr>
        <w:t xml:space="preserve"> 1983; </w:t>
      </w:r>
      <w:r w:rsidRPr="00A95E1B">
        <w:rPr>
          <w:rFonts w:ascii="Book Antiqua" w:eastAsia="宋体" w:hAnsi="Book Antiqua"/>
          <w:b/>
          <w:kern w:val="2"/>
          <w:sz w:val="24"/>
          <w:szCs w:val="24"/>
          <w:lang w:eastAsia="zh-CN"/>
        </w:rPr>
        <w:t>67</w:t>
      </w:r>
      <w:r w:rsidRPr="00A95E1B">
        <w:rPr>
          <w:rFonts w:ascii="Book Antiqua" w:eastAsia="宋体" w:hAnsi="Book Antiqua"/>
          <w:kern w:val="2"/>
          <w:sz w:val="24"/>
          <w:szCs w:val="24"/>
          <w:lang w:eastAsia="zh-CN"/>
        </w:rPr>
        <w:t>: 361-370 [PMID: 6880820 DOI: 10.1111/j.1600-0447.1983.tb09716.x]</w:t>
      </w:r>
    </w:p>
    <w:p w14:paraId="30E9CA0B"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val="es-ES" w:eastAsia="zh-CN"/>
        </w:rPr>
      </w:pPr>
      <w:r w:rsidRPr="00A95E1B">
        <w:rPr>
          <w:rFonts w:ascii="Book Antiqua" w:eastAsia="宋体" w:hAnsi="Book Antiqua"/>
          <w:kern w:val="2"/>
          <w:sz w:val="24"/>
          <w:szCs w:val="24"/>
          <w:lang w:eastAsia="zh-CN"/>
        </w:rPr>
        <w:t xml:space="preserve">20 </w:t>
      </w:r>
      <w:r w:rsidRPr="00A95E1B">
        <w:rPr>
          <w:rFonts w:ascii="Book Antiqua" w:eastAsia="宋体" w:hAnsi="Book Antiqua"/>
          <w:b/>
          <w:kern w:val="2"/>
          <w:sz w:val="24"/>
          <w:szCs w:val="24"/>
          <w:lang w:eastAsia="zh-CN"/>
        </w:rPr>
        <w:t>Ware J Jr</w:t>
      </w:r>
      <w:r w:rsidRPr="00A95E1B">
        <w:rPr>
          <w:rFonts w:ascii="Book Antiqua" w:eastAsia="宋体" w:hAnsi="Book Antiqua"/>
          <w:kern w:val="2"/>
          <w:sz w:val="24"/>
          <w:szCs w:val="24"/>
          <w:lang w:eastAsia="zh-CN"/>
        </w:rPr>
        <w:t xml:space="preserve">, Kosinski M, Keller SD. A 12-Item Short-Form Health Survey: Construction of scales and preliminary tests of reliability and validity. </w:t>
      </w:r>
      <w:r w:rsidRPr="00A95E1B">
        <w:rPr>
          <w:rFonts w:ascii="Book Antiqua" w:eastAsia="宋体" w:hAnsi="Book Antiqua"/>
          <w:i/>
          <w:kern w:val="2"/>
          <w:sz w:val="24"/>
          <w:szCs w:val="24"/>
          <w:lang w:val="es-ES" w:eastAsia="zh-CN"/>
        </w:rPr>
        <w:t>Med Care</w:t>
      </w:r>
      <w:r w:rsidRPr="00A95E1B">
        <w:rPr>
          <w:rFonts w:ascii="Book Antiqua" w:eastAsia="宋体" w:hAnsi="Book Antiqua"/>
          <w:kern w:val="2"/>
          <w:sz w:val="24"/>
          <w:szCs w:val="24"/>
          <w:lang w:val="es-ES" w:eastAsia="zh-CN"/>
        </w:rPr>
        <w:t xml:space="preserve"> 1996; </w:t>
      </w:r>
      <w:r w:rsidRPr="00A95E1B">
        <w:rPr>
          <w:rFonts w:ascii="Book Antiqua" w:eastAsia="宋体" w:hAnsi="Book Antiqua"/>
          <w:b/>
          <w:kern w:val="2"/>
          <w:sz w:val="24"/>
          <w:szCs w:val="24"/>
          <w:lang w:val="es-ES" w:eastAsia="zh-CN"/>
        </w:rPr>
        <w:t>34</w:t>
      </w:r>
      <w:r w:rsidRPr="00A95E1B">
        <w:rPr>
          <w:rFonts w:ascii="Book Antiqua" w:eastAsia="宋体" w:hAnsi="Book Antiqua"/>
          <w:kern w:val="2"/>
          <w:sz w:val="24"/>
          <w:szCs w:val="24"/>
          <w:lang w:val="es-ES" w:eastAsia="zh-CN"/>
        </w:rPr>
        <w:t>: 220-233 [PMID: 8628042 DOI: 10.1097/00005650-199603000-00003]</w:t>
      </w:r>
    </w:p>
    <w:p w14:paraId="13F8E6C9" w14:textId="2616284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bookmarkStart w:id="44" w:name="OLE_LINK266"/>
      <w:bookmarkStart w:id="45" w:name="OLE_LINK267"/>
      <w:r w:rsidRPr="00A95E1B">
        <w:rPr>
          <w:rFonts w:ascii="Book Antiqua" w:eastAsia="宋体" w:hAnsi="Book Antiqua"/>
          <w:kern w:val="2"/>
          <w:sz w:val="24"/>
          <w:szCs w:val="24"/>
          <w:lang w:val="es-ES" w:eastAsia="zh-CN"/>
        </w:rPr>
        <w:t xml:space="preserve">21 </w:t>
      </w:r>
      <w:r w:rsidRPr="00A95E1B">
        <w:rPr>
          <w:rFonts w:ascii="Book Antiqua" w:eastAsia="宋体" w:hAnsi="Book Antiqua"/>
          <w:b/>
          <w:kern w:val="2"/>
          <w:sz w:val="24"/>
          <w:szCs w:val="24"/>
          <w:lang w:val="es-ES" w:eastAsia="zh-CN"/>
        </w:rPr>
        <w:t>Santa María</w:t>
      </w:r>
      <w:r w:rsidRPr="00A95E1B">
        <w:rPr>
          <w:rFonts w:ascii="Book Antiqua" w:eastAsia="宋体" w:hAnsi="Book Antiqua"/>
          <w:kern w:val="2"/>
          <w:sz w:val="24"/>
          <w:szCs w:val="24"/>
          <w:lang w:val="es-ES" w:eastAsia="zh-CN"/>
        </w:rPr>
        <w:t xml:space="preserve"> M, Jaramillo MA, Otero Regino W, Gómez Zuleta MA. Validación del cuestionario de reflujo gastroesofágico “GERDQ” en una población colombiana. </w:t>
      </w:r>
      <w:proofErr w:type="spellStart"/>
      <w:r w:rsidRPr="00A95E1B">
        <w:rPr>
          <w:rFonts w:ascii="Book Antiqua" w:eastAsia="宋体" w:hAnsi="Book Antiqua"/>
          <w:i/>
          <w:kern w:val="2"/>
          <w:sz w:val="24"/>
          <w:szCs w:val="24"/>
          <w:lang w:eastAsia="zh-CN"/>
        </w:rPr>
        <w:t>Asoc</w:t>
      </w:r>
      <w:proofErr w:type="spellEnd"/>
      <w:r w:rsidRPr="00A95E1B">
        <w:rPr>
          <w:rFonts w:ascii="Book Antiqua" w:eastAsia="宋体" w:hAnsi="Book Antiqua"/>
          <w:i/>
          <w:kern w:val="2"/>
          <w:sz w:val="24"/>
          <w:szCs w:val="24"/>
          <w:lang w:eastAsia="zh-CN"/>
        </w:rPr>
        <w:t xml:space="preserve"> </w:t>
      </w:r>
      <w:proofErr w:type="spellStart"/>
      <w:r w:rsidRPr="00A95E1B">
        <w:rPr>
          <w:rFonts w:ascii="Book Antiqua" w:eastAsia="宋体" w:hAnsi="Book Antiqua"/>
          <w:i/>
          <w:kern w:val="2"/>
          <w:sz w:val="24"/>
          <w:szCs w:val="24"/>
          <w:lang w:eastAsia="zh-CN"/>
        </w:rPr>
        <w:t>Colomb</w:t>
      </w:r>
      <w:proofErr w:type="spellEnd"/>
      <w:r w:rsidRPr="00A95E1B">
        <w:rPr>
          <w:rFonts w:ascii="Book Antiqua" w:eastAsia="宋体" w:hAnsi="Book Antiqua"/>
          <w:i/>
          <w:kern w:val="2"/>
          <w:sz w:val="24"/>
          <w:szCs w:val="24"/>
          <w:lang w:eastAsia="zh-CN"/>
        </w:rPr>
        <w:t xml:space="preserve"> </w:t>
      </w:r>
      <w:proofErr w:type="spellStart"/>
      <w:r w:rsidRPr="00A95E1B">
        <w:rPr>
          <w:rFonts w:ascii="Book Antiqua" w:eastAsia="宋体" w:hAnsi="Book Antiqua"/>
          <w:i/>
          <w:kern w:val="2"/>
          <w:sz w:val="24"/>
          <w:szCs w:val="24"/>
          <w:lang w:eastAsia="zh-CN"/>
        </w:rPr>
        <w:t>Gastroenterol</w:t>
      </w:r>
      <w:proofErr w:type="spellEnd"/>
      <w:r w:rsidRPr="00A95E1B">
        <w:rPr>
          <w:rFonts w:ascii="Book Antiqua" w:eastAsia="宋体" w:hAnsi="Book Antiqua"/>
          <w:i/>
          <w:kern w:val="2"/>
          <w:sz w:val="24"/>
          <w:szCs w:val="24"/>
          <w:lang w:eastAsia="zh-CN"/>
        </w:rPr>
        <w:t xml:space="preserve"> </w:t>
      </w:r>
      <w:proofErr w:type="spellStart"/>
      <w:r w:rsidRPr="00A95E1B">
        <w:rPr>
          <w:rFonts w:ascii="Book Antiqua" w:eastAsia="宋体" w:hAnsi="Book Antiqua"/>
          <w:i/>
          <w:kern w:val="2"/>
          <w:sz w:val="24"/>
          <w:szCs w:val="24"/>
          <w:lang w:eastAsia="zh-CN"/>
        </w:rPr>
        <w:t>Endosc</w:t>
      </w:r>
      <w:proofErr w:type="spellEnd"/>
      <w:r w:rsidRPr="00A95E1B">
        <w:rPr>
          <w:rFonts w:ascii="Book Antiqua" w:eastAsia="宋体" w:hAnsi="Book Antiqua"/>
          <w:i/>
          <w:kern w:val="2"/>
          <w:sz w:val="24"/>
          <w:szCs w:val="24"/>
          <w:lang w:eastAsia="zh-CN"/>
        </w:rPr>
        <w:t xml:space="preserve"> Dig </w:t>
      </w:r>
      <w:proofErr w:type="spellStart"/>
      <w:r w:rsidRPr="00A95E1B">
        <w:rPr>
          <w:rFonts w:ascii="Book Antiqua" w:eastAsia="宋体" w:hAnsi="Book Antiqua"/>
          <w:i/>
          <w:kern w:val="2"/>
          <w:sz w:val="24"/>
          <w:szCs w:val="24"/>
          <w:lang w:eastAsia="zh-CN"/>
        </w:rPr>
        <w:t>Coloproctología</w:t>
      </w:r>
      <w:proofErr w:type="spellEnd"/>
      <w:r w:rsidRPr="00A95E1B">
        <w:rPr>
          <w:rFonts w:ascii="Book Antiqua" w:eastAsia="宋体" w:hAnsi="Book Antiqua"/>
          <w:i/>
          <w:kern w:val="2"/>
          <w:sz w:val="24"/>
          <w:szCs w:val="24"/>
          <w:lang w:eastAsia="zh-CN"/>
        </w:rPr>
        <w:t xml:space="preserve"> y </w:t>
      </w:r>
      <w:proofErr w:type="spellStart"/>
      <w:r w:rsidRPr="00A95E1B">
        <w:rPr>
          <w:rFonts w:ascii="Book Antiqua" w:eastAsia="宋体" w:hAnsi="Book Antiqua"/>
          <w:i/>
          <w:kern w:val="2"/>
          <w:sz w:val="24"/>
          <w:szCs w:val="24"/>
          <w:lang w:eastAsia="zh-CN"/>
        </w:rPr>
        <w:t>Hepatol</w:t>
      </w:r>
      <w:proofErr w:type="spellEnd"/>
      <w:r w:rsidRPr="00A95E1B">
        <w:rPr>
          <w:rFonts w:ascii="Book Antiqua" w:eastAsia="宋体" w:hAnsi="Book Antiqua"/>
          <w:kern w:val="2"/>
          <w:sz w:val="24"/>
          <w:szCs w:val="24"/>
          <w:lang w:eastAsia="zh-CN"/>
        </w:rPr>
        <w:t xml:space="preserve"> 2013; </w:t>
      </w:r>
      <w:r w:rsidRPr="00A95E1B">
        <w:rPr>
          <w:rFonts w:ascii="Book Antiqua" w:eastAsia="宋体" w:hAnsi="Book Antiqua"/>
          <w:b/>
          <w:kern w:val="2"/>
          <w:sz w:val="24"/>
          <w:szCs w:val="24"/>
          <w:lang w:eastAsia="zh-CN"/>
        </w:rPr>
        <w:t>28</w:t>
      </w:r>
      <w:r w:rsidRPr="00A95E1B">
        <w:rPr>
          <w:rFonts w:ascii="Book Antiqua" w:eastAsia="宋体" w:hAnsi="Book Antiqua"/>
          <w:kern w:val="2"/>
          <w:sz w:val="24"/>
          <w:szCs w:val="24"/>
          <w:lang w:eastAsia="zh-CN"/>
        </w:rPr>
        <w:t>: 199–206</w:t>
      </w:r>
    </w:p>
    <w:bookmarkEnd w:id="44"/>
    <w:bookmarkEnd w:id="45"/>
    <w:p w14:paraId="4EBA57E1"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22 </w:t>
      </w:r>
      <w:proofErr w:type="spellStart"/>
      <w:r w:rsidRPr="00A95E1B">
        <w:rPr>
          <w:rFonts w:ascii="Book Antiqua" w:eastAsia="宋体" w:hAnsi="Book Antiqua"/>
          <w:b/>
          <w:kern w:val="2"/>
          <w:sz w:val="24"/>
          <w:szCs w:val="24"/>
          <w:lang w:eastAsia="zh-CN"/>
        </w:rPr>
        <w:t>Revicki</w:t>
      </w:r>
      <w:proofErr w:type="spellEnd"/>
      <w:r w:rsidRPr="00A95E1B">
        <w:rPr>
          <w:rFonts w:ascii="Book Antiqua" w:eastAsia="宋体" w:hAnsi="Book Antiqua"/>
          <w:b/>
          <w:kern w:val="2"/>
          <w:sz w:val="24"/>
          <w:szCs w:val="24"/>
          <w:lang w:eastAsia="zh-CN"/>
        </w:rPr>
        <w:t xml:space="preserve"> DA</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Rentz</w:t>
      </w:r>
      <w:proofErr w:type="spellEnd"/>
      <w:r w:rsidRPr="00A95E1B">
        <w:rPr>
          <w:rFonts w:ascii="Book Antiqua" w:eastAsia="宋体" w:hAnsi="Book Antiqua"/>
          <w:kern w:val="2"/>
          <w:sz w:val="24"/>
          <w:szCs w:val="24"/>
          <w:lang w:eastAsia="zh-CN"/>
        </w:rPr>
        <w:t xml:space="preserve"> AM, Dubois D, </w:t>
      </w:r>
      <w:proofErr w:type="spellStart"/>
      <w:r w:rsidRPr="00A95E1B">
        <w:rPr>
          <w:rFonts w:ascii="Book Antiqua" w:eastAsia="宋体" w:hAnsi="Book Antiqua"/>
          <w:kern w:val="2"/>
          <w:sz w:val="24"/>
          <w:szCs w:val="24"/>
          <w:lang w:eastAsia="zh-CN"/>
        </w:rPr>
        <w:t>Kahrilas</w:t>
      </w:r>
      <w:proofErr w:type="spellEnd"/>
      <w:r w:rsidRPr="00A95E1B">
        <w:rPr>
          <w:rFonts w:ascii="Book Antiqua" w:eastAsia="宋体" w:hAnsi="Book Antiqua"/>
          <w:kern w:val="2"/>
          <w:sz w:val="24"/>
          <w:szCs w:val="24"/>
          <w:lang w:eastAsia="zh-CN"/>
        </w:rPr>
        <w:t xml:space="preserve"> P, </w:t>
      </w:r>
      <w:proofErr w:type="spellStart"/>
      <w:r w:rsidRPr="00A95E1B">
        <w:rPr>
          <w:rFonts w:ascii="Book Antiqua" w:eastAsia="宋体" w:hAnsi="Book Antiqua"/>
          <w:kern w:val="2"/>
          <w:sz w:val="24"/>
          <w:szCs w:val="24"/>
          <w:lang w:eastAsia="zh-CN"/>
        </w:rPr>
        <w:t>Stanghellini</w:t>
      </w:r>
      <w:proofErr w:type="spellEnd"/>
      <w:r w:rsidRPr="00A95E1B">
        <w:rPr>
          <w:rFonts w:ascii="Book Antiqua" w:eastAsia="宋体" w:hAnsi="Book Antiqua"/>
          <w:kern w:val="2"/>
          <w:sz w:val="24"/>
          <w:szCs w:val="24"/>
          <w:lang w:eastAsia="zh-CN"/>
        </w:rPr>
        <w:t xml:space="preserve"> V, Talley NJ, Tack J. Gastroparesis Cardinal Symptom Index (GCSI): Development and validation of a patient reported assessment of severity of gastroparesis symptoms. </w:t>
      </w:r>
      <w:r w:rsidRPr="00A95E1B">
        <w:rPr>
          <w:rFonts w:ascii="Book Antiqua" w:eastAsia="宋体" w:hAnsi="Book Antiqua"/>
          <w:i/>
          <w:kern w:val="2"/>
          <w:sz w:val="24"/>
          <w:szCs w:val="24"/>
          <w:lang w:eastAsia="zh-CN"/>
        </w:rPr>
        <w:t>Qual Life Res</w:t>
      </w:r>
      <w:r w:rsidRPr="00A95E1B">
        <w:rPr>
          <w:rFonts w:ascii="Book Antiqua" w:eastAsia="宋体" w:hAnsi="Book Antiqua"/>
          <w:kern w:val="2"/>
          <w:sz w:val="24"/>
          <w:szCs w:val="24"/>
          <w:lang w:eastAsia="zh-CN"/>
        </w:rPr>
        <w:t xml:space="preserve"> 2004; </w:t>
      </w:r>
      <w:r w:rsidRPr="00A95E1B">
        <w:rPr>
          <w:rFonts w:ascii="Book Antiqua" w:eastAsia="宋体" w:hAnsi="Book Antiqua"/>
          <w:b/>
          <w:kern w:val="2"/>
          <w:sz w:val="24"/>
          <w:szCs w:val="24"/>
          <w:lang w:eastAsia="zh-CN"/>
        </w:rPr>
        <w:t>13</w:t>
      </w:r>
      <w:r w:rsidRPr="00A95E1B">
        <w:rPr>
          <w:rFonts w:ascii="Book Antiqua" w:eastAsia="宋体" w:hAnsi="Book Antiqua"/>
          <w:kern w:val="2"/>
          <w:sz w:val="24"/>
          <w:szCs w:val="24"/>
          <w:lang w:eastAsia="zh-CN"/>
        </w:rPr>
        <w:t>: 833-844 [PMID: 15129893 DOI: 10.1023/B:QURE.0000021689.86296.e4]</w:t>
      </w:r>
    </w:p>
    <w:p w14:paraId="5DCA28AE"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23 </w:t>
      </w:r>
      <w:r w:rsidRPr="00A95E1B">
        <w:rPr>
          <w:rFonts w:ascii="Book Antiqua" w:eastAsia="宋体" w:hAnsi="Book Antiqua"/>
          <w:b/>
          <w:kern w:val="2"/>
          <w:sz w:val="24"/>
          <w:szCs w:val="24"/>
          <w:lang w:eastAsia="zh-CN"/>
        </w:rPr>
        <w:t>Lewis SJ</w:t>
      </w:r>
      <w:r w:rsidRPr="00A95E1B">
        <w:rPr>
          <w:rFonts w:ascii="Book Antiqua" w:eastAsia="宋体" w:hAnsi="Book Antiqua"/>
          <w:kern w:val="2"/>
          <w:sz w:val="24"/>
          <w:szCs w:val="24"/>
          <w:lang w:eastAsia="zh-CN"/>
        </w:rPr>
        <w:t xml:space="preserve">, Heaton KW. Stool form scale as a useful guide to intestinal transit time. </w:t>
      </w:r>
      <w:proofErr w:type="spellStart"/>
      <w:r w:rsidRPr="00A95E1B">
        <w:rPr>
          <w:rFonts w:ascii="Book Antiqua" w:eastAsia="宋体" w:hAnsi="Book Antiqua"/>
          <w:i/>
          <w:kern w:val="2"/>
          <w:sz w:val="24"/>
          <w:szCs w:val="24"/>
          <w:lang w:eastAsia="zh-CN"/>
        </w:rPr>
        <w:t>Scand</w:t>
      </w:r>
      <w:proofErr w:type="spellEnd"/>
      <w:r w:rsidRPr="00A95E1B">
        <w:rPr>
          <w:rFonts w:ascii="Book Antiqua" w:eastAsia="宋体" w:hAnsi="Book Antiqua"/>
          <w:i/>
          <w:kern w:val="2"/>
          <w:sz w:val="24"/>
          <w:szCs w:val="24"/>
          <w:lang w:eastAsia="zh-CN"/>
        </w:rPr>
        <w:t xml:space="preserve"> J </w:t>
      </w:r>
      <w:proofErr w:type="spellStart"/>
      <w:r w:rsidRPr="00A95E1B">
        <w:rPr>
          <w:rFonts w:ascii="Book Antiqua" w:eastAsia="宋体" w:hAnsi="Book Antiqua"/>
          <w:i/>
          <w:kern w:val="2"/>
          <w:sz w:val="24"/>
          <w:szCs w:val="24"/>
          <w:lang w:eastAsia="zh-CN"/>
        </w:rPr>
        <w:t>Gastroenterol</w:t>
      </w:r>
      <w:proofErr w:type="spellEnd"/>
      <w:r w:rsidRPr="00A95E1B">
        <w:rPr>
          <w:rFonts w:ascii="Book Antiqua" w:eastAsia="宋体" w:hAnsi="Book Antiqua"/>
          <w:kern w:val="2"/>
          <w:sz w:val="24"/>
          <w:szCs w:val="24"/>
          <w:lang w:eastAsia="zh-CN"/>
        </w:rPr>
        <w:t xml:space="preserve"> 1997; </w:t>
      </w:r>
      <w:r w:rsidRPr="00A95E1B">
        <w:rPr>
          <w:rFonts w:ascii="Book Antiqua" w:eastAsia="宋体" w:hAnsi="Book Antiqua"/>
          <w:b/>
          <w:kern w:val="2"/>
          <w:sz w:val="24"/>
          <w:szCs w:val="24"/>
          <w:lang w:eastAsia="zh-CN"/>
        </w:rPr>
        <w:t>32</w:t>
      </w:r>
      <w:r w:rsidRPr="00A95E1B">
        <w:rPr>
          <w:rFonts w:ascii="Book Antiqua" w:eastAsia="宋体" w:hAnsi="Book Antiqua"/>
          <w:kern w:val="2"/>
          <w:sz w:val="24"/>
          <w:szCs w:val="24"/>
          <w:lang w:eastAsia="zh-CN"/>
        </w:rPr>
        <w:t>: 920-924 [PMID: 9299672 DOI: 10.3109/00365529709011203]</w:t>
      </w:r>
    </w:p>
    <w:p w14:paraId="2F87822A"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24 </w:t>
      </w:r>
      <w:r w:rsidRPr="00A95E1B">
        <w:rPr>
          <w:rFonts w:ascii="Book Antiqua" w:eastAsia="宋体" w:hAnsi="Book Antiqua"/>
          <w:b/>
          <w:kern w:val="2"/>
          <w:sz w:val="24"/>
          <w:szCs w:val="24"/>
          <w:lang w:eastAsia="zh-CN"/>
        </w:rPr>
        <w:t>Haag S</w:t>
      </w:r>
      <w:r w:rsidRPr="00A95E1B">
        <w:rPr>
          <w:rFonts w:ascii="Book Antiqua" w:eastAsia="宋体" w:hAnsi="Book Antiqua"/>
          <w:kern w:val="2"/>
          <w:sz w:val="24"/>
          <w:szCs w:val="24"/>
          <w:lang w:eastAsia="zh-CN"/>
        </w:rPr>
        <w:t xml:space="preserve">, Talley NJ, </w:t>
      </w:r>
      <w:proofErr w:type="spellStart"/>
      <w:r w:rsidRPr="00A95E1B">
        <w:rPr>
          <w:rFonts w:ascii="Book Antiqua" w:eastAsia="宋体" w:hAnsi="Book Antiqua"/>
          <w:kern w:val="2"/>
          <w:sz w:val="24"/>
          <w:szCs w:val="24"/>
          <w:lang w:eastAsia="zh-CN"/>
        </w:rPr>
        <w:t>Holtmann</w:t>
      </w:r>
      <w:proofErr w:type="spellEnd"/>
      <w:r w:rsidRPr="00A95E1B">
        <w:rPr>
          <w:rFonts w:ascii="Book Antiqua" w:eastAsia="宋体" w:hAnsi="Book Antiqua"/>
          <w:kern w:val="2"/>
          <w:sz w:val="24"/>
          <w:szCs w:val="24"/>
          <w:lang w:eastAsia="zh-CN"/>
        </w:rPr>
        <w:t xml:space="preserve"> G. Symptom patterns in functional dyspepsia and irritable bowel syndrome: Relationship to disturbances in gastric emptying and response to a nutrient challenge in consulters and non-consulters. </w:t>
      </w:r>
      <w:r w:rsidRPr="00A95E1B">
        <w:rPr>
          <w:rFonts w:ascii="Book Antiqua" w:eastAsia="宋体" w:hAnsi="Book Antiqua"/>
          <w:i/>
          <w:kern w:val="2"/>
          <w:sz w:val="24"/>
          <w:szCs w:val="24"/>
          <w:lang w:eastAsia="zh-CN"/>
        </w:rPr>
        <w:t>Gut</w:t>
      </w:r>
      <w:r w:rsidRPr="00A95E1B">
        <w:rPr>
          <w:rFonts w:ascii="Book Antiqua" w:eastAsia="宋体" w:hAnsi="Book Antiqua"/>
          <w:kern w:val="2"/>
          <w:sz w:val="24"/>
          <w:szCs w:val="24"/>
          <w:lang w:eastAsia="zh-CN"/>
        </w:rPr>
        <w:t xml:space="preserve"> 2004; </w:t>
      </w:r>
      <w:r w:rsidRPr="00A95E1B">
        <w:rPr>
          <w:rFonts w:ascii="Book Antiqua" w:eastAsia="宋体" w:hAnsi="Book Antiqua"/>
          <w:b/>
          <w:kern w:val="2"/>
          <w:sz w:val="24"/>
          <w:szCs w:val="24"/>
          <w:lang w:eastAsia="zh-CN"/>
        </w:rPr>
        <w:t>53</w:t>
      </w:r>
      <w:r w:rsidRPr="00A95E1B">
        <w:rPr>
          <w:rFonts w:ascii="Book Antiqua" w:eastAsia="宋体" w:hAnsi="Book Antiqua"/>
          <w:kern w:val="2"/>
          <w:sz w:val="24"/>
          <w:szCs w:val="24"/>
          <w:lang w:eastAsia="zh-CN"/>
        </w:rPr>
        <w:t>: 1445-1451 [PMID: 15361493 DOI: 10.1136/gut.2003.030049]</w:t>
      </w:r>
    </w:p>
    <w:p w14:paraId="7C994EC2"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25 </w:t>
      </w:r>
      <w:proofErr w:type="spellStart"/>
      <w:r w:rsidRPr="00A95E1B">
        <w:rPr>
          <w:rFonts w:ascii="Book Antiqua" w:eastAsia="宋体" w:hAnsi="Book Antiqua"/>
          <w:b/>
          <w:kern w:val="2"/>
          <w:sz w:val="24"/>
          <w:szCs w:val="24"/>
          <w:lang w:eastAsia="zh-CN"/>
        </w:rPr>
        <w:t>Posserud</w:t>
      </w:r>
      <w:proofErr w:type="spellEnd"/>
      <w:r w:rsidRPr="00A95E1B">
        <w:rPr>
          <w:rFonts w:ascii="Book Antiqua" w:eastAsia="宋体" w:hAnsi="Book Antiqua"/>
          <w:b/>
          <w:kern w:val="2"/>
          <w:sz w:val="24"/>
          <w:szCs w:val="24"/>
          <w:lang w:eastAsia="zh-CN"/>
        </w:rPr>
        <w:t xml:space="preserve"> I</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Strid</w:t>
      </w:r>
      <w:proofErr w:type="spellEnd"/>
      <w:r w:rsidRPr="00A95E1B">
        <w:rPr>
          <w:rFonts w:ascii="Book Antiqua" w:eastAsia="宋体" w:hAnsi="Book Antiqua"/>
          <w:kern w:val="2"/>
          <w:sz w:val="24"/>
          <w:szCs w:val="24"/>
          <w:lang w:eastAsia="zh-CN"/>
        </w:rPr>
        <w:t xml:space="preserve"> H, </w:t>
      </w:r>
      <w:proofErr w:type="spellStart"/>
      <w:r w:rsidRPr="00A95E1B">
        <w:rPr>
          <w:rFonts w:ascii="Book Antiqua" w:eastAsia="宋体" w:hAnsi="Book Antiqua"/>
          <w:kern w:val="2"/>
          <w:sz w:val="24"/>
          <w:szCs w:val="24"/>
          <w:lang w:eastAsia="zh-CN"/>
        </w:rPr>
        <w:t>Störsrud</w:t>
      </w:r>
      <w:proofErr w:type="spellEnd"/>
      <w:r w:rsidRPr="00A95E1B">
        <w:rPr>
          <w:rFonts w:ascii="Book Antiqua" w:eastAsia="宋体" w:hAnsi="Book Antiqua"/>
          <w:kern w:val="2"/>
          <w:sz w:val="24"/>
          <w:szCs w:val="24"/>
          <w:lang w:eastAsia="zh-CN"/>
        </w:rPr>
        <w:t xml:space="preserve"> S, </w:t>
      </w:r>
      <w:proofErr w:type="spellStart"/>
      <w:r w:rsidRPr="00A95E1B">
        <w:rPr>
          <w:rFonts w:ascii="Book Antiqua" w:eastAsia="宋体" w:hAnsi="Book Antiqua"/>
          <w:kern w:val="2"/>
          <w:sz w:val="24"/>
          <w:szCs w:val="24"/>
          <w:lang w:eastAsia="zh-CN"/>
        </w:rPr>
        <w:t>Törnblom</w:t>
      </w:r>
      <w:proofErr w:type="spellEnd"/>
      <w:r w:rsidRPr="00A95E1B">
        <w:rPr>
          <w:rFonts w:ascii="Book Antiqua" w:eastAsia="宋体" w:hAnsi="Book Antiqua"/>
          <w:kern w:val="2"/>
          <w:sz w:val="24"/>
          <w:szCs w:val="24"/>
          <w:lang w:eastAsia="zh-CN"/>
        </w:rPr>
        <w:t xml:space="preserve"> H, </w:t>
      </w:r>
      <w:proofErr w:type="spellStart"/>
      <w:r w:rsidRPr="00A95E1B">
        <w:rPr>
          <w:rFonts w:ascii="Book Antiqua" w:eastAsia="宋体" w:hAnsi="Book Antiqua"/>
          <w:kern w:val="2"/>
          <w:sz w:val="24"/>
          <w:szCs w:val="24"/>
          <w:lang w:eastAsia="zh-CN"/>
        </w:rPr>
        <w:t>Svensson</w:t>
      </w:r>
      <w:proofErr w:type="spellEnd"/>
      <w:r w:rsidRPr="00A95E1B">
        <w:rPr>
          <w:rFonts w:ascii="Book Antiqua" w:eastAsia="宋体" w:hAnsi="Book Antiqua"/>
          <w:kern w:val="2"/>
          <w:sz w:val="24"/>
          <w:szCs w:val="24"/>
          <w:lang w:eastAsia="zh-CN"/>
        </w:rPr>
        <w:t xml:space="preserve"> U, Tack J, Van </w:t>
      </w:r>
      <w:proofErr w:type="spellStart"/>
      <w:r w:rsidRPr="00A95E1B">
        <w:rPr>
          <w:rFonts w:ascii="Book Antiqua" w:eastAsia="宋体" w:hAnsi="Book Antiqua"/>
          <w:kern w:val="2"/>
          <w:sz w:val="24"/>
          <w:szCs w:val="24"/>
          <w:lang w:eastAsia="zh-CN"/>
        </w:rPr>
        <w:t>Oudenhove</w:t>
      </w:r>
      <w:proofErr w:type="spellEnd"/>
      <w:r w:rsidRPr="00A95E1B">
        <w:rPr>
          <w:rFonts w:ascii="Book Antiqua" w:eastAsia="宋体" w:hAnsi="Book Antiqua"/>
          <w:kern w:val="2"/>
          <w:sz w:val="24"/>
          <w:szCs w:val="24"/>
          <w:lang w:eastAsia="zh-CN"/>
        </w:rPr>
        <w:t xml:space="preserve"> L, </w:t>
      </w:r>
      <w:proofErr w:type="spellStart"/>
      <w:r w:rsidRPr="00A95E1B">
        <w:rPr>
          <w:rFonts w:ascii="Book Antiqua" w:eastAsia="宋体" w:hAnsi="Book Antiqua"/>
          <w:kern w:val="2"/>
          <w:sz w:val="24"/>
          <w:szCs w:val="24"/>
          <w:lang w:eastAsia="zh-CN"/>
        </w:rPr>
        <w:t>Simrén</w:t>
      </w:r>
      <w:proofErr w:type="spellEnd"/>
      <w:r w:rsidRPr="00A95E1B">
        <w:rPr>
          <w:rFonts w:ascii="Book Antiqua" w:eastAsia="宋体" w:hAnsi="Book Antiqua"/>
          <w:kern w:val="2"/>
          <w:sz w:val="24"/>
          <w:szCs w:val="24"/>
          <w:lang w:eastAsia="zh-CN"/>
        </w:rPr>
        <w:t xml:space="preserve"> M. Symptom pattern following a meal challenge test in patients with irritable bowel syndrome and healthy controls. </w:t>
      </w:r>
      <w:r w:rsidRPr="00A95E1B">
        <w:rPr>
          <w:rFonts w:ascii="Book Antiqua" w:eastAsia="宋体" w:hAnsi="Book Antiqua"/>
          <w:i/>
          <w:kern w:val="2"/>
          <w:sz w:val="24"/>
          <w:szCs w:val="24"/>
          <w:lang w:eastAsia="zh-CN"/>
        </w:rPr>
        <w:t>United European Gastroenterol J</w:t>
      </w:r>
      <w:r w:rsidRPr="00A95E1B">
        <w:rPr>
          <w:rFonts w:ascii="Book Antiqua" w:eastAsia="宋体" w:hAnsi="Book Antiqua"/>
          <w:kern w:val="2"/>
          <w:sz w:val="24"/>
          <w:szCs w:val="24"/>
          <w:lang w:eastAsia="zh-CN"/>
        </w:rPr>
        <w:t xml:space="preserve"> 2013; </w:t>
      </w:r>
      <w:r w:rsidRPr="00A95E1B">
        <w:rPr>
          <w:rFonts w:ascii="Book Antiqua" w:eastAsia="宋体" w:hAnsi="Book Antiqua"/>
          <w:b/>
          <w:kern w:val="2"/>
          <w:sz w:val="24"/>
          <w:szCs w:val="24"/>
          <w:lang w:eastAsia="zh-CN"/>
        </w:rPr>
        <w:t>1</w:t>
      </w:r>
      <w:r w:rsidRPr="00A95E1B">
        <w:rPr>
          <w:rFonts w:ascii="Book Antiqua" w:eastAsia="宋体" w:hAnsi="Book Antiqua"/>
          <w:kern w:val="2"/>
          <w:sz w:val="24"/>
          <w:szCs w:val="24"/>
          <w:lang w:eastAsia="zh-CN"/>
        </w:rPr>
        <w:t>: 358-367 [PMID: 24917984 DOI: 10.1177/2050640613501817]</w:t>
      </w:r>
    </w:p>
    <w:p w14:paraId="206F6FF3"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lastRenderedPageBreak/>
        <w:t xml:space="preserve">26 </w:t>
      </w:r>
      <w:proofErr w:type="spellStart"/>
      <w:r w:rsidRPr="00A95E1B">
        <w:rPr>
          <w:rFonts w:ascii="Book Antiqua" w:eastAsia="宋体" w:hAnsi="Book Antiqua"/>
          <w:b/>
          <w:kern w:val="2"/>
          <w:sz w:val="24"/>
          <w:szCs w:val="24"/>
          <w:lang w:eastAsia="zh-CN"/>
        </w:rPr>
        <w:t>Almansa</w:t>
      </w:r>
      <w:proofErr w:type="spellEnd"/>
      <w:r w:rsidRPr="00A95E1B">
        <w:rPr>
          <w:rFonts w:ascii="Book Antiqua" w:eastAsia="宋体" w:hAnsi="Book Antiqua"/>
          <w:b/>
          <w:kern w:val="2"/>
          <w:sz w:val="24"/>
          <w:szCs w:val="24"/>
          <w:lang w:eastAsia="zh-CN"/>
        </w:rPr>
        <w:t xml:space="preserve"> C</w:t>
      </w:r>
      <w:r w:rsidRPr="00A95E1B">
        <w:rPr>
          <w:rFonts w:ascii="Book Antiqua" w:eastAsia="宋体" w:hAnsi="Book Antiqua"/>
          <w:kern w:val="2"/>
          <w:sz w:val="24"/>
          <w:szCs w:val="24"/>
          <w:lang w:eastAsia="zh-CN"/>
        </w:rPr>
        <w:t xml:space="preserve">, </w:t>
      </w:r>
      <w:proofErr w:type="spellStart"/>
      <w:r w:rsidRPr="00A95E1B">
        <w:rPr>
          <w:rFonts w:ascii="Book Antiqua" w:eastAsia="宋体" w:hAnsi="Book Antiqua"/>
          <w:kern w:val="2"/>
          <w:sz w:val="24"/>
          <w:szCs w:val="24"/>
          <w:lang w:eastAsia="zh-CN"/>
        </w:rPr>
        <w:t>Díaz</w:t>
      </w:r>
      <w:proofErr w:type="spellEnd"/>
      <w:r w:rsidRPr="00A95E1B">
        <w:rPr>
          <w:rFonts w:ascii="Book Antiqua" w:eastAsia="宋体" w:hAnsi="Book Antiqua"/>
          <w:kern w:val="2"/>
          <w:sz w:val="24"/>
          <w:szCs w:val="24"/>
          <w:lang w:eastAsia="zh-CN"/>
        </w:rPr>
        <w:t xml:space="preserve">-Rubio M, Rey E. The burden and management of patients with IBS: Results from a survey in </w:t>
      </w:r>
      <w:proofErr w:type="spellStart"/>
      <w:r w:rsidRPr="00A95E1B">
        <w:rPr>
          <w:rFonts w:ascii="Book Antiqua" w:eastAsia="宋体" w:hAnsi="Book Antiqua"/>
          <w:kern w:val="2"/>
          <w:sz w:val="24"/>
          <w:szCs w:val="24"/>
          <w:lang w:eastAsia="zh-CN"/>
        </w:rPr>
        <w:t>spanish</w:t>
      </w:r>
      <w:proofErr w:type="spellEnd"/>
      <w:r w:rsidRPr="00A95E1B">
        <w:rPr>
          <w:rFonts w:ascii="Book Antiqua" w:eastAsia="宋体" w:hAnsi="Book Antiqua"/>
          <w:kern w:val="2"/>
          <w:sz w:val="24"/>
          <w:szCs w:val="24"/>
          <w:lang w:eastAsia="zh-CN"/>
        </w:rPr>
        <w:t xml:space="preserve"> gastroenterologists. </w:t>
      </w:r>
      <w:r w:rsidRPr="00A95E1B">
        <w:rPr>
          <w:rFonts w:ascii="Book Antiqua" w:eastAsia="宋体" w:hAnsi="Book Antiqua"/>
          <w:i/>
          <w:kern w:val="2"/>
          <w:sz w:val="24"/>
          <w:szCs w:val="24"/>
          <w:lang w:eastAsia="zh-CN"/>
        </w:rPr>
        <w:t xml:space="preserve">Rev </w:t>
      </w:r>
      <w:proofErr w:type="spellStart"/>
      <w:r w:rsidRPr="00A95E1B">
        <w:rPr>
          <w:rFonts w:ascii="Book Antiqua" w:eastAsia="宋体" w:hAnsi="Book Antiqua"/>
          <w:i/>
          <w:kern w:val="2"/>
          <w:sz w:val="24"/>
          <w:szCs w:val="24"/>
          <w:lang w:eastAsia="zh-CN"/>
        </w:rPr>
        <w:t>Esp</w:t>
      </w:r>
      <w:proofErr w:type="spellEnd"/>
      <w:r w:rsidRPr="00A95E1B">
        <w:rPr>
          <w:rFonts w:ascii="Book Antiqua" w:eastAsia="宋体" w:hAnsi="Book Antiqua"/>
          <w:i/>
          <w:kern w:val="2"/>
          <w:sz w:val="24"/>
          <w:szCs w:val="24"/>
          <w:lang w:eastAsia="zh-CN"/>
        </w:rPr>
        <w:t xml:space="preserve"> </w:t>
      </w:r>
      <w:proofErr w:type="spellStart"/>
      <w:r w:rsidRPr="00A95E1B">
        <w:rPr>
          <w:rFonts w:ascii="Book Antiqua" w:eastAsia="宋体" w:hAnsi="Book Antiqua"/>
          <w:i/>
          <w:kern w:val="2"/>
          <w:sz w:val="24"/>
          <w:szCs w:val="24"/>
          <w:lang w:eastAsia="zh-CN"/>
        </w:rPr>
        <w:t>Enferm</w:t>
      </w:r>
      <w:proofErr w:type="spellEnd"/>
      <w:r w:rsidRPr="00A95E1B">
        <w:rPr>
          <w:rFonts w:ascii="Book Antiqua" w:eastAsia="宋体" w:hAnsi="Book Antiqua"/>
          <w:i/>
          <w:kern w:val="2"/>
          <w:sz w:val="24"/>
          <w:szCs w:val="24"/>
          <w:lang w:eastAsia="zh-CN"/>
        </w:rPr>
        <w:t xml:space="preserve"> Dig</w:t>
      </w:r>
      <w:r w:rsidRPr="00A95E1B">
        <w:rPr>
          <w:rFonts w:ascii="Book Antiqua" w:eastAsia="宋体" w:hAnsi="Book Antiqua"/>
          <w:kern w:val="2"/>
          <w:sz w:val="24"/>
          <w:szCs w:val="24"/>
          <w:lang w:eastAsia="zh-CN"/>
        </w:rPr>
        <w:t xml:space="preserve"> 2011; </w:t>
      </w:r>
      <w:r w:rsidRPr="00A95E1B">
        <w:rPr>
          <w:rFonts w:ascii="Book Antiqua" w:eastAsia="宋体" w:hAnsi="Book Antiqua"/>
          <w:b/>
          <w:kern w:val="2"/>
          <w:sz w:val="24"/>
          <w:szCs w:val="24"/>
          <w:lang w:eastAsia="zh-CN"/>
        </w:rPr>
        <w:t>103</w:t>
      </w:r>
      <w:r w:rsidRPr="00A95E1B">
        <w:rPr>
          <w:rFonts w:ascii="Book Antiqua" w:eastAsia="宋体" w:hAnsi="Book Antiqua"/>
          <w:kern w:val="2"/>
          <w:sz w:val="24"/>
          <w:szCs w:val="24"/>
          <w:lang w:eastAsia="zh-CN"/>
        </w:rPr>
        <w:t>: 570-575 [PMID: 22149558 DOI: 10.4321/S1130-01082011001100003]</w:t>
      </w:r>
    </w:p>
    <w:p w14:paraId="6E268056"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27 </w:t>
      </w:r>
      <w:proofErr w:type="spellStart"/>
      <w:r w:rsidRPr="00A95E1B">
        <w:rPr>
          <w:rFonts w:ascii="Book Antiqua" w:eastAsia="宋体" w:hAnsi="Book Antiqua"/>
          <w:b/>
          <w:kern w:val="2"/>
          <w:sz w:val="24"/>
          <w:szCs w:val="24"/>
          <w:lang w:eastAsia="zh-CN"/>
        </w:rPr>
        <w:t>Jarbøl</w:t>
      </w:r>
      <w:proofErr w:type="spellEnd"/>
      <w:r w:rsidRPr="00A95E1B">
        <w:rPr>
          <w:rFonts w:ascii="Book Antiqua" w:eastAsia="宋体" w:hAnsi="Book Antiqua"/>
          <w:b/>
          <w:kern w:val="2"/>
          <w:sz w:val="24"/>
          <w:szCs w:val="24"/>
          <w:lang w:eastAsia="zh-CN"/>
        </w:rPr>
        <w:t xml:space="preserve"> DE</w:t>
      </w:r>
      <w:r w:rsidRPr="00A95E1B">
        <w:rPr>
          <w:rFonts w:ascii="Book Antiqua" w:eastAsia="宋体" w:hAnsi="Book Antiqua"/>
          <w:kern w:val="2"/>
          <w:sz w:val="24"/>
          <w:szCs w:val="24"/>
          <w:lang w:eastAsia="zh-CN"/>
        </w:rPr>
        <w:t xml:space="preserve">, Rasmussen S, </w:t>
      </w:r>
      <w:proofErr w:type="spellStart"/>
      <w:r w:rsidRPr="00A95E1B">
        <w:rPr>
          <w:rFonts w:ascii="Book Antiqua" w:eastAsia="宋体" w:hAnsi="Book Antiqua"/>
          <w:kern w:val="2"/>
          <w:sz w:val="24"/>
          <w:szCs w:val="24"/>
          <w:lang w:eastAsia="zh-CN"/>
        </w:rPr>
        <w:t>Balasubramaniam</w:t>
      </w:r>
      <w:proofErr w:type="spellEnd"/>
      <w:r w:rsidRPr="00A95E1B">
        <w:rPr>
          <w:rFonts w:ascii="Book Antiqua" w:eastAsia="宋体" w:hAnsi="Book Antiqua"/>
          <w:kern w:val="2"/>
          <w:sz w:val="24"/>
          <w:szCs w:val="24"/>
          <w:lang w:eastAsia="zh-CN"/>
        </w:rPr>
        <w:t xml:space="preserve"> K, </w:t>
      </w:r>
      <w:proofErr w:type="spellStart"/>
      <w:r w:rsidRPr="00A95E1B">
        <w:rPr>
          <w:rFonts w:ascii="Book Antiqua" w:eastAsia="宋体" w:hAnsi="Book Antiqua"/>
          <w:kern w:val="2"/>
          <w:sz w:val="24"/>
          <w:szCs w:val="24"/>
          <w:lang w:eastAsia="zh-CN"/>
        </w:rPr>
        <w:t>Elnegaard</w:t>
      </w:r>
      <w:proofErr w:type="spellEnd"/>
      <w:r w:rsidRPr="00A95E1B">
        <w:rPr>
          <w:rFonts w:ascii="Book Antiqua" w:eastAsia="宋体" w:hAnsi="Book Antiqua"/>
          <w:kern w:val="2"/>
          <w:sz w:val="24"/>
          <w:szCs w:val="24"/>
          <w:lang w:eastAsia="zh-CN"/>
        </w:rPr>
        <w:t xml:space="preserve"> S, </w:t>
      </w:r>
      <w:proofErr w:type="spellStart"/>
      <w:r w:rsidRPr="00A95E1B">
        <w:rPr>
          <w:rFonts w:ascii="Book Antiqua" w:eastAsia="宋体" w:hAnsi="Book Antiqua"/>
          <w:kern w:val="2"/>
          <w:sz w:val="24"/>
          <w:szCs w:val="24"/>
          <w:lang w:eastAsia="zh-CN"/>
        </w:rPr>
        <w:t>Haastrup</w:t>
      </w:r>
      <w:proofErr w:type="spellEnd"/>
      <w:r w:rsidRPr="00A95E1B">
        <w:rPr>
          <w:rFonts w:ascii="Book Antiqua" w:eastAsia="宋体" w:hAnsi="Book Antiqua"/>
          <w:kern w:val="2"/>
          <w:sz w:val="24"/>
          <w:szCs w:val="24"/>
          <w:lang w:eastAsia="zh-CN"/>
        </w:rPr>
        <w:t xml:space="preserve"> PF. Self-rated health and functional capacity in individuals reporting overlapping symptoms of gastroesophageal reflux disease, functional dyspepsia and irritable bowel syndrome - a population based study. </w:t>
      </w:r>
      <w:r w:rsidRPr="00A95E1B">
        <w:rPr>
          <w:rFonts w:ascii="Book Antiqua" w:eastAsia="宋体" w:hAnsi="Book Antiqua"/>
          <w:i/>
          <w:kern w:val="2"/>
          <w:sz w:val="24"/>
          <w:szCs w:val="24"/>
          <w:lang w:eastAsia="zh-CN"/>
        </w:rPr>
        <w:t>BMC Gastroenterol</w:t>
      </w:r>
      <w:r w:rsidRPr="00A95E1B">
        <w:rPr>
          <w:rFonts w:ascii="Book Antiqua" w:eastAsia="宋体" w:hAnsi="Book Antiqua"/>
          <w:kern w:val="2"/>
          <w:sz w:val="24"/>
          <w:szCs w:val="24"/>
          <w:lang w:eastAsia="zh-CN"/>
        </w:rPr>
        <w:t xml:space="preserve"> 2017; </w:t>
      </w:r>
      <w:r w:rsidRPr="00A95E1B">
        <w:rPr>
          <w:rFonts w:ascii="Book Antiqua" w:eastAsia="宋体" w:hAnsi="Book Antiqua"/>
          <w:b/>
          <w:kern w:val="2"/>
          <w:sz w:val="24"/>
          <w:szCs w:val="24"/>
          <w:lang w:eastAsia="zh-CN"/>
        </w:rPr>
        <w:t>17</w:t>
      </w:r>
      <w:r w:rsidRPr="00A95E1B">
        <w:rPr>
          <w:rFonts w:ascii="Book Antiqua" w:eastAsia="宋体" w:hAnsi="Book Antiqua"/>
          <w:kern w:val="2"/>
          <w:sz w:val="24"/>
          <w:szCs w:val="24"/>
          <w:lang w:eastAsia="zh-CN"/>
        </w:rPr>
        <w:t>: 65 [PMID: 28521729 DOI: 10.1186/s12876-017-0622-9]</w:t>
      </w:r>
    </w:p>
    <w:p w14:paraId="561652E2" w14:textId="77777777" w:rsidR="00977305" w:rsidRPr="00A95E1B" w:rsidRDefault="00977305" w:rsidP="008138BC">
      <w:pPr>
        <w:widowControl w:val="0"/>
        <w:snapToGrid w:val="0"/>
        <w:spacing w:after="0" w:line="360" w:lineRule="auto"/>
        <w:jc w:val="both"/>
        <w:rPr>
          <w:rFonts w:ascii="Book Antiqua" w:eastAsia="宋体" w:hAnsi="Book Antiqua"/>
          <w:kern w:val="2"/>
          <w:sz w:val="24"/>
          <w:szCs w:val="24"/>
          <w:lang w:eastAsia="zh-CN"/>
        </w:rPr>
      </w:pPr>
      <w:r w:rsidRPr="00A95E1B">
        <w:rPr>
          <w:rFonts w:ascii="Book Antiqua" w:eastAsia="宋体" w:hAnsi="Book Antiqua"/>
          <w:kern w:val="2"/>
          <w:sz w:val="24"/>
          <w:szCs w:val="24"/>
          <w:lang w:eastAsia="zh-CN"/>
        </w:rPr>
        <w:t xml:space="preserve">28 </w:t>
      </w:r>
      <w:r w:rsidRPr="00A95E1B">
        <w:rPr>
          <w:rFonts w:ascii="Book Antiqua" w:eastAsia="宋体" w:hAnsi="Book Antiqua"/>
          <w:b/>
          <w:kern w:val="2"/>
          <w:sz w:val="24"/>
          <w:szCs w:val="24"/>
          <w:lang w:eastAsia="zh-CN"/>
        </w:rPr>
        <w:t>Halder SL</w:t>
      </w:r>
      <w:r w:rsidRPr="00A95E1B">
        <w:rPr>
          <w:rFonts w:ascii="Book Antiqua" w:eastAsia="宋体" w:hAnsi="Book Antiqua"/>
          <w:kern w:val="2"/>
          <w:sz w:val="24"/>
          <w:szCs w:val="24"/>
          <w:lang w:eastAsia="zh-CN"/>
        </w:rPr>
        <w:t xml:space="preserve">, Locke GR 3rd, </w:t>
      </w:r>
      <w:proofErr w:type="spellStart"/>
      <w:r w:rsidRPr="00A95E1B">
        <w:rPr>
          <w:rFonts w:ascii="Book Antiqua" w:eastAsia="宋体" w:hAnsi="Book Antiqua"/>
          <w:kern w:val="2"/>
          <w:sz w:val="24"/>
          <w:szCs w:val="24"/>
          <w:lang w:eastAsia="zh-CN"/>
        </w:rPr>
        <w:t>Schleck</w:t>
      </w:r>
      <w:proofErr w:type="spellEnd"/>
      <w:r w:rsidRPr="00A95E1B">
        <w:rPr>
          <w:rFonts w:ascii="Book Antiqua" w:eastAsia="宋体" w:hAnsi="Book Antiqua"/>
          <w:kern w:val="2"/>
          <w:sz w:val="24"/>
          <w:szCs w:val="24"/>
          <w:lang w:eastAsia="zh-CN"/>
        </w:rPr>
        <w:t xml:space="preserve"> CD, </w:t>
      </w:r>
      <w:proofErr w:type="spellStart"/>
      <w:r w:rsidRPr="00A95E1B">
        <w:rPr>
          <w:rFonts w:ascii="Book Antiqua" w:eastAsia="宋体" w:hAnsi="Book Antiqua"/>
          <w:kern w:val="2"/>
          <w:sz w:val="24"/>
          <w:szCs w:val="24"/>
          <w:lang w:eastAsia="zh-CN"/>
        </w:rPr>
        <w:t>Zinsmeister</w:t>
      </w:r>
      <w:proofErr w:type="spellEnd"/>
      <w:r w:rsidRPr="00A95E1B">
        <w:rPr>
          <w:rFonts w:ascii="Book Antiqua" w:eastAsia="宋体" w:hAnsi="Book Antiqua"/>
          <w:kern w:val="2"/>
          <w:sz w:val="24"/>
          <w:szCs w:val="24"/>
          <w:lang w:eastAsia="zh-CN"/>
        </w:rPr>
        <w:t xml:space="preserve"> AR, Melton </w:t>
      </w:r>
      <w:proofErr w:type="spellStart"/>
      <w:r w:rsidRPr="00A95E1B">
        <w:rPr>
          <w:rFonts w:ascii="Book Antiqua" w:eastAsia="宋体" w:hAnsi="Book Antiqua"/>
          <w:kern w:val="2"/>
          <w:sz w:val="24"/>
          <w:szCs w:val="24"/>
          <w:lang w:eastAsia="zh-CN"/>
        </w:rPr>
        <w:t>LJ</w:t>
      </w:r>
      <w:proofErr w:type="spellEnd"/>
      <w:r w:rsidRPr="00A95E1B">
        <w:rPr>
          <w:rFonts w:ascii="Book Antiqua" w:eastAsia="宋体" w:hAnsi="Book Antiqua"/>
          <w:kern w:val="2"/>
          <w:sz w:val="24"/>
          <w:szCs w:val="24"/>
          <w:lang w:eastAsia="zh-CN"/>
        </w:rPr>
        <w:t xml:space="preserve"> 3rd, Talley NJ. Natural history of functional gastrointestinal disorders: A 12-year longitudinal population-based study. </w:t>
      </w:r>
      <w:r w:rsidRPr="00A95E1B">
        <w:rPr>
          <w:rFonts w:ascii="Book Antiqua" w:eastAsia="宋体" w:hAnsi="Book Antiqua"/>
          <w:i/>
          <w:kern w:val="2"/>
          <w:sz w:val="24"/>
          <w:szCs w:val="24"/>
          <w:lang w:eastAsia="zh-CN"/>
        </w:rPr>
        <w:t>Gastroenterology</w:t>
      </w:r>
      <w:r w:rsidRPr="00A95E1B">
        <w:rPr>
          <w:rFonts w:ascii="Book Antiqua" w:eastAsia="宋体" w:hAnsi="Book Antiqua"/>
          <w:kern w:val="2"/>
          <w:sz w:val="24"/>
          <w:szCs w:val="24"/>
          <w:lang w:eastAsia="zh-CN"/>
        </w:rPr>
        <w:t xml:space="preserve"> 2007; </w:t>
      </w:r>
      <w:r w:rsidRPr="00A95E1B">
        <w:rPr>
          <w:rFonts w:ascii="Book Antiqua" w:eastAsia="宋体" w:hAnsi="Book Antiqua"/>
          <w:b/>
          <w:kern w:val="2"/>
          <w:sz w:val="24"/>
          <w:szCs w:val="24"/>
          <w:lang w:eastAsia="zh-CN"/>
        </w:rPr>
        <w:t>133</w:t>
      </w:r>
      <w:r w:rsidRPr="00A95E1B">
        <w:rPr>
          <w:rFonts w:ascii="Book Antiqua" w:eastAsia="宋体" w:hAnsi="Book Antiqua"/>
          <w:kern w:val="2"/>
          <w:sz w:val="24"/>
          <w:szCs w:val="24"/>
          <w:lang w:eastAsia="zh-CN"/>
        </w:rPr>
        <w:t>: 799-807 [PMID: 17678917 DOI: 10.1053/j.gastro.2007.06.010]</w:t>
      </w:r>
    </w:p>
    <w:p w14:paraId="32BF12AF" w14:textId="38687AA1" w:rsidR="003E690A" w:rsidRPr="00A95E1B" w:rsidRDefault="003E690A" w:rsidP="008138BC">
      <w:pPr>
        <w:widowControl w:val="0"/>
        <w:autoSpaceDE w:val="0"/>
        <w:autoSpaceDN w:val="0"/>
        <w:adjustRightInd w:val="0"/>
        <w:snapToGrid w:val="0"/>
        <w:spacing w:after="0" w:line="360" w:lineRule="auto"/>
        <w:jc w:val="both"/>
        <w:rPr>
          <w:rFonts w:ascii="Book Antiqua" w:hAnsi="Book Antiqua"/>
          <w:noProof/>
          <w:sz w:val="24"/>
          <w:szCs w:val="24"/>
          <w:shd w:val="clear" w:color="auto" w:fill="FFFFFF"/>
        </w:rPr>
      </w:pPr>
    </w:p>
    <w:p w14:paraId="00EE3BC1" w14:textId="3E576BFF" w:rsidR="00977305" w:rsidRPr="00A95E1B" w:rsidRDefault="00977305" w:rsidP="008138BC">
      <w:pPr>
        <w:adjustRightInd w:val="0"/>
        <w:snapToGrid w:val="0"/>
        <w:spacing w:after="0" w:line="360" w:lineRule="auto"/>
        <w:jc w:val="right"/>
        <w:rPr>
          <w:rFonts w:ascii="Book Antiqua" w:hAnsi="Book Antiqua"/>
          <w:color w:val="000000"/>
          <w:sz w:val="24"/>
          <w:szCs w:val="24"/>
        </w:rPr>
      </w:pPr>
      <w:bookmarkStart w:id="46" w:name="OLE_LINK139"/>
      <w:bookmarkStart w:id="47" w:name="OLE_LINK140"/>
      <w:bookmarkStart w:id="48" w:name="OLE_LINK287"/>
      <w:bookmarkStart w:id="49" w:name="OLE_LINK288"/>
      <w:bookmarkStart w:id="50" w:name="OLE_LINK70"/>
      <w:bookmarkStart w:id="51" w:name="OLE_LINK110"/>
      <w:bookmarkStart w:id="52" w:name="OLE_LINK109"/>
      <w:bookmarkStart w:id="53" w:name="OLE_LINK138"/>
      <w:bookmarkStart w:id="54" w:name="OLE_LINK72"/>
      <w:bookmarkStart w:id="55" w:name="OLE_LINK116"/>
      <w:bookmarkStart w:id="56" w:name="OLE_LINK95"/>
      <w:bookmarkStart w:id="57" w:name="OLE_LINK118"/>
      <w:bookmarkStart w:id="58" w:name="OLE_LINK198"/>
      <w:bookmarkStart w:id="59" w:name="OLE_LINK154"/>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r w:rsidRPr="00A95E1B">
        <w:rPr>
          <w:rFonts w:ascii="Book Antiqua" w:hAnsi="Book Antiqua"/>
          <w:b/>
          <w:bCs/>
          <w:color w:val="000000"/>
          <w:sz w:val="24"/>
          <w:szCs w:val="24"/>
        </w:rPr>
        <w:t>P-Reviewer:</w:t>
      </w:r>
      <w:r w:rsidRPr="00A95E1B">
        <w:rPr>
          <w:rFonts w:ascii="Book Antiqua" w:hAnsi="Book Antiqua"/>
          <w:bCs/>
          <w:color w:val="000000"/>
          <w:sz w:val="24"/>
          <w:szCs w:val="24"/>
        </w:rPr>
        <w:t xml:space="preserve"> </w:t>
      </w:r>
      <w:proofErr w:type="spellStart"/>
      <w:r w:rsidRPr="00A95E1B">
        <w:rPr>
          <w:rFonts w:ascii="Book Antiqua" w:hAnsi="Book Antiqua"/>
          <w:bCs/>
          <w:color w:val="000000"/>
          <w:sz w:val="24"/>
          <w:szCs w:val="24"/>
        </w:rPr>
        <w:t>Abbasnezhad</w:t>
      </w:r>
      <w:proofErr w:type="spellEnd"/>
      <w:r w:rsidRPr="00A95E1B">
        <w:rPr>
          <w:rFonts w:ascii="Book Antiqua" w:hAnsi="Book Antiqua" w:hint="eastAsia"/>
          <w:bCs/>
          <w:color w:val="000000"/>
          <w:sz w:val="24"/>
          <w:szCs w:val="24"/>
          <w:lang w:eastAsia="zh-CN"/>
        </w:rPr>
        <w:t xml:space="preserve"> A, </w:t>
      </w:r>
      <w:r w:rsidRPr="00A95E1B">
        <w:rPr>
          <w:rFonts w:ascii="Book Antiqua" w:hAnsi="Book Antiqua"/>
          <w:bCs/>
          <w:color w:val="000000"/>
          <w:sz w:val="24"/>
          <w:szCs w:val="24"/>
          <w:lang w:eastAsia="zh-CN"/>
        </w:rPr>
        <w:t>Lorenzo-</w:t>
      </w:r>
      <w:proofErr w:type="spellStart"/>
      <w:r w:rsidRPr="00A95E1B">
        <w:rPr>
          <w:rFonts w:ascii="Book Antiqua" w:hAnsi="Book Antiqua"/>
          <w:bCs/>
          <w:color w:val="000000"/>
          <w:sz w:val="24"/>
          <w:szCs w:val="24"/>
          <w:lang w:eastAsia="zh-CN"/>
        </w:rPr>
        <w:t>Zúñiga</w:t>
      </w:r>
      <w:proofErr w:type="spellEnd"/>
      <w:r w:rsidRPr="00A95E1B">
        <w:rPr>
          <w:rFonts w:ascii="Book Antiqua" w:hAnsi="Book Antiqua" w:hint="eastAsia"/>
          <w:bCs/>
          <w:color w:val="000000"/>
          <w:sz w:val="24"/>
          <w:szCs w:val="24"/>
          <w:lang w:eastAsia="zh-CN"/>
        </w:rPr>
        <w:t xml:space="preserve"> V, </w:t>
      </w:r>
      <w:r w:rsidRPr="00A95E1B">
        <w:rPr>
          <w:rFonts w:ascii="Book Antiqua" w:hAnsi="Book Antiqua"/>
          <w:bCs/>
          <w:color w:val="000000"/>
          <w:sz w:val="24"/>
          <w:szCs w:val="24"/>
          <w:lang w:eastAsia="zh-CN"/>
        </w:rPr>
        <w:t>Soares</w:t>
      </w:r>
      <w:r w:rsidRPr="00A95E1B">
        <w:rPr>
          <w:rFonts w:ascii="Book Antiqua" w:hAnsi="Book Antiqua" w:hint="eastAsia"/>
          <w:bCs/>
          <w:color w:val="000000"/>
          <w:sz w:val="24"/>
          <w:szCs w:val="24"/>
          <w:lang w:eastAsia="zh-CN"/>
        </w:rPr>
        <w:t xml:space="preserve"> RLS </w:t>
      </w:r>
      <w:r w:rsidRPr="00A95E1B">
        <w:rPr>
          <w:rFonts w:ascii="Book Antiqua" w:hAnsi="Book Antiqua"/>
          <w:b/>
          <w:bCs/>
          <w:color w:val="000000"/>
          <w:sz w:val="24"/>
          <w:szCs w:val="24"/>
        </w:rPr>
        <w:t>S-Editor:</w:t>
      </w:r>
      <w:r w:rsidRPr="00A95E1B">
        <w:rPr>
          <w:rFonts w:ascii="Book Antiqua" w:hAnsi="Book Antiqua"/>
          <w:color w:val="000000"/>
          <w:sz w:val="24"/>
          <w:szCs w:val="24"/>
        </w:rPr>
        <w:t xml:space="preserve"> Yan JP</w:t>
      </w:r>
    </w:p>
    <w:p w14:paraId="4E771DCD" w14:textId="714FD818" w:rsidR="00977305" w:rsidRPr="00A95E1B" w:rsidRDefault="00977305" w:rsidP="000B7713">
      <w:pPr>
        <w:wordWrap w:val="0"/>
        <w:adjustRightInd w:val="0"/>
        <w:snapToGrid w:val="0"/>
        <w:spacing w:after="0" w:line="360" w:lineRule="auto"/>
        <w:jc w:val="right"/>
        <w:rPr>
          <w:rFonts w:ascii="Book Antiqua" w:hAnsi="Book Antiqua" w:hint="eastAsia"/>
          <w:b/>
          <w:bCs/>
          <w:color w:val="000000"/>
          <w:sz w:val="24"/>
          <w:szCs w:val="24"/>
          <w:lang w:val="es-ES" w:eastAsia="zh-CN"/>
        </w:rPr>
      </w:pPr>
      <w:r w:rsidRPr="00A95E1B">
        <w:rPr>
          <w:rFonts w:ascii="Book Antiqua" w:hAnsi="Book Antiqua"/>
          <w:b/>
          <w:bCs/>
          <w:color w:val="000000"/>
          <w:sz w:val="24"/>
          <w:szCs w:val="24"/>
          <w:lang w:val="es-ES"/>
        </w:rPr>
        <w:t>L-Editor:</w:t>
      </w:r>
      <w:r w:rsidRPr="00A95E1B">
        <w:rPr>
          <w:rFonts w:ascii="Book Antiqua" w:hAnsi="Book Antiqua"/>
          <w:color w:val="000000"/>
          <w:sz w:val="24"/>
          <w:szCs w:val="24"/>
          <w:lang w:val="es-ES"/>
        </w:rPr>
        <w:t xml:space="preserve"> </w:t>
      </w:r>
      <w:r w:rsidR="00B37C04" w:rsidRPr="00A95E1B">
        <w:rPr>
          <w:rFonts w:ascii="Book Antiqua" w:hAnsi="Book Antiqua"/>
          <w:color w:val="000000"/>
          <w:sz w:val="24"/>
          <w:szCs w:val="24"/>
          <w:lang w:val="es-ES"/>
        </w:rPr>
        <w:t xml:space="preserve">Filipodia </w:t>
      </w:r>
      <w:r w:rsidRPr="00A95E1B">
        <w:rPr>
          <w:rFonts w:ascii="Book Antiqua" w:hAnsi="Book Antiqua"/>
          <w:b/>
          <w:bCs/>
          <w:color w:val="000000"/>
          <w:sz w:val="24"/>
          <w:szCs w:val="24"/>
          <w:lang w:val="es-ES"/>
        </w:rPr>
        <w:t>E-Editor:</w:t>
      </w:r>
      <w:bookmarkStart w:id="68" w:name="_GoBack"/>
      <w:r w:rsidR="000B7713" w:rsidRPr="000B7713">
        <w:rPr>
          <w:rFonts w:ascii="Book Antiqua" w:hAnsi="Book Antiqua" w:hint="eastAsia"/>
          <w:bCs/>
          <w:color w:val="000000"/>
          <w:sz w:val="24"/>
          <w:szCs w:val="24"/>
          <w:lang w:val="es-ES" w:eastAsia="zh-CN"/>
        </w:rPr>
        <w:t xml:space="preserve"> </w:t>
      </w:r>
      <w:r w:rsidR="000B7713" w:rsidRPr="000B7713">
        <w:rPr>
          <w:rFonts w:ascii="Book Antiqua" w:hAnsi="Book Antiqua"/>
          <w:bCs/>
          <w:color w:val="000000"/>
          <w:sz w:val="24"/>
          <w:szCs w:val="24"/>
          <w:lang w:val="es-ES" w:eastAsia="zh-CN"/>
        </w:rPr>
        <w:t>Huang Y</w:t>
      </w:r>
      <w:bookmarkEnd w:id="68"/>
    </w:p>
    <w:bookmarkEnd w:id="46"/>
    <w:bookmarkEnd w:id="47"/>
    <w:p w14:paraId="4ABF0E46" w14:textId="77777777" w:rsidR="00977305" w:rsidRPr="00A95E1B" w:rsidRDefault="00977305" w:rsidP="008138BC">
      <w:pPr>
        <w:adjustRightInd w:val="0"/>
        <w:snapToGrid w:val="0"/>
        <w:spacing w:after="0" w:line="360" w:lineRule="auto"/>
        <w:jc w:val="both"/>
        <w:rPr>
          <w:rFonts w:ascii="Book Antiqua" w:hAnsi="Book Antiqua"/>
          <w:color w:val="000000"/>
          <w:sz w:val="24"/>
          <w:szCs w:val="24"/>
          <w:lang w:val="es-ES"/>
        </w:rPr>
      </w:pPr>
    </w:p>
    <w:p w14:paraId="1E937FB4" w14:textId="2BDB8FBA" w:rsidR="00977305" w:rsidRPr="00A95E1B" w:rsidRDefault="00977305" w:rsidP="008138BC">
      <w:pPr>
        <w:snapToGrid w:val="0"/>
        <w:spacing w:after="0" w:line="360" w:lineRule="auto"/>
        <w:rPr>
          <w:rFonts w:ascii="Book Antiqua" w:hAnsi="Book Antiqua" w:cs="宋体"/>
          <w:sz w:val="24"/>
          <w:szCs w:val="24"/>
        </w:rPr>
      </w:pPr>
      <w:r w:rsidRPr="00A95E1B">
        <w:rPr>
          <w:rFonts w:ascii="Book Antiqua" w:hAnsi="Book Antiqua" w:cs="宋体"/>
          <w:b/>
          <w:sz w:val="24"/>
          <w:szCs w:val="24"/>
        </w:rPr>
        <w:t xml:space="preserve">Specialty type: </w:t>
      </w:r>
      <w:r w:rsidRPr="00A95E1B">
        <w:rPr>
          <w:rFonts w:ascii="Book Antiqua" w:eastAsia="微软雅黑" w:hAnsi="Book Antiqua" w:cs="宋体"/>
          <w:sz w:val="24"/>
          <w:szCs w:val="24"/>
        </w:rPr>
        <w:t>Gastroenterology and hepatology</w:t>
      </w:r>
      <w:r w:rsidRPr="00A95E1B">
        <w:rPr>
          <w:rFonts w:ascii="Book Antiqua" w:hAnsi="Book Antiqua" w:cs="宋体"/>
          <w:sz w:val="24"/>
          <w:szCs w:val="24"/>
        </w:rPr>
        <w:t xml:space="preserve"> </w:t>
      </w:r>
      <w:r w:rsidRPr="00A95E1B">
        <w:rPr>
          <w:rFonts w:ascii="Book Antiqua" w:hAnsi="Book Antiqua" w:cs="宋体"/>
          <w:sz w:val="24"/>
          <w:szCs w:val="24"/>
        </w:rPr>
        <w:br/>
      </w:r>
      <w:r w:rsidRPr="00A95E1B">
        <w:rPr>
          <w:rFonts w:ascii="Book Antiqua" w:hAnsi="Book Antiqua" w:cs="宋体"/>
          <w:b/>
          <w:sz w:val="24"/>
          <w:szCs w:val="24"/>
        </w:rPr>
        <w:t xml:space="preserve">Country of origin: </w:t>
      </w:r>
      <w:r w:rsidRPr="00A95E1B">
        <w:rPr>
          <w:rFonts w:ascii="Book Antiqua" w:hAnsi="Book Antiqua" w:cs="宋体"/>
          <w:sz w:val="24"/>
          <w:szCs w:val="24"/>
        </w:rPr>
        <w:t xml:space="preserve">Spain </w:t>
      </w:r>
      <w:r w:rsidRPr="00A95E1B">
        <w:rPr>
          <w:rFonts w:ascii="Book Antiqua" w:hAnsi="Book Antiqua" w:cs="宋体"/>
          <w:sz w:val="24"/>
          <w:szCs w:val="24"/>
        </w:rPr>
        <w:br/>
      </w:r>
      <w:r w:rsidRPr="00A95E1B">
        <w:rPr>
          <w:rFonts w:ascii="Book Antiqua" w:hAnsi="Book Antiqua" w:cs="宋体"/>
          <w:b/>
          <w:sz w:val="24"/>
          <w:szCs w:val="24"/>
        </w:rPr>
        <w:t>Peer-review report classification</w:t>
      </w:r>
      <w:r w:rsidRPr="00A95E1B">
        <w:rPr>
          <w:rFonts w:ascii="Book Antiqua" w:hAnsi="Book Antiqua" w:cs="宋体"/>
          <w:sz w:val="24"/>
          <w:szCs w:val="24"/>
        </w:rPr>
        <w:br/>
      </w:r>
      <w:r w:rsidRPr="00A95E1B">
        <w:rPr>
          <w:rFonts w:ascii="Book Antiqua" w:hAnsi="Book Antiqua" w:cs="宋体"/>
          <w:b/>
          <w:sz w:val="24"/>
          <w:szCs w:val="24"/>
        </w:rPr>
        <w:t xml:space="preserve">Grade A (Excellent): </w:t>
      </w:r>
      <w:r w:rsidRPr="00A95E1B">
        <w:rPr>
          <w:rFonts w:ascii="Book Antiqua" w:hAnsi="Book Antiqua" w:cs="宋体" w:hint="eastAsia"/>
          <w:sz w:val="24"/>
          <w:szCs w:val="24"/>
          <w:lang w:eastAsia="zh-CN"/>
        </w:rPr>
        <w:t>0</w:t>
      </w:r>
      <w:r w:rsidRPr="00A95E1B">
        <w:rPr>
          <w:rFonts w:ascii="Book Antiqua" w:hAnsi="Book Antiqua" w:cs="宋体"/>
          <w:sz w:val="24"/>
          <w:szCs w:val="24"/>
        </w:rPr>
        <w:br/>
      </w:r>
      <w:r w:rsidRPr="00A95E1B">
        <w:rPr>
          <w:rFonts w:ascii="Book Antiqua" w:hAnsi="Book Antiqua" w:cs="宋体"/>
          <w:b/>
          <w:sz w:val="24"/>
          <w:szCs w:val="24"/>
        </w:rPr>
        <w:t xml:space="preserve">Grade B (Very good): </w:t>
      </w:r>
      <w:r w:rsidRPr="00A95E1B">
        <w:rPr>
          <w:rFonts w:ascii="Book Antiqua" w:hAnsi="Book Antiqua" w:cs="宋体"/>
          <w:sz w:val="24"/>
          <w:szCs w:val="24"/>
        </w:rPr>
        <w:t>B</w:t>
      </w:r>
      <w:r w:rsidRPr="00A95E1B">
        <w:rPr>
          <w:rFonts w:ascii="Book Antiqua" w:hAnsi="Book Antiqua" w:cs="宋体"/>
          <w:sz w:val="24"/>
          <w:szCs w:val="24"/>
        </w:rPr>
        <w:br/>
      </w:r>
      <w:r w:rsidRPr="00A95E1B">
        <w:rPr>
          <w:rFonts w:ascii="Book Antiqua" w:hAnsi="Book Antiqua" w:cs="宋体"/>
          <w:b/>
          <w:sz w:val="24"/>
          <w:szCs w:val="24"/>
        </w:rPr>
        <w:t xml:space="preserve">Grade C (Good): </w:t>
      </w:r>
      <w:r w:rsidRPr="00A95E1B">
        <w:rPr>
          <w:rFonts w:ascii="Book Antiqua" w:hAnsi="Book Antiqua" w:cs="宋体" w:hint="eastAsia"/>
          <w:sz w:val="24"/>
          <w:szCs w:val="24"/>
          <w:lang w:eastAsia="zh-CN"/>
        </w:rPr>
        <w:t>C, C</w:t>
      </w:r>
      <w:r w:rsidRPr="00A95E1B">
        <w:rPr>
          <w:rFonts w:ascii="Book Antiqua" w:hAnsi="Book Antiqua" w:cs="宋体"/>
          <w:sz w:val="24"/>
          <w:szCs w:val="24"/>
        </w:rPr>
        <w:br/>
      </w:r>
      <w:r w:rsidRPr="00A95E1B">
        <w:rPr>
          <w:rFonts w:ascii="Book Antiqua" w:hAnsi="Book Antiqua" w:cs="宋体"/>
          <w:b/>
          <w:sz w:val="24"/>
          <w:szCs w:val="24"/>
        </w:rPr>
        <w:t xml:space="preserve">Grade D (Fair): </w:t>
      </w:r>
      <w:r w:rsidRPr="00A95E1B">
        <w:rPr>
          <w:rFonts w:ascii="Book Antiqua" w:hAnsi="Book Antiqua" w:cs="宋体"/>
          <w:sz w:val="24"/>
          <w:szCs w:val="24"/>
        </w:rPr>
        <w:t>0</w:t>
      </w:r>
      <w:r w:rsidRPr="00A95E1B">
        <w:rPr>
          <w:rFonts w:ascii="Book Antiqua" w:hAnsi="Book Antiqua" w:cs="宋体"/>
          <w:b/>
          <w:sz w:val="24"/>
          <w:szCs w:val="24"/>
        </w:rPr>
        <w:br/>
        <w:t xml:space="preserve">Grade E (Poor): </w:t>
      </w:r>
      <w:r w:rsidRPr="00A95E1B">
        <w:rPr>
          <w:rFonts w:ascii="Book Antiqua" w:hAnsi="Book Antiqua" w:cs="宋体"/>
          <w:sz w:val="24"/>
          <w:szCs w:val="24"/>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673C8C1A" w14:textId="77777777" w:rsidR="00544E53" w:rsidRPr="00A95E1B" w:rsidRDefault="00544E53"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p>
    <w:p w14:paraId="71D8BFD4" w14:textId="21259303" w:rsidR="00977305" w:rsidRPr="00A95E1B" w:rsidRDefault="00977305" w:rsidP="008138BC">
      <w:pPr>
        <w:snapToGrid w:val="0"/>
        <w:spacing w:after="0" w:line="360" w:lineRule="auto"/>
        <w:rPr>
          <w:rFonts w:ascii="Book Antiqua" w:hAnsi="Book Antiqua" w:cs="Calibri"/>
          <w:b/>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rPr>
        <w:br w:type="page"/>
      </w:r>
    </w:p>
    <w:p w14:paraId="7969D0D4" w14:textId="77777777" w:rsidR="009E4C19" w:rsidRPr="00A95E1B" w:rsidRDefault="009E4C19"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sidRPr="00A95E1B">
        <w:rPr>
          <w:rFonts w:ascii="Book Antiqua" w:hAnsi="Book Antiqua"/>
          <w:noProof/>
          <w:sz w:val="24"/>
          <w:szCs w:val="24"/>
          <w:lang w:eastAsia="zh-CN"/>
        </w:rPr>
        <w:lastRenderedPageBreak/>
        <w:drawing>
          <wp:inline distT="0" distB="0" distL="0" distR="0" wp14:anchorId="6CA153D9" wp14:editId="041AA9B7">
            <wp:extent cx="5943600" cy="3343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B7D501F" w14:textId="3A5E386C" w:rsidR="009E4C19" w:rsidRPr="00A95E1B" w:rsidRDefault="00977305" w:rsidP="008138BC">
      <w:pPr>
        <w:pStyle w:val="a4"/>
        <w:widowControl w:val="0"/>
        <w:adjustRightInd w:val="0"/>
        <w:snapToGrid w:val="0"/>
        <w:spacing w:after="0" w:line="360" w:lineRule="auto"/>
        <w:ind w:left="0"/>
        <w:contextualSpacing w:val="0"/>
        <w:jc w:val="both"/>
        <w:rPr>
          <w:rFonts w:ascii="Book Antiqua" w:hAnsi="Book Antiqua" w:cs="Calibri"/>
          <w:bCs/>
          <w:noProof/>
          <w:sz w:val="24"/>
          <w:szCs w:val="24"/>
          <w:shd w:val="clear" w:color="auto" w:fill="FFFFFF"/>
          <w:lang w:eastAsia="zh-CN"/>
        </w:rPr>
      </w:pPr>
      <w:r w:rsidRPr="00A95E1B">
        <w:rPr>
          <w:rFonts w:ascii="Book Antiqua" w:hAnsi="Book Antiqua" w:cs="Calibri"/>
          <w:b/>
          <w:bCs/>
          <w:noProof/>
          <w:sz w:val="24"/>
          <w:szCs w:val="24"/>
          <w:shd w:val="clear" w:color="auto" w:fill="FFFFFF"/>
        </w:rPr>
        <w:t>Figure 1</w:t>
      </w:r>
      <w:r w:rsidR="009E4C19" w:rsidRPr="00A95E1B">
        <w:rPr>
          <w:rFonts w:ascii="Book Antiqua" w:hAnsi="Book Antiqua" w:cs="Calibri"/>
          <w:b/>
          <w:bCs/>
          <w:noProof/>
          <w:sz w:val="24"/>
          <w:szCs w:val="24"/>
          <w:shd w:val="clear" w:color="auto" w:fill="FFFFFF"/>
        </w:rPr>
        <w:t xml:space="preserve"> </w:t>
      </w:r>
      <w:r w:rsidR="007708A7" w:rsidRPr="00A95E1B">
        <w:rPr>
          <w:rFonts w:ascii="Book Antiqua" w:hAnsi="Book Antiqua" w:cs="Calibri"/>
          <w:b/>
          <w:bCs/>
          <w:noProof/>
          <w:sz w:val="24"/>
          <w:szCs w:val="24"/>
          <w:shd w:val="clear" w:color="auto" w:fill="FFFFFF"/>
        </w:rPr>
        <w:t>F</w:t>
      </w:r>
      <w:r w:rsidR="009E4C19" w:rsidRPr="00A95E1B">
        <w:rPr>
          <w:rFonts w:ascii="Book Antiqua" w:hAnsi="Book Antiqua" w:cs="Calibri"/>
          <w:b/>
          <w:bCs/>
          <w:noProof/>
          <w:sz w:val="24"/>
          <w:szCs w:val="24"/>
          <w:shd w:val="clear" w:color="auto" w:fill="FFFFFF"/>
        </w:rPr>
        <w:t xml:space="preserve">lowchart of patients recruitment. </w:t>
      </w:r>
      <w:r w:rsidR="00AA56DF" w:rsidRPr="00A95E1B">
        <w:rPr>
          <w:rFonts w:ascii="Book Antiqua" w:hAnsi="Book Antiqua" w:cs="Calibri"/>
          <w:bCs/>
          <w:noProof/>
          <w:sz w:val="24"/>
          <w:szCs w:val="24"/>
          <w:shd w:val="clear" w:color="auto" w:fill="FFFFFF"/>
        </w:rPr>
        <w:t>Left column shows flow of inclusion and right column the excluded patients.</w:t>
      </w:r>
      <w:r w:rsidR="007708A7" w:rsidRPr="00A95E1B">
        <w:rPr>
          <w:rFonts w:ascii="Book Antiqua" w:hAnsi="Book Antiqua" w:cs="Calibri" w:hint="eastAsia"/>
          <w:bCs/>
          <w:noProof/>
          <w:sz w:val="24"/>
          <w:szCs w:val="24"/>
          <w:shd w:val="clear" w:color="auto" w:fill="FFFFFF"/>
          <w:lang w:eastAsia="zh-CN"/>
        </w:rPr>
        <w:t xml:space="preserve"> IBS: </w:t>
      </w:r>
      <w:r w:rsidR="007708A7" w:rsidRPr="00A95E1B">
        <w:rPr>
          <w:rFonts w:ascii="Book Antiqua" w:hAnsi="Book Antiqua" w:cs="Calibri"/>
          <w:bCs/>
          <w:noProof/>
          <w:sz w:val="24"/>
          <w:szCs w:val="24"/>
          <w:shd w:val="clear" w:color="auto" w:fill="FFFFFF"/>
          <w:lang w:eastAsia="zh-CN"/>
        </w:rPr>
        <w:t>Irritable bowel syndrome</w:t>
      </w:r>
      <w:r w:rsidR="007708A7" w:rsidRPr="00A95E1B">
        <w:rPr>
          <w:rFonts w:ascii="Book Antiqua" w:hAnsi="Book Antiqua" w:cs="Calibri" w:hint="eastAsia"/>
          <w:bCs/>
          <w:noProof/>
          <w:sz w:val="24"/>
          <w:szCs w:val="24"/>
          <w:shd w:val="clear" w:color="auto" w:fill="FFFFFF"/>
          <w:lang w:eastAsia="zh-CN"/>
        </w:rPr>
        <w:t xml:space="preserve">; IBSSS: </w:t>
      </w:r>
      <w:r w:rsidR="007708A7" w:rsidRPr="00A95E1B">
        <w:rPr>
          <w:rFonts w:ascii="Book Antiqua" w:hAnsi="Book Antiqua" w:cs="Calibri"/>
          <w:bCs/>
          <w:noProof/>
          <w:sz w:val="24"/>
          <w:szCs w:val="24"/>
          <w:shd w:val="clear" w:color="auto" w:fill="FFFFFF"/>
          <w:lang w:eastAsia="zh-CN"/>
        </w:rPr>
        <w:t>Irritable bowel severity scoring system</w:t>
      </w:r>
      <w:r w:rsidR="007708A7" w:rsidRPr="00A95E1B">
        <w:rPr>
          <w:rFonts w:ascii="Book Antiqua" w:hAnsi="Book Antiqua" w:cs="Calibri" w:hint="eastAsia"/>
          <w:bCs/>
          <w:noProof/>
          <w:sz w:val="24"/>
          <w:szCs w:val="24"/>
          <w:shd w:val="clear" w:color="auto" w:fill="FFFFFF"/>
          <w:lang w:eastAsia="zh-CN"/>
        </w:rPr>
        <w:t xml:space="preserve">; FD: </w:t>
      </w:r>
      <w:r w:rsidR="007708A7" w:rsidRPr="00A95E1B">
        <w:rPr>
          <w:rFonts w:ascii="Book Antiqua" w:hAnsi="Book Antiqua" w:cs="Calibri"/>
          <w:bCs/>
          <w:noProof/>
          <w:sz w:val="24"/>
          <w:szCs w:val="24"/>
          <w:shd w:val="clear" w:color="auto" w:fill="FFFFFF"/>
          <w:lang w:eastAsia="zh-CN"/>
        </w:rPr>
        <w:t>Functional dyspepsia</w:t>
      </w:r>
      <w:r w:rsidR="007708A7" w:rsidRPr="00A95E1B">
        <w:rPr>
          <w:rFonts w:ascii="Book Antiqua" w:hAnsi="Book Antiqua" w:cs="Calibri" w:hint="eastAsia"/>
          <w:bCs/>
          <w:noProof/>
          <w:sz w:val="24"/>
          <w:szCs w:val="24"/>
          <w:shd w:val="clear" w:color="auto" w:fill="FFFFFF"/>
          <w:lang w:eastAsia="zh-CN"/>
        </w:rPr>
        <w:t>.</w:t>
      </w:r>
    </w:p>
    <w:p w14:paraId="41779FE3" w14:textId="4BA75A7B" w:rsidR="007708A7" w:rsidRPr="00A95E1B" w:rsidRDefault="007708A7" w:rsidP="008138BC">
      <w:pPr>
        <w:snapToGrid w:val="0"/>
        <w:spacing w:after="0" w:line="360" w:lineRule="auto"/>
        <w:rPr>
          <w:rFonts w:ascii="Book Antiqua" w:hAnsi="Book Antiqua" w:cs="Calibri"/>
          <w:b/>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rPr>
        <w:br w:type="page"/>
      </w:r>
    </w:p>
    <w:p w14:paraId="7F6BCBAE" w14:textId="2F9B21C8" w:rsidR="00544E53" w:rsidRPr="00A95E1B" w:rsidRDefault="003B447A"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lang w:eastAsia="zh-CN"/>
        </w:rPr>
        <w:lastRenderedPageBreak/>
        <w:drawing>
          <wp:inline distT="0" distB="0" distL="0" distR="0" wp14:anchorId="76D62141" wp14:editId="7E88382D">
            <wp:extent cx="4975808" cy="3339547"/>
            <wp:effectExtent l="0" t="0" r="0" b="0"/>
            <wp:docPr id="2" name="图片 2" descr="F:\闫佳萍稿件\编稿\WJG\42771\42771-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2771\42771-参考文件\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9464" cy="3342001"/>
                    </a:xfrm>
                    <a:prstGeom prst="rect">
                      <a:avLst/>
                    </a:prstGeom>
                    <a:noFill/>
                    <a:ln>
                      <a:noFill/>
                    </a:ln>
                  </pic:spPr>
                </pic:pic>
              </a:graphicData>
            </a:graphic>
          </wp:inline>
        </w:drawing>
      </w:r>
    </w:p>
    <w:p w14:paraId="27DFEFAE" w14:textId="51B1EFD4" w:rsidR="003E690A"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A95E1B">
        <w:rPr>
          <w:rFonts w:ascii="Book Antiqua" w:hAnsi="Book Antiqua" w:cs="Calibri"/>
          <w:b/>
          <w:bCs/>
          <w:noProof/>
          <w:color w:val="222222"/>
          <w:sz w:val="24"/>
          <w:szCs w:val="24"/>
          <w:shd w:val="clear" w:color="auto" w:fill="FFFFFF"/>
        </w:rPr>
        <w:t xml:space="preserve">Figure </w:t>
      </w:r>
      <w:r w:rsidR="002261D9" w:rsidRPr="00A95E1B">
        <w:rPr>
          <w:rFonts w:ascii="Book Antiqua" w:hAnsi="Book Antiqua" w:cs="Calibri"/>
          <w:b/>
          <w:bCs/>
          <w:noProof/>
          <w:sz w:val="24"/>
          <w:szCs w:val="24"/>
          <w:shd w:val="clear" w:color="auto" w:fill="FFFFFF"/>
        </w:rPr>
        <w:t>2</w:t>
      </w:r>
      <w:r w:rsidRPr="00A95E1B">
        <w:rPr>
          <w:rFonts w:ascii="Book Antiqua" w:hAnsi="Book Antiqua" w:cs="Calibri"/>
          <w:b/>
          <w:bCs/>
          <w:noProof/>
          <w:color w:val="222222"/>
          <w:sz w:val="24"/>
          <w:szCs w:val="24"/>
          <w:shd w:val="clear" w:color="auto" w:fill="FFFFFF"/>
        </w:rPr>
        <w:t xml:space="preserve"> Global </w:t>
      </w:r>
      <w:r w:rsidR="007708A7" w:rsidRPr="00A95E1B">
        <w:rPr>
          <w:rFonts w:ascii="Book Antiqua" w:hAnsi="Book Antiqua" w:cs="Calibri"/>
          <w:b/>
          <w:bCs/>
          <w:noProof/>
          <w:color w:val="222222"/>
          <w:sz w:val="24"/>
          <w:szCs w:val="24"/>
          <w:shd w:val="clear" w:color="auto" w:fill="FFFFFF"/>
        </w:rPr>
        <w:t>d</w:t>
      </w:r>
      <w:r w:rsidRPr="00A95E1B">
        <w:rPr>
          <w:rFonts w:ascii="Book Antiqua" w:hAnsi="Book Antiqua" w:cs="Calibri"/>
          <w:b/>
          <w:bCs/>
          <w:noProof/>
          <w:color w:val="222222"/>
          <w:sz w:val="24"/>
          <w:szCs w:val="24"/>
          <w:shd w:val="clear" w:color="auto" w:fill="FFFFFF"/>
        </w:rPr>
        <w:t xml:space="preserve">yspepsia in </w:t>
      </w:r>
      <w:r w:rsidR="007708A7" w:rsidRPr="00A95E1B">
        <w:rPr>
          <w:rFonts w:ascii="Book Antiqua" w:hAnsi="Book Antiqua" w:cs="Calibri"/>
          <w:b/>
          <w:bCs/>
          <w:noProof/>
          <w:sz w:val="24"/>
          <w:szCs w:val="24"/>
          <w:shd w:val="clear" w:color="auto" w:fill="FFFFFF"/>
          <w:lang w:eastAsia="zh-CN"/>
        </w:rPr>
        <w:t>irritable bowel syndrome</w:t>
      </w:r>
      <w:r w:rsidRPr="00A95E1B">
        <w:rPr>
          <w:rFonts w:ascii="Book Antiqua" w:hAnsi="Book Antiqua" w:cs="Calibri"/>
          <w:b/>
          <w:bCs/>
          <w:noProof/>
          <w:color w:val="222222"/>
          <w:sz w:val="24"/>
          <w:szCs w:val="24"/>
          <w:shd w:val="clear" w:color="auto" w:fill="FFFFFF"/>
        </w:rPr>
        <w:t xml:space="preserve"> patients and </w:t>
      </w:r>
      <w:r w:rsidR="007708A7" w:rsidRPr="00A95E1B">
        <w:rPr>
          <w:rFonts w:ascii="Book Antiqua" w:hAnsi="Book Antiqua" w:cs="Calibri"/>
          <w:b/>
          <w:bCs/>
          <w:noProof/>
          <w:color w:val="222222"/>
          <w:sz w:val="24"/>
          <w:szCs w:val="24"/>
          <w:shd w:val="clear" w:color="auto" w:fill="FFFFFF"/>
        </w:rPr>
        <w:t>c</w:t>
      </w:r>
      <w:r w:rsidRPr="00A95E1B">
        <w:rPr>
          <w:rFonts w:ascii="Book Antiqua" w:hAnsi="Book Antiqua" w:cs="Calibri"/>
          <w:b/>
          <w:bCs/>
          <w:noProof/>
          <w:color w:val="222222"/>
          <w:sz w:val="24"/>
          <w:szCs w:val="24"/>
          <w:shd w:val="clear" w:color="auto" w:fill="FFFFFF"/>
        </w:rPr>
        <w:t xml:space="preserve">ontrol subjects after the </w:t>
      </w:r>
      <w:r w:rsidR="007708A7" w:rsidRPr="00A95E1B">
        <w:rPr>
          <w:rFonts w:ascii="Book Antiqua" w:hAnsi="Book Antiqua"/>
          <w:b/>
          <w:sz w:val="24"/>
          <w:szCs w:val="24"/>
        </w:rPr>
        <w:t>nutrient drink test</w:t>
      </w:r>
      <w:r w:rsidRPr="00A95E1B">
        <w:rPr>
          <w:rFonts w:ascii="Book Antiqua" w:hAnsi="Book Antiqua" w:cs="Calibri"/>
          <w:b/>
          <w:bCs/>
          <w:noProof/>
          <w:color w:val="222222"/>
          <w:sz w:val="24"/>
          <w:szCs w:val="24"/>
          <w:shd w:val="clear" w:color="auto" w:fill="FFFFFF"/>
        </w:rPr>
        <w:t xml:space="preserve">. </w:t>
      </w:r>
      <w:r w:rsidRPr="00A95E1B">
        <w:rPr>
          <w:rFonts w:ascii="Book Antiqua" w:hAnsi="Book Antiqua" w:cs="Calibri"/>
          <w:bCs/>
          <w:noProof/>
          <w:color w:val="222222"/>
          <w:sz w:val="24"/>
          <w:szCs w:val="24"/>
          <w:shd w:val="clear" w:color="auto" w:fill="FFFFFF"/>
        </w:rPr>
        <w:t xml:space="preserve">Global </w:t>
      </w:r>
      <w:r w:rsidR="007708A7" w:rsidRPr="00A95E1B">
        <w:rPr>
          <w:rFonts w:ascii="Book Antiqua" w:hAnsi="Book Antiqua" w:cs="Calibri"/>
          <w:bCs/>
          <w:noProof/>
          <w:color w:val="222222"/>
          <w:sz w:val="24"/>
          <w:szCs w:val="24"/>
          <w:shd w:val="clear" w:color="auto" w:fill="FFFFFF"/>
        </w:rPr>
        <w:t>d</w:t>
      </w:r>
      <w:r w:rsidRPr="00A95E1B">
        <w:rPr>
          <w:rFonts w:ascii="Book Antiqua" w:hAnsi="Book Antiqua" w:cs="Calibri"/>
          <w:bCs/>
          <w:noProof/>
          <w:color w:val="222222"/>
          <w:sz w:val="24"/>
          <w:szCs w:val="24"/>
          <w:shd w:val="clear" w:color="auto" w:fill="FFFFFF"/>
        </w:rPr>
        <w:t xml:space="preserve">yspepsia mean Likert </w:t>
      </w:r>
      <w:r w:rsidR="007708A7" w:rsidRPr="00A95E1B">
        <w:rPr>
          <w:rFonts w:ascii="Book Antiqua" w:hAnsi="Book Antiqua" w:cs="Calibri"/>
          <w:bCs/>
          <w:noProof/>
          <w:color w:val="222222"/>
          <w:sz w:val="24"/>
          <w:szCs w:val="24"/>
          <w:shd w:val="clear" w:color="auto" w:fill="FFFFFF"/>
        </w:rPr>
        <w:t>s</w:t>
      </w:r>
      <w:r w:rsidRPr="00A95E1B">
        <w:rPr>
          <w:rFonts w:ascii="Book Antiqua" w:hAnsi="Book Antiqua" w:cs="Calibri"/>
          <w:bCs/>
          <w:noProof/>
          <w:color w:val="222222"/>
          <w:sz w:val="24"/>
          <w:szCs w:val="24"/>
          <w:shd w:val="clear" w:color="auto" w:fill="FFFFFF"/>
        </w:rPr>
        <w:t xml:space="preserve">core in </w:t>
      </w:r>
      <w:r w:rsidR="002140AF" w:rsidRPr="00A95E1B">
        <w:rPr>
          <w:rFonts w:ascii="Book Antiqua" w:hAnsi="Book Antiqua" w:cs="Calibri"/>
          <w:bCs/>
          <w:noProof/>
          <w:sz w:val="24"/>
          <w:szCs w:val="24"/>
          <w:shd w:val="clear" w:color="auto" w:fill="FFFFFF"/>
          <w:lang w:eastAsia="zh-CN"/>
        </w:rPr>
        <w:t>IBS</w:t>
      </w:r>
      <w:r w:rsidRPr="00A95E1B">
        <w:rPr>
          <w:rFonts w:ascii="Book Antiqua" w:hAnsi="Book Antiqua" w:cs="Calibri"/>
          <w:bCs/>
          <w:noProof/>
          <w:color w:val="222222"/>
          <w:sz w:val="24"/>
          <w:szCs w:val="24"/>
          <w:shd w:val="clear" w:color="auto" w:fill="FFFFFF"/>
        </w:rPr>
        <w:t xml:space="preserve"> patients and </w:t>
      </w:r>
      <w:r w:rsidR="007708A7" w:rsidRPr="00A95E1B">
        <w:rPr>
          <w:rFonts w:ascii="Book Antiqua" w:hAnsi="Book Antiqua" w:cs="Calibri"/>
          <w:bCs/>
          <w:noProof/>
          <w:color w:val="222222"/>
          <w:sz w:val="24"/>
          <w:szCs w:val="24"/>
          <w:shd w:val="clear" w:color="auto" w:fill="FFFFFF"/>
        </w:rPr>
        <w:t>c</w:t>
      </w:r>
      <w:r w:rsidRPr="00A95E1B">
        <w:rPr>
          <w:rFonts w:ascii="Book Antiqua" w:hAnsi="Book Antiqua" w:cs="Calibri"/>
          <w:bCs/>
          <w:noProof/>
          <w:color w:val="222222"/>
          <w:sz w:val="24"/>
          <w:szCs w:val="24"/>
          <w:shd w:val="clear" w:color="auto" w:fill="FFFFFF"/>
        </w:rPr>
        <w:t xml:space="preserve">ontrol subjects was measured for the first 2 h after the two drinks. </w:t>
      </w:r>
      <w:r w:rsidR="007708A7" w:rsidRPr="00A95E1B">
        <w:rPr>
          <w:rFonts w:ascii="Book Antiqua" w:hAnsi="Book Antiqua" w:cs="Calibri"/>
          <w:bCs/>
          <w:noProof/>
          <w:color w:val="222222"/>
          <w:sz w:val="24"/>
          <w:szCs w:val="24"/>
          <w:shd w:val="clear" w:color="auto" w:fill="FFFFFF"/>
        </w:rPr>
        <w:t>Statistically significant differences are shown in the graph</w:t>
      </w:r>
      <w:r w:rsidR="007708A7" w:rsidRPr="00A95E1B">
        <w:rPr>
          <w:rFonts w:ascii="Book Antiqua" w:hAnsi="Book Antiqua" w:cs="Calibri" w:hint="eastAsia"/>
          <w:bCs/>
          <w:noProof/>
          <w:color w:val="222222"/>
          <w:sz w:val="24"/>
          <w:szCs w:val="24"/>
          <w:shd w:val="clear" w:color="auto" w:fill="FFFFFF"/>
          <w:lang w:eastAsia="zh-CN"/>
        </w:rPr>
        <w:t xml:space="preserve"> (</w:t>
      </w:r>
      <w:r w:rsidR="007708A7" w:rsidRPr="00A95E1B">
        <w:rPr>
          <w:rFonts w:ascii="Book Antiqua" w:hAnsi="Book Antiqua" w:cs="Calibri" w:hint="eastAsia"/>
          <w:bCs/>
          <w:noProof/>
          <w:sz w:val="24"/>
          <w:szCs w:val="24"/>
          <w:shd w:val="clear" w:color="auto" w:fill="FFFFFF"/>
          <w:vertAlign w:val="superscript"/>
          <w:lang w:eastAsia="zh-CN"/>
        </w:rPr>
        <w:t>a</w:t>
      </w:r>
      <w:r w:rsidR="007708A7" w:rsidRPr="00A95E1B">
        <w:rPr>
          <w:rFonts w:ascii="Book Antiqua" w:hAnsi="Book Antiqua" w:cs="Calibri" w:hint="eastAsia"/>
          <w:bCs/>
          <w:i/>
          <w:noProof/>
          <w:sz w:val="24"/>
          <w:szCs w:val="24"/>
          <w:shd w:val="clear" w:color="auto" w:fill="FFFFFF"/>
          <w:lang w:eastAsia="zh-CN"/>
        </w:rPr>
        <w:t>P</w:t>
      </w:r>
      <w:r w:rsidR="007708A7" w:rsidRPr="00A95E1B">
        <w:rPr>
          <w:rFonts w:ascii="Book Antiqua" w:hAnsi="Book Antiqua" w:cs="Calibri" w:hint="eastAsia"/>
          <w:bCs/>
          <w:noProof/>
          <w:sz w:val="24"/>
          <w:szCs w:val="24"/>
          <w:shd w:val="clear" w:color="auto" w:fill="FFFFFF"/>
          <w:lang w:eastAsia="zh-CN"/>
        </w:rPr>
        <w:t xml:space="preserve"> &lt; 0.05)</w:t>
      </w:r>
      <w:r w:rsidR="007708A7" w:rsidRPr="00A95E1B">
        <w:rPr>
          <w:rFonts w:ascii="Book Antiqua" w:hAnsi="Book Antiqua" w:cs="Calibri"/>
          <w:bCs/>
          <w:noProof/>
          <w:color w:val="222222"/>
          <w:sz w:val="24"/>
          <w:szCs w:val="24"/>
          <w:shd w:val="clear" w:color="auto" w:fill="FFFFFF"/>
        </w:rPr>
        <w:t>.</w:t>
      </w:r>
      <w:r w:rsidR="007708A7" w:rsidRPr="00A95E1B">
        <w:rPr>
          <w:rFonts w:ascii="Book Antiqua" w:hAnsi="Book Antiqua" w:cs="Calibri" w:hint="eastAsia"/>
          <w:bCs/>
          <w:noProof/>
          <w:color w:val="222222"/>
          <w:sz w:val="24"/>
          <w:szCs w:val="24"/>
          <w:shd w:val="clear" w:color="auto" w:fill="FFFFFF"/>
          <w:lang w:eastAsia="zh-CN"/>
        </w:rPr>
        <w:t xml:space="preserve"> </w:t>
      </w:r>
      <w:r w:rsidR="007708A7" w:rsidRPr="00A95E1B">
        <w:rPr>
          <w:rFonts w:ascii="Book Antiqua" w:hAnsi="Book Antiqua" w:cs="Calibri" w:hint="eastAsia"/>
          <w:bCs/>
          <w:noProof/>
          <w:sz w:val="24"/>
          <w:szCs w:val="24"/>
          <w:shd w:val="clear" w:color="auto" w:fill="FFFFFF"/>
          <w:lang w:eastAsia="zh-CN"/>
        </w:rPr>
        <w:t xml:space="preserve">IBS: </w:t>
      </w:r>
      <w:r w:rsidR="007708A7" w:rsidRPr="00A95E1B">
        <w:rPr>
          <w:rFonts w:ascii="Book Antiqua" w:hAnsi="Book Antiqua" w:cs="Calibri"/>
          <w:bCs/>
          <w:noProof/>
          <w:sz w:val="24"/>
          <w:szCs w:val="24"/>
          <w:shd w:val="clear" w:color="auto" w:fill="FFFFFF"/>
          <w:lang w:eastAsia="zh-CN"/>
        </w:rPr>
        <w:t>Irritable bowel syndrome</w:t>
      </w:r>
      <w:r w:rsidR="007708A7" w:rsidRPr="00A95E1B">
        <w:rPr>
          <w:rFonts w:ascii="Book Antiqua" w:hAnsi="Book Antiqua" w:cs="Calibri" w:hint="eastAsia"/>
          <w:bCs/>
          <w:noProof/>
          <w:sz w:val="24"/>
          <w:szCs w:val="24"/>
          <w:shd w:val="clear" w:color="auto" w:fill="FFFFFF"/>
          <w:lang w:eastAsia="zh-CN"/>
        </w:rPr>
        <w:t>.</w:t>
      </w:r>
    </w:p>
    <w:p w14:paraId="54FAB6C2" w14:textId="77777777" w:rsidR="00544E53" w:rsidRPr="00A95E1B" w:rsidRDefault="00544E53"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3142146F" w14:textId="038211EF" w:rsidR="007708A7" w:rsidRPr="00A95E1B" w:rsidRDefault="007708A7" w:rsidP="008138BC">
      <w:pPr>
        <w:snapToGrid w:val="0"/>
        <w:spacing w:after="0" w:line="360" w:lineRule="auto"/>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br w:type="page"/>
      </w:r>
    </w:p>
    <w:p w14:paraId="58DDE952" w14:textId="1A22DBB2" w:rsidR="00544E53" w:rsidRPr="00A95E1B" w:rsidRDefault="003B447A" w:rsidP="008138BC">
      <w:pPr>
        <w:pStyle w:val="a4"/>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lang w:eastAsia="zh-CN"/>
        </w:rPr>
        <w:lastRenderedPageBreak/>
        <w:drawing>
          <wp:inline distT="0" distB="0" distL="0" distR="0" wp14:anchorId="1291F737" wp14:editId="136EBE25">
            <wp:extent cx="4631207" cy="3188473"/>
            <wp:effectExtent l="0" t="0" r="0" b="0"/>
            <wp:docPr id="3" name="图片 3" descr="F:\闫佳萍稿件\编稿\WJG\42771\42771-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2771\42771-参考文件\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3961" cy="3190369"/>
                    </a:xfrm>
                    <a:prstGeom prst="rect">
                      <a:avLst/>
                    </a:prstGeom>
                    <a:noFill/>
                    <a:ln>
                      <a:noFill/>
                    </a:ln>
                  </pic:spPr>
                </pic:pic>
              </a:graphicData>
            </a:graphic>
          </wp:inline>
        </w:drawing>
      </w:r>
    </w:p>
    <w:p w14:paraId="444E37C2" w14:textId="6B80616E" w:rsidR="007708A7"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A95E1B">
        <w:rPr>
          <w:rFonts w:ascii="Book Antiqua" w:hAnsi="Book Antiqua" w:cs="Calibri"/>
          <w:b/>
          <w:bCs/>
          <w:noProof/>
          <w:color w:val="222222"/>
          <w:sz w:val="24"/>
          <w:szCs w:val="24"/>
          <w:shd w:val="clear" w:color="auto" w:fill="FFFFFF"/>
        </w:rPr>
        <w:t xml:space="preserve">Figure </w:t>
      </w:r>
      <w:r w:rsidR="00A93972" w:rsidRPr="00A95E1B">
        <w:rPr>
          <w:rFonts w:ascii="Book Antiqua" w:hAnsi="Book Antiqua" w:cs="Calibri"/>
          <w:b/>
          <w:bCs/>
          <w:noProof/>
          <w:sz w:val="24"/>
          <w:szCs w:val="24"/>
          <w:shd w:val="clear" w:color="auto" w:fill="FFFFFF"/>
        </w:rPr>
        <w:t>3</w:t>
      </w:r>
      <w:r w:rsidRPr="00A95E1B">
        <w:rPr>
          <w:rFonts w:ascii="Book Antiqua" w:hAnsi="Book Antiqua" w:cs="Calibri"/>
          <w:b/>
          <w:bCs/>
          <w:noProof/>
          <w:color w:val="222222"/>
          <w:sz w:val="24"/>
          <w:szCs w:val="24"/>
          <w:shd w:val="clear" w:color="auto" w:fill="FFFFFF"/>
        </w:rPr>
        <w:t xml:space="preserve"> Abdominal symptoms in </w:t>
      </w:r>
      <w:r w:rsidR="002140AF" w:rsidRPr="00A95E1B">
        <w:rPr>
          <w:rFonts w:ascii="Book Antiqua" w:hAnsi="Book Antiqua" w:cs="Calibri"/>
          <w:b/>
          <w:bCs/>
          <w:noProof/>
          <w:sz w:val="24"/>
          <w:szCs w:val="24"/>
          <w:shd w:val="clear" w:color="auto" w:fill="FFFFFF"/>
          <w:lang w:eastAsia="zh-CN"/>
        </w:rPr>
        <w:t>IBS</w:t>
      </w:r>
      <w:r w:rsidRPr="00A95E1B">
        <w:rPr>
          <w:rFonts w:ascii="Book Antiqua" w:hAnsi="Book Antiqua" w:cs="Calibri"/>
          <w:b/>
          <w:bCs/>
          <w:noProof/>
          <w:color w:val="222222"/>
          <w:sz w:val="24"/>
          <w:szCs w:val="24"/>
          <w:shd w:val="clear" w:color="auto" w:fill="FFFFFF"/>
        </w:rPr>
        <w:t xml:space="preserve"> patients and </w:t>
      </w:r>
      <w:r w:rsidR="007708A7" w:rsidRPr="00A95E1B">
        <w:rPr>
          <w:rFonts w:ascii="Book Antiqua" w:hAnsi="Book Antiqua" w:cs="Calibri"/>
          <w:b/>
          <w:bCs/>
          <w:noProof/>
          <w:color w:val="222222"/>
          <w:sz w:val="24"/>
          <w:szCs w:val="24"/>
          <w:shd w:val="clear" w:color="auto" w:fill="FFFFFF"/>
        </w:rPr>
        <w:t>c</w:t>
      </w:r>
      <w:r w:rsidRPr="00A95E1B">
        <w:rPr>
          <w:rFonts w:ascii="Book Antiqua" w:hAnsi="Book Antiqua" w:cs="Calibri"/>
          <w:b/>
          <w:bCs/>
          <w:noProof/>
          <w:color w:val="222222"/>
          <w:sz w:val="24"/>
          <w:szCs w:val="24"/>
          <w:shd w:val="clear" w:color="auto" w:fill="FFFFFF"/>
        </w:rPr>
        <w:t xml:space="preserve">ontrol subjects after the </w:t>
      </w:r>
      <w:r w:rsidR="007708A7" w:rsidRPr="00A95E1B">
        <w:rPr>
          <w:rFonts w:ascii="Book Antiqua" w:hAnsi="Book Antiqua"/>
          <w:b/>
          <w:sz w:val="24"/>
          <w:szCs w:val="24"/>
        </w:rPr>
        <w:t>nutrient drink test</w:t>
      </w:r>
      <w:r w:rsidRPr="00A95E1B">
        <w:rPr>
          <w:rFonts w:ascii="Book Antiqua" w:hAnsi="Book Antiqua" w:cs="Calibri"/>
          <w:b/>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Abdominal mean Likert </w:t>
      </w:r>
      <w:r w:rsidR="007708A7" w:rsidRPr="00A95E1B">
        <w:rPr>
          <w:rFonts w:ascii="Book Antiqua" w:hAnsi="Book Antiqua" w:cs="Calibri"/>
          <w:bCs/>
          <w:noProof/>
          <w:color w:val="222222"/>
          <w:sz w:val="24"/>
          <w:szCs w:val="24"/>
          <w:shd w:val="clear" w:color="auto" w:fill="FFFFFF"/>
        </w:rPr>
        <w:t>s</w:t>
      </w:r>
      <w:r w:rsidRPr="00A95E1B">
        <w:rPr>
          <w:rFonts w:ascii="Book Antiqua" w:hAnsi="Book Antiqua" w:cs="Calibri"/>
          <w:bCs/>
          <w:noProof/>
          <w:color w:val="222222"/>
          <w:sz w:val="24"/>
          <w:szCs w:val="24"/>
          <w:shd w:val="clear" w:color="auto" w:fill="FFFFFF"/>
        </w:rPr>
        <w:t xml:space="preserve">core in </w:t>
      </w:r>
      <w:r w:rsidR="002140AF" w:rsidRPr="00A95E1B">
        <w:rPr>
          <w:rFonts w:ascii="Book Antiqua" w:hAnsi="Book Antiqua" w:cs="Calibri"/>
          <w:bCs/>
          <w:noProof/>
          <w:sz w:val="24"/>
          <w:szCs w:val="24"/>
          <w:shd w:val="clear" w:color="auto" w:fill="FFFFFF"/>
          <w:lang w:eastAsia="zh-CN"/>
        </w:rPr>
        <w:t>IBS</w:t>
      </w:r>
      <w:r w:rsidRPr="00A95E1B">
        <w:rPr>
          <w:rFonts w:ascii="Book Antiqua" w:hAnsi="Book Antiqua" w:cs="Calibri"/>
          <w:bCs/>
          <w:noProof/>
          <w:color w:val="222222"/>
          <w:sz w:val="24"/>
          <w:szCs w:val="24"/>
          <w:shd w:val="clear" w:color="auto" w:fill="FFFFFF"/>
        </w:rPr>
        <w:t xml:space="preserve"> patients and </w:t>
      </w:r>
      <w:r w:rsidR="007708A7" w:rsidRPr="00A95E1B">
        <w:rPr>
          <w:rFonts w:ascii="Book Antiqua" w:hAnsi="Book Antiqua" w:cs="Calibri"/>
          <w:bCs/>
          <w:noProof/>
          <w:color w:val="222222"/>
          <w:sz w:val="24"/>
          <w:szCs w:val="24"/>
          <w:shd w:val="clear" w:color="auto" w:fill="FFFFFF"/>
        </w:rPr>
        <w:t>c</w:t>
      </w:r>
      <w:r w:rsidRPr="00A95E1B">
        <w:rPr>
          <w:rFonts w:ascii="Book Antiqua" w:hAnsi="Book Antiqua" w:cs="Calibri"/>
          <w:bCs/>
          <w:noProof/>
          <w:color w:val="222222"/>
          <w:sz w:val="24"/>
          <w:szCs w:val="24"/>
          <w:shd w:val="clear" w:color="auto" w:fill="FFFFFF"/>
        </w:rPr>
        <w:t>ontrol subjects were measured after the two test drinks over 24 h. Statistically significant differences are shown in the graph</w:t>
      </w:r>
      <w:r w:rsidR="007708A7" w:rsidRPr="00A95E1B">
        <w:rPr>
          <w:rFonts w:ascii="Book Antiqua" w:hAnsi="Book Antiqua" w:cs="Calibri" w:hint="eastAsia"/>
          <w:bCs/>
          <w:noProof/>
          <w:color w:val="222222"/>
          <w:sz w:val="24"/>
          <w:szCs w:val="24"/>
          <w:shd w:val="clear" w:color="auto" w:fill="FFFFFF"/>
          <w:lang w:eastAsia="zh-CN"/>
        </w:rPr>
        <w:t xml:space="preserve"> (</w:t>
      </w:r>
      <w:r w:rsidR="007708A7" w:rsidRPr="00A95E1B">
        <w:rPr>
          <w:rFonts w:ascii="Book Antiqua" w:hAnsi="Book Antiqua" w:cs="Calibri" w:hint="eastAsia"/>
          <w:bCs/>
          <w:noProof/>
          <w:sz w:val="24"/>
          <w:szCs w:val="24"/>
          <w:shd w:val="clear" w:color="auto" w:fill="FFFFFF"/>
          <w:vertAlign w:val="superscript"/>
          <w:lang w:eastAsia="zh-CN"/>
        </w:rPr>
        <w:t>a</w:t>
      </w:r>
      <w:r w:rsidR="007708A7" w:rsidRPr="00A95E1B">
        <w:rPr>
          <w:rFonts w:ascii="Book Antiqua" w:hAnsi="Book Antiqua" w:cs="Calibri" w:hint="eastAsia"/>
          <w:bCs/>
          <w:i/>
          <w:noProof/>
          <w:sz w:val="24"/>
          <w:szCs w:val="24"/>
          <w:shd w:val="clear" w:color="auto" w:fill="FFFFFF"/>
          <w:lang w:eastAsia="zh-CN"/>
        </w:rPr>
        <w:t>P</w:t>
      </w:r>
      <w:r w:rsidR="007708A7" w:rsidRPr="00A95E1B">
        <w:rPr>
          <w:rFonts w:ascii="Book Antiqua" w:hAnsi="Book Antiqua" w:cs="Calibri" w:hint="eastAsia"/>
          <w:bCs/>
          <w:noProof/>
          <w:sz w:val="24"/>
          <w:szCs w:val="24"/>
          <w:shd w:val="clear" w:color="auto" w:fill="FFFFFF"/>
          <w:lang w:eastAsia="zh-CN"/>
        </w:rPr>
        <w:t xml:space="preserve"> &lt; 0.05)</w:t>
      </w:r>
      <w:r w:rsidRPr="00A95E1B">
        <w:rPr>
          <w:rFonts w:ascii="Book Antiqua" w:hAnsi="Book Antiqua" w:cs="Calibri"/>
          <w:bCs/>
          <w:noProof/>
          <w:color w:val="222222"/>
          <w:sz w:val="24"/>
          <w:szCs w:val="24"/>
          <w:shd w:val="clear" w:color="auto" w:fill="FFFFFF"/>
        </w:rPr>
        <w:t>.</w:t>
      </w:r>
      <w:r w:rsidR="007708A7" w:rsidRPr="00A95E1B">
        <w:rPr>
          <w:rFonts w:ascii="Book Antiqua" w:hAnsi="Book Antiqua" w:cs="Calibri" w:hint="eastAsia"/>
          <w:bCs/>
          <w:noProof/>
          <w:color w:val="222222"/>
          <w:sz w:val="24"/>
          <w:szCs w:val="24"/>
          <w:shd w:val="clear" w:color="auto" w:fill="FFFFFF"/>
          <w:lang w:eastAsia="zh-CN"/>
        </w:rPr>
        <w:t xml:space="preserve"> </w:t>
      </w:r>
      <w:r w:rsidR="007708A7" w:rsidRPr="00A95E1B">
        <w:rPr>
          <w:rFonts w:ascii="Book Antiqua" w:hAnsi="Book Antiqua" w:cs="Calibri" w:hint="eastAsia"/>
          <w:bCs/>
          <w:noProof/>
          <w:sz w:val="24"/>
          <w:szCs w:val="24"/>
          <w:shd w:val="clear" w:color="auto" w:fill="FFFFFF"/>
          <w:lang w:eastAsia="zh-CN"/>
        </w:rPr>
        <w:t xml:space="preserve">IBS: </w:t>
      </w:r>
      <w:r w:rsidR="007708A7" w:rsidRPr="00A95E1B">
        <w:rPr>
          <w:rFonts w:ascii="Book Antiqua" w:hAnsi="Book Antiqua" w:cs="Calibri"/>
          <w:bCs/>
          <w:noProof/>
          <w:sz w:val="24"/>
          <w:szCs w:val="24"/>
          <w:shd w:val="clear" w:color="auto" w:fill="FFFFFF"/>
          <w:lang w:eastAsia="zh-CN"/>
        </w:rPr>
        <w:t>Irritable bowel syndrome</w:t>
      </w:r>
      <w:r w:rsidR="007708A7" w:rsidRPr="00A95E1B">
        <w:rPr>
          <w:rFonts w:ascii="Book Antiqua" w:hAnsi="Book Antiqua" w:cs="Calibri" w:hint="eastAsia"/>
          <w:bCs/>
          <w:noProof/>
          <w:sz w:val="24"/>
          <w:szCs w:val="24"/>
          <w:shd w:val="clear" w:color="auto" w:fill="FFFFFF"/>
          <w:lang w:eastAsia="zh-CN"/>
        </w:rPr>
        <w:t>.</w:t>
      </w:r>
    </w:p>
    <w:p w14:paraId="48AD845B" w14:textId="77777777" w:rsidR="00544E53" w:rsidRPr="00A95E1B" w:rsidRDefault="00544E53"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p>
    <w:p w14:paraId="43BB7B76" w14:textId="07BDE093" w:rsidR="007708A7" w:rsidRPr="00A95E1B" w:rsidRDefault="007708A7" w:rsidP="008138BC">
      <w:pPr>
        <w:snapToGrid w:val="0"/>
        <w:spacing w:after="0" w:line="360" w:lineRule="auto"/>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br w:type="page"/>
      </w:r>
    </w:p>
    <w:p w14:paraId="3FA44CAF" w14:textId="77777777" w:rsidR="00544E53" w:rsidRPr="00A95E1B" w:rsidRDefault="00544E53"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lang w:eastAsia="zh-CN"/>
        </w:rPr>
        <w:lastRenderedPageBreak/>
        <w:drawing>
          <wp:inline distT="0" distB="0" distL="0" distR="0" wp14:anchorId="33229B1C" wp14:editId="51A54A3A">
            <wp:extent cx="3609975" cy="6429375"/>
            <wp:effectExtent l="0" t="0" r="9525" b="9525"/>
            <wp:docPr id="17" name="Imagen 17" descr="D:\Navarrabiomed 4-10-18\Grupo endoscopistas\Fermin Estremera-Arevalo\Articulos\NDT_WJG submission Septiembre 2018\submitted\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Navarrabiomed 4-10-18\Grupo endoscopistas\Fermin Estremera-Arevalo\Articulos\NDT_WJG submission Septiembre 2018\submitted\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6429375"/>
                    </a:xfrm>
                    <a:prstGeom prst="rect">
                      <a:avLst/>
                    </a:prstGeom>
                    <a:noFill/>
                    <a:ln>
                      <a:noFill/>
                    </a:ln>
                  </pic:spPr>
                </pic:pic>
              </a:graphicData>
            </a:graphic>
          </wp:inline>
        </w:drawing>
      </w:r>
    </w:p>
    <w:p w14:paraId="3B733BBE" w14:textId="66B85843" w:rsidR="00544E53" w:rsidRPr="00A95E1B" w:rsidRDefault="003E690A"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A95E1B">
        <w:rPr>
          <w:rFonts w:ascii="Book Antiqua" w:hAnsi="Book Antiqua" w:cs="Calibri"/>
          <w:b/>
          <w:bCs/>
          <w:noProof/>
          <w:color w:val="222222"/>
          <w:sz w:val="24"/>
          <w:szCs w:val="24"/>
          <w:shd w:val="clear" w:color="auto" w:fill="FFFFFF"/>
        </w:rPr>
        <w:t xml:space="preserve">Figure </w:t>
      </w:r>
      <w:r w:rsidR="00D613E6" w:rsidRPr="00A95E1B">
        <w:rPr>
          <w:rFonts w:ascii="Book Antiqua" w:hAnsi="Book Antiqua" w:cs="Calibri"/>
          <w:b/>
          <w:bCs/>
          <w:noProof/>
          <w:sz w:val="24"/>
          <w:szCs w:val="24"/>
          <w:shd w:val="clear" w:color="auto" w:fill="FFFFFF"/>
        </w:rPr>
        <w:t>4</w:t>
      </w:r>
      <w:r w:rsidRPr="00A95E1B">
        <w:rPr>
          <w:rFonts w:ascii="Book Antiqua" w:hAnsi="Book Antiqua" w:cs="Calibri"/>
          <w:bCs/>
          <w:noProof/>
          <w:color w:val="222222"/>
          <w:sz w:val="24"/>
          <w:szCs w:val="24"/>
          <w:shd w:val="clear" w:color="auto" w:fill="FFFFFF"/>
        </w:rPr>
        <w:t xml:space="preserve"> </w:t>
      </w:r>
      <w:r w:rsidRPr="00A95E1B">
        <w:rPr>
          <w:rFonts w:ascii="Book Antiqua" w:hAnsi="Book Antiqua" w:cs="Calibri"/>
          <w:b/>
          <w:bCs/>
          <w:noProof/>
          <w:color w:val="222222"/>
          <w:sz w:val="24"/>
          <w:szCs w:val="24"/>
          <w:shd w:val="clear" w:color="auto" w:fill="FFFFFF"/>
        </w:rPr>
        <w:t xml:space="preserve">Sensitivity and specificity of the </w:t>
      </w:r>
      <w:r w:rsidR="006D4990" w:rsidRPr="00A95E1B">
        <w:rPr>
          <w:rFonts w:ascii="Book Antiqua" w:hAnsi="Book Antiqua"/>
          <w:b/>
          <w:sz w:val="24"/>
          <w:szCs w:val="24"/>
        </w:rPr>
        <w:t>nutrient drink test</w:t>
      </w:r>
      <w:r w:rsidRPr="00A95E1B">
        <w:rPr>
          <w:rFonts w:ascii="Book Antiqua" w:hAnsi="Book Antiqua" w:cs="Calibri"/>
          <w:b/>
          <w:bCs/>
          <w:noProof/>
          <w:color w:val="222222"/>
          <w:sz w:val="24"/>
          <w:szCs w:val="24"/>
          <w:shd w:val="clear" w:color="auto" w:fill="FFFFFF"/>
        </w:rPr>
        <w:t>.</w:t>
      </w:r>
      <w:r w:rsidRPr="00A95E1B">
        <w:rPr>
          <w:rFonts w:ascii="Book Antiqua" w:hAnsi="Book Antiqua" w:cs="Calibri"/>
          <w:bCs/>
          <w:noProof/>
          <w:color w:val="222222"/>
          <w:sz w:val="24"/>
          <w:szCs w:val="24"/>
          <w:shd w:val="clear" w:color="auto" w:fill="FFFFFF"/>
        </w:rPr>
        <w:t xml:space="preserve"> </w:t>
      </w:r>
      <w:r w:rsidR="006D4990" w:rsidRPr="00A95E1B">
        <w:rPr>
          <w:rFonts w:ascii="Book Antiqua" w:hAnsi="Book Antiqua" w:cs="Calibri"/>
          <w:bCs/>
          <w:noProof/>
          <w:color w:val="222222"/>
          <w:sz w:val="24"/>
          <w:szCs w:val="24"/>
          <w:shd w:val="clear" w:color="auto" w:fill="FFFFFF"/>
        </w:rPr>
        <w:t xml:space="preserve">Receiver operating characteristic </w:t>
      </w:r>
      <w:r w:rsidRPr="00A95E1B">
        <w:rPr>
          <w:rFonts w:ascii="Book Antiqua" w:hAnsi="Book Antiqua" w:cs="Calibri"/>
          <w:bCs/>
          <w:noProof/>
          <w:color w:val="222222"/>
          <w:sz w:val="24"/>
          <w:szCs w:val="24"/>
          <w:shd w:val="clear" w:color="auto" w:fill="FFFFFF"/>
        </w:rPr>
        <w:t xml:space="preserve">curves for Global Dyspepsia (upper) and Global Abdominal (lower) scores obtained at the different time points after the </w:t>
      </w:r>
      <w:r w:rsidR="006D4990" w:rsidRPr="00A95E1B">
        <w:rPr>
          <w:rFonts w:ascii="Book Antiqua" w:hAnsi="Book Antiqua" w:cs="Calibri"/>
          <w:bCs/>
          <w:noProof/>
          <w:color w:val="222222"/>
          <w:sz w:val="24"/>
          <w:szCs w:val="24"/>
          <w:shd w:val="clear" w:color="auto" w:fill="FFFFFF"/>
        </w:rPr>
        <w:t>high nutrient drink</w:t>
      </w:r>
      <w:r w:rsidRPr="00A95E1B">
        <w:rPr>
          <w:rFonts w:ascii="Book Antiqua" w:hAnsi="Book Antiqua" w:cs="Calibri"/>
          <w:bCs/>
          <w:noProof/>
          <w:color w:val="222222"/>
          <w:sz w:val="24"/>
          <w:szCs w:val="24"/>
          <w:shd w:val="clear" w:color="auto" w:fill="FFFFFF"/>
        </w:rPr>
        <w:t xml:space="preserve"> are represented.</w:t>
      </w:r>
    </w:p>
    <w:p w14:paraId="4EC7C47C" w14:textId="77777777" w:rsidR="00544E53" w:rsidRPr="00A95E1B" w:rsidRDefault="00544E53" w:rsidP="008138BC">
      <w:pPr>
        <w:pStyle w:val="a4"/>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60C9A86E" w14:textId="491EFE32" w:rsidR="006D4990" w:rsidRPr="00A95E1B" w:rsidRDefault="006D4990" w:rsidP="008138BC">
      <w:pPr>
        <w:snapToGrid w:val="0"/>
        <w:spacing w:after="0" w:line="360" w:lineRule="auto"/>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br w:type="page"/>
      </w:r>
    </w:p>
    <w:p w14:paraId="081EA404" w14:textId="37269D5E" w:rsidR="00544E53" w:rsidRPr="00A95E1B" w:rsidRDefault="006D4990" w:rsidP="008138BC">
      <w:pPr>
        <w:widowControl w:val="0"/>
        <w:adjustRightInd w:val="0"/>
        <w:snapToGrid w:val="0"/>
        <w:spacing w:after="0" w:line="360" w:lineRule="auto"/>
        <w:jc w:val="both"/>
        <w:rPr>
          <w:rFonts w:ascii="Book Antiqua" w:hAnsi="Book Antiqua"/>
          <w:b/>
          <w:sz w:val="24"/>
          <w:szCs w:val="24"/>
          <w:lang w:eastAsia="zh-CN"/>
        </w:rPr>
      </w:pPr>
      <w:r w:rsidRPr="00A95E1B">
        <w:rPr>
          <w:rFonts w:ascii="Book Antiqua" w:hAnsi="Book Antiqua"/>
          <w:b/>
          <w:sz w:val="24"/>
          <w:szCs w:val="24"/>
        </w:rPr>
        <w:lastRenderedPageBreak/>
        <w:t>Table 1</w:t>
      </w:r>
      <w:r w:rsidR="00544E53" w:rsidRPr="00A95E1B">
        <w:rPr>
          <w:rFonts w:ascii="Book Antiqua" w:hAnsi="Book Antiqua"/>
          <w:b/>
          <w:sz w:val="24"/>
          <w:szCs w:val="24"/>
        </w:rPr>
        <w:t xml:space="preserve"> Baseline abdominal symptoms in </w:t>
      </w:r>
      <w:r w:rsidRPr="00A95E1B">
        <w:rPr>
          <w:rFonts w:ascii="Book Antiqua" w:hAnsi="Book Antiqua"/>
          <w:b/>
          <w:sz w:val="24"/>
          <w:szCs w:val="24"/>
        </w:rPr>
        <w:t>c</w:t>
      </w:r>
      <w:r w:rsidR="00544E53" w:rsidRPr="00A95E1B">
        <w:rPr>
          <w:rFonts w:ascii="Book Antiqua" w:hAnsi="Book Antiqua"/>
          <w:b/>
          <w:sz w:val="24"/>
          <w:szCs w:val="24"/>
        </w:rPr>
        <w:t>ontrol subjects and</w:t>
      </w:r>
      <w:r w:rsidRPr="00A95E1B">
        <w:rPr>
          <w:rFonts w:ascii="Book Antiqua" w:hAnsi="Book Antiqua" w:cs="Calibri"/>
          <w:b/>
          <w:bCs/>
          <w:noProof/>
          <w:sz w:val="24"/>
          <w:szCs w:val="24"/>
          <w:shd w:val="clear" w:color="auto" w:fill="FFFFFF"/>
          <w:lang w:eastAsia="zh-CN"/>
        </w:rPr>
        <w:t xml:space="preserve"> </w:t>
      </w:r>
      <w:r w:rsidR="002140AF" w:rsidRPr="00A95E1B">
        <w:rPr>
          <w:rFonts w:ascii="Book Antiqua" w:hAnsi="Book Antiqua" w:cs="Calibri"/>
          <w:b/>
          <w:bCs/>
          <w:noProof/>
          <w:sz w:val="24"/>
          <w:szCs w:val="24"/>
          <w:shd w:val="clear" w:color="auto" w:fill="FFFFFF"/>
          <w:lang w:eastAsia="zh-CN"/>
        </w:rPr>
        <w:t>IBS</w:t>
      </w:r>
      <w:r w:rsidRPr="00A95E1B">
        <w:rPr>
          <w:rFonts w:ascii="Book Antiqua" w:hAnsi="Book Antiqua"/>
          <w:b/>
          <w:sz w:val="24"/>
          <w:szCs w:val="24"/>
        </w:rPr>
        <w:t xml:space="preserve"> patients</w:t>
      </w:r>
    </w:p>
    <w:tbl>
      <w:tblPr>
        <w:tblW w:w="8330" w:type="dxa"/>
        <w:tblLook w:val="00A0" w:firstRow="1" w:lastRow="0" w:firstColumn="1" w:lastColumn="0" w:noHBand="0" w:noVBand="0"/>
      </w:tblPr>
      <w:tblGrid>
        <w:gridCol w:w="2987"/>
        <w:gridCol w:w="1925"/>
        <w:gridCol w:w="1906"/>
        <w:gridCol w:w="1512"/>
      </w:tblGrid>
      <w:tr w:rsidR="00544E53" w:rsidRPr="00A95E1B" w14:paraId="02C69357" w14:textId="77777777" w:rsidTr="006D4990">
        <w:trPr>
          <w:trHeight w:val="416"/>
        </w:trPr>
        <w:tc>
          <w:tcPr>
            <w:tcW w:w="2987" w:type="dxa"/>
            <w:tcBorders>
              <w:top w:val="single" w:sz="4" w:space="0" w:color="000000" w:themeColor="text1"/>
              <w:bottom w:val="single" w:sz="4" w:space="0" w:color="000000" w:themeColor="text1"/>
            </w:tcBorders>
            <w:shd w:val="clear" w:color="auto" w:fill="auto"/>
            <w:noWrap/>
          </w:tcPr>
          <w:p w14:paraId="1A86F10B" w14:textId="77777777" w:rsidR="00544E53" w:rsidRPr="00A95E1B" w:rsidRDefault="00544E53" w:rsidP="008138BC">
            <w:pPr>
              <w:widowControl w:val="0"/>
              <w:adjustRightInd w:val="0"/>
              <w:snapToGrid w:val="0"/>
              <w:spacing w:after="0" w:line="360" w:lineRule="auto"/>
              <w:jc w:val="both"/>
              <w:rPr>
                <w:rFonts w:ascii="Book Antiqua" w:hAnsi="Book Antiqua" w:cs="Calibri"/>
                <w:b/>
                <w:bCs/>
                <w:color w:val="FFFFFF"/>
                <w:sz w:val="24"/>
                <w:szCs w:val="24"/>
              </w:rPr>
            </w:pPr>
          </w:p>
        </w:tc>
        <w:tc>
          <w:tcPr>
            <w:tcW w:w="1925" w:type="dxa"/>
            <w:tcBorders>
              <w:top w:val="single" w:sz="4" w:space="0" w:color="000000" w:themeColor="text1"/>
              <w:bottom w:val="single" w:sz="4" w:space="0" w:color="000000" w:themeColor="text1"/>
            </w:tcBorders>
            <w:shd w:val="clear" w:color="auto" w:fill="auto"/>
            <w:noWrap/>
          </w:tcPr>
          <w:p w14:paraId="45D9E054" w14:textId="77777777" w:rsidR="00544E53" w:rsidRPr="00A95E1B"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A95E1B">
              <w:rPr>
                <w:rFonts w:ascii="Book Antiqua" w:hAnsi="Book Antiqua" w:cs="Calibri"/>
                <w:b/>
                <w:bCs/>
                <w:sz w:val="24"/>
                <w:szCs w:val="24"/>
                <w:lang w:eastAsia="es-ES"/>
              </w:rPr>
              <w:t>Control</w:t>
            </w:r>
          </w:p>
        </w:tc>
        <w:tc>
          <w:tcPr>
            <w:tcW w:w="1906" w:type="dxa"/>
            <w:tcBorders>
              <w:top w:val="single" w:sz="4" w:space="0" w:color="000000" w:themeColor="text1"/>
              <w:bottom w:val="single" w:sz="4" w:space="0" w:color="000000" w:themeColor="text1"/>
            </w:tcBorders>
            <w:shd w:val="clear" w:color="auto" w:fill="auto"/>
            <w:noWrap/>
          </w:tcPr>
          <w:p w14:paraId="527FCC3C" w14:textId="77777777" w:rsidR="00544E53" w:rsidRPr="00A95E1B"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A95E1B">
              <w:rPr>
                <w:rFonts w:ascii="Book Antiqua" w:hAnsi="Book Antiqua" w:cs="Calibri"/>
                <w:b/>
                <w:bCs/>
                <w:sz w:val="24"/>
                <w:szCs w:val="24"/>
                <w:lang w:eastAsia="es-ES"/>
              </w:rPr>
              <w:t>IBS</w:t>
            </w:r>
          </w:p>
        </w:tc>
        <w:tc>
          <w:tcPr>
            <w:tcW w:w="1512" w:type="dxa"/>
            <w:tcBorders>
              <w:top w:val="single" w:sz="4" w:space="0" w:color="000000" w:themeColor="text1"/>
              <w:bottom w:val="single" w:sz="4" w:space="0" w:color="000000" w:themeColor="text1"/>
            </w:tcBorders>
            <w:shd w:val="clear" w:color="auto" w:fill="auto"/>
          </w:tcPr>
          <w:p w14:paraId="0BCAEBD9" w14:textId="622246F9" w:rsidR="00544E53" w:rsidRPr="00A95E1B" w:rsidRDefault="00544E53" w:rsidP="008138BC">
            <w:pPr>
              <w:widowControl w:val="0"/>
              <w:adjustRightInd w:val="0"/>
              <w:snapToGrid w:val="0"/>
              <w:spacing w:after="0" w:line="360" w:lineRule="auto"/>
              <w:jc w:val="both"/>
              <w:rPr>
                <w:rFonts w:ascii="Book Antiqua" w:hAnsi="Book Antiqua" w:cs="Calibri"/>
                <w:b/>
                <w:bCs/>
                <w:i/>
                <w:caps/>
                <w:sz w:val="24"/>
                <w:szCs w:val="24"/>
                <w:lang w:eastAsia="zh-CN"/>
              </w:rPr>
            </w:pPr>
            <w:r w:rsidRPr="00A95E1B">
              <w:rPr>
                <w:rFonts w:ascii="Book Antiqua" w:hAnsi="Book Antiqua" w:cs="Calibri"/>
                <w:b/>
                <w:bCs/>
                <w:i/>
                <w:caps/>
                <w:sz w:val="24"/>
                <w:szCs w:val="24"/>
                <w:lang w:eastAsia="es-ES"/>
              </w:rPr>
              <w:t>p</w:t>
            </w:r>
            <w:r w:rsidR="00927B6C" w:rsidRPr="00A95E1B">
              <w:rPr>
                <w:rFonts w:ascii="Book Antiqua" w:hAnsi="Book Antiqua" w:cs="Calibri" w:hint="eastAsia"/>
                <w:b/>
                <w:bCs/>
                <w:i/>
                <w:caps/>
                <w:sz w:val="24"/>
                <w:szCs w:val="24"/>
                <w:lang w:eastAsia="zh-CN"/>
              </w:rPr>
              <w:t xml:space="preserve"> </w:t>
            </w:r>
            <w:r w:rsidR="00927B6C" w:rsidRPr="00A95E1B">
              <w:rPr>
                <w:rFonts w:ascii="Book Antiqua" w:hAnsi="Book Antiqua" w:cs="Calibri"/>
                <w:b/>
                <w:bCs/>
                <w:sz w:val="24"/>
                <w:szCs w:val="24"/>
                <w:lang w:eastAsia="zh-CN"/>
              </w:rPr>
              <w:t>value</w:t>
            </w:r>
          </w:p>
        </w:tc>
      </w:tr>
      <w:tr w:rsidR="00544E53" w:rsidRPr="00A95E1B" w14:paraId="6E4B2F88" w14:textId="77777777" w:rsidTr="006D4990">
        <w:trPr>
          <w:trHeight w:val="381"/>
        </w:trPr>
        <w:tc>
          <w:tcPr>
            <w:tcW w:w="2987" w:type="dxa"/>
            <w:tcBorders>
              <w:top w:val="single" w:sz="4" w:space="0" w:color="000000" w:themeColor="text1"/>
            </w:tcBorders>
            <w:shd w:val="clear" w:color="auto" w:fill="auto"/>
          </w:tcPr>
          <w:p w14:paraId="170F2A3A" w14:textId="7777777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proofErr w:type="spellStart"/>
            <w:r w:rsidRPr="00A95E1B">
              <w:rPr>
                <w:rFonts w:ascii="Book Antiqua" w:hAnsi="Book Antiqua" w:cs="Calibri"/>
                <w:bCs/>
                <w:sz w:val="24"/>
                <w:szCs w:val="24"/>
                <w:lang w:eastAsia="es-ES"/>
              </w:rPr>
              <w:t>GOR</w:t>
            </w:r>
            <w:proofErr w:type="spellEnd"/>
          </w:p>
        </w:tc>
        <w:tc>
          <w:tcPr>
            <w:tcW w:w="1925" w:type="dxa"/>
            <w:tcBorders>
              <w:top w:val="single" w:sz="4" w:space="0" w:color="000000" w:themeColor="text1"/>
            </w:tcBorders>
            <w:shd w:val="clear" w:color="auto" w:fill="auto"/>
            <w:noWrap/>
          </w:tcPr>
          <w:p w14:paraId="3BD3C0B3" w14:textId="3BD6F725"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0.4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0.7</w:t>
            </w:r>
          </w:p>
        </w:tc>
        <w:tc>
          <w:tcPr>
            <w:tcW w:w="1906" w:type="dxa"/>
            <w:tcBorders>
              <w:top w:val="single" w:sz="4" w:space="0" w:color="000000" w:themeColor="text1"/>
            </w:tcBorders>
            <w:shd w:val="clear" w:color="auto" w:fill="auto"/>
            <w:noWrap/>
          </w:tcPr>
          <w:p w14:paraId="45946466" w14:textId="35C9EED8"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1.4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1.4</w:t>
            </w:r>
          </w:p>
        </w:tc>
        <w:tc>
          <w:tcPr>
            <w:tcW w:w="1512" w:type="dxa"/>
            <w:tcBorders>
              <w:top w:val="single" w:sz="4" w:space="0" w:color="000000" w:themeColor="text1"/>
            </w:tcBorders>
            <w:shd w:val="clear" w:color="auto" w:fill="auto"/>
          </w:tcPr>
          <w:p w14:paraId="68DC80EF"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0.05</w:t>
            </w:r>
          </w:p>
        </w:tc>
      </w:tr>
      <w:tr w:rsidR="00544E53" w:rsidRPr="00A95E1B" w14:paraId="3B169982" w14:textId="77777777" w:rsidTr="006D4990">
        <w:trPr>
          <w:trHeight w:val="284"/>
        </w:trPr>
        <w:tc>
          <w:tcPr>
            <w:tcW w:w="2987" w:type="dxa"/>
            <w:shd w:val="clear" w:color="auto" w:fill="auto"/>
          </w:tcPr>
          <w:p w14:paraId="556B6506" w14:textId="7777777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Abdominal pain</w:t>
            </w:r>
          </w:p>
        </w:tc>
        <w:tc>
          <w:tcPr>
            <w:tcW w:w="1925" w:type="dxa"/>
            <w:shd w:val="clear" w:color="auto" w:fill="auto"/>
            <w:noWrap/>
          </w:tcPr>
          <w:p w14:paraId="140F7152" w14:textId="226358CD"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0.4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0.5</w:t>
            </w:r>
          </w:p>
        </w:tc>
        <w:tc>
          <w:tcPr>
            <w:tcW w:w="1906" w:type="dxa"/>
            <w:shd w:val="clear" w:color="auto" w:fill="auto"/>
            <w:noWrap/>
          </w:tcPr>
          <w:p w14:paraId="2F7B1DF9" w14:textId="1265A664"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3.4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1.7</w:t>
            </w:r>
          </w:p>
        </w:tc>
        <w:tc>
          <w:tcPr>
            <w:tcW w:w="1512" w:type="dxa"/>
            <w:shd w:val="clear" w:color="auto" w:fill="auto"/>
          </w:tcPr>
          <w:p w14:paraId="2139A25D"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r w:rsidR="00544E53" w:rsidRPr="00A95E1B" w14:paraId="36DD5B6A" w14:textId="77777777" w:rsidTr="006D4990">
        <w:trPr>
          <w:trHeight w:val="284"/>
        </w:trPr>
        <w:tc>
          <w:tcPr>
            <w:tcW w:w="2987" w:type="dxa"/>
            <w:shd w:val="clear" w:color="auto" w:fill="auto"/>
          </w:tcPr>
          <w:p w14:paraId="6D0BF441" w14:textId="7777777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Dyspepsia</w:t>
            </w:r>
          </w:p>
        </w:tc>
        <w:tc>
          <w:tcPr>
            <w:tcW w:w="1925" w:type="dxa"/>
            <w:shd w:val="clear" w:color="auto" w:fill="auto"/>
            <w:noWrap/>
          </w:tcPr>
          <w:p w14:paraId="7EA64E41" w14:textId="6C1BEF96"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0.7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0.5</w:t>
            </w:r>
          </w:p>
        </w:tc>
        <w:tc>
          <w:tcPr>
            <w:tcW w:w="1906" w:type="dxa"/>
            <w:shd w:val="clear" w:color="auto" w:fill="auto"/>
            <w:noWrap/>
          </w:tcPr>
          <w:p w14:paraId="4D152280" w14:textId="6B4BEE92"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2.9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1.4</w:t>
            </w:r>
          </w:p>
        </w:tc>
        <w:tc>
          <w:tcPr>
            <w:tcW w:w="1512" w:type="dxa"/>
            <w:shd w:val="clear" w:color="auto" w:fill="auto"/>
          </w:tcPr>
          <w:p w14:paraId="3ED97153"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r w:rsidR="00544E53" w:rsidRPr="00A95E1B" w14:paraId="025D71A3" w14:textId="77777777" w:rsidTr="006D4990">
        <w:trPr>
          <w:trHeight w:val="284"/>
        </w:trPr>
        <w:tc>
          <w:tcPr>
            <w:tcW w:w="2987" w:type="dxa"/>
            <w:shd w:val="clear" w:color="auto" w:fill="auto"/>
          </w:tcPr>
          <w:p w14:paraId="6508B850" w14:textId="7777777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Diarrhea</w:t>
            </w:r>
          </w:p>
        </w:tc>
        <w:tc>
          <w:tcPr>
            <w:tcW w:w="1925" w:type="dxa"/>
            <w:shd w:val="clear" w:color="auto" w:fill="auto"/>
            <w:noWrap/>
          </w:tcPr>
          <w:p w14:paraId="1A93C7DB" w14:textId="08E82CB2"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0.3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0.7</w:t>
            </w:r>
          </w:p>
        </w:tc>
        <w:tc>
          <w:tcPr>
            <w:tcW w:w="1906" w:type="dxa"/>
            <w:shd w:val="clear" w:color="auto" w:fill="auto"/>
            <w:noWrap/>
          </w:tcPr>
          <w:p w14:paraId="3266DA87" w14:textId="7F992403"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3.1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1.9</w:t>
            </w:r>
          </w:p>
        </w:tc>
        <w:tc>
          <w:tcPr>
            <w:tcW w:w="1512" w:type="dxa"/>
            <w:shd w:val="clear" w:color="auto" w:fill="auto"/>
          </w:tcPr>
          <w:p w14:paraId="2EDA28D6"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r w:rsidR="00544E53" w:rsidRPr="00A95E1B" w14:paraId="771592CF" w14:textId="77777777" w:rsidTr="006D4990">
        <w:trPr>
          <w:trHeight w:val="284"/>
        </w:trPr>
        <w:tc>
          <w:tcPr>
            <w:tcW w:w="2987" w:type="dxa"/>
            <w:shd w:val="clear" w:color="auto" w:fill="auto"/>
          </w:tcPr>
          <w:p w14:paraId="55DD302A" w14:textId="7777777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Constipation</w:t>
            </w:r>
          </w:p>
        </w:tc>
        <w:tc>
          <w:tcPr>
            <w:tcW w:w="1925" w:type="dxa"/>
            <w:shd w:val="clear" w:color="auto" w:fill="auto"/>
            <w:noWrap/>
          </w:tcPr>
          <w:p w14:paraId="218D8CB6" w14:textId="0DDC266E"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0.2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0.4</w:t>
            </w:r>
          </w:p>
        </w:tc>
        <w:tc>
          <w:tcPr>
            <w:tcW w:w="1906" w:type="dxa"/>
            <w:shd w:val="clear" w:color="auto" w:fill="auto"/>
            <w:noWrap/>
          </w:tcPr>
          <w:p w14:paraId="4E5BD73E" w14:textId="0ACF638C"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2.4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1.5</w:t>
            </w:r>
          </w:p>
        </w:tc>
        <w:tc>
          <w:tcPr>
            <w:tcW w:w="1512" w:type="dxa"/>
            <w:shd w:val="clear" w:color="auto" w:fill="auto"/>
          </w:tcPr>
          <w:p w14:paraId="345D370C"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r w:rsidR="00544E53" w:rsidRPr="00A95E1B" w14:paraId="3C541797" w14:textId="77777777" w:rsidTr="006D4990">
        <w:trPr>
          <w:trHeight w:val="284"/>
        </w:trPr>
        <w:tc>
          <w:tcPr>
            <w:tcW w:w="2987" w:type="dxa"/>
            <w:tcBorders>
              <w:bottom w:val="single" w:sz="4" w:space="0" w:color="000000" w:themeColor="text1"/>
            </w:tcBorders>
            <w:shd w:val="clear" w:color="auto" w:fill="auto"/>
          </w:tcPr>
          <w:p w14:paraId="11AE0C08" w14:textId="6772E615"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IBSS</w:t>
            </w:r>
            <w:r w:rsidR="006D4990" w:rsidRPr="00A95E1B">
              <w:rPr>
                <w:rFonts w:ascii="Book Antiqua" w:hAnsi="Book Antiqua" w:cs="Calibri"/>
                <w:bCs/>
                <w:sz w:val="24"/>
                <w:szCs w:val="24"/>
                <w:lang w:eastAsia="zh-CN"/>
              </w:rPr>
              <w:t>S</w:t>
            </w:r>
            <w:r w:rsidRPr="00A95E1B">
              <w:rPr>
                <w:rFonts w:ascii="Book Antiqua" w:hAnsi="Book Antiqua" w:cs="Calibri"/>
                <w:bCs/>
                <w:sz w:val="24"/>
                <w:szCs w:val="24"/>
                <w:lang w:eastAsia="es-ES"/>
              </w:rPr>
              <w:t xml:space="preserve"> score</w:t>
            </w:r>
          </w:p>
        </w:tc>
        <w:tc>
          <w:tcPr>
            <w:tcW w:w="1925" w:type="dxa"/>
            <w:tcBorders>
              <w:bottom w:val="single" w:sz="4" w:space="0" w:color="000000" w:themeColor="text1"/>
            </w:tcBorders>
            <w:shd w:val="clear" w:color="auto" w:fill="auto"/>
            <w:noWrap/>
          </w:tcPr>
          <w:p w14:paraId="5D105A0F" w14:textId="1042C4B6"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37.3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36.0</w:t>
            </w:r>
          </w:p>
        </w:tc>
        <w:tc>
          <w:tcPr>
            <w:tcW w:w="1906" w:type="dxa"/>
            <w:tcBorders>
              <w:bottom w:val="single" w:sz="4" w:space="0" w:color="000000" w:themeColor="text1"/>
            </w:tcBorders>
            <w:shd w:val="clear" w:color="auto" w:fill="auto"/>
            <w:noWrap/>
          </w:tcPr>
          <w:p w14:paraId="575BD268" w14:textId="6E68AB24"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275.3 </w:t>
            </w:r>
            <w:r w:rsidR="006D4990"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115.6</w:t>
            </w:r>
          </w:p>
        </w:tc>
        <w:tc>
          <w:tcPr>
            <w:tcW w:w="1512" w:type="dxa"/>
            <w:tcBorders>
              <w:bottom w:val="single" w:sz="4" w:space="0" w:color="000000" w:themeColor="text1"/>
            </w:tcBorders>
            <w:shd w:val="clear" w:color="auto" w:fill="auto"/>
          </w:tcPr>
          <w:p w14:paraId="78A3BB44"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bl>
    <w:p w14:paraId="54FFF82A" w14:textId="5F6FE1E8" w:rsidR="00544E53" w:rsidRPr="00A95E1B" w:rsidRDefault="00544E53" w:rsidP="008138BC">
      <w:pPr>
        <w:widowControl w:val="0"/>
        <w:adjustRightInd w:val="0"/>
        <w:snapToGrid w:val="0"/>
        <w:spacing w:after="0" w:line="360" w:lineRule="auto"/>
        <w:jc w:val="both"/>
        <w:rPr>
          <w:rFonts w:ascii="Book Antiqua" w:hAnsi="Book Antiqua"/>
          <w:sz w:val="24"/>
          <w:szCs w:val="24"/>
          <w:lang w:eastAsia="zh-CN"/>
        </w:rPr>
      </w:pPr>
      <w:r w:rsidRPr="00A95E1B">
        <w:rPr>
          <w:rFonts w:ascii="Book Antiqua" w:hAnsi="Book Antiqua"/>
          <w:sz w:val="24"/>
          <w:szCs w:val="24"/>
        </w:rPr>
        <w:t>Scores of symptoms in the 4 w</w:t>
      </w:r>
      <w:r w:rsidR="006D4990" w:rsidRPr="00A95E1B">
        <w:rPr>
          <w:rFonts w:ascii="Book Antiqua" w:hAnsi="Book Antiqua"/>
          <w:sz w:val="24"/>
          <w:szCs w:val="24"/>
        </w:rPr>
        <w:t>k</w:t>
      </w:r>
      <w:r w:rsidRPr="00A95E1B">
        <w:rPr>
          <w:rFonts w:ascii="Book Antiqua" w:hAnsi="Book Antiqua"/>
          <w:sz w:val="24"/>
          <w:szCs w:val="24"/>
        </w:rPr>
        <w:t xml:space="preserve"> prior to drink testing, derived from the screening questionnaires, expressed as coefficients of each domain in the GSRS and the sum of IBSSS questionnaire variables (mean </w:t>
      </w:r>
      <w:r w:rsidR="006D4990" w:rsidRPr="00A95E1B">
        <w:rPr>
          <w:rFonts w:ascii="Book Antiqua" w:hAnsi="Book Antiqua"/>
          <w:sz w:val="24"/>
          <w:szCs w:val="24"/>
        </w:rPr>
        <w:t>±</w:t>
      </w:r>
      <w:r w:rsidRPr="00A95E1B">
        <w:rPr>
          <w:rFonts w:ascii="Book Antiqua" w:hAnsi="Book Antiqua"/>
          <w:sz w:val="24"/>
          <w:szCs w:val="24"/>
        </w:rPr>
        <w:t xml:space="preserve"> SD).</w:t>
      </w:r>
      <w:r w:rsidR="006D4990" w:rsidRPr="00A95E1B">
        <w:rPr>
          <w:rFonts w:ascii="Book Antiqua" w:hAnsi="Book Antiqua" w:hint="eastAsia"/>
          <w:sz w:val="24"/>
          <w:szCs w:val="24"/>
          <w:lang w:eastAsia="zh-CN"/>
        </w:rPr>
        <w:t xml:space="preserve"> GSRS: </w:t>
      </w:r>
      <w:r w:rsidR="006D4990" w:rsidRPr="00A95E1B">
        <w:rPr>
          <w:rFonts w:ascii="Book Antiqua" w:hAnsi="Book Antiqua"/>
          <w:sz w:val="24"/>
          <w:szCs w:val="24"/>
          <w:lang w:eastAsia="zh-CN"/>
        </w:rPr>
        <w:t>Gastrointestinal symptoms rating scale</w:t>
      </w:r>
      <w:r w:rsidR="006D4990" w:rsidRPr="00A95E1B">
        <w:rPr>
          <w:rFonts w:ascii="Book Antiqua" w:hAnsi="Book Antiqua" w:hint="eastAsia"/>
          <w:sz w:val="24"/>
          <w:szCs w:val="24"/>
          <w:lang w:eastAsia="zh-CN"/>
        </w:rPr>
        <w:t xml:space="preserve">; </w:t>
      </w:r>
      <w:proofErr w:type="spellStart"/>
      <w:r w:rsidR="006D4990" w:rsidRPr="00A95E1B">
        <w:rPr>
          <w:rFonts w:ascii="Book Antiqua" w:hAnsi="Book Antiqua" w:hint="eastAsia"/>
          <w:sz w:val="24"/>
          <w:szCs w:val="24"/>
          <w:lang w:eastAsia="zh-CN"/>
        </w:rPr>
        <w:t>GOR</w:t>
      </w:r>
      <w:proofErr w:type="spellEnd"/>
      <w:r w:rsidR="006D4990" w:rsidRPr="00A95E1B">
        <w:rPr>
          <w:rFonts w:ascii="Book Antiqua" w:hAnsi="Book Antiqua" w:hint="eastAsia"/>
          <w:sz w:val="24"/>
          <w:szCs w:val="24"/>
          <w:lang w:eastAsia="zh-CN"/>
        </w:rPr>
        <w:t xml:space="preserve">: </w:t>
      </w:r>
      <w:r w:rsidR="006D4990" w:rsidRPr="00A95E1B">
        <w:rPr>
          <w:rFonts w:ascii="Book Antiqua" w:hAnsi="Book Antiqua"/>
          <w:bCs/>
          <w:sz w:val="24"/>
          <w:szCs w:val="24"/>
          <w:lang w:eastAsia="zh-CN"/>
        </w:rPr>
        <w:t>Gastro-esophageal reflux</w:t>
      </w:r>
      <w:r w:rsidR="006D4990" w:rsidRPr="00A95E1B">
        <w:rPr>
          <w:rFonts w:ascii="Book Antiqua" w:hAnsi="Book Antiqua" w:hint="eastAsia"/>
          <w:bCs/>
          <w:sz w:val="24"/>
          <w:szCs w:val="24"/>
          <w:lang w:eastAsia="zh-CN"/>
        </w:rPr>
        <w:t xml:space="preserve">; </w:t>
      </w:r>
      <w:proofErr w:type="spellStart"/>
      <w:r w:rsidR="006D4990" w:rsidRPr="00A95E1B">
        <w:rPr>
          <w:rFonts w:ascii="Book Antiqua" w:hAnsi="Book Antiqua" w:hint="eastAsia"/>
          <w:bCs/>
          <w:sz w:val="24"/>
          <w:szCs w:val="24"/>
          <w:lang w:eastAsia="zh-CN"/>
        </w:rPr>
        <w:t>IBSSS</w:t>
      </w:r>
      <w:proofErr w:type="spellEnd"/>
      <w:r w:rsidR="006D4990" w:rsidRPr="00A95E1B">
        <w:rPr>
          <w:rFonts w:ascii="Book Antiqua" w:hAnsi="Book Antiqua" w:hint="eastAsia"/>
          <w:bCs/>
          <w:sz w:val="24"/>
          <w:szCs w:val="24"/>
          <w:lang w:eastAsia="zh-CN"/>
        </w:rPr>
        <w:t>:</w:t>
      </w:r>
      <w:r w:rsidR="006D4990" w:rsidRPr="00A95E1B">
        <w:rPr>
          <w:rFonts w:ascii="Book Antiqua" w:hAnsi="Book Antiqua"/>
          <w:bCs/>
          <w:sz w:val="24"/>
          <w:szCs w:val="24"/>
          <w:lang w:eastAsia="zh-CN"/>
        </w:rPr>
        <w:t xml:space="preserve"> Irritable bowel severity scoring system</w:t>
      </w:r>
      <w:r w:rsidR="006D4990" w:rsidRPr="00A95E1B">
        <w:rPr>
          <w:rFonts w:ascii="Book Antiqua" w:hAnsi="Book Antiqua" w:hint="eastAsia"/>
          <w:bCs/>
          <w:sz w:val="24"/>
          <w:szCs w:val="24"/>
          <w:lang w:eastAsia="zh-CN"/>
        </w:rPr>
        <w:t>.</w:t>
      </w:r>
    </w:p>
    <w:p w14:paraId="7AE0549F" w14:textId="77777777" w:rsidR="00544E53" w:rsidRPr="00A95E1B" w:rsidRDefault="00544E53" w:rsidP="008138BC">
      <w:pPr>
        <w:widowControl w:val="0"/>
        <w:adjustRightInd w:val="0"/>
        <w:snapToGrid w:val="0"/>
        <w:spacing w:after="0" w:line="360" w:lineRule="auto"/>
        <w:jc w:val="both"/>
        <w:rPr>
          <w:rFonts w:ascii="Book Antiqua" w:hAnsi="Book Antiqua" w:cs="Calibri"/>
          <w:bCs/>
          <w:noProof/>
          <w:color w:val="222222"/>
          <w:sz w:val="24"/>
          <w:szCs w:val="24"/>
          <w:shd w:val="clear" w:color="auto" w:fill="FFFFFF"/>
        </w:rPr>
      </w:pPr>
    </w:p>
    <w:p w14:paraId="38C10EE0" w14:textId="07888269" w:rsidR="006D4990" w:rsidRPr="00A95E1B" w:rsidRDefault="006D4990" w:rsidP="008138BC">
      <w:pPr>
        <w:snapToGrid w:val="0"/>
        <w:spacing w:after="0" w:line="360" w:lineRule="auto"/>
        <w:rPr>
          <w:rFonts w:ascii="Book Antiqua" w:hAnsi="Book Antiqua" w:cs="Calibri"/>
          <w:bCs/>
          <w:noProof/>
          <w:color w:val="222222"/>
          <w:sz w:val="24"/>
          <w:szCs w:val="24"/>
          <w:shd w:val="clear" w:color="auto" w:fill="FFFFFF"/>
        </w:rPr>
      </w:pPr>
      <w:r w:rsidRPr="00A95E1B">
        <w:rPr>
          <w:rFonts w:ascii="Book Antiqua" w:hAnsi="Book Antiqua" w:cs="Calibri"/>
          <w:bCs/>
          <w:noProof/>
          <w:color w:val="222222"/>
          <w:sz w:val="24"/>
          <w:szCs w:val="24"/>
          <w:shd w:val="clear" w:color="auto" w:fill="FFFFFF"/>
        </w:rPr>
        <w:br w:type="page"/>
      </w:r>
    </w:p>
    <w:p w14:paraId="6703150E" w14:textId="623A7B6A" w:rsidR="00544E53" w:rsidRPr="00A95E1B" w:rsidRDefault="006D4990" w:rsidP="008138BC">
      <w:pPr>
        <w:widowControl w:val="0"/>
        <w:adjustRightInd w:val="0"/>
        <w:snapToGrid w:val="0"/>
        <w:spacing w:after="0" w:line="360" w:lineRule="auto"/>
        <w:jc w:val="both"/>
        <w:rPr>
          <w:rFonts w:ascii="Book Antiqua" w:hAnsi="Book Antiqua"/>
          <w:b/>
          <w:sz w:val="24"/>
          <w:szCs w:val="24"/>
          <w:lang w:eastAsia="zh-CN"/>
        </w:rPr>
      </w:pPr>
      <w:r w:rsidRPr="00A95E1B">
        <w:rPr>
          <w:rFonts w:ascii="Book Antiqua" w:hAnsi="Book Antiqua"/>
          <w:b/>
          <w:sz w:val="24"/>
          <w:szCs w:val="24"/>
        </w:rPr>
        <w:lastRenderedPageBreak/>
        <w:t>Table 2</w:t>
      </w:r>
      <w:r w:rsidR="00544E53" w:rsidRPr="00A95E1B">
        <w:rPr>
          <w:rFonts w:ascii="Book Antiqua" w:hAnsi="Book Antiqua"/>
          <w:b/>
          <w:sz w:val="24"/>
          <w:szCs w:val="24"/>
        </w:rPr>
        <w:t xml:space="preserve"> Baseline </w:t>
      </w:r>
      <w:r w:rsidR="00241F96" w:rsidRPr="00A95E1B">
        <w:rPr>
          <w:rFonts w:ascii="Book Antiqua" w:hAnsi="Book Antiqua"/>
          <w:b/>
          <w:sz w:val="24"/>
          <w:szCs w:val="24"/>
        </w:rPr>
        <w:t>psycho-social and q</w:t>
      </w:r>
      <w:r w:rsidR="00544E53" w:rsidRPr="00A95E1B">
        <w:rPr>
          <w:rFonts w:ascii="Book Antiqua" w:hAnsi="Book Antiqua"/>
          <w:b/>
          <w:sz w:val="24"/>
          <w:szCs w:val="24"/>
        </w:rPr>
        <w:t xml:space="preserve">uality of </w:t>
      </w:r>
      <w:r w:rsidR="00241F96" w:rsidRPr="00A95E1B">
        <w:rPr>
          <w:rFonts w:ascii="Book Antiqua" w:hAnsi="Book Antiqua"/>
          <w:b/>
          <w:sz w:val="24"/>
          <w:szCs w:val="24"/>
        </w:rPr>
        <w:t>l</w:t>
      </w:r>
      <w:r w:rsidR="00544E53" w:rsidRPr="00A95E1B">
        <w:rPr>
          <w:rFonts w:ascii="Book Antiqua" w:hAnsi="Book Antiqua"/>
          <w:b/>
          <w:sz w:val="24"/>
          <w:szCs w:val="24"/>
        </w:rPr>
        <w:t xml:space="preserve">ife markers in </w:t>
      </w:r>
      <w:r w:rsidR="00241F96" w:rsidRPr="00A95E1B">
        <w:rPr>
          <w:rFonts w:ascii="Book Antiqua" w:hAnsi="Book Antiqua"/>
          <w:b/>
          <w:sz w:val="24"/>
          <w:szCs w:val="24"/>
        </w:rPr>
        <w:t>c</w:t>
      </w:r>
      <w:r w:rsidR="00544E53" w:rsidRPr="00A95E1B">
        <w:rPr>
          <w:rFonts w:ascii="Book Antiqua" w:hAnsi="Book Antiqua"/>
          <w:b/>
          <w:sz w:val="24"/>
          <w:szCs w:val="24"/>
        </w:rPr>
        <w:t>o</w:t>
      </w:r>
      <w:r w:rsidRPr="00A95E1B">
        <w:rPr>
          <w:rFonts w:ascii="Book Antiqua" w:hAnsi="Book Antiqua"/>
          <w:b/>
          <w:sz w:val="24"/>
          <w:szCs w:val="24"/>
        </w:rPr>
        <w:t xml:space="preserve">ntrol subjects and </w:t>
      </w:r>
      <w:r w:rsidR="002140AF" w:rsidRPr="00A95E1B">
        <w:rPr>
          <w:rFonts w:ascii="Book Antiqua" w:hAnsi="Book Antiqua" w:cs="Calibri"/>
          <w:b/>
          <w:bCs/>
          <w:noProof/>
          <w:sz w:val="24"/>
          <w:szCs w:val="24"/>
          <w:shd w:val="clear" w:color="auto" w:fill="FFFFFF"/>
          <w:lang w:eastAsia="zh-CN"/>
        </w:rPr>
        <w:t>IBS</w:t>
      </w:r>
      <w:r w:rsidRPr="00A95E1B">
        <w:rPr>
          <w:rFonts w:ascii="Book Antiqua" w:hAnsi="Book Antiqua"/>
          <w:b/>
          <w:sz w:val="24"/>
          <w:szCs w:val="24"/>
        </w:rPr>
        <w:t xml:space="preserve"> patients</w:t>
      </w:r>
    </w:p>
    <w:tbl>
      <w:tblPr>
        <w:tblW w:w="8330" w:type="dxa"/>
        <w:tblLook w:val="00A0" w:firstRow="1" w:lastRow="0" w:firstColumn="1" w:lastColumn="0" w:noHBand="0" w:noVBand="0"/>
      </w:tblPr>
      <w:tblGrid>
        <w:gridCol w:w="3403"/>
        <w:gridCol w:w="1979"/>
        <w:gridCol w:w="1766"/>
        <w:gridCol w:w="1182"/>
      </w:tblGrid>
      <w:tr w:rsidR="00544E53" w:rsidRPr="00A95E1B" w14:paraId="7B35041A" w14:textId="77777777" w:rsidTr="00AB3190">
        <w:trPr>
          <w:trHeight w:val="226"/>
        </w:trPr>
        <w:tc>
          <w:tcPr>
            <w:tcW w:w="3403" w:type="dxa"/>
            <w:tcBorders>
              <w:top w:val="single" w:sz="4" w:space="0" w:color="000000" w:themeColor="text1"/>
              <w:bottom w:val="single" w:sz="4" w:space="0" w:color="000000" w:themeColor="text1"/>
            </w:tcBorders>
            <w:shd w:val="clear" w:color="auto" w:fill="auto"/>
          </w:tcPr>
          <w:p w14:paraId="7C4BB929" w14:textId="77777777" w:rsidR="00544E53" w:rsidRPr="00A95E1B" w:rsidRDefault="00544E53" w:rsidP="008138BC">
            <w:pPr>
              <w:widowControl w:val="0"/>
              <w:adjustRightInd w:val="0"/>
              <w:snapToGrid w:val="0"/>
              <w:spacing w:after="0" w:line="360" w:lineRule="auto"/>
              <w:jc w:val="both"/>
              <w:rPr>
                <w:rFonts w:ascii="Book Antiqua" w:hAnsi="Book Antiqua" w:cs="Calibri"/>
                <w:b/>
                <w:bCs/>
                <w:color w:val="FFFFFF"/>
                <w:sz w:val="24"/>
                <w:szCs w:val="24"/>
              </w:rPr>
            </w:pPr>
          </w:p>
        </w:tc>
        <w:tc>
          <w:tcPr>
            <w:tcW w:w="1979" w:type="dxa"/>
            <w:tcBorders>
              <w:top w:val="single" w:sz="4" w:space="0" w:color="000000" w:themeColor="text1"/>
              <w:bottom w:val="single" w:sz="4" w:space="0" w:color="000000" w:themeColor="text1"/>
            </w:tcBorders>
            <w:shd w:val="clear" w:color="auto" w:fill="auto"/>
            <w:noWrap/>
          </w:tcPr>
          <w:p w14:paraId="000B5C80" w14:textId="77777777" w:rsidR="00544E53" w:rsidRPr="00A95E1B"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A95E1B">
              <w:rPr>
                <w:rFonts w:ascii="Book Antiqua" w:hAnsi="Book Antiqua" w:cs="Calibri"/>
                <w:b/>
                <w:bCs/>
                <w:sz w:val="24"/>
                <w:szCs w:val="24"/>
                <w:lang w:eastAsia="es-ES"/>
              </w:rPr>
              <w:t>Control</w:t>
            </w:r>
          </w:p>
        </w:tc>
        <w:tc>
          <w:tcPr>
            <w:tcW w:w="1766" w:type="dxa"/>
            <w:tcBorders>
              <w:top w:val="single" w:sz="4" w:space="0" w:color="000000" w:themeColor="text1"/>
              <w:bottom w:val="single" w:sz="4" w:space="0" w:color="000000" w:themeColor="text1"/>
            </w:tcBorders>
            <w:shd w:val="clear" w:color="auto" w:fill="auto"/>
            <w:noWrap/>
          </w:tcPr>
          <w:p w14:paraId="4EE83EB1" w14:textId="77777777" w:rsidR="00544E53" w:rsidRPr="00A95E1B"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A95E1B">
              <w:rPr>
                <w:rFonts w:ascii="Book Antiqua" w:hAnsi="Book Antiqua" w:cs="Calibri"/>
                <w:b/>
                <w:bCs/>
                <w:sz w:val="24"/>
                <w:szCs w:val="24"/>
                <w:lang w:eastAsia="es-ES"/>
              </w:rPr>
              <w:t>IBS</w:t>
            </w:r>
          </w:p>
        </w:tc>
        <w:tc>
          <w:tcPr>
            <w:tcW w:w="1182" w:type="dxa"/>
            <w:tcBorders>
              <w:top w:val="single" w:sz="4" w:space="0" w:color="000000" w:themeColor="text1"/>
              <w:bottom w:val="single" w:sz="4" w:space="0" w:color="000000" w:themeColor="text1"/>
            </w:tcBorders>
            <w:shd w:val="clear" w:color="auto" w:fill="auto"/>
          </w:tcPr>
          <w:p w14:paraId="3EB9DBE0" w14:textId="0C1E9D11" w:rsidR="00544E53" w:rsidRPr="00A95E1B" w:rsidRDefault="00AB3190" w:rsidP="008138BC">
            <w:pPr>
              <w:widowControl w:val="0"/>
              <w:adjustRightInd w:val="0"/>
              <w:snapToGrid w:val="0"/>
              <w:spacing w:after="0" w:line="360" w:lineRule="auto"/>
              <w:jc w:val="both"/>
              <w:rPr>
                <w:rFonts w:ascii="Book Antiqua" w:hAnsi="Book Antiqua" w:cs="Calibri"/>
                <w:b/>
                <w:bCs/>
                <w:i/>
                <w:sz w:val="24"/>
                <w:szCs w:val="24"/>
                <w:lang w:eastAsia="es-ES"/>
              </w:rPr>
            </w:pPr>
            <w:r w:rsidRPr="00A95E1B">
              <w:rPr>
                <w:rFonts w:ascii="Book Antiqua" w:hAnsi="Book Antiqua" w:cs="Calibri"/>
                <w:b/>
                <w:bCs/>
                <w:i/>
                <w:caps/>
                <w:sz w:val="24"/>
                <w:szCs w:val="24"/>
                <w:lang w:eastAsia="es-ES"/>
              </w:rPr>
              <w:t>p</w:t>
            </w:r>
            <w:r w:rsidRPr="00A95E1B">
              <w:rPr>
                <w:rFonts w:ascii="Book Antiqua" w:hAnsi="Book Antiqua" w:cs="Calibri" w:hint="eastAsia"/>
                <w:b/>
                <w:bCs/>
                <w:i/>
                <w:caps/>
                <w:sz w:val="24"/>
                <w:szCs w:val="24"/>
                <w:lang w:eastAsia="zh-CN"/>
              </w:rPr>
              <w:t xml:space="preserve"> </w:t>
            </w:r>
            <w:r w:rsidRPr="00A95E1B">
              <w:rPr>
                <w:rFonts w:ascii="Book Antiqua" w:hAnsi="Book Antiqua" w:cs="Calibri"/>
                <w:b/>
                <w:bCs/>
                <w:sz w:val="24"/>
                <w:szCs w:val="24"/>
                <w:lang w:eastAsia="zh-CN"/>
              </w:rPr>
              <w:t>value</w:t>
            </w:r>
          </w:p>
        </w:tc>
      </w:tr>
      <w:tr w:rsidR="00544E53" w:rsidRPr="00A95E1B" w14:paraId="38DD1DFB" w14:textId="77777777" w:rsidTr="00AB3190">
        <w:trPr>
          <w:trHeight w:val="226"/>
        </w:trPr>
        <w:tc>
          <w:tcPr>
            <w:tcW w:w="3403" w:type="dxa"/>
            <w:tcBorders>
              <w:top w:val="single" w:sz="4" w:space="0" w:color="000000" w:themeColor="text1"/>
            </w:tcBorders>
            <w:shd w:val="clear" w:color="auto" w:fill="auto"/>
          </w:tcPr>
          <w:p w14:paraId="3BEB5095" w14:textId="014A7BCF"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Somatization</w:t>
            </w:r>
            <w:r w:rsidR="00241F96" w:rsidRPr="00A95E1B">
              <w:rPr>
                <w:rFonts w:ascii="Book Antiqua" w:hAnsi="Book Antiqua" w:hint="eastAsia"/>
                <w:sz w:val="24"/>
                <w:szCs w:val="24"/>
                <w:vertAlign w:val="superscript"/>
                <w:lang w:eastAsia="zh-CN"/>
              </w:rPr>
              <w:t>1</w:t>
            </w:r>
          </w:p>
        </w:tc>
        <w:tc>
          <w:tcPr>
            <w:tcW w:w="1979" w:type="dxa"/>
            <w:tcBorders>
              <w:top w:val="single" w:sz="4" w:space="0" w:color="000000" w:themeColor="text1"/>
            </w:tcBorders>
            <w:shd w:val="clear" w:color="auto" w:fill="auto"/>
            <w:noWrap/>
          </w:tcPr>
          <w:p w14:paraId="4D7F36C6" w14:textId="32A0BB9E"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0.4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0.4</w:t>
            </w:r>
          </w:p>
        </w:tc>
        <w:tc>
          <w:tcPr>
            <w:tcW w:w="1766" w:type="dxa"/>
            <w:tcBorders>
              <w:top w:val="single" w:sz="4" w:space="0" w:color="000000" w:themeColor="text1"/>
            </w:tcBorders>
            <w:shd w:val="clear" w:color="auto" w:fill="auto"/>
            <w:noWrap/>
          </w:tcPr>
          <w:p w14:paraId="2465312F" w14:textId="5F557B85"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1.8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1.1</w:t>
            </w:r>
          </w:p>
        </w:tc>
        <w:tc>
          <w:tcPr>
            <w:tcW w:w="1182" w:type="dxa"/>
            <w:tcBorders>
              <w:top w:val="single" w:sz="4" w:space="0" w:color="000000" w:themeColor="text1"/>
            </w:tcBorders>
            <w:shd w:val="clear" w:color="auto" w:fill="auto"/>
          </w:tcPr>
          <w:p w14:paraId="591C9716"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r w:rsidR="00544E53" w:rsidRPr="00A95E1B" w14:paraId="77BEB0AB" w14:textId="77777777" w:rsidTr="00AB3190">
        <w:trPr>
          <w:trHeight w:val="226"/>
        </w:trPr>
        <w:tc>
          <w:tcPr>
            <w:tcW w:w="3403" w:type="dxa"/>
            <w:shd w:val="clear" w:color="auto" w:fill="auto"/>
          </w:tcPr>
          <w:p w14:paraId="15D3EABF" w14:textId="3CD5E731"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Obsession</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7DE15C94" w14:textId="4EE99EE6"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0.3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0.3</w:t>
            </w:r>
          </w:p>
        </w:tc>
        <w:tc>
          <w:tcPr>
            <w:tcW w:w="1766" w:type="dxa"/>
            <w:shd w:val="clear" w:color="auto" w:fill="auto"/>
            <w:noWrap/>
          </w:tcPr>
          <w:p w14:paraId="49A986A3" w14:textId="5103DF45"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0.7</w:t>
            </w:r>
          </w:p>
        </w:tc>
        <w:tc>
          <w:tcPr>
            <w:tcW w:w="1182" w:type="dxa"/>
            <w:shd w:val="clear" w:color="auto" w:fill="auto"/>
          </w:tcPr>
          <w:p w14:paraId="079EF236"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0.004</w:t>
            </w:r>
          </w:p>
        </w:tc>
      </w:tr>
      <w:tr w:rsidR="00544E53" w:rsidRPr="00A95E1B" w14:paraId="47F220F2" w14:textId="77777777" w:rsidTr="00AB3190">
        <w:trPr>
          <w:trHeight w:val="226"/>
        </w:trPr>
        <w:tc>
          <w:tcPr>
            <w:tcW w:w="3403" w:type="dxa"/>
            <w:shd w:val="clear" w:color="auto" w:fill="auto"/>
          </w:tcPr>
          <w:p w14:paraId="698C9305" w14:textId="7B4849D0"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Interpersonal sensitivity</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50F10D3E" w14:textId="3D940F81"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0.3</w:t>
            </w:r>
          </w:p>
        </w:tc>
        <w:tc>
          <w:tcPr>
            <w:tcW w:w="1766" w:type="dxa"/>
            <w:shd w:val="clear" w:color="auto" w:fill="auto"/>
            <w:noWrap/>
          </w:tcPr>
          <w:p w14:paraId="4A95E8FA" w14:textId="14F11439"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0.7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0.7</w:t>
            </w:r>
          </w:p>
        </w:tc>
        <w:tc>
          <w:tcPr>
            <w:tcW w:w="1182" w:type="dxa"/>
            <w:shd w:val="clear" w:color="auto" w:fill="auto"/>
          </w:tcPr>
          <w:p w14:paraId="74179669"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0.05</w:t>
            </w:r>
          </w:p>
        </w:tc>
      </w:tr>
      <w:tr w:rsidR="00544E53" w:rsidRPr="00A95E1B" w14:paraId="3D88BC1E" w14:textId="77777777" w:rsidTr="00AB3190">
        <w:trPr>
          <w:trHeight w:val="226"/>
        </w:trPr>
        <w:tc>
          <w:tcPr>
            <w:tcW w:w="3403" w:type="dxa"/>
            <w:shd w:val="clear" w:color="auto" w:fill="auto"/>
          </w:tcPr>
          <w:p w14:paraId="2EE6C5D9" w14:textId="26D6FCA1"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Depression</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6640D8D1" w14:textId="728A910E"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0.3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0.4</w:t>
            </w:r>
          </w:p>
        </w:tc>
        <w:tc>
          <w:tcPr>
            <w:tcW w:w="1766" w:type="dxa"/>
            <w:shd w:val="clear" w:color="auto" w:fill="auto"/>
            <w:noWrap/>
          </w:tcPr>
          <w:p w14:paraId="60CAB299" w14:textId="13E44785"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1.5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1.3</w:t>
            </w:r>
          </w:p>
        </w:tc>
        <w:tc>
          <w:tcPr>
            <w:tcW w:w="1182" w:type="dxa"/>
            <w:shd w:val="clear" w:color="auto" w:fill="auto"/>
          </w:tcPr>
          <w:p w14:paraId="5B328E44"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0.01</w:t>
            </w:r>
          </w:p>
        </w:tc>
      </w:tr>
      <w:tr w:rsidR="00544E53" w:rsidRPr="00A95E1B" w14:paraId="2738D743" w14:textId="77777777" w:rsidTr="00AB3190">
        <w:trPr>
          <w:trHeight w:val="226"/>
        </w:trPr>
        <w:tc>
          <w:tcPr>
            <w:tcW w:w="3403" w:type="dxa"/>
            <w:shd w:val="clear" w:color="auto" w:fill="auto"/>
          </w:tcPr>
          <w:p w14:paraId="41A59694" w14:textId="2AA52DEE"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Anxiety</w:t>
            </w:r>
            <w:r w:rsidR="00241F96" w:rsidRPr="00A95E1B">
              <w:rPr>
                <w:rFonts w:ascii="Book Antiqua" w:hAnsi="Book Antiqua" w:hint="eastAsia"/>
                <w:sz w:val="24"/>
                <w:szCs w:val="24"/>
                <w:vertAlign w:val="superscript"/>
                <w:lang w:eastAsia="zh-CN"/>
              </w:rPr>
              <w:t>1</w:t>
            </w:r>
            <w:r w:rsidRPr="00A95E1B">
              <w:rPr>
                <w:rFonts w:ascii="Book Antiqua" w:hAnsi="Book Antiqua" w:cs="Calibri"/>
                <w:bCs/>
                <w:sz w:val="24"/>
                <w:szCs w:val="24"/>
                <w:lang w:eastAsia="es-ES"/>
              </w:rPr>
              <w:t xml:space="preserve"> </w:t>
            </w:r>
          </w:p>
        </w:tc>
        <w:tc>
          <w:tcPr>
            <w:tcW w:w="1979" w:type="dxa"/>
            <w:shd w:val="clear" w:color="auto" w:fill="auto"/>
            <w:noWrap/>
          </w:tcPr>
          <w:p w14:paraId="088E70C7" w14:textId="6C47E84A"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0.3</w:t>
            </w:r>
          </w:p>
        </w:tc>
        <w:tc>
          <w:tcPr>
            <w:tcW w:w="1766" w:type="dxa"/>
            <w:shd w:val="clear" w:color="auto" w:fill="auto"/>
            <w:noWrap/>
          </w:tcPr>
          <w:p w14:paraId="5B8940EF" w14:textId="352EEC3F"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1.1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0.8</w:t>
            </w:r>
          </w:p>
        </w:tc>
        <w:tc>
          <w:tcPr>
            <w:tcW w:w="1182" w:type="dxa"/>
            <w:shd w:val="clear" w:color="auto" w:fill="auto"/>
          </w:tcPr>
          <w:p w14:paraId="3B8CE4F8"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0.005</w:t>
            </w:r>
          </w:p>
        </w:tc>
      </w:tr>
      <w:tr w:rsidR="00544E53" w:rsidRPr="00A95E1B" w14:paraId="536BE6FA" w14:textId="77777777" w:rsidTr="00AB3190">
        <w:trPr>
          <w:trHeight w:val="226"/>
        </w:trPr>
        <w:tc>
          <w:tcPr>
            <w:tcW w:w="3403" w:type="dxa"/>
            <w:shd w:val="clear" w:color="auto" w:fill="auto"/>
          </w:tcPr>
          <w:p w14:paraId="4AA6DEA9" w14:textId="2C2073DA"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Hostility</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7EB8D182" w14:textId="3C67B2B3"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0.2</w:t>
            </w:r>
          </w:p>
        </w:tc>
        <w:tc>
          <w:tcPr>
            <w:tcW w:w="1766" w:type="dxa"/>
            <w:shd w:val="clear" w:color="auto" w:fill="auto"/>
            <w:noWrap/>
          </w:tcPr>
          <w:p w14:paraId="134A5972" w14:textId="237910E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0.5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0.6</w:t>
            </w:r>
          </w:p>
        </w:tc>
        <w:tc>
          <w:tcPr>
            <w:tcW w:w="1182" w:type="dxa"/>
            <w:shd w:val="clear" w:color="auto" w:fill="auto"/>
          </w:tcPr>
          <w:p w14:paraId="26562F93"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0.09</w:t>
            </w:r>
          </w:p>
        </w:tc>
      </w:tr>
      <w:tr w:rsidR="00544E53" w:rsidRPr="00A95E1B" w14:paraId="111A57F7" w14:textId="77777777" w:rsidTr="00AB3190">
        <w:trPr>
          <w:trHeight w:val="226"/>
        </w:trPr>
        <w:tc>
          <w:tcPr>
            <w:tcW w:w="3403" w:type="dxa"/>
            <w:shd w:val="clear" w:color="auto" w:fill="auto"/>
          </w:tcPr>
          <w:p w14:paraId="6D88F715" w14:textId="1F195C19"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Phobic anxiety</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3A7BE0E8" w14:textId="306300FF"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0.1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0.2</w:t>
            </w:r>
          </w:p>
        </w:tc>
        <w:tc>
          <w:tcPr>
            <w:tcW w:w="1766" w:type="dxa"/>
            <w:shd w:val="clear" w:color="auto" w:fill="auto"/>
            <w:noWrap/>
          </w:tcPr>
          <w:p w14:paraId="3D6FFCEC" w14:textId="24B2F669"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0.8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1.0</w:t>
            </w:r>
          </w:p>
        </w:tc>
        <w:tc>
          <w:tcPr>
            <w:tcW w:w="1182" w:type="dxa"/>
            <w:shd w:val="clear" w:color="auto" w:fill="auto"/>
          </w:tcPr>
          <w:p w14:paraId="0C46BF02"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0.05</w:t>
            </w:r>
          </w:p>
        </w:tc>
      </w:tr>
      <w:tr w:rsidR="00544E53" w:rsidRPr="00A95E1B" w14:paraId="4910C82E" w14:textId="77777777" w:rsidTr="00AB3190">
        <w:trPr>
          <w:trHeight w:val="226"/>
        </w:trPr>
        <w:tc>
          <w:tcPr>
            <w:tcW w:w="3403" w:type="dxa"/>
            <w:shd w:val="clear" w:color="auto" w:fill="auto"/>
          </w:tcPr>
          <w:p w14:paraId="3AAD66F6" w14:textId="29ABDC50"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Paranoid ideation</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2953C91B" w14:textId="28CECA85"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0.2</w:t>
            </w:r>
          </w:p>
        </w:tc>
        <w:tc>
          <w:tcPr>
            <w:tcW w:w="1766" w:type="dxa"/>
            <w:shd w:val="clear" w:color="auto" w:fill="auto"/>
            <w:noWrap/>
          </w:tcPr>
          <w:p w14:paraId="0E56CD34" w14:textId="3BF9C26F"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0.6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0.5</w:t>
            </w:r>
          </w:p>
        </w:tc>
        <w:tc>
          <w:tcPr>
            <w:tcW w:w="1182" w:type="dxa"/>
            <w:shd w:val="clear" w:color="auto" w:fill="auto"/>
          </w:tcPr>
          <w:p w14:paraId="330B06CD"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0.025</w:t>
            </w:r>
          </w:p>
        </w:tc>
      </w:tr>
      <w:tr w:rsidR="00544E53" w:rsidRPr="00A95E1B" w14:paraId="076A303F" w14:textId="77777777" w:rsidTr="00AB3190">
        <w:trPr>
          <w:trHeight w:val="226"/>
        </w:trPr>
        <w:tc>
          <w:tcPr>
            <w:tcW w:w="3403" w:type="dxa"/>
            <w:shd w:val="clear" w:color="auto" w:fill="auto"/>
          </w:tcPr>
          <w:p w14:paraId="23DC6128" w14:textId="5C0ADAFE"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Psychoticism</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58880A34" w14:textId="0DD0D30E"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0.1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0.2</w:t>
            </w:r>
          </w:p>
        </w:tc>
        <w:tc>
          <w:tcPr>
            <w:tcW w:w="1766" w:type="dxa"/>
            <w:shd w:val="clear" w:color="auto" w:fill="auto"/>
            <w:noWrap/>
          </w:tcPr>
          <w:p w14:paraId="75FC6273" w14:textId="12567AB2"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0.5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0.5</w:t>
            </w:r>
          </w:p>
        </w:tc>
        <w:tc>
          <w:tcPr>
            <w:tcW w:w="1182" w:type="dxa"/>
            <w:shd w:val="clear" w:color="auto" w:fill="auto"/>
          </w:tcPr>
          <w:p w14:paraId="6E59D5C1"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0.013</w:t>
            </w:r>
          </w:p>
        </w:tc>
      </w:tr>
      <w:tr w:rsidR="00544E53" w:rsidRPr="00A95E1B" w14:paraId="353E74AA" w14:textId="77777777" w:rsidTr="00AB3190">
        <w:trPr>
          <w:trHeight w:val="226"/>
        </w:trPr>
        <w:tc>
          <w:tcPr>
            <w:tcW w:w="3403" w:type="dxa"/>
            <w:shd w:val="clear" w:color="auto" w:fill="auto"/>
          </w:tcPr>
          <w:p w14:paraId="0FC9A05B" w14:textId="78E5D4A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Positive global symptoms</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451970C4" w14:textId="16BFC7EC"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17.2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13.3</w:t>
            </w:r>
          </w:p>
        </w:tc>
        <w:tc>
          <w:tcPr>
            <w:tcW w:w="1766" w:type="dxa"/>
            <w:shd w:val="clear" w:color="auto" w:fill="auto"/>
            <w:noWrap/>
          </w:tcPr>
          <w:p w14:paraId="7C07E165" w14:textId="0BA5FD3D"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46.0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21.7</w:t>
            </w:r>
          </w:p>
        </w:tc>
        <w:tc>
          <w:tcPr>
            <w:tcW w:w="1182" w:type="dxa"/>
            <w:shd w:val="clear" w:color="auto" w:fill="auto"/>
          </w:tcPr>
          <w:p w14:paraId="555EE9DC"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0.002</w:t>
            </w:r>
          </w:p>
        </w:tc>
      </w:tr>
      <w:tr w:rsidR="00544E53" w:rsidRPr="00A95E1B" w14:paraId="57C1CA27" w14:textId="77777777" w:rsidTr="00AB3190">
        <w:trPr>
          <w:trHeight w:val="226"/>
        </w:trPr>
        <w:tc>
          <w:tcPr>
            <w:tcW w:w="3403" w:type="dxa"/>
            <w:shd w:val="clear" w:color="auto" w:fill="auto"/>
          </w:tcPr>
          <w:p w14:paraId="380E6C22" w14:textId="70ED36D1"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 xml:space="preserve">Distress </w:t>
            </w:r>
            <w:r w:rsidR="00241F96" w:rsidRPr="00A95E1B">
              <w:rPr>
                <w:rFonts w:ascii="Book Antiqua" w:hAnsi="Book Antiqua" w:cs="Calibri"/>
                <w:bCs/>
                <w:sz w:val="24"/>
                <w:szCs w:val="24"/>
                <w:lang w:eastAsia="es-ES"/>
              </w:rPr>
              <w:t>i</w:t>
            </w:r>
            <w:r w:rsidRPr="00A95E1B">
              <w:rPr>
                <w:rFonts w:ascii="Book Antiqua" w:hAnsi="Book Antiqua" w:cs="Calibri"/>
                <w:bCs/>
                <w:sz w:val="24"/>
                <w:szCs w:val="24"/>
                <w:lang w:eastAsia="es-ES"/>
              </w:rPr>
              <w:t>ndex</w:t>
            </w:r>
            <w:r w:rsidR="00241F96" w:rsidRPr="00A95E1B">
              <w:rPr>
                <w:rFonts w:ascii="Book Antiqua" w:hAnsi="Book Antiqua" w:hint="eastAsia"/>
                <w:sz w:val="24"/>
                <w:szCs w:val="24"/>
                <w:vertAlign w:val="superscript"/>
                <w:lang w:eastAsia="zh-CN"/>
              </w:rPr>
              <w:t>1</w:t>
            </w:r>
          </w:p>
        </w:tc>
        <w:tc>
          <w:tcPr>
            <w:tcW w:w="1979" w:type="dxa"/>
            <w:shd w:val="clear" w:color="auto" w:fill="auto"/>
            <w:noWrap/>
          </w:tcPr>
          <w:p w14:paraId="1C572E0B" w14:textId="24267E5F"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1.2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0.2</w:t>
            </w:r>
          </w:p>
        </w:tc>
        <w:tc>
          <w:tcPr>
            <w:tcW w:w="1766" w:type="dxa"/>
            <w:shd w:val="clear" w:color="auto" w:fill="auto"/>
            <w:noWrap/>
          </w:tcPr>
          <w:p w14:paraId="578E1FBB" w14:textId="45EA9798"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1.9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0.6</w:t>
            </w:r>
          </w:p>
        </w:tc>
        <w:tc>
          <w:tcPr>
            <w:tcW w:w="1182" w:type="dxa"/>
            <w:shd w:val="clear" w:color="auto" w:fill="auto"/>
          </w:tcPr>
          <w:p w14:paraId="02642A92"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0.002</w:t>
            </w:r>
          </w:p>
        </w:tc>
      </w:tr>
      <w:tr w:rsidR="00544E53" w:rsidRPr="00A95E1B" w14:paraId="11AB8BE6" w14:textId="77777777" w:rsidTr="00AB3190">
        <w:trPr>
          <w:trHeight w:val="226"/>
        </w:trPr>
        <w:tc>
          <w:tcPr>
            <w:tcW w:w="3403" w:type="dxa"/>
            <w:shd w:val="clear" w:color="auto" w:fill="auto"/>
          </w:tcPr>
          <w:p w14:paraId="40750CF7" w14:textId="6A67FB1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 xml:space="preserve">HAD </w:t>
            </w:r>
            <w:r w:rsidR="00241F96" w:rsidRPr="00A95E1B">
              <w:rPr>
                <w:rFonts w:ascii="Book Antiqua" w:hAnsi="Book Antiqua" w:cs="Calibri"/>
                <w:bCs/>
                <w:sz w:val="24"/>
                <w:szCs w:val="24"/>
                <w:lang w:eastAsia="es-ES"/>
              </w:rPr>
              <w:t>a</w:t>
            </w:r>
            <w:r w:rsidRPr="00A95E1B">
              <w:rPr>
                <w:rFonts w:ascii="Book Antiqua" w:hAnsi="Book Antiqua" w:cs="Calibri"/>
                <w:bCs/>
                <w:sz w:val="24"/>
                <w:szCs w:val="24"/>
                <w:lang w:eastAsia="es-ES"/>
              </w:rPr>
              <w:t>nxiety</w:t>
            </w:r>
          </w:p>
        </w:tc>
        <w:tc>
          <w:tcPr>
            <w:tcW w:w="1979" w:type="dxa"/>
            <w:shd w:val="clear" w:color="auto" w:fill="auto"/>
            <w:noWrap/>
          </w:tcPr>
          <w:p w14:paraId="657F458E" w14:textId="02190B89"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3.6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2.0</w:t>
            </w:r>
          </w:p>
        </w:tc>
        <w:tc>
          <w:tcPr>
            <w:tcW w:w="1766" w:type="dxa"/>
            <w:shd w:val="clear" w:color="auto" w:fill="auto"/>
            <w:noWrap/>
          </w:tcPr>
          <w:p w14:paraId="5E9C5304" w14:textId="3EE0FB79"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11.1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4.8</w:t>
            </w:r>
          </w:p>
        </w:tc>
        <w:tc>
          <w:tcPr>
            <w:tcW w:w="1182" w:type="dxa"/>
            <w:shd w:val="clear" w:color="auto" w:fill="auto"/>
          </w:tcPr>
          <w:p w14:paraId="2E29B904"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0.000</w:t>
            </w:r>
          </w:p>
        </w:tc>
      </w:tr>
      <w:tr w:rsidR="00544E53" w:rsidRPr="00A95E1B" w14:paraId="63FF9CAD" w14:textId="77777777" w:rsidTr="00AB3190">
        <w:trPr>
          <w:trHeight w:val="226"/>
        </w:trPr>
        <w:tc>
          <w:tcPr>
            <w:tcW w:w="3403" w:type="dxa"/>
            <w:shd w:val="clear" w:color="auto" w:fill="auto"/>
          </w:tcPr>
          <w:p w14:paraId="7D22A7EE" w14:textId="29DF27C2"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 xml:space="preserve">HAD </w:t>
            </w:r>
            <w:r w:rsidR="00241F96" w:rsidRPr="00A95E1B">
              <w:rPr>
                <w:rFonts w:ascii="Book Antiqua" w:hAnsi="Book Antiqua" w:cs="Calibri"/>
                <w:bCs/>
                <w:sz w:val="24"/>
                <w:szCs w:val="24"/>
                <w:lang w:eastAsia="es-ES"/>
              </w:rPr>
              <w:t>d</w:t>
            </w:r>
            <w:r w:rsidRPr="00A95E1B">
              <w:rPr>
                <w:rFonts w:ascii="Book Antiqua" w:hAnsi="Book Antiqua" w:cs="Calibri"/>
                <w:bCs/>
                <w:sz w:val="24"/>
                <w:szCs w:val="24"/>
                <w:lang w:eastAsia="es-ES"/>
              </w:rPr>
              <w:t>epression</w:t>
            </w:r>
          </w:p>
        </w:tc>
        <w:tc>
          <w:tcPr>
            <w:tcW w:w="1979" w:type="dxa"/>
            <w:shd w:val="clear" w:color="auto" w:fill="auto"/>
            <w:noWrap/>
          </w:tcPr>
          <w:p w14:paraId="35914A33" w14:textId="4A2FD6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1.5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1.5</w:t>
            </w:r>
          </w:p>
        </w:tc>
        <w:tc>
          <w:tcPr>
            <w:tcW w:w="1766" w:type="dxa"/>
            <w:shd w:val="clear" w:color="auto" w:fill="auto"/>
            <w:noWrap/>
          </w:tcPr>
          <w:p w14:paraId="21D8605E" w14:textId="3CD9076E"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6.7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5.4</w:t>
            </w:r>
          </w:p>
        </w:tc>
        <w:tc>
          <w:tcPr>
            <w:tcW w:w="1182" w:type="dxa"/>
            <w:shd w:val="clear" w:color="auto" w:fill="auto"/>
          </w:tcPr>
          <w:p w14:paraId="04F5C7D3"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0.01</w:t>
            </w:r>
          </w:p>
        </w:tc>
      </w:tr>
      <w:tr w:rsidR="00544E53" w:rsidRPr="00A95E1B" w14:paraId="236D1732" w14:textId="77777777" w:rsidTr="00AB3190">
        <w:trPr>
          <w:trHeight w:val="226"/>
        </w:trPr>
        <w:tc>
          <w:tcPr>
            <w:tcW w:w="3403" w:type="dxa"/>
            <w:shd w:val="clear" w:color="auto" w:fill="auto"/>
          </w:tcPr>
          <w:p w14:paraId="602A8D6F" w14:textId="423CF026"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A95E1B">
              <w:rPr>
                <w:rFonts w:ascii="Book Antiqua" w:hAnsi="Book Antiqua" w:cs="Calibri"/>
                <w:bCs/>
                <w:sz w:val="24"/>
                <w:szCs w:val="24"/>
                <w:lang w:eastAsia="es-ES"/>
              </w:rPr>
              <w:t xml:space="preserve">HAD </w:t>
            </w:r>
            <w:r w:rsidR="00241F96" w:rsidRPr="00A95E1B">
              <w:rPr>
                <w:rFonts w:ascii="Book Antiqua" w:hAnsi="Book Antiqua" w:cs="Calibri"/>
                <w:bCs/>
                <w:sz w:val="24"/>
                <w:szCs w:val="24"/>
                <w:lang w:eastAsia="es-ES"/>
              </w:rPr>
              <w:t>s</w:t>
            </w:r>
            <w:r w:rsidRPr="00A95E1B">
              <w:rPr>
                <w:rFonts w:ascii="Book Antiqua" w:hAnsi="Book Antiqua" w:cs="Calibri"/>
                <w:bCs/>
                <w:sz w:val="24"/>
                <w:szCs w:val="24"/>
                <w:lang w:eastAsia="es-ES"/>
              </w:rPr>
              <w:t>core</w:t>
            </w:r>
          </w:p>
        </w:tc>
        <w:tc>
          <w:tcPr>
            <w:tcW w:w="1979" w:type="dxa"/>
            <w:shd w:val="clear" w:color="auto" w:fill="auto"/>
            <w:noWrap/>
          </w:tcPr>
          <w:p w14:paraId="5B80CD70" w14:textId="05FDACF0"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5.1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2.6</w:t>
            </w:r>
          </w:p>
        </w:tc>
        <w:tc>
          <w:tcPr>
            <w:tcW w:w="1766" w:type="dxa"/>
            <w:shd w:val="clear" w:color="auto" w:fill="auto"/>
            <w:noWrap/>
          </w:tcPr>
          <w:p w14:paraId="77563406" w14:textId="049160EF"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17.8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9.6</w:t>
            </w:r>
          </w:p>
        </w:tc>
        <w:tc>
          <w:tcPr>
            <w:tcW w:w="1182" w:type="dxa"/>
            <w:shd w:val="clear" w:color="auto" w:fill="auto"/>
          </w:tcPr>
          <w:p w14:paraId="4116D16D"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0.000</w:t>
            </w:r>
          </w:p>
        </w:tc>
      </w:tr>
      <w:tr w:rsidR="00544E53" w:rsidRPr="00A95E1B" w14:paraId="4270FCFC" w14:textId="77777777" w:rsidTr="00AB3190">
        <w:trPr>
          <w:trHeight w:val="192"/>
        </w:trPr>
        <w:tc>
          <w:tcPr>
            <w:tcW w:w="3403" w:type="dxa"/>
            <w:shd w:val="clear" w:color="auto" w:fill="auto"/>
          </w:tcPr>
          <w:p w14:paraId="2B1F8F6A" w14:textId="13F83B27"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rPr>
            </w:pPr>
            <w:r w:rsidRPr="00A95E1B">
              <w:rPr>
                <w:rFonts w:ascii="Book Antiqua" w:hAnsi="Book Antiqua" w:cs="Calibri"/>
                <w:bCs/>
                <w:sz w:val="24"/>
                <w:szCs w:val="24"/>
              </w:rPr>
              <w:t xml:space="preserve">Physical </w:t>
            </w:r>
            <w:r w:rsidR="00241F96" w:rsidRPr="00A95E1B">
              <w:rPr>
                <w:rFonts w:ascii="Book Antiqua" w:hAnsi="Book Antiqua" w:cs="Calibri"/>
                <w:bCs/>
                <w:sz w:val="24"/>
                <w:szCs w:val="24"/>
              </w:rPr>
              <w:t>s</w:t>
            </w:r>
            <w:r w:rsidRPr="00A95E1B">
              <w:rPr>
                <w:rFonts w:ascii="Book Antiqua" w:hAnsi="Book Antiqua" w:cs="Calibri"/>
                <w:bCs/>
                <w:sz w:val="24"/>
                <w:szCs w:val="24"/>
              </w:rPr>
              <w:t>core</w:t>
            </w:r>
            <w:r w:rsidR="00241F96" w:rsidRPr="00A95E1B">
              <w:rPr>
                <w:rFonts w:ascii="Book Antiqua" w:hAnsi="Book Antiqua" w:cs="Arial" w:hint="eastAsia"/>
                <w:sz w:val="24"/>
                <w:szCs w:val="24"/>
                <w:vertAlign w:val="superscript"/>
                <w:lang w:eastAsia="zh-CN"/>
              </w:rPr>
              <w:t>2</w:t>
            </w:r>
          </w:p>
        </w:tc>
        <w:tc>
          <w:tcPr>
            <w:tcW w:w="1979" w:type="dxa"/>
            <w:shd w:val="clear" w:color="auto" w:fill="auto"/>
            <w:noWrap/>
          </w:tcPr>
          <w:p w14:paraId="74CD9C76" w14:textId="3A96A129"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55.0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5.0</w:t>
            </w:r>
          </w:p>
        </w:tc>
        <w:tc>
          <w:tcPr>
            <w:tcW w:w="1766" w:type="dxa"/>
            <w:shd w:val="clear" w:color="auto" w:fill="auto"/>
            <w:noWrap/>
          </w:tcPr>
          <w:p w14:paraId="0EF85B99" w14:textId="16A56FD1"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37.4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11.7</w:t>
            </w:r>
          </w:p>
        </w:tc>
        <w:tc>
          <w:tcPr>
            <w:tcW w:w="1182" w:type="dxa"/>
            <w:shd w:val="clear" w:color="auto" w:fill="auto"/>
          </w:tcPr>
          <w:p w14:paraId="68DEB274"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0.000</w:t>
            </w:r>
          </w:p>
        </w:tc>
      </w:tr>
      <w:tr w:rsidR="00544E53" w:rsidRPr="00A95E1B" w14:paraId="27016EA8" w14:textId="77777777" w:rsidTr="00AB3190">
        <w:trPr>
          <w:trHeight w:val="269"/>
        </w:trPr>
        <w:tc>
          <w:tcPr>
            <w:tcW w:w="3403" w:type="dxa"/>
            <w:tcBorders>
              <w:bottom w:val="single" w:sz="4" w:space="0" w:color="000000" w:themeColor="text1"/>
            </w:tcBorders>
            <w:shd w:val="clear" w:color="auto" w:fill="auto"/>
          </w:tcPr>
          <w:p w14:paraId="03A61828" w14:textId="3EA0F0BA" w:rsidR="00544E53" w:rsidRPr="00A95E1B" w:rsidRDefault="00544E53" w:rsidP="008138BC">
            <w:pPr>
              <w:widowControl w:val="0"/>
              <w:adjustRightInd w:val="0"/>
              <w:snapToGrid w:val="0"/>
              <w:spacing w:after="0" w:line="360" w:lineRule="auto"/>
              <w:jc w:val="both"/>
              <w:rPr>
                <w:rFonts w:ascii="Book Antiqua" w:hAnsi="Book Antiqua" w:cs="Calibri"/>
                <w:bCs/>
                <w:sz w:val="24"/>
                <w:szCs w:val="24"/>
              </w:rPr>
            </w:pPr>
            <w:r w:rsidRPr="00A95E1B">
              <w:rPr>
                <w:rFonts w:ascii="Book Antiqua" w:hAnsi="Book Antiqua" w:cs="Calibri"/>
                <w:bCs/>
                <w:sz w:val="24"/>
                <w:szCs w:val="24"/>
              </w:rPr>
              <w:t xml:space="preserve">Mental </w:t>
            </w:r>
            <w:r w:rsidR="00241F96" w:rsidRPr="00A95E1B">
              <w:rPr>
                <w:rFonts w:ascii="Book Antiqua" w:hAnsi="Book Antiqua" w:cs="Calibri"/>
                <w:bCs/>
                <w:sz w:val="24"/>
                <w:szCs w:val="24"/>
              </w:rPr>
              <w:t>s</w:t>
            </w:r>
            <w:r w:rsidRPr="00A95E1B">
              <w:rPr>
                <w:rFonts w:ascii="Book Antiqua" w:hAnsi="Book Antiqua" w:cs="Calibri"/>
                <w:bCs/>
                <w:sz w:val="24"/>
                <w:szCs w:val="24"/>
              </w:rPr>
              <w:t>core</w:t>
            </w:r>
            <w:r w:rsidR="00241F96" w:rsidRPr="00A95E1B">
              <w:rPr>
                <w:rFonts w:ascii="Book Antiqua" w:hAnsi="Book Antiqua" w:cs="Arial" w:hint="eastAsia"/>
                <w:sz w:val="24"/>
                <w:szCs w:val="24"/>
                <w:vertAlign w:val="superscript"/>
                <w:lang w:eastAsia="zh-CN"/>
              </w:rPr>
              <w:t>2</w:t>
            </w:r>
            <w:r w:rsidRPr="00A95E1B">
              <w:rPr>
                <w:rFonts w:ascii="Book Antiqua" w:hAnsi="Book Antiqua" w:cs="Calibri"/>
                <w:bCs/>
                <w:sz w:val="24"/>
                <w:szCs w:val="24"/>
                <w:vertAlign w:val="superscript"/>
              </w:rPr>
              <w:t xml:space="preserve"> </w:t>
            </w:r>
            <w:r w:rsidRPr="00A95E1B">
              <w:rPr>
                <w:rFonts w:ascii="Book Antiqua" w:hAnsi="Book Antiqua" w:cs="Calibri"/>
                <w:bCs/>
                <w:sz w:val="24"/>
                <w:szCs w:val="24"/>
              </w:rPr>
              <w:t xml:space="preserve"> </w:t>
            </w:r>
          </w:p>
        </w:tc>
        <w:tc>
          <w:tcPr>
            <w:tcW w:w="1979" w:type="dxa"/>
            <w:tcBorders>
              <w:bottom w:val="single" w:sz="4" w:space="0" w:color="000000" w:themeColor="text1"/>
            </w:tcBorders>
            <w:shd w:val="clear" w:color="auto" w:fill="auto"/>
            <w:noWrap/>
          </w:tcPr>
          <w:p w14:paraId="15F96A62" w14:textId="40B4A1D0"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53.9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6.0</w:t>
            </w:r>
          </w:p>
        </w:tc>
        <w:tc>
          <w:tcPr>
            <w:tcW w:w="1766" w:type="dxa"/>
            <w:tcBorders>
              <w:bottom w:val="single" w:sz="4" w:space="0" w:color="000000" w:themeColor="text1"/>
            </w:tcBorders>
            <w:shd w:val="clear" w:color="auto" w:fill="auto"/>
            <w:noWrap/>
          </w:tcPr>
          <w:p w14:paraId="1C72FFC1" w14:textId="4887D21C"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 xml:space="preserve">42.3 </w:t>
            </w:r>
            <w:r w:rsidR="00241F96" w:rsidRPr="00A95E1B">
              <w:rPr>
                <w:rFonts w:ascii="Book Antiqua" w:hAnsi="Book Antiqua" w:cs="Calibri"/>
                <w:sz w:val="24"/>
                <w:szCs w:val="24"/>
                <w:lang w:eastAsia="es-ES"/>
              </w:rPr>
              <w:t>±</w:t>
            </w:r>
            <w:r w:rsidRPr="00A95E1B">
              <w:rPr>
                <w:rFonts w:ascii="Book Antiqua" w:hAnsi="Book Antiqua" w:cs="Calibri"/>
                <w:sz w:val="24"/>
                <w:szCs w:val="24"/>
                <w:lang w:eastAsia="es-ES"/>
              </w:rPr>
              <w:t xml:space="preserve"> 11.6</w:t>
            </w:r>
          </w:p>
        </w:tc>
        <w:tc>
          <w:tcPr>
            <w:tcW w:w="1182" w:type="dxa"/>
            <w:tcBorders>
              <w:bottom w:val="single" w:sz="4" w:space="0" w:color="000000" w:themeColor="text1"/>
            </w:tcBorders>
            <w:shd w:val="clear" w:color="auto" w:fill="auto"/>
          </w:tcPr>
          <w:p w14:paraId="02CA53E7" w14:textId="77777777" w:rsidR="00544E53" w:rsidRPr="00A95E1B"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A95E1B">
              <w:rPr>
                <w:rFonts w:ascii="Book Antiqua" w:hAnsi="Book Antiqua" w:cs="Calibri"/>
                <w:sz w:val="24"/>
                <w:szCs w:val="24"/>
                <w:lang w:eastAsia="es-ES"/>
              </w:rPr>
              <w:t>0.001</w:t>
            </w:r>
          </w:p>
        </w:tc>
      </w:tr>
    </w:tbl>
    <w:p w14:paraId="2E342CB8" w14:textId="2129DBF3" w:rsidR="00544E53" w:rsidRPr="00A95E1B" w:rsidRDefault="00544E53" w:rsidP="008138BC">
      <w:pPr>
        <w:widowControl w:val="0"/>
        <w:adjustRightInd w:val="0"/>
        <w:snapToGrid w:val="0"/>
        <w:spacing w:after="0" w:line="360" w:lineRule="auto"/>
        <w:jc w:val="both"/>
        <w:rPr>
          <w:rFonts w:ascii="Book Antiqua" w:hAnsi="Book Antiqua"/>
          <w:sz w:val="24"/>
          <w:szCs w:val="24"/>
          <w:lang w:eastAsia="zh-CN"/>
        </w:rPr>
      </w:pPr>
      <w:r w:rsidRPr="00A95E1B">
        <w:rPr>
          <w:rFonts w:ascii="Book Antiqua" w:hAnsi="Book Antiqua"/>
          <w:sz w:val="24"/>
          <w:szCs w:val="24"/>
        </w:rPr>
        <w:t xml:space="preserve">Psycho-social and </w:t>
      </w:r>
      <w:r w:rsidR="00241F96" w:rsidRPr="00A95E1B">
        <w:rPr>
          <w:rFonts w:ascii="Book Antiqua" w:hAnsi="Book Antiqua"/>
          <w:sz w:val="24"/>
          <w:szCs w:val="24"/>
        </w:rPr>
        <w:t>q</w:t>
      </w:r>
      <w:r w:rsidRPr="00A95E1B">
        <w:rPr>
          <w:rFonts w:ascii="Book Antiqua" w:hAnsi="Book Antiqua"/>
          <w:sz w:val="24"/>
          <w:szCs w:val="24"/>
        </w:rPr>
        <w:t xml:space="preserve">uality of </w:t>
      </w:r>
      <w:r w:rsidR="00241F96" w:rsidRPr="00A95E1B">
        <w:rPr>
          <w:rFonts w:ascii="Book Antiqua" w:hAnsi="Book Antiqua"/>
          <w:sz w:val="24"/>
          <w:szCs w:val="24"/>
        </w:rPr>
        <w:t>l</w:t>
      </w:r>
      <w:r w:rsidRPr="00A95E1B">
        <w:rPr>
          <w:rFonts w:ascii="Book Antiqua" w:hAnsi="Book Antiqua"/>
          <w:sz w:val="24"/>
          <w:szCs w:val="24"/>
        </w:rPr>
        <w:t>ife data for the 4 w</w:t>
      </w:r>
      <w:r w:rsidR="00241F96" w:rsidRPr="00A95E1B">
        <w:rPr>
          <w:rFonts w:ascii="Book Antiqua" w:hAnsi="Book Antiqua"/>
          <w:sz w:val="24"/>
          <w:szCs w:val="24"/>
        </w:rPr>
        <w:t>k prior to drink test</w:t>
      </w:r>
      <w:r w:rsidR="00241F96" w:rsidRPr="00A95E1B">
        <w:rPr>
          <w:rFonts w:ascii="Book Antiqua" w:hAnsi="Book Antiqua" w:hint="eastAsia"/>
          <w:sz w:val="24"/>
          <w:szCs w:val="24"/>
          <w:lang w:eastAsia="zh-CN"/>
        </w:rPr>
        <w:t>,</w:t>
      </w:r>
      <w:r w:rsidRPr="00A95E1B">
        <w:rPr>
          <w:rFonts w:ascii="Book Antiqua" w:hAnsi="Book Antiqua"/>
          <w:sz w:val="24"/>
          <w:szCs w:val="24"/>
        </w:rPr>
        <w:t xml:space="preserve"> </w:t>
      </w:r>
      <w:r w:rsidR="00241F96" w:rsidRPr="00A95E1B">
        <w:rPr>
          <w:rFonts w:ascii="Book Antiqua" w:hAnsi="Book Antiqua"/>
          <w:sz w:val="24"/>
          <w:szCs w:val="24"/>
        </w:rPr>
        <w:t>d</w:t>
      </w:r>
      <w:r w:rsidRPr="00A95E1B">
        <w:rPr>
          <w:rFonts w:ascii="Book Antiqua" w:hAnsi="Book Antiqua"/>
          <w:sz w:val="24"/>
          <w:szCs w:val="24"/>
        </w:rPr>
        <w:t>erived from the coeffic</w:t>
      </w:r>
      <w:r w:rsidR="00241F96" w:rsidRPr="00A95E1B">
        <w:rPr>
          <w:rFonts w:ascii="Book Antiqua" w:hAnsi="Book Antiqua"/>
          <w:sz w:val="24"/>
          <w:szCs w:val="24"/>
        </w:rPr>
        <w:t>ient of each domain (</w:t>
      </w:r>
      <w:r w:rsidR="00241F96" w:rsidRPr="00A95E1B">
        <w:rPr>
          <w:rFonts w:ascii="Book Antiqua" w:hAnsi="Book Antiqua" w:hint="eastAsia"/>
          <w:sz w:val="24"/>
          <w:szCs w:val="24"/>
          <w:vertAlign w:val="superscript"/>
          <w:lang w:eastAsia="zh-CN"/>
        </w:rPr>
        <w:t>1</w:t>
      </w:r>
      <w:r w:rsidR="00241F96" w:rsidRPr="00A95E1B">
        <w:rPr>
          <w:rFonts w:ascii="Book Antiqua" w:hAnsi="Book Antiqua"/>
          <w:sz w:val="24"/>
          <w:szCs w:val="24"/>
        </w:rPr>
        <w:t>SCL-90-R</w:t>
      </w:r>
      <w:r w:rsidR="00241F96" w:rsidRPr="00A95E1B">
        <w:rPr>
          <w:rFonts w:ascii="Book Antiqua" w:hAnsi="Book Antiqua" w:hint="eastAsia"/>
          <w:sz w:val="24"/>
          <w:szCs w:val="24"/>
          <w:lang w:eastAsia="zh-CN"/>
        </w:rPr>
        <w:t>;</w:t>
      </w:r>
      <w:r w:rsidRPr="00A95E1B">
        <w:rPr>
          <w:rFonts w:ascii="Book Antiqua" w:hAnsi="Book Antiqua"/>
          <w:sz w:val="24"/>
          <w:szCs w:val="24"/>
        </w:rPr>
        <w:t xml:space="preserve"> HAD</w:t>
      </w:r>
      <w:r w:rsidR="00241F96" w:rsidRPr="00A95E1B">
        <w:rPr>
          <w:rFonts w:ascii="Book Antiqua" w:hAnsi="Book Antiqua" w:hint="eastAsia"/>
          <w:sz w:val="24"/>
          <w:szCs w:val="24"/>
          <w:lang w:eastAsia="zh-CN"/>
        </w:rPr>
        <w:t>;</w:t>
      </w:r>
      <w:r w:rsidRPr="00A95E1B">
        <w:rPr>
          <w:rFonts w:ascii="Book Antiqua" w:hAnsi="Book Antiqua"/>
          <w:sz w:val="24"/>
          <w:szCs w:val="24"/>
        </w:rPr>
        <w:t xml:space="preserve"> and </w:t>
      </w:r>
      <w:r w:rsidR="00241F96" w:rsidRPr="00A95E1B">
        <w:rPr>
          <w:rFonts w:ascii="Book Antiqua" w:hAnsi="Book Antiqua" w:cs="Arial" w:hint="eastAsia"/>
          <w:sz w:val="24"/>
          <w:szCs w:val="24"/>
          <w:vertAlign w:val="superscript"/>
          <w:lang w:eastAsia="zh-CN"/>
        </w:rPr>
        <w:t>2</w:t>
      </w:r>
      <w:r w:rsidRPr="00A95E1B">
        <w:rPr>
          <w:rFonts w:ascii="Book Antiqua" w:hAnsi="Book Antiqua"/>
          <w:sz w:val="24"/>
          <w:szCs w:val="24"/>
        </w:rPr>
        <w:t xml:space="preserve">SF-12). Every questionnaire has its own statistical tools to evaluate the </w:t>
      </w:r>
      <w:proofErr w:type="gramStart"/>
      <w:r w:rsidRPr="00A95E1B">
        <w:rPr>
          <w:rFonts w:ascii="Book Antiqua" w:hAnsi="Book Antiqua"/>
          <w:sz w:val="24"/>
          <w:szCs w:val="24"/>
        </w:rPr>
        <w:t>outcomes</w:t>
      </w:r>
      <w:r w:rsidR="00241F96" w:rsidRPr="00A95E1B">
        <w:rPr>
          <w:rFonts w:ascii="Book Antiqua" w:hAnsi="Book Antiqua" w:hint="eastAsia"/>
          <w:sz w:val="24"/>
          <w:szCs w:val="24"/>
          <w:vertAlign w:val="superscript"/>
          <w:lang w:eastAsia="zh-CN"/>
        </w:rPr>
        <w:t>[</w:t>
      </w:r>
      <w:proofErr w:type="gramEnd"/>
      <w:r w:rsidRPr="00A95E1B">
        <w:rPr>
          <w:rFonts w:ascii="Book Antiqua" w:hAnsi="Book Antiqua"/>
          <w:noProof/>
          <w:sz w:val="24"/>
          <w:szCs w:val="24"/>
          <w:vertAlign w:val="superscript"/>
        </w:rPr>
        <w:t>18</w:t>
      </w:r>
      <w:r w:rsidR="00241F96" w:rsidRPr="00A95E1B">
        <w:rPr>
          <w:rFonts w:ascii="Book Antiqua" w:hAnsi="Book Antiqua" w:hint="eastAsia"/>
          <w:sz w:val="24"/>
          <w:szCs w:val="24"/>
          <w:vertAlign w:val="superscript"/>
          <w:lang w:eastAsia="zh-CN"/>
        </w:rPr>
        <w:t>-</w:t>
      </w:r>
      <w:r w:rsidRPr="00A95E1B">
        <w:rPr>
          <w:rFonts w:ascii="Book Antiqua" w:hAnsi="Book Antiqua"/>
          <w:noProof/>
          <w:sz w:val="24"/>
          <w:szCs w:val="24"/>
          <w:vertAlign w:val="superscript"/>
        </w:rPr>
        <w:t>20</w:t>
      </w:r>
      <w:r w:rsidR="00241F96" w:rsidRPr="00A95E1B">
        <w:rPr>
          <w:rFonts w:ascii="Book Antiqua" w:hAnsi="Book Antiqua" w:hint="eastAsia"/>
          <w:sz w:val="24"/>
          <w:szCs w:val="24"/>
          <w:vertAlign w:val="superscript"/>
          <w:lang w:eastAsia="zh-CN"/>
        </w:rPr>
        <w:t>]</w:t>
      </w:r>
      <w:r w:rsidRPr="00A95E1B">
        <w:rPr>
          <w:rFonts w:ascii="Book Antiqua" w:hAnsi="Book Antiqua"/>
          <w:sz w:val="24"/>
          <w:szCs w:val="24"/>
        </w:rPr>
        <w:t>.</w:t>
      </w:r>
      <w:r w:rsidR="00241F96" w:rsidRPr="00A95E1B">
        <w:rPr>
          <w:rFonts w:ascii="Book Antiqua" w:hAnsi="Book Antiqua" w:hint="eastAsia"/>
          <w:sz w:val="24"/>
          <w:szCs w:val="24"/>
          <w:lang w:eastAsia="zh-CN"/>
        </w:rPr>
        <w:t xml:space="preserve">  </w:t>
      </w:r>
      <w:r w:rsidR="00241F96" w:rsidRPr="00A95E1B">
        <w:rPr>
          <w:rFonts w:ascii="Book Antiqua" w:hAnsi="Book Antiqua"/>
          <w:sz w:val="24"/>
          <w:szCs w:val="24"/>
        </w:rPr>
        <w:t>SCL-90-R</w:t>
      </w:r>
      <w:r w:rsidR="00241F96" w:rsidRPr="00A95E1B">
        <w:rPr>
          <w:rFonts w:ascii="Book Antiqua" w:hAnsi="Book Antiqua" w:hint="eastAsia"/>
          <w:sz w:val="24"/>
          <w:szCs w:val="24"/>
          <w:lang w:eastAsia="zh-CN"/>
        </w:rPr>
        <w:t xml:space="preserve">: </w:t>
      </w:r>
      <w:r w:rsidR="00241F96" w:rsidRPr="00A95E1B">
        <w:rPr>
          <w:rFonts w:ascii="Book Antiqua" w:hAnsi="Book Antiqua"/>
          <w:sz w:val="24"/>
          <w:szCs w:val="24"/>
        </w:rPr>
        <w:t>Symptom checklist</w:t>
      </w:r>
      <w:r w:rsidR="00241F96" w:rsidRPr="00A95E1B">
        <w:rPr>
          <w:rFonts w:ascii="Book Antiqua" w:hAnsi="Book Antiqua"/>
          <w:sz w:val="24"/>
          <w:szCs w:val="24"/>
          <w:shd w:val="clear" w:color="auto" w:fill="FFFFFF"/>
        </w:rPr>
        <w:t>-</w:t>
      </w:r>
      <w:r w:rsidR="00241F96" w:rsidRPr="00A95E1B">
        <w:rPr>
          <w:rFonts w:ascii="Book Antiqua" w:hAnsi="Book Antiqua"/>
          <w:sz w:val="24"/>
          <w:szCs w:val="24"/>
        </w:rPr>
        <w:t>90</w:t>
      </w:r>
      <w:r w:rsidR="00241F96" w:rsidRPr="00A95E1B">
        <w:rPr>
          <w:rFonts w:ascii="Book Antiqua" w:hAnsi="Book Antiqua"/>
          <w:sz w:val="24"/>
          <w:szCs w:val="24"/>
          <w:shd w:val="clear" w:color="auto" w:fill="FFFFFF"/>
        </w:rPr>
        <w:t>-</w:t>
      </w:r>
      <w:r w:rsidR="00241F96" w:rsidRPr="00A95E1B">
        <w:rPr>
          <w:rFonts w:ascii="Book Antiqua" w:hAnsi="Book Antiqua"/>
          <w:sz w:val="24"/>
          <w:szCs w:val="24"/>
        </w:rPr>
        <w:t>R</w:t>
      </w:r>
      <w:r w:rsidR="00241F96" w:rsidRPr="00A95E1B">
        <w:rPr>
          <w:rFonts w:ascii="Book Antiqua" w:hAnsi="Book Antiqua" w:hint="eastAsia"/>
          <w:sz w:val="24"/>
          <w:szCs w:val="24"/>
          <w:shd w:val="clear" w:color="auto" w:fill="FFFFFF"/>
          <w:lang w:eastAsia="zh-CN"/>
        </w:rPr>
        <w:t xml:space="preserve">; HAD: </w:t>
      </w:r>
      <w:r w:rsidR="00241F96" w:rsidRPr="00A95E1B">
        <w:rPr>
          <w:rFonts w:ascii="Book Antiqua" w:hAnsi="Book Antiqua"/>
          <w:sz w:val="24"/>
          <w:szCs w:val="24"/>
          <w:shd w:val="clear" w:color="auto" w:fill="FFFFFF"/>
          <w:lang w:eastAsia="zh-CN"/>
        </w:rPr>
        <w:t>Hospital anxiety and depression scale</w:t>
      </w:r>
      <w:r w:rsidR="00241F96" w:rsidRPr="00A95E1B">
        <w:rPr>
          <w:rFonts w:ascii="Book Antiqua" w:hAnsi="Book Antiqua" w:hint="eastAsia"/>
          <w:sz w:val="24"/>
          <w:szCs w:val="24"/>
          <w:shd w:val="clear" w:color="auto" w:fill="FFFFFF"/>
          <w:lang w:eastAsia="zh-CN"/>
        </w:rPr>
        <w:t xml:space="preserve">; SF-12: </w:t>
      </w:r>
      <w:r w:rsidR="00241F96" w:rsidRPr="00A95E1B">
        <w:rPr>
          <w:rFonts w:ascii="Book Antiqua" w:hAnsi="Book Antiqua"/>
          <w:sz w:val="24"/>
          <w:szCs w:val="24"/>
          <w:shd w:val="clear" w:color="auto" w:fill="FFFFFF"/>
        </w:rPr>
        <w:t>Short form 12</w:t>
      </w:r>
      <w:r w:rsidR="00241F96" w:rsidRPr="00A95E1B">
        <w:rPr>
          <w:rFonts w:ascii="Book Antiqua" w:hAnsi="Book Antiqua" w:hint="eastAsia"/>
          <w:sz w:val="24"/>
          <w:szCs w:val="24"/>
          <w:shd w:val="clear" w:color="auto" w:fill="FFFFFF"/>
          <w:lang w:eastAsia="zh-CN"/>
        </w:rPr>
        <w:t xml:space="preserve">; IBS: </w:t>
      </w:r>
      <w:r w:rsidR="00241F96" w:rsidRPr="00A95E1B">
        <w:rPr>
          <w:rFonts w:ascii="Book Antiqua" w:hAnsi="Book Antiqua" w:cs="Calibri"/>
          <w:bCs/>
          <w:noProof/>
          <w:sz w:val="24"/>
          <w:szCs w:val="24"/>
          <w:shd w:val="clear" w:color="auto" w:fill="FFFFFF"/>
          <w:lang w:eastAsia="zh-CN"/>
        </w:rPr>
        <w:t>Irritable bowel syndrome</w:t>
      </w:r>
      <w:r w:rsidR="00241F96" w:rsidRPr="00A95E1B">
        <w:rPr>
          <w:rFonts w:ascii="Book Antiqua" w:hAnsi="Book Antiqua" w:hint="eastAsia"/>
          <w:sz w:val="24"/>
          <w:szCs w:val="24"/>
          <w:lang w:eastAsia="zh-CN"/>
        </w:rPr>
        <w:t>.</w:t>
      </w:r>
    </w:p>
    <w:p w14:paraId="22A453B4" w14:textId="1D855863" w:rsidR="00241F96" w:rsidRPr="00A95E1B" w:rsidRDefault="00241F96" w:rsidP="008138BC">
      <w:pPr>
        <w:snapToGrid w:val="0"/>
        <w:spacing w:after="0" w:line="360" w:lineRule="auto"/>
        <w:rPr>
          <w:rFonts w:ascii="Book Antiqua" w:hAnsi="Book Antiqua"/>
          <w:b/>
          <w:sz w:val="24"/>
          <w:szCs w:val="24"/>
        </w:rPr>
      </w:pPr>
      <w:r w:rsidRPr="00A95E1B">
        <w:rPr>
          <w:rFonts w:ascii="Book Antiqua" w:hAnsi="Book Antiqua"/>
          <w:b/>
          <w:sz w:val="24"/>
          <w:szCs w:val="24"/>
        </w:rPr>
        <w:br w:type="page"/>
      </w:r>
    </w:p>
    <w:p w14:paraId="55F1463E" w14:textId="789D6E31" w:rsidR="00544E53" w:rsidRPr="00A95E1B" w:rsidRDefault="00241F96" w:rsidP="008138BC">
      <w:pPr>
        <w:widowControl w:val="0"/>
        <w:adjustRightInd w:val="0"/>
        <w:snapToGrid w:val="0"/>
        <w:spacing w:after="0" w:line="360" w:lineRule="auto"/>
        <w:jc w:val="both"/>
        <w:rPr>
          <w:rFonts w:ascii="Book Antiqua" w:hAnsi="Book Antiqua"/>
          <w:b/>
          <w:sz w:val="24"/>
          <w:szCs w:val="24"/>
          <w:lang w:eastAsia="zh-CN"/>
        </w:rPr>
      </w:pPr>
      <w:r w:rsidRPr="00A95E1B">
        <w:rPr>
          <w:rFonts w:ascii="Book Antiqua" w:hAnsi="Book Antiqua"/>
          <w:b/>
          <w:sz w:val="24"/>
          <w:szCs w:val="24"/>
        </w:rPr>
        <w:lastRenderedPageBreak/>
        <w:t>Table 3</w:t>
      </w:r>
      <w:r w:rsidR="00544E53" w:rsidRPr="00A95E1B">
        <w:rPr>
          <w:rFonts w:ascii="Book Antiqua" w:hAnsi="Book Antiqua"/>
          <w:b/>
          <w:sz w:val="24"/>
          <w:szCs w:val="24"/>
        </w:rPr>
        <w:t xml:space="preserve"> Global </w:t>
      </w:r>
      <w:r w:rsidRPr="00A95E1B">
        <w:rPr>
          <w:rFonts w:ascii="Book Antiqua" w:hAnsi="Book Antiqua"/>
          <w:b/>
          <w:sz w:val="24"/>
          <w:szCs w:val="24"/>
        </w:rPr>
        <w:t>d</w:t>
      </w:r>
      <w:r w:rsidR="00544E53" w:rsidRPr="00A95E1B">
        <w:rPr>
          <w:rFonts w:ascii="Book Antiqua" w:hAnsi="Book Antiqua"/>
          <w:b/>
          <w:sz w:val="24"/>
          <w:szCs w:val="24"/>
        </w:rPr>
        <w:t xml:space="preserve">yspepsia score after the </w:t>
      </w:r>
      <w:r w:rsidRPr="00A95E1B">
        <w:rPr>
          <w:rFonts w:ascii="Book Antiqua" w:hAnsi="Book Antiqua"/>
          <w:b/>
          <w:bCs/>
          <w:noProof/>
          <w:sz w:val="24"/>
          <w:szCs w:val="24"/>
          <w:shd w:val="clear" w:color="auto" w:fill="FFFFFF"/>
        </w:rPr>
        <w:t>high nutrient</w:t>
      </w:r>
      <w:r w:rsidR="00544E53" w:rsidRPr="00A95E1B">
        <w:rPr>
          <w:rFonts w:ascii="Book Antiqua" w:hAnsi="Book Antiqua"/>
          <w:b/>
          <w:sz w:val="24"/>
          <w:szCs w:val="24"/>
        </w:rPr>
        <w:t xml:space="preserve"> drink test in </w:t>
      </w:r>
      <w:r w:rsidRPr="00A95E1B">
        <w:rPr>
          <w:rFonts w:ascii="Book Antiqua" w:hAnsi="Book Antiqua"/>
          <w:b/>
          <w:sz w:val="24"/>
          <w:szCs w:val="24"/>
        </w:rPr>
        <w:t>c</w:t>
      </w:r>
      <w:r w:rsidR="00544E53" w:rsidRPr="00A95E1B">
        <w:rPr>
          <w:rFonts w:ascii="Book Antiqua" w:hAnsi="Book Antiqua"/>
          <w:b/>
          <w:sz w:val="24"/>
          <w:szCs w:val="24"/>
        </w:rPr>
        <w:t>o</w:t>
      </w:r>
      <w:r w:rsidRPr="00A95E1B">
        <w:rPr>
          <w:rFonts w:ascii="Book Antiqua" w:hAnsi="Book Antiqua"/>
          <w:b/>
          <w:sz w:val="24"/>
          <w:szCs w:val="24"/>
        </w:rPr>
        <w:t xml:space="preserve">ntrol subjects and </w:t>
      </w:r>
      <w:r w:rsidR="002140AF" w:rsidRPr="00A95E1B">
        <w:rPr>
          <w:rFonts w:ascii="Book Antiqua" w:hAnsi="Book Antiqua" w:cs="Calibri"/>
          <w:b/>
          <w:bCs/>
          <w:noProof/>
          <w:sz w:val="24"/>
          <w:szCs w:val="24"/>
          <w:shd w:val="clear" w:color="auto" w:fill="FFFFFF"/>
          <w:lang w:eastAsia="zh-CN"/>
        </w:rPr>
        <w:t>IBS</w:t>
      </w:r>
      <w:r w:rsidRPr="00A95E1B">
        <w:rPr>
          <w:rFonts w:ascii="Book Antiqua" w:hAnsi="Book Antiqua"/>
          <w:b/>
          <w:sz w:val="24"/>
          <w:szCs w:val="24"/>
        </w:rPr>
        <w:t xml:space="preserve"> patients</w:t>
      </w:r>
    </w:p>
    <w:tbl>
      <w:tblPr>
        <w:tblW w:w="9936" w:type="dxa"/>
        <w:tblInd w:w="-318" w:type="dxa"/>
        <w:tblLook w:val="00A0" w:firstRow="1" w:lastRow="0" w:firstColumn="1" w:lastColumn="0" w:noHBand="0" w:noVBand="0"/>
      </w:tblPr>
      <w:tblGrid>
        <w:gridCol w:w="2471"/>
        <w:gridCol w:w="1324"/>
        <w:gridCol w:w="603"/>
        <w:gridCol w:w="603"/>
        <w:gridCol w:w="603"/>
        <w:gridCol w:w="603"/>
        <w:gridCol w:w="603"/>
        <w:gridCol w:w="603"/>
        <w:gridCol w:w="603"/>
        <w:gridCol w:w="603"/>
        <w:gridCol w:w="644"/>
        <w:gridCol w:w="673"/>
      </w:tblGrid>
      <w:tr w:rsidR="00544E53" w:rsidRPr="00A95E1B" w14:paraId="3315A24B" w14:textId="77777777" w:rsidTr="00C502C8">
        <w:trPr>
          <w:trHeight w:val="1108"/>
        </w:trPr>
        <w:tc>
          <w:tcPr>
            <w:tcW w:w="3795" w:type="dxa"/>
            <w:gridSpan w:val="2"/>
            <w:tcBorders>
              <w:top w:val="single" w:sz="4" w:space="0" w:color="000000" w:themeColor="text1"/>
              <w:bottom w:val="single" w:sz="4" w:space="0" w:color="000000" w:themeColor="text1"/>
            </w:tcBorders>
            <w:shd w:val="clear" w:color="auto" w:fill="auto"/>
          </w:tcPr>
          <w:p w14:paraId="128A3537" w14:textId="792ACCAF" w:rsidR="00544E53" w:rsidRPr="00A95E1B" w:rsidRDefault="00544E53" w:rsidP="008138BC">
            <w:pPr>
              <w:widowControl w:val="0"/>
              <w:adjustRightInd w:val="0"/>
              <w:snapToGrid w:val="0"/>
              <w:spacing w:after="0" w:line="360" w:lineRule="auto"/>
              <w:jc w:val="both"/>
              <w:rPr>
                <w:rFonts w:ascii="Book Antiqua" w:hAnsi="Book Antiqua"/>
                <w:b/>
                <w:bCs/>
                <w:sz w:val="24"/>
                <w:szCs w:val="24"/>
              </w:rPr>
            </w:pPr>
            <w:r w:rsidRPr="00A95E1B">
              <w:rPr>
                <w:rFonts w:ascii="Book Antiqua" w:hAnsi="Book Antiqua"/>
                <w:b/>
                <w:bCs/>
                <w:sz w:val="24"/>
                <w:szCs w:val="24"/>
              </w:rPr>
              <w:t xml:space="preserve">HN </w:t>
            </w:r>
            <w:r w:rsidR="003A0492" w:rsidRPr="00A95E1B">
              <w:rPr>
                <w:rFonts w:ascii="Book Antiqua" w:hAnsi="Book Antiqua"/>
                <w:b/>
                <w:bCs/>
                <w:sz w:val="24"/>
                <w:szCs w:val="24"/>
              </w:rPr>
              <w:t>d</w:t>
            </w:r>
            <w:r w:rsidRPr="00A95E1B">
              <w:rPr>
                <w:rFonts w:ascii="Book Antiqua" w:hAnsi="Book Antiqua"/>
                <w:b/>
                <w:bCs/>
                <w:sz w:val="24"/>
                <w:szCs w:val="24"/>
              </w:rPr>
              <w:t>rink-</w:t>
            </w:r>
            <w:r w:rsidR="005C326F" w:rsidRPr="00A95E1B">
              <w:rPr>
                <w:rFonts w:ascii="Book Antiqua" w:hAnsi="Book Antiqua"/>
                <w:b/>
                <w:bCs/>
                <w:sz w:val="24"/>
                <w:szCs w:val="24"/>
              </w:rPr>
              <w:t>i</w:t>
            </w:r>
            <w:r w:rsidRPr="00A95E1B">
              <w:rPr>
                <w:rFonts w:ascii="Book Antiqua" w:hAnsi="Book Antiqua"/>
                <w:b/>
                <w:bCs/>
                <w:sz w:val="24"/>
                <w:szCs w:val="24"/>
              </w:rPr>
              <w:t xml:space="preserve">ndividual symptoms assessed for the </w:t>
            </w:r>
            <w:r w:rsidR="003A0492" w:rsidRPr="00A95E1B">
              <w:rPr>
                <w:rFonts w:ascii="Book Antiqua" w:hAnsi="Book Antiqua"/>
                <w:b/>
                <w:bCs/>
                <w:sz w:val="24"/>
                <w:szCs w:val="24"/>
              </w:rPr>
              <w:t>global d</w:t>
            </w:r>
            <w:r w:rsidRPr="00A95E1B">
              <w:rPr>
                <w:rFonts w:ascii="Book Antiqua" w:hAnsi="Book Antiqua"/>
                <w:b/>
                <w:bCs/>
                <w:sz w:val="24"/>
                <w:szCs w:val="24"/>
              </w:rPr>
              <w:t>yspepsia score</w:t>
            </w:r>
          </w:p>
        </w:tc>
        <w:tc>
          <w:tcPr>
            <w:tcW w:w="6141" w:type="dxa"/>
            <w:gridSpan w:val="10"/>
            <w:tcBorders>
              <w:top w:val="single" w:sz="4" w:space="0" w:color="000000" w:themeColor="text1"/>
              <w:bottom w:val="single" w:sz="4" w:space="0" w:color="000000" w:themeColor="text1"/>
            </w:tcBorders>
            <w:shd w:val="clear" w:color="auto" w:fill="auto"/>
          </w:tcPr>
          <w:p w14:paraId="5B284616" w14:textId="74894298" w:rsidR="00544E53" w:rsidRPr="00A95E1B" w:rsidRDefault="00544E53" w:rsidP="008138BC">
            <w:pPr>
              <w:widowControl w:val="0"/>
              <w:adjustRightInd w:val="0"/>
              <w:snapToGrid w:val="0"/>
              <w:spacing w:after="0" w:line="360" w:lineRule="auto"/>
              <w:jc w:val="both"/>
              <w:rPr>
                <w:rFonts w:ascii="Book Antiqua" w:hAnsi="Book Antiqua"/>
                <w:b/>
                <w:bCs/>
                <w:sz w:val="24"/>
                <w:szCs w:val="24"/>
              </w:rPr>
            </w:pPr>
            <w:r w:rsidRPr="00A95E1B">
              <w:rPr>
                <w:rFonts w:ascii="Book Antiqua" w:hAnsi="Book Antiqua"/>
                <w:b/>
                <w:bCs/>
                <w:sz w:val="24"/>
                <w:szCs w:val="24"/>
              </w:rPr>
              <w:t xml:space="preserve">Time </w:t>
            </w:r>
            <w:r w:rsidR="00265434" w:rsidRPr="00A95E1B">
              <w:rPr>
                <w:rFonts w:ascii="Book Antiqua" w:hAnsi="Book Antiqua"/>
                <w:b/>
                <w:bCs/>
                <w:sz w:val="24"/>
                <w:szCs w:val="24"/>
              </w:rPr>
              <w:t xml:space="preserve">in </w:t>
            </w:r>
            <w:r w:rsidRPr="00A95E1B">
              <w:rPr>
                <w:rFonts w:ascii="Book Antiqua" w:hAnsi="Book Antiqua"/>
                <w:b/>
                <w:bCs/>
                <w:sz w:val="24"/>
                <w:szCs w:val="24"/>
              </w:rPr>
              <w:t>min</w:t>
            </w:r>
          </w:p>
        </w:tc>
      </w:tr>
      <w:tr w:rsidR="00544E53" w:rsidRPr="00A95E1B" w14:paraId="7E9AF2FC" w14:textId="77777777" w:rsidTr="00C502C8">
        <w:trPr>
          <w:trHeight w:val="446"/>
        </w:trPr>
        <w:tc>
          <w:tcPr>
            <w:tcW w:w="2471" w:type="dxa"/>
            <w:tcBorders>
              <w:top w:val="single" w:sz="4" w:space="0" w:color="000000" w:themeColor="text1"/>
            </w:tcBorders>
            <w:shd w:val="clear" w:color="auto" w:fill="auto"/>
          </w:tcPr>
          <w:p w14:paraId="5FFFEB17"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Symptom</w:t>
            </w:r>
          </w:p>
        </w:tc>
        <w:tc>
          <w:tcPr>
            <w:tcW w:w="1324" w:type="dxa"/>
            <w:tcBorders>
              <w:top w:val="single" w:sz="4" w:space="0" w:color="000000" w:themeColor="text1"/>
            </w:tcBorders>
            <w:shd w:val="clear" w:color="auto" w:fill="auto"/>
          </w:tcPr>
          <w:p w14:paraId="77EAB50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Group</w:t>
            </w:r>
          </w:p>
        </w:tc>
        <w:tc>
          <w:tcPr>
            <w:tcW w:w="603" w:type="dxa"/>
            <w:tcBorders>
              <w:top w:val="single" w:sz="4" w:space="0" w:color="000000" w:themeColor="text1"/>
            </w:tcBorders>
            <w:shd w:val="clear" w:color="auto" w:fill="auto"/>
          </w:tcPr>
          <w:p w14:paraId="022EFDE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top w:val="single" w:sz="4" w:space="0" w:color="000000" w:themeColor="text1"/>
            </w:tcBorders>
            <w:shd w:val="clear" w:color="auto" w:fill="auto"/>
          </w:tcPr>
          <w:p w14:paraId="5FCF10E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5</w:t>
            </w:r>
          </w:p>
        </w:tc>
        <w:tc>
          <w:tcPr>
            <w:tcW w:w="603" w:type="dxa"/>
            <w:tcBorders>
              <w:top w:val="single" w:sz="4" w:space="0" w:color="000000" w:themeColor="text1"/>
            </w:tcBorders>
            <w:shd w:val="clear" w:color="auto" w:fill="auto"/>
          </w:tcPr>
          <w:p w14:paraId="25C78E0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10</w:t>
            </w:r>
          </w:p>
        </w:tc>
        <w:tc>
          <w:tcPr>
            <w:tcW w:w="603" w:type="dxa"/>
            <w:tcBorders>
              <w:top w:val="single" w:sz="4" w:space="0" w:color="000000" w:themeColor="text1"/>
            </w:tcBorders>
            <w:shd w:val="clear" w:color="auto" w:fill="auto"/>
          </w:tcPr>
          <w:p w14:paraId="739FE6B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15</w:t>
            </w:r>
          </w:p>
        </w:tc>
        <w:tc>
          <w:tcPr>
            <w:tcW w:w="603" w:type="dxa"/>
            <w:tcBorders>
              <w:top w:val="single" w:sz="4" w:space="0" w:color="000000" w:themeColor="text1"/>
            </w:tcBorders>
            <w:shd w:val="clear" w:color="auto" w:fill="auto"/>
          </w:tcPr>
          <w:p w14:paraId="58642F8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20</w:t>
            </w:r>
          </w:p>
        </w:tc>
        <w:tc>
          <w:tcPr>
            <w:tcW w:w="603" w:type="dxa"/>
            <w:tcBorders>
              <w:top w:val="single" w:sz="4" w:space="0" w:color="000000" w:themeColor="text1"/>
            </w:tcBorders>
            <w:shd w:val="clear" w:color="auto" w:fill="auto"/>
          </w:tcPr>
          <w:p w14:paraId="1680883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25</w:t>
            </w:r>
          </w:p>
        </w:tc>
        <w:tc>
          <w:tcPr>
            <w:tcW w:w="603" w:type="dxa"/>
            <w:tcBorders>
              <w:top w:val="single" w:sz="4" w:space="0" w:color="000000" w:themeColor="text1"/>
            </w:tcBorders>
            <w:shd w:val="clear" w:color="auto" w:fill="auto"/>
          </w:tcPr>
          <w:p w14:paraId="5BF7747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30</w:t>
            </w:r>
          </w:p>
        </w:tc>
        <w:tc>
          <w:tcPr>
            <w:tcW w:w="603" w:type="dxa"/>
            <w:tcBorders>
              <w:top w:val="single" w:sz="4" w:space="0" w:color="000000" w:themeColor="text1"/>
            </w:tcBorders>
            <w:shd w:val="clear" w:color="auto" w:fill="auto"/>
          </w:tcPr>
          <w:p w14:paraId="3F3BA6B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45</w:t>
            </w:r>
          </w:p>
        </w:tc>
        <w:tc>
          <w:tcPr>
            <w:tcW w:w="644" w:type="dxa"/>
            <w:tcBorders>
              <w:top w:val="single" w:sz="4" w:space="0" w:color="000000" w:themeColor="text1"/>
            </w:tcBorders>
            <w:shd w:val="clear" w:color="auto" w:fill="auto"/>
          </w:tcPr>
          <w:p w14:paraId="6E7777C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60</w:t>
            </w:r>
          </w:p>
        </w:tc>
        <w:tc>
          <w:tcPr>
            <w:tcW w:w="673" w:type="dxa"/>
            <w:tcBorders>
              <w:top w:val="single" w:sz="4" w:space="0" w:color="000000" w:themeColor="text1"/>
            </w:tcBorders>
            <w:shd w:val="clear" w:color="auto" w:fill="auto"/>
          </w:tcPr>
          <w:p w14:paraId="783AB0B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120</w:t>
            </w:r>
          </w:p>
        </w:tc>
      </w:tr>
      <w:tr w:rsidR="00544E53" w:rsidRPr="00A95E1B" w14:paraId="7EEA9AFF" w14:textId="77777777" w:rsidTr="00C502C8">
        <w:trPr>
          <w:trHeight w:val="458"/>
        </w:trPr>
        <w:tc>
          <w:tcPr>
            <w:tcW w:w="2471" w:type="dxa"/>
            <w:vMerge w:val="restart"/>
            <w:shd w:val="clear" w:color="auto" w:fill="auto"/>
          </w:tcPr>
          <w:p w14:paraId="1968B3E5"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Satiety</w:t>
            </w:r>
          </w:p>
        </w:tc>
        <w:tc>
          <w:tcPr>
            <w:tcW w:w="1324" w:type="dxa"/>
            <w:shd w:val="clear" w:color="auto" w:fill="auto"/>
          </w:tcPr>
          <w:p w14:paraId="60CA25E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03" w:type="dxa"/>
            <w:shd w:val="clear" w:color="auto" w:fill="auto"/>
          </w:tcPr>
          <w:p w14:paraId="461C838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03" w:type="dxa"/>
            <w:shd w:val="clear" w:color="auto" w:fill="auto"/>
          </w:tcPr>
          <w:p w14:paraId="4EEEBAD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1.3</w:t>
            </w:r>
          </w:p>
        </w:tc>
        <w:tc>
          <w:tcPr>
            <w:tcW w:w="603" w:type="dxa"/>
            <w:shd w:val="clear" w:color="auto" w:fill="auto"/>
          </w:tcPr>
          <w:p w14:paraId="3783B4E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2.1</w:t>
            </w:r>
          </w:p>
        </w:tc>
        <w:tc>
          <w:tcPr>
            <w:tcW w:w="603" w:type="dxa"/>
            <w:shd w:val="clear" w:color="auto" w:fill="auto"/>
          </w:tcPr>
          <w:p w14:paraId="52C0157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2.6</w:t>
            </w:r>
          </w:p>
        </w:tc>
        <w:tc>
          <w:tcPr>
            <w:tcW w:w="603" w:type="dxa"/>
            <w:shd w:val="clear" w:color="auto" w:fill="auto"/>
          </w:tcPr>
          <w:p w14:paraId="2E03CF9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w:t>
            </w:r>
          </w:p>
        </w:tc>
        <w:tc>
          <w:tcPr>
            <w:tcW w:w="603" w:type="dxa"/>
            <w:shd w:val="clear" w:color="auto" w:fill="auto"/>
          </w:tcPr>
          <w:p w14:paraId="633ED20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3.4</w:t>
            </w:r>
          </w:p>
        </w:tc>
        <w:tc>
          <w:tcPr>
            <w:tcW w:w="603" w:type="dxa"/>
            <w:shd w:val="clear" w:color="auto" w:fill="auto"/>
          </w:tcPr>
          <w:p w14:paraId="7C0B528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3.8</w:t>
            </w:r>
          </w:p>
        </w:tc>
        <w:tc>
          <w:tcPr>
            <w:tcW w:w="603" w:type="dxa"/>
            <w:shd w:val="clear" w:color="auto" w:fill="auto"/>
          </w:tcPr>
          <w:p w14:paraId="5969903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4.5</w:t>
            </w:r>
          </w:p>
        </w:tc>
        <w:tc>
          <w:tcPr>
            <w:tcW w:w="644" w:type="dxa"/>
            <w:shd w:val="clear" w:color="auto" w:fill="auto"/>
          </w:tcPr>
          <w:p w14:paraId="41CE1DA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4.2</w:t>
            </w:r>
          </w:p>
        </w:tc>
        <w:tc>
          <w:tcPr>
            <w:tcW w:w="673" w:type="dxa"/>
            <w:shd w:val="clear" w:color="auto" w:fill="auto"/>
          </w:tcPr>
          <w:p w14:paraId="1B53F4F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2.8</w:t>
            </w:r>
          </w:p>
        </w:tc>
      </w:tr>
      <w:tr w:rsidR="00544E53" w:rsidRPr="00A95E1B" w14:paraId="1F64E1C6" w14:textId="77777777" w:rsidTr="00C502C8">
        <w:trPr>
          <w:trHeight w:val="147"/>
        </w:trPr>
        <w:tc>
          <w:tcPr>
            <w:tcW w:w="2471" w:type="dxa"/>
            <w:vMerge/>
            <w:shd w:val="clear" w:color="auto" w:fill="auto"/>
          </w:tcPr>
          <w:p w14:paraId="094929F7"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24" w:type="dxa"/>
            <w:shd w:val="clear" w:color="auto" w:fill="auto"/>
          </w:tcPr>
          <w:p w14:paraId="56DBAFF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03" w:type="dxa"/>
            <w:shd w:val="clear" w:color="auto" w:fill="auto"/>
          </w:tcPr>
          <w:p w14:paraId="44FB4CC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03" w:type="dxa"/>
            <w:shd w:val="clear" w:color="auto" w:fill="auto"/>
          </w:tcPr>
          <w:p w14:paraId="77BD869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1.2</w:t>
            </w:r>
          </w:p>
        </w:tc>
        <w:tc>
          <w:tcPr>
            <w:tcW w:w="603" w:type="dxa"/>
            <w:shd w:val="clear" w:color="auto" w:fill="auto"/>
          </w:tcPr>
          <w:p w14:paraId="3CE2662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1.7</w:t>
            </w:r>
          </w:p>
        </w:tc>
        <w:tc>
          <w:tcPr>
            <w:tcW w:w="603" w:type="dxa"/>
            <w:shd w:val="clear" w:color="auto" w:fill="auto"/>
          </w:tcPr>
          <w:p w14:paraId="5476426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2.4</w:t>
            </w:r>
          </w:p>
        </w:tc>
        <w:tc>
          <w:tcPr>
            <w:tcW w:w="603" w:type="dxa"/>
            <w:shd w:val="clear" w:color="auto" w:fill="auto"/>
          </w:tcPr>
          <w:p w14:paraId="57DD7D5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w:t>
            </w:r>
          </w:p>
        </w:tc>
        <w:tc>
          <w:tcPr>
            <w:tcW w:w="603" w:type="dxa"/>
            <w:shd w:val="clear" w:color="auto" w:fill="auto"/>
          </w:tcPr>
          <w:p w14:paraId="671F823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3.3</w:t>
            </w:r>
          </w:p>
        </w:tc>
        <w:tc>
          <w:tcPr>
            <w:tcW w:w="603" w:type="dxa"/>
            <w:shd w:val="clear" w:color="auto" w:fill="auto"/>
          </w:tcPr>
          <w:p w14:paraId="3ED2AC7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3.7</w:t>
            </w:r>
          </w:p>
        </w:tc>
        <w:tc>
          <w:tcPr>
            <w:tcW w:w="603" w:type="dxa"/>
            <w:shd w:val="clear" w:color="auto" w:fill="auto"/>
          </w:tcPr>
          <w:p w14:paraId="332EB46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4.1</w:t>
            </w:r>
          </w:p>
        </w:tc>
        <w:tc>
          <w:tcPr>
            <w:tcW w:w="644" w:type="dxa"/>
            <w:shd w:val="clear" w:color="auto" w:fill="auto"/>
          </w:tcPr>
          <w:p w14:paraId="21CAF01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3.2</w:t>
            </w:r>
          </w:p>
        </w:tc>
        <w:tc>
          <w:tcPr>
            <w:tcW w:w="673" w:type="dxa"/>
            <w:shd w:val="clear" w:color="auto" w:fill="auto"/>
          </w:tcPr>
          <w:p w14:paraId="0168753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1.6</w:t>
            </w:r>
          </w:p>
        </w:tc>
      </w:tr>
      <w:tr w:rsidR="00544E53" w:rsidRPr="00A95E1B" w14:paraId="796B6F2C" w14:textId="77777777" w:rsidTr="00C502C8">
        <w:trPr>
          <w:trHeight w:val="446"/>
        </w:trPr>
        <w:tc>
          <w:tcPr>
            <w:tcW w:w="2471" w:type="dxa"/>
            <w:vMerge w:val="restart"/>
            <w:shd w:val="clear" w:color="auto" w:fill="auto"/>
          </w:tcPr>
          <w:p w14:paraId="7C361DE7" w14:textId="7CF68935"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Nausea</w:t>
            </w:r>
            <w:r w:rsidR="003A0492" w:rsidRPr="00A95E1B">
              <w:rPr>
                <w:rFonts w:ascii="Book Antiqua" w:hAnsi="Book Antiqua" w:hint="eastAsia"/>
                <w:sz w:val="24"/>
                <w:szCs w:val="24"/>
                <w:vertAlign w:val="superscript"/>
                <w:lang w:eastAsia="zh-CN"/>
              </w:rPr>
              <w:t>1</w:t>
            </w:r>
          </w:p>
        </w:tc>
        <w:tc>
          <w:tcPr>
            <w:tcW w:w="1324" w:type="dxa"/>
            <w:shd w:val="clear" w:color="auto" w:fill="auto"/>
          </w:tcPr>
          <w:p w14:paraId="43261C5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03" w:type="dxa"/>
            <w:shd w:val="clear" w:color="auto" w:fill="auto"/>
          </w:tcPr>
          <w:p w14:paraId="281B248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03" w:type="dxa"/>
            <w:shd w:val="clear" w:color="auto" w:fill="auto"/>
          </w:tcPr>
          <w:p w14:paraId="34553BD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44E5770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321526A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7078DB5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6782758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12E4E59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72478D6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44" w:type="dxa"/>
            <w:shd w:val="clear" w:color="auto" w:fill="auto"/>
          </w:tcPr>
          <w:p w14:paraId="3E082B7E"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1.1</w:t>
            </w:r>
          </w:p>
        </w:tc>
        <w:tc>
          <w:tcPr>
            <w:tcW w:w="673" w:type="dxa"/>
            <w:shd w:val="clear" w:color="auto" w:fill="auto"/>
          </w:tcPr>
          <w:p w14:paraId="5A79457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0.7</w:t>
            </w:r>
          </w:p>
        </w:tc>
      </w:tr>
      <w:tr w:rsidR="00544E53" w:rsidRPr="00A95E1B" w14:paraId="6FC2B6F7" w14:textId="77777777" w:rsidTr="00C502C8">
        <w:trPr>
          <w:trHeight w:val="147"/>
        </w:trPr>
        <w:tc>
          <w:tcPr>
            <w:tcW w:w="2471" w:type="dxa"/>
            <w:vMerge/>
            <w:shd w:val="clear" w:color="auto" w:fill="auto"/>
          </w:tcPr>
          <w:p w14:paraId="2994F5FA"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24" w:type="dxa"/>
            <w:shd w:val="clear" w:color="auto" w:fill="auto"/>
          </w:tcPr>
          <w:p w14:paraId="52AD4F8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03" w:type="dxa"/>
            <w:shd w:val="clear" w:color="auto" w:fill="auto"/>
          </w:tcPr>
          <w:p w14:paraId="5DD215B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5F96DAA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394E163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03B76A5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2E77591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33A14D6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4E241D6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5A89955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44" w:type="dxa"/>
            <w:shd w:val="clear" w:color="auto" w:fill="auto"/>
          </w:tcPr>
          <w:p w14:paraId="6B342EE2"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73" w:type="dxa"/>
            <w:shd w:val="clear" w:color="auto" w:fill="auto"/>
          </w:tcPr>
          <w:p w14:paraId="4BF777F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r>
      <w:tr w:rsidR="00544E53" w:rsidRPr="00A95E1B" w14:paraId="7D61A47A" w14:textId="77777777" w:rsidTr="00C502C8">
        <w:trPr>
          <w:trHeight w:val="458"/>
        </w:trPr>
        <w:tc>
          <w:tcPr>
            <w:tcW w:w="2471" w:type="dxa"/>
            <w:vMerge w:val="restart"/>
            <w:shd w:val="clear" w:color="auto" w:fill="auto"/>
          </w:tcPr>
          <w:p w14:paraId="1BF21952" w14:textId="314E981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Epigastric distension</w:t>
            </w:r>
            <w:r w:rsidR="003A0492" w:rsidRPr="00A95E1B">
              <w:rPr>
                <w:rFonts w:ascii="Book Antiqua" w:hAnsi="Book Antiqua" w:hint="eastAsia"/>
                <w:sz w:val="24"/>
                <w:szCs w:val="24"/>
                <w:vertAlign w:val="superscript"/>
                <w:lang w:eastAsia="zh-CN"/>
              </w:rPr>
              <w:t>1</w:t>
            </w:r>
          </w:p>
        </w:tc>
        <w:tc>
          <w:tcPr>
            <w:tcW w:w="1324" w:type="dxa"/>
            <w:shd w:val="clear" w:color="auto" w:fill="auto"/>
          </w:tcPr>
          <w:p w14:paraId="31C20E5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03" w:type="dxa"/>
            <w:shd w:val="clear" w:color="auto" w:fill="auto"/>
          </w:tcPr>
          <w:p w14:paraId="7CAE131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0.6</w:t>
            </w:r>
          </w:p>
        </w:tc>
        <w:tc>
          <w:tcPr>
            <w:tcW w:w="603" w:type="dxa"/>
            <w:shd w:val="clear" w:color="auto" w:fill="auto"/>
          </w:tcPr>
          <w:p w14:paraId="3D1F95F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0.8</w:t>
            </w:r>
          </w:p>
        </w:tc>
        <w:tc>
          <w:tcPr>
            <w:tcW w:w="603" w:type="dxa"/>
            <w:shd w:val="clear" w:color="auto" w:fill="auto"/>
          </w:tcPr>
          <w:p w14:paraId="7FC86C7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1.1</w:t>
            </w:r>
          </w:p>
        </w:tc>
        <w:tc>
          <w:tcPr>
            <w:tcW w:w="603" w:type="dxa"/>
            <w:shd w:val="clear" w:color="auto" w:fill="auto"/>
          </w:tcPr>
          <w:p w14:paraId="46F5B4E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1.3</w:t>
            </w:r>
          </w:p>
        </w:tc>
        <w:tc>
          <w:tcPr>
            <w:tcW w:w="603" w:type="dxa"/>
            <w:shd w:val="clear" w:color="auto" w:fill="auto"/>
          </w:tcPr>
          <w:p w14:paraId="5B29A0B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1.7</w:t>
            </w:r>
          </w:p>
        </w:tc>
        <w:tc>
          <w:tcPr>
            <w:tcW w:w="603" w:type="dxa"/>
            <w:shd w:val="clear" w:color="auto" w:fill="auto"/>
          </w:tcPr>
          <w:p w14:paraId="6707590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1.9</w:t>
            </w:r>
          </w:p>
        </w:tc>
        <w:tc>
          <w:tcPr>
            <w:tcW w:w="603" w:type="dxa"/>
            <w:shd w:val="clear" w:color="auto" w:fill="auto"/>
          </w:tcPr>
          <w:p w14:paraId="1FF0605B"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2.7</w:t>
            </w:r>
          </w:p>
        </w:tc>
        <w:tc>
          <w:tcPr>
            <w:tcW w:w="603" w:type="dxa"/>
            <w:shd w:val="clear" w:color="auto" w:fill="auto"/>
          </w:tcPr>
          <w:p w14:paraId="63AD369B"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3.2</w:t>
            </w:r>
          </w:p>
        </w:tc>
        <w:tc>
          <w:tcPr>
            <w:tcW w:w="644" w:type="dxa"/>
            <w:shd w:val="clear" w:color="auto" w:fill="auto"/>
          </w:tcPr>
          <w:p w14:paraId="0714D751"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3.4</w:t>
            </w:r>
          </w:p>
        </w:tc>
        <w:tc>
          <w:tcPr>
            <w:tcW w:w="673" w:type="dxa"/>
            <w:shd w:val="clear" w:color="auto" w:fill="auto"/>
          </w:tcPr>
          <w:p w14:paraId="4594ED55"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2.6</w:t>
            </w:r>
          </w:p>
        </w:tc>
      </w:tr>
      <w:tr w:rsidR="00544E53" w:rsidRPr="00A95E1B" w14:paraId="5A5B76D2" w14:textId="77777777" w:rsidTr="00C502C8">
        <w:trPr>
          <w:trHeight w:val="147"/>
        </w:trPr>
        <w:tc>
          <w:tcPr>
            <w:tcW w:w="2471" w:type="dxa"/>
            <w:vMerge/>
            <w:shd w:val="clear" w:color="auto" w:fill="auto"/>
          </w:tcPr>
          <w:p w14:paraId="25EFCAEB"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24" w:type="dxa"/>
            <w:shd w:val="clear" w:color="auto" w:fill="auto"/>
          </w:tcPr>
          <w:p w14:paraId="7B4850B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03" w:type="dxa"/>
            <w:shd w:val="clear" w:color="auto" w:fill="auto"/>
          </w:tcPr>
          <w:p w14:paraId="204E6BC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7B899AB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69014E1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c>
          <w:tcPr>
            <w:tcW w:w="603" w:type="dxa"/>
            <w:shd w:val="clear" w:color="auto" w:fill="auto"/>
          </w:tcPr>
          <w:p w14:paraId="721EEDF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03" w:type="dxa"/>
            <w:shd w:val="clear" w:color="auto" w:fill="auto"/>
          </w:tcPr>
          <w:p w14:paraId="279C6D2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0.6</w:t>
            </w:r>
          </w:p>
        </w:tc>
        <w:tc>
          <w:tcPr>
            <w:tcW w:w="603" w:type="dxa"/>
            <w:shd w:val="clear" w:color="auto" w:fill="auto"/>
          </w:tcPr>
          <w:p w14:paraId="3715642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0.6</w:t>
            </w:r>
          </w:p>
        </w:tc>
        <w:tc>
          <w:tcPr>
            <w:tcW w:w="603" w:type="dxa"/>
            <w:shd w:val="clear" w:color="auto" w:fill="auto"/>
          </w:tcPr>
          <w:p w14:paraId="4AAF782B"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0.8</w:t>
            </w:r>
          </w:p>
        </w:tc>
        <w:tc>
          <w:tcPr>
            <w:tcW w:w="603" w:type="dxa"/>
            <w:shd w:val="clear" w:color="auto" w:fill="auto"/>
          </w:tcPr>
          <w:p w14:paraId="48A1E136"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0.9</w:t>
            </w:r>
          </w:p>
        </w:tc>
        <w:tc>
          <w:tcPr>
            <w:tcW w:w="644" w:type="dxa"/>
            <w:shd w:val="clear" w:color="auto" w:fill="auto"/>
          </w:tcPr>
          <w:p w14:paraId="0549BB6C"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0.9</w:t>
            </w:r>
          </w:p>
        </w:tc>
        <w:tc>
          <w:tcPr>
            <w:tcW w:w="673" w:type="dxa"/>
            <w:shd w:val="clear" w:color="auto" w:fill="auto"/>
          </w:tcPr>
          <w:p w14:paraId="78A7D9CD"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0.6</w:t>
            </w:r>
          </w:p>
        </w:tc>
      </w:tr>
      <w:tr w:rsidR="00544E53" w:rsidRPr="00A95E1B" w14:paraId="5595A3B1" w14:textId="77777777" w:rsidTr="00C502C8">
        <w:trPr>
          <w:trHeight w:val="458"/>
        </w:trPr>
        <w:tc>
          <w:tcPr>
            <w:tcW w:w="2471" w:type="dxa"/>
            <w:vMerge w:val="restart"/>
            <w:shd w:val="clear" w:color="auto" w:fill="auto"/>
          </w:tcPr>
          <w:p w14:paraId="01EA3F1E"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Epigastric pain</w:t>
            </w:r>
          </w:p>
        </w:tc>
        <w:tc>
          <w:tcPr>
            <w:tcW w:w="1324" w:type="dxa"/>
            <w:shd w:val="clear" w:color="auto" w:fill="auto"/>
          </w:tcPr>
          <w:p w14:paraId="128419C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03" w:type="dxa"/>
            <w:shd w:val="clear" w:color="auto" w:fill="auto"/>
          </w:tcPr>
          <w:p w14:paraId="70DE6DE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202BB3C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479D9AC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0448E12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7AF2427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3AEDFE3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573E7C6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03" w:type="dxa"/>
            <w:shd w:val="clear" w:color="auto" w:fill="auto"/>
          </w:tcPr>
          <w:p w14:paraId="1336DE3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44" w:type="dxa"/>
            <w:shd w:val="clear" w:color="auto" w:fill="auto"/>
          </w:tcPr>
          <w:p w14:paraId="3AF7042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73" w:type="dxa"/>
            <w:shd w:val="clear" w:color="auto" w:fill="auto"/>
          </w:tcPr>
          <w:p w14:paraId="3166F36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r>
      <w:tr w:rsidR="00544E53" w:rsidRPr="00A95E1B" w14:paraId="2EC84509" w14:textId="77777777" w:rsidTr="00C502C8">
        <w:trPr>
          <w:trHeight w:val="147"/>
        </w:trPr>
        <w:tc>
          <w:tcPr>
            <w:tcW w:w="2471" w:type="dxa"/>
            <w:vMerge/>
            <w:shd w:val="clear" w:color="auto" w:fill="auto"/>
          </w:tcPr>
          <w:p w14:paraId="68B5AA3F"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24" w:type="dxa"/>
            <w:shd w:val="clear" w:color="auto" w:fill="auto"/>
          </w:tcPr>
          <w:p w14:paraId="1C5110C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03" w:type="dxa"/>
            <w:shd w:val="clear" w:color="auto" w:fill="auto"/>
          </w:tcPr>
          <w:p w14:paraId="6CFD464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4B7D330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1D1AB64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24CED65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2E01DC0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18633EF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3272EFE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7E69716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44" w:type="dxa"/>
            <w:shd w:val="clear" w:color="auto" w:fill="auto"/>
          </w:tcPr>
          <w:p w14:paraId="2E2FDD5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73" w:type="dxa"/>
            <w:shd w:val="clear" w:color="auto" w:fill="auto"/>
          </w:tcPr>
          <w:p w14:paraId="7D4A847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r>
      <w:tr w:rsidR="00544E53" w:rsidRPr="00A95E1B" w14:paraId="5DD4F1EF" w14:textId="77777777" w:rsidTr="00C502C8">
        <w:trPr>
          <w:trHeight w:val="458"/>
        </w:trPr>
        <w:tc>
          <w:tcPr>
            <w:tcW w:w="2471" w:type="dxa"/>
            <w:vMerge w:val="restart"/>
            <w:shd w:val="clear" w:color="auto" w:fill="auto"/>
          </w:tcPr>
          <w:p w14:paraId="540D3D84"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Heartburn</w:t>
            </w:r>
          </w:p>
        </w:tc>
        <w:tc>
          <w:tcPr>
            <w:tcW w:w="1324" w:type="dxa"/>
            <w:shd w:val="clear" w:color="auto" w:fill="auto"/>
          </w:tcPr>
          <w:p w14:paraId="1AFDC33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03" w:type="dxa"/>
            <w:shd w:val="clear" w:color="auto" w:fill="auto"/>
          </w:tcPr>
          <w:p w14:paraId="14374C7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287DDE4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7FC6251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6F89932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03" w:type="dxa"/>
            <w:shd w:val="clear" w:color="auto" w:fill="auto"/>
          </w:tcPr>
          <w:p w14:paraId="0BDF618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c>
          <w:tcPr>
            <w:tcW w:w="603" w:type="dxa"/>
            <w:shd w:val="clear" w:color="auto" w:fill="auto"/>
          </w:tcPr>
          <w:p w14:paraId="13ADB64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03" w:type="dxa"/>
            <w:shd w:val="clear" w:color="auto" w:fill="auto"/>
          </w:tcPr>
          <w:p w14:paraId="0A36EF7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03" w:type="dxa"/>
            <w:shd w:val="clear" w:color="auto" w:fill="auto"/>
          </w:tcPr>
          <w:p w14:paraId="788DF6C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c>
          <w:tcPr>
            <w:tcW w:w="644" w:type="dxa"/>
            <w:shd w:val="clear" w:color="auto" w:fill="auto"/>
          </w:tcPr>
          <w:p w14:paraId="794234B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73" w:type="dxa"/>
            <w:shd w:val="clear" w:color="auto" w:fill="auto"/>
          </w:tcPr>
          <w:p w14:paraId="7BED68A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r>
      <w:tr w:rsidR="00544E53" w:rsidRPr="00A95E1B" w14:paraId="7A64C717" w14:textId="77777777" w:rsidTr="00C502C8">
        <w:trPr>
          <w:trHeight w:val="147"/>
        </w:trPr>
        <w:tc>
          <w:tcPr>
            <w:tcW w:w="2471" w:type="dxa"/>
            <w:vMerge/>
            <w:shd w:val="clear" w:color="auto" w:fill="auto"/>
          </w:tcPr>
          <w:p w14:paraId="4D52563C"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24" w:type="dxa"/>
            <w:shd w:val="clear" w:color="auto" w:fill="auto"/>
          </w:tcPr>
          <w:p w14:paraId="6AC311A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03" w:type="dxa"/>
            <w:shd w:val="clear" w:color="auto" w:fill="auto"/>
          </w:tcPr>
          <w:p w14:paraId="588986B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2F02F4A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1F70650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35E0F73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1278D6D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40D7CCF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31DF73D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646C54A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44" w:type="dxa"/>
            <w:shd w:val="clear" w:color="auto" w:fill="auto"/>
          </w:tcPr>
          <w:p w14:paraId="2AF8581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73" w:type="dxa"/>
            <w:shd w:val="clear" w:color="auto" w:fill="auto"/>
          </w:tcPr>
          <w:p w14:paraId="1457765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r>
      <w:tr w:rsidR="00544E53" w:rsidRPr="00A95E1B" w14:paraId="1EA81586" w14:textId="77777777" w:rsidTr="00C502C8">
        <w:trPr>
          <w:trHeight w:val="458"/>
        </w:trPr>
        <w:tc>
          <w:tcPr>
            <w:tcW w:w="2471" w:type="dxa"/>
            <w:vMerge w:val="restart"/>
            <w:shd w:val="clear" w:color="auto" w:fill="auto"/>
          </w:tcPr>
          <w:p w14:paraId="0736C07C" w14:textId="5F7FF51B"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Regurgitation</w:t>
            </w:r>
            <w:r w:rsidR="003A0492" w:rsidRPr="00A95E1B">
              <w:rPr>
                <w:rFonts w:ascii="Book Antiqua" w:hAnsi="Book Antiqua" w:hint="eastAsia"/>
                <w:sz w:val="24"/>
                <w:szCs w:val="24"/>
                <w:vertAlign w:val="superscript"/>
                <w:lang w:eastAsia="zh-CN"/>
              </w:rPr>
              <w:t>1</w:t>
            </w:r>
          </w:p>
        </w:tc>
        <w:tc>
          <w:tcPr>
            <w:tcW w:w="1324" w:type="dxa"/>
            <w:shd w:val="clear" w:color="auto" w:fill="auto"/>
          </w:tcPr>
          <w:p w14:paraId="5A8303B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03" w:type="dxa"/>
            <w:shd w:val="clear" w:color="auto" w:fill="auto"/>
          </w:tcPr>
          <w:p w14:paraId="6F32D6A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0C60B31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74C3095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shd w:val="clear" w:color="auto" w:fill="auto"/>
          </w:tcPr>
          <w:p w14:paraId="7949365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03" w:type="dxa"/>
            <w:shd w:val="clear" w:color="auto" w:fill="auto"/>
          </w:tcPr>
          <w:p w14:paraId="08B6F0F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03" w:type="dxa"/>
            <w:shd w:val="clear" w:color="auto" w:fill="auto"/>
          </w:tcPr>
          <w:p w14:paraId="6D4603B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03" w:type="dxa"/>
            <w:shd w:val="clear" w:color="auto" w:fill="auto"/>
          </w:tcPr>
          <w:p w14:paraId="3209B68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03" w:type="dxa"/>
            <w:shd w:val="clear" w:color="auto" w:fill="auto"/>
          </w:tcPr>
          <w:p w14:paraId="39AD6A96"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0.6</w:t>
            </w:r>
          </w:p>
        </w:tc>
        <w:tc>
          <w:tcPr>
            <w:tcW w:w="644" w:type="dxa"/>
            <w:shd w:val="clear" w:color="auto" w:fill="auto"/>
          </w:tcPr>
          <w:p w14:paraId="4CDEBFC7"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w:t>
            </w:r>
          </w:p>
        </w:tc>
        <w:tc>
          <w:tcPr>
            <w:tcW w:w="673" w:type="dxa"/>
            <w:shd w:val="clear" w:color="auto" w:fill="auto"/>
          </w:tcPr>
          <w:p w14:paraId="1870137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0.7</w:t>
            </w:r>
          </w:p>
        </w:tc>
      </w:tr>
      <w:tr w:rsidR="00544E53" w:rsidRPr="00A95E1B" w14:paraId="0E172D14" w14:textId="77777777" w:rsidTr="00C502C8">
        <w:trPr>
          <w:trHeight w:val="385"/>
        </w:trPr>
        <w:tc>
          <w:tcPr>
            <w:tcW w:w="2471" w:type="dxa"/>
            <w:vMerge/>
            <w:tcBorders>
              <w:bottom w:val="single" w:sz="4" w:space="0" w:color="000000" w:themeColor="text1"/>
            </w:tcBorders>
            <w:shd w:val="clear" w:color="auto" w:fill="auto"/>
          </w:tcPr>
          <w:p w14:paraId="314E863B" w14:textId="77777777" w:rsidR="00544E53" w:rsidRPr="00A95E1B" w:rsidRDefault="00544E53" w:rsidP="008138BC">
            <w:pPr>
              <w:widowControl w:val="0"/>
              <w:adjustRightInd w:val="0"/>
              <w:snapToGrid w:val="0"/>
              <w:spacing w:after="0" w:line="360" w:lineRule="auto"/>
              <w:jc w:val="both"/>
              <w:rPr>
                <w:rFonts w:ascii="Book Antiqua" w:hAnsi="Book Antiqua"/>
                <w:b/>
                <w:bCs/>
                <w:sz w:val="24"/>
                <w:szCs w:val="24"/>
              </w:rPr>
            </w:pPr>
          </w:p>
        </w:tc>
        <w:tc>
          <w:tcPr>
            <w:tcW w:w="1324" w:type="dxa"/>
            <w:tcBorders>
              <w:bottom w:val="single" w:sz="4" w:space="0" w:color="000000" w:themeColor="text1"/>
            </w:tcBorders>
            <w:shd w:val="clear" w:color="auto" w:fill="auto"/>
          </w:tcPr>
          <w:p w14:paraId="2C80430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03" w:type="dxa"/>
            <w:tcBorders>
              <w:bottom w:val="single" w:sz="4" w:space="0" w:color="000000" w:themeColor="text1"/>
            </w:tcBorders>
            <w:shd w:val="clear" w:color="auto" w:fill="auto"/>
          </w:tcPr>
          <w:p w14:paraId="4F9822D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1A7E180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726DAB8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745A16B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3F27093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5799FBA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4958A3C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03" w:type="dxa"/>
            <w:tcBorders>
              <w:bottom w:val="single" w:sz="4" w:space="0" w:color="000000" w:themeColor="text1"/>
            </w:tcBorders>
            <w:shd w:val="clear" w:color="auto" w:fill="auto"/>
          </w:tcPr>
          <w:p w14:paraId="68905FF6"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44" w:type="dxa"/>
            <w:tcBorders>
              <w:bottom w:val="single" w:sz="4" w:space="0" w:color="000000" w:themeColor="text1"/>
            </w:tcBorders>
            <w:shd w:val="clear" w:color="auto" w:fill="auto"/>
          </w:tcPr>
          <w:p w14:paraId="05BE4992"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73" w:type="dxa"/>
            <w:tcBorders>
              <w:bottom w:val="single" w:sz="4" w:space="0" w:color="000000" w:themeColor="text1"/>
            </w:tcBorders>
            <w:shd w:val="clear" w:color="auto" w:fill="auto"/>
          </w:tcPr>
          <w:p w14:paraId="70191A6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r>
    </w:tbl>
    <w:p w14:paraId="49DA1A6C" w14:textId="1420EB3F" w:rsidR="00544E53" w:rsidRPr="00A95E1B" w:rsidRDefault="00544E53" w:rsidP="008138BC">
      <w:pPr>
        <w:widowControl w:val="0"/>
        <w:adjustRightInd w:val="0"/>
        <w:snapToGrid w:val="0"/>
        <w:spacing w:after="0" w:line="360" w:lineRule="auto"/>
        <w:jc w:val="both"/>
        <w:rPr>
          <w:rFonts w:ascii="Book Antiqua" w:hAnsi="Book Antiqua"/>
          <w:sz w:val="24"/>
          <w:szCs w:val="24"/>
          <w:lang w:eastAsia="zh-CN"/>
        </w:rPr>
      </w:pPr>
      <w:r w:rsidRPr="00A95E1B">
        <w:rPr>
          <w:rFonts w:ascii="Book Antiqua" w:hAnsi="Book Antiqua"/>
          <w:sz w:val="24"/>
          <w:szCs w:val="24"/>
        </w:rPr>
        <w:t xml:space="preserve">Mean scores of IBS patients and controls for individual upper GI symptoms in the first 120 min after the HN drink. </w:t>
      </w:r>
      <w:r w:rsidR="003A0492" w:rsidRPr="00A95E1B">
        <w:rPr>
          <w:rFonts w:ascii="Book Antiqua" w:hAnsi="Book Antiqua" w:hint="eastAsia"/>
          <w:sz w:val="24"/>
          <w:szCs w:val="24"/>
          <w:vertAlign w:val="superscript"/>
          <w:lang w:eastAsia="zh-CN"/>
        </w:rPr>
        <w:t>1</w:t>
      </w:r>
      <w:r w:rsidR="003A0492" w:rsidRPr="00A95E1B">
        <w:rPr>
          <w:rFonts w:ascii="Book Antiqua" w:hAnsi="Book Antiqua"/>
          <w:sz w:val="24"/>
          <w:szCs w:val="24"/>
        </w:rPr>
        <w:t>Variables reach</w:t>
      </w:r>
      <w:r w:rsidR="003A0492" w:rsidRPr="00A95E1B">
        <w:rPr>
          <w:rFonts w:ascii="Book Antiqua" w:hAnsi="Book Antiqua" w:hint="eastAsia"/>
          <w:sz w:val="24"/>
          <w:szCs w:val="24"/>
          <w:lang w:eastAsia="zh-CN"/>
        </w:rPr>
        <w:t>ed</w:t>
      </w:r>
      <w:r w:rsidRPr="00A95E1B">
        <w:rPr>
          <w:rFonts w:ascii="Book Antiqua" w:hAnsi="Book Antiqua"/>
          <w:sz w:val="24"/>
          <w:szCs w:val="24"/>
        </w:rPr>
        <w:t xml:space="preserve"> significant differences.</w:t>
      </w:r>
      <w:r w:rsidR="002A175B" w:rsidRPr="00A95E1B">
        <w:rPr>
          <w:rFonts w:ascii="Book Antiqua" w:hAnsi="Book Antiqua" w:hint="eastAsia"/>
          <w:sz w:val="24"/>
          <w:szCs w:val="24"/>
          <w:lang w:eastAsia="zh-CN"/>
        </w:rPr>
        <w:t xml:space="preserve"> Bold number</w:t>
      </w:r>
      <w:r w:rsidRPr="00A95E1B">
        <w:rPr>
          <w:rFonts w:ascii="Book Antiqua" w:hAnsi="Book Antiqua"/>
          <w:sz w:val="24"/>
          <w:szCs w:val="24"/>
        </w:rPr>
        <w:t xml:space="preserve">: </w:t>
      </w:r>
      <w:r w:rsidR="003A0492" w:rsidRPr="00A95E1B">
        <w:rPr>
          <w:rFonts w:ascii="Book Antiqua" w:hAnsi="Book Antiqua"/>
          <w:sz w:val="24"/>
          <w:szCs w:val="24"/>
        </w:rPr>
        <w:t>T</w:t>
      </w:r>
      <w:r w:rsidRPr="00A95E1B">
        <w:rPr>
          <w:rFonts w:ascii="Book Antiqua" w:hAnsi="Book Antiqua"/>
          <w:sz w:val="24"/>
          <w:szCs w:val="24"/>
        </w:rPr>
        <w:t>ime points reaching significant differences.</w:t>
      </w:r>
      <w:r w:rsidR="003A0492" w:rsidRPr="00A95E1B">
        <w:rPr>
          <w:rFonts w:ascii="Book Antiqua" w:hAnsi="Book Antiqua" w:hint="eastAsia"/>
          <w:sz w:val="24"/>
          <w:szCs w:val="24"/>
          <w:lang w:eastAsia="zh-CN"/>
        </w:rPr>
        <w:t xml:space="preserve"> IBS: </w:t>
      </w:r>
      <w:r w:rsidR="003A0492" w:rsidRPr="00A95E1B">
        <w:rPr>
          <w:rFonts w:ascii="Book Antiqua" w:hAnsi="Book Antiqua"/>
          <w:bCs/>
          <w:sz w:val="24"/>
          <w:szCs w:val="24"/>
          <w:lang w:eastAsia="zh-CN"/>
        </w:rPr>
        <w:t>Irritable bowel syndrome</w:t>
      </w:r>
      <w:r w:rsidR="003A0492" w:rsidRPr="00A95E1B">
        <w:rPr>
          <w:rFonts w:ascii="Book Antiqua" w:hAnsi="Book Antiqua" w:hint="eastAsia"/>
          <w:bCs/>
          <w:sz w:val="24"/>
          <w:szCs w:val="24"/>
          <w:lang w:eastAsia="zh-CN"/>
        </w:rPr>
        <w:t xml:space="preserve">; HN: </w:t>
      </w:r>
      <w:r w:rsidR="003A0492" w:rsidRPr="00A95E1B">
        <w:rPr>
          <w:rFonts w:ascii="Book Antiqua" w:hAnsi="Book Antiqua"/>
          <w:bCs/>
          <w:noProof/>
          <w:sz w:val="24"/>
          <w:szCs w:val="24"/>
          <w:shd w:val="clear" w:color="auto" w:fill="FFFFFF"/>
        </w:rPr>
        <w:t>High nutrient</w:t>
      </w:r>
      <w:bookmarkStart w:id="69" w:name="_Hlk513482361"/>
      <w:r w:rsidR="005C326F" w:rsidRPr="00A95E1B">
        <w:rPr>
          <w:rFonts w:ascii="Book Antiqua" w:hAnsi="Book Antiqua" w:hint="eastAsia"/>
          <w:bCs/>
          <w:noProof/>
          <w:sz w:val="24"/>
          <w:szCs w:val="24"/>
          <w:shd w:val="clear" w:color="auto" w:fill="FFFFFF"/>
          <w:lang w:eastAsia="zh-CN"/>
        </w:rPr>
        <w:t xml:space="preserve">; </w:t>
      </w:r>
      <w:r w:rsidR="005C326F" w:rsidRPr="00A95E1B">
        <w:rPr>
          <w:rFonts w:ascii="Book Antiqua" w:hAnsi="Book Antiqua"/>
          <w:sz w:val="24"/>
          <w:szCs w:val="24"/>
        </w:rPr>
        <w:t>GI</w:t>
      </w:r>
      <w:r w:rsidR="005C326F" w:rsidRPr="00A95E1B">
        <w:rPr>
          <w:rFonts w:ascii="Book Antiqua" w:hAnsi="Book Antiqua" w:hint="eastAsia"/>
          <w:sz w:val="24"/>
          <w:szCs w:val="24"/>
          <w:lang w:eastAsia="zh-CN"/>
        </w:rPr>
        <w:t xml:space="preserve">: </w:t>
      </w:r>
      <w:r w:rsidR="005C326F" w:rsidRPr="00A95E1B">
        <w:rPr>
          <w:rFonts w:ascii="Book Antiqua" w:hAnsi="Book Antiqua"/>
          <w:sz w:val="24"/>
          <w:szCs w:val="24"/>
        </w:rPr>
        <w:t>Gastrointestinal</w:t>
      </w:r>
      <w:r w:rsidR="005C326F" w:rsidRPr="00A95E1B">
        <w:rPr>
          <w:rFonts w:ascii="Book Antiqua" w:hAnsi="Book Antiqua" w:hint="eastAsia"/>
          <w:sz w:val="24"/>
          <w:szCs w:val="24"/>
          <w:lang w:eastAsia="zh-CN"/>
        </w:rPr>
        <w:t>.</w:t>
      </w:r>
    </w:p>
    <w:p w14:paraId="4F3472C1" w14:textId="298A18EE" w:rsidR="003A0492" w:rsidRPr="00A95E1B" w:rsidRDefault="003A0492" w:rsidP="008138BC">
      <w:pPr>
        <w:snapToGrid w:val="0"/>
        <w:spacing w:after="0" w:line="360" w:lineRule="auto"/>
        <w:rPr>
          <w:rFonts w:ascii="Book Antiqua" w:hAnsi="Book Antiqua"/>
          <w:b/>
          <w:sz w:val="24"/>
          <w:szCs w:val="24"/>
        </w:rPr>
      </w:pPr>
      <w:r w:rsidRPr="00A95E1B">
        <w:rPr>
          <w:rFonts w:ascii="Book Antiqua" w:hAnsi="Book Antiqua"/>
          <w:b/>
          <w:sz w:val="24"/>
          <w:szCs w:val="24"/>
        </w:rPr>
        <w:br w:type="page"/>
      </w:r>
    </w:p>
    <w:p w14:paraId="4A950C2F" w14:textId="50CCC40B" w:rsidR="00544E53" w:rsidRPr="00A95E1B" w:rsidRDefault="003A0492" w:rsidP="008138BC">
      <w:pPr>
        <w:widowControl w:val="0"/>
        <w:adjustRightInd w:val="0"/>
        <w:snapToGrid w:val="0"/>
        <w:spacing w:after="0" w:line="360" w:lineRule="auto"/>
        <w:jc w:val="both"/>
        <w:rPr>
          <w:rFonts w:ascii="Book Antiqua" w:hAnsi="Book Antiqua"/>
          <w:b/>
          <w:sz w:val="24"/>
          <w:szCs w:val="24"/>
          <w:lang w:eastAsia="zh-CN"/>
        </w:rPr>
      </w:pPr>
      <w:r w:rsidRPr="00A95E1B">
        <w:rPr>
          <w:rFonts w:ascii="Book Antiqua" w:hAnsi="Book Antiqua"/>
          <w:b/>
          <w:sz w:val="24"/>
          <w:szCs w:val="24"/>
        </w:rPr>
        <w:lastRenderedPageBreak/>
        <w:t>Table 4</w:t>
      </w:r>
      <w:r w:rsidR="00544E53" w:rsidRPr="00A95E1B">
        <w:rPr>
          <w:rFonts w:ascii="Book Antiqua" w:hAnsi="Book Antiqua"/>
          <w:b/>
          <w:sz w:val="24"/>
          <w:szCs w:val="24"/>
        </w:rPr>
        <w:t xml:space="preserve"> G</w:t>
      </w:r>
      <w:proofErr w:type="spellStart"/>
      <w:r w:rsidR="00544E53" w:rsidRPr="00A95E1B">
        <w:rPr>
          <w:rFonts w:ascii="Book Antiqua" w:hAnsi="Book Antiqua"/>
          <w:b/>
          <w:sz w:val="24"/>
          <w:szCs w:val="24"/>
          <w:lang w:val="en-AU"/>
        </w:rPr>
        <w:t>eneral</w:t>
      </w:r>
      <w:proofErr w:type="spellEnd"/>
      <w:r w:rsidR="00544E53" w:rsidRPr="00A95E1B">
        <w:rPr>
          <w:rFonts w:ascii="Book Antiqua" w:hAnsi="Book Antiqua"/>
          <w:b/>
          <w:sz w:val="24"/>
          <w:szCs w:val="24"/>
          <w:lang w:val="en-AU"/>
        </w:rPr>
        <w:t xml:space="preserve"> </w:t>
      </w:r>
      <w:r w:rsidRPr="00A95E1B">
        <w:rPr>
          <w:rFonts w:ascii="Book Antiqua" w:hAnsi="Book Antiqua"/>
          <w:b/>
          <w:sz w:val="24"/>
          <w:szCs w:val="24"/>
        </w:rPr>
        <w:t>gastrointestinal</w:t>
      </w:r>
      <w:r w:rsidR="00544E53" w:rsidRPr="00A95E1B">
        <w:rPr>
          <w:rFonts w:ascii="Book Antiqua" w:hAnsi="Book Antiqua"/>
          <w:b/>
          <w:sz w:val="24"/>
          <w:szCs w:val="24"/>
          <w:lang w:val="en-AU"/>
        </w:rPr>
        <w:t xml:space="preserve"> symptoms after the </w:t>
      </w:r>
      <w:r w:rsidRPr="00A95E1B">
        <w:rPr>
          <w:rFonts w:ascii="Book Antiqua" w:hAnsi="Book Antiqua"/>
          <w:b/>
          <w:bCs/>
          <w:noProof/>
          <w:sz w:val="24"/>
          <w:szCs w:val="24"/>
          <w:shd w:val="clear" w:color="auto" w:fill="FFFFFF"/>
        </w:rPr>
        <w:t>high nutrient</w:t>
      </w:r>
      <w:r w:rsidR="00544E53" w:rsidRPr="00A95E1B">
        <w:rPr>
          <w:rFonts w:ascii="Book Antiqua" w:hAnsi="Book Antiqua"/>
          <w:b/>
          <w:sz w:val="24"/>
          <w:szCs w:val="24"/>
          <w:lang w:val="en-AU"/>
        </w:rPr>
        <w:t xml:space="preserve"> drink test in </w:t>
      </w:r>
      <w:r w:rsidRPr="00A95E1B">
        <w:rPr>
          <w:rFonts w:ascii="Book Antiqua" w:hAnsi="Book Antiqua"/>
          <w:b/>
          <w:sz w:val="24"/>
          <w:szCs w:val="24"/>
          <w:lang w:val="en-AU"/>
        </w:rPr>
        <w:t>c</w:t>
      </w:r>
      <w:r w:rsidR="00544E53" w:rsidRPr="00A95E1B">
        <w:rPr>
          <w:rFonts w:ascii="Book Antiqua" w:hAnsi="Book Antiqua"/>
          <w:b/>
          <w:sz w:val="24"/>
          <w:szCs w:val="24"/>
          <w:lang w:val="en-AU"/>
        </w:rPr>
        <w:t>o</w:t>
      </w:r>
      <w:r w:rsidRPr="00A95E1B">
        <w:rPr>
          <w:rFonts w:ascii="Book Antiqua" w:hAnsi="Book Antiqua"/>
          <w:b/>
          <w:sz w:val="24"/>
          <w:szCs w:val="24"/>
          <w:lang w:val="en-AU"/>
        </w:rPr>
        <w:t xml:space="preserve">ntrol subjects and </w:t>
      </w:r>
      <w:r w:rsidR="002140AF" w:rsidRPr="00A95E1B">
        <w:rPr>
          <w:rFonts w:ascii="Book Antiqua" w:hAnsi="Book Antiqua" w:cs="Calibri"/>
          <w:b/>
          <w:bCs/>
          <w:noProof/>
          <w:sz w:val="24"/>
          <w:szCs w:val="24"/>
          <w:shd w:val="clear" w:color="auto" w:fill="FFFFFF"/>
          <w:lang w:eastAsia="zh-CN"/>
        </w:rPr>
        <w:t>IBS</w:t>
      </w:r>
      <w:r w:rsidRPr="00A95E1B">
        <w:rPr>
          <w:rFonts w:ascii="Book Antiqua" w:hAnsi="Book Antiqua"/>
          <w:b/>
          <w:sz w:val="24"/>
          <w:szCs w:val="24"/>
          <w:lang w:val="en-AU"/>
        </w:rPr>
        <w:t xml:space="preserve"> patients</w:t>
      </w:r>
    </w:p>
    <w:tbl>
      <w:tblPr>
        <w:tblpPr w:leftFromText="141" w:rightFromText="141" w:vertAnchor="text" w:horzAnchor="margin" w:tblpY="178"/>
        <w:tblW w:w="0" w:type="auto"/>
        <w:tblLook w:val="00A0" w:firstRow="1" w:lastRow="0" w:firstColumn="1" w:lastColumn="0" w:noHBand="0" w:noVBand="0"/>
      </w:tblPr>
      <w:tblGrid>
        <w:gridCol w:w="2265"/>
        <w:gridCol w:w="1393"/>
        <w:gridCol w:w="634"/>
        <w:gridCol w:w="634"/>
        <w:gridCol w:w="634"/>
        <w:gridCol w:w="634"/>
        <w:gridCol w:w="634"/>
        <w:gridCol w:w="634"/>
        <w:gridCol w:w="634"/>
        <w:gridCol w:w="634"/>
        <w:gridCol w:w="680"/>
      </w:tblGrid>
      <w:tr w:rsidR="00544E53" w:rsidRPr="00A95E1B" w14:paraId="24BE4325" w14:textId="77777777" w:rsidTr="002A175B">
        <w:trPr>
          <w:trHeight w:val="558"/>
        </w:trPr>
        <w:tc>
          <w:tcPr>
            <w:tcW w:w="3658" w:type="dxa"/>
            <w:gridSpan w:val="2"/>
            <w:tcBorders>
              <w:top w:val="single" w:sz="4" w:space="0" w:color="000000" w:themeColor="text1"/>
              <w:bottom w:val="single" w:sz="4" w:space="0" w:color="000000" w:themeColor="text1"/>
            </w:tcBorders>
            <w:shd w:val="clear" w:color="auto" w:fill="auto"/>
          </w:tcPr>
          <w:p w14:paraId="530136F2" w14:textId="2A4BFEF2" w:rsidR="00544E53" w:rsidRPr="00A95E1B" w:rsidRDefault="00544E53" w:rsidP="008138BC">
            <w:pPr>
              <w:widowControl w:val="0"/>
              <w:adjustRightInd w:val="0"/>
              <w:snapToGrid w:val="0"/>
              <w:spacing w:after="0" w:line="360" w:lineRule="auto"/>
              <w:jc w:val="both"/>
              <w:rPr>
                <w:rFonts w:ascii="Book Antiqua" w:hAnsi="Book Antiqua"/>
                <w:b/>
                <w:bCs/>
                <w:sz w:val="24"/>
                <w:szCs w:val="24"/>
              </w:rPr>
            </w:pPr>
            <w:r w:rsidRPr="00A95E1B">
              <w:rPr>
                <w:rFonts w:ascii="Book Antiqua" w:hAnsi="Book Antiqua"/>
                <w:b/>
                <w:bCs/>
                <w:sz w:val="24"/>
                <w:szCs w:val="24"/>
              </w:rPr>
              <w:t xml:space="preserve">HN </w:t>
            </w:r>
            <w:r w:rsidR="003A0492" w:rsidRPr="00A95E1B">
              <w:rPr>
                <w:rFonts w:ascii="Book Antiqua" w:hAnsi="Book Antiqua"/>
                <w:b/>
                <w:bCs/>
                <w:sz w:val="24"/>
                <w:szCs w:val="24"/>
              </w:rPr>
              <w:t>d</w:t>
            </w:r>
            <w:r w:rsidRPr="00A95E1B">
              <w:rPr>
                <w:rFonts w:ascii="Book Antiqua" w:hAnsi="Book Antiqua"/>
                <w:b/>
                <w:bCs/>
                <w:sz w:val="24"/>
                <w:szCs w:val="24"/>
              </w:rPr>
              <w:t>rink-</w:t>
            </w:r>
            <w:r w:rsidR="003A0492" w:rsidRPr="00A95E1B">
              <w:rPr>
                <w:rFonts w:ascii="Book Antiqua" w:hAnsi="Book Antiqua"/>
                <w:b/>
                <w:bCs/>
                <w:sz w:val="24"/>
                <w:szCs w:val="24"/>
              </w:rPr>
              <w:t>g</w:t>
            </w:r>
            <w:r w:rsidRPr="00A95E1B">
              <w:rPr>
                <w:rFonts w:ascii="Book Antiqua" w:hAnsi="Book Antiqua"/>
                <w:b/>
                <w:bCs/>
                <w:sz w:val="24"/>
                <w:szCs w:val="24"/>
              </w:rPr>
              <w:t>lobal symptoms</w:t>
            </w:r>
          </w:p>
        </w:tc>
        <w:tc>
          <w:tcPr>
            <w:tcW w:w="5752" w:type="dxa"/>
            <w:gridSpan w:val="9"/>
            <w:tcBorders>
              <w:top w:val="single" w:sz="4" w:space="0" w:color="000000" w:themeColor="text1"/>
              <w:bottom w:val="single" w:sz="4" w:space="0" w:color="000000" w:themeColor="text1"/>
            </w:tcBorders>
            <w:shd w:val="clear" w:color="auto" w:fill="auto"/>
          </w:tcPr>
          <w:p w14:paraId="70A5D3E1" w14:textId="709F6095" w:rsidR="00544E53" w:rsidRPr="00A95E1B" w:rsidRDefault="00544E53" w:rsidP="008138BC">
            <w:pPr>
              <w:widowControl w:val="0"/>
              <w:adjustRightInd w:val="0"/>
              <w:snapToGrid w:val="0"/>
              <w:spacing w:after="0" w:line="360" w:lineRule="auto"/>
              <w:jc w:val="both"/>
              <w:rPr>
                <w:rFonts w:ascii="Book Antiqua" w:hAnsi="Book Antiqua"/>
                <w:b/>
                <w:bCs/>
                <w:sz w:val="24"/>
                <w:szCs w:val="24"/>
              </w:rPr>
            </w:pPr>
            <w:r w:rsidRPr="00A95E1B">
              <w:rPr>
                <w:rFonts w:ascii="Book Antiqua" w:hAnsi="Book Antiqua"/>
                <w:b/>
                <w:bCs/>
                <w:sz w:val="24"/>
                <w:szCs w:val="24"/>
              </w:rPr>
              <w:t xml:space="preserve">Time </w:t>
            </w:r>
            <w:r w:rsidR="00265434" w:rsidRPr="00A95E1B">
              <w:rPr>
                <w:rFonts w:ascii="Book Antiqua" w:hAnsi="Book Antiqua"/>
                <w:b/>
                <w:bCs/>
                <w:sz w:val="24"/>
                <w:szCs w:val="24"/>
              </w:rPr>
              <w:t xml:space="preserve">in </w:t>
            </w:r>
            <w:r w:rsidRPr="00A95E1B">
              <w:rPr>
                <w:rFonts w:ascii="Book Antiqua" w:hAnsi="Book Antiqua"/>
                <w:b/>
                <w:bCs/>
                <w:sz w:val="24"/>
                <w:szCs w:val="24"/>
              </w:rPr>
              <w:t>h</w:t>
            </w:r>
          </w:p>
        </w:tc>
      </w:tr>
      <w:tr w:rsidR="00544E53" w:rsidRPr="00A95E1B" w14:paraId="66F534D1" w14:textId="77777777" w:rsidTr="002A175B">
        <w:trPr>
          <w:trHeight w:val="463"/>
        </w:trPr>
        <w:tc>
          <w:tcPr>
            <w:tcW w:w="2265" w:type="dxa"/>
            <w:tcBorders>
              <w:top w:val="single" w:sz="4" w:space="0" w:color="000000" w:themeColor="text1"/>
            </w:tcBorders>
            <w:shd w:val="clear" w:color="auto" w:fill="auto"/>
          </w:tcPr>
          <w:p w14:paraId="3222A534"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Symptom</w:t>
            </w:r>
          </w:p>
        </w:tc>
        <w:tc>
          <w:tcPr>
            <w:tcW w:w="1393" w:type="dxa"/>
            <w:tcBorders>
              <w:top w:val="single" w:sz="4" w:space="0" w:color="000000" w:themeColor="text1"/>
            </w:tcBorders>
            <w:shd w:val="clear" w:color="auto" w:fill="auto"/>
          </w:tcPr>
          <w:p w14:paraId="76288FA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Group</w:t>
            </w:r>
          </w:p>
        </w:tc>
        <w:tc>
          <w:tcPr>
            <w:tcW w:w="634" w:type="dxa"/>
            <w:tcBorders>
              <w:top w:val="single" w:sz="4" w:space="0" w:color="000000" w:themeColor="text1"/>
            </w:tcBorders>
            <w:shd w:val="clear" w:color="auto" w:fill="auto"/>
          </w:tcPr>
          <w:p w14:paraId="0D1C231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tcBorders>
              <w:top w:val="single" w:sz="4" w:space="0" w:color="000000" w:themeColor="text1"/>
            </w:tcBorders>
            <w:shd w:val="clear" w:color="auto" w:fill="auto"/>
          </w:tcPr>
          <w:p w14:paraId="0B7AAAA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w:t>
            </w:r>
          </w:p>
        </w:tc>
        <w:tc>
          <w:tcPr>
            <w:tcW w:w="634" w:type="dxa"/>
            <w:tcBorders>
              <w:top w:val="single" w:sz="4" w:space="0" w:color="000000" w:themeColor="text1"/>
            </w:tcBorders>
            <w:shd w:val="clear" w:color="auto" w:fill="auto"/>
          </w:tcPr>
          <w:p w14:paraId="7BF0BFB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w:t>
            </w:r>
          </w:p>
        </w:tc>
        <w:tc>
          <w:tcPr>
            <w:tcW w:w="634" w:type="dxa"/>
            <w:tcBorders>
              <w:top w:val="single" w:sz="4" w:space="0" w:color="000000" w:themeColor="text1"/>
            </w:tcBorders>
            <w:shd w:val="clear" w:color="auto" w:fill="auto"/>
          </w:tcPr>
          <w:p w14:paraId="5DF70E5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4</w:t>
            </w:r>
          </w:p>
        </w:tc>
        <w:tc>
          <w:tcPr>
            <w:tcW w:w="634" w:type="dxa"/>
            <w:tcBorders>
              <w:top w:val="single" w:sz="4" w:space="0" w:color="000000" w:themeColor="text1"/>
            </w:tcBorders>
            <w:shd w:val="clear" w:color="auto" w:fill="auto"/>
          </w:tcPr>
          <w:p w14:paraId="69EF0BF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6</w:t>
            </w:r>
          </w:p>
        </w:tc>
        <w:tc>
          <w:tcPr>
            <w:tcW w:w="634" w:type="dxa"/>
            <w:tcBorders>
              <w:top w:val="single" w:sz="4" w:space="0" w:color="000000" w:themeColor="text1"/>
            </w:tcBorders>
            <w:shd w:val="clear" w:color="auto" w:fill="auto"/>
          </w:tcPr>
          <w:p w14:paraId="12AB823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8</w:t>
            </w:r>
          </w:p>
        </w:tc>
        <w:tc>
          <w:tcPr>
            <w:tcW w:w="634" w:type="dxa"/>
            <w:tcBorders>
              <w:top w:val="single" w:sz="4" w:space="0" w:color="000000" w:themeColor="text1"/>
            </w:tcBorders>
            <w:shd w:val="clear" w:color="auto" w:fill="auto"/>
          </w:tcPr>
          <w:p w14:paraId="58B020C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10</w:t>
            </w:r>
          </w:p>
        </w:tc>
        <w:tc>
          <w:tcPr>
            <w:tcW w:w="634" w:type="dxa"/>
            <w:tcBorders>
              <w:top w:val="single" w:sz="4" w:space="0" w:color="000000" w:themeColor="text1"/>
            </w:tcBorders>
            <w:shd w:val="clear" w:color="auto" w:fill="auto"/>
          </w:tcPr>
          <w:p w14:paraId="77E611C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12</w:t>
            </w:r>
          </w:p>
        </w:tc>
        <w:tc>
          <w:tcPr>
            <w:tcW w:w="677" w:type="dxa"/>
            <w:tcBorders>
              <w:top w:val="single" w:sz="4" w:space="0" w:color="000000" w:themeColor="text1"/>
            </w:tcBorders>
            <w:shd w:val="clear" w:color="auto" w:fill="auto"/>
          </w:tcPr>
          <w:p w14:paraId="50444AC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24</w:t>
            </w:r>
          </w:p>
        </w:tc>
      </w:tr>
      <w:tr w:rsidR="00544E53" w:rsidRPr="00A95E1B" w14:paraId="45A7218F" w14:textId="77777777" w:rsidTr="002A175B">
        <w:trPr>
          <w:trHeight w:val="452"/>
        </w:trPr>
        <w:tc>
          <w:tcPr>
            <w:tcW w:w="2265" w:type="dxa"/>
            <w:vMerge w:val="restart"/>
            <w:shd w:val="clear" w:color="auto" w:fill="auto"/>
          </w:tcPr>
          <w:p w14:paraId="67F81A2D"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Heartburn</w:t>
            </w:r>
          </w:p>
        </w:tc>
        <w:tc>
          <w:tcPr>
            <w:tcW w:w="1393" w:type="dxa"/>
            <w:shd w:val="clear" w:color="auto" w:fill="auto"/>
          </w:tcPr>
          <w:p w14:paraId="341131E6"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34" w:type="dxa"/>
            <w:shd w:val="clear" w:color="auto" w:fill="auto"/>
          </w:tcPr>
          <w:p w14:paraId="12B4209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2352369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34" w:type="dxa"/>
            <w:shd w:val="clear" w:color="auto" w:fill="auto"/>
          </w:tcPr>
          <w:p w14:paraId="2405FA0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34" w:type="dxa"/>
            <w:shd w:val="clear" w:color="auto" w:fill="auto"/>
          </w:tcPr>
          <w:p w14:paraId="1454D17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14F427D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shd w:val="clear" w:color="auto" w:fill="auto"/>
          </w:tcPr>
          <w:p w14:paraId="75A9D8C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shd w:val="clear" w:color="auto" w:fill="auto"/>
          </w:tcPr>
          <w:p w14:paraId="0FEED49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585E6D9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77" w:type="dxa"/>
            <w:shd w:val="clear" w:color="auto" w:fill="auto"/>
          </w:tcPr>
          <w:p w14:paraId="399FE1D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r>
      <w:tr w:rsidR="00544E53" w:rsidRPr="00A95E1B" w14:paraId="08F7F003" w14:textId="77777777" w:rsidTr="002A175B">
        <w:trPr>
          <w:trHeight w:val="149"/>
        </w:trPr>
        <w:tc>
          <w:tcPr>
            <w:tcW w:w="2265" w:type="dxa"/>
            <w:vMerge/>
            <w:shd w:val="clear" w:color="auto" w:fill="auto"/>
          </w:tcPr>
          <w:p w14:paraId="37BF56D9"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93" w:type="dxa"/>
            <w:shd w:val="clear" w:color="auto" w:fill="auto"/>
          </w:tcPr>
          <w:p w14:paraId="42738BE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34" w:type="dxa"/>
            <w:shd w:val="clear" w:color="auto" w:fill="auto"/>
          </w:tcPr>
          <w:p w14:paraId="65CA612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1FFCE46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43D37D8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2383F87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18DFC53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5B9CF27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2F0DCCB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shd w:val="clear" w:color="auto" w:fill="auto"/>
          </w:tcPr>
          <w:p w14:paraId="3F7459E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77" w:type="dxa"/>
            <w:shd w:val="clear" w:color="auto" w:fill="auto"/>
          </w:tcPr>
          <w:p w14:paraId="6DA90A2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r>
      <w:tr w:rsidR="00544E53" w:rsidRPr="00A95E1B" w14:paraId="5A63D198" w14:textId="77777777" w:rsidTr="002A175B">
        <w:trPr>
          <w:trHeight w:val="463"/>
        </w:trPr>
        <w:tc>
          <w:tcPr>
            <w:tcW w:w="2265" w:type="dxa"/>
            <w:vMerge w:val="restart"/>
            <w:shd w:val="clear" w:color="auto" w:fill="auto"/>
          </w:tcPr>
          <w:p w14:paraId="2ABF5538" w14:textId="4E6A93A1"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Regurgitation</w:t>
            </w:r>
            <w:r w:rsidR="002A175B" w:rsidRPr="00A95E1B">
              <w:rPr>
                <w:rFonts w:ascii="Book Antiqua" w:hAnsi="Book Antiqua" w:hint="eastAsia"/>
                <w:sz w:val="24"/>
                <w:szCs w:val="24"/>
                <w:vertAlign w:val="superscript"/>
                <w:lang w:val="en-AU" w:eastAsia="zh-CN"/>
              </w:rPr>
              <w:t>1</w:t>
            </w:r>
          </w:p>
        </w:tc>
        <w:tc>
          <w:tcPr>
            <w:tcW w:w="1393" w:type="dxa"/>
            <w:shd w:val="clear" w:color="auto" w:fill="auto"/>
          </w:tcPr>
          <w:p w14:paraId="09350CA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34" w:type="dxa"/>
            <w:shd w:val="clear" w:color="auto" w:fill="auto"/>
          </w:tcPr>
          <w:p w14:paraId="53341FB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shd w:val="clear" w:color="auto" w:fill="auto"/>
          </w:tcPr>
          <w:p w14:paraId="11B090C9"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w:t>
            </w:r>
          </w:p>
        </w:tc>
        <w:tc>
          <w:tcPr>
            <w:tcW w:w="634" w:type="dxa"/>
            <w:shd w:val="clear" w:color="auto" w:fill="auto"/>
          </w:tcPr>
          <w:p w14:paraId="3DAF2D6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0.8</w:t>
            </w:r>
          </w:p>
        </w:tc>
        <w:tc>
          <w:tcPr>
            <w:tcW w:w="634" w:type="dxa"/>
            <w:shd w:val="clear" w:color="auto" w:fill="auto"/>
          </w:tcPr>
          <w:p w14:paraId="046EE0E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shd w:val="clear" w:color="auto" w:fill="auto"/>
          </w:tcPr>
          <w:p w14:paraId="2CB7C9A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c>
          <w:tcPr>
            <w:tcW w:w="634" w:type="dxa"/>
            <w:shd w:val="clear" w:color="auto" w:fill="auto"/>
          </w:tcPr>
          <w:p w14:paraId="21BEDDB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0.6</w:t>
            </w:r>
          </w:p>
        </w:tc>
        <w:tc>
          <w:tcPr>
            <w:tcW w:w="634" w:type="dxa"/>
            <w:shd w:val="clear" w:color="auto" w:fill="auto"/>
          </w:tcPr>
          <w:p w14:paraId="324B654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c>
          <w:tcPr>
            <w:tcW w:w="634" w:type="dxa"/>
            <w:shd w:val="clear" w:color="auto" w:fill="auto"/>
          </w:tcPr>
          <w:p w14:paraId="117850E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77" w:type="dxa"/>
            <w:shd w:val="clear" w:color="auto" w:fill="auto"/>
          </w:tcPr>
          <w:p w14:paraId="4FC52D3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r>
      <w:tr w:rsidR="00544E53" w:rsidRPr="00A95E1B" w14:paraId="4864AE7D" w14:textId="77777777" w:rsidTr="002A175B">
        <w:trPr>
          <w:trHeight w:val="149"/>
        </w:trPr>
        <w:tc>
          <w:tcPr>
            <w:tcW w:w="2265" w:type="dxa"/>
            <w:vMerge/>
            <w:shd w:val="clear" w:color="auto" w:fill="auto"/>
          </w:tcPr>
          <w:p w14:paraId="426CACC7"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93" w:type="dxa"/>
            <w:shd w:val="clear" w:color="auto" w:fill="auto"/>
          </w:tcPr>
          <w:p w14:paraId="5E2D321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34" w:type="dxa"/>
            <w:shd w:val="clear" w:color="auto" w:fill="auto"/>
          </w:tcPr>
          <w:p w14:paraId="06E7C0D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03DD2D08"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34" w:type="dxa"/>
            <w:shd w:val="clear" w:color="auto" w:fill="auto"/>
          </w:tcPr>
          <w:p w14:paraId="57153F3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6527A48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3CDFD70A"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7249681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052BCCF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7C6314F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77" w:type="dxa"/>
            <w:shd w:val="clear" w:color="auto" w:fill="auto"/>
          </w:tcPr>
          <w:p w14:paraId="00293862"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r>
      <w:tr w:rsidR="00544E53" w:rsidRPr="00A95E1B" w14:paraId="74BE088B" w14:textId="77777777" w:rsidTr="002A175B">
        <w:trPr>
          <w:trHeight w:val="452"/>
        </w:trPr>
        <w:tc>
          <w:tcPr>
            <w:tcW w:w="2265" w:type="dxa"/>
            <w:vMerge w:val="restart"/>
            <w:shd w:val="clear" w:color="auto" w:fill="auto"/>
          </w:tcPr>
          <w:p w14:paraId="5986D5AA" w14:textId="789F44E1"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Abdominal distension</w:t>
            </w:r>
            <w:r w:rsidR="002A175B" w:rsidRPr="00A95E1B">
              <w:rPr>
                <w:rFonts w:ascii="Book Antiqua" w:hAnsi="Book Antiqua" w:hint="eastAsia"/>
                <w:sz w:val="24"/>
                <w:szCs w:val="24"/>
                <w:vertAlign w:val="superscript"/>
                <w:lang w:val="en-AU" w:eastAsia="zh-CN"/>
              </w:rPr>
              <w:t>1</w:t>
            </w:r>
          </w:p>
        </w:tc>
        <w:tc>
          <w:tcPr>
            <w:tcW w:w="1393" w:type="dxa"/>
            <w:shd w:val="clear" w:color="auto" w:fill="auto"/>
          </w:tcPr>
          <w:p w14:paraId="24BFC45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34" w:type="dxa"/>
            <w:shd w:val="clear" w:color="auto" w:fill="auto"/>
          </w:tcPr>
          <w:p w14:paraId="6BDBC81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69982B0A"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2.7</w:t>
            </w:r>
          </w:p>
        </w:tc>
        <w:tc>
          <w:tcPr>
            <w:tcW w:w="634" w:type="dxa"/>
            <w:shd w:val="clear" w:color="auto" w:fill="auto"/>
          </w:tcPr>
          <w:p w14:paraId="0DB8153F"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2.3</w:t>
            </w:r>
          </w:p>
        </w:tc>
        <w:tc>
          <w:tcPr>
            <w:tcW w:w="634" w:type="dxa"/>
            <w:shd w:val="clear" w:color="auto" w:fill="auto"/>
          </w:tcPr>
          <w:p w14:paraId="6A13D9F7"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1.3</w:t>
            </w:r>
          </w:p>
        </w:tc>
        <w:tc>
          <w:tcPr>
            <w:tcW w:w="634" w:type="dxa"/>
            <w:shd w:val="clear" w:color="auto" w:fill="auto"/>
          </w:tcPr>
          <w:p w14:paraId="169DCEE5"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1.3</w:t>
            </w:r>
          </w:p>
        </w:tc>
        <w:tc>
          <w:tcPr>
            <w:tcW w:w="634" w:type="dxa"/>
            <w:shd w:val="clear" w:color="auto" w:fill="auto"/>
          </w:tcPr>
          <w:p w14:paraId="3F16EBD3"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1.3</w:t>
            </w:r>
          </w:p>
        </w:tc>
        <w:tc>
          <w:tcPr>
            <w:tcW w:w="634" w:type="dxa"/>
            <w:shd w:val="clear" w:color="auto" w:fill="auto"/>
          </w:tcPr>
          <w:p w14:paraId="6D61E62D"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1.3</w:t>
            </w:r>
          </w:p>
        </w:tc>
        <w:tc>
          <w:tcPr>
            <w:tcW w:w="634" w:type="dxa"/>
            <w:shd w:val="clear" w:color="auto" w:fill="auto"/>
          </w:tcPr>
          <w:p w14:paraId="5FC83519"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1.2</w:t>
            </w:r>
          </w:p>
        </w:tc>
        <w:tc>
          <w:tcPr>
            <w:tcW w:w="677" w:type="dxa"/>
            <w:shd w:val="clear" w:color="auto" w:fill="auto"/>
          </w:tcPr>
          <w:p w14:paraId="1EA9D787"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1.3</w:t>
            </w:r>
          </w:p>
        </w:tc>
      </w:tr>
      <w:tr w:rsidR="00544E53" w:rsidRPr="00A95E1B" w14:paraId="2C1254E0" w14:textId="77777777" w:rsidTr="002A175B">
        <w:trPr>
          <w:trHeight w:val="149"/>
        </w:trPr>
        <w:tc>
          <w:tcPr>
            <w:tcW w:w="2265" w:type="dxa"/>
            <w:vMerge/>
            <w:shd w:val="clear" w:color="auto" w:fill="auto"/>
          </w:tcPr>
          <w:p w14:paraId="395AA6AC"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p>
        </w:tc>
        <w:tc>
          <w:tcPr>
            <w:tcW w:w="1393" w:type="dxa"/>
            <w:shd w:val="clear" w:color="auto" w:fill="auto"/>
          </w:tcPr>
          <w:p w14:paraId="65B8D6C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34" w:type="dxa"/>
            <w:shd w:val="clear" w:color="auto" w:fill="auto"/>
          </w:tcPr>
          <w:p w14:paraId="7F15206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688A115F"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0.6</w:t>
            </w:r>
          </w:p>
        </w:tc>
        <w:tc>
          <w:tcPr>
            <w:tcW w:w="634" w:type="dxa"/>
            <w:shd w:val="clear" w:color="auto" w:fill="auto"/>
          </w:tcPr>
          <w:p w14:paraId="13C95BA1"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0.4</w:t>
            </w:r>
          </w:p>
        </w:tc>
        <w:tc>
          <w:tcPr>
            <w:tcW w:w="634" w:type="dxa"/>
            <w:shd w:val="clear" w:color="auto" w:fill="auto"/>
          </w:tcPr>
          <w:p w14:paraId="2ECCFB78"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34" w:type="dxa"/>
            <w:shd w:val="clear" w:color="auto" w:fill="auto"/>
          </w:tcPr>
          <w:p w14:paraId="08D7E51E"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34" w:type="dxa"/>
            <w:shd w:val="clear" w:color="auto" w:fill="auto"/>
          </w:tcPr>
          <w:p w14:paraId="5D7D5E0E"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34" w:type="dxa"/>
            <w:shd w:val="clear" w:color="auto" w:fill="auto"/>
          </w:tcPr>
          <w:p w14:paraId="2D8E14BB"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34" w:type="dxa"/>
            <w:shd w:val="clear" w:color="auto" w:fill="auto"/>
          </w:tcPr>
          <w:p w14:paraId="3EBE1503"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c>
          <w:tcPr>
            <w:tcW w:w="677" w:type="dxa"/>
            <w:shd w:val="clear" w:color="auto" w:fill="auto"/>
          </w:tcPr>
          <w:p w14:paraId="1D38EE15" w14:textId="77777777" w:rsidR="00544E53" w:rsidRPr="00A95E1B" w:rsidRDefault="00544E53" w:rsidP="008138BC">
            <w:pPr>
              <w:widowControl w:val="0"/>
              <w:adjustRightInd w:val="0"/>
              <w:snapToGrid w:val="0"/>
              <w:spacing w:after="0" w:line="360" w:lineRule="auto"/>
              <w:jc w:val="both"/>
              <w:rPr>
                <w:rFonts w:ascii="Book Antiqua" w:hAnsi="Book Antiqua"/>
                <w:b/>
                <w:sz w:val="24"/>
                <w:szCs w:val="24"/>
              </w:rPr>
            </w:pPr>
            <w:r w:rsidRPr="00A95E1B">
              <w:rPr>
                <w:rFonts w:ascii="Book Antiqua" w:hAnsi="Book Antiqua"/>
                <w:b/>
                <w:sz w:val="24"/>
                <w:szCs w:val="24"/>
              </w:rPr>
              <w:t>0</w:t>
            </w:r>
          </w:p>
        </w:tc>
      </w:tr>
      <w:tr w:rsidR="00544E53" w:rsidRPr="00A95E1B" w14:paraId="0421104E" w14:textId="77777777" w:rsidTr="002A175B">
        <w:trPr>
          <w:trHeight w:val="463"/>
        </w:trPr>
        <w:tc>
          <w:tcPr>
            <w:tcW w:w="2265" w:type="dxa"/>
            <w:vMerge w:val="restart"/>
            <w:shd w:val="clear" w:color="auto" w:fill="auto"/>
          </w:tcPr>
          <w:p w14:paraId="564EE685" w14:textId="77777777" w:rsidR="00544E53" w:rsidRPr="00A95E1B" w:rsidRDefault="00544E53" w:rsidP="008138BC">
            <w:pPr>
              <w:widowControl w:val="0"/>
              <w:adjustRightInd w:val="0"/>
              <w:snapToGrid w:val="0"/>
              <w:spacing w:after="0" w:line="360" w:lineRule="auto"/>
              <w:jc w:val="both"/>
              <w:rPr>
                <w:rFonts w:ascii="Book Antiqua" w:hAnsi="Book Antiqua"/>
                <w:bCs/>
                <w:sz w:val="24"/>
                <w:szCs w:val="24"/>
              </w:rPr>
            </w:pPr>
            <w:r w:rsidRPr="00A95E1B">
              <w:rPr>
                <w:rFonts w:ascii="Book Antiqua" w:hAnsi="Book Antiqua"/>
                <w:bCs/>
                <w:sz w:val="24"/>
                <w:szCs w:val="24"/>
              </w:rPr>
              <w:t>Abdominal pain</w:t>
            </w:r>
          </w:p>
        </w:tc>
        <w:tc>
          <w:tcPr>
            <w:tcW w:w="1393" w:type="dxa"/>
            <w:shd w:val="clear" w:color="auto" w:fill="auto"/>
          </w:tcPr>
          <w:p w14:paraId="2BEE71A8"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IBS</w:t>
            </w:r>
          </w:p>
        </w:tc>
        <w:tc>
          <w:tcPr>
            <w:tcW w:w="634" w:type="dxa"/>
            <w:shd w:val="clear" w:color="auto" w:fill="auto"/>
          </w:tcPr>
          <w:p w14:paraId="758AFEB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705B882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0.7</w:t>
            </w:r>
          </w:p>
        </w:tc>
        <w:tc>
          <w:tcPr>
            <w:tcW w:w="634" w:type="dxa"/>
            <w:shd w:val="clear" w:color="auto" w:fill="auto"/>
          </w:tcPr>
          <w:p w14:paraId="028324CD"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c>
          <w:tcPr>
            <w:tcW w:w="634" w:type="dxa"/>
            <w:shd w:val="clear" w:color="auto" w:fill="auto"/>
          </w:tcPr>
          <w:p w14:paraId="7C277DD9"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0.3</w:t>
            </w:r>
          </w:p>
        </w:tc>
        <w:tc>
          <w:tcPr>
            <w:tcW w:w="634" w:type="dxa"/>
            <w:shd w:val="clear" w:color="auto" w:fill="auto"/>
          </w:tcPr>
          <w:p w14:paraId="1213E29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shd w:val="clear" w:color="auto" w:fill="auto"/>
          </w:tcPr>
          <w:p w14:paraId="1FE7EBC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1.1</w:t>
            </w:r>
          </w:p>
        </w:tc>
        <w:tc>
          <w:tcPr>
            <w:tcW w:w="634" w:type="dxa"/>
            <w:shd w:val="clear" w:color="auto" w:fill="auto"/>
          </w:tcPr>
          <w:p w14:paraId="1F4E25D7"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shd w:val="clear" w:color="auto" w:fill="auto"/>
          </w:tcPr>
          <w:p w14:paraId="140E611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77" w:type="dxa"/>
            <w:shd w:val="clear" w:color="auto" w:fill="auto"/>
          </w:tcPr>
          <w:p w14:paraId="06AF0A0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0.5</w:t>
            </w:r>
          </w:p>
        </w:tc>
      </w:tr>
      <w:tr w:rsidR="00544E53" w:rsidRPr="00A95E1B" w14:paraId="75505F9E" w14:textId="77777777" w:rsidTr="002A175B">
        <w:trPr>
          <w:trHeight w:val="149"/>
        </w:trPr>
        <w:tc>
          <w:tcPr>
            <w:tcW w:w="2265" w:type="dxa"/>
            <w:vMerge/>
            <w:tcBorders>
              <w:bottom w:val="single" w:sz="4" w:space="0" w:color="000000" w:themeColor="text1"/>
            </w:tcBorders>
            <w:shd w:val="clear" w:color="auto" w:fill="auto"/>
          </w:tcPr>
          <w:p w14:paraId="037B3EAE" w14:textId="77777777" w:rsidR="00544E53" w:rsidRPr="00A95E1B" w:rsidRDefault="00544E53" w:rsidP="008138BC">
            <w:pPr>
              <w:widowControl w:val="0"/>
              <w:adjustRightInd w:val="0"/>
              <w:snapToGrid w:val="0"/>
              <w:spacing w:after="0" w:line="360" w:lineRule="auto"/>
              <w:jc w:val="both"/>
              <w:rPr>
                <w:rFonts w:ascii="Book Antiqua" w:hAnsi="Book Antiqua"/>
                <w:b/>
                <w:bCs/>
                <w:sz w:val="24"/>
                <w:szCs w:val="24"/>
              </w:rPr>
            </w:pPr>
          </w:p>
        </w:tc>
        <w:tc>
          <w:tcPr>
            <w:tcW w:w="1393" w:type="dxa"/>
            <w:tcBorders>
              <w:bottom w:val="single" w:sz="4" w:space="0" w:color="000000" w:themeColor="text1"/>
            </w:tcBorders>
            <w:shd w:val="clear" w:color="auto" w:fill="auto"/>
          </w:tcPr>
          <w:p w14:paraId="2A20517C"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Controls</w:t>
            </w:r>
          </w:p>
        </w:tc>
        <w:tc>
          <w:tcPr>
            <w:tcW w:w="634" w:type="dxa"/>
            <w:tcBorders>
              <w:bottom w:val="single" w:sz="4" w:space="0" w:color="000000" w:themeColor="text1"/>
            </w:tcBorders>
            <w:shd w:val="clear" w:color="auto" w:fill="auto"/>
          </w:tcPr>
          <w:p w14:paraId="34E2C555"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tcBorders>
              <w:bottom w:val="single" w:sz="4" w:space="0" w:color="000000" w:themeColor="text1"/>
            </w:tcBorders>
            <w:shd w:val="clear" w:color="auto" w:fill="auto"/>
          </w:tcPr>
          <w:p w14:paraId="7AB92C0F"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0.2</w:t>
            </w:r>
          </w:p>
        </w:tc>
        <w:tc>
          <w:tcPr>
            <w:tcW w:w="634" w:type="dxa"/>
            <w:tcBorders>
              <w:bottom w:val="single" w:sz="4" w:space="0" w:color="000000" w:themeColor="text1"/>
            </w:tcBorders>
            <w:shd w:val="clear" w:color="auto" w:fill="auto"/>
          </w:tcPr>
          <w:p w14:paraId="2CDC4804"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tcBorders>
              <w:bottom w:val="single" w:sz="4" w:space="0" w:color="000000" w:themeColor="text1"/>
            </w:tcBorders>
            <w:shd w:val="clear" w:color="auto" w:fill="auto"/>
          </w:tcPr>
          <w:p w14:paraId="19C3920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tcBorders>
              <w:bottom w:val="single" w:sz="4" w:space="0" w:color="000000" w:themeColor="text1"/>
            </w:tcBorders>
            <w:shd w:val="clear" w:color="auto" w:fill="auto"/>
          </w:tcPr>
          <w:p w14:paraId="7EC4EDF3"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tcBorders>
              <w:bottom w:val="single" w:sz="4" w:space="0" w:color="000000" w:themeColor="text1"/>
            </w:tcBorders>
            <w:shd w:val="clear" w:color="auto" w:fill="auto"/>
          </w:tcPr>
          <w:p w14:paraId="63E98F51"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0.1</w:t>
            </w:r>
          </w:p>
        </w:tc>
        <w:tc>
          <w:tcPr>
            <w:tcW w:w="634" w:type="dxa"/>
            <w:tcBorders>
              <w:bottom w:val="single" w:sz="4" w:space="0" w:color="000000" w:themeColor="text1"/>
            </w:tcBorders>
            <w:shd w:val="clear" w:color="auto" w:fill="auto"/>
          </w:tcPr>
          <w:p w14:paraId="122C0300"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34" w:type="dxa"/>
            <w:tcBorders>
              <w:bottom w:val="single" w:sz="4" w:space="0" w:color="000000" w:themeColor="text1"/>
            </w:tcBorders>
            <w:shd w:val="clear" w:color="auto" w:fill="auto"/>
          </w:tcPr>
          <w:p w14:paraId="3D7BD20B"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w:t>
            </w:r>
          </w:p>
        </w:tc>
        <w:tc>
          <w:tcPr>
            <w:tcW w:w="677" w:type="dxa"/>
            <w:tcBorders>
              <w:bottom w:val="single" w:sz="4" w:space="0" w:color="000000" w:themeColor="text1"/>
            </w:tcBorders>
            <w:shd w:val="clear" w:color="auto" w:fill="auto"/>
          </w:tcPr>
          <w:p w14:paraId="5235CEEE" w14:textId="77777777" w:rsidR="00544E53" w:rsidRPr="00A95E1B" w:rsidRDefault="00544E53" w:rsidP="008138BC">
            <w:pPr>
              <w:widowControl w:val="0"/>
              <w:adjustRightInd w:val="0"/>
              <w:snapToGrid w:val="0"/>
              <w:spacing w:after="0" w:line="360" w:lineRule="auto"/>
              <w:jc w:val="both"/>
              <w:rPr>
                <w:rFonts w:ascii="Book Antiqua" w:hAnsi="Book Antiqua"/>
                <w:sz w:val="24"/>
                <w:szCs w:val="24"/>
              </w:rPr>
            </w:pPr>
            <w:r w:rsidRPr="00A95E1B">
              <w:rPr>
                <w:rFonts w:ascii="Book Antiqua" w:hAnsi="Book Antiqua"/>
                <w:sz w:val="24"/>
                <w:szCs w:val="24"/>
              </w:rPr>
              <w:t>0.4</w:t>
            </w:r>
          </w:p>
        </w:tc>
      </w:tr>
    </w:tbl>
    <w:p w14:paraId="3B0A9890" w14:textId="74620B16" w:rsidR="002A175B" w:rsidRPr="003A0492" w:rsidRDefault="00544E53" w:rsidP="008138BC">
      <w:pPr>
        <w:widowControl w:val="0"/>
        <w:adjustRightInd w:val="0"/>
        <w:snapToGrid w:val="0"/>
        <w:spacing w:after="0" w:line="360" w:lineRule="auto"/>
        <w:jc w:val="both"/>
        <w:rPr>
          <w:rFonts w:ascii="Book Antiqua" w:hAnsi="Book Antiqua"/>
          <w:sz w:val="24"/>
          <w:szCs w:val="24"/>
          <w:lang w:eastAsia="zh-CN"/>
        </w:rPr>
      </w:pPr>
      <w:r w:rsidRPr="00A95E1B">
        <w:rPr>
          <w:rFonts w:ascii="Book Antiqua" w:hAnsi="Book Antiqua"/>
          <w:sz w:val="24"/>
          <w:szCs w:val="24"/>
          <w:lang w:val="en-AU"/>
        </w:rPr>
        <w:t xml:space="preserve">Mean scores of IBS patients and controls for individual general GI symptoms in the first 24 h after the HN drink. </w:t>
      </w:r>
      <w:bookmarkEnd w:id="69"/>
      <w:r w:rsidR="002A175B" w:rsidRPr="00A95E1B">
        <w:rPr>
          <w:rFonts w:ascii="Book Antiqua" w:hAnsi="Book Antiqua" w:hint="eastAsia"/>
          <w:sz w:val="24"/>
          <w:szCs w:val="24"/>
          <w:vertAlign w:val="superscript"/>
          <w:lang w:eastAsia="zh-CN"/>
        </w:rPr>
        <w:t>1</w:t>
      </w:r>
      <w:r w:rsidR="002A175B" w:rsidRPr="00A95E1B">
        <w:rPr>
          <w:rFonts w:ascii="Book Antiqua" w:hAnsi="Book Antiqua"/>
          <w:sz w:val="24"/>
          <w:szCs w:val="24"/>
        </w:rPr>
        <w:t>Variables reach</w:t>
      </w:r>
      <w:r w:rsidR="002A175B" w:rsidRPr="00A95E1B">
        <w:rPr>
          <w:rFonts w:ascii="Book Antiqua" w:hAnsi="Book Antiqua" w:hint="eastAsia"/>
          <w:sz w:val="24"/>
          <w:szCs w:val="24"/>
          <w:lang w:eastAsia="zh-CN"/>
        </w:rPr>
        <w:t>ed</w:t>
      </w:r>
      <w:r w:rsidR="002A175B" w:rsidRPr="00A95E1B">
        <w:rPr>
          <w:rFonts w:ascii="Book Antiqua" w:hAnsi="Book Antiqua"/>
          <w:sz w:val="24"/>
          <w:szCs w:val="24"/>
        </w:rPr>
        <w:t xml:space="preserve"> significant differences.</w:t>
      </w:r>
      <w:r w:rsidR="002A175B" w:rsidRPr="00A95E1B">
        <w:rPr>
          <w:rFonts w:ascii="Book Antiqua" w:hAnsi="Book Antiqua" w:hint="eastAsia"/>
          <w:sz w:val="24"/>
          <w:szCs w:val="24"/>
          <w:lang w:eastAsia="zh-CN"/>
        </w:rPr>
        <w:t xml:space="preserve"> Bold number</w:t>
      </w:r>
      <w:r w:rsidR="002A175B" w:rsidRPr="00A95E1B">
        <w:rPr>
          <w:rFonts w:ascii="Book Antiqua" w:hAnsi="Book Antiqua"/>
          <w:sz w:val="24"/>
          <w:szCs w:val="24"/>
        </w:rPr>
        <w:t>: Time points reaching significant differences.</w:t>
      </w:r>
      <w:r w:rsidR="002A175B" w:rsidRPr="00A95E1B">
        <w:rPr>
          <w:rFonts w:ascii="Book Antiqua" w:hAnsi="Book Antiqua" w:hint="eastAsia"/>
          <w:sz w:val="24"/>
          <w:szCs w:val="24"/>
          <w:lang w:eastAsia="zh-CN"/>
        </w:rPr>
        <w:t xml:space="preserve"> IBS: </w:t>
      </w:r>
      <w:r w:rsidR="002A175B" w:rsidRPr="00A95E1B">
        <w:rPr>
          <w:rFonts w:ascii="Book Antiqua" w:hAnsi="Book Antiqua"/>
          <w:bCs/>
          <w:sz w:val="24"/>
          <w:szCs w:val="24"/>
          <w:lang w:eastAsia="zh-CN"/>
        </w:rPr>
        <w:t>Irritable bowel syndrome</w:t>
      </w:r>
      <w:r w:rsidR="002A175B" w:rsidRPr="00A95E1B">
        <w:rPr>
          <w:rFonts w:ascii="Book Antiqua" w:hAnsi="Book Antiqua" w:hint="eastAsia"/>
          <w:bCs/>
          <w:sz w:val="24"/>
          <w:szCs w:val="24"/>
          <w:lang w:eastAsia="zh-CN"/>
        </w:rPr>
        <w:t xml:space="preserve">; HN: </w:t>
      </w:r>
      <w:r w:rsidR="002A175B" w:rsidRPr="00A95E1B">
        <w:rPr>
          <w:rFonts w:ascii="Book Antiqua" w:hAnsi="Book Antiqua"/>
          <w:bCs/>
          <w:noProof/>
          <w:sz w:val="24"/>
          <w:szCs w:val="24"/>
          <w:shd w:val="clear" w:color="auto" w:fill="FFFFFF"/>
        </w:rPr>
        <w:t>High nutrient</w:t>
      </w:r>
      <w:r w:rsidR="005C326F" w:rsidRPr="00A95E1B">
        <w:rPr>
          <w:rFonts w:ascii="Book Antiqua" w:hAnsi="Book Antiqua" w:hint="eastAsia"/>
          <w:bCs/>
          <w:noProof/>
          <w:sz w:val="24"/>
          <w:szCs w:val="24"/>
          <w:shd w:val="clear" w:color="auto" w:fill="FFFFFF"/>
          <w:lang w:eastAsia="zh-CN"/>
        </w:rPr>
        <w:t xml:space="preserve">; </w:t>
      </w:r>
      <w:r w:rsidR="005C326F" w:rsidRPr="00A95E1B">
        <w:rPr>
          <w:rFonts w:ascii="Book Antiqua" w:hAnsi="Book Antiqua"/>
          <w:sz w:val="24"/>
          <w:szCs w:val="24"/>
        </w:rPr>
        <w:t>GI</w:t>
      </w:r>
      <w:r w:rsidR="005C326F" w:rsidRPr="00A95E1B">
        <w:rPr>
          <w:rFonts w:ascii="Book Antiqua" w:hAnsi="Book Antiqua" w:hint="eastAsia"/>
          <w:sz w:val="24"/>
          <w:szCs w:val="24"/>
          <w:lang w:eastAsia="zh-CN"/>
        </w:rPr>
        <w:t xml:space="preserve">: </w:t>
      </w:r>
      <w:r w:rsidR="005C326F" w:rsidRPr="00A95E1B">
        <w:rPr>
          <w:rFonts w:ascii="Book Antiqua" w:hAnsi="Book Antiqua"/>
          <w:sz w:val="24"/>
          <w:szCs w:val="24"/>
        </w:rPr>
        <w:t>Gastrointestinal</w:t>
      </w:r>
      <w:r w:rsidR="005C326F" w:rsidRPr="00A95E1B">
        <w:rPr>
          <w:rFonts w:ascii="Book Antiqua" w:hAnsi="Book Antiqua" w:hint="eastAsia"/>
          <w:sz w:val="24"/>
          <w:szCs w:val="24"/>
          <w:lang w:eastAsia="zh-CN"/>
        </w:rPr>
        <w:t>.</w:t>
      </w:r>
    </w:p>
    <w:p w14:paraId="2CD7C4B0" w14:textId="5012BE20" w:rsidR="003E690A" w:rsidRPr="002A175B" w:rsidRDefault="003E690A" w:rsidP="008138BC">
      <w:pPr>
        <w:widowControl w:val="0"/>
        <w:adjustRightInd w:val="0"/>
        <w:snapToGrid w:val="0"/>
        <w:spacing w:after="0" w:line="360" w:lineRule="auto"/>
        <w:jc w:val="both"/>
        <w:rPr>
          <w:rFonts w:ascii="Book Antiqua" w:hAnsi="Book Antiqua" w:cs="Calibri"/>
          <w:bCs/>
          <w:noProof/>
          <w:color w:val="222222"/>
          <w:sz w:val="24"/>
          <w:szCs w:val="24"/>
          <w:shd w:val="clear" w:color="auto" w:fill="FFFFFF"/>
          <w:lang w:eastAsia="zh-CN"/>
        </w:rPr>
      </w:pPr>
    </w:p>
    <w:sectPr w:rsidR="003E690A" w:rsidRPr="002A175B" w:rsidSect="00241F96">
      <w:headerReference w:type="default" r:id="rId13"/>
      <w:footerReference w:type="default" r:id="rId14"/>
      <w:pgSz w:w="12240" w:h="15840" w:code="1"/>
      <w:pgMar w:top="1440" w:right="1440" w:bottom="1440" w:left="1440" w:header="709" w:footer="709" w:gutter="0"/>
      <w:paperSrc w:first="1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FECFA" w15:done="0"/>
  <w15:commentEx w15:paraId="6979B6FE" w15:done="0"/>
  <w15:commentEx w15:paraId="3A26A697" w15:done="0"/>
  <w15:commentEx w15:paraId="2240F773" w15:done="0"/>
  <w15:commentEx w15:paraId="04FE141E" w15:done="0"/>
  <w15:commentEx w15:paraId="7467C3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FECFA" w16cid:durableId="20045D5B"/>
  <w16cid:commentId w16cid:paraId="6979B6FE" w16cid:durableId="20045E43"/>
  <w16cid:commentId w16cid:paraId="3A26A697" w16cid:durableId="20045EC6"/>
  <w16cid:commentId w16cid:paraId="2240F773" w16cid:durableId="20045F28"/>
  <w16cid:commentId w16cid:paraId="04FE141E" w16cid:durableId="20045F65"/>
  <w16cid:commentId w16cid:paraId="7467C382" w16cid:durableId="20045F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9B7D" w14:textId="77777777" w:rsidR="004139CB" w:rsidRDefault="004139CB" w:rsidP="00D6512C">
      <w:pPr>
        <w:spacing w:after="0" w:line="240" w:lineRule="auto"/>
      </w:pPr>
      <w:r>
        <w:separator/>
      </w:r>
    </w:p>
  </w:endnote>
  <w:endnote w:type="continuationSeparator" w:id="0">
    <w:p w14:paraId="269E35BD" w14:textId="77777777" w:rsidR="004139CB" w:rsidRDefault="004139CB" w:rsidP="00D6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altName w:val="Arial Unicode MS"/>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91845"/>
      <w:docPartObj>
        <w:docPartGallery w:val="Page Numbers (Bottom of Page)"/>
        <w:docPartUnique/>
      </w:docPartObj>
    </w:sdtPr>
    <w:sdtEndPr>
      <w:rPr>
        <w:rFonts w:ascii="Book Antiqua" w:hAnsi="Book Antiqua"/>
        <w:noProof/>
        <w:sz w:val="24"/>
        <w:szCs w:val="24"/>
      </w:rPr>
    </w:sdtEndPr>
    <w:sdtContent>
      <w:p w14:paraId="5F4C895C" w14:textId="7609E34A" w:rsidR="00D037F0" w:rsidRPr="009E4074" w:rsidRDefault="00D037F0">
        <w:pPr>
          <w:pStyle w:val="aa"/>
          <w:jc w:val="center"/>
          <w:rPr>
            <w:rFonts w:ascii="Book Antiqua" w:hAnsi="Book Antiqua"/>
            <w:sz w:val="24"/>
            <w:szCs w:val="24"/>
          </w:rPr>
        </w:pPr>
        <w:r w:rsidRPr="009E4074">
          <w:rPr>
            <w:rFonts w:ascii="Book Antiqua" w:hAnsi="Book Antiqua"/>
            <w:sz w:val="24"/>
            <w:szCs w:val="24"/>
          </w:rPr>
          <w:fldChar w:fldCharType="begin"/>
        </w:r>
        <w:r w:rsidRPr="00A95E1B">
          <w:rPr>
            <w:rFonts w:ascii="Book Antiqua" w:hAnsi="Book Antiqua"/>
            <w:sz w:val="24"/>
            <w:szCs w:val="24"/>
          </w:rPr>
          <w:instrText xml:space="preserve"> PAGE   \* MERGEFORMAT </w:instrText>
        </w:r>
        <w:r w:rsidRPr="009E4074">
          <w:rPr>
            <w:rFonts w:ascii="Book Antiqua" w:hAnsi="Book Antiqua"/>
            <w:sz w:val="24"/>
            <w:szCs w:val="24"/>
          </w:rPr>
          <w:fldChar w:fldCharType="separate"/>
        </w:r>
        <w:r w:rsidR="000B7713">
          <w:rPr>
            <w:rFonts w:ascii="Book Antiqua" w:hAnsi="Book Antiqua"/>
            <w:noProof/>
            <w:sz w:val="24"/>
            <w:szCs w:val="24"/>
          </w:rPr>
          <w:t>21</w:t>
        </w:r>
        <w:r w:rsidRPr="009E4074">
          <w:rPr>
            <w:rFonts w:ascii="Book Antiqua" w:hAnsi="Book Antiqua"/>
            <w:noProof/>
            <w:sz w:val="24"/>
            <w:szCs w:val="24"/>
          </w:rPr>
          <w:fldChar w:fldCharType="end"/>
        </w:r>
      </w:p>
    </w:sdtContent>
  </w:sdt>
  <w:p w14:paraId="41BF6220" w14:textId="77777777" w:rsidR="00D037F0" w:rsidRDefault="00D037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926C4" w14:textId="77777777" w:rsidR="004139CB" w:rsidRDefault="004139CB" w:rsidP="00D6512C">
      <w:pPr>
        <w:spacing w:after="0" w:line="240" w:lineRule="auto"/>
      </w:pPr>
      <w:r>
        <w:separator/>
      </w:r>
    </w:p>
  </w:footnote>
  <w:footnote w:type="continuationSeparator" w:id="0">
    <w:p w14:paraId="76FFC8CD" w14:textId="77777777" w:rsidR="004139CB" w:rsidRDefault="004139CB" w:rsidP="00D6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9A0F" w14:textId="77777777" w:rsidR="00D037F0" w:rsidRDefault="00D037F0" w:rsidP="005957C2">
    <w:pPr>
      <w:pStyle w:val="a9"/>
      <w:ind w:left="5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6CC"/>
    <w:multiLevelType w:val="hybridMultilevel"/>
    <w:tmpl w:val="77EC2D9E"/>
    <w:lvl w:ilvl="0" w:tplc="89A286E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C4079F9"/>
    <w:multiLevelType w:val="hybridMultilevel"/>
    <w:tmpl w:val="236AF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2070DE0"/>
    <w:multiLevelType w:val="hybridMultilevel"/>
    <w:tmpl w:val="2CECD3DC"/>
    <w:lvl w:ilvl="0" w:tplc="448AEC5C">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588363D8"/>
    <w:multiLevelType w:val="hybridMultilevel"/>
    <w:tmpl w:val="4AC86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B7B365B"/>
    <w:multiLevelType w:val="hybridMultilevel"/>
    <w:tmpl w:val="DE0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85FC0"/>
    <w:multiLevelType w:val="hybridMultilevel"/>
    <w:tmpl w:val="12CEE4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F5E86"/>
    <w:multiLevelType w:val="hybridMultilevel"/>
    <w:tmpl w:val="39D05706"/>
    <w:lvl w:ilvl="0" w:tplc="F2CE789A">
      <w:numFmt w:val="bullet"/>
      <w:lvlText w:val="-"/>
      <w:lvlJc w:val="left"/>
      <w:pPr>
        <w:ind w:left="720" w:hanging="360"/>
      </w:pPr>
      <w:rPr>
        <w:rFonts w:ascii="Book Antiqua" w:eastAsiaTheme="minorEastAsia" w:hAnsi="Book Antiqua"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A15C03"/>
    <w:multiLevelType w:val="hybridMultilevel"/>
    <w:tmpl w:val="2FCA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mín Estremera Arévalo">
    <w15:presenceInfo w15:providerId="Windows Live" w15:userId="023021cea68ba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3Mjc0NTC2MzY3MLQyUdpeDU4uLM/DyQAmPjWgDkAxKKLQAAAA=="/>
  </w:docVars>
  <w:rsids>
    <w:rsidRoot w:val="002531EE"/>
    <w:rsid w:val="00000726"/>
    <w:rsid w:val="00000E5C"/>
    <w:rsid w:val="00001712"/>
    <w:rsid w:val="00002207"/>
    <w:rsid w:val="00004CF4"/>
    <w:rsid w:val="000073B1"/>
    <w:rsid w:val="00007B69"/>
    <w:rsid w:val="00010650"/>
    <w:rsid w:val="0001094F"/>
    <w:rsid w:val="0001172C"/>
    <w:rsid w:val="000122F6"/>
    <w:rsid w:val="00012C9D"/>
    <w:rsid w:val="000135E6"/>
    <w:rsid w:val="00013EF3"/>
    <w:rsid w:val="000148EA"/>
    <w:rsid w:val="00015676"/>
    <w:rsid w:val="00015719"/>
    <w:rsid w:val="00015DC0"/>
    <w:rsid w:val="0001789E"/>
    <w:rsid w:val="00020F76"/>
    <w:rsid w:val="00021F96"/>
    <w:rsid w:val="00022626"/>
    <w:rsid w:val="000236BB"/>
    <w:rsid w:val="000257E4"/>
    <w:rsid w:val="00025DC0"/>
    <w:rsid w:val="00026E3A"/>
    <w:rsid w:val="00031B4A"/>
    <w:rsid w:val="000324B5"/>
    <w:rsid w:val="0003342D"/>
    <w:rsid w:val="000338C8"/>
    <w:rsid w:val="0003395F"/>
    <w:rsid w:val="00034F84"/>
    <w:rsid w:val="000357C9"/>
    <w:rsid w:val="00035E2A"/>
    <w:rsid w:val="000404A8"/>
    <w:rsid w:val="00040C47"/>
    <w:rsid w:val="0004154C"/>
    <w:rsid w:val="000417A0"/>
    <w:rsid w:val="00042639"/>
    <w:rsid w:val="00042B70"/>
    <w:rsid w:val="000434FB"/>
    <w:rsid w:val="0004360A"/>
    <w:rsid w:val="000437C7"/>
    <w:rsid w:val="000448C0"/>
    <w:rsid w:val="0004500D"/>
    <w:rsid w:val="000452BE"/>
    <w:rsid w:val="000460EF"/>
    <w:rsid w:val="00047B73"/>
    <w:rsid w:val="00047F51"/>
    <w:rsid w:val="0005267C"/>
    <w:rsid w:val="00052857"/>
    <w:rsid w:val="00053089"/>
    <w:rsid w:val="00055747"/>
    <w:rsid w:val="00056156"/>
    <w:rsid w:val="00062427"/>
    <w:rsid w:val="000626F9"/>
    <w:rsid w:val="00063D31"/>
    <w:rsid w:val="00063D5E"/>
    <w:rsid w:val="00064C86"/>
    <w:rsid w:val="00067D4E"/>
    <w:rsid w:val="00071EA3"/>
    <w:rsid w:val="00072B12"/>
    <w:rsid w:val="00075563"/>
    <w:rsid w:val="00075683"/>
    <w:rsid w:val="00075946"/>
    <w:rsid w:val="00075C29"/>
    <w:rsid w:val="00077025"/>
    <w:rsid w:val="00077AA3"/>
    <w:rsid w:val="00081CB3"/>
    <w:rsid w:val="000824B9"/>
    <w:rsid w:val="00082AE5"/>
    <w:rsid w:val="00084689"/>
    <w:rsid w:val="00084C3D"/>
    <w:rsid w:val="00085958"/>
    <w:rsid w:val="000868EB"/>
    <w:rsid w:val="00086B6C"/>
    <w:rsid w:val="0008718B"/>
    <w:rsid w:val="0008723B"/>
    <w:rsid w:val="0009065D"/>
    <w:rsid w:val="00091A96"/>
    <w:rsid w:val="000924E8"/>
    <w:rsid w:val="00094612"/>
    <w:rsid w:val="000951D6"/>
    <w:rsid w:val="00095E89"/>
    <w:rsid w:val="000A2BB9"/>
    <w:rsid w:val="000A324E"/>
    <w:rsid w:val="000A5FDD"/>
    <w:rsid w:val="000A6653"/>
    <w:rsid w:val="000A7839"/>
    <w:rsid w:val="000B062E"/>
    <w:rsid w:val="000B1DA1"/>
    <w:rsid w:val="000B4085"/>
    <w:rsid w:val="000B43E1"/>
    <w:rsid w:val="000B4EAE"/>
    <w:rsid w:val="000B60F1"/>
    <w:rsid w:val="000B6504"/>
    <w:rsid w:val="000B7713"/>
    <w:rsid w:val="000C19A2"/>
    <w:rsid w:val="000C3292"/>
    <w:rsid w:val="000C41E4"/>
    <w:rsid w:val="000C655D"/>
    <w:rsid w:val="000D24A8"/>
    <w:rsid w:val="000D349E"/>
    <w:rsid w:val="000D6EED"/>
    <w:rsid w:val="000E00EF"/>
    <w:rsid w:val="000E0E21"/>
    <w:rsid w:val="000E113C"/>
    <w:rsid w:val="000E1F61"/>
    <w:rsid w:val="000E2DEE"/>
    <w:rsid w:val="000E5B82"/>
    <w:rsid w:val="000E61D5"/>
    <w:rsid w:val="000F14A1"/>
    <w:rsid w:val="000F2394"/>
    <w:rsid w:val="000F4058"/>
    <w:rsid w:val="000F498F"/>
    <w:rsid w:val="000F5112"/>
    <w:rsid w:val="000F6CBB"/>
    <w:rsid w:val="000F7348"/>
    <w:rsid w:val="0010088C"/>
    <w:rsid w:val="001027D9"/>
    <w:rsid w:val="001040B7"/>
    <w:rsid w:val="00104AFC"/>
    <w:rsid w:val="00106D87"/>
    <w:rsid w:val="00107977"/>
    <w:rsid w:val="00107EB1"/>
    <w:rsid w:val="0011075D"/>
    <w:rsid w:val="00111906"/>
    <w:rsid w:val="00111A16"/>
    <w:rsid w:val="00111F6F"/>
    <w:rsid w:val="00112E24"/>
    <w:rsid w:val="00112FB0"/>
    <w:rsid w:val="0011312F"/>
    <w:rsid w:val="001132F8"/>
    <w:rsid w:val="001152C2"/>
    <w:rsid w:val="001159F5"/>
    <w:rsid w:val="00115D8C"/>
    <w:rsid w:val="00115E1A"/>
    <w:rsid w:val="001222F0"/>
    <w:rsid w:val="00124D04"/>
    <w:rsid w:val="001274A8"/>
    <w:rsid w:val="00130E86"/>
    <w:rsid w:val="001314A3"/>
    <w:rsid w:val="001324FC"/>
    <w:rsid w:val="00132776"/>
    <w:rsid w:val="001338EA"/>
    <w:rsid w:val="00135F12"/>
    <w:rsid w:val="001378F6"/>
    <w:rsid w:val="00140796"/>
    <w:rsid w:val="001415F3"/>
    <w:rsid w:val="00141E65"/>
    <w:rsid w:val="001428E0"/>
    <w:rsid w:val="00143102"/>
    <w:rsid w:val="00143A89"/>
    <w:rsid w:val="001442C3"/>
    <w:rsid w:val="00144E15"/>
    <w:rsid w:val="00145973"/>
    <w:rsid w:val="00145ABE"/>
    <w:rsid w:val="00147252"/>
    <w:rsid w:val="00147B31"/>
    <w:rsid w:val="00147C51"/>
    <w:rsid w:val="001505F7"/>
    <w:rsid w:val="00151BFB"/>
    <w:rsid w:val="001533EB"/>
    <w:rsid w:val="00155512"/>
    <w:rsid w:val="00155947"/>
    <w:rsid w:val="0015618D"/>
    <w:rsid w:val="00161503"/>
    <w:rsid w:val="00162768"/>
    <w:rsid w:val="001627F1"/>
    <w:rsid w:val="00164167"/>
    <w:rsid w:val="001646ED"/>
    <w:rsid w:val="001666B4"/>
    <w:rsid w:val="00166A56"/>
    <w:rsid w:val="00166C25"/>
    <w:rsid w:val="00170DF8"/>
    <w:rsid w:val="00171514"/>
    <w:rsid w:val="0017683D"/>
    <w:rsid w:val="00176EDE"/>
    <w:rsid w:val="0018072F"/>
    <w:rsid w:val="0018094F"/>
    <w:rsid w:val="0018136F"/>
    <w:rsid w:val="00181576"/>
    <w:rsid w:val="001819A2"/>
    <w:rsid w:val="00183B2F"/>
    <w:rsid w:val="00184551"/>
    <w:rsid w:val="00185139"/>
    <w:rsid w:val="001857CD"/>
    <w:rsid w:val="00186C00"/>
    <w:rsid w:val="00186EA8"/>
    <w:rsid w:val="00190B5E"/>
    <w:rsid w:val="0019135C"/>
    <w:rsid w:val="00191A72"/>
    <w:rsid w:val="00191ED3"/>
    <w:rsid w:val="00192261"/>
    <w:rsid w:val="00192918"/>
    <w:rsid w:val="0019306E"/>
    <w:rsid w:val="00193E1E"/>
    <w:rsid w:val="00195B9B"/>
    <w:rsid w:val="00196750"/>
    <w:rsid w:val="001A05EA"/>
    <w:rsid w:val="001A16E9"/>
    <w:rsid w:val="001A198A"/>
    <w:rsid w:val="001A4B93"/>
    <w:rsid w:val="001A63FE"/>
    <w:rsid w:val="001A6B56"/>
    <w:rsid w:val="001A7956"/>
    <w:rsid w:val="001B02B9"/>
    <w:rsid w:val="001B0828"/>
    <w:rsid w:val="001B0E72"/>
    <w:rsid w:val="001B0F34"/>
    <w:rsid w:val="001B115E"/>
    <w:rsid w:val="001B27C9"/>
    <w:rsid w:val="001B2864"/>
    <w:rsid w:val="001B73E3"/>
    <w:rsid w:val="001C13C0"/>
    <w:rsid w:val="001C2AA2"/>
    <w:rsid w:val="001C2EA5"/>
    <w:rsid w:val="001C31A2"/>
    <w:rsid w:val="001C3FEA"/>
    <w:rsid w:val="001C52A5"/>
    <w:rsid w:val="001C6598"/>
    <w:rsid w:val="001D2FC0"/>
    <w:rsid w:val="001D34B9"/>
    <w:rsid w:val="001D4BA3"/>
    <w:rsid w:val="001D4C06"/>
    <w:rsid w:val="001D517F"/>
    <w:rsid w:val="001D6899"/>
    <w:rsid w:val="001D7C2A"/>
    <w:rsid w:val="001E1F86"/>
    <w:rsid w:val="001E2255"/>
    <w:rsid w:val="001E2B7D"/>
    <w:rsid w:val="001E3E6B"/>
    <w:rsid w:val="001E48EB"/>
    <w:rsid w:val="001F05A5"/>
    <w:rsid w:val="001F10DE"/>
    <w:rsid w:val="001F2813"/>
    <w:rsid w:val="001F2D65"/>
    <w:rsid w:val="001F3453"/>
    <w:rsid w:val="001F36FC"/>
    <w:rsid w:val="001F3F32"/>
    <w:rsid w:val="001F47E5"/>
    <w:rsid w:val="001F4A57"/>
    <w:rsid w:val="001F5BF8"/>
    <w:rsid w:val="001F5F53"/>
    <w:rsid w:val="001F69E2"/>
    <w:rsid w:val="00200D70"/>
    <w:rsid w:val="0020151B"/>
    <w:rsid w:val="00203078"/>
    <w:rsid w:val="002038F7"/>
    <w:rsid w:val="00203BE2"/>
    <w:rsid w:val="0020499D"/>
    <w:rsid w:val="00204F4A"/>
    <w:rsid w:val="0020501B"/>
    <w:rsid w:val="00205320"/>
    <w:rsid w:val="0020635B"/>
    <w:rsid w:val="0021069F"/>
    <w:rsid w:val="00210E1E"/>
    <w:rsid w:val="00211399"/>
    <w:rsid w:val="002121E8"/>
    <w:rsid w:val="002126B5"/>
    <w:rsid w:val="002128F7"/>
    <w:rsid w:val="00212D3F"/>
    <w:rsid w:val="002140AF"/>
    <w:rsid w:val="00217345"/>
    <w:rsid w:val="0021735B"/>
    <w:rsid w:val="00221EC4"/>
    <w:rsid w:val="00221F9B"/>
    <w:rsid w:val="00223083"/>
    <w:rsid w:val="00224738"/>
    <w:rsid w:val="00225F78"/>
    <w:rsid w:val="002261D9"/>
    <w:rsid w:val="00227548"/>
    <w:rsid w:val="002308F9"/>
    <w:rsid w:val="002316C2"/>
    <w:rsid w:val="002319A1"/>
    <w:rsid w:val="002324CB"/>
    <w:rsid w:val="00234034"/>
    <w:rsid w:val="00234BF6"/>
    <w:rsid w:val="0023597C"/>
    <w:rsid w:val="0023668D"/>
    <w:rsid w:val="0024012B"/>
    <w:rsid w:val="00241915"/>
    <w:rsid w:val="00241F96"/>
    <w:rsid w:val="00242428"/>
    <w:rsid w:val="002426C5"/>
    <w:rsid w:val="002427EA"/>
    <w:rsid w:val="00247AA6"/>
    <w:rsid w:val="00251FD2"/>
    <w:rsid w:val="00252EC5"/>
    <w:rsid w:val="002531EE"/>
    <w:rsid w:val="00253445"/>
    <w:rsid w:val="00253B0A"/>
    <w:rsid w:val="00255002"/>
    <w:rsid w:val="00256B58"/>
    <w:rsid w:val="00257A2F"/>
    <w:rsid w:val="0026049F"/>
    <w:rsid w:val="00260EC1"/>
    <w:rsid w:val="00261D3B"/>
    <w:rsid w:val="00263705"/>
    <w:rsid w:val="002640B9"/>
    <w:rsid w:val="00264B1E"/>
    <w:rsid w:val="00264F77"/>
    <w:rsid w:val="00265434"/>
    <w:rsid w:val="00265515"/>
    <w:rsid w:val="00265A42"/>
    <w:rsid w:val="00266D84"/>
    <w:rsid w:val="00274392"/>
    <w:rsid w:val="002750D2"/>
    <w:rsid w:val="002753EB"/>
    <w:rsid w:val="00275E9D"/>
    <w:rsid w:val="002778D6"/>
    <w:rsid w:val="002824CE"/>
    <w:rsid w:val="00286061"/>
    <w:rsid w:val="002871C3"/>
    <w:rsid w:val="002921A7"/>
    <w:rsid w:val="002941D4"/>
    <w:rsid w:val="0029492E"/>
    <w:rsid w:val="00295152"/>
    <w:rsid w:val="002955AD"/>
    <w:rsid w:val="002962BB"/>
    <w:rsid w:val="00296404"/>
    <w:rsid w:val="00297535"/>
    <w:rsid w:val="00297E18"/>
    <w:rsid w:val="002A175B"/>
    <w:rsid w:val="002A19A6"/>
    <w:rsid w:val="002A1B40"/>
    <w:rsid w:val="002A48E1"/>
    <w:rsid w:val="002A4AAD"/>
    <w:rsid w:val="002A4FC5"/>
    <w:rsid w:val="002A65B4"/>
    <w:rsid w:val="002B0DD7"/>
    <w:rsid w:val="002B1AD5"/>
    <w:rsid w:val="002B20E1"/>
    <w:rsid w:val="002B3C9B"/>
    <w:rsid w:val="002B5031"/>
    <w:rsid w:val="002B5776"/>
    <w:rsid w:val="002C0CA2"/>
    <w:rsid w:val="002C2CB5"/>
    <w:rsid w:val="002C3A1B"/>
    <w:rsid w:val="002C41E2"/>
    <w:rsid w:val="002C447E"/>
    <w:rsid w:val="002C6099"/>
    <w:rsid w:val="002C6EAE"/>
    <w:rsid w:val="002C7148"/>
    <w:rsid w:val="002C7154"/>
    <w:rsid w:val="002D172C"/>
    <w:rsid w:val="002D1733"/>
    <w:rsid w:val="002D187F"/>
    <w:rsid w:val="002D24FB"/>
    <w:rsid w:val="002D2E98"/>
    <w:rsid w:val="002D3188"/>
    <w:rsid w:val="002D32E3"/>
    <w:rsid w:val="002D4D68"/>
    <w:rsid w:val="002E0206"/>
    <w:rsid w:val="002E078D"/>
    <w:rsid w:val="002E1A3E"/>
    <w:rsid w:val="002E2444"/>
    <w:rsid w:val="002E25B3"/>
    <w:rsid w:val="002E3A65"/>
    <w:rsid w:val="002E4738"/>
    <w:rsid w:val="002E5C3C"/>
    <w:rsid w:val="002E61B8"/>
    <w:rsid w:val="002E6C16"/>
    <w:rsid w:val="002F0440"/>
    <w:rsid w:val="002F084B"/>
    <w:rsid w:val="002F08E6"/>
    <w:rsid w:val="002F1662"/>
    <w:rsid w:val="002F16D7"/>
    <w:rsid w:val="002F1AEC"/>
    <w:rsid w:val="002F26BC"/>
    <w:rsid w:val="002F3464"/>
    <w:rsid w:val="002F3798"/>
    <w:rsid w:val="002F4193"/>
    <w:rsid w:val="002F51CA"/>
    <w:rsid w:val="002F5606"/>
    <w:rsid w:val="002F5978"/>
    <w:rsid w:val="002F667A"/>
    <w:rsid w:val="00301554"/>
    <w:rsid w:val="00302332"/>
    <w:rsid w:val="00302A0B"/>
    <w:rsid w:val="00303685"/>
    <w:rsid w:val="003042A1"/>
    <w:rsid w:val="00310491"/>
    <w:rsid w:val="00310B9E"/>
    <w:rsid w:val="00310E13"/>
    <w:rsid w:val="00311880"/>
    <w:rsid w:val="003125D4"/>
    <w:rsid w:val="0031305F"/>
    <w:rsid w:val="00313158"/>
    <w:rsid w:val="00314B09"/>
    <w:rsid w:val="0031528A"/>
    <w:rsid w:val="00315C10"/>
    <w:rsid w:val="0031637F"/>
    <w:rsid w:val="00316403"/>
    <w:rsid w:val="00317F4B"/>
    <w:rsid w:val="00320564"/>
    <w:rsid w:val="00322A66"/>
    <w:rsid w:val="00323065"/>
    <w:rsid w:val="00323AC9"/>
    <w:rsid w:val="0032493F"/>
    <w:rsid w:val="00324F11"/>
    <w:rsid w:val="0032583E"/>
    <w:rsid w:val="0032690B"/>
    <w:rsid w:val="00327B64"/>
    <w:rsid w:val="00330309"/>
    <w:rsid w:val="00331EE3"/>
    <w:rsid w:val="00332CF9"/>
    <w:rsid w:val="00332D51"/>
    <w:rsid w:val="00332FE7"/>
    <w:rsid w:val="00333976"/>
    <w:rsid w:val="00333C41"/>
    <w:rsid w:val="00335AFE"/>
    <w:rsid w:val="0033656D"/>
    <w:rsid w:val="00337025"/>
    <w:rsid w:val="0033712B"/>
    <w:rsid w:val="00337143"/>
    <w:rsid w:val="00337671"/>
    <w:rsid w:val="00341829"/>
    <w:rsid w:val="00341C0F"/>
    <w:rsid w:val="003428A4"/>
    <w:rsid w:val="003434C6"/>
    <w:rsid w:val="00344117"/>
    <w:rsid w:val="003448BF"/>
    <w:rsid w:val="00345FC4"/>
    <w:rsid w:val="00347E3D"/>
    <w:rsid w:val="00347F1B"/>
    <w:rsid w:val="003506D0"/>
    <w:rsid w:val="0035115E"/>
    <w:rsid w:val="00352E97"/>
    <w:rsid w:val="003534E7"/>
    <w:rsid w:val="003544FD"/>
    <w:rsid w:val="003545DE"/>
    <w:rsid w:val="003570BC"/>
    <w:rsid w:val="00357AAC"/>
    <w:rsid w:val="00357AB6"/>
    <w:rsid w:val="00357DB6"/>
    <w:rsid w:val="00361008"/>
    <w:rsid w:val="003612F4"/>
    <w:rsid w:val="00361346"/>
    <w:rsid w:val="003618B0"/>
    <w:rsid w:val="00362F2B"/>
    <w:rsid w:val="003633B0"/>
    <w:rsid w:val="00363626"/>
    <w:rsid w:val="0037392C"/>
    <w:rsid w:val="00373C17"/>
    <w:rsid w:val="00374695"/>
    <w:rsid w:val="00374F49"/>
    <w:rsid w:val="003753E4"/>
    <w:rsid w:val="00375907"/>
    <w:rsid w:val="00375A02"/>
    <w:rsid w:val="00376C83"/>
    <w:rsid w:val="00380D56"/>
    <w:rsid w:val="003818B0"/>
    <w:rsid w:val="00382EFA"/>
    <w:rsid w:val="00383415"/>
    <w:rsid w:val="00383695"/>
    <w:rsid w:val="003838AE"/>
    <w:rsid w:val="003848B1"/>
    <w:rsid w:val="00385C72"/>
    <w:rsid w:val="00386437"/>
    <w:rsid w:val="00386465"/>
    <w:rsid w:val="003867E5"/>
    <w:rsid w:val="00386818"/>
    <w:rsid w:val="00386DE8"/>
    <w:rsid w:val="003914FB"/>
    <w:rsid w:val="00391A02"/>
    <w:rsid w:val="00391BA4"/>
    <w:rsid w:val="00393165"/>
    <w:rsid w:val="003937DC"/>
    <w:rsid w:val="00393BC6"/>
    <w:rsid w:val="003948B4"/>
    <w:rsid w:val="00394BD4"/>
    <w:rsid w:val="003A0151"/>
    <w:rsid w:val="003A0426"/>
    <w:rsid w:val="003A0492"/>
    <w:rsid w:val="003A1E12"/>
    <w:rsid w:val="003A3ACA"/>
    <w:rsid w:val="003A40AA"/>
    <w:rsid w:val="003A4492"/>
    <w:rsid w:val="003A4D9F"/>
    <w:rsid w:val="003A4E31"/>
    <w:rsid w:val="003A6669"/>
    <w:rsid w:val="003A681C"/>
    <w:rsid w:val="003A6E9D"/>
    <w:rsid w:val="003A7A62"/>
    <w:rsid w:val="003B07EE"/>
    <w:rsid w:val="003B16EE"/>
    <w:rsid w:val="003B1AB4"/>
    <w:rsid w:val="003B2499"/>
    <w:rsid w:val="003B447A"/>
    <w:rsid w:val="003B4F88"/>
    <w:rsid w:val="003B7439"/>
    <w:rsid w:val="003C0077"/>
    <w:rsid w:val="003C137B"/>
    <w:rsid w:val="003C174C"/>
    <w:rsid w:val="003C1D0A"/>
    <w:rsid w:val="003C24EB"/>
    <w:rsid w:val="003C5AE4"/>
    <w:rsid w:val="003C77BB"/>
    <w:rsid w:val="003D05BC"/>
    <w:rsid w:val="003D096A"/>
    <w:rsid w:val="003D12E8"/>
    <w:rsid w:val="003D20CF"/>
    <w:rsid w:val="003D57CD"/>
    <w:rsid w:val="003D74C7"/>
    <w:rsid w:val="003E0381"/>
    <w:rsid w:val="003E0EE7"/>
    <w:rsid w:val="003E130B"/>
    <w:rsid w:val="003E1E6D"/>
    <w:rsid w:val="003E34DA"/>
    <w:rsid w:val="003E3EA8"/>
    <w:rsid w:val="003E54A0"/>
    <w:rsid w:val="003E690A"/>
    <w:rsid w:val="003F00F5"/>
    <w:rsid w:val="003F0F32"/>
    <w:rsid w:val="003F1136"/>
    <w:rsid w:val="003F15DB"/>
    <w:rsid w:val="003F1750"/>
    <w:rsid w:val="003F217B"/>
    <w:rsid w:val="003F2DFE"/>
    <w:rsid w:val="003F47DC"/>
    <w:rsid w:val="003F4926"/>
    <w:rsid w:val="003F6D17"/>
    <w:rsid w:val="003F730A"/>
    <w:rsid w:val="004009A8"/>
    <w:rsid w:val="00402750"/>
    <w:rsid w:val="00404719"/>
    <w:rsid w:val="004056DE"/>
    <w:rsid w:val="00405C8E"/>
    <w:rsid w:val="004068E6"/>
    <w:rsid w:val="00407ADF"/>
    <w:rsid w:val="00407BB0"/>
    <w:rsid w:val="00410450"/>
    <w:rsid w:val="00410F2C"/>
    <w:rsid w:val="00411A01"/>
    <w:rsid w:val="0041252E"/>
    <w:rsid w:val="0041274D"/>
    <w:rsid w:val="004129B1"/>
    <w:rsid w:val="004139CB"/>
    <w:rsid w:val="0041602F"/>
    <w:rsid w:val="0041621B"/>
    <w:rsid w:val="00417380"/>
    <w:rsid w:val="00420BA3"/>
    <w:rsid w:val="00424AE9"/>
    <w:rsid w:val="00425ECE"/>
    <w:rsid w:val="00430050"/>
    <w:rsid w:val="0043051A"/>
    <w:rsid w:val="004340A6"/>
    <w:rsid w:val="00434729"/>
    <w:rsid w:val="004359E5"/>
    <w:rsid w:val="00435D33"/>
    <w:rsid w:val="00436B7C"/>
    <w:rsid w:val="00436EF8"/>
    <w:rsid w:val="004400D0"/>
    <w:rsid w:val="00440F8A"/>
    <w:rsid w:val="0044201B"/>
    <w:rsid w:val="00442283"/>
    <w:rsid w:val="004429BF"/>
    <w:rsid w:val="004430BE"/>
    <w:rsid w:val="00443D3C"/>
    <w:rsid w:val="0044604A"/>
    <w:rsid w:val="00447E38"/>
    <w:rsid w:val="00453E09"/>
    <w:rsid w:val="00454639"/>
    <w:rsid w:val="00455CD1"/>
    <w:rsid w:val="0045630C"/>
    <w:rsid w:val="00457CD9"/>
    <w:rsid w:val="00460289"/>
    <w:rsid w:val="00460516"/>
    <w:rsid w:val="0046078A"/>
    <w:rsid w:val="00462D1C"/>
    <w:rsid w:val="004632FF"/>
    <w:rsid w:val="00463C1E"/>
    <w:rsid w:val="00464406"/>
    <w:rsid w:val="00464A7B"/>
    <w:rsid w:val="0046596D"/>
    <w:rsid w:val="00465FE7"/>
    <w:rsid w:val="00466B5A"/>
    <w:rsid w:val="00467EDC"/>
    <w:rsid w:val="004705A2"/>
    <w:rsid w:val="00471A85"/>
    <w:rsid w:val="00473CFD"/>
    <w:rsid w:val="004759D1"/>
    <w:rsid w:val="00476689"/>
    <w:rsid w:val="004766F8"/>
    <w:rsid w:val="004779F6"/>
    <w:rsid w:val="004801B9"/>
    <w:rsid w:val="00482DE5"/>
    <w:rsid w:val="004842F1"/>
    <w:rsid w:val="00484575"/>
    <w:rsid w:val="0048538E"/>
    <w:rsid w:val="00486958"/>
    <w:rsid w:val="0048762C"/>
    <w:rsid w:val="00487C86"/>
    <w:rsid w:val="004915C7"/>
    <w:rsid w:val="00493798"/>
    <w:rsid w:val="004937D4"/>
    <w:rsid w:val="00493DD9"/>
    <w:rsid w:val="00496149"/>
    <w:rsid w:val="004A000A"/>
    <w:rsid w:val="004A14AD"/>
    <w:rsid w:val="004A1658"/>
    <w:rsid w:val="004A37F3"/>
    <w:rsid w:val="004A5605"/>
    <w:rsid w:val="004A678F"/>
    <w:rsid w:val="004A6EAD"/>
    <w:rsid w:val="004A7B10"/>
    <w:rsid w:val="004B1DB7"/>
    <w:rsid w:val="004B2E99"/>
    <w:rsid w:val="004B3324"/>
    <w:rsid w:val="004B38BD"/>
    <w:rsid w:val="004B5233"/>
    <w:rsid w:val="004C05A4"/>
    <w:rsid w:val="004C0B94"/>
    <w:rsid w:val="004C1BF7"/>
    <w:rsid w:val="004C26BD"/>
    <w:rsid w:val="004C3AD4"/>
    <w:rsid w:val="004C5BB6"/>
    <w:rsid w:val="004C5C55"/>
    <w:rsid w:val="004C79AF"/>
    <w:rsid w:val="004D0A64"/>
    <w:rsid w:val="004D2726"/>
    <w:rsid w:val="004D2CEE"/>
    <w:rsid w:val="004D3441"/>
    <w:rsid w:val="004D605E"/>
    <w:rsid w:val="004D6068"/>
    <w:rsid w:val="004D6235"/>
    <w:rsid w:val="004D7A76"/>
    <w:rsid w:val="004D7B2F"/>
    <w:rsid w:val="004E08C4"/>
    <w:rsid w:val="004E1060"/>
    <w:rsid w:val="004E3B82"/>
    <w:rsid w:val="004E6232"/>
    <w:rsid w:val="004E671E"/>
    <w:rsid w:val="004E7B96"/>
    <w:rsid w:val="004F38E6"/>
    <w:rsid w:val="004F4CE0"/>
    <w:rsid w:val="004F4E20"/>
    <w:rsid w:val="004F4FFA"/>
    <w:rsid w:val="004F53A1"/>
    <w:rsid w:val="004F63F7"/>
    <w:rsid w:val="004F693A"/>
    <w:rsid w:val="004F7700"/>
    <w:rsid w:val="005000A2"/>
    <w:rsid w:val="0050035F"/>
    <w:rsid w:val="0050092F"/>
    <w:rsid w:val="0050179D"/>
    <w:rsid w:val="00501EAD"/>
    <w:rsid w:val="005033E0"/>
    <w:rsid w:val="0050573A"/>
    <w:rsid w:val="00513F10"/>
    <w:rsid w:val="00514B63"/>
    <w:rsid w:val="0051594B"/>
    <w:rsid w:val="00515FB4"/>
    <w:rsid w:val="00516652"/>
    <w:rsid w:val="00516C87"/>
    <w:rsid w:val="0051780D"/>
    <w:rsid w:val="00520AD0"/>
    <w:rsid w:val="0052271A"/>
    <w:rsid w:val="00522B19"/>
    <w:rsid w:val="00523860"/>
    <w:rsid w:val="00524187"/>
    <w:rsid w:val="0052452D"/>
    <w:rsid w:val="005246AB"/>
    <w:rsid w:val="0052471C"/>
    <w:rsid w:val="00525867"/>
    <w:rsid w:val="00525ADA"/>
    <w:rsid w:val="00526AD5"/>
    <w:rsid w:val="00526B2F"/>
    <w:rsid w:val="00526D07"/>
    <w:rsid w:val="005278CF"/>
    <w:rsid w:val="00531178"/>
    <w:rsid w:val="005318BE"/>
    <w:rsid w:val="00532CDC"/>
    <w:rsid w:val="00533F6D"/>
    <w:rsid w:val="00537BE0"/>
    <w:rsid w:val="00540470"/>
    <w:rsid w:val="00540FF3"/>
    <w:rsid w:val="00542F5B"/>
    <w:rsid w:val="00544129"/>
    <w:rsid w:val="00544932"/>
    <w:rsid w:val="00544B33"/>
    <w:rsid w:val="00544E53"/>
    <w:rsid w:val="005462DF"/>
    <w:rsid w:val="005466A2"/>
    <w:rsid w:val="00553994"/>
    <w:rsid w:val="00553C67"/>
    <w:rsid w:val="00553EF5"/>
    <w:rsid w:val="0055426A"/>
    <w:rsid w:val="00554567"/>
    <w:rsid w:val="00556BA7"/>
    <w:rsid w:val="00557005"/>
    <w:rsid w:val="005572EC"/>
    <w:rsid w:val="00557BB8"/>
    <w:rsid w:val="005607CE"/>
    <w:rsid w:val="005615D6"/>
    <w:rsid w:val="0056506A"/>
    <w:rsid w:val="00565A6D"/>
    <w:rsid w:val="005664D5"/>
    <w:rsid w:val="00566DA8"/>
    <w:rsid w:val="0057211C"/>
    <w:rsid w:val="005723D8"/>
    <w:rsid w:val="00572861"/>
    <w:rsid w:val="00574343"/>
    <w:rsid w:val="00575D69"/>
    <w:rsid w:val="00576352"/>
    <w:rsid w:val="00576847"/>
    <w:rsid w:val="00576A1D"/>
    <w:rsid w:val="0057731B"/>
    <w:rsid w:val="0058055D"/>
    <w:rsid w:val="0058132D"/>
    <w:rsid w:val="00581401"/>
    <w:rsid w:val="00581C20"/>
    <w:rsid w:val="0058211A"/>
    <w:rsid w:val="00582A2C"/>
    <w:rsid w:val="00583D90"/>
    <w:rsid w:val="00585C06"/>
    <w:rsid w:val="00585E74"/>
    <w:rsid w:val="00586367"/>
    <w:rsid w:val="00586DB6"/>
    <w:rsid w:val="00591465"/>
    <w:rsid w:val="00592894"/>
    <w:rsid w:val="0059381B"/>
    <w:rsid w:val="00593D50"/>
    <w:rsid w:val="005957C2"/>
    <w:rsid w:val="00596472"/>
    <w:rsid w:val="005968FB"/>
    <w:rsid w:val="005975C8"/>
    <w:rsid w:val="005A07A7"/>
    <w:rsid w:val="005A097D"/>
    <w:rsid w:val="005A1217"/>
    <w:rsid w:val="005A2048"/>
    <w:rsid w:val="005A2697"/>
    <w:rsid w:val="005A3A47"/>
    <w:rsid w:val="005A4084"/>
    <w:rsid w:val="005A5523"/>
    <w:rsid w:val="005A5584"/>
    <w:rsid w:val="005A5AB0"/>
    <w:rsid w:val="005A5F52"/>
    <w:rsid w:val="005A7AE1"/>
    <w:rsid w:val="005B121F"/>
    <w:rsid w:val="005B32A7"/>
    <w:rsid w:val="005B3CAC"/>
    <w:rsid w:val="005B508B"/>
    <w:rsid w:val="005B50BB"/>
    <w:rsid w:val="005B5F29"/>
    <w:rsid w:val="005C111A"/>
    <w:rsid w:val="005C308A"/>
    <w:rsid w:val="005C326F"/>
    <w:rsid w:val="005C3551"/>
    <w:rsid w:val="005C3E6E"/>
    <w:rsid w:val="005C5A8F"/>
    <w:rsid w:val="005C6EFE"/>
    <w:rsid w:val="005D0EE2"/>
    <w:rsid w:val="005D267C"/>
    <w:rsid w:val="005D30BF"/>
    <w:rsid w:val="005D35F1"/>
    <w:rsid w:val="005D420B"/>
    <w:rsid w:val="005D4B06"/>
    <w:rsid w:val="005D64DB"/>
    <w:rsid w:val="005D6E46"/>
    <w:rsid w:val="005D7277"/>
    <w:rsid w:val="005E2F95"/>
    <w:rsid w:val="005E43A1"/>
    <w:rsid w:val="005E469D"/>
    <w:rsid w:val="005E4BB8"/>
    <w:rsid w:val="005E5299"/>
    <w:rsid w:val="005E5C2A"/>
    <w:rsid w:val="005E6818"/>
    <w:rsid w:val="005E6E48"/>
    <w:rsid w:val="005E7290"/>
    <w:rsid w:val="005E7917"/>
    <w:rsid w:val="005F1D5A"/>
    <w:rsid w:val="005F2688"/>
    <w:rsid w:val="005F27D0"/>
    <w:rsid w:val="005F28D7"/>
    <w:rsid w:val="005F4843"/>
    <w:rsid w:val="005F4FAE"/>
    <w:rsid w:val="005F6C2D"/>
    <w:rsid w:val="00602E57"/>
    <w:rsid w:val="00603010"/>
    <w:rsid w:val="00603D1F"/>
    <w:rsid w:val="00603EF2"/>
    <w:rsid w:val="00604CEF"/>
    <w:rsid w:val="00605FFE"/>
    <w:rsid w:val="006072E4"/>
    <w:rsid w:val="00610EA3"/>
    <w:rsid w:val="00612BDF"/>
    <w:rsid w:val="0061545A"/>
    <w:rsid w:val="00616297"/>
    <w:rsid w:val="0061678F"/>
    <w:rsid w:val="00616BB1"/>
    <w:rsid w:val="006170E5"/>
    <w:rsid w:val="00617742"/>
    <w:rsid w:val="006178BE"/>
    <w:rsid w:val="00621878"/>
    <w:rsid w:val="006223BA"/>
    <w:rsid w:val="00624007"/>
    <w:rsid w:val="00625C3A"/>
    <w:rsid w:val="00626151"/>
    <w:rsid w:val="0063074A"/>
    <w:rsid w:val="0063244C"/>
    <w:rsid w:val="006338EC"/>
    <w:rsid w:val="00634A70"/>
    <w:rsid w:val="00637AA2"/>
    <w:rsid w:val="00637E35"/>
    <w:rsid w:val="00637FC0"/>
    <w:rsid w:val="006406E0"/>
    <w:rsid w:val="00640D39"/>
    <w:rsid w:val="00643D21"/>
    <w:rsid w:val="0064417D"/>
    <w:rsid w:val="00644417"/>
    <w:rsid w:val="0064590C"/>
    <w:rsid w:val="00645DF2"/>
    <w:rsid w:val="0064628D"/>
    <w:rsid w:val="00646F2F"/>
    <w:rsid w:val="00647731"/>
    <w:rsid w:val="00647A49"/>
    <w:rsid w:val="00647BBA"/>
    <w:rsid w:val="00647C1F"/>
    <w:rsid w:val="00651574"/>
    <w:rsid w:val="00652413"/>
    <w:rsid w:val="00652FE3"/>
    <w:rsid w:val="0065449A"/>
    <w:rsid w:val="00654BC1"/>
    <w:rsid w:val="006555EC"/>
    <w:rsid w:val="0065621F"/>
    <w:rsid w:val="0065705C"/>
    <w:rsid w:val="00660046"/>
    <w:rsid w:val="00660379"/>
    <w:rsid w:val="00660A75"/>
    <w:rsid w:val="006629BC"/>
    <w:rsid w:val="00662E38"/>
    <w:rsid w:val="00662FAA"/>
    <w:rsid w:val="006632C8"/>
    <w:rsid w:val="00664D84"/>
    <w:rsid w:val="00664EB6"/>
    <w:rsid w:val="0066542A"/>
    <w:rsid w:val="00665943"/>
    <w:rsid w:val="00667897"/>
    <w:rsid w:val="00667D3A"/>
    <w:rsid w:val="0067098D"/>
    <w:rsid w:val="006718D7"/>
    <w:rsid w:val="00672A85"/>
    <w:rsid w:val="00672C00"/>
    <w:rsid w:val="006739E9"/>
    <w:rsid w:val="00674946"/>
    <w:rsid w:val="00674C3C"/>
    <w:rsid w:val="00674FFD"/>
    <w:rsid w:val="0067564F"/>
    <w:rsid w:val="006768BC"/>
    <w:rsid w:val="0067701A"/>
    <w:rsid w:val="006801E6"/>
    <w:rsid w:val="00681248"/>
    <w:rsid w:val="006835C7"/>
    <w:rsid w:val="00683743"/>
    <w:rsid w:val="006842C2"/>
    <w:rsid w:val="006856A9"/>
    <w:rsid w:val="006871AC"/>
    <w:rsid w:val="00687800"/>
    <w:rsid w:val="00687B19"/>
    <w:rsid w:val="00690FB5"/>
    <w:rsid w:val="00691D85"/>
    <w:rsid w:val="0069543A"/>
    <w:rsid w:val="0069547D"/>
    <w:rsid w:val="00695D3B"/>
    <w:rsid w:val="00696052"/>
    <w:rsid w:val="0069697A"/>
    <w:rsid w:val="006974E9"/>
    <w:rsid w:val="006A1000"/>
    <w:rsid w:val="006A1BDA"/>
    <w:rsid w:val="006A1FE9"/>
    <w:rsid w:val="006A20B1"/>
    <w:rsid w:val="006A2214"/>
    <w:rsid w:val="006A3862"/>
    <w:rsid w:val="006A5148"/>
    <w:rsid w:val="006A5763"/>
    <w:rsid w:val="006A641D"/>
    <w:rsid w:val="006A6D76"/>
    <w:rsid w:val="006A7F42"/>
    <w:rsid w:val="006B04D4"/>
    <w:rsid w:val="006B0A40"/>
    <w:rsid w:val="006B1172"/>
    <w:rsid w:val="006B3431"/>
    <w:rsid w:val="006B41F6"/>
    <w:rsid w:val="006B4A12"/>
    <w:rsid w:val="006B4DA6"/>
    <w:rsid w:val="006B5CB6"/>
    <w:rsid w:val="006B6FD7"/>
    <w:rsid w:val="006C2184"/>
    <w:rsid w:val="006C2F17"/>
    <w:rsid w:val="006C565D"/>
    <w:rsid w:val="006C5AAD"/>
    <w:rsid w:val="006C5F11"/>
    <w:rsid w:val="006C6A99"/>
    <w:rsid w:val="006C71EE"/>
    <w:rsid w:val="006D003B"/>
    <w:rsid w:val="006D07EE"/>
    <w:rsid w:val="006D1D71"/>
    <w:rsid w:val="006D2D8E"/>
    <w:rsid w:val="006D3CF6"/>
    <w:rsid w:val="006D4990"/>
    <w:rsid w:val="006D684C"/>
    <w:rsid w:val="006D6C38"/>
    <w:rsid w:val="006D6F37"/>
    <w:rsid w:val="006D76D5"/>
    <w:rsid w:val="006E03FC"/>
    <w:rsid w:val="006E08A6"/>
    <w:rsid w:val="006E1C42"/>
    <w:rsid w:val="006E46DE"/>
    <w:rsid w:val="006E5A28"/>
    <w:rsid w:val="006E5AC5"/>
    <w:rsid w:val="006E7D7B"/>
    <w:rsid w:val="006F04D8"/>
    <w:rsid w:val="006F217D"/>
    <w:rsid w:val="006F2297"/>
    <w:rsid w:val="006F2AF5"/>
    <w:rsid w:val="006F2C35"/>
    <w:rsid w:val="006F3D61"/>
    <w:rsid w:val="006F44C4"/>
    <w:rsid w:val="006F574B"/>
    <w:rsid w:val="006F6170"/>
    <w:rsid w:val="006F687C"/>
    <w:rsid w:val="007000B1"/>
    <w:rsid w:val="007006DE"/>
    <w:rsid w:val="00701B5C"/>
    <w:rsid w:val="00702CF1"/>
    <w:rsid w:val="0070317F"/>
    <w:rsid w:val="0070318F"/>
    <w:rsid w:val="00703A30"/>
    <w:rsid w:val="007052E2"/>
    <w:rsid w:val="00706F9D"/>
    <w:rsid w:val="00710833"/>
    <w:rsid w:val="007109DC"/>
    <w:rsid w:val="00711F75"/>
    <w:rsid w:val="00712465"/>
    <w:rsid w:val="00714C02"/>
    <w:rsid w:val="007163A2"/>
    <w:rsid w:val="00716A76"/>
    <w:rsid w:val="0071711F"/>
    <w:rsid w:val="0071765C"/>
    <w:rsid w:val="007228B2"/>
    <w:rsid w:val="00723816"/>
    <w:rsid w:val="00724719"/>
    <w:rsid w:val="00726803"/>
    <w:rsid w:val="00727775"/>
    <w:rsid w:val="00731984"/>
    <w:rsid w:val="00732022"/>
    <w:rsid w:val="00732997"/>
    <w:rsid w:val="0073425C"/>
    <w:rsid w:val="007344DB"/>
    <w:rsid w:val="00734CA4"/>
    <w:rsid w:val="00735FAA"/>
    <w:rsid w:val="007367A2"/>
    <w:rsid w:val="00737703"/>
    <w:rsid w:val="0074008F"/>
    <w:rsid w:val="007419E6"/>
    <w:rsid w:val="00742E8B"/>
    <w:rsid w:val="00744179"/>
    <w:rsid w:val="00744366"/>
    <w:rsid w:val="00744DF5"/>
    <w:rsid w:val="0074555A"/>
    <w:rsid w:val="00745AEF"/>
    <w:rsid w:val="007464E6"/>
    <w:rsid w:val="007467B8"/>
    <w:rsid w:val="00747E2C"/>
    <w:rsid w:val="00751173"/>
    <w:rsid w:val="007511EC"/>
    <w:rsid w:val="007511F5"/>
    <w:rsid w:val="00751A45"/>
    <w:rsid w:val="00751C33"/>
    <w:rsid w:val="00751E06"/>
    <w:rsid w:val="00751FA7"/>
    <w:rsid w:val="007523E7"/>
    <w:rsid w:val="007530BD"/>
    <w:rsid w:val="0075588E"/>
    <w:rsid w:val="00757618"/>
    <w:rsid w:val="007578C8"/>
    <w:rsid w:val="00757DC3"/>
    <w:rsid w:val="00757E52"/>
    <w:rsid w:val="00761AF4"/>
    <w:rsid w:val="0076259D"/>
    <w:rsid w:val="00762B7C"/>
    <w:rsid w:val="00764C69"/>
    <w:rsid w:val="00765560"/>
    <w:rsid w:val="00766297"/>
    <w:rsid w:val="00766A74"/>
    <w:rsid w:val="0076768E"/>
    <w:rsid w:val="007679FD"/>
    <w:rsid w:val="00767E6A"/>
    <w:rsid w:val="007708A7"/>
    <w:rsid w:val="00771516"/>
    <w:rsid w:val="00772195"/>
    <w:rsid w:val="00772415"/>
    <w:rsid w:val="00772B27"/>
    <w:rsid w:val="00773C34"/>
    <w:rsid w:val="007803B2"/>
    <w:rsid w:val="00781142"/>
    <w:rsid w:val="00783485"/>
    <w:rsid w:val="00783B32"/>
    <w:rsid w:val="00784909"/>
    <w:rsid w:val="00785B80"/>
    <w:rsid w:val="00785E9C"/>
    <w:rsid w:val="00785EC1"/>
    <w:rsid w:val="007864E1"/>
    <w:rsid w:val="00786D57"/>
    <w:rsid w:val="00787C98"/>
    <w:rsid w:val="007907A3"/>
    <w:rsid w:val="00790D27"/>
    <w:rsid w:val="007918E1"/>
    <w:rsid w:val="00791DDD"/>
    <w:rsid w:val="007977AF"/>
    <w:rsid w:val="00797D97"/>
    <w:rsid w:val="007A001F"/>
    <w:rsid w:val="007A00DD"/>
    <w:rsid w:val="007A17E9"/>
    <w:rsid w:val="007A2C1A"/>
    <w:rsid w:val="007A3E8C"/>
    <w:rsid w:val="007A4035"/>
    <w:rsid w:val="007A41E1"/>
    <w:rsid w:val="007A5F29"/>
    <w:rsid w:val="007B0221"/>
    <w:rsid w:val="007B0C4F"/>
    <w:rsid w:val="007B1EC7"/>
    <w:rsid w:val="007B3786"/>
    <w:rsid w:val="007B381E"/>
    <w:rsid w:val="007B4C97"/>
    <w:rsid w:val="007B5432"/>
    <w:rsid w:val="007B58CE"/>
    <w:rsid w:val="007B6630"/>
    <w:rsid w:val="007B6745"/>
    <w:rsid w:val="007B7AC5"/>
    <w:rsid w:val="007C136C"/>
    <w:rsid w:val="007C3DC5"/>
    <w:rsid w:val="007C3E13"/>
    <w:rsid w:val="007C5CDB"/>
    <w:rsid w:val="007C7173"/>
    <w:rsid w:val="007C7FE6"/>
    <w:rsid w:val="007D05AE"/>
    <w:rsid w:val="007D08BA"/>
    <w:rsid w:val="007D1789"/>
    <w:rsid w:val="007D24E9"/>
    <w:rsid w:val="007D41CD"/>
    <w:rsid w:val="007D7BA8"/>
    <w:rsid w:val="007E1C3F"/>
    <w:rsid w:val="007E2575"/>
    <w:rsid w:val="007E2CBD"/>
    <w:rsid w:val="007E4CE9"/>
    <w:rsid w:val="007E5715"/>
    <w:rsid w:val="007E5771"/>
    <w:rsid w:val="007E5BF4"/>
    <w:rsid w:val="007E5F8E"/>
    <w:rsid w:val="007E66B0"/>
    <w:rsid w:val="007E6E74"/>
    <w:rsid w:val="007E7765"/>
    <w:rsid w:val="007F0EFC"/>
    <w:rsid w:val="007F1C03"/>
    <w:rsid w:val="007F2531"/>
    <w:rsid w:val="007F2F56"/>
    <w:rsid w:val="007F381C"/>
    <w:rsid w:val="007F40F8"/>
    <w:rsid w:val="007F4708"/>
    <w:rsid w:val="007F4769"/>
    <w:rsid w:val="007F48CB"/>
    <w:rsid w:val="007F5E01"/>
    <w:rsid w:val="007F6A68"/>
    <w:rsid w:val="007F7387"/>
    <w:rsid w:val="008018F1"/>
    <w:rsid w:val="00801EDE"/>
    <w:rsid w:val="0080221F"/>
    <w:rsid w:val="008038BD"/>
    <w:rsid w:val="0080540D"/>
    <w:rsid w:val="00805C24"/>
    <w:rsid w:val="008066C3"/>
    <w:rsid w:val="00806EFF"/>
    <w:rsid w:val="00810EDE"/>
    <w:rsid w:val="0081131B"/>
    <w:rsid w:val="00812124"/>
    <w:rsid w:val="008138BC"/>
    <w:rsid w:val="0081392F"/>
    <w:rsid w:val="008157CA"/>
    <w:rsid w:val="00815972"/>
    <w:rsid w:val="00815CEE"/>
    <w:rsid w:val="008200F9"/>
    <w:rsid w:val="00822B2B"/>
    <w:rsid w:val="00822FF6"/>
    <w:rsid w:val="00823FF1"/>
    <w:rsid w:val="008252C3"/>
    <w:rsid w:val="00825455"/>
    <w:rsid w:val="00825C02"/>
    <w:rsid w:val="00825F1A"/>
    <w:rsid w:val="00825F51"/>
    <w:rsid w:val="0082672A"/>
    <w:rsid w:val="008270B1"/>
    <w:rsid w:val="00830254"/>
    <w:rsid w:val="008314DC"/>
    <w:rsid w:val="00831FBA"/>
    <w:rsid w:val="008329FF"/>
    <w:rsid w:val="00833969"/>
    <w:rsid w:val="008345F0"/>
    <w:rsid w:val="008348C8"/>
    <w:rsid w:val="0084134E"/>
    <w:rsid w:val="0084169A"/>
    <w:rsid w:val="00841CDD"/>
    <w:rsid w:val="00843068"/>
    <w:rsid w:val="00845880"/>
    <w:rsid w:val="0084760E"/>
    <w:rsid w:val="00847C82"/>
    <w:rsid w:val="00847E65"/>
    <w:rsid w:val="00850FF1"/>
    <w:rsid w:val="00852329"/>
    <w:rsid w:val="00852661"/>
    <w:rsid w:val="008526A5"/>
    <w:rsid w:val="00853C52"/>
    <w:rsid w:val="00856F3A"/>
    <w:rsid w:val="008607ED"/>
    <w:rsid w:val="00862A60"/>
    <w:rsid w:val="00862B07"/>
    <w:rsid w:val="00863F30"/>
    <w:rsid w:val="008647E2"/>
    <w:rsid w:val="008663B4"/>
    <w:rsid w:val="00867788"/>
    <w:rsid w:val="008677C3"/>
    <w:rsid w:val="008708CF"/>
    <w:rsid w:val="0087298C"/>
    <w:rsid w:val="00874062"/>
    <w:rsid w:val="008741AA"/>
    <w:rsid w:val="0087459C"/>
    <w:rsid w:val="008749E6"/>
    <w:rsid w:val="00874B60"/>
    <w:rsid w:val="0087707A"/>
    <w:rsid w:val="00877430"/>
    <w:rsid w:val="00880D14"/>
    <w:rsid w:val="00881F7E"/>
    <w:rsid w:val="00884BE1"/>
    <w:rsid w:val="00885E30"/>
    <w:rsid w:val="00886514"/>
    <w:rsid w:val="00886DCB"/>
    <w:rsid w:val="0089057B"/>
    <w:rsid w:val="00891CA1"/>
    <w:rsid w:val="00892046"/>
    <w:rsid w:val="00893C6A"/>
    <w:rsid w:val="00894C5C"/>
    <w:rsid w:val="00894F42"/>
    <w:rsid w:val="00896551"/>
    <w:rsid w:val="00896797"/>
    <w:rsid w:val="00897065"/>
    <w:rsid w:val="008A3B9C"/>
    <w:rsid w:val="008A4CAE"/>
    <w:rsid w:val="008A63CD"/>
    <w:rsid w:val="008A73FD"/>
    <w:rsid w:val="008B29A2"/>
    <w:rsid w:val="008B3984"/>
    <w:rsid w:val="008B3E4B"/>
    <w:rsid w:val="008B407B"/>
    <w:rsid w:val="008B5450"/>
    <w:rsid w:val="008B5B7B"/>
    <w:rsid w:val="008B655B"/>
    <w:rsid w:val="008B68CE"/>
    <w:rsid w:val="008B6CF3"/>
    <w:rsid w:val="008B7284"/>
    <w:rsid w:val="008C08F0"/>
    <w:rsid w:val="008C0DC4"/>
    <w:rsid w:val="008C1956"/>
    <w:rsid w:val="008C2842"/>
    <w:rsid w:val="008C31B8"/>
    <w:rsid w:val="008C45F0"/>
    <w:rsid w:val="008C4808"/>
    <w:rsid w:val="008C4A74"/>
    <w:rsid w:val="008C5D9E"/>
    <w:rsid w:val="008C63EE"/>
    <w:rsid w:val="008C6AD2"/>
    <w:rsid w:val="008C7AEB"/>
    <w:rsid w:val="008D063A"/>
    <w:rsid w:val="008D0D04"/>
    <w:rsid w:val="008D5677"/>
    <w:rsid w:val="008D6639"/>
    <w:rsid w:val="008D69AA"/>
    <w:rsid w:val="008D7D8F"/>
    <w:rsid w:val="008E0B01"/>
    <w:rsid w:val="008E1412"/>
    <w:rsid w:val="008E181F"/>
    <w:rsid w:val="008E1910"/>
    <w:rsid w:val="008E1BAD"/>
    <w:rsid w:val="008E223D"/>
    <w:rsid w:val="008E43D6"/>
    <w:rsid w:val="008E6337"/>
    <w:rsid w:val="008F0502"/>
    <w:rsid w:val="008F3D00"/>
    <w:rsid w:val="008F4E29"/>
    <w:rsid w:val="008F5292"/>
    <w:rsid w:val="008F57DC"/>
    <w:rsid w:val="008F6380"/>
    <w:rsid w:val="008F68DC"/>
    <w:rsid w:val="008F6941"/>
    <w:rsid w:val="008F722F"/>
    <w:rsid w:val="009018AB"/>
    <w:rsid w:val="00901C1A"/>
    <w:rsid w:val="0090327A"/>
    <w:rsid w:val="009053CA"/>
    <w:rsid w:val="00905808"/>
    <w:rsid w:val="00905A57"/>
    <w:rsid w:val="00907BF3"/>
    <w:rsid w:val="009104F4"/>
    <w:rsid w:val="009129BF"/>
    <w:rsid w:val="00912FBF"/>
    <w:rsid w:val="00913989"/>
    <w:rsid w:val="00914D78"/>
    <w:rsid w:val="00915027"/>
    <w:rsid w:val="009170D5"/>
    <w:rsid w:val="00917693"/>
    <w:rsid w:val="00917A49"/>
    <w:rsid w:val="009202FA"/>
    <w:rsid w:val="00920391"/>
    <w:rsid w:val="0092112F"/>
    <w:rsid w:val="00922142"/>
    <w:rsid w:val="0092291F"/>
    <w:rsid w:val="00924856"/>
    <w:rsid w:val="00926C6C"/>
    <w:rsid w:val="0092710A"/>
    <w:rsid w:val="0092785D"/>
    <w:rsid w:val="00927B6C"/>
    <w:rsid w:val="009302E0"/>
    <w:rsid w:val="00931581"/>
    <w:rsid w:val="00931CE4"/>
    <w:rsid w:val="009348A6"/>
    <w:rsid w:val="009350F8"/>
    <w:rsid w:val="0093537E"/>
    <w:rsid w:val="0094015B"/>
    <w:rsid w:val="00940775"/>
    <w:rsid w:val="00941382"/>
    <w:rsid w:val="0094164A"/>
    <w:rsid w:val="009427B6"/>
    <w:rsid w:val="009432ED"/>
    <w:rsid w:val="00944617"/>
    <w:rsid w:val="00945B23"/>
    <w:rsid w:val="00945F63"/>
    <w:rsid w:val="00946477"/>
    <w:rsid w:val="009504EC"/>
    <w:rsid w:val="00951553"/>
    <w:rsid w:val="00952F7D"/>
    <w:rsid w:val="00953C31"/>
    <w:rsid w:val="009549AF"/>
    <w:rsid w:val="00955523"/>
    <w:rsid w:val="0095694D"/>
    <w:rsid w:val="00961758"/>
    <w:rsid w:val="009621F7"/>
    <w:rsid w:val="00963039"/>
    <w:rsid w:val="009636DD"/>
    <w:rsid w:val="00963C0C"/>
    <w:rsid w:val="00964989"/>
    <w:rsid w:val="0096538D"/>
    <w:rsid w:val="00965861"/>
    <w:rsid w:val="00965F8C"/>
    <w:rsid w:val="00965FE6"/>
    <w:rsid w:val="009669E5"/>
    <w:rsid w:val="009673E0"/>
    <w:rsid w:val="00967986"/>
    <w:rsid w:val="009704E7"/>
    <w:rsid w:val="00970B23"/>
    <w:rsid w:val="0097117D"/>
    <w:rsid w:val="009723B8"/>
    <w:rsid w:val="00975A56"/>
    <w:rsid w:val="009766C2"/>
    <w:rsid w:val="00976825"/>
    <w:rsid w:val="00977305"/>
    <w:rsid w:val="00981240"/>
    <w:rsid w:val="00982640"/>
    <w:rsid w:val="00982C53"/>
    <w:rsid w:val="009832EF"/>
    <w:rsid w:val="0098372D"/>
    <w:rsid w:val="0098381C"/>
    <w:rsid w:val="009847ED"/>
    <w:rsid w:val="009856EE"/>
    <w:rsid w:val="0098589C"/>
    <w:rsid w:val="00986047"/>
    <w:rsid w:val="00986477"/>
    <w:rsid w:val="009879AB"/>
    <w:rsid w:val="009912EF"/>
    <w:rsid w:val="00992008"/>
    <w:rsid w:val="00993467"/>
    <w:rsid w:val="00996FC7"/>
    <w:rsid w:val="0099752C"/>
    <w:rsid w:val="009A003E"/>
    <w:rsid w:val="009A00E7"/>
    <w:rsid w:val="009A027D"/>
    <w:rsid w:val="009A2991"/>
    <w:rsid w:val="009A3075"/>
    <w:rsid w:val="009A3DBB"/>
    <w:rsid w:val="009A4D79"/>
    <w:rsid w:val="009A55C8"/>
    <w:rsid w:val="009A5ED3"/>
    <w:rsid w:val="009A7AB5"/>
    <w:rsid w:val="009A7F3D"/>
    <w:rsid w:val="009B0BCB"/>
    <w:rsid w:val="009B305E"/>
    <w:rsid w:val="009B49A9"/>
    <w:rsid w:val="009B6493"/>
    <w:rsid w:val="009B69A1"/>
    <w:rsid w:val="009B6F77"/>
    <w:rsid w:val="009C06B9"/>
    <w:rsid w:val="009C07BD"/>
    <w:rsid w:val="009C16CC"/>
    <w:rsid w:val="009C1BCC"/>
    <w:rsid w:val="009C2D24"/>
    <w:rsid w:val="009C4445"/>
    <w:rsid w:val="009C5019"/>
    <w:rsid w:val="009C51D6"/>
    <w:rsid w:val="009C6337"/>
    <w:rsid w:val="009C73DA"/>
    <w:rsid w:val="009D124E"/>
    <w:rsid w:val="009D32EA"/>
    <w:rsid w:val="009D3BA6"/>
    <w:rsid w:val="009D3E11"/>
    <w:rsid w:val="009D48F1"/>
    <w:rsid w:val="009D5A2A"/>
    <w:rsid w:val="009D5B3D"/>
    <w:rsid w:val="009D5F9F"/>
    <w:rsid w:val="009D7A54"/>
    <w:rsid w:val="009D7F13"/>
    <w:rsid w:val="009E0525"/>
    <w:rsid w:val="009E06CB"/>
    <w:rsid w:val="009E2AF7"/>
    <w:rsid w:val="009E3427"/>
    <w:rsid w:val="009E34FD"/>
    <w:rsid w:val="009E4074"/>
    <w:rsid w:val="009E4848"/>
    <w:rsid w:val="009E4C19"/>
    <w:rsid w:val="009E69F8"/>
    <w:rsid w:val="009E7445"/>
    <w:rsid w:val="009E7A71"/>
    <w:rsid w:val="009F2E0D"/>
    <w:rsid w:val="009F40E5"/>
    <w:rsid w:val="009F43B1"/>
    <w:rsid w:val="009F574B"/>
    <w:rsid w:val="009F5CB5"/>
    <w:rsid w:val="009F6D26"/>
    <w:rsid w:val="009F72ED"/>
    <w:rsid w:val="00A00772"/>
    <w:rsid w:val="00A0141F"/>
    <w:rsid w:val="00A0263C"/>
    <w:rsid w:val="00A0337F"/>
    <w:rsid w:val="00A04ADC"/>
    <w:rsid w:val="00A0523C"/>
    <w:rsid w:val="00A05C78"/>
    <w:rsid w:val="00A11CE2"/>
    <w:rsid w:val="00A11DC4"/>
    <w:rsid w:val="00A1388D"/>
    <w:rsid w:val="00A13FBC"/>
    <w:rsid w:val="00A14B73"/>
    <w:rsid w:val="00A15A6C"/>
    <w:rsid w:val="00A17DEC"/>
    <w:rsid w:val="00A200D5"/>
    <w:rsid w:val="00A20826"/>
    <w:rsid w:val="00A20F9F"/>
    <w:rsid w:val="00A22036"/>
    <w:rsid w:val="00A22516"/>
    <w:rsid w:val="00A22B41"/>
    <w:rsid w:val="00A243AC"/>
    <w:rsid w:val="00A26D14"/>
    <w:rsid w:val="00A274C2"/>
    <w:rsid w:val="00A27CB7"/>
    <w:rsid w:val="00A32709"/>
    <w:rsid w:val="00A32899"/>
    <w:rsid w:val="00A32B15"/>
    <w:rsid w:val="00A32BCA"/>
    <w:rsid w:val="00A32D79"/>
    <w:rsid w:val="00A34BEE"/>
    <w:rsid w:val="00A34C1B"/>
    <w:rsid w:val="00A36C75"/>
    <w:rsid w:val="00A40F17"/>
    <w:rsid w:val="00A417AA"/>
    <w:rsid w:val="00A418A0"/>
    <w:rsid w:val="00A4236E"/>
    <w:rsid w:val="00A432CB"/>
    <w:rsid w:val="00A43541"/>
    <w:rsid w:val="00A43DE3"/>
    <w:rsid w:val="00A479F4"/>
    <w:rsid w:val="00A50BA6"/>
    <w:rsid w:val="00A50C8C"/>
    <w:rsid w:val="00A546D1"/>
    <w:rsid w:val="00A57046"/>
    <w:rsid w:val="00A5732A"/>
    <w:rsid w:val="00A57669"/>
    <w:rsid w:val="00A62537"/>
    <w:rsid w:val="00A6390E"/>
    <w:rsid w:val="00A639B0"/>
    <w:rsid w:val="00A66949"/>
    <w:rsid w:val="00A66FA0"/>
    <w:rsid w:val="00A67145"/>
    <w:rsid w:val="00A673FE"/>
    <w:rsid w:val="00A675A0"/>
    <w:rsid w:val="00A70E40"/>
    <w:rsid w:val="00A71807"/>
    <w:rsid w:val="00A71863"/>
    <w:rsid w:val="00A7446F"/>
    <w:rsid w:val="00A74809"/>
    <w:rsid w:val="00A756EC"/>
    <w:rsid w:val="00A7669D"/>
    <w:rsid w:val="00A7679C"/>
    <w:rsid w:val="00A7687D"/>
    <w:rsid w:val="00A818D6"/>
    <w:rsid w:val="00A834A5"/>
    <w:rsid w:val="00A856AC"/>
    <w:rsid w:val="00A867C9"/>
    <w:rsid w:val="00A87A2D"/>
    <w:rsid w:val="00A90BD6"/>
    <w:rsid w:val="00A92988"/>
    <w:rsid w:val="00A93972"/>
    <w:rsid w:val="00A94079"/>
    <w:rsid w:val="00A94848"/>
    <w:rsid w:val="00A956BD"/>
    <w:rsid w:val="00A95E1B"/>
    <w:rsid w:val="00A95F17"/>
    <w:rsid w:val="00A96329"/>
    <w:rsid w:val="00A977B7"/>
    <w:rsid w:val="00AA0B9D"/>
    <w:rsid w:val="00AA1BBA"/>
    <w:rsid w:val="00AA1DED"/>
    <w:rsid w:val="00AA267D"/>
    <w:rsid w:val="00AA3503"/>
    <w:rsid w:val="00AA56DF"/>
    <w:rsid w:val="00AA6A83"/>
    <w:rsid w:val="00AA70E9"/>
    <w:rsid w:val="00AB00CA"/>
    <w:rsid w:val="00AB0CF8"/>
    <w:rsid w:val="00AB0D38"/>
    <w:rsid w:val="00AB142D"/>
    <w:rsid w:val="00AB200A"/>
    <w:rsid w:val="00AB27B4"/>
    <w:rsid w:val="00AB3190"/>
    <w:rsid w:val="00AB3B9C"/>
    <w:rsid w:val="00AB3D8B"/>
    <w:rsid w:val="00AB6E19"/>
    <w:rsid w:val="00AC0861"/>
    <w:rsid w:val="00AC2C04"/>
    <w:rsid w:val="00AC428E"/>
    <w:rsid w:val="00AC44D3"/>
    <w:rsid w:val="00AC4D62"/>
    <w:rsid w:val="00AD0EF5"/>
    <w:rsid w:val="00AD23C8"/>
    <w:rsid w:val="00AD278F"/>
    <w:rsid w:val="00AD2A01"/>
    <w:rsid w:val="00AD2BC3"/>
    <w:rsid w:val="00AD2C2A"/>
    <w:rsid w:val="00AD2E2F"/>
    <w:rsid w:val="00AD400E"/>
    <w:rsid w:val="00AD4E1F"/>
    <w:rsid w:val="00AD58D4"/>
    <w:rsid w:val="00AD61CA"/>
    <w:rsid w:val="00AD730D"/>
    <w:rsid w:val="00AE1460"/>
    <w:rsid w:val="00AE2F29"/>
    <w:rsid w:val="00AE3164"/>
    <w:rsid w:val="00AE6749"/>
    <w:rsid w:val="00AE69E0"/>
    <w:rsid w:val="00AE6E5D"/>
    <w:rsid w:val="00AF0963"/>
    <w:rsid w:val="00AF5767"/>
    <w:rsid w:val="00AF5A3C"/>
    <w:rsid w:val="00B00BE3"/>
    <w:rsid w:val="00B01ACC"/>
    <w:rsid w:val="00B01B39"/>
    <w:rsid w:val="00B01F81"/>
    <w:rsid w:val="00B02ECE"/>
    <w:rsid w:val="00B03EA8"/>
    <w:rsid w:val="00B04B53"/>
    <w:rsid w:val="00B04D45"/>
    <w:rsid w:val="00B05613"/>
    <w:rsid w:val="00B05EB8"/>
    <w:rsid w:val="00B0680D"/>
    <w:rsid w:val="00B1022C"/>
    <w:rsid w:val="00B13C23"/>
    <w:rsid w:val="00B13CE0"/>
    <w:rsid w:val="00B144CF"/>
    <w:rsid w:val="00B2016A"/>
    <w:rsid w:val="00B20CCC"/>
    <w:rsid w:val="00B21097"/>
    <w:rsid w:val="00B32DDC"/>
    <w:rsid w:val="00B347B2"/>
    <w:rsid w:val="00B34E4E"/>
    <w:rsid w:val="00B357A6"/>
    <w:rsid w:val="00B3727B"/>
    <w:rsid w:val="00B37C04"/>
    <w:rsid w:val="00B4100D"/>
    <w:rsid w:val="00B41CAA"/>
    <w:rsid w:val="00B44E56"/>
    <w:rsid w:val="00B517B3"/>
    <w:rsid w:val="00B52578"/>
    <w:rsid w:val="00B55629"/>
    <w:rsid w:val="00B56181"/>
    <w:rsid w:val="00B62C50"/>
    <w:rsid w:val="00B63C52"/>
    <w:rsid w:val="00B64882"/>
    <w:rsid w:val="00B657B4"/>
    <w:rsid w:val="00B65885"/>
    <w:rsid w:val="00B708F7"/>
    <w:rsid w:val="00B71ADE"/>
    <w:rsid w:val="00B71BBB"/>
    <w:rsid w:val="00B73F2F"/>
    <w:rsid w:val="00B74B86"/>
    <w:rsid w:val="00B76539"/>
    <w:rsid w:val="00B7673C"/>
    <w:rsid w:val="00B77459"/>
    <w:rsid w:val="00B80F95"/>
    <w:rsid w:val="00B8146F"/>
    <w:rsid w:val="00B8194E"/>
    <w:rsid w:val="00B83173"/>
    <w:rsid w:val="00B832AF"/>
    <w:rsid w:val="00B83833"/>
    <w:rsid w:val="00B839FE"/>
    <w:rsid w:val="00B83D02"/>
    <w:rsid w:val="00B842D6"/>
    <w:rsid w:val="00B84638"/>
    <w:rsid w:val="00B84A42"/>
    <w:rsid w:val="00B86A86"/>
    <w:rsid w:val="00B874EC"/>
    <w:rsid w:val="00B87DAC"/>
    <w:rsid w:val="00B90192"/>
    <w:rsid w:val="00B92DC2"/>
    <w:rsid w:val="00B933EB"/>
    <w:rsid w:val="00B95B93"/>
    <w:rsid w:val="00B97453"/>
    <w:rsid w:val="00B97C42"/>
    <w:rsid w:val="00BA13A6"/>
    <w:rsid w:val="00BA14BB"/>
    <w:rsid w:val="00BA2085"/>
    <w:rsid w:val="00BA2B28"/>
    <w:rsid w:val="00BA3C91"/>
    <w:rsid w:val="00BA4EB6"/>
    <w:rsid w:val="00BA5EF9"/>
    <w:rsid w:val="00BA7201"/>
    <w:rsid w:val="00BB1605"/>
    <w:rsid w:val="00BB1D38"/>
    <w:rsid w:val="00BB2918"/>
    <w:rsid w:val="00BB4C88"/>
    <w:rsid w:val="00BB514D"/>
    <w:rsid w:val="00BB544F"/>
    <w:rsid w:val="00BB5C00"/>
    <w:rsid w:val="00BB6529"/>
    <w:rsid w:val="00BC1417"/>
    <w:rsid w:val="00BC24A6"/>
    <w:rsid w:val="00BC2CBA"/>
    <w:rsid w:val="00BC368E"/>
    <w:rsid w:val="00BC472B"/>
    <w:rsid w:val="00BC5863"/>
    <w:rsid w:val="00BC6550"/>
    <w:rsid w:val="00BD00D1"/>
    <w:rsid w:val="00BD0A85"/>
    <w:rsid w:val="00BD2658"/>
    <w:rsid w:val="00BD2787"/>
    <w:rsid w:val="00BD29E6"/>
    <w:rsid w:val="00BD32E4"/>
    <w:rsid w:val="00BD4E90"/>
    <w:rsid w:val="00BD5991"/>
    <w:rsid w:val="00BD7609"/>
    <w:rsid w:val="00BD7661"/>
    <w:rsid w:val="00BD7A73"/>
    <w:rsid w:val="00BD7BAC"/>
    <w:rsid w:val="00BD7C44"/>
    <w:rsid w:val="00BE063E"/>
    <w:rsid w:val="00BE0CD8"/>
    <w:rsid w:val="00BE103D"/>
    <w:rsid w:val="00BE200B"/>
    <w:rsid w:val="00BE2682"/>
    <w:rsid w:val="00BE286A"/>
    <w:rsid w:val="00BE2FF5"/>
    <w:rsid w:val="00BE3FF9"/>
    <w:rsid w:val="00BE4314"/>
    <w:rsid w:val="00BE4B4E"/>
    <w:rsid w:val="00BE530F"/>
    <w:rsid w:val="00BE6135"/>
    <w:rsid w:val="00BF5226"/>
    <w:rsid w:val="00BF5AAE"/>
    <w:rsid w:val="00BF7E34"/>
    <w:rsid w:val="00C0109B"/>
    <w:rsid w:val="00C01EE9"/>
    <w:rsid w:val="00C0214F"/>
    <w:rsid w:val="00C027A2"/>
    <w:rsid w:val="00C029FD"/>
    <w:rsid w:val="00C03E3D"/>
    <w:rsid w:val="00C04513"/>
    <w:rsid w:val="00C047E3"/>
    <w:rsid w:val="00C04A2D"/>
    <w:rsid w:val="00C07504"/>
    <w:rsid w:val="00C1383B"/>
    <w:rsid w:val="00C1648C"/>
    <w:rsid w:val="00C20FE2"/>
    <w:rsid w:val="00C22A3E"/>
    <w:rsid w:val="00C22ABA"/>
    <w:rsid w:val="00C24D6C"/>
    <w:rsid w:val="00C25362"/>
    <w:rsid w:val="00C269EE"/>
    <w:rsid w:val="00C271A7"/>
    <w:rsid w:val="00C303C1"/>
    <w:rsid w:val="00C320F9"/>
    <w:rsid w:val="00C32B1B"/>
    <w:rsid w:val="00C33406"/>
    <w:rsid w:val="00C33E97"/>
    <w:rsid w:val="00C35DC8"/>
    <w:rsid w:val="00C360CA"/>
    <w:rsid w:val="00C36B7C"/>
    <w:rsid w:val="00C37646"/>
    <w:rsid w:val="00C37EE5"/>
    <w:rsid w:val="00C401E2"/>
    <w:rsid w:val="00C401FD"/>
    <w:rsid w:val="00C40FD1"/>
    <w:rsid w:val="00C41FF7"/>
    <w:rsid w:val="00C42BBE"/>
    <w:rsid w:val="00C42CD1"/>
    <w:rsid w:val="00C4384D"/>
    <w:rsid w:val="00C443D4"/>
    <w:rsid w:val="00C44CE8"/>
    <w:rsid w:val="00C463D3"/>
    <w:rsid w:val="00C46D71"/>
    <w:rsid w:val="00C502C8"/>
    <w:rsid w:val="00C5037A"/>
    <w:rsid w:val="00C52E0B"/>
    <w:rsid w:val="00C52FCD"/>
    <w:rsid w:val="00C55399"/>
    <w:rsid w:val="00C61159"/>
    <w:rsid w:val="00C6146F"/>
    <w:rsid w:val="00C624E5"/>
    <w:rsid w:val="00C62E35"/>
    <w:rsid w:val="00C62F1D"/>
    <w:rsid w:val="00C6730A"/>
    <w:rsid w:val="00C7033E"/>
    <w:rsid w:val="00C70647"/>
    <w:rsid w:val="00C70C20"/>
    <w:rsid w:val="00C71219"/>
    <w:rsid w:val="00C7180E"/>
    <w:rsid w:val="00C73FE8"/>
    <w:rsid w:val="00C75C45"/>
    <w:rsid w:val="00C77307"/>
    <w:rsid w:val="00C77538"/>
    <w:rsid w:val="00C7756F"/>
    <w:rsid w:val="00C81823"/>
    <w:rsid w:val="00C81D5D"/>
    <w:rsid w:val="00C8297F"/>
    <w:rsid w:val="00C82E69"/>
    <w:rsid w:val="00C83EC5"/>
    <w:rsid w:val="00C90F6E"/>
    <w:rsid w:val="00C9207E"/>
    <w:rsid w:val="00C93005"/>
    <w:rsid w:val="00C93F9A"/>
    <w:rsid w:val="00C958FE"/>
    <w:rsid w:val="00CA013A"/>
    <w:rsid w:val="00CA0920"/>
    <w:rsid w:val="00CA1236"/>
    <w:rsid w:val="00CA254D"/>
    <w:rsid w:val="00CA4DD7"/>
    <w:rsid w:val="00CA51A2"/>
    <w:rsid w:val="00CB0389"/>
    <w:rsid w:val="00CB19DE"/>
    <w:rsid w:val="00CB21A5"/>
    <w:rsid w:val="00CB43F4"/>
    <w:rsid w:val="00CB5EE4"/>
    <w:rsid w:val="00CB6384"/>
    <w:rsid w:val="00CB6445"/>
    <w:rsid w:val="00CB66B7"/>
    <w:rsid w:val="00CB68AF"/>
    <w:rsid w:val="00CC086D"/>
    <w:rsid w:val="00CC0D56"/>
    <w:rsid w:val="00CC18EA"/>
    <w:rsid w:val="00CC3CA0"/>
    <w:rsid w:val="00CC4E7E"/>
    <w:rsid w:val="00CC55AD"/>
    <w:rsid w:val="00CC64CC"/>
    <w:rsid w:val="00CC74BE"/>
    <w:rsid w:val="00CC76FB"/>
    <w:rsid w:val="00CD07C3"/>
    <w:rsid w:val="00CD15C9"/>
    <w:rsid w:val="00CD1F4D"/>
    <w:rsid w:val="00CD23D5"/>
    <w:rsid w:val="00CD411E"/>
    <w:rsid w:val="00CD520A"/>
    <w:rsid w:val="00CD656A"/>
    <w:rsid w:val="00CD6FF2"/>
    <w:rsid w:val="00CD741D"/>
    <w:rsid w:val="00CE0840"/>
    <w:rsid w:val="00CE2A12"/>
    <w:rsid w:val="00CE31C5"/>
    <w:rsid w:val="00CE61F1"/>
    <w:rsid w:val="00CE660E"/>
    <w:rsid w:val="00CF1998"/>
    <w:rsid w:val="00CF1FD9"/>
    <w:rsid w:val="00CF221E"/>
    <w:rsid w:val="00CF32D7"/>
    <w:rsid w:val="00CF371D"/>
    <w:rsid w:val="00CF49CE"/>
    <w:rsid w:val="00CF4C3B"/>
    <w:rsid w:val="00CF58C4"/>
    <w:rsid w:val="00CF683A"/>
    <w:rsid w:val="00CF6AF7"/>
    <w:rsid w:val="00CF7C48"/>
    <w:rsid w:val="00D004DA"/>
    <w:rsid w:val="00D013E5"/>
    <w:rsid w:val="00D0148E"/>
    <w:rsid w:val="00D0251E"/>
    <w:rsid w:val="00D032BF"/>
    <w:rsid w:val="00D037F0"/>
    <w:rsid w:val="00D0495B"/>
    <w:rsid w:val="00D05B63"/>
    <w:rsid w:val="00D07845"/>
    <w:rsid w:val="00D1049A"/>
    <w:rsid w:val="00D10A9C"/>
    <w:rsid w:val="00D11052"/>
    <w:rsid w:val="00D11359"/>
    <w:rsid w:val="00D13960"/>
    <w:rsid w:val="00D159DD"/>
    <w:rsid w:val="00D16774"/>
    <w:rsid w:val="00D2239C"/>
    <w:rsid w:val="00D228F3"/>
    <w:rsid w:val="00D229FB"/>
    <w:rsid w:val="00D23B62"/>
    <w:rsid w:val="00D24D5B"/>
    <w:rsid w:val="00D24DD3"/>
    <w:rsid w:val="00D2510B"/>
    <w:rsid w:val="00D252D0"/>
    <w:rsid w:val="00D255E7"/>
    <w:rsid w:val="00D25820"/>
    <w:rsid w:val="00D263B9"/>
    <w:rsid w:val="00D312D8"/>
    <w:rsid w:val="00D34E17"/>
    <w:rsid w:val="00D36C4D"/>
    <w:rsid w:val="00D36CF3"/>
    <w:rsid w:val="00D376E5"/>
    <w:rsid w:val="00D41505"/>
    <w:rsid w:val="00D44B55"/>
    <w:rsid w:val="00D44F54"/>
    <w:rsid w:val="00D44FDE"/>
    <w:rsid w:val="00D46248"/>
    <w:rsid w:val="00D465F8"/>
    <w:rsid w:val="00D466F4"/>
    <w:rsid w:val="00D46C8B"/>
    <w:rsid w:val="00D517A1"/>
    <w:rsid w:val="00D51CD7"/>
    <w:rsid w:val="00D52375"/>
    <w:rsid w:val="00D53156"/>
    <w:rsid w:val="00D553A5"/>
    <w:rsid w:val="00D55A8D"/>
    <w:rsid w:val="00D55D30"/>
    <w:rsid w:val="00D5640E"/>
    <w:rsid w:val="00D569B9"/>
    <w:rsid w:val="00D57477"/>
    <w:rsid w:val="00D578F7"/>
    <w:rsid w:val="00D57CC0"/>
    <w:rsid w:val="00D57EA1"/>
    <w:rsid w:val="00D602DE"/>
    <w:rsid w:val="00D61281"/>
    <w:rsid w:val="00D613E6"/>
    <w:rsid w:val="00D629BD"/>
    <w:rsid w:val="00D63A38"/>
    <w:rsid w:val="00D64193"/>
    <w:rsid w:val="00D64E1C"/>
    <w:rsid w:val="00D6512C"/>
    <w:rsid w:val="00D65C60"/>
    <w:rsid w:val="00D66236"/>
    <w:rsid w:val="00D670AF"/>
    <w:rsid w:val="00D7287D"/>
    <w:rsid w:val="00D73E8D"/>
    <w:rsid w:val="00D753D3"/>
    <w:rsid w:val="00D756A3"/>
    <w:rsid w:val="00D77229"/>
    <w:rsid w:val="00D7776C"/>
    <w:rsid w:val="00D77ADE"/>
    <w:rsid w:val="00D80AA9"/>
    <w:rsid w:val="00D80B1F"/>
    <w:rsid w:val="00D8408F"/>
    <w:rsid w:val="00D850E3"/>
    <w:rsid w:val="00D8564A"/>
    <w:rsid w:val="00D8621E"/>
    <w:rsid w:val="00D8702E"/>
    <w:rsid w:val="00D87579"/>
    <w:rsid w:val="00D87AC9"/>
    <w:rsid w:val="00D90137"/>
    <w:rsid w:val="00D90EFC"/>
    <w:rsid w:val="00D91035"/>
    <w:rsid w:val="00D91D0F"/>
    <w:rsid w:val="00D91EB3"/>
    <w:rsid w:val="00D9230A"/>
    <w:rsid w:val="00D93E55"/>
    <w:rsid w:val="00D940C5"/>
    <w:rsid w:val="00D95D38"/>
    <w:rsid w:val="00D96F29"/>
    <w:rsid w:val="00DA0189"/>
    <w:rsid w:val="00DA01A0"/>
    <w:rsid w:val="00DA1350"/>
    <w:rsid w:val="00DA216D"/>
    <w:rsid w:val="00DA2AD3"/>
    <w:rsid w:val="00DA2C8D"/>
    <w:rsid w:val="00DA3511"/>
    <w:rsid w:val="00DA446F"/>
    <w:rsid w:val="00DA463E"/>
    <w:rsid w:val="00DA4B58"/>
    <w:rsid w:val="00DA5352"/>
    <w:rsid w:val="00DA6279"/>
    <w:rsid w:val="00DA6D3E"/>
    <w:rsid w:val="00DA7128"/>
    <w:rsid w:val="00DA7A25"/>
    <w:rsid w:val="00DA7FE2"/>
    <w:rsid w:val="00DB065C"/>
    <w:rsid w:val="00DB1971"/>
    <w:rsid w:val="00DB25C9"/>
    <w:rsid w:val="00DB2CBE"/>
    <w:rsid w:val="00DB2FBE"/>
    <w:rsid w:val="00DB3795"/>
    <w:rsid w:val="00DB3CE3"/>
    <w:rsid w:val="00DB436F"/>
    <w:rsid w:val="00DC18AE"/>
    <w:rsid w:val="00DC1F91"/>
    <w:rsid w:val="00DC1FB9"/>
    <w:rsid w:val="00DC20F4"/>
    <w:rsid w:val="00DC2909"/>
    <w:rsid w:val="00DC2B42"/>
    <w:rsid w:val="00DC2FEC"/>
    <w:rsid w:val="00DC5493"/>
    <w:rsid w:val="00DC5DC1"/>
    <w:rsid w:val="00DC60EA"/>
    <w:rsid w:val="00DC72F7"/>
    <w:rsid w:val="00DD08A5"/>
    <w:rsid w:val="00DD4F28"/>
    <w:rsid w:val="00DD53E3"/>
    <w:rsid w:val="00DE0411"/>
    <w:rsid w:val="00DE044B"/>
    <w:rsid w:val="00DE0F81"/>
    <w:rsid w:val="00DE151F"/>
    <w:rsid w:val="00DE313C"/>
    <w:rsid w:val="00DE3BD0"/>
    <w:rsid w:val="00DE440A"/>
    <w:rsid w:val="00DE6D79"/>
    <w:rsid w:val="00DE7A27"/>
    <w:rsid w:val="00DF030C"/>
    <w:rsid w:val="00DF1415"/>
    <w:rsid w:val="00DF15D3"/>
    <w:rsid w:val="00DF3176"/>
    <w:rsid w:val="00DF391C"/>
    <w:rsid w:val="00DF489D"/>
    <w:rsid w:val="00DF4F17"/>
    <w:rsid w:val="00DF5C48"/>
    <w:rsid w:val="00DF73DA"/>
    <w:rsid w:val="00DF7464"/>
    <w:rsid w:val="00E00389"/>
    <w:rsid w:val="00E011D2"/>
    <w:rsid w:val="00E01D92"/>
    <w:rsid w:val="00E03526"/>
    <w:rsid w:val="00E036AF"/>
    <w:rsid w:val="00E04D26"/>
    <w:rsid w:val="00E0519A"/>
    <w:rsid w:val="00E052F6"/>
    <w:rsid w:val="00E05E32"/>
    <w:rsid w:val="00E072E6"/>
    <w:rsid w:val="00E07DA8"/>
    <w:rsid w:val="00E12F40"/>
    <w:rsid w:val="00E13000"/>
    <w:rsid w:val="00E13AC4"/>
    <w:rsid w:val="00E13D04"/>
    <w:rsid w:val="00E142F8"/>
    <w:rsid w:val="00E14E36"/>
    <w:rsid w:val="00E16DBF"/>
    <w:rsid w:val="00E174A6"/>
    <w:rsid w:val="00E17617"/>
    <w:rsid w:val="00E2002A"/>
    <w:rsid w:val="00E207BF"/>
    <w:rsid w:val="00E20BBD"/>
    <w:rsid w:val="00E20DB5"/>
    <w:rsid w:val="00E2200B"/>
    <w:rsid w:val="00E22B2E"/>
    <w:rsid w:val="00E23934"/>
    <w:rsid w:val="00E23BBE"/>
    <w:rsid w:val="00E249B8"/>
    <w:rsid w:val="00E263E9"/>
    <w:rsid w:val="00E26ED2"/>
    <w:rsid w:val="00E27639"/>
    <w:rsid w:val="00E32091"/>
    <w:rsid w:val="00E323C7"/>
    <w:rsid w:val="00E32B03"/>
    <w:rsid w:val="00E32D96"/>
    <w:rsid w:val="00E3599B"/>
    <w:rsid w:val="00E365EB"/>
    <w:rsid w:val="00E36E6B"/>
    <w:rsid w:val="00E37F54"/>
    <w:rsid w:val="00E4062C"/>
    <w:rsid w:val="00E42993"/>
    <w:rsid w:val="00E455CF"/>
    <w:rsid w:val="00E46F63"/>
    <w:rsid w:val="00E46FC5"/>
    <w:rsid w:val="00E50C2E"/>
    <w:rsid w:val="00E5147C"/>
    <w:rsid w:val="00E519A3"/>
    <w:rsid w:val="00E52750"/>
    <w:rsid w:val="00E5446D"/>
    <w:rsid w:val="00E55715"/>
    <w:rsid w:val="00E55AF9"/>
    <w:rsid w:val="00E55ED9"/>
    <w:rsid w:val="00E56220"/>
    <w:rsid w:val="00E60CA7"/>
    <w:rsid w:val="00E60F47"/>
    <w:rsid w:val="00E61931"/>
    <w:rsid w:val="00E61B1A"/>
    <w:rsid w:val="00E62E78"/>
    <w:rsid w:val="00E63F82"/>
    <w:rsid w:val="00E64F3F"/>
    <w:rsid w:val="00E6639C"/>
    <w:rsid w:val="00E66D31"/>
    <w:rsid w:val="00E71235"/>
    <w:rsid w:val="00E71911"/>
    <w:rsid w:val="00E72AF1"/>
    <w:rsid w:val="00E738C0"/>
    <w:rsid w:val="00E749E7"/>
    <w:rsid w:val="00E75382"/>
    <w:rsid w:val="00E76911"/>
    <w:rsid w:val="00E8002A"/>
    <w:rsid w:val="00E808BF"/>
    <w:rsid w:val="00E81DAB"/>
    <w:rsid w:val="00E81E2B"/>
    <w:rsid w:val="00E82D61"/>
    <w:rsid w:val="00E82E43"/>
    <w:rsid w:val="00E83A67"/>
    <w:rsid w:val="00E84F1C"/>
    <w:rsid w:val="00E8686E"/>
    <w:rsid w:val="00E90E24"/>
    <w:rsid w:val="00E91682"/>
    <w:rsid w:val="00E91990"/>
    <w:rsid w:val="00E923FD"/>
    <w:rsid w:val="00E9240E"/>
    <w:rsid w:val="00E93D55"/>
    <w:rsid w:val="00E96D76"/>
    <w:rsid w:val="00E97448"/>
    <w:rsid w:val="00E97B46"/>
    <w:rsid w:val="00EA04E7"/>
    <w:rsid w:val="00EA0692"/>
    <w:rsid w:val="00EA2A92"/>
    <w:rsid w:val="00EA674D"/>
    <w:rsid w:val="00EA7065"/>
    <w:rsid w:val="00EA7835"/>
    <w:rsid w:val="00EA7B06"/>
    <w:rsid w:val="00EA7DD2"/>
    <w:rsid w:val="00EB0679"/>
    <w:rsid w:val="00EB1306"/>
    <w:rsid w:val="00EB3BE7"/>
    <w:rsid w:val="00EB4DCC"/>
    <w:rsid w:val="00EB6129"/>
    <w:rsid w:val="00EB6234"/>
    <w:rsid w:val="00EB6323"/>
    <w:rsid w:val="00EB698C"/>
    <w:rsid w:val="00EB7841"/>
    <w:rsid w:val="00EC0A02"/>
    <w:rsid w:val="00EC1427"/>
    <w:rsid w:val="00EC1764"/>
    <w:rsid w:val="00EC1894"/>
    <w:rsid w:val="00EC3454"/>
    <w:rsid w:val="00EC4D38"/>
    <w:rsid w:val="00EC5243"/>
    <w:rsid w:val="00EC6212"/>
    <w:rsid w:val="00ED004D"/>
    <w:rsid w:val="00ED3C39"/>
    <w:rsid w:val="00ED414C"/>
    <w:rsid w:val="00ED479C"/>
    <w:rsid w:val="00ED5021"/>
    <w:rsid w:val="00ED5CB1"/>
    <w:rsid w:val="00ED6703"/>
    <w:rsid w:val="00ED6EC3"/>
    <w:rsid w:val="00EE0589"/>
    <w:rsid w:val="00EE0944"/>
    <w:rsid w:val="00EE09DD"/>
    <w:rsid w:val="00EE1817"/>
    <w:rsid w:val="00EE377C"/>
    <w:rsid w:val="00EE5647"/>
    <w:rsid w:val="00EE6201"/>
    <w:rsid w:val="00EE688E"/>
    <w:rsid w:val="00EF0D0C"/>
    <w:rsid w:val="00EF2293"/>
    <w:rsid w:val="00EF28DD"/>
    <w:rsid w:val="00EF298A"/>
    <w:rsid w:val="00EF3CDD"/>
    <w:rsid w:val="00EF4E4E"/>
    <w:rsid w:val="00EF5B40"/>
    <w:rsid w:val="00EF69A8"/>
    <w:rsid w:val="00EF73E0"/>
    <w:rsid w:val="00F003E7"/>
    <w:rsid w:val="00F01F61"/>
    <w:rsid w:val="00F02011"/>
    <w:rsid w:val="00F022DA"/>
    <w:rsid w:val="00F040DD"/>
    <w:rsid w:val="00F0446F"/>
    <w:rsid w:val="00F06990"/>
    <w:rsid w:val="00F06E64"/>
    <w:rsid w:val="00F0776D"/>
    <w:rsid w:val="00F077AA"/>
    <w:rsid w:val="00F1010B"/>
    <w:rsid w:val="00F130B8"/>
    <w:rsid w:val="00F13967"/>
    <w:rsid w:val="00F13A64"/>
    <w:rsid w:val="00F13D6F"/>
    <w:rsid w:val="00F1492F"/>
    <w:rsid w:val="00F15959"/>
    <w:rsid w:val="00F15EBC"/>
    <w:rsid w:val="00F16AE5"/>
    <w:rsid w:val="00F178E1"/>
    <w:rsid w:val="00F179ED"/>
    <w:rsid w:val="00F21CCC"/>
    <w:rsid w:val="00F2363B"/>
    <w:rsid w:val="00F23E9A"/>
    <w:rsid w:val="00F23F22"/>
    <w:rsid w:val="00F24A37"/>
    <w:rsid w:val="00F2568A"/>
    <w:rsid w:val="00F260E3"/>
    <w:rsid w:val="00F263C8"/>
    <w:rsid w:val="00F30660"/>
    <w:rsid w:val="00F30B1C"/>
    <w:rsid w:val="00F32C66"/>
    <w:rsid w:val="00F3391A"/>
    <w:rsid w:val="00F34E99"/>
    <w:rsid w:val="00F35625"/>
    <w:rsid w:val="00F361D4"/>
    <w:rsid w:val="00F36C38"/>
    <w:rsid w:val="00F4033D"/>
    <w:rsid w:val="00F4177B"/>
    <w:rsid w:val="00F422C8"/>
    <w:rsid w:val="00F435BC"/>
    <w:rsid w:val="00F45D96"/>
    <w:rsid w:val="00F46E5D"/>
    <w:rsid w:val="00F471FA"/>
    <w:rsid w:val="00F477EA"/>
    <w:rsid w:val="00F5164C"/>
    <w:rsid w:val="00F52D90"/>
    <w:rsid w:val="00F52FE3"/>
    <w:rsid w:val="00F53CCC"/>
    <w:rsid w:val="00F5518F"/>
    <w:rsid w:val="00F559D8"/>
    <w:rsid w:val="00F560E0"/>
    <w:rsid w:val="00F563C4"/>
    <w:rsid w:val="00F56D5B"/>
    <w:rsid w:val="00F629EF"/>
    <w:rsid w:val="00F653F5"/>
    <w:rsid w:val="00F65C25"/>
    <w:rsid w:val="00F67687"/>
    <w:rsid w:val="00F70404"/>
    <w:rsid w:val="00F70BD6"/>
    <w:rsid w:val="00F70C73"/>
    <w:rsid w:val="00F7130C"/>
    <w:rsid w:val="00F71705"/>
    <w:rsid w:val="00F72B4B"/>
    <w:rsid w:val="00F81576"/>
    <w:rsid w:val="00F817D8"/>
    <w:rsid w:val="00F81B1D"/>
    <w:rsid w:val="00F82764"/>
    <w:rsid w:val="00F82F7E"/>
    <w:rsid w:val="00F8423D"/>
    <w:rsid w:val="00F85CC5"/>
    <w:rsid w:val="00F863F8"/>
    <w:rsid w:val="00F90AF7"/>
    <w:rsid w:val="00F91773"/>
    <w:rsid w:val="00F92678"/>
    <w:rsid w:val="00F92856"/>
    <w:rsid w:val="00F928D5"/>
    <w:rsid w:val="00F9435E"/>
    <w:rsid w:val="00F947C0"/>
    <w:rsid w:val="00F95CB0"/>
    <w:rsid w:val="00F96F56"/>
    <w:rsid w:val="00F9787F"/>
    <w:rsid w:val="00FA1C51"/>
    <w:rsid w:val="00FA2951"/>
    <w:rsid w:val="00FA2DAD"/>
    <w:rsid w:val="00FA528A"/>
    <w:rsid w:val="00FA5E42"/>
    <w:rsid w:val="00FB016B"/>
    <w:rsid w:val="00FB3537"/>
    <w:rsid w:val="00FB4206"/>
    <w:rsid w:val="00FB42C6"/>
    <w:rsid w:val="00FB5797"/>
    <w:rsid w:val="00FB7370"/>
    <w:rsid w:val="00FB742D"/>
    <w:rsid w:val="00FC0715"/>
    <w:rsid w:val="00FC0906"/>
    <w:rsid w:val="00FC1799"/>
    <w:rsid w:val="00FC2693"/>
    <w:rsid w:val="00FC3883"/>
    <w:rsid w:val="00FC55DD"/>
    <w:rsid w:val="00FC612E"/>
    <w:rsid w:val="00FC6404"/>
    <w:rsid w:val="00FC7C6B"/>
    <w:rsid w:val="00FD087A"/>
    <w:rsid w:val="00FD1091"/>
    <w:rsid w:val="00FD65CF"/>
    <w:rsid w:val="00FD690F"/>
    <w:rsid w:val="00FD7B77"/>
    <w:rsid w:val="00FD7DA0"/>
    <w:rsid w:val="00FE01D9"/>
    <w:rsid w:val="00FE0602"/>
    <w:rsid w:val="00FE2A5A"/>
    <w:rsid w:val="00FE32D1"/>
    <w:rsid w:val="00FE4A67"/>
    <w:rsid w:val="00FE550F"/>
    <w:rsid w:val="00FE55CE"/>
    <w:rsid w:val="00FE5608"/>
    <w:rsid w:val="00FE6B52"/>
    <w:rsid w:val="00FE7969"/>
    <w:rsid w:val="00FF07C0"/>
    <w:rsid w:val="00FF1852"/>
    <w:rsid w:val="00FF1C2F"/>
    <w:rsid w:val="00FF1D0B"/>
    <w:rsid w:val="00FF22AF"/>
    <w:rsid w:val="00FF31A2"/>
    <w:rsid w:val="00FF4706"/>
    <w:rsid w:val="00FF5A6D"/>
    <w:rsid w:val="00FF72C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78"/>
    <w:pPr>
      <w:spacing w:after="160" w:line="259" w:lineRule="auto"/>
    </w:pPr>
    <w:rPr>
      <w:sz w:val="22"/>
      <w:szCs w:val="22"/>
      <w:lang w:val="en-US" w:eastAsia="en-US"/>
    </w:rPr>
  </w:style>
  <w:style w:type="paragraph" w:styleId="1">
    <w:name w:val="heading 1"/>
    <w:basedOn w:val="a"/>
    <w:link w:val="1Char"/>
    <w:uiPriority w:val="99"/>
    <w:qFormat/>
    <w:rsid w:val="003C24EB"/>
    <w:pPr>
      <w:spacing w:before="100" w:beforeAutospacing="1" w:after="100" w:afterAutospacing="1" w:line="240" w:lineRule="auto"/>
      <w:outlineLvl w:val="0"/>
    </w:pPr>
    <w:rPr>
      <w:rFonts w:ascii="Times New Roman" w:hAnsi="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C24EB"/>
    <w:rPr>
      <w:rFonts w:ascii="Times New Roman" w:hAnsi="Times New Roman"/>
      <w:b/>
      <w:kern w:val="36"/>
      <w:sz w:val="48"/>
      <w:lang w:val="es-ES" w:eastAsia="es-ES"/>
    </w:rPr>
  </w:style>
  <w:style w:type="character" w:customStyle="1" w:styleId="apple-converted-space">
    <w:name w:val="apple-converted-space"/>
    <w:uiPriority w:val="99"/>
    <w:rsid w:val="002531EE"/>
  </w:style>
  <w:style w:type="character" w:customStyle="1" w:styleId="xbe">
    <w:name w:val="_xbe"/>
    <w:uiPriority w:val="99"/>
    <w:rsid w:val="002531EE"/>
  </w:style>
  <w:style w:type="character" w:styleId="a3">
    <w:name w:val="Hyperlink"/>
    <w:uiPriority w:val="99"/>
    <w:rsid w:val="002531EE"/>
    <w:rPr>
      <w:rFonts w:cs="Times New Roman"/>
      <w:color w:val="0563C1"/>
      <w:u w:val="single"/>
    </w:rPr>
  </w:style>
  <w:style w:type="paragraph" w:styleId="a4">
    <w:name w:val="List Paragraph"/>
    <w:basedOn w:val="a"/>
    <w:uiPriority w:val="99"/>
    <w:qFormat/>
    <w:rsid w:val="000A5FDD"/>
    <w:pPr>
      <w:ind w:left="720"/>
      <w:contextualSpacing/>
    </w:pPr>
  </w:style>
  <w:style w:type="table" w:styleId="2-2">
    <w:name w:val="Medium Shading 2 Accent 2"/>
    <w:basedOn w:val="a1"/>
    <w:uiPriority w:val="99"/>
    <w:rsid w:val="00357A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adelista3-nfasis11">
    <w:name w:val="Tabla de lista 3 - Énfasis 11"/>
    <w:uiPriority w:val="99"/>
    <w:rsid w:val="00357AB6"/>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Tabladelista3-nfasis51">
    <w:name w:val="Tabla de lista 3 - Énfasis 51"/>
    <w:uiPriority w:val="99"/>
    <w:rsid w:val="00D16774"/>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Tabladecuadrcula4-nfasis51">
    <w:name w:val="Tabla de cuadrícula 4 - Énfasis 51"/>
    <w:uiPriority w:val="99"/>
    <w:rsid w:val="00D167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ladecuadrcula5oscura-nfasis51">
    <w:name w:val="Tabla de cuadrícula 5 oscura - Énfasis 51"/>
    <w:uiPriority w:val="99"/>
    <w:rsid w:val="00F5164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Sombreadomedio2-nfasis11">
    <w:name w:val="Sombreado medio 2 - Énfasis 11"/>
    <w:uiPriority w:val="99"/>
    <w:rsid w:val="003A01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EA7B06"/>
    <w:pPr>
      <w:spacing w:after="0" w:line="240" w:lineRule="auto"/>
    </w:pPr>
    <w:rPr>
      <w:rFonts w:ascii="Segoe UI" w:hAnsi="Segoe UI"/>
      <w:sz w:val="18"/>
      <w:szCs w:val="18"/>
      <w:lang w:val="es-ES" w:eastAsia="es-ES"/>
    </w:rPr>
  </w:style>
  <w:style w:type="character" w:customStyle="1" w:styleId="Char">
    <w:name w:val="批注框文本 Char"/>
    <w:link w:val="a5"/>
    <w:uiPriority w:val="99"/>
    <w:semiHidden/>
    <w:locked/>
    <w:rsid w:val="00EA7B06"/>
    <w:rPr>
      <w:rFonts w:ascii="Segoe UI" w:hAnsi="Segoe UI"/>
      <w:sz w:val="18"/>
    </w:rPr>
  </w:style>
  <w:style w:type="character" w:styleId="a6">
    <w:name w:val="annotation reference"/>
    <w:semiHidden/>
    <w:rsid w:val="00B84638"/>
    <w:rPr>
      <w:rFonts w:cs="Times New Roman"/>
      <w:sz w:val="18"/>
    </w:rPr>
  </w:style>
  <w:style w:type="paragraph" w:styleId="a7">
    <w:name w:val="annotation text"/>
    <w:basedOn w:val="a"/>
    <w:link w:val="Char0"/>
    <w:uiPriority w:val="99"/>
    <w:qFormat/>
    <w:rsid w:val="00B84638"/>
    <w:pPr>
      <w:spacing w:line="240" w:lineRule="auto"/>
    </w:pPr>
    <w:rPr>
      <w:sz w:val="24"/>
      <w:szCs w:val="24"/>
      <w:lang w:val="es-ES" w:eastAsia="es-ES"/>
    </w:rPr>
  </w:style>
  <w:style w:type="character" w:customStyle="1" w:styleId="Char0">
    <w:name w:val="批注文字 Char"/>
    <w:link w:val="a7"/>
    <w:uiPriority w:val="99"/>
    <w:locked/>
    <w:rsid w:val="00B84638"/>
    <w:rPr>
      <w:sz w:val="24"/>
    </w:rPr>
  </w:style>
  <w:style w:type="paragraph" w:styleId="a8">
    <w:name w:val="annotation subject"/>
    <w:basedOn w:val="a7"/>
    <w:next w:val="a7"/>
    <w:link w:val="Char1"/>
    <w:uiPriority w:val="99"/>
    <w:semiHidden/>
    <w:rsid w:val="00B84638"/>
    <w:rPr>
      <w:b/>
      <w:bCs/>
      <w:sz w:val="20"/>
      <w:szCs w:val="20"/>
    </w:rPr>
  </w:style>
  <w:style w:type="character" w:customStyle="1" w:styleId="Char1">
    <w:name w:val="批注主题 Char"/>
    <w:link w:val="a8"/>
    <w:uiPriority w:val="99"/>
    <w:semiHidden/>
    <w:locked/>
    <w:rsid w:val="00B84638"/>
    <w:rPr>
      <w:b/>
      <w:sz w:val="20"/>
    </w:rPr>
  </w:style>
  <w:style w:type="table" w:customStyle="1" w:styleId="Sombreadomedio2-nfasis111">
    <w:name w:val="Sombreado medio 2 - Énfasis 111"/>
    <w:uiPriority w:val="99"/>
    <w:rsid w:val="002F04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a9">
    <w:name w:val="header"/>
    <w:basedOn w:val="a"/>
    <w:link w:val="Char2"/>
    <w:uiPriority w:val="99"/>
    <w:rsid w:val="00D6512C"/>
    <w:pPr>
      <w:tabs>
        <w:tab w:val="center" w:pos="4513"/>
        <w:tab w:val="right" w:pos="9026"/>
      </w:tabs>
      <w:spacing w:after="0" w:line="240" w:lineRule="auto"/>
    </w:pPr>
    <w:rPr>
      <w:sz w:val="20"/>
      <w:szCs w:val="20"/>
      <w:lang w:val="es-ES" w:eastAsia="es-ES"/>
    </w:rPr>
  </w:style>
  <w:style w:type="character" w:customStyle="1" w:styleId="Char2">
    <w:name w:val="页眉 Char"/>
    <w:basedOn w:val="a0"/>
    <w:link w:val="a9"/>
    <w:uiPriority w:val="99"/>
    <w:locked/>
    <w:rsid w:val="00D6512C"/>
  </w:style>
  <w:style w:type="paragraph" w:styleId="aa">
    <w:name w:val="footer"/>
    <w:basedOn w:val="a"/>
    <w:link w:val="Char3"/>
    <w:uiPriority w:val="99"/>
    <w:rsid w:val="00D6512C"/>
    <w:pPr>
      <w:tabs>
        <w:tab w:val="center" w:pos="4513"/>
        <w:tab w:val="right" w:pos="9026"/>
      </w:tabs>
      <w:spacing w:after="0" w:line="240" w:lineRule="auto"/>
    </w:pPr>
    <w:rPr>
      <w:sz w:val="20"/>
      <w:szCs w:val="20"/>
      <w:lang w:val="es-ES" w:eastAsia="es-ES"/>
    </w:rPr>
  </w:style>
  <w:style w:type="character" w:customStyle="1" w:styleId="Char3">
    <w:name w:val="页脚 Char"/>
    <w:basedOn w:val="a0"/>
    <w:link w:val="aa"/>
    <w:uiPriority w:val="99"/>
    <w:locked/>
    <w:rsid w:val="00D6512C"/>
  </w:style>
  <w:style w:type="table" w:customStyle="1" w:styleId="GridTable4-Accent51">
    <w:name w:val="Grid Table 4 - Accent 51"/>
    <w:uiPriority w:val="99"/>
    <w:rsid w:val="00520AD0"/>
    <w:rPr>
      <w:lang w:val="en-A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52">
    <w:name w:val="Grid Table 4 - Accent 52"/>
    <w:uiPriority w:val="99"/>
    <w:rsid w:val="00520AD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customStyle="1" w:styleId="Default">
    <w:name w:val="Default"/>
    <w:uiPriority w:val="99"/>
    <w:rsid w:val="00CF221E"/>
    <w:pPr>
      <w:autoSpaceDE w:val="0"/>
      <w:autoSpaceDN w:val="0"/>
      <w:adjustRightInd w:val="0"/>
    </w:pPr>
    <w:rPr>
      <w:rFonts w:ascii="Book Antiqua" w:hAnsi="Book Antiqua" w:cs="Book Antiqua"/>
      <w:color w:val="000000"/>
      <w:sz w:val="24"/>
      <w:szCs w:val="24"/>
    </w:rPr>
  </w:style>
  <w:style w:type="character" w:customStyle="1" w:styleId="st">
    <w:name w:val="st"/>
    <w:uiPriority w:val="99"/>
    <w:rsid w:val="003534E7"/>
  </w:style>
  <w:style w:type="character" w:styleId="ab">
    <w:name w:val="Emphasis"/>
    <w:basedOn w:val="a0"/>
    <w:uiPriority w:val="20"/>
    <w:qFormat/>
    <w:locked/>
    <w:rsid w:val="00071EA3"/>
    <w:rPr>
      <w:i/>
      <w:iCs/>
    </w:rPr>
  </w:style>
  <w:style w:type="paragraph" w:styleId="ac">
    <w:name w:val="Revision"/>
    <w:hidden/>
    <w:uiPriority w:val="99"/>
    <w:semiHidden/>
    <w:rsid w:val="00261D3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78"/>
    <w:pPr>
      <w:spacing w:after="160" w:line="259" w:lineRule="auto"/>
    </w:pPr>
    <w:rPr>
      <w:sz w:val="22"/>
      <w:szCs w:val="22"/>
      <w:lang w:val="en-US" w:eastAsia="en-US"/>
    </w:rPr>
  </w:style>
  <w:style w:type="paragraph" w:styleId="1">
    <w:name w:val="heading 1"/>
    <w:basedOn w:val="a"/>
    <w:link w:val="1Char"/>
    <w:uiPriority w:val="99"/>
    <w:qFormat/>
    <w:rsid w:val="003C24EB"/>
    <w:pPr>
      <w:spacing w:before="100" w:beforeAutospacing="1" w:after="100" w:afterAutospacing="1" w:line="240" w:lineRule="auto"/>
      <w:outlineLvl w:val="0"/>
    </w:pPr>
    <w:rPr>
      <w:rFonts w:ascii="Times New Roman" w:hAnsi="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C24EB"/>
    <w:rPr>
      <w:rFonts w:ascii="Times New Roman" w:hAnsi="Times New Roman"/>
      <w:b/>
      <w:kern w:val="36"/>
      <w:sz w:val="48"/>
      <w:lang w:val="es-ES" w:eastAsia="es-ES"/>
    </w:rPr>
  </w:style>
  <w:style w:type="character" w:customStyle="1" w:styleId="apple-converted-space">
    <w:name w:val="apple-converted-space"/>
    <w:uiPriority w:val="99"/>
    <w:rsid w:val="002531EE"/>
  </w:style>
  <w:style w:type="character" w:customStyle="1" w:styleId="xbe">
    <w:name w:val="_xbe"/>
    <w:uiPriority w:val="99"/>
    <w:rsid w:val="002531EE"/>
  </w:style>
  <w:style w:type="character" w:styleId="a3">
    <w:name w:val="Hyperlink"/>
    <w:uiPriority w:val="99"/>
    <w:rsid w:val="002531EE"/>
    <w:rPr>
      <w:rFonts w:cs="Times New Roman"/>
      <w:color w:val="0563C1"/>
      <w:u w:val="single"/>
    </w:rPr>
  </w:style>
  <w:style w:type="paragraph" w:styleId="a4">
    <w:name w:val="List Paragraph"/>
    <w:basedOn w:val="a"/>
    <w:uiPriority w:val="99"/>
    <w:qFormat/>
    <w:rsid w:val="000A5FDD"/>
    <w:pPr>
      <w:ind w:left="720"/>
      <w:contextualSpacing/>
    </w:pPr>
  </w:style>
  <w:style w:type="table" w:styleId="2-2">
    <w:name w:val="Medium Shading 2 Accent 2"/>
    <w:basedOn w:val="a1"/>
    <w:uiPriority w:val="99"/>
    <w:rsid w:val="00357A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adelista3-nfasis11">
    <w:name w:val="Tabla de lista 3 - Énfasis 11"/>
    <w:uiPriority w:val="99"/>
    <w:rsid w:val="00357AB6"/>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Tabladelista3-nfasis51">
    <w:name w:val="Tabla de lista 3 - Énfasis 51"/>
    <w:uiPriority w:val="99"/>
    <w:rsid w:val="00D16774"/>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Tabladecuadrcula4-nfasis51">
    <w:name w:val="Tabla de cuadrícula 4 - Énfasis 51"/>
    <w:uiPriority w:val="99"/>
    <w:rsid w:val="00D167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ladecuadrcula5oscura-nfasis51">
    <w:name w:val="Tabla de cuadrícula 5 oscura - Énfasis 51"/>
    <w:uiPriority w:val="99"/>
    <w:rsid w:val="00F5164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Sombreadomedio2-nfasis11">
    <w:name w:val="Sombreado medio 2 - Énfasis 11"/>
    <w:uiPriority w:val="99"/>
    <w:rsid w:val="003A01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EA7B06"/>
    <w:pPr>
      <w:spacing w:after="0" w:line="240" w:lineRule="auto"/>
    </w:pPr>
    <w:rPr>
      <w:rFonts w:ascii="Segoe UI" w:hAnsi="Segoe UI"/>
      <w:sz w:val="18"/>
      <w:szCs w:val="18"/>
      <w:lang w:val="es-ES" w:eastAsia="es-ES"/>
    </w:rPr>
  </w:style>
  <w:style w:type="character" w:customStyle="1" w:styleId="Char">
    <w:name w:val="批注框文本 Char"/>
    <w:link w:val="a5"/>
    <w:uiPriority w:val="99"/>
    <w:semiHidden/>
    <w:locked/>
    <w:rsid w:val="00EA7B06"/>
    <w:rPr>
      <w:rFonts w:ascii="Segoe UI" w:hAnsi="Segoe UI"/>
      <w:sz w:val="18"/>
    </w:rPr>
  </w:style>
  <w:style w:type="character" w:styleId="a6">
    <w:name w:val="annotation reference"/>
    <w:semiHidden/>
    <w:rsid w:val="00B84638"/>
    <w:rPr>
      <w:rFonts w:cs="Times New Roman"/>
      <w:sz w:val="18"/>
    </w:rPr>
  </w:style>
  <w:style w:type="paragraph" w:styleId="a7">
    <w:name w:val="annotation text"/>
    <w:basedOn w:val="a"/>
    <w:link w:val="Char0"/>
    <w:uiPriority w:val="99"/>
    <w:qFormat/>
    <w:rsid w:val="00B84638"/>
    <w:pPr>
      <w:spacing w:line="240" w:lineRule="auto"/>
    </w:pPr>
    <w:rPr>
      <w:sz w:val="24"/>
      <w:szCs w:val="24"/>
      <w:lang w:val="es-ES" w:eastAsia="es-ES"/>
    </w:rPr>
  </w:style>
  <w:style w:type="character" w:customStyle="1" w:styleId="Char0">
    <w:name w:val="批注文字 Char"/>
    <w:link w:val="a7"/>
    <w:uiPriority w:val="99"/>
    <w:locked/>
    <w:rsid w:val="00B84638"/>
    <w:rPr>
      <w:sz w:val="24"/>
    </w:rPr>
  </w:style>
  <w:style w:type="paragraph" w:styleId="a8">
    <w:name w:val="annotation subject"/>
    <w:basedOn w:val="a7"/>
    <w:next w:val="a7"/>
    <w:link w:val="Char1"/>
    <w:uiPriority w:val="99"/>
    <w:semiHidden/>
    <w:rsid w:val="00B84638"/>
    <w:rPr>
      <w:b/>
      <w:bCs/>
      <w:sz w:val="20"/>
      <w:szCs w:val="20"/>
    </w:rPr>
  </w:style>
  <w:style w:type="character" w:customStyle="1" w:styleId="Char1">
    <w:name w:val="批注主题 Char"/>
    <w:link w:val="a8"/>
    <w:uiPriority w:val="99"/>
    <w:semiHidden/>
    <w:locked/>
    <w:rsid w:val="00B84638"/>
    <w:rPr>
      <w:b/>
      <w:sz w:val="20"/>
    </w:rPr>
  </w:style>
  <w:style w:type="table" w:customStyle="1" w:styleId="Sombreadomedio2-nfasis111">
    <w:name w:val="Sombreado medio 2 - Énfasis 111"/>
    <w:uiPriority w:val="99"/>
    <w:rsid w:val="002F04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a9">
    <w:name w:val="header"/>
    <w:basedOn w:val="a"/>
    <w:link w:val="Char2"/>
    <w:uiPriority w:val="99"/>
    <w:rsid w:val="00D6512C"/>
    <w:pPr>
      <w:tabs>
        <w:tab w:val="center" w:pos="4513"/>
        <w:tab w:val="right" w:pos="9026"/>
      </w:tabs>
      <w:spacing w:after="0" w:line="240" w:lineRule="auto"/>
    </w:pPr>
    <w:rPr>
      <w:sz w:val="20"/>
      <w:szCs w:val="20"/>
      <w:lang w:val="es-ES" w:eastAsia="es-ES"/>
    </w:rPr>
  </w:style>
  <w:style w:type="character" w:customStyle="1" w:styleId="Char2">
    <w:name w:val="页眉 Char"/>
    <w:basedOn w:val="a0"/>
    <w:link w:val="a9"/>
    <w:uiPriority w:val="99"/>
    <w:locked/>
    <w:rsid w:val="00D6512C"/>
  </w:style>
  <w:style w:type="paragraph" w:styleId="aa">
    <w:name w:val="footer"/>
    <w:basedOn w:val="a"/>
    <w:link w:val="Char3"/>
    <w:uiPriority w:val="99"/>
    <w:rsid w:val="00D6512C"/>
    <w:pPr>
      <w:tabs>
        <w:tab w:val="center" w:pos="4513"/>
        <w:tab w:val="right" w:pos="9026"/>
      </w:tabs>
      <w:spacing w:after="0" w:line="240" w:lineRule="auto"/>
    </w:pPr>
    <w:rPr>
      <w:sz w:val="20"/>
      <w:szCs w:val="20"/>
      <w:lang w:val="es-ES" w:eastAsia="es-ES"/>
    </w:rPr>
  </w:style>
  <w:style w:type="character" w:customStyle="1" w:styleId="Char3">
    <w:name w:val="页脚 Char"/>
    <w:basedOn w:val="a0"/>
    <w:link w:val="aa"/>
    <w:uiPriority w:val="99"/>
    <w:locked/>
    <w:rsid w:val="00D6512C"/>
  </w:style>
  <w:style w:type="table" w:customStyle="1" w:styleId="GridTable4-Accent51">
    <w:name w:val="Grid Table 4 - Accent 51"/>
    <w:uiPriority w:val="99"/>
    <w:rsid w:val="00520AD0"/>
    <w:rPr>
      <w:lang w:val="en-A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52">
    <w:name w:val="Grid Table 4 - Accent 52"/>
    <w:uiPriority w:val="99"/>
    <w:rsid w:val="00520AD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customStyle="1" w:styleId="Default">
    <w:name w:val="Default"/>
    <w:uiPriority w:val="99"/>
    <w:rsid w:val="00CF221E"/>
    <w:pPr>
      <w:autoSpaceDE w:val="0"/>
      <w:autoSpaceDN w:val="0"/>
      <w:adjustRightInd w:val="0"/>
    </w:pPr>
    <w:rPr>
      <w:rFonts w:ascii="Book Antiqua" w:hAnsi="Book Antiqua" w:cs="Book Antiqua"/>
      <w:color w:val="000000"/>
      <w:sz w:val="24"/>
      <w:szCs w:val="24"/>
    </w:rPr>
  </w:style>
  <w:style w:type="character" w:customStyle="1" w:styleId="st">
    <w:name w:val="st"/>
    <w:uiPriority w:val="99"/>
    <w:rsid w:val="003534E7"/>
  </w:style>
  <w:style w:type="character" w:styleId="ab">
    <w:name w:val="Emphasis"/>
    <w:basedOn w:val="a0"/>
    <w:uiPriority w:val="20"/>
    <w:qFormat/>
    <w:locked/>
    <w:rsid w:val="00071EA3"/>
    <w:rPr>
      <w:i/>
      <w:iCs/>
    </w:rPr>
  </w:style>
  <w:style w:type="paragraph" w:styleId="ac">
    <w:name w:val="Revision"/>
    <w:hidden/>
    <w:uiPriority w:val="99"/>
    <w:semiHidden/>
    <w:rsid w:val="00261D3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5385">
      <w:bodyDiv w:val="1"/>
      <w:marLeft w:val="0"/>
      <w:marRight w:val="0"/>
      <w:marTop w:val="0"/>
      <w:marBottom w:val="0"/>
      <w:divBdr>
        <w:top w:val="none" w:sz="0" w:space="0" w:color="auto"/>
        <w:left w:val="none" w:sz="0" w:space="0" w:color="auto"/>
        <w:bottom w:val="none" w:sz="0" w:space="0" w:color="auto"/>
        <w:right w:val="none" w:sz="0" w:space="0" w:color="auto"/>
      </w:divBdr>
    </w:div>
    <w:div w:id="1789007002">
      <w:marLeft w:val="0"/>
      <w:marRight w:val="0"/>
      <w:marTop w:val="0"/>
      <w:marBottom w:val="0"/>
      <w:divBdr>
        <w:top w:val="none" w:sz="0" w:space="0" w:color="auto"/>
        <w:left w:val="none" w:sz="0" w:space="0" w:color="auto"/>
        <w:bottom w:val="none" w:sz="0" w:space="0" w:color="auto"/>
        <w:right w:val="none" w:sz="0" w:space="0" w:color="auto"/>
      </w:divBdr>
    </w:div>
    <w:div w:id="1789007003">
      <w:marLeft w:val="0"/>
      <w:marRight w:val="0"/>
      <w:marTop w:val="0"/>
      <w:marBottom w:val="0"/>
      <w:divBdr>
        <w:top w:val="none" w:sz="0" w:space="0" w:color="auto"/>
        <w:left w:val="none" w:sz="0" w:space="0" w:color="auto"/>
        <w:bottom w:val="none" w:sz="0" w:space="0" w:color="auto"/>
        <w:right w:val="none" w:sz="0" w:space="0" w:color="auto"/>
      </w:divBdr>
    </w:div>
    <w:div w:id="1789007004">
      <w:marLeft w:val="0"/>
      <w:marRight w:val="0"/>
      <w:marTop w:val="0"/>
      <w:marBottom w:val="0"/>
      <w:divBdr>
        <w:top w:val="none" w:sz="0" w:space="0" w:color="auto"/>
        <w:left w:val="none" w:sz="0" w:space="0" w:color="auto"/>
        <w:bottom w:val="none" w:sz="0" w:space="0" w:color="auto"/>
        <w:right w:val="none" w:sz="0" w:space="0" w:color="auto"/>
      </w:divBdr>
    </w:div>
    <w:div w:id="1789007005">
      <w:marLeft w:val="0"/>
      <w:marRight w:val="0"/>
      <w:marTop w:val="0"/>
      <w:marBottom w:val="0"/>
      <w:divBdr>
        <w:top w:val="none" w:sz="0" w:space="0" w:color="auto"/>
        <w:left w:val="none" w:sz="0" w:space="0" w:color="auto"/>
        <w:bottom w:val="none" w:sz="0" w:space="0" w:color="auto"/>
        <w:right w:val="none" w:sz="0" w:space="0" w:color="auto"/>
      </w:divBdr>
    </w:div>
    <w:div w:id="1789007006">
      <w:marLeft w:val="0"/>
      <w:marRight w:val="0"/>
      <w:marTop w:val="0"/>
      <w:marBottom w:val="0"/>
      <w:divBdr>
        <w:top w:val="none" w:sz="0" w:space="0" w:color="auto"/>
        <w:left w:val="none" w:sz="0" w:space="0" w:color="auto"/>
        <w:bottom w:val="none" w:sz="0" w:space="0" w:color="auto"/>
        <w:right w:val="none" w:sz="0" w:space="0" w:color="auto"/>
      </w:divBdr>
    </w:div>
    <w:div w:id="1789007007">
      <w:marLeft w:val="0"/>
      <w:marRight w:val="0"/>
      <w:marTop w:val="0"/>
      <w:marBottom w:val="0"/>
      <w:divBdr>
        <w:top w:val="none" w:sz="0" w:space="0" w:color="auto"/>
        <w:left w:val="none" w:sz="0" w:space="0" w:color="auto"/>
        <w:bottom w:val="none" w:sz="0" w:space="0" w:color="auto"/>
        <w:right w:val="none" w:sz="0" w:space="0" w:color="auto"/>
      </w:divBdr>
    </w:div>
    <w:div w:id="1789007008">
      <w:marLeft w:val="0"/>
      <w:marRight w:val="0"/>
      <w:marTop w:val="0"/>
      <w:marBottom w:val="0"/>
      <w:divBdr>
        <w:top w:val="none" w:sz="0" w:space="0" w:color="auto"/>
        <w:left w:val="none" w:sz="0" w:space="0" w:color="auto"/>
        <w:bottom w:val="none" w:sz="0" w:space="0" w:color="auto"/>
        <w:right w:val="none" w:sz="0" w:space="0" w:color="auto"/>
      </w:divBdr>
    </w:div>
    <w:div w:id="1789007009">
      <w:marLeft w:val="0"/>
      <w:marRight w:val="0"/>
      <w:marTop w:val="0"/>
      <w:marBottom w:val="0"/>
      <w:divBdr>
        <w:top w:val="none" w:sz="0" w:space="0" w:color="auto"/>
        <w:left w:val="none" w:sz="0" w:space="0" w:color="auto"/>
        <w:bottom w:val="none" w:sz="0" w:space="0" w:color="auto"/>
        <w:right w:val="none" w:sz="0" w:space="0" w:color="auto"/>
      </w:divBdr>
    </w:div>
    <w:div w:id="1789007010">
      <w:marLeft w:val="0"/>
      <w:marRight w:val="0"/>
      <w:marTop w:val="0"/>
      <w:marBottom w:val="0"/>
      <w:divBdr>
        <w:top w:val="none" w:sz="0" w:space="0" w:color="auto"/>
        <w:left w:val="none" w:sz="0" w:space="0" w:color="auto"/>
        <w:bottom w:val="none" w:sz="0" w:space="0" w:color="auto"/>
        <w:right w:val="none" w:sz="0" w:space="0" w:color="auto"/>
      </w:divBdr>
    </w:div>
    <w:div w:id="1789007011">
      <w:marLeft w:val="0"/>
      <w:marRight w:val="0"/>
      <w:marTop w:val="0"/>
      <w:marBottom w:val="0"/>
      <w:divBdr>
        <w:top w:val="none" w:sz="0" w:space="0" w:color="auto"/>
        <w:left w:val="none" w:sz="0" w:space="0" w:color="auto"/>
        <w:bottom w:val="none" w:sz="0" w:space="0" w:color="auto"/>
        <w:right w:val="none" w:sz="0" w:space="0" w:color="auto"/>
      </w:divBdr>
    </w:div>
    <w:div w:id="1789007012">
      <w:marLeft w:val="0"/>
      <w:marRight w:val="0"/>
      <w:marTop w:val="0"/>
      <w:marBottom w:val="0"/>
      <w:divBdr>
        <w:top w:val="none" w:sz="0" w:space="0" w:color="auto"/>
        <w:left w:val="none" w:sz="0" w:space="0" w:color="auto"/>
        <w:bottom w:val="none" w:sz="0" w:space="0" w:color="auto"/>
        <w:right w:val="none" w:sz="0" w:space="0" w:color="auto"/>
      </w:divBdr>
    </w:div>
    <w:div w:id="178900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F1EC-EF7F-4131-A565-0EEB4F91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5859</Words>
  <Characters>33402</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Name of Journal: World Journal of Gastroenterology</vt:lpstr>
      <vt:lpstr>Name of Journal: World Journal of Gastroenterology</vt:lpstr>
    </vt:vector>
  </TitlesOfParts>
  <Company>Gobierno de Navarra</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Estremera-Arevalo</dc:creator>
  <cp:lastModifiedBy>Shuai Ma</cp:lastModifiedBy>
  <cp:revision>15</cp:revision>
  <cp:lastPrinted>2017-07-31T23:24:00Z</cp:lastPrinted>
  <dcterms:created xsi:type="dcterms:W3CDTF">2019-01-30T15:05:00Z</dcterms:created>
  <dcterms:modified xsi:type="dcterms:W3CDTF">2019-02-21T06:31:00Z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89af8d32-2f5b-3e75-9849-bed161b68d91</vt:lpwstr>
  </property>
  <property fmtid="{D5CDD505-2E9C-101B-9397-08002B2CF9AE}" pid="4" name="Mendeley Citation Style_1">
    <vt:lpwstr>http://csl.mendeley.com/styles/524847821/WJG-Moni</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http://csl.mendeley.com/styles/524847821/WJG-Moni</vt:lpwstr>
  </property>
  <property fmtid="{D5CDD505-2E9C-101B-9397-08002B2CF9AE}" pid="22" name="Mendeley Recent Style Name 8_1">
    <vt:lpwstr>Vancouver - Mónica Enguita</vt:lpwstr>
  </property>
  <property fmtid="{D5CDD505-2E9C-101B-9397-08002B2CF9AE}" pid="23" name="Mendeley Recent Style Id 9_1">
    <vt:lpwstr>http://csl.mendeley.com/styles/524847821/WJG-Mon</vt:lpwstr>
  </property>
  <property fmtid="{D5CDD505-2E9C-101B-9397-08002B2CF9AE}" pid="24" name="Mendeley Recent Style Name 9_1">
    <vt:lpwstr>WJG-Monica - Mónica Enguita</vt:lpwstr>
  </property>
</Properties>
</file>