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734EB" w14:textId="567FF935" w:rsidR="00FC022C" w:rsidRPr="008C6EDC" w:rsidRDefault="00FC022C" w:rsidP="00A64909">
      <w:pPr>
        <w:adjustRightInd w:val="0"/>
        <w:snapToGrid w:val="0"/>
        <w:spacing w:line="360" w:lineRule="auto"/>
        <w:rPr>
          <w:rFonts w:ascii="Book Antiqua" w:eastAsia="Times New Roman" w:hAnsi="Book Antiqua" w:cs="宋体"/>
          <w:b/>
          <w:i/>
          <w:sz w:val="20"/>
          <w:szCs w:val="20"/>
        </w:rPr>
      </w:pPr>
      <w:bookmarkStart w:id="0" w:name="_Hlk33636598"/>
      <w:r w:rsidRPr="008C6EDC">
        <w:rPr>
          <w:rFonts w:ascii="Book Antiqua" w:eastAsia="Times New Roman" w:hAnsi="Book Antiqua" w:cs="宋体"/>
          <w:b/>
          <w:sz w:val="20"/>
          <w:szCs w:val="20"/>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8C6EDC">
        <w:rPr>
          <w:rFonts w:ascii="Book Antiqua" w:eastAsia="Times New Roman" w:hAnsi="Book Antiqua" w:cs="宋体"/>
          <w:i/>
          <w:sz w:val="20"/>
          <w:szCs w:val="20"/>
        </w:rPr>
        <w:t xml:space="preserve">World Journal of </w:t>
      </w:r>
      <w:bookmarkEnd w:id="1"/>
      <w:bookmarkEnd w:id="2"/>
      <w:bookmarkEnd w:id="3"/>
      <w:bookmarkEnd w:id="4"/>
      <w:bookmarkEnd w:id="5"/>
      <w:bookmarkEnd w:id="6"/>
      <w:bookmarkEnd w:id="7"/>
      <w:r w:rsidRPr="008C6EDC">
        <w:rPr>
          <w:rFonts w:ascii="Book Antiqua" w:hAnsi="Book Antiqua" w:cs="Book Antiqua"/>
          <w:i/>
          <w:sz w:val="20"/>
          <w:szCs w:val="20"/>
        </w:rPr>
        <w:t>Gastroenterology</w:t>
      </w:r>
    </w:p>
    <w:p w14:paraId="5A05D597" w14:textId="4CA8AA4D" w:rsidR="00FC022C" w:rsidRPr="008C6EDC" w:rsidRDefault="00FC022C" w:rsidP="00A64909">
      <w:pPr>
        <w:adjustRightInd w:val="0"/>
        <w:snapToGrid w:val="0"/>
        <w:spacing w:line="360" w:lineRule="auto"/>
        <w:rPr>
          <w:rFonts w:ascii="Book Antiqua" w:hAnsi="Book Antiqua" w:cs="Arial"/>
          <w:bCs/>
          <w:sz w:val="20"/>
          <w:szCs w:val="20"/>
        </w:rPr>
      </w:pPr>
      <w:bookmarkStart w:id="8" w:name="_Hlk37654466"/>
      <w:r w:rsidRPr="008C6EDC">
        <w:rPr>
          <w:rFonts w:ascii="Book Antiqua" w:eastAsia="Times New Roman" w:hAnsi="Book Antiqua"/>
          <w:b/>
          <w:bCs/>
          <w:sz w:val="20"/>
          <w:szCs w:val="20"/>
        </w:rPr>
        <w:t>Manuscript NO</w:t>
      </w:r>
      <w:r w:rsidRPr="008C6EDC">
        <w:rPr>
          <w:rFonts w:ascii="Book Antiqua" w:hAnsi="Book Antiqua" w:cs="Arial"/>
          <w:b/>
          <w:sz w:val="20"/>
          <w:szCs w:val="20"/>
        </w:rPr>
        <w:t xml:space="preserve">: </w:t>
      </w:r>
      <w:r w:rsidRPr="008C6EDC">
        <w:rPr>
          <w:rFonts w:ascii="Book Antiqua" w:hAnsi="Book Antiqua" w:cs="Arial"/>
          <w:bCs/>
          <w:sz w:val="20"/>
          <w:szCs w:val="20"/>
        </w:rPr>
        <w:t>53707</w:t>
      </w:r>
    </w:p>
    <w:bookmarkEnd w:id="8"/>
    <w:p w14:paraId="2CDFE0DE" w14:textId="77777777" w:rsidR="00FC022C" w:rsidRPr="008C6EDC" w:rsidRDefault="00FC022C" w:rsidP="00A64909">
      <w:pPr>
        <w:adjustRightInd w:val="0"/>
        <w:snapToGrid w:val="0"/>
        <w:spacing w:line="360" w:lineRule="auto"/>
        <w:rPr>
          <w:rFonts w:ascii="Book Antiqua" w:hAnsi="Book Antiqua"/>
          <w:b/>
          <w:sz w:val="20"/>
          <w:szCs w:val="20"/>
        </w:rPr>
      </w:pPr>
      <w:r w:rsidRPr="008C6EDC">
        <w:rPr>
          <w:rFonts w:ascii="Book Antiqua" w:hAnsi="Book Antiqua"/>
          <w:b/>
          <w:sz w:val="20"/>
          <w:szCs w:val="20"/>
        </w:rPr>
        <w:t xml:space="preserve">Manuscript Type: </w:t>
      </w:r>
      <w:r w:rsidRPr="008C6EDC">
        <w:rPr>
          <w:rFonts w:ascii="Book Antiqua" w:eastAsia="等线" w:hAnsi="Book Antiqua" w:cs="Arial"/>
          <w:sz w:val="20"/>
          <w:szCs w:val="20"/>
        </w:rPr>
        <w:t>ORIGINAL ARTICLE</w:t>
      </w:r>
    </w:p>
    <w:bookmarkEnd w:id="0"/>
    <w:p w14:paraId="0E27EDF5" w14:textId="77777777" w:rsidR="00FC022C" w:rsidRPr="008C6EDC" w:rsidRDefault="00FC022C" w:rsidP="00A64909">
      <w:pPr>
        <w:snapToGrid w:val="0"/>
        <w:spacing w:line="360" w:lineRule="auto"/>
        <w:rPr>
          <w:rFonts w:ascii="Book Antiqua" w:hAnsi="Book Antiqua" w:cs="Book Antiqua"/>
          <w:b/>
          <w:sz w:val="20"/>
          <w:szCs w:val="20"/>
        </w:rPr>
      </w:pPr>
    </w:p>
    <w:p w14:paraId="1D8A78FE" w14:textId="0C9950D2" w:rsidR="000871FD" w:rsidRPr="008C6EDC" w:rsidRDefault="00FC022C" w:rsidP="00A64909">
      <w:pPr>
        <w:snapToGrid w:val="0"/>
        <w:spacing w:line="360" w:lineRule="auto"/>
        <w:rPr>
          <w:rFonts w:ascii="Book Antiqua" w:hAnsi="Book Antiqua" w:cs="Book Antiqua"/>
          <w:b/>
          <w:bCs/>
          <w:i/>
          <w:iCs/>
          <w:sz w:val="20"/>
          <w:szCs w:val="20"/>
        </w:rPr>
      </w:pPr>
      <w:r w:rsidRPr="008C6EDC">
        <w:rPr>
          <w:rFonts w:ascii="Book Antiqua" w:hAnsi="Book Antiqua" w:cs="Book Antiqua"/>
          <w:b/>
          <w:bCs/>
          <w:i/>
          <w:iCs/>
          <w:sz w:val="20"/>
          <w:szCs w:val="20"/>
        </w:rPr>
        <w:t>Retrospective Study</w:t>
      </w:r>
    </w:p>
    <w:p w14:paraId="7D0A21D2" w14:textId="32437508" w:rsidR="000871FD" w:rsidRPr="008C6EDC" w:rsidRDefault="00FC022C" w:rsidP="00A64909">
      <w:pPr>
        <w:snapToGrid w:val="0"/>
        <w:spacing w:line="360" w:lineRule="auto"/>
        <w:rPr>
          <w:rFonts w:ascii="Book Antiqua" w:hAnsi="Book Antiqua" w:cs="Book Antiqua"/>
          <w:b/>
          <w:bCs/>
          <w:sz w:val="20"/>
          <w:szCs w:val="20"/>
        </w:rPr>
      </w:pPr>
      <w:bookmarkStart w:id="9" w:name="OLE_LINK3"/>
      <w:r w:rsidRPr="008C6EDC">
        <w:rPr>
          <w:rFonts w:ascii="Book Antiqua" w:hAnsi="Book Antiqua" w:cs="Book Antiqua"/>
          <w:b/>
          <w:bCs/>
          <w:sz w:val="20"/>
          <w:szCs w:val="20"/>
        </w:rPr>
        <w:t>Multi</w:t>
      </w:r>
      <w:r w:rsidR="00350163" w:rsidRPr="008C6EDC">
        <w:rPr>
          <w:rFonts w:ascii="Book Antiqua" w:hAnsi="Book Antiqua" w:cs="Book Antiqua"/>
          <w:b/>
          <w:bCs/>
          <w:sz w:val="20"/>
          <w:szCs w:val="20"/>
        </w:rPr>
        <w:t xml:space="preserve">-modal radiomics model to predict treatment response to </w:t>
      </w:r>
      <w:bookmarkStart w:id="10" w:name="OLE_LINK1"/>
      <w:bookmarkStart w:id="11" w:name="OLE_LINK2"/>
      <w:r w:rsidR="00350163" w:rsidRPr="008C6EDC">
        <w:rPr>
          <w:rFonts w:ascii="Book Antiqua" w:hAnsi="Book Antiqua" w:cs="Book Antiqua"/>
          <w:b/>
          <w:bCs/>
          <w:sz w:val="20"/>
          <w:szCs w:val="20"/>
        </w:rPr>
        <w:t>neoadjuvant chemotherapy for locally advanced rectal cancer</w:t>
      </w:r>
      <w:bookmarkEnd w:id="10"/>
      <w:bookmarkEnd w:id="11"/>
    </w:p>
    <w:bookmarkEnd w:id="9"/>
    <w:p w14:paraId="08C065AF" w14:textId="77777777" w:rsidR="000871FD" w:rsidRPr="008C6EDC" w:rsidRDefault="000871FD" w:rsidP="00A64909">
      <w:pPr>
        <w:pStyle w:val="Default"/>
        <w:snapToGrid w:val="0"/>
        <w:spacing w:line="360" w:lineRule="auto"/>
        <w:jc w:val="both"/>
        <w:rPr>
          <w:color w:val="auto"/>
          <w:sz w:val="20"/>
          <w:szCs w:val="20"/>
        </w:rPr>
      </w:pPr>
    </w:p>
    <w:p w14:paraId="5809AFBB" w14:textId="526730A6" w:rsidR="000871FD" w:rsidRPr="008C6EDC" w:rsidRDefault="009208C8"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Li ZY</w:t>
      </w:r>
      <w:r w:rsidRPr="008C6EDC">
        <w:rPr>
          <w:rFonts w:ascii="Book Antiqua" w:hAnsi="Book Antiqua" w:cs="Book Antiqua"/>
          <w:i/>
          <w:iCs/>
          <w:sz w:val="20"/>
          <w:szCs w:val="20"/>
        </w:rPr>
        <w:t xml:space="preserve"> </w:t>
      </w:r>
      <w:r w:rsidR="00350163" w:rsidRPr="008C6EDC">
        <w:rPr>
          <w:rFonts w:ascii="Book Antiqua" w:hAnsi="Book Antiqua" w:cs="Book Antiqua"/>
          <w:i/>
          <w:iCs/>
          <w:sz w:val="20"/>
          <w:szCs w:val="20"/>
        </w:rPr>
        <w:t>et al.</w:t>
      </w:r>
      <w:r w:rsidR="00350163" w:rsidRPr="008C6EDC">
        <w:rPr>
          <w:rFonts w:ascii="Book Antiqua" w:hAnsi="Book Antiqua" w:cs="Book Antiqua"/>
          <w:sz w:val="20"/>
          <w:szCs w:val="20"/>
        </w:rPr>
        <w:t xml:space="preserve"> Multi-modal </w:t>
      </w:r>
      <w:r w:rsidR="00FC022C" w:rsidRPr="008C6EDC">
        <w:rPr>
          <w:rFonts w:ascii="Book Antiqua" w:hAnsi="Book Antiqua" w:cs="Book Antiqua"/>
          <w:sz w:val="20"/>
          <w:szCs w:val="20"/>
        </w:rPr>
        <w:t xml:space="preserve">radiomics </w:t>
      </w:r>
      <w:r w:rsidR="00350163" w:rsidRPr="008C6EDC">
        <w:rPr>
          <w:rFonts w:ascii="Book Antiqua" w:hAnsi="Book Antiqua" w:cs="Book Antiqua"/>
          <w:sz w:val="20"/>
          <w:szCs w:val="20"/>
        </w:rPr>
        <w:t>model for LARC</w:t>
      </w:r>
    </w:p>
    <w:p w14:paraId="06A78BE1" w14:textId="78C033F0" w:rsidR="000871FD" w:rsidRPr="008C6EDC" w:rsidRDefault="000871FD" w:rsidP="00A64909">
      <w:pPr>
        <w:snapToGrid w:val="0"/>
        <w:spacing w:line="360" w:lineRule="auto"/>
        <w:rPr>
          <w:rFonts w:ascii="Book Antiqua" w:hAnsi="Book Antiqua" w:cs="Book Antiqua"/>
          <w:sz w:val="20"/>
          <w:szCs w:val="20"/>
        </w:rPr>
      </w:pPr>
    </w:p>
    <w:p w14:paraId="00957BFF" w14:textId="559206A4" w:rsidR="00FC022C" w:rsidRPr="008C6EDC" w:rsidRDefault="00FC022C"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Zheng-Yan Li, Xiao-Dong Wang, Mou Li, Xi-Jiao Liu, Zheng Ye, Bin Song, Fang Yuan, Yuan Yuan, Chun-Chao Xia, Xin Zhang, Qian Li</w:t>
      </w:r>
    </w:p>
    <w:p w14:paraId="04FF4275" w14:textId="77777777" w:rsidR="00FC022C" w:rsidRPr="008C6EDC" w:rsidRDefault="00FC022C" w:rsidP="00A64909">
      <w:pPr>
        <w:snapToGrid w:val="0"/>
        <w:spacing w:line="360" w:lineRule="auto"/>
        <w:rPr>
          <w:rFonts w:ascii="Book Antiqua" w:hAnsi="Book Antiqua" w:cs="Book Antiqua"/>
          <w:sz w:val="20"/>
          <w:szCs w:val="20"/>
        </w:rPr>
      </w:pPr>
    </w:p>
    <w:p w14:paraId="64ADDC47" w14:textId="3F030E26" w:rsidR="000871FD" w:rsidRPr="008C6EDC" w:rsidRDefault="00FC022C" w:rsidP="00A64909">
      <w:pPr>
        <w:snapToGrid w:val="0"/>
        <w:spacing w:line="360" w:lineRule="auto"/>
        <w:rPr>
          <w:rFonts w:ascii="Book Antiqua" w:hAnsi="Book Antiqua" w:cs="Book Antiqua"/>
          <w:sz w:val="20"/>
          <w:szCs w:val="20"/>
        </w:rPr>
      </w:pPr>
      <w:r w:rsidRPr="008C6EDC">
        <w:rPr>
          <w:rFonts w:ascii="Book Antiqua" w:hAnsi="Book Antiqua" w:cs="Book Antiqua"/>
          <w:b/>
          <w:bCs/>
          <w:sz w:val="20"/>
          <w:szCs w:val="20"/>
        </w:rPr>
        <w:t>Zheng-Yan Li, Mou Li, Xi-Jiao Liu, Zheng Ye, Bin Song, Fang Yuan, Yuan Yuan, Chun-Chao Xia</w:t>
      </w:r>
      <w:r w:rsidR="00350163" w:rsidRPr="008C6EDC">
        <w:rPr>
          <w:rFonts w:ascii="Book Antiqua" w:hAnsi="Book Antiqua" w:cs="Book Antiqua"/>
          <w:b/>
          <w:bCs/>
          <w:sz w:val="20"/>
          <w:szCs w:val="20"/>
        </w:rPr>
        <w:t>,</w:t>
      </w:r>
      <w:r w:rsidR="00350163" w:rsidRPr="008C6EDC">
        <w:rPr>
          <w:rFonts w:ascii="Book Antiqua" w:hAnsi="Book Antiqua" w:cs="Book Antiqua"/>
          <w:sz w:val="20"/>
          <w:szCs w:val="20"/>
        </w:rPr>
        <w:t xml:space="preserve"> Department of Radiology, West China Hospital of Sichuan University, </w:t>
      </w:r>
      <w:r w:rsidRPr="008C6EDC">
        <w:rPr>
          <w:rFonts w:ascii="Book Antiqua" w:hAnsi="Book Antiqua" w:cs="Book Antiqua"/>
          <w:sz w:val="20"/>
          <w:szCs w:val="20"/>
        </w:rPr>
        <w:t>Chengdu</w:t>
      </w:r>
      <w:r w:rsidRPr="008C6EDC">
        <w:rPr>
          <w:rFonts w:ascii="Book Antiqua" w:hAnsi="Book Antiqua"/>
          <w:sz w:val="20"/>
          <w:szCs w:val="20"/>
        </w:rPr>
        <w:t xml:space="preserve"> </w:t>
      </w:r>
      <w:r w:rsidRPr="008C6EDC">
        <w:rPr>
          <w:rFonts w:ascii="Book Antiqua" w:hAnsi="Book Antiqua" w:cs="Book Antiqua"/>
          <w:sz w:val="20"/>
          <w:szCs w:val="20"/>
        </w:rPr>
        <w:t>610041, Sichuan Province, China</w:t>
      </w:r>
    </w:p>
    <w:p w14:paraId="2AA82010" w14:textId="77777777" w:rsidR="00FC022C" w:rsidRPr="008C6EDC" w:rsidRDefault="00FC022C" w:rsidP="00A64909">
      <w:pPr>
        <w:snapToGrid w:val="0"/>
        <w:spacing w:line="360" w:lineRule="auto"/>
        <w:rPr>
          <w:rFonts w:ascii="Book Antiqua" w:hAnsi="Book Antiqua" w:cs="Book Antiqua"/>
          <w:sz w:val="20"/>
          <w:szCs w:val="20"/>
        </w:rPr>
      </w:pPr>
    </w:p>
    <w:p w14:paraId="7CE869B4" w14:textId="09D9B07E" w:rsidR="000871FD" w:rsidRPr="008C6EDC" w:rsidRDefault="00FC022C" w:rsidP="00A64909">
      <w:pPr>
        <w:snapToGrid w:val="0"/>
        <w:spacing w:line="360" w:lineRule="auto"/>
        <w:rPr>
          <w:rFonts w:ascii="Book Antiqua" w:hAnsi="Book Antiqua" w:cs="Book Antiqua"/>
          <w:sz w:val="20"/>
          <w:szCs w:val="20"/>
        </w:rPr>
      </w:pPr>
      <w:r w:rsidRPr="008C6EDC">
        <w:rPr>
          <w:rFonts w:ascii="Book Antiqua" w:hAnsi="Book Antiqua" w:cs="Book Antiqua"/>
          <w:b/>
          <w:bCs/>
          <w:sz w:val="20"/>
          <w:szCs w:val="20"/>
        </w:rPr>
        <w:t>Xiao-Dong Wang</w:t>
      </w:r>
      <w:r w:rsidR="00350163" w:rsidRPr="008C6EDC">
        <w:rPr>
          <w:rFonts w:ascii="Book Antiqua" w:hAnsi="Book Antiqua" w:cs="Book Antiqua"/>
          <w:b/>
          <w:bCs/>
          <w:sz w:val="20"/>
          <w:szCs w:val="20"/>
        </w:rPr>
        <w:t xml:space="preserve">, Qian Li, </w:t>
      </w:r>
      <w:r w:rsidR="00350163" w:rsidRPr="008C6EDC">
        <w:rPr>
          <w:rFonts w:ascii="Book Antiqua" w:hAnsi="Book Antiqua" w:cs="Book Antiqua"/>
          <w:sz w:val="20"/>
          <w:szCs w:val="20"/>
        </w:rPr>
        <w:t>Department of Gastrointestinal Surgery, West China Hospital of Sichuan University, Chengdu</w:t>
      </w:r>
      <w:r w:rsidRPr="008C6EDC">
        <w:rPr>
          <w:rFonts w:ascii="Book Antiqua" w:hAnsi="Book Antiqua"/>
          <w:sz w:val="20"/>
          <w:szCs w:val="20"/>
        </w:rPr>
        <w:t xml:space="preserve"> </w:t>
      </w:r>
      <w:r w:rsidRPr="008C6EDC">
        <w:rPr>
          <w:rFonts w:ascii="Book Antiqua" w:hAnsi="Book Antiqua" w:cs="Book Antiqua"/>
          <w:sz w:val="20"/>
          <w:szCs w:val="20"/>
        </w:rPr>
        <w:t>610041</w:t>
      </w:r>
      <w:r w:rsidR="00350163" w:rsidRPr="008C6EDC">
        <w:rPr>
          <w:rFonts w:ascii="Book Antiqua" w:hAnsi="Book Antiqua" w:cs="Book Antiqua"/>
          <w:sz w:val="20"/>
          <w:szCs w:val="20"/>
        </w:rPr>
        <w:t>,</w:t>
      </w:r>
      <w:r w:rsidRPr="008C6EDC">
        <w:rPr>
          <w:rFonts w:ascii="Book Antiqua" w:hAnsi="Book Antiqua" w:cs="Book Antiqua"/>
          <w:sz w:val="20"/>
          <w:szCs w:val="20"/>
        </w:rPr>
        <w:t xml:space="preserve"> Sichuan Province,</w:t>
      </w:r>
      <w:r w:rsidR="00350163" w:rsidRPr="008C6EDC">
        <w:rPr>
          <w:rFonts w:ascii="Book Antiqua" w:hAnsi="Book Antiqua" w:cs="Book Antiqua"/>
          <w:sz w:val="20"/>
          <w:szCs w:val="20"/>
        </w:rPr>
        <w:t xml:space="preserve"> China</w:t>
      </w:r>
    </w:p>
    <w:p w14:paraId="692EE4A4" w14:textId="77777777" w:rsidR="00FC022C" w:rsidRPr="008C6EDC" w:rsidRDefault="00FC022C" w:rsidP="00A64909">
      <w:pPr>
        <w:snapToGrid w:val="0"/>
        <w:spacing w:line="360" w:lineRule="auto"/>
        <w:rPr>
          <w:rFonts w:ascii="Book Antiqua" w:hAnsi="Book Antiqua" w:cs="Book Antiqua"/>
          <w:sz w:val="20"/>
          <w:szCs w:val="20"/>
        </w:rPr>
      </w:pPr>
    </w:p>
    <w:p w14:paraId="7B2C1D64" w14:textId="210D2B1A"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b/>
          <w:bCs/>
          <w:sz w:val="20"/>
          <w:szCs w:val="20"/>
        </w:rPr>
        <w:t>Xin Zhang,</w:t>
      </w:r>
      <w:r w:rsidRPr="008C6EDC">
        <w:rPr>
          <w:rFonts w:ascii="Book Antiqua" w:hAnsi="Book Antiqua" w:cs="Book Antiqua"/>
          <w:sz w:val="20"/>
          <w:szCs w:val="20"/>
        </w:rPr>
        <w:t xml:space="preserve"> </w:t>
      </w:r>
      <w:r w:rsidR="00FC022C" w:rsidRPr="008C6EDC">
        <w:rPr>
          <w:rFonts w:ascii="Book Antiqua" w:hAnsi="Book Antiqua" w:cs="Book Antiqua"/>
          <w:sz w:val="20"/>
          <w:szCs w:val="20"/>
        </w:rPr>
        <w:t xml:space="preserve">Life Science, </w:t>
      </w:r>
      <w:r w:rsidRPr="008C6EDC">
        <w:rPr>
          <w:rFonts w:ascii="Book Antiqua" w:hAnsi="Book Antiqua" w:cs="Book Antiqua"/>
          <w:sz w:val="20"/>
          <w:szCs w:val="20"/>
        </w:rPr>
        <w:t>PDx</w:t>
      </w:r>
      <w:r w:rsidR="00FC022C" w:rsidRPr="008C6EDC">
        <w:rPr>
          <w:rFonts w:ascii="Book Antiqua" w:hAnsi="Book Antiqua" w:cs="Book Antiqua"/>
          <w:sz w:val="20"/>
          <w:szCs w:val="20"/>
        </w:rPr>
        <w:t xml:space="preserve">, </w:t>
      </w:r>
      <w:r w:rsidRPr="008C6EDC">
        <w:rPr>
          <w:rFonts w:ascii="Book Antiqua" w:hAnsi="Book Antiqua" w:cs="Book Antiqua"/>
          <w:sz w:val="20"/>
          <w:szCs w:val="20"/>
        </w:rPr>
        <w:t xml:space="preserve">IPM team, </w:t>
      </w:r>
      <w:r w:rsidR="00FC022C" w:rsidRPr="008C6EDC">
        <w:rPr>
          <w:rFonts w:ascii="Book Antiqua" w:hAnsi="Book Antiqua" w:cs="Book Antiqua"/>
          <w:sz w:val="20"/>
          <w:szCs w:val="20"/>
        </w:rPr>
        <w:t>GE Healthcare</w:t>
      </w:r>
      <w:r w:rsidRPr="008C6EDC">
        <w:rPr>
          <w:rFonts w:ascii="Book Antiqua" w:hAnsi="Book Antiqua" w:cs="Book Antiqua"/>
          <w:sz w:val="20"/>
          <w:szCs w:val="20"/>
        </w:rPr>
        <w:t>, Shanghai</w:t>
      </w:r>
      <w:r w:rsidR="00FC022C" w:rsidRPr="008C6EDC">
        <w:rPr>
          <w:rFonts w:ascii="Book Antiqua" w:hAnsi="Book Antiqua" w:cs="Book Antiqua"/>
          <w:sz w:val="20"/>
          <w:szCs w:val="20"/>
        </w:rPr>
        <w:t xml:space="preserve"> 210000, China</w:t>
      </w:r>
    </w:p>
    <w:p w14:paraId="562DB4FB" w14:textId="77777777" w:rsidR="000871FD" w:rsidRPr="008C6EDC" w:rsidRDefault="000871FD" w:rsidP="00A64909">
      <w:pPr>
        <w:pStyle w:val="Default"/>
        <w:snapToGrid w:val="0"/>
        <w:spacing w:line="360" w:lineRule="auto"/>
        <w:jc w:val="both"/>
        <w:rPr>
          <w:color w:val="auto"/>
          <w:sz w:val="20"/>
          <w:szCs w:val="20"/>
        </w:rPr>
      </w:pPr>
    </w:p>
    <w:p w14:paraId="3284E0CB" w14:textId="1C01731F"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b/>
          <w:bCs/>
          <w:sz w:val="20"/>
          <w:szCs w:val="20"/>
        </w:rPr>
        <w:t>Author contributions:</w:t>
      </w:r>
      <w:r w:rsidRPr="008C6EDC">
        <w:rPr>
          <w:rFonts w:ascii="Book Antiqua" w:hAnsi="Book Antiqua" w:cs="Book Antiqua"/>
          <w:sz w:val="20"/>
          <w:szCs w:val="20"/>
        </w:rPr>
        <w:t xml:space="preserve"> All authors helped to perform the research; Li</w:t>
      </w:r>
      <w:r w:rsidR="00D22A12" w:rsidRPr="008C6EDC">
        <w:rPr>
          <w:rFonts w:ascii="Book Antiqua" w:hAnsi="Book Antiqua" w:cs="Book Antiqua"/>
          <w:sz w:val="20"/>
          <w:szCs w:val="20"/>
        </w:rPr>
        <w:t xml:space="preserve"> ZY</w:t>
      </w:r>
      <w:r w:rsidRPr="008C6EDC">
        <w:rPr>
          <w:rFonts w:ascii="Book Antiqua" w:hAnsi="Book Antiqua" w:cs="Book Antiqua"/>
          <w:sz w:val="20"/>
          <w:szCs w:val="20"/>
        </w:rPr>
        <w:t xml:space="preserve"> </w:t>
      </w:r>
      <w:r w:rsidR="00D22A12" w:rsidRPr="008C6EDC">
        <w:rPr>
          <w:rFonts w:ascii="Book Antiqua" w:hAnsi="Book Antiqua" w:cs="Book Antiqua"/>
          <w:sz w:val="20"/>
          <w:szCs w:val="20"/>
        </w:rPr>
        <w:t xml:space="preserve">wrote the </w:t>
      </w:r>
      <w:r w:rsidRPr="008C6EDC">
        <w:rPr>
          <w:rFonts w:ascii="Book Antiqua" w:hAnsi="Book Antiqua" w:cs="Book Antiqua"/>
          <w:sz w:val="20"/>
          <w:szCs w:val="20"/>
        </w:rPr>
        <w:t>manuscript</w:t>
      </w:r>
      <w:r w:rsidR="00A64909" w:rsidRPr="008C6EDC">
        <w:rPr>
          <w:rFonts w:ascii="Book Antiqua" w:hAnsi="Book Antiqua" w:cs="Book Antiqua"/>
          <w:sz w:val="20"/>
          <w:szCs w:val="20"/>
        </w:rPr>
        <w:t xml:space="preserve"> and</w:t>
      </w:r>
      <w:r w:rsidRPr="008C6EDC">
        <w:rPr>
          <w:rFonts w:ascii="Book Antiqua" w:hAnsi="Book Antiqua" w:cs="Book Antiqua"/>
          <w:sz w:val="20"/>
          <w:szCs w:val="20"/>
        </w:rPr>
        <w:t xml:space="preserve"> perform</w:t>
      </w:r>
      <w:r w:rsidR="00D22A12" w:rsidRPr="008C6EDC">
        <w:rPr>
          <w:rFonts w:ascii="Book Antiqua" w:hAnsi="Book Antiqua" w:cs="Book Antiqua"/>
          <w:sz w:val="20"/>
          <w:szCs w:val="20"/>
        </w:rPr>
        <w:t xml:space="preserve">ed </w:t>
      </w:r>
      <w:r w:rsidR="00A64909" w:rsidRPr="008C6EDC">
        <w:rPr>
          <w:rFonts w:ascii="Book Antiqua" w:hAnsi="Book Antiqua" w:cs="Book Antiqua"/>
          <w:sz w:val="20"/>
          <w:szCs w:val="20"/>
        </w:rPr>
        <w:t xml:space="preserve">the </w:t>
      </w:r>
      <w:r w:rsidRPr="008C6EDC">
        <w:rPr>
          <w:rFonts w:ascii="Book Antiqua" w:hAnsi="Book Antiqua" w:cs="Book Antiqua"/>
          <w:sz w:val="20"/>
          <w:szCs w:val="20"/>
        </w:rPr>
        <w:t xml:space="preserve">procedures and </w:t>
      </w:r>
      <w:r w:rsidR="00D22A12" w:rsidRPr="008C6EDC">
        <w:rPr>
          <w:rFonts w:ascii="Book Antiqua" w:hAnsi="Book Antiqua" w:cs="Book Antiqua"/>
          <w:sz w:val="20"/>
          <w:szCs w:val="20"/>
        </w:rPr>
        <w:t>data analysis</w:t>
      </w:r>
      <w:r w:rsidRPr="008C6EDC">
        <w:rPr>
          <w:rFonts w:ascii="Book Antiqua" w:hAnsi="Book Antiqua" w:cs="Book Antiqua"/>
          <w:sz w:val="20"/>
          <w:szCs w:val="20"/>
        </w:rPr>
        <w:t xml:space="preserve">; </w:t>
      </w:r>
      <w:r w:rsidR="00D22A12" w:rsidRPr="008C6EDC">
        <w:rPr>
          <w:rFonts w:ascii="Book Antiqua" w:hAnsi="Book Antiqua" w:cs="Book Antiqua"/>
          <w:sz w:val="20"/>
          <w:szCs w:val="20"/>
        </w:rPr>
        <w:t>Li ZY</w:t>
      </w:r>
      <w:r w:rsidRPr="008C6EDC">
        <w:rPr>
          <w:rFonts w:ascii="Book Antiqua" w:hAnsi="Book Antiqua" w:cs="Book Antiqua"/>
          <w:sz w:val="20"/>
          <w:szCs w:val="20"/>
        </w:rPr>
        <w:t xml:space="preserve"> and Wang </w:t>
      </w:r>
      <w:r w:rsidR="00D22A12" w:rsidRPr="008C6EDC">
        <w:rPr>
          <w:rFonts w:ascii="Book Antiqua" w:hAnsi="Book Antiqua" w:cs="Book Antiqua"/>
          <w:sz w:val="20"/>
          <w:szCs w:val="20"/>
        </w:rPr>
        <w:t xml:space="preserve">XD </w:t>
      </w:r>
      <w:r w:rsidRPr="008C6EDC">
        <w:rPr>
          <w:rFonts w:ascii="Book Antiqua" w:hAnsi="Book Antiqua" w:cs="Book Antiqua"/>
          <w:sz w:val="20"/>
          <w:szCs w:val="20"/>
        </w:rPr>
        <w:t>conce</w:t>
      </w:r>
      <w:r w:rsidR="00A64909" w:rsidRPr="008C6EDC">
        <w:rPr>
          <w:rFonts w:ascii="Book Antiqua" w:hAnsi="Book Antiqua" w:cs="Book Antiqua"/>
          <w:sz w:val="20"/>
          <w:szCs w:val="20"/>
        </w:rPr>
        <w:t>ived</w:t>
      </w:r>
      <w:r w:rsidRPr="008C6EDC">
        <w:rPr>
          <w:rFonts w:ascii="Book Antiqua" w:hAnsi="Book Antiqua" w:cs="Book Antiqua"/>
          <w:sz w:val="20"/>
          <w:szCs w:val="20"/>
        </w:rPr>
        <w:t xml:space="preserve"> </w:t>
      </w:r>
      <w:r w:rsidR="00A64909" w:rsidRPr="008C6EDC">
        <w:rPr>
          <w:rFonts w:ascii="Book Antiqua" w:hAnsi="Book Antiqua" w:cs="Book Antiqua"/>
          <w:sz w:val="20"/>
          <w:szCs w:val="20"/>
        </w:rPr>
        <w:t xml:space="preserve">of </w:t>
      </w:r>
      <w:r w:rsidRPr="008C6EDC">
        <w:rPr>
          <w:rFonts w:ascii="Book Antiqua" w:hAnsi="Book Antiqua" w:cs="Book Antiqua"/>
          <w:sz w:val="20"/>
          <w:szCs w:val="20"/>
        </w:rPr>
        <w:t>and design</w:t>
      </w:r>
      <w:r w:rsidR="00A64909" w:rsidRPr="008C6EDC">
        <w:rPr>
          <w:rFonts w:ascii="Book Antiqua" w:hAnsi="Book Antiqua" w:cs="Book Antiqua"/>
          <w:sz w:val="20"/>
          <w:szCs w:val="20"/>
        </w:rPr>
        <w:t>ed the study</w:t>
      </w:r>
      <w:r w:rsidRPr="008C6EDC">
        <w:rPr>
          <w:rFonts w:ascii="Book Antiqua" w:hAnsi="Book Antiqua" w:cs="Book Antiqua"/>
          <w:sz w:val="20"/>
          <w:szCs w:val="20"/>
        </w:rPr>
        <w:t xml:space="preserve">, </w:t>
      </w:r>
      <w:r w:rsidR="00A64909" w:rsidRPr="008C6EDC">
        <w:rPr>
          <w:rFonts w:ascii="Book Antiqua" w:hAnsi="Book Antiqua" w:cs="Book Antiqua"/>
          <w:sz w:val="20"/>
          <w:szCs w:val="20"/>
        </w:rPr>
        <w:t xml:space="preserve">and </w:t>
      </w:r>
      <w:r w:rsidRPr="008C6EDC">
        <w:rPr>
          <w:rFonts w:ascii="Book Antiqua" w:hAnsi="Book Antiqua" w:cs="Book Antiqua"/>
          <w:sz w:val="20"/>
          <w:szCs w:val="20"/>
        </w:rPr>
        <w:t>perform</w:t>
      </w:r>
      <w:r w:rsidR="00D22A12" w:rsidRPr="008C6EDC">
        <w:rPr>
          <w:rFonts w:ascii="Book Antiqua" w:hAnsi="Book Antiqua" w:cs="Book Antiqua"/>
          <w:sz w:val="20"/>
          <w:szCs w:val="20"/>
        </w:rPr>
        <w:t>ed</w:t>
      </w:r>
      <w:r w:rsidRPr="008C6EDC">
        <w:rPr>
          <w:rFonts w:ascii="Book Antiqua" w:hAnsi="Book Antiqua" w:cs="Book Antiqua"/>
          <w:sz w:val="20"/>
          <w:szCs w:val="20"/>
        </w:rPr>
        <w:t xml:space="preserve"> </w:t>
      </w:r>
      <w:r w:rsidR="00A64909" w:rsidRPr="008C6EDC">
        <w:rPr>
          <w:rFonts w:ascii="Book Antiqua" w:hAnsi="Book Antiqua" w:cs="Book Antiqua"/>
          <w:sz w:val="20"/>
          <w:szCs w:val="20"/>
        </w:rPr>
        <w:t xml:space="preserve">the </w:t>
      </w:r>
      <w:r w:rsidRPr="008C6EDC">
        <w:rPr>
          <w:rFonts w:ascii="Book Antiqua" w:hAnsi="Book Antiqua" w:cs="Book Antiqua"/>
          <w:sz w:val="20"/>
          <w:szCs w:val="20"/>
        </w:rPr>
        <w:t xml:space="preserve">experiments and </w:t>
      </w:r>
      <w:r w:rsidR="00D22A12" w:rsidRPr="008C6EDC">
        <w:rPr>
          <w:rFonts w:ascii="Book Antiqua" w:hAnsi="Book Antiqua" w:cs="Book Antiqua"/>
          <w:sz w:val="20"/>
          <w:szCs w:val="20"/>
        </w:rPr>
        <w:t>data analysis</w:t>
      </w:r>
      <w:r w:rsidRPr="008C6EDC">
        <w:rPr>
          <w:rFonts w:ascii="Book Antiqua" w:hAnsi="Book Antiqua" w:cs="Book Antiqua"/>
          <w:sz w:val="20"/>
          <w:szCs w:val="20"/>
        </w:rPr>
        <w:t>; Song</w:t>
      </w:r>
      <w:r w:rsidR="00D22A12" w:rsidRPr="008C6EDC">
        <w:rPr>
          <w:rFonts w:ascii="Book Antiqua" w:hAnsi="Book Antiqua" w:cs="Book Antiqua"/>
          <w:sz w:val="20"/>
          <w:szCs w:val="20"/>
        </w:rPr>
        <w:t xml:space="preserve"> B</w:t>
      </w:r>
      <w:r w:rsidRPr="008C6EDC">
        <w:rPr>
          <w:rFonts w:ascii="Book Antiqua" w:hAnsi="Book Antiqua" w:cs="Book Antiqua"/>
          <w:sz w:val="20"/>
          <w:szCs w:val="20"/>
        </w:rPr>
        <w:t xml:space="preserve"> contribut</w:t>
      </w:r>
      <w:r w:rsidR="00D22A12" w:rsidRPr="008C6EDC">
        <w:rPr>
          <w:rFonts w:ascii="Book Antiqua" w:hAnsi="Book Antiqua" w:cs="Book Antiqua"/>
          <w:sz w:val="20"/>
          <w:szCs w:val="20"/>
        </w:rPr>
        <w:t>ed</w:t>
      </w:r>
      <w:r w:rsidRPr="008C6EDC">
        <w:rPr>
          <w:rFonts w:ascii="Book Antiqua" w:hAnsi="Book Antiqua" w:cs="Book Antiqua"/>
          <w:sz w:val="20"/>
          <w:szCs w:val="20"/>
        </w:rPr>
        <w:t xml:space="preserve"> to writing </w:t>
      </w:r>
      <w:r w:rsidR="00A64909" w:rsidRPr="008C6EDC">
        <w:rPr>
          <w:rFonts w:ascii="Book Antiqua" w:hAnsi="Book Antiqua" w:cs="Book Antiqua"/>
          <w:sz w:val="20"/>
          <w:szCs w:val="20"/>
        </w:rPr>
        <w:t xml:space="preserve">of </w:t>
      </w:r>
      <w:r w:rsidRPr="008C6EDC">
        <w:rPr>
          <w:rFonts w:ascii="Book Antiqua" w:hAnsi="Book Antiqua" w:cs="Book Antiqua"/>
          <w:sz w:val="20"/>
          <w:szCs w:val="20"/>
        </w:rPr>
        <w:t xml:space="preserve">the manuscript </w:t>
      </w:r>
      <w:r w:rsidR="00A64909" w:rsidRPr="008C6EDC">
        <w:rPr>
          <w:rFonts w:ascii="Book Antiqua" w:hAnsi="Book Antiqua" w:cs="Book Antiqua"/>
          <w:sz w:val="20"/>
          <w:szCs w:val="20"/>
        </w:rPr>
        <w:t xml:space="preserve">and to </w:t>
      </w:r>
      <w:r w:rsidRPr="008C6EDC">
        <w:rPr>
          <w:rFonts w:ascii="Book Antiqua" w:hAnsi="Book Antiqua" w:cs="Book Antiqua"/>
          <w:sz w:val="20"/>
          <w:szCs w:val="20"/>
        </w:rPr>
        <w:t>conception and design</w:t>
      </w:r>
      <w:r w:rsidR="00A64909" w:rsidRPr="008C6EDC">
        <w:rPr>
          <w:rFonts w:ascii="Book Antiqua" w:hAnsi="Book Antiqua" w:cs="Book Antiqua"/>
          <w:sz w:val="20"/>
          <w:szCs w:val="20"/>
        </w:rPr>
        <w:t xml:space="preserve"> of the study</w:t>
      </w:r>
      <w:r w:rsidRPr="008C6EDC">
        <w:rPr>
          <w:rFonts w:ascii="Book Antiqua" w:hAnsi="Book Antiqua" w:cs="Book Antiqua"/>
          <w:sz w:val="20"/>
          <w:szCs w:val="20"/>
        </w:rPr>
        <w:t>; Li</w:t>
      </w:r>
      <w:r w:rsidR="00D22A12" w:rsidRPr="008C6EDC">
        <w:rPr>
          <w:rFonts w:ascii="Book Antiqua" w:hAnsi="Book Antiqua" w:cs="Book Antiqua"/>
          <w:sz w:val="20"/>
          <w:szCs w:val="20"/>
        </w:rPr>
        <w:t xml:space="preserve"> M</w:t>
      </w:r>
      <w:r w:rsidRPr="008C6EDC">
        <w:rPr>
          <w:rFonts w:ascii="Book Antiqua" w:hAnsi="Book Antiqua" w:cs="Book Antiqua"/>
          <w:sz w:val="20"/>
          <w:szCs w:val="20"/>
        </w:rPr>
        <w:t>, Ye</w:t>
      </w:r>
      <w:r w:rsidR="00D22A12" w:rsidRPr="008C6EDC">
        <w:rPr>
          <w:rFonts w:ascii="Book Antiqua" w:hAnsi="Book Antiqua" w:cs="Book Antiqua"/>
          <w:sz w:val="20"/>
          <w:szCs w:val="20"/>
        </w:rPr>
        <w:t xml:space="preserve"> Z</w:t>
      </w:r>
      <w:r w:rsidRPr="008C6EDC">
        <w:rPr>
          <w:rFonts w:ascii="Book Antiqua" w:hAnsi="Book Antiqua" w:cs="Book Antiqua"/>
          <w:sz w:val="20"/>
          <w:szCs w:val="20"/>
        </w:rPr>
        <w:t>, Yuan</w:t>
      </w:r>
      <w:r w:rsidR="00D22A12" w:rsidRPr="008C6EDC">
        <w:rPr>
          <w:rFonts w:ascii="Book Antiqua" w:hAnsi="Book Antiqua" w:cs="Book Antiqua"/>
          <w:sz w:val="20"/>
          <w:szCs w:val="20"/>
        </w:rPr>
        <w:t xml:space="preserve"> F</w:t>
      </w:r>
      <w:r w:rsidRPr="008C6EDC">
        <w:rPr>
          <w:rFonts w:ascii="Book Antiqua" w:hAnsi="Book Antiqua" w:cs="Book Antiqua"/>
          <w:sz w:val="20"/>
          <w:szCs w:val="20"/>
        </w:rPr>
        <w:t xml:space="preserve"> and Liu</w:t>
      </w:r>
      <w:r w:rsidR="00D22A12" w:rsidRPr="008C6EDC">
        <w:rPr>
          <w:rFonts w:ascii="Book Antiqua" w:hAnsi="Book Antiqua" w:cs="Book Antiqua"/>
          <w:sz w:val="20"/>
          <w:szCs w:val="20"/>
        </w:rPr>
        <w:t xml:space="preserve"> XJ</w:t>
      </w:r>
      <w:r w:rsidRPr="008C6EDC">
        <w:rPr>
          <w:rFonts w:ascii="Book Antiqua" w:hAnsi="Book Antiqua" w:cs="Book Antiqua"/>
          <w:sz w:val="20"/>
          <w:szCs w:val="20"/>
        </w:rPr>
        <w:t xml:space="preserve"> contribut</w:t>
      </w:r>
      <w:r w:rsidR="00D22A12" w:rsidRPr="008C6EDC">
        <w:rPr>
          <w:rFonts w:ascii="Book Antiqua" w:hAnsi="Book Antiqua" w:cs="Book Antiqua"/>
          <w:sz w:val="20"/>
          <w:szCs w:val="20"/>
        </w:rPr>
        <w:t>ed</w:t>
      </w:r>
      <w:r w:rsidRPr="008C6EDC">
        <w:rPr>
          <w:rFonts w:ascii="Book Antiqua" w:hAnsi="Book Antiqua" w:cs="Book Antiqua"/>
          <w:sz w:val="20"/>
          <w:szCs w:val="20"/>
        </w:rPr>
        <w:t xml:space="preserve"> to writing </w:t>
      </w:r>
      <w:r w:rsidR="00A64909" w:rsidRPr="008C6EDC">
        <w:rPr>
          <w:rFonts w:ascii="Book Antiqua" w:hAnsi="Book Antiqua" w:cs="Book Antiqua"/>
          <w:sz w:val="20"/>
          <w:szCs w:val="20"/>
        </w:rPr>
        <w:t xml:space="preserve">of </w:t>
      </w:r>
      <w:r w:rsidRPr="008C6EDC">
        <w:rPr>
          <w:rFonts w:ascii="Book Antiqua" w:hAnsi="Book Antiqua" w:cs="Book Antiqua"/>
          <w:sz w:val="20"/>
          <w:szCs w:val="20"/>
        </w:rPr>
        <w:t>the manuscript</w:t>
      </w:r>
      <w:r w:rsidR="00D22A12" w:rsidRPr="008C6EDC">
        <w:rPr>
          <w:rFonts w:ascii="Book Antiqua" w:hAnsi="Book Antiqua" w:cs="Book Antiqua"/>
          <w:sz w:val="20"/>
          <w:szCs w:val="20"/>
        </w:rPr>
        <w:t>;</w:t>
      </w:r>
      <w:r w:rsidRPr="008C6EDC">
        <w:rPr>
          <w:rFonts w:ascii="Book Antiqua" w:hAnsi="Book Antiqua" w:cs="Book Antiqua"/>
          <w:sz w:val="20"/>
          <w:szCs w:val="20"/>
        </w:rPr>
        <w:t xml:space="preserve"> Yuan Y, Xia </w:t>
      </w:r>
      <w:r w:rsidR="00D22A12" w:rsidRPr="008C6EDC">
        <w:rPr>
          <w:rFonts w:ascii="Book Antiqua" w:hAnsi="Book Antiqua" w:cs="Book Antiqua"/>
          <w:sz w:val="20"/>
          <w:szCs w:val="20"/>
        </w:rPr>
        <w:t>CC</w:t>
      </w:r>
      <w:r w:rsidRPr="008C6EDC">
        <w:rPr>
          <w:rFonts w:ascii="Book Antiqua" w:hAnsi="Book Antiqua" w:cs="Book Antiqua"/>
          <w:sz w:val="20"/>
          <w:szCs w:val="20"/>
        </w:rPr>
        <w:t>, Li</w:t>
      </w:r>
      <w:r w:rsidR="00D22A12" w:rsidRPr="008C6EDC">
        <w:rPr>
          <w:rFonts w:ascii="Book Antiqua" w:hAnsi="Book Antiqua" w:cs="Book Antiqua"/>
          <w:sz w:val="20"/>
          <w:szCs w:val="20"/>
        </w:rPr>
        <w:t xml:space="preserve"> Q</w:t>
      </w:r>
      <w:r w:rsidRPr="008C6EDC">
        <w:rPr>
          <w:rFonts w:ascii="Book Antiqua" w:hAnsi="Book Antiqua" w:cs="Book Antiqua"/>
          <w:sz w:val="20"/>
          <w:szCs w:val="20"/>
        </w:rPr>
        <w:t xml:space="preserve"> and Zhang</w:t>
      </w:r>
      <w:r w:rsidR="00D22A12" w:rsidRPr="008C6EDC">
        <w:rPr>
          <w:rFonts w:ascii="Book Antiqua" w:hAnsi="Book Antiqua" w:cs="Book Antiqua"/>
          <w:sz w:val="20"/>
          <w:szCs w:val="20"/>
        </w:rPr>
        <w:t xml:space="preserve"> X</w:t>
      </w:r>
      <w:r w:rsidRPr="008C6EDC">
        <w:rPr>
          <w:rFonts w:ascii="Book Antiqua" w:hAnsi="Book Antiqua" w:cs="Book Antiqua"/>
          <w:sz w:val="20"/>
          <w:szCs w:val="20"/>
        </w:rPr>
        <w:t xml:space="preserve"> perform</w:t>
      </w:r>
      <w:r w:rsidR="00D22A12" w:rsidRPr="008C6EDC">
        <w:rPr>
          <w:rFonts w:ascii="Book Antiqua" w:hAnsi="Book Antiqua" w:cs="Book Antiqua"/>
          <w:sz w:val="20"/>
          <w:szCs w:val="20"/>
        </w:rPr>
        <w:t>ed</w:t>
      </w:r>
      <w:r w:rsidRPr="008C6EDC">
        <w:rPr>
          <w:rFonts w:ascii="Book Antiqua" w:hAnsi="Book Antiqua" w:cs="Book Antiqua"/>
          <w:sz w:val="20"/>
          <w:szCs w:val="20"/>
        </w:rPr>
        <w:t xml:space="preserve"> </w:t>
      </w:r>
      <w:r w:rsidR="00A64909" w:rsidRPr="008C6EDC">
        <w:rPr>
          <w:rFonts w:ascii="Book Antiqua" w:hAnsi="Book Antiqua" w:cs="Book Antiqua"/>
          <w:sz w:val="20"/>
          <w:szCs w:val="20"/>
        </w:rPr>
        <w:t xml:space="preserve">the </w:t>
      </w:r>
      <w:r w:rsidRPr="008C6EDC">
        <w:rPr>
          <w:rFonts w:ascii="Book Antiqua" w:hAnsi="Book Antiqua" w:cs="Book Antiqua"/>
          <w:sz w:val="20"/>
          <w:szCs w:val="20"/>
        </w:rPr>
        <w:t xml:space="preserve">data collection and data analysis. </w:t>
      </w:r>
    </w:p>
    <w:p w14:paraId="2EB09CE5" w14:textId="77777777" w:rsidR="000871FD" w:rsidRPr="008C6EDC" w:rsidRDefault="000871FD" w:rsidP="00A64909">
      <w:pPr>
        <w:autoSpaceDE w:val="0"/>
        <w:autoSpaceDN w:val="0"/>
        <w:adjustRightInd w:val="0"/>
        <w:snapToGrid w:val="0"/>
        <w:spacing w:line="360" w:lineRule="auto"/>
        <w:rPr>
          <w:rFonts w:ascii="Book Antiqua" w:hAnsi="Book Antiqua" w:cs="Book Antiqua"/>
          <w:sz w:val="20"/>
          <w:szCs w:val="20"/>
        </w:rPr>
      </w:pPr>
    </w:p>
    <w:p w14:paraId="487FCC2A" w14:textId="7456D33E" w:rsidR="000871FD" w:rsidRPr="008C6EDC" w:rsidRDefault="00350163" w:rsidP="00A64909">
      <w:pPr>
        <w:autoSpaceDE w:val="0"/>
        <w:autoSpaceDN w:val="0"/>
        <w:adjustRightInd w:val="0"/>
        <w:snapToGrid w:val="0"/>
        <w:spacing w:line="360" w:lineRule="auto"/>
        <w:rPr>
          <w:rFonts w:ascii="Book Antiqua" w:hAnsi="Book Antiqua" w:cs="Book Antiqua"/>
          <w:sz w:val="20"/>
          <w:szCs w:val="20"/>
        </w:rPr>
      </w:pPr>
      <w:r w:rsidRPr="008C6EDC">
        <w:rPr>
          <w:rFonts w:ascii="Book Antiqua" w:hAnsi="Book Antiqua" w:cs="Book Antiqua"/>
          <w:b/>
          <w:sz w:val="20"/>
          <w:szCs w:val="20"/>
        </w:rPr>
        <w:t xml:space="preserve">Supported by </w:t>
      </w:r>
      <w:r w:rsidRPr="008C6EDC">
        <w:rPr>
          <w:rFonts w:ascii="Book Antiqua" w:hAnsi="Book Antiqua" w:cs="Book Antiqua"/>
          <w:sz w:val="20"/>
          <w:szCs w:val="20"/>
        </w:rPr>
        <w:t>Research Grant of National Nature Science Foundation of China</w:t>
      </w:r>
      <w:r w:rsidR="00FC022C" w:rsidRPr="008C6EDC">
        <w:rPr>
          <w:rFonts w:ascii="Book Antiqua" w:hAnsi="Book Antiqua" w:cs="Book Antiqua"/>
          <w:sz w:val="20"/>
          <w:szCs w:val="20"/>
        </w:rPr>
        <w:t>,</w:t>
      </w:r>
      <w:r w:rsidRPr="008C6EDC">
        <w:rPr>
          <w:rFonts w:ascii="Book Antiqua" w:hAnsi="Book Antiqua" w:cs="Book Antiqua"/>
          <w:sz w:val="20"/>
          <w:szCs w:val="20"/>
        </w:rPr>
        <w:t xml:space="preserve"> </w:t>
      </w:r>
      <w:r w:rsidR="00FC022C" w:rsidRPr="008C6EDC">
        <w:rPr>
          <w:rFonts w:ascii="Book Antiqua" w:hAnsi="Book Antiqua" w:cs="Book Antiqua"/>
          <w:sz w:val="20"/>
          <w:szCs w:val="20"/>
        </w:rPr>
        <w:t>No.</w:t>
      </w:r>
      <w:r w:rsidRPr="008C6EDC">
        <w:rPr>
          <w:rFonts w:ascii="Book Antiqua" w:hAnsi="Book Antiqua" w:cs="Book Antiqua"/>
          <w:sz w:val="20"/>
          <w:szCs w:val="20"/>
        </w:rPr>
        <w:t xml:space="preserve"> 81971571; Multimodal MR </w:t>
      </w:r>
      <w:r w:rsidR="00D22A12" w:rsidRPr="008C6EDC">
        <w:rPr>
          <w:rFonts w:ascii="Book Antiqua" w:hAnsi="Book Antiqua" w:cs="Book Antiqua"/>
          <w:sz w:val="20"/>
          <w:szCs w:val="20"/>
        </w:rPr>
        <w:t xml:space="preserve">Imaging </w:t>
      </w:r>
      <w:r w:rsidRPr="008C6EDC">
        <w:rPr>
          <w:rFonts w:ascii="Book Antiqua" w:hAnsi="Book Antiqua" w:cs="Book Antiqua"/>
          <w:sz w:val="20"/>
          <w:szCs w:val="20"/>
        </w:rPr>
        <w:t xml:space="preserve">and Radiomics of </w:t>
      </w:r>
      <w:r w:rsidR="00D22A12" w:rsidRPr="008C6EDC">
        <w:rPr>
          <w:rFonts w:ascii="Book Antiqua" w:hAnsi="Book Antiqua" w:cs="Book Antiqua"/>
          <w:sz w:val="20"/>
          <w:szCs w:val="20"/>
        </w:rPr>
        <w:t>Rectal Cancer</w:t>
      </w:r>
      <w:r w:rsidRPr="008C6EDC">
        <w:rPr>
          <w:rFonts w:ascii="Book Antiqua" w:hAnsi="Book Antiqua" w:cs="Book Antiqua"/>
          <w:sz w:val="20"/>
          <w:szCs w:val="20"/>
        </w:rPr>
        <w:t xml:space="preserve">, Science and </w:t>
      </w:r>
      <w:r w:rsidR="00D22A12" w:rsidRPr="008C6EDC">
        <w:rPr>
          <w:rFonts w:ascii="Book Antiqua" w:hAnsi="Book Antiqua" w:cs="Book Antiqua"/>
          <w:sz w:val="20"/>
          <w:szCs w:val="20"/>
        </w:rPr>
        <w:t xml:space="preserve">Technology Department </w:t>
      </w:r>
      <w:r w:rsidRPr="008C6EDC">
        <w:rPr>
          <w:rFonts w:ascii="Book Antiqua" w:hAnsi="Book Antiqua" w:cs="Book Antiqua"/>
          <w:sz w:val="20"/>
          <w:szCs w:val="20"/>
        </w:rPr>
        <w:t xml:space="preserve">of Sichuan </w:t>
      </w:r>
      <w:r w:rsidR="00D22A12" w:rsidRPr="008C6EDC">
        <w:rPr>
          <w:rFonts w:ascii="Book Antiqua" w:hAnsi="Book Antiqua" w:cs="Book Antiqua"/>
          <w:sz w:val="20"/>
          <w:szCs w:val="20"/>
        </w:rPr>
        <w:t>Province</w:t>
      </w:r>
      <w:r w:rsidR="00FC022C" w:rsidRPr="008C6EDC">
        <w:rPr>
          <w:rFonts w:ascii="Book Antiqua" w:hAnsi="Book Antiqua" w:cs="Book Antiqua"/>
          <w:sz w:val="20"/>
          <w:szCs w:val="20"/>
        </w:rPr>
        <w:t>, No.</w:t>
      </w:r>
      <w:r w:rsidRPr="008C6EDC">
        <w:rPr>
          <w:rFonts w:ascii="Book Antiqua" w:hAnsi="Book Antiqua" w:cs="Book Antiqua"/>
          <w:sz w:val="20"/>
          <w:szCs w:val="20"/>
        </w:rPr>
        <w:t xml:space="preserve"> 2019YFS0431; </w:t>
      </w:r>
      <w:r w:rsidR="00DE0B1F" w:rsidRPr="008C6EDC">
        <w:rPr>
          <w:rFonts w:ascii="Book Antiqua" w:hAnsi="Book Antiqua" w:cs="Book Antiqua"/>
          <w:sz w:val="20"/>
          <w:szCs w:val="20"/>
        </w:rPr>
        <w:t xml:space="preserve">and </w:t>
      </w:r>
      <w:r w:rsidRPr="008C6EDC">
        <w:rPr>
          <w:rFonts w:ascii="Book Antiqua" w:hAnsi="Book Antiqua" w:cs="Book Antiqua"/>
          <w:sz w:val="20"/>
          <w:szCs w:val="20"/>
        </w:rPr>
        <w:t>Sichuan University Training Program of Innovation and Entrepreneurship for Undergraduates</w:t>
      </w:r>
      <w:r w:rsidR="00FC022C" w:rsidRPr="008C6EDC">
        <w:rPr>
          <w:rFonts w:ascii="Book Antiqua" w:hAnsi="Book Antiqua" w:cs="Book Antiqua"/>
          <w:sz w:val="20"/>
          <w:szCs w:val="20"/>
        </w:rPr>
        <w:t xml:space="preserve">, No. </w:t>
      </w:r>
      <w:r w:rsidRPr="008C6EDC">
        <w:rPr>
          <w:rFonts w:ascii="Book Antiqua" w:hAnsi="Book Antiqua" w:cs="Book Antiqua"/>
          <w:sz w:val="20"/>
          <w:szCs w:val="20"/>
        </w:rPr>
        <w:t xml:space="preserve">C2019104739. </w:t>
      </w:r>
    </w:p>
    <w:p w14:paraId="2C1E6D92" w14:textId="77777777" w:rsidR="00FC022C" w:rsidRPr="008C6EDC" w:rsidRDefault="00FC022C" w:rsidP="00A64909">
      <w:pPr>
        <w:autoSpaceDE w:val="0"/>
        <w:autoSpaceDN w:val="0"/>
        <w:adjustRightInd w:val="0"/>
        <w:snapToGrid w:val="0"/>
        <w:spacing w:line="360" w:lineRule="auto"/>
        <w:rPr>
          <w:rFonts w:ascii="Book Antiqua" w:hAnsi="Book Antiqua" w:cs="Book Antiqua"/>
          <w:b/>
          <w:sz w:val="20"/>
          <w:szCs w:val="20"/>
        </w:rPr>
      </w:pPr>
    </w:p>
    <w:p w14:paraId="1120151F" w14:textId="42EE6454" w:rsidR="000871FD" w:rsidRPr="008C6EDC" w:rsidRDefault="00350163" w:rsidP="00A64909">
      <w:pPr>
        <w:autoSpaceDE w:val="0"/>
        <w:autoSpaceDN w:val="0"/>
        <w:adjustRightInd w:val="0"/>
        <w:snapToGrid w:val="0"/>
        <w:spacing w:line="360" w:lineRule="auto"/>
        <w:rPr>
          <w:rFonts w:ascii="Book Antiqua" w:hAnsi="Book Antiqua" w:cs="Book Antiqua"/>
          <w:sz w:val="20"/>
          <w:szCs w:val="20"/>
        </w:rPr>
      </w:pPr>
      <w:r w:rsidRPr="008C6EDC">
        <w:rPr>
          <w:rFonts w:ascii="Book Antiqua" w:hAnsi="Book Antiqua" w:cs="Book Antiqua"/>
          <w:b/>
          <w:sz w:val="20"/>
          <w:szCs w:val="20"/>
        </w:rPr>
        <w:t xml:space="preserve">Corresponding author: </w:t>
      </w:r>
      <w:r w:rsidRPr="008C6EDC">
        <w:rPr>
          <w:rFonts w:ascii="Book Antiqua" w:hAnsi="Book Antiqua" w:cs="Book Antiqua"/>
          <w:b/>
          <w:bCs/>
          <w:sz w:val="20"/>
          <w:szCs w:val="20"/>
        </w:rPr>
        <w:t>Bin Song, MD, PhD,</w:t>
      </w:r>
      <w:r w:rsidR="000B7A93" w:rsidRPr="008C6EDC">
        <w:rPr>
          <w:rFonts w:ascii="Book Antiqua" w:hAnsi="Book Antiqua"/>
          <w:sz w:val="20"/>
          <w:szCs w:val="20"/>
        </w:rPr>
        <w:t xml:space="preserve"> </w:t>
      </w:r>
      <w:r w:rsidR="000B7A93" w:rsidRPr="008C6EDC">
        <w:rPr>
          <w:rFonts w:ascii="Book Antiqua" w:hAnsi="Book Antiqua" w:cs="Book Antiqua"/>
          <w:b/>
          <w:bCs/>
          <w:sz w:val="20"/>
          <w:szCs w:val="20"/>
        </w:rPr>
        <w:t>Chief Doctor, Professor,</w:t>
      </w:r>
      <w:r w:rsidRPr="008C6EDC">
        <w:rPr>
          <w:rFonts w:ascii="Book Antiqua" w:hAnsi="Book Antiqua" w:cs="Book Antiqua"/>
          <w:sz w:val="20"/>
          <w:szCs w:val="20"/>
        </w:rPr>
        <w:t xml:space="preserve"> Department of Radiology, West China Hospital of Sichuan University, </w:t>
      </w:r>
      <w:r w:rsidR="000B7A93" w:rsidRPr="008C6EDC">
        <w:rPr>
          <w:rFonts w:ascii="Book Antiqua" w:hAnsi="Book Antiqua" w:cs="Book Antiqua"/>
          <w:sz w:val="20"/>
          <w:szCs w:val="20"/>
        </w:rPr>
        <w:t>No.</w:t>
      </w:r>
      <w:r w:rsidR="009C204C" w:rsidRPr="008C6EDC">
        <w:rPr>
          <w:rFonts w:ascii="Book Antiqua" w:hAnsi="Book Antiqua" w:cs="Book Antiqua"/>
          <w:sz w:val="20"/>
          <w:szCs w:val="20"/>
        </w:rPr>
        <w:t xml:space="preserve"> </w:t>
      </w:r>
      <w:r w:rsidR="000B7A93" w:rsidRPr="008C6EDC">
        <w:rPr>
          <w:rFonts w:ascii="Book Antiqua" w:hAnsi="Book Antiqua" w:cs="Book Antiqua"/>
          <w:sz w:val="20"/>
          <w:szCs w:val="20"/>
        </w:rPr>
        <w:t xml:space="preserve">37, </w:t>
      </w:r>
      <w:r w:rsidRPr="008C6EDC">
        <w:rPr>
          <w:rFonts w:ascii="Book Antiqua" w:hAnsi="Book Antiqua" w:cs="Book Antiqua"/>
          <w:sz w:val="20"/>
          <w:szCs w:val="20"/>
        </w:rPr>
        <w:t>Guoxue Alley</w:t>
      </w:r>
      <w:r w:rsidR="000B7A93" w:rsidRPr="008C6EDC">
        <w:rPr>
          <w:rFonts w:ascii="Book Antiqua" w:hAnsi="Book Antiqua" w:cs="Book Antiqua"/>
          <w:sz w:val="20"/>
          <w:szCs w:val="20"/>
        </w:rPr>
        <w:t>,</w:t>
      </w:r>
      <w:r w:rsidRPr="008C6EDC">
        <w:rPr>
          <w:rFonts w:ascii="Book Antiqua" w:hAnsi="Book Antiqua" w:cs="Book Antiqua"/>
          <w:sz w:val="20"/>
          <w:szCs w:val="20"/>
        </w:rPr>
        <w:t xml:space="preserve"> </w:t>
      </w:r>
      <w:r w:rsidR="000B7A93" w:rsidRPr="008C6EDC">
        <w:rPr>
          <w:rFonts w:ascii="Book Antiqua" w:hAnsi="Book Antiqua" w:cs="Book Antiqua"/>
          <w:sz w:val="20"/>
          <w:szCs w:val="20"/>
        </w:rPr>
        <w:t>Chengdu</w:t>
      </w:r>
      <w:r w:rsidR="000B7A93" w:rsidRPr="008C6EDC">
        <w:rPr>
          <w:rFonts w:ascii="Book Antiqua" w:hAnsi="Book Antiqua"/>
          <w:sz w:val="20"/>
          <w:szCs w:val="20"/>
        </w:rPr>
        <w:t xml:space="preserve"> </w:t>
      </w:r>
      <w:r w:rsidR="000B7A93" w:rsidRPr="008C6EDC">
        <w:rPr>
          <w:rFonts w:ascii="Book Antiqua" w:hAnsi="Book Antiqua" w:cs="Book Antiqua"/>
          <w:sz w:val="20"/>
          <w:szCs w:val="20"/>
        </w:rPr>
        <w:t xml:space="preserve">610041, Sichuan Province, China. </w:t>
      </w:r>
      <w:r w:rsidRPr="008C6EDC">
        <w:rPr>
          <w:rFonts w:ascii="Book Antiqua" w:hAnsi="Book Antiqua" w:cs="Book Antiqua"/>
          <w:sz w:val="20"/>
          <w:szCs w:val="20"/>
        </w:rPr>
        <w:t>songlab_radiology@163.com</w:t>
      </w:r>
    </w:p>
    <w:p w14:paraId="2448375B" w14:textId="77777777" w:rsidR="000871FD" w:rsidRPr="008C6EDC" w:rsidRDefault="000871FD" w:rsidP="00A64909">
      <w:pPr>
        <w:autoSpaceDE w:val="0"/>
        <w:autoSpaceDN w:val="0"/>
        <w:adjustRightInd w:val="0"/>
        <w:snapToGrid w:val="0"/>
        <w:spacing w:line="360" w:lineRule="auto"/>
        <w:rPr>
          <w:rFonts w:ascii="Book Antiqua" w:hAnsi="Book Antiqua" w:cs="Book Antiqua"/>
          <w:sz w:val="20"/>
          <w:szCs w:val="20"/>
        </w:rPr>
      </w:pPr>
    </w:p>
    <w:p w14:paraId="414B8254" w14:textId="272424F7" w:rsidR="000B7A93" w:rsidRPr="008C6EDC" w:rsidRDefault="000B7A93" w:rsidP="00A64909">
      <w:pPr>
        <w:widowControl/>
        <w:snapToGrid w:val="0"/>
        <w:spacing w:line="360" w:lineRule="auto"/>
        <w:rPr>
          <w:rFonts w:ascii="Book Antiqua" w:hAnsi="Book Antiqua"/>
          <w:b/>
          <w:kern w:val="0"/>
          <w:sz w:val="20"/>
          <w:szCs w:val="20"/>
          <w:lang w:eastAsia="en-US"/>
        </w:rPr>
      </w:pPr>
      <w:bookmarkStart w:id="12" w:name="_Hlk36734816"/>
      <w:bookmarkStart w:id="13" w:name="_Hlk28872415"/>
      <w:r w:rsidRPr="008C6EDC">
        <w:rPr>
          <w:rFonts w:ascii="Book Antiqua" w:hAnsi="Book Antiqua"/>
          <w:b/>
          <w:kern w:val="0"/>
          <w:sz w:val="20"/>
          <w:szCs w:val="20"/>
          <w:lang w:eastAsia="en-US"/>
        </w:rPr>
        <w:t>Received:</w:t>
      </w:r>
      <w:r w:rsidRPr="008C6EDC">
        <w:rPr>
          <w:rFonts w:ascii="Book Antiqua" w:hAnsi="Book Antiqua"/>
          <w:b/>
          <w:kern w:val="0"/>
          <w:sz w:val="20"/>
          <w:szCs w:val="20"/>
        </w:rPr>
        <w:t xml:space="preserve"> </w:t>
      </w:r>
      <w:bookmarkStart w:id="14" w:name="_Hlk28872471"/>
      <w:r w:rsidRPr="008C6EDC">
        <w:rPr>
          <w:rFonts w:ascii="Book Antiqua" w:hAnsi="Book Antiqua"/>
          <w:kern w:val="0"/>
          <w:sz w:val="20"/>
          <w:szCs w:val="20"/>
        </w:rPr>
        <w:t>December</w:t>
      </w:r>
      <w:bookmarkEnd w:id="14"/>
      <w:r w:rsidRPr="008C6EDC">
        <w:rPr>
          <w:rFonts w:ascii="Book Antiqua" w:eastAsia="等线" w:hAnsi="Book Antiqua"/>
          <w:sz w:val="20"/>
          <w:szCs w:val="20"/>
        </w:rPr>
        <w:t xml:space="preserve"> 30</w:t>
      </w:r>
      <w:r w:rsidRPr="008C6EDC">
        <w:rPr>
          <w:rFonts w:ascii="Book Antiqua" w:hAnsi="Book Antiqua"/>
          <w:kern w:val="0"/>
          <w:sz w:val="20"/>
          <w:szCs w:val="20"/>
        </w:rPr>
        <w:t>, 2019</w:t>
      </w:r>
    </w:p>
    <w:p w14:paraId="08D39813" w14:textId="2DE5D8BD" w:rsidR="000B7A93" w:rsidRPr="008C6EDC" w:rsidRDefault="000B7A93" w:rsidP="00A64909">
      <w:pPr>
        <w:widowControl/>
        <w:snapToGrid w:val="0"/>
        <w:spacing w:line="360" w:lineRule="auto"/>
        <w:rPr>
          <w:rFonts w:ascii="Book Antiqua" w:hAnsi="Book Antiqua"/>
          <w:b/>
          <w:kern w:val="0"/>
          <w:sz w:val="20"/>
          <w:szCs w:val="20"/>
          <w:lang w:eastAsia="en-US"/>
        </w:rPr>
      </w:pPr>
      <w:r w:rsidRPr="008C6EDC">
        <w:rPr>
          <w:rFonts w:ascii="Book Antiqua" w:hAnsi="Book Antiqua"/>
          <w:b/>
          <w:kern w:val="0"/>
          <w:sz w:val="20"/>
          <w:szCs w:val="20"/>
          <w:lang w:eastAsia="en-US"/>
        </w:rPr>
        <w:t>Revised:</w:t>
      </w:r>
      <w:r w:rsidRPr="008C6EDC">
        <w:rPr>
          <w:rFonts w:ascii="Book Antiqua" w:hAnsi="Book Antiqua"/>
          <w:kern w:val="0"/>
          <w:sz w:val="20"/>
          <w:szCs w:val="20"/>
        </w:rPr>
        <w:t xml:space="preserve"> </w:t>
      </w:r>
      <w:r w:rsidRPr="008C6EDC">
        <w:rPr>
          <w:rFonts w:ascii="Book Antiqua" w:hAnsi="Book Antiqua"/>
          <w:sz w:val="20"/>
          <w:szCs w:val="20"/>
        </w:rPr>
        <w:t xml:space="preserve">March </w:t>
      </w:r>
      <w:r w:rsidRPr="008C6EDC">
        <w:rPr>
          <w:rFonts w:ascii="Book Antiqua" w:eastAsia="等线" w:hAnsi="Book Antiqua"/>
          <w:sz w:val="20"/>
          <w:szCs w:val="20"/>
        </w:rPr>
        <w:t>27</w:t>
      </w:r>
      <w:r w:rsidRPr="008C6EDC">
        <w:rPr>
          <w:rFonts w:ascii="Book Antiqua" w:hAnsi="Book Antiqua"/>
          <w:kern w:val="0"/>
          <w:sz w:val="20"/>
          <w:szCs w:val="20"/>
        </w:rPr>
        <w:t>, 2020</w:t>
      </w:r>
    </w:p>
    <w:bookmarkEnd w:id="12"/>
    <w:p w14:paraId="387DD649" w14:textId="1D51738D" w:rsidR="000B7A93" w:rsidRPr="008C6EDC" w:rsidRDefault="000B7A93" w:rsidP="00A64909">
      <w:pPr>
        <w:snapToGrid w:val="0"/>
        <w:spacing w:line="360" w:lineRule="auto"/>
        <w:rPr>
          <w:rFonts w:ascii="Book Antiqua" w:hAnsi="Book Antiqua"/>
          <w:bCs/>
          <w:sz w:val="20"/>
          <w:szCs w:val="20"/>
        </w:rPr>
      </w:pPr>
      <w:r w:rsidRPr="008C6EDC">
        <w:rPr>
          <w:rFonts w:ascii="Book Antiqua" w:hAnsi="Book Antiqua"/>
          <w:b/>
          <w:kern w:val="0"/>
          <w:sz w:val="20"/>
          <w:szCs w:val="20"/>
          <w:lang w:eastAsia="en-US"/>
        </w:rPr>
        <w:t>Accepted:</w:t>
      </w:r>
      <w:r w:rsidR="000E11B5" w:rsidRPr="008C6EDC">
        <w:rPr>
          <w:rFonts w:ascii="Book Antiqua" w:hAnsi="Book Antiqua"/>
          <w:bCs/>
          <w:sz w:val="20"/>
          <w:szCs w:val="20"/>
        </w:rPr>
        <w:t xml:space="preserve"> April 21, 2020</w:t>
      </w:r>
      <w:r w:rsidRPr="008C6EDC">
        <w:rPr>
          <w:rFonts w:ascii="Book Antiqua" w:hAnsi="Book Antiqua"/>
          <w:kern w:val="0"/>
          <w:sz w:val="20"/>
          <w:szCs w:val="20"/>
          <w:lang w:eastAsia="en-US"/>
        </w:rPr>
        <w:t xml:space="preserve"> </w:t>
      </w:r>
    </w:p>
    <w:p w14:paraId="4E929000" w14:textId="115CF5BC" w:rsidR="000B7A93" w:rsidRPr="008C6EDC" w:rsidRDefault="000B7A93" w:rsidP="00A64909">
      <w:pPr>
        <w:widowControl/>
        <w:snapToGrid w:val="0"/>
        <w:spacing w:line="360" w:lineRule="auto"/>
        <w:rPr>
          <w:rFonts w:ascii="Book Antiqua" w:hAnsi="Book Antiqua"/>
          <w:b/>
          <w:kern w:val="0"/>
          <w:sz w:val="20"/>
          <w:szCs w:val="20"/>
        </w:rPr>
      </w:pPr>
      <w:r w:rsidRPr="008C6EDC">
        <w:rPr>
          <w:rFonts w:ascii="Book Antiqua" w:hAnsi="Book Antiqua"/>
          <w:b/>
          <w:kern w:val="0"/>
          <w:sz w:val="20"/>
          <w:szCs w:val="20"/>
          <w:lang w:eastAsia="en-US"/>
        </w:rPr>
        <w:t xml:space="preserve">Published online: </w:t>
      </w:r>
      <w:r w:rsidR="005C49F5" w:rsidRPr="008C6EDC">
        <w:rPr>
          <w:rFonts w:ascii="Book Antiqua" w:hAnsi="Book Antiqua" w:hint="eastAsia"/>
          <w:kern w:val="0"/>
          <w:sz w:val="20"/>
          <w:szCs w:val="20"/>
        </w:rPr>
        <w:t>May 21, 2020</w:t>
      </w:r>
    </w:p>
    <w:bookmarkEnd w:id="13"/>
    <w:p w14:paraId="018051D7" w14:textId="04A6C367" w:rsidR="00E42087" w:rsidRPr="008C6EDC" w:rsidRDefault="00E42087" w:rsidP="00A64909">
      <w:pPr>
        <w:widowControl/>
        <w:snapToGrid w:val="0"/>
        <w:spacing w:line="360" w:lineRule="auto"/>
        <w:rPr>
          <w:rFonts w:ascii="Book Antiqua" w:hAnsi="Book Antiqua" w:cs="Book Antiqua"/>
          <w:sz w:val="20"/>
          <w:szCs w:val="20"/>
        </w:rPr>
      </w:pPr>
      <w:r w:rsidRPr="008C6EDC">
        <w:rPr>
          <w:rFonts w:ascii="Book Antiqua" w:hAnsi="Book Antiqua" w:cs="Book Antiqua"/>
          <w:sz w:val="20"/>
          <w:szCs w:val="20"/>
        </w:rPr>
        <w:br w:type="page"/>
      </w:r>
    </w:p>
    <w:p w14:paraId="0E2F6BE8" w14:textId="77777777" w:rsidR="00E42087" w:rsidRPr="008C6EDC" w:rsidRDefault="00E42087" w:rsidP="00A64909">
      <w:pPr>
        <w:widowControl/>
        <w:adjustRightInd w:val="0"/>
        <w:snapToGrid w:val="0"/>
        <w:spacing w:line="360" w:lineRule="auto"/>
        <w:rPr>
          <w:rFonts w:ascii="Book Antiqua" w:hAnsi="Book Antiqua" w:cs="Calibri"/>
          <w:b/>
          <w:kern w:val="0"/>
          <w:sz w:val="20"/>
          <w:szCs w:val="20"/>
          <w:lang w:eastAsia="en-US"/>
        </w:rPr>
      </w:pPr>
      <w:bookmarkStart w:id="15" w:name="_Hlk35202271"/>
      <w:bookmarkStart w:id="16" w:name="_Hlk28872520"/>
      <w:r w:rsidRPr="008C6EDC">
        <w:rPr>
          <w:rFonts w:ascii="Book Antiqua" w:hAnsi="Book Antiqua" w:cs="Calibri"/>
          <w:b/>
          <w:kern w:val="0"/>
          <w:sz w:val="20"/>
          <w:szCs w:val="20"/>
          <w:lang w:eastAsia="en-US"/>
        </w:rPr>
        <w:lastRenderedPageBreak/>
        <w:t>Abstract</w:t>
      </w:r>
    </w:p>
    <w:bookmarkEnd w:id="15"/>
    <w:p w14:paraId="4C4B4DC4" w14:textId="77777777" w:rsidR="00E42087" w:rsidRPr="008C6EDC" w:rsidRDefault="00E42087" w:rsidP="00A64909">
      <w:pPr>
        <w:widowControl/>
        <w:adjustRightInd w:val="0"/>
        <w:snapToGrid w:val="0"/>
        <w:spacing w:line="360" w:lineRule="auto"/>
        <w:rPr>
          <w:rFonts w:ascii="Book Antiqua" w:hAnsi="Book Antiqua" w:cs="Calibri"/>
          <w:kern w:val="0"/>
          <w:sz w:val="20"/>
          <w:szCs w:val="20"/>
        </w:rPr>
      </w:pPr>
      <w:r w:rsidRPr="008C6EDC">
        <w:rPr>
          <w:rFonts w:ascii="Book Antiqua" w:hAnsi="Book Antiqua" w:cs="Calibri"/>
          <w:kern w:val="0"/>
          <w:sz w:val="20"/>
          <w:szCs w:val="20"/>
          <w:lang w:eastAsia="en-US"/>
        </w:rPr>
        <w:t>BACKGROUND</w:t>
      </w:r>
    </w:p>
    <w:bookmarkEnd w:id="16"/>
    <w:p w14:paraId="64C19835" w14:textId="77777777" w:rsidR="000871FD" w:rsidRPr="008C6EDC" w:rsidRDefault="00350163" w:rsidP="00A64909">
      <w:pPr>
        <w:pStyle w:val="Default"/>
        <w:snapToGrid w:val="0"/>
        <w:spacing w:line="360" w:lineRule="auto"/>
        <w:jc w:val="both"/>
        <w:rPr>
          <w:color w:val="auto"/>
          <w:sz w:val="20"/>
          <w:szCs w:val="20"/>
        </w:rPr>
      </w:pPr>
      <w:r w:rsidRPr="008C6EDC">
        <w:rPr>
          <w:color w:val="auto"/>
          <w:sz w:val="20"/>
          <w:szCs w:val="20"/>
        </w:rPr>
        <w:t>Neoadjuvant chemotherapy is currently recommended as preoperative treatment for locally advanced rectal cancer (LARC); however, evaluation of treatment response to neoadjuvant chemotherapy is still challenging.</w:t>
      </w:r>
    </w:p>
    <w:p w14:paraId="71F9069D" w14:textId="77777777" w:rsidR="000871FD" w:rsidRPr="008C6EDC" w:rsidRDefault="000871FD" w:rsidP="00A64909">
      <w:pPr>
        <w:pStyle w:val="Default"/>
        <w:snapToGrid w:val="0"/>
        <w:spacing w:line="360" w:lineRule="auto"/>
        <w:jc w:val="both"/>
        <w:rPr>
          <w:color w:val="auto"/>
          <w:sz w:val="20"/>
          <w:szCs w:val="20"/>
        </w:rPr>
      </w:pPr>
    </w:p>
    <w:p w14:paraId="17CA4AFD" w14:textId="77777777" w:rsidR="00E42087" w:rsidRPr="008C6EDC" w:rsidRDefault="00E42087" w:rsidP="00A64909">
      <w:pPr>
        <w:widowControl/>
        <w:adjustRightInd w:val="0"/>
        <w:snapToGrid w:val="0"/>
        <w:spacing w:line="360" w:lineRule="auto"/>
        <w:rPr>
          <w:rFonts w:ascii="Book Antiqua" w:hAnsi="Book Antiqua"/>
          <w:kern w:val="0"/>
          <w:sz w:val="20"/>
          <w:szCs w:val="20"/>
          <w:lang w:eastAsia="en-US"/>
        </w:rPr>
      </w:pPr>
      <w:bookmarkStart w:id="17" w:name="_Hlk29286169"/>
      <w:r w:rsidRPr="008C6EDC">
        <w:rPr>
          <w:rFonts w:ascii="Book Antiqua" w:hAnsi="Book Antiqua"/>
          <w:kern w:val="0"/>
          <w:sz w:val="20"/>
          <w:szCs w:val="20"/>
          <w:lang w:eastAsia="en-US"/>
        </w:rPr>
        <w:t>AIM</w:t>
      </w:r>
    </w:p>
    <w:bookmarkEnd w:id="17"/>
    <w:p w14:paraId="2F7623A8" w14:textId="77777777"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To create a multi-modal radiomics model to assess therapeutic response after neoadjuvant chemotherapy for LARC.</w:t>
      </w:r>
    </w:p>
    <w:p w14:paraId="6242A48B" w14:textId="77777777" w:rsidR="000871FD" w:rsidRPr="008C6EDC" w:rsidRDefault="000871FD" w:rsidP="00A64909">
      <w:pPr>
        <w:snapToGrid w:val="0"/>
        <w:spacing w:line="360" w:lineRule="auto"/>
        <w:rPr>
          <w:rFonts w:ascii="Book Antiqua" w:hAnsi="Book Antiqua" w:cs="Book Antiqua"/>
          <w:sz w:val="20"/>
          <w:szCs w:val="20"/>
        </w:rPr>
      </w:pPr>
    </w:p>
    <w:p w14:paraId="6C674EC7" w14:textId="77777777" w:rsidR="00E42087" w:rsidRPr="008C6EDC" w:rsidRDefault="00E42087" w:rsidP="00A64909">
      <w:pPr>
        <w:widowControl/>
        <w:adjustRightInd w:val="0"/>
        <w:snapToGrid w:val="0"/>
        <w:spacing w:line="360" w:lineRule="auto"/>
        <w:rPr>
          <w:rFonts w:ascii="Book Antiqua" w:hAnsi="Book Antiqua"/>
          <w:kern w:val="0"/>
          <w:sz w:val="20"/>
          <w:szCs w:val="20"/>
          <w:lang w:eastAsia="en-US"/>
        </w:rPr>
      </w:pPr>
      <w:bookmarkStart w:id="18" w:name="_Hlk33637087"/>
      <w:bookmarkStart w:id="19" w:name="_Hlk29286181"/>
      <w:r w:rsidRPr="008C6EDC">
        <w:rPr>
          <w:rFonts w:ascii="Book Antiqua" w:hAnsi="Book Antiqua"/>
          <w:kern w:val="0"/>
          <w:sz w:val="20"/>
          <w:szCs w:val="20"/>
          <w:lang w:eastAsia="en-US"/>
        </w:rPr>
        <w:t>METHODS</w:t>
      </w:r>
    </w:p>
    <w:bookmarkEnd w:id="18"/>
    <w:bookmarkEnd w:id="19"/>
    <w:p w14:paraId="2DD274EC" w14:textId="7EAA2341"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 xml:space="preserve">This retrospective study consecutively included 118 patients with LARC who underwent both </w:t>
      </w:r>
      <w:bookmarkStart w:id="20" w:name="OLE_LINK100"/>
      <w:bookmarkStart w:id="21" w:name="OLE_LINK101"/>
      <w:r w:rsidRPr="008C6EDC">
        <w:rPr>
          <w:rFonts w:ascii="Book Antiqua" w:hAnsi="Book Antiqua" w:cs="Book Antiqua"/>
          <w:sz w:val="20"/>
          <w:szCs w:val="20"/>
        </w:rPr>
        <w:t>computed tomography (CT) and magnetic resonance imaging (MRI)</w:t>
      </w:r>
      <w:bookmarkEnd w:id="20"/>
      <w:bookmarkEnd w:id="21"/>
      <w:r w:rsidRPr="008C6EDC">
        <w:rPr>
          <w:rFonts w:ascii="Book Antiqua" w:hAnsi="Book Antiqua" w:cs="Book Antiqua"/>
          <w:sz w:val="20"/>
          <w:szCs w:val="20"/>
        </w:rPr>
        <w:t xml:space="preserve"> before neoadjuvant chemotherapy between October 2016 and June 2019. Histopathologic</w:t>
      </w:r>
      <w:r w:rsidR="009C5C42" w:rsidRPr="008C6EDC">
        <w:rPr>
          <w:rFonts w:ascii="Book Antiqua" w:hAnsi="Book Antiqua" w:cs="Book Antiqua"/>
          <w:sz w:val="20"/>
          <w:szCs w:val="20"/>
        </w:rPr>
        <w:t>al</w:t>
      </w:r>
      <w:r w:rsidRPr="008C6EDC">
        <w:rPr>
          <w:rFonts w:ascii="Book Antiqua" w:hAnsi="Book Antiqua" w:cs="Book Antiqua"/>
          <w:sz w:val="20"/>
          <w:szCs w:val="20"/>
        </w:rPr>
        <w:t xml:space="preserve"> findings were used as the reference standard for pathologic</w:t>
      </w:r>
      <w:r w:rsidR="009C5C42" w:rsidRPr="008C6EDC">
        <w:rPr>
          <w:rFonts w:ascii="Book Antiqua" w:hAnsi="Book Antiqua" w:cs="Book Antiqua"/>
          <w:sz w:val="20"/>
          <w:szCs w:val="20"/>
        </w:rPr>
        <w:t>al</w:t>
      </w:r>
      <w:r w:rsidRPr="008C6EDC">
        <w:rPr>
          <w:rFonts w:ascii="Book Antiqua" w:hAnsi="Book Antiqua" w:cs="Book Antiqua"/>
          <w:sz w:val="20"/>
          <w:szCs w:val="20"/>
        </w:rPr>
        <w:t xml:space="preserve"> response. Patients were randomly divided into a training set (</w:t>
      </w:r>
      <w:r w:rsidRPr="008C6EDC">
        <w:rPr>
          <w:rFonts w:ascii="Book Antiqua" w:hAnsi="Book Antiqua" w:cs="Book Antiqua"/>
          <w:i/>
          <w:sz w:val="20"/>
          <w:szCs w:val="20"/>
        </w:rPr>
        <w:t xml:space="preserve">n </w:t>
      </w:r>
      <w:r w:rsidRPr="008C6EDC">
        <w:rPr>
          <w:rFonts w:ascii="Book Antiqua" w:hAnsi="Book Antiqua" w:cs="Book Antiqua"/>
          <w:sz w:val="20"/>
          <w:szCs w:val="20"/>
        </w:rPr>
        <w:t>= 70) and a validation set (</w:t>
      </w:r>
      <w:r w:rsidRPr="008C6EDC">
        <w:rPr>
          <w:rFonts w:ascii="Book Antiqua" w:hAnsi="Book Antiqua" w:cs="Book Antiqua"/>
          <w:i/>
          <w:sz w:val="20"/>
          <w:szCs w:val="20"/>
        </w:rPr>
        <w:t>n</w:t>
      </w:r>
      <w:r w:rsidRPr="008C6EDC">
        <w:rPr>
          <w:rFonts w:ascii="Book Antiqua" w:hAnsi="Book Antiqua" w:cs="Book Antiqua"/>
          <w:sz w:val="20"/>
          <w:szCs w:val="20"/>
        </w:rPr>
        <w:t xml:space="preserve"> = 48). The performance of different models based on CT and MRI</w:t>
      </w:r>
      <w:r w:rsidR="009C5C42" w:rsidRPr="008C6EDC">
        <w:rPr>
          <w:rFonts w:ascii="Book Antiqua" w:hAnsi="Book Antiqua" w:cs="Book Antiqua"/>
          <w:sz w:val="20"/>
          <w:szCs w:val="20"/>
        </w:rPr>
        <w:t>,</w:t>
      </w:r>
      <w:r w:rsidRPr="008C6EDC">
        <w:rPr>
          <w:rFonts w:ascii="Book Antiqua" w:hAnsi="Book Antiqua" w:cs="Book Antiqua"/>
          <w:sz w:val="20"/>
          <w:szCs w:val="20"/>
        </w:rPr>
        <w:t xml:space="preserve"> including apparent diffusion coefficient (ADC), dynamic contrast enhanced T1 images (DCE-T1), high</w:t>
      </w:r>
      <w:r w:rsidR="00587A5C" w:rsidRPr="008C6EDC">
        <w:rPr>
          <w:rFonts w:ascii="Book Antiqua" w:hAnsi="Book Antiqua" w:cs="Book Antiqua"/>
          <w:sz w:val="20"/>
          <w:szCs w:val="20"/>
        </w:rPr>
        <w:t xml:space="preserve"> </w:t>
      </w:r>
      <w:r w:rsidRPr="008C6EDC">
        <w:rPr>
          <w:rFonts w:ascii="Book Antiqua" w:hAnsi="Book Antiqua" w:cs="Book Antiqua"/>
          <w:sz w:val="20"/>
          <w:szCs w:val="20"/>
        </w:rPr>
        <w:t>resolution T2-weighted imaging (HR-T2WI), and imaging features</w:t>
      </w:r>
      <w:r w:rsidR="009C5C42" w:rsidRPr="008C6EDC">
        <w:rPr>
          <w:rFonts w:ascii="Book Antiqua" w:hAnsi="Book Antiqua" w:cs="Book Antiqua"/>
          <w:sz w:val="20"/>
          <w:szCs w:val="20"/>
        </w:rPr>
        <w:t>,</w:t>
      </w:r>
      <w:r w:rsidRPr="008C6EDC">
        <w:rPr>
          <w:rFonts w:ascii="Book Antiqua" w:hAnsi="Book Antiqua" w:cs="Book Antiqua"/>
          <w:sz w:val="20"/>
          <w:szCs w:val="20"/>
        </w:rPr>
        <w:t xml:space="preserve"> was assessed by using the receiver operating characteristic curve analysis</w:t>
      </w:r>
      <w:r w:rsidR="009C5C42" w:rsidRPr="008C6EDC">
        <w:rPr>
          <w:rFonts w:ascii="Book Antiqua" w:hAnsi="Book Antiqua" w:cs="Book Antiqua"/>
          <w:sz w:val="20"/>
          <w:szCs w:val="20"/>
        </w:rPr>
        <w:t>. This was</w:t>
      </w:r>
      <w:r w:rsidRPr="008C6EDC">
        <w:rPr>
          <w:rFonts w:ascii="Book Antiqua" w:hAnsi="Book Antiqua" w:cs="Book Antiqua"/>
          <w:sz w:val="20"/>
          <w:szCs w:val="20"/>
        </w:rPr>
        <w:t xml:space="preserve"> demonstrated as area under the curve (AUC) and accuracy (ACC). Calibration plots with Hosmer-Lemeshow test</w:t>
      </w:r>
      <w:r w:rsidR="009C5C42" w:rsidRPr="008C6EDC">
        <w:rPr>
          <w:rFonts w:ascii="Book Antiqua" w:hAnsi="Book Antiqua" w:cs="Book Antiqua"/>
          <w:sz w:val="20"/>
          <w:szCs w:val="20"/>
        </w:rPr>
        <w:t>s</w:t>
      </w:r>
      <w:r w:rsidRPr="008C6EDC">
        <w:rPr>
          <w:rFonts w:ascii="Book Antiqua" w:hAnsi="Book Antiqua" w:cs="Book Antiqua"/>
          <w:sz w:val="20"/>
          <w:szCs w:val="20"/>
        </w:rPr>
        <w:t xml:space="preserve"> were used to investigate the agreement and performance characteristics of the nomogram.</w:t>
      </w:r>
    </w:p>
    <w:p w14:paraId="7DDC446B" w14:textId="77777777" w:rsidR="000871FD" w:rsidRPr="008C6EDC" w:rsidRDefault="000871FD" w:rsidP="00A64909">
      <w:pPr>
        <w:snapToGrid w:val="0"/>
        <w:spacing w:line="360" w:lineRule="auto"/>
        <w:rPr>
          <w:rFonts w:ascii="Book Antiqua" w:hAnsi="Book Antiqua" w:cs="Book Antiqua"/>
          <w:sz w:val="20"/>
          <w:szCs w:val="20"/>
        </w:rPr>
      </w:pPr>
    </w:p>
    <w:p w14:paraId="24D690E4" w14:textId="77777777" w:rsidR="00E42087" w:rsidRPr="008C6EDC" w:rsidRDefault="00E42087" w:rsidP="00A64909">
      <w:pPr>
        <w:widowControl/>
        <w:adjustRightInd w:val="0"/>
        <w:snapToGrid w:val="0"/>
        <w:spacing w:line="360" w:lineRule="auto"/>
        <w:rPr>
          <w:rFonts w:ascii="Book Antiqua" w:hAnsi="Book Antiqua"/>
          <w:kern w:val="0"/>
          <w:sz w:val="20"/>
          <w:szCs w:val="20"/>
          <w:lang w:eastAsia="en-US"/>
        </w:rPr>
      </w:pPr>
      <w:bookmarkStart w:id="22" w:name="_Hlk33637095"/>
      <w:bookmarkStart w:id="23" w:name="_Hlk29286194"/>
      <w:r w:rsidRPr="008C6EDC">
        <w:rPr>
          <w:rFonts w:ascii="Book Antiqua" w:hAnsi="Book Antiqua"/>
          <w:kern w:val="0"/>
          <w:sz w:val="20"/>
          <w:szCs w:val="20"/>
          <w:lang w:eastAsia="en-US"/>
        </w:rPr>
        <w:t>RESULTS</w:t>
      </w:r>
    </w:p>
    <w:bookmarkEnd w:id="22"/>
    <w:bookmarkEnd w:id="23"/>
    <w:p w14:paraId="6E232A26" w14:textId="3A9D0FFB" w:rsidR="000871FD" w:rsidRPr="008C6EDC" w:rsidRDefault="00350163" w:rsidP="00A64909">
      <w:pPr>
        <w:pStyle w:val="Default"/>
        <w:snapToGrid w:val="0"/>
        <w:spacing w:line="360" w:lineRule="auto"/>
        <w:jc w:val="both"/>
        <w:rPr>
          <w:color w:val="auto"/>
          <w:sz w:val="20"/>
          <w:szCs w:val="20"/>
        </w:rPr>
      </w:pPr>
      <w:r w:rsidRPr="008C6EDC">
        <w:rPr>
          <w:rFonts w:eastAsia="宋体"/>
          <w:color w:val="auto"/>
          <w:kern w:val="2"/>
          <w:sz w:val="20"/>
          <w:szCs w:val="20"/>
        </w:rPr>
        <w:t xml:space="preserve">Eighty </w:t>
      </w:r>
      <w:r w:rsidR="009C5C42" w:rsidRPr="008C6EDC">
        <w:rPr>
          <w:rFonts w:eastAsia="宋体"/>
          <w:color w:val="auto"/>
          <w:kern w:val="2"/>
          <w:sz w:val="20"/>
          <w:szCs w:val="20"/>
        </w:rPr>
        <w:t xml:space="preserve">out </w:t>
      </w:r>
      <w:r w:rsidRPr="008C6EDC">
        <w:rPr>
          <w:rFonts w:eastAsia="宋体"/>
          <w:color w:val="auto"/>
          <w:kern w:val="2"/>
          <w:sz w:val="20"/>
          <w:szCs w:val="20"/>
        </w:rPr>
        <w:t xml:space="preserve">of 118 patients (68%) achieved a </w:t>
      </w:r>
      <w:r w:rsidR="00587A5C" w:rsidRPr="008C6EDC">
        <w:rPr>
          <w:color w:val="auto"/>
          <w:sz w:val="20"/>
          <w:szCs w:val="20"/>
        </w:rPr>
        <w:t>pathologic</w:t>
      </w:r>
      <w:r w:rsidR="006A48A5" w:rsidRPr="008C6EDC">
        <w:rPr>
          <w:color w:val="auto"/>
          <w:sz w:val="20"/>
          <w:szCs w:val="20"/>
        </w:rPr>
        <w:t>al</w:t>
      </w:r>
      <w:r w:rsidR="00587A5C" w:rsidRPr="008C6EDC">
        <w:rPr>
          <w:color w:val="auto"/>
          <w:sz w:val="20"/>
          <w:szCs w:val="20"/>
        </w:rPr>
        <w:t xml:space="preserve"> response</w:t>
      </w:r>
      <w:r w:rsidRPr="008C6EDC">
        <w:rPr>
          <w:rFonts w:eastAsia="宋体"/>
          <w:color w:val="auto"/>
          <w:kern w:val="2"/>
          <w:sz w:val="20"/>
          <w:szCs w:val="20"/>
        </w:rPr>
        <w:t xml:space="preserve">. For an individual radiomics model, </w:t>
      </w:r>
      <w:r w:rsidRPr="008C6EDC">
        <w:rPr>
          <w:color w:val="auto"/>
          <w:sz w:val="20"/>
          <w:szCs w:val="20"/>
        </w:rPr>
        <w:t>HR-T2WI</w:t>
      </w:r>
      <w:r w:rsidRPr="008C6EDC">
        <w:rPr>
          <w:rFonts w:eastAsia="宋体"/>
          <w:color w:val="auto"/>
          <w:kern w:val="2"/>
          <w:sz w:val="20"/>
          <w:szCs w:val="20"/>
        </w:rPr>
        <w:t xml:space="preserve"> performed better (AUC</w:t>
      </w:r>
      <w:r w:rsidR="00390158" w:rsidRPr="008C6EDC">
        <w:rPr>
          <w:rFonts w:eastAsia="宋体"/>
          <w:color w:val="auto"/>
          <w:kern w:val="2"/>
          <w:sz w:val="20"/>
          <w:szCs w:val="20"/>
        </w:rPr>
        <w:t xml:space="preserve"> =</w:t>
      </w:r>
      <w:r w:rsidRPr="008C6EDC">
        <w:rPr>
          <w:rFonts w:eastAsia="宋体"/>
          <w:color w:val="auto"/>
          <w:kern w:val="2"/>
          <w:sz w:val="20"/>
          <w:szCs w:val="20"/>
        </w:rPr>
        <w:t xml:space="preserve"> 0.859, ACC</w:t>
      </w:r>
      <w:r w:rsidR="00390158" w:rsidRPr="008C6EDC">
        <w:rPr>
          <w:rFonts w:eastAsia="宋体"/>
          <w:color w:val="auto"/>
          <w:kern w:val="2"/>
          <w:sz w:val="20"/>
          <w:szCs w:val="20"/>
        </w:rPr>
        <w:t xml:space="preserve"> = </w:t>
      </w:r>
      <w:r w:rsidRPr="008C6EDC">
        <w:rPr>
          <w:rFonts w:eastAsia="宋体"/>
          <w:color w:val="auto"/>
          <w:kern w:val="2"/>
          <w:sz w:val="20"/>
          <w:szCs w:val="20"/>
        </w:rPr>
        <w:t>0.896) than CT (AUC</w:t>
      </w:r>
      <w:r w:rsidR="00390158" w:rsidRPr="008C6EDC">
        <w:rPr>
          <w:rFonts w:eastAsia="宋体"/>
          <w:color w:val="auto"/>
          <w:kern w:val="2"/>
          <w:sz w:val="20"/>
          <w:szCs w:val="20"/>
        </w:rPr>
        <w:t xml:space="preserve"> = </w:t>
      </w:r>
      <w:r w:rsidRPr="008C6EDC">
        <w:rPr>
          <w:rFonts w:eastAsia="宋体"/>
          <w:color w:val="auto"/>
          <w:kern w:val="2"/>
          <w:sz w:val="20"/>
          <w:szCs w:val="20"/>
        </w:rPr>
        <w:t>0.766, ACC</w:t>
      </w:r>
      <w:r w:rsidR="00390158" w:rsidRPr="008C6EDC">
        <w:rPr>
          <w:rFonts w:eastAsia="宋体"/>
          <w:color w:val="auto"/>
          <w:kern w:val="2"/>
          <w:sz w:val="20"/>
          <w:szCs w:val="20"/>
        </w:rPr>
        <w:t xml:space="preserve"> = </w:t>
      </w:r>
      <w:r w:rsidRPr="008C6EDC">
        <w:rPr>
          <w:rFonts w:eastAsia="宋体"/>
          <w:color w:val="auto"/>
          <w:kern w:val="2"/>
          <w:sz w:val="20"/>
          <w:szCs w:val="20"/>
        </w:rPr>
        <w:t>0.792), DCE-T1 (AUC</w:t>
      </w:r>
      <w:r w:rsidR="00390158" w:rsidRPr="008C6EDC">
        <w:rPr>
          <w:rFonts w:eastAsia="宋体"/>
          <w:color w:val="auto"/>
          <w:kern w:val="2"/>
          <w:sz w:val="20"/>
          <w:szCs w:val="20"/>
        </w:rPr>
        <w:t xml:space="preserve"> = </w:t>
      </w:r>
      <w:r w:rsidRPr="008C6EDC">
        <w:rPr>
          <w:rFonts w:eastAsia="宋体"/>
          <w:color w:val="auto"/>
          <w:kern w:val="2"/>
          <w:sz w:val="20"/>
          <w:szCs w:val="20"/>
        </w:rPr>
        <w:t>0.812, ACC</w:t>
      </w:r>
      <w:r w:rsidR="00390158" w:rsidRPr="008C6EDC">
        <w:rPr>
          <w:rFonts w:eastAsia="宋体"/>
          <w:color w:val="auto"/>
          <w:kern w:val="2"/>
          <w:sz w:val="20"/>
          <w:szCs w:val="20"/>
        </w:rPr>
        <w:t xml:space="preserve"> = </w:t>
      </w:r>
      <w:r w:rsidRPr="008C6EDC">
        <w:rPr>
          <w:rFonts w:eastAsia="宋体"/>
          <w:color w:val="auto"/>
          <w:kern w:val="2"/>
          <w:sz w:val="20"/>
          <w:szCs w:val="20"/>
        </w:rPr>
        <w:t>0.854)</w:t>
      </w:r>
      <w:r w:rsidR="00513E85" w:rsidRPr="008C6EDC">
        <w:rPr>
          <w:rFonts w:eastAsia="宋体"/>
          <w:color w:val="auto"/>
          <w:kern w:val="2"/>
          <w:sz w:val="20"/>
          <w:szCs w:val="20"/>
        </w:rPr>
        <w:t>,</w:t>
      </w:r>
      <w:r w:rsidRPr="008C6EDC">
        <w:rPr>
          <w:rFonts w:eastAsia="宋体"/>
          <w:color w:val="auto"/>
          <w:kern w:val="2"/>
          <w:sz w:val="20"/>
          <w:szCs w:val="20"/>
        </w:rPr>
        <w:t xml:space="preserve"> and ADC (AUC</w:t>
      </w:r>
      <w:r w:rsidR="00390158" w:rsidRPr="008C6EDC">
        <w:rPr>
          <w:rFonts w:eastAsia="宋体"/>
          <w:color w:val="auto"/>
          <w:kern w:val="2"/>
          <w:sz w:val="20"/>
          <w:szCs w:val="20"/>
        </w:rPr>
        <w:t xml:space="preserve"> = </w:t>
      </w:r>
      <w:r w:rsidRPr="008C6EDC">
        <w:rPr>
          <w:rFonts w:eastAsia="宋体"/>
          <w:color w:val="auto"/>
          <w:kern w:val="2"/>
          <w:sz w:val="20"/>
          <w:szCs w:val="20"/>
        </w:rPr>
        <w:t>0.828, ACC</w:t>
      </w:r>
      <w:r w:rsidR="00390158" w:rsidRPr="008C6EDC">
        <w:rPr>
          <w:rFonts w:eastAsia="宋体"/>
          <w:color w:val="auto"/>
          <w:kern w:val="2"/>
          <w:sz w:val="20"/>
          <w:szCs w:val="20"/>
        </w:rPr>
        <w:t xml:space="preserve"> = </w:t>
      </w:r>
      <w:r w:rsidRPr="008C6EDC">
        <w:rPr>
          <w:rFonts w:eastAsia="宋体"/>
          <w:color w:val="auto"/>
          <w:kern w:val="2"/>
          <w:sz w:val="20"/>
          <w:szCs w:val="20"/>
        </w:rPr>
        <w:t xml:space="preserve">0.833) in the validation set. </w:t>
      </w:r>
      <w:r w:rsidRPr="008C6EDC">
        <w:rPr>
          <w:color w:val="auto"/>
          <w:sz w:val="20"/>
          <w:szCs w:val="20"/>
        </w:rPr>
        <w:t>The imaging performance for extramural venous invasion detection was relatively low in both the training (AUC</w:t>
      </w:r>
      <w:r w:rsidR="00390158" w:rsidRPr="008C6EDC">
        <w:rPr>
          <w:rFonts w:eastAsia="宋体"/>
          <w:color w:val="auto"/>
          <w:kern w:val="2"/>
          <w:sz w:val="20"/>
          <w:szCs w:val="20"/>
        </w:rPr>
        <w:t xml:space="preserve"> = </w:t>
      </w:r>
      <w:r w:rsidRPr="008C6EDC">
        <w:rPr>
          <w:color w:val="auto"/>
          <w:sz w:val="20"/>
          <w:szCs w:val="20"/>
        </w:rPr>
        <w:t>0.73, ACC</w:t>
      </w:r>
      <w:r w:rsidR="00390158" w:rsidRPr="008C6EDC">
        <w:rPr>
          <w:rFonts w:eastAsia="宋体"/>
          <w:color w:val="auto"/>
          <w:kern w:val="2"/>
          <w:sz w:val="20"/>
          <w:szCs w:val="20"/>
        </w:rPr>
        <w:t xml:space="preserve"> = </w:t>
      </w:r>
      <w:r w:rsidRPr="008C6EDC">
        <w:rPr>
          <w:color w:val="auto"/>
          <w:sz w:val="20"/>
          <w:szCs w:val="20"/>
        </w:rPr>
        <w:t>0.714) and validation (AUC</w:t>
      </w:r>
      <w:r w:rsidR="00390158" w:rsidRPr="008C6EDC">
        <w:rPr>
          <w:rFonts w:eastAsia="宋体"/>
          <w:color w:val="auto"/>
          <w:kern w:val="2"/>
          <w:sz w:val="20"/>
          <w:szCs w:val="20"/>
        </w:rPr>
        <w:t xml:space="preserve"> = </w:t>
      </w:r>
      <w:r w:rsidRPr="008C6EDC">
        <w:rPr>
          <w:color w:val="auto"/>
          <w:sz w:val="20"/>
          <w:szCs w:val="20"/>
        </w:rPr>
        <w:t>0.812, ACC</w:t>
      </w:r>
      <w:r w:rsidR="00390158" w:rsidRPr="008C6EDC">
        <w:rPr>
          <w:rFonts w:eastAsia="宋体"/>
          <w:color w:val="auto"/>
          <w:kern w:val="2"/>
          <w:sz w:val="20"/>
          <w:szCs w:val="20"/>
        </w:rPr>
        <w:t xml:space="preserve"> = </w:t>
      </w:r>
      <w:r w:rsidRPr="008C6EDC">
        <w:rPr>
          <w:color w:val="auto"/>
          <w:sz w:val="20"/>
          <w:szCs w:val="20"/>
        </w:rPr>
        <w:t>0.792) sets. The combined radiomics model reached an AUC of 0.925 and ACC of 0.886 in the training set, and an AUC of 0.93 and ACC of 0.875 in the validation set. For the clinical radiomics nomogram, good agreement was found between the nomogram prediction and actual observation.</w:t>
      </w:r>
    </w:p>
    <w:p w14:paraId="5614EEB0" w14:textId="77777777" w:rsidR="000871FD" w:rsidRPr="008C6EDC" w:rsidRDefault="000871FD" w:rsidP="00A64909">
      <w:pPr>
        <w:pStyle w:val="Default"/>
        <w:snapToGrid w:val="0"/>
        <w:spacing w:line="360" w:lineRule="auto"/>
        <w:jc w:val="both"/>
        <w:rPr>
          <w:rFonts w:eastAsia="宋体"/>
          <w:color w:val="auto"/>
          <w:kern w:val="2"/>
          <w:sz w:val="20"/>
          <w:szCs w:val="20"/>
        </w:rPr>
      </w:pPr>
    </w:p>
    <w:p w14:paraId="62F2E395" w14:textId="77777777" w:rsidR="00E42087" w:rsidRPr="008C6EDC" w:rsidRDefault="00E42087" w:rsidP="00A64909">
      <w:pPr>
        <w:widowControl/>
        <w:adjustRightInd w:val="0"/>
        <w:snapToGrid w:val="0"/>
        <w:spacing w:line="360" w:lineRule="auto"/>
        <w:rPr>
          <w:rFonts w:ascii="Book Antiqua" w:hAnsi="Book Antiqua"/>
          <w:kern w:val="0"/>
          <w:sz w:val="20"/>
          <w:szCs w:val="20"/>
          <w:lang w:eastAsia="en-US"/>
        </w:rPr>
      </w:pPr>
      <w:bookmarkStart w:id="24" w:name="_Hlk33637103"/>
      <w:bookmarkStart w:id="25" w:name="_Hlk29286201"/>
      <w:r w:rsidRPr="008C6EDC">
        <w:rPr>
          <w:rFonts w:ascii="Book Antiqua" w:hAnsi="Book Antiqua"/>
          <w:kern w:val="0"/>
          <w:sz w:val="20"/>
          <w:szCs w:val="20"/>
          <w:lang w:eastAsia="en-US"/>
        </w:rPr>
        <w:t>CONCLUSION</w:t>
      </w:r>
    </w:p>
    <w:bookmarkEnd w:id="24"/>
    <w:bookmarkEnd w:id="25"/>
    <w:p w14:paraId="66643E34" w14:textId="25A05987" w:rsidR="000871FD" w:rsidRPr="008C6EDC" w:rsidRDefault="00350163" w:rsidP="00A64909">
      <w:pPr>
        <w:snapToGrid w:val="0"/>
        <w:spacing w:line="360" w:lineRule="auto"/>
        <w:rPr>
          <w:rFonts w:ascii="Book Antiqua" w:eastAsiaTheme="minorEastAsia" w:hAnsi="Book Antiqua" w:cs="Book Antiqua"/>
          <w:kern w:val="0"/>
          <w:sz w:val="20"/>
          <w:szCs w:val="20"/>
        </w:rPr>
      </w:pPr>
      <w:r w:rsidRPr="008C6EDC">
        <w:rPr>
          <w:rFonts w:ascii="Book Antiqua" w:eastAsiaTheme="minorEastAsia" w:hAnsi="Book Antiqua" w:cs="Book Antiqua"/>
          <w:kern w:val="0"/>
          <w:sz w:val="20"/>
          <w:szCs w:val="20"/>
        </w:rPr>
        <w:t xml:space="preserve">A multi-modal nomogram using traditional imaging features and radiomics of preoperative CT and MRI adds accuracy to the prediction of treatment outcome, and thus contributes to </w:t>
      </w:r>
      <w:r w:rsidR="00842EA9" w:rsidRPr="008C6EDC">
        <w:rPr>
          <w:rFonts w:ascii="Book Antiqua" w:eastAsiaTheme="minorEastAsia" w:hAnsi="Book Antiqua" w:cs="Book Antiqua"/>
          <w:kern w:val="0"/>
          <w:sz w:val="20"/>
          <w:szCs w:val="20"/>
        </w:rPr>
        <w:t xml:space="preserve">the </w:t>
      </w:r>
      <w:r w:rsidRPr="008C6EDC">
        <w:rPr>
          <w:rFonts w:ascii="Book Antiqua" w:eastAsiaTheme="minorEastAsia" w:hAnsi="Book Antiqua" w:cs="Book Antiqua"/>
          <w:kern w:val="0"/>
          <w:sz w:val="20"/>
          <w:szCs w:val="20"/>
        </w:rPr>
        <w:t>personalized selection</w:t>
      </w:r>
      <w:r w:rsidRPr="008C6EDC">
        <w:rPr>
          <w:rFonts w:ascii="Book Antiqua" w:hAnsi="Book Antiqua" w:cs="Book Antiqua"/>
          <w:sz w:val="20"/>
          <w:szCs w:val="20"/>
        </w:rPr>
        <w:t xml:space="preserve"> of neoadjuvant chemotherapy</w:t>
      </w:r>
      <w:r w:rsidRPr="008C6EDC">
        <w:rPr>
          <w:rFonts w:ascii="Book Antiqua" w:eastAsiaTheme="minorEastAsia" w:hAnsi="Book Antiqua" w:cs="Book Antiqua"/>
          <w:kern w:val="0"/>
          <w:sz w:val="20"/>
          <w:szCs w:val="20"/>
        </w:rPr>
        <w:t xml:space="preserve"> for LARC.</w:t>
      </w:r>
    </w:p>
    <w:p w14:paraId="2EB35165" w14:textId="77777777" w:rsidR="000871FD" w:rsidRPr="008C6EDC" w:rsidRDefault="000871FD" w:rsidP="00A64909">
      <w:pPr>
        <w:snapToGrid w:val="0"/>
        <w:spacing w:line="360" w:lineRule="auto"/>
        <w:rPr>
          <w:rFonts w:ascii="Book Antiqua" w:eastAsiaTheme="minorEastAsia" w:hAnsi="Book Antiqua" w:cs="Book Antiqua"/>
          <w:kern w:val="0"/>
          <w:sz w:val="20"/>
          <w:szCs w:val="20"/>
        </w:rPr>
      </w:pPr>
    </w:p>
    <w:p w14:paraId="304656E0" w14:textId="3326F124" w:rsidR="000871FD" w:rsidRPr="008C6EDC" w:rsidRDefault="00350163" w:rsidP="00A64909">
      <w:pPr>
        <w:snapToGrid w:val="0"/>
        <w:spacing w:line="360" w:lineRule="auto"/>
        <w:rPr>
          <w:rFonts w:ascii="Book Antiqua" w:hAnsi="Book Antiqua" w:cs="Book Antiqua"/>
          <w:b/>
          <w:sz w:val="20"/>
          <w:szCs w:val="20"/>
        </w:rPr>
      </w:pPr>
      <w:r w:rsidRPr="008C6EDC">
        <w:rPr>
          <w:rFonts w:ascii="Book Antiqua" w:hAnsi="Book Antiqua" w:cs="Book Antiqua"/>
          <w:b/>
          <w:sz w:val="20"/>
          <w:szCs w:val="20"/>
        </w:rPr>
        <w:lastRenderedPageBreak/>
        <w:t>Key</w:t>
      </w:r>
      <w:r w:rsidR="009208C8" w:rsidRPr="008C6EDC">
        <w:rPr>
          <w:rFonts w:ascii="Book Antiqua" w:hAnsi="Book Antiqua" w:cs="Book Antiqua"/>
          <w:b/>
          <w:sz w:val="20"/>
          <w:szCs w:val="20"/>
        </w:rPr>
        <w:t xml:space="preserve"> </w:t>
      </w:r>
      <w:r w:rsidRPr="008C6EDC">
        <w:rPr>
          <w:rFonts w:ascii="Book Antiqua" w:hAnsi="Book Antiqua" w:cs="Book Antiqua"/>
          <w:b/>
          <w:sz w:val="20"/>
          <w:szCs w:val="20"/>
        </w:rPr>
        <w:t>word</w:t>
      </w:r>
      <w:r w:rsidR="009208C8" w:rsidRPr="008C6EDC">
        <w:rPr>
          <w:rFonts w:ascii="Book Antiqua" w:hAnsi="Book Antiqua" w:cs="Book Antiqua"/>
          <w:b/>
          <w:sz w:val="20"/>
          <w:szCs w:val="20"/>
        </w:rPr>
        <w:t>s</w:t>
      </w:r>
      <w:r w:rsidRPr="008C6EDC">
        <w:rPr>
          <w:rFonts w:ascii="Book Antiqua" w:hAnsi="Book Antiqua" w:cs="Book Antiqua"/>
          <w:b/>
          <w:sz w:val="20"/>
          <w:szCs w:val="20"/>
        </w:rPr>
        <w:t xml:space="preserve">: </w:t>
      </w:r>
      <w:r w:rsidRPr="008C6EDC">
        <w:rPr>
          <w:rFonts w:ascii="Book Antiqua" w:eastAsiaTheme="minorEastAsia" w:hAnsi="Book Antiqua" w:cs="Book Antiqua"/>
          <w:kern w:val="0"/>
          <w:sz w:val="20"/>
          <w:szCs w:val="20"/>
        </w:rPr>
        <w:t xml:space="preserve">Radiomics; </w:t>
      </w:r>
      <w:r w:rsidRPr="008C6EDC">
        <w:rPr>
          <w:rFonts w:ascii="Book Antiqua" w:hAnsi="Book Antiqua" w:cs="Book Antiqua"/>
          <w:sz w:val="20"/>
          <w:szCs w:val="20"/>
        </w:rPr>
        <w:t>Rectal cancer</w:t>
      </w:r>
      <w:r w:rsidRPr="008C6EDC">
        <w:rPr>
          <w:rFonts w:ascii="Book Antiqua" w:eastAsiaTheme="minorEastAsia" w:hAnsi="Book Antiqua" w:cs="Book Antiqua"/>
          <w:kern w:val="0"/>
          <w:sz w:val="20"/>
          <w:szCs w:val="20"/>
        </w:rPr>
        <w:t xml:space="preserve">; </w:t>
      </w:r>
      <w:r w:rsidRPr="008C6EDC">
        <w:rPr>
          <w:rFonts w:ascii="Book Antiqua" w:hAnsi="Book Antiqua" w:cs="Book Antiqua"/>
          <w:sz w:val="20"/>
          <w:szCs w:val="20"/>
        </w:rPr>
        <w:t>Neoadjuvant chemotherapy</w:t>
      </w:r>
      <w:r w:rsidRPr="008C6EDC">
        <w:rPr>
          <w:rFonts w:ascii="Book Antiqua" w:eastAsiaTheme="minorEastAsia" w:hAnsi="Book Antiqua" w:cs="Book Antiqua"/>
          <w:kern w:val="0"/>
          <w:sz w:val="20"/>
          <w:szCs w:val="20"/>
        </w:rPr>
        <w:t>; Magnetic resonance imaging; Computed tomography</w:t>
      </w:r>
    </w:p>
    <w:p w14:paraId="157F9848" w14:textId="445E57A8" w:rsidR="000871FD" w:rsidRPr="008C6EDC" w:rsidRDefault="000871FD" w:rsidP="00A64909">
      <w:pPr>
        <w:autoSpaceDE w:val="0"/>
        <w:autoSpaceDN w:val="0"/>
        <w:adjustRightInd w:val="0"/>
        <w:snapToGrid w:val="0"/>
        <w:spacing w:line="360" w:lineRule="auto"/>
        <w:rPr>
          <w:rFonts w:ascii="Book Antiqua" w:hAnsi="Book Antiqua" w:cs="Book Antiqua"/>
          <w:sz w:val="20"/>
          <w:szCs w:val="20"/>
        </w:rPr>
      </w:pPr>
    </w:p>
    <w:p w14:paraId="2B855384" w14:textId="77777777" w:rsidR="008C6EDC" w:rsidRPr="008C6EDC" w:rsidRDefault="008C6EDC" w:rsidP="008C6EDC">
      <w:pPr>
        <w:snapToGrid w:val="0"/>
        <w:spacing w:line="360" w:lineRule="auto"/>
        <w:rPr>
          <w:rFonts w:ascii="Book Antiqua" w:hAnsi="Book Antiqua" w:cs="Arial" w:hint="eastAsia"/>
          <w:bCs/>
          <w:kern w:val="0"/>
          <w:sz w:val="20"/>
          <w:szCs w:val="20"/>
        </w:rPr>
      </w:pPr>
      <w:r w:rsidRPr="008C6EDC">
        <w:rPr>
          <w:rFonts w:ascii="Book Antiqua" w:hAnsi="Book Antiqua" w:cs="Book Antiqua" w:hint="eastAsia"/>
          <w:b/>
          <w:sz w:val="20"/>
          <w:szCs w:val="20"/>
        </w:rPr>
        <w:t xml:space="preserve">Citation: </w:t>
      </w:r>
      <w:r w:rsidRPr="008C6EDC">
        <w:rPr>
          <w:rFonts w:ascii="Book Antiqua" w:hAnsi="Book Antiqua" w:cs="Book Antiqua"/>
          <w:sz w:val="20"/>
          <w:szCs w:val="20"/>
        </w:rPr>
        <w:t xml:space="preserve">Li ZY, Wang XD, Li M, Liu XJ, Ye Z, Song B, Yuan F, Yuan Y, Xia CC, Zhang X, Li Q. Multi-modal radiomics model to predict treatment response to neoadjuvant chemotherapy for locally advanced rectal cancer. </w:t>
      </w:r>
      <w:r w:rsidRPr="008C6EDC">
        <w:rPr>
          <w:rFonts w:ascii="Book Antiqua" w:hAnsi="Book Antiqua" w:cs="Arial"/>
          <w:bCs/>
          <w:i/>
          <w:iCs/>
          <w:kern w:val="0"/>
          <w:sz w:val="20"/>
          <w:szCs w:val="20"/>
          <w:lang w:eastAsia="en-US"/>
        </w:rPr>
        <w:t xml:space="preserve">World J Gastroenterol </w:t>
      </w:r>
      <w:r w:rsidRPr="008C6EDC">
        <w:rPr>
          <w:rFonts w:ascii="Book Antiqua" w:hAnsi="Book Antiqua" w:cs="Arial"/>
          <w:bCs/>
          <w:kern w:val="0"/>
          <w:sz w:val="20"/>
          <w:szCs w:val="20"/>
          <w:lang w:eastAsia="en-US"/>
        </w:rPr>
        <w:t>2020; 26(1</w:t>
      </w:r>
      <w:r w:rsidRPr="008C6EDC">
        <w:rPr>
          <w:rFonts w:ascii="Book Antiqua" w:hAnsi="Book Antiqua" w:cs="Arial" w:hint="eastAsia"/>
          <w:bCs/>
          <w:kern w:val="0"/>
          <w:sz w:val="20"/>
          <w:szCs w:val="20"/>
        </w:rPr>
        <w:t>9</w:t>
      </w:r>
      <w:r w:rsidRPr="008C6EDC">
        <w:rPr>
          <w:rFonts w:ascii="Book Antiqua" w:hAnsi="Book Antiqua" w:cs="Arial"/>
          <w:bCs/>
          <w:kern w:val="0"/>
          <w:sz w:val="20"/>
          <w:szCs w:val="20"/>
          <w:lang w:eastAsia="en-US"/>
        </w:rPr>
        <w:t xml:space="preserve">): 2388-2402 </w:t>
      </w:r>
    </w:p>
    <w:p w14:paraId="50C4D4C0" w14:textId="7D70FA76" w:rsidR="008C6EDC" w:rsidRPr="008C6EDC" w:rsidRDefault="008C6EDC" w:rsidP="008C6EDC">
      <w:pPr>
        <w:snapToGrid w:val="0"/>
        <w:spacing w:line="360" w:lineRule="auto"/>
        <w:rPr>
          <w:rFonts w:ascii="Book Antiqua" w:hAnsi="Book Antiqua" w:cs="Arial" w:hint="eastAsia"/>
          <w:bCs/>
          <w:kern w:val="0"/>
          <w:sz w:val="20"/>
          <w:szCs w:val="20"/>
        </w:rPr>
      </w:pPr>
      <w:r w:rsidRPr="008C6EDC">
        <w:rPr>
          <w:rFonts w:ascii="Book Antiqua" w:hAnsi="Book Antiqua" w:cs="Arial"/>
          <w:b/>
          <w:bCs/>
          <w:kern w:val="0"/>
          <w:sz w:val="20"/>
          <w:szCs w:val="20"/>
          <w:lang w:eastAsia="en-US"/>
        </w:rPr>
        <w:t>URL:</w:t>
      </w:r>
      <w:r w:rsidRPr="008C6EDC">
        <w:rPr>
          <w:rFonts w:ascii="Book Antiqua" w:hAnsi="Book Antiqua" w:cs="Arial"/>
          <w:bCs/>
          <w:kern w:val="0"/>
          <w:sz w:val="20"/>
          <w:szCs w:val="20"/>
          <w:lang w:eastAsia="en-US"/>
        </w:rPr>
        <w:t xml:space="preserve"> </w:t>
      </w:r>
      <w:hyperlink r:id="rId9" w:history="1">
        <w:r w:rsidRPr="008C6EDC">
          <w:rPr>
            <w:rStyle w:val="ab"/>
            <w:rFonts w:ascii="Book Antiqua" w:hAnsi="Book Antiqua" w:cs="Arial"/>
            <w:bCs/>
            <w:kern w:val="0"/>
            <w:sz w:val="20"/>
            <w:szCs w:val="20"/>
            <w:lang w:eastAsia="en-US"/>
          </w:rPr>
          <w:t>https://www.wjgnet.com/</w:t>
        </w:r>
        <w:r w:rsidRPr="008C6EDC">
          <w:rPr>
            <w:rStyle w:val="ab"/>
            <w:rFonts w:ascii="Book Antiqua" w:hAnsi="Book Antiqua"/>
            <w:sz w:val="24"/>
          </w:rPr>
          <w:t>1007-9327</w:t>
        </w:r>
        <w:r w:rsidRPr="008C6EDC">
          <w:rPr>
            <w:rStyle w:val="ab"/>
            <w:rFonts w:ascii="Book Antiqua" w:hAnsi="Book Antiqua" w:cs="Arial"/>
            <w:bCs/>
            <w:kern w:val="0"/>
            <w:sz w:val="20"/>
            <w:szCs w:val="20"/>
            <w:lang w:eastAsia="en-US"/>
          </w:rPr>
          <w:t>/full/v26/i1</w:t>
        </w:r>
        <w:r w:rsidRPr="008C6EDC">
          <w:rPr>
            <w:rStyle w:val="ab"/>
            <w:rFonts w:ascii="Book Antiqua" w:hAnsi="Book Antiqua" w:cs="Arial" w:hint="eastAsia"/>
            <w:bCs/>
            <w:kern w:val="0"/>
            <w:sz w:val="20"/>
            <w:szCs w:val="20"/>
          </w:rPr>
          <w:t>9</w:t>
        </w:r>
        <w:r w:rsidRPr="008C6EDC">
          <w:rPr>
            <w:rStyle w:val="ab"/>
            <w:rFonts w:ascii="Book Antiqua" w:hAnsi="Book Antiqua" w:cs="Arial"/>
            <w:bCs/>
            <w:kern w:val="0"/>
            <w:sz w:val="20"/>
            <w:szCs w:val="20"/>
            <w:lang w:eastAsia="en-US"/>
          </w:rPr>
          <w:t>/2388.htm</w:t>
        </w:r>
      </w:hyperlink>
      <w:r w:rsidRPr="008C6EDC">
        <w:rPr>
          <w:rFonts w:ascii="Book Antiqua" w:hAnsi="Book Antiqua" w:cs="Arial"/>
          <w:bCs/>
          <w:kern w:val="0"/>
          <w:sz w:val="20"/>
          <w:szCs w:val="20"/>
          <w:lang w:eastAsia="en-US"/>
        </w:rPr>
        <w:t xml:space="preserve"> </w:t>
      </w:r>
    </w:p>
    <w:p w14:paraId="655C8DD7" w14:textId="2A22AF48" w:rsidR="008C6EDC" w:rsidRPr="008C6EDC" w:rsidRDefault="008C6EDC" w:rsidP="008C6EDC">
      <w:pPr>
        <w:snapToGrid w:val="0"/>
        <w:spacing w:line="360" w:lineRule="auto"/>
        <w:rPr>
          <w:rFonts w:ascii="Book Antiqua" w:hAnsi="Book Antiqua" w:cs="Arial"/>
          <w:bCs/>
          <w:kern w:val="0"/>
          <w:sz w:val="20"/>
          <w:szCs w:val="20"/>
        </w:rPr>
      </w:pPr>
      <w:r w:rsidRPr="008C6EDC">
        <w:rPr>
          <w:rFonts w:ascii="Book Antiqua" w:hAnsi="Book Antiqua" w:cs="Arial"/>
          <w:b/>
          <w:bCs/>
          <w:kern w:val="0"/>
          <w:sz w:val="20"/>
          <w:szCs w:val="20"/>
          <w:lang w:eastAsia="en-US"/>
        </w:rPr>
        <w:t xml:space="preserve">DOI: </w:t>
      </w:r>
      <w:r w:rsidRPr="008C6EDC">
        <w:rPr>
          <w:rFonts w:ascii="Book Antiqua" w:hAnsi="Book Antiqua" w:cs="Arial"/>
          <w:bCs/>
          <w:kern w:val="0"/>
          <w:sz w:val="20"/>
          <w:szCs w:val="20"/>
          <w:lang w:eastAsia="en-US"/>
        </w:rPr>
        <w:t>https://dx.doi.org/ 10.3748/wjg.v26.i1</w:t>
      </w:r>
      <w:r w:rsidRPr="008C6EDC">
        <w:rPr>
          <w:rFonts w:ascii="Book Antiqua" w:hAnsi="Book Antiqua" w:cs="Arial" w:hint="eastAsia"/>
          <w:bCs/>
          <w:kern w:val="0"/>
          <w:sz w:val="20"/>
          <w:szCs w:val="20"/>
        </w:rPr>
        <w:t>9</w:t>
      </w:r>
      <w:r w:rsidRPr="008C6EDC">
        <w:rPr>
          <w:rFonts w:ascii="Book Antiqua" w:hAnsi="Book Antiqua" w:cs="Arial"/>
          <w:bCs/>
          <w:kern w:val="0"/>
          <w:sz w:val="20"/>
          <w:szCs w:val="20"/>
          <w:lang w:eastAsia="en-US"/>
        </w:rPr>
        <w:t>.2388</w:t>
      </w:r>
    </w:p>
    <w:p w14:paraId="7409A0AB" w14:textId="77777777" w:rsidR="00AF70E8" w:rsidRPr="008C6EDC" w:rsidRDefault="00AF70E8" w:rsidP="00AF70E8">
      <w:pPr>
        <w:snapToGrid w:val="0"/>
        <w:spacing w:line="360" w:lineRule="auto"/>
        <w:rPr>
          <w:rFonts w:ascii="Book Antiqua" w:hAnsi="Book Antiqua" w:cs="Book Antiqua"/>
          <w:sz w:val="20"/>
          <w:szCs w:val="20"/>
        </w:rPr>
      </w:pPr>
    </w:p>
    <w:p w14:paraId="53523DB2" w14:textId="00C67235" w:rsidR="009208C8" w:rsidRPr="008C6EDC" w:rsidRDefault="00350163" w:rsidP="00A64909">
      <w:pPr>
        <w:autoSpaceDE w:val="0"/>
        <w:autoSpaceDN w:val="0"/>
        <w:adjustRightInd w:val="0"/>
        <w:snapToGrid w:val="0"/>
        <w:spacing w:line="360" w:lineRule="auto"/>
        <w:rPr>
          <w:rFonts w:ascii="Book Antiqua" w:eastAsia="ATBasilia-Roman" w:hAnsi="Book Antiqua" w:cs="Book Antiqua"/>
          <w:kern w:val="0"/>
          <w:sz w:val="20"/>
          <w:szCs w:val="20"/>
        </w:rPr>
      </w:pPr>
      <w:r w:rsidRPr="008C6EDC">
        <w:rPr>
          <w:rFonts w:ascii="Book Antiqua" w:hAnsi="Book Antiqua" w:cs="Book Antiqua"/>
          <w:b/>
          <w:sz w:val="20"/>
          <w:szCs w:val="20"/>
        </w:rPr>
        <w:t xml:space="preserve">Core tip: </w:t>
      </w:r>
      <w:r w:rsidRPr="008C6EDC">
        <w:rPr>
          <w:rFonts w:ascii="Book Antiqua" w:eastAsia="ATBasilia-Roman" w:hAnsi="Book Antiqua" w:cs="Book Antiqua"/>
          <w:kern w:val="0"/>
          <w:sz w:val="20"/>
          <w:szCs w:val="20"/>
        </w:rPr>
        <w:t xml:space="preserve">Our study </w:t>
      </w:r>
      <w:r w:rsidRPr="008C6EDC">
        <w:rPr>
          <w:rFonts w:ascii="Book Antiqua" w:eastAsiaTheme="minorEastAsia" w:hAnsi="Book Antiqua" w:cs="Book Antiqua"/>
          <w:kern w:val="0"/>
          <w:sz w:val="20"/>
          <w:szCs w:val="20"/>
        </w:rPr>
        <w:t xml:space="preserve">developed and validated a radiomics model that incorporated </w:t>
      </w:r>
      <w:r w:rsidR="00390158" w:rsidRPr="008C6EDC">
        <w:rPr>
          <w:rFonts w:ascii="Book Antiqua" w:eastAsiaTheme="minorEastAsia" w:hAnsi="Book Antiqua" w:cs="Book Antiqua"/>
          <w:kern w:val="0"/>
          <w:sz w:val="20"/>
          <w:szCs w:val="20"/>
        </w:rPr>
        <w:t xml:space="preserve">computed tomography </w:t>
      </w:r>
      <w:r w:rsidRPr="008C6EDC">
        <w:rPr>
          <w:rFonts w:ascii="Book Antiqua" w:eastAsiaTheme="minorEastAsia" w:hAnsi="Book Antiqua" w:cs="Book Antiqua"/>
          <w:kern w:val="0"/>
          <w:sz w:val="20"/>
          <w:szCs w:val="20"/>
        </w:rPr>
        <w:t xml:space="preserve">and </w:t>
      </w:r>
      <w:r w:rsidR="00390158" w:rsidRPr="008C6EDC">
        <w:rPr>
          <w:rFonts w:ascii="Book Antiqua" w:eastAsiaTheme="minorEastAsia" w:hAnsi="Book Antiqua" w:cs="Book Antiqua"/>
          <w:kern w:val="0"/>
          <w:sz w:val="20"/>
          <w:szCs w:val="20"/>
        </w:rPr>
        <w:t xml:space="preserve">magnetic resonance imaging </w:t>
      </w:r>
      <w:r w:rsidRPr="008C6EDC">
        <w:rPr>
          <w:rFonts w:ascii="Book Antiqua" w:eastAsiaTheme="minorEastAsia" w:hAnsi="Book Antiqua" w:cs="Book Antiqua"/>
          <w:kern w:val="0"/>
          <w:sz w:val="20"/>
          <w:szCs w:val="20"/>
        </w:rPr>
        <w:t xml:space="preserve">radiomics features for noninvasive and individualized prediction of </w:t>
      </w:r>
      <w:r w:rsidRPr="008C6EDC">
        <w:rPr>
          <w:rFonts w:ascii="Book Antiqua" w:eastAsia="ATBasilia-Roman" w:hAnsi="Book Antiqua" w:cs="Book Antiqua"/>
          <w:kern w:val="0"/>
          <w:sz w:val="20"/>
          <w:szCs w:val="20"/>
        </w:rPr>
        <w:t>clinical response to neoadjuvant chemotherapy in patients wi</w:t>
      </w:r>
      <w:r w:rsidRPr="008C6EDC">
        <w:rPr>
          <w:rFonts w:ascii="Book Antiqua" w:eastAsiaTheme="minorEastAsia" w:hAnsi="Book Antiqua" w:cs="Book Antiqua"/>
          <w:kern w:val="0"/>
          <w:sz w:val="20"/>
          <w:szCs w:val="20"/>
        </w:rPr>
        <w:t xml:space="preserve">th locally advanced rectal cancer. The combination of </w:t>
      </w:r>
      <w:r w:rsidR="00390158" w:rsidRPr="008C6EDC">
        <w:rPr>
          <w:rFonts w:ascii="Book Antiqua" w:eastAsiaTheme="minorEastAsia" w:hAnsi="Book Antiqua" w:cs="Book Antiqua"/>
          <w:kern w:val="0"/>
          <w:sz w:val="20"/>
          <w:szCs w:val="20"/>
        </w:rPr>
        <w:t xml:space="preserve">computed tomography </w:t>
      </w:r>
      <w:r w:rsidRPr="008C6EDC">
        <w:rPr>
          <w:rFonts w:ascii="Book Antiqua" w:eastAsiaTheme="minorEastAsia" w:hAnsi="Book Antiqua" w:cs="Book Antiqua"/>
          <w:kern w:val="0"/>
          <w:sz w:val="20"/>
          <w:szCs w:val="20"/>
        </w:rPr>
        <w:t xml:space="preserve">and </w:t>
      </w:r>
      <w:r w:rsidR="00390158" w:rsidRPr="008C6EDC">
        <w:rPr>
          <w:rFonts w:ascii="Book Antiqua" w:eastAsiaTheme="minorEastAsia" w:hAnsi="Book Antiqua" w:cs="Book Antiqua"/>
          <w:kern w:val="0"/>
          <w:sz w:val="20"/>
          <w:szCs w:val="20"/>
        </w:rPr>
        <w:t xml:space="preserve">magnetic resonance imaging </w:t>
      </w:r>
      <w:r w:rsidRPr="008C6EDC">
        <w:rPr>
          <w:rFonts w:ascii="Book Antiqua" w:eastAsiaTheme="minorEastAsia" w:hAnsi="Book Antiqua" w:cs="Book Antiqua"/>
          <w:kern w:val="0"/>
          <w:sz w:val="20"/>
          <w:szCs w:val="20"/>
        </w:rPr>
        <w:t xml:space="preserve">radiomics features was associated with better performance than any individual sequence. In contrast, the clinical model based on extramural venous invasion achieved relatively low diagnostic performance. </w:t>
      </w:r>
      <w:r w:rsidR="00A42C5B" w:rsidRPr="008C6EDC">
        <w:rPr>
          <w:rFonts w:ascii="Book Antiqua" w:eastAsiaTheme="minorEastAsia" w:hAnsi="Book Antiqua" w:cs="Book Antiqua"/>
          <w:kern w:val="0"/>
          <w:sz w:val="20"/>
          <w:szCs w:val="20"/>
        </w:rPr>
        <w:t>The m</w:t>
      </w:r>
      <w:r w:rsidRPr="008C6EDC">
        <w:rPr>
          <w:rFonts w:ascii="Book Antiqua" w:eastAsiaTheme="minorEastAsia" w:hAnsi="Book Antiqua" w:cs="Book Antiqua"/>
          <w:kern w:val="0"/>
          <w:sz w:val="20"/>
          <w:szCs w:val="20"/>
        </w:rPr>
        <w:t xml:space="preserve">ulti-modal nomogram facilitated </w:t>
      </w:r>
      <w:r w:rsidR="00A42C5B" w:rsidRPr="008C6EDC">
        <w:rPr>
          <w:rFonts w:ascii="Book Antiqua" w:eastAsiaTheme="minorEastAsia" w:hAnsi="Book Antiqua" w:cs="Book Antiqua"/>
          <w:kern w:val="0"/>
          <w:sz w:val="20"/>
          <w:szCs w:val="20"/>
        </w:rPr>
        <w:t xml:space="preserve">the </w:t>
      </w:r>
      <w:r w:rsidRPr="008C6EDC">
        <w:rPr>
          <w:rFonts w:ascii="Book Antiqua" w:eastAsiaTheme="minorEastAsia" w:hAnsi="Book Antiqua" w:cs="Book Antiqua"/>
          <w:kern w:val="0"/>
          <w:sz w:val="20"/>
          <w:szCs w:val="20"/>
        </w:rPr>
        <w:t>easy and noninvasive estimation of clinical response to neoadjuvant chemotherapy. The proposed radiomic</w:t>
      </w:r>
      <w:r w:rsidRPr="008C6EDC">
        <w:rPr>
          <w:rFonts w:ascii="Book Antiqua" w:eastAsia="ATBasilia-Roman" w:hAnsi="Book Antiqua" w:cs="Book Antiqua"/>
          <w:kern w:val="0"/>
          <w:sz w:val="20"/>
          <w:szCs w:val="20"/>
        </w:rPr>
        <w:t>s model performs well</w:t>
      </w:r>
      <w:r w:rsidR="00A42C5B" w:rsidRPr="008C6EDC">
        <w:rPr>
          <w:rFonts w:ascii="Book Antiqua" w:eastAsia="ATBasilia-Roman" w:hAnsi="Book Antiqua" w:cs="Book Antiqua"/>
          <w:kern w:val="0"/>
          <w:sz w:val="20"/>
          <w:szCs w:val="20"/>
        </w:rPr>
        <w:t>,</w:t>
      </w:r>
      <w:r w:rsidRPr="008C6EDC">
        <w:rPr>
          <w:rFonts w:ascii="Book Antiqua" w:eastAsia="ATBasilia-Roman" w:hAnsi="Book Antiqua" w:cs="Book Antiqua"/>
          <w:kern w:val="0"/>
          <w:sz w:val="20"/>
          <w:szCs w:val="20"/>
        </w:rPr>
        <w:t xml:space="preserve"> thereby</w:t>
      </w:r>
      <w:r w:rsidRPr="008C6EDC">
        <w:rPr>
          <w:rFonts w:ascii="Book Antiqua" w:eastAsiaTheme="minorEastAsia" w:hAnsi="Book Antiqua" w:cs="Book Antiqua"/>
          <w:kern w:val="0"/>
          <w:sz w:val="20"/>
          <w:szCs w:val="20"/>
        </w:rPr>
        <w:t xml:space="preserve"> guiding clinical</w:t>
      </w:r>
      <w:r w:rsidRPr="008C6EDC">
        <w:rPr>
          <w:rFonts w:ascii="Book Antiqua" w:eastAsia="ATBasilia-Roman" w:hAnsi="Book Antiqua" w:cs="Book Antiqua"/>
          <w:kern w:val="0"/>
          <w:sz w:val="20"/>
          <w:szCs w:val="20"/>
        </w:rPr>
        <w:t xml:space="preserve"> decision-making</w:t>
      </w:r>
      <w:r w:rsidRPr="008C6EDC">
        <w:rPr>
          <w:rFonts w:ascii="Book Antiqua" w:eastAsiaTheme="minorEastAsia" w:hAnsi="Book Antiqua" w:cs="Book Antiqua"/>
          <w:kern w:val="0"/>
          <w:sz w:val="20"/>
          <w:szCs w:val="20"/>
        </w:rPr>
        <w:t xml:space="preserve"> </w:t>
      </w:r>
      <w:r w:rsidRPr="008C6EDC">
        <w:rPr>
          <w:rFonts w:ascii="Book Antiqua" w:eastAsia="ATBasilia-Roman" w:hAnsi="Book Antiqua" w:cs="Book Antiqua"/>
          <w:kern w:val="0"/>
          <w:sz w:val="20"/>
          <w:szCs w:val="20"/>
        </w:rPr>
        <w:t>and</w:t>
      </w:r>
      <w:r w:rsidRPr="008C6EDC">
        <w:rPr>
          <w:rFonts w:ascii="Book Antiqua" w:eastAsiaTheme="minorEastAsia" w:hAnsi="Book Antiqua" w:cs="Book Antiqua"/>
          <w:kern w:val="0"/>
          <w:sz w:val="20"/>
          <w:szCs w:val="20"/>
        </w:rPr>
        <w:t xml:space="preserve"> preoperative assessment</w:t>
      </w:r>
      <w:r w:rsidRPr="008C6EDC">
        <w:rPr>
          <w:rFonts w:ascii="Book Antiqua" w:eastAsia="ATBasilia-Roman" w:hAnsi="Book Antiqua" w:cs="Book Antiqua"/>
          <w:kern w:val="0"/>
          <w:sz w:val="20"/>
          <w:szCs w:val="20"/>
        </w:rPr>
        <w:t xml:space="preserve"> of neoadjuvant chemotherapy for</w:t>
      </w:r>
      <w:r w:rsidR="00390158" w:rsidRPr="008C6EDC">
        <w:rPr>
          <w:rFonts w:ascii="Book Antiqua" w:eastAsiaTheme="minorEastAsia" w:hAnsi="Book Antiqua" w:cs="Book Antiqua"/>
          <w:kern w:val="0"/>
          <w:sz w:val="20"/>
          <w:szCs w:val="20"/>
        </w:rPr>
        <w:t xml:space="preserve"> locally advanced rectal cancer</w:t>
      </w:r>
      <w:r w:rsidRPr="008C6EDC">
        <w:rPr>
          <w:rFonts w:ascii="Book Antiqua" w:eastAsia="ATBasilia-Roman" w:hAnsi="Book Antiqua" w:cs="Book Antiqua"/>
          <w:kern w:val="0"/>
          <w:sz w:val="20"/>
          <w:szCs w:val="20"/>
        </w:rPr>
        <w:t>.</w:t>
      </w:r>
      <w:r w:rsidR="009208C8" w:rsidRPr="008C6EDC">
        <w:rPr>
          <w:rFonts w:ascii="Book Antiqua" w:eastAsia="ATBasilia-Roman" w:hAnsi="Book Antiqua" w:cs="Book Antiqua"/>
          <w:kern w:val="0"/>
          <w:sz w:val="20"/>
          <w:szCs w:val="20"/>
        </w:rPr>
        <w:br w:type="page"/>
      </w:r>
    </w:p>
    <w:p w14:paraId="41945939" w14:textId="77777777" w:rsidR="009208C8" w:rsidRPr="008C6EDC" w:rsidRDefault="009208C8" w:rsidP="00A64909">
      <w:pPr>
        <w:widowControl/>
        <w:adjustRightInd w:val="0"/>
        <w:snapToGrid w:val="0"/>
        <w:spacing w:line="360" w:lineRule="auto"/>
        <w:rPr>
          <w:rFonts w:ascii="Book Antiqua" w:hAnsi="Book Antiqua" w:cs="Calibri"/>
          <w:b/>
          <w:kern w:val="0"/>
          <w:sz w:val="20"/>
          <w:szCs w:val="20"/>
          <w:u w:val="single"/>
          <w:lang w:eastAsia="en-US"/>
        </w:rPr>
      </w:pPr>
      <w:bookmarkStart w:id="26" w:name="_Hlk27562550"/>
      <w:r w:rsidRPr="008C6EDC">
        <w:rPr>
          <w:rFonts w:ascii="Book Antiqua" w:hAnsi="Book Antiqua" w:cs="Calibri"/>
          <w:b/>
          <w:kern w:val="0"/>
          <w:sz w:val="20"/>
          <w:szCs w:val="20"/>
          <w:u w:val="single"/>
          <w:lang w:eastAsia="en-US"/>
        </w:rPr>
        <w:lastRenderedPageBreak/>
        <w:t>INTRODUCTION</w:t>
      </w:r>
    </w:p>
    <w:bookmarkEnd w:id="26"/>
    <w:p w14:paraId="70956F7D" w14:textId="68151F01"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With the improvement in inspection technology and implementation of the concept of individualized treatment, the early detection rate of rectal cancer has markedly increased</w:t>
      </w:r>
      <w:r w:rsidRPr="008C6EDC">
        <w:rPr>
          <w:rFonts w:ascii="Book Antiqua" w:hAnsi="Book Antiqua" w:cs="Book Antiqua"/>
          <w:sz w:val="20"/>
          <w:szCs w:val="20"/>
          <w:vertAlign w:val="superscript"/>
        </w:rPr>
        <w:t>[1]</w:t>
      </w:r>
      <w:r w:rsidRPr="008C6EDC">
        <w:rPr>
          <w:rFonts w:ascii="Book Antiqua" w:hAnsi="Book Antiqua" w:cs="Book Antiqua"/>
          <w:sz w:val="20"/>
          <w:szCs w:val="20"/>
        </w:rPr>
        <w:t>. However, the postoperative recurrence rate of locally advanced rectal cancer (LARC) is high, leading to poor prognosis, and neoadjuvant chemoradiotherapy (CRT) followed by total mesorectal excision (TME) is recommended for LARC</w:t>
      </w:r>
      <w:r w:rsidRPr="008C6EDC">
        <w:rPr>
          <w:rFonts w:ascii="Book Antiqua" w:hAnsi="Book Antiqua" w:cs="Book Antiqua"/>
          <w:sz w:val="20"/>
          <w:szCs w:val="20"/>
          <w:vertAlign w:val="superscript"/>
        </w:rPr>
        <w:t>[2,3]</w:t>
      </w:r>
      <w:r w:rsidRPr="008C6EDC">
        <w:rPr>
          <w:rFonts w:ascii="Book Antiqua" w:hAnsi="Book Antiqua" w:cs="Book Antiqua"/>
          <w:sz w:val="20"/>
          <w:szCs w:val="20"/>
        </w:rPr>
        <w:t xml:space="preserve">. As previously </w:t>
      </w:r>
      <w:r w:rsidR="009208C8" w:rsidRPr="008C6EDC">
        <w:rPr>
          <w:rFonts w:ascii="Book Antiqua" w:hAnsi="Book Antiqua" w:cs="Book Antiqua"/>
          <w:sz w:val="20"/>
          <w:szCs w:val="20"/>
        </w:rPr>
        <w:t>reported</w:t>
      </w:r>
      <w:r w:rsidR="00793A53" w:rsidRPr="008C6EDC">
        <w:rPr>
          <w:rFonts w:ascii="Book Antiqua" w:hAnsi="Book Antiqua" w:cs="Book Antiqua"/>
          <w:sz w:val="20"/>
          <w:szCs w:val="20"/>
          <w:vertAlign w:val="superscript"/>
        </w:rPr>
        <w:t>[2,4-6]</w:t>
      </w:r>
      <w:r w:rsidRPr="008C6EDC">
        <w:rPr>
          <w:rFonts w:ascii="Book Antiqua" w:hAnsi="Book Antiqua" w:cs="Book Antiqua"/>
          <w:sz w:val="20"/>
          <w:szCs w:val="20"/>
        </w:rPr>
        <w:t>, neoadjuvant CRT can downstage the rate of LARC by 50-60%, and achieve a pathologic</w:t>
      </w:r>
      <w:r w:rsidR="006A1FEC" w:rsidRPr="008C6EDC">
        <w:rPr>
          <w:rFonts w:ascii="Book Antiqua" w:hAnsi="Book Antiqua" w:cs="Book Antiqua"/>
          <w:sz w:val="20"/>
          <w:szCs w:val="20"/>
        </w:rPr>
        <w:t>al</w:t>
      </w:r>
      <w:r w:rsidRPr="008C6EDC">
        <w:rPr>
          <w:rFonts w:ascii="Book Antiqua" w:hAnsi="Book Antiqua" w:cs="Book Antiqua"/>
          <w:sz w:val="20"/>
          <w:szCs w:val="20"/>
        </w:rPr>
        <w:t xml:space="preserve"> complete response (PCR) rate of 15-27%.</w:t>
      </w:r>
    </w:p>
    <w:p w14:paraId="2FE2FFB4" w14:textId="4D2E5C72" w:rsidR="000871FD" w:rsidRPr="008C6EDC" w:rsidRDefault="00350163" w:rsidP="00A64909">
      <w:pPr>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However, several studies</w:t>
      </w:r>
      <w:r w:rsidRPr="008C6EDC">
        <w:rPr>
          <w:rFonts w:ascii="Book Antiqua" w:hAnsi="Book Antiqua" w:cs="Book Antiqua"/>
          <w:sz w:val="20"/>
          <w:szCs w:val="20"/>
          <w:vertAlign w:val="superscript"/>
        </w:rPr>
        <w:t>[7-10]</w:t>
      </w:r>
      <w:r w:rsidRPr="008C6EDC">
        <w:rPr>
          <w:rFonts w:ascii="Book Antiqua" w:hAnsi="Book Antiqua" w:cs="Book Antiqua"/>
          <w:sz w:val="20"/>
          <w:szCs w:val="20"/>
        </w:rPr>
        <w:t xml:space="preserve"> have reported that there were still 7-37% </w:t>
      </w:r>
      <w:r w:rsidR="00E954D0" w:rsidRPr="008C6EDC">
        <w:rPr>
          <w:rFonts w:ascii="Book Antiqua" w:hAnsi="Book Antiqua" w:cs="Book Antiqua"/>
          <w:sz w:val="20"/>
          <w:szCs w:val="20"/>
        </w:rPr>
        <w:t xml:space="preserve">of </w:t>
      </w:r>
      <w:r w:rsidRPr="008C6EDC">
        <w:rPr>
          <w:rFonts w:ascii="Book Antiqua" w:hAnsi="Book Antiqua" w:cs="Book Antiqua"/>
          <w:sz w:val="20"/>
          <w:szCs w:val="20"/>
        </w:rPr>
        <w:t>LARC patients who do not respond to neoadjuvant CRT, which may not only increase CRT-related side effects and economic burden, but also delay surgery time. Furthermore, non-responders were associated with lower recurrence-free survival rate, distant metastasis</w:t>
      </w:r>
      <w:r w:rsidR="00227E78" w:rsidRPr="008C6EDC">
        <w:rPr>
          <w:rFonts w:ascii="Book Antiqua" w:hAnsi="Book Antiqua" w:cs="Book Antiqua"/>
          <w:sz w:val="20"/>
          <w:szCs w:val="20"/>
        </w:rPr>
        <w:t>,</w:t>
      </w:r>
      <w:r w:rsidRPr="008C6EDC">
        <w:rPr>
          <w:rFonts w:ascii="Book Antiqua" w:hAnsi="Book Antiqua" w:cs="Book Antiqua"/>
          <w:sz w:val="20"/>
          <w:szCs w:val="20"/>
        </w:rPr>
        <w:t xml:space="preserve"> and local recurrence rate compared with good responders</w:t>
      </w:r>
      <w:r w:rsidRPr="008C6EDC">
        <w:rPr>
          <w:rFonts w:ascii="Book Antiqua" w:hAnsi="Book Antiqua" w:cs="Book Antiqua"/>
          <w:sz w:val="20"/>
          <w:szCs w:val="20"/>
          <w:vertAlign w:val="superscript"/>
        </w:rPr>
        <w:t>[11]</w:t>
      </w:r>
      <w:r w:rsidRPr="008C6EDC">
        <w:rPr>
          <w:rFonts w:ascii="Book Antiqua" w:hAnsi="Book Antiqua" w:cs="Book Antiqua"/>
          <w:sz w:val="20"/>
          <w:szCs w:val="20"/>
        </w:rPr>
        <w:t>. Therefore, it is necessary to identify which patients can benefit from neoadjuvant CRT treatment.</w:t>
      </w:r>
    </w:p>
    <w:p w14:paraId="32786872" w14:textId="7400759C" w:rsidR="000871FD" w:rsidRPr="008C6EDC" w:rsidRDefault="00350163" w:rsidP="00A64909">
      <w:pPr>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 xml:space="preserve">Enhanced </w:t>
      </w:r>
      <w:r w:rsidR="00D86817" w:rsidRPr="008C6EDC">
        <w:rPr>
          <w:rFonts w:ascii="Book Antiqua" w:hAnsi="Book Antiqua" w:cs="Book Antiqua"/>
          <w:sz w:val="20"/>
          <w:szCs w:val="20"/>
        </w:rPr>
        <w:t>computed tomography (CT) and magnetic resonance imaging (MRI)</w:t>
      </w:r>
      <w:r w:rsidRPr="008C6EDC">
        <w:rPr>
          <w:rFonts w:ascii="Book Antiqua" w:hAnsi="Book Antiqua" w:cs="Book Antiqua"/>
          <w:sz w:val="20"/>
          <w:szCs w:val="20"/>
        </w:rPr>
        <w:t xml:space="preserve"> are recommended and commonly used for LARC</w:t>
      </w:r>
      <w:r w:rsidRPr="008C6EDC">
        <w:rPr>
          <w:rFonts w:ascii="Book Antiqua" w:hAnsi="Book Antiqua" w:cs="Book Antiqua"/>
          <w:sz w:val="20"/>
          <w:szCs w:val="20"/>
          <w:vertAlign w:val="superscript"/>
        </w:rPr>
        <w:t>[3]</w:t>
      </w:r>
      <w:r w:rsidRPr="008C6EDC">
        <w:rPr>
          <w:rFonts w:ascii="Book Antiqua" w:hAnsi="Book Antiqua" w:cs="Book Antiqua"/>
          <w:sz w:val="20"/>
          <w:szCs w:val="20"/>
        </w:rPr>
        <w:t xml:space="preserve"> to noninvasively evaluate the therapeutic responses to neoadjuvant CRT. Different imaging techniques have been reported to identify the response to neoadjuvant CRT, including fluorodeoxyglucose positron emission tomography (FDG PET), T2-weighted MRI, dynamic contrast-enhanced MRI</w:t>
      </w:r>
      <w:r w:rsidR="00AF7A96" w:rsidRPr="008C6EDC">
        <w:rPr>
          <w:rFonts w:ascii="Book Antiqua" w:hAnsi="Book Antiqua" w:cs="Book Antiqua"/>
          <w:sz w:val="20"/>
          <w:szCs w:val="20"/>
        </w:rPr>
        <w:t>,</w:t>
      </w:r>
      <w:r w:rsidRPr="008C6EDC">
        <w:rPr>
          <w:rFonts w:ascii="Book Antiqua" w:hAnsi="Book Antiqua" w:cs="Book Antiqua"/>
          <w:sz w:val="20"/>
          <w:szCs w:val="20"/>
        </w:rPr>
        <w:t xml:space="preserve"> and </w:t>
      </w:r>
      <w:bookmarkStart w:id="27" w:name="_Hlk37942555"/>
      <w:r w:rsidRPr="008C6EDC">
        <w:rPr>
          <w:rFonts w:ascii="Book Antiqua" w:hAnsi="Book Antiqua" w:cs="Book Antiqua"/>
          <w:sz w:val="20"/>
          <w:szCs w:val="20"/>
        </w:rPr>
        <w:t>diffusion-weighted imaging (DWI)</w:t>
      </w:r>
      <w:bookmarkEnd w:id="27"/>
      <w:r w:rsidRPr="008C6EDC">
        <w:rPr>
          <w:rFonts w:ascii="Book Antiqua" w:hAnsi="Book Antiqua" w:cs="Book Antiqua"/>
          <w:sz w:val="20"/>
          <w:szCs w:val="20"/>
        </w:rPr>
        <w:t>; however, their performance is varied and limited</w:t>
      </w:r>
      <w:r w:rsidRPr="008C6EDC">
        <w:rPr>
          <w:rFonts w:ascii="Book Antiqua" w:hAnsi="Book Antiqua" w:cs="Book Antiqua"/>
          <w:sz w:val="20"/>
          <w:szCs w:val="20"/>
          <w:vertAlign w:val="superscript"/>
        </w:rPr>
        <w:t>[12-15]</w:t>
      </w:r>
      <w:r w:rsidRPr="008C6EDC">
        <w:rPr>
          <w:rFonts w:ascii="Book Antiqua" w:hAnsi="Book Antiqua" w:cs="Book Antiqua"/>
          <w:sz w:val="20"/>
          <w:szCs w:val="20"/>
        </w:rPr>
        <w:t xml:space="preserve">. Thus, there is an increasing need to identify a more reliable method for </w:t>
      </w:r>
      <w:r w:rsidR="00245FBA" w:rsidRPr="008C6EDC">
        <w:rPr>
          <w:rFonts w:ascii="Book Antiqua" w:hAnsi="Book Antiqua" w:cs="Book Antiqua"/>
          <w:sz w:val="20"/>
          <w:szCs w:val="20"/>
        </w:rPr>
        <w:t xml:space="preserve">evaluating </w:t>
      </w:r>
      <w:r w:rsidRPr="008C6EDC">
        <w:rPr>
          <w:rFonts w:ascii="Book Antiqua" w:hAnsi="Book Antiqua" w:cs="Book Antiqua"/>
          <w:sz w:val="20"/>
          <w:szCs w:val="20"/>
        </w:rPr>
        <w:t>therapeutic response.</w:t>
      </w:r>
    </w:p>
    <w:p w14:paraId="504B9EE7" w14:textId="75796188" w:rsidR="000871FD" w:rsidRPr="008C6EDC" w:rsidRDefault="00350163" w:rsidP="00A64909">
      <w:pPr>
        <w:autoSpaceDE w:val="0"/>
        <w:autoSpaceDN w:val="0"/>
        <w:adjustRightInd w:val="0"/>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Radiomics, which involves computer-based extraction of a large number of quantitative imaging features, are analyzed with a specific clinical question in mind to help clinical decision-making</w:t>
      </w:r>
      <w:r w:rsidRPr="008C6EDC">
        <w:rPr>
          <w:rFonts w:ascii="Book Antiqua" w:hAnsi="Book Antiqua" w:cs="Book Antiqua"/>
          <w:sz w:val="20"/>
          <w:szCs w:val="20"/>
          <w:vertAlign w:val="superscript"/>
        </w:rPr>
        <w:t>[16]</w:t>
      </w:r>
      <w:r w:rsidRPr="008C6EDC">
        <w:rPr>
          <w:rFonts w:ascii="Book Antiqua" w:hAnsi="Book Antiqua" w:cs="Book Antiqua"/>
          <w:sz w:val="20"/>
          <w:szCs w:val="20"/>
        </w:rPr>
        <w:t>. There are several reports of the successful use of radiomics analysis for the classification of benign and malignant tissue</w:t>
      </w:r>
      <w:r w:rsidRPr="008C6EDC">
        <w:rPr>
          <w:rFonts w:ascii="Book Antiqua" w:hAnsi="Book Antiqua" w:cs="Book Antiqua"/>
          <w:sz w:val="20"/>
          <w:szCs w:val="20"/>
          <w:vertAlign w:val="superscript"/>
        </w:rPr>
        <w:t>[17]</w:t>
      </w:r>
      <w:r w:rsidRPr="008C6EDC">
        <w:rPr>
          <w:rFonts w:ascii="Book Antiqua" w:hAnsi="Book Antiqua" w:cs="Book Antiqua"/>
          <w:sz w:val="20"/>
          <w:szCs w:val="20"/>
        </w:rPr>
        <w:t>, adding information about tumor aggressiveness</w:t>
      </w:r>
      <w:r w:rsidRPr="008C6EDC">
        <w:rPr>
          <w:rFonts w:ascii="Book Antiqua" w:hAnsi="Book Antiqua" w:cs="Book Antiqua"/>
          <w:sz w:val="20"/>
          <w:szCs w:val="20"/>
          <w:vertAlign w:val="superscript"/>
        </w:rPr>
        <w:t>[18-20]</w:t>
      </w:r>
      <w:r w:rsidRPr="008C6EDC">
        <w:rPr>
          <w:rFonts w:ascii="Book Antiqua" w:hAnsi="Book Antiqua" w:cs="Book Antiqua"/>
          <w:sz w:val="20"/>
          <w:szCs w:val="20"/>
        </w:rPr>
        <w:t xml:space="preserve">, and </w:t>
      </w:r>
      <w:r w:rsidR="00A344A4" w:rsidRPr="008C6EDC">
        <w:rPr>
          <w:rFonts w:ascii="Book Antiqua" w:hAnsi="Book Antiqua" w:cs="Book Antiqua"/>
          <w:sz w:val="20"/>
          <w:szCs w:val="20"/>
        </w:rPr>
        <w:t>predicting</w:t>
      </w:r>
      <w:r w:rsidRPr="008C6EDC">
        <w:rPr>
          <w:rFonts w:ascii="Book Antiqua" w:hAnsi="Book Antiqua" w:cs="Book Antiqua"/>
          <w:sz w:val="20"/>
          <w:szCs w:val="20"/>
        </w:rPr>
        <w:t xml:space="preserve"> respons</w:t>
      </w:r>
      <w:r w:rsidR="00A344A4" w:rsidRPr="008C6EDC">
        <w:rPr>
          <w:rFonts w:ascii="Book Antiqua" w:hAnsi="Book Antiqua" w:cs="Book Antiqua"/>
          <w:sz w:val="20"/>
          <w:szCs w:val="20"/>
        </w:rPr>
        <w:t>iveness</w:t>
      </w:r>
      <w:r w:rsidRPr="008C6EDC">
        <w:rPr>
          <w:rFonts w:ascii="Book Antiqua" w:hAnsi="Book Antiqua" w:cs="Book Antiqua"/>
          <w:sz w:val="20"/>
          <w:szCs w:val="20"/>
        </w:rPr>
        <w:t xml:space="preserve"> to neoadjuvant CRT prior to initiation</w:t>
      </w:r>
      <w:r w:rsidRPr="008C6EDC">
        <w:rPr>
          <w:rFonts w:ascii="Book Antiqua" w:hAnsi="Book Antiqua" w:cs="Book Antiqua"/>
          <w:sz w:val="20"/>
          <w:szCs w:val="20"/>
          <w:vertAlign w:val="superscript"/>
        </w:rPr>
        <w:t>[21,22]</w:t>
      </w:r>
      <w:r w:rsidRPr="008C6EDC">
        <w:rPr>
          <w:rFonts w:ascii="Book Antiqua" w:hAnsi="Book Antiqua" w:cs="Book Antiqua"/>
          <w:sz w:val="20"/>
          <w:szCs w:val="20"/>
        </w:rPr>
        <w:t>. We hypothesize that CT and MRI</w:t>
      </w:r>
      <w:r w:rsidR="00156884" w:rsidRPr="008C6EDC">
        <w:rPr>
          <w:rFonts w:ascii="Book Antiqua" w:hAnsi="Book Antiqua" w:cs="Book Antiqua"/>
          <w:sz w:val="20"/>
          <w:szCs w:val="20"/>
        </w:rPr>
        <w:t>-</w:t>
      </w:r>
      <w:r w:rsidRPr="008C6EDC">
        <w:rPr>
          <w:rFonts w:ascii="Book Antiqua" w:hAnsi="Book Antiqua" w:cs="Book Antiqua"/>
          <w:sz w:val="20"/>
          <w:szCs w:val="20"/>
        </w:rPr>
        <w:t xml:space="preserve">based radiomics may add value in the evaluation of therapeutic responses to neoadjuvant chemotherapy in patients with LARC; thus, improving qualitative assessment </w:t>
      </w:r>
      <w:r w:rsidR="00FA5476" w:rsidRPr="008C6EDC">
        <w:rPr>
          <w:rFonts w:ascii="Book Antiqua" w:hAnsi="Book Antiqua" w:cs="Book Antiqua"/>
          <w:sz w:val="20"/>
          <w:szCs w:val="20"/>
        </w:rPr>
        <w:t>will</w:t>
      </w:r>
      <w:r w:rsidR="000A38C7" w:rsidRPr="008C6EDC">
        <w:rPr>
          <w:rFonts w:ascii="Book Antiqua" w:hAnsi="Book Antiqua" w:cs="Book Antiqua"/>
          <w:sz w:val="20"/>
          <w:szCs w:val="20"/>
        </w:rPr>
        <w:t xml:space="preserve"> help</w:t>
      </w:r>
      <w:r w:rsidR="00FA5476" w:rsidRPr="008C6EDC">
        <w:rPr>
          <w:rFonts w:ascii="Book Antiqua" w:hAnsi="Book Antiqua" w:cs="Book Antiqua"/>
          <w:sz w:val="20"/>
          <w:szCs w:val="20"/>
        </w:rPr>
        <w:t xml:space="preserve"> </w:t>
      </w:r>
      <w:r w:rsidRPr="008C6EDC">
        <w:rPr>
          <w:rFonts w:ascii="Book Antiqua" w:hAnsi="Book Antiqua" w:cs="Book Antiqua"/>
          <w:sz w:val="20"/>
          <w:szCs w:val="20"/>
        </w:rPr>
        <w:t>differentiate patients with a clinical response from those with no response after neoadjuvant chemotherapy.</w:t>
      </w:r>
    </w:p>
    <w:p w14:paraId="001BD452" w14:textId="77777777" w:rsidR="000871FD" w:rsidRPr="008C6EDC" w:rsidRDefault="00350163" w:rsidP="00A64909">
      <w:pPr>
        <w:autoSpaceDE w:val="0"/>
        <w:autoSpaceDN w:val="0"/>
        <w:adjustRightInd w:val="0"/>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The aim of this retrospective study was to create a multi-modal radiomics model derived from CT and MRI, and to investigate the added value for predicting clinical response in patients with LARC after neoadjuvant chemotherapy.</w:t>
      </w:r>
    </w:p>
    <w:p w14:paraId="46ACFD72" w14:textId="77777777" w:rsidR="000871FD" w:rsidRPr="008C6EDC" w:rsidRDefault="000871FD" w:rsidP="00A64909">
      <w:pPr>
        <w:autoSpaceDE w:val="0"/>
        <w:autoSpaceDN w:val="0"/>
        <w:adjustRightInd w:val="0"/>
        <w:snapToGrid w:val="0"/>
        <w:spacing w:line="360" w:lineRule="auto"/>
        <w:rPr>
          <w:rFonts w:ascii="Book Antiqua" w:hAnsi="Book Antiqua" w:cs="Book Antiqua"/>
          <w:sz w:val="20"/>
          <w:szCs w:val="20"/>
        </w:rPr>
      </w:pPr>
    </w:p>
    <w:p w14:paraId="1276A0AD" w14:textId="77777777" w:rsidR="00793A53" w:rsidRPr="008C6EDC" w:rsidRDefault="00793A53" w:rsidP="00A64909">
      <w:pPr>
        <w:widowControl/>
        <w:adjustRightInd w:val="0"/>
        <w:snapToGrid w:val="0"/>
        <w:spacing w:line="360" w:lineRule="auto"/>
        <w:rPr>
          <w:rFonts w:ascii="Book Antiqua" w:hAnsi="Book Antiqua" w:cs="Calibri"/>
          <w:b/>
          <w:kern w:val="0"/>
          <w:sz w:val="20"/>
          <w:szCs w:val="20"/>
          <w:u w:val="single"/>
          <w:lang w:eastAsia="en-US"/>
        </w:rPr>
      </w:pPr>
      <w:bookmarkStart w:id="28" w:name="_Hlk27568397"/>
      <w:r w:rsidRPr="008C6EDC">
        <w:rPr>
          <w:rFonts w:ascii="Book Antiqua" w:hAnsi="Book Antiqua" w:cs="Calibri"/>
          <w:b/>
          <w:kern w:val="0"/>
          <w:sz w:val="20"/>
          <w:szCs w:val="20"/>
          <w:u w:val="single"/>
          <w:lang w:eastAsia="en-US"/>
        </w:rPr>
        <w:t>MATERIALS AND METHODS</w:t>
      </w:r>
    </w:p>
    <w:bookmarkEnd w:id="28"/>
    <w:p w14:paraId="5B4EB53A" w14:textId="77777777" w:rsidR="000871FD" w:rsidRPr="008C6EDC" w:rsidRDefault="00350163" w:rsidP="00A64909">
      <w:pPr>
        <w:widowControl/>
        <w:snapToGrid w:val="0"/>
        <w:spacing w:line="360" w:lineRule="auto"/>
        <w:rPr>
          <w:rFonts w:ascii="Book Antiqua" w:eastAsiaTheme="minorEastAsia" w:hAnsi="Book Antiqua" w:cs="Book Antiqua"/>
          <w:b/>
          <w:bCs/>
          <w:i/>
          <w:kern w:val="0"/>
          <w:sz w:val="20"/>
          <w:szCs w:val="20"/>
          <w:lang w:bidi="ar"/>
        </w:rPr>
      </w:pPr>
      <w:r w:rsidRPr="008C6EDC">
        <w:rPr>
          <w:rFonts w:ascii="Book Antiqua" w:hAnsi="Book Antiqua" w:cs="Book Antiqua"/>
          <w:b/>
          <w:bCs/>
          <w:i/>
          <w:sz w:val="20"/>
          <w:szCs w:val="20"/>
        </w:rPr>
        <w:t>Patients</w:t>
      </w:r>
    </w:p>
    <w:p w14:paraId="758B4EE7" w14:textId="523C1BC2"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Th</w:t>
      </w:r>
      <w:r w:rsidR="00F160BD" w:rsidRPr="008C6EDC">
        <w:rPr>
          <w:rFonts w:ascii="Book Antiqua" w:hAnsi="Book Antiqua" w:cs="Book Antiqua"/>
          <w:sz w:val="20"/>
          <w:szCs w:val="20"/>
        </w:rPr>
        <w:t>is</w:t>
      </w:r>
      <w:r w:rsidRPr="008C6EDC">
        <w:rPr>
          <w:rFonts w:ascii="Book Antiqua" w:hAnsi="Book Antiqua" w:cs="Book Antiqua"/>
          <w:sz w:val="20"/>
          <w:szCs w:val="20"/>
        </w:rPr>
        <w:t xml:space="preserve"> study was approved by the Ethics Committee of West China Hospital of Sichuan University (N</w:t>
      </w:r>
      <w:r w:rsidR="00793A53" w:rsidRPr="008C6EDC">
        <w:rPr>
          <w:rFonts w:ascii="Book Antiqua" w:hAnsi="Book Antiqua" w:cs="Book Antiqua"/>
          <w:sz w:val="20"/>
          <w:szCs w:val="20"/>
        </w:rPr>
        <w:t>o.</w:t>
      </w:r>
      <w:r w:rsidRPr="008C6EDC">
        <w:rPr>
          <w:rFonts w:ascii="Book Antiqua" w:hAnsi="Book Antiqua" w:cs="Book Antiqua"/>
          <w:sz w:val="20"/>
          <w:szCs w:val="20"/>
        </w:rPr>
        <w:t xml:space="preserve"> 2019-140). Patient approval or informed consent for the review of medical images was not required.</w:t>
      </w:r>
    </w:p>
    <w:p w14:paraId="7C5EF624" w14:textId="1BC5E7B2" w:rsidR="000871FD" w:rsidRPr="008C6EDC" w:rsidRDefault="00350163" w:rsidP="00A64909">
      <w:pPr>
        <w:snapToGrid w:val="0"/>
        <w:spacing w:line="360" w:lineRule="auto"/>
        <w:ind w:firstLineChars="100" w:firstLine="200"/>
        <w:rPr>
          <w:rFonts w:ascii="Book Antiqua" w:hAnsi="Book Antiqua" w:cs="Book Antiqua"/>
          <w:b/>
          <w:sz w:val="20"/>
          <w:szCs w:val="20"/>
        </w:rPr>
      </w:pPr>
      <w:r w:rsidRPr="008C6EDC">
        <w:rPr>
          <w:rFonts w:ascii="Book Antiqua" w:hAnsi="Book Antiqua" w:cs="Book Antiqua"/>
          <w:sz w:val="20"/>
          <w:szCs w:val="20"/>
        </w:rPr>
        <w:t xml:space="preserve">LARC was defined as the primary tumor invading the muscularized layer of the intestinal wall </w:t>
      </w:r>
      <w:r w:rsidRPr="008C6EDC">
        <w:rPr>
          <w:rFonts w:ascii="Book Antiqua" w:hAnsi="Book Antiqua" w:cs="Book Antiqua"/>
          <w:sz w:val="20"/>
          <w:szCs w:val="20"/>
        </w:rPr>
        <w:lastRenderedPageBreak/>
        <w:t>(T3-4), with or without peripheral lymph node metastasis (N0-2), and without distant metastasis, as detected by imaging or pathological examination</w:t>
      </w:r>
      <w:r w:rsidRPr="008C6EDC">
        <w:rPr>
          <w:rFonts w:ascii="Book Antiqua" w:hAnsi="Book Antiqua" w:cs="Book Antiqua"/>
          <w:sz w:val="20"/>
          <w:szCs w:val="20"/>
          <w:vertAlign w:val="superscript"/>
        </w:rPr>
        <w:t>[23]</w:t>
      </w:r>
      <w:r w:rsidRPr="008C6EDC">
        <w:rPr>
          <w:rFonts w:ascii="Book Antiqua" w:hAnsi="Book Antiqua" w:cs="Book Antiqua"/>
          <w:sz w:val="20"/>
          <w:szCs w:val="20"/>
        </w:rPr>
        <w:t xml:space="preserve">. We retrospectively included patients with LARC who underwent total TME after neoadjuvant chemotherapy in the Gastrointestinal Surgery Department of our hospital from October 2016 to June 2019. Inclusion criteria were: </w:t>
      </w:r>
      <w:r w:rsidR="00793A53" w:rsidRPr="008C6EDC">
        <w:rPr>
          <w:rFonts w:ascii="Book Antiqua" w:hAnsi="Book Antiqua" w:cs="Book Antiqua"/>
          <w:sz w:val="20"/>
          <w:szCs w:val="20"/>
        </w:rPr>
        <w:t>(</w:t>
      </w:r>
      <w:r w:rsidRPr="008C6EDC">
        <w:rPr>
          <w:rFonts w:ascii="Book Antiqua" w:hAnsi="Book Antiqua" w:cs="Book Antiqua"/>
          <w:sz w:val="20"/>
          <w:szCs w:val="20"/>
        </w:rPr>
        <w:t xml:space="preserve">1) </w:t>
      </w:r>
      <w:r w:rsidR="00511546" w:rsidRPr="008C6EDC">
        <w:rPr>
          <w:rFonts w:ascii="Book Antiqua" w:hAnsi="Book Antiqua" w:cs="Book Antiqua" w:hint="eastAsia"/>
          <w:sz w:val="20"/>
          <w:szCs w:val="20"/>
        </w:rPr>
        <w:t>R</w:t>
      </w:r>
      <w:r w:rsidR="00793A53" w:rsidRPr="008C6EDC">
        <w:rPr>
          <w:rFonts w:ascii="Book Antiqua" w:hAnsi="Book Antiqua" w:cs="Book Antiqua"/>
          <w:sz w:val="20"/>
          <w:szCs w:val="20"/>
        </w:rPr>
        <w:t xml:space="preserve">ectal </w:t>
      </w:r>
      <w:r w:rsidRPr="008C6EDC">
        <w:rPr>
          <w:rFonts w:ascii="Book Antiqua" w:hAnsi="Book Antiqua" w:cs="Book Antiqua"/>
          <w:sz w:val="20"/>
          <w:szCs w:val="20"/>
        </w:rPr>
        <w:t xml:space="preserve">MRI and abdominal enhanced CT scan were both performed before neoadjuvant chemotherapy; and </w:t>
      </w:r>
      <w:r w:rsidR="00793A53" w:rsidRPr="008C6EDC">
        <w:rPr>
          <w:rFonts w:ascii="Book Antiqua" w:hAnsi="Book Antiqua" w:cs="Book Antiqua"/>
          <w:sz w:val="20"/>
          <w:szCs w:val="20"/>
        </w:rPr>
        <w:t>(</w:t>
      </w:r>
      <w:r w:rsidRPr="008C6EDC">
        <w:rPr>
          <w:rFonts w:ascii="Book Antiqua" w:hAnsi="Book Antiqua" w:cs="Book Antiqua"/>
          <w:sz w:val="20"/>
          <w:szCs w:val="20"/>
        </w:rPr>
        <w:t xml:space="preserve">2) </w:t>
      </w:r>
      <w:r w:rsidR="005D66CF" w:rsidRPr="008C6EDC">
        <w:rPr>
          <w:rFonts w:ascii="Book Antiqua" w:hAnsi="Book Antiqua" w:cs="Book Antiqua"/>
          <w:sz w:val="20"/>
          <w:szCs w:val="20"/>
        </w:rPr>
        <w:t>a</w:t>
      </w:r>
      <w:r w:rsidR="00793A53" w:rsidRPr="008C6EDC">
        <w:rPr>
          <w:rFonts w:ascii="Book Antiqua" w:hAnsi="Book Antiqua" w:cs="Book Antiqua"/>
          <w:sz w:val="20"/>
          <w:szCs w:val="20"/>
        </w:rPr>
        <w:t xml:space="preserve">ll </w:t>
      </w:r>
      <w:r w:rsidRPr="008C6EDC">
        <w:rPr>
          <w:rFonts w:ascii="Book Antiqua" w:hAnsi="Book Antiqua" w:cs="Book Antiqua"/>
          <w:sz w:val="20"/>
          <w:szCs w:val="20"/>
        </w:rPr>
        <w:t xml:space="preserve">patients received neoadjuvant chemotherapy before TME. Exclusion criteria were: </w:t>
      </w:r>
      <w:r w:rsidR="00793A53" w:rsidRPr="008C6EDC">
        <w:rPr>
          <w:rFonts w:ascii="Book Antiqua" w:hAnsi="Book Antiqua" w:cs="Book Antiqua"/>
          <w:sz w:val="20"/>
          <w:szCs w:val="20"/>
        </w:rPr>
        <w:t>(</w:t>
      </w:r>
      <w:r w:rsidRPr="008C6EDC">
        <w:rPr>
          <w:rFonts w:ascii="Book Antiqua" w:hAnsi="Book Antiqua" w:cs="Book Antiqua"/>
          <w:sz w:val="20"/>
          <w:szCs w:val="20"/>
        </w:rPr>
        <w:t xml:space="preserve">1) </w:t>
      </w:r>
      <w:r w:rsidR="00511546" w:rsidRPr="008C6EDC">
        <w:rPr>
          <w:rFonts w:ascii="Book Antiqua" w:hAnsi="Book Antiqua" w:cs="Book Antiqua" w:hint="eastAsia"/>
          <w:sz w:val="20"/>
          <w:szCs w:val="20"/>
        </w:rPr>
        <w:t>F</w:t>
      </w:r>
      <w:r w:rsidRPr="008C6EDC">
        <w:rPr>
          <w:rFonts w:ascii="Book Antiqua" w:hAnsi="Book Antiqua" w:cs="Book Antiqua"/>
          <w:sz w:val="20"/>
          <w:szCs w:val="20"/>
        </w:rPr>
        <w:t xml:space="preserve">amilial polyposis; </w:t>
      </w:r>
      <w:r w:rsidR="00793A53" w:rsidRPr="008C6EDC">
        <w:rPr>
          <w:rFonts w:ascii="Book Antiqua" w:hAnsi="Book Antiqua" w:cs="Book Antiqua"/>
          <w:sz w:val="20"/>
          <w:szCs w:val="20"/>
        </w:rPr>
        <w:t>(</w:t>
      </w:r>
      <w:r w:rsidRPr="008C6EDC">
        <w:rPr>
          <w:rFonts w:ascii="Book Antiqua" w:hAnsi="Book Antiqua" w:cs="Book Antiqua"/>
          <w:sz w:val="20"/>
          <w:szCs w:val="20"/>
        </w:rPr>
        <w:t xml:space="preserve">2) </w:t>
      </w:r>
      <w:r w:rsidR="00511546" w:rsidRPr="008C6EDC">
        <w:rPr>
          <w:rFonts w:ascii="Book Antiqua" w:hAnsi="Book Antiqua" w:cs="Book Antiqua" w:hint="eastAsia"/>
          <w:sz w:val="20"/>
          <w:szCs w:val="20"/>
        </w:rPr>
        <w:t>H</w:t>
      </w:r>
      <w:r w:rsidR="00793A53" w:rsidRPr="008C6EDC">
        <w:rPr>
          <w:rFonts w:ascii="Book Antiqua" w:hAnsi="Book Antiqua" w:cs="Book Antiqua"/>
          <w:sz w:val="20"/>
          <w:szCs w:val="20"/>
        </w:rPr>
        <w:t xml:space="preserve">istory </w:t>
      </w:r>
      <w:r w:rsidRPr="008C6EDC">
        <w:rPr>
          <w:rFonts w:ascii="Book Antiqua" w:hAnsi="Book Antiqua" w:cs="Book Antiqua"/>
          <w:sz w:val="20"/>
          <w:szCs w:val="20"/>
        </w:rPr>
        <w:t xml:space="preserve">of neoadjuvant CRT for other malignant tumors; </w:t>
      </w:r>
      <w:r w:rsidR="00793A53" w:rsidRPr="008C6EDC">
        <w:rPr>
          <w:rFonts w:ascii="Book Antiqua" w:hAnsi="Book Antiqua" w:cs="Book Antiqua"/>
          <w:sz w:val="20"/>
          <w:szCs w:val="20"/>
        </w:rPr>
        <w:t>(</w:t>
      </w:r>
      <w:r w:rsidRPr="008C6EDC">
        <w:rPr>
          <w:rFonts w:ascii="Book Antiqua" w:hAnsi="Book Antiqua" w:cs="Book Antiqua"/>
          <w:sz w:val="20"/>
          <w:szCs w:val="20"/>
        </w:rPr>
        <w:t xml:space="preserve">3) CT and MRI revealed incomplete images prior to </w:t>
      </w:r>
      <w:r w:rsidRPr="008C6EDC">
        <w:rPr>
          <w:rFonts w:ascii="Book Antiqua" w:hAnsi="Book Antiqua" w:cs="Book Antiqua"/>
          <w:bCs/>
          <w:sz w:val="20"/>
          <w:szCs w:val="20"/>
        </w:rPr>
        <w:t>neoadjuvant chemotherapy</w:t>
      </w:r>
      <w:r w:rsidRPr="008C6EDC">
        <w:rPr>
          <w:rFonts w:ascii="Book Antiqua" w:hAnsi="Book Antiqua" w:cs="Book Antiqua"/>
          <w:sz w:val="20"/>
          <w:szCs w:val="20"/>
        </w:rPr>
        <w:t>. Image quality was poor, and artifacts were obvious</w:t>
      </w:r>
      <w:r w:rsidR="005F0CC5" w:rsidRPr="008C6EDC">
        <w:rPr>
          <w:rFonts w:ascii="Book Antiqua" w:hAnsi="Book Antiqua" w:cs="Book Antiqua"/>
          <w:sz w:val="20"/>
          <w:szCs w:val="20"/>
        </w:rPr>
        <w:t>,</w:t>
      </w:r>
      <w:r w:rsidRPr="008C6EDC">
        <w:rPr>
          <w:rFonts w:ascii="Book Antiqua" w:hAnsi="Book Antiqua" w:cs="Book Antiqua"/>
          <w:sz w:val="20"/>
          <w:szCs w:val="20"/>
        </w:rPr>
        <w:t xml:space="preserve"> which could not be used for image segmentation and radiomic feature extraction and analysis; </w:t>
      </w:r>
      <w:r w:rsidR="00793A53" w:rsidRPr="008C6EDC">
        <w:rPr>
          <w:rFonts w:ascii="Book Antiqua" w:hAnsi="Book Antiqua" w:cs="Book Antiqua"/>
          <w:sz w:val="20"/>
          <w:szCs w:val="20"/>
        </w:rPr>
        <w:t>and (</w:t>
      </w:r>
      <w:r w:rsidRPr="008C6EDC">
        <w:rPr>
          <w:rFonts w:ascii="Book Antiqua" w:hAnsi="Book Antiqua" w:cs="Book Antiqua"/>
          <w:sz w:val="20"/>
          <w:szCs w:val="20"/>
        </w:rPr>
        <w:t xml:space="preserve">4) </w:t>
      </w:r>
      <w:r w:rsidR="00F170A7" w:rsidRPr="008C6EDC">
        <w:rPr>
          <w:rFonts w:ascii="Book Antiqua" w:hAnsi="Book Antiqua" w:cs="Book Antiqua"/>
          <w:sz w:val="20"/>
          <w:szCs w:val="20"/>
        </w:rPr>
        <w:t>c</w:t>
      </w:r>
      <w:r w:rsidRPr="008C6EDC">
        <w:rPr>
          <w:rFonts w:ascii="Book Antiqua" w:hAnsi="Book Antiqua" w:cs="Book Antiqua"/>
          <w:sz w:val="20"/>
          <w:szCs w:val="20"/>
        </w:rPr>
        <w:t>linical, laboratory</w:t>
      </w:r>
      <w:r w:rsidR="00DE3B0C" w:rsidRPr="008C6EDC">
        <w:rPr>
          <w:rFonts w:ascii="Book Antiqua" w:hAnsi="Book Antiqua" w:cs="Book Antiqua"/>
          <w:sz w:val="20"/>
          <w:szCs w:val="20"/>
        </w:rPr>
        <w:t>,</w:t>
      </w:r>
      <w:r w:rsidRPr="008C6EDC">
        <w:rPr>
          <w:rFonts w:ascii="Book Antiqua" w:hAnsi="Book Antiqua" w:cs="Book Antiqua"/>
          <w:sz w:val="20"/>
          <w:szCs w:val="20"/>
        </w:rPr>
        <w:t xml:space="preserve"> and pathology data were incomplete. The patient selection process is summarized in </w:t>
      </w:r>
      <w:r w:rsidRPr="008C6EDC">
        <w:rPr>
          <w:rFonts w:ascii="Book Antiqua" w:hAnsi="Book Antiqua" w:cs="Book Antiqua"/>
          <w:bCs/>
          <w:sz w:val="20"/>
          <w:szCs w:val="20"/>
        </w:rPr>
        <w:t>Figure 1.</w:t>
      </w:r>
    </w:p>
    <w:p w14:paraId="6215B797" w14:textId="77777777" w:rsidR="000871FD" w:rsidRPr="008C6EDC" w:rsidRDefault="000871FD" w:rsidP="00A64909">
      <w:pPr>
        <w:snapToGrid w:val="0"/>
        <w:spacing w:line="360" w:lineRule="auto"/>
        <w:ind w:firstLineChars="100" w:firstLine="200"/>
        <w:rPr>
          <w:rFonts w:ascii="Book Antiqua" w:hAnsi="Book Antiqua" w:cs="Book Antiqua"/>
          <w:sz w:val="20"/>
          <w:szCs w:val="20"/>
        </w:rPr>
      </w:pPr>
    </w:p>
    <w:p w14:paraId="76310713" w14:textId="77777777" w:rsidR="000871FD" w:rsidRPr="008C6EDC" w:rsidRDefault="00350163" w:rsidP="00A64909">
      <w:pPr>
        <w:snapToGrid w:val="0"/>
        <w:spacing w:line="360" w:lineRule="auto"/>
        <w:rPr>
          <w:rFonts w:ascii="Book Antiqua" w:hAnsi="Book Antiqua" w:cs="Book Antiqua"/>
          <w:b/>
          <w:bCs/>
          <w:i/>
          <w:sz w:val="20"/>
          <w:szCs w:val="20"/>
        </w:rPr>
      </w:pPr>
      <w:r w:rsidRPr="008C6EDC">
        <w:rPr>
          <w:rFonts w:ascii="Book Antiqua" w:hAnsi="Book Antiqua" w:cs="Book Antiqua"/>
          <w:b/>
          <w:bCs/>
          <w:i/>
          <w:sz w:val="20"/>
          <w:szCs w:val="20"/>
        </w:rPr>
        <w:t>Neoadjuvant chemotherapy protocol</w:t>
      </w:r>
    </w:p>
    <w:p w14:paraId="51E96155" w14:textId="2B39DC79"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The first chemotherapy course adopted the CapeOx plan (</w:t>
      </w:r>
      <w:r w:rsidR="00851471" w:rsidRPr="008C6EDC">
        <w:rPr>
          <w:rFonts w:ascii="Book Antiqua" w:hAnsi="Book Antiqua" w:cs="Book Antiqua"/>
          <w:sz w:val="20"/>
          <w:szCs w:val="20"/>
        </w:rPr>
        <w:t xml:space="preserve">oxaliplatin </w:t>
      </w:r>
      <w:r w:rsidRPr="008C6EDC">
        <w:rPr>
          <w:rFonts w:ascii="Book Antiqua" w:hAnsi="Book Antiqua" w:cs="Book Antiqua"/>
          <w:sz w:val="20"/>
          <w:szCs w:val="20"/>
        </w:rPr>
        <w:t xml:space="preserve">30 mg/m², day 1 and </w:t>
      </w:r>
      <w:r w:rsidR="00851471" w:rsidRPr="008C6EDC">
        <w:rPr>
          <w:rFonts w:ascii="Book Antiqua" w:hAnsi="Book Antiqua" w:cs="Book Antiqua"/>
          <w:sz w:val="20"/>
          <w:szCs w:val="20"/>
        </w:rPr>
        <w:t xml:space="preserve">capecitabine </w:t>
      </w:r>
      <w:r w:rsidRPr="008C6EDC">
        <w:rPr>
          <w:rFonts w:ascii="Book Antiqua" w:hAnsi="Book Antiqua" w:cs="Book Antiqua"/>
          <w:sz w:val="20"/>
          <w:szCs w:val="20"/>
        </w:rPr>
        <w:t xml:space="preserve">850-1000 mg/m², bid, day 1-14). With no break time after </w:t>
      </w:r>
      <w:r w:rsidR="00885021" w:rsidRPr="008C6EDC">
        <w:rPr>
          <w:rFonts w:ascii="Book Antiqua" w:hAnsi="Book Antiqua" w:cs="Book Antiqua"/>
          <w:sz w:val="20"/>
          <w:szCs w:val="20"/>
        </w:rPr>
        <w:t xml:space="preserve">the </w:t>
      </w:r>
      <w:r w:rsidRPr="008C6EDC">
        <w:rPr>
          <w:rFonts w:ascii="Book Antiqua" w:hAnsi="Book Antiqua" w:cs="Book Antiqua"/>
          <w:sz w:val="20"/>
          <w:szCs w:val="20"/>
        </w:rPr>
        <w:t xml:space="preserve">first course, the second to fourth courses adopted the CapeOx plan with sequential oral </w:t>
      </w:r>
      <w:r w:rsidR="00851471" w:rsidRPr="008C6EDC">
        <w:rPr>
          <w:rFonts w:ascii="Book Antiqua" w:hAnsi="Book Antiqua" w:cs="Book Antiqua"/>
          <w:sz w:val="20"/>
          <w:szCs w:val="20"/>
        </w:rPr>
        <w:t xml:space="preserve">apatinib </w:t>
      </w:r>
      <w:r w:rsidRPr="008C6EDC">
        <w:rPr>
          <w:rFonts w:ascii="Book Antiqua" w:hAnsi="Book Antiqua" w:cs="Book Antiqua"/>
          <w:sz w:val="20"/>
          <w:szCs w:val="20"/>
        </w:rPr>
        <w:t>250 mg qd for 10 consecutive d</w:t>
      </w:r>
      <w:r w:rsidR="00851471" w:rsidRPr="008C6EDC">
        <w:rPr>
          <w:rFonts w:ascii="Book Antiqua" w:hAnsi="Book Antiqua" w:cs="Book Antiqua"/>
          <w:sz w:val="20"/>
          <w:szCs w:val="20"/>
        </w:rPr>
        <w:t>ays</w:t>
      </w:r>
      <w:r w:rsidRPr="008C6EDC">
        <w:rPr>
          <w:rFonts w:ascii="Book Antiqua" w:hAnsi="Book Antiqua" w:cs="Book Antiqua"/>
          <w:sz w:val="20"/>
          <w:szCs w:val="20"/>
        </w:rPr>
        <w:t xml:space="preserve">. There were breaks of </w:t>
      </w:r>
      <w:r w:rsidR="00851471" w:rsidRPr="008C6EDC">
        <w:rPr>
          <w:rFonts w:ascii="Book Antiqua" w:hAnsi="Book Antiqua" w:cs="Book Antiqua"/>
          <w:sz w:val="20"/>
          <w:szCs w:val="20"/>
        </w:rPr>
        <w:t>3</w:t>
      </w:r>
      <w:r w:rsidRPr="008C6EDC">
        <w:rPr>
          <w:rFonts w:ascii="Book Antiqua" w:hAnsi="Book Antiqua" w:cs="Book Antiqua"/>
          <w:sz w:val="20"/>
          <w:szCs w:val="20"/>
        </w:rPr>
        <w:t xml:space="preserve"> w</w:t>
      </w:r>
      <w:r w:rsidR="00851471" w:rsidRPr="008C6EDC">
        <w:rPr>
          <w:rFonts w:ascii="Book Antiqua" w:hAnsi="Book Antiqua" w:cs="Book Antiqua"/>
          <w:sz w:val="20"/>
          <w:szCs w:val="20"/>
        </w:rPr>
        <w:t>k</w:t>
      </w:r>
      <w:r w:rsidRPr="008C6EDC">
        <w:rPr>
          <w:rFonts w:ascii="Book Antiqua" w:hAnsi="Book Antiqua" w:cs="Book Antiqua"/>
          <w:sz w:val="20"/>
          <w:szCs w:val="20"/>
        </w:rPr>
        <w:t xml:space="preserve"> for the second to the fourth course; and </w:t>
      </w:r>
      <w:r w:rsidR="00C41CDD" w:rsidRPr="008C6EDC">
        <w:rPr>
          <w:rFonts w:ascii="Book Antiqua" w:hAnsi="Book Antiqua" w:cs="Book Antiqua"/>
          <w:sz w:val="20"/>
          <w:szCs w:val="20"/>
        </w:rPr>
        <w:t>3</w:t>
      </w:r>
      <w:r w:rsidRPr="008C6EDC">
        <w:rPr>
          <w:rFonts w:ascii="Book Antiqua" w:hAnsi="Book Antiqua" w:cs="Book Antiqua"/>
          <w:sz w:val="20"/>
          <w:szCs w:val="20"/>
        </w:rPr>
        <w:t xml:space="preserve"> w</w:t>
      </w:r>
      <w:r w:rsidR="00C41CDD" w:rsidRPr="008C6EDC">
        <w:rPr>
          <w:rFonts w:ascii="Book Antiqua" w:hAnsi="Book Antiqua" w:cs="Book Antiqua"/>
          <w:sz w:val="20"/>
          <w:szCs w:val="20"/>
        </w:rPr>
        <w:t>k</w:t>
      </w:r>
      <w:r w:rsidRPr="008C6EDC">
        <w:rPr>
          <w:rFonts w:ascii="Book Antiqua" w:hAnsi="Book Antiqua" w:cs="Book Antiqua"/>
          <w:sz w:val="20"/>
          <w:szCs w:val="20"/>
        </w:rPr>
        <w:t xml:space="preserve"> after the fourth course of </w:t>
      </w:r>
      <w:r w:rsidRPr="008C6EDC">
        <w:rPr>
          <w:rFonts w:ascii="Book Antiqua" w:hAnsi="Book Antiqua" w:cs="Book Antiqua"/>
          <w:bCs/>
          <w:sz w:val="20"/>
          <w:szCs w:val="20"/>
        </w:rPr>
        <w:t>neoadjuvant chemotherapy</w:t>
      </w:r>
      <w:r w:rsidRPr="008C6EDC">
        <w:rPr>
          <w:rFonts w:ascii="Book Antiqua" w:hAnsi="Book Antiqua" w:cs="Book Antiqua"/>
          <w:sz w:val="20"/>
          <w:szCs w:val="20"/>
        </w:rPr>
        <w:t>, TME surgery was performed.</w:t>
      </w:r>
    </w:p>
    <w:p w14:paraId="0147D66B" w14:textId="77777777" w:rsidR="000871FD" w:rsidRPr="008C6EDC" w:rsidRDefault="000871FD" w:rsidP="00A64909">
      <w:pPr>
        <w:snapToGrid w:val="0"/>
        <w:spacing w:line="360" w:lineRule="auto"/>
        <w:ind w:firstLineChars="100" w:firstLine="200"/>
        <w:rPr>
          <w:rFonts w:ascii="Book Antiqua" w:hAnsi="Book Antiqua" w:cs="Book Antiqua"/>
          <w:sz w:val="20"/>
          <w:szCs w:val="20"/>
        </w:rPr>
      </w:pPr>
    </w:p>
    <w:p w14:paraId="3BF986DC" w14:textId="77777777" w:rsidR="000871FD" w:rsidRPr="008C6EDC" w:rsidRDefault="00350163" w:rsidP="00A64909">
      <w:pPr>
        <w:snapToGrid w:val="0"/>
        <w:spacing w:line="360" w:lineRule="auto"/>
        <w:rPr>
          <w:rFonts w:ascii="Book Antiqua" w:hAnsi="Book Antiqua" w:cs="Book Antiqua"/>
          <w:b/>
          <w:bCs/>
          <w:i/>
          <w:sz w:val="20"/>
          <w:szCs w:val="20"/>
        </w:rPr>
      </w:pPr>
      <w:r w:rsidRPr="008C6EDC">
        <w:rPr>
          <w:rFonts w:ascii="Book Antiqua" w:hAnsi="Book Antiqua" w:cs="Book Antiqua"/>
          <w:b/>
          <w:bCs/>
          <w:i/>
          <w:sz w:val="20"/>
          <w:szCs w:val="20"/>
        </w:rPr>
        <w:t xml:space="preserve">CT and MR imaging protocol </w:t>
      </w:r>
    </w:p>
    <w:p w14:paraId="6EB78468" w14:textId="0C3BBD04"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Enhanced CT was performed using a 128-MDCT scanner (Somatom Definition AS+, Siemens Healthcare Sector, Forchheim, Germany) and a dual-source CT system (Somatom Definition Flash, Siemens Healthcare Sector, Forchheim, Germany). Both CT models had the same tube voltage (120 kV), tube current (200-210 mAs)</w:t>
      </w:r>
      <w:r w:rsidR="00980016" w:rsidRPr="008C6EDC">
        <w:rPr>
          <w:rFonts w:ascii="Book Antiqua" w:hAnsi="Book Antiqua" w:cs="Book Antiqua"/>
          <w:sz w:val="20"/>
          <w:szCs w:val="20"/>
        </w:rPr>
        <w:t>,</w:t>
      </w:r>
      <w:r w:rsidRPr="008C6EDC">
        <w:rPr>
          <w:rFonts w:ascii="Book Antiqua" w:hAnsi="Book Antiqua" w:cs="Book Antiqua"/>
          <w:sz w:val="20"/>
          <w:szCs w:val="20"/>
        </w:rPr>
        <w:t xml:space="preserve"> and slice thickness (2 mm). Intravenous nonionic contrast material (1.2 mL/kg; </w:t>
      </w:r>
      <w:r w:rsidR="00C41CDD" w:rsidRPr="008C6EDC">
        <w:rPr>
          <w:rFonts w:ascii="Book Antiqua" w:hAnsi="Book Antiqua" w:cs="Book Antiqua"/>
          <w:sz w:val="20"/>
          <w:szCs w:val="20"/>
        </w:rPr>
        <w:t xml:space="preserve">omnipaque </w:t>
      </w:r>
      <w:r w:rsidRPr="008C6EDC">
        <w:rPr>
          <w:rFonts w:ascii="Book Antiqua" w:hAnsi="Book Antiqua" w:cs="Book Antiqua"/>
          <w:sz w:val="20"/>
          <w:szCs w:val="20"/>
        </w:rPr>
        <w:t xml:space="preserve">300 mg/mL, GE Healthcare) was administered </w:t>
      </w:r>
      <w:r w:rsidRPr="008C6EDC">
        <w:rPr>
          <w:rFonts w:ascii="Book Antiqua" w:hAnsi="Book Antiqua" w:cs="Book Antiqua"/>
          <w:i/>
          <w:sz w:val="20"/>
          <w:szCs w:val="20"/>
        </w:rPr>
        <w:t>via</w:t>
      </w:r>
      <w:r w:rsidRPr="008C6EDC">
        <w:rPr>
          <w:rFonts w:ascii="Book Antiqua" w:hAnsi="Book Antiqua" w:cs="Book Antiqua"/>
          <w:sz w:val="20"/>
          <w:szCs w:val="20"/>
        </w:rPr>
        <w:t xml:space="preserve"> the antecubital vein, using a power injector at a rate of 3 mL/s. The area of interest was located in the center of the abdominal aorta at the level of the abdominal trunk. With a trigger threshold of the aorta reaching 170 HU, the arterial phase (at the trigger) and the portal vein phase (30 s after the trigger) images were obtained.</w:t>
      </w:r>
    </w:p>
    <w:p w14:paraId="115F70F6" w14:textId="4DE48AFA" w:rsidR="000871FD" w:rsidRPr="008C6EDC" w:rsidRDefault="00350163" w:rsidP="00A64909">
      <w:pPr>
        <w:widowControl/>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MRI was performed using a 3.0-T magnet (Magnetom Skyra, Siemens Healthcare, Erlangen, Germany) with an 18-channel matrix coil. All patients underwent bowel preparation with antispasmodic medications before imaging. A routine clinical imaging protocol was performed including axial HR-T2WI</w:t>
      </w:r>
      <w:r w:rsidR="00A50440" w:rsidRPr="008C6EDC">
        <w:rPr>
          <w:rFonts w:ascii="Book Antiqua" w:hAnsi="Book Antiqua" w:cs="Book Antiqua"/>
          <w:sz w:val="20"/>
          <w:szCs w:val="20"/>
        </w:rPr>
        <w:t xml:space="preserve"> and </w:t>
      </w:r>
      <w:r w:rsidRPr="008C6EDC">
        <w:rPr>
          <w:rFonts w:ascii="Book Antiqua" w:hAnsi="Book Antiqua" w:cs="Book Antiqua"/>
          <w:sz w:val="20"/>
          <w:szCs w:val="20"/>
        </w:rPr>
        <w:t xml:space="preserve">axial DWI MRI with apparent diffusion coefficient (ADC). Dynamic contrast-enhanced (DCE) images were obtained using a fat-suppressed 3D gradient-echo T1 weighted sequence (volumetric interpolated breath-hold examination, </w:t>
      </w:r>
      <w:r w:rsidR="002F1A65" w:rsidRPr="008C6EDC">
        <w:rPr>
          <w:rFonts w:ascii="Book Antiqua" w:hAnsi="Book Antiqua" w:cs="Book Antiqua"/>
          <w:sz w:val="20"/>
          <w:szCs w:val="20"/>
        </w:rPr>
        <w:t>known as ‘</w:t>
      </w:r>
      <w:r w:rsidRPr="008C6EDC">
        <w:rPr>
          <w:rFonts w:ascii="Book Antiqua" w:hAnsi="Book Antiqua" w:cs="Book Antiqua"/>
          <w:sz w:val="20"/>
          <w:szCs w:val="20"/>
        </w:rPr>
        <w:t>VIBE</w:t>
      </w:r>
      <w:r w:rsidR="002F1A65" w:rsidRPr="008C6EDC">
        <w:rPr>
          <w:rFonts w:ascii="Book Antiqua" w:hAnsi="Book Antiqua" w:cs="Book Antiqua"/>
          <w:sz w:val="20"/>
          <w:szCs w:val="20"/>
        </w:rPr>
        <w:t>’</w:t>
      </w:r>
      <w:r w:rsidRPr="008C6EDC">
        <w:rPr>
          <w:rFonts w:ascii="Book Antiqua" w:hAnsi="Book Antiqua" w:cs="Book Antiqua"/>
          <w:sz w:val="20"/>
          <w:szCs w:val="20"/>
        </w:rPr>
        <w:t>). Dynamic contrast-enhanced images were obtained using 3D T1-VIBE with a volumetric acquisition of the entire rectum that began simultaneously with the intravenous administration of gadolinium (0.5 mmol/m</w:t>
      </w:r>
      <w:r w:rsidR="00C41CDD" w:rsidRPr="008C6EDC">
        <w:rPr>
          <w:rFonts w:ascii="Book Antiqua" w:hAnsi="Book Antiqua" w:cs="Book Antiqua"/>
          <w:sz w:val="20"/>
          <w:szCs w:val="20"/>
        </w:rPr>
        <w:t>L</w:t>
      </w:r>
      <w:r w:rsidR="002F1A65" w:rsidRPr="008C6EDC">
        <w:rPr>
          <w:rFonts w:ascii="Book Antiqua" w:hAnsi="Book Antiqua" w:cs="Book Antiqua"/>
          <w:sz w:val="20"/>
          <w:szCs w:val="20"/>
        </w:rPr>
        <w:t>;</w:t>
      </w:r>
      <w:r w:rsidRPr="008C6EDC">
        <w:rPr>
          <w:rFonts w:ascii="Book Antiqua" w:hAnsi="Book Antiqua" w:cs="Book Antiqua"/>
          <w:sz w:val="20"/>
          <w:szCs w:val="20"/>
        </w:rPr>
        <w:t xml:space="preserve"> </w:t>
      </w:r>
      <w:r w:rsidR="002F1A65" w:rsidRPr="008C6EDC">
        <w:rPr>
          <w:rFonts w:ascii="Book Antiqua" w:hAnsi="Book Antiqua" w:cs="Book Antiqua"/>
          <w:sz w:val="20"/>
          <w:szCs w:val="20"/>
        </w:rPr>
        <w:t xml:space="preserve">Omniscan, </w:t>
      </w:r>
      <w:r w:rsidRPr="008C6EDC">
        <w:rPr>
          <w:rFonts w:ascii="Book Antiqua" w:hAnsi="Book Antiqua" w:cs="Book Antiqua"/>
          <w:sz w:val="20"/>
          <w:szCs w:val="20"/>
        </w:rPr>
        <w:t>GE Healthcare</w:t>
      </w:r>
      <w:r w:rsidR="002F1A65" w:rsidRPr="008C6EDC">
        <w:rPr>
          <w:rFonts w:ascii="Book Antiqua" w:hAnsi="Book Antiqua" w:cs="Book Antiqua"/>
          <w:sz w:val="20"/>
          <w:szCs w:val="20"/>
        </w:rPr>
        <w:t>, Cork,</w:t>
      </w:r>
      <w:r w:rsidRPr="008C6EDC">
        <w:rPr>
          <w:rFonts w:ascii="Book Antiqua" w:hAnsi="Book Antiqua" w:cs="Book Antiqua"/>
          <w:sz w:val="20"/>
          <w:szCs w:val="20"/>
        </w:rPr>
        <w:t xml:space="preserve"> Ireland) followed by a 30 mL saline flush (3 mL/s). The entire </w:t>
      </w:r>
      <w:r w:rsidRPr="008C6EDC">
        <w:rPr>
          <w:rFonts w:ascii="Book Antiqua" w:hAnsi="Book Antiqua" w:cs="Book Antiqua"/>
          <w:sz w:val="20"/>
          <w:szCs w:val="20"/>
        </w:rPr>
        <w:lastRenderedPageBreak/>
        <w:t>volume was acquired in one second</w:t>
      </w:r>
      <w:r w:rsidR="00A00BBA" w:rsidRPr="008C6EDC">
        <w:rPr>
          <w:rFonts w:ascii="Book Antiqua" w:hAnsi="Book Antiqua" w:cs="Book Antiqua"/>
          <w:sz w:val="20"/>
          <w:szCs w:val="20"/>
        </w:rPr>
        <w:t>,</w:t>
      </w:r>
      <w:r w:rsidRPr="008C6EDC">
        <w:rPr>
          <w:rFonts w:ascii="Book Antiqua" w:hAnsi="Book Antiqua" w:cs="Book Antiqua"/>
          <w:sz w:val="20"/>
          <w:szCs w:val="20"/>
        </w:rPr>
        <w:t xml:space="preserve"> and the acquisition was repeated over a one-minute scan time to acquire an exact evaluation of the medium contrast kinetics in the tumor tissue of all</w:t>
      </w:r>
      <w:r w:rsidR="00A00BBA" w:rsidRPr="008C6EDC">
        <w:rPr>
          <w:rFonts w:ascii="Book Antiqua" w:hAnsi="Book Antiqua" w:cs="Book Antiqua"/>
          <w:sz w:val="20"/>
          <w:szCs w:val="20"/>
        </w:rPr>
        <w:t xml:space="preserve"> </w:t>
      </w:r>
      <w:r w:rsidRPr="008C6EDC">
        <w:rPr>
          <w:rFonts w:ascii="Book Antiqua" w:hAnsi="Book Antiqua" w:cs="Book Antiqua"/>
          <w:sz w:val="20"/>
          <w:szCs w:val="20"/>
        </w:rPr>
        <w:t>vascular phases. The MRI parameters at our institution are summarized in</w:t>
      </w:r>
      <w:r w:rsidRPr="008C6EDC">
        <w:rPr>
          <w:rFonts w:ascii="Book Antiqua" w:hAnsi="Book Antiqua" w:cs="Book Antiqua"/>
          <w:b/>
          <w:sz w:val="20"/>
          <w:szCs w:val="20"/>
        </w:rPr>
        <w:t xml:space="preserve"> </w:t>
      </w:r>
      <w:r w:rsidRPr="008C6EDC">
        <w:rPr>
          <w:rFonts w:ascii="Book Antiqua" w:hAnsi="Book Antiqua" w:cs="Book Antiqua"/>
          <w:sz w:val="20"/>
          <w:szCs w:val="20"/>
        </w:rPr>
        <w:t xml:space="preserve">Supplementary </w:t>
      </w:r>
      <w:r w:rsidR="00C41CDD" w:rsidRPr="008C6EDC">
        <w:rPr>
          <w:rFonts w:ascii="Book Antiqua" w:hAnsi="Book Antiqua" w:cs="Book Antiqua"/>
          <w:sz w:val="20"/>
          <w:szCs w:val="20"/>
        </w:rPr>
        <w:t>Table</w:t>
      </w:r>
      <w:r w:rsidRPr="008C6EDC">
        <w:rPr>
          <w:rFonts w:ascii="Book Antiqua" w:hAnsi="Book Antiqua" w:cs="Book Antiqua"/>
          <w:sz w:val="20"/>
          <w:szCs w:val="20"/>
        </w:rPr>
        <w:t xml:space="preserve"> 1.</w:t>
      </w:r>
    </w:p>
    <w:p w14:paraId="157D457E" w14:textId="77777777" w:rsidR="000871FD" w:rsidRPr="008C6EDC" w:rsidRDefault="000871FD" w:rsidP="00A64909">
      <w:pPr>
        <w:snapToGrid w:val="0"/>
        <w:spacing w:line="360" w:lineRule="auto"/>
        <w:rPr>
          <w:rFonts w:ascii="Book Antiqua" w:hAnsi="Book Antiqua" w:cs="Book Antiqua"/>
          <w:sz w:val="20"/>
          <w:szCs w:val="20"/>
        </w:rPr>
      </w:pPr>
    </w:p>
    <w:p w14:paraId="01DFA820" w14:textId="2DC8765F" w:rsidR="000871FD" w:rsidRPr="008C6EDC" w:rsidRDefault="00350163" w:rsidP="00A64909">
      <w:pPr>
        <w:widowControl/>
        <w:snapToGrid w:val="0"/>
        <w:spacing w:line="360" w:lineRule="auto"/>
        <w:rPr>
          <w:rFonts w:ascii="Book Antiqua" w:hAnsi="Book Antiqua" w:cs="Book Antiqua"/>
          <w:i/>
          <w:sz w:val="20"/>
          <w:szCs w:val="20"/>
        </w:rPr>
      </w:pPr>
      <w:r w:rsidRPr="008C6EDC">
        <w:rPr>
          <w:rFonts w:ascii="Book Antiqua" w:hAnsi="Book Antiqua" w:cs="Book Antiqua"/>
          <w:b/>
          <w:bCs/>
          <w:i/>
          <w:sz w:val="20"/>
          <w:szCs w:val="20"/>
        </w:rPr>
        <w:t xml:space="preserve">Assessment of </w:t>
      </w:r>
      <w:r w:rsidR="00FD3396" w:rsidRPr="008C6EDC">
        <w:rPr>
          <w:rFonts w:ascii="Book Antiqua" w:hAnsi="Book Antiqua" w:cs="Book Antiqua"/>
          <w:b/>
          <w:bCs/>
          <w:i/>
          <w:sz w:val="20"/>
          <w:szCs w:val="20"/>
        </w:rPr>
        <w:t>extramural venous invasion</w:t>
      </w:r>
    </w:p>
    <w:p w14:paraId="7C4193AF" w14:textId="2E9A2731"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 xml:space="preserve">The features of </w:t>
      </w:r>
      <w:bookmarkStart w:id="29" w:name="_Hlk37939389"/>
      <w:r w:rsidRPr="008C6EDC">
        <w:rPr>
          <w:rFonts w:ascii="Book Antiqua" w:hAnsi="Book Antiqua" w:cs="Book Antiqua"/>
          <w:sz w:val="20"/>
          <w:szCs w:val="20"/>
        </w:rPr>
        <w:t>extramural venous invasion</w:t>
      </w:r>
      <w:bookmarkEnd w:id="29"/>
      <w:r w:rsidRPr="008C6EDC">
        <w:rPr>
          <w:rFonts w:ascii="Book Antiqua" w:hAnsi="Book Antiqua" w:cs="Book Antiqua"/>
          <w:sz w:val="20"/>
          <w:szCs w:val="20"/>
        </w:rPr>
        <w:t xml:space="preserve"> (EMVI) and tumor location were evaluated by two radiologists (with 8-12 years of experience in rectal cancer imaging) who</w:t>
      </w:r>
      <w:r w:rsidR="000A7C0E" w:rsidRPr="008C6EDC">
        <w:rPr>
          <w:rFonts w:ascii="Book Antiqua" w:hAnsi="Book Antiqua" w:cs="Book Antiqua"/>
          <w:sz w:val="20"/>
          <w:szCs w:val="20"/>
        </w:rPr>
        <w:t xml:space="preserve"> were</w:t>
      </w:r>
      <w:r w:rsidRPr="008C6EDC">
        <w:rPr>
          <w:rFonts w:ascii="Book Antiqua" w:hAnsi="Book Antiqua" w:cs="Book Antiqua"/>
          <w:sz w:val="20"/>
          <w:szCs w:val="20"/>
        </w:rPr>
        <w:t xml:space="preserve"> blinded to pathologic</w:t>
      </w:r>
      <w:r w:rsidR="00395323" w:rsidRPr="008C6EDC">
        <w:rPr>
          <w:rFonts w:ascii="Book Antiqua" w:hAnsi="Book Antiqua" w:cs="Book Antiqua"/>
          <w:sz w:val="20"/>
          <w:szCs w:val="20"/>
        </w:rPr>
        <w:t>al</w:t>
      </w:r>
      <w:r w:rsidRPr="008C6EDC">
        <w:rPr>
          <w:rFonts w:ascii="Book Antiqua" w:hAnsi="Book Antiqua" w:cs="Book Antiqua"/>
          <w:sz w:val="20"/>
          <w:szCs w:val="20"/>
        </w:rPr>
        <w:t xml:space="preserve"> results using a scoring system from 0 to 4</w:t>
      </w:r>
      <w:r w:rsidRPr="008C6EDC">
        <w:rPr>
          <w:rFonts w:ascii="Book Antiqua" w:hAnsi="Book Antiqua" w:cs="Book Antiqua"/>
          <w:sz w:val="20"/>
          <w:szCs w:val="20"/>
          <w:vertAlign w:val="superscript"/>
        </w:rPr>
        <w:t>[24]</w:t>
      </w:r>
      <w:r w:rsidRPr="008C6EDC">
        <w:rPr>
          <w:rFonts w:ascii="Book Antiqua" w:hAnsi="Book Antiqua" w:cs="Book Antiqua"/>
          <w:sz w:val="20"/>
          <w:szCs w:val="20"/>
        </w:rPr>
        <w:t xml:space="preserve">. EMVI scoring from 0 to 2 was defined as negativity, and EMVI scoring from 3 to 4 was defined as positivity. </w:t>
      </w:r>
      <w:r w:rsidR="002C57C0" w:rsidRPr="008C6EDC">
        <w:rPr>
          <w:rFonts w:ascii="Book Antiqua" w:hAnsi="Book Antiqua" w:cs="Book Antiqua"/>
          <w:sz w:val="20"/>
          <w:szCs w:val="20"/>
        </w:rPr>
        <w:t xml:space="preserve">Upon </w:t>
      </w:r>
      <w:r w:rsidRPr="008C6EDC">
        <w:rPr>
          <w:rFonts w:ascii="Book Antiqua" w:hAnsi="Book Antiqua" w:cs="Book Antiqua"/>
          <w:sz w:val="20"/>
          <w:szCs w:val="20"/>
        </w:rPr>
        <w:t>disagreement, they would reach a consensus through negotiation.</w:t>
      </w:r>
    </w:p>
    <w:p w14:paraId="7ACBAC64" w14:textId="77777777" w:rsidR="000871FD" w:rsidRPr="008C6EDC" w:rsidRDefault="000871FD" w:rsidP="00A64909">
      <w:pPr>
        <w:widowControl/>
        <w:snapToGrid w:val="0"/>
        <w:spacing w:line="360" w:lineRule="auto"/>
        <w:rPr>
          <w:rFonts w:ascii="Book Antiqua" w:hAnsi="Book Antiqua" w:cs="Book Antiqua"/>
          <w:sz w:val="20"/>
          <w:szCs w:val="20"/>
        </w:rPr>
      </w:pPr>
    </w:p>
    <w:p w14:paraId="72A166FF" w14:textId="3C2836DF" w:rsidR="000871FD" w:rsidRPr="008C6EDC" w:rsidRDefault="00350163" w:rsidP="00A64909">
      <w:pPr>
        <w:widowControl/>
        <w:snapToGrid w:val="0"/>
        <w:spacing w:line="360" w:lineRule="auto"/>
        <w:rPr>
          <w:rFonts w:ascii="Book Antiqua" w:hAnsi="Book Antiqua" w:cs="Book Antiqua"/>
          <w:b/>
          <w:bCs/>
          <w:i/>
          <w:sz w:val="20"/>
          <w:szCs w:val="20"/>
        </w:rPr>
      </w:pPr>
      <w:r w:rsidRPr="008C6EDC">
        <w:rPr>
          <w:rFonts w:ascii="Book Antiqua" w:hAnsi="Book Antiqua" w:cs="Book Antiqua"/>
          <w:b/>
          <w:bCs/>
          <w:i/>
          <w:sz w:val="20"/>
          <w:szCs w:val="20"/>
        </w:rPr>
        <w:t>Tumor segmentation, radiomics features extraction</w:t>
      </w:r>
      <w:r w:rsidR="00287531" w:rsidRPr="008C6EDC">
        <w:rPr>
          <w:rFonts w:ascii="Book Antiqua" w:hAnsi="Book Antiqua" w:cs="Book Antiqua"/>
          <w:b/>
          <w:bCs/>
          <w:i/>
          <w:sz w:val="20"/>
          <w:szCs w:val="20"/>
        </w:rPr>
        <w:t>,</w:t>
      </w:r>
      <w:r w:rsidRPr="008C6EDC">
        <w:rPr>
          <w:rFonts w:ascii="Book Antiqua" w:hAnsi="Book Antiqua" w:cs="Book Antiqua"/>
          <w:b/>
          <w:bCs/>
          <w:i/>
          <w:sz w:val="20"/>
          <w:szCs w:val="20"/>
        </w:rPr>
        <w:t xml:space="preserve"> and preprocessing</w:t>
      </w:r>
    </w:p>
    <w:p w14:paraId="34F9296B" w14:textId="08E8DD1F"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 xml:space="preserve">The open source software ITK-SNAP (3.6.0, open source, www.itksnap.org) was used for image segmentation. Pre-treatment enhanced CT and MRI findings were analyzed by a radiologist (with 8 years of experience in rectal cancer imaging), and validated by a senior radiologist (with 12 years of experience in rectal cancer imaging) within 1-2 wk to calculate intraclass correlation coefficients (ICCs). Both radiologists were blinded to the histopathology results. The regions of interest (ROIs) were created manually using the enhanced CT, HR-T2WI, </w:t>
      </w:r>
      <w:r w:rsidR="00847A5F" w:rsidRPr="008C6EDC">
        <w:rPr>
          <w:rFonts w:ascii="Book Antiqua" w:hAnsi="Book Antiqua" w:cs="Book Antiqua"/>
          <w:sz w:val="20"/>
          <w:szCs w:val="20"/>
        </w:rPr>
        <w:t xml:space="preserve">and </w:t>
      </w:r>
      <w:r w:rsidRPr="008C6EDC">
        <w:rPr>
          <w:rFonts w:ascii="Book Antiqua" w:hAnsi="Book Antiqua" w:cs="Book Antiqua"/>
          <w:sz w:val="20"/>
          <w:szCs w:val="20"/>
        </w:rPr>
        <w:t xml:space="preserve">last phase (60 s after contrast injection) images from DCE-T1 (DCE-T1-60s) and ADC data, including the whole tumor and excluding the intestinal lumen. ROIs of rectal tumors were manually drawn on each slice. In order to decrease data variability and make it </w:t>
      </w:r>
      <w:r w:rsidR="006E10AC" w:rsidRPr="008C6EDC">
        <w:rPr>
          <w:rFonts w:ascii="Book Antiqua" w:hAnsi="Book Antiqua" w:cs="Book Antiqua"/>
          <w:sz w:val="20"/>
          <w:szCs w:val="20"/>
        </w:rPr>
        <w:t xml:space="preserve">easier </w:t>
      </w:r>
      <w:r w:rsidRPr="008C6EDC">
        <w:rPr>
          <w:rFonts w:ascii="Book Antiqua" w:hAnsi="Book Antiqua" w:cs="Book Antiqua"/>
          <w:sz w:val="20"/>
          <w:szCs w:val="20"/>
        </w:rPr>
        <w:t>to evaluate quantitative radiomic features, intensity normalization was performed to transform original CT and MR images into a similar intensity distribution</w:t>
      </w:r>
      <w:r w:rsidRPr="008C6EDC">
        <w:rPr>
          <w:rFonts w:ascii="Book Antiqua" w:hAnsi="Book Antiqua" w:cs="Book Antiqua"/>
          <w:sz w:val="20"/>
          <w:szCs w:val="20"/>
          <w:vertAlign w:val="superscript"/>
        </w:rPr>
        <w:t>[25]</w:t>
      </w:r>
      <w:r w:rsidRPr="008C6EDC">
        <w:rPr>
          <w:rFonts w:ascii="Book Antiqua" w:hAnsi="Book Antiqua" w:cs="Book Antiqua"/>
          <w:sz w:val="20"/>
          <w:szCs w:val="20"/>
        </w:rPr>
        <w:t>.</w:t>
      </w:r>
    </w:p>
    <w:p w14:paraId="55B6AD2F" w14:textId="0BEE0E9C" w:rsidR="000871FD" w:rsidRPr="008C6EDC" w:rsidRDefault="00350163" w:rsidP="00A64909">
      <w:pPr>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The 118 patients were randomly divided into a training set (</w:t>
      </w:r>
      <w:r w:rsidRPr="008C6EDC">
        <w:rPr>
          <w:rFonts w:ascii="Book Antiqua" w:hAnsi="Book Antiqua" w:cs="Book Antiqua"/>
          <w:i/>
          <w:sz w:val="20"/>
          <w:szCs w:val="20"/>
        </w:rPr>
        <w:t>n</w:t>
      </w:r>
      <w:r w:rsidRPr="008C6EDC">
        <w:rPr>
          <w:rFonts w:ascii="Book Antiqua" w:hAnsi="Book Antiqua" w:cs="Book Antiqua"/>
          <w:sz w:val="20"/>
          <w:szCs w:val="20"/>
        </w:rPr>
        <w:t xml:space="preserve"> = 70) and a validation set (</w:t>
      </w:r>
      <w:r w:rsidRPr="008C6EDC">
        <w:rPr>
          <w:rFonts w:ascii="Book Antiqua" w:hAnsi="Book Antiqua" w:cs="Book Antiqua"/>
          <w:i/>
          <w:sz w:val="20"/>
          <w:szCs w:val="20"/>
        </w:rPr>
        <w:t xml:space="preserve">n </w:t>
      </w:r>
      <w:r w:rsidRPr="008C6EDC">
        <w:rPr>
          <w:rFonts w:ascii="Book Antiqua" w:hAnsi="Book Antiqua" w:cs="Book Antiqua"/>
          <w:sz w:val="20"/>
          <w:szCs w:val="20"/>
        </w:rPr>
        <w:t xml:space="preserve">= 48). A total of 396 radiomic features of each sequence were extracted from all CT and MR images using </w:t>
      </w:r>
      <w:r w:rsidR="00A239F0" w:rsidRPr="008C6EDC">
        <w:rPr>
          <w:rFonts w:ascii="Book Antiqua" w:hAnsi="Book Antiqua" w:cs="Book Antiqua"/>
          <w:sz w:val="20"/>
          <w:szCs w:val="20"/>
        </w:rPr>
        <w:t xml:space="preserve">the </w:t>
      </w:r>
      <w:r w:rsidRPr="008C6EDC">
        <w:rPr>
          <w:rFonts w:ascii="Book Antiqua" w:hAnsi="Book Antiqua" w:cs="Book Antiqua"/>
          <w:sz w:val="20"/>
          <w:szCs w:val="20"/>
        </w:rPr>
        <w:t>in-house Artiﬁcial Intelligence Kit software v.3.0.0. Normalization of extracted features was performed in the ﬁrst step before feature selection. We replaced outliers with the median of the particular variance vector when the values reached beyond the range of the mean and standard deviation. In addition, we standardized the data in a speciﬁc interval. The standardized formula was as follows: (ﬁ-u)/std, where ﬁ represents a single characteristic dat</w:t>
      </w:r>
      <w:r w:rsidR="0053159E" w:rsidRPr="008C6EDC">
        <w:rPr>
          <w:rFonts w:ascii="Book Antiqua" w:hAnsi="Book Antiqua" w:cs="Book Antiqua"/>
          <w:sz w:val="20"/>
          <w:szCs w:val="20"/>
        </w:rPr>
        <w:t>um</w:t>
      </w:r>
      <w:r w:rsidRPr="008C6EDC">
        <w:rPr>
          <w:rFonts w:ascii="Book Antiqua" w:hAnsi="Book Antiqua" w:cs="Book Antiqua"/>
          <w:sz w:val="20"/>
          <w:szCs w:val="20"/>
        </w:rPr>
        <w:t>, u is the average value of the data column, and std is the standard deviation of the data column.</w:t>
      </w:r>
    </w:p>
    <w:p w14:paraId="5C1ED092" w14:textId="77777777" w:rsidR="000871FD" w:rsidRPr="008C6EDC" w:rsidRDefault="000871FD" w:rsidP="00A64909">
      <w:pPr>
        <w:snapToGrid w:val="0"/>
        <w:spacing w:line="360" w:lineRule="auto"/>
        <w:rPr>
          <w:rFonts w:ascii="Book Antiqua" w:hAnsi="Book Antiqua" w:cs="Book Antiqua"/>
          <w:sz w:val="20"/>
          <w:szCs w:val="20"/>
        </w:rPr>
      </w:pPr>
    </w:p>
    <w:p w14:paraId="25344B7B" w14:textId="45707767" w:rsidR="000871FD" w:rsidRPr="008C6EDC" w:rsidRDefault="00350163" w:rsidP="00A64909">
      <w:pPr>
        <w:snapToGrid w:val="0"/>
        <w:spacing w:line="360" w:lineRule="auto"/>
        <w:rPr>
          <w:rFonts w:ascii="Book Antiqua" w:hAnsi="Book Antiqua" w:cs="Book Antiqua"/>
          <w:b/>
          <w:bCs/>
          <w:i/>
          <w:iCs/>
          <w:sz w:val="20"/>
          <w:szCs w:val="20"/>
        </w:rPr>
      </w:pPr>
      <w:r w:rsidRPr="008C6EDC">
        <w:rPr>
          <w:rFonts w:ascii="Book Antiqua" w:hAnsi="Book Antiqua" w:cs="Book Antiqua"/>
          <w:b/>
          <w:bCs/>
          <w:i/>
          <w:iCs/>
          <w:sz w:val="20"/>
          <w:szCs w:val="20"/>
        </w:rPr>
        <w:t xml:space="preserve">Radiomics </w:t>
      </w:r>
      <w:r w:rsidR="00C41CDD" w:rsidRPr="008C6EDC">
        <w:rPr>
          <w:rFonts w:ascii="Book Antiqua" w:hAnsi="Book Antiqua" w:cs="Book Antiqua"/>
          <w:b/>
          <w:bCs/>
          <w:i/>
          <w:iCs/>
          <w:sz w:val="20"/>
          <w:szCs w:val="20"/>
        </w:rPr>
        <w:t>feature selection</w:t>
      </w:r>
    </w:p>
    <w:p w14:paraId="7D8EAB7D" w14:textId="5D3E293C" w:rsidR="00C41CD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Adding a prior feature ranking procedure may be helpful for improving final performance. Therefore, after elimination of redundant features and features with low reproducibility, we used a multivariate ranking method [</w:t>
      </w:r>
      <w:bookmarkStart w:id="30" w:name="_Hlk37942126"/>
      <w:r w:rsidRPr="008C6EDC">
        <w:rPr>
          <w:rFonts w:ascii="Book Antiqua" w:hAnsi="Book Antiqua" w:cs="Book Antiqua"/>
          <w:sz w:val="20"/>
          <w:szCs w:val="20"/>
        </w:rPr>
        <w:t>minimum redundancy maximum relevance (mRMR)</w:t>
      </w:r>
      <w:bookmarkEnd w:id="30"/>
      <w:r w:rsidRPr="008C6EDC">
        <w:rPr>
          <w:rFonts w:ascii="Book Antiqua" w:hAnsi="Book Antiqua" w:cs="Book Antiqua"/>
          <w:sz w:val="20"/>
          <w:szCs w:val="20"/>
        </w:rPr>
        <w:t>] to identify the most important features on the basis of a heuristic scoring criterion, and only the top ranked features were retained</w:t>
      </w:r>
      <w:r w:rsidRPr="008C6EDC">
        <w:rPr>
          <w:rFonts w:ascii="Book Antiqua" w:hAnsi="Book Antiqua" w:cs="Book Antiqua"/>
          <w:sz w:val="20"/>
          <w:szCs w:val="20"/>
          <w:vertAlign w:val="superscript"/>
        </w:rPr>
        <w:t>[26-28]</w:t>
      </w:r>
      <w:r w:rsidRPr="008C6EDC">
        <w:rPr>
          <w:rFonts w:ascii="Book Antiqua" w:hAnsi="Book Antiqua" w:cs="Book Antiqua"/>
          <w:sz w:val="20"/>
          <w:szCs w:val="20"/>
        </w:rPr>
        <w:t xml:space="preserve">. The </w:t>
      </w:r>
      <w:bookmarkStart w:id="31" w:name="_Hlk37942184"/>
      <w:r w:rsidRPr="008C6EDC">
        <w:rPr>
          <w:rFonts w:ascii="Book Antiqua" w:hAnsi="Book Antiqua" w:cs="Book Antiqua"/>
          <w:sz w:val="20"/>
          <w:szCs w:val="20"/>
        </w:rPr>
        <w:t>least absolute shrinkage and selection operator (LASSO)</w:t>
      </w:r>
      <w:bookmarkEnd w:id="31"/>
      <w:r w:rsidRPr="008C6EDC">
        <w:rPr>
          <w:rFonts w:ascii="Book Antiqua" w:hAnsi="Book Antiqua" w:cs="Book Antiqua"/>
          <w:sz w:val="20"/>
          <w:szCs w:val="20"/>
        </w:rPr>
        <w:t xml:space="preserve"> was then used for selection </w:t>
      </w:r>
      <w:r w:rsidRPr="008C6EDC">
        <w:rPr>
          <w:rFonts w:ascii="Book Antiqua" w:hAnsi="Book Antiqua" w:cs="Book Antiqua"/>
          <w:sz w:val="20"/>
          <w:szCs w:val="20"/>
        </w:rPr>
        <w:lastRenderedPageBreak/>
        <w:t>bias of the features from the 20 top ranked features. λ was the regularization parameter of LASSO regression and was selected when the ten-fold-cross-validation error was minimal.</w:t>
      </w:r>
    </w:p>
    <w:p w14:paraId="289117B7" w14:textId="77777777" w:rsidR="00C41CDD" w:rsidRPr="008C6EDC" w:rsidRDefault="00C41CDD" w:rsidP="00A64909">
      <w:pPr>
        <w:snapToGrid w:val="0"/>
        <w:spacing w:line="360" w:lineRule="auto"/>
        <w:rPr>
          <w:rFonts w:ascii="Book Antiqua" w:hAnsi="Book Antiqua" w:cs="Book Antiqua"/>
          <w:sz w:val="20"/>
          <w:szCs w:val="20"/>
        </w:rPr>
      </w:pPr>
    </w:p>
    <w:p w14:paraId="5C3DC3A8" w14:textId="6555D31E" w:rsidR="000871FD" w:rsidRPr="008C6EDC" w:rsidRDefault="00350163" w:rsidP="00A64909">
      <w:pPr>
        <w:snapToGrid w:val="0"/>
        <w:spacing w:line="360" w:lineRule="auto"/>
        <w:rPr>
          <w:rFonts w:ascii="Book Antiqua" w:hAnsi="Book Antiqua" w:cs="Book Antiqua"/>
          <w:b/>
          <w:bCs/>
          <w:i/>
          <w:iCs/>
          <w:sz w:val="20"/>
          <w:szCs w:val="20"/>
        </w:rPr>
      </w:pPr>
      <w:r w:rsidRPr="008C6EDC">
        <w:rPr>
          <w:rFonts w:ascii="Book Antiqua" w:hAnsi="Book Antiqua" w:cs="Book Antiqua"/>
          <w:b/>
          <w:bCs/>
          <w:i/>
          <w:iCs/>
          <w:sz w:val="20"/>
          <w:szCs w:val="20"/>
        </w:rPr>
        <w:t>Using the balanced dataset</w:t>
      </w:r>
    </w:p>
    <w:p w14:paraId="4887FB9E" w14:textId="266D884B"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Considering that the non-responders group contained fewer patients than the responders group, this might have an adverse impact on classiﬁer performance; thus, the synthetic minority oversampling technique was applied with</w:t>
      </w:r>
      <w:r w:rsidR="00616818" w:rsidRPr="008C6EDC">
        <w:rPr>
          <w:rFonts w:ascii="Book Antiqua" w:hAnsi="Book Antiqua" w:cs="Book Antiqua"/>
          <w:sz w:val="20"/>
          <w:szCs w:val="20"/>
        </w:rPr>
        <w:t xml:space="preserve"> the</w:t>
      </w:r>
      <w:r w:rsidRPr="008C6EDC">
        <w:rPr>
          <w:rFonts w:ascii="Book Antiqua" w:hAnsi="Book Antiqua" w:cs="Book Antiqua"/>
          <w:sz w:val="20"/>
          <w:szCs w:val="20"/>
        </w:rPr>
        <w:t xml:space="preserve"> joint weighting of features in the optimal subset to generate samples from the minority group to balance the size of the majority group</w:t>
      </w:r>
      <w:r w:rsidRPr="008C6EDC">
        <w:rPr>
          <w:rFonts w:ascii="Book Antiqua" w:hAnsi="Book Antiqua" w:cs="Book Antiqua"/>
          <w:sz w:val="20"/>
          <w:szCs w:val="20"/>
          <w:vertAlign w:val="superscript"/>
        </w:rPr>
        <w:t>[29-31]</w:t>
      </w:r>
      <w:r w:rsidRPr="008C6EDC">
        <w:rPr>
          <w:rFonts w:ascii="Book Antiqua" w:hAnsi="Book Antiqua" w:cs="Book Antiqua"/>
          <w:sz w:val="20"/>
          <w:szCs w:val="20"/>
        </w:rPr>
        <w:t>. The advantage of this method is to obtain synthetic samples that have similar attribution values to existing samples</w:t>
      </w:r>
      <w:r w:rsidR="007C1C4E" w:rsidRPr="008C6EDC">
        <w:rPr>
          <w:rFonts w:ascii="Book Antiqua" w:hAnsi="Book Antiqua" w:cs="Book Antiqua"/>
          <w:sz w:val="20"/>
          <w:szCs w:val="20"/>
        </w:rPr>
        <w:t xml:space="preserve"> </w:t>
      </w:r>
      <w:r w:rsidR="005463D6" w:rsidRPr="008C6EDC">
        <w:rPr>
          <w:rFonts w:ascii="Book Antiqua" w:hAnsi="Book Antiqua" w:cs="Book Antiqua"/>
          <w:sz w:val="20"/>
          <w:szCs w:val="20"/>
        </w:rPr>
        <w:t>and</w:t>
      </w:r>
      <w:r w:rsidR="00326C0E" w:rsidRPr="008C6EDC">
        <w:rPr>
          <w:rFonts w:ascii="Book Antiqua" w:hAnsi="Book Antiqua" w:cs="Book Antiqua"/>
          <w:sz w:val="20"/>
          <w:szCs w:val="20"/>
        </w:rPr>
        <w:t xml:space="preserve"> are </w:t>
      </w:r>
      <w:r w:rsidRPr="008C6EDC">
        <w:rPr>
          <w:rFonts w:ascii="Book Antiqua" w:hAnsi="Book Antiqua" w:cs="Book Antiqua"/>
          <w:sz w:val="20"/>
          <w:szCs w:val="20"/>
        </w:rPr>
        <w:t>“not merely replications</w:t>
      </w:r>
      <w:r w:rsidR="0040678C" w:rsidRPr="008C6EDC">
        <w:rPr>
          <w:rFonts w:ascii="Book Antiqua" w:hAnsi="Book Antiqua" w:cs="Book Antiqua"/>
          <w:sz w:val="20"/>
          <w:szCs w:val="20"/>
        </w:rPr>
        <w:t>”</w:t>
      </w:r>
      <w:r w:rsidRPr="008C6EDC">
        <w:rPr>
          <w:rFonts w:ascii="Book Antiqua" w:hAnsi="Book Antiqua" w:cs="Book Antiqua"/>
          <w:sz w:val="20"/>
          <w:szCs w:val="20"/>
        </w:rPr>
        <w:t>, thus enhancing the representation of the minority group while retaining the original structure of the samples.</w:t>
      </w:r>
    </w:p>
    <w:p w14:paraId="23CCB258" w14:textId="77777777" w:rsidR="000871FD" w:rsidRPr="008C6EDC" w:rsidRDefault="000871FD" w:rsidP="00A64909">
      <w:pPr>
        <w:snapToGrid w:val="0"/>
        <w:spacing w:line="360" w:lineRule="auto"/>
        <w:rPr>
          <w:rFonts w:ascii="Book Antiqua" w:hAnsi="Book Antiqua" w:cs="Book Antiqua"/>
          <w:sz w:val="20"/>
          <w:szCs w:val="20"/>
        </w:rPr>
      </w:pPr>
    </w:p>
    <w:p w14:paraId="7EE29A8E" w14:textId="77777777" w:rsidR="000871FD" w:rsidRPr="008C6EDC" w:rsidRDefault="00350163" w:rsidP="00A64909">
      <w:pPr>
        <w:snapToGrid w:val="0"/>
        <w:spacing w:line="360" w:lineRule="auto"/>
        <w:rPr>
          <w:rFonts w:ascii="Book Antiqua" w:hAnsi="Book Antiqua" w:cs="Book Antiqua"/>
          <w:b/>
          <w:bCs/>
          <w:i/>
          <w:iCs/>
          <w:sz w:val="20"/>
          <w:szCs w:val="20"/>
        </w:rPr>
      </w:pPr>
      <w:r w:rsidRPr="008C6EDC">
        <w:rPr>
          <w:rFonts w:ascii="Book Antiqua" w:hAnsi="Book Antiqua" w:cs="Book Antiqua"/>
          <w:b/>
          <w:bCs/>
          <w:i/>
          <w:iCs/>
          <w:sz w:val="20"/>
          <w:szCs w:val="20"/>
        </w:rPr>
        <w:t>Model building</w:t>
      </w:r>
    </w:p>
    <w:p w14:paraId="56502974" w14:textId="1A19ECAE"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Finally, the most signiﬁcant features were determined to construct the radiomics model on the basis of logistic regression. We ﬁrst created ﬁve different models based on individual enhanced CT, MRI (DCE-T1, HR-T2WI, ADC)</w:t>
      </w:r>
      <w:r w:rsidR="004F47E7" w:rsidRPr="008C6EDC">
        <w:rPr>
          <w:rFonts w:ascii="Book Antiqua" w:hAnsi="Book Antiqua" w:cs="Book Antiqua"/>
          <w:sz w:val="20"/>
          <w:szCs w:val="20"/>
        </w:rPr>
        <w:t>,</w:t>
      </w:r>
      <w:r w:rsidRPr="008C6EDC">
        <w:rPr>
          <w:rFonts w:ascii="Book Antiqua" w:hAnsi="Book Antiqua" w:cs="Book Antiqua"/>
          <w:sz w:val="20"/>
          <w:szCs w:val="20"/>
        </w:rPr>
        <w:t xml:space="preserve"> and EMVI, and then compared the performance of the models based on individual sequences and their combination. The best of these models was constructed into the multi-modal radiomics nomogram. Clinical risk factors were compared </w:t>
      </w:r>
      <w:r w:rsidRPr="008C6EDC">
        <w:rPr>
          <w:rFonts w:ascii="Book Antiqua" w:hAnsi="Book Antiqua" w:cs="Book Antiqua"/>
          <w:i/>
          <w:iCs/>
          <w:sz w:val="20"/>
          <w:szCs w:val="20"/>
        </w:rPr>
        <w:t>via</w:t>
      </w:r>
      <w:r w:rsidRPr="008C6EDC">
        <w:rPr>
          <w:rFonts w:ascii="Book Antiqua" w:hAnsi="Book Antiqua" w:cs="Book Antiqua"/>
          <w:sz w:val="20"/>
          <w:szCs w:val="20"/>
        </w:rPr>
        <w:t xml:space="preserve"> univariate analysis, and variables with </w:t>
      </w:r>
      <w:r w:rsidRPr="008C6EDC">
        <w:rPr>
          <w:rFonts w:ascii="Book Antiqua" w:hAnsi="Book Antiqua" w:cs="Book Antiqua"/>
          <w:i/>
          <w:sz w:val="20"/>
          <w:szCs w:val="20"/>
        </w:rPr>
        <w:t>P</w:t>
      </w:r>
      <w:r w:rsidRPr="008C6EDC">
        <w:rPr>
          <w:rFonts w:ascii="Book Antiqua" w:hAnsi="Book Antiqua" w:cs="Book Antiqua"/>
          <w:sz w:val="20"/>
          <w:szCs w:val="20"/>
        </w:rPr>
        <w:t xml:space="preserve"> &lt;</w:t>
      </w:r>
      <w:r w:rsidR="0040678C" w:rsidRPr="008C6EDC">
        <w:rPr>
          <w:rFonts w:ascii="Book Antiqua" w:hAnsi="Book Antiqua" w:cs="Book Antiqua"/>
          <w:sz w:val="20"/>
          <w:szCs w:val="20"/>
        </w:rPr>
        <w:t xml:space="preserve"> </w:t>
      </w:r>
      <w:r w:rsidRPr="008C6EDC">
        <w:rPr>
          <w:rFonts w:ascii="Book Antiqua" w:hAnsi="Book Antiqua" w:cs="Book Antiqua"/>
          <w:sz w:val="20"/>
          <w:szCs w:val="20"/>
        </w:rPr>
        <w:t>0.05 were included in the clinical model. Models were trained using the repeated 10-fold-cross-validation method in the training set, and estimation performance was evaluated in the validation set.</w:t>
      </w:r>
    </w:p>
    <w:p w14:paraId="5C532852" w14:textId="77777777" w:rsidR="000871FD" w:rsidRPr="008C6EDC" w:rsidRDefault="000871FD" w:rsidP="00A64909">
      <w:pPr>
        <w:snapToGrid w:val="0"/>
        <w:spacing w:line="360" w:lineRule="auto"/>
        <w:ind w:firstLineChars="100" w:firstLine="201"/>
        <w:rPr>
          <w:rFonts w:ascii="Book Antiqua" w:hAnsi="Book Antiqua" w:cs="Book Antiqua"/>
          <w:b/>
          <w:sz w:val="20"/>
          <w:szCs w:val="20"/>
        </w:rPr>
      </w:pPr>
    </w:p>
    <w:p w14:paraId="7D3EC22E" w14:textId="77777777" w:rsidR="000871FD" w:rsidRPr="008C6EDC" w:rsidRDefault="00350163" w:rsidP="00A64909">
      <w:pPr>
        <w:snapToGrid w:val="0"/>
        <w:spacing w:line="360" w:lineRule="auto"/>
        <w:rPr>
          <w:rFonts w:ascii="Book Antiqua" w:hAnsi="Book Antiqua" w:cs="Book Antiqua"/>
          <w:b/>
          <w:bCs/>
          <w:i/>
          <w:sz w:val="20"/>
          <w:szCs w:val="20"/>
        </w:rPr>
      </w:pPr>
      <w:r w:rsidRPr="008C6EDC">
        <w:rPr>
          <w:rFonts w:ascii="Book Antiqua" w:hAnsi="Book Antiqua" w:cs="Book Antiqua"/>
          <w:b/>
          <w:bCs/>
          <w:i/>
          <w:sz w:val="20"/>
          <w:szCs w:val="20"/>
        </w:rPr>
        <w:t xml:space="preserve">Reference standard and pathological assessment of response </w:t>
      </w:r>
    </w:p>
    <w:p w14:paraId="6BAC4A3B" w14:textId="1D3BFB94" w:rsidR="000871FD" w:rsidRPr="008C6EDC" w:rsidRDefault="00350163" w:rsidP="00A64909">
      <w:pPr>
        <w:widowControl/>
        <w:snapToGrid w:val="0"/>
        <w:spacing w:line="360" w:lineRule="auto"/>
        <w:rPr>
          <w:rFonts w:ascii="Book Antiqua" w:hAnsi="Book Antiqua" w:cs="Book Antiqua"/>
          <w:sz w:val="20"/>
          <w:szCs w:val="20"/>
        </w:rPr>
      </w:pPr>
      <w:r w:rsidRPr="008C6EDC">
        <w:rPr>
          <w:rFonts w:ascii="Book Antiqua" w:hAnsi="Book Antiqua" w:cs="Book Antiqua"/>
          <w:sz w:val="20"/>
          <w:szCs w:val="20"/>
        </w:rPr>
        <w:t>The reference standard was the histopathologic</w:t>
      </w:r>
      <w:r w:rsidR="004F47E7" w:rsidRPr="008C6EDC">
        <w:rPr>
          <w:rFonts w:ascii="Book Antiqua" w:hAnsi="Book Antiqua" w:cs="Book Antiqua"/>
          <w:sz w:val="20"/>
          <w:szCs w:val="20"/>
        </w:rPr>
        <w:t>al</w:t>
      </w:r>
      <w:r w:rsidRPr="008C6EDC">
        <w:rPr>
          <w:rFonts w:ascii="Book Antiqua" w:hAnsi="Book Antiqua" w:cs="Book Antiqua"/>
          <w:sz w:val="20"/>
          <w:szCs w:val="20"/>
        </w:rPr>
        <w:t xml:space="preserve"> results </w:t>
      </w:r>
      <w:r w:rsidR="000B06D5" w:rsidRPr="008C6EDC">
        <w:rPr>
          <w:rFonts w:ascii="Book Antiqua" w:hAnsi="Book Antiqua" w:cs="Book Antiqua"/>
          <w:sz w:val="20"/>
          <w:szCs w:val="20"/>
        </w:rPr>
        <w:t xml:space="preserve">generated </w:t>
      </w:r>
      <w:r w:rsidRPr="008C6EDC">
        <w:rPr>
          <w:rFonts w:ascii="Book Antiqua" w:hAnsi="Book Antiqua" w:cs="Book Antiqua"/>
          <w:sz w:val="20"/>
          <w:szCs w:val="20"/>
        </w:rPr>
        <w:t>by assessing the basic histopathology of the tumor specimens after TME. Histopathologic</w:t>
      </w:r>
      <w:r w:rsidR="009C065A" w:rsidRPr="008C6EDC">
        <w:rPr>
          <w:rFonts w:ascii="Book Antiqua" w:hAnsi="Book Antiqua" w:cs="Book Antiqua"/>
          <w:sz w:val="20"/>
          <w:szCs w:val="20"/>
        </w:rPr>
        <w:t>al</w:t>
      </w:r>
      <w:r w:rsidRPr="008C6EDC">
        <w:rPr>
          <w:rFonts w:ascii="Book Antiqua" w:hAnsi="Book Antiqua" w:cs="Book Antiqua"/>
          <w:sz w:val="20"/>
          <w:szCs w:val="20"/>
        </w:rPr>
        <w:t xml:space="preserve"> analysis was performed by specialized gastrointestinal histopathologists with more than 10 years of experience who was blinded to imaging findings. Pathologic</w:t>
      </w:r>
      <w:r w:rsidR="00525B0D" w:rsidRPr="008C6EDC">
        <w:rPr>
          <w:rFonts w:ascii="Book Antiqua" w:hAnsi="Book Antiqua" w:cs="Book Antiqua"/>
          <w:sz w:val="20"/>
          <w:szCs w:val="20"/>
        </w:rPr>
        <w:t>al</w:t>
      </w:r>
      <w:r w:rsidRPr="008C6EDC">
        <w:rPr>
          <w:rFonts w:ascii="Book Antiqua" w:hAnsi="Book Antiqua" w:cs="Book Antiqua"/>
          <w:sz w:val="20"/>
          <w:szCs w:val="20"/>
        </w:rPr>
        <w:t xml:space="preserve"> grading of primary tumor regression was defined according to the four-tier American Joint Committee on Cancer tumor regression grade (TRG) system</w:t>
      </w:r>
      <w:r w:rsidRPr="008C6EDC">
        <w:rPr>
          <w:rFonts w:ascii="Book Antiqua" w:hAnsi="Book Antiqua" w:cs="Book Antiqua"/>
          <w:sz w:val="20"/>
          <w:szCs w:val="20"/>
          <w:vertAlign w:val="superscript"/>
        </w:rPr>
        <w:t>[32]</w:t>
      </w:r>
      <w:r w:rsidRPr="008C6EDC">
        <w:rPr>
          <w:rFonts w:ascii="Book Antiqua" w:hAnsi="Book Antiqua" w:cs="Book Antiqua"/>
          <w:sz w:val="20"/>
          <w:szCs w:val="20"/>
        </w:rPr>
        <w:t xml:space="preserve">. TRG 0-2 was defined as a response to neoadjuvant chemotherapy, and TRG 3 was defined as non-response. </w:t>
      </w:r>
    </w:p>
    <w:p w14:paraId="4BA8AC73" w14:textId="77777777" w:rsidR="000871FD" w:rsidRPr="008C6EDC" w:rsidRDefault="000871FD" w:rsidP="00A64909">
      <w:pPr>
        <w:snapToGrid w:val="0"/>
        <w:spacing w:line="360" w:lineRule="auto"/>
        <w:rPr>
          <w:rFonts w:ascii="Book Antiqua" w:hAnsi="Book Antiqua" w:cs="Book Antiqua"/>
          <w:sz w:val="20"/>
          <w:szCs w:val="20"/>
        </w:rPr>
      </w:pPr>
    </w:p>
    <w:p w14:paraId="20EC8ABA" w14:textId="77777777" w:rsidR="000871FD" w:rsidRPr="008C6EDC" w:rsidRDefault="00350163" w:rsidP="00A64909">
      <w:pPr>
        <w:snapToGrid w:val="0"/>
        <w:spacing w:line="360" w:lineRule="auto"/>
        <w:rPr>
          <w:rFonts w:ascii="Book Antiqua" w:hAnsi="Book Antiqua" w:cs="Book Antiqua"/>
          <w:b/>
          <w:bCs/>
          <w:i/>
          <w:sz w:val="20"/>
          <w:szCs w:val="20"/>
        </w:rPr>
      </w:pPr>
      <w:r w:rsidRPr="008C6EDC">
        <w:rPr>
          <w:rFonts w:ascii="Book Antiqua" w:hAnsi="Book Antiqua" w:cs="Book Antiqua"/>
          <w:b/>
          <w:bCs/>
          <w:i/>
          <w:sz w:val="20"/>
          <w:szCs w:val="20"/>
        </w:rPr>
        <w:t>Statistical analysis</w:t>
      </w:r>
    </w:p>
    <w:p w14:paraId="2D92B7F8" w14:textId="4D724C32"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 xml:space="preserve">Statistical analyses were performed with R software </w:t>
      </w:r>
      <w:r w:rsidR="00485A23" w:rsidRPr="008C6EDC">
        <w:rPr>
          <w:rFonts w:ascii="Book Antiqua" w:hAnsi="Book Antiqua" w:cs="Book Antiqua"/>
          <w:sz w:val="20"/>
          <w:szCs w:val="20"/>
        </w:rPr>
        <w:t xml:space="preserve">v. 3.4.3 </w:t>
      </w:r>
      <w:r w:rsidRPr="008C6EDC">
        <w:rPr>
          <w:rFonts w:ascii="Book Antiqua" w:hAnsi="Book Antiqua" w:cs="Book Antiqua"/>
          <w:sz w:val="20"/>
          <w:szCs w:val="20"/>
        </w:rPr>
        <w:t xml:space="preserve">(R Core Team, Vienna, Austria). </w:t>
      </w:r>
      <w:r w:rsidR="00EF418C" w:rsidRPr="008C6EDC">
        <w:rPr>
          <w:rFonts w:ascii="Book Antiqua" w:hAnsi="Book Antiqua" w:cs="Book Antiqua"/>
          <w:sz w:val="20"/>
          <w:szCs w:val="20"/>
        </w:rPr>
        <w:t>P</w:t>
      </w:r>
      <w:r w:rsidRPr="008C6EDC">
        <w:rPr>
          <w:rFonts w:ascii="Book Antiqua" w:hAnsi="Book Antiqua" w:cs="Book Antiqua"/>
          <w:sz w:val="20"/>
          <w:szCs w:val="20"/>
        </w:rPr>
        <w:t>erformance of the different models was assessed using the receiver operating characteristic curve (ROC) analysis</w:t>
      </w:r>
      <w:r w:rsidR="00C651AF" w:rsidRPr="008C6EDC">
        <w:rPr>
          <w:rFonts w:ascii="Book Antiqua" w:hAnsi="Book Antiqua" w:cs="Book Antiqua"/>
          <w:sz w:val="20"/>
          <w:szCs w:val="20"/>
        </w:rPr>
        <w:t>,</w:t>
      </w:r>
      <w:r w:rsidRPr="008C6EDC">
        <w:rPr>
          <w:rFonts w:ascii="Book Antiqua" w:hAnsi="Book Antiqua" w:cs="Book Antiqua"/>
          <w:sz w:val="20"/>
          <w:szCs w:val="20"/>
        </w:rPr>
        <w:t xml:space="preserve"> and demonstrated as area under the curve (AUC) and accuracy (ACC). Calibration plots were used to graphically investigate the performance characteristics of the nomogram. The DeLong test was used for statistical comparison of the ROC curves. The </w:t>
      </w:r>
      <w:r w:rsidRPr="008C6EDC">
        <w:rPr>
          <w:rFonts w:ascii="Book Antiqua" w:hAnsi="Book Antiqua" w:cs="Book Antiqua"/>
          <w:i/>
          <w:sz w:val="20"/>
          <w:szCs w:val="20"/>
        </w:rPr>
        <w:t xml:space="preserve">t </w:t>
      </w:r>
      <w:r w:rsidRPr="008C6EDC">
        <w:rPr>
          <w:rFonts w:ascii="Book Antiqua" w:hAnsi="Book Antiqua" w:cs="Book Antiqua"/>
          <w:sz w:val="20"/>
          <w:szCs w:val="20"/>
        </w:rPr>
        <w:t xml:space="preserve">test or Mann-Whitney </w:t>
      </w:r>
      <w:r w:rsidRPr="008C6EDC">
        <w:rPr>
          <w:rFonts w:ascii="Book Antiqua" w:hAnsi="Book Antiqua" w:cs="Book Antiqua"/>
          <w:i/>
          <w:iCs/>
          <w:sz w:val="20"/>
          <w:szCs w:val="20"/>
        </w:rPr>
        <w:t>U</w:t>
      </w:r>
      <w:r w:rsidRPr="008C6EDC">
        <w:rPr>
          <w:rFonts w:ascii="Book Antiqua" w:hAnsi="Book Antiqua" w:cs="Book Antiqua"/>
          <w:sz w:val="20"/>
          <w:szCs w:val="20"/>
        </w:rPr>
        <w:t xml:space="preserve"> test was performed to compare continuous variables, while a </w:t>
      </w:r>
      <w:r w:rsidR="0040678C" w:rsidRPr="008C6EDC">
        <w:rPr>
          <w:rFonts w:ascii="Book Antiqua" w:hAnsi="Book Antiqua" w:cs="Book Antiqua"/>
          <w:i/>
          <w:iCs/>
          <w:sz w:val="20"/>
          <w:szCs w:val="20"/>
        </w:rPr>
        <w:t>χ</w:t>
      </w:r>
      <w:r w:rsidR="0040678C" w:rsidRPr="008C6EDC">
        <w:rPr>
          <w:rFonts w:ascii="Book Antiqua" w:hAnsi="Book Antiqua" w:cs="Book Antiqua"/>
          <w:sz w:val="20"/>
          <w:szCs w:val="20"/>
          <w:vertAlign w:val="superscript"/>
        </w:rPr>
        <w:t>2</w:t>
      </w:r>
      <w:r w:rsidRPr="008C6EDC">
        <w:rPr>
          <w:rFonts w:ascii="Book Antiqua" w:hAnsi="Book Antiqua" w:cs="Book Antiqua"/>
          <w:sz w:val="20"/>
          <w:szCs w:val="20"/>
        </w:rPr>
        <w:t xml:space="preserve"> or Fisher’s exact test was used for </w:t>
      </w:r>
      <w:r w:rsidRPr="008C6EDC">
        <w:rPr>
          <w:rFonts w:ascii="Book Antiqua" w:hAnsi="Book Antiqua" w:cs="Book Antiqua"/>
          <w:sz w:val="20"/>
          <w:szCs w:val="20"/>
        </w:rPr>
        <w:lastRenderedPageBreak/>
        <w:t xml:space="preserve">classifying variables between groups. All statistical tests were two-sided, and a Bonferroni-corrected </w:t>
      </w:r>
      <w:r w:rsidRPr="008C6EDC">
        <w:rPr>
          <w:rFonts w:ascii="Book Antiqua" w:hAnsi="Book Antiqua" w:cs="Book Antiqua"/>
          <w:i/>
          <w:sz w:val="20"/>
          <w:szCs w:val="20"/>
        </w:rPr>
        <w:t>P</w:t>
      </w:r>
      <w:r w:rsidRPr="008C6EDC">
        <w:rPr>
          <w:rFonts w:ascii="Book Antiqua" w:hAnsi="Book Antiqua" w:cs="Book Antiqua"/>
          <w:sz w:val="20"/>
          <w:szCs w:val="20"/>
        </w:rPr>
        <w:t xml:space="preserve"> value was used to identify the signiﬁcance of the feature by multiple comparisons.</w:t>
      </w:r>
    </w:p>
    <w:p w14:paraId="70A879FC" w14:textId="77777777" w:rsidR="000871FD" w:rsidRPr="008C6EDC" w:rsidRDefault="000871FD" w:rsidP="00A64909">
      <w:pPr>
        <w:snapToGrid w:val="0"/>
        <w:spacing w:line="360" w:lineRule="auto"/>
        <w:rPr>
          <w:rFonts w:ascii="Book Antiqua" w:hAnsi="Book Antiqua" w:cs="Book Antiqua"/>
          <w:b/>
          <w:bCs/>
          <w:iCs/>
          <w:sz w:val="20"/>
          <w:szCs w:val="20"/>
        </w:rPr>
      </w:pPr>
    </w:p>
    <w:p w14:paraId="6D01D8E8" w14:textId="77777777" w:rsidR="0040678C" w:rsidRPr="008C6EDC" w:rsidRDefault="0040678C" w:rsidP="00A64909">
      <w:pPr>
        <w:widowControl/>
        <w:adjustRightInd w:val="0"/>
        <w:snapToGrid w:val="0"/>
        <w:spacing w:line="360" w:lineRule="auto"/>
        <w:rPr>
          <w:rFonts w:ascii="Book Antiqua" w:hAnsi="Book Antiqua" w:cs="Arial"/>
          <w:b/>
          <w:kern w:val="0"/>
          <w:sz w:val="20"/>
          <w:szCs w:val="20"/>
          <w:u w:val="single"/>
          <w:lang w:eastAsia="en-US"/>
        </w:rPr>
      </w:pPr>
      <w:bookmarkStart w:id="32" w:name="_Hlk27141703"/>
      <w:r w:rsidRPr="008C6EDC">
        <w:rPr>
          <w:rFonts w:ascii="Book Antiqua" w:hAnsi="Book Antiqua" w:cs="Arial"/>
          <w:b/>
          <w:kern w:val="0"/>
          <w:sz w:val="20"/>
          <w:szCs w:val="20"/>
          <w:u w:val="single"/>
          <w:lang w:eastAsia="en-US"/>
        </w:rPr>
        <w:t>RESULTS</w:t>
      </w:r>
    </w:p>
    <w:bookmarkEnd w:id="32"/>
    <w:p w14:paraId="21005CBF" w14:textId="34E20B4F" w:rsidR="000871FD" w:rsidRPr="008C6EDC" w:rsidRDefault="00350163" w:rsidP="00A64909">
      <w:pPr>
        <w:snapToGrid w:val="0"/>
        <w:spacing w:line="360" w:lineRule="auto"/>
        <w:rPr>
          <w:rFonts w:ascii="Book Antiqua" w:hAnsi="Book Antiqua" w:cs="Book Antiqua"/>
          <w:b/>
          <w:bCs/>
          <w:i/>
          <w:iCs/>
          <w:sz w:val="20"/>
          <w:szCs w:val="20"/>
        </w:rPr>
      </w:pPr>
      <w:r w:rsidRPr="008C6EDC">
        <w:rPr>
          <w:rFonts w:ascii="Book Antiqua" w:hAnsi="Book Antiqua" w:cs="Book Antiqua"/>
          <w:b/>
          <w:bCs/>
          <w:i/>
          <w:iCs/>
          <w:sz w:val="20"/>
          <w:szCs w:val="20"/>
        </w:rPr>
        <w:t>Patient character</w:t>
      </w:r>
      <w:r w:rsidR="00FF0CE0" w:rsidRPr="008C6EDC">
        <w:rPr>
          <w:rFonts w:ascii="Book Antiqua" w:hAnsi="Book Antiqua" w:cs="Book Antiqua"/>
          <w:b/>
          <w:bCs/>
          <w:i/>
          <w:iCs/>
          <w:sz w:val="20"/>
          <w:szCs w:val="20"/>
        </w:rPr>
        <w:t>istic</w:t>
      </w:r>
      <w:r w:rsidRPr="008C6EDC">
        <w:rPr>
          <w:rFonts w:ascii="Book Antiqua" w:hAnsi="Book Antiqua" w:cs="Book Antiqua"/>
          <w:b/>
          <w:bCs/>
          <w:i/>
          <w:iCs/>
          <w:sz w:val="20"/>
          <w:szCs w:val="20"/>
        </w:rPr>
        <w:t>s</w:t>
      </w:r>
    </w:p>
    <w:p w14:paraId="25F2C0E3" w14:textId="0CE4F459"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In this study, we enrolled 118 LARC patients who underwent TME after neoadjuvant chemotherapy, including 38 (32.2%) non-responders (22 males, 16 females) and 80 (67.8%) responders (57 males, 23 females). The patients were randomly divided into the training set (</w:t>
      </w:r>
      <w:r w:rsidRPr="008C6EDC">
        <w:rPr>
          <w:rFonts w:ascii="Book Antiqua" w:hAnsi="Book Antiqua" w:cs="Book Antiqua"/>
          <w:i/>
          <w:sz w:val="20"/>
          <w:szCs w:val="20"/>
        </w:rPr>
        <w:t>n</w:t>
      </w:r>
      <w:r w:rsidRPr="008C6EDC">
        <w:rPr>
          <w:rFonts w:ascii="Book Antiqua" w:hAnsi="Book Antiqua" w:cs="Book Antiqua"/>
          <w:sz w:val="20"/>
          <w:szCs w:val="20"/>
        </w:rPr>
        <w:t xml:space="preserve"> =</w:t>
      </w:r>
      <w:r w:rsidR="0040678C" w:rsidRPr="008C6EDC">
        <w:rPr>
          <w:rFonts w:ascii="Book Antiqua" w:hAnsi="Book Antiqua" w:cs="Book Antiqua"/>
          <w:sz w:val="20"/>
          <w:szCs w:val="20"/>
        </w:rPr>
        <w:t xml:space="preserve"> </w:t>
      </w:r>
      <w:r w:rsidRPr="008C6EDC">
        <w:rPr>
          <w:rFonts w:ascii="Book Antiqua" w:hAnsi="Book Antiqua" w:cs="Book Antiqua"/>
          <w:sz w:val="20"/>
          <w:szCs w:val="20"/>
        </w:rPr>
        <w:t>70) and the validation set (</w:t>
      </w:r>
      <w:r w:rsidRPr="008C6EDC">
        <w:rPr>
          <w:rFonts w:ascii="Book Antiqua" w:hAnsi="Book Antiqua" w:cs="Book Antiqua"/>
          <w:i/>
          <w:sz w:val="20"/>
          <w:szCs w:val="20"/>
        </w:rPr>
        <w:t>n</w:t>
      </w:r>
      <w:r w:rsidRPr="008C6EDC">
        <w:rPr>
          <w:rFonts w:ascii="Book Antiqua" w:hAnsi="Book Antiqua" w:cs="Book Antiqua"/>
          <w:sz w:val="20"/>
          <w:szCs w:val="20"/>
        </w:rPr>
        <w:t xml:space="preserve"> =</w:t>
      </w:r>
      <w:r w:rsidR="0040678C" w:rsidRPr="008C6EDC">
        <w:rPr>
          <w:rFonts w:ascii="Book Antiqua" w:hAnsi="Book Antiqua" w:cs="Book Antiqua"/>
          <w:sz w:val="20"/>
          <w:szCs w:val="20"/>
        </w:rPr>
        <w:t xml:space="preserve"> </w:t>
      </w:r>
      <w:r w:rsidRPr="008C6EDC">
        <w:rPr>
          <w:rFonts w:ascii="Book Antiqua" w:hAnsi="Book Antiqua" w:cs="Book Antiqua"/>
          <w:sz w:val="20"/>
          <w:szCs w:val="20"/>
        </w:rPr>
        <w:t>48). Demographic and clinicopathological characteristics of the cohort are presented in Table 1</w:t>
      </w:r>
      <w:r w:rsidRPr="008C6EDC">
        <w:rPr>
          <w:rFonts w:ascii="Book Antiqua" w:hAnsi="Book Antiqua" w:cs="Book Antiqua"/>
          <w:b/>
          <w:sz w:val="20"/>
          <w:szCs w:val="20"/>
        </w:rPr>
        <w:t>.</w:t>
      </w:r>
      <w:r w:rsidRPr="008C6EDC">
        <w:rPr>
          <w:rFonts w:ascii="Book Antiqua" w:hAnsi="Book Antiqua" w:cs="Book Antiqua"/>
          <w:sz w:val="20"/>
          <w:szCs w:val="20"/>
        </w:rPr>
        <w:t xml:space="preserve"> Univariate factor analysis showed statistically signiﬁcant differences in EMVI between the two groups (</w:t>
      </w:r>
      <w:r w:rsidRPr="008C6EDC">
        <w:rPr>
          <w:rFonts w:ascii="Book Antiqua" w:hAnsi="Book Antiqua" w:cs="Book Antiqua"/>
          <w:i/>
          <w:sz w:val="20"/>
          <w:szCs w:val="20"/>
        </w:rPr>
        <w:t>P</w:t>
      </w:r>
      <w:r w:rsidRPr="008C6EDC">
        <w:rPr>
          <w:rFonts w:ascii="Book Antiqua" w:hAnsi="Book Antiqua" w:cs="Book Antiqua"/>
          <w:sz w:val="20"/>
          <w:szCs w:val="20"/>
        </w:rPr>
        <w:t xml:space="preserve"> &lt;</w:t>
      </w:r>
      <w:r w:rsidR="0040678C" w:rsidRPr="008C6EDC">
        <w:rPr>
          <w:rFonts w:ascii="Book Antiqua" w:hAnsi="Book Antiqua" w:cs="Book Antiqua"/>
          <w:sz w:val="20"/>
          <w:szCs w:val="20"/>
        </w:rPr>
        <w:t xml:space="preserve"> </w:t>
      </w:r>
      <w:r w:rsidRPr="008C6EDC">
        <w:rPr>
          <w:rFonts w:ascii="Book Antiqua" w:hAnsi="Book Antiqua" w:cs="Book Antiqua"/>
          <w:sz w:val="20"/>
          <w:szCs w:val="20"/>
        </w:rPr>
        <w:t>0.001). There were no differences in gender, age, BMI, TNM stage</w:t>
      </w:r>
      <w:r w:rsidRPr="008C6EDC">
        <w:rPr>
          <w:rFonts w:ascii="Book Antiqua" w:hAnsi="Book Antiqua" w:cs="Book Antiqua"/>
          <w:sz w:val="20"/>
          <w:szCs w:val="20"/>
          <w:vertAlign w:val="superscript"/>
        </w:rPr>
        <w:t>[3]</w:t>
      </w:r>
      <w:r w:rsidRPr="008C6EDC">
        <w:rPr>
          <w:rFonts w:ascii="Book Antiqua" w:hAnsi="Book Antiqua" w:cs="Book Antiqua"/>
          <w:sz w:val="20"/>
          <w:szCs w:val="20"/>
        </w:rPr>
        <w:t xml:space="preserve"> (T, tumor; N, Lymph Node; M, Metastasis), carcinoembryonic antigen (CEA) level, Carbohydrate antigen</w:t>
      </w:r>
      <w:r w:rsidR="0040678C" w:rsidRPr="008C6EDC">
        <w:rPr>
          <w:rFonts w:ascii="Book Antiqua" w:hAnsi="Book Antiqua" w:cs="Book Antiqua"/>
          <w:sz w:val="20"/>
          <w:szCs w:val="20"/>
        </w:rPr>
        <w:t xml:space="preserve"> </w:t>
      </w:r>
      <w:r w:rsidRPr="008C6EDC">
        <w:rPr>
          <w:rFonts w:ascii="Book Antiqua" w:hAnsi="Book Antiqua" w:cs="Book Antiqua"/>
          <w:sz w:val="20"/>
          <w:szCs w:val="20"/>
        </w:rPr>
        <w:t>199 (CA199) level</w:t>
      </w:r>
      <w:r w:rsidR="00FF0CE0" w:rsidRPr="008C6EDC">
        <w:rPr>
          <w:rFonts w:ascii="Book Antiqua" w:hAnsi="Book Antiqua" w:cs="Book Antiqua"/>
          <w:sz w:val="20"/>
          <w:szCs w:val="20"/>
        </w:rPr>
        <w:t>,</w:t>
      </w:r>
      <w:r w:rsidRPr="008C6EDC">
        <w:rPr>
          <w:rFonts w:ascii="Book Antiqua" w:hAnsi="Book Antiqua" w:cs="Book Antiqua"/>
          <w:sz w:val="20"/>
          <w:szCs w:val="20"/>
        </w:rPr>
        <w:t xml:space="preserve"> and lesion region between the response and non-response group</w:t>
      </w:r>
      <w:r w:rsidR="00FF0CE0" w:rsidRPr="008C6EDC">
        <w:rPr>
          <w:rFonts w:ascii="Book Antiqua" w:hAnsi="Book Antiqua" w:cs="Book Antiqua"/>
          <w:sz w:val="20"/>
          <w:szCs w:val="20"/>
        </w:rPr>
        <w:t>s</w:t>
      </w:r>
      <w:r w:rsidRPr="008C6EDC">
        <w:rPr>
          <w:rFonts w:ascii="Book Antiqua" w:hAnsi="Book Antiqua" w:cs="Book Antiqua"/>
          <w:sz w:val="20"/>
          <w:szCs w:val="20"/>
        </w:rPr>
        <w:t>.</w:t>
      </w:r>
    </w:p>
    <w:p w14:paraId="6CDE9276" w14:textId="77777777" w:rsidR="000871FD" w:rsidRPr="008C6EDC" w:rsidRDefault="000871FD" w:rsidP="00A64909">
      <w:pPr>
        <w:snapToGrid w:val="0"/>
        <w:spacing w:line="360" w:lineRule="auto"/>
        <w:rPr>
          <w:rFonts w:ascii="Book Antiqua" w:hAnsi="Book Antiqua" w:cs="Book Antiqua"/>
          <w:sz w:val="20"/>
          <w:szCs w:val="20"/>
        </w:rPr>
      </w:pPr>
    </w:p>
    <w:p w14:paraId="31A5BC71" w14:textId="391DFAF4" w:rsidR="000871FD" w:rsidRPr="008C6EDC" w:rsidRDefault="00350163" w:rsidP="00A64909">
      <w:pPr>
        <w:snapToGrid w:val="0"/>
        <w:spacing w:line="360" w:lineRule="auto"/>
        <w:rPr>
          <w:rFonts w:ascii="Book Antiqua" w:hAnsi="Book Antiqua" w:cs="Book Antiqua"/>
          <w:b/>
          <w:bCs/>
          <w:i/>
          <w:iCs/>
          <w:sz w:val="20"/>
          <w:szCs w:val="20"/>
        </w:rPr>
      </w:pPr>
      <w:r w:rsidRPr="008C6EDC">
        <w:rPr>
          <w:rFonts w:ascii="Book Antiqua" w:hAnsi="Book Antiqua" w:cs="Book Antiqua"/>
          <w:b/>
          <w:bCs/>
          <w:i/>
          <w:iCs/>
          <w:sz w:val="20"/>
          <w:szCs w:val="20"/>
        </w:rPr>
        <w:t>Performance of radiomics models and nomogram</w:t>
      </w:r>
    </w:p>
    <w:p w14:paraId="3E3B1364" w14:textId="5E3302FD"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A total of 396 radiomic features of each sequence were extracted from all CT and MR images (42 ﬁrst-order histogram features, 334 second-order texture features, 9 morphological features, and 11 gray-level zone size matrix features). After elimination of redundant features and features with low reproducibility, 65 radiomic features, including 18 features from enhanced CT, 14 from HR-T2WI, 17 from ADC, and 16 from DCE-T1 (</w:t>
      </w:r>
      <w:bookmarkStart w:id="33" w:name="_Hlk37941864"/>
      <w:r w:rsidR="0040678C" w:rsidRPr="008C6EDC">
        <w:rPr>
          <w:rFonts w:ascii="Book Antiqua" w:hAnsi="Book Antiqua" w:cs="Book Antiqua"/>
          <w:sz w:val="20"/>
          <w:szCs w:val="20"/>
        </w:rPr>
        <w:t>Supplementary Table 2</w:t>
      </w:r>
      <w:bookmarkEnd w:id="33"/>
      <w:r w:rsidRPr="008C6EDC">
        <w:rPr>
          <w:rFonts w:ascii="Book Antiqua" w:hAnsi="Book Antiqua" w:cs="Book Antiqua"/>
          <w:sz w:val="20"/>
          <w:szCs w:val="20"/>
        </w:rPr>
        <w:t>)</w:t>
      </w:r>
      <w:r w:rsidR="0026502C" w:rsidRPr="008C6EDC">
        <w:rPr>
          <w:rFonts w:ascii="Book Antiqua" w:hAnsi="Book Antiqua" w:cs="Book Antiqua"/>
          <w:sz w:val="20"/>
          <w:szCs w:val="20"/>
        </w:rPr>
        <w:t xml:space="preserve"> were used</w:t>
      </w:r>
      <w:r w:rsidRPr="008C6EDC">
        <w:rPr>
          <w:rFonts w:ascii="Book Antiqua" w:hAnsi="Book Antiqua" w:cs="Book Antiqua"/>
          <w:sz w:val="20"/>
          <w:szCs w:val="20"/>
        </w:rPr>
        <w:t xml:space="preserve"> to build individual radiomics models. For the combined model, we used a multivariate ranking method (mRMR) to identify the most important features, and only the top ranked features were retained. The most signiﬁcant features were then investigated to construct the radiomics model on the basis of logistic regression. Finally, 13 radiomic features with non-zero coefficients (</w:t>
      </w:r>
      <w:r w:rsidR="00670734" w:rsidRPr="008C6EDC">
        <w:rPr>
          <w:rFonts w:ascii="Book Antiqua" w:hAnsi="Book Antiqua" w:cs="Book Antiqua"/>
          <w:sz w:val="20"/>
          <w:szCs w:val="20"/>
        </w:rPr>
        <w:t>two</w:t>
      </w:r>
      <w:r w:rsidRPr="008C6EDC">
        <w:rPr>
          <w:rFonts w:ascii="Book Antiqua" w:hAnsi="Book Antiqua" w:cs="Book Antiqua"/>
          <w:sz w:val="20"/>
          <w:szCs w:val="20"/>
        </w:rPr>
        <w:t xml:space="preserve"> features from enhanced CT, </w:t>
      </w:r>
      <w:r w:rsidR="00670734" w:rsidRPr="008C6EDC">
        <w:rPr>
          <w:rFonts w:ascii="Book Antiqua" w:hAnsi="Book Antiqua" w:cs="Book Antiqua"/>
          <w:sz w:val="20"/>
          <w:szCs w:val="20"/>
        </w:rPr>
        <w:t>one</w:t>
      </w:r>
      <w:r w:rsidRPr="008C6EDC">
        <w:rPr>
          <w:rFonts w:ascii="Book Antiqua" w:hAnsi="Book Antiqua" w:cs="Book Antiqua"/>
          <w:sz w:val="20"/>
          <w:szCs w:val="20"/>
        </w:rPr>
        <w:t xml:space="preserve"> from HR-T2WI, </w:t>
      </w:r>
      <w:r w:rsidR="00670734" w:rsidRPr="008C6EDC">
        <w:rPr>
          <w:rFonts w:ascii="Book Antiqua" w:hAnsi="Book Antiqua" w:cs="Book Antiqua"/>
          <w:sz w:val="20"/>
          <w:szCs w:val="20"/>
        </w:rPr>
        <w:t>five</w:t>
      </w:r>
      <w:r w:rsidRPr="008C6EDC">
        <w:rPr>
          <w:rFonts w:ascii="Book Antiqua" w:hAnsi="Book Antiqua" w:cs="Book Antiqua"/>
          <w:sz w:val="20"/>
          <w:szCs w:val="20"/>
        </w:rPr>
        <w:t xml:space="preserve"> from ADC, and </w:t>
      </w:r>
      <w:r w:rsidR="00670734" w:rsidRPr="008C6EDC">
        <w:rPr>
          <w:rFonts w:ascii="Book Antiqua" w:hAnsi="Book Antiqua" w:cs="Book Antiqua"/>
          <w:sz w:val="20"/>
          <w:szCs w:val="20"/>
        </w:rPr>
        <w:t>five</w:t>
      </w:r>
      <w:r w:rsidRPr="008C6EDC">
        <w:rPr>
          <w:rFonts w:ascii="Book Antiqua" w:hAnsi="Book Antiqua" w:cs="Book Antiqua"/>
          <w:sz w:val="20"/>
          <w:szCs w:val="20"/>
        </w:rPr>
        <w:t xml:space="preserve"> from DCE-T1) were selected to calculate the radiomics score. The names of the selected features can be found in </w:t>
      </w:r>
      <w:r w:rsidR="0040678C" w:rsidRPr="008C6EDC">
        <w:rPr>
          <w:rFonts w:ascii="Book Antiqua" w:hAnsi="Book Antiqua" w:cs="Book Antiqua"/>
          <w:sz w:val="20"/>
          <w:szCs w:val="20"/>
        </w:rPr>
        <w:t>Supplementary Table 2</w:t>
      </w:r>
      <w:r w:rsidRPr="008C6EDC">
        <w:rPr>
          <w:rFonts w:ascii="Book Antiqua" w:hAnsi="Book Antiqua" w:cs="Book Antiqua"/>
          <w:sz w:val="20"/>
          <w:szCs w:val="20"/>
        </w:rPr>
        <w:t>. The agreement between the two radiologists on selected radiomic features was considered excellent (ICC range: 0.654 to 0.923). The Lasso process is shown in Figure 3.</w:t>
      </w:r>
    </w:p>
    <w:p w14:paraId="7B63C315" w14:textId="2C70610D" w:rsidR="000871FD" w:rsidRPr="008C6EDC" w:rsidRDefault="00350163" w:rsidP="00A64909">
      <w:pPr>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 xml:space="preserve">As shown in </w:t>
      </w:r>
      <w:r w:rsidRPr="008C6EDC">
        <w:rPr>
          <w:rFonts w:ascii="Book Antiqua" w:hAnsi="Book Antiqua" w:cs="Book Antiqua"/>
          <w:bCs/>
          <w:sz w:val="20"/>
          <w:szCs w:val="20"/>
        </w:rPr>
        <w:t>Table 2</w:t>
      </w:r>
      <w:r w:rsidRPr="008C6EDC">
        <w:rPr>
          <w:rFonts w:ascii="Book Antiqua" w:hAnsi="Book Antiqua" w:cs="Book Antiqua"/>
          <w:sz w:val="20"/>
          <w:szCs w:val="20"/>
        </w:rPr>
        <w:t>, for an individual sequence, the HR-T2WI model performed better (AUC</w:t>
      </w:r>
      <w:r w:rsidR="0040678C" w:rsidRPr="008C6EDC">
        <w:rPr>
          <w:rFonts w:ascii="Book Antiqua" w:hAnsi="Book Antiqua" w:cs="Book Antiqua"/>
          <w:sz w:val="20"/>
          <w:szCs w:val="20"/>
        </w:rPr>
        <w:t xml:space="preserve"> =</w:t>
      </w:r>
      <w:r w:rsidRPr="008C6EDC">
        <w:rPr>
          <w:rFonts w:ascii="Book Antiqua" w:hAnsi="Book Antiqua" w:cs="Book Antiqua"/>
          <w:sz w:val="20"/>
          <w:szCs w:val="20"/>
        </w:rPr>
        <w:t xml:space="preserve"> 0.859, ACC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0.896) than the CT (AUC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0.766, ACC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0.792), DCE-T1 (AUC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0.812, ACC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0.854)</w:t>
      </w:r>
      <w:r w:rsidR="00D55553" w:rsidRPr="008C6EDC">
        <w:rPr>
          <w:rFonts w:ascii="Book Antiqua" w:hAnsi="Book Antiqua" w:cs="Book Antiqua"/>
          <w:sz w:val="20"/>
          <w:szCs w:val="20"/>
        </w:rPr>
        <w:t>,</w:t>
      </w:r>
      <w:r w:rsidRPr="008C6EDC">
        <w:rPr>
          <w:rFonts w:ascii="Book Antiqua" w:hAnsi="Book Antiqua" w:cs="Book Antiqua"/>
          <w:sz w:val="20"/>
          <w:szCs w:val="20"/>
        </w:rPr>
        <w:t xml:space="preserve"> and ADC (AUC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0.828, ACC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0.833) model</w:t>
      </w:r>
      <w:r w:rsidR="00D55553" w:rsidRPr="008C6EDC">
        <w:rPr>
          <w:rFonts w:ascii="Book Antiqua" w:hAnsi="Book Antiqua" w:cs="Book Antiqua"/>
          <w:sz w:val="20"/>
          <w:szCs w:val="20"/>
        </w:rPr>
        <w:t>s</w:t>
      </w:r>
      <w:r w:rsidRPr="008C6EDC">
        <w:rPr>
          <w:rFonts w:ascii="Book Antiqua" w:hAnsi="Book Antiqua" w:cs="Book Antiqua"/>
          <w:sz w:val="20"/>
          <w:szCs w:val="20"/>
        </w:rPr>
        <w:t xml:space="preserve"> in the validation set. The combined radiomics model had a signiﬁcantly better performance than CT (</w:t>
      </w:r>
      <w:r w:rsidRPr="008C6EDC">
        <w:rPr>
          <w:rFonts w:ascii="Book Antiqua" w:hAnsi="Book Antiqua" w:cs="Book Antiqua"/>
          <w:i/>
          <w:sz w:val="20"/>
          <w:szCs w:val="20"/>
        </w:rPr>
        <w:t>P</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 xml:space="preserve">0.03), while no significant differences were found when compared with </w:t>
      </w:r>
      <w:bookmarkStart w:id="34" w:name="OLE_LINK4"/>
      <w:r w:rsidRPr="008C6EDC">
        <w:rPr>
          <w:rFonts w:ascii="Book Antiqua" w:hAnsi="Book Antiqua" w:cs="Book Antiqua"/>
          <w:sz w:val="20"/>
          <w:szCs w:val="20"/>
        </w:rPr>
        <w:t>DCE-T1, HR-T2WI</w:t>
      </w:r>
      <w:r w:rsidR="00D55553" w:rsidRPr="008C6EDC">
        <w:rPr>
          <w:rFonts w:ascii="Book Antiqua" w:hAnsi="Book Antiqua" w:cs="Book Antiqua"/>
          <w:sz w:val="20"/>
          <w:szCs w:val="20"/>
        </w:rPr>
        <w:t>,</w:t>
      </w:r>
      <w:r w:rsidRPr="008C6EDC">
        <w:rPr>
          <w:rFonts w:ascii="Book Antiqua" w:hAnsi="Book Antiqua" w:cs="Book Antiqua"/>
          <w:sz w:val="20"/>
          <w:szCs w:val="20"/>
        </w:rPr>
        <w:t xml:space="preserve"> and ADC</w:t>
      </w:r>
      <w:bookmarkEnd w:id="34"/>
      <w:r w:rsidRPr="008C6EDC">
        <w:rPr>
          <w:rFonts w:ascii="Book Antiqua" w:hAnsi="Book Antiqua" w:cs="Book Antiqua"/>
          <w:sz w:val="20"/>
          <w:szCs w:val="20"/>
        </w:rPr>
        <w:t xml:space="preserve"> in the training set (</w:t>
      </w:r>
      <w:r w:rsidRPr="008C6EDC">
        <w:rPr>
          <w:rFonts w:ascii="Book Antiqua" w:hAnsi="Book Antiqua" w:cs="Book Antiqua"/>
          <w:bCs/>
          <w:sz w:val="20"/>
          <w:szCs w:val="20"/>
        </w:rPr>
        <w:t>Figure 4A</w:t>
      </w:r>
      <w:r w:rsidRPr="008C6EDC">
        <w:rPr>
          <w:rFonts w:ascii="Book Antiqua" w:hAnsi="Book Antiqua" w:cs="Book Antiqua"/>
          <w:sz w:val="20"/>
          <w:szCs w:val="20"/>
        </w:rPr>
        <w:t>). In the validation set, the combined radiomics model (AUC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0.908, ACC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0.812) had a better performance than the individual DCE-T1, HR-T2WI</w:t>
      </w:r>
      <w:r w:rsidR="00D55553" w:rsidRPr="008C6EDC">
        <w:rPr>
          <w:rFonts w:ascii="Book Antiqua" w:hAnsi="Book Antiqua" w:cs="Book Antiqua"/>
          <w:sz w:val="20"/>
          <w:szCs w:val="20"/>
        </w:rPr>
        <w:t>,</w:t>
      </w:r>
      <w:r w:rsidRPr="008C6EDC">
        <w:rPr>
          <w:rFonts w:ascii="Book Antiqua" w:hAnsi="Book Antiqua" w:cs="Book Antiqua"/>
          <w:sz w:val="20"/>
          <w:szCs w:val="20"/>
        </w:rPr>
        <w:t xml:space="preserve"> and ADC models, but the differences were not signiﬁcant. The EMVI model achieved a relatively low performance in both the training (AUC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0.73, ACC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0.714) and validation (AUC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0.578, ACC</w:t>
      </w:r>
      <w:r w:rsidR="0040678C" w:rsidRPr="008C6EDC">
        <w:rPr>
          <w:rFonts w:ascii="Book Antiqua" w:hAnsi="Book Antiqua" w:cs="Book Antiqua"/>
          <w:sz w:val="20"/>
          <w:szCs w:val="20"/>
        </w:rPr>
        <w:t xml:space="preserve"> = </w:t>
      </w:r>
      <w:r w:rsidRPr="008C6EDC">
        <w:rPr>
          <w:rFonts w:ascii="Book Antiqua" w:hAnsi="Book Antiqua" w:cs="Book Antiqua"/>
          <w:sz w:val="20"/>
          <w:szCs w:val="20"/>
        </w:rPr>
        <w:t xml:space="preserve">0.583) sets. When combined with radiomic features, the </w:t>
      </w:r>
      <w:bookmarkStart w:id="35" w:name="OLE_LINK5"/>
      <w:r w:rsidRPr="008C6EDC">
        <w:rPr>
          <w:rFonts w:ascii="Book Antiqua" w:hAnsi="Book Antiqua" w:cs="Book Antiqua"/>
          <w:sz w:val="20"/>
          <w:szCs w:val="20"/>
        </w:rPr>
        <w:t xml:space="preserve">multi-modal </w:t>
      </w:r>
      <w:bookmarkEnd w:id="35"/>
      <w:r w:rsidRPr="008C6EDC">
        <w:rPr>
          <w:rFonts w:ascii="Book Antiqua" w:hAnsi="Book Antiqua" w:cs="Book Antiqua"/>
          <w:sz w:val="20"/>
          <w:szCs w:val="20"/>
        </w:rPr>
        <w:lastRenderedPageBreak/>
        <w:t xml:space="preserve">radiomics model performed better, and reached an AUC of 0.925 and ACC of 0.886 in the training set </w:t>
      </w:r>
      <w:r w:rsidRPr="008C6EDC">
        <w:rPr>
          <w:rFonts w:ascii="Book Antiqua" w:hAnsi="Book Antiqua" w:cs="Book Antiqua"/>
          <w:b/>
          <w:sz w:val="20"/>
          <w:szCs w:val="20"/>
        </w:rPr>
        <w:t>(</w:t>
      </w:r>
      <w:r w:rsidRPr="008C6EDC">
        <w:rPr>
          <w:rFonts w:ascii="Book Antiqua" w:hAnsi="Book Antiqua" w:cs="Book Antiqua"/>
          <w:bCs/>
          <w:sz w:val="20"/>
          <w:szCs w:val="20"/>
        </w:rPr>
        <w:t>Figure 4B</w:t>
      </w:r>
      <w:r w:rsidRPr="008C6EDC">
        <w:rPr>
          <w:rFonts w:ascii="Book Antiqua" w:hAnsi="Book Antiqua" w:cs="Book Antiqua"/>
          <w:sz w:val="20"/>
          <w:szCs w:val="20"/>
        </w:rPr>
        <w:t>), and an AUC of 0.93 and ACC of 0.875 in the validation set. The comparisons of different radiomic feature model performance</w:t>
      </w:r>
      <w:r w:rsidR="006F3041" w:rsidRPr="008C6EDC">
        <w:rPr>
          <w:rFonts w:ascii="Book Antiqua" w:hAnsi="Book Antiqua" w:cs="Book Antiqua"/>
          <w:sz w:val="20"/>
          <w:szCs w:val="20"/>
        </w:rPr>
        <w:t>s</w:t>
      </w:r>
      <w:r w:rsidRPr="008C6EDC">
        <w:rPr>
          <w:rFonts w:ascii="Book Antiqua" w:hAnsi="Book Antiqua" w:cs="Book Antiqua"/>
          <w:sz w:val="20"/>
          <w:szCs w:val="20"/>
        </w:rPr>
        <w:t xml:space="preserve"> </w:t>
      </w:r>
      <w:r w:rsidR="002B4C80" w:rsidRPr="008C6EDC">
        <w:rPr>
          <w:rFonts w:ascii="Book Antiqua" w:hAnsi="Book Antiqua" w:cs="Book Antiqua"/>
          <w:sz w:val="20"/>
          <w:szCs w:val="20"/>
        </w:rPr>
        <w:t xml:space="preserve">were </w:t>
      </w:r>
      <w:r w:rsidRPr="008C6EDC">
        <w:rPr>
          <w:rFonts w:ascii="Book Antiqua" w:hAnsi="Book Antiqua" w:cs="Book Antiqua"/>
          <w:sz w:val="20"/>
          <w:szCs w:val="20"/>
        </w:rPr>
        <w:t xml:space="preserve">presented in </w:t>
      </w:r>
      <w:r w:rsidR="0040678C" w:rsidRPr="008C6EDC">
        <w:rPr>
          <w:rFonts w:ascii="Book Antiqua" w:hAnsi="Book Antiqua" w:cs="Book Antiqua"/>
          <w:sz w:val="20"/>
          <w:szCs w:val="20"/>
        </w:rPr>
        <w:t>Supplementary Table 3</w:t>
      </w:r>
      <w:r w:rsidRPr="008C6EDC">
        <w:rPr>
          <w:rFonts w:ascii="Book Antiqua" w:hAnsi="Book Antiqua" w:cs="Book Antiqua"/>
          <w:sz w:val="20"/>
          <w:szCs w:val="20"/>
        </w:rPr>
        <w:t>.</w:t>
      </w:r>
    </w:p>
    <w:p w14:paraId="3D400214" w14:textId="6E480D4E" w:rsidR="000871FD" w:rsidRPr="008C6EDC" w:rsidRDefault="00350163" w:rsidP="00A64909">
      <w:pPr>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For the clinical radiomics nomogram, EMVI features and</w:t>
      </w:r>
      <w:r w:rsidRPr="008C6EDC">
        <w:rPr>
          <w:rFonts w:ascii="Book Antiqua" w:hAnsi="Book Antiqua" w:cs="Book Antiqua"/>
          <w:kern w:val="0"/>
          <w:sz w:val="20"/>
          <w:szCs w:val="20"/>
        </w:rPr>
        <w:t xml:space="preserve"> the radiomics score were identified by univariate analysis (</w:t>
      </w:r>
      <w:r w:rsidRPr="008C6EDC">
        <w:rPr>
          <w:rFonts w:ascii="Book Antiqua" w:hAnsi="Book Antiqua" w:cs="Book Antiqua"/>
          <w:i/>
          <w:iCs/>
          <w:kern w:val="0"/>
          <w:sz w:val="20"/>
          <w:szCs w:val="20"/>
        </w:rPr>
        <w:t>P</w:t>
      </w:r>
      <w:r w:rsidRPr="008C6EDC">
        <w:rPr>
          <w:rFonts w:ascii="Book Antiqua" w:hAnsi="Book Antiqua" w:cs="Book Antiqua"/>
          <w:kern w:val="0"/>
          <w:sz w:val="20"/>
          <w:szCs w:val="20"/>
        </w:rPr>
        <w:t xml:space="preserve"> &lt;</w:t>
      </w:r>
      <w:r w:rsidR="0040678C"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0.05)</w:t>
      </w:r>
      <w:r w:rsidRPr="008C6EDC">
        <w:rPr>
          <w:rFonts w:ascii="Book Antiqua" w:hAnsi="Book Antiqua" w:cs="Book Antiqua"/>
          <w:sz w:val="20"/>
          <w:szCs w:val="20"/>
        </w:rPr>
        <w:t xml:space="preserve">. </w:t>
      </w:r>
      <w:r w:rsidRPr="008C6EDC">
        <w:rPr>
          <w:rFonts w:ascii="Book Antiqua" w:hAnsi="Book Antiqua" w:cs="Book Antiqua"/>
          <w:kern w:val="0"/>
          <w:sz w:val="20"/>
          <w:szCs w:val="20"/>
        </w:rPr>
        <w:t>In multivariable logistic regression</w:t>
      </w:r>
      <w:r w:rsidRPr="008C6EDC">
        <w:rPr>
          <w:rFonts w:ascii="Book Antiqua" w:hAnsi="Book Antiqua" w:cs="Book Antiqua"/>
          <w:sz w:val="20"/>
          <w:szCs w:val="20"/>
        </w:rPr>
        <w:t xml:space="preserve"> </w:t>
      </w:r>
      <w:r w:rsidRPr="008C6EDC">
        <w:rPr>
          <w:rFonts w:ascii="Book Antiqua" w:hAnsi="Book Antiqua" w:cs="Book Antiqua"/>
          <w:kern w:val="0"/>
          <w:sz w:val="20"/>
          <w:szCs w:val="20"/>
        </w:rPr>
        <w:t xml:space="preserve">analysis, the radiomics score </w:t>
      </w:r>
      <w:r w:rsidR="0040678C" w:rsidRPr="008C6EDC">
        <w:rPr>
          <w:rFonts w:ascii="Book Antiqua" w:hAnsi="Book Antiqua" w:cs="Book Antiqua"/>
          <w:sz w:val="20"/>
          <w:szCs w:val="20"/>
        </w:rPr>
        <w:t>[</w:t>
      </w:r>
      <w:r w:rsidRPr="008C6EDC">
        <w:rPr>
          <w:rFonts w:ascii="Book Antiqua" w:hAnsi="Book Antiqua" w:cs="Book Antiqua"/>
          <w:sz w:val="20"/>
          <w:szCs w:val="20"/>
        </w:rPr>
        <w:t xml:space="preserve">odds ratio </w:t>
      </w:r>
      <w:r w:rsidR="0040678C" w:rsidRPr="008C6EDC">
        <w:rPr>
          <w:rFonts w:ascii="Book Antiqua" w:hAnsi="Book Antiqua" w:cs="Book Antiqua"/>
          <w:sz w:val="20"/>
          <w:szCs w:val="20"/>
        </w:rPr>
        <w:t>(</w:t>
      </w:r>
      <w:r w:rsidRPr="008C6EDC">
        <w:rPr>
          <w:rFonts w:ascii="Book Antiqua" w:hAnsi="Book Antiqua" w:cs="Book Antiqua"/>
          <w:sz w:val="20"/>
          <w:szCs w:val="20"/>
        </w:rPr>
        <w:t>OR</w:t>
      </w:r>
      <w:r w:rsidR="0040678C" w:rsidRPr="008C6EDC">
        <w:rPr>
          <w:rFonts w:ascii="Book Antiqua" w:hAnsi="Book Antiqua" w:cs="Book Antiqua"/>
          <w:sz w:val="20"/>
          <w:szCs w:val="20"/>
        </w:rPr>
        <w:t>)</w:t>
      </w:r>
      <w:r w:rsidRPr="008C6EDC">
        <w:rPr>
          <w:rFonts w:ascii="Book Antiqua" w:hAnsi="Book Antiqua" w:cs="Book Antiqua"/>
          <w:sz w:val="20"/>
          <w:szCs w:val="20"/>
        </w:rPr>
        <w:t xml:space="preserve"> =1.34, </w:t>
      </w:r>
      <w:r w:rsidR="0040678C" w:rsidRPr="008C6EDC">
        <w:rPr>
          <w:rFonts w:ascii="Book Antiqua" w:hAnsi="Book Antiqua" w:cs="Book Antiqua"/>
          <w:i/>
          <w:iCs/>
          <w:kern w:val="0"/>
          <w:sz w:val="20"/>
          <w:szCs w:val="20"/>
        </w:rPr>
        <w:t>P</w:t>
      </w:r>
      <w:r w:rsidR="0040678C" w:rsidRPr="008C6EDC">
        <w:rPr>
          <w:rFonts w:ascii="Book Antiqua" w:hAnsi="Book Antiqua" w:cs="Book Antiqua"/>
          <w:kern w:val="0"/>
          <w:sz w:val="20"/>
          <w:szCs w:val="20"/>
        </w:rPr>
        <w:t xml:space="preserve"> &lt; </w:t>
      </w:r>
      <w:r w:rsidRPr="008C6EDC">
        <w:rPr>
          <w:rFonts w:ascii="Book Antiqua" w:hAnsi="Book Antiqua" w:cs="Book Antiqua"/>
          <w:sz w:val="20"/>
          <w:szCs w:val="20"/>
        </w:rPr>
        <w:t>0.001</w:t>
      </w:r>
      <w:r w:rsidR="0040678C" w:rsidRPr="008C6EDC">
        <w:rPr>
          <w:rFonts w:ascii="Book Antiqua" w:hAnsi="Book Antiqua" w:cs="Book Antiqua"/>
          <w:sz w:val="20"/>
          <w:szCs w:val="20"/>
        </w:rPr>
        <w:t>]</w:t>
      </w:r>
      <w:r w:rsidRPr="008C6EDC">
        <w:rPr>
          <w:rFonts w:ascii="Book Antiqua" w:hAnsi="Book Antiqua" w:cs="Book Antiqua"/>
          <w:sz w:val="20"/>
          <w:szCs w:val="20"/>
        </w:rPr>
        <w:t xml:space="preserve"> and EM</w:t>
      </w:r>
      <w:r w:rsidRPr="008C6EDC">
        <w:rPr>
          <w:rFonts w:ascii="Book Antiqua" w:hAnsi="Book Antiqua" w:cs="Book Antiqua"/>
          <w:kern w:val="0"/>
          <w:sz w:val="20"/>
          <w:szCs w:val="20"/>
        </w:rPr>
        <w:t>VI (OR =</w:t>
      </w:r>
      <w:r w:rsidR="0040678C"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6.72</w:t>
      </w:r>
      <w:r w:rsidR="0040678C" w:rsidRPr="008C6EDC">
        <w:rPr>
          <w:rFonts w:ascii="Book Antiqua" w:hAnsi="Book Antiqua" w:cs="Book Antiqua"/>
          <w:kern w:val="0"/>
          <w:sz w:val="20"/>
          <w:szCs w:val="20"/>
        </w:rPr>
        <w:t>,</w:t>
      </w:r>
      <w:r w:rsidRPr="008C6EDC">
        <w:rPr>
          <w:rFonts w:ascii="Book Antiqua" w:hAnsi="Book Antiqua" w:cs="Book Antiqua"/>
          <w:kern w:val="0"/>
          <w:sz w:val="20"/>
          <w:szCs w:val="20"/>
        </w:rPr>
        <w:t xml:space="preserve"> </w:t>
      </w:r>
      <w:r w:rsidRPr="008C6EDC">
        <w:rPr>
          <w:rFonts w:ascii="Book Antiqua" w:hAnsi="Book Antiqua" w:cs="Book Antiqua"/>
          <w:i/>
          <w:iCs/>
          <w:kern w:val="0"/>
          <w:sz w:val="20"/>
          <w:szCs w:val="20"/>
        </w:rPr>
        <w:t>P</w:t>
      </w:r>
      <w:r w:rsidRPr="008C6EDC">
        <w:rPr>
          <w:rFonts w:ascii="Book Antiqua" w:hAnsi="Book Antiqua" w:cs="Book Antiqua"/>
          <w:kern w:val="0"/>
          <w:sz w:val="20"/>
          <w:szCs w:val="20"/>
        </w:rPr>
        <w:t xml:space="preserve"> =</w:t>
      </w:r>
      <w:r w:rsidR="0040678C"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 xml:space="preserve">0.01) significantly predicted </w:t>
      </w:r>
      <w:r w:rsidR="00C7740B" w:rsidRPr="008C6EDC">
        <w:rPr>
          <w:rFonts w:ascii="Book Antiqua" w:hAnsi="Book Antiqua" w:cs="Book Antiqua"/>
          <w:kern w:val="0"/>
          <w:sz w:val="20"/>
          <w:szCs w:val="20"/>
        </w:rPr>
        <w:t xml:space="preserve">the </w:t>
      </w:r>
      <w:r w:rsidRPr="008C6EDC">
        <w:rPr>
          <w:rFonts w:ascii="Book Antiqua" w:hAnsi="Book Antiqua" w:cs="Book Antiqua"/>
          <w:kern w:val="0"/>
          <w:sz w:val="20"/>
          <w:szCs w:val="20"/>
        </w:rPr>
        <w:t xml:space="preserve">clinical response of </w:t>
      </w:r>
      <w:r w:rsidRPr="008C6EDC">
        <w:rPr>
          <w:rFonts w:ascii="Book Antiqua" w:hAnsi="Book Antiqua" w:cs="Book Antiqua"/>
          <w:sz w:val="20"/>
          <w:szCs w:val="20"/>
        </w:rPr>
        <w:t xml:space="preserve">neoadjuvant chemotherapy for LARC. Therefore, </w:t>
      </w:r>
      <w:r w:rsidRPr="008C6EDC">
        <w:rPr>
          <w:rFonts w:ascii="Book Antiqua" w:hAnsi="Book Antiqua" w:cs="Book Antiqua"/>
          <w:kern w:val="0"/>
          <w:sz w:val="20"/>
          <w:szCs w:val="20"/>
        </w:rPr>
        <w:t>the radiomics nomogram was constructed with the radiomics score</w:t>
      </w:r>
      <w:r w:rsidRPr="008C6EDC">
        <w:rPr>
          <w:rFonts w:ascii="Book Antiqua" w:hAnsi="Book Antiqua" w:cs="Book Antiqua"/>
          <w:sz w:val="20"/>
          <w:szCs w:val="20"/>
        </w:rPr>
        <w:t xml:space="preserve"> and EMVI, an</w:t>
      </w:r>
      <w:r w:rsidRPr="008C6EDC">
        <w:rPr>
          <w:rFonts w:ascii="Book Antiqua" w:hAnsi="Book Antiqua" w:cs="Book Antiqua"/>
          <w:kern w:val="0"/>
          <w:sz w:val="20"/>
          <w:szCs w:val="20"/>
        </w:rPr>
        <w:t>d good agreement was found between the nomogram prediction and actual observation in the calibration plots (</w:t>
      </w:r>
      <w:r w:rsidRPr="008C6EDC">
        <w:rPr>
          <w:rFonts w:ascii="Book Antiqua" w:hAnsi="Book Antiqua" w:cs="Book Antiqua"/>
          <w:sz w:val="20"/>
          <w:szCs w:val="20"/>
        </w:rPr>
        <w:t xml:space="preserve">Hosmer-Lemeshow test; </w:t>
      </w:r>
      <w:r w:rsidRPr="008C6EDC">
        <w:rPr>
          <w:rFonts w:ascii="Book Antiqua" w:hAnsi="Book Antiqua" w:cs="Book Antiqua"/>
          <w:i/>
          <w:iCs/>
          <w:sz w:val="20"/>
          <w:szCs w:val="20"/>
        </w:rPr>
        <w:t>P</w:t>
      </w:r>
      <w:r w:rsidRPr="008C6EDC">
        <w:rPr>
          <w:rFonts w:ascii="Book Antiqua" w:hAnsi="Book Antiqua" w:cs="Book Antiqua"/>
          <w:sz w:val="20"/>
          <w:szCs w:val="20"/>
        </w:rPr>
        <w:t xml:space="preserve"> = 0.17)</w:t>
      </w:r>
      <w:r w:rsidR="0040678C" w:rsidRPr="008C6EDC">
        <w:rPr>
          <w:rFonts w:ascii="Book Antiqua" w:hAnsi="Book Antiqua" w:cs="Book Antiqua"/>
          <w:sz w:val="20"/>
          <w:szCs w:val="20"/>
        </w:rPr>
        <w:t xml:space="preserve"> </w:t>
      </w:r>
      <w:r w:rsidRPr="008C6EDC">
        <w:rPr>
          <w:rFonts w:ascii="Book Antiqua" w:hAnsi="Book Antiqua" w:cs="Book Antiqua"/>
          <w:kern w:val="0"/>
          <w:sz w:val="20"/>
          <w:szCs w:val="20"/>
        </w:rPr>
        <w:t>(Figure 5).</w:t>
      </w:r>
    </w:p>
    <w:p w14:paraId="5B9C8012" w14:textId="77777777" w:rsidR="000871FD" w:rsidRPr="008C6EDC" w:rsidRDefault="000871FD" w:rsidP="00A64909">
      <w:pPr>
        <w:snapToGrid w:val="0"/>
        <w:spacing w:line="360" w:lineRule="auto"/>
        <w:ind w:firstLineChars="100" w:firstLine="200"/>
        <w:rPr>
          <w:rFonts w:ascii="Book Antiqua" w:hAnsi="Book Antiqua" w:cs="Book Antiqua"/>
          <w:sz w:val="20"/>
          <w:szCs w:val="20"/>
        </w:rPr>
      </w:pPr>
    </w:p>
    <w:p w14:paraId="0D75EDE4" w14:textId="77777777" w:rsidR="0040678C" w:rsidRPr="008C6EDC" w:rsidRDefault="0040678C" w:rsidP="00A64909">
      <w:pPr>
        <w:widowControl/>
        <w:adjustRightInd w:val="0"/>
        <w:snapToGrid w:val="0"/>
        <w:spacing w:line="360" w:lineRule="auto"/>
        <w:rPr>
          <w:rFonts w:ascii="Book Antiqua" w:hAnsi="Book Antiqua" w:cs="Calibri"/>
          <w:b/>
          <w:kern w:val="0"/>
          <w:sz w:val="20"/>
          <w:szCs w:val="20"/>
          <w:u w:val="single"/>
          <w:lang w:eastAsia="en-US"/>
        </w:rPr>
      </w:pPr>
      <w:bookmarkStart w:id="36" w:name="_Hlk27141721"/>
      <w:r w:rsidRPr="008C6EDC">
        <w:rPr>
          <w:rFonts w:ascii="Book Antiqua" w:hAnsi="Book Antiqua" w:cs="Arial"/>
          <w:b/>
          <w:kern w:val="0"/>
          <w:sz w:val="20"/>
          <w:szCs w:val="20"/>
          <w:u w:val="single"/>
          <w:lang w:eastAsia="en-US"/>
        </w:rPr>
        <w:t>DISCUSSION</w:t>
      </w:r>
    </w:p>
    <w:bookmarkEnd w:id="36"/>
    <w:p w14:paraId="3AA6EBD8" w14:textId="6A671DB5" w:rsidR="000871FD" w:rsidRPr="008C6EDC" w:rsidRDefault="00350163" w:rsidP="00A64909">
      <w:pPr>
        <w:autoSpaceDE w:val="0"/>
        <w:autoSpaceDN w:val="0"/>
        <w:adjustRightInd w:val="0"/>
        <w:snapToGrid w:val="0"/>
        <w:spacing w:line="360" w:lineRule="auto"/>
        <w:rPr>
          <w:rFonts w:ascii="Book Antiqua" w:eastAsia="ATBasilia-Roman" w:hAnsi="Book Antiqua" w:cs="Book Antiqua"/>
          <w:kern w:val="0"/>
          <w:sz w:val="20"/>
          <w:szCs w:val="20"/>
        </w:rPr>
      </w:pPr>
      <w:r w:rsidRPr="008C6EDC">
        <w:rPr>
          <w:rFonts w:ascii="Book Antiqua" w:eastAsia="ATBasilia-Roman" w:hAnsi="Book Antiqua" w:cs="Book Antiqua"/>
          <w:kern w:val="0"/>
          <w:sz w:val="20"/>
          <w:szCs w:val="20"/>
        </w:rPr>
        <w:t xml:space="preserve">Our study </w:t>
      </w:r>
      <w:r w:rsidRPr="008C6EDC">
        <w:rPr>
          <w:rFonts w:ascii="Book Antiqua" w:eastAsiaTheme="minorEastAsia" w:hAnsi="Book Antiqua" w:cs="Book Antiqua"/>
          <w:kern w:val="0"/>
          <w:sz w:val="20"/>
          <w:szCs w:val="20"/>
        </w:rPr>
        <w:t xml:space="preserve">developed and validated a radiomics model that incorporated CT and MRI features for </w:t>
      </w:r>
      <w:r w:rsidR="00C7740B" w:rsidRPr="008C6EDC">
        <w:rPr>
          <w:rFonts w:ascii="Book Antiqua" w:eastAsiaTheme="minorEastAsia" w:hAnsi="Book Antiqua" w:cs="Book Antiqua"/>
          <w:kern w:val="0"/>
          <w:sz w:val="20"/>
          <w:szCs w:val="20"/>
        </w:rPr>
        <w:t xml:space="preserve">the </w:t>
      </w:r>
      <w:r w:rsidRPr="008C6EDC">
        <w:rPr>
          <w:rFonts w:ascii="Book Antiqua" w:eastAsiaTheme="minorEastAsia" w:hAnsi="Book Antiqua" w:cs="Book Antiqua"/>
          <w:kern w:val="0"/>
          <w:sz w:val="20"/>
          <w:szCs w:val="20"/>
        </w:rPr>
        <w:t xml:space="preserve">noninvasive and individualized prediction of </w:t>
      </w:r>
      <w:r w:rsidRPr="008C6EDC">
        <w:rPr>
          <w:rFonts w:ascii="Book Antiqua" w:eastAsia="ATBasilia-Roman" w:hAnsi="Book Antiqua" w:cs="Book Antiqua"/>
          <w:kern w:val="0"/>
          <w:sz w:val="20"/>
          <w:szCs w:val="20"/>
        </w:rPr>
        <w:t>clinical response to neoadjuvant chemotherapy in patients with LARC</w:t>
      </w:r>
      <w:r w:rsidRPr="008C6EDC">
        <w:rPr>
          <w:rFonts w:ascii="Book Antiqua" w:eastAsiaTheme="minorEastAsia" w:hAnsi="Book Antiqua" w:cs="Book Antiqua"/>
          <w:kern w:val="0"/>
          <w:sz w:val="20"/>
          <w:szCs w:val="20"/>
        </w:rPr>
        <w:t>. The combination of CT and MRI (DCE-T1, HR-T2WI</w:t>
      </w:r>
      <w:r w:rsidR="00AF2E7D" w:rsidRPr="008C6EDC">
        <w:rPr>
          <w:rFonts w:ascii="Book Antiqua" w:eastAsiaTheme="minorEastAsia" w:hAnsi="Book Antiqua" w:cs="Book Antiqua"/>
          <w:kern w:val="0"/>
          <w:sz w:val="20"/>
          <w:szCs w:val="20"/>
        </w:rPr>
        <w:t>,</w:t>
      </w:r>
      <w:r w:rsidRPr="008C6EDC">
        <w:rPr>
          <w:rFonts w:ascii="Book Antiqua" w:eastAsiaTheme="minorEastAsia" w:hAnsi="Book Antiqua" w:cs="Book Antiqua"/>
          <w:kern w:val="0"/>
          <w:sz w:val="20"/>
          <w:szCs w:val="20"/>
        </w:rPr>
        <w:t xml:space="preserve"> and ADC) features was associated with better performance than any individual sequence. In contrast, the clinical model based on EMVI showed relatively low performance. A multi-modal nomogram facilitated </w:t>
      </w:r>
      <w:r w:rsidR="00AF2E7D" w:rsidRPr="008C6EDC">
        <w:rPr>
          <w:rFonts w:ascii="Book Antiqua" w:eastAsiaTheme="minorEastAsia" w:hAnsi="Book Antiqua" w:cs="Book Antiqua"/>
          <w:kern w:val="0"/>
          <w:sz w:val="20"/>
          <w:szCs w:val="20"/>
        </w:rPr>
        <w:t xml:space="preserve">an </w:t>
      </w:r>
      <w:r w:rsidRPr="008C6EDC">
        <w:rPr>
          <w:rFonts w:ascii="Book Antiqua" w:eastAsiaTheme="minorEastAsia" w:hAnsi="Book Antiqua" w:cs="Book Antiqua"/>
          <w:kern w:val="0"/>
          <w:sz w:val="20"/>
          <w:szCs w:val="20"/>
        </w:rPr>
        <w:t>easy and noninvasive estimation of clinical response to neoadjuvant chemotherapy. The proposed radiomic</w:t>
      </w:r>
      <w:r w:rsidRPr="008C6EDC">
        <w:rPr>
          <w:rFonts w:ascii="Book Antiqua" w:eastAsia="ATBasilia-Roman" w:hAnsi="Book Antiqua" w:cs="Book Antiqua"/>
          <w:kern w:val="0"/>
          <w:sz w:val="20"/>
          <w:szCs w:val="20"/>
        </w:rPr>
        <w:t>s model performed well</w:t>
      </w:r>
      <w:r w:rsidR="00A87231" w:rsidRPr="008C6EDC">
        <w:rPr>
          <w:rFonts w:ascii="Book Antiqua" w:eastAsia="ATBasilia-Roman" w:hAnsi="Book Antiqua" w:cs="Book Antiqua"/>
          <w:kern w:val="0"/>
          <w:sz w:val="20"/>
          <w:szCs w:val="20"/>
        </w:rPr>
        <w:t>,</w:t>
      </w:r>
      <w:r w:rsidR="00AC4811" w:rsidRPr="008C6EDC">
        <w:rPr>
          <w:rFonts w:ascii="Book Antiqua" w:eastAsia="ATBasilia-Roman" w:hAnsi="Book Antiqua" w:cs="Book Antiqua"/>
          <w:kern w:val="0"/>
          <w:sz w:val="20"/>
          <w:szCs w:val="20"/>
        </w:rPr>
        <w:t xml:space="preserve"> </w:t>
      </w:r>
      <w:r w:rsidRPr="008C6EDC">
        <w:rPr>
          <w:rFonts w:ascii="Book Antiqua" w:eastAsia="ATBasilia-Roman" w:hAnsi="Book Antiqua" w:cs="Book Antiqua"/>
          <w:kern w:val="0"/>
          <w:sz w:val="20"/>
          <w:szCs w:val="20"/>
        </w:rPr>
        <w:t>thereby</w:t>
      </w:r>
      <w:r w:rsidRPr="008C6EDC">
        <w:rPr>
          <w:rFonts w:ascii="Book Antiqua" w:eastAsiaTheme="minorEastAsia" w:hAnsi="Book Antiqua" w:cs="Book Antiqua"/>
          <w:kern w:val="0"/>
          <w:sz w:val="20"/>
          <w:szCs w:val="20"/>
        </w:rPr>
        <w:t xml:space="preserve"> </w:t>
      </w:r>
      <w:r w:rsidR="00A87231" w:rsidRPr="008C6EDC">
        <w:rPr>
          <w:rFonts w:ascii="Book Antiqua" w:eastAsiaTheme="minorEastAsia" w:hAnsi="Book Antiqua" w:cs="Book Antiqua"/>
          <w:kern w:val="0"/>
          <w:sz w:val="20"/>
          <w:szCs w:val="20"/>
        </w:rPr>
        <w:t>add</w:t>
      </w:r>
      <w:r w:rsidR="00AC4811" w:rsidRPr="008C6EDC">
        <w:rPr>
          <w:rFonts w:ascii="Book Antiqua" w:eastAsiaTheme="minorEastAsia" w:hAnsi="Book Antiqua" w:cs="Book Antiqua"/>
          <w:kern w:val="0"/>
          <w:sz w:val="20"/>
          <w:szCs w:val="20"/>
        </w:rPr>
        <w:t>ing</w:t>
      </w:r>
      <w:r w:rsidR="00A87231" w:rsidRPr="008C6EDC">
        <w:rPr>
          <w:rFonts w:ascii="Book Antiqua" w:eastAsiaTheme="minorEastAsia" w:hAnsi="Book Antiqua" w:cs="Book Antiqua"/>
          <w:kern w:val="0"/>
          <w:sz w:val="20"/>
          <w:szCs w:val="20"/>
        </w:rPr>
        <w:t xml:space="preserve"> </w:t>
      </w:r>
      <w:r w:rsidRPr="008C6EDC">
        <w:rPr>
          <w:rFonts w:ascii="Book Antiqua" w:eastAsiaTheme="minorEastAsia" w:hAnsi="Book Antiqua" w:cs="Book Antiqua"/>
          <w:kern w:val="0"/>
          <w:sz w:val="20"/>
          <w:szCs w:val="20"/>
        </w:rPr>
        <w:t>accuracy to</w:t>
      </w:r>
      <w:r w:rsidRPr="008C6EDC">
        <w:rPr>
          <w:rFonts w:ascii="Book Antiqua" w:eastAsia="ATBasilia-Roman" w:hAnsi="Book Antiqua" w:cs="Book Antiqua"/>
          <w:kern w:val="0"/>
          <w:sz w:val="20"/>
          <w:szCs w:val="20"/>
        </w:rPr>
        <w:t xml:space="preserve"> decision-making</w:t>
      </w:r>
      <w:r w:rsidRPr="008C6EDC">
        <w:rPr>
          <w:rFonts w:ascii="Book Antiqua" w:eastAsiaTheme="minorEastAsia" w:hAnsi="Book Antiqua" w:cs="Book Antiqua"/>
          <w:kern w:val="0"/>
          <w:sz w:val="20"/>
          <w:szCs w:val="20"/>
        </w:rPr>
        <w:t xml:space="preserve"> </w:t>
      </w:r>
      <w:r w:rsidRPr="008C6EDC">
        <w:rPr>
          <w:rFonts w:ascii="Book Antiqua" w:eastAsia="ATBasilia-Roman" w:hAnsi="Book Antiqua" w:cs="Book Antiqua"/>
          <w:kern w:val="0"/>
          <w:sz w:val="20"/>
          <w:szCs w:val="20"/>
        </w:rPr>
        <w:t>and</w:t>
      </w:r>
      <w:r w:rsidRPr="008C6EDC">
        <w:rPr>
          <w:rFonts w:ascii="Book Antiqua" w:eastAsiaTheme="minorEastAsia" w:hAnsi="Book Antiqua" w:cs="Book Antiqua"/>
          <w:kern w:val="0"/>
          <w:sz w:val="20"/>
          <w:szCs w:val="20"/>
        </w:rPr>
        <w:t xml:space="preserve"> </w:t>
      </w:r>
      <w:r w:rsidR="001B6535" w:rsidRPr="008C6EDC">
        <w:rPr>
          <w:rFonts w:ascii="Book Antiqua" w:eastAsiaTheme="minorEastAsia" w:hAnsi="Book Antiqua" w:cs="Book Antiqua"/>
          <w:kern w:val="0"/>
          <w:sz w:val="20"/>
          <w:szCs w:val="20"/>
        </w:rPr>
        <w:t xml:space="preserve">the </w:t>
      </w:r>
      <w:r w:rsidRPr="008C6EDC">
        <w:rPr>
          <w:rFonts w:ascii="Book Antiqua" w:eastAsiaTheme="minorEastAsia" w:hAnsi="Book Antiqua" w:cs="Book Antiqua"/>
          <w:kern w:val="0"/>
          <w:sz w:val="20"/>
          <w:szCs w:val="20"/>
        </w:rPr>
        <w:t>clinical assessment</w:t>
      </w:r>
      <w:r w:rsidRPr="008C6EDC">
        <w:rPr>
          <w:rFonts w:ascii="Book Antiqua" w:eastAsia="ATBasilia-Roman" w:hAnsi="Book Antiqua" w:cs="Book Antiqua"/>
          <w:kern w:val="0"/>
          <w:sz w:val="20"/>
          <w:szCs w:val="20"/>
        </w:rPr>
        <w:t xml:space="preserve"> of neoadjuvant chemotherapy for LARC.</w:t>
      </w:r>
    </w:p>
    <w:p w14:paraId="30B29FA0" w14:textId="6249FC1E" w:rsidR="000871FD" w:rsidRPr="008C6EDC" w:rsidRDefault="00350163" w:rsidP="00A64909">
      <w:pPr>
        <w:autoSpaceDE w:val="0"/>
        <w:autoSpaceDN w:val="0"/>
        <w:adjustRightInd w:val="0"/>
        <w:snapToGrid w:val="0"/>
        <w:spacing w:line="360" w:lineRule="auto"/>
        <w:ind w:firstLineChars="100" w:firstLine="200"/>
        <w:rPr>
          <w:rFonts w:ascii="Book Antiqua" w:eastAsiaTheme="minorEastAsia" w:hAnsi="Book Antiqua" w:cs="Book Antiqua"/>
          <w:kern w:val="0"/>
          <w:sz w:val="20"/>
          <w:szCs w:val="20"/>
        </w:rPr>
      </w:pPr>
      <w:r w:rsidRPr="008C6EDC">
        <w:rPr>
          <w:rFonts w:ascii="Book Antiqua" w:eastAsiaTheme="minorEastAsia" w:hAnsi="Book Antiqua" w:cs="Book Antiqua"/>
          <w:kern w:val="0"/>
          <w:sz w:val="20"/>
          <w:szCs w:val="20"/>
        </w:rPr>
        <w:t>Although neoadjuvant CRT has been considered the standard treatment option for LARC, the main target of radiotherapy is local control, and its effects on distant metastasis or overall survival are still controversial, especially in patients</w:t>
      </w:r>
      <w:r w:rsidRPr="008C6EDC">
        <w:rPr>
          <w:rFonts w:ascii="Book Antiqua" w:hAnsi="Book Antiqua" w:cs="Book Antiqua"/>
          <w:sz w:val="20"/>
          <w:szCs w:val="20"/>
          <w:shd w:val="clear" w:color="auto" w:fill="FFFFFF"/>
        </w:rPr>
        <w:t xml:space="preserve"> </w:t>
      </w:r>
      <w:r w:rsidRPr="008C6EDC">
        <w:rPr>
          <w:rFonts w:ascii="Book Antiqua" w:eastAsiaTheme="minorEastAsia" w:hAnsi="Book Antiqua" w:cs="Book Antiqua"/>
          <w:kern w:val="0"/>
          <w:sz w:val="20"/>
          <w:szCs w:val="20"/>
        </w:rPr>
        <w:t>undergoing TME surgery</w:t>
      </w:r>
      <w:r w:rsidRPr="008C6EDC">
        <w:rPr>
          <w:rFonts w:ascii="Book Antiqua" w:eastAsiaTheme="minorEastAsia" w:hAnsi="Book Antiqua" w:cs="Book Antiqua"/>
          <w:kern w:val="0"/>
          <w:sz w:val="20"/>
          <w:szCs w:val="20"/>
          <w:vertAlign w:val="superscript"/>
        </w:rPr>
        <w:t>[33-35]</w:t>
      </w:r>
      <w:r w:rsidRPr="008C6EDC">
        <w:rPr>
          <w:rFonts w:ascii="Book Antiqua" w:eastAsiaTheme="minorEastAsia" w:hAnsi="Book Antiqua" w:cs="Book Antiqua"/>
          <w:kern w:val="0"/>
          <w:sz w:val="20"/>
          <w:szCs w:val="20"/>
        </w:rPr>
        <w:t>. Moreover, the short- and long-term adverse effects of radiotherapy</w:t>
      </w:r>
      <w:r w:rsidR="0073094C" w:rsidRPr="008C6EDC">
        <w:rPr>
          <w:rFonts w:ascii="Book Antiqua" w:eastAsiaTheme="minorEastAsia" w:hAnsi="Book Antiqua" w:cs="Book Antiqua"/>
          <w:kern w:val="0"/>
          <w:sz w:val="20"/>
          <w:szCs w:val="20"/>
        </w:rPr>
        <w:t>,</w:t>
      </w:r>
      <w:r w:rsidRPr="008C6EDC">
        <w:rPr>
          <w:rFonts w:ascii="Book Antiqua" w:eastAsiaTheme="minorEastAsia" w:hAnsi="Book Antiqua" w:cs="Book Antiqua"/>
          <w:kern w:val="0"/>
          <w:sz w:val="20"/>
          <w:szCs w:val="20"/>
        </w:rPr>
        <w:t xml:space="preserve"> such as urogenital anal dysfunction and occurrence of secondary cancer</w:t>
      </w:r>
      <w:r w:rsidR="0073094C" w:rsidRPr="008C6EDC">
        <w:rPr>
          <w:rFonts w:ascii="Book Antiqua" w:eastAsiaTheme="minorEastAsia" w:hAnsi="Book Antiqua" w:cs="Book Antiqua"/>
          <w:kern w:val="0"/>
          <w:sz w:val="20"/>
          <w:szCs w:val="20"/>
        </w:rPr>
        <w:t>,</w:t>
      </w:r>
      <w:r w:rsidRPr="008C6EDC">
        <w:rPr>
          <w:rFonts w:ascii="Book Antiqua" w:eastAsiaTheme="minorEastAsia" w:hAnsi="Book Antiqua" w:cs="Book Antiqua"/>
          <w:kern w:val="0"/>
          <w:sz w:val="20"/>
          <w:szCs w:val="20"/>
        </w:rPr>
        <w:t xml:space="preserve"> are not negligible</w:t>
      </w:r>
      <w:r w:rsidRPr="008C6EDC">
        <w:rPr>
          <w:rFonts w:ascii="Book Antiqua" w:eastAsiaTheme="minorEastAsia" w:hAnsi="Book Antiqua" w:cs="Book Antiqua"/>
          <w:kern w:val="0"/>
          <w:sz w:val="20"/>
          <w:szCs w:val="20"/>
          <w:vertAlign w:val="superscript"/>
        </w:rPr>
        <w:t>[36-38]</w:t>
      </w:r>
      <w:r w:rsidRPr="008C6EDC">
        <w:rPr>
          <w:rFonts w:ascii="Book Antiqua" w:eastAsiaTheme="minorEastAsia" w:hAnsi="Book Antiqua" w:cs="Book Antiqua"/>
          <w:kern w:val="0"/>
          <w:sz w:val="20"/>
          <w:szCs w:val="20"/>
        </w:rPr>
        <w:t>. Due to progress in new effective chemotherapy strategies, the concept of neoadjuvant chemotherapy without radiotherapy has emerged. Recently, several studies</w:t>
      </w:r>
      <w:r w:rsidRPr="008C6EDC">
        <w:rPr>
          <w:rFonts w:ascii="Book Antiqua" w:eastAsiaTheme="minorEastAsia" w:hAnsi="Book Antiqua" w:cs="Book Antiqua"/>
          <w:kern w:val="0"/>
          <w:sz w:val="20"/>
          <w:szCs w:val="20"/>
          <w:vertAlign w:val="superscript"/>
        </w:rPr>
        <w:t>[39-41]</w:t>
      </w:r>
      <w:r w:rsidRPr="008C6EDC">
        <w:rPr>
          <w:rFonts w:ascii="Book Antiqua" w:eastAsiaTheme="minorEastAsia" w:hAnsi="Book Antiqua" w:cs="Book Antiqua"/>
          <w:kern w:val="0"/>
          <w:sz w:val="20"/>
          <w:szCs w:val="20"/>
        </w:rPr>
        <w:t xml:space="preserve"> have evaluated the feasibility and efficacy of neoadjuvant chemotherapy for LARC, and the results were promising; therefore, neoadjuvant chemotherapy without radiotherapy was performed in our study.</w:t>
      </w:r>
    </w:p>
    <w:p w14:paraId="4FA29504" w14:textId="00C3A2B4" w:rsidR="000871FD" w:rsidRPr="008C6EDC" w:rsidRDefault="00350163" w:rsidP="00A64909">
      <w:pPr>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 xml:space="preserve">Imaging examination plays a key role in the evaluation of response to </w:t>
      </w:r>
      <w:r w:rsidRPr="008C6EDC">
        <w:rPr>
          <w:rFonts w:ascii="Book Antiqua" w:eastAsiaTheme="minorEastAsia" w:hAnsi="Book Antiqua" w:cs="Book Antiqua"/>
          <w:kern w:val="0"/>
          <w:sz w:val="20"/>
          <w:szCs w:val="20"/>
        </w:rPr>
        <w:t>neoadjuvant chemotherapy for LARC</w:t>
      </w:r>
      <w:r w:rsidRPr="008C6EDC">
        <w:rPr>
          <w:rFonts w:ascii="Book Antiqua" w:hAnsi="Book Antiqua" w:cs="Book Antiqua"/>
          <w:sz w:val="20"/>
          <w:szCs w:val="20"/>
        </w:rPr>
        <w:t>. Our study showed that MRI features of EMVI were significantly positive in the responder group compared with the non-responder group, which is consistent with the literature</w:t>
      </w:r>
      <w:r w:rsidRPr="008C6EDC">
        <w:rPr>
          <w:rFonts w:ascii="Book Antiqua" w:hAnsi="Book Antiqua" w:cs="Book Antiqua"/>
          <w:sz w:val="20"/>
          <w:szCs w:val="20"/>
          <w:vertAlign w:val="superscript"/>
        </w:rPr>
        <w:t>[42,43]</w:t>
      </w:r>
      <w:r w:rsidRPr="008C6EDC">
        <w:rPr>
          <w:rFonts w:ascii="Book Antiqua" w:hAnsi="Book Antiqua" w:cs="Book Antiqua"/>
          <w:sz w:val="20"/>
          <w:szCs w:val="20"/>
        </w:rPr>
        <w:t>. However, there were still some limitations</w:t>
      </w:r>
      <w:r w:rsidRPr="008C6EDC">
        <w:rPr>
          <w:rFonts w:ascii="Book Antiqua" w:hAnsi="Book Antiqua" w:cs="Book Antiqua"/>
          <w:sz w:val="20"/>
          <w:szCs w:val="20"/>
          <w:vertAlign w:val="superscript"/>
        </w:rPr>
        <w:t>[44,45]</w:t>
      </w:r>
      <w:r w:rsidRPr="008C6EDC">
        <w:rPr>
          <w:rFonts w:ascii="Book Antiqua" w:hAnsi="Book Antiqua" w:cs="Book Antiqua"/>
          <w:sz w:val="20"/>
          <w:szCs w:val="20"/>
        </w:rPr>
        <w:t xml:space="preserve"> in the</w:t>
      </w:r>
      <w:r w:rsidR="00511546" w:rsidRPr="008C6EDC">
        <w:rPr>
          <w:rFonts w:ascii="Book Antiqua" w:hAnsi="Book Antiqua" w:cs="Book Antiqua"/>
          <w:sz w:val="20"/>
          <w:szCs w:val="20"/>
        </w:rPr>
        <w:t xml:space="preserve"> evaluation of EMVI using MRI: </w:t>
      </w:r>
      <w:r w:rsidR="00511546" w:rsidRPr="008C6EDC">
        <w:rPr>
          <w:rFonts w:ascii="Book Antiqua" w:hAnsi="Book Antiqua" w:cs="Book Antiqua" w:hint="eastAsia"/>
          <w:sz w:val="20"/>
          <w:szCs w:val="20"/>
        </w:rPr>
        <w:t>F</w:t>
      </w:r>
      <w:r w:rsidRPr="008C6EDC">
        <w:rPr>
          <w:rFonts w:ascii="Book Antiqua" w:hAnsi="Book Antiqua" w:cs="Book Antiqua"/>
          <w:sz w:val="20"/>
          <w:szCs w:val="20"/>
        </w:rPr>
        <w:t>irst, the limitation of MRI resolution ratio and scan</w:t>
      </w:r>
      <w:r w:rsidR="00062D74" w:rsidRPr="008C6EDC">
        <w:rPr>
          <w:rFonts w:ascii="Book Antiqua" w:hAnsi="Book Antiqua" w:cs="Book Antiqua"/>
          <w:sz w:val="20"/>
          <w:szCs w:val="20"/>
        </w:rPr>
        <w:t xml:space="preserve"> </w:t>
      </w:r>
      <w:r w:rsidRPr="008C6EDC">
        <w:rPr>
          <w:rFonts w:ascii="Book Antiqua" w:hAnsi="Book Antiqua" w:cs="Book Antiqua"/>
          <w:sz w:val="20"/>
          <w:szCs w:val="20"/>
        </w:rPr>
        <w:t>slice</w:t>
      </w:r>
      <w:r w:rsidR="00062D74" w:rsidRPr="008C6EDC">
        <w:rPr>
          <w:rFonts w:ascii="Book Antiqua" w:hAnsi="Book Antiqua" w:cs="Book Antiqua"/>
          <w:sz w:val="20"/>
          <w:szCs w:val="20"/>
        </w:rPr>
        <w:t xml:space="preserve"> </w:t>
      </w:r>
      <w:r w:rsidRPr="008C6EDC">
        <w:rPr>
          <w:rFonts w:ascii="Book Antiqua" w:hAnsi="Book Antiqua" w:cs="Book Antiqua"/>
          <w:sz w:val="20"/>
          <w:szCs w:val="20"/>
        </w:rPr>
        <w:t xml:space="preserve">thickness resulted in a poor display of small vessels, and the examination results of EMVI </w:t>
      </w:r>
      <w:r w:rsidR="004963C2" w:rsidRPr="008C6EDC">
        <w:rPr>
          <w:rFonts w:ascii="Book Antiqua" w:hAnsi="Book Antiqua" w:cs="Book Antiqua"/>
          <w:sz w:val="20"/>
          <w:szCs w:val="20"/>
        </w:rPr>
        <w:t xml:space="preserve">may </w:t>
      </w:r>
      <w:r w:rsidRPr="008C6EDC">
        <w:rPr>
          <w:rFonts w:ascii="Book Antiqua" w:hAnsi="Book Antiqua" w:cs="Book Antiqua"/>
          <w:sz w:val="20"/>
          <w:szCs w:val="20"/>
        </w:rPr>
        <w:t>be false-negative</w:t>
      </w:r>
      <w:r w:rsidR="0031015A" w:rsidRPr="008C6EDC">
        <w:rPr>
          <w:rFonts w:ascii="Book Antiqua" w:hAnsi="Book Antiqua" w:cs="Book Antiqua"/>
          <w:sz w:val="20"/>
          <w:szCs w:val="20"/>
        </w:rPr>
        <w:t>s</w:t>
      </w:r>
      <w:r w:rsidRPr="008C6EDC">
        <w:rPr>
          <w:rFonts w:ascii="Book Antiqua" w:hAnsi="Book Antiqua" w:cs="Book Antiqua"/>
          <w:sz w:val="20"/>
          <w:szCs w:val="20"/>
        </w:rPr>
        <w:t>. Second, some local advanced cancers are accompanied by high vein invasion or extensive destruction of the vascular wall and cell structure with no normal vascular structure</w:t>
      </w:r>
      <w:r w:rsidR="0031015A" w:rsidRPr="008C6EDC">
        <w:rPr>
          <w:rFonts w:ascii="Book Antiqua" w:hAnsi="Book Antiqua" w:cs="Book Antiqua"/>
          <w:sz w:val="20"/>
          <w:szCs w:val="20"/>
        </w:rPr>
        <w:t>. Furthermore,</w:t>
      </w:r>
      <w:r w:rsidRPr="008C6EDC">
        <w:rPr>
          <w:rFonts w:ascii="Book Antiqua" w:hAnsi="Book Antiqua" w:cs="Book Antiqua"/>
          <w:sz w:val="20"/>
          <w:szCs w:val="20"/>
        </w:rPr>
        <w:t xml:space="preserve"> MRI may indicate positive EMVI findings, which </w:t>
      </w:r>
      <w:r w:rsidRPr="008C6EDC">
        <w:rPr>
          <w:rFonts w:ascii="Book Antiqua" w:hAnsi="Book Antiqua" w:cs="Book Antiqua"/>
          <w:sz w:val="20"/>
          <w:szCs w:val="20"/>
        </w:rPr>
        <w:lastRenderedPageBreak/>
        <w:t xml:space="preserve">might increase the false-negative rate of pathological diagnosis. Therefore, a more accurate model is needed to predict the efficacy of </w:t>
      </w:r>
      <w:r w:rsidRPr="008C6EDC">
        <w:rPr>
          <w:rFonts w:ascii="Book Antiqua" w:eastAsiaTheme="minorEastAsia" w:hAnsi="Book Antiqua" w:cs="Book Antiqua"/>
          <w:kern w:val="0"/>
          <w:sz w:val="20"/>
          <w:szCs w:val="20"/>
        </w:rPr>
        <w:t>neoadjuvant chemotherapy for LARC</w:t>
      </w:r>
      <w:r w:rsidRPr="008C6EDC">
        <w:rPr>
          <w:rFonts w:ascii="Book Antiqua" w:hAnsi="Book Antiqua" w:cs="Book Antiqua"/>
          <w:sz w:val="20"/>
          <w:szCs w:val="20"/>
        </w:rPr>
        <w:t xml:space="preserve">. </w:t>
      </w:r>
    </w:p>
    <w:p w14:paraId="2B3B96C4" w14:textId="062DF007" w:rsidR="000871FD" w:rsidRPr="008C6EDC" w:rsidRDefault="00350163" w:rsidP="00A64909">
      <w:pPr>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 xml:space="preserve">Recently, several studies have reported that radiomic features based on CT and MRI showed a good relationship with tumor biological characteristics and heterogeneities, which was helpful in predicting the curative effect of </w:t>
      </w:r>
      <w:r w:rsidRPr="008C6EDC">
        <w:rPr>
          <w:rFonts w:ascii="Book Antiqua" w:eastAsiaTheme="minorEastAsia" w:hAnsi="Book Antiqua" w:cs="Book Antiqua"/>
          <w:kern w:val="0"/>
          <w:sz w:val="20"/>
          <w:szCs w:val="20"/>
        </w:rPr>
        <w:t>neoadjuvant</w:t>
      </w:r>
      <w:r w:rsidRPr="008C6EDC">
        <w:rPr>
          <w:rFonts w:ascii="Book Antiqua" w:hAnsi="Book Antiqua" w:cs="Book Antiqua"/>
          <w:sz w:val="20"/>
          <w:szCs w:val="20"/>
        </w:rPr>
        <w:t xml:space="preserve"> CRT for LARC</w:t>
      </w:r>
      <w:r w:rsidRPr="008C6EDC">
        <w:rPr>
          <w:rFonts w:ascii="Book Antiqua" w:hAnsi="Book Antiqua" w:cs="Book Antiqua"/>
          <w:sz w:val="20"/>
          <w:szCs w:val="20"/>
          <w:vertAlign w:val="superscript"/>
        </w:rPr>
        <w:t>[21,22,46-48]</w:t>
      </w:r>
      <w:r w:rsidRPr="008C6EDC">
        <w:rPr>
          <w:rFonts w:ascii="Book Antiqua" w:hAnsi="Book Antiqua" w:cs="Book Antiqua"/>
          <w:sz w:val="20"/>
          <w:szCs w:val="20"/>
        </w:rPr>
        <w:t>. Most of the above studies aimed to predict patients with pathologic complete response (PCR) by radiomics analysis, so as to omit surgery and over-treatment. Under neoadjuvant therapy, the rate of PCR was low, ranging from 15</w:t>
      </w:r>
      <w:r w:rsidR="008B44BD" w:rsidRPr="008C6EDC">
        <w:rPr>
          <w:rFonts w:ascii="Book Antiqua" w:hAnsi="Book Antiqua" w:cs="Book Antiqua"/>
          <w:sz w:val="20"/>
          <w:szCs w:val="20"/>
        </w:rPr>
        <w:t>-</w:t>
      </w:r>
      <w:r w:rsidRPr="008C6EDC">
        <w:rPr>
          <w:rFonts w:ascii="Book Antiqua" w:hAnsi="Book Antiqua" w:cs="Book Antiqua"/>
          <w:sz w:val="20"/>
          <w:szCs w:val="20"/>
        </w:rPr>
        <w:t>27%</w:t>
      </w:r>
      <w:r w:rsidRPr="008C6EDC">
        <w:rPr>
          <w:rFonts w:ascii="Book Antiqua" w:hAnsi="Book Antiqua" w:cs="Book Antiqua"/>
          <w:sz w:val="20"/>
          <w:szCs w:val="20"/>
          <w:vertAlign w:val="superscript"/>
        </w:rPr>
        <w:t>[21,22,46-48]</w:t>
      </w:r>
      <w:r w:rsidRPr="008C6EDC">
        <w:rPr>
          <w:rFonts w:ascii="Book Antiqua" w:hAnsi="Book Antiqua" w:cs="Book Antiqua"/>
          <w:sz w:val="20"/>
          <w:szCs w:val="20"/>
        </w:rPr>
        <w:t>, which indicated that approximately 80% of patients did not achieve PCR and possibly received surgical intervention. However, even without PCR, the patients achieved partial respons</w:t>
      </w:r>
      <w:r w:rsidR="008B44BD" w:rsidRPr="008C6EDC">
        <w:rPr>
          <w:rFonts w:ascii="Book Antiqua" w:hAnsi="Book Antiqua" w:cs="Book Antiqua"/>
          <w:sz w:val="20"/>
          <w:szCs w:val="20"/>
        </w:rPr>
        <w:t>iveness</w:t>
      </w:r>
      <w:r w:rsidRPr="008C6EDC">
        <w:rPr>
          <w:rFonts w:ascii="Book Antiqua" w:hAnsi="Book Antiqua" w:cs="Book Antiqua"/>
          <w:sz w:val="20"/>
          <w:szCs w:val="20"/>
        </w:rPr>
        <w:t xml:space="preserve"> and benefited from </w:t>
      </w:r>
      <w:r w:rsidRPr="008C6EDC">
        <w:rPr>
          <w:rFonts w:ascii="Book Antiqua" w:eastAsiaTheme="minorEastAsia" w:hAnsi="Book Antiqua" w:cs="Book Antiqua"/>
          <w:kern w:val="0"/>
          <w:sz w:val="20"/>
          <w:szCs w:val="20"/>
        </w:rPr>
        <w:t>neoadjuvant</w:t>
      </w:r>
      <w:r w:rsidRPr="008C6EDC">
        <w:rPr>
          <w:rFonts w:ascii="Book Antiqua" w:hAnsi="Book Antiqua" w:cs="Book Antiqua"/>
          <w:sz w:val="20"/>
          <w:szCs w:val="20"/>
        </w:rPr>
        <w:t xml:space="preserve"> CRT by shrinking the tumor and descending the tumor stage, which could improve resectability rate</w:t>
      </w:r>
      <w:r w:rsidRPr="008C6EDC">
        <w:rPr>
          <w:rFonts w:ascii="Book Antiqua" w:hAnsi="Book Antiqua" w:cs="Book Antiqua"/>
          <w:sz w:val="20"/>
          <w:szCs w:val="20"/>
          <w:vertAlign w:val="superscript"/>
        </w:rPr>
        <w:t>[8,49]</w:t>
      </w:r>
      <w:r w:rsidRPr="008C6EDC">
        <w:rPr>
          <w:rFonts w:ascii="Book Antiqua" w:hAnsi="Book Antiqua" w:cs="Book Antiqua"/>
          <w:sz w:val="20"/>
          <w:szCs w:val="20"/>
        </w:rPr>
        <w:t xml:space="preserve">. According to the TRG, the response rate of </w:t>
      </w:r>
      <w:r w:rsidRPr="008C6EDC">
        <w:rPr>
          <w:rFonts w:ascii="Book Antiqua" w:eastAsiaTheme="minorEastAsia" w:hAnsi="Book Antiqua" w:cs="Book Antiqua"/>
          <w:kern w:val="0"/>
          <w:sz w:val="20"/>
          <w:szCs w:val="20"/>
        </w:rPr>
        <w:t>neoadjuvant chemotherapy</w:t>
      </w:r>
      <w:r w:rsidRPr="008C6EDC">
        <w:rPr>
          <w:rFonts w:ascii="Book Antiqua" w:hAnsi="Book Antiqua" w:cs="Book Antiqua"/>
          <w:sz w:val="20"/>
          <w:szCs w:val="20"/>
        </w:rPr>
        <w:t xml:space="preserve"> was up to 67.8%, which means that 32.2% of patients did not benefit from the therapeutic strategy, and suffered from side effects and pain due to systemic chemotherapy. Therefore, the purpose of our study was to differentiate clinical response (including complete and partial) from non-responding LARC patients receiving </w:t>
      </w:r>
      <w:r w:rsidRPr="008C6EDC">
        <w:rPr>
          <w:rFonts w:ascii="Book Antiqua" w:eastAsiaTheme="minorEastAsia" w:hAnsi="Book Antiqua" w:cs="Book Antiqua"/>
          <w:kern w:val="0"/>
          <w:sz w:val="20"/>
          <w:szCs w:val="20"/>
        </w:rPr>
        <w:t>neoadjuvant chemotherapy</w:t>
      </w:r>
      <w:r w:rsidRPr="008C6EDC">
        <w:rPr>
          <w:rFonts w:ascii="Book Antiqua" w:hAnsi="Book Antiqua" w:cs="Book Antiqua"/>
          <w:sz w:val="20"/>
          <w:szCs w:val="20"/>
        </w:rPr>
        <w:t>.</w:t>
      </w:r>
    </w:p>
    <w:p w14:paraId="2813AEA7" w14:textId="37F25A98" w:rsidR="000871FD" w:rsidRPr="008C6EDC" w:rsidRDefault="00350163" w:rsidP="00A64909">
      <w:pPr>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 xml:space="preserve">Multiparametric MRI radiomic features were reported to </w:t>
      </w:r>
      <w:r w:rsidR="00C24558" w:rsidRPr="008C6EDC">
        <w:rPr>
          <w:rFonts w:ascii="Book Antiqua" w:hAnsi="Book Antiqua" w:cs="Book Antiqua"/>
          <w:sz w:val="20"/>
          <w:szCs w:val="20"/>
        </w:rPr>
        <w:t xml:space="preserve">hold </w:t>
      </w:r>
      <w:r w:rsidRPr="008C6EDC">
        <w:rPr>
          <w:rFonts w:ascii="Book Antiqua" w:hAnsi="Book Antiqua" w:cs="Book Antiqua"/>
          <w:sz w:val="20"/>
          <w:szCs w:val="20"/>
        </w:rPr>
        <w:t>potential in predicting non-respons</w:t>
      </w:r>
      <w:r w:rsidR="0069664F" w:rsidRPr="008C6EDC">
        <w:rPr>
          <w:rFonts w:ascii="Book Antiqua" w:hAnsi="Book Antiqua" w:cs="Book Antiqua"/>
          <w:sz w:val="20"/>
          <w:szCs w:val="20"/>
        </w:rPr>
        <w:t>iveness</w:t>
      </w:r>
      <w:r w:rsidRPr="008C6EDC">
        <w:rPr>
          <w:rFonts w:ascii="Book Antiqua" w:hAnsi="Book Antiqua" w:cs="Book Antiqua"/>
          <w:sz w:val="20"/>
          <w:szCs w:val="20"/>
        </w:rPr>
        <w:t xml:space="preserve"> to neoadjuvant therapy in patients with LARC, which achieved an area under the ROC curve of 0.82-0.83</w:t>
      </w:r>
      <w:r w:rsidRPr="008C6EDC">
        <w:rPr>
          <w:rFonts w:ascii="Book Antiqua" w:hAnsi="Book Antiqua" w:cs="Book Antiqua"/>
          <w:sz w:val="20"/>
          <w:szCs w:val="20"/>
          <w:vertAlign w:val="superscript"/>
        </w:rPr>
        <w:t>[9,10]</w:t>
      </w:r>
      <w:r w:rsidRPr="008C6EDC">
        <w:rPr>
          <w:rFonts w:ascii="Book Antiqua" w:hAnsi="Book Antiqua" w:cs="Book Antiqua"/>
          <w:sz w:val="20"/>
          <w:szCs w:val="20"/>
        </w:rPr>
        <w:t>. In the present study, the HR-T2WI model performed better (AUC 0.859, ACC 0.896) than the above. However, most studies adopted a single examination method, and did not integrate multimodal imaging examination methods. Our study combined enhanced CT with multiparameter MRI to construct a multi-modal model with higher prediction efficiency than a single radiomics model.</w:t>
      </w:r>
    </w:p>
    <w:p w14:paraId="16200128" w14:textId="033AC1CF" w:rsidR="000871FD" w:rsidRPr="008C6EDC" w:rsidRDefault="00350163" w:rsidP="00A64909">
      <w:pPr>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In the era of precision medicine, a single feature or model can no longer meet the requirements of individualized treatment. Only the comprehensive analysis of all potentially useful information can improve the accuracy of prediction and diagnosis. A recent study</w:t>
      </w:r>
      <w:r w:rsidRPr="008C6EDC">
        <w:rPr>
          <w:rFonts w:ascii="Book Antiqua" w:hAnsi="Book Antiqua" w:cs="Book Antiqua"/>
          <w:sz w:val="20"/>
          <w:szCs w:val="20"/>
          <w:vertAlign w:val="superscript"/>
        </w:rPr>
        <w:t>[50]</w:t>
      </w:r>
      <w:r w:rsidRPr="008C6EDC">
        <w:rPr>
          <w:rFonts w:ascii="Book Antiqua" w:hAnsi="Book Antiqua" w:cs="Book Antiqua"/>
          <w:sz w:val="20"/>
          <w:szCs w:val="20"/>
        </w:rPr>
        <w:t xml:space="preserve"> has shown that combining clinical variables with the radiomics model can improve predictive performance of</w:t>
      </w:r>
      <w:r w:rsidRPr="008C6EDC">
        <w:rPr>
          <w:rFonts w:ascii="Book Antiqua" w:eastAsiaTheme="minorEastAsia" w:hAnsi="Book Antiqua" w:cs="Book Antiqua"/>
          <w:kern w:val="0"/>
          <w:sz w:val="20"/>
          <w:szCs w:val="20"/>
        </w:rPr>
        <w:t xml:space="preserve"> neoadjuvant</w:t>
      </w:r>
      <w:r w:rsidRPr="008C6EDC">
        <w:rPr>
          <w:rFonts w:ascii="Book Antiqua" w:hAnsi="Book Antiqua" w:cs="Book Antiqua"/>
          <w:sz w:val="20"/>
          <w:szCs w:val="20"/>
        </w:rPr>
        <w:t xml:space="preserve"> CRT for LARC. However, no differences were found in clinical variables of gender, age, BMI, TNM stage, CEA, CA199</w:t>
      </w:r>
      <w:r w:rsidR="003E41EE" w:rsidRPr="008C6EDC">
        <w:rPr>
          <w:rFonts w:ascii="Book Antiqua" w:hAnsi="Book Antiqua" w:cs="Book Antiqua"/>
          <w:sz w:val="20"/>
          <w:szCs w:val="20"/>
        </w:rPr>
        <w:t>,</w:t>
      </w:r>
      <w:r w:rsidRPr="008C6EDC">
        <w:rPr>
          <w:rFonts w:ascii="Book Antiqua" w:hAnsi="Book Antiqua" w:cs="Book Antiqua"/>
          <w:sz w:val="20"/>
          <w:szCs w:val="20"/>
        </w:rPr>
        <w:t xml:space="preserve"> and lesion region between responder and non-responder group</w:t>
      </w:r>
      <w:r w:rsidR="009C1496" w:rsidRPr="008C6EDC">
        <w:rPr>
          <w:rFonts w:ascii="Book Antiqua" w:hAnsi="Book Antiqua" w:cs="Book Antiqua"/>
          <w:sz w:val="20"/>
          <w:szCs w:val="20"/>
        </w:rPr>
        <w:t>s</w:t>
      </w:r>
      <w:r w:rsidRPr="008C6EDC">
        <w:rPr>
          <w:rFonts w:ascii="Book Antiqua" w:hAnsi="Book Antiqua" w:cs="Book Antiqua"/>
          <w:sz w:val="20"/>
          <w:szCs w:val="20"/>
        </w:rPr>
        <w:t xml:space="preserve"> in our study. Thus, we created the multi-parameter radiomics model only combined with EMVI to build a comprehensive prediction model, which had the highest prediction value in </w:t>
      </w:r>
      <w:r w:rsidR="000E57B5" w:rsidRPr="008C6EDC">
        <w:rPr>
          <w:rFonts w:ascii="Book Antiqua" w:hAnsi="Book Antiqua" w:cs="Book Antiqua"/>
          <w:sz w:val="20"/>
          <w:szCs w:val="20"/>
        </w:rPr>
        <w:t xml:space="preserve">the </w:t>
      </w:r>
      <w:r w:rsidRPr="008C6EDC">
        <w:rPr>
          <w:rFonts w:ascii="Book Antiqua" w:hAnsi="Book Antiqua" w:cs="Book Antiqua"/>
          <w:sz w:val="20"/>
          <w:szCs w:val="20"/>
        </w:rPr>
        <w:t>training (ROC 0.925) and validation (ROC 0.93) group, respectively. In addition, this prediction model was made into a visual nomogram, which calculated the specific probability of each patient's curative effect based on the sum of the scores of each risk factor, making it easier for clinicians to judge the specific situation of each patient, and provide personalized treatments for</w:t>
      </w:r>
      <w:r w:rsidR="00C5577C" w:rsidRPr="008C6EDC">
        <w:rPr>
          <w:rFonts w:ascii="Book Antiqua" w:hAnsi="Book Antiqua" w:cs="Book Antiqua"/>
          <w:sz w:val="20"/>
          <w:szCs w:val="20"/>
        </w:rPr>
        <w:t xml:space="preserve"> </w:t>
      </w:r>
      <w:r w:rsidRPr="008C6EDC">
        <w:rPr>
          <w:rFonts w:ascii="Book Antiqua" w:hAnsi="Book Antiqua" w:cs="Book Antiqua"/>
          <w:sz w:val="20"/>
          <w:szCs w:val="20"/>
        </w:rPr>
        <w:t>patients.</w:t>
      </w:r>
    </w:p>
    <w:p w14:paraId="64D90FC1" w14:textId="583C03FA" w:rsidR="000871FD" w:rsidRPr="008C6EDC" w:rsidRDefault="00062D74"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 xml:space="preserve">  </w:t>
      </w:r>
      <w:r w:rsidR="00350163" w:rsidRPr="008C6EDC">
        <w:rPr>
          <w:rFonts w:ascii="Book Antiqua" w:hAnsi="Book Antiqua" w:cs="Book Antiqua"/>
          <w:sz w:val="20"/>
          <w:szCs w:val="20"/>
        </w:rPr>
        <w:t>There are several studies</w:t>
      </w:r>
      <w:r w:rsidR="00350163" w:rsidRPr="008C6EDC">
        <w:rPr>
          <w:rFonts w:ascii="Book Antiqua" w:hAnsi="Book Antiqua" w:cs="Book Antiqua"/>
          <w:sz w:val="20"/>
          <w:szCs w:val="20"/>
          <w:vertAlign w:val="superscript"/>
        </w:rPr>
        <w:t>[22,46,51-53]</w:t>
      </w:r>
      <w:r w:rsidR="00350163" w:rsidRPr="008C6EDC">
        <w:rPr>
          <w:rFonts w:ascii="Book Antiqua" w:hAnsi="Book Antiqua" w:cs="Book Antiqua"/>
          <w:sz w:val="20"/>
          <w:szCs w:val="20"/>
        </w:rPr>
        <w:t xml:space="preserve"> reporting the use of joint models to construct nomograms, which have achieved a considerable prediction of neoadjuvant CRT for LARC. However, most studies only used a single imaging method, such as CT, MRI</w:t>
      </w:r>
      <w:r w:rsidR="00F80AE5" w:rsidRPr="008C6EDC">
        <w:rPr>
          <w:rFonts w:ascii="Book Antiqua" w:hAnsi="Book Antiqua" w:cs="Book Antiqua"/>
          <w:sz w:val="20"/>
          <w:szCs w:val="20"/>
        </w:rPr>
        <w:t>,</w:t>
      </w:r>
      <w:r w:rsidR="00350163" w:rsidRPr="008C6EDC">
        <w:rPr>
          <w:rFonts w:ascii="Book Antiqua" w:hAnsi="Book Antiqua" w:cs="Book Antiqua"/>
          <w:sz w:val="20"/>
          <w:szCs w:val="20"/>
        </w:rPr>
        <w:t xml:space="preserve"> or ultrasound. In contrast, the present study created </w:t>
      </w:r>
      <w:r w:rsidR="00350163" w:rsidRPr="008C6EDC">
        <w:rPr>
          <w:rFonts w:ascii="Book Antiqua" w:hAnsi="Book Antiqua" w:cs="Book Antiqua"/>
          <w:sz w:val="20"/>
          <w:szCs w:val="20"/>
        </w:rPr>
        <w:lastRenderedPageBreak/>
        <w:t>a prediction model combined with CT and MRI, which has been the routine imaging examination</w:t>
      </w:r>
      <w:r w:rsidR="003F4D28" w:rsidRPr="008C6EDC">
        <w:rPr>
          <w:rFonts w:ascii="Book Antiqua" w:hAnsi="Book Antiqua" w:cs="Book Antiqua"/>
          <w:sz w:val="20"/>
          <w:szCs w:val="20"/>
        </w:rPr>
        <w:t xml:space="preserve"> method</w:t>
      </w:r>
      <w:r w:rsidR="00350163" w:rsidRPr="008C6EDC">
        <w:rPr>
          <w:rFonts w:ascii="Book Antiqua" w:hAnsi="Book Antiqua" w:cs="Book Antiqua"/>
          <w:sz w:val="20"/>
          <w:szCs w:val="20"/>
        </w:rPr>
        <w:t xml:space="preserve"> recommended by guidelines. Therefore, our multi-modal radiomics prediction model is economical and easy for clinical practice. Besides, some studies evaluated F18-FDG PET/CT and/or MRI radiomic features, and reported a high predictive value for curative effect</w:t>
      </w:r>
      <w:r w:rsidR="00350163" w:rsidRPr="008C6EDC">
        <w:rPr>
          <w:rFonts w:ascii="Book Antiqua" w:hAnsi="Book Antiqua" w:cs="Book Antiqua"/>
          <w:sz w:val="20"/>
          <w:szCs w:val="20"/>
          <w:vertAlign w:val="superscript"/>
        </w:rPr>
        <w:t>[51,54]</w:t>
      </w:r>
      <w:r w:rsidR="00350163" w:rsidRPr="008C6EDC">
        <w:rPr>
          <w:rFonts w:ascii="Book Antiqua" w:hAnsi="Book Antiqua" w:cs="Book Antiqua"/>
          <w:sz w:val="20"/>
          <w:szCs w:val="20"/>
        </w:rPr>
        <w:t>; however, F18-FDG PET examination is expensive and difficult to popularize.</w:t>
      </w:r>
    </w:p>
    <w:p w14:paraId="763E501A" w14:textId="630E670D"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 xml:space="preserve">  Our research has several limitations. First, due to its retrospective design, there might be selection bias</w:t>
      </w:r>
      <w:r w:rsidR="00913808" w:rsidRPr="008C6EDC">
        <w:rPr>
          <w:rFonts w:ascii="Book Antiqua" w:hAnsi="Book Antiqua" w:cs="Book Antiqua"/>
          <w:sz w:val="20"/>
          <w:szCs w:val="20"/>
        </w:rPr>
        <w:t>,</w:t>
      </w:r>
      <w:r w:rsidRPr="008C6EDC">
        <w:rPr>
          <w:rFonts w:ascii="Book Antiqua" w:hAnsi="Book Antiqua" w:cs="Book Antiqua"/>
          <w:sz w:val="20"/>
          <w:szCs w:val="20"/>
        </w:rPr>
        <w:t xml:space="preserve"> although the patients were continuously enrolled. Second, the sample size was small as the neoadjuvant chemotherapy protocol is new in our hospital, and has not yet been widely used. Therefore, the results of the present study remain to be prove</w:t>
      </w:r>
      <w:r w:rsidR="00913808" w:rsidRPr="008C6EDC">
        <w:rPr>
          <w:rFonts w:ascii="Book Antiqua" w:hAnsi="Book Antiqua" w:cs="Book Antiqua"/>
          <w:sz w:val="20"/>
          <w:szCs w:val="20"/>
        </w:rPr>
        <w:t>n</w:t>
      </w:r>
      <w:r w:rsidRPr="008C6EDC">
        <w:rPr>
          <w:rFonts w:ascii="Book Antiqua" w:hAnsi="Book Antiqua" w:cs="Book Antiqua"/>
          <w:sz w:val="20"/>
          <w:szCs w:val="20"/>
        </w:rPr>
        <w:t xml:space="preserve"> using different protocols of neoadjuvant chemotherapy or CRT. Third, some biological characteristics such as overexpression of human epidermal growth factor receptor 2 and Ki-67 were reported to have good prediction of response to neoadjuvant chemotherapy</w:t>
      </w:r>
      <w:r w:rsidRPr="008C6EDC">
        <w:rPr>
          <w:rFonts w:ascii="Book Antiqua" w:hAnsi="Book Antiqua" w:cs="Book Antiqua"/>
          <w:sz w:val="20"/>
          <w:szCs w:val="20"/>
          <w:vertAlign w:val="superscript"/>
        </w:rPr>
        <w:t>[55-57]</w:t>
      </w:r>
      <w:r w:rsidRPr="008C6EDC">
        <w:rPr>
          <w:rFonts w:ascii="Book Antiqua" w:hAnsi="Book Antiqua" w:cs="Book Antiqua"/>
          <w:sz w:val="20"/>
          <w:szCs w:val="20"/>
        </w:rPr>
        <w:t xml:space="preserve">; however, in our study, the above biological markers were not available in all included patients. Thus, the </w:t>
      </w:r>
      <w:r w:rsidRPr="008C6EDC">
        <w:rPr>
          <w:rFonts w:ascii="Book Antiqua" w:eastAsiaTheme="minorEastAsia" w:hAnsi="Book Antiqua" w:cs="Book Antiqua"/>
          <w:kern w:val="0"/>
          <w:sz w:val="20"/>
          <w:szCs w:val="20"/>
        </w:rPr>
        <w:t xml:space="preserve">multi-modal nomogram combined with </w:t>
      </w:r>
      <w:r w:rsidRPr="008C6EDC">
        <w:rPr>
          <w:rFonts w:ascii="Book Antiqua" w:hAnsi="Book Antiqua" w:cs="Book Antiqua"/>
          <w:sz w:val="20"/>
          <w:szCs w:val="20"/>
        </w:rPr>
        <w:t>biological characteristics is desirable in the future.</w:t>
      </w:r>
    </w:p>
    <w:p w14:paraId="453AE751" w14:textId="4064ABC7" w:rsidR="00593CD5" w:rsidRPr="008C6EDC" w:rsidRDefault="00350163" w:rsidP="00A64909">
      <w:pPr>
        <w:snapToGrid w:val="0"/>
        <w:spacing w:line="360" w:lineRule="auto"/>
        <w:ind w:firstLineChars="100" w:firstLine="200"/>
        <w:rPr>
          <w:rFonts w:ascii="Book Antiqua" w:hAnsi="Book Antiqua" w:cs="Book Antiqua"/>
          <w:sz w:val="20"/>
          <w:szCs w:val="20"/>
        </w:rPr>
      </w:pPr>
      <w:r w:rsidRPr="008C6EDC">
        <w:rPr>
          <w:rFonts w:ascii="Book Antiqua" w:hAnsi="Book Antiqua" w:cs="Book Antiqua"/>
          <w:sz w:val="20"/>
          <w:szCs w:val="20"/>
        </w:rPr>
        <w:t xml:space="preserve">In conclusion, the findings of this study showed that the </w:t>
      </w:r>
      <w:r w:rsidRPr="008C6EDC">
        <w:rPr>
          <w:rFonts w:ascii="Book Antiqua" w:eastAsiaTheme="minorEastAsia" w:hAnsi="Book Antiqua" w:cs="Book Antiqua"/>
          <w:kern w:val="0"/>
          <w:sz w:val="20"/>
          <w:szCs w:val="20"/>
        </w:rPr>
        <w:t xml:space="preserve">multi-modal nomogram </w:t>
      </w:r>
      <w:r w:rsidRPr="008C6EDC">
        <w:rPr>
          <w:rFonts w:ascii="Book Antiqua" w:hAnsi="Book Antiqua" w:cs="Book Antiqua"/>
          <w:sz w:val="20"/>
          <w:szCs w:val="20"/>
        </w:rPr>
        <w:t>established by</w:t>
      </w:r>
      <w:r w:rsidRPr="008C6EDC">
        <w:rPr>
          <w:rFonts w:ascii="Book Antiqua" w:eastAsiaTheme="minorEastAsia" w:hAnsi="Book Antiqua" w:cs="Book Antiqua"/>
          <w:kern w:val="0"/>
          <w:sz w:val="20"/>
          <w:szCs w:val="20"/>
        </w:rPr>
        <w:t xml:space="preserve"> radiomics of preoperative CT and MRI adds accuracy to prediction and could contribute to </w:t>
      </w:r>
      <w:r w:rsidR="00913808" w:rsidRPr="008C6EDC">
        <w:rPr>
          <w:rFonts w:ascii="Book Antiqua" w:eastAsiaTheme="minorEastAsia" w:hAnsi="Book Antiqua" w:cs="Book Antiqua"/>
          <w:kern w:val="0"/>
          <w:sz w:val="20"/>
          <w:szCs w:val="20"/>
        </w:rPr>
        <w:t xml:space="preserve">the </w:t>
      </w:r>
      <w:r w:rsidRPr="008C6EDC">
        <w:rPr>
          <w:rFonts w:ascii="Book Antiqua" w:eastAsiaTheme="minorEastAsia" w:hAnsi="Book Antiqua" w:cs="Book Antiqua"/>
          <w:kern w:val="0"/>
          <w:sz w:val="20"/>
          <w:szCs w:val="20"/>
        </w:rPr>
        <w:t>personalized selection</w:t>
      </w:r>
      <w:r w:rsidRPr="008C6EDC">
        <w:rPr>
          <w:rFonts w:ascii="Book Antiqua" w:hAnsi="Book Antiqua" w:cs="Book Antiqua"/>
          <w:sz w:val="20"/>
          <w:szCs w:val="20"/>
        </w:rPr>
        <w:t xml:space="preserve"> of neoadjuvant chemotherapy</w:t>
      </w:r>
      <w:r w:rsidRPr="008C6EDC">
        <w:rPr>
          <w:rFonts w:ascii="Book Antiqua" w:eastAsiaTheme="minorEastAsia" w:hAnsi="Book Antiqua" w:cs="Book Antiqua"/>
          <w:kern w:val="0"/>
          <w:sz w:val="20"/>
          <w:szCs w:val="20"/>
        </w:rPr>
        <w:t xml:space="preserve"> for LARC.</w:t>
      </w:r>
    </w:p>
    <w:p w14:paraId="1E1EA6E5" w14:textId="77777777" w:rsidR="000871FD" w:rsidRPr="008C6EDC" w:rsidRDefault="000871FD" w:rsidP="00A60484">
      <w:pPr>
        <w:snapToGrid w:val="0"/>
        <w:spacing w:line="360" w:lineRule="auto"/>
        <w:ind w:firstLineChars="100" w:firstLine="200"/>
        <w:rPr>
          <w:rFonts w:ascii="Book Antiqua" w:eastAsiaTheme="minorEastAsia" w:hAnsi="Book Antiqua" w:cs="Book Antiqua"/>
          <w:kern w:val="0"/>
          <w:sz w:val="20"/>
          <w:szCs w:val="20"/>
        </w:rPr>
      </w:pPr>
    </w:p>
    <w:p w14:paraId="18F558F7" w14:textId="77777777" w:rsidR="000871FD" w:rsidRPr="008C6EDC" w:rsidRDefault="00350163" w:rsidP="00A64909">
      <w:pPr>
        <w:widowControl/>
        <w:snapToGrid w:val="0"/>
        <w:spacing w:line="360" w:lineRule="auto"/>
        <w:rPr>
          <w:rFonts w:ascii="Book Antiqua" w:eastAsiaTheme="minorEastAsia" w:hAnsi="Book Antiqua" w:cs="Book Antiqua"/>
          <w:kern w:val="0"/>
          <w:sz w:val="20"/>
          <w:szCs w:val="20"/>
          <w:u w:val="single"/>
        </w:rPr>
      </w:pPr>
      <w:r w:rsidRPr="008C6EDC">
        <w:rPr>
          <w:rFonts w:ascii="Book Antiqua" w:eastAsia="Book Antiqua" w:hAnsi="Book Antiqua" w:cs="Book Antiqua"/>
          <w:b/>
          <w:kern w:val="0"/>
          <w:sz w:val="20"/>
          <w:szCs w:val="20"/>
          <w:u w:val="single"/>
          <w:lang w:bidi="ar"/>
        </w:rPr>
        <w:t xml:space="preserve">ARTICLE HIGHLIGHTS </w:t>
      </w:r>
    </w:p>
    <w:p w14:paraId="402A72F4" w14:textId="77777777" w:rsidR="000871FD" w:rsidRPr="008C6EDC" w:rsidRDefault="00350163" w:rsidP="00A64909">
      <w:pPr>
        <w:widowControl/>
        <w:snapToGrid w:val="0"/>
        <w:spacing w:line="360" w:lineRule="auto"/>
        <w:rPr>
          <w:rFonts w:ascii="Book Antiqua" w:hAnsi="Book Antiqua"/>
          <w:sz w:val="20"/>
          <w:szCs w:val="20"/>
        </w:rPr>
      </w:pPr>
      <w:r w:rsidRPr="008C6EDC">
        <w:rPr>
          <w:rFonts w:ascii="Book Antiqua" w:eastAsia="Book Antiqua" w:hAnsi="Book Antiqua" w:cs="Book Antiqua"/>
          <w:b/>
          <w:i/>
          <w:kern w:val="0"/>
          <w:sz w:val="20"/>
          <w:szCs w:val="20"/>
          <w:lang w:bidi="ar"/>
        </w:rPr>
        <w:t>Research background</w:t>
      </w:r>
    </w:p>
    <w:p w14:paraId="3788C1F9" w14:textId="77777777" w:rsidR="000871FD" w:rsidRPr="008C6EDC" w:rsidRDefault="00350163" w:rsidP="00A64909">
      <w:pPr>
        <w:pStyle w:val="Default"/>
        <w:snapToGrid w:val="0"/>
        <w:spacing w:line="360" w:lineRule="auto"/>
        <w:jc w:val="both"/>
        <w:rPr>
          <w:color w:val="auto"/>
          <w:sz w:val="20"/>
          <w:szCs w:val="20"/>
        </w:rPr>
      </w:pPr>
      <w:r w:rsidRPr="008C6EDC">
        <w:rPr>
          <w:color w:val="auto"/>
          <w:sz w:val="20"/>
          <w:szCs w:val="20"/>
        </w:rPr>
        <w:t>Neoadjuvant chemotherapy is currently recommended as preoperative treatment for locally advanced rectal cancer (LARC); however, evaluation of treatment response to neoadjuvant chemotherapy is still challenging.</w:t>
      </w:r>
    </w:p>
    <w:p w14:paraId="1486444D" w14:textId="77777777" w:rsidR="000871FD" w:rsidRPr="008C6EDC" w:rsidRDefault="000871FD" w:rsidP="00A64909">
      <w:pPr>
        <w:pStyle w:val="Default"/>
        <w:snapToGrid w:val="0"/>
        <w:spacing w:line="360" w:lineRule="auto"/>
        <w:jc w:val="both"/>
        <w:rPr>
          <w:color w:val="auto"/>
          <w:sz w:val="20"/>
          <w:szCs w:val="20"/>
        </w:rPr>
      </w:pPr>
    </w:p>
    <w:p w14:paraId="7DF70573" w14:textId="77777777" w:rsidR="000871FD" w:rsidRPr="008C6EDC" w:rsidRDefault="00350163" w:rsidP="00A64909">
      <w:pPr>
        <w:widowControl/>
        <w:snapToGrid w:val="0"/>
        <w:spacing w:line="360" w:lineRule="auto"/>
        <w:rPr>
          <w:rFonts w:ascii="Book Antiqua" w:hAnsi="Book Antiqua"/>
          <w:sz w:val="20"/>
          <w:szCs w:val="20"/>
        </w:rPr>
      </w:pPr>
      <w:r w:rsidRPr="008C6EDC">
        <w:rPr>
          <w:rFonts w:ascii="Book Antiqua" w:eastAsia="Book Antiqua" w:hAnsi="Book Antiqua" w:cs="Book Antiqua"/>
          <w:b/>
          <w:i/>
          <w:kern w:val="0"/>
          <w:sz w:val="20"/>
          <w:szCs w:val="20"/>
          <w:lang w:bidi="ar"/>
        </w:rPr>
        <w:t>Research motivation</w:t>
      </w:r>
    </w:p>
    <w:p w14:paraId="089917EC" w14:textId="473833F1"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 xml:space="preserve">Several studies have reported that there were still 7-37% </w:t>
      </w:r>
      <w:r w:rsidR="00413CA0" w:rsidRPr="008C6EDC">
        <w:rPr>
          <w:rFonts w:ascii="Book Antiqua" w:hAnsi="Book Antiqua" w:cs="Book Antiqua"/>
          <w:sz w:val="20"/>
          <w:szCs w:val="20"/>
        </w:rPr>
        <w:t xml:space="preserve">of </w:t>
      </w:r>
      <w:r w:rsidRPr="008C6EDC">
        <w:rPr>
          <w:rFonts w:ascii="Book Antiqua" w:hAnsi="Book Antiqua" w:cs="Book Antiqua"/>
          <w:sz w:val="20"/>
          <w:szCs w:val="20"/>
        </w:rPr>
        <w:t>LARC patients who do not respond to neoadjuvant CRT, which may not only increase CRT-related side effects and economic burden, but also delay surgery time. Therefore, it is necessary to identify which patients can benefit from neoadjuvant CRT treatment.</w:t>
      </w:r>
    </w:p>
    <w:p w14:paraId="7437780C" w14:textId="77777777" w:rsidR="000871FD" w:rsidRPr="008C6EDC" w:rsidRDefault="000871FD" w:rsidP="00A64909">
      <w:pPr>
        <w:pStyle w:val="Default"/>
        <w:snapToGrid w:val="0"/>
        <w:spacing w:line="360" w:lineRule="auto"/>
        <w:jc w:val="both"/>
        <w:rPr>
          <w:color w:val="auto"/>
          <w:sz w:val="20"/>
          <w:szCs w:val="20"/>
        </w:rPr>
      </w:pPr>
    </w:p>
    <w:p w14:paraId="0F0550DC" w14:textId="77777777" w:rsidR="000871FD" w:rsidRPr="008C6EDC" w:rsidRDefault="00350163" w:rsidP="00A64909">
      <w:pPr>
        <w:widowControl/>
        <w:snapToGrid w:val="0"/>
        <w:spacing w:line="360" w:lineRule="auto"/>
        <w:rPr>
          <w:rFonts w:ascii="Book Antiqua" w:hAnsi="Book Antiqua"/>
          <w:sz w:val="20"/>
          <w:szCs w:val="20"/>
        </w:rPr>
      </w:pPr>
      <w:r w:rsidRPr="008C6EDC">
        <w:rPr>
          <w:rFonts w:ascii="Book Antiqua" w:eastAsia="Book Antiqua" w:hAnsi="Book Antiqua" w:cs="Book Antiqua"/>
          <w:b/>
          <w:i/>
          <w:kern w:val="0"/>
          <w:sz w:val="20"/>
          <w:szCs w:val="20"/>
          <w:lang w:bidi="ar"/>
        </w:rPr>
        <w:t>Research objectives</w:t>
      </w:r>
    </w:p>
    <w:p w14:paraId="59FBBBFF" w14:textId="77777777"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To create a multi-modal radiomics model to assess therapeutic response after neoadjuvant chemotherapy for LARC.</w:t>
      </w:r>
    </w:p>
    <w:p w14:paraId="296808B2" w14:textId="77777777" w:rsidR="000871FD" w:rsidRPr="008C6EDC" w:rsidRDefault="000871FD" w:rsidP="00A64909">
      <w:pPr>
        <w:snapToGrid w:val="0"/>
        <w:spacing w:line="360" w:lineRule="auto"/>
        <w:rPr>
          <w:rFonts w:ascii="Book Antiqua" w:hAnsi="Book Antiqua" w:cs="Book Antiqua"/>
          <w:sz w:val="20"/>
          <w:szCs w:val="20"/>
        </w:rPr>
      </w:pPr>
    </w:p>
    <w:p w14:paraId="17224D16" w14:textId="77777777" w:rsidR="000871FD" w:rsidRPr="008C6EDC" w:rsidRDefault="00350163" w:rsidP="00A64909">
      <w:pPr>
        <w:widowControl/>
        <w:snapToGrid w:val="0"/>
        <w:spacing w:line="360" w:lineRule="auto"/>
        <w:rPr>
          <w:rFonts w:ascii="Book Antiqua" w:hAnsi="Book Antiqua"/>
          <w:sz w:val="20"/>
          <w:szCs w:val="20"/>
        </w:rPr>
      </w:pPr>
      <w:r w:rsidRPr="008C6EDC">
        <w:rPr>
          <w:rFonts w:ascii="Book Antiqua" w:eastAsia="Book Antiqua" w:hAnsi="Book Antiqua" w:cs="Book Antiqua"/>
          <w:b/>
          <w:i/>
          <w:kern w:val="0"/>
          <w:sz w:val="20"/>
          <w:szCs w:val="20"/>
          <w:lang w:bidi="ar"/>
        </w:rPr>
        <w:t>Research methods</w:t>
      </w:r>
    </w:p>
    <w:p w14:paraId="19F41638" w14:textId="522D90D2"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 xml:space="preserve">This retrospective study consecutively included 118 patients with LARC who underwent both computed tomography (CT) and magnetic resonance imaging (MRI) before neoadjuvant </w:t>
      </w:r>
      <w:r w:rsidRPr="008C6EDC">
        <w:rPr>
          <w:rFonts w:ascii="Book Antiqua" w:hAnsi="Book Antiqua" w:cs="Book Antiqua"/>
          <w:sz w:val="20"/>
          <w:szCs w:val="20"/>
        </w:rPr>
        <w:lastRenderedPageBreak/>
        <w:t>chemotherapy between October 2016 and June 2019. Histopathologic</w:t>
      </w:r>
      <w:r w:rsidR="00F02EB7" w:rsidRPr="008C6EDC">
        <w:rPr>
          <w:rFonts w:ascii="Book Antiqua" w:hAnsi="Book Antiqua" w:cs="Book Antiqua"/>
          <w:sz w:val="20"/>
          <w:szCs w:val="20"/>
        </w:rPr>
        <w:t>al</w:t>
      </w:r>
      <w:r w:rsidRPr="008C6EDC">
        <w:rPr>
          <w:rFonts w:ascii="Book Antiqua" w:hAnsi="Book Antiqua" w:cs="Book Antiqua"/>
          <w:sz w:val="20"/>
          <w:szCs w:val="20"/>
        </w:rPr>
        <w:t xml:space="preserve"> findings were used as the reference standard for patholog</w:t>
      </w:r>
      <w:r w:rsidR="00F02EB7" w:rsidRPr="008C6EDC">
        <w:rPr>
          <w:rFonts w:ascii="Book Antiqua" w:hAnsi="Book Antiqua" w:cs="Book Antiqua"/>
          <w:sz w:val="20"/>
          <w:szCs w:val="20"/>
        </w:rPr>
        <w:t>i</w:t>
      </w:r>
      <w:r w:rsidRPr="008C6EDC">
        <w:rPr>
          <w:rFonts w:ascii="Book Antiqua" w:hAnsi="Book Antiqua" w:cs="Book Antiqua"/>
          <w:sz w:val="20"/>
          <w:szCs w:val="20"/>
        </w:rPr>
        <w:t>c</w:t>
      </w:r>
      <w:r w:rsidR="00F02EB7" w:rsidRPr="008C6EDC">
        <w:rPr>
          <w:rFonts w:ascii="Book Antiqua" w:hAnsi="Book Antiqua" w:cs="Book Antiqua"/>
          <w:sz w:val="20"/>
          <w:szCs w:val="20"/>
        </w:rPr>
        <w:t>al</w:t>
      </w:r>
      <w:r w:rsidRPr="008C6EDC">
        <w:rPr>
          <w:rFonts w:ascii="Book Antiqua" w:hAnsi="Book Antiqua" w:cs="Book Antiqua"/>
          <w:sz w:val="20"/>
          <w:szCs w:val="20"/>
        </w:rPr>
        <w:t xml:space="preserve"> response. Patients were randomly divided into a training set (</w:t>
      </w:r>
      <w:r w:rsidRPr="008C6EDC">
        <w:rPr>
          <w:rFonts w:ascii="Book Antiqua" w:hAnsi="Book Antiqua" w:cs="Book Antiqua"/>
          <w:i/>
          <w:sz w:val="20"/>
          <w:szCs w:val="20"/>
        </w:rPr>
        <w:t xml:space="preserve">n </w:t>
      </w:r>
      <w:r w:rsidRPr="008C6EDC">
        <w:rPr>
          <w:rFonts w:ascii="Book Antiqua" w:hAnsi="Book Antiqua" w:cs="Book Antiqua"/>
          <w:sz w:val="20"/>
          <w:szCs w:val="20"/>
        </w:rPr>
        <w:t>= 70) and a validation set (</w:t>
      </w:r>
      <w:r w:rsidRPr="008C6EDC">
        <w:rPr>
          <w:rFonts w:ascii="Book Antiqua" w:hAnsi="Book Antiqua" w:cs="Book Antiqua"/>
          <w:i/>
          <w:sz w:val="20"/>
          <w:szCs w:val="20"/>
        </w:rPr>
        <w:t>n</w:t>
      </w:r>
      <w:r w:rsidRPr="008C6EDC">
        <w:rPr>
          <w:rFonts w:ascii="Book Antiqua" w:hAnsi="Book Antiqua" w:cs="Book Antiqua"/>
          <w:sz w:val="20"/>
          <w:szCs w:val="20"/>
        </w:rPr>
        <w:t xml:space="preserve"> = 48). The performance of different models based on CT and MRI</w:t>
      </w:r>
      <w:r w:rsidR="000F1056" w:rsidRPr="008C6EDC">
        <w:rPr>
          <w:rFonts w:ascii="Book Antiqua" w:hAnsi="Book Antiqua" w:cs="Book Antiqua"/>
          <w:sz w:val="20"/>
          <w:szCs w:val="20"/>
        </w:rPr>
        <w:t>,</w:t>
      </w:r>
      <w:r w:rsidRPr="008C6EDC">
        <w:rPr>
          <w:rFonts w:ascii="Book Antiqua" w:hAnsi="Book Antiqua" w:cs="Book Antiqua"/>
          <w:sz w:val="20"/>
          <w:szCs w:val="20"/>
        </w:rPr>
        <w:t xml:space="preserve"> including apparent diffusion coefficient (ADC), dynamic contrast enhanced T1 images (DCE-T1), high resolution T2-weighted imaging (HR-T2WI), and imaging features</w:t>
      </w:r>
      <w:r w:rsidR="000F1056" w:rsidRPr="008C6EDC">
        <w:rPr>
          <w:rFonts w:ascii="Book Antiqua" w:hAnsi="Book Antiqua" w:cs="Book Antiqua"/>
          <w:sz w:val="20"/>
          <w:szCs w:val="20"/>
        </w:rPr>
        <w:t>,</w:t>
      </w:r>
      <w:r w:rsidRPr="008C6EDC">
        <w:rPr>
          <w:rFonts w:ascii="Book Antiqua" w:hAnsi="Book Antiqua" w:cs="Book Antiqua"/>
          <w:sz w:val="20"/>
          <w:szCs w:val="20"/>
        </w:rPr>
        <w:t xml:space="preserve"> was assessed by using the receiver operating characteristic curve (ROC) analysis and </w:t>
      </w:r>
      <w:r w:rsidR="000F1056" w:rsidRPr="008C6EDC">
        <w:rPr>
          <w:rFonts w:ascii="Book Antiqua" w:hAnsi="Book Antiqua" w:cs="Book Antiqua"/>
          <w:sz w:val="20"/>
          <w:szCs w:val="20"/>
        </w:rPr>
        <w:t xml:space="preserve">was </w:t>
      </w:r>
      <w:r w:rsidRPr="008C6EDC">
        <w:rPr>
          <w:rFonts w:ascii="Book Antiqua" w:hAnsi="Book Antiqua" w:cs="Book Antiqua"/>
          <w:sz w:val="20"/>
          <w:szCs w:val="20"/>
        </w:rPr>
        <w:t>demonstrated as area under the curve (AUC) and accuracy (ACC). Calibration plots with Hosmer-Lemeshow test</w:t>
      </w:r>
      <w:r w:rsidR="000F1056" w:rsidRPr="008C6EDC">
        <w:rPr>
          <w:rFonts w:ascii="Book Antiqua" w:hAnsi="Book Antiqua" w:cs="Book Antiqua"/>
          <w:sz w:val="20"/>
          <w:szCs w:val="20"/>
        </w:rPr>
        <w:t>s</w:t>
      </w:r>
      <w:r w:rsidRPr="008C6EDC">
        <w:rPr>
          <w:rFonts w:ascii="Book Antiqua" w:hAnsi="Book Antiqua" w:cs="Book Antiqua"/>
          <w:sz w:val="20"/>
          <w:szCs w:val="20"/>
        </w:rPr>
        <w:t xml:space="preserve"> were used to investigate the agreement and performance characteristics of the nomogram.</w:t>
      </w:r>
    </w:p>
    <w:p w14:paraId="440511EC" w14:textId="77777777" w:rsidR="000871FD" w:rsidRPr="008C6EDC" w:rsidRDefault="000871FD" w:rsidP="00A64909">
      <w:pPr>
        <w:snapToGrid w:val="0"/>
        <w:spacing w:line="360" w:lineRule="auto"/>
        <w:rPr>
          <w:rFonts w:ascii="Book Antiqua" w:hAnsi="Book Antiqua" w:cs="Book Antiqua"/>
          <w:sz w:val="20"/>
          <w:szCs w:val="20"/>
        </w:rPr>
      </w:pPr>
    </w:p>
    <w:p w14:paraId="118D71B0" w14:textId="77777777" w:rsidR="000871FD" w:rsidRPr="008C6EDC" w:rsidRDefault="00350163" w:rsidP="00A64909">
      <w:pPr>
        <w:widowControl/>
        <w:snapToGrid w:val="0"/>
        <w:spacing w:line="360" w:lineRule="auto"/>
        <w:rPr>
          <w:rFonts w:ascii="Book Antiqua" w:hAnsi="Book Antiqua"/>
          <w:sz w:val="20"/>
          <w:szCs w:val="20"/>
        </w:rPr>
      </w:pPr>
      <w:r w:rsidRPr="008C6EDC">
        <w:rPr>
          <w:rFonts w:ascii="Book Antiqua" w:eastAsia="Book Antiqua" w:hAnsi="Book Antiqua" w:cs="Book Antiqua"/>
          <w:b/>
          <w:i/>
          <w:kern w:val="0"/>
          <w:sz w:val="20"/>
          <w:szCs w:val="20"/>
          <w:lang w:bidi="ar"/>
        </w:rPr>
        <w:t>Research results</w:t>
      </w:r>
      <w:r w:rsidRPr="008C6EDC">
        <w:rPr>
          <w:rFonts w:ascii="Book Antiqua" w:hAnsi="Book Antiqua"/>
          <w:b/>
          <w:bCs/>
          <w:i/>
          <w:iCs/>
          <w:sz w:val="20"/>
          <w:szCs w:val="20"/>
        </w:rPr>
        <w:t xml:space="preserve"> </w:t>
      </w:r>
    </w:p>
    <w:p w14:paraId="7A4F3670" w14:textId="29602BE4" w:rsidR="000871FD" w:rsidRPr="008C6EDC" w:rsidRDefault="00350163" w:rsidP="00A64909">
      <w:pPr>
        <w:pStyle w:val="Default"/>
        <w:snapToGrid w:val="0"/>
        <w:spacing w:line="360" w:lineRule="auto"/>
        <w:jc w:val="both"/>
        <w:rPr>
          <w:color w:val="auto"/>
          <w:sz w:val="20"/>
          <w:szCs w:val="20"/>
        </w:rPr>
      </w:pPr>
      <w:r w:rsidRPr="008C6EDC">
        <w:rPr>
          <w:rFonts w:eastAsia="宋体"/>
          <w:color w:val="auto"/>
          <w:kern w:val="2"/>
          <w:sz w:val="20"/>
          <w:szCs w:val="20"/>
        </w:rPr>
        <w:t xml:space="preserve">Eighty of 118 patients (68%) achieved a </w:t>
      </w:r>
      <w:r w:rsidR="00062D74" w:rsidRPr="008C6EDC">
        <w:rPr>
          <w:color w:val="auto"/>
          <w:sz w:val="20"/>
          <w:szCs w:val="20"/>
        </w:rPr>
        <w:t>pathologic</w:t>
      </w:r>
      <w:r w:rsidR="006915CC" w:rsidRPr="008C6EDC">
        <w:rPr>
          <w:color w:val="auto"/>
          <w:sz w:val="20"/>
          <w:szCs w:val="20"/>
        </w:rPr>
        <w:t>al</w:t>
      </w:r>
      <w:r w:rsidR="00062D74" w:rsidRPr="008C6EDC">
        <w:rPr>
          <w:color w:val="auto"/>
          <w:sz w:val="20"/>
          <w:szCs w:val="20"/>
        </w:rPr>
        <w:t xml:space="preserve"> response</w:t>
      </w:r>
      <w:r w:rsidRPr="008C6EDC">
        <w:rPr>
          <w:rFonts w:eastAsia="宋体"/>
          <w:color w:val="auto"/>
          <w:kern w:val="2"/>
          <w:sz w:val="20"/>
          <w:szCs w:val="20"/>
        </w:rPr>
        <w:t xml:space="preserve">. For an individual radiomics model, </w:t>
      </w:r>
      <w:r w:rsidRPr="008C6EDC">
        <w:rPr>
          <w:color w:val="auto"/>
          <w:sz w:val="20"/>
          <w:szCs w:val="20"/>
        </w:rPr>
        <w:t>HR-T2WI</w:t>
      </w:r>
      <w:r w:rsidRPr="008C6EDC">
        <w:rPr>
          <w:rFonts w:eastAsia="宋体"/>
          <w:color w:val="auto"/>
          <w:kern w:val="2"/>
          <w:sz w:val="20"/>
          <w:szCs w:val="20"/>
        </w:rPr>
        <w:t xml:space="preserve"> performed better (AUC 0.859, ACC 0.896) than CT (AUC</w:t>
      </w:r>
      <w:r w:rsidR="00062D74" w:rsidRPr="008C6EDC">
        <w:rPr>
          <w:rFonts w:eastAsia="宋体"/>
          <w:color w:val="auto"/>
          <w:kern w:val="2"/>
          <w:sz w:val="20"/>
          <w:szCs w:val="20"/>
        </w:rPr>
        <w:t xml:space="preserve"> =</w:t>
      </w:r>
      <w:r w:rsidRPr="008C6EDC">
        <w:rPr>
          <w:rFonts w:eastAsia="宋体"/>
          <w:color w:val="auto"/>
          <w:kern w:val="2"/>
          <w:sz w:val="20"/>
          <w:szCs w:val="20"/>
        </w:rPr>
        <w:t xml:space="preserve"> 0.766, ACC</w:t>
      </w:r>
      <w:r w:rsidR="00062D74" w:rsidRPr="008C6EDC">
        <w:rPr>
          <w:rFonts w:eastAsia="宋体"/>
          <w:color w:val="auto"/>
          <w:kern w:val="2"/>
          <w:sz w:val="20"/>
          <w:szCs w:val="20"/>
        </w:rPr>
        <w:t xml:space="preserve"> = </w:t>
      </w:r>
      <w:r w:rsidRPr="008C6EDC">
        <w:rPr>
          <w:rFonts w:eastAsia="宋体"/>
          <w:color w:val="auto"/>
          <w:kern w:val="2"/>
          <w:sz w:val="20"/>
          <w:szCs w:val="20"/>
        </w:rPr>
        <w:t>0.792), DCE-T1 (AUC</w:t>
      </w:r>
      <w:r w:rsidR="00062D74" w:rsidRPr="008C6EDC">
        <w:rPr>
          <w:rFonts w:eastAsia="宋体"/>
          <w:color w:val="auto"/>
          <w:kern w:val="2"/>
          <w:sz w:val="20"/>
          <w:szCs w:val="20"/>
        </w:rPr>
        <w:t xml:space="preserve"> = </w:t>
      </w:r>
      <w:r w:rsidRPr="008C6EDC">
        <w:rPr>
          <w:rFonts w:eastAsia="宋体"/>
          <w:color w:val="auto"/>
          <w:kern w:val="2"/>
          <w:sz w:val="20"/>
          <w:szCs w:val="20"/>
        </w:rPr>
        <w:t>0.812, ACC</w:t>
      </w:r>
      <w:r w:rsidR="00062D74" w:rsidRPr="008C6EDC">
        <w:rPr>
          <w:rFonts w:eastAsia="宋体"/>
          <w:color w:val="auto"/>
          <w:kern w:val="2"/>
          <w:sz w:val="20"/>
          <w:szCs w:val="20"/>
        </w:rPr>
        <w:t xml:space="preserve"> = </w:t>
      </w:r>
      <w:r w:rsidRPr="008C6EDC">
        <w:rPr>
          <w:rFonts w:eastAsia="宋体"/>
          <w:color w:val="auto"/>
          <w:kern w:val="2"/>
          <w:sz w:val="20"/>
          <w:szCs w:val="20"/>
        </w:rPr>
        <w:t>0.854)</w:t>
      </w:r>
      <w:r w:rsidR="00B6065F" w:rsidRPr="008C6EDC">
        <w:rPr>
          <w:rFonts w:eastAsia="宋体"/>
          <w:color w:val="auto"/>
          <w:kern w:val="2"/>
          <w:sz w:val="20"/>
          <w:szCs w:val="20"/>
        </w:rPr>
        <w:t>,</w:t>
      </w:r>
      <w:r w:rsidRPr="008C6EDC">
        <w:rPr>
          <w:rFonts w:eastAsia="宋体"/>
          <w:color w:val="auto"/>
          <w:kern w:val="2"/>
          <w:sz w:val="20"/>
          <w:szCs w:val="20"/>
        </w:rPr>
        <w:t xml:space="preserve"> and ADC (AUC</w:t>
      </w:r>
      <w:r w:rsidR="00062D74" w:rsidRPr="008C6EDC">
        <w:rPr>
          <w:rFonts w:eastAsia="宋体"/>
          <w:color w:val="auto"/>
          <w:kern w:val="2"/>
          <w:sz w:val="20"/>
          <w:szCs w:val="20"/>
        </w:rPr>
        <w:t xml:space="preserve"> = </w:t>
      </w:r>
      <w:r w:rsidRPr="008C6EDC">
        <w:rPr>
          <w:rFonts w:eastAsia="宋体"/>
          <w:color w:val="auto"/>
          <w:kern w:val="2"/>
          <w:sz w:val="20"/>
          <w:szCs w:val="20"/>
        </w:rPr>
        <w:t>0.828, ACC</w:t>
      </w:r>
      <w:r w:rsidR="00062D74" w:rsidRPr="008C6EDC">
        <w:rPr>
          <w:rFonts w:eastAsia="宋体"/>
          <w:color w:val="auto"/>
          <w:kern w:val="2"/>
          <w:sz w:val="20"/>
          <w:szCs w:val="20"/>
        </w:rPr>
        <w:t xml:space="preserve"> = </w:t>
      </w:r>
      <w:r w:rsidRPr="008C6EDC">
        <w:rPr>
          <w:rFonts w:eastAsia="宋体"/>
          <w:color w:val="auto"/>
          <w:kern w:val="2"/>
          <w:sz w:val="20"/>
          <w:szCs w:val="20"/>
        </w:rPr>
        <w:t xml:space="preserve">0.833) in the validation set. </w:t>
      </w:r>
      <w:r w:rsidRPr="008C6EDC">
        <w:rPr>
          <w:color w:val="auto"/>
          <w:sz w:val="20"/>
          <w:szCs w:val="20"/>
        </w:rPr>
        <w:t>The imaging performance for extramural venous invasion (EMVI) detection was relatively low in both the training (AUC</w:t>
      </w:r>
      <w:r w:rsidR="00062D74" w:rsidRPr="008C6EDC">
        <w:rPr>
          <w:rFonts w:eastAsia="宋体"/>
          <w:color w:val="auto"/>
          <w:kern w:val="2"/>
          <w:sz w:val="20"/>
          <w:szCs w:val="20"/>
        </w:rPr>
        <w:t xml:space="preserve"> = </w:t>
      </w:r>
      <w:r w:rsidRPr="008C6EDC">
        <w:rPr>
          <w:color w:val="auto"/>
          <w:sz w:val="20"/>
          <w:szCs w:val="20"/>
        </w:rPr>
        <w:t>0.73, ACC</w:t>
      </w:r>
      <w:r w:rsidR="00062D74" w:rsidRPr="008C6EDC">
        <w:rPr>
          <w:rFonts w:eastAsia="宋体"/>
          <w:color w:val="auto"/>
          <w:kern w:val="2"/>
          <w:sz w:val="20"/>
          <w:szCs w:val="20"/>
        </w:rPr>
        <w:t xml:space="preserve"> = </w:t>
      </w:r>
      <w:r w:rsidRPr="008C6EDC">
        <w:rPr>
          <w:color w:val="auto"/>
          <w:sz w:val="20"/>
          <w:szCs w:val="20"/>
        </w:rPr>
        <w:t>0.714) and validation (AUC</w:t>
      </w:r>
      <w:r w:rsidR="00062D74" w:rsidRPr="008C6EDC">
        <w:rPr>
          <w:rFonts w:eastAsia="宋体"/>
          <w:color w:val="auto"/>
          <w:kern w:val="2"/>
          <w:sz w:val="20"/>
          <w:szCs w:val="20"/>
        </w:rPr>
        <w:t xml:space="preserve"> = </w:t>
      </w:r>
      <w:r w:rsidRPr="008C6EDC">
        <w:rPr>
          <w:color w:val="auto"/>
          <w:sz w:val="20"/>
          <w:szCs w:val="20"/>
        </w:rPr>
        <w:t>0.812, ACC</w:t>
      </w:r>
      <w:r w:rsidR="00062D74" w:rsidRPr="008C6EDC">
        <w:rPr>
          <w:rFonts w:eastAsia="宋体"/>
          <w:color w:val="auto"/>
          <w:kern w:val="2"/>
          <w:sz w:val="20"/>
          <w:szCs w:val="20"/>
        </w:rPr>
        <w:t xml:space="preserve"> = </w:t>
      </w:r>
      <w:r w:rsidRPr="008C6EDC">
        <w:rPr>
          <w:color w:val="auto"/>
          <w:sz w:val="20"/>
          <w:szCs w:val="20"/>
        </w:rPr>
        <w:t>0.792) sets. The combined radiomics model reached an AUC of 0.925 and ACC of 0.886 in the training set, and an AUC of 0.93 and ACC of 0.875 in the validation set. For the clinical radiomics nomogram, good agreement was found between the nomogram prediction and actual observation.</w:t>
      </w:r>
    </w:p>
    <w:p w14:paraId="4BE86E28" w14:textId="77777777" w:rsidR="000871FD" w:rsidRPr="008C6EDC" w:rsidRDefault="000871FD" w:rsidP="00A64909">
      <w:pPr>
        <w:pStyle w:val="Default"/>
        <w:snapToGrid w:val="0"/>
        <w:spacing w:line="360" w:lineRule="auto"/>
        <w:jc w:val="both"/>
        <w:rPr>
          <w:rFonts w:eastAsia="宋体"/>
          <w:color w:val="auto"/>
          <w:kern w:val="2"/>
          <w:sz w:val="20"/>
          <w:szCs w:val="20"/>
        </w:rPr>
      </w:pPr>
    </w:p>
    <w:p w14:paraId="2ED6DDF5" w14:textId="77777777" w:rsidR="000871FD" w:rsidRPr="008C6EDC" w:rsidRDefault="00350163" w:rsidP="00A64909">
      <w:pPr>
        <w:widowControl/>
        <w:snapToGrid w:val="0"/>
        <w:spacing w:line="360" w:lineRule="auto"/>
        <w:rPr>
          <w:rFonts w:ascii="Book Antiqua" w:hAnsi="Book Antiqua"/>
          <w:sz w:val="20"/>
          <w:szCs w:val="20"/>
        </w:rPr>
      </w:pPr>
      <w:r w:rsidRPr="008C6EDC">
        <w:rPr>
          <w:rFonts w:ascii="Book Antiqua" w:eastAsia="Book Antiqua" w:hAnsi="Book Antiqua" w:cs="Book Antiqua"/>
          <w:b/>
          <w:i/>
          <w:kern w:val="0"/>
          <w:sz w:val="20"/>
          <w:szCs w:val="20"/>
          <w:lang w:bidi="ar"/>
        </w:rPr>
        <w:t xml:space="preserve">Research conclusions </w:t>
      </w:r>
    </w:p>
    <w:p w14:paraId="040DC94A" w14:textId="6CE4112F" w:rsidR="000871FD" w:rsidRPr="008C6EDC" w:rsidRDefault="00350163" w:rsidP="00A64909">
      <w:pPr>
        <w:snapToGrid w:val="0"/>
        <w:spacing w:line="360" w:lineRule="auto"/>
        <w:rPr>
          <w:rFonts w:ascii="Book Antiqua" w:eastAsiaTheme="minorEastAsia" w:hAnsi="Book Antiqua" w:cs="Book Antiqua"/>
          <w:kern w:val="0"/>
          <w:sz w:val="20"/>
          <w:szCs w:val="20"/>
        </w:rPr>
      </w:pPr>
      <w:r w:rsidRPr="008C6EDC">
        <w:rPr>
          <w:rFonts w:ascii="Book Antiqua" w:eastAsiaTheme="minorEastAsia" w:hAnsi="Book Antiqua" w:cs="Book Antiqua"/>
          <w:kern w:val="0"/>
          <w:sz w:val="20"/>
          <w:szCs w:val="20"/>
        </w:rPr>
        <w:t xml:space="preserve">A multi-modal nomogram using traditional imaging features and radiomics of preoperative CT and MRI adds accuracy to the prediction of treatment outcome, and thus contributes to </w:t>
      </w:r>
      <w:r w:rsidR="00B6065F" w:rsidRPr="008C6EDC">
        <w:rPr>
          <w:rFonts w:ascii="Book Antiqua" w:eastAsiaTheme="minorEastAsia" w:hAnsi="Book Antiqua" w:cs="Book Antiqua"/>
          <w:kern w:val="0"/>
          <w:sz w:val="20"/>
          <w:szCs w:val="20"/>
        </w:rPr>
        <w:t xml:space="preserve">the </w:t>
      </w:r>
      <w:r w:rsidRPr="008C6EDC">
        <w:rPr>
          <w:rFonts w:ascii="Book Antiqua" w:eastAsiaTheme="minorEastAsia" w:hAnsi="Book Antiqua" w:cs="Book Antiqua"/>
          <w:kern w:val="0"/>
          <w:sz w:val="20"/>
          <w:szCs w:val="20"/>
        </w:rPr>
        <w:t>personalized selection</w:t>
      </w:r>
      <w:r w:rsidRPr="008C6EDC">
        <w:rPr>
          <w:rFonts w:ascii="Book Antiqua" w:hAnsi="Book Antiqua" w:cs="Book Antiqua"/>
          <w:sz w:val="20"/>
          <w:szCs w:val="20"/>
        </w:rPr>
        <w:t xml:space="preserve"> of neoadjuvant chemotherapy</w:t>
      </w:r>
      <w:r w:rsidRPr="008C6EDC">
        <w:rPr>
          <w:rFonts w:ascii="Book Antiqua" w:eastAsiaTheme="minorEastAsia" w:hAnsi="Book Antiqua" w:cs="Book Antiqua"/>
          <w:kern w:val="0"/>
          <w:sz w:val="20"/>
          <w:szCs w:val="20"/>
        </w:rPr>
        <w:t xml:space="preserve"> for LARC.</w:t>
      </w:r>
    </w:p>
    <w:p w14:paraId="1FEFC1B9" w14:textId="77777777" w:rsidR="000871FD" w:rsidRPr="008C6EDC" w:rsidRDefault="000871FD" w:rsidP="00A64909">
      <w:pPr>
        <w:snapToGrid w:val="0"/>
        <w:spacing w:line="360" w:lineRule="auto"/>
        <w:rPr>
          <w:rFonts w:ascii="Book Antiqua" w:eastAsiaTheme="minorEastAsia" w:hAnsi="Book Antiqua" w:cs="Book Antiqua"/>
          <w:kern w:val="0"/>
          <w:sz w:val="20"/>
          <w:szCs w:val="20"/>
        </w:rPr>
      </w:pPr>
    </w:p>
    <w:p w14:paraId="4BE7A5A1" w14:textId="77777777" w:rsidR="000871FD" w:rsidRPr="008C6EDC" w:rsidRDefault="00350163" w:rsidP="00A64909">
      <w:pPr>
        <w:widowControl/>
        <w:snapToGrid w:val="0"/>
        <w:spacing w:line="360" w:lineRule="auto"/>
        <w:rPr>
          <w:rFonts w:ascii="Book Antiqua" w:hAnsi="Book Antiqua"/>
          <w:sz w:val="20"/>
          <w:szCs w:val="20"/>
        </w:rPr>
      </w:pPr>
      <w:r w:rsidRPr="008C6EDC">
        <w:rPr>
          <w:rFonts w:ascii="Book Antiqua" w:eastAsia="Book Antiqua" w:hAnsi="Book Antiqua" w:cs="Book Antiqua"/>
          <w:b/>
          <w:i/>
          <w:kern w:val="0"/>
          <w:sz w:val="20"/>
          <w:szCs w:val="20"/>
          <w:lang w:bidi="ar"/>
        </w:rPr>
        <w:t>Research perspectives</w:t>
      </w:r>
    </w:p>
    <w:p w14:paraId="0674A3F4" w14:textId="21809E73" w:rsidR="000871FD" w:rsidRPr="008C6EDC" w:rsidRDefault="00350163" w:rsidP="00A64909">
      <w:pPr>
        <w:snapToGrid w:val="0"/>
        <w:spacing w:line="360" w:lineRule="auto"/>
        <w:rPr>
          <w:rFonts w:ascii="Book Antiqua" w:hAnsi="Book Antiqua" w:cs="Book Antiqua"/>
          <w:sz w:val="20"/>
          <w:szCs w:val="20"/>
        </w:rPr>
      </w:pPr>
      <w:r w:rsidRPr="008C6EDC">
        <w:rPr>
          <w:rFonts w:ascii="Book Antiqua" w:hAnsi="Book Antiqua" w:cs="Book Antiqua"/>
          <w:sz w:val="20"/>
          <w:szCs w:val="20"/>
        </w:rPr>
        <w:t xml:space="preserve">Some biological characteristics such as overexpression of human epidermal growth factor receptor 2 and Ki-67 were reported to have good prediction of response to neoadjuvant chemotherapy; however, in our study, the above biological markers were not available in all included patients. Thus, the </w:t>
      </w:r>
      <w:r w:rsidRPr="008C6EDC">
        <w:rPr>
          <w:rFonts w:ascii="Book Antiqua" w:eastAsiaTheme="minorEastAsia" w:hAnsi="Book Antiqua" w:cs="Book Antiqua"/>
          <w:kern w:val="0"/>
          <w:sz w:val="20"/>
          <w:szCs w:val="20"/>
        </w:rPr>
        <w:t xml:space="preserve">multi-modal nomogram combined with </w:t>
      </w:r>
      <w:r w:rsidRPr="008C6EDC">
        <w:rPr>
          <w:rFonts w:ascii="Book Antiqua" w:hAnsi="Book Antiqua" w:cs="Book Antiqua"/>
          <w:sz w:val="20"/>
          <w:szCs w:val="20"/>
        </w:rPr>
        <w:t>biological characteristics is desirable in the future.</w:t>
      </w:r>
    </w:p>
    <w:p w14:paraId="43C26E14" w14:textId="77777777" w:rsidR="000871FD" w:rsidRPr="008C6EDC" w:rsidRDefault="000871FD" w:rsidP="00A64909">
      <w:pPr>
        <w:autoSpaceDE w:val="0"/>
        <w:autoSpaceDN w:val="0"/>
        <w:adjustRightInd w:val="0"/>
        <w:snapToGrid w:val="0"/>
        <w:spacing w:line="360" w:lineRule="auto"/>
        <w:rPr>
          <w:rFonts w:ascii="Book Antiqua" w:hAnsi="Book Antiqua" w:cs="Book Antiqua"/>
          <w:b/>
          <w:i/>
          <w:sz w:val="20"/>
          <w:szCs w:val="20"/>
        </w:rPr>
      </w:pPr>
    </w:p>
    <w:p w14:paraId="03A40B0E" w14:textId="77777777" w:rsidR="00062D74" w:rsidRPr="008C6EDC" w:rsidRDefault="00062D74" w:rsidP="00A64909">
      <w:pPr>
        <w:snapToGrid w:val="0"/>
        <w:spacing w:line="360" w:lineRule="auto"/>
        <w:rPr>
          <w:rFonts w:ascii="Book Antiqua" w:hAnsi="Book Antiqua"/>
          <w:b/>
          <w:kern w:val="0"/>
          <w:sz w:val="20"/>
          <w:szCs w:val="20"/>
          <w:lang w:eastAsia="pt-BR"/>
        </w:rPr>
      </w:pPr>
      <w:r w:rsidRPr="008C6EDC">
        <w:rPr>
          <w:rFonts w:ascii="Book Antiqua" w:hAnsi="Book Antiqua"/>
          <w:b/>
          <w:kern w:val="0"/>
          <w:sz w:val="20"/>
          <w:szCs w:val="20"/>
          <w:lang w:eastAsia="pt-BR"/>
        </w:rPr>
        <w:t>REFERENCES</w:t>
      </w:r>
    </w:p>
    <w:p w14:paraId="4872B74C"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1 </w:t>
      </w:r>
      <w:r w:rsidRPr="008C6EDC">
        <w:rPr>
          <w:rFonts w:ascii="Book Antiqua" w:eastAsia="等线" w:hAnsi="Book Antiqua"/>
          <w:b/>
          <w:sz w:val="20"/>
          <w:szCs w:val="20"/>
        </w:rPr>
        <w:t>Edwards BK</w:t>
      </w:r>
      <w:r w:rsidRPr="008C6EDC">
        <w:rPr>
          <w:rFonts w:ascii="Book Antiqua" w:eastAsia="等线" w:hAnsi="Book Antiqua"/>
          <w:sz w:val="20"/>
          <w:szCs w:val="20"/>
        </w:rPr>
        <w:t xml:space="preserve">, Ward E, Kohler BA, Eheman C, Zauber AG, Anderson RN, Jemal A, Schymura MJ, Lansdorp-Vogelaar I, Seeff LC, van Ballegooijen M, Goede SL, Ries LA. Annual report to the nation on the status of cancer, 1975-2006, featuring colorectal cancer trends and impact of interventions (risk factors, screening, and treatment) to reduce future rates. </w:t>
      </w:r>
      <w:r w:rsidRPr="008C6EDC">
        <w:rPr>
          <w:rFonts w:ascii="Book Antiqua" w:eastAsia="等线" w:hAnsi="Book Antiqua"/>
          <w:i/>
          <w:sz w:val="20"/>
          <w:szCs w:val="20"/>
        </w:rPr>
        <w:t>Cancer</w:t>
      </w:r>
      <w:r w:rsidRPr="008C6EDC">
        <w:rPr>
          <w:rFonts w:ascii="Book Antiqua" w:eastAsia="等线" w:hAnsi="Book Antiqua"/>
          <w:sz w:val="20"/>
          <w:szCs w:val="20"/>
        </w:rPr>
        <w:t xml:space="preserve"> 2010; </w:t>
      </w:r>
      <w:r w:rsidRPr="008C6EDC">
        <w:rPr>
          <w:rFonts w:ascii="Book Antiqua" w:eastAsia="等线" w:hAnsi="Book Antiqua"/>
          <w:b/>
          <w:sz w:val="20"/>
          <w:szCs w:val="20"/>
        </w:rPr>
        <w:t>116</w:t>
      </w:r>
      <w:r w:rsidRPr="008C6EDC">
        <w:rPr>
          <w:rFonts w:ascii="Book Antiqua" w:eastAsia="等线" w:hAnsi="Book Antiqua"/>
          <w:sz w:val="20"/>
          <w:szCs w:val="20"/>
        </w:rPr>
        <w:t>: 544-573 [PMID: 19998273 DOI: 10.1002/cncr.24760]</w:t>
      </w:r>
    </w:p>
    <w:p w14:paraId="73EEC20A"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2 </w:t>
      </w:r>
      <w:r w:rsidRPr="008C6EDC">
        <w:rPr>
          <w:rFonts w:ascii="Book Antiqua" w:eastAsia="等线" w:hAnsi="Book Antiqua"/>
          <w:b/>
          <w:sz w:val="20"/>
          <w:szCs w:val="20"/>
        </w:rPr>
        <w:t>Sauer R</w:t>
      </w:r>
      <w:r w:rsidRPr="008C6EDC">
        <w:rPr>
          <w:rFonts w:ascii="Book Antiqua" w:eastAsia="等线" w:hAnsi="Book Antiqua"/>
          <w:sz w:val="20"/>
          <w:szCs w:val="20"/>
        </w:rPr>
        <w:t xml:space="preserve">, Becker H, Hohenberger W, Rödel C, Wittekind C, Fietkau R, Martus P, Tschmelitsch J, </w:t>
      </w:r>
      <w:r w:rsidRPr="008C6EDC">
        <w:rPr>
          <w:rFonts w:ascii="Book Antiqua" w:eastAsia="等线" w:hAnsi="Book Antiqua"/>
          <w:sz w:val="20"/>
          <w:szCs w:val="20"/>
        </w:rPr>
        <w:lastRenderedPageBreak/>
        <w:t xml:space="preserve">Hager E, Hess CF, Karstens JH, Liersch T, Schmidberger H, Raab R; German Rectal Cancer Study Group. Preoperative versus postoperative chemoradiotherapy for rectal cancer. </w:t>
      </w:r>
      <w:r w:rsidRPr="008C6EDC">
        <w:rPr>
          <w:rFonts w:ascii="Book Antiqua" w:eastAsia="等线" w:hAnsi="Book Antiqua"/>
          <w:i/>
          <w:sz w:val="20"/>
          <w:szCs w:val="20"/>
        </w:rPr>
        <w:t>N Engl J Med</w:t>
      </w:r>
      <w:r w:rsidRPr="008C6EDC">
        <w:rPr>
          <w:rFonts w:ascii="Book Antiqua" w:eastAsia="等线" w:hAnsi="Book Antiqua"/>
          <w:sz w:val="20"/>
          <w:szCs w:val="20"/>
        </w:rPr>
        <w:t xml:space="preserve"> 2004; </w:t>
      </w:r>
      <w:r w:rsidRPr="008C6EDC">
        <w:rPr>
          <w:rFonts w:ascii="Book Antiqua" w:eastAsia="等线" w:hAnsi="Book Antiqua"/>
          <w:b/>
          <w:sz w:val="20"/>
          <w:szCs w:val="20"/>
        </w:rPr>
        <w:t>351</w:t>
      </w:r>
      <w:r w:rsidRPr="008C6EDC">
        <w:rPr>
          <w:rFonts w:ascii="Book Antiqua" w:eastAsia="等线" w:hAnsi="Book Antiqua"/>
          <w:sz w:val="20"/>
          <w:szCs w:val="20"/>
        </w:rPr>
        <w:t>: 1731-1740 [PMID: 15496622 DOI: 10.1056/NEJMoa040694]</w:t>
      </w:r>
    </w:p>
    <w:p w14:paraId="2996EBE6"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3 </w:t>
      </w:r>
      <w:r w:rsidRPr="008C6EDC">
        <w:rPr>
          <w:rFonts w:ascii="Book Antiqua" w:eastAsia="等线" w:hAnsi="Book Antiqua"/>
          <w:b/>
          <w:sz w:val="20"/>
          <w:szCs w:val="20"/>
        </w:rPr>
        <w:t>Benson AB</w:t>
      </w:r>
      <w:r w:rsidRPr="008C6EDC">
        <w:rPr>
          <w:rFonts w:ascii="Book Antiqua" w:eastAsia="等线" w:hAnsi="Book Antiqua"/>
          <w:sz w:val="20"/>
          <w:szCs w:val="20"/>
        </w:rPr>
        <w:t xml:space="preserve">, Venook AP, Al-Hawary MM, Cederquist L, Chen YJ, Ciombor KK, Cohen S, Cooper HS, Deming D, Engstrom PF, Grem JL, Grothey A, Hochster HS, Hoffe S, Hunt S, Kamel A, Kirilcuk N, Krishnamurthi S, Messersmith WA, Meyerhardt J, Mulcahy MF, Murphy JD, Nurkin S, Saltz L, Sharma S, Shibata D, Skibber JM, Sofocleous CT, Stoffel EM, Stotsky-Himelfarb E, Willett CG, Wuthrick E, Gregory KM, Gurski L, Freedman-Cass DA. Rectal Cancer, Version 2.2018, NCCN Clinical Practice Guidelines in Oncology. </w:t>
      </w:r>
      <w:r w:rsidRPr="008C6EDC">
        <w:rPr>
          <w:rFonts w:ascii="Book Antiqua" w:eastAsia="等线" w:hAnsi="Book Antiqua"/>
          <w:i/>
          <w:sz w:val="20"/>
          <w:szCs w:val="20"/>
        </w:rPr>
        <w:t>J Natl Compr Canc Netw</w:t>
      </w:r>
      <w:r w:rsidRPr="008C6EDC">
        <w:rPr>
          <w:rFonts w:ascii="Book Antiqua" w:eastAsia="等线" w:hAnsi="Book Antiqua"/>
          <w:sz w:val="20"/>
          <w:szCs w:val="20"/>
        </w:rPr>
        <w:t xml:space="preserve"> 2018; </w:t>
      </w:r>
      <w:r w:rsidRPr="008C6EDC">
        <w:rPr>
          <w:rFonts w:ascii="Book Antiqua" w:eastAsia="等线" w:hAnsi="Book Antiqua"/>
          <w:b/>
          <w:sz w:val="20"/>
          <w:szCs w:val="20"/>
        </w:rPr>
        <w:t>16</w:t>
      </w:r>
      <w:r w:rsidRPr="008C6EDC">
        <w:rPr>
          <w:rFonts w:ascii="Book Antiqua" w:eastAsia="等线" w:hAnsi="Book Antiqua"/>
          <w:sz w:val="20"/>
          <w:szCs w:val="20"/>
        </w:rPr>
        <w:t>: 874-901 [PMID: 30006429 DOI: 10.6004/jnccn.2018.0061]</w:t>
      </w:r>
    </w:p>
    <w:p w14:paraId="1DE4B08C"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4 </w:t>
      </w:r>
      <w:r w:rsidRPr="008C6EDC">
        <w:rPr>
          <w:rFonts w:ascii="Book Antiqua" w:eastAsia="等线" w:hAnsi="Book Antiqua"/>
          <w:b/>
          <w:sz w:val="20"/>
          <w:szCs w:val="20"/>
        </w:rPr>
        <w:t>Maas M</w:t>
      </w:r>
      <w:r w:rsidRPr="008C6EDC">
        <w:rPr>
          <w:rFonts w:ascii="Book Antiqua" w:eastAsia="等线" w:hAnsi="Book Antiqua"/>
          <w:sz w:val="20"/>
          <w:szCs w:val="20"/>
        </w:rPr>
        <w:t xml:space="preserve">, Nelemans PJ, Valentini V, Das P, Rödel C, Kuo LJ, Calvo FA, García-Aguilar J, Glynne-Jones R, Haustermans K, Mohiuddin M, Pucciarelli S, Small W Jr, Suárez J, Theodoropoulos G, Biondo S, Beets-Tan RG, Beets GL. Long-term outcome in patients with a pathological complete response after chemoradiation for rectal cancer: a pooled analysis of individual patient data. </w:t>
      </w:r>
      <w:r w:rsidRPr="008C6EDC">
        <w:rPr>
          <w:rFonts w:ascii="Book Antiqua" w:eastAsia="等线" w:hAnsi="Book Antiqua"/>
          <w:i/>
          <w:sz w:val="20"/>
          <w:szCs w:val="20"/>
        </w:rPr>
        <w:t>Lancet Oncol</w:t>
      </w:r>
      <w:r w:rsidRPr="008C6EDC">
        <w:rPr>
          <w:rFonts w:ascii="Book Antiqua" w:eastAsia="等线" w:hAnsi="Book Antiqua"/>
          <w:sz w:val="20"/>
          <w:szCs w:val="20"/>
        </w:rPr>
        <w:t xml:space="preserve"> 2010; </w:t>
      </w:r>
      <w:r w:rsidRPr="008C6EDC">
        <w:rPr>
          <w:rFonts w:ascii="Book Antiqua" w:eastAsia="等线" w:hAnsi="Book Antiqua"/>
          <w:b/>
          <w:sz w:val="20"/>
          <w:szCs w:val="20"/>
        </w:rPr>
        <w:t>11</w:t>
      </w:r>
      <w:r w:rsidRPr="008C6EDC">
        <w:rPr>
          <w:rFonts w:ascii="Book Antiqua" w:eastAsia="等线" w:hAnsi="Book Antiqua"/>
          <w:sz w:val="20"/>
          <w:szCs w:val="20"/>
        </w:rPr>
        <w:t>: 835-844 [PMID: 20692872 DOI: 10.1016/S1470-2045(10)70172-8]</w:t>
      </w:r>
    </w:p>
    <w:p w14:paraId="6955A41A"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5 </w:t>
      </w:r>
      <w:r w:rsidRPr="008C6EDC">
        <w:rPr>
          <w:rFonts w:ascii="Book Antiqua" w:eastAsia="等线" w:hAnsi="Book Antiqua"/>
          <w:b/>
          <w:sz w:val="20"/>
          <w:szCs w:val="20"/>
        </w:rPr>
        <w:t>Habr-Gama A</w:t>
      </w:r>
      <w:r w:rsidRPr="008C6EDC">
        <w:rPr>
          <w:rFonts w:ascii="Book Antiqua" w:eastAsia="等线" w:hAnsi="Book Antiqua"/>
          <w:sz w:val="20"/>
          <w:szCs w:val="20"/>
        </w:rPr>
        <w:t xml:space="preserve">, Perez RO, Nadalin W, Sabbaga J, Ribeiro U Jr, Silva e Sousa AH Jr, Campos FG, Kiss DR, Gama-Rodrigues J. Operative versus nonoperative treatment for stage 0 distal rectal cancer following chemoradiation therapy: long-term results. </w:t>
      </w:r>
      <w:r w:rsidRPr="008C6EDC">
        <w:rPr>
          <w:rFonts w:ascii="Book Antiqua" w:eastAsia="等线" w:hAnsi="Book Antiqua"/>
          <w:i/>
          <w:sz w:val="20"/>
          <w:szCs w:val="20"/>
        </w:rPr>
        <w:t>Ann Surg</w:t>
      </w:r>
      <w:r w:rsidRPr="008C6EDC">
        <w:rPr>
          <w:rFonts w:ascii="Book Antiqua" w:eastAsia="等线" w:hAnsi="Book Antiqua"/>
          <w:sz w:val="20"/>
          <w:szCs w:val="20"/>
        </w:rPr>
        <w:t xml:space="preserve"> 2004; </w:t>
      </w:r>
      <w:r w:rsidRPr="008C6EDC">
        <w:rPr>
          <w:rFonts w:ascii="Book Antiqua" w:eastAsia="等线" w:hAnsi="Book Antiqua"/>
          <w:b/>
          <w:sz w:val="20"/>
          <w:szCs w:val="20"/>
        </w:rPr>
        <w:t>240</w:t>
      </w:r>
      <w:r w:rsidRPr="008C6EDC">
        <w:rPr>
          <w:rFonts w:ascii="Book Antiqua" w:eastAsia="等线" w:hAnsi="Book Antiqua"/>
          <w:sz w:val="20"/>
          <w:szCs w:val="20"/>
        </w:rPr>
        <w:t>: 711-7; discussion 717-8 [PMID: 15383798 DOI: 10.1097/01.sla.0000141194.27992.32]</w:t>
      </w:r>
    </w:p>
    <w:p w14:paraId="158570F5"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6 </w:t>
      </w:r>
      <w:r w:rsidRPr="008C6EDC">
        <w:rPr>
          <w:rFonts w:ascii="Book Antiqua" w:eastAsia="等线" w:hAnsi="Book Antiqua"/>
          <w:b/>
          <w:sz w:val="20"/>
          <w:szCs w:val="20"/>
        </w:rPr>
        <w:t>Påhlman L</w:t>
      </w:r>
      <w:r w:rsidRPr="008C6EDC">
        <w:rPr>
          <w:rFonts w:ascii="Book Antiqua" w:eastAsia="等线" w:hAnsi="Book Antiqua"/>
          <w:sz w:val="20"/>
          <w:szCs w:val="20"/>
        </w:rPr>
        <w:t xml:space="preserve">, Bohe M, Cedermark B, Dahlberg M, Lindmark G, Sjödahl R, Ojerskog B, Damber L, Johansson R. The Swedish rectal cancer registry. </w:t>
      </w:r>
      <w:r w:rsidRPr="008C6EDC">
        <w:rPr>
          <w:rFonts w:ascii="Book Antiqua" w:eastAsia="等线" w:hAnsi="Book Antiqua"/>
          <w:i/>
          <w:sz w:val="20"/>
          <w:szCs w:val="20"/>
        </w:rPr>
        <w:t>Br J Surg</w:t>
      </w:r>
      <w:r w:rsidRPr="008C6EDC">
        <w:rPr>
          <w:rFonts w:ascii="Book Antiqua" w:eastAsia="等线" w:hAnsi="Book Antiqua"/>
          <w:sz w:val="20"/>
          <w:szCs w:val="20"/>
        </w:rPr>
        <w:t xml:space="preserve"> 2007; </w:t>
      </w:r>
      <w:r w:rsidRPr="008C6EDC">
        <w:rPr>
          <w:rFonts w:ascii="Book Antiqua" w:eastAsia="等线" w:hAnsi="Book Antiqua"/>
          <w:b/>
          <w:sz w:val="20"/>
          <w:szCs w:val="20"/>
        </w:rPr>
        <w:t>94</w:t>
      </w:r>
      <w:r w:rsidRPr="008C6EDC">
        <w:rPr>
          <w:rFonts w:ascii="Book Antiqua" w:eastAsia="等线" w:hAnsi="Book Antiqua"/>
          <w:sz w:val="20"/>
          <w:szCs w:val="20"/>
        </w:rPr>
        <w:t>: 1285-1292 [PMID: 17661309 DOI: 10.1002/bjs.5679]</w:t>
      </w:r>
    </w:p>
    <w:p w14:paraId="3B4B35FB"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7 </w:t>
      </w:r>
      <w:r w:rsidRPr="008C6EDC">
        <w:rPr>
          <w:rFonts w:ascii="Book Antiqua" w:eastAsia="等线" w:hAnsi="Book Antiqua"/>
          <w:b/>
          <w:sz w:val="20"/>
          <w:szCs w:val="20"/>
        </w:rPr>
        <w:t>Bosset JF</w:t>
      </w:r>
      <w:r w:rsidRPr="008C6EDC">
        <w:rPr>
          <w:rFonts w:ascii="Book Antiqua" w:eastAsia="等线" w:hAnsi="Book Antiqua"/>
          <w:sz w:val="20"/>
          <w:szCs w:val="20"/>
        </w:rPr>
        <w:t xml:space="preserve">, Collette L, Calais G, Mineur L, Maingon P, Radosevic-Jelic L, Daban A, Bardet E, Beny A, Ollier JC; EORTC Radiotherapy Group Trial 22921. Chemotherapy with preoperative radiotherapy in rectal cancer. </w:t>
      </w:r>
      <w:r w:rsidRPr="008C6EDC">
        <w:rPr>
          <w:rFonts w:ascii="Book Antiqua" w:eastAsia="等线" w:hAnsi="Book Antiqua"/>
          <w:i/>
          <w:sz w:val="20"/>
          <w:szCs w:val="20"/>
        </w:rPr>
        <w:t>N Engl J Med</w:t>
      </w:r>
      <w:r w:rsidRPr="008C6EDC">
        <w:rPr>
          <w:rFonts w:ascii="Book Antiqua" w:eastAsia="等线" w:hAnsi="Book Antiqua"/>
          <w:sz w:val="20"/>
          <w:szCs w:val="20"/>
        </w:rPr>
        <w:t xml:space="preserve"> 2006; </w:t>
      </w:r>
      <w:r w:rsidRPr="008C6EDC">
        <w:rPr>
          <w:rFonts w:ascii="Book Antiqua" w:eastAsia="等线" w:hAnsi="Book Antiqua"/>
          <w:b/>
          <w:sz w:val="20"/>
          <w:szCs w:val="20"/>
        </w:rPr>
        <w:t>355</w:t>
      </w:r>
      <w:r w:rsidRPr="008C6EDC">
        <w:rPr>
          <w:rFonts w:ascii="Book Antiqua" w:eastAsia="等线" w:hAnsi="Book Antiqua"/>
          <w:sz w:val="20"/>
          <w:szCs w:val="20"/>
        </w:rPr>
        <w:t>: 1114-1123 [PMID: 16971718 DOI: 10.1056/NEJMoa060829]</w:t>
      </w:r>
    </w:p>
    <w:p w14:paraId="4F62A2E4"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8 </w:t>
      </w:r>
      <w:r w:rsidRPr="008C6EDC">
        <w:rPr>
          <w:rFonts w:ascii="Book Antiqua" w:eastAsia="等线" w:hAnsi="Book Antiqua"/>
          <w:b/>
          <w:sz w:val="20"/>
          <w:szCs w:val="20"/>
        </w:rPr>
        <w:t>Rödel C</w:t>
      </w:r>
      <w:r w:rsidRPr="008C6EDC">
        <w:rPr>
          <w:rFonts w:ascii="Book Antiqua" w:eastAsia="等线" w:hAnsi="Book Antiqua"/>
          <w:sz w:val="20"/>
          <w:szCs w:val="20"/>
        </w:rPr>
        <w:t xml:space="preserve">, Liersch T, Becker H, Fietkau R, Hohenberger W, Hothorn T, Graeven U, Arnold D, Lang-Welzenbach M, Raab HR, Sülberg H, Wittekind C, Potapov S, Staib L, Hess C, Weigang-Köhler K, Grabenbauer GG, Hoffmanns H, Lindemann F, Schlenska-Lange A, Folprecht G, Sauer R; German Rectal Cancer Study Group. Preoperative chemoradiotherapy and postoperative chemotherapy with fluorouracil and oxaliplatin versus fluorouracil alone in locally advanced rectal cancer: initial results of the German CAO/ARO/AIO-04 randomised phase 3 trial. </w:t>
      </w:r>
      <w:r w:rsidRPr="008C6EDC">
        <w:rPr>
          <w:rFonts w:ascii="Book Antiqua" w:eastAsia="等线" w:hAnsi="Book Antiqua"/>
          <w:i/>
          <w:sz w:val="20"/>
          <w:szCs w:val="20"/>
        </w:rPr>
        <w:t>Lancet Oncol</w:t>
      </w:r>
      <w:r w:rsidRPr="008C6EDC">
        <w:rPr>
          <w:rFonts w:ascii="Book Antiqua" w:eastAsia="等线" w:hAnsi="Book Antiqua"/>
          <w:sz w:val="20"/>
          <w:szCs w:val="20"/>
        </w:rPr>
        <w:t xml:space="preserve"> 2012; </w:t>
      </w:r>
      <w:r w:rsidRPr="008C6EDC">
        <w:rPr>
          <w:rFonts w:ascii="Book Antiqua" w:eastAsia="等线" w:hAnsi="Book Antiqua"/>
          <w:b/>
          <w:sz w:val="20"/>
          <w:szCs w:val="20"/>
        </w:rPr>
        <w:t>13</w:t>
      </w:r>
      <w:r w:rsidRPr="008C6EDC">
        <w:rPr>
          <w:rFonts w:ascii="Book Antiqua" w:eastAsia="等线" w:hAnsi="Book Antiqua"/>
          <w:sz w:val="20"/>
          <w:szCs w:val="20"/>
        </w:rPr>
        <w:t>: 679-687 [PMID: 22627104 DOI: 10.1016/S1470-2045(12)70187-0]</w:t>
      </w:r>
    </w:p>
    <w:p w14:paraId="160FF453"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9 </w:t>
      </w:r>
      <w:r w:rsidRPr="008C6EDC">
        <w:rPr>
          <w:rFonts w:ascii="Book Antiqua" w:eastAsia="等线" w:hAnsi="Book Antiqua"/>
          <w:b/>
          <w:sz w:val="20"/>
          <w:szCs w:val="20"/>
        </w:rPr>
        <w:t>Yang C</w:t>
      </w:r>
      <w:r w:rsidRPr="008C6EDC">
        <w:rPr>
          <w:rFonts w:ascii="Book Antiqua" w:eastAsia="等线" w:hAnsi="Book Antiqua"/>
          <w:sz w:val="20"/>
          <w:szCs w:val="20"/>
        </w:rPr>
        <w:t xml:space="preserve">, Jiang ZK, Liu LH, Zeng MS. Pre-treatment ADC image-based random forest classifier for identifying resistant rectal adenocarcinoma to neoadjuvant chemoradiotherapy. </w:t>
      </w:r>
      <w:r w:rsidRPr="008C6EDC">
        <w:rPr>
          <w:rFonts w:ascii="Book Antiqua" w:eastAsia="等线" w:hAnsi="Book Antiqua"/>
          <w:i/>
          <w:sz w:val="20"/>
          <w:szCs w:val="20"/>
        </w:rPr>
        <w:t>Int J Colorectal Dis</w:t>
      </w:r>
      <w:r w:rsidRPr="008C6EDC">
        <w:rPr>
          <w:rFonts w:ascii="Book Antiqua" w:eastAsia="等线" w:hAnsi="Book Antiqua"/>
          <w:sz w:val="20"/>
          <w:szCs w:val="20"/>
        </w:rPr>
        <w:t xml:space="preserve"> 2020; </w:t>
      </w:r>
      <w:r w:rsidRPr="008C6EDC">
        <w:rPr>
          <w:rFonts w:ascii="Book Antiqua" w:eastAsia="等线" w:hAnsi="Book Antiqua"/>
          <w:b/>
          <w:sz w:val="20"/>
          <w:szCs w:val="20"/>
        </w:rPr>
        <w:t>35</w:t>
      </w:r>
      <w:r w:rsidRPr="008C6EDC">
        <w:rPr>
          <w:rFonts w:ascii="Book Antiqua" w:eastAsia="等线" w:hAnsi="Book Antiqua"/>
          <w:sz w:val="20"/>
          <w:szCs w:val="20"/>
        </w:rPr>
        <w:t>: 101-107 [PMID: 31786652 DOI: 10.1007/s00384-019-03455-3]</w:t>
      </w:r>
    </w:p>
    <w:p w14:paraId="7D1CD26A"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10 </w:t>
      </w:r>
      <w:r w:rsidRPr="008C6EDC">
        <w:rPr>
          <w:rFonts w:ascii="Book Antiqua" w:eastAsia="等线" w:hAnsi="Book Antiqua"/>
          <w:b/>
          <w:sz w:val="20"/>
          <w:szCs w:val="20"/>
        </w:rPr>
        <w:t>Zhou X</w:t>
      </w:r>
      <w:r w:rsidRPr="008C6EDC">
        <w:rPr>
          <w:rFonts w:ascii="Book Antiqua" w:eastAsia="等线" w:hAnsi="Book Antiqua"/>
          <w:sz w:val="20"/>
          <w:szCs w:val="20"/>
        </w:rPr>
        <w:t xml:space="preserve">, Yi Y, Liu Z, Cao W, Lai B, Sun K, Li L, Zhou Z, Feng Y, Tian J. Radiomics-Based Pretherapeutic Prediction of Non-response to Neoadjuvant Therapy in Locally Advanced Rectal </w:t>
      </w:r>
      <w:r w:rsidRPr="008C6EDC">
        <w:rPr>
          <w:rFonts w:ascii="Book Antiqua" w:eastAsia="等线" w:hAnsi="Book Antiqua"/>
          <w:sz w:val="20"/>
          <w:szCs w:val="20"/>
        </w:rPr>
        <w:lastRenderedPageBreak/>
        <w:t xml:space="preserve">Cancer. </w:t>
      </w:r>
      <w:r w:rsidRPr="008C6EDC">
        <w:rPr>
          <w:rFonts w:ascii="Book Antiqua" w:eastAsia="等线" w:hAnsi="Book Antiqua"/>
          <w:i/>
          <w:sz w:val="20"/>
          <w:szCs w:val="20"/>
        </w:rPr>
        <w:t>Ann Surg Oncol</w:t>
      </w:r>
      <w:r w:rsidRPr="008C6EDC">
        <w:rPr>
          <w:rFonts w:ascii="Book Antiqua" w:eastAsia="等线" w:hAnsi="Book Antiqua"/>
          <w:sz w:val="20"/>
          <w:szCs w:val="20"/>
        </w:rPr>
        <w:t xml:space="preserve"> 2019; </w:t>
      </w:r>
      <w:r w:rsidRPr="008C6EDC">
        <w:rPr>
          <w:rFonts w:ascii="Book Antiqua" w:eastAsia="等线" w:hAnsi="Book Antiqua"/>
          <w:b/>
          <w:sz w:val="20"/>
          <w:szCs w:val="20"/>
        </w:rPr>
        <w:t>26</w:t>
      </w:r>
      <w:r w:rsidRPr="008C6EDC">
        <w:rPr>
          <w:rFonts w:ascii="Book Antiqua" w:eastAsia="等线" w:hAnsi="Book Antiqua"/>
          <w:sz w:val="20"/>
          <w:szCs w:val="20"/>
        </w:rPr>
        <w:t>: 1676-1684 [PMID: 30887373 DOI: 10.1245/s10434-019-07300-3]</w:t>
      </w:r>
    </w:p>
    <w:p w14:paraId="55C12A89"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11 </w:t>
      </w:r>
      <w:r w:rsidRPr="008C6EDC">
        <w:rPr>
          <w:rFonts w:ascii="Book Antiqua" w:eastAsia="等线" w:hAnsi="Book Antiqua"/>
          <w:b/>
          <w:sz w:val="20"/>
          <w:szCs w:val="20"/>
        </w:rPr>
        <w:t>Park IJ</w:t>
      </w:r>
      <w:r w:rsidRPr="008C6EDC">
        <w:rPr>
          <w:rFonts w:ascii="Book Antiqua" w:eastAsia="等线" w:hAnsi="Book Antiqua"/>
          <w:sz w:val="20"/>
          <w:szCs w:val="20"/>
        </w:rPr>
        <w:t xml:space="preserve">, You YN, Agarwal A, Skibber JM, Rodriguez-Bigas MA, Eng C, Feig BW, Das P, Krishnan S, Crane CH, Hu CY, Chang GJ. Neoadjuvant treatment response as an early response indicator for patients with rectal cancer. </w:t>
      </w:r>
      <w:r w:rsidRPr="008C6EDC">
        <w:rPr>
          <w:rFonts w:ascii="Book Antiqua" w:eastAsia="等线" w:hAnsi="Book Antiqua"/>
          <w:i/>
          <w:sz w:val="20"/>
          <w:szCs w:val="20"/>
        </w:rPr>
        <w:t>J Clin Oncol</w:t>
      </w:r>
      <w:r w:rsidRPr="008C6EDC">
        <w:rPr>
          <w:rFonts w:ascii="Book Antiqua" w:eastAsia="等线" w:hAnsi="Book Antiqua"/>
          <w:sz w:val="20"/>
          <w:szCs w:val="20"/>
        </w:rPr>
        <w:t xml:space="preserve"> 2012; </w:t>
      </w:r>
      <w:r w:rsidRPr="008C6EDC">
        <w:rPr>
          <w:rFonts w:ascii="Book Antiqua" w:eastAsia="等线" w:hAnsi="Book Antiqua"/>
          <w:b/>
          <w:sz w:val="20"/>
          <w:szCs w:val="20"/>
        </w:rPr>
        <w:t>30</w:t>
      </w:r>
      <w:r w:rsidRPr="008C6EDC">
        <w:rPr>
          <w:rFonts w:ascii="Book Antiqua" w:eastAsia="等线" w:hAnsi="Book Antiqua"/>
          <w:sz w:val="20"/>
          <w:szCs w:val="20"/>
        </w:rPr>
        <w:t>: 1770-1776 [PMID: 22493423 DOI: 10.1200/JCO.2011.39.7901]</w:t>
      </w:r>
    </w:p>
    <w:p w14:paraId="6E89B7B0"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12 </w:t>
      </w:r>
      <w:r w:rsidRPr="008C6EDC">
        <w:rPr>
          <w:rFonts w:ascii="Book Antiqua" w:eastAsia="等线" w:hAnsi="Book Antiqua"/>
          <w:b/>
          <w:sz w:val="20"/>
          <w:szCs w:val="20"/>
        </w:rPr>
        <w:t>Janssen MH</w:t>
      </w:r>
      <w:r w:rsidRPr="008C6EDC">
        <w:rPr>
          <w:rFonts w:ascii="Book Antiqua" w:eastAsia="等线" w:hAnsi="Book Antiqua"/>
          <w:sz w:val="20"/>
          <w:szCs w:val="20"/>
        </w:rPr>
        <w:t xml:space="preserve">, Ollers MC, Riedl RG, van den Bogaard J, Buijsen J, van Stiphout RG, Aerts HJ, Lambin P, Lammering G. Accurate prediction of pathological rectal tumor response after two weeks of preoperative radiochemotherapy using (18)F-fluorodeoxyglucose-positron emission tomography-computed tomography imaging. </w:t>
      </w:r>
      <w:r w:rsidRPr="008C6EDC">
        <w:rPr>
          <w:rFonts w:ascii="Book Antiqua" w:eastAsia="等线" w:hAnsi="Book Antiqua"/>
          <w:i/>
          <w:sz w:val="20"/>
          <w:szCs w:val="20"/>
        </w:rPr>
        <w:t>Int J Radiat Oncol Biol Phys</w:t>
      </w:r>
      <w:r w:rsidRPr="008C6EDC">
        <w:rPr>
          <w:rFonts w:ascii="Book Antiqua" w:eastAsia="等线" w:hAnsi="Book Antiqua"/>
          <w:sz w:val="20"/>
          <w:szCs w:val="20"/>
        </w:rPr>
        <w:t xml:space="preserve"> 2010; </w:t>
      </w:r>
      <w:r w:rsidRPr="008C6EDC">
        <w:rPr>
          <w:rFonts w:ascii="Book Antiqua" w:eastAsia="等线" w:hAnsi="Book Antiqua"/>
          <w:b/>
          <w:sz w:val="20"/>
          <w:szCs w:val="20"/>
        </w:rPr>
        <w:t>77</w:t>
      </w:r>
      <w:r w:rsidRPr="008C6EDC">
        <w:rPr>
          <w:rFonts w:ascii="Book Antiqua" w:eastAsia="等线" w:hAnsi="Book Antiqua"/>
          <w:sz w:val="20"/>
          <w:szCs w:val="20"/>
        </w:rPr>
        <w:t>: 392-399 [PMID: 19646825 DOI: 10.1016/j.ijrobp.2009.04.030]</w:t>
      </w:r>
    </w:p>
    <w:p w14:paraId="3458C6AF"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13 </w:t>
      </w:r>
      <w:r w:rsidRPr="008C6EDC">
        <w:rPr>
          <w:rFonts w:ascii="Book Antiqua" w:eastAsia="等线" w:hAnsi="Book Antiqua"/>
          <w:b/>
          <w:sz w:val="20"/>
          <w:szCs w:val="20"/>
        </w:rPr>
        <w:t>Engelen SM</w:t>
      </w:r>
      <w:r w:rsidRPr="008C6EDC">
        <w:rPr>
          <w:rFonts w:ascii="Book Antiqua" w:eastAsia="等线" w:hAnsi="Book Antiqua"/>
          <w:sz w:val="20"/>
          <w:szCs w:val="20"/>
        </w:rPr>
        <w:t xml:space="preserve">, Beets-Tan RG, Lahaye MJ, Lammering G, Jansen RL, van Dam RM, Konsten J, Leijtens JW, van de Velde CJ, Beets GL. MRI after chemoradiotherapy of rectal cancer: a useful tool to select patients for local excision. </w:t>
      </w:r>
      <w:r w:rsidRPr="008C6EDC">
        <w:rPr>
          <w:rFonts w:ascii="Book Antiqua" w:eastAsia="等线" w:hAnsi="Book Antiqua"/>
          <w:i/>
          <w:sz w:val="20"/>
          <w:szCs w:val="20"/>
        </w:rPr>
        <w:t>Dis Colon Rectum</w:t>
      </w:r>
      <w:r w:rsidRPr="008C6EDC">
        <w:rPr>
          <w:rFonts w:ascii="Book Antiqua" w:eastAsia="等线" w:hAnsi="Book Antiqua"/>
          <w:sz w:val="20"/>
          <w:szCs w:val="20"/>
        </w:rPr>
        <w:t xml:space="preserve"> 2010; </w:t>
      </w:r>
      <w:r w:rsidRPr="008C6EDC">
        <w:rPr>
          <w:rFonts w:ascii="Book Antiqua" w:eastAsia="等线" w:hAnsi="Book Antiqua"/>
          <w:b/>
          <w:sz w:val="20"/>
          <w:szCs w:val="20"/>
        </w:rPr>
        <w:t>53</w:t>
      </w:r>
      <w:r w:rsidRPr="008C6EDC">
        <w:rPr>
          <w:rFonts w:ascii="Book Antiqua" w:eastAsia="等线" w:hAnsi="Book Antiqua"/>
          <w:sz w:val="20"/>
          <w:szCs w:val="20"/>
        </w:rPr>
        <w:t>: 979-986 [PMID: 20551748 DOI: 10.1007/DCR.0b013e3181dc64dc]</w:t>
      </w:r>
    </w:p>
    <w:p w14:paraId="4CCB0935"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14 </w:t>
      </w:r>
      <w:r w:rsidRPr="008C6EDC">
        <w:rPr>
          <w:rFonts w:ascii="Book Antiqua" w:eastAsia="等线" w:hAnsi="Book Antiqua"/>
          <w:b/>
          <w:sz w:val="20"/>
          <w:szCs w:val="20"/>
        </w:rPr>
        <w:t>Intven M</w:t>
      </w:r>
      <w:r w:rsidRPr="008C6EDC">
        <w:rPr>
          <w:rFonts w:ascii="Book Antiqua" w:eastAsia="等线" w:hAnsi="Book Antiqua"/>
          <w:sz w:val="20"/>
          <w:szCs w:val="20"/>
        </w:rPr>
        <w:t xml:space="preserve">, Reerink O, Philippens ME. Dynamic contrast enhanced MR imaging for rectal cancer response assessment after neo-adjuvant chemoradiation. </w:t>
      </w:r>
      <w:r w:rsidRPr="008C6EDC">
        <w:rPr>
          <w:rFonts w:ascii="Book Antiqua" w:eastAsia="等线" w:hAnsi="Book Antiqua"/>
          <w:i/>
          <w:sz w:val="20"/>
          <w:szCs w:val="20"/>
        </w:rPr>
        <w:t>J Magn Reson Imaging</w:t>
      </w:r>
      <w:r w:rsidRPr="008C6EDC">
        <w:rPr>
          <w:rFonts w:ascii="Book Antiqua" w:eastAsia="等线" w:hAnsi="Book Antiqua"/>
          <w:sz w:val="20"/>
          <w:szCs w:val="20"/>
        </w:rPr>
        <w:t xml:space="preserve"> 2015; </w:t>
      </w:r>
      <w:r w:rsidRPr="008C6EDC">
        <w:rPr>
          <w:rFonts w:ascii="Book Antiqua" w:eastAsia="等线" w:hAnsi="Book Antiqua"/>
          <w:b/>
          <w:sz w:val="20"/>
          <w:szCs w:val="20"/>
        </w:rPr>
        <w:t>41</w:t>
      </w:r>
      <w:r w:rsidRPr="008C6EDC">
        <w:rPr>
          <w:rFonts w:ascii="Book Antiqua" w:eastAsia="等线" w:hAnsi="Book Antiqua"/>
          <w:sz w:val="20"/>
          <w:szCs w:val="20"/>
        </w:rPr>
        <w:t>: 1646-1653 [PMID: 25124320 DOI: 10.1002/jmri.24718]</w:t>
      </w:r>
    </w:p>
    <w:p w14:paraId="242D03BB"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15 </w:t>
      </w:r>
      <w:r w:rsidRPr="008C6EDC">
        <w:rPr>
          <w:rFonts w:ascii="Book Antiqua" w:eastAsia="等线" w:hAnsi="Book Antiqua"/>
          <w:b/>
          <w:sz w:val="20"/>
          <w:szCs w:val="20"/>
        </w:rPr>
        <w:t>De Felice F</w:t>
      </w:r>
      <w:r w:rsidRPr="008C6EDC">
        <w:rPr>
          <w:rFonts w:ascii="Book Antiqua" w:eastAsia="等线" w:hAnsi="Book Antiqua"/>
          <w:sz w:val="20"/>
          <w:szCs w:val="20"/>
        </w:rPr>
        <w:t xml:space="preserve">, Magnante AL, Musio D, Ciolina M, De Cecco CN, Rengo M, Laghi A, Tombolini V. Diffusion-weighted magnetic resonance imaging in locally advanced rectal cancer treated with neoadjuvant chemoradiotherapy. </w:t>
      </w:r>
      <w:r w:rsidRPr="008C6EDC">
        <w:rPr>
          <w:rFonts w:ascii="Book Antiqua" w:eastAsia="等线" w:hAnsi="Book Antiqua"/>
          <w:i/>
          <w:sz w:val="20"/>
          <w:szCs w:val="20"/>
        </w:rPr>
        <w:t>Eur J Surg Oncol</w:t>
      </w:r>
      <w:r w:rsidRPr="008C6EDC">
        <w:rPr>
          <w:rFonts w:ascii="Book Antiqua" w:eastAsia="等线" w:hAnsi="Book Antiqua"/>
          <w:sz w:val="20"/>
          <w:szCs w:val="20"/>
        </w:rPr>
        <w:t xml:space="preserve"> 2017; </w:t>
      </w:r>
      <w:r w:rsidRPr="008C6EDC">
        <w:rPr>
          <w:rFonts w:ascii="Book Antiqua" w:eastAsia="等线" w:hAnsi="Book Antiqua"/>
          <w:b/>
          <w:sz w:val="20"/>
          <w:szCs w:val="20"/>
        </w:rPr>
        <w:t>43</w:t>
      </w:r>
      <w:r w:rsidRPr="008C6EDC">
        <w:rPr>
          <w:rFonts w:ascii="Book Antiqua" w:eastAsia="等线" w:hAnsi="Book Antiqua"/>
          <w:sz w:val="20"/>
          <w:szCs w:val="20"/>
        </w:rPr>
        <w:t>: 1324-1329 [PMID: 28363512 DOI: 10.1016/j.ejso.2017.03.010]</w:t>
      </w:r>
    </w:p>
    <w:p w14:paraId="6DF4EFBA"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16 </w:t>
      </w:r>
      <w:r w:rsidRPr="008C6EDC">
        <w:rPr>
          <w:rFonts w:ascii="Book Antiqua" w:eastAsia="等线" w:hAnsi="Book Antiqua"/>
          <w:b/>
          <w:sz w:val="20"/>
          <w:szCs w:val="20"/>
        </w:rPr>
        <w:t>Gillies RJ</w:t>
      </w:r>
      <w:r w:rsidRPr="008C6EDC">
        <w:rPr>
          <w:rFonts w:ascii="Book Antiqua" w:eastAsia="等线" w:hAnsi="Book Antiqua"/>
          <w:sz w:val="20"/>
          <w:szCs w:val="20"/>
        </w:rPr>
        <w:t xml:space="preserve">, Kinahan PE, Hricak H. Radiomics: Images Are More than Pictures, They Are Data. </w:t>
      </w:r>
      <w:r w:rsidRPr="008C6EDC">
        <w:rPr>
          <w:rFonts w:ascii="Book Antiqua" w:eastAsia="等线" w:hAnsi="Book Antiqua"/>
          <w:i/>
          <w:sz w:val="20"/>
          <w:szCs w:val="20"/>
        </w:rPr>
        <w:t>Radiology</w:t>
      </w:r>
      <w:r w:rsidRPr="008C6EDC">
        <w:rPr>
          <w:rFonts w:ascii="Book Antiqua" w:eastAsia="等线" w:hAnsi="Book Antiqua"/>
          <w:sz w:val="20"/>
          <w:szCs w:val="20"/>
        </w:rPr>
        <w:t xml:space="preserve"> 2016; </w:t>
      </w:r>
      <w:r w:rsidRPr="008C6EDC">
        <w:rPr>
          <w:rFonts w:ascii="Book Antiqua" w:eastAsia="等线" w:hAnsi="Book Antiqua"/>
          <w:b/>
          <w:sz w:val="20"/>
          <w:szCs w:val="20"/>
        </w:rPr>
        <w:t>278</w:t>
      </w:r>
      <w:r w:rsidRPr="008C6EDC">
        <w:rPr>
          <w:rFonts w:ascii="Book Antiqua" w:eastAsia="等线" w:hAnsi="Book Antiqua"/>
          <w:sz w:val="20"/>
          <w:szCs w:val="20"/>
        </w:rPr>
        <w:t>: 563-577 [PMID: 26579733 DOI: 10.1148/radiol.2015151169]</w:t>
      </w:r>
    </w:p>
    <w:p w14:paraId="689DA7C2"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17 </w:t>
      </w:r>
      <w:r w:rsidRPr="008C6EDC">
        <w:rPr>
          <w:rFonts w:ascii="Book Antiqua" w:eastAsia="等线" w:hAnsi="Book Antiqua"/>
          <w:b/>
          <w:sz w:val="20"/>
          <w:szCs w:val="20"/>
        </w:rPr>
        <w:t>Beig N</w:t>
      </w:r>
      <w:r w:rsidRPr="008C6EDC">
        <w:rPr>
          <w:rFonts w:ascii="Book Antiqua" w:eastAsia="等线" w:hAnsi="Book Antiqua"/>
          <w:sz w:val="20"/>
          <w:szCs w:val="20"/>
        </w:rPr>
        <w:t xml:space="preserve">, Khorrami M, Alilou M, Prasanna P, Braman N, Orooji M, Rakshit S, Bera K, Rajiah P, Ginsberg J, Donatelli C, Thawani R, Yang M, Jacono F, Tiwari P, Velcheti V, Gilkeson R, Linden P, Madabhushi A. Perinodular and Intranodular Radiomic Features on Lung CT Images Distinguish Adenocarcinomas from Granulomas. </w:t>
      </w:r>
      <w:r w:rsidRPr="008C6EDC">
        <w:rPr>
          <w:rFonts w:ascii="Book Antiqua" w:eastAsia="等线" w:hAnsi="Book Antiqua"/>
          <w:i/>
          <w:sz w:val="20"/>
          <w:szCs w:val="20"/>
        </w:rPr>
        <w:t>Radiology</w:t>
      </w:r>
      <w:r w:rsidRPr="008C6EDC">
        <w:rPr>
          <w:rFonts w:ascii="Book Antiqua" w:eastAsia="等线" w:hAnsi="Book Antiqua"/>
          <w:sz w:val="20"/>
          <w:szCs w:val="20"/>
        </w:rPr>
        <w:t xml:space="preserve"> 2019; </w:t>
      </w:r>
      <w:r w:rsidRPr="008C6EDC">
        <w:rPr>
          <w:rFonts w:ascii="Book Antiqua" w:eastAsia="等线" w:hAnsi="Book Antiqua"/>
          <w:b/>
          <w:sz w:val="20"/>
          <w:szCs w:val="20"/>
        </w:rPr>
        <w:t>290</w:t>
      </w:r>
      <w:r w:rsidRPr="008C6EDC">
        <w:rPr>
          <w:rFonts w:ascii="Book Antiqua" w:eastAsia="等线" w:hAnsi="Book Antiqua"/>
          <w:sz w:val="20"/>
          <w:szCs w:val="20"/>
        </w:rPr>
        <w:t>: 783-792 [PMID: 30561278 DOI: 10.1148/radiol.2018180910]</w:t>
      </w:r>
    </w:p>
    <w:p w14:paraId="03399A9E"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18 </w:t>
      </w:r>
      <w:r w:rsidRPr="008C6EDC">
        <w:rPr>
          <w:rFonts w:ascii="Book Antiqua" w:eastAsia="等线" w:hAnsi="Book Antiqua"/>
          <w:b/>
          <w:sz w:val="20"/>
          <w:szCs w:val="20"/>
        </w:rPr>
        <w:t>Sidhu HS</w:t>
      </w:r>
      <w:r w:rsidRPr="008C6EDC">
        <w:rPr>
          <w:rFonts w:ascii="Book Antiqua" w:eastAsia="等线" w:hAnsi="Book Antiqua"/>
          <w:sz w:val="20"/>
          <w:szCs w:val="20"/>
        </w:rPr>
        <w:t xml:space="preserve">, Benigno S, Ganeshan B, Dikaios N, Johnston EW, Allen C, Kirkham A, Groves AM, Ahmed HU, Emberton M, Taylor SA, Halligan S, Punwani S. "Textural analysis of multiparametric MRI detects transition zone prostate cancer". </w:t>
      </w:r>
      <w:r w:rsidRPr="008C6EDC">
        <w:rPr>
          <w:rFonts w:ascii="Book Antiqua" w:eastAsia="等线" w:hAnsi="Book Antiqua"/>
          <w:i/>
          <w:sz w:val="20"/>
          <w:szCs w:val="20"/>
        </w:rPr>
        <w:t>Eur Radiol</w:t>
      </w:r>
      <w:r w:rsidRPr="008C6EDC">
        <w:rPr>
          <w:rFonts w:ascii="Book Antiqua" w:eastAsia="等线" w:hAnsi="Book Antiqua"/>
          <w:sz w:val="20"/>
          <w:szCs w:val="20"/>
        </w:rPr>
        <w:t xml:space="preserve"> 2017; </w:t>
      </w:r>
      <w:r w:rsidRPr="008C6EDC">
        <w:rPr>
          <w:rFonts w:ascii="Book Antiqua" w:eastAsia="等线" w:hAnsi="Book Antiqua"/>
          <w:b/>
          <w:sz w:val="20"/>
          <w:szCs w:val="20"/>
        </w:rPr>
        <w:t>27</w:t>
      </w:r>
      <w:r w:rsidRPr="008C6EDC">
        <w:rPr>
          <w:rFonts w:ascii="Book Antiqua" w:eastAsia="等线" w:hAnsi="Book Antiqua"/>
          <w:sz w:val="20"/>
          <w:szCs w:val="20"/>
        </w:rPr>
        <w:t>: 2348-2358 [PMID: 27620864 DOI: 10.1007/s00330-016-4579-9]</w:t>
      </w:r>
    </w:p>
    <w:p w14:paraId="53ED4A68"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19 </w:t>
      </w:r>
      <w:r w:rsidRPr="008C6EDC">
        <w:rPr>
          <w:rFonts w:ascii="Book Antiqua" w:eastAsia="等线" w:hAnsi="Book Antiqua"/>
          <w:b/>
          <w:sz w:val="20"/>
          <w:szCs w:val="20"/>
        </w:rPr>
        <w:t>Ueno Y</w:t>
      </w:r>
      <w:r w:rsidRPr="008C6EDC">
        <w:rPr>
          <w:rFonts w:ascii="Book Antiqua" w:eastAsia="等线" w:hAnsi="Book Antiqua"/>
          <w:sz w:val="20"/>
          <w:szCs w:val="20"/>
        </w:rPr>
        <w:t xml:space="preserve">, Forghani B, Forghani R, Dohan A, Zeng XZ, Chamming's F, Arseneau J, Fu L, Gilbert L, Gallix B, Reinhold C. Endometrial Carcinoma: MR Imaging-based Texture Model for Preoperative Risk Stratification-A Preliminary Analysis. </w:t>
      </w:r>
      <w:r w:rsidRPr="008C6EDC">
        <w:rPr>
          <w:rFonts w:ascii="Book Antiqua" w:eastAsia="等线" w:hAnsi="Book Antiqua"/>
          <w:i/>
          <w:sz w:val="20"/>
          <w:szCs w:val="20"/>
        </w:rPr>
        <w:t>Radiology</w:t>
      </w:r>
      <w:r w:rsidRPr="008C6EDC">
        <w:rPr>
          <w:rFonts w:ascii="Book Antiqua" w:eastAsia="等线" w:hAnsi="Book Antiqua"/>
          <w:sz w:val="20"/>
          <w:szCs w:val="20"/>
        </w:rPr>
        <w:t xml:space="preserve"> 2017; </w:t>
      </w:r>
      <w:r w:rsidRPr="008C6EDC">
        <w:rPr>
          <w:rFonts w:ascii="Book Antiqua" w:eastAsia="等线" w:hAnsi="Book Antiqua"/>
          <w:b/>
          <w:sz w:val="20"/>
          <w:szCs w:val="20"/>
        </w:rPr>
        <w:t>284</w:t>
      </w:r>
      <w:r w:rsidRPr="008C6EDC">
        <w:rPr>
          <w:rFonts w:ascii="Book Antiqua" w:eastAsia="等线" w:hAnsi="Book Antiqua"/>
          <w:sz w:val="20"/>
          <w:szCs w:val="20"/>
        </w:rPr>
        <w:t>: 748-757 [PMID: 28493790 DOI: 10.1148/radiol.2017161950]</w:t>
      </w:r>
    </w:p>
    <w:p w14:paraId="514C5BAA"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20 </w:t>
      </w:r>
      <w:r w:rsidRPr="008C6EDC">
        <w:rPr>
          <w:rFonts w:ascii="Book Antiqua" w:eastAsia="等线" w:hAnsi="Book Antiqua"/>
          <w:b/>
          <w:sz w:val="20"/>
          <w:szCs w:val="20"/>
        </w:rPr>
        <w:t>Lakhman Y</w:t>
      </w:r>
      <w:r w:rsidRPr="008C6EDC">
        <w:rPr>
          <w:rFonts w:ascii="Book Antiqua" w:eastAsia="等线" w:hAnsi="Book Antiqua"/>
          <w:sz w:val="20"/>
          <w:szCs w:val="20"/>
        </w:rPr>
        <w:t xml:space="preserve">, Veeraraghavan H, Chaim J, Feier D, Goldman DA, Moskowitz CS, Nougaret S, Sosa </w:t>
      </w:r>
      <w:r w:rsidRPr="008C6EDC">
        <w:rPr>
          <w:rFonts w:ascii="Book Antiqua" w:eastAsia="等线" w:hAnsi="Book Antiqua"/>
          <w:sz w:val="20"/>
          <w:szCs w:val="20"/>
        </w:rPr>
        <w:lastRenderedPageBreak/>
        <w:t xml:space="preserve">RE, Vargas HA, Soslow RA, Abu-Rustum NR, Hricak H, Sala E. Differentiation of Uterine Leiomyosarcoma from Atypical Leiomyoma: Diagnostic Accuracy of Qualitative MR Imaging Features and Feasibility of Texture Analysis. </w:t>
      </w:r>
      <w:r w:rsidRPr="008C6EDC">
        <w:rPr>
          <w:rFonts w:ascii="Book Antiqua" w:eastAsia="等线" w:hAnsi="Book Antiqua"/>
          <w:i/>
          <w:sz w:val="20"/>
          <w:szCs w:val="20"/>
        </w:rPr>
        <w:t>Eur Radiol</w:t>
      </w:r>
      <w:r w:rsidRPr="008C6EDC">
        <w:rPr>
          <w:rFonts w:ascii="Book Antiqua" w:eastAsia="等线" w:hAnsi="Book Antiqua"/>
          <w:sz w:val="20"/>
          <w:szCs w:val="20"/>
        </w:rPr>
        <w:t xml:space="preserve"> 2017; </w:t>
      </w:r>
      <w:r w:rsidRPr="008C6EDC">
        <w:rPr>
          <w:rFonts w:ascii="Book Antiqua" w:eastAsia="等线" w:hAnsi="Book Antiqua"/>
          <w:b/>
          <w:sz w:val="20"/>
          <w:szCs w:val="20"/>
        </w:rPr>
        <w:t>27</w:t>
      </w:r>
      <w:r w:rsidRPr="008C6EDC">
        <w:rPr>
          <w:rFonts w:ascii="Book Antiqua" w:eastAsia="等线" w:hAnsi="Book Antiqua"/>
          <w:sz w:val="20"/>
          <w:szCs w:val="20"/>
        </w:rPr>
        <w:t>: 2903-2915 [PMID: 27921159 DOI: 10.1007/s00330-016-4623-9]</w:t>
      </w:r>
    </w:p>
    <w:p w14:paraId="7965581B"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21 </w:t>
      </w:r>
      <w:r w:rsidRPr="008C6EDC">
        <w:rPr>
          <w:rFonts w:ascii="Book Antiqua" w:eastAsia="等线" w:hAnsi="Book Antiqua"/>
          <w:b/>
          <w:sz w:val="20"/>
          <w:szCs w:val="20"/>
        </w:rPr>
        <w:t>De Cecco CN</w:t>
      </w:r>
      <w:r w:rsidRPr="008C6EDC">
        <w:rPr>
          <w:rFonts w:ascii="Book Antiqua" w:eastAsia="等线" w:hAnsi="Book Antiqua"/>
          <w:sz w:val="20"/>
          <w:szCs w:val="20"/>
        </w:rPr>
        <w:t xml:space="preserve">, Ciolina M, Caruso D, Rengo M, Ganeshan B, Meinel FG, Musio D, De Felice F, Tombolini V, Laghi A. Performance of diffusion-weighted imaging, perfusion imaging, and texture analysis in predicting tumoral response to neoadjuvant chemoradiotherapy in rectal cancer patients studied with 3T MR: initial experience. </w:t>
      </w:r>
      <w:r w:rsidRPr="008C6EDC">
        <w:rPr>
          <w:rFonts w:ascii="Book Antiqua" w:eastAsia="等线" w:hAnsi="Book Antiqua"/>
          <w:i/>
          <w:sz w:val="20"/>
          <w:szCs w:val="20"/>
        </w:rPr>
        <w:t>Abdom Radiol (NY)</w:t>
      </w:r>
      <w:r w:rsidRPr="008C6EDC">
        <w:rPr>
          <w:rFonts w:ascii="Book Antiqua" w:eastAsia="等线" w:hAnsi="Book Antiqua"/>
          <w:sz w:val="20"/>
          <w:szCs w:val="20"/>
        </w:rPr>
        <w:t xml:space="preserve"> 2016; </w:t>
      </w:r>
      <w:r w:rsidRPr="008C6EDC">
        <w:rPr>
          <w:rFonts w:ascii="Book Antiqua" w:eastAsia="等线" w:hAnsi="Book Antiqua"/>
          <w:b/>
          <w:sz w:val="20"/>
          <w:szCs w:val="20"/>
        </w:rPr>
        <w:t>41</w:t>
      </w:r>
      <w:r w:rsidRPr="008C6EDC">
        <w:rPr>
          <w:rFonts w:ascii="Book Antiqua" w:eastAsia="等线" w:hAnsi="Book Antiqua"/>
          <w:sz w:val="20"/>
          <w:szCs w:val="20"/>
        </w:rPr>
        <w:t>: 1728-1735 [PMID: 27056748 DOI: 10.1007/s00261-016-0733-8]</w:t>
      </w:r>
    </w:p>
    <w:p w14:paraId="3FF1EB5C"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22 </w:t>
      </w:r>
      <w:r w:rsidRPr="008C6EDC">
        <w:rPr>
          <w:rFonts w:ascii="Book Antiqua" w:eastAsia="等线" w:hAnsi="Book Antiqua"/>
          <w:b/>
          <w:sz w:val="20"/>
          <w:szCs w:val="20"/>
        </w:rPr>
        <w:t>Liu Z</w:t>
      </w:r>
      <w:r w:rsidRPr="008C6EDC">
        <w:rPr>
          <w:rFonts w:ascii="Book Antiqua" w:eastAsia="等线" w:hAnsi="Book Antiqua"/>
          <w:sz w:val="20"/>
          <w:szCs w:val="20"/>
        </w:rPr>
        <w:t xml:space="preserve">, Zhang XY, Shi YJ, Wang L, Zhu HT, Tang Z, Wang S, Li XT, Tian J, Sun YS. Radiomics Analysis for Evaluation of Pathological Complete Response to Neoadjuvant Chemoradiotherapy in Locally Advanced Rectal Cancer. </w:t>
      </w:r>
      <w:r w:rsidRPr="008C6EDC">
        <w:rPr>
          <w:rFonts w:ascii="Book Antiqua" w:eastAsia="等线" w:hAnsi="Book Antiqua"/>
          <w:i/>
          <w:sz w:val="20"/>
          <w:szCs w:val="20"/>
        </w:rPr>
        <w:t>Clin Cancer Res</w:t>
      </w:r>
      <w:r w:rsidRPr="008C6EDC">
        <w:rPr>
          <w:rFonts w:ascii="Book Antiqua" w:eastAsia="等线" w:hAnsi="Book Antiqua"/>
          <w:sz w:val="20"/>
          <w:szCs w:val="20"/>
        </w:rPr>
        <w:t xml:space="preserve"> 2017; </w:t>
      </w:r>
      <w:r w:rsidRPr="008C6EDC">
        <w:rPr>
          <w:rFonts w:ascii="Book Antiqua" w:eastAsia="等线" w:hAnsi="Book Antiqua"/>
          <w:b/>
          <w:sz w:val="20"/>
          <w:szCs w:val="20"/>
        </w:rPr>
        <w:t>23</w:t>
      </w:r>
      <w:r w:rsidRPr="008C6EDC">
        <w:rPr>
          <w:rFonts w:ascii="Book Antiqua" w:eastAsia="等线" w:hAnsi="Book Antiqua"/>
          <w:sz w:val="20"/>
          <w:szCs w:val="20"/>
        </w:rPr>
        <w:t>: 7253-7262 [PMID: 28939744 DOI: 10.1158/1078-0432.CCR-17-1038]</w:t>
      </w:r>
    </w:p>
    <w:p w14:paraId="3EDF0376"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23 </w:t>
      </w:r>
      <w:r w:rsidRPr="008C6EDC">
        <w:rPr>
          <w:rFonts w:ascii="Book Antiqua" w:eastAsia="等线" w:hAnsi="Book Antiqua"/>
          <w:b/>
          <w:sz w:val="20"/>
          <w:szCs w:val="20"/>
        </w:rPr>
        <w:t>Provenzale D</w:t>
      </w:r>
      <w:r w:rsidRPr="008C6EDC">
        <w:rPr>
          <w:rFonts w:ascii="Book Antiqua" w:eastAsia="等线" w:hAnsi="Book Antiqua"/>
          <w:sz w:val="20"/>
          <w:szCs w:val="20"/>
        </w:rPr>
        <w:t xml:space="preserve">, Gupta S, Ahnen DJ, Markowitz AJ, Chung DC, Mayer RJ, Regenbogen SE, Blanco AM, Bray T, Cooper G, Early DS, Ford JM, Giardiello FM, Grady W, Hall MJ, Halverson AL, Hamilton SR, Hampel H, Klapman JB, Larson DW, Lazenby AJ, Llor X, Lynch PM, Mikkelson J, Ness RM, Slavin TP, Sugandha S, Weiss JM, Dwyer MA, Ogba N. NCCN Guidelines Insights: Colorectal Cancer Screening, Version 1.2018. </w:t>
      </w:r>
      <w:r w:rsidRPr="008C6EDC">
        <w:rPr>
          <w:rFonts w:ascii="Book Antiqua" w:eastAsia="等线" w:hAnsi="Book Antiqua"/>
          <w:i/>
          <w:sz w:val="20"/>
          <w:szCs w:val="20"/>
        </w:rPr>
        <w:t>J Natl Compr Canc Netw</w:t>
      </w:r>
      <w:r w:rsidRPr="008C6EDC">
        <w:rPr>
          <w:rFonts w:ascii="Book Antiqua" w:eastAsia="等线" w:hAnsi="Book Antiqua"/>
          <w:sz w:val="20"/>
          <w:szCs w:val="20"/>
        </w:rPr>
        <w:t xml:space="preserve"> 2018; </w:t>
      </w:r>
      <w:r w:rsidRPr="008C6EDC">
        <w:rPr>
          <w:rFonts w:ascii="Book Antiqua" w:eastAsia="等线" w:hAnsi="Book Antiqua"/>
          <w:b/>
          <w:sz w:val="20"/>
          <w:szCs w:val="20"/>
        </w:rPr>
        <w:t>16</w:t>
      </w:r>
      <w:r w:rsidRPr="008C6EDC">
        <w:rPr>
          <w:rFonts w:ascii="Book Antiqua" w:eastAsia="等线" w:hAnsi="Book Antiqua"/>
          <w:sz w:val="20"/>
          <w:szCs w:val="20"/>
        </w:rPr>
        <w:t>: 939-949 [PMID: 30099370 DOI: 10.6004/jnccn.2018.0067]</w:t>
      </w:r>
    </w:p>
    <w:p w14:paraId="0C9493F2"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24 </w:t>
      </w:r>
      <w:r w:rsidRPr="008C6EDC">
        <w:rPr>
          <w:rFonts w:ascii="Book Antiqua" w:eastAsia="等线" w:hAnsi="Book Antiqua"/>
          <w:b/>
          <w:sz w:val="20"/>
          <w:szCs w:val="20"/>
        </w:rPr>
        <w:t>Smith NJ</w:t>
      </w:r>
      <w:r w:rsidRPr="008C6EDC">
        <w:rPr>
          <w:rFonts w:ascii="Book Antiqua" w:eastAsia="等线" w:hAnsi="Book Antiqua"/>
          <w:sz w:val="20"/>
          <w:szCs w:val="20"/>
        </w:rPr>
        <w:t xml:space="preserve">, Barbachano Y, Norman AR, Swift RI, Abulafi AM, Brown G. Prognostic significance of magnetic resonance imaging-detected extramural vascular invasion in rectal cancer. </w:t>
      </w:r>
      <w:r w:rsidRPr="008C6EDC">
        <w:rPr>
          <w:rFonts w:ascii="Book Antiqua" w:eastAsia="等线" w:hAnsi="Book Antiqua"/>
          <w:i/>
          <w:sz w:val="20"/>
          <w:szCs w:val="20"/>
        </w:rPr>
        <w:t>Br J Surg</w:t>
      </w:r>
      <w:r w:rsidRPr="008C6EDC">
        <w:rPr>
          <w:rFonts w:ascii="Book Antiqua" w:eastAsia="等线" w:hAnsi="Book Antiqua"/>
          <w:sz w:val="20"/>
          <w:szCs w:val="20"/>
        </w:rPr>
        <w:t xml:space="preserve"> 2008; </w:t>
      </w:r>
      <w:r w:rsidRPr="008C6EDC">
        <w:rPr>
          <w:rFonts w:ascii="Book Antiqua" w:eastAsia="等线" w:hAnsi="Book Antiqua"/>
          <w:b/>
          <w:sz w:val="20"/>
          <w:szCs w:val="20"/>
        </w:rPr>
        <w:t>95</w:t>
      </w:r>
      <w:r w:rsidRPr="008C6EDC">
        <w:rPr>
          <w:rFonts w:ascii="Book Antiqua" w:eastAsia="等线" w:hAnsi="Book Antiqua"/>
          <w:sz w:val="20"/>
          <w:szCs w:val="20"/>
        </w:rPr>
        <w:t>: 229-236 [PMID: 17932879 DOI: 10.1002/bjs.5917]</w:t>
      </w:r>
    </w:p>
    <w:p w14:paraId="3AFC68BB"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25 </w:t>
      </w:r>
      <w:r w:rsidRPr="008C6EDC">
        <w:rPr>
          <w:rFonts w:ascii="Book Antiqua" w:eastAsia="等线" w:hAnsi="Book Antiqua"/>
          <w:b/>
          <w:sz w:val="20"/>
          <w:szCs w:val="20"/>
        </w:rPr>
        <w:t>Kickingereder P</w:t>
      </w:r>
      <w:r w:rsidRPr="008C6EDC">
        <w:rPr>
          <w:rFonts w:ascii="Book Antiqua" w:eastAsia="等线" w:hAnsi="Book Antiqua"/>
          <w:sz w:val="20"/>
          <w:szCs w:val="20"/>
        </w:rPr>
        <w:t xml:space="preserve">, Götz M, Muschelli J, Wick A, Neuberger U, Shinohara RT, Sill M, Nowosielski M, Schlemmer HP, Radbruch A, Wick W, Bendszus M, Maier-Hein KH, Bonekamp D. Large-scale Radiomic Profiling of Recurrent Glioblastoma Identifies an Imaging Predictor for Stratifying Anti-Angiogenic Treatment Response. </w:t>
      </w:r>
      <w:r w:rsidRPr="008C6EDC">
        <w:rPr>
          <w:rFonts w:ascii="Book Antiqua" w:eastAsia="等线" w:hAnsi="Book Antiqua"/>
          <w:i/>
          <w:sz w:val="20"/>
          <w:szCs w:val="20"/>
        </w:rPr>
        <w:t>Clin Cancer Res</w:t>
      </w:r>
      <w:r w:rsidRPr="008C6EDC">
        <w:rPr>
          <w:rFonts w:ascii="Book Antiqua" w:eastAsia="等线" w:hAnsi="Book Antiqua"/>
          <w:sz w:val="20"/>
          <w:szCs w:val="20"/>
        </w:rPr>
        <w:t xml:space="preserve"> 2016; </w:t>
      </w:r>
      <w:r w:rsidRPr="008C6EDC">
        <w:rPr>
          <w:rFonts w:ascii="Book Antiqua" w:eastAsia="等线" w:hAnsi="Book Antiqua"/>
          <w:b/>
          <w:sz w:val="20"/>
          <w:szCs w:val="20"/>
        </w:rPr>
        <w:t>22</w:t>
      </w:r>
      <w:r w:rsidRPr="008C6EDC">
        <w:rPr>
          <w:rFonts w:ascii="Book Antiqua" w:eastAsia="等线" w:hAnsi="Book Antiqua"/>
          <w:sz w:val="20"/>
          <w:szCs w:val="20"/>
        </w:rPr>
        <w:t>: 5765-5771 [PMID: 27803067 DOI: 10.1158/1078-0432.CCR-16-0702]</w:t>
      </w:r>
    </w:p>
    <w:p w14:paraId="004AA228"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26 </w:t>
      </w:r>
      <w:r w:rsidRPr="008C6EDC">
        <w:rPr>
          <w:rFonts w:ascii="Book Antiqua" w:eastAsia="等线" w:hAnsi="Book Antiqua"/>
          <w:b/>
          <w:sz w:val="20"/>
          <w:szCs w:val="20"/>
        </w:rPr>
        <w:t>Parmar C</w:t>
      </w:r>
      <w:r w:rsidRPr="008C6EDC">
        <w:rPr>
          <w:rFonts w:ascii="Book Antiqua" w:eastAsia="等线" w:hAnsi="Book Antiqua"/>
          <w:sz w:val="20"/>
          <w:szCs w:val="20"/>
        </w:rPr>
        <w:t xml:space="preserve">, Grossmann P, Bussink J, Lambin P, Aerts HJWL. Machine Learning methods for Quantitative Radiomic Biomarkers. </w:t>
      </w:r>
      <w:r w:rsidRPr="008C6EDC">
        <w:rPr>
          <w:rFonts w:ascii="Book Antiqua" w:eastAsia="等线" w:hAnsi="Book Antiqua"/>
          <w:i/>
          <w:sz w:val="20"/>
          <w:szCs w:val="20"/>
        </w:rPr>
        <w:t>Sci Rep</w:t>
      </w:r>
      <w:r w:rsidRPr="008C6EDC">
        <w:rPr>
          <w:rFonts w:ascii="Book Antiqua" w:eastAsia="等线" w:hAnsi="Book Antiqua"/>
          <w:sz w:val="20"/>
          <w:szCs w:val="20"/>
        </w:rPr>
        <w:t xml:space="preserve"> 2015; </w:t>
      </w:r>
      <w:r w:rsidRPr="008C6EDC">
        <w:rPr>
          <w:rFonts w:ascii="Book Antiqua" w:eastAsia="等线" w:hAnsi="Book Antiqua"/>
          <w:b/>
          <w:sz w:val="20"/>
          <w:szCs w:val="20"/>
        </w:rPr>
        <w:t>5</w:t>
      </w:r>
      <w:r w:rsidRPr="008C6EDC">
        <w:rPr>
          <w:rFonts w:ascii="Book Antiqua" w:eastAsia="等线" w:hAnsi="Book Antiqua"/>
          <w:sz w:val="20"/>
          <w:szCs w:val="20"/>
        </w:rPr>
        <w:t>: 13087 [PMID: 26278466 DOI: 10.1038/srep13087]</w:t>
      </w:r>
    </w:p>
    <w:p w14:paraId="4A3B924D"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27 </w:t>
      </w:r>
      <w:r w:rsidRPr="008C6EDC">
        <w:rPr>
          <w:rFonts w:ascii="Book Antiqua" w:eastAsia="等线" w:hAnsi="Book Antiqua"/>
          <w:b/>
          <w:sz w:val="20"/>
          <w:szCs w:val="20"/>
        </w:rPr>
        <w:t>Parmar C</w:t>
      </w:r>
      <w:r w:rsidRPr="008C6EDC">
        <w:rPr>
          <w:rFonts w:ascii="Book Antiqua" w:eastAsia="等线" w:hAnsi="Book Antiqua"/>
          <w:sz w:val="20"/>
          <w:szCs w:val="20"/>
        </w:rPr>
        <w:t xml:space="preserve">, Grossmann P, Rietveld D, Rietbergen MM, Lambin P, Aerts HJ. Radiomic Machine-Learning Classifiers for Prognostic Biomarkers of Head and Neck Cancer. </w:t>
      </w:r>
      <w:r w:rsidRPr="008C6EDC">
        <w:rPr>
          <w:rFonts w:ascii="Book Antiqua" w:eastAsia="等线" w:hAnsi="Book Antiqua"/>
          <w:i/>
          <w:sz w:val="20"/>
          <w:szCs w:val="20"/>
        </w:rPr>
        <w:t>Front Oncol</w:t>
      </w:r>
      <w:r w:rsidRPr="008C6EDC">
        <w:rPr>
          <w:rFonts w:ascii="Book Antiqua" w:eastAsia="等线" w:hAnsi="Book Antiqua"/>
          <w:sz w:val="20"/>
          <w:szCs w:val="20"/>
        </w:rPr>
        <w:t xml:space="preserve"> 2015; </w:t>
      </w:r>
      <w:r w:rsidRPr="008C6EDC">
        <w:rPr>
          <w:rFonts w:ascii="Book Antiqua" w:eastAsia="等线" w:hAnsi="Book Antiqua"/>
          <w:b/>
          <w:sz w:val="20"/>
          <w:szCs w:val="20"/>
        </w:rPr>
        <w:t>5</w:t>
      </w:r>
      <w:r w:rsidRPr="008C6EDC">
        <w:rPr>
          <w:rFonts w:ascii="Book Antiqua" w:eastAsia="等线" w:hAnsi="Book Antiqua"/>
          <w:sz w:val="20"/>
          <w:szCs w:val="20"/>
        </w:rPr>
        <w:t>: 272 [PMID: 26697407 DOI: 10.3389/fonc.2015.00272]</w:t>
      </w:r>
    </w:p>
    <w:p w14:paraId="6A686F89"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28 </w:t>
      </w:r>
      <w:r w:rsidRPr="008C6EDC">
        <w:rPr>
          <w:rFonts w:ascii="Book Antiqua" w:eastAsia="等线" w:hAnsi="Book Antiqua"/>
          <w:b/>
          <w:sz w:val="20"/>
          <w:szCs w:val="20"/>
        </w:rPr>
        <w:t>Peng H</w:t>
      </w:r>
      <w:r w:rsidRPr="008C6EDC">
        <w:rPr>
          <w:rFonts w:ascii="Book Antiqua" w:eastAsia="等线" w:hAnsi="Book Antiqua"/>
          <w:sz w:val="20"/>
          <w:szCs w:val="20"/>
        </w:rPr>
        <w:t xml:space="preserve">, Long F, Ding C. Feature selection based on mutual information: criteria of max-dependency, max-relevance, and min-redundancy. </w:t>
      </w:r>
      <w:r w:rsidRPr="008C6EDC">
        <w:rPr>
          <w:rFonts w:ascii="Book Antiqua" w:eastAsia="等线" w:hAnsi="Book Antiqua"/>
          <w:i/>
          <w:sz w:val="20"/>
          <w:szCs w:val="20"/>
        </w:rPr>
        <w:t>IEEE Trans Pattern Anal Mach Intell</w:t>
      </w:r>
      <w:r w:rsidRPr="008C6EDC">
        <w:rPr>
          <w:rFonts w:ascii="Book Antiqua" w:eastAsia="等线" w:hAnsi="Book Antiqua"/>
          <w:sz w:val="20"/>
          <w:szCs w:val="20"/>
        </w:rPr>
        <w:t xml:space="preserve"> 2005; </w:t>
      </w:r>
      <w:r w:rsidRPr="008C6EDC">
        <w:rPr>
          <w:rFonts w:ascii="Book Antiqua" w:eastAsia="等线" w:hAnsi="Book Antiqua"/>
          <w:b/>
          <w:sz w:val="20"/>
          <w:szCs w:val="20"/>
        </w:rPr>
        <w:t>27</w:t>
      </w:r>
      <w:r w:rsidRPr="008C6EDC">
        <w:rPr>
          <w:rFonts w:ascii="Book Antiqua" w:eastAsia="等线" w:hAnsi="Book Antiqua"/>
          <w:sz w:val="20"/>
          <w:szCs w:val="20"/>
        </w:rPr>
        <w:t>: 1226-1238 [PMID: 16119262 DOI: 10.1109/TPAMI.2005.159]</w:t>
      </w:r>
    </w:p>
    <w:p w14:paraId="438BC1A5"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29 </w:t>
      </w:r>
      <w:r w:rsidRPr="008C6EDC">
        <w:rPr>
          <w:rFonts w:ascii="Book Antiqua" w:eastAsia="等线" w:hAnsi="Book Antiqua"/>
          <w:b/>
          <w:sz w:val="20"/>
          <w:szCs w:val="20"/>
        </w:rPr>
        <w:t>Feng Z</w:t>
      </w:r>
      <w:r w:rsidRPr="008C6EDC">
        <w:rPr>
          <w:rFonts w:ascii="Book Antiqua" w:eastAsia="等线" w:hAnsi="Book Antiqua"/>
          <w:sz w:val="20"/>
          <w:szCs w:val="20"/>
        </w:rPr>
        <w:t xml:space="preserve">, Rong P, Cao P, Zhou Q, Zhu W, Yan Z, Liu Q, Wang W. Machine learning-based quantitative texture analysis of CT images of small renal masses: Differentiation of angiomyolipoma </w:t>
      </w:r>
      <w:r w:rsidRPr="008C6EDC">
        <w:rPr>
          <w:rFonts w:ascii="Book Antiqua" w:eastAsia="等线" w:hAnsi="Book Antiqua"/>
          <w:sz w:val="20"/>
          <w:szCs w:val="20"/>
        </w:rPr>
        <w:lastRenderedPageBreak/>
        <w:t xml:space="preserve">without visible fat from renal cell carcinoma. </w:t>
      </w:r>
      <w:r w:rsidRPr="008C6EDC">
        <w:rPr>
          <w:rFonts w:ascii="Book Antiqua" w:eastAsia="等线" w:hAnsi="Book Antiqua"/>
          <w:i/>
          <w:sz w:val="20"/>
          <w:szCs w:val="20"/>
        </w:rPr>
        <w:t>Eur Radiol</w:t>
      </w:r>
      <w:r w:rsidRPr="008C6EDC">
        <w:rPr>
          <w:rFonts w:ascii="Book Antiqua" w:eastAsia="等线" w:hAnsi="Book Antiqua"/>
          <w:sz w:val="20"/>
          <w:szCs w:val="20"/>
        </w:rPr>
        <w:t xml:space="preserve"> 2018; </w:t>
      </w:r>
      <w:r w:rsidRPr="008C6EDC">
        <w:rPr>
          <w:rFonts w:ascii="Book Antiqua" w:eastAsia="等线" w:hAnsi="Book Antiqua"/>
          <w:b/>
          <w:sz w:val="20"/>
          <w:szCs w:val="20"/>
        </w:rPr>
        <w:t>28</w:t>
      </w:r>
      <w:r w:rsidRPr="008C6EDC">
        <w:rPr>
          <w:rFonts w:ascii="Book Antiqua" w:eastAsia="等线" w:hAnsi="Book Antiqua"/>
          <w:sz w:val="20"/>
          <w:szCs w:val="20"/>
        </w:rPr>
        <w:t>: 1625-1633 [PMID: 29134348 DOI: 10.1007/s00330-017-5118-z]</w:t>
      </w:r>
    </w:p>
    <w:p w14:paraId="6390BFD7"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30 </w:t>
      </w:r>
      <w:r w:rsidRPr="008C6EDC">
        <w:rPr>
          <w:rFonts w:ascii="Book Antiqua" w:eastAsia="等线" w:hAnsi="Book Antiqua"/>
          <w:b/>
          <w:sz w:val="20"/>
          <w:szCs w:val="20"/>
        </w:rPr>
        <w:t>Xu X</w:t>
      </w:r>
      <w:r w:rsidRPr="008C6EDC">
        <w:rPr>
          <w:rFonts w:ascii="Book Antiqua" w:eastAsia="等线" w:hAnsi="Book Antiqua"/>
          <w:sz w:val="20"/>
          <w:szCs w:val="20"/>
        </w:rPr>
        <w:t xml:space="preserve">, Liu Y, Zhang X, Tian Q, Wu Y, Zhang G, Meng J, Yang Z, Lu H. Preoperative prediction of muscular invasiveness of bladder cancer with radiomic features on conventional MRI and its high-order derivative maps. </w:t>
      </w:r>
      <w:r w:rsidRPr="008C6EDC">
        <w:rPr>
          <w:rFonts w:ascii="Book Antiqua" w:eastAsia="等线" w:hAnsi="Book Antiqua"/>
          <w:i/>
          <w:sz w:val="20"/>
          <w:szCs w:val="20"/>
        </w:rPr>
        <w:t>Abdom Radiol (NY)</w:t>
      </w:r>
      <w:r w:rsidRPr="008C6EDC">
        <w:rPr>
          <w:rFonts w:ascii="Book Antiqua" w:eastAsia="等线" w:hAnsi="Book Antiqua"/>
          <w:sz w:val="20"/>
          <w:szCs w:val="20"/>
        </w:rPr>
        <w:t xml:space="preserve"> 2017; </w:t>
      </w:r>
      <w:r w:rsidRPr="008C6EDC">
        <w:rPr>
          <w:rFonts w:ascii="Book Antiqua" w:eastAsia="等线" w:hAnsi="Book Antiqua"/>
          <w:b/>
          <w:sz w:val="20"/>
          <w:szCs w:val="20"/>
        </w:rPr>
        <w:t>42</w:t>
      </w:r>
      <w:r w:rsidRPr="008C6EDC">
        <w:rPr>
          <w:rFonts w:ascii="Book Antiqua" w:eastAsia="等线" w:hAnsi="Book Antiqua"/>
          <w:sz w:val="20"/>
          <w:szCs w:val="20"/>
        </w:rPr>
        <w:t>: 1896-1905 [PMID: 28217825 DOI: 10.1007/s00261-017-1079-6]</w:t>
      </w:r>
    </w:p>
    <w:p w14:paraId="431C8055"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31 </w:t>
      </w:r>
      <w:r w:rsidRPr="008C6EDC">
        <w:rPr>
          <w:rFonts w:ascii="Book Antiqua" w:eastAsia="等线" w:hAnsi="Book Antiqua"/>
          <w:b/>
          <w:sz w:val="20"/>
          <w:szCs w:val="20"/>
        </w:rPr>
        <w:t>Xu X</w:t>
      </w:r>
      <w:r w:rsidRPr="008C6EDC">
        <w:rPr>
          <w:rFonts w:ascii="Book Antiqua" w:eastAsia="等线" w:hAnsi="Book Antiqua"/>
          <w:sz w:val="20"/>
          <w:szCs w:val="20"/>
        </w:rPr>
        <w:t xml:space="preserve">, Zhang X, Tian Q, Zhang G, Liu Y, Cui G, Meng J, Wu Y, Liu T, Yang Z, Lu H. Three-dimensional texture features from intensity and high-order derivative maps for the discrimination between bladder tumors and wall tissues via MRI. </w:t>
      </w:r>
      <w:r w:rsidRPr="008C6EDC">
        <w:rPr>
          <w:rFonts w:ascii="Book Antiqua" w:eastAsia="等线" w:hAnsi="Book Antiqua"/>
          <w:i/>
          <w:sz w:val="20"/>
          <w:szCs w:val="20"/>
        </w:rPr>
        <w:t>Int J Comput Assist Radiol Surg</w:t>
      </w:r>
      <w:r w:rsidRPr="008C6EDC">
        <w:rPr>
          <w:rFonts w:ascii="Book Antiqua" w:eastAsia="等线" w:hAnsi="Book Antiqua"/>
          <w:sz w:val="20"/>
          <w:szCs w:val="20"/>
        </w:rPr>
        <w:t xml:space="preserve"> 2017; </w:t>
      </w:r>
      <w:r w:rsidRPr="008C6EDC">
        <w:rPr>
          <w:rFonts w:ascii="Book Antiqua" w:eastAsia="等线" w:hAnsi="Book Antiqua"/>
          <w:b/>
          <w:sz w:val="20"/>
          <w:szCs w:val="20"/>
        </w:rPr>
        <w:t>12</w:t>
      </w:r>
      <w:r w:rsidRPr="008C6EDC">
        <w:rPr>
          <w:rFonts w:ascii="Book Antiqua" w:eastAsia="等线" w:hAnsi="Book Antiqua"/>
          <w:sz w:val="20"/>
          <w:szCs w:val="20"/>
        </w:rPr>
        <w:t>: 645-656 [PMID: 28110476 DOI: 10.1007/s11548-017-1522-8]</w:t>
      </w:r>
    </w:p>
    <w:p w14:paraId="377425EE"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32 </w:t>
      </w:r>
      <w:r w:rsidRPr="008C6EDC">
        <w:rPr>
          <w:rFonts w:ascii="Book Antiqua" w:eastAsia="等线" w:hAnsi="Book Antiqua"/>
          <w:b/>
          <w:sz w:val="20"/>
          <w:szCs w:val="20"/>
        </w:rPr>
        <w:t>Trakarnsanga A</w:t>
      </w:r>
      <w:r w:rsidRPr="008C6EDC">
        <w:rPr>
          <w:rFonts w:ascii="Book Antiqua" w:eastAsia="等线" w:hAnsi="Book Antiqua"/>
          <w:sz w:val="20"/>
          <w:szCs w:val="20"/>
        </w:rPr>
        <w:t xml:space="preserve">, Gönen M, Shia J, Nash GM, Temple LK, Guillem JG, Paty PB, Goodman KA, Wu A, Gollub M, Segal N, Saltz L, Garcia-Aguilar J, Weiser MR. Comparison of tumor regression grade systems for locally advanced rectal cancer after multimodality treatment. </w:t>
      </w:r>
      <w:r w:rsidRPr="008C6EDC">
        <w:rPr>
          <w:rFonts w:ascii="Book Antiqua" w:eastAsia="等线" w:hAnsi="Book Antiqua"/>
          <w:i/>
          <w:sz w:val="20"/>
          <w:szCs w:val="20"/>
        </w:rPr>
        <w:t>J Natl Cancer Inst</w:t>
      </w:r>
      <w:r w:rsidRPr="008C6EDC">
        <w:rPr>
          <w:rFonts w:ascii="Book Antiqua" w:eastAsia="等线" w:hAnsi="Book Antiqua"/>
          <w:sz w:val="20"/>
          <w:szCs w:val="20"/>
        </w:rPr>
        <w:t xml:space="preserve"> 2014; </w:t>
      </w:r>
      <w:r w:rsidRPr="008C6EDC">
        <w:rPr>
          <w:rFonts w:ascii="Book Antiqua" w:eastAsia="等线" w:hAnsi="Book Antiqua"/>
          <w:b/>
          <w:sz w:val="20"/>
          <w:szCs w:val="20"/>
        </w:rPr>
        <w:t>106</w:t>
      </w:r>
      <w:r w:rsidRPr="008C6EDC">
        <w:rPr>
          <w:rFonts w:ascii="Book Antiqua" w:eastAsia="等线" w:hAnsi="Book Antiqua"/>
          <w:sz w:val="20"/>
          <w:szCs w:val="20"/>
        </w:rPr>
        <w:t xml:space="preserve"> [PMID: 25249540 DOI: 10.1093/jnci/dju248]</w:t>
      </w:r>
    </w:p>
    <w:p w14:paraId="7DDFE842"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33 </w:t>
      </w:r>
      <w:r w:rsidRPr="008C6EDC">
        <w:rPr>
          <w:rFonts w:ascii="Book Antiqua" w:eastAsia="等线" w:hAnsi="Book Antiqua"/>
          <w:b/>
          <w:sz w:val="20"/>
          <w:szCs w:val="20"/>
        </w:rPr>
        <w:t>Peeters KC</w:t>
      </w:r>
      <w:r w:rsidRPr="008C6EDC">
        <w:rPr>
          <w:rFonts w:ascii="Book Antiqua" w:eastAsia="等线" w:hAnsi="Book Antiqua"/>
          <w:sz w:val="20"/>
          <w:szCs w:val="20"/>
        </w:rPr>
        <w:t xml:space="preserve">, Marijnen CA, Nagtegaal ID, Kranenbarg EK, Putter H, Wiggers T, Rutten H, Pahlman L, Glimelius B, Leer JW, van de Velde CJ; Dutch Colorectal Cancer Group. The TME trial after a median follow-up of 6 years: increased local control but no survival benefit in irradiated patients with resectable rectal carcinoma. </w:t>
      </w:r>
      <w:r w:rsidRPr="008C6EDC">
        <w:rPr>
          <w:rFonts w:ascii="Book Antiqua" w:eastAsia="等线" w:hAnsi="Book Antiqua"/>
          <w:i/>
          <w:sz w:val="20"/>
          <w:szCs w:val="20"/>
        </w:rPr>
        <w:t>Ann Surg</w:t>
      </w:r>
      <w:r w:rsidRPr="008C6EDC">
        <w:rPr>
          <w:rFonts w:ascii="Book Antiqua" w:eastAsia="等线" w:hAnsi="Book Antiqua"/>
          <w:sz w:val="20"/>
          <w:szCs w:val="20"/>
        </w:rPr>
        <w:t xml:space="preserve"> 2007; </w:t>
      </w:r>
      <w:r w:rsidRPr="008C6EDC">
        <w:rPr>
          <w:rFonts w:ascii="Book Antiqua" w:eastAsia="等线" w:hAnsi="Book Antiqua"/>
          <w:b/>
          <w:sz w:val="20"/>
          <w:szCs w:val="20"/>
        </w:rPr>
        <w:t>246</w:t>
      </w:r>
      <w:r w:rsidRPr="008C6EDC">
        <w:rPr>
          <w:rFonts w:ascii="Book Antiqua" w:eastAsia="等线" w:hAnsi="Book Antiqua"/>
          <w:sz w:val="20"/>
          <w:szCs w:val="20"/>
        </w:rPr>
        <w:t>: 693-701 [PMID: 17968156 DOI: 10.1097/01.sla.0000257358.56863.ce]</w:t>
      </w:r>
    </w:p>
    <w:p w14:paraId="11DE3326"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34 </w:t>
      </w:r>
      <w:r w:rsidRPr="008C6EDC">
        <w:rPr>
          <w:rFonts w:ascii="Book Antiqua" w:eastAsia="等线" w:hAnsi="Book Antiqua"/>
          <w:b/>
          <w:sz w:val="20"/>
          <w:szCs w:val="20"/>
        </w:rPr>
        <w:t>Abraha I</w:t>
      </w:r>
      <w:r w:rsidRPr="008C6EDC">
        <w:rPr>
          <w:rFonts w:ascii="Book Antiqua" w:eastAsia="等线" w:hAnsi="Book Antiqua"/>
          <w:sz w:val="20"/>
          <w:szCs w:val="20"/>
        </w:rPr>
        <w:t xml:space="preserve">, Aristei C, Palumbo I, Lupattelli M, Trastulli S, Cirocchi R, De Florio R, Valentini V. Preoperative radiotherapy and curative surgery for the management of localised rectal carcinoma. </w:t>
      </w:r>
      <w:r w:rsidRPr="008C6EDC">
        <w:rPr>
          <w:rFonts w:ascii="Book Antiqua" w:eastAsia="等线" w:hAnsi="Book Antiqua"/>
          <w:i/>
          <w:sz w:val="20"/>
          <w:szCs w:val="20"/>
        </w:rPr>
        <w:t>Cochrane Database Syst Rev</w:t>
      </w:r>
      <w:r w:rsidRPr="008C6EDC">
        <w:rPr>
          <w:rFonts w:ascii="Book Antiqua" w:eastAsia="等线" w:hAnsi="Book Antiqua"/>
          <w:sz w:val="20"/>
          <w:szCs w:val="20"/>
        </w:rPr>
        <w:t xml:space="preserve"> 2018; </w:t>
      </w:r>
      <w:r w:rsidRPr="008C6EDC">
        <w:rPr>
          <w:rFonts w:ascii="Book Antiqua" w:eastAsia="等线" w:hAnsi="Book Antiqua"/>
          <w:b/>
          <w:sz w:val="20"/>
          <w:szCs w:val="20"/>
        </w:rPr>
        <w:t>10</w:t>
      </w:r>
      <w:r w:rsidRPr="008C6EDC">
        <w:rPr>
          <w:rFonts w:ascii="Book Antiqua" w:eastAsia="等线" w:hAnsi="Book Antiqua"/>
          <w:sz w:val="20"/>
          <w:szCs w:val="20"/>
        </w:rPr>
        <w:t>: CD002102 [PMID: 30284239 DOI: 10.1002/14651858.CD002102.pub3]</w:t>
      </w:r>
    </w:p>
    <w:p w14:paraId="145D065C"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35 </w:t>
      </w:r>
      <w:r w:rsidRPr="008C6EDC">
        <w:rPr>
          <w:rFonts w:ascii="Book Antiqua" w:eastAsia="等线" w:hAnsi="Book Antiqua"/>
          <w:b/>
          <w:sz w:val="20"/>
          <w:szCs w:val="20"/>
        </w:rPr>
        <w:t>De Caluwé L</w:t>
      </w:r>
      <w:r w:rsidRPr="008C6EDC">
        <w:rPr>
          <w:rFonts w:ascii="Book Antiqua" w:eastAsia="等线" w:hAnsi="Book Antiqua"/>
          <w:sz w:val="20"/>
          <w:szCs w:val="20"/>
        </w:rPr>
        <w:t xml:space="preserve">, Van Nieuwenhove Y, Ceelen WP. Preoperative chemoradiation versus radiation alone for stage II and III resectable rectal cancer. </w:t>
      </w:r>
      <w:r w:rsidRPr="008C6EDC">
        <w:rPr>
          <w:rFonts w:ascii="Book Antiqua" w:eastAsia="等线" w:hAnsi="Book Antiqua"/>
          <w:i/>
          <w:sz w:val="20"/>
          <w:szCs w:val="20"/>
        </w:rPr>
        <w:t>Cochrane Database Syst Rev</w:t>
      </w:r>
      <w:r w:rsidRPr="008C6EDC">
        <w:rPr>
          <w:rFonts w:ascii="Book Antiqua" w:eastAsia="等线" w:hAnsi="Book Antiqua"/>
          <w:sz w:val="20"/>
          <w:szCs w:val="20"/>
        </w:rPr>
        <w:t xml:space="preserve"> 2013; CD006041 [PMID: 23450565 DOI: 10.1002/14651858.CD006041.pub3]</w:t>
      </w:r>
    </w:p>
    <w:p w14:paraId="4FC9AAD2"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36 </w:t>
      </w:r>
      <w:r w:rsidRPr="008C6EDC">
        <w:rPr>
          <w:rFonts w:ascii="Book Antiqua" w:eastAsia="等线" w:hAnsi="Book Antiqua"/>
          <w:b/>
          <w:sz w:val="20"/>
          <w:szCs w:val="20"/>
        </w:rPr>
        <w:t>Birgisson H</w:t>
      </w:r>
      <w:r w:rsidRPr="008C6EDC">
        <w:rPr>
          <w:rFonts w:ascii="Book Antiqua" w:eastAsia="等线" w:hAnsi="Book Antiqua"/>
          <w:sz w:val="20"/>
          <w:szCs w:val="20"/>
        </w:rPr>
        <w:t xml:space="preserve">, Påhlman L, Gunnarsson U, Glimelius B. Occurrence of second cancers in patients treated with radiotherapy for rectal cancer. </w:t>
      </w:r>
      <w:r w:rsidRPr="008C6EDC">
        <w:rPr>
          <w:rFonts w:ascii="Book Antiqua" w:eastAsia="等线" w:hAnsi="Book Antiqua"/>
          <w:i/>
          <w:sz w:val="20"/>
          <w:szCs w:val="20"/>
        </w:rPr>
        <w:t>J Clin Oncol</w:t>
      </w:r>
      <w:r w:rsidRPr="008C6EDC">
        <w:rPr>
          <w:rFonts w:ascii="Book Antiqua" w:eastAsia="等线" w:hAnsi="Book Antiqua"/>
          <w:sz w:val="20"/>
          <w:szCs w:val="20"/>
        </w:rPr>
        <w:t xml:space="preserve"> 2005; </w:t>
      </w:r>
      <w:r w:rsidRPr="008C6EDC">
        <w:rPr>
          <w:rFonts w:ascii="Book Antiqua" w:eastAsia="等线" w:hAnsi="Book Antiqua"/>
          <w:b/>
          <w:sz w:val="20"/>
          <w:szCs w:val="20"/>
        </w:rPr>
        <w:t>23</w:t>
      </w:r>
      <w:r w:rsidRPr="008C6EDC">
        <w:rPr>
          <w:rFonts w:ascii="Book Antiqua" w:eastAsia="等线" w:hAnsi="Book Antiqua"/>
          <w:sz w:val="20"/>
          <w:szCs w:val="20"/>
        </w:rPr>
        <w:t>: 6126-6131 [PMID: 16135478 DOI: 10.1200/JCO.2005.02.543]</w:t>
      </w:r>
    </w:p>
    <w:p w14:paraId="06AB2B5C"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37 </w:t>
      </w:r>
      <w:r w:rsidRPr="008C6EDC">
        <w:rPr>
          <w:rFonts w:ascii="Book Antiqua" w:eastAsia="等线" w:hAnsi="Book Antiqua"/>
          <w:b/>
          <w:sz w:val="20"/>
          <w:szCs w:val="20"/>
        </w:rPr>
        <w:t>Peeters KC</w:t>
      </w:r>
      <w:r w:rsidRPr="008C6EDC">
        <w:rPr>
          <w:rFonts w:ascii="Book Antiqua" w:eastAsia="等线" w:hAnsi="Book Antiqua"/>
          <w:sz w:val="20"/>
          <w:szCs w:val="20"/>
        </w:rPr>
        <w:t xml:space="preserve">, van de Velde CJ, Leer JW, Martijn H, Junggeburt JM, Kranenbarg EK, Steup WH, Wiggers T, Rutten HJ, Marijnen CA. Late side effects of short-course preoperative radiotherapy combined with total mesorectal excision for rectal cancer: increased bowel dysfunction in irradiated patients--a Dutch colorectal cancer group study. </w:t>
      </w:r>
      <w:r w:rsidRPr="008C6EDC">
        <w:rPr>
          <w:rFonts w:ascii="Book Antiqua" w:eastAsia="等线" w:hAnsi="Book Antiqua"/>
          <w:i/>
          <w:sz w:val="20"/>
          <w:szCs w:val="20"/>
        </w:rPr>
        <w:t>J Clin Oncol</w:t>
      </w:r>
      <w:r w:rsidRPr="008C6EDC">
        <w:rPr>
          <w:rFonts w:ascii="Book Antiqua" w:eastAsia="等线" w:hAnsi="Book Antiqua"/>
          <w:sz w:val="20"/>
          <w:szCs w:val="20"/>
        </w:rPr>
        <w:t xml:space="preserve"> 2005; </w:t>
      </w:r>
      <w:r w:rsidRPr="008C6EDC">
        <w:rPr>
          <w:rFonts w:ascii="Book Antiqua" w:eastAsia="等线" w:hAnsi="Book Antiqua"/>
          <w:b/>
          <w:sz w:val="20"/>
          <w:szCs w:val="20"/>
        </w:rPr>
        <w:t>23</w:t>
      </w:r>
      <w:r w:rsidRPr="008C6EDC">
        <w:rPr>
          <w:rFonts w:ascii="Book Antiqua" w:eastAsia="等线" w:hAnsi="Book Antiqua"/>
          <w:sz w:val="20"/>
          <w:szCs w:val="20"/>
        </w:rPr>
        <w:t>: 6199-6206 [PMID: 16135487 DOI: 10.1200/JCO.2005.14.779]</w:t>
      </w:r>
    </w:p>
    <w:p w14:paraId="6FAB1F91"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38 </w:t>
      </w:r>
      <w:r w:rsidRPr="008C6EDC">
        <w:rPr>
          <w:rFonts w:ascii="Book Antiqua" w:eastAsia="等线" w:hAnsi="Book Antiqua"/>
          <w:b/>
          <w:sz w:val="20"/>
          <w:szCs w:val="20"/>
        </w:rPr>
        <w:t>Parc Y</w:t>
      </w:r>
      <w:r w:rsidRPr="008C6EDC">
        <w:rPr>
          <w:rFonts w:ascii="Book Antiqua" w:eastAsia="等线" w:hAnsi="Book Antiqua"/>
          <w:sz w:val="20"/>
          <w:szCs w:val="20"/>
        </w:rPr>
        <w:t xml:space="preserve">, Zutshi M, Zalinski S, Ruppert R, Fürst A, Fazio VW. Preoperative radiotherapy is associated with worse functional results after coloanal anastomosis for rectal cancer. </w:t>
      </w:r>
      <w:r w:rsidRPr="008C6EDC">
        <w:rPr>
          <w:rFonts w:ascii="Book Antiqua" w:eastAsia="等线" w:hAnsi="Book Antiqua"/>
          <w:i/>
          <w:sz w:val="20"/>
          <w:szCs w:val="20"/>
        </w:rPr>
        <w:t>Dis Colon Rectum</w:t>
      </w:r>
      <w:r w:rsidRPr="008C6EDC">
        <w:rPr>
          <w:rFonts w:ascii="Book Antiqua" w:eastAsia="等线" w:hAnsi="Book Antiqua"/>
          <w:sz w:val="20"/>
          <w:szCs w:val="20"/>
        </w:rPr>
        <w:t xml:space="preserve"> 2009; </w:t>
      </w:r>
      <w:r w:rsidRPr="008C6EDC">
        <w:rPr>
          <w:rFonts w:ascii="Book Antiqua" w:eastAsia="等线" w:hAnsi="Book Antiqua"/>
          <w:b/>
          <w:sz w:val="20"/>
          <w:szCs w:val="20"/>
        </w:rPr>
        <w:t>52</w:t>
      </w:r>
      <w:r w:rsidRPr="008C6EDC">
        <w:rPr>
          <w:rFonts w:ascii="Book Antiqua" w:eastAsia="等线" w:hAnsi="Book Antiqua"/>
          <w:sz w:val="20"/>
          <w:szCs w:val="20"/>
        </w:rPr>
        <w:t>: 2004-2014 [PMID: 19934922 DOI: 10.1007/DCR.0b013e3181beb4d8]</w:t>
      </w:r>
    </w:p>
    <w:p w14:paraId="12E6F1E5"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lastRenderedPageBreak/>
        <w:t xml:space="preserve">39 </w:t>
      </w:r>
      <w:r w:rsidRPr="008C6EDC">
        <w:rPr>
          <w:rFonts w:ascii="Book Antiqua" w:eastAsia="等线" w:hAnsi="Book Antiqua"/>
          <w:b/>
          <w:sz w:val="20"/>
          <w:szCs w:val="20"/>
        </w:rPr>
        <w:t>Hasegawa S</w:t>
      </w:r>
      <w:r w:rsidRPr="008C6EDC">
        <w:rPr>
          <w:rFonts w:ascii="Book Antiqua" w:eastAsia="等线" w:hAnsi="Book Antiqua"/>
          <w:sz w:val="20"/>
          <w:szCs w:val="20"/>
        </w:rPr>
        <w:t xml:space="preserve">, Goto S, Matsumoto T, Hida K, Kawada K, Matsusue R, Yamaguchi T, Nishitai R, Manaka D, Kato S, Kadokawa Y, Yamanokuchi S, Kawamura J, Zaima M, Kyogoku T, Kanazawa A, Mori Y, Kanai M, Matsumoto S, Sakai Y. A Multicenter Phase 2 Study on the Feasibility and Efficacy of Neoadjuvant Chemotherapy Without Radiotherapy for Locally Advanced Rectal Cancer. </w:t>
      </w:r>
      <w:r w:rsidRPr="008C6EDC">
        <w:rPr>
          <w:rFonts w:ascii="Book Antiqua" w:eastAsia="等线" w:hAnsi="Book Antiqua"/>
          <w:i/>
          <w:sz w:val="20"/>
          <w:szCs w:val="20"/>
        </w:rPr>
        <w:t>Ann Surg Oncol</w:t>
      </w:r>
      <w:r w:rsidRPr="008C6EDC">
        <w:rPr>
          <w:rFonts w:ascii="Book Antiqua" w:eastAsia="等线" w:hAnsi="Book Antiqua"/>
          <w:sz w:val="20"/>
          <w:szCs w:val="20"/>
        </w:rPr>
        <w:t xml:space="preserve"> 2017; </w:t>
      </w:r>
      <w:r w:rsidRPr="008C6EDC">
        <w:rPr>
          <w:rFonts w:ascii="Book Antiqua" w:eastAsia="等线" w:hAnsi="Book Antiqua"/>
          <w:b/>
          <w:sz w:val="20"/>
          <w:szCs w:val="20"/>
        </w:rPr>
        <w:t>24</w:t>
      </w:r>
      <w:r w:rsidRPr="008C6EDC">
        <w:rPr>
          <w:rFonts w:ascii="Book Antiqua" w:eastAsia="等线" w:hAnsi="Book Antiqua"/>
          <w:sz w:val="20"/>
          <w:szCs w:val="20"/>
        </w:rPr>
        <w:t>: 3587-3595 [PMID: 28685354 DOI: 10.1245/s10434-017-5967-3]</w:t>
      </w:r>
    </w:p>
    <w:p w14:paraId="40DA872D"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40 </w:t>
      </w:r>
      <w:r w:rsidRPr="008C6EDC">
        <w:rPr>
          <w:rFonts w:ascii="Book Antiqua" w:eastAsia="等线" w:hAnsi="Book Antiqua"/>
          <w:b/>
          <w:sz w:val="20"/>
          <w:szCs w:val="20"/>
        </w:rPr>
        <w:t>Koike J</w:t>
      </w:r>
      <w:r w:rsidRPr="008C6EDC">
        <w:rPr>
          <w:rFonts w:ascii="Book Antiqua" w:eastAsia="等线" w:hAnsi="Book Antiqua"/>
          <w:sz w:val="20"/>
          <w:szCs w:val="20"/>
        </w:rPr>
        <w:t xml:space="preserve">, Funahashi K, Yoshimatsu K, Yokomizo H, Kan H, Yamada T, Ishida H, Ishibashi K, Saida Y, Enomoto T, Katsumata K, Hisada M, Hasegawa H, Koda K, Ochiai T, Sakamoto K, Shiokawa H, Ogawa S, Itabashi M, Kameoka S. Efficacy and safety of neoadjuvant chemotherapy with oxaliplatin, 5-fluorouracil, and levofolinate for T3 or T4 stage II/III rectal cancer: the FACT trial. </w:t>
      </w:r>
      <w:r w:rsidRPr="008C6EDC">
        <w:rPr>
          <w:rFonts w:ascii="Book Antiqua" w:eastAsia="等线" w:hAnsi="Book Antiqua"/>
          <w:i/>
          <w:sz w:val="20"/>
          <w:szCs w:val="20"/>
        </w:rPr>
        <w:t>Cancer Chemother Pharmacol</w:t>
      </w:r>
      <w:r w:rsidRPr="008C6EDC">
        <w:rPr>
          <w:rFonts w:ascii="Book Antiqua" w:eastAsia="等线" w:hAnsi="Book Antiqua"/>
          <w:sz w:val="20"/>
          <w:szCs w:val="20"/>
        </w:rPr>
        <w:t xml:space="preserve"> 2017; </w:t>
      </w:r>
      <w:r w:rsidRPr="008C6EDC">
        <w:rPr>
          <w:rFonts w:ascii="Book Antiqua" w:eastAsia="等线" w:hAnsi="Book Antiqua"/>
          <w:b/>
          <w:sz w:val="20"/>
          <w:szCs w:val="20"/>
        </w:rPr>
        <w:t>79</w:t>
      </w:r>
      <w:r w:rsidRPr="008C6EDC">
        <w:rPr>
          <w:rFonts w:ascii="Book Antiqua" w:eastAsia="等线" w:hAnsi="Book Antiqua"/>
          <w:sz w:val="20"/>
          <w:szCs w:val="20"/>
        </w:rPr>
        <w:t>: 519-525 [PMID: 28150022 DOI: 10.1007/s00280-017-3243-7]</w:t>
      </w:r>
    </w:p>
    <w:p w14:paraId="1A80B0E7"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41 </w:t>
      </w:r>
      <w:r w:rsidRPr="008C6EDC">
        <w:rPr>
          <w:rFonts w:ascii="Book Antiqua" w:eastAsia="等线" w:hAnsi="Book Antiqua"/>
          <w:b/>
          <w:sz w:val="20"/>
          <w:szCs w:val="20"/>
        </w:rPr>
        <w:t>Patel UB</w:t>
      </w:r>
      <w:r w:rsidRPr="008C6EDC">
        <w:rPr>
          <w:rFonts w:ascii="Book Antiqua" w:eastAsia="等线" w:hAnsi="Book Antiqua"/>
          <w:sz w:val="20"/>
          <w:szCs w:val="20"/>
        </w:rPr>
        <w:t xml:space="preserve">, Brown G, Machado I, Santos-Cores J, Pericay C, Ballesteros E, Salud A, Isabel-Gil M, Montagut C, Maurel J, Ramón-Ayuso J, Martin N, Estevan R, Fernandez-Martos C. MRI assessment and outcomes in patients receiving neoadjuvant chemotherapy only for primary rectal cancer: long-term results from the GEMCAD 0801 trial. </w:t>
      </w:r>
      <w:r w:rsidRPr="008C6EDC">
        <w:rPr>
          <w:rFonts w:ascii="Book Antiqua" w:eastAsia="等线" w:hAnsi="Book Antiqua"/>
          <w:i/>
          <w:sz w:val="20"/>
          <w:szCs w:val="20"/>
        </w:rPr>
        <w:t>Ann Oncol</w:t>
      </w:r>
      <w:r w:rsidRPr="008C6EDC">
        <w:rPr>
          <w:rFonts w:ascii="Book Antiqua" w:eastAsia="等线" w:hAnsi="Book Antiqua"/>
          <w:sz w:val="20"/>
          <w:szCs w:val="20"/>
        </w:rPr>
        <w:t xml:space="preserve"> 2017; </w:t>
      </w:r>
      <w:r w:rsidRPr="008C6EDC">
        <w:rPr>
          <w:rFonts w:ascii="Book Antiqua" w:eastAsia="等线" w:hAnsi="Book Antiqua"/>
          <w:b/>
          <w:sz w:val="20"/>
          <w:szCs w:val="20"/>
        </w:rPr>
        <w:t>28</w:t>
      </w:r>
      <w:r w:rsidRPr="008C6EDC">
        <w:rPr>
          <w:rFonts w:ascii="Book Antiqua" w:eastAsia="等线" w:hAnsi="Book Antiqua"/>
          <w:sz w:val="20"/>
          <w:szCs w:val="20"/>
        </w:rPr>
        <w:t>: 344-353 [PMID: 28426108 DOI: 10.1093/annonc/mdw616]</w:t>
      </w:r>
    </w:p>
    <w:p w14:paraId="560F4271"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42 </w:t>
      </w:r>
      <w:r w:rsidRPr="008C6EDC">
        <w:rPr>
          <w:rFonts w:ascii="Book Antiqua" w:eastAsia="等线" w:hAnsi="Book Antiqua"/>
          <w:b/>
          <w:sz w:val="20"/>
          <w:szCs w:val="20"/>
        </w:rPr>
        <w:t>Liang P</w:t>
      </w:r>
      <w:r w:rsidRPr="008C6EDC">
        <w:rPr>
          <w:rFonts w:ascii="Book Antiqua" w:eastAsia="等线" w:hAnsi="Book Antiqua"/>
          <w:sz w:val="20"/>
          <w:szCs w:val="20"/>
        </w:rPr>
        <w:t xml:space="preserve">, Nakada I, Hong JW, Tabuchi T, Motohashi G, Takemura A, Nakachi T, Kasuga T, Tabuchi T. Prognostic significance of immunohistochemically detected blood and lymphatic vessel invasion in colorectal carcinoma: its impact on prognosis. </w:t>
      </w:r>
      <w:r w:rsidRPr="008C6EDC">
        <w:rPr>
          <w:rFonts w:ascii="Book Antiqua" w:eastAsia="等线" w:hAnsi="Book Antiqua"/>
          <w:i/>
          <w:sz w:val="20"/>
          <w:szCs w:val="20"/>
        </w:rPr>
        <w:t>Ann Surg Oncol</w:t>
      </w:r>
      <w:r w:rsidRPr="008C6EDC">
        <w:rPr>
          <w:rFonts w:ascii="Book Antiqua" w:eastAsia="等线" w:hAnsi="Book Antiqua"/>
          <w:sz w:val="20"/>
          <w:szCs w:val="20"/>
        </w:rPr>
        <w:t xml:space="preserve"> 2007; </w:t>
      </w:r>
      <w:r w:rsidRPr="008C6EDC">
        <w:rPr>
          <w:rFonts w:ascii="Book Antiqua" w:eastAsia="等线" w:hAnsi="Book Antiqua"/>
          <w:b/>
          <w:sz w:val="20"/>
          <w:szCs w:val="20"/>
        </w:rPr>
        <w:t>14</w:t>
      </w:r>
      <w:r w:rsidRPr="008C6EDC">
        <w:rPr>
          <w:rFonts w:ascii="Book Antiqua" w:eastAsia="等线" w:hAnsi="Book Antiqua"/>
          <w:sz w:val="20"/>
          <w:szCs w:val="20"/>
        </w:rPr>
        <w:t>: 470-477 [PMID: 17103258 DOI: 10.1245/s10434-006-9189-3]</w:t>
      </w:r>
    </w:p>
    <w:p w14:paraId="2274CF8E"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43 </w:t>
      </w:r>
      <w:r w:rsidRPr="008C6EDC">
        <w:rPr>
          <w:rFonts w:ascii="Book Antiqua" w:eastAsia="等线" w:hAnsi="Book Antiqua"/>
          <w:b/>
          <w:sz w:val="20"/>
          <w:szCs w:val="20"/>
        </w:rPr>
        <w:t>Suzuki T</w:t>
      </w:r>
      <w:r w:rsidRPr="008C6EDC">
        <w:rPr>
          <w:rFonts w:ascii="Book Antiqua" w:eastAsia="等线" w:hAnsi="Book Antiqua"/>
          <w:sz w:val="20"/>
          <w:szCs w:val="20"/>
        </w:rPr>
        <w:t xml:space="preserve">, Sadahiro S, Tanaka A, Okada K, Saito G, Kamijo A, Akiba T, Kawada S. Relationship between histologic response and the degree of tumor shrinkage after chemoradiotherapy in patients with locally advanced rectal cancer. </w:t>
      </w:r>
      <w:r w:rsidRPr="008C6EDC">
        <w:rPr>
          <w:rFonts w:ascii="Book Antiqua" w:eastAsia="等线" w:hAnsi="Book Antiqua"/>
          <w:i/>
          <w:sz w:val="20"/>
          <w:szCs w:val="20"/>
        </w:rPr>
        <w:t>J Surg Oncol</w:t>
      </w:r>
      <w:r w:rsidRPr="008C6EDC">
        <w:rPr>
          <w:rFonts w:ascii="Book Antiqua" w:eastAsia="等线" w:hAnsi="Book Antiqua"/>
          <w:sz w:val="20"/>
          <w:szCs w:val="20"/>
        </w:rPr>
        <w:t xml:space="preserve"> 2014; </w:t>
      </w:r>
      <w:r w:rsidRPr="008C6EDC">
        <w:rPr>
          <w:rFonts w:ascii="Book Antiqua" w:eastAsia="等线" w:hAnsi="Book Antiqua"/>
          <w:b/>
          <w:sz w:val="20"/>
          <w:szCs w:val="20"/>
        </w:rPr>
        <w:t>109</w:t>
      </w:r>
      <w:r w:rsidRPr="008C6EDC">
        <w:rPr>
          <w:rFonts w:ascii="Book Antiqua" w:eastAsia="等线" w:hAnsi="Book Antiqua"/>
          <w:sz w:val="20"/>
          <w:szCs w:val="20"/>
        </w:rPr>
        <w:t>: 659-664 [PMID: 24375387 DOI: 10.1002/jso.23550]</w:t>
      </w:r>
    </w:p>
    <w:p w14:paraId="764B40A4"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44 </w:t>
      </w:r>
      <w:r w:rsidRPr="008C6EDC">
        <w:rPr>
          <w:rFonts w:ascii="Book Antiqua" w:eastAsia="等线" w:hAnsi="Book Antiqua"/>
          <w:b/>
          <w:sz w:val="20"/>
          <w:szCs w:val="20"/>
        </w:rPr>
        <w:t>Siddiqui MRS</w:t>
      </w:r>
      <w:r w:rsidRPr="008C6EDC">
        <w:rPr>
          <w:rFonts w:ascii="Book Antiqua" w:eastAsia="等线" w:hAnsi="Book Antiqua"/>
          <w:sz w:val="20"/>
          <w:szCs w:val="20"/>
        </w:rPr>
        <w:t xml:space="preserve">, Simillis C, Hunter C, Chand M, Bhoday J, Garant A, Vuong T, Artho G, Rasheed S, Tekkis P, Abulafi AM, Brown G. A meta-analysis comparing the risk of metastases in patients with rectal cancer and MRI-detected extramural vascular invasion (mrEMVI) vs mrEMVI-negative cases. </w:t>
      </w:r>
      <w:r w:rsidRPr="008C6EDC">
        <w:rPr>
          <w:rFonts w:ascii="Book Antiqua" w:eastAsia="等线" w:hAnsi="Book Antiqua"/>
          <w:i/>
          <w:sz w:val="20"/>
          <w:szCs w:val="20"/>
        </w:rPr>
        <w:t>Br J Cancer</w:t>
      </w:r>
      <w:r w:rsidRPr="008C6EDC">
        <w:rPr>
          <w:rFonts w:ascii="Book Antiqua" w:eastAsia="等线" w:hAnsi="Book Antiqua"/>
          <w:sz w:val="20"/>
          <w:szCs w:val="20"/>
        </w:rPr>
        <w:t xml:space="preserve"> 2017; </w:t>
      </w:r>
      <w:r w:rsidRPr="008C6EDC">
        <w:rPr>
          <w:rFonts w:ascii="Book Antiqua" w:eastAsia="等线" w:hAnsi="Book Antiqua"/>
          <w:b/>
          <w:sz w:val="20"/>
          <w:szCs w:val="20"/>
        </w:rPr>
        <w:t>116</w:t>
      </w:r>
      <w:r w:rsidRPr="008C6EDC">
        <w:rPr>
          <w:rFonts w:ascii="Book Antiqua" w:eastAsia="等线" w:hAnsi="Book Antiqua"/>
          <w:sz w:val="20"/>
          <w:szCs w:val="20"/>
        </w:rPr>
        <w:t>: 1513-1519 [PMID: 28449006 DOI: 10.1038/bjc.2017.99]</w:t>
      </w:r>
    </w:p>
    <w:p w14:paraId="3FFBCD69"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45 </w:t>
      </w:r>
      <w:r w:rsidRPr="008C6EDC">
        <w:rPr>
          <w:rFonts w:ascii="Book Antiqua" w:eastAsia="等线" w:hAnsi="Book Antiqua"/>
          <w:b/>
          <w:sz w:val="20"/>
          <w:szCs w:val="20"/>
        </w:rPr>
        <w:t>Sohn B</w:t>
      </w:r>
      <w:r w:rsidRPr="008C6EDC">
        <w:rPr>
          <w:rFonts w:ascii="Book Antiqua" w:eastAsia="等线" w:hAnsi="Book Antiqua"/>
          <w:sz w:val="20"/>
          <w:szCs w:val="20"/>
        </w:rPr>
        <w:t xml:space="preserve">, Lim JS, Kim H, Myoung S, Choi J, Kim NK, Kim MJ. MRI-detected extramural vascular invasion is an independent prognostic factor for synchronous metastasis in patients with rectal cancer. </w:t>
      </w:r>
      <w:r w:rsidRPr="008C6EDC">
        <w:rPr>
          <w:rFonts w:ascii="Book Antiqua" w:eastAsia="等线" w:hAnsi="Book Antiqua"/>
          <w:i/>
          <w:sz w:val="20"/>
          <w:szCs w:val="20"/>
        </w:rPr>
        <w:t>Eur Radiol</w:t>
      </w:r>
      <w:r w:rsidRPr="008C6EDC">
        <w:rPr>
          <w:rFonts w:ascii="Book Antiqua" w:eastAsia="等线" w:hAnsi="Book Antiqua"/>
          <w:sz w:val="20"/>
          <w:szCs w:val="20"/>
        </w:rPr>
        <w:t xml:space="preserve"> 2015; </w:t>
      </w:r>
      <w:r w:rsidRPr="008C6EDC">
        <w:rPr>
          <w:rFonts w:ascii="Book Antiqua" w:eastAsia="等线" w:hAnsi="Book Antiqua"/>
          <w:b/>
          <w:sz w:val="20"/>
          <w:szCs w:val="20"/>
        </w:rPr>
        <w:t>25</w:t>
      </w:r>
      <w:r w:rsidRPr="008C6EDC">
        <w:rPr>
          <w:rFonts w:ascii="Book Antiqua" w:eastAsia="等线" w:hAnsi="Book Antiqua"/>
          <w:sz w:val="20"/>
          <w:szCs w:val="20"/>
        </w:rPr>
        <w:t>: 1347-1355 [PMID: 25500963 DOI: 10.1007/s00330-014-3527-9]</w:t>
      </w:r>
    </w:p>
    <w:p w14:paraId="3A041C79"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46 </w:t>
      </w:r>
      <w:r w:rsidRPr="008C6EDC">
        <w:rPr>
          <w:rFonts w:ascii="Book Antiqua" w:eastAsia="等线" w:hAnsi="Book Antiqua"/>
          <w:b/>
          <w:sz w:val="20"/>
          <w:szCs w:val="20"/>
        </w:rPr>
        <w:t>Chee CG</w:t>
      </w:r>
      <w:r w:rsidRPr="008C6EDC">
        <w:rPr>
          <w:rFonts w:ascii="Book Antiqua" w:eastAsia="等线" w:hAnsi="Book Antiqua"/>
          <w:sz w:val="20"/>
          <w:szCs w:val="20"/>
        </w:rPr>
        <w:t xml:space="preserve">, Kim YH, Lee KH, Lee YJ, Park JH, Lee HS, Ahn S, Kim B. CT texture analysis in patients with locally advanced rectal cancer treated with neoadjuvant chemoradiotherapy: A potential imaging biomarker for treatment response and prognosis. </w:t>
      </w:r>
      <w:r w:rsidRPr="008C6EDC">
        <w:rPr>
          <w:rFonts w:ascii="Book Antiqua" w:eastAsia="等线" w:hAnsi="Book Antiqua"/>
          <w:i/>
          <w:sz w:val="20"/>
          <w:szCs w:val="20"/>
        </w:rPr>
        <w:t>PLoS One</w:t>
      </w:r>
      <w:r w:rsidRPr="008C6EDC">
        <w:rPr>
          <w:rFonts w:ascii="Book Antiqua" w:eastAsia="等线" w:hAnsi="Book Antiqua"/>
          <w:sz w:val="20"/>
          <w:szCs w:val="20"/>
        </w:rPr>
        <w:t xml:space="preserve"> 2017; </w:t>
      </w:r>
      <w:r w:rsidRPr="008C6EDC">
        <w:rPr>
          <w:rFonts w:ascii="Book Antiqua" w:eastAsia="等线" w:hAnsi="Book Antiqua"/>
          <w:b/>
          <w:sz w:val="20"/>
          <w:szCs w:val="20"/>
        </w:rPr>
        <w:t>12</w:t>
      </w:r>
      <w:r w:rsidRPr="008C6EDC">
        <w:rPr>
          <w:rFonts w:ascii="Book Antiqua" w:eastAsia="等线" w:hAnsi="Book Antiqua"/>
          <w:sz w:val="20"/>
          <w:szCs w:val="20"/>
        </w:rPr>
        <w:t>: e0182883 [PMID: 28797063 DOI: 10.1371/journal.pone.0182883]</w:t>
      </w:r>
    </w:p>
    <w:p w14:paraId="4AC513F1"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47 </w:t>
      </w:r>
      <w:r w:rsidRPr="008C6EDC">
        <w:rPr>
          <w:rFonts w:ascii="Book Antiqua" w:eastAsia="等线" w:hAnsi="Book Antiqua"/>
          <w:b/>
          <w:sz w:val="20"/>
          <w:szCs w:val="20"/>
        </w:rPr>
        <w:t>Nie K</w:t>
      </w:r>
      <w:r w:rsidRPr="008C6EDC">
        <w:rPr>
          <w:rFonts w:ascii="Book Antiqua" w:eastAsia="等线" w:hAnsi="Book Antiqua"/>
          <w:sz w:val="20"/>
          <w:szCs w:val="20"/>
        </w:rPr>
        <w:t xml:space="preserve">, Shi L, Chen Q, Hu X, Jabbour SK, Yue N, Niu T, Sun X. Rectal Cancer: Assessment of Neoadjuvant Chemoradiation Outcome based on Radiomics of Multiparametric MRI. </w:t>
      </w:r>
      <w:r w:rsidRPr="008C6EDC">
        <w:rPr>
          <w:rFonts w:ascii="Book Antiqua" w:eastAsia="等线" w:hAnsi="Book Antiqua"/>
          <w:i/>
          <w:sz w:val="20"/>
          <w:szCs w:val="20"/>
        </w:rPr>
        <w:t>Clin Cancer Res</w:t>
      </w:r>
      <w:r w:rsidRPr="008C6EDC">
        <w:rPr>
          <w:rFonts w:ascii="Book Antiqua" w:eastAsia="等线" w:hAnsi="Book Antiqua"/>
          <w:sz w:val="20"/>
          <w:szCs w:val="20"/>
        </w:rPr>
        <w:t xml:space="preserve"> 2016; </w:t>
      </w:r>
      <w:r w:rsidRPr="008C6EDC">
        <w:rPr>
          <w:rFonts w:ascii="Book Antiqua" w:eastAsia="等线" w:hAnsi="Book Antiqua"/>
          <w:b/>
          <w:sz w:val="20"/>
          <w:szCs w:val="20"/>
        </w:rPr>
        <w:t>22</w:t>
      </w:r>
      <w:r w:rsidRPr="008C6EDC">
        <w:rPr>
          <w:rFonts w:ascii="Book Antiqua" w:eastAsia="等线" w:hAnsi="Book Antiqua"/>
          <w:sz w:val="20"/>
          <w:szCs w:val="20"/>
        </w:rPr>
        <w:t>: 5256-5264 [PMID: 27185368 DOI: 10.1158/1078-0432.CCR-15-2997]</w:t>
      </w:r>
    </w:p>
    <w:p w14:paraId="059AD10E"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lastRenderedPageBreak/>
        <w:t xml:space="preserve">48 </w:t>
      </w:r>
      <w:r w:rsidRPr="008C6EDC">
        <w:rPr>
          <w:rFonts w:ascii="Book Antiqua" w:eastAsia="等线" w:hAnsi="Book Antiqua"/>
          <w:b/>
          <w:sz w:val="20"/>
          <w:szCs w:val="20"/>
        </w:rPr>
        <w:t>Horvat N</w:t>
      </w:r>
      <w:r w:rsidRPr="008C6EDC">
        <w:rPr>
          <w:rFonts w:ascii="Book Antiqua" w:eastAsia="等线" w:hAnsi="Book Antiqua"/>
          <w:sz w:val="20"/>
          <w:szCs w:val="20"/>
        </w:rPr>
        <w:t xml:space="preserve">, Veeraraghavan H, Khan M, Blazic I, Zheng J, Capanu M, Sala E, Garcia-Aguilar J, Gollub MJ, Petkovska I. MR Imaging of Rectal Cancer: Radiomics Analysis to Assess Treatment Response after Neoadjuvant Therapy. </w:t>
      </w:r>
      <w:r w:rsidRPr="008C6EDC">
        <w:rPr>
          <w:rFonts w:ascii="Book Antiqua" w:eastAsia="等线" w:hAnsi="Book Antiqua"/>
          <w:i/>
          <w:sz w:val="20"/>
          <w:szCs w:val="20"/>
        </w:rPr>
        <w:t>Radiology</w:t>
      </w:r>
      <w:r w:rsidRPr="008C6EDC">
        <w:rPr>
          <w:rFonts w:ascii="Book Antiqua" w:eastAsia="等线" w:hAnsi="Book Antiqua"/>
          <w:sz w:val="20"/>
          <w:szCs w:val="20"/>
        </w:rPr>
        <w:t xml:space="preserve"> 2018; </w:t>
      </w:r>
      <w:r w:rsidRPr="008C6EDC">
        <w:rPr>
          <w:rFonts w:ascii="Book Antiqua" w:eastAsia="等线" w:hAnsi="Book Antiqua"/>
          <w:b/>
          <w:sz w:val="20"/>
          <w:szCs w:val="20"/>
        </w:rPr>
        <w:t>287</w:t>
      </w:r>
      <w:r w:rsidRPr="008C6EDC">
        <w:rPr>
          <w:rFonts w:ascii="Book Antiqua" w:eastAsia="等线" w:hAnsi="Book Antiqua"/>
          <w:sz w:val="20"/>
          <w:szCs w:val="20"/>
        </w:rPr>
        <w:t>: 833-843 [PMID: 29514017 DOI: 10.1148/radiol.2018172300]</w:t>
      </w:r>
    </w:p>
    <w:p w14:paraId="1F52CB06"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49 </w:t>
      </w:r>
      <w:r w:rsidRPr="008C6EDC">
        <w:rPr>
          <w:rFonts w:ascii="Book Antiqua" w:eastAsia="等线" w:hAnsi="Book Antiqua"/>
          <w:b/>
          <w:sz w:val="20"/>
          <w:szCs w:val="20"/>
        </w:rPr>
        <w:t>Aschele C</w:t>
      </w:r>
      <w:r w:rsidRPr="008C6EDC">
        <w:rPr>
          <w:rFonts w:ascii="Book Antiqua" w:eastAsia="等线" w:hAnsi="Book Antiqua"/>
          <w:sz w:val="20"/>
          <w:szCs w:val="20"/>
        </w:rPr>
        <w:t xml:space="preserve">, Cionini L, Lonardi S, Pinto C, Cordio S, Rosati G, Artale S, Tagliagambe A, Ambrosini G, Rosetti P, Bonetti A, Negru ME, Tronconi MC, Luppi G, Silvano G, Corsi DC, Bochicchio AM, Chiaulon G, Gallo M, Boni L. Primary tumor response to preoperative chemoradiation with or without oxaliplatin in locally advanced rectal cancer: pathologic results of the STAR-01 randomized phase III trial. </w:t>
      </w:r>
      <w:r w:rsidRPr="008C6EDC">
        <w:rPr>
          <w:rFonts w:ascii="Book Antiqua" w:eastAsia="等线" w:hAnsi="Book Antiqua"/>
          <w:i/>
          <w:sz w:val="20"/>
          <w:szCs w:val="20"/>
        </w:rPr>
        <w:t>J Clin Oncol</w:t>
      </w:r>
      <w:r w:rsidRPr="008C6EDC">
        <w:rPr>
          <w:rFonts w:ascii="Book Antiqua" w:eastAsia="等线" w:hAnsi="Book Antiqua"/>
          <w:sz w:val="20"/>
          <w:szCs w:val="20"/>
        </w:rPr>
        <w:t xml:space="preserve"> 2011; </w:t>
      </w:r>
      <w:r w:rsidRPr="008C6EDC">
        <w:rPr>
          <w:rFonts w:ascii="Book Antiqua" w:eastAsia="等线" w:hAnsi="Book Antiqua"/>
          <w:b/>
          <w:sz w:val="20"/>
          <w:szCs w:val="20"/>
        </w:rPr>
        <w:t>29</w:t>
      </w:r>
      <w:r w:rsidRPr="008C6EDC">
        <w:rPr>
          <w:rFonts w:ascii="Book Antiqua" w:eastAsia="等线" w:hAnsi="Book Antiqua"/>
          <w:sz w:val="20"/>
          <w:szCs w:val="20"/>
        </w:rPr>
        <w:t>: 2773-2780 [PMID: 21606427 DOI: 10.1200/JCO.2010.34.4911]</w:t>
      </w:r>
    </w:p>
    <w:p w14:paraId="46435CDA"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50 </w:t>
      </w:r>
      <w:r w:rsidRPr="008C6EDC">
        <w:rPr>
          <w:rFonts w:ascii="Book Antiqua" w:eastAsia="等线" w:hAnsi="Book Antiqua"/>
          <w:b/>
          <w:sz w:val="20"/>
          <w:szCs w:val="20"/>
        </w:rPr>
        <w:t>Dinapoli N</w:t>
      </w:r>
      <w:r w:rsidRPr="008C6EDC">
        <w:rPr>
          <w:rFonts w:ascii="Book Antiqua" w:eastAsia="等线" w:hAnsi="Book Antiqua"/>
          <w:sz w:val="20"/>
          <w:szCs w:val="20"/>
        </w:rPr>
        <w:t xml:space="preserve">, Barbaro B, Gatta R, Chiloiro G, Casà C, Masciocchi C, Damiani A, Boldrini L, Gambacorta MA, Dezio M, Mattiucci GC, Balducci M, van Soest J, Dekker A, Lambin P, Fiorino C, Sini C, De Cobelli F, Di Muzio N, Gumina C, Passoni P, Manfredi R, Valentini V. Magnetic Resonance, Vendor-independent, Intensity Histogram Analysis Predicting Pathologic Complete Response After Radiochemotherapy of Rectal Cancer. </w:t>
      </w:r>
      <w:r w:rsidRPr="008C6EDC">
        <w:rPr>
          <w:rFonts w:ascii="Book Antiqua" w:eastAsia="等线" w:hAnsi="Book Antiqua"/>
          <w:i/>
          <w:sz w:val="20"/>
          <w:szCs w:val="20"/>
        </w:rPr>
        <w:t>Int J Radiat Oncol Biol Phys</w:t>
      </w:r>
      <w:r w:rsidRPr="008C6EDC">
        <w:rPr>
          <w:rFonts w:ascii="Book Antiqua" w:eastAsia="等线" w:hAnsi="Book Antiqua"/>
          <w:sz w:val="20"/>
          <w:szCs w:val="20"/>
        </w:rPr>
        <w:t xml:space="preserve"> 2018; </w:t>
      </w:r>
      <w:r w:rsidRPr="008C6EDC">
        <w:rPr>
          <w:rFonts w:ascii="Book Antiqua" w:eastAsia="等线" w:hAnsi="Book Antiqua"/>
          <w:b/>
          <w:sz w:val="20"/>
          <w:szCs w:val="20"/>
        </w:rPr>
        <w:t>102</w:t>
      </w:r>
      <w:r w:rsidRPr="008C6EDC">
        <w:rPr>
          <w:rFonts w:ascii="Book Antiqua" w:eastAsia="等线" w:hAnsi="Book Antiqua"/>
          <w:sz w:val="20"/>
          <w:szCs w:val="20"/>
        </w:rPr>
        <w:t>: 765-774 [PMID: 29891200 DOI: 10.1016/j.ijrobp.2018.04.065]</w:t>
      </w:r>
    </w:p>
    <w:p w14:paraId="214DEF77"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51 </w:t>
      </w:r>
      <w:r w:rsidRPr="008C6EDC">
        <w:rPr>
          <w:rFonts w:ascii="Book Antiqua" w:eastAsia="等线" w:hAnsi="Book Antiqua"/>
          <w:b/>
          <w:sz w:val="20"/>
          <w:szCs w:val="20"/>
        </w:rPr>
        <w:t>Giannini V</w:t>
      </w:r>
      <w:r w:rsidRPr="008C6EDC">
        <w:rPr>
          <w:rFonts w:ascii="Book Antiqua" w:eastAsia="等线" w:hAnsi="Book Antiqua"/>
          <w:sz w:val="20"/>
          <w:szCs w:val="20"/>
        </w:rPr>
        <w:t xml:space="preserve">, Mazzetti S, Bertotto I, Chiarenza C, Cauda S, Delmastro E, Bracco C, Di Dia A, Leone F, Medico E, Pisacane A, Ribero D, Stasi M, Regge D. Predicting locally advanced rectal cancer response to neoadjuvant therapy with </w:t>
      </w:r>
      <w:r w:rsidRPr="008C6EDC">
        <w:rPr>
          <w:rFonts w:ascii="Book Antiqua" w:eastAsia="等线" w:hAnsi="Book Antiqua"/>
          <w:sz w:val="20"/>
          <w:szCs w:val="20"/>
          <w:vertAlign w:val="superscript"/>
        </w:rPr>
        <w:t>18</w:t>
      </w:r>
      <w:r w:rsidRPr="008C6EDC">
        <w:rPr>
          <w:rFonts w:ascii="Book Antiqua" w:eastAsia="等线" w:hAnsi="Book Antiqua"/>
          <w:sz w:val="20"/>
          <w:szCs w:val="20"/>
        </w:rPr>
        <w:t xml:space="preserve">F-FDG PET and MRI radiomics features. </w:t>
      </w:r>
      <w:r w:rsidRPr="008C6EDC">
        <w:rPr>
          <w:rFonts w:ascii="Book Antiqua" w:eastAsia="等线" w:hAnsi="Book Antiqua"/>
          <w:i/>
          <w:sz w:val="20"/>
          <w:szCs w:val="20"/>
        </w:rPr>
        <w:t>Eur J Nucl Med Mol Imaging</w:t>
      </w:r>
      <w:r w:rsidRPr="008C6EDC">
        <w:rPr>
          <w:rFonts w:ascii="Book Antiqua" w:eastAsia="等线" w:hAnsi="Book Antiqua"/>
          <w:sz w:val="20"/>
          <w:szCs w:val="20"/>
        </w:rPr>
        <w:t xml:space="preserve"> 2019; </w:t>
      </w:r>
      <w:r w:rsidRPr="008C6EDC">
        <w:rPr>
          <w:rFonts w:ascii="Book Antiqua" w:eastAsia="等线" w:hAnsi="Book Antiqua"/>
          <w:b/>
          <w:sz w:val="20"/>
          <w:szCs w:val="20"/>
        </w:rPr>
        <w:t>46</w:t>
      </w:r>
      <w:r w:rsidRPr="008C6EDC">
        <w:rPr>
          <w:rFonts w:ascii="Book Antiqua" w:eastAsia="等线" w:hAnsi="Book Antiqua"/>
          <w:sz w:val="20"/>
          <w:szCs w:val="20"/>
        </w:rPr>
        <w:t>: 878-888 [PMID: 30637502 DOI: 10.1007/s00259-018-4250-6]</w:t>
      </w:r>
    </w:p>
    <w:p w14:paraId="45E85AA8"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52 </w:t>
      </w:r>
      <w:r w:rsidRPr="008C6EDC">
        <w:rPr>
          <w:rFonts w:ascii="Book Antiqua" w:eastAsia="等线" w:hAnsi="Book Antiqua"/>
          <w:b/>
          <w:sz w:val="20"/>
          <w:szCs w:val="20"/>
        </w:rPr>
        <w:t>Zhao RS</w:t>
      </w:r>
      <w:r w:rsidRPr="008C6EDC">
        <w:rPr>
          <w:rFonts w:ascii="Book Antiqua" w:eastAsia="等线" w:hAnsi="Book Antiqua"/>
          <w:sz w:val="20"/>
          <w:szCs w:val="20"/>
        </w:rPr>
        <w:t xml:space="preserve">, Wang H, Zhou ZY, Zhou Q, Mulholland MW. Restaging of locally advanced rectal cancer with magnetic resonance imaging and endoluminal ultrasound after preoperative chemoradiotherapy: a systemic review and meta-analysis. </w:t>
      </w:r>
      <w:r w:rsidRPr="008C6EDC">
        <w:rPr>
          <w:rFonts w:ascii="Book Antiqua" w:eastAsia="等线" w:hAnsi="Book Antiqua"/>
          <w:i/>
          <w:sz w:val="20"/>
          <w:szCs w:val="20"/>
        </w:rPr>
        <w:t>Dis Colon Rectum</w:t>
      </w:r>
      <w:r w:rsidRPr="008C6EDC">
        <w:rPr>
          <w:rFonts w:ascii="Book Antiqua" w:eastAsia="等线" w:hAnsi="Book Antiqua"/>
          <w:sz w:val="20"/>
          <w:szCs w:val="20"/>
        </w:rPr>
        <w:t xml:space="preserve"> 2014; </w:t>
      </w:r>
      <w:r w:rsidRPr="008C6EDC">
        <w:rPr>
          <w:rFonts w:ascii="Book Antiqua" w:eastAsia="等线" w:hAnsi="Book Antiqua"/>
          <w:b/>
          <w:sz w:val="20"/>
          <w:szCs w:val="20"/>
        </w:rPr>
        <w:t>57</w:t>
      </w:r>
      <w:r w:rsidRPr="008C6EDC">
        <w:rPr>
          <w:rFonts w:ascii="Book Antiqua" w:eastAsia="等线" w:hAnsi="Book Antiqua"/>
          <w:sz w:val="20"/>
          <w:szCs w:val="20"/>
        </w:rPr>
        <w:t>: 388-395 [PMID: 24509465 DOI: 10.1097/DCR.0000000000000022]</w:t>
      </w:r>
    </w:p>
    <w:p w14:paraId="7DEAC23C"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53 </w:t>
      </w:r>
      <w:r w:rsidRPr="008C6EDC">
        <w:rPr>
          <w:rFonts w:ascii="Book Antiqua" w:eastAsia="等线" w:hAnsi="Book Antiqua"/>
          <w:b/>
          <w:sz w:val="20"/>
          <w:szCs w:val="20"/>
        </w:rPr>
        <w:t>Tsai C</w:t>
      </w:r>
      <w:r w:rsidRPr="008C6EDC">
        <w:rPr>
          <w:rFonts w:ascii="Book Antiqua" w:eastAsia="等线" w:hAnsi="Book Antiqua"/>
          <w:sz w:val="20"/>
          <w:szCs w:val="20"/>
        </w:rPr>
        <w:t xml:space="preserve">, Hague C, Xiong W, Raval M, Karimuddin A, Brown C, Phang PT. Evaluation of endorectal ultrasound (ERUS) and MRI for prediction of circumferential resection margin (CRM) for rectal cancer. </w:t>
      </w:r>
      <w:r w:rsidRPr="008C6EDC">
        <w:rPr>
          <w:rFonts w:ascii="Book Antiqua" w:eastAsia="等线" w:hAnsi="Book Antiqua"/>
          <w:i/>
          <w:sz w:val="20"/>
          <w:szCs w:val="20"/>
        </w:rPr>
        <w:t>Am J Surg</w:t>
      </w:r>
      <w:r w:rsidRPr="008C6EDC">
        <w:rPr>
          <w:rFonts w:ascii="Book Antiqua" w:eastAsia="等线" w:hAnsi="Book Antiqua"/>
          <w:sz w:val="20"/>
          <w:szCs w:val="20"/>
        </w:rPr>
        <w:t xml:space="preserve"> 2017; </w:t>
      </w:r>
      <w:r w:rsidRPr="008C6EDC">
        <w:rPr>
          <w:rFonts w:ascii="Book Antiqua" w:eastAsia="等线" w:hAnsi="Book Antiqua"/>
          <w:b/>
          <w:sz w:val="20"/>
          <w:szCs w:val="20"/>
        </w:rPr>
        <w:t>213</w:t>
      </w:r>
      <w:r w:rsidRPr="008C6EDC">
        <w:rPr>
          <w:rFonts w:ascii="Book Antiqua" w:eastAsia="等线" w:hAnsi="Book Antiqua"/>
          <w:sz w:val="20"/>
          <w:szCs w:val="20"/>
        </w:rPr>
        <w:t>: 936-942 [PMID: 28391975 DOI: 10.1016/j.amjsurg.2017.03.029]</w:t>
      </w:r>
    </w:p>
    <w:p w14:paraId="322A6485"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54 </w:t>
      </w:r>
      <w:r w:rsidRPr="008C6EDC">
        <w:rPr>
          <w:rFonts w:ascii="Book Antiqua" w:eastAsia="等线" w:hAnsi="Book Antiqua"/>
          <w:b/>
          <w:sz w:val="20"/>
          <w:szCs w:val="20"/>
        </w:rPr>
        <w:t>Lovinfosse P</w:t>
      </w:r>
      <w:r w:rsidRPr="008C6EDC">
        <w:rPr>
          <w:rFonts w:ascii="Book Antiqua" w:eastAsia="等线" w:hAnsi="Book Antiqua"/>
          <w:sz w:val="20"/>
          <w:szCs w:val="20"/>
        </w:rPr>
        <w:t xml:space="preserve">, Polus M, Van Daele D, Martinive P, Daenen F, Hatt M, Visvikis D, Koopmansch B, Lambert F, Coimbra C, Seidel L, Albert A, Delvenne P, Hustinx R. FDG PET/CT radiomics for predicting the outcome of locally advanced rectal cancer. </w:t>
      </w:r>
      <w:r w:rsidRPr="008C6EDC">
        <w:rPr>
          <w:rFonts w:ascii="Book Antiqua" w:eastAsia="等线" w:hAnsi="Book Antiqua"/>
          <w:i/>
          <w:sz w:val="20"/>
          <w:szCs w:val="20"/>
        </w:rPr>
        <w:t>Eur J Nucl Med Mol Imaging</w:t>
      </w:r>
      <w:r w:rsidRPr="008C6EDC">
        <w:rPr>
          <w:rFonts w:ascii="Book Antiqua" w:eastAsia="等线" w:hAnsi="Book Antiqua"/>
          <w:sz w:val="20"/>
          <w:szCs w:val="20"/>
        </w:rPr>
        <w:t xml:space="preserve"> 2018; </w:t>
      </w:r>
      <w:r w:rsidRPr="008C6EDC">
        <w:rPr>
          <w:rFonts w:ascii="Book Antiqua" w:eastAsia="等线" w:hAnsi="Book Antiqua"/>
          <w:b/>
          <w:sz w:val="20"/>
          <w:szCs w:val="20"/>
        </w:rPr>
        <w:t>45</w:t>
      </w:r>
      <w:r w:rsidRPr="008C6EDC">
        <w:rPr>
          <w:rFonts w:ascii="Book Antiqua" w:eastAsia="等线" w:hAnsi="Book Antiqua"/>
          <w:sz w:val="20"/>
          <w:szCs w:val="20"/>
        </w:rPr>
        <w:t>: 365-375 [PMID: 29046927 DOI: 10.1007/s00259-017-3855-5]</w:t>
      </w:r>
    </w:p>
    <w:p w14:paraId="1F5F0B60"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55 </w:t>
      </w:r>
      <w:r w:rsidRPr="008C6EDC">
        <w:rPr>
          <w:rFonts w:ascii="Book Antiqua" w:eastAsia="等线" w:hAnsi="Book Antiqua"/>
          <w:b/>
          <w:sz w:val="20"/>
          <w:szCs w:val="20"/>
        </w:rPr>
        <w:t>Meng X</w:t>
      </w:r>
      <w:r w:rsidRPr="008C6EDC">
        <w:rPr>
          <w:rFonts w:ascii="Book Antiqua" w:eastAsia="等线" w:hAnsi="Book Antiqua"/>
          <w:sz w:val="20"/>
          <w:szCs w:val="20"/>
        </w:rPr>
        <w:t xml:space="preserve">, Xia W, Xie P, Zhang R, Li W, Wang M, Xiong F, Liu Y, Fan X, Xie Y, Wan X, Zhu K, Shan H, Wang L, Gao X. Preoperative radiomic signature based on multiparametric magnetic resonance imaging for noninvasive evaluation of biological characteristics in rectal cancer. </w:t>
      </w:r>
      <w:r w:rsidRPr="008C6EDC">
        <w:rPr>
          <w:rFonts w:ascii="Book Antiqua" w:eastAsia="等线" w:hAnsi="Book Antiqua"/>
          <w:i/>
          <w:sz w:val="20"/>
          <w:szCs w:val="20"/>
        </w:rPr>
        <w:t>Eur Radiol</w:t>
      </w:r>
      <w:r w:rsidRPr="008C6EDC">
        <w:rPr>
          <w:rFonts w:ascii="Book Antiqua" w:eastAsia="等线" w:hAnsi="Book Antiqua"/>
          <w:sz w:val="20"/>
          <w:szCs w:val="20"/>
        </w:rPr>
        <w:t xml:space="preserve"> 2019; </w:t>
      </w:r>
      <w:r w:rsidRPr="008C6EDC">
        <w:rPr>
          <w:rFonts w:ascii="Book Antiqua" w:eastAsia="等线" w:hAnsi="Book Antiqua"/>
          <w:b/>
          <w:sz w:val="20"/>
          <w:szCs w:val="20"/>
        </w:rPr>
        <w:t>29</w:t>
      </w:r>
      <w:r w:rsidRPr="008C6EDC">
        <w:rPr>
          <w:rFonts w:ascii="Book Antiqua" w:eastAsia="等线" w:hAnsi="Book Antiqua"/>
          <w:sz w:val="20"/>
          <w:szCs w:val="20"/>
        </w:rPr>
        <w:t>: 3200-3209 [PMID: 30413959 DOI: 10.1007/s00330-018-5763-x]</w:t>
      </w:r>
    </w:p>
    <w:p w14:paraId="1C44192D"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56 </w:t>
      </w:r>
      <w:r w:rsidRPr="008C6EDC">
        <w:rPr>
          <w:rFonts w:ascii="Book Antiqua" w:eastAsia="等线" w:hAnsi="Book Antiqua"/>
          <w:b/>
          <w:sz w:val="20"/>
          <w:szCs w:val="20"/>
        </w:rPr>
        <w:t>Martin V</w:t>
      </w:r>
      <w:r w:rsidRPr="008C6EDC">
        <w:rPr>
          <w:rFonts w:ascii="Book Antiqua" w:eastAsia="等线" w:hAnsi="Book Antiqua"/>
          <w:sz w:val="20"/>
          <w:szCs w:val="20"/>
        </w:rPr>
        <w:t xml:space="preserve">, Landi L, Molinari F, Fountzilas G, Geva R, Riva A, Saletti P, De Dosso S, Spitale A, Tejpar S, Kalogeras KT, Mazzucchelli L, Frattini M, Cappuzzo F. HER2 gene copy number status may influence clinical efficacy to anti-EGFR monoclonal antibodies in metastatic colorectal cancer patients. </w:t>
      </w:r>
      <w:r w:rsidRPr="008C6EDC">
        <w:rPr>
          <w:rFonts w:ascii="Book Antiqua" w:eastAsia="等线" w:hAnsi="Book Antiqua"/>
          <w:i/>
          <w:sz w:val="20"/>
          <w:szCs w:val="20"/>
        </w:rPr>
        <w:lastRenderedPageBreak/>
        <w:t>Br J Cancer</w:t>
      </w:r>
      <w:r w:rsidRPr="008C6EDC">
        <w:rPr>
          <w:rFonts w:ascii="Book Antiqua" w:eastAsia="等线" w:hAnsi="Book Antiqua"/>
          <w:sz w:val="20"/>
          <w:szCs w:val="20"/>
        </w:rPr>
        <w:t xml:space="preserve"> 2013; </w:t>
      </w:r>
      <w:r w:rsidRPr="008C6EDC">
        <w:rPr>
          <w:rFonts w:ascii="Book Antiqua" w:eastAsia="等线" w:hAnsi="Book Antiqua"/>
          <w:b/>
          <w:sz w:val="20"/>
          <w:szCs w:val="20"/>
        </w:rPr>
        <w:t>108</w:t>
      </w:r>
      <w:r w:rsidRPr="008C6EDC">
        <w:rPr>
          <w:rFonts w:ascii="Book Antiqua" w:eastAsia="等线" w:hAnsi="Book Antiqua"/>
          <w:sz w:val="20"/>
          <w:szCs w:val="20"/>
        </w:rPr>
        <w:t>: 668-675 [PMID: 23348520 DOI: 10.1038/bjc.2013.4]</w:t>
      </w:r>
    </w:p>
    <w:p w14:paraId="7B8688C5" w14:textId="77777777" w:rsidR="00062D74" w:rsidRPr="008C6EDC" w:rsidRDefault="00062D74" w:rsidP="00A64909">
      <w:pPr>
        <w:snapToGrid w:val="0"/>
        <w:spacing w:line="360" w:lineRule="auto"/>
        <w:rPr>
          <w:rFonts w:ascii="Book Antiqua" w:eastAsia="等线" w:hAnsi="Book Antiqua"/>
          <w:sz w:val="20"/>
          <w:szCs w:val="20"/>
        </w:rPr>
      </w:pPr>
      <w:r w:rsidRPr="008C6EDC">
        <w:rPr>
          <w:rFonts w:ascii="Book Antiqua" w:eastAsia="等线" w:hAnsi="Book Antiqua"/>
          <w:sz w:val="20"/>
          <w:szCs w:val="20"/>
        </w:rPr>
        <w:t xml:space="preserve">57 </w:t>
      </w:r>
      <w:r w:rsidRPr="008C6EDC">
        <w:rPr>
          <w:rFonts w:ascii="Book Antiqua" w:eastAsia="等线" w:hAnsi="Book Antiqua"/>
          <w:b/>
          <w:sz w:val="20"/>
          <w:szCs w:val="20"/>
        </w:rPr>
        <w:t>Imaizumi K</w:t>
      </w:r>
      <w:r w:rsidRPr="008C6EDC">
        <w:rPr>
          <w:rFonts w:ascii="Book Antiqua" w:eastAsia="等线" w:hAnsi="Book Antiqua"/>
          <w:sz w:val="20"/>
          <w:szCs w:val="20"/>
        </w:rPr>
        <w:t xml:space="preserve">, Suzuki T, Kojima M, Shimomura M, Sakuyama N, Tsukada Y, Sasaki T, Nishizawa Y, Taketomi A, Ito M, Nakatsura T. Ki67 expression and localization of T cells after neoadjuvant therapies as reliable predictive markers in rectal cancer. </w:t>
      </w:r>
      <w:r w:rsidRPr="008C6EDC">
        <w:rPr>
          <w:rFonts w:ascii="Book Antiqua" w:eastAsia="等线" w:hAnsi="Book Antiqua"/>
          <w:i/>
          <w:sz w:val="20"/>
          <w:szCs w:val="20"/>
        </w:rPr>
        <w:t>Cancer Sci</w:t>
      </w:r>
      <w:r w:rsidRPr="008C6EDC">
        <w:rPr>
          <w:rFonts w:ascii="Book Antiqua" w:eastAsia="等线" w:hAnsi="Book Antiqua"/>
          <w:sz w:val="20"/>
          <w:szCs w:val="20"/>
        </w:rPr>
        <w:t xml:space="preserve"> 2020; </w:t>
      </w:r>
      <w:r w:rsidRPr="008C6EDC">
        <w:rPr>
          <w:rFonts w:ascii="Book Antiqua" w:eastAsia="等线" w:hAnsi="Book Antiqua"/>
          <w:b/>
          <w:sz w:val="20"/>
          <w:szCs w:val="20"/>
        </w:rPr>
        <w:t>111</w:t>
      </w:r>
      <w:r w:rsidRPr="008C6EDC">
        <w:rPr>
          <w:rFonts w:ascii="Book Antiqua" w:eastAsia="等线" w:hAnsi="Book Antiqua"/>
          <w:sz w:val="20"/>
          <w:szCs w:val="20"/>
        </w:rPr>
        <w:t>: 23-35 [PMID: 31660687 DOI: 10.1111/cas.14223]</w:t>
      </w:r>
    </w:p>
    <w:p w14:paraId="38183D3A" w14:textId="32CBDB12" w:rsidR="00062D74" w:rsidRPr="008C6EDC" w:rsidRDefault="00062D74" w:rsidP="00A64909">
      <w:pPr>
        <w:widowControl/>
        <w:snapToGrid w:val="0"/>
        <w:spacing w:line="360" w:lineRule="auto"/>
        <w:rPr>
          <w:rFonts w:ascii="Book Antiqua" w:hAnsi="Book Antiqua" w:cs="Book Antiqua"/>
          <w:sz w:val="20"/>
          <w:szCs w:val="20"/>
        </w:rPr>
      </w:pPr>
      <w:r w:rsidRPr="008C6EDC">
        <w:rPr>
          <w:rFonts w:ascii="Book Antiqua" w:hAnsi="Book Antiqua" w:cs="Book Antiqua"/>
          <w:sz w:val="20"/>
          <w:szCs w:val="20"/>
        </w:rPr>
        <w:br w:type="page"/>
      </w:r>
    </w:p>
    <w:p w14:paraId="467E8914" w14:textId="72A77088" w:rsidR="00062D74" w:rsidRPr="008C6EDC" w:rsidRDefault="00062D74" w:rsidP="00A64909">
      <w:pPr>
        <w:widowControl/>
        <w:adjustRightInd w:val="0"/>
        <w:snapToGrid w:val="0"/>
        <w:spacing w:line="360" w:lineRule="auto"/>
        <w:rPr>
          <w:rFonts w:ascii="Book Antiqua" w:hAnsi="Book Antiqua"/>
          <w:b/>
          <w:kern w:val="0"/>
          <w:sz w:val="20"/>
          <w:szCs w:val="20"/>
          <w:lang w:eastAsia="en-US"/>
        </w:rPr>
      </w:pPr>
      <w:bookmarkStart w:id="37" w:name="_Hlk27143351"/>
      <w:bookmarkStart w:id="38" w:name="_Hlk27570199"/>
      <w:r w:rsidRPr="008C6EDC">
        <w:rPr>
          <w:rFonts w:ascii="Book Antiqua" w:hAnsi="Book Antiqua"/>
          <w:b/>
          <w:kern w:val="0"/>
          <w:sz w:val="20"/>
          <w:szCs w:val="20"/>
          <w:lang w:eastAsia="en-US"/>
        </w:rPr>
        <w:lastRenderedPageBreak/>
        <w:t>Footnotes</w:t>
      </w:r>
      <w:r w:rsidRPr="008C6EDC">
        <w:rPr>
          <w:rFonts w:ascii="Book Antiqua" w:hAnsi="Book Antiqua" w:cs="Book Antiqua"/>
          <w:sz w:val="20"/>
          <w:szCs w:val="20"/>
        </w:rPr>
        <w:t xml:space="preserve"> </w:t>
      </w:r>
    </w:p>
    <w:p w14:paraId="18AF33FE" w14:textId="533E654F" w:rsidR="00062D74" w:rsidRPr="008C6EDC" w:rsidRDefault="00062D74" w:rsidP="00A64909">
      <w:pPr>
        <w:widowControl/>
        <w:adjustRightInd w:val="0"/>
        <w:snapToGrid w:val="0"/>
        <w:spacing w:line="360" w:lineRule="auto"/>
        <w:rPr>
          <w:rFonts w:ascii="Book Antiqua" w:hAnsi="Book Antiqua" w:cs="Calibri"/>
          <w:kern w:val="0"/>
          <w:sz w:val="20"/>
          <w:szCs w:val="20"/>
          <w:lang w:eastAsia="en-US"/>
        </w:rPr>
      </w:pPr>
      <w:bookmarkStart w:id="39" w:name="_Hlk34698618"/>
      <w:bookmarkEnd w:id="37"/>
      <w:r w:rsidRPr="008C6EDC">
        <w:rPr>
          <w:rFonts w:ascii="Book Antiqua" w:hAnsi="Book Antiqua"/>
          <w:b/>
          <w:kern w:val="0"/>
          <w:sz w:val="20"/>
          <w:szCs w:val="20"/>
          <w:lang w:eastAsia="en-US"/>
        </w:rPr>
        <w:t>Institutional review board statement:</w:t>
      </w:r>
      <w:r w:rsidRPr="008C6EDC">
        <w:rPr>
          <w:rFonts w:ascii="Book Antiqua" w:hAnsi="Book Antiqua"/>
          <w:kern w:val="0"/>
          <w:sz w:val="20"/>
          <w:szCs w:val="20"/>
          <w:lang w:eastAsia="en-US"/>
        </w:rPr>
        <w:t xml:space="preserve"> </w:t>
      </w:r>
      <w:r w:rsidRPr="008C6EDC">
        <w:rPr>
          <w:rFonts w:ascii="Book Antiqua" w:hAnsi="Book Antiqua" w:cs="Book Antiqua"/>
          <w:sz w:val="20"/>
          <w:szCs w:val="20"/>
        </w:rPr>
        <w:t>This study was reviewed and approved by the Ethics Committee of West China Hospital of Sichuan University.</w:t>
      </w:r>
    </w:p>
    <w:p w14:paraId="261D6539" w14:textId="77777777" w:rsidR="00062D74" w:rsidRPr="008C6EDC" w:rsidRDefault="00062D74" w:rsidP="00A64909">
      <w:pPr>
        <w:widowControl/>
        <w:autoSpaceDE w:val="0"/>
        <w:autoSpaceDN w:val="0"/>
        <w:adjustRightInd w:val="0"/>
        <w:snapToGrid w:val="0"/>
        <w:spacing w:line="360" w:lineRule="auto"/>
        <w:rPr>
          <w:rFonts w:ascii="Book Antiqua" w:hAnsi="Book Antiqua" w:cs="Tahoma"/>
          <w:b/>
          <w:kern w:val="0"/>
          <w:sz w:val="20"/>
          <w:szCs w:val="20"/>
          <w:lang w:eastAsia="en-US"/>
        </w:rPr>
      </w:pPr>
    </w:p>
    <w:p w14:paraId="7F5DA213" w14:textId="32F6B1A8" w:rsidR="00062D74" w:rsidRPr="008C6EDC" w:rsidRDefault="00062D74" w:rsidP="00A64909">
      <w:pPr>
        <w:widowControl/>
        <w:autoSpaceDE w:val="0"/>
        <w:autoSpaceDN w:val="0"/>
        <w:adjustRightInd w:val="0"/>
        <w:snapToGrid w:val="0"/>
        <w:spacing w:line="360" w:lineRule="auto"/>
        <w:rPr>
          <w:rFonts w:ascii="Book Antiqua" w:hAnsi="Book Antiqua" w:cs="TimesNewRomanPSMT"/>
          <w:kern w:val="0"/>
          <w:sz w:val="20"/>
          <w:szCs w:val="20"/>
          <w:lang w:eastAsia="en-US"/>
        </w:rPr>
      </w:pPr>
      <w:r w:rsidRPr="008C6EDC">
        <w:rPr>
          <w:rFonts w:ascii="Book Antiqua" w:hAnsi="Book Antiqua" w:cs="Tahoma"/>
          <w:b/>
          <w:kern w:val="0"/>
          <w:sz w:val="20"/>
          <w:szCs w:val="20"/>
          <w:lang w:eastAsia="en-US"/>
        </w:rPr>
        <w:t>Informed consent statement:</w:t>
      </w:r>
      <w:bookmarkEnd w:id="39"/>
      <w:r w:rsidRPr="008C6EDC">
        <w:rPr>
          <w:rFonts w:ascii="Book Antiqua" w:hAnsi="Book Antiqua" w:cs="Tahoma"/>
          <w:kern w:val="0"/>
          <w:sz w:val="20"/>
          <w:szCs w:val="20"/>
          <w:lang w:eastAsia="en-US"/>
        </w:rPr>
        <w:t xml:space="preserve"> </w:t>
      </w:r>
      <w:r w:rsidRPr="008C6EDC">
        <w:rPr>
          <w:rFonts w:ascii="Book Antiqua" w:hAnsi="Book Antiqua" w:cs="Book Antiqua"/>
          <w:sz w:val="20"/>
          <w:szCs w:val="20"/>
        </w:rPr>
        <w:t>Patients were not required to give informed consent to the study because the analysis used anonymous clinical data that were obtained after each patient agreed to treatment by written consent.</w:t>
      </w:r>
    </w:p>
    <w:p w14:paraId="461F9CA0" w14:textId="77777777" w:rsidR="00062D74" w:rsidRPr="008C6EDC" w:rsidRDefault="00062D74" w:rsidP="00A64909">
      <w:pPr>
        <w:widowControl/>
        <w:autoSpaceDE w:val="0"/>
        <w:autoSpaceDN w:val="0"/>
        <w:adjustRightInd w:val="0"/>
        <w:snapToGrid w:val="0"/>
        <w:spacing w:line="360" w:lineRule="auto"/>
        <w:rPr>
          <w:rFonts w:ascii="Book Antiqua" w:hAnsi="Book Antiqua" w:cs="Tahoma"/>
          <w:kern w:val="0"/>
          <w:sz w:val="20"/>
          <w:szCs w:val="20"/>
          <w:lang w:eastAsia="en-US"/>
        </w:rPr>
      </w:pPr>
    </w:p>
    <w:p w14:paraId="45C88B5A" w14:textId="0C070AE8" w:rsidR="00062D74" w:rsidRPr="008C6EDC" w:rsidRDefault="00062D74" w:rsidP="00A64909">
      <w:pPr>
        <w:widowControl/>
        <w:autoSpaceDE w:val="0"/>
        <w:autoSpaceDN w:val="0"/>
        <w:adjustRightInd w:val="0"/>
        <w:snapToGrid w:val="0"/>
        <w:spacing w:line="360" w:lineRule="auto"/>
        <w:rPr>
          <w:rFonts w:ascii="Book Antiqua" w:hAnsi="Book Antiqua" w:cs="TimesNewRomanPSMT"/>
          <w:kern w:val="0"/>
          <w:sz w:val="20"/>
          <w:szCs w:val="20"/>
          <w:lang w:eastAsia="en-US"/>
        </w:rPr>
      </w:pPr>
      <w:bookmarkStart w:id="40" w:name="_Hlk35467972"/>
      <w:bookmarkStart w:id="41" w:name="_Hlk35193980"/>
      <w:bookmarkStart w:id="42" w:name="_Hlk28272023"/>
      <w:bookmarkStart w:id="43" w:name="_Hlk37652373"/>
      <w:r w:rsidRPr="008C6EDC">
        <w:rPr>
          <w:rFonts w:ascii="Book Antiqua" w:hAnsi="Book Antiqua" w:cs="Tahoma"/>
          <w:b/>
          <w:kern w:val="0"/>
          <w:sz w:val="20"/>
          <w:szCs w:val="20"/>
          <w:lang w:eastAsia="en-US"/>
        </w:rPr>
        <w:t>Conflict-of-interest statement:</w:t>
      </w:r>
      <w:bookmarkEnd w:id="40"/>
      <w:r w:rsidRPr="008C6EDC">
        <w:rPr>
          <w:rFonts w:ascii="Book Antiqua" w:hAnsi="Book Antiqua" w:cs="Tahoma"/>
          <w:kern w:val="0"/>
          <w:sz w:val="20"/>
          <w:szCs w:val="20"/>
          <w:lang w:eastAsia="en-US"/>
        </w:rPr>
        <w:t xml:space="preserve"> </w:t>
      </w:r>
      <w:bookmarkStart w:id="44" w:name="_Hlk34269915"/>
      <w:bookmarkEnd w:id="41"/>
      <w:bookmarkEnd w:id="42"/>
      <w:r w:rsidRPr="008C6EDC">
        <w:rPr>
          <w:rFonts w:ascii="Book Antiqua" w:hAnsi="Book Antiqua" w:cs="Book Antiqua"/>
          <w:sz w:val="20"/>
          <w:szCs w:val="20"/>
        </w:rPr>
        <w:t>All authors declare no conflicts-of-interest related to this article.</w:t>
      </w:r>
    </w:p>
    <w:bookmarkEnd w:id="38"/>
    <w:bookmarkEnd w:id="43"/>
    <w:bookmarkEnd w:id="44"/>
    <w:p w14:paraId="4E7B69FA" w14:textId="77777777" w:rsidR="000871FD" w:rsidRPr="008C6EDC" w:rsidRDefault="000871FD" w:rsidP="00A64909">
      <w:pPr>
        <w:autoSpaceDE w:val="0"/>
        <w:autoSpaceDN w:val="0"/>
        <w:adjustRightInd w:val="0"/>
        <w:snapToGrid w:val="0"/>
        <w:spacing w:line="360" w:lineRule="auto"/>
        <w:rPr>
          <w:rFonts w:ascii="Book Antiqua" w:hAnsi="Book Antiqua" w:cs="Book Antiqua"/>
          <w:sz w:val="20"/>
          <w:szCs w:val="20"/>
        </w:rPr>
      </w:pPr>
    </w:p>
    <w:p w14:paraId="519A6149" w14:textId="77777777" w:rsidR="00062D74" w:rsidRPr="008C6EDC" w:rsidRDefault="00062D74" w:rsidP="00A64909">
      <w:pPr>
        <w:autoSpaceDE w:val="0"/>
        <w:autoSpaceDN w:val="0"/>
        <w:adjustRightInd w:val="0"/>
        <w:snapToGrid w:val="0"/>
        <w:spacing w:line="360" w:lineRule="auto"/>
        <w:rPr>
          <w:rFonts w:ascii="Book Antiqua" w:hAnsi="Book Antiqua" w:cs="Book Antiqua"/>
          <w:sz w:val="20"/>
          <w:szCs w:val="20"/>
        </w:rPr>
      </w:pPr>
      <w:r w:rsidRPr="008C6EDC">
        <w:rPr>
          <w:rFonts w:ascii="Book Antiqua" w:hAnsi="Book Antiqua" w:cs="Book Antiqua"/>
          <w:b/>
          <w:sz w:val="20"/>
          <w:szCs w:val="20"/>
        </w:rPr>
        <w:t>Data sharing statement:</w:t>
      </w:r>
      <w:r w:rsidRPr="008C6EDC">
        <w:rPr>
          <w:rFonts w:ascii="Book Antiqua" w:hAnsi="Book Antiqua" w:cs="Book Antiqua"/>
          <w:sz w:val="20"/>
          <w:szCs w:val="20"/>
        </w:rPr>
        <w:t xml:space="preserve"> No additional data are available. </w:t>
      </w:r>
    </w:p>
    <w:p w14:paraId="6F9D8A56" w14:textId="77777777" w:rsidR="000871FD" w:rsidRPr="008C6EDC" w:rsidRDefault="000871FD" w:rsidP="00A64909">
      <w:pPr>
        <w:autoSpaceDE w:val="0"/>
        <w:autoSpaceDN w:val="0"/>
        <w:adjustRightInd w:val="0"/>
        <w:snapToGrid w:val="0"/>
        <w:spacing w:line="360" w:lineRule="auto"/>
        <w:rPr>
          <w:rFonts w:ascii="Book Antiqua" w:hAnsi="Book Antiqua" w:cs="Book Antiqua"/>
          <w:b/>
          <w:sz w:val="20"/>
          <w:szCs w:val="20"/>
        </w:rPr>
      </w:pPr>
    </w:p>
    <w:p w14:paraId="76C4E5CC" w14:textId="690E61F9" w:rsidR="00062D74" w:rsidRPr="008C6EDC" w:rsidRDefault="00062D74" w:rsidP="00A64909">
      <w:pPr>
        <w:widowControl/>
        <w:adjustRightInd w:val="0"/>
        <w:snapToGrid w:val="0"/>
        <w:spacing w:line="360" w:lineRule="auto"/>
        <w:rPr>
          <w:rFonts w:ascii="Book Antiqua" w:hAnsi="Book Antiqua"/>
          <w:kern w:val="0"/>
          <w:sz w:val="20"/>
          <w:szCs w:val="20"/>
          <w:lang w:eastAsia="en-US"/>
        </w:rPr>
      </w:pPr>
      <w:bookmarkStart w:id="45" w:name="_Hlk36477062"/>
      <w:bookmarkStart w:id="46" w:name="_Hlk29216443"/>
      <w:bookmarkStart w:id="47" w:name="_Hlk27570239"/>
      <w:bookmarkStart w:id="48" w:name="_Hlk35136117"/>
      <w:bookmarkStart w:id="49" w:name="_Hlk27143403"/>
      <w:bookmarkStart w:id="50" w:name="_Hlk37643337"/>
      <w:r w:rsidRPr="008C6EDC">
        <w:rPr>
          <w:rFonts w:ascii="Book Antiqua" w:hAnsi="Book Antiqua"/>
          <w:b/>
          <w:kern w:val="0"/>
          <w:sz w:val="20"/>
          <w:szCs w:val="20"/>
          <w:lang w:eastAsia="en-US"/>
        </w:rPr>
        <w:t xml:space="preserve">Open-Access: </w:t>
      </w:r>
      <w:r w:rsidRPr="008C6EDC">
        <w:rPr>
          <w:rFonts w:ascii="Book Antiqua" w:eastAsia="等线" w:hAnsi="Book Antiqua"/>
          <w:sz w:val="20"/>
          <w:szCs w:val="2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5"/>
    <w:p w14:paraId="7AB0B3E0" w14:textId="77777777" w:rsidR="00062D74" w:rsidRPr="008C6EDC" w:rsidRDefault="00062D74" w:rsidP="00A64909">
      <w:pPr>
        <w:adjustRightInd w:val="0"/>
        <w:snapToGrid w:val="0"/>
        <w:spacing w:line="360" w:lineRule="auto"/>
        <w:rPr>
          <w:rFonts w:ascii="Book Antiqua" w:hAnsi="Book Antiqua" w:cs="Calibri"/>
          <w:b/>
          <w:bCs/>
          <w:kern w:val="0"/>
          <w:sz w:val="20"/>
          <w:szCs w:val="20"/>
        </w:rPr>
      </w:pPr>
    </w:p>
    <w:p w14:paraId="67F18073" w14:textId="3919B430" w:rsidR="00062D74" w:rsidRPr="008C6EDC" w:rsidRDefault="00062D74" w:rsidP="00A64909">
      <w:pPr>
        <w:adjustRightInd w:val="0"/>
        <w:snapToGrid w:val="0"/>
        <w:spacing w:line="360" w:lineRule="auto"/>
        <w:rPr>
          <w:rFonts w:ascii="Book Antiqua" w:hAnsi="Book Antiqua" w:cs="宋体"/>
          <w:kern w:val="0"/>
          <w:sz w:val="20"/>
          <w:szCs w:val="20"/>
        </w:rPr>
      </w:pPr>
      <w:r w:rsidRPr="008C6EDC">
        <w:rPr>
          <w:rFonts w:ascii="Book Antiqua" w:hAnsi="Book Antiqua" w:cs="宋体"/>
          <w:b/>
          <w:kern w:val="0"/>
          <w:sz w:val="20"/>
          <w:szCs w:val="20"/>
          <w:lang w:eastAsia="en-US"/>
        </w:rPr>
        <w:t>Manuscript</w:t>
      </w:r>
      <w:r w:rsidRPr="008C6EDC">
        <w:rPr>
          <w:rFonts w:ascii="Book Antiqua" w:hAnsi="Book Antiqua" w:cs="宋体"/>
          <w:b/>
          <w:kern w:val="0"/>
          <w:sz w:val="20"/>
          <w:szCs w:val="20"/>
        </w:rPr>
        <w:t xml:space="preserve"> </w:t>
      </w:r>
      <w:r w:rsidRPr="008C6EDC">
        <w:rPr>
          <w:rFonts w:ascii="Book Antiqua" w:hAnsi="Book Antiqua" w:cs="宋体"/>
          <w:b/>
          <w:kern w:val="0"/>
          <w:sz w:val="20"/>
          <w:szCs w:val="20"/>
          <w:lang w:eastAsia="en-US"/>
        </w:rPr>
        <w:t>source:</w:t>
      </w:r>
      <w:bookmarkEnd w:id="46"/>
      <w:r w:rsidRPr="008C6EDC">
        <w:rPr>
          <w:rFonts w:ascii="Book Antiqua" w:hAnsi="Book Antiqua" w:cs="宋体"/>
          <w:kern w:val="0"/>
          <w:sz w:val="20"/>
          <w:szCs w:val="20"/>
        </w:rPr>
        <w:t xml:space="preserve"> </w:t>
      </w:r>
      <w:bookmarkStart w:id="51" w:name="_Hlk28276239"/>
      <w:r w:rsidRPr="008C6EDC">
        <w:rPr>
          <w:rFonts w:ascii="Book Antiqua" w:hAnsi="Book Antiqua" w:cs="宋体"/>
          <w:kern w:val="0"/>
          <w:sz w:val="20"/>
          <w:szCs w:val="20"/>
          <w:lang w:eastAsia="en-US"/>
        </w:rPr>
        <w:t>Invited</w:t>
      </w:r>
      <w:r w:rsidRPr="008C6EDC">
        <w:rPr>
          <w:rFonts w:ascii="Book Antiqua" w:hAnsi="Book Antiqua" w:cs="宋体"/>
          <w:kern w:val="0"/>
          <w:sz w:val="20"/>
          <w:szCs w:val="20"/>
        </w:rPr>
        <w:t xml:space="preserve"> </w:t>
      </w:r>
      <w:r w:rsidR="00A64909" w:rsidRPr="008C6EDC">
        <w:rPr>
          <w:rFonts w:ascii="Book Antiqua" w:hAnsi="Book Antiqua" w:cs="宋体"/>
          <w:kern w:val="0"/>
          <w:sz w:val="20"/>
          <w:szCs w:val="20"/>
          <w:lang w:eastAsia="en-US"/>
        </w:rPr>
        <w:t>m</w:t>
      </w:r>
      <w:r w:rsidRPr="008C6EDC">
        <w:rPr>
          <w:rFonts w:ascii="Book Antiqua" w:hAnsi="Book Antiqua" w:cs="宋体"/>
          <w:kern w:val="0"/>
          <w:sz w:val="20"/>
          <w:szCs w:val="20"/>
          <w:lang w:eastAsia="en-US"/>
        </w:rPr>
        <w:t>anuscript</w:t>
      </w:r>
      <w:bookmarkEnd w:id="51"/>
    </w:p>
    <w:bookmarkEnd w:id="47"/>
    <w:p w14:paraId="36D9A128" w14:textId="77777777" w:rsidR="00062D74" w:rsidRPr="008C6EDC" w:rsidRDefault="00062D74" w:rsidP="00A64909">
      <w:pPr>
        <w:widowControl/>
        <w:snapToGrid w:val="0"/>
        <w:spacing w:line="360" w:lineRule="auto"/>
        <w:rPr>
          <w:rFonts w:ascii="Book Antiqua" w:eastAsia="等线" w:hAnsi="Book Antiqua"/>
          <w:b/>
          <w:bCs/>
          <w:kern w:val="0"/>
          <w:sz w:val="20"/>
          <w:szCs w:val="20"/>
        </w:rPr>
      </w:pPr>
    </w:p>
    <w:p w14:paraId="56084C27" w14:textId="22388E56" w:rsidR="00062D74" w:rsidRPr="008C6EDC" w:rsidRDefault="00062D74" w:rsidP="00A64909">
      <w:pPr>
        <w:widowControl/>
        <w:snapToGrid w:val="0"/>
        <w:spacing w:line="360" w:lineRule="auto"/>
        <w:rPr>
          <w:rFonts w:ascii="Book Antiqua" w:hAnsi="Book Antiqua"/>
          <w:b/>
          <w:kern w:val="0"/>
          <w:sz w:val="20"/>
          <w:szCs w:val="20"/>
          <w:lang w:eastAsia="en-US"/>
        </w:rPr>
      </w:pPr>
      <w:bookmarkStart w:id="52" w:name="_Hlk29216459"/>
      <w:r w:rsidRPr="008C6EDC">
        <w:rPr>
          <w:rFonts w:ascii="Book Antiqua" w:hAnsi="Book Antiqua"/>
          <w:b/>
          <w:kern w:val="0"/>
          <w:sz w:val="20"/>
          <w:szCs w:val="20"/>
          <w:lang w:eastAsia="en-US"/>
        </w:rPr>
        <w:t>Peer-review started:</w:t>
      </w:r>
      <w:r w:rsidRPr="008C6EDC">
        <w:rPr>
          <w:rFonts w:ascii="Book Antiqua" w:hAnsi="Book Antiqua"/>
          <w:kern w:val="0"/>
          <w:sz w:val="20"/>
          <w:szCs w:val="20"/>
        </w:rPr>
        <w:t xml:space="preserve"> </w:t>
      </w:r>
      <w:r w:rsidR="00500E06" w:rsidRPr="008C6EDC">
        <w:rPr>
          <w:rFonts w:ascii="Book Antiqua" w:hAnsi="Book Antiqua"/>
          <w:kern w:val="0"/>
          <w:sz w:val="20"/>
          <w:szCs w:val="20"/>
        </w:rPr>
        <w:t>December</w:t>
      </w:r>
      <w:r w:rsidR="00500E06" w:rsidRPr="008C6EDC">
        <w:rPr>
          <w:rFonts w:ascii="Book Antiqua" w:eastAsia="等线" w:hAnsi="Book Antiqua"/>
          <w:sz w:val="20"/>
          <w:szCs w:val="20"/>
        </w:rPr>
        <w:t xml:space="preserve"> 30</w:t>
      </w:r>
      <w:r w:rsidR="00500E06" w:rsidRPr="008C6EDC">
        <w:rPr>
          <w:rFonts w:ascii="Book Antiqua" w:hAnsi="Book Antiqua"/>
          <w:kern w:val="0"/>
          <w:sz w:val="20"/>
          <w:szCs w:val="20"/>
        </w:rPr>
        <w:t>, 2019</w:t>
      </w:r>
    </w:p>
    <w:p w14:paraId="175E5F18" w14:textId="6EB949CA" w:rsidR="00062D74" w:rsidRPr="008C6EDC" w:rsidRDefault="00062D74" w:rsidP="00A64909">
      <w:pPr>
        <w:widowControl/>
        <w:snapToGrid w:val="0"/>
        <w:spacing w:line="360" w:lineRule="auto"/>
        <w:rPr>
          <w:rFonts w:ascii="Book Antiqua" w:hAnsi="Book Antiqua"/>
          <w:b/>
          <w:kern w:val="0"/>
          <w:sz w:val="20"/>
          <w:szCs w:val="20"/>
          <w:lang w:eastAsia="en-US"/>
        </w:rPr>
      </w:pPr>
      <w:r w:rsidRPr="008C6EDC">
        <w:rPr>
          <w:rFonts w:ascii="Book Antiqua" w:hAnsi="Book Antiqua"/>
          <w:b/>
          <w:kern w:val="0"/>
          <w:sz w:val="20"/>
          <w:szCs w:val="20"/>
          <w:lang w:eastAsia="en-US"/>
        </w:rPr>
        <w:t>First decision:</w:t>
      </w:r>
      <w:r w:rsidRPr="008C6EDC">
        <w:rPr>
          <w:rFonts w:ascii="Book Antiqua" w:hAnsi="Book Antiqua"/>
          <w:kern w:val="0"/>
          <w:sz w:val="20"/>
          <w:szCs w:val="20"/>
        </w:rPr>
        <w:t xml:space="preserve"> February 1</w:t>
      </w:r>
      <w:r w:rsidR="00500E06" w:rsidRPr="008C6EDC">
        <w:rPr>
          <w:rFonts w:ascii="Book Antiqua" w:hAnsi="Book Antiqua"/>
          <w:kern w:val="0"/>
          <w:sz w:val="20"/>
          <w:szCs w:val="20"/>
        </w:rPr>
        <w:t>6</w:t>
      </w:r>
      <w:r w:rsidRPr="008C6EDC">
        <w:rPr>
          <w:rFonts w:ascii="Book Antiqua" w:hAnsi="Book Antiqua"/>
          <w:kern w:val="0"/>
          <w:sz w:val="20"/>
          <w:szCs w:val="20"/>
        </w:rPr>
        <w:t>, 2020</w:t>
      </w:r>
      <w:r w:rsidRPr="008C6EDC">
        <w:rPr>
          <w:rFonts w:ascii="Book Antiqua" w:hAnsi="Book Antiqua"/>
          <w:kern w:val="0"/>
          <w:sz w:val="20"/>
          <w:szCs w:val="20"/>
          <w:lang w:eastAsia="en-US"/>
        </w:rPr>
        <w:t xml:space="preserve"> </w:t>
      </w:r>
    </w:p>
    <w:p w14:paraId="1A72D6EA" w14:textId="1CB14D21" w:rsidR="00062D74" w:rsidRPr="008C6EDC" w:rsidRDefault="00062D74" w:rsidP="00A64909">
      <w:pPr>
        <w:widowControl/>
        <w:snapToGrid w:val="0"/>
        <w:spacing w:line="360" w:lineRule="auto"/>
        <w:rPr>
          <w:rFonts w:ascii="Book Antiqua" w:hAnsi="Book Antiqua"/>
          <w:kern w:val="0"/>
          <w:sz w:val="20"/>
          <w:szCs w:val="20"/>
        </w:rPr>
      </w:pPr>
      <w:r w:rsidRPr="008C6EDC">
        <w:rPr>
          <w:rFonts w:ascii="Book Antiqua" w:hAnsi="Book Antiqua"/>
          <w:b/>
          <w:kern w:val="0"/>
          <w:sz w:val="20"/>
          <w:szCs w:val="20"/>
          <w:lang w:eastAsia="en-US"/>
        </w:rPr>
        <w:t>Article in press:</w:t>
      </w:r>
      <w:bookmarkEnd w:id="52"/>
      <w:r w:rsidR="00B35640" w:rsidRPr="008C6EDC">
        <w:rPr>
          <w:rFonts w:ascii="Book Antiqua" w:hAnsi="Book Antiqua" w:hint="eastAsia"/>
          <w:b/>
          <w:kern w:val="0"/>
          <w:sz w:val="20"/>
          <w:szCs w:val="20"/>
        </w:rPr>
        <w:t xml:space="preserve"> </w:t>
      </w:r>
      <w:r w:rsidR="00B35640" w:rsidRPr="008C6EDC">
        <w:rPr>
          <w:rFonts w:ascii="Book Antiqua" w:hAnsi="Book Antiqua"/>
          <w:bCs/>
          <w:sz w:val="20"/>
          <w:szCs w:val="20"/>
        </w:rPr>
        <w:t>April 21, 2020</w:t>
      </w:r>
    </w:p>
    <w:bookmarkEnd w:id="48"/>
    <w:p w14:paraId="42AB9584" w14:textId="77777777" w:rsidR="00062D74" w:rsidRPr="008C6EDC" w:rsidRDefault="00062D74" w:rsidP="00A64909">
      <w:pPr>
        <w:widowControl/>
        <w:snapToGrid w:val="0"/>
        <w:spacing w:line="360" w:lineRule="auto"/>
        <w:rPr>
          <w:rFonts w:ascii="Book Antiqua" w:hAnsi="Book Antiqua"/>
          <w:kern w:val="0"/>
          <w:sz w:val="20"/>
          <w:szCs w:val="20"/>
        </w:rPr>
      </w:pPr>
    </w:p>
    <w:p w14:paraId="4B93BFDF" w14:textId="4272A384" w:rsidR="00062D74" w:rsidRPr="008C6EDC" w:rsidRDefault="00062D74" w:rsidP="00A64909">
      <w:pPr>
        <w:widowControl/>
        <w:snapToGrid w:val="0"/>
        <w:spacing w:line="360" w:lineRule="auto"/>
        <w:rPr>
          <w:rFonts w:ascii="Book Antiqua" w:hAnsi="Book Antiqua" w:cs="Helvetica"/>
          <w:b/>
          <w:kern w:val="0"/>
          <w:sz w:val="20"/>
          <w:szCs w:val="20"/>
          <w:lang w:eastAsia="en-US"/>
        </w:rPr>
      </w:pPr>
      <w:bookmarkStart w:id="53" w:name="_Hlk29216517"/>
      <w:r w:rsidRPr="008C6EDC">
        <w:rPr>
          <w:rFonts w:ascii="Book Antiqua" w:hAnsi="Book Antiqua" w:cs="Helvetica"/>
          <w:b/>
          <w:kern w:val="0"/>
          <w:sz w:val="20"/>
          <w:szCs w:val="20"/>
          <w:lang w:eastAsia="en-US"/>
        </w:rPr>
        <w:t xml:space="preserve">Specialty type: </w:t>
      </w:r>
      <w:r w:rsidRPr="008C6EDC">
        <w:rPr>
          <w:rFonts w:ascii="Book Antiqua" w:eastAsia="微软雅黑" w:hAnsi="Book Antiqua" w:cs="宋体"/>
          <w:kern w:val="0"/>
          <w:sz w:val="20"/>
          <w:szCs w:val="20"/>
        </w:rPr>
        <w:t>Gastroenterology and hepatology</w:t>
      </w:r>
    </w:p>
    <w:p w14:paraId="7E349C75" w14:textId="3A478374" w:rsidR="00062D74" w:rsidRPr="008C6EDC" w:rsidRDefault="00062D74" w:rsidP="00A64909">
      <w:pPr>
        <w:widowControl/>
        <w:snapToGrid w:val="0"/>
        <w:spacing w:line="360" w:lineRule="auto"/>
        <w:rPr>
          <w:rFonts w:ascii="Book Antiqua" w:hAnsi="Book Antiqua" w:cs="Helvetica"/>
          <w:b/>
          <w:kern w:val="0"/>
          <w:sz w:val="20"/>
          <w:szCs w:val="20"/>
          <w:lang w:eastAsia="en-US"/>
        </w:rPr>
      </w:pPr>
      <w:r w:rsidRPr="008C6EDC">
        <w:rPr>
          <w:rFonts w:ascii="Book Antiqua" w:hAnsi="Book Antiqua" w:cs="Helvetica"/>
          <w:b/>
          <w:kern w:val="0"/>
          <w:sz w:val="20"/>
          <w:szCs w:val="20"/>
          <w:lang w:eastAsia="en-US"/>
        </w:rPr>
        <w:t xml:space="preserve">Country/Territory of origin: </w:t>
      </w:r>
      <w:r w:rsidR="00500E06" w:rsidRPr="008C6EDC">
        <w:rPr>
          <w:rFonts w:ascii="Book Antiqua" w:hAnsi="Book Antiqua" w:cs="Helvetica"/>
          <w:bCs/>
          <w:kern w:val="0"/>
          <w:sz w:val="20"/>
          <w:szCs w:val="20"/>
          <w:lang w:eastAsia="en-US"/>
        </w:rPr>
        <w:t>China</w:t>
      </w:r>
    </w:p>
    <w:p w14:paraId="43633B86" w14:textId="77777777" w:rsidR="00062D74" w:rsidRPr="008C6EDC" w:rsidRDefault="00062D74" w:rsidP="00A64909">
      <w:pPr>
        <w:widowControl/>
        <w:snapToGrid w:val="0"/>
        <w:spacing w:line="360" w:lineRule="auto"/>
        <w:rPr>
          <w:rFonts w:ascii="Book Antiqua" w:hAnsi="Book Antiqua" w:cs="Helvetica"/>
          <w:b/>
          <w:kern w:val="0"/>
          <w:sz w:val="20"/>
          <w:szCs w:val="20"/>
          <w:lang w:eastAsia="en-US"/>
        </w:rPr>
      </w:pPr>
      <w:r w:rsidRPr="008C6EDC">
        <w:rPr>
          <w:rFonts w:ascii="Book Antiqua" w:hAnsi="Book Antiqua" w:cs="Helvetica"/>
          <w:b/>
          <w:kern w:val="0"/>
          <w:sz w:val="20"/>
          <w:szCs w:val="20"/>
          <w:lang w:eastAsia="en-US"/>
        </w:rPr>
        <w:t>Peer-review report’s scientific quality classification</w:t>
      </w:r>
    </w:p>
    <w:p w14:paraId="50EF69CE" w14:textId="77777777" w:rsidR="00062D74" w:rsidRPr="008C6EDC" w:rsidRDefault="00062D74" w:rsidP="00A64909">
      <w:pPr>
        <w:widowControl/>
        <w:snapToGrid w:val="0"/>
        <w:spacing w:line="360" w:lineRule="auto"/>
        <w:rPr>
          <w:rFonts w:ascii="Book Antiqua" w:hAnsi="Book Antiqua" w:cs="Helvetica"/>
          <w:kern w:val="0"/>
          <w:sz w:val="20"/>
          <w:szCs w:val="20"/>
        </w:rPr>
      </w:pPr>
      <w:r w:rsidRPr="008C6EDC">
        <w:rPr>
          <w:rFonts w:ascii="Book Antiqua" w:hAnsi="Book Antiqua" w:cs="Helvetica"/>
          <w:kern w:val="0"/>
          <w:sz w:val="20"/>
          <w:szCs w:val="20"/>
          <w:lang w:eastAsia="en-US"/>
        </w:rPr>
        <w:t xml:space="preserve">Grade A (Excellent): </w:t>
      </w:r>
      <w:r w:rsidRPr="008C6EDC">
        <w:rPr>
          <w:rFonts w:ascii="Book Antiqua" w:hAnsi="Book Antiqua" w:cs="Helvetica"/>
          <w:kern w:val="0"/>
          <w:sz w:val="20"/>
          <w:szCs w:val="20"/>
        </w:rPr>
        <w:t>0</w:t>
      </w:r>
    </w:p>
    <w:p w14:paraId="0BBAF3C8" w14:textId="3C7C3C7A" w:rsidR="00062D74" w:rsidRPr="008C6EDC" w:rsidRDefault="00062D74" w:rsidP="00A64909">
      <w:pPr>
        <w:widowControl/>
        <w:snapToGrid w:val="0"/>
        <w:spacing w:line="360" w:lineRule="auto"/>
        <w:rPr>
          <w:rFonts w:ascii="Book Antiqua" w:hAnsi="Book Antiqua" w:cs="Helvetica"/>
          <w:kern w:val="0"/>
          <w:sz w:val="20"/>
          <w:szCs w:val="20"/>
        </w:rPr>
      </w:pPr>
      <w:r w:rsidRPr="008C6EDC">
        <w:rPr>
          <w:rFonts w:ascii="Book Antiqua" w:hAnsi="Book Antiqua" w:cs="Helvetica"/>
          <w:kern w:val="0"/>
          <w:sz w:val="20"/>
          <w:szCs w:val="20"/>
          <w:lang w:eastAsia="en-US"/>
        </w:rPr>
        <w:t xml:space="preserve">Grade B (Very good): </w:t>
      </w:r>
      <w:r w:rsidR="00500E06" w:rsidRPr="008C6EDC">
        <w:rPr>
          <w:rFonts w:ascii="Book Antiqua" w:hAnsi="Book Antiqua" w:cs="Helvetica"/>
          <w:kern w:val="0"/>
          <w:sz w:val="20"/>
          <w:szCs w:val="20"/>
        </w:rPr>
        <w:t>B</w:t>
      </w:r>
    </w:p>
    <w:p w14:paraId="1E27015F" w14:textId="77777777" w:rsidR="00062D74" w:rsidRPr="008C6EDC" w:rsidRDefault="00062D74" w:rsidP="00A64909">
      <w:pPr>
        <w:widowControl/>
        <w:snapToGrid w:val="0"/>
        <w:spacing w:line="360" w:lineRule="auto"/>
        <w:rPr>
          <w:rFonts w:ascii="Book Antiqua" w:hAnsi="Book Antiqua" w:cs="Helvetica"/>
          <w:kern w:val="0"/>
          <w:sz w:val="20"/>
          <w:szCs w:val="20"/>
        </w:rPr>
      </w:pPr>
      <w:r w:rsidRPr="008C6EDC">
        <w:rPr>
          <w:rFonts w:ascii="Book Antiqua" w:hAnsi="Book Antiqua" w:cs="Helvetica"/>
          <w:kern w:val="0"/>
          <w:sz w:val="20"/>
          <w:szCs w:val="20"/>
          <w:lang w:eastAsia="en-US"/>
        </w:rPr>
        <w:t xml:space="preserve">Grade C (Good): </w:t>
      </w:r>
      <w:r w:rsidRPr="008C6EDC">
        <w:rPr>
          <w:rFonts w:ascii="Book Antiqua" w:hAnsi="Book Antiqua" w:cs="Helvetica"/>
          <w:kern w:val="0"/>
          <w:sz w:val="20"/>
          <w:szCs w:val="20"/>
        </w:rPr>
        <w:t>0</w:t>
      </w:r>
    </w:p>
    <w:p w14:paraId="596C5873" w14:textId="77777777" w:rsidR="00062D74" w:rsidRPr="008C6EDC" w:rsidRDefault="00062D74" w:rsidP="00A64909">
      <w:pPr>
        <w:widowControl/>
        <w:snapToGrid w:val="0"/>
        <w:spacing w:line="360" w:lineRule="auto"/>
        <w:rPr>
          <w:rFonts w:ascii="Book Antiqua" w:hAnsi="Book Antiqua" w:cs="Helvetica"/>
          <w:kern w:val="0"/>
          <w:sz w:val="20"/>
          <w:szCs w:val="20"/>
          <w:lang w:eastAsia="en-US"/>
        </w:rPr>
      </w:pPr>
      <w:r w:rsidRPr="008C6EDC">
        <w:rPr>
          <w:rFonts w:ascii="Book Antiqua" w:hAnsi="Book Antiqua" w:cs="Helvetica"/>
          <w:kern w:val="0"/>
          <w:sz w:val="20"/>
          <w:szCs w:val="20"/>
          <w:lang w:eastAsia="en-US"/>
        </w:rPr>
        <w:t xml:space="preserve">Grade D (Fair): 0 </w:t>
      </w:r>
    </w:p>
    <w:p w14:paraId="2C8A23CC" w14:textId="77777777" w:rsidR="00062D74" w:rsidRPr="008C6EDC" w:rsidRDefault="00062D74" w:rsidP="00A64909">
      <w:pPr>
        <w:widowControl/>
        <w:snapToGrid w:val="0"/>
        <w:spacing w:line="360" w:lineRule="auto"/>
        <w:rPr>
          <w:rFonts w:ascii="Book Antiqua" w:hAnsi="Book Antiqua" w:cs="Calibri"/>
          <w:kern w:val="0"/>
          <w:sz w:val="20"/>
          <w:szCs w:val="20"/>
          <w:lang w:eastAsia="en-US"/>
        </w:rPr>
      </w:pPr>
      <w:r w:rsidRPr="008C6EDC">
        <w:rPr>
          <w:rFonts w:ascii="Book Antiqua" w:hAnsi="Book Antiqua" w:cs="Helvetica"/>
          <w:kern w:val="0"/>
          <w:sz w:val="20"/>
          <w:szCs w:val="20"/>
          <w:lang w:eastAsia="en-US"/>
        </w:rPr>
        <w:t>Grade E (Poor): 0</w:t>
      </w:r>
    </w:p>
    <w:bookmarkEnd w:id="53"/>
    <w:p w14:paraId="4A8C11CA" w14:textId="77777777" w:rsidR="00062D74" w:rsidRPr="008C6EDC" w:rsidRDefault="00062D74" w:rsidP="00A64909">
      <w:pPr>
        <w:widowControl/>
        <w:snapToGrid w:val="0"/>
        <w:spacing w:line="360" w:lineRule="auto"/>
        <w:rPr>
          <w:rFonts w:ascii="Book Antiqua" w:hAnsi="Book Antiqua" w:cs="Calibri"/>
          <w:kern w:val="0"/>
          <w:sz w:val="20"/>
          <w:szCs w:val="20"/>
        </w:rPr>
      </w:pPr>
    </w:p>
    <w:p w14:paraId="7A935390" w14:textId="254DACDB" w:rsidR="00062D74" w:rsidRPr="008C6EDC" w:rsidRDefault="00062D74" w:rsidP="00A64909">
      <w:pPr>
        <w:snapToGrid w:val="0"/>
        <w:spacing w:line="360" w:lineRule="auto"/>
        <w:ind w:right="120"/>
        <w:rPr>
          <w:rFonts w:ascii="Book Antiqua" w:hAnsi="Book Antiqua" w:cs="Courier New"/>
          <w:b/>
          <w:sz w:val="20"/>
          <w:szCs w:val="20"/>
        </w:rPr>
      </w:pPr>
      <w:bookmarkStart w:id="54" w:name="_Hlk29216555"/>
      <w:r w:rsidRPr="008C6EDC">
        <w:rPr>
          <w:rFonts w:ascii="Book Antiqua" w:hAnsi="Book Antiqua" w:cs="Courier New"/>
          <w:b/>
          <w:sz w:val="20"/>
          <w:szCs w:val="20"/>
        </w:rPr>
        <w:t>P-Reviewer:</w:t>
      </w:r>
      <w:r w:rsidR="00500E06" w:rsidRPr="008C6EDC">
        <w:rPr>
          <w:rFonts w:ascii="Book Antiqua" w:hAnsi="Book Antiqua"/>
          <w:sz w:val="20"/>
          <w:szCs w:val="20"/>
        </w:rPr>
        <w:t xml:space="preserve"> </w:t>
      </w:r>
      <w:r w:rsidR="00500E06" w:rsidRPr="008C6EDC">
        <w:rPr>
          <w:rFonts w:ascii="Book Antiqua" w:hAnsi="Book Antiqua" w:cs="Courier New"/>
          <w:bCs/>
          <w:sz w:val="20"/>
          <w:szCs w:val="20"/>
        </w:rPr>
        <w:t>Morelli L</w:t>
      </w:r>
      <w:r w:rsidRPr="008C6EDC">
        <w:rPr>
          <w:rFonts w:ascii="Book Antiqua" w:hAnsi="Book Antiqua" w:cs="Courier New"/>
          <w:b/>
          <w:sz w:val="20"/>
          <w:szCs w:val="20"/>
        </w:rPr>
        <w:t xml:space="preserve"> S-Editor: </w:t>
      </w:r>
      <w:r w:rsidRPr="008C6EDC">
        <w:rPr>
          <w:rFonts w:ascii="Book Antiqua" w:hAnsi="Book Antiqua" w:cs="Courier New"/>
          <w:sz w:val="20"/>
          <w:szCs w:val="20"/>
        </w:rPr>
        <w:t>Wang YQ</w:t>
      </w:r>
      <w:r w:rsidRPr="008C6EDC">
        <w:rPr>
          <w:rFonts w:ascii="Book Antiqua" w:hAnsi="Book Antiqua" w:cs="Courier New"/>
          <w:b/>
          <w:sz w:val="20"/>
          <w:szCs w:val="20"/>
        </w:rPr>
        <w:t xml:space="preserve"> L-Editor: </w:t>
      </w:r>
      <w:r w:rsidR="00A169C4" w:rsidRPr="008C6EDC">
        <w:rPr>
          <w:rFonts w:ascii="Book Antiqua" w:hAnsi="Book Antiqua" w:cs="Courier New"/>
          <w:sz w:val="20"/>
          <w:szCs w:val="20"/>
        </w:rPr>
        <w:t xml:space="preserve">Filipodia </w:t>
      </w:r>
      <w:r w:rsidRPr="008C6EDC">
        <w:rPr>
          <w:rFonts w:ascii="Book Antiqua" w:hAnsi="Book Antiqua" w:cs="Courier New"/>
          <w:b/>
          <w:sz w:val="20"/>
          <w:szCs w:val="20"/>
        </w:rPr>
        <w:t>E-Editor:</w:t>
      </w:r>
      <w:bookmarkEnd w:id="54"/>
      <w:r w:rsidRPr="008C6EDC">
        <w:rPr>
          <w:rFonts w:ascii="Book Antiqua" w:hAnsi="Book Antiqua" w:cs="Courier New"/>
          <w:b/>
          <w:sz w:val="20"/>
          <w:szCs w:val="20"/>
        </w:rPr>
        <w:t xml:space="preserve"> </w:t>
      </w:r>
      <w:bookmarkEnd w:id="49"/>
      <w:r w:rsidR="00B35640" w:rsidRPr="008C6EDC">
        <w:rPr>
          <w:rFonts w:ascii="Book Antiqua" w:hAnsi="Book Antiqua" w:cs="Courier New" w:hint="eastAsia"/>
          <w:sz w:val="20"/>
          <w:szCs w:val="20"/>
        </w:rPr>
        <w:t>Liu MY</w:t>
      </w:r>
    </w:p>
    <w:bookmarkEnd w:id="50"/>
    <w:p w14:paraId="18DD3BFC" w14:textId="73D13EFA" w:rsidR="000871FD" w:rsidRPr="008C6EDC" w:rsidRDefault="00A717DD" w:rsidP="00A64909">
      <w:pPr>
        <w:widowControl/>
        <w:snapToGrid w:val="0"/>
        <w:spacing w:line="360" w:lineRule="auto"/>
        <w:rPr>
          <w:rFonts w:ascii="Book Antiqua" w:hAnsi="Book Antiqua" w:cs="Book Antiqua"/>
          <w:sz w:val="20"/>
          <w:szCs w:val="20"/>
        </w:rPr>
      </w:pPr>
      <w:r w:rsidRPr="008C6EDC">
        <w:rPr>
          <w:rFonts w:ascii="Book Antiqua" w:hAnsi="Book Antiqua" w:cs="Book Antiqua"/>
          <w:b/>
          <w:sz w:val="20"/>
          <w:szCs w:val="20"/>
        </w:rPr>
        <w:br w:type="page"/>
      </w:r>
    </w:p>
    <w:p w14:paraId="575E1224" w14:textId="77777777" w:rsidR="00A717DD" w:rsidRPr="008C6EDC" w:rsidRDefault="00A717DD" w:rsidP="00A64909">
      <w:pPr>
        <w:widowControl/>
        <w:adjustRightInd w:val="0"/>
        <w:snapToGrid w:val="0"/>
        <w:spacing w:line="360" w:lineRule="auto"/>
        <w:rPr>
          <w:rFonts w:ascii="Book Antiqua" w:hAnsi="Book Antiqua"/>
          <w:b/>
          <w:kern w:val="0"/>
          <w:sz w:val="20"/>
          <w:szCs w:val="20"/>
          <w:lang w:eastAsia="en-US"/>
        </w:rPr>
      </w:pPr>
      <w:bookmarkStart w:id="55" w:name="_Hlk35132076"/>
      <w:r w:rsidRPr="008C6EDC">
        <w:rPr>
          <w:rFonts w:ascii="Book Antiqua" w:hAnsi="Book Antiqua"/>
          <w:b/>
          <w:kern w:val="0"/>
          <w:sz w:val="20"/>
          <w:szCs w:val="20"/>
          <w:lang w:eastAsia="en-US"/>
        </w:rPr>
        <w:lastRenderedPageBreak/>
        <w:t>Figure Legends</w:t>
      </w:r>
    </w:p>
    <w:bookmarkEnd w:id="55"/>
    <w:p w14:paraId="2389D2A9" w14:textId="77777777" w:rsidR="00A64909" w:rsidRPr="008C6EDC" w:rsidRDefault="00C45639" w:rsidP="00A64909">
      <w:pPr>
        <w:autoSpaceDE w:val="0"/>
        <w:autoSpaceDN w:val="0"/>
        <w:adjustRightInd w:val="0"/>
        <w:snapToGrid w:val="0"/>
        <w:spacing w:line="360" w:lineRule="auto"/>
        <w:rPr>
          <w:rFonts w:ascii="Book Antiqua" w:hAnsi="Book Antiqua" w:cs="Book Antiqua"/>
          <w:b/>
          <w:sz w:val="20"/>
          <w:szCs w:val="20"/>
        </w:rPr>
      </w:pPr>
      <w:r w:rsidRPr="008C6EDC">
        <w:rPr>
          <w:rFonts w:ascii="Book Antiqua" w:hAnsi="Book Antiqua"/>
          <w:noProof/>
          <w:sz w:val="20"/>
          <w:szCs w:val="20"/>
        </w:rPr>
        <w:drawing>
          <wp:inline distT="0" distB="0" distL="0" distR="0" wp14:anchorId="19A39931" wp14:editId="3438A8E5">
            <wp:extent cx="5124713" cy="41785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4713" cy="4178515"/>
                    </a:xfrm>
                    <a:prstGeom prst="rect">
                      <a:avLst/>
                    </a:prstGeom>
                  </pic:spPr>
                </pic:pic>
              </a:graphicData>
            </a:graphic>
          </wp:inline>
        </w:drawing>
      </w:r>
    </w:p>
    <w:p w14:paraId="73EE37FD" w14:textId="77777777" w:rsidR="00A64909" w:rsidRPr="008C6EDC" w:rsidRDefault="00A64909" w:rsidP="00A64909">
      <w:pPr>
        <w:autoSpaceDE w:val="0"/>
        <w:autoSpaceDN w:val="0"/>
        <w:adjustRightInd w:val="0"/>
        <w:snapToGrid w:val="0"/>
        <w:spacing w:line="360" w:lineRule="auto"/>
        <w:rPr>
          <w:rFonts w:ascii="Book Antiqua" w:hAnsi="Book Antiqua" w:cs="Book Antiqua"/>
          <w:b/>
          <w:sz w:val="20"/>
          <w:szCs w:val="20"/>
        </w:rPr>
      </w:pPr>
    </w:p>
    <w:p w14:paraId="0CBE8CEB" w14:textId="038FE570" w:rsidR="00FA5BE8" w:rsidRPr="008C6EDC" w:rsidRDefault="00FA5BE8" w:rsidP="00A64909">
      <w:pPr>
        <w:autoSpaceDE w:val="0"/>
        <w:autoSpaceDN w:val="0"/>
        <w:adjustRightInd w:val="0"/>
        <w:snapToGrid w:val="0"/>
        <w:spacing w:line="360" w:lineRule="auto"/>
        <w:rPr>
          <w:rFonts w:ascii="Book Antiqua" w:hAnsi="Book Antiqua" w:cs="Book Antiqua"/>
          <w:b/>
          <w:sz w:val="20"/>
          <w:szCs w:val="20"/>
        </w:rPr>
      </w:pPr>
      <w:r w:rsidRPr="008C6EDC">
        <w:rPr>
          <w:rFonts w:ascii="Book Antiqua" w:hAnsi="Book Antiqua" w:cs="Book Antiqua"/>
          <w:b/>
          <w:sz w:val="20"/>
          <w:szCs w:val="20"/>
        </w:rPr>
        <w:t>Figure 1 Flowchart of patient inclusion and exclusion</w:t>
      </w:r>
      <w:r w:rsidR="00C45639" w:rsidRPr="008C6EDC">
        <w:rPr>
          <w:rFonts w:ascii="Book Antiqua" w:hAnsi="Book Antiqua" w:cs="Book Antiqua"/>
          <w:b/>
          <w:sz w:val="20"/>
          <w:szCs w:val="20"/>
        </w:rPr>
        <w:t xml:space="preserve">. </w:t>
      </w:r>
      <w:r w:rsidRPr="008C6EDC">
        <w:rPr>
          <w:rFonts w:ascii="Book Antiqua" w:hAnsi="Book Antiqua" w:cs="Book Antiqua"/>
          <w:sz w:val="20"/>
          <w:szCs w:val="20"/>
        </w:rPr>
        <w:t>LARC</w:t>
      </w:r>
      <w:r w:rsidR="00C45639" w:rsidRPr="008C6EDC">
        <w:rPr>
          <w:rFonts w:ascii="Book Antiqua" w:hAnsi="Book Antiqua" w:cs="Book Antiqua"/>
          <w:sz w:val="20"/>
          <w:szCs w:val="20"/>
        </w:rPr>
        <w:t>:</w:t>
      </w:r>
      <w:r w:rsidRPr="008C6EDC">
        <w:rPr>
          <w:rFonts w:ascii="Book Antiqua" w:hAnsi="Book Antiqua" w:cs="Book Antiqua"/>
          <w:sz w:val="20"/>
          <w:szCs w:val="20"/>
        </w:rPr>
        <w:t xml:space="preserve"> </w:t>
      </w:r>
      <w:r w:rsidR="00C45639" w:rsidRPr="008C6EDC">
        <w:rPr>
          <w:rFonts w:ascii="Book Antiqua" w:hAnsi="Book Antiqua" w:cs="Book Antiqua"/>
          <w:sz w:val="20"/>
          <w:szCs w:val="20"/>
        </w:rPr>
        <w:t xml:space="preserve">Locally </w:t>
      </w:r>
      <w:r w:rsidRPr="008C6EDC">
        <w:rPr>
          <w:rFonts w:ascii="Book Antiqua" w:hAnsi="Book Antiqua" w:cs="Book Antiqua"/>
          <w:sz w:val="20"/>
          <w:szCs w:val="20"/>
        </w:rPr>
        <w:t>advanced rectal cancer; nCT</w:t>
      </w:r>
      <w:r w:rsidR="00C45639" w:rsidRPr="008C6EDC">
        <w:rPr>
          <w:rFonts w:ascii="Book Antiqua" w:hAnsi="Book Antiqua" w:cs="Book Antiqua"/>
          <w:sz w:val="20"/>
          <w:szCs w:val="20"/>
        </w:rPr>
        <w:t>:</w:t>
      </w:r>
      <w:r w:rsidRPr="008C6EDC">
        <w:rPr>
          <w:rFonts w:ascii="Book Antiqua" w:hAnsi="Book Antiqua" w:cs="Book Antiqua"/>
          <w:sz w:val="20"/>
          <w:szCs w:val="20"/>
        </w:rPr>
        <w:t xml:space="preserve"> </w:t>
      </w:r>
      <w:r w:rsidR="00C45639" w:rsidRPr="008C6EDC">
        <w:rPr>
          <w:rFonts w:ascii="Book Antiqua" w:hAnsi="Book Antiqua" w:cs="Book Antiqua"/>
          <w:sz w:val="20"/>
          <w:szCs w:val="20"/>
        </w:rPr>
        <w:t xml:space="preserve">Neoadjuvant </w:t>
      </w:r>
      <w:r w:rsidRPr="008C6EDC">
        <w:rPr>
          <w:rFonts w:ascii="Book Antiqua" w:hAnsi="Book Antiqua" w:cs="Book Antiqua"/>
          <w:sz w:val="20"/>
          <w:szCs w:val="20"/>
        </w:rPr>
        <w:t>chemotherapy; TME</w:t>
      </w:r>
      <w:r w:rsidR="00C45639" w:rsidRPr="008C6EDC">
        <w:rPr>
          <w:rFonts w:ascii="Book Antiqua" w:hAnsi="Book Antiqua" w:cs="Book Antiqua"/>
          <w:sz w:val="20"/>
          <w:szCs w:val="20"/>
        </w:rPr>
        <w:t>:</w:t>
      </w:r>
      <w:r w:rsidRPr="008C6EDC">
        <w:rPr>
          <w:rFonts w:ascii="Book Antiqua" w:hAnsi="Book Antiqua" w:cs="Book Antiqua"/>
          <w:sz w:val="20"/>
          <w:szCs w:val="20"/>
        </w:rPr>
        <w:t xml:space="preserve"> </w:t>
      </w:r>
      <w:r w:rsidR="00C45639" w:rsidRPr="008C6EDC">
        <w:rPr>
          <w:rFonts w:ascii="Book Antiqua" w:hAnsi="Book Antiqua" w:cs="Book Antiqua"/>
          <w:sz w:val="20"/>
          <w:szCs w:val="20"/>
        </w:rPr>
        <w:t xml:space="preserve">Total </w:t>
      </w:r>
      <w:r w:rsidRPr="008C6EDC">
        <w:rPr>
          <w:rFonts w:ascii="Book Antiqua" w:hAnsi="Book Antiqua" w:cs="Book Antiqua"/>
          <w:sz w:val="20"/>
          <w:szCs w:val="20"/>
        </w:rPr>
        <w:t>mesorectal excision; WCH</w:t>
      </w:r>
      <w:r w:rsidR="00C45639" w:rsidRPr="008C6EDC">
        <w:rPr>
          <w:rFonts w:ascii="Book Antiqua" w:hAnsi="Book Antiqua" w:cs="Book Antiqua"/>
          <w:sz w:val="20"/>
          <w:szCs w:val="20"/>
        </w:rPr>
        <w:t>:</w:t>
      </w:r>
      <w:r w:rsidRPr="008C6EDC">
        <w:rPr>
          <w:rFonts w:ascii="Book Antiqua" w:hAnsi="Book Antiqua" w:cs="Book Antiqua"/>
          <w:sz w:val="20"/>
          <w:szCs w:val="20"/>
        </w:rPr>
        <w:t xml:space="preserve"> West China Hospital</w:t>
      </w:r>
      <w:r w:rsidR="00C45639" w:rsidRPr="008C6EDC">
        <w:rPr>
          <w:rFonts w:ascii="Book Antiqua" w:hAnsi="Book Antiqua" w:cs="Book Antiqua"/>
          <w:sz w:val="20"/>
          <w:szCs w:val="20"/>
        </w:rPr>
        <w:t>; CT: Computed tomography</w:t>
      </w:r>
      <w:r w:rsidR="00900D6A" w:rsidRPr="008C6EDC">
        <w:rPr>
          <w:rFonts w:ascii="Book Antiqua" w:hAnsi="Book Antiqua" w:cs="Book Antiqua"/>
          <w:sz w:val="20"/>
          <w:szCs w:val="20"/>
        </w:rPr>
        <w:t>;</w:t>
      </w:r>
      <w:r w:rsidR="00C45639" w:rsidRPr="008C6EDC">
        <w:rPr>
          <w:rFonts w:ascii="Book Antiqua" w:hAnsi="Book Antiqua" w:cs="Book Antiqua"/>
          <w:sz w:val="20"/>
          <w:szCs w:val="20"/>
        </w:rPr>
        <w:t xml:space="preserve"> </w:t>
      </w:r>
      <w:bookmarkStart w:id="56" w:name="_Hlk37942513"/>
      <w:r w:rsidR="00C45639" w:rsidRPr="008C6EDC">
        <w:rPr>
          <w:rFonts w:ascii="Book Antiqua" w:hAnsi="Book Antiqua" w:cs="Book Antiqua"/>
          <w:sz w:val="20"/>
          <w:szCs w:val="20"/>
        </w:rPr>
        <w:t>MRI: Magnetic resonance imaging.</w:t>
      </w:r>
      <w:bookmarkEnd w:id="56"/>
    </w:p>
    <w:p w14:paraId="0530C461" w14:textId="77777777" w:rsidR="00FA5BE8" w:rsidRPr="008C6EDC" w:rsidRDefault="00FA5BE8" w:rsidP="00A64909">
      <w:pPr>
        <w:autoSpaceDE w:val="0"/>
        <w:autoSpaceDN w:val="0"/>
        <w:adjustRightInd w:val="0"/>
        <w:snapToGrid w:val="0"/>
        <w:spacing w:line="360" w:lineRule="auto"/>
        <w:rPr>
          <w:rFonts w:ascii="Book Antiqua" w:hAnsi="Book Antiqua" w:cs="Book Antiqua"/>
          <w:sz w:val="20"/>
          <w:szCs w:val="20"/>
        </w:rPr>
      </w:pPr>
    </w:p>
    <w:p w14:paraId="2F7F4F26" w14:textId="5E3BB6E0" w:rsidR="000871FD" w:rsidRPr="008C6EDC" w:rsidRDefault="00E22F58" w:rsidP="00A64909">
      <w:pPr>
        <w:autoSpaceDE w:val="0"/>
        <w:autoSpaceDN w:val="0"/>
        <w:adjustRightInd w:val="0"/>
        <w:snapToGrid w:val="0"/>
        <w:spacing w:line="360" w:lineRule="auto"/>
        <w:rPr>
          <w:rFonts w:ascii="Book Antiqua" w:hAnsi="Book Antiqua" w:cs="Book Antiqua"/>
          <w:sz w:val="20"/>
          <w:szCs w:val="20"/>
        </w:rPr>
      </w:pPr>
      <w:r w:rsidRPr="008C6EDC">
        <w:rPr>
          <w:rFonts w:ascii="Book Antiqua" w:hAnsi="Book Antiqua"/>
          <w:noProof/>
          <w:sz w:val="20"/>
          <w:szCs w:val="20"/>
        </w:rPr>
        <w:lastRenderedPageBreak/>
        <w:drawing>
          <wp:inline distT="0" distB="0" distL="0" distR="0" wp14:anchorId="33E3AA7C" wp14:editId="32186EBC">
            <wp:extent cx="5274310" cy="342455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424555"/>
                    </a:xfrm>
                    <a:prstGeom prst="rect">
                      <a:avLst/>
                    </a:prstGeom>
                  </pic:spPr>
                </pic:pic>
              </a:graphicData>
            </a:graphic>
          </wp:inline>
        </w:drawing>
      </w:r>
    </w:p>
    <w:p w14:paraId="420C31AE" w14:textId="3887B291" w:rsidR="00FA5BE8" w:rsidRPr="008C6EDC" w:rsidRDefault="00FA5BE8" w:rsidP="00A64909">
      <w:pPr>
        <w:autoSpaceDE w:val="0"/>
        <w:autoSpaceDN w:val="0"/>
        <w:adjustRightInd w:val="0"/>
        <w:snapToGrid w:val="0"/>
        <w:spacing w:line="360" w:lineRule="auto"/>
        <w:rPr>
          <w:rFonts w:ascii="Book Antiqua" w:hAnsi="Book Antiqua" w:cs="Book Antiqua"/>
          <w:sz w:val="20"/>
          <w:szCs w:val="20"/>
        </w:rPr>
      </w:pPr>
      <w:r w:rsidRPr="008C6EDC">
        <w:rPr>
          <w:rFonts w:ascii="Book Antiqua" w:hAnsi="Book Antiqua" w:cs="Book Antiqua"/>
          <w:b/>
          <w:sz w:val="20"/>
          <w:szCs w:val="20"/>
        </w:rPr>
        <w:t xml:space="preserve">Figure 2 </w:t>
      </w:r>
      <w:r w:rsidRPr="008C6EDC">
        <w:rPr>
          <w:rFonts w:ascii="Book Antiqua" w:hAnsi="Book Antiqua" w:cs="Book Antiqua"/>
          <w:b/>
          <w:bCs/>
          <w:sz w:val="20"/>
          <w:szCs w:val="20"/>
        </w:rPr>
        <w:t xml:space="preserve">A 56-year-old male with locally advanced rectal cancer. </w:t>
      </w:r>
      <w:r w:rsidRPr="008C6EDC">
        <w:rPr>
          <w:rFonts w:ascii="Book Antiqua" w:hAnsi="Book Antiqua" w:cs="Book Antiqua"/>
          <w:sz w:val="20"/>
          <w:szCs w:val="20"/>
        </w:rPr>
        <w:t>A</w:t>
      </w:r>
      <w:r w:rsidR="00E22F58" w:rsidRPr="008C6EDC">
        <w:rPr>
          <w:rFonts w:ascii="Book Antiqua" w:hAnsi="Book Antiqua" w:cs="Book Antiqua"/>
          <w:sz w:val="20"/>
          <w:szCs w:val="20"/>
        </w:rPr>
        <w:t>-</w:t>
      </w:r>
      <w:r w:rsidRPr="008C6EDC">
        <w:rPr>
          <w:rFonts w:ascii="Book Antiqua" w:hAnsi="Book Antiqua" w:cs="Book Antiqua"/>
          <w:sz w:val="20"/>
          <w:szCs w:val="20"/>
        </w:rPr>
        <w:t>C</w:t>
      </w:r>
      <w:r w:rsidR="00E22F58" w:rsidRPr="008C6EDC">
        <w:rPr>
          <w:rFonts w:ascii="Book Antiqua" w:hAnsi="Book Antiqua" w:cs="Book Antiqua"/>
          <w:sz w:val="20"/>
          <w:szCs w:val="20"/>
        </w:rPr>
        <w:t>:</w:t>
      </w:r>
      <w:r w:rsidRPr="008C6EDC">
        <w:rPr>
          <w:rFonts w:ascii="Book Antiqua" w:hAnsi="Book Antiqua" w:cs="Book Antiqua"/>
          <w:sz w:val="20"/>
          <w:szCs w:val="20"/>
        </w:rPr>
        <w:t xml:space="preserve"> Representative manual segmentation of the whole lesion in the axial dynamic contrast enhanced T1 images and enhanced </w:t>
      </w:r>
      <w:r w:rsidR="00E22F58" w:rsidRPr="008C6EDC">
        <w:rPr>
          <w:rFonts w:ascii="Book Antiqua" w:hAnsi="Book Antiqua" w:cs="Book Antiqua"/>
          <w:sz w:val="20"/>
          <w:szCs w:val="20"/>
        </w:rPr>
        <w:t>computed tomography</w:t>
      </w:r>
      <w:r w:rsidRPr="008C6EDC">
        <w:rPr>
          <w:rFonts w:ascii="Book Antiqua" w:hAnsi="Book Antiqua" w:cs="Book Antiqua"/>
          <w:sz w:val="20"/>
          <w:szCs w:val="20"/>
        </w:rPr>
        <w:t xml:space="preserve">. </w:t>
      </w:r>
      <w:r w:rsidR="004005F2" w:rsidRPr="008C6EDC">
        <w:rPr>
          <w:rFonts w:ascii="Book Antiqua" w:hAnsi="Book Antiqua" w:cs="Book Antiqua"/>
          <w:sz w:val="20"/>
          <w:szCs w:val="20"/>
        </w:rPr>
        <w:t>D</w:t>
      </w:r>
      <w:r w:rsidRPr="008C6EDC">
        <w:rPr>
          <w:rFonts w:ascii="Book Antiqua" w:hAnsi="Book Antiqua" w:cs="Book Antiqua"/>
          <w:sz w:val="20"/>
          <w:szCs w:val="20"/>
        </w:rPr>
        <w:t>otted lines represent the delineations of the regions of interest used to derive the radiomics features</w:t>
      </w:r>
      <w:r w:rsidR="00E22F58" w:rsidRPr="008C6EDC">
        <w:rPr>
          <w:rFonts w:ascii="Book Antiqua" w:hAnsi="Book Antiqua" w:cs="Book Antiqua"/>
          <w:sz w:val="20"/>
          <w:szCs w:val="20"/>
        </w:rPr>
        <w:t xml:space="preserve">; </w:t>
      </w:r>
      <w:r w:rsidRPr="008C6EDC">
        <w:rPr>
          <w:rFonts w:ascii="Book Antiqua" w:hAnsi="Book Antiqua" w:cs="Book Antiqua"/>
          <w:sz w:val="20"/>
          <w:szCs w:val="20"/>
        </w:rPr>
        <w:t>D</w:t>
      </w:r>
      <w:r w:rsidR="00E22F58" w:rsidRPr="008C6EDC">
        <w:rPr>
          <w:rFonts w:ascii="Book Antiqua" w:hAnsi="Book Antiqua" w:cs="Book Antiqua"/>
          <w:sz w:val="20"/>
          <w:szCs w:val="20"/>
        </w:rPr>
        <w:t>:</w:t>
      </w:r>
      <w:r w:rsidRPr="008C6EDC">
        <w:rPr>
          <w:rFonts w:ascii="Book Antiqua" w:hAnsi="Book Antiqua" w:cs="Book Antiqua"/>
          <w:sz w:val="20"/>
          <w:szCs w:val="20"/>
        </w:rPr>
        <w:t xml:space="preserve"> Three-dimensional volumetric reconstruction of the segmented lesion.</w:t>
      </w:r>
    </w:p>
    <w:p w14:paraId="68DAC7FC" w14:textId="77777777" w:rsidR="000871FD" w:rsidRPr="008C6EDC" w:rsidRDefault="000871FD" w:rsidP="00A64909">
      <w:pPr>
        <w:autoSpaceDE w:val="0"/>
        <w:autoSpaceDN w:val="0"/>
        <w:adjustRightInd w:val="0"/>
        <w:snapToGrid w:val="0"/>
        <w:spacing w:line="360" w:lineRule="auto"/>
        <w:rPr>
          <w:rFonts w:ascii="Book Antiqua" w:hAnsi="Book Antiqua" w:cs="Book Antiqua"/>
          <w:sz w:val="20"/>
          <w:szCs w:val="20"/>
        </w:rPr>
      </w:pPr>
    </w:p>
    <w:p w14:paraId="122E603F" w14:textId="0439918D" w:rsidR="000871FD" w:rsidRPr="008C6EDC" w:rsidRDefault="004811DE" w:rsidP="00A64909">
      <w:pPr>
        <w:autoSpaceDE w:val="0"/>
        <w:autoSpaceDN w:val="0"/>
        <w:adjustRightInd w:val="0"/>
        <w:snapToGrid w:val="0"/>
        <w:spacing w:line="360" w:lineRule="auto"/>
        <w:rPr>
          <w:rFonts w:ascii="Book Antiqua" w:hAnsi="Book Antiqua" w:cs="Book Antiqua"/>
          <w:sz w:val="20"/>
          <w:szCs w:val="20"/>
        </w:rPr>
      </w:pPr>
      <w:r w:rsidRPr="008C6EDC">
        <w:rPr>
          <w:rFonts w:ascii="Book Antiqua" w:hAnsi="Book Antiqua"/>
          <w:noProof/>
          <w:sz w:val="20"/>
          <w:szCs w:val="20"/>
        </w:rPr>
        <w:lastRenderedPageBreak/>
        <w:drawing>
          <wp:inline distT="0" distB="0" distL="0" distR="0" wp14:anchorId="2F9171E4" wp14:editId="79CAFCFC">
            <wp:extent cx="5092962" cy="4032457"/>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2962" cy="4032457"/>
                    </a:xfrm>
                    <a:prstGeom prst="rect">
                      <a:avLst/>
                    </a:prstGeom>
                  </pic:spPr>
                </pic:pic>
              </a:graphicData>
            </a:graphic>
          </wp:inline>
        </w:drawing>
      </w:r>
    </w:p>
    <w:p w14:paraId="182F173F" w14:textId="48DA4602" w:rsidR="00FA5BE8" w:rsidRPr="008C6EDC" w:rsidRDefault="00FA5BE8" w:rsidP="00A64909">
      <w:pPr>
        <w:autoSpaceDE w:val="0"/>
        <w:autoSpaceDN w:val="0"/>
        <w:adjustRightInd w:val="0"/>
        <w:snapToGrid w:val="0"/>
        <w:spacing w:line="360" w:lineRule="auto"/>
        <w:rPr>
          <w:rFonts w:ascii="Book Antiqua" w:hAnsi="Book Antiqua" w:cs="Book Antiqua"/>
          <w:sz w:val="20"/>
          <w:szCs w:val="20"/>
        </w:rPr>
      </w:pPr>
      <w:r w:rsidRPr="008C6EDC">
        <w:rPr>
          <w:rFonts w:ascii="Book Antiqua" w:hAnsi="Book Antiqua" w:cs="Book Antiqua"/>
          <w:b/>
          <w:sz w:val="20"/>
          <w:szCs w:val="20"/>
        </w:rPr>
        <w:t>Figure 3 Texture feature selection using the least absolute shrinkage and selection operator binary logistic regression model</w:t>
      </w:r>
      <w:r w:rsidRPr="008C6EDC">
        <w:rPr>
          <w:rFonts w:ascii="Book Antiqua" w:hAnsi="Book Antiqua" w:cs="Book Antiqua"/>
          <w:b/>
          <w:bCs/>
          <w:sz w:val="20"/>
          <w:szCs w:val="20"/>
        </w:rPr>
        <w:t>.</w:t>
      </w:r>
      <w:r w:rsidRPr="008C6EDC">
        <w:rPr>
          <w:rFonts w:ascii="Book Antiqua" w:hAnsi="Book Antiqua" w:cs="Book Antiqua"/>
          <w:sz w:val="20"/>
          <w:szCs w:val="20"/>
        </w:rPr>
        <w:t xml:space="preserve"> A</w:t>
      </w:r>
      <w:r w:rsidR="004811DE" w:rsidRPr="008C6EDC">
        <w:rPr>
          <w:rFonts w:ascii="Book Antiqua" w:hAnsi="Book Antiqua" w:cs="Book Antiqua"/>
          <w:sz w:val="20"/>
          <w:szCs w:val="20"/>
        </w:rPr>
        <w:t>:</w:t>
      </w:r>
      <w:r w:rsidRPr="008C6EDC">
        <w:rPr>
          <w:rFonts w:ascii="Book Antiqua" w:hAnsi="Book Antiqua" w:cs="Book Antiqua"/>
          <w:sz w:val="20"/>
          <w:szCs w:val="20"/>
        </w:rPr>
        <w:t xml:space="preserve"> Tuning parameter </w:t>
      </w:r>
      <w:r w:rsidR="004811DE" w:rsidRPr="008C6EDC">
        <w:rPr>
          <w:rFonts w:ascii="Book Antiqua" w:hAnsi="Book Antiqua" w:cs="Book Antiqua"/>
          <w:i/>
          <w:iCs/>
          <w:sz w:val="20"/>
          <w:szCs w:val="20"/>
        </w:rPr>
        <w:t>λ</w:t>
      </w:r>
      <w:r w:rsidRPr="008C6EDC">
        <w:rPr>
          <w:rFonts w:ascii="Book Antiqua" w:hAnsi="Book Antiqua" w:cs="Book Antiqua"/>
          <w:sz w:val="20"/>
          <w:szCs w:val="20"/>
        </w:rPr>
        <w:t xml:space="preserve"> selection in the </w:t>
      </w:r>
      <w:r w:rsidR="004811DE" w:rsidRPr="008C6EDC">
        <w:rPr>
          <w:rFonts w:ascii="Book Antiqua" w:hAnsi="Book Antiqua" w:cs="Book Antiqua"/>
          <w:bCs/>
          <w:sz w:val="20"/>
          <w:szCs w:val="20"/>
        </w:rPr>
        <w:t xml:space="preserve">least absolute shrinkage and selection operator </w:t>
      </w:r>
      <w:r w:rsidRPr="008C6EDC">
        <w:rPr>
          <w:rFonts w:ascii="Book Antiqua" w:hAnsi="Book Antiqua" w:cs="Book Antiqua"/>
          <w:sz w:val="20"/>
          <w:szCs w:val="20"/>
        </w:rPr>
        <w:t xml:space="preserve">model used 10-fold cross-validation </w:t>
      </w:r>
      <w:r w:rsidRPr="008C6EDC">
        <w:rPr>
          <w:rFonts w:ascii="Book Antiqua" w:hAnsi="Book Antiqua" w:cs="Book Antiqua"/>
          <w:i/>
          <w:sz w:val="20"/>
          <w:szCs w:val="20"/>
        </w:rPr>
        <w:t>via</w:t>
      </w:r>
      <w:r w:rsidRPr="008C6EDC">
        <w:rPr>
          <w:rFonts w:ascii="Book Antiqua" w:hAnsi="Book Antiqua" w:cs="Book Antiqua"/>
          <w:sz w:val="20"/>
          <w:szCs w:val="20"/>
        </w:rPr>
        <w:t xml:space="preserve"> minimum criteria. </w:t>
      </w:r>
      <w:r w:rsidR="004005F2" w:rsidRPr="008C6EDC">
        <w:rPr>
          <w:rFonts w:ascii="Book Antiqua" w:hAnsi="Book Antiqua" w:cs="Book Antiqua"/>
          <w:sz w:val="20"/>
          <w:szCs w:val="20"/>
        </w:rPr>
        <w:t>A</w:t>
      </w:r>
      <w:r w:rsidRPr="008C6EDC">
        <w:rPr>
          <w:rFonts w:ascii="Book Antiqua" w:hAnsi="Book Antiqua" w:cs="Book Antiqua"/>
          <w:sz w:val="20"/>
          <w:szCs w:val="20"/>
        </w:rPr>
        <w:t xml:space="preserve">rea under the receiver operating characteristic curve was plotted versus the log </w:t>
      </w:r>
      <w:r w:rsidR="004811DE" w:rsidRPr="008C6EDC">
        <w:rPr>
          <w:rFonts w:ascii="Book Antiqua" w:hAnsi="Book Antiqua" w:cs="Book Antiqua"/>
          <w:i/>
          <w:iCs/>
          <w:sz w:val="20"/>
          <w:szCs w:val="20"/>
        </w:rPr>
        <w:t>λ</w:t>
      </w:r>
      <w:r w:rsidRPr="008C6EDC">
        <w:rPr>
          <w:rFonts w:ascii="Book Antiqua" w:hAnsi="Book Antiqua" w:cs="Book Antiqua"/>
          <w:sz w:val="20"/>
          <w:szCs w:val="20"/>
        </w:rPr>
        <w:t>. Dotted vertical lines were drawn at the optimal values using the minimum criteria. A</w:t>
      </w:r>
      <w:r w:rsidRPr="008C6EDC">
        <w:rPr>
          <w:rFonts w:ascii="Book Antiqua" w:hAnsi="Book Antiqua" w:cs="Book Antiqua"/>
          <w:i/>
          <w:iCs/>
          <w:sz w:val="20"/>
          <w:szCs w:val="20"/>
        </w:rPr>
        <w:t xml:space="preserve"> </w:t>
      </w:r>
      <w:r w:rsidR="004811DE" w:rsidRPr="008C6EDC">
        <w:rPr>
          <w:rFonts w:ascii="Book Antiqua" w:hAnsi="Book Antiqua" w:cs="Book Antiqua"/>
          <w:i/>
          <w:iCs/>
          <w:sz w:val="20"/>
          <w:szCs w:val="20"/>
        </w:rPr>
        <w:t>λ</w:t>
      </w:r>
      <w:r w:rsidRPr="008C6EDC">
        <w:rPr>
          <w:rFonts w:ascii="Book Antiqua" w:hAnsi="Book Antiqua" w:cs="Book Antiqua"/>
          <w:sz w:val="20"/>
          <w:szCs w:val="20"/>
        </w:rPr>
        <w:t xml:space="preserve"> value of -5.47, with </w:t>
      </w:r>
      <w:r w:rsidR="004811DE" w:rsidRPr="008C6EDC">
        <w:rPr>
          <w:rFonts w:ascii="Book Antiqua" w:hAnsi="Book Antiqua" w:cs="Book Antiqua"/>
          <w:sz w:val="20"/>
          <w:szCs w:val="20"/>
        </w:rPr>
        <w:t xml:space="preserve">log </w:t>
      </w:r>
      <w:r w:rsidR="004811DE" w:rsidRPr="008C6EDC">
        <w:rPr>
          <w:rFonts w:ascii="Book Antiqua" w:hAnsi="Book Antiqua" w:cs="Book Antiqua"/>
          <w:i/>
          <w:iCs/>
          <w:sz w:val="20"/>
          <w:szCs w:val="20"/>
        </w:rPr>
        <w:t>λ</w:t>
      </w:r>
      <w:r w:rsidRPr="008C6EDC">
        <w:rPr>
          <w:rFonts w:ascii="Book Antiqua" w:hAnsi="Book Antiqua" w:cs="Book Antiqua"/>
          <w:sz w:val="20"/>
          <w:szCs w:val="20"/>
        </w:rPr>
        <w:t>, according to 10-fold cross-validation</w:t>
      </w:r>
      <w:r w:rsidR="004811DE" w:rsidRPr="008C6EDC">
        <w:rPr>
          <w:rFonts w:ascii="Book Antiqua" w:hAnsi="Book Antiqua" w:cs="Book Antiqua"/>
          <w:sz w:val="20"/>
          <w:szCs w:val="20"/>
        </w:rPr>
        <w:t xml:space="preserve">; </w:t>
      </w:r>
      <w:r w:rsidRPr="008C6EDC">
        <w:rPr>
          <w:rFonts w:ascii="Book Antiqua" w:hAnsi="Book Antiqua" w:cs="Book Antiqua"/>
          <w:sz w:val="20"/>
          <w:szCs w:val="20"/>
        </w:rPr>
        <w:t>B</w:t>
      </w:r>
      <w:r w:rsidR="004811DE" w:rsidRPr="008C6EDC">
        <w:rPr>
          <w:rFonts w:ascii="Book Antiqua" w:hAnsi="Book Antiqua" w:cs="Book Antiqua"/>
          <w:sz w:val="20"/>
          <w:szCs w:val="20"/>
        </w:rPr>
        <w:t>:</w:t>
      </w:r>
      <w:r w:rsidRPr="008C6EDC">
        <w:rPr>
          <w:rFonts w:ascii="Book Antiqua" w:hAnsi="Book Antiqua" w:cs="Book Antiqua"/>
          <w:sz w:val="20"/>
          <w:szCs w:val="20"/>
        </w:rPr>
        <w:t xml:space="preserve"> </w:t>
      </w:r>
      <w:r w:rsidR="004811DE" w:rsidRPr="008C6EDC">
        <w:rPr>
          <w:rFonts w:ascii="Book Antiqua" w:hAnsi="Book Antiqua" w:cs="Book Antiqua"/>
          <w:bCs/>
          <w:sz w:val="20"/>
          <w:szCs w:val="20"/>
        </w:rPr>
        <w:t>Least absolute shrinkage and selection operator</w:t>
      </w:r>
      <w:r w:rsidR="004811DE" w:rsidRPr="008C6EDC">
        <w:rPr>
          <w:rFonts w:ascii="Book Antiqua" w:hAnsi="Book Antiqua" w:cs="Book Antiqua"/>
          <w:sz w:val="20"/>
          <w:szCs w:val="20"/>
        </w:rPr>
        <w:t xml:space="preserve"> </w:t>
      </w:r>
      <w:r w:rsidRPr="008C6EDC">
        <w:rPr>
          <w:rFonts w:ascii="Book Antiqua" w:hAnsi="Book Antiqua" w:cs="Book Antiqua"/>
          <w:sz w:val="20"/>
          <w:szCs w:val="20"/>
        </w:rPr>
        <w:t xml:space="preserve">coefficient profiles of the 20 top ranked texture features. A coefficient profile plot was produced against the </w:t>
      </w:r>
      <w:r w:rsidR="004811DE" w:rsidRPr="008C6EDC">
        <w:rPr>
          <w:rFonts w:ascii="Book Antiqua" w:hAnsi="Book Antiqua" w:cs="Book Antiqua"/>
          <w:sz w:val="20"/>
          <w:szCs w:val="20"/>
        </w:rPr>
        <w:t xml:space="preserve">log </w:t>
      </w:r>
      <w:r w:rsidR="004811DE" w:rsidRPr="008C6EDC">
        <w:rPr>
          <w:rFonts w:ascii="Book Antiqua" w:hAnsi="Book Antiqua" w:cs="Book Antiqua"/>
          <w:i/>
          <w:iCs/>
          <w:sz w:val="20"/>
          <w:szCs w:val="20"/>
        </w:rPr>
        <w:t>λ</w:t>
      </w:r>
      <w:r w:rsidRPr="008C6EDC">
        <w:rPr>
          <w:rFonts w:ascii="Book Antiqua" w:hAnsi="Book Antiqua" w:cs="Book Antiqua"/>
          <w:sz w:val="20"/>
          <w:szCs w:val="20"/>
        </w:rPr>
        <w:t xml:space="preserve"> sequence. A vertical line was drawn at the value selected using 10-fold cross-validation, where optimal </w:t>
      </w:r>
      <w:r w:rsidR="004811DE" w:rsidRPr="008C6EDC">
        <w:rPr>
          <w:rFonts w:ascii="Book Antiqua" w:hAnsi="Book Antiqua" w:cs="Book Antiqua"/>
          <w:i/>
          <w:iCs/>
          <w:sz w:val="20"/>
          <w:szCs w:val="20"/>
        </w:rPr>
        <w:t>λ</w:t>
      </w:r>
      <w:r w:rsidRPr="008C6EDC">
        <w:rPr>
          <w:rFonts w:ascii="Book Antiqua" w:hAnsi="Book Antiqua" w:cs="Book Antiqua"/>
          <w:sz w:val="20"/>
          <w:szCs w:val="20"/>
        </w:rPr>
        <w:t xml:space="preserve"> resulted in 13 nonzero coefficients.</w:t>
      </w:r>
    </w:p>
    <w:p w14:paraId="12122FF8" w14:textId="609630E0" w:rsidR="000871FD" w:rsidRPr="008C6EDC" w:rsidRDefault="000871FD" w:rsidP="00A64909">
      <w:pPr>
        <w:autoSpaceDE w:val="0"/>
        <w:autoSpaceDN w:val="0"/>
        <w:adjustRightInd w:val="0"/>
        <w:snapToGrid w:val="0"/>
        <w:spacing w:line="360" w:lineRule="auto"/>
        <w:rPr>
          <w:rFonts w:ascii="Book Antiqua" w:hAnsi="Book Antiqua" w:cs="Book Antiqua"/>
          <w:sz w:val="20"/>
          <w:szCs w:val="20"/>
        </w:rPr>
      </w:pPr>
    </w:p>
    <w:p w14:paraId="5EC6F5E3" w14:textId="1DB6A461" w:rsidR="000871FD" w:rsidRPr="008C6EDC" w:rsidRDefault="00FD3396" w:rsidP="00A64909">
      <w:pPr>
        <w:autoSpaceDE w:val="0"/>
        <w:autoSpaceDN w:val="0"/>
        <w:adjustRightInd w:val="0"/>
        <w:snapToGrid w:val="0"/>
        <w:spacing w:line="360" w:lineRule="auto"/>
        <w:rPr>
          <w:rFonts w:ascii="Book Antiqua" w:hAnsi="Book Antiqua" w:cs="Book Antiqua"/>
          <w:sz w:val="20"/>
          <w:szCs w:val="20"/>
        </w:rPr>
      </w:pPr>
      <w:r w:rsidRPr="008C6EDC">
        <w:rPr>
          <w:rFonts w:ascii="Book Antiqua" w:hAnsi="Book Antiqua"/>
          <w:noProof/>
          <w:sz w:val="20"/>
          <w:szCs w:val="20"/>
        </w:rPr>
        <w:lastRenderedPageBreak/>
        <w:drawing>
          <wp:inline distT="0" distB="0" distL="0" distR="0" wp14:anchorId="02CCD524" wp14:editId="539073AD">
            <wp:extent cx="5274310" cy="25393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539365"/>
                    </a:xfrm>
                    <a:prstGeom prst="rect">
                      <a:avLst/>
                    </a:prstGeom>
                  </pic:spPr>
                </pic:pic>
              </a:graphicData>
            </a:graphic>
          </wp:inline>
        </w:drawing>
      </w:r>
    </w:p>
    <w:p w14:paraId="11D3F988" w14:textId="0D5D69CB" w:rsidR="00FA5BE8" w:rsidRPr="008C6EDC" w:rsidRDefault="00FA5BE8" w:rsidP="00A64909">
      <w:pPr>
        <w:snapToGrid w:val="0"/>
        <w:spacing w:line="360" w:lineRule="auto"/>
        <w:rPr>
          <w:rFonts w:ascii="Book Antiqua" w:hAnsi="Book Antiqua" w:cs="Book Antiqua"/>
          <w:kern w:val="0"/>
          <w:sz w:val="20"/>
          <w:szCs w:val="20"/>
        </w:rPr>
      </w:pPr>
      <w:r w:rsidRPr="008C6EDC">
        <w:rPr>
          <w:rFonts w:ascii="Book Antiqua" w:hAnsi="Book Antiqua" w:cs="Book Antiqua"/>
          <w:b/>
          <w:sz w:val="20"/>
          <w:szCs w:val="20"/>
        </w:rPr>
        <w:t>Figure 4</w:t>
      </w:r>
      <w:r w:rsidRPr="008C6EDC">
        <w:rPr>
          <w:rFonts w:ascii="Book Antiqua" w:hAnsi="Book Antiqua" w:cs="Book Antiqua"/>
          <w:kern w:val="0"/>
          <w:sz w:val="20"/>
          <w:szCs w:val="20"/>
        </w:rPr>
        <w:t xml:space="preserve"> </w:t>
      </w:r>
      <w:r w:rsidRPr="008C6EDC">
        <w:rPr>
          <w:rFonts w:ascii="Book Antiqua" w:hAnsi="Book Antiqua" w:cs="Book Antiqua"/>
          <w:b/>
          <w:kern w:val="0"/>
          <w:sz w:val="20"/>
          <w:szCs w:val="20"/>
        </w:rPr>
        <w:t>Receiver operating characteristic curves in the training set</w:t>
      </w:r>
      <w:r w:rsidRPr="008C6EDC">
        <w:rPr>
          <w:rFonts w:ascii="Book Antiqua" w:hAnsi="Book Antiqua" w:cs="Book Antiqua"/>
          <w:b/>
          <w:bCs/>
          <w:kern w:val="0"/>
          <w:sz w:val="20"/>
          <w:szCs w:val="20"/>
        </w:rPr>
        <w:t>.</w:t>
      </w:r>
      <w:r w:rsidRPr="008C6EDC">
        <w:rPr>
          <w:rFonts w:ascii="Book Antiqua" w:hAnsi="Book Antiqua" w:cs="Book Antiqua"/>
          <w:kern w:val="0"/>
          <w:sz w:val="20"/>
          <w:szCs w:val="20"/>
        </w:rPr>
        <w:t xml:space="preserve"> A</w:t>
      </w:r>
      <w:r w:rsidR="00FD3396" w:rsidRPr="008C6EDC">
        <w:rPr>
          <w:rFonts w:ascii="Book Antiqua" w:hAnsi="Book Antiqua" w:cs="Book Antiqua"/>
          <w:kern w:val="0"/>
          <w:sz w:val="20"/>
          <w:szCs w:val="20"/>
        </w:rPr>
        <w:t>:</w:t>
      </w:r>
      <w:r w:rsidRPr="008C6EDC">
        <w:rPr>
          <w:rFonts w:ascii="Book Antiqua" w:hAnsi="Book Antiqua" w:cs="Book Antiqua"/>
          <w:kern w:val="0"/>
          <w:sz w:val="20"/>
          <w:szCs w:val="20"/>
        </w:rPr>
        <w:t xml:space="preserve"> Combined radiomics model </w:t>
      </w:r>
      <w:r w:rsidR="00FD3396" w:rsidRPr="008C6EDC">
        <w:rPr>
          <w:rFonts w:ascii="Book Antiqua" w:hAnsi="Book Antiqua" w:cs="Book Antiqua"/>
          <w:kern w:val="0"/>
          <w:sz w:val="20"/>
          <w:szCs w:val="20"/>
        </w:rPr>
        <w:t>[</w:t>
      </w:r>
      <w:r w:rsidR="00FD3396" w:rsidRPr="008C6EDC">
        <w:rPr>
          <w:rFonts w:ascii="Book Antiqua" w:hAnsi="Book Antiqua" w:cs="Book Antiqua"/>
          <w:sz w:val="20"/>
          <w:szCs w:val="20"/>
        </w:rPr>
        <w:t xml:space="preserve">area under the curve (AUC) </w:t>
      </w:r>
      <w:r w:rsidR="00FD3396"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 xml:space="preserve">0.908, </w:t>
      </w:r>
      <w:r w:rsidR="00FD3396" w:rsidRPr="008C6EDC">
        <w:rPr>
          <w:rFonts w:ascii="Book Antiqua" w:hAnsi="Book Antiqua" w:cs="Book Antiqua"/>
          <w:sz w:val="20"/>
          <w:szCs w:val="20"/>
        </w:rPr>
        <w:t>accuracy (ACC)</w:t>
      </w:r>
      <w:r w:rsidR="00FD3396"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 xml:space="preserve"> 0.812</w:t>
      </w:r>
      <w:r w:rsidR="00FD3396" w:rsidRPr="008C6EDC">
        <w:rPr>
          <w:rFonts w:ascii="Book Antiqua" w:hAnsi="Book Antiqua" w:cs="Book Antiqua"/>
          <w:kern w:val="0"/>
          <w:sz w:val="20"/>
          <w:szCs w:val="20"/>
        </w:rPr>
        <w:t>]</w:t>
      </w:r>
      <w:r w:rsidRPr="008C6EDC">
        <w:rPr>
          <w:rFonts w:ascii="Book Antiqua" w:hAnsi="Book Antiqua" w:cs="Book Antiqua"/>
          <w:kern w:val="0"/>
          <w:sz w:val="20"/>
          <w:szCs w:val="20"/>
        </w:rPr>
        <w:t xml:space="preserve"> achieved a better performance than individual </w:t>
      </w:r>
      <w:r w:rsidR="00FD3396" w:rsidRPr="008C6EDC">
        <w:rPr>
          <w:rFonts w:ascii="Book Antiqua" w:hAnsi="Book Antiqua" w:cs="Book Antiqua"/>
          <w:sz w:val="20"/>
          <w:szCs w:val="20"/>
        </w:rPr>
        <w:t>computed tomography</w:t>
      </w:r>
      <w:r w:rsidRPr="008C6EDC">
        <w:rPr>
          <w:rFonts w:ascii="Book Antiqua" w:hAnsi="Book Antiqua" w:cs="Book Antiqua"/>
          <w:kern w:val="0"/>
          <w:sz w:val="20"/>
          <w:szCs w:val="20"/>
        </w:rPr>
        <w:t xml:space="preserve">, </w:t>
      </w:r>
      <w:r w:rsidR="00FD3396" w:rsidRPr="008C6EDC">
        <w:rPr>
          <w:rFonts w:ascii="Book Antiqua" w:hAnsi="Book Antiqua" w:cs="Book Antiqua"/>
          <w:sz w:val="20"/>
          <w:szCs w:val="20"/>
        </w:rPr>
        <w:t>dynamic contrast enhanced T1 images</w:t>
      </w:r>
      <w:r w:rsidRPr="008C6EDC">
        <w:rPr>
          <w:rFonts w:ascii="Book Antiqua" w:hAnsi="Book Antiqua" w:cs="Book Antiqua"/>
          <w:kern w:val="0"/>
          <w:sz w:val="20"/>
          <w:szCs w:val="20"/>
        </w:rPr>
        <w:t xml:space="preserve">, </w:t>
      </w:r>
      <w:r w:rsidR="00FD3396" w:rsidRPr="008C6EDC">
        <w:rPr>
          <w:rFonts w:ascii="Book Antiqua" w:hAnsi="Book Antiqua" w:cs="Book Antiqua"/>
          <w:sz w:val="20"/>
          <w:szCs w:val="20"/>
        </w:rPr>
        <w:t>high resolution T2-weighted imaging</w:t>
      </w:r>
      <w:r w:rsidRPr="008C6EDC">
        <w:rPr>
          <w:rFonts w:ascii="Book Antiqua" w:hAnsi="Book Antiqua" w:cs="Book Antiqua"/>
          <w:kern w:val="0"/>
          <w:sz w:val="20"/>
          <w:szCs w:val="20"/>
        </w:rPr>
        <w:t xml:space="preserve"> and </w:t>
      </w:r>
      <w:r w:rsidR="00FD3396" w:rsidRPr="008C6EDC">
        <w:rPr>
          <w:rFonts w:ascii="Book Antiqua" w:hAnsi="Book Antiqua" w:cs="Book Antiqua"/>
          <w:sz w:val="20"/>
          <w:szCs w:val="20"/>
        </w:rPr>
        <w:t>apparent diffusion coefficient</w:t>
      </w:r>
      <w:r w:rsidR="00FD3396"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models</w:t>
      </w:r>
      <w:r w:rsidR="00FD3396"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B</w:t>
      </w:r>
      <w:r w:rsidR="00FD3396" w:rsidRPr="008C6EDC">
        <w:rPr>
          <w:rFonts w:ascii="Book Antiqua" w:hAnsi="Book Antiqua" w:cs="Book Antiqua"/>
          <w:kern w:val="0"/>
          <w:sz w:val="20"/>
          <w:szCs w:val="20"/>
        </w:rPr>
        <w:t>:</w:t>
      </w:r>
      <w:r w:rsidRPr="008C6EDC">
        <w:rPr>
          <w:rFonts w:ascii="Book Antiqua" w:hAnsi="Book Antiqua" w:cs="Book Antiqua"/>
          <w:sz w:val="20"/>
          <w:szCs w:val="20"/>
        </w:rPr>
        <w:t xml:space="preserve"> </w:t>
      </w:r>
      <w:r w:rsidRPr="008C6EDC">
        <w:rPr>
          <w:rFonts w:ascii="Book Antiqua" w:hAnsi="Book Antiqua" w:cs="Book Antiqua"/>
          <w:kern w:val="0"/>
          <w:sz w:val="20"/>
          <w:szCs w:val="20"/>
        </w:rPr>
        <w:t xml:space="preserve">The </w:t>
      </w:r>
      <w:r w:rsidR="00FD3396" w:rsidRPr="008C6EDC">
        <w:rPr>
          <w:rFonts w:ascii="Book Antiqua" w:hAnsi="Book Antiqua" w:cs="Book Antiqua"/>
          <w:sz w:val="20"/>
          <w:szCs w:val="20"/>
        </w:rPr>
        <w:t>extramural venous invasion</w:t>
      </w:r>
      <w:r w:rsidR="00FD3396"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model achieved relatively low performance in the training (AUC</w:t>
      </w:r>
      <w:r w:rsidR="00FD3396"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 xml:space="preserve"> 0.73, ACC</w:t>
      </w:r>
      <w:r w:rsidR="00FD3396"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 xml:space="preserve"> 0.714) set. In contrast, the multi-modal radiomics model (AUC</w:t>
      </w:r>
      <w:r w:rsidR="00FD3396"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 xml:space="preserve"> 0.925, ACC</w:t>
      </w:r>
      <w:r w:rsidR="00FD3396"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 xml:space="preserve"> 0.886) and combined radiomics model (AUC</w:t>
      </w:r>
      <w:r w:rsidR="00FD3396"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 xml:space="preserve"> 0.921, ACC</w:t>
      </w:r>
      <w:r w:rsidR="00FD3396" w:rsidRPr="008C6EDC">
        <w:rPr>
          <w:rFonts w:ascii="Book Antiqua" w:hAnsi="Book Antiqua" w:cs="Book Antiqua"/>
          <w:kern w:val="0"/>
          <w:sz w:val="20"/>
          <w:szCs w:val="20"/>
        </w:rPr>
        <w:t xml:space="preserve"> =</w:t>
      </w:r>
      <w:r w:rsidRPr="008C6EDC">
        <w:rPr>
          <w:rFonts w:ascii="Book Antiqua" w:hAnsi="Book Antiqua" w:cs="Book Antiqua"/>
          <w:kern w:val="0"/>
          <w:sz w:val="20"/>
          <w:szCs w:val="20"/>
        </w:rPr>
        <w:t xml:space="preserve"> 0.886) performed better.</w:t>
      </w:r>
      <w:r w:rsidR="00FD3396" w:rsidRPr="008C6EDC">
        <w:rPr>
          <w:rFonts w:ascii="Book Antiqua" w:hAnsi="Book Antiqua" w:cs="Book Antiqua"/>
          <w:kern w:val="0"/>
          <w:sz w:val="20"/>
          <w:szCs w:val="20"/>
        </w:rPr>
        <w:t xml:space="preserve"> CRM: Combined radiomics model; DCE-T1:</w:t>
      </w:r>
      <w:r w:rsidR="00FD3396" w:rsidRPr="008C6EDC">
        <w:rPr>
          <w:rFonts w:ascii="Book Antiqua" w:hAnsi="Book Antiqua" w:cs="Book Antiqua"/>
          <w:sz w:val="20"/>
          <w:szCs w:val="20"/>
        </w:rPr>
        <w:t xml:space="preserve"> Dynamic contrast enhanced T1 images;</w:t>
      </w:r>
      <w:r w:rsidR="00FD3396" w:rsidRPr="008C6EDC">
        <w:rPr>
          <w:rFonts w:ascii="Book Antiqua" w:hAnsi="Book Antiqua" w:cs="Book Antiqua"/>
          <w:kern w:val="0"/>
          <w:sz w:val="20"/>
          <w:szCs w:val="20"/>
        </w:rPr>
        <w:t xml:space="preserve"> HR-T2WI:</w:t>
      </w:r>
      <w:r w:rsidR="00FD3396" w:rsidRPr="008C6EDC">
        <w:rPr>
          <w:rFonts w:ascii="Book Antiqua" w:hAnsi="Book Antiqua" w:cs="Book Antiqua"/>
          <w:sz w:val="20"/>
          <w:szCs w:val="20"/>
        </w:rPr>
        <w:t xml:space="preserve"> High resolution T2-weighted imaging;</w:t>
      </w:r>
      <w:r w:rsidR="00FD3396" w:rsidRPr="008C6EDC">
        <w:rPr>
          <w:rFonts w:ascii="Book Antiqua" w:hAnsi="Book Antiqua" w:cs="Book Antiqua"/>
          <w:kern w:val="0"/>
          <w:sz w:val="20"/>
          <w:szCs w:val="20"/>
        </w:rPr>
        <w:t xml:space="preserve"> ADC:</w:t>
      </w:r>
      <w:r w:rsidR="00FD3396" w:rsidRPr="008C6EDC">
        <w:rPr>
          <w:rFonts w:ascii="Book Antiqua" w:hAnsi="Book Antiqua" w:cs="Book Antiqua"/>
          <w:sz w:val="20"/>
          <w:szCs w:val="20"/>
        </w:rPr>
        <w:t xml:space="preserve"> Apparent diffusion coefficient;</w:t>
      </w:r>
      <w:r w:rsidR="00FD3396" w:rsidRPr="008C6EDC">
        <w:rPr>
          <w:rFonts w:ascii="Book Antiqua" w:hAnsi="Book Antiqua" w:cs="Book Antiqua"/>
          <w:kern w:val="0"/>
          <w:sz w:val="20"/>
          <w:szCs w:val="20"/>
        </w:rPr>
        <w:t xml:space="preserve"> CT:</w:t>
      </w:r>
      <w:r w:rsidR="00FD3396" w:rsidRPr="008C6EDC">
        <w:rPr>
          <w:rFonts w:ascii="Book Antiqua" w:hAnsi="Book Antiqua" w:cs="Book Antiqua"/>
          <w:sz w:val="20"/>
          <w:szCs w:val="20"/>
        </w:rPr>
        <w:t xml:space="preserve"> Computed tomography;</w:t>
      </w:r>
      <w:r w:rsidR="00FD3396" w:rsidRPr="008C6EDC">
        <w:rPr>
          <w:rFonts w:ascii="Book Antiqua" w:hAnsi="Book Antiqua" w:cs="Book Antiqua"/>
          <w:kern w:val="0"/>
          <w:sz w:val="20"/>
          <w:szCs w:val="20"/>
        </w:rPr>
        <w:t xml:space="preserve"> MRM: Multi-modal radiomics model; EMVI:</w:t>
      </w:r>
      <w:r w:rsidR="00FD3396" w:rsidRPr="008C6EDC">
        <w:rPr>
          <w:rFonts w:ascii="Book Antiqua" w:hAnsi="Book Antiqua" w:cs="Book Antiqua"/>
          <w:sz w:val="20"/>
          <w:szCs w:val="20"/>
        </w:rPr>
        <w:t xml:space="preserve"> Extramural venous invasion</w:t>
      </w:r>
      <w:r w:rsidR="00FD3396" w:rsidRPr="008C6EDC">
        <w:rPr>
          <w:rFonts w:ascii="Book Antiqua" w:hAnsi="Book Antiqua" w:cs="Book Antiqua"/>
          <w:kern w:val="0"/>
          <w:sz w:val="20"/>
          <w:szCs w:val="20"/>
        </w:rPr>
        <w:t>.</w:t>
      </w:r>
    </w:p>
    <w:p w14:paraId="0C1897BF" w14:textId="1C1A6E9F" w:rsidR="00FA5BE8" w:rsidRPr="008C6EDC" w:rsidRDefault="00FA5BE8" w:rsidP="00A64909">
      <w:pPr>
        <w:autoSpaceDE w:val="0"/>
        <w:autoSpaceDN w:val="0"/>
        <w:adjustRightInd w:val="0"/>
        <w:snapToGrid w:val="0"/>
        <w:spacing w:line="360" w:lineRule="auto"/>
        <w:rPr>
          <w:rFonts w:ascii="Book Antiqua" w:hAnsi="Book Antiqua" w:cs="Book Antiqua"/>
          <w:kern w:val="0"/>
          <w:sz w:val="20"/>
          <w:szCs w:val="20"/>
        </w:rPr>
      </w:pPr>
    </w:p>
    <w:p w14:paraId="3D129D4F" w14:textId="0E29A77C" w:rsidR="005E7FFB" w:rsidRPr="008C6EDC" w:rsidRDefault="005E7FFB" w:rsidP="00A64909">
      <w:pPr>
        <w:autoSpaceDE w:val="0"/>
        <w:autoSpaceDN w:val="0"/>
        <w:adjustRightInd w:val="0"/>
        <w:snapToGrid w:val="0"/>
        <w:spacing w:line="360" w:lineRule="auto"/>
        <w:rPr>
          <w:rFonts w:ascii="Book Antiqua" w:hAnsi="Book Antiqua" w:cs="Book Antiqua"/>
          <w:kern w:val="0"/>
          <w:sz w:val="20"/>
          <w:szCs w:val="20"/>
        </w:rPr>
      </w:pPr>
    </w:p>
    <w:p w14:paraId="6F0AF3F8" w14:textId="03CF5ADF" w:rsidR="001330BA" w:rsidRPr="008C6EDC" w:rsidRDefault="001330BA" w:rsidP="00A64909">
      <w:pPr>
        <w:widowControl/>
        <w:snapToGrid w:val="0"/>
        <w:spacing w:line="360" w:lineRule="auto"/>
        <w:jc w:val="left"/>
        <w:rPr>
          <w:rFonts w:ascii="Book Antiqua" w:hAnsi="Book Antiqua" w:cs="Book Antiqua"/>
          <w:kern w:val="0"/>
          <w:sz w:val="20"/>
          <w:szCs w:val="20"/>
        </w:rPr>
      </w:pPr>
      <w:r w:rsidRPr="008C6EDC">
        <w:rPr>
          <w:rFonts w:ascii="Book Antiqua" w:hAnsi="Book Antiqua" w:cs="Book Antiqua"/>
          <w:kern w:val="0"/>
          <w:sz w:val="20"/>
          <w:szCs w:val="20"/>
        </w:rPr>
        <w:br w:type="page"/>
      </w:r>
    </w:p>
    <w:p w14:paraId="44DDBF54" w14:textId="77777777" w:rsidR="005E7FFB" w:rsidRPr="008C6EDC" w:rsidRDefault="005E7FFB" w:rsidP="00A64909">
      <w:pPr>
        <w:autoSpaceDE w:val="0"/>
        <w:autoSpaceDN w:val="0"/>
        <w:adjustRightInd w:val="0"/>
        <w:snapToGrid w:val="0"/>
        <w:spacing w:line="360" w:lineRule="auto"/>
        <w:rPr>
          <w:rFonts w:ascii="Book Antiqua" w:hAnsi="Book Antiqua" w:cs="Book Antiqua"/>
          <w:kern w:val="0"/>
          <w:sz w:val="20"/>
          <w:szCs w:val="20"/>
        </w:rPr>
      </w:pPr>
    </w:p>
    <w:p w14:paraId="64EF65C7" w14:textId="773BD89B" w:rsidR="000871FD" w:rsidRPr="008C6EDC" w:rsidRDefault="00A717DD" w:rsidP="00A64909">
      <w:pPr>
        <w:autoSpaceDE w:val="0"/>
        <w:autoSpaceDN w:val="0"/>
        <w:adjustRightInd w:val="0"/>
        <w:snapToGrid w:val="0"/>
        <w:spacing w:line="360" w:lineRule="auto"/>
        <w:rPr>
          <w:rFonts w:ascii="Book Antiqua" w:hAnsi="Book Antiqua" w:cs="Book Antiqua"/>
          <w:sz w:val="20"/>
          <w:szCs w:val="20"/>
        </w:rPr>
      </w:pPr>
      <w:r w:rsidRPr="008C6EDC">
        <w:rPr>
          <w:rFonts w:ascii="Book Antiqua" w:hAnsi="Book Antiqua"/>
          <w:noProof/>
          <w:sz w:val="20"/>
          <w:szCs w:val="20"/>
        </w:rPr>
        <w:drawing>
          <wp:inline distT="0" distB="0" distL="0" distR="0" wp14:anchorId="4DF1B80E" wp14:editId="27ECB560">
            <wp:extent cx="5274310" cy="17837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783715"/>
                    </a:xfrm>
                    <a:prstGeom prst="rect">
                      <a:avLst/>
                    </a:prstGeom>
                  </pic:spPr>
                </pic:pic>
              </a:graphicData>
            </a:graphic>
          </wp:inline>
        </w:drawing>
      </w:r>
    </w:p>
    <w:p w14:paraId="4F2081EC" w14:textId="75547394" w:rsidR="00FA5BE8" w:rsidRPr="008C6EDC" w:rsidRDefault="00FA5BE8" w:rsidP="00A64909">
      <w:pPr>
        <w:autoSpaceDE w:val="0"/>
        <w:autoSpaceDN w:val="0"/>
        <w:adjustRightInd w:val="0"/>
        <w:snapToGrid w:val="0"/>
        <w:spacing w:line="360" w:lineRule="auto"/>
        <w:rPr>
          <w:rFonts w:ascii="Book Antiqua" w:hAnsi="Book Antiqua" w:cs="Book Antiqua"/>
          <w:sz w:val="20"/>
          <w:szCs w:val="20"/>
        </w:rPr>
      </w:pPr>
      <w:r w:rsidRPr="008C6EDC">
        <w:rPr>
          <w:rFonts w:ascii="Book Antiqua" w:hAnsi="Book Antiqua" w:cs="Book Antiqua"/>
          <w:b/>
          <w:sz w:val="20"/>
          <w:szCs w:val="20"/>
        </w:rPr>
        <w:t xml:space="preserve">Figure 5 Development of predictive nomograms. </w:t>
      </w:r>
      <w:r w:rsidRPr="008C6EDC">
        <w:rPr>
          <w:rFonts w:ascii="Book Antiqua" w:hAnsi="Book Antiqua" w:cs="Book Antiqua"/>
          <w:sz w:val="20"/>
          <w:szCs w:val="20"/>
        </w:rPr>
        <w:t>A</w:t>
      </w:r>
      <w:r w:rsidR="00FD3396" w:rsidRPr="008C6EDC">
        <w:rPr>
          <w:rFonts w:ascii="Book Antiqua" w:hAnsi="Book Antiqua" w:cs="Book Antiqua"/>
          <w:sz w:val="20"/>
          <w:szCs w:val="20"/>
        </w:rPr>
        <w:t>:</w:t>
      </w:r>
      <w:r w:rsidRPr="008C6EDC">
        <w:rPr>
          <w:rFonts w:ascii="Book Antiqua" w:hAnsi="Book Antiqua" w:cs="Book Antiqua"/>
          <w:sz w:val="20"/>
          <w:szCs w:val="20"/>
        </w:rPr>
        <w:t xml:space="preserve"> From each variable location on the corresponding axis, a line was drawn straight upward to the point axis and a point was obtained. After adding up all points, a line from the total points axis was drawn to the bottom line to determine the probability of response to neoadjuvant chemotherapy</w:t>
      </w:r>
      <w:r w:rsidR="00FD3396" w:rsidRPr="008C6EDC">
        <w:rPr>
          <w:rFonts w:ascii="Book Antiqua" w:hAnsi="Book Antiqua" w:cs="Book Antiqua"/>
          <w:sz w:val="20"/>
          <w:szCs w:val="20"/>
        </w:rPr>
        <w:t>; B:</w:t>
      </w:r>
      <w:r w:rsidRPr="008C6EDC">
        <w:rPr>
          <w:rFonts w:ascii="Book Antiqua" w:hAnsi="Book Antiqua" w:cs="Book Antiqua"/>
          <w:sz w:val="20"/>
          <w:szCs w:val="20"/>
        </w:rPr>
        <w:t xml:space="preserve"> Calibration curves for the radiomics nomogram in the training and validation cohort. The actual outcome of response to neoadjuvant chemotherapy is represented on the y-axis, and the predicted probability is represented on the x-axis. The closer the fit of the diagonal red and blue lines to the ideal grey line indicates the predictive accuracy of the nomogram.</w:t>
      </w:r>
      <w:r w:rsidR="00FD3396" w:rsidRPr="008C6EDC">
        <w:rPr>
          <w:rFonts w:ascii="Book Antiqua" w:hAnsi="Book Antiqua" w:cs="Book Antiqua"/>
          <w:sz w:val="20"/>
          <w:szCs w:val="20"/>
        </w:rPr>
        <w:t xml:space="preserve"> EMVI: Extramural venous invasion.</w:t>
      </w:r>
    </w:p>
    <w:p w14:paraId="2D251EFD" w14:textId="77777777" w:rsidR="00FA5BE8" w:rsidRPr="008C6EDC" w:rsidRDefault="00FA5BE8" w:rsidP="00A64909">
      <w:pPr>
        <w:autoSpaceDE w:val="0"/>
        <w:autoSpaceDN w:val="0"/>
        <w:adjustRightInd w:val="0"/>
        <w:snapToGrid w:val="0"/>
        <w:spacing w:line="360" w:lineRule="auto"/>
        <w:rPr>
          <w:rFonts w:ascii="Book Antiqua" w:hAnsi="Book Antiqua" w:cs="Book Antiqua"/>
          <w:sz w:val="20"/>
          <w:szCs w:val="20"/>
        </w:rPr>
      </w:pPr>
    </w:p>
    <w:p w14:paraId="0422AB1A" w14:textId="123E6C94" w:rsidR="005E7FFB" w:rsidRPr="008C6EDC" w:rsidRDefault="005E7FFB" w:rsidP="00A64909">
      <w:pPr>
        <w:widowControl/>
        <w:snapToGrid w:val="0"/>
        <w:spacing w:line="360" w:lineRule="auto"/>
        <w:rPr>
          <w:rFonts w:ascii="Book Antiqua" w:hAnsi="Book Antiqua" w:cs="Book Antiqua"/>
          <w:sz w:val="20"/>
          <w:szCs w:val="20"/>
        </w:rPr>
      </w:pPr>
      <w:r w:rsidRPr="008C6EDC">
        <w:rPr>
          <w:rFonts w:ascii="Book Antiqua" w:hAnsi="Book Antiqua" w:cs="Book Antiqua"/>
          <w:sz w:val="20"/>
          <w:szCs w:val="20"/>
        </w:rPr>
        <w:br w:type="page"/>
      </w:r>
    </w:p>
    <w:p w14:paraId="3D69E8A5" w14:textId="43E2E888" w:rsidR="00A717DD" w:rsidRPr="008C6EDC" w:rsidRDefault="00A717DD" w:rsidP="00A64909">
      <w:pPr>
        <w:widowControl/>
        <w:snapToGrid w:val="0"/>
        <w:spacing w:line="360" w:lineRule="auto"/>
        <w:rPr>
          <w:rFonts w:ascii="Book Antiqua" w:hAnsi="Book Antiqua" w:cs="Book Antiqua"/>
          <w:b/>
          <w:sz w:val="20"/>
          <w:szCs w:val="20"/>
        </w:rPr>
      </w:pPr>
      <w:r w:rsidRPr="008C6EDC">
        <w:rPr>
          <w:rFonts w:ascii="Book Antiqua" w:hAnsi="Book Antiqua" w:cs="Book Antiqua"/>
          <w:b/>
          <w:bCs/>
          <w:sz w:val="20"/>
          <w:szCs w:val="20"/>
        </w:rPr>
        <w:lastRenderedPageBreak/>
        <w:t>Table 1</w:t>
      </w:r>
      <w:r w:rsidR="005E7FFB" w:rsidRPr="008C6EDC">
        <w:rPr>
          <w:rFonts w:ascii="Book Antiqua" w:hAnsi="Book Antiqua" w:cs="Book Antiqua"/>
          <w:b/>
          <w:bCs/>
          <w:sz w:val="20"/>
          <w:szCs w:val="20"/>
        </w:rPr>
        <w:t xml:space="preserve"> </w:t>
      </w:r>
      <w:r w:rsidRPr="008C6EDC">
        <w:rPr>
          <w:rFonts w:ascii="Book Antiqua" w:hAnsi="Book Antiqua" w:cs="Book Antiqua"/>
          <w:b/>
          <w:bCs/>
          <w:sz w:val="20"/>
          <w:szCs w:val="20"/>
        </w:rPr>
        <w:t>Clinical characteristics of patients in training and validation cohort</w:t>
      </w:r>
      <w:r w:rsidR="00DD397F" w:rsidRPr="008C6EDC">
        <w:rPr>
          <w:rFonts w:ascii="Book Antiqua" w:hAnsi="Book Antiqua" w:cs="Book Antiqua"/>
          <w:b/>
          <w:bCs/>
          <w:sz w:val="20"/>
          <w:szCs w:val="20"/>
        </w:rPr>
        <w:t>s</w:t>
      </w:r>
      <w:r w:rsidR="005E7FFB" w:rsidRPr="008C6EDC">
        <w:rPr>
          <w:rFonts w:ascii="Book Antiqua" w:hAnsi="Book Antiqua" w:cs="Book Antiqua"/>
          <w:b/>
          <w:bCs/>
          <w:sz w:val="20"/>
          <w:szCs w:val="20"/>
        </w:rPr>
        <w:t xml:space="preserve">, </w:t>
      </w:r>
      <w:r w:rsidR="005E7FFB" w:rsidRPr="008C6EDC">
        <w:rPr>
          <w:rFonts w:ascii="Book Antiqua" w:hAnsi="Book Antiqua" w:cs="Book Antiqua"/>
          <w:b/>
          <w:bCs/>
          <w:i/>
          <w:iCs/>
          <w:sz w:val="20"/>
          <w:szCs w:val="20"/>
        </w:rPr>
        <w:t>n</w:t>
      </w:r>
      <w:r w:rsidR="005E7FFB" w:rsidRPr="008C6EDC">
        <w:rPr>
          <w:rFonts w:ascii="Book Antiqua" w:hAnsi="Book Antiqua" w:cs="Book Antiqua"/>
          <w:b/>
          <w:bCs/>
          <w:sz w:val="20"/>
          <w:szCs w:val="20"/>
        </w:rPr>
        <w:t xml:space="preserve"> </w:t>
      </w:r>
      <w:r w:rsidR="005E7FFB" w:rsidRPr="008C6EDC">
        <w:rPr>
          <w:rFonts w:ascii="Book Antiqua" w:hAnsi="Book Antiqua" w:cs="Book Antiqua"/>
          <w:b/>
          <w:kern w:val="0"/>
          <w:sz w:val="20"/>
          <w:szCs w:val="20"/>
        </w:rPr>
        <w:t>(%)</w:t>
      </w:r>
    </w:p>
    <w:tbl>
      <w:tblPr>
        <w:tblStyle w:val="a9"/>
        <w:tblW w:w="622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9"/>
        <w:gridCol w:w="1575"/>
        <w:gridCol w:w="2052"/>
        <w:gridCol w:w="1108"/>
        <w:gridCol w:w="1589"/>
        <w:gridCol w:w="2036"/>
        <w:gridCol w:w="1105"/>
      </w:tblGrid>
      <w:tr w:rsidR="00A64909" w:rsidRPr="008C6EDC" w14:paraId="0739B6BB" w14:textId="77777777" w:rsidTr="005E7FFB">
        <w:trPr>
          <w:trHeight w:val="313"/>
          <w:jc w:val="center"/>
        </w:trPr>
        <w:tc>
          <w:tcPr>
            <w:tcW w:w="890" w:type="pct"/>
            <w:vMerge w:val="restart"/>
            <w:tcBorders>
              <w:top w:val="single" w:sz="4" w:space="0" w:color="auto"/>
            </w:tcBorders>
          </w:tcPr>
          <w:p w14:paraId="230EC41B" w14:textId="633FC1E2" w:rsidR="005E7FFB" w:rsidRPr="008C6EDC" w:rsidRDefault="005E7FFB" w:rsidP="00A64909">
            <w:pPr>
              <w:snapToGrid w:val="0"/>
              <w:spacing w:line="360" w:lineRule="auto"/>
              <w:rPr>
                <w:rFonts w:ascii="Book Antiqua" w:hAnsi="Book Antiqua" w:cs="Book Antiqua"/>
                <w:b/>
                <w:kern w:val="0"/>
                <w:sz w:val="20"/>
                <w:szCs w:val="20"/>
              </w:rPr>
            </w:pPr>
            <w:r w:rsidRPr="008C6EDC">
              <w:rPr>
                <w:rFonts w:ascii="Book Antiqua" w:hAnsi="Book Antiqua" w:cs="Book Antiqua"/>
                <w:b/>
                <w:kern w:val="0"/>
                <w:sz w:val="20"/>
                <w:szCs w:val="20"/>
              </w:rPr>
              <w:t>Variable</w:t>
            </w:r>
          </w:p>
        </w:tc>
        <w:tc>
          <w:tcPr>
            <w:tcW w:w="2056" w:type="pct"/>
            <w:gridSpan w:val="3"/>
            <w:tcBorders>
              <w:top w:val="single" w:sz="4" w:space="0" w:color="auto"/>
              <w:bottom w:val="single" w:sz="4" w:space="0" w:color="auto"/>
            </w:tcBorders>
          </w:tcPr>
          <w:p w14:paraId="180F0F75" w14:textId="63CF0E77" w:rsidR="005E7FFB" w:rsidRPr="008C6EDC" w:rsidRDefault="005E7FFB" w:rsidP="00A64909">
            <w:pPr>
              <w:snapToGrid w:val="0"/>
              <w:spacing w:line="360" w:lineRule="auto"/>
              <w:rPr>
                <w:rFonts w:ascii="Book Antiqua" w:hAnsi="Book Antiqua" w:cs="Book Antiqua"/>
                <w:b/>
                <w:kern w:val="0"/>
                <w:sz w:val="20"/>
                <w:szCs w:val="20"/>
              </w:rPr>
            </w:pPr>
            <w:r w:rsidRPr="008C6EDC">
              <w:rPr>
                <w:rFonts w:ascii="Book Antiqua" w:hAnsi="Book Antiqua" w:cs="Book Antiqua"/>
                <w:b/>
                <w:kern w:val="0"/>
                <w:sz w:val="20"/>
                <w:szCs w:val="20"/>
              </w:rPr>
              <w:t xml:space="preserve">Training cohort, </w:t>
            </w:r>
            <w:r w:rsidRPr="008C6EDC">
              <w:rPr>
                <w:rFonts w:ascii="Book Antiqua" w:hAnsi="Book Antiqua" w:cs="Book Antiqua"/>
                <w:b/>
                <w:i/>
                <w:iCs/>
                <w:kern w:val="0"/>
                <w:sz w:val="20"/>
                <w:szCs w:val="20"/>
              </w:rPr>
              <w:t>n</w:t>
            </w:r>
            <w:r w:rsidRPr="008C6EDC">
              <w:rPr>
                <w:rFonts w:ascii="Book Antiqua" w:hAnsi="Book Antiqua" w:cs="Book Antiqua"/>
                <w:b/>
                <w:kern w:val="0"/>
                <w:sz w:val="20"/>
                <w:szCs w:val="20"/>
              </w:rPr>
              <w:t xml:space="preserve"> = 70</w:t>
            </w:r>
          </w:p>
        </w:tc>
        <w:tc>
          <w:tcPr>
            <w:tcW w:w="2054" w:type="pct"/>
            <w:gridSpan w:val="3"/>
            <w:tcBorders>
              <w:top w:val="single" w:sz="4" w:space="0" w:color="auto"/>
              <w:bottom w:val="single" w:sz="4" w:space="0" w:color="auto"/>
            </w:tcBorders>
          </w:tcPr>
          <w:p w14:paraId="28595C61" w14:textId="42C26F92" w:rsidR="005E7FFB" w:rsidRPr="008C6EDC" w:rsidRDefault="005E7FFB" w:rsidP="00A64909">
            <w:pPr>
              <w:snapToGrid w:val="0"/>
              <w:spacing w:line="360" w:lineRule="auto"/>
              <w:rPr>
                <w:rFonts w:ascii="Book Antiqua" w:hAnsi="Book Antiqua" w:cs="Book Antiqua"/>
                <w:b/>
                <w:kern w:val="0"/>
                <w:sz w:val="20"/>
                <w:szCs w:val="20"/>
              </w:rPr>
            </w:pPr>
            <w:r w:rsidRPr="008C6EDC">
              <w:rPr>
                <w:rFonts w:ascii="Book Antiqua" w:hAnsi="Book Antiqua" w:cs="Book Antiqua"/>
                <w:b/>
                <w:kern w:val="0"/>
                <w:sz w:val="20"/>
                <w:szCs w:val="20"/>
              </w:rPr>
              <w:t xml:space="preserve">Validation cohort, </w:t>
            </w:r>
            <w:r w:rsidRPr="008C6EDC">
              <w:rPr>
                <w:rFonts w:ascii="Book Antiqua" w:hAnsi="Book Antiqua" w:cs="Book Antiqua"/>
                <w:b/>
                <w:i/>
                <w:iCs/>
                <w:kern w:val="0"/>
                <w:sz w:val="20"/>
                <w:szCs w:val="20"/>
              </w:rPr>
              <w:t>n</w:t>
            </w:r>
            <w:r w:rsidRPr="008C6EDC">
              <w:rPr>
                <w:rFonts w:ascii="Book Antiqua" w:hAnsi="Book Antiqua" w:cs="Book Antiqua"/>
                <w:b/>
                <w:kern w:val="0"/>
                <w:sz w:val="20"/>
                <w:szCs w:val="20"/>
              </w:rPr>
              <w:t xml:space="preserve"> = 48</w:t>
            </w:r>
          </w:p>
        </w:tc>
      </w:tr>
      <w:tr w:rsidR="00A64909" w:rsidRPr="008C6EDC" w14:paraId="3BF822D0" w14:textId="77777777" w:rsidTr="005E7FFB">
        <w:trPr>
          <w:trHeight w:val="322"/>
          <w:jc w:val="center"/>
        </w:trPr>
        <w:tc>
          <w:tcPr>
            <w:tcW w:w="890" w:type="pct"/>
            <w:vMerge/>
            <w:tcBorders>
              <w:bottom w:val="single" w:sz="4" w:space="0" w:color="auto"/>
            </w:tcBorders>
          </w:tcPr>
          <w:p w14:paraId="4C23CDF8" w14:textId="597471D4" w:rsidR="005E7FFB" w:rsidRPr="008C6EDC" w:rsidRDefault="005E7FFB" w:rsidP="00A64909">
            <w:pPr>
              <w:snapToGrid w:val="0"/>
              <w:spacing w:line="360" w:lineRule="auto"/>
              <w:rPr>
                <w:rFonts w:ascii="Book Antiqua" w:hAnsi="Book Antiqua" w:cs="Book Antiqua"/>
                <w:bCs/>
                <w:kern w:val="0"/>
                <w:sz w:val="20"/>
                <w:szCs w:val="20"/>
              </w:rPr>
            </w:pPr>
          </w:p>
        </w:tc>
        <w:tc>
          <w:tcPr>
            <w:tcW w:w="684" w:type="pct"/>
            <w:tcBorders>
              <w:top w:val="single" w:sz="4" w:space="0" w:color="auto"/>
              <w:bottom w:val="single" w:sz="4" w:space="0" w:color="auto"/>
            </w:tcBorders>
          </w:tcPr>
          <w:p w14:paraId="2B25FF1B" w14:textId="425BCC8F" w:rsidR="005E7FFB" w:rsidRPr="008C6EDC" w:rsidRDefault="005E7FFB" w:rsidP="00A64909">
            <w:pPr>
              <w:snapToGrid w:val="0"/>
              <w:spacing w:line="360" w:lineRule="auto"/>
              <w:rPr>
                <w:rFonts w:ascii="Book Antiqua" w:hAnsi="Book Antiqua" w:cs="Book Antiqua"/>
                <w:b/>
                <w:kern w:val="0"/>
                <w:sz w:val="20"/>
                <w:szCs w:val="20"/>
              </w:rPr>
            </w:pPr>
            <w:r w:rsidRPr="008C6EDC">
              <w:rPr>
                <w:rFonts w:ascii="Book Antiqua" w:hAnsi="Book Antiqua" w:cs="Book Antiqua"/>
                <w:b/>
                <w:kern w:val="0"/>
                <w:sz w:val="20"/>
                <w:szCs w:val="20"/>
              </w:rPr>
              <w:t xml:space="preserve">Response, </w:t>
            </w:r>
            <w:r w:rsidRPr="008C6EDC">
              <w:rPr>
                <w:rFonts w:ascii="Book Antiqua" w:hAnsi="Book Antiqua" w:cs="Book Antiqua"/>
                <w:b/>
                <w:i/>
                <w:iCs/>
                <w:kern w:val="0"/>
                <w:sz w:val="20"/>
                <w:szCs w:val="20"/>
              </w:rPr>
              <w:t>n</w:t>
            </w:r>
            <w:r w:rsidRPr="008C6EDC">
              <w:rPr>
                <w:rFonts w:ascii="Book Antiqua" w:hAnsi="Book Antiqua" w:cs="Book Antiqua"/>
                <w:b/>
                <w:kern w:val="0"/>
                <w:sz w:val="20"/>
                <w:szCs w:val="20"/>
              </w:rPr>
              <w:t xml:space="preserve"> =</w:t>
            </w:r>
            <w:r w:rsidR="002F1A65" w:rsidRPr="008C6EDC">
              <w:rPr>
                <w:rFonts w:ascii="Book Antiqua" w:hAnsi="Book Antiqua" w:cs="Book Antiqua"/>
                <w:b/>
                <w:kern w:val="0"/>
                <w:sz w:val="20"/>
                <w:szCs w:val="20"/>
              </w:rPr>
              <w:t xml:space="preserve"> </w:t>
            </w:r>
            <w:r w:rsidRPr="008C6EDC">
              <w:rPr>
                <w:rFonts w:ascii="Book Antiqua" w:hAnsi="Book Antiqua" w:cs="Book Antiqua"/>
                <w:b/>
                <w:kern w:val="0"/>
                <w:sz w:val="20"/>
                <w:szCs w:val="20"/>
              </w:rPr>
              <w:t>48</w:t>
            </w:r>
          </w:p>
        </w:tc>
        <w:tc>
          <w:tcPr>
            <w:tcW w:w="891" w:type="pct"/>
            <w:tcBorders>
              <w:top w:val="single" w:sz="4" w:space="0" w:color="auto"/>
              <w:bottom w:val="single" w:sz="4" w:space="0" w:color="auto"/>
            </w:tcBorders>
          </w:tcPr>
          <w:p w14:paraId="1CC48F01" w14:textId="56C35DB8" w:rsidR="005E7FFB" w:rsidRPr="008C6EDC" w:rsidRDefault="005E7FFB" w:rsidP="00A64909">
            <w:pPr>
              <w:snapToGrid w:val="0"/>
              <w:spacing w:line="360" w:lineRule="auto"/>
              <w:rPr>
                <w:rFonts w:ascii="Book Antiqua" w:hAnsi="Book Antiqua" w:cs="Book Antiqua"/>
                <w:b/>
                <w:kern w:val="0"/>
                <w:sz w:val="20"/>
                <w:szCs w:val="20"/>
              </w:rPr>
            </w:pPr>
            <w:r w:rsidRPr="008C6EDC">
              <w:rPr>
                <w:rFonts w:ascii="Book Antiqua" w:hAnsi="Book Antiqua" w:cs="Book Antiqua"/>
                <w:b/>
                <w:kern w:val="0"/>
                <w:sz w:val="20"/>
                <w:szCs w:val="20"/>
              </w:rPr>
              <w:t xml:space="preserve">Non-response, </w:t>
            </w:r>
            <w:r w:rsidRPr="008C6EDC">
              <w:rPr>
                <w:rFonts w:ascii="Book Antiqua" w:hAnsi="Book Antiqua" w:cs="Book Antiqua"/>
                <w:b/>
                <w:i/>
                <w:iCs/>
                <w:kern w:val="0"/>
                <w:sz w:val="20"/>
                <w:szCs w:val="20"/>
              </w:rPr>
              <w:t>n</w:t>
            </w:r>
            <w:r w:rsidRPr="008C6EDC">
              <w:rPr>
                <w:rFonts w:ascii="Book Antiqua" w:hAnsi="Book Antiqua" w:cs="Book Antiqua"/>
                <w:b/>
                <w:kern w:val="0"/>
                <w:sz w:val="20"/>
                <w:szCs w:val="20"/>
              </w:rPr>
              <w:t xml:space="preserve"> =</w:t>
            </w:r>
            <w:r w:rsidR="002F1A65" w:rsidRPr="008C6EDC">
              <w:rPr>
                <w:rFonts w:ascii="Book Antiqua" w:hAnsi="Book Antiqua" w:cs="Book Antiqua"/>
                <w:b/>
                <w:kern w:val="0"/>
                <w:sz w:val="20"/>
                <w:szCs w:val="20"/>
              </w:rPr>
              <w:t xml:space="preserve"> </w:t>
            </w:r>
            <w:r w:rsidRPr="008C6EDC">
              <w:rPr>
                <w:rFonts w:ascii="Book Antiqua" w:hAnsi="Book Antiqua" w:cs="Book Antiqua"/>
                <w:b/>
                <w:kern w:val="0"/>
                <w:sz w:val="20"/>
                <w:szCs w:val="20"/>
              </w:rPr>
              <w:t>22</w:t>
            </w:r>
          </w:p>
        </w:tc>
        <w:tc>
          <w:tcPr>
            <w:tcW w:w="481" w:type="pct"/>
            <w:tcBorders>
              <w:top w:val="single" w:sz="4" w:space="0" w:color="auto"/>
              <w:bottom w:val="single" w:sz="4" w:space="0" w:color="auto"/>
            </w:tcBorders>
          </w:tcPr>
          <w:p w14:paraId="3BAECE0A" w14:textId="431A696C" w:rsidR="005E7FFB" w:rsidRPr="008C6EDC" w:rsidRDefault="005E7FFB" w:rsidP="00A64909">
            <w:pPr>
              <w:snapToGrid w:val="0"/>
              <w:spacing w:line="360" w:lineRule="auto"/>
              <w:rPr>
                <w:rFonts w:ascii="Book Antiqua" w:hAnsi="Book Antiqua" w:cs="Book Antiqua"/>
                <w:b/>
                <w:kern w:val="0"/>
                <w:sz w:val="20"/>
                <w:szCs w:val="20"/>
              </w:rPr>
            </w:pPr>
            <w:r w:rsidRPr="008C6EDC">
              <w:rPr>
                <w:rFonts w:ascii="Book Antiqua" w:hAnsi="Book Antiqua" w:cs="Book Antiqua"/>
                <w:b/>
                <w:i/>
                <w:iCs/>
                <w:kern w:val="0"/>
                <w:sz w:val="20"/>
                <w:szCs w:val="20"/>
              </w:rPr>
              <w:t xml:space="preserve">P </w:t>
            </w:r>
            <w:r w:rsidRPr="008C6EDC">
              <w:rPr>
                <w:rFonts w:ascii="Book Antiqua" w:hAnsi="Book Antiqua" w:cs="Book Antiqua"/>
                <w:b/>
                <w:kern w:val="0"/>
                <w:sz w:val="20"/>
                <w:szCs w:val="20"/>
              </w:rPr>
              <w:t>value</w:t>
            </w:r>
          </w:p>
        </w:tc>
        <w:tc>
          <w:tcPr>
            <w:tcW w:w="690" w:type="pct"/>
            <w:tcBorders>
              <w:top w:val="single" w:sz="4" w:space="0" w:color="auto"/>
              <w:bottom w:val="single" w:sz="4" w:space="0" w:color="auto"/>
            </w:tcBorders>
          </w:tcPr>
          <w:p w14:paraId="2E99370C" w14:textId="1FEF3888" w:rsidR="005E7FFB" w:rsidRPr="008C6EDC" w:rsidRDefault="005E7FFB" w:rsidP="00A64909">
            <w:pPr>
              <w:snapToGrid w:val="0"/>
              <w:spacing w:line="360" w:lineRule="auto"/>
              <w:rPr>
                <w:rFonts w:ascii="Book Antiqua" w:hAnsi="Book Antiqua" w:cs="Book Antiqua"/>
                <w:b/>
                <w:kern w:val="0"/>
                <w:sz w:val="20"/>
                <w:szCs w:val="20"/>
              </w:rPr>
            </w:pPr>
            <w:r w:rsidRPr="008C6EDC">
              <w:rPr>
                <w:rFonts w:ascii="Book Antiqua" w:hAnsi="Book Antiqua" w:cs="Book Antiqua"/>
                <w:b/>
                <w:kern w:val="0"/>
                <w:sz w:val="20"/>
                <w:szCs w:val="20"/>
              </w:rPr>
              <w:t xml:space="preserve">Response, </w:t>
            </w:r>
            <w:r w:rsidRPr="008C6EDC">
              <w:rPr>
                <w:rFonts w:ascii="Book Antiqua" w:hAnsi="Book Antiqua" w:cs="Book Antiqua"/>
                <w:b/>
                <w:i/>
                <w:iCs/>
                <w:kern w:val="0"/>
                <w:sz w:val="20"/>
                <w:szCs w:val="20"/>
              </w:rPr>
              <w:t>n</w:t>
            </w:r>
            <w:r w:rsidRPr="008C6EDC">
              <w:rPr>
                <w:rFonts w:ascii="Book Antiqua" w:hAnsi="Book Antiqua" w:cs="Book Antiqua"/>
                <w:b/>
                <w:kern w:val="0"/>
                <w:sz w:val="20"/>
                <w:szCs w:val="20"/>
              </w:rPr>
              <w:t xml:space="preserve"> =</w:t>
            </w:r>
            <w:r w:rsidR="002F1A65" w:rsidRPr="008C6EDC">
              <w:rPr>
                <w:rFonts w:ascii="Book Antiqua" w:hAnsi="Book Antiqua" w:cs="Book Antiqua"/>
                <w:b/>
                <w:kern w:val="0"/>
                <w:sz w:val="20"/>
                <w:szCs w:val="20"/>
              </w:rPr>
              <w:t xml:space="preserve"> </w:t>
            </w:r>
            <w:r w:rsidRPr="008C6EDC">
              <w:rPr>
                <w:rFonts w:ascii="Book Antiqua" w:hAnsi="Book Antiqua" w:cs="Book Antiqua"/>
                <w:b/>
                <w:kern w:val="0"/>
                <w:sz w:val="20"/>
                <w:szCs w:val="20"/>
              </w:rPr>
              <w:t>32</w:t>
            </w:r>
          </w:p>
        </w:tc>
        <w:tc>
          <w:tcPr>
            <w:tcW w:w="884" w:type="pct"/>
            <w:tcBorders>
              <w:top w:val="single" w:sz="4" w:space="0" w:color="auto"/>
              <w:bottom w:val="single" w:sz="4" w:space="0" w:color="auto"/>
            </w:tcBorders>
          </w:tcPr>
          <w:p w14:paraId="5423AA8D" w14:textId="37588755" w:rsidR="005E7FFB" w:rsidRPr="008C6EDC" w:rsidRDefault="005E7FFB" w:rsidP="00A64909">
            <w:pPr>
              <w:snapToGrid w:val="0"/>
              <w:spacing w:line="360" w:lineRule="auto"/>
              <w:rPr>
                <w:rFonts w:ascii="Book Antiqua" w:hAnsi="Book Antiqua" w:cs="Book Antiqua"/>
                <w:b/>
                <w:kern w:val="0"/>
                <w:sz w:val="20"/>
                <w:szCs w:val="20"/>
              </w:rPr>
            </w:pPr>
            <w:r w:rsidRPr="008C6EDC">
              <w:rPr>
                <w:rFonts w:ascii="Book Antiqua" w:hAnsi="Book Antiqua" w:cs="Book Antiqua"/>
                <w:b/>
                <w:kern w:val="0"/>
                <w:sz w:val="20"/>
                <w:szCs w:val="20"/>
              </w:rPr>
              <w:t xml:space="preserve">Non-response, </w:t>
            </w:r>
            <w:r w:rsidRPr="008C6EDC">
              <w:rPr>
                <w:rFonts w:ascii="Book Antiqua" w:hAnsi="Book Antiqua" w:cs="Book Antiqua"/>
                <w:b/>
                <w:i/>
                <w:iCs/>
                <w:kern w:val="0"/>
                <w:sz w:val="20"/>
                <w:szCs w:val="20"/>
              </w:rPr>
              <w:t>n</w:t>
            </w:r>
            <w:r w:rsidRPr="008C6EDC">
              <w:rPr>
                <w:rFonts w:ascii="Book Antiqua" w:hAnsi="Book Antiqua" w:cs="Book Antiqua"/>
                <w:b/>
                <w:kern w:val="0"/>
                <w:sz w:val="20"/>
                <w:szCs w:val="20"/>
              </w:rPr>
              <w:t xml:space="preserve"> =</w:t>
            </w:r>
            <w:r w:rsidR="002F1A65" w:rsidRPr="008C6EDC">
              <w:rPr>
                <w:rFonts w:ascii="Book Antiqua" w:hAnsi="Book Antiqua" w:cs="Book Antiqua"/>
                <w:b/>
                <w:kern w:val="0"/>
                <w:sz w:val="20"/>
                <w:szCs w:val="20"/>
              </w:rPr>
              <w:t xml:space="preserve"> </w:t>
            </w:r>
            <w:r w:rsidRPr="008C6EDC">
              <w:rPr>
                <w:rFonts w:ascii="Book Antiqua" w:hAnsi="Book Antiqua" w:cs="Book Antiqua"/>
                <w:b/>
                <w:kern w:val="0"/>
                <w:sz w:val="20"/>
                <w:szCs w:val="20"/>
              </w:rPr>
              <w:t>16</w:t>
            </w:r>
          </w:p>
        </w:tc>
        <w:tc>
          <w:tcPr>
            <w:tcW w:w="480" w:type="pct"/>
            <w:tcBorders>
              <w:top w:val="single" w:sz="4" w:space="0" w:color="auto"/>
              <w:bottom w:val="single" w:sz="4" w:space="0" w:color="auto"/>
            </w:tcBorders>
          </w:tcPr>
          <w:p w14:paraId="7752BBB6" w14:textId="084A8E71" w:rsidR="005E7FFB" w:rsidRPr="008C6EDC" w:rsidRDefault="005E7FFB" w:rsidP="00A64909">
            <w:pPr>
              <w:snapToGrid w:val="0"/>
              <w:spacing w:line="360" w:lineRule="auto"/>
              <w:rPr>
                <w:rFonts w:ascii="Book Antiqua" w:hAnsi="Book Antiqua" w:cs="Book Antiqua"/>
                <w:b/>
                <w:kern w:val="0"/>
                <w:sz w:val="20"/>
                <w:szCs w:val="20"/>
              </w:rPr>
            </w:pPr>
            <w:r w:rsidRPr="008C6EDC">
              <w:rPr>
                <w:rFonts w:ascii="Book Antiqua" w:hAnsi="Book Antiqua" w:cs="Book Antiqua"/>
                <w:b/>
                <w:i/>
                <w:iCs/>
                <w:kern w:val="0"/>
                <w:sz w:val="20"/>
                <w:szCs w:val="20"/>
              </w:rPr>
              <w:t xml:space="preserve">P </w:t>
            </w:r>
            <w:r w:rsidRPr="008C6EDC">
              <w:rPr>
                <w:rFonts w:ascii="Book Antiqua" w:hAnsi="Book Antiqua" w:cs="Book Antiqua"/>
                <w:b/>
                <w:kern w:val="0"/>
                <w:sz w:val="20"/>
                <w:szCs w:val="20"/>
              </w:rPr>
              <w:t>value</w:t>
            </w:r>
          </w:p>
        </w:tc>
      </w:tr>
      <w:tr w:rsidR="00A64909" w:rsidRPr="008C6EDC" w14:paraId="727988D7" w14:textId="77777777" w:rsidTr="005E7FFB">
        <w:trPr>
          <w:trHeight w:val="322"/>
          <w:jc w:val="center"/>
        </w:trPr>
        <w:tc>
          <w:tcPr>
            <w:tcW w:w="890" w:type="pct"/>
            <w:tcBorders>
              <w:top w:val="single" w:sz="4" w:space="0" w:color="auto"/>
            </w:tcBorders>
          </w:tcPr>
          <w:p w14:paraId="395C5C68" w14:textId="77777777"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T3</w:t>
            </w:r>
          </w:p>
        </w:tc>
        <w:tc>
          <w:tcPr>
            <w:tcW w:w="684" w:type="pct"/>
            <w:tcBorders>
              <w:top w:val="single" w:sz="4" w:space="0" w:color="auto"/>
            </w:tcBorders>
          </w:tcPr>
          <w:p w14:paraId="07A2F41F" w14:textId="10707D9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9 (18.8)</w:t>
            </w:r>
          </w:p>
        </w:tc>
        <w:tc>
          <w:tcPr>
            <w:tcW w:w="891" w:type="pct"/>
            <w:tcBorders>
              <w:top w:val="single" w:sz="4" w:space="0" w:color="auto"/>
            </w:tcBorders>
          </w:tcPr>
          <w:p w14:paraId="117C0881"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 (0)</w:t>
            </w:r>
          </w:p>
        </w:tc>
        <w:tc>
          <w:tcPr>
            <w:tcW w:w="481" w:type="pct"/>
            <w:vMerge w:val="restart"/>
            <w:tcBorders>
              <w:top w:val="single" w:sz="4" w:space="0" w:color="auto"/>
            </w:tcBorders>
          </w:tcPr>
          <w:p w14:paraId="5E5EFC07"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0.002</w:t>
            </w:r>
          </w:p>
        </w:tc>
        <w:tc>
          <w:tcPr>
            <w:tcW w:w="690" w:type="pct"/>
            <w:tcBorders>
              <w:top w:val="single" w:sz="4" w:space="0" w:color="auto"/>
            </w:tcBorders>
          </w:tcPr>
          <w:p w14:paraId="3CA10320" w14:textId="2AFC0B30"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9 (28.1)</w:t>
            </w:r>
          </w:p>
        </w:tc>
        <w:tc>
          <w:tcPr>
            <w:tcW w:w="884" w:type="pct"/>
            <w:tcBorders>
              <w:top w:val="single" w:sz="4" w:space="0" w:color="auto"/>
            </w:tcBorders>
          </w:tcPr>
          <w:p w14:paraId="0801C502"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 (0)</w:t>
            </w:r>
          </w:p>
        </w:tc>
        <w:tc>
          <w:tcPr>
            <w:tcW w:w="480" w:type="pct"/>
            <w:vMerge w:val="restart"/>
            <w:tcBorders>
              <w:top w:val="single" w:sz="4" w:space="0" w:color="auto"/>
            </w:tcBorders>
          </w:tcPr>
          <w:p w14:paraId="46EFA429"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0.03</w:t>
            </w:r>
          </w:p>
        </w:tc>
      </w:tr>
      <w:tr w:rsidR="00A64909" w:rsidRPr="008C6EDC" w14:paraId="34A8D4BB" w14:textId="77777777" w:rsidTr="005E7FFB">
        <w:trPr>
          <w:trHeight w:val="313"/>
          <w:jc w:val="center"/>
        </w:trPr>
        <w:tc>
          <w:tcPr>
            <w:tcW w:w="890" w:type="pct"/>
          </w:tcPr>
          <w:p w14:paraId="3B83990A" w14:textId="77777777"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T4a</w:t>
            </w:r>
          </w:p>
        </w:tc>
        <w:tc>
          <w:tcPr>
            <w:tcW w:w="684" w:type="pct"/>
          </w:tcPr>
          <w:p w14:paraId="1AD05E40" w14:textId="468EB9E2"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31 (64.6)</w:t>
            </w:r>
          </w:p>
        </w:tc>
        <w:tc>
          <w:tcPr>
            <w:tcW w:w="891" w:type="pct"/>
          </w:tcPr>
          <w:p w14:paraId="46BC8542" w14:textId="64E47226"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10 (45.5)</w:t>
            </w:r>
          </w:p>
        </w:tc>
        <w:tc>
          <w:tcPr>
            <w:tcW w:w="481" w:type="pct"/>
            <w:vMerge/>
          </w:tcPr>
          <w:p w14:paraId="4950FDCE" w14:textId="77777777" w:rsidR="005E7FFB" w:rsidRPr="008C6EDC" w:rsidRDefault="005E7FFB" w:rsidP="00A64909">
            <w:pPr>
              <w:snapToGrid w:val="0"/>
              <w:spacing w:line="360" w:lineRule="auto"/>
              <w:rPr>
                <w:rFonts w:ascii="Book Antiqua" w:hAnsi="Book Antiqua" w:cs="Book Antiqua"/>
                <w:kern w:val="0"/>
                <w:sz w:val="20"/>
                <w:szCs w:val="20"/>
              </w:rPr>
            </w:pPr>
          </w:p>
        </w:tc>
        <w:tc>
          <w:tcPr>
            <w:tcW w:w="690" w:type="pct"/>
          </w:tcPr>
          <w:p w14:paraId="18E896CB" w14:textId="2245F779"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16 (50)</w:t>
            </w:r>
          </w:p>
        </w:tc>
        <w:tc>
          <w:tcPr>
            <w:tcW w:w="884" w:type="pct"/>
          </w:tcPr>
          <w:p w14:paraId="2DEDAFA8" w14:textId="1CC39BF1"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8 (50)</w:t>
            </w:r>
          </w:p>
        </w:tc>
        <w:tc>
          <w:tcPr>
            <w:tcW w:w="480" w:type="pct"/>
            <w:vMerge/>
          </w:tcPr>
          <w:p w14:paraId="12788591" w14:textId="77777777" w:rsidR="005E7FFB" w:rsidRPr="008C6EDC" w:rsidRDefault="005E7FFB" w:rsidP="00A64909">
            <w:pPr>
              <w:snapToGrid w:val="0"/>
              <w:spacing w:line="360" w:lineRule="auto"/>
              <w:rPr>
                <w:rFonts w:ascii="Book Antiqua" w:hAnsi="Book Antiqua" w:cs="Book Antiqua"/>
                <w:kern w:val="0"/>
                <w:sz w:val="20"/>
                <w:szCs w:val="20"/>
              </w:rPr>
            </w:pPr>
          </w:p>
        </w:tc>
      </w:tr>
      <w:tr w:rsidR="00A64909" w:rsidRPr="008C6EDC" w14:paraId="1D37EF99" w14:textId="77777777" w:rsidTr="005E7FFB">
        <w:trPr>
          <w:trHeight w:val="313"/>
          <w:jc w:val="center"/>
        </w:trPr>
        <w:tc>
          <w:tcPr>
            <w:tcW w:w="890" w:type="pct"/>
          </w:tcPr>
          <w:p w14:paraId="4BF5E798" w14:textId="77777777"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T4b</w:t>
            </w:r>
          </w:p>
        </w:tc>
        <w:tc>
          <w:tcPr>
            <w:tcW w:w="684" w:type="pct"/>
          </w:tcPr>
          <w:p w14:paraId="49CEA9C2" w14:textId="6C7DFD7F"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8 (16.7)</w:t>
            </w:r>
          </w:p>
        </w:tc>
        <w:tc>
          <w:tcPr>
            <w:tcW w:w="891" w:type="pct"/>
          </w:tcPr>
          <w:p w14:paraId="185358D0" w14:textId="250FA973"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12 (54.6)</w:t>
            </w:r>
          </w:p>
        </w:tc>
        <w:tc>
          <w:tcPr>
            <w:tcW w:w="481" w:type="pct"/>
            <w:vMerge/>
          </w:tcPr>
          <w:p w14:paraId="5082D52A" w14:textId="77777777" w:rsidR="005E7FFB" w:rsidRPr="008C6EDC" w:rsidRDefault="005E7FFB" w:rsidP="00A64909">
            <w:pPr>
              <w:snapToGrid w:val="0"/>
              <w:spacing w:line="360" w:lineRule="auto"/>
              <w:rPr>
                <w:rFonts w:ascii="Book Antiqua" w:hAnsi="Book Antiqua" w:cs="Book Antiqua"/>
                <w:kern w:val="0"/>
                <w:sz w:val="20"/>
                <w:szCs w:val="20"/>
              </w:rPr>
            </w:pPr>
          </w:p>
        </w:tc>
        <w:tc>
          <w:tcPr>
            <w:tcW w:w="690" w:type="pct"/>
          </w:tcPr>
          <w:p w14:paraId="02E76E76" w14:textId="713397EC"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7 (21.9)</w:t>
            </w:r>
          </w:p>
        </w:tc>
        <w:tc>
          <w:tcPr>
            <w:tcW w:w="884" w:type="pct"/>
          </w:tcPr>
          <w:p w14:paraId="038569BB" w14:textId="737CFB5A"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8 (50)</w:t>
            </w:r>
          </w:p>
        </w:tc>
        <w:tc>
          <w:tcPr>
            <w:tcW w:w="480" w:type="pct"/>
            <w:vMerge/>
          </w:tcPr>
          <w:p w14:paraId="3035DBA4" w14:textId="77777777" w:rsidR="005E7FFB" w:rsidRPr="008C6EDC" w:rsidRDefault="005E7FFB" w:rsidP="00A64909">
            <w:pPr>
              <w:snapToGrid w:val="0"/>
              <w:spacing w:line="360" w:lineRule="auto"/>
              <w:rPr>
                <w:rFonts w:ascii="Book Antiqua" w:hAnsi="Book Antiqua" w:cs="Book Antiqua"/>
                <w:kern w:val="0"/>
                <w:sz w:val="20"/>
                <w:szCs w:val="20"/>
              </w:rPr>
            </w:pPr>
          </w:p>
        </w:tc>
      </w:tr>
      <w:tr w:rsidR="00A64909" w:rsidRPr="008C6EDC" w14:paraId="3C799E08" w14:textId="77777777" w:rsidTr="005E7FFB">
        <w:trPr>
          <w:trHeight w:val="313"/>
          <w:jc w:val="center"/>
        </w:trPr>
        <w:tc>
          <w:tcPr>
            <w:tcW w:w="890" w:type="pct"/>
          </w:tcPr>
          <w:p w14:paraId="05EF80B0" w14:textId="77777777"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N0</w:t>
            </w:r>
          </w:p>
        </w:tc>
        <w:tc>
          <w:tcPr>
            <w:tcW w:w="684" w:type="pct"/>
          </w:tcPr>
          <w:p w14:paraId="3F0F723A" w14:textId="3872EEA4"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8 (16.7)</w:t>
            </w:r>
          </w:p>
        </w:tc>
        <w:tc>
          <w:tcPr>
            <w:tcW w:w="891" w:type="pct"/>
          </w:tcPr>
          <w:p w14:paraId="4E9E0205" w14:textId="015E9891"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 (4.6)</w:t>
            </w:r>
          </w:p>
        </w:tc>
        <w:tc>
          <w:tcPr>
            <w:tcW w:w="481" w:type="pct"/>
            <w:vMerge w:val="restart"/>
          </w:tcPr>
          <w:p w14:paraId="1EC069B0"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0.4</w:t>
            </w:r>
          </w:p>
        </w:tc>
        <w:tc>
          <w:tcPr>
            <w:tcW w:w="690" w:type="pct"/>
          </w:tcPr>
          <w:p w14:paraId="4FCEDFA2" w14:textId="63583710"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6 (18.8)</w:t>
            </w:r>
          </w:p>
        </w:tc>
        <w:tc>
          <w:tcPr>
            <w:tcW w:w="884" w:type="pct"/>
          </w:tcPr>
          <w:p w14:paraId="4E66397F" w14:textId="6839263E"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 (12.5)</w:t>
            </w:r>
          </w:p>
        </w:tc>
        <w:tc>
          <w:tcPr>
            <w:tcW w:w="480" w:type="pct"/>
            <w:vMerge w:val="restart"/>
          </w:tcPr>
          <w:p w14:paraId="42B88957"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0.6</w:t>
            </w:r>
          </w:p>
        </w:tc>
      </w:tr>
      <w:tr w:rsidR="00A64909" w:rsidRPr="008C6EDC" w14:paraId="4C82ADA2" w14:textId="77777777" w:rsidTr="005E7FFB">
        <w:trPr>
          <w:trHeight w:val="313"/>
          <w:jc w:val="center"/>
        </w:trPr>
        <w:tc>
          <w:tcPr>
            <w:tcW w:w="890" w:type="pct"/>
          </w:tcPr>
          <w:p w14:paraId="20B06110" w14:textId="77777777"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N1</w:t>
            </w:r>
          </w:p>
        </w:tc>
        <w:tc>
          <w:tcPr>
            <w:tcW w:w="684" w:type="pct"/>
          </w:tcPr>
          <w:p w14:paraId="73AD09A4" w14:textId="2C39ED02"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26 (54.2)</w:t>
            </w:r>
          </w:p>
        </w:tc>
        <w:tc>
          <w:tcPr>
            <w:tcW w:w="891" w:type="pct"/>
          </w:tcPr>
          <w:p w14:paraId="5057C17A" w14:textId="7A6149F1"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13 (59.1)</w:t>
            </w:r>
          </w:p>
        </w:tc>
        <w:tc>
          <w:tcPr>
            <w:tcW w:w="481" w:type="pct"/>
            <w:vMerge/>
          </w:tcPr>
          <w:p w14:paraId="51A64A8C" w14:textId="77777777" w:rsidR="005E7FFB" w:rsidRPr="008C6EDC" w:rsidRDefault="005E7FFB" w:rsidP="00A64909">
            <w:pPr>
              <w:snapToGrid w:val="0"/>
              <w:spacing w:line="360" w:lineRule="auto"/>
              <w:rPr>
                <w:rFonts w:ascii="Book Antiqua" w:hAnsi="Book Antiqua" w:cs="Book Antiqua"/>
                <w:kern w:val="0"/>
                <w:sz w:val="20"/>
                <w:szCs w:val="20"/>
              </w:rPr>
            </w:pPr>
          </w:p>
        </w:tc>
        <w:tc>
          <w:tcPr>
            <w:tcW w:w="690" w:type="pct"/>
          </w:tcPr>
          <w:p w14:paraId="14634873" w14:textId="4A45443E"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13 (40.6)</w:t>
            </w:r>
          </w:p>
        </w:tc>
        <w:tc>
          <w:tcPr>
            <w:tcW w:w="884" w:type="pct"/>
          </w:tcPr>
          <w:p w14:paraId="3FDF1E4C" w14:textId="19658F5A"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9 (56.3)</w:t>
            </w:r>
          </w:p>
        </w:tc>
        <w:tc>
          <w:tcPr>
            <w:tcW w:w="480" w:type="pct"/>
            <w:vMerge/>
          </w:tcPr>
          <w:p w14:paraId="6D9A1E20" w14:textId="77777777" w:rsidR="005E7FFB" w:rsidRPr="008C6EDC" w:rsidRDefault="005E7FFB" w:rsidP="00A64909">
            <w:pPr>
              <w:snapToGrid w:val="0"/>
              <w:spacing w:line="360" w:lineRule="auto"/>
              <w:rPr>
                <w:rFonts w:ascii="Book Antiqua" w:hAnsi="Book Antiqua" w:cs="Book Antiqua"/>
                <w:kern w:val="0"/>
                <w:sz w:val="20"/>
                <w:szCs w:val="20"/>
              </w:rPr>
            </w:pPr>
          </w:p>
        </w:tc>
      </w:tr>
      <w:tr w:rsidR="00A64909" w:rsidRPr="008C6EDC" w14:paraId="7F8ACAEB" w14:textId="77777777" w:rsidTr="005E7FFB">
        <w:trPr>
          <w:trHeight w:val="313"/>
          <w:jc w:val="center"/>
        </w:trPr>
        <w:tc>
          <w:tcPr>
            <w:tcW w:w="890" w:type="pct"/>
          </w:tcPr>
          <w:p w14:paraId="4C4BEB01" w14:textId="77777777"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N2</w:t>
            </w:r>
          </w:p>
        </w:tc>
        <w:tc>
          <w:tcPr>
            <w:tcW w:w="684" w:type="pct"/>
          </w:tcPr>
          <w:p w14:paraId="26F93347" w14:textId="454640FD"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14 (29.2)</w:t>
            </w:r>
          </w:p>
        </w:tc>
        <w:tc>
          <w:tcPr>
            <w:tcW w:w="891" w:type="pct"/>
          </w:tcPr>
          <w:p w14:paraId="4130FC51" w14:textId="6D914DC4"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8 (36.4)</w:t>
            </w:r>
          </w:p>
        </w:tc>
        <w:tc>
          <w:tcPr>
            <w:tcW w:w="481" w:type="pct"/>
            <w:vMerge/>
          </w:tcPr>
          <w:p w14:paraId="0F4C7AE2" w14:textId="77777777" w:rsidR="005E7FFB" w:rsidRPr="008C6EDC" w:rsidRDefault="005E7FFB" w:rsidP="00A64909">
            <w:pPr>
              <w:snapToGrid w:val="0"/>
              <w:spacing w:line="360" w:lineRule="auto"/>
              <w:rPr>
                <w:rFonts w:ascii="Book Antiqua" w:hAnsi="Book Antiqua" w:cs="Book Antiqua"/>
                <w:kern w:val="0"/>
                <w:sz w:val="20"/>
                <w:szCs w:val="20"/>
              </w:rPr>
            </w:pPr>
          </w:p>
        </w:tc>
        <w:tc>
          <w:tcPr>
            <w:tcW w:w="690" w:type="pct"/>
          </w:tcPr>
          <w:p w14:paraId="63301C41" w14:textId="5E57D9C9"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13 (40.6)</w:t>
            </w:r>
          </w:p>
        </w:tc>
        <w:tc>
          <w:tcPr>
            <w:tcW w:w="884" w:type="pct"/>
          </w:tcPr>
          <w:p w14:paraId="47B8E2FF" w14:textId="762A14C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5 (31.3)</w:t>
            </w:r>
          </w:p>
        </w:tc>
        <w:tc>
          <w:tcPr>
            <w:tcW w:w="480" w:type="pct"/>
            <w:vMerge/>
          </w:tcPr>
          <w:p w14:paraId="1AE9345E" w14:textId="77777777" w:rsidR="005E7FFB" w:rsidRPr="008C6EDC" w:rsidRDefault="005E7FFB" w:rsidP="00A64909">
            <w:pPr>
              <w:snapToGrid w:val="0"/>
              <w:spacing w:line="360" w:lineRule="auto"/>
              <w:rPr>
                <w:rFonts w:ascii="Book Antiqua" w:hAnsi="Book Antiqua" w:cs="Book Antiqua"/>
                <w:kern w:val="0"/>
                <w:sz w:val="20"/>
                <w:szCs w:val="20"/>
              </w:rPr>
            </w:pPr>
          </w:p>
        </w:tc>
      </w:tr>
      <w:tr w:rsidR="00A64909" w:rsidRPr="008C6EDC" w14:paraId="6ECA13A5" w14:textId="77777777" w:rsidTr="005E7FFB">
        <w:trPr>
          <w:trHeight w:val="313"/>
          <w:jc w:val="center"/>
        </w:trPr>
        <w:tc>
          <w:tcPr>
            <w:tcW w:w="890" w:type="pct"/>
          </w:tcPr>
          <w:p w14:paraId="0A97923C" w14:textId="3FF81F7B"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Site</w:t>
            </w:r>
            <w:r w:rsidR="00A64909" w:rsidRPr="008C6EDC">
              <w:rPr>
                <w:rFonts w:ascii="Book Antiqua" w:hAnsi="Book Antiqua" w:cs="Book Antiqua"/>
                <w:bCs/>
                <w:kern w:val="0"/>
                <w:sz w:val="20"/>
                <w:szCs w:val="20"/>
              </w:rPr>
              <w:t xml:space="preserve">: </w:t>
            </w:r>
            <w:r w:rsidR="00511546" w:rsidRPr="008C6EDC">
              <w:rPr>
                <w:rFonts w:ascii="Book Antiqua" w:hAnsi="Book Antiqua" w:cs="Book Antiqua" w:hint="eastAsia"/>
                <w:bCs/>
                <w:kern w:val="0"/>
                <w:sz w:val="20"/>
                <w:szCs w:val="20"/>
              </w:rPr>
              <w:t>U</w:t>
            </w:r>
            <w:r w:rsidRPr="008C6EDC">
              <w:rPr>
                <w:rFonts w:ascii="Book Antiqua" w:hAnsi="Book Antiqua" w:cs="Book Antiqua"/>
                <w:bCs/>
                <w:kern w:val="0"/>
                <w:sz w:val="20"/>
                <w:szCs w:val="20"/>
              </w:rPr>
              <w:t>ltralow</w:t>
            </w:r>
          </w:p>
        </w:tc>
        <w:tc>
          <w:tcPr>
            <w:tcW w:w="684" w:type="pct"/>
          </w:tcPr>
          <w:p w14:paraId="4FF8FEE0" w14:textId="08535EA6"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 (4.2)</w:t>
            </w:r>
          </w:p>
        </w:tc>
        <w:tc>
          <w:tcPr>
            <w:tcW w:w="891" w:type="pct"/>
          </w:tcPr>
          <w:p w14:paraId="1E56C97E" w14:textId="55425A5C"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 (4.55)</w:t>
            </w:r>
          </w:p>
        </w:tc>
        <w:tc>
          <w:tcPr>
            <w:tcW w:w="481" w:type="pct"/>
            <w:vMerge w:val="restart"/>
          </w:tcPr>
          <w:p w14:paraId="027CB2C1"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0.2</w:t>
            </w:r>
          </w:p>
        </w:tc>
        <w:tc>
          <w:tcPr>
            <w:tcW w:w="690" w:type="pct"/>
          </w:tcPr>
          <w:p w14:paraId="793C2B5F" w14:textId="6B4AD6FF"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4 (12.5)</w:t>
            </w:r>
          </w:p>
        </w:tc>
        <w:tc>
          <w:tcPr>
            <w:tcW w:w="884" w:type="pct"/>
          </w:tcPr>
          <w:p w14:paraId="1458C827" w14:textId="69582902"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 (6.3)</w:t>
            </w:r>
          </w:p>
        </w:tc>
        <w:tc>
          <w:tcPr>
            <w:tcW w:w="480" w:type="pct"/>
            <w:vMerge w:val="restart"/>
          </w:tcPr>
          <w:p w14:paraId="2D03330C"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0.01</w:t>
            </w:r>
          </w:p>
        </w:tc>
      </w:tr>
      <w:tr w:rsidR="00A64909" w:rsidRPr="008C6EDC" w14:paraId="62B69475" w14:textId="77777777" w:rsidTr="005E7FFB">
        <w:trPr>
          <w:trHeight w:val="313"/>
          <w:jc w:val="center"/>
        </w:trPr>
        <w:tc>
          <w:tcPr>
            <w:tcW w:w="890" w:type="pct"/>
          </w:tcPr>
          <w:p w14:paraId="59609B4C" w14:textId="7F85C39C"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Site</w:t>
            </w:r>
            <w:r w:rsidR="00A64909" w:rsidRPr="008C6EDC">
              <w:rPr>
                <w:rFonts w:ascii="Book Antiqua" w:hAnsi="Book Antiqua" w:cs="Book Antiqua"/>
                <w:bCs/>
                <w:kern w:val="0"/>
                <w:sz w:val="20"/>
                <w:szCs w:val="20"/>
              </w:rPr>
              <w:t>:</w:t>
            </w:r>
            <w:r w:rsidR="00511546" w:rsidRPr="008C6EDC">
              <w:rPr>
                <w:rFonts w:ascii="Book Antiqua" w:hAnsi="Book Antiqua" w:cs="Book Antiqua"/>
                <w:bCs/>
                <w:kern w:val="0"/>
                <w:sz w:val="20"/>
                <w:szCs w:val="20"/>
              </w:rPr>
              <w:t xml:space="preserve"> </w:t>
            </w:r>
            <w:r w:rsidR="00511546" w:rsidRPr="008C6EDC">
              <w:rPr>
                <w:rFonts w:ascii="Book Antiqua" w:hAnsi="Book Antiqua" w:cs="Book Antiqua" w:hint="eastAsia"/>
                <w:bCs/>
                <w:kern w:val="0"/>
                <w:sz w:val="20"/>
                <w:szCs w:val="20"/>
              </w:rPr>
              <w:t>L</w:t>
            </w:r>
            <w:r w:rsidRPr="008C6EDC">
              <w:rPr>
                <w:rFonts w:ascii="Book Antiqua" w:hAnsi="Book Antiqua" w:cs="Book Antiqua"/>
                <w:bCs/>
                <w:kern w:val="0"/>
                <w:sz w:val="20"/>
                <w:szCs w:val="20"/>
              </w:rPr>
              <w:t>ow</w:t>
            </w:r>
          </w:p>
        </w:tc>
        <w:tc>
          <w:tcPr>
            <w:tcW w:w="684" w:type="pct"/>
          </w:tcPr>
          <w:p w14:paraId="33D50053" w14:textId="42D18716"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34 (70.8)</w:t>
            </w:r>
          </w:p>
        </w:tc>
        <w:tc>
          <w:tcPr>
            <w:tcW w:w="891" w:type="pct"/>
          </w:tcPr>
          <w:p w14:paraId="0D7A4367" w14:textId="4388B916"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12 (54.6)</w:t>
            </w:r>
          </w:p>
        </w:tc>
        <w:tc>
          <w:tcPr>
            <w:tcW w:w="481" w:type="pct"/>
            <w:vMerge/>
          </w:tcPr>
          <w:p w14:paraId="26787254" w14:textId="77777777" w:rsidR="005E7FFB" w:rsidRPr="008C6EDC" w:rsidRDefault="005E7FFB" w:rsidP="00A64909">
            <w:pPr>
              <w:snapToGrid w:val="0"/>
              <w:spacing w:line="360" w:lineRule="auto"/>
              <w:rPr>
                <w:rFonts w:ascii="Book Antiqua" w:hAnsi="Book Antiqua" w:cs="Book Antiqua"/>
                <w:kern w:val="0"/>
                <w:sz w:val="20"/>
                <w:szCs w:val="20"/>
              </w:rPr>
            </w:pPr>
          </w:p>
        </w:tc>
        <w:tc>
          <w:tcPr>
            <w:tcW w:w="690" w:type="pct"/>
          </w:tcPr>
          <w:p w14:paraId="657D8BB7" w14:textId="3126F2D1"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21 (65.6)</w:t>
            </w:r>
          </w:p>
        </w:tc>
        <w:tc>
          <w:tcPr>
            <w:tcW w:w="884" w:type="pct"/>
          </w:tcPr>
          <w:p w14:paraId="1C65E099" w14:textId="476C1B71"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5 (31.3)</w:t>
            </w:r>
          </w:p>
        </w:tc>
        <w:tc>
          <w:tcPr>
            <w:tcW w:w="480" w:type="pct"/>
            <w:vMerge/>
          </w:tcPr>
          <w:p w14:paraId="0B65FD64" w14:textId="77777777" w:rsidR="005E7FFB" w:rsidRPr="008C6EDC" w:rsidRDefault="005E7FFB" w:rsidP="00A64909">
            <w:pPr>
              <w:snapToGrid w:val="0"/>
              <w:spacing w:line="360" w:lineRule="auto"/>
              <w:rPr>
                <w:rFonts w:ascii="Book Antiqua" w:hAnsi="Book Antiqua" w:cs="Book Antiqua"/>
                <w:kern w:val="0"/>
                <w:sz w:val="20"/>
                <w:szCs w:val="20"/>
              </w:rPr>
            </w:pPr>
          </w:p>
        </w:tc>
      </w:tr>
      <w:tr w:rsidR="00A64909" w:rsidRPr="008C6EDC" w14:paraId="474156F9" w14:textId="77777777" w:rsidTr="005E7FFB">
        <w:trPr>
          <w:trHeight w:val="313"/>
          <w:jc w:val="center"/>
        </w:trPr>
        <w:tc>
          <w:tcPr>
            <w:tcW w:w="890" w:type="pct"/>
          </w:tcPr>
          <w:p w14:paraId="116A3003" w14:textId="27EB255C"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Site</w:t>
            </w:r>
            <w:r w:rsidR="00A64909" w:rsidRPr="008C6EDC">
              <w:rPr>
                <w:rFonts w:ascii="Book Antiqua" w:hAnsi="Book Antiqua" w:cs="Book Antiqua"/>
                <w:bCs/>
                <w:kern w:val="0"/>
                <w:sz w:val="20"/>
                <w:szCs w:val="20"/>
              </w:rPr>
              <w:t>:</w:t>
            </w:r>
            <w:r w:rsidR="00511546" w:rsidRPr="008C6EDC">
              <w:rPr>
                <w:rFonts w:ascii="Book Antiqua" w:hAnsi="Book Antiqua" w:cs="Book Antiqua"/>
                <w:bCs/>
                <w:kern w:val="0"/>
                <w:sz w:val="20"/>
                <w:szCs w:val="20"/>
              </w:rPr>
              <w:t xml:space="preserve"> </w:t>
            </w:r>
            <w:r w:rsidR="00511546" w:rsidRPr="008C6EDC">
              <w:rPr>
                <w:rFonts w:ascii="Book Antiqua" w:hAnsi="Book Antiqua" w:cs="Book Antiqua" w:hint="eastAsia"/>
                <w:bCs/>
                <w:kern w:val="0"/>
                <w:sz w:val="20"/>
                <w:szCs w:val="20"/>
              </w:rPr>
              <w:t>H</w:t>
            </w:r>
            <w:r w:rsidRPr="008C6EDC">
              <w:rPr>
                <w:rFonts w:ascii="Book Antiqua" w:hAnsi="Book Antiqua" w:cs="Book Antiqua"/>
                <w:bCs/>
                <w:kern w:val="0"/>
                <w:sz w:val="20"/>
                <w:szCs w:val="20"/>
              </w:rPr>
              <w:t>igh</w:t>
            </w:r>
          </w:p>
        </w:tc>
        <w:tc>
          <w:tcPr>
            <w:tcW w:w="684" w:type="pct"/>
          </w:tcPr>
          <w:p w14:paraId="459EFBDD" w14:textId="38345BCE"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12 (25)</w:t>
            </w:r>
          </w:p>
        </w:tc>
        <w:tc>
          <w:tcPr>
            <w:tcW w:w="891" w:type="pct"/>
          </w:tcPr>
          <w:p w14:paraId="7F312579" w14:textId="7E635389"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9 (40.9)</w:t>
            </w:r>
          </w:p>
        </w:tc>
        <w:tc>
          <w:tcPr>
            <w:tcW w:w="481" w:type="pct"/>
            <w:vMerge/>
          </w:tcPr>
          <w:p w14:paraId="1B778B25" w14:textId="77777777" w:rsidR="005E7FFB" w:rsidRPr="008C6EDC" w:rsidRDefault="005E7FFB" w:rsidP="00A64909">
            <w:pPr>
              <w:snapToGrid w:val="0"/>
              <w:spacing w:line="360" w:lineRule="auto"/>
              <w:rPr>
                <w:rFonts w:ascii="Book Antiqua" w:hAnsi="Book Antiqua" w:cs="Book Antiqua"/>
                <w:kern w:val="0"/>
                <w:sz w:val="20"/>
                <w:szCs w:val="20"/>
              </w:rPr>
            </w:pPr>
          </w:p>
        </w:tc>
        <w:tc>
          <w:tcPr>
            <w:tcW w:w="690" w:type="pct"/>
          </w:tcPr>
          <w:p w14:paraId="2F851AC4" w14:textId="3E3E1145"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7 (21.9)</w:t>
            </w:r>
          </w:p>
        </w:tc>
        <w:tc>
          <w:tcPr>
            <w:tcW w:w="884" w:type="pct"/>
          </w:tcPr>
          <w:p w14:paraId="20609DB5" w14:textId="5AD5AF52"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10 (62.5)</w:t>
            </w:r>
          </w:p>
        </w:tc>
        <w:tc>
          <w:tcPr>
            <w:tcW w:w="480" w:type="pct"/>
            <w:vMerge/>
          </w:tcPr>
          <w:p w14:paraId="358EEDB0" w14:textId="77777777" w:rsidR="005E7FFB" w:rsidRPr="008C6EDC" w:rsidRDefault="005E7FFB" w:rsidP="00A64909">
            <w:pPr>
              <w:snapToGrid w:val="0"/>
              <w:spacing w:line="360" w:lineRule="auto"/>
              <w:rPr>
                <w:rFonts w:ascii="Book Antiqua" w:hAnsi="Book Antiqua" w:cs="Book Antiqua"/>
                <w:kern w:val="0"/>
                <w:sz w:val="20"/>
                <w:szCs w:val="20"/>
              </w:rPr>
            </w:pPr>
          </w:p>
        </w:tc>
      </w:tr>
      <w:tr w:rsidR="00A64909" w:rsidRPr="008C6EDC" w14:paraId="22F29AD2" w14:textId="77777777" w:rsidTr="005E7FFB">
        <w:trPr>
          <w:trHeight w:val="313"/>
          <w:jc w:val="center"/>
        </w:trPr>
        <w:tc>
          <w:tcPr>
            <w:tcW w:w="890" w:type="pct"/>
          </w:tcPr>
          <w:p w14:paraId="30B266B9" w14:textId="77777777"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 xml:space="preserve">EMVI positive </w:t>
            </w:r>
          </w:p>
        </w:tc>
        <w:tc>
          <w:tcPr>
            <w:tcW w:w="684" w:type="pct"/>
          </w:tcPr>
          <w:p w14:paraId="09D5DCD8" w14:textId="4BB2C521"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33 (68.8)</w:t>
            </w:r>
          </w:p>
        </w:tc>
        <w:tc>
          <w:tcPr>
            <w:tcW w:w="891" w:type="pct"/>
          </w:tcPr>
          <w:p w14:paraId="6C8610D3" w14:textId="3C1EA316"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5 (22.7)</w:t>
            </w:r>
          </w:p>
        </w:tc>
        <w:tc>
          <w:tcPr>
            <w:tcW w:w="481" w:type="pct"/>
            <w:vMerge w:val="restart"/>
          </w:tcPr>
          <w:p w14:paraId="6E405DFE" w14:textId="74AEAA6F"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&lt; 0.001</w:t>
            </w:r>
          </w:p>
        </w:tc>
        <w:tc>
          <w:tcPr>
            <w:tcW w:w="690" w:type="pct"/>
          </w:tcPr>
          <w:p w14:paraId="08CAF43E" w14:textId="6E2959A2"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24 (75)</w:t>
            </w:r>
          </w:p>
        </w:tc>
        <w:tc>
          <w:tcPr>
            <w:tcW w:w="884" w:type="pct"/>
          </w:tcPr>
          <w:p w14:paraId="6D08B3E8" w14:textId="1A58C6F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 (12.5)</w:t>
            </w:r>
          </w:p>
        </w:tc>
        <w:tc>
          <w:tcPr>
            <w:tcW w:w="480" w:type="pct"/>
            <w:vMerge w:val="restart"/>
          </w:tcPr>
          <w:p w14:paraId="01EAACC4" w14:textId="525DD484"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&lt; 0.001</w:t>
            </w:r>
          </w:p>
        </w:tc>
      </w:tr>
      <w:tr w:rsidR="00A64909" w:rsidRPr="008C6EDC" w14:paraId="09D9A14A" w14:textId="77777777" w:rsidTr="005E7FFB">
        <w:trPr>
          <w:trHeight w:val="313"/>
          <w:jc w:val="center"/>
        </w:trPr>
        <w:tc>
          <w:tcPr>
            <w:tcW w:w="890" w:type="pct"/>
          </w:tcPr>
          <w:p w14:paraId="502A25EF" w14:textId="77777777"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EMVI negative</w:t>
            </w:r>
          </w:p>
        </w:tc>
        <w:tc>
          <w:tcPr>
            <w:tcW w:w="684" w:type="pct"/>
          </w:tcPr>
          <w:p w14:paraId="5F892E24" w14:textId="24414DEB"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15 (31.3)</w:t>
            </w:r>
          </w:p>
        </w:tc>
        <w:tc>
          <w:tcPr>
            <w:tcW w:w="891" w:type="pct"/>
          </w:tcPr>
          <w:p w14:paraId="2CBC130A" w14:textId="7856FC6C"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17 (77.3)</w:t>
            </w:r>
          </w:p>
        </w:tc>
        <w:tc>
          <w:tcPr>
            <w:tcW w:w="481" w:type="pct"/>
            <w:vMerge/>
          </w:tcPr>
          <w:p w14:paraId="4633390E" w14:textId="77777777" w:rsidR="005E7FFB" w:rsidRPr="008C6EDC" w:rsidRDefault="005E7FFB" w:rsidP="00A64909">
            <w:pPr>
              <w:snapToGrid w:val="0"/>
              <w:spacing w:line="360" w:lineRule="auto"/>
              <w:rPr>
                <w:rFonts w:ascii="Book Antiqua" w:hAnsi="Book Antiqua" w:cs="Book Antiqua"/>
                <w:kern w:val="0"/>
                <w:sz w:val="20"/>
                <w:szCs w:val="20"/>
              </w:rPr>
            </w:pPr>
          </w:p>
        </w:tc>
        <w:tc>
          <w:tcPr>
            <w:tcW w:w="690" w:type="pct"/>
          </w:tcPr>
          <w:p w14:paraId="1CB78DB4" w14:textId="43608653"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8 (25)</w:t>
            </w:r>
          </w:p>
        </w:tc>
        <w:tc>
          <w:tcPr>
            <w:tcW w:w="884" w:type="pct"/>
          </w:tcPr>
          <w:p w14:paraId="48C401E4" w14:textId="58965571"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14 (87.5)</w:t>
            </w:r>
          </w:p>
        </w:tc>
        <w:tc>
          <w:tcPr>
            <w:tcW w:w="480" w:type="pct"/>
            <w:vMerge/>
          </w:tcPr>
          <w:p w14:paraId="228956F4" w14:textId="77777777" w:rsidR="005E7FFB" w:rsidRPr="008C6EDC" w:rsidRDefault="005E7FFB" w:rsidP="00A64909">
            <w:pPr>
              <w:snapToGrid w:val="0"/>
              <w:spacing w:line="360" w:lineRule="auto"/>
              <w:rPr>
                <w:rFonts w:ascii="Book Antiqua" w:hAnsi="Book Antiqua" w:cs="Book Antiqua"/>
                <w:kern w:val="0"/>
                <w:sz w:val="20"/>
                <w:szCs w:val="20"/>
              </w:rPr>
            </w:pPr>
          </w:p>
        </w:tc>
      </w:tr>
      <w:tr w:rsidR="00A64909" w:rsidRPr="008C6EDC" w14:paraId="0FAC729F" w14:textId="77777777" w:rsidTr="005E7FFB">
        <w:trPr>
          <w:trHeight w:val="313"/>
          <w:jc w:val="center"/>
        </w:trPr>
        <w:tc>
          <w:tcPr>
            <w:tcW w:w="890" w:type="pct"/>
          </w:tcPr>
          <w:p w14:paraId="7D0D54C4" w14:textId="77777777"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Female</w:t>
            </w:r>
          </w:p>
        </w:tc>
        <w:tc>
          <w:tcPr>
            <w:tcW w:w="684" w:type="pct"/>
          </w:tcPr>
          <w:p w14:paraId="77D08A9C" w14:textId="174223ED"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14 (29.2)</w:t>
            </w:r>
          </w:p>
        </w:tc>
        <w:tc>
          <w:tcPr>
            <w:tcW w:w="891" w:type="pct"/>
          </w:tcPr>
          <w:p w14:paraId="16627491" w14:textId="0E490DDD"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10 (45.5)</w:t>
            </w:r>
          </w:p>
        </w:tc>
        <w:tc>
          <w:tcPr>
            <w:tcW w:w="481" w:type="pct"/>
            <w:vMerge w:val="restart"/>
          </w:tcPr>
          <w:p w14:paraId="5A1E95BF"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0.2</w:t>
            </w:r>
          </w:p>
        </w:tc>
        <w:tc>
          <w:tcPr>
            <w:tcW w:w="690" w:type="pct"/>
          </w:tcPr>
          <w:p w14:paraId="2508F340" w14:textId="23A5945B"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9 (28.1)</w:t>
            </w:r>
          </w:p>
        </w:tc>
        <w:tc>
          <w:tcPr>
            <w:tcW w:w="884" w:type="pct"/>
          </w:tcPr>
          <w:p w14:paraId="63689818" w14:textId="3BC0E6AA"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6 (37.5)</w:t>
            </w:r>
          </w:p>
        </w:tc>
        <w:tc>
          <w:tcPr>
            <w:tcW w:w="480" w:type="pct"/>
            <w:vMerge w:val="restart"/>
          </w:tcPr>
          <w:p w14:paraId="3E9FB340"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0.5</w:t>
            </w:r>
          </w:p>
        </w:tc>
      </w:tr>
      <w:tr w:rsidR="00A64909" w:rsidRPr="008C6EDC" w14:paraId="25B9CEA5" w14:textId="77777777" w:rsidTr="005E7FFB">
        <w:trPr>
          <w:trHeight w:val="313"/>
          <w:jc w:val="center"/>
        </w:trPr>
        <w:tc>
          <w:tcPr>
            <w:tcW w:w="890" w:type="pct"/>
          </w:tcPr>
          <w:p w14:paraId="65B60577" w14:textId="77777777"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Male</w:t>
            </w:r>
          </w:p>
        </w:tc>
        <w:tc>
          <w:tcPr>
            <w:tcW w:w="684" w:type="pct"/>
          </w:tcPr>
          <w:p w14:paraId="008FAD40" w14:textId="5F68F77D"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34 (70.8)</w:t>
            </w:r>
          </w:p>
        </w:tc>
        <w:tc>
          <w:tcPr>
            <w:tcW w:w="891" w:type="pct"/>
          </w:tcPr>
          <w:p w14:paraId="22F6308A" w14:textId="26BF270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12 (54.6)</w:t>
            </w:r>
          </w:p>
        </w:tc>
        <w:tc>
          <w:tcPr>
            <w:tcW w:w="481" w:type="pct"/>
            <w:vMerge/>
          </w:tcPr>
          <w:p w14:paraId="59B0F221" w14:textId="77777777" w:rsidR="005E7FFB" w:rsidRPr="008C6EDC" w:rsidRDefault="005E7FFB" w:rsidP="00A64909">
            <w:pPr>
              <w:snapToGrid w:val="0"/>
              <w:spacing w:line="360" w:lineRule="auto"/>
              <w:rPr>
                <w:rFonts w:ascii="Book Antiqua" w:hAnsi="Book Antiqua" w:cs="Book Antiqua"/>
                <w:kern w:val="0"/>
                <w:sz w:val="20"/>
                <w:szCs w:val="20"/>
              </w:rPr>
            </w:pPr>
          </w:p>
        </w:tc>
        <w:tc>
          <w:tcPr>
            <w:tcW w:w="690" w:type="pct"/>
          </w:tcPr>
          <w:p w14:paraId="30E60D05" w14:textId="22391BF6"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23 (71.9)</w:t>
            </w:r>
          </w:p>
        </w:tc>
        <w:tc>
          <w:tcPr>
            <w:tcW w:w="884" w:type="pct"/>
          </w:tcPr>
          <w:p w14:paraId="048E3A15" w14:textId="04012A50"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10 (62.5)</w:t>
            </w:r>
          </w:p>
        </w:tc>
        <w:tc>
          <w:tcPr>
            <w:tcW w:w="480" w:type="pct"/>
            <w:vMerge/>
          </w:tcPr>
          <w:p w14:paraId="5F56F31F" w14:textId="77777777" w:rsidR="005E7FFB" w:rsidRPr="008C6EDC" w:rsidRDefault="005E7FFB" w:rsidP="00A64909">
            <w:pPr>
              <w:snapToGrid w:val="0"/>
              <w:spacing w:line="360" w:lineRule="auto"/>
              <w:rPr>
                <w:rFonts w:ascii="Book Antiqua" w:hAnsi="Book Antiqua" w:cs="Book Antiqua"/>
                <w:kern w:val="0"/>
                <w:sz w:val="20"/>
                <w:szCs w:val="20"/>
              </w:rPr>
            </w:pPr>
          </w:p>
        </w:tc>
      </w:tr>
      <w:tr w:rsidR="00A64909" w:rsidRPr="008C6EDC" w14:paraId="572DDC33" w14:textId="77777777" w:rsidTr="005E7FFB">
        <w:trPr>
          <w:trHeight w:val="313"/>
          <w:jc w:val="center"/>
        </w:trPr>
        <w:tc>
          <w:tcPr>
            <w:tcW w:w="890" w:type="pct"/>
          </w:tcPr>
          <w:p w14:paraId="6439565F" w14:textId="7E537AC9"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CEA ≤ 3.4</w:t>
            </w:r>
          </w:p>
        </w:tc>
        <w:tc>
          <w:tcPr>
            <w:tcW w:w="684" w:type="pct"/>
          </w:tcPr>
          <w:p w14:paraId="2CFC213A" w14:textId="58EB5FAF"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32 (66.7)</w:t>
            </w:r>
          </w:p>
        </w:tc>
        <w:tc>
          <w:tcPr>
            <w:tcW w:w="891" w:type="pct"/>
          </w:tcPr>
          <w:p w14:paraId="5F9367FD" w14:textId="099EA8D2"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14 (63.6)</w:t>
            </w:r>
          </w:p>
        </w:tc>
        <w:tc>
          <w:tcPr>
            <w:tcW w:w="481" w:type="pct"/>
            <w:vMerge w:val="restart"/>
          </w:tcPr>
          <w:p w14:paraId="35093E69"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0.8</w:t>
            </w:r>
          </w:p>
        </w:tc>
        <w:tc>
          <w:tcPr>
            <w:tcW w:w="690" w:type="pct"/>
          </w:tcPr>
          <w:p w14:paraId="6A4A74C5" w14:textId="03F268FD"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21 (65.6)</w:t>
            </w:r>
          </w:p>
        </w:tc>
        <w:tc>
          <w:tcPr>
            <w:tcW w:w="884" w:type="pct"/>
          </w:tcPr>
          <w:p w14:paraId="456E9FBA" w14:textId="302484A3"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12 (75)</w:t>
            </w:r>
          </w:p>
        </w:tc>
        <w:tc>
          <w:tcPr>
            <w:tcW w:w="480" w:type="pct"/>
            <w:vMerge w:val="restart"/>
          </w:tcPr>
          <w:p w14:paraId="3FF28D91"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0.5</w:t>
            </w:r>
          </w:p>
        </w:tc>
      </w:tr>
      <w:tr w:rsidR="00A64909" w:rsidRPr="008C6EDC" w14:paraId="46974A17" w14:textId="77777777" w:rsidTr="005E7FFB">
        <w:trPr>
          <w:trHeight w:val="313"/>
          <w:jc w:val="center"/>
        </w:trPr>
        <w:tc>
          <w:tcPr>
            <w:tcW w:w="890" w:type="pct"/>
          </w:tcPr>
          <w:p w14:paraId="15657948" w14:textId="639A7ABC"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CEA &gt; 3.4</w:t>
            </w:r>
          </w:p>
        </w:tc>
        <w:tc>
          <w:tcPr>
            <w:tcW w:w="684" w:type="pct"/>
          </w:tcPr>
          <w:p w14:paraId="6CDAC6EB" w14:textId="58C29E48"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16 (33.3)</w:t>
            </w:r>
          </w:p>
        </w:tc>
        <w:tc>
          <w:tcPr>
            <w:tcW w:w="891" w:type="pct"/>
          </w:tcPr>
          <w:p w14:paraId="200E17CA" w14:textId="47F47E50"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8 (36.4)</w:t>
            </w:r>
          </w:p>
        </w:tc>
        <w:tc>
          <w:tcPr>
            <w:tcW w:w="481" w:type="pct"/>
            <w:vMerge/>
          </w:tcPr>
          <w:p w14:paraId="57B361F2" w14:textId="77777777" w:rsidR="005E7FFB" w:rsidRPr="008C6EDC" w:rsidRDefault="005E7FFB" w:rsidP="00A64909">
            <w:pPr>
              <w:snapToGrid w:val="0"/>
              <w:spacing w:line="360" w:lineRule="auto"/>
              <w:rPr>
                <w:rFonts w:ascii="Book Antiqua" w:hAnsi="Book Antiqua" w:cs="Book Antiqua"/>
                <w:kern w:val="0"/>
                <w:sz w:val="20"/>
                <w:szCs w:val="20"/>
              </w:rPr>
            </w:pPr>
          </w:p>
        </w:tc>
        <w:tc>
          <w:tcPr>
            <w:tcW w:w="690" w:type="pct"/>
          </w:tcPr>
          <w:p w14:paraId="6F64940D" w14:textId="05B2635E"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11 (34.4)</w:t>
            </w:r>
          </w:p>
        </w:tc>
        <w:tc>
          <w:tcPr>
            <w:tcW w:w="884" w:type="pct"/>
          </w:tcPr>
          <w:p w14:paraId="0090A505" w14:textId="0F7C570F"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4 (25)</w:t>
            </w:r>
          </w:p>
        </w:tc>
        <w:tc>
          <w:tcPr>
            <w:tcW w:w="480" w:type="pct"/>
            <w:vMerge/>
          </w:tcPr>
          <w:p w14:paraId="481772AE" w14:textId="77777777" w:rsidR="005E7FFB" w:rsidRPr="008C6EDC" w:rsidRDefault="005E7FFB" w:rsidP="00A64909">
            <w:pPr>
              <w:snapToGrid w:val="0"/>
              <w:spacing w:line="360" w:lineRule="auto"/>
              <w:rPr>
                <w:rFonts w:ascii="Book Antiqua" w:hAnsi="Book Antiqua" w:cs="Book Antiqua"/>
                <w:kern w:val="0"/>
                <w:sz w:val="20"/>
                <w:szCs w:val="20"/>
              </w:rPr>
            </w:pPr>
          </w:p>
        </w:tc>
      </w:tr>
      <w:tr w:rsidR="00A64909" w:rsidRPr="008C6EDC" w14:paraId="2C1FA7C0" w14:textId="77777777" w:rsidTr="005E7FFB">
        <w:trPr>
          <w:trHeight w:val="313"/>
          <w:jc w:val="center"/>
        </w:trPr>
        <w:tc>
          <w:tcPr>
            <w:tcW w:w="890" w:type="pct"/>
          </w:tcPr>
          <w:p w14:paraId="3502213C" w14:textId="3863791B"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CA199 ≤ 22</w:t>
            </w:r>
          </w:p>
        </w:tc>
        <w:tc>
          <w:tcPr>
            <w:tcW w:w="684" w:type="pct"/>
          </w:tcPr>
          <w:p w14:paraId="7C5E2D0B" w14:textId="3D3F049A"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39 (81.3)</w:t>
            </w:r>
          </w:p>
        </w:tc>
        <w:tc>
          <w:tcPr>
            <w:tcW w:w="891" w:type="pct"/>
          </w:tcPr>
          <w:p w14:paraId="43F2FF80" w14:textId="6327E0F6"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19 (86.4)</w:t>
            </w:r>
          </w:p>
        </w:tc>
        <w:tc>
          <w:tcPr>
            <w:tcW w:w="481" w:type="pct"/>
            <w:vMerge w:val="restart"/>
          </w:tcPr>
          <w:p w14:paraId="5C4098C1"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0.6</w:t>
            </w:r>
          </w:p>
        </w:tc>
        <w:tc>
          <w:tcPr>
            <w:tcW w:w="690" w:type="pct"/>
          </w:tcPr>
          <w:p w14:paraId="37CCBA4C" w14:textId="279ABC21"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29 (90.6)</w:t>
            </w:r>
          </w:p>
        </w:tc>
        <w:tc>
          <w:tcPr>
            <w:tcW w:w="884" w:type="pct"/>
          </w:tcPr>
          <w:p w14:paraId="4413DA03" w14:textId="00AD32A3"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14 (87.5)</w:t>
            </w:r>
          </w:p>
        </w:tc>
        <w:tc>
          <w:tcPr>
            <w:tcW w:w="480" w:type="pct"/>
            <w:vMerge w:val="restart"/>
          </w:tcPr>
          <w:p w14:paraId="489F8E37"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0.7</w:t>
            </w:r>
          </w:p>
        </w:tc>
      </w:tr>
      <w:tr w:rsidR="00A64909" w:rsidRPr="008C6EDC" w14:paraId="61572C5C" w14:textId="77777777" w:rsidTr="005E7FFB">
        <w:trPr>
          <w:trHeight w:val="313"/>
          <w:jc w:val="center"/>
        </w:trPr>
        <w:tc>
          <w:tcPr>
            <w:tcW w:w="890" w:type="pct"/>
          </w:tcPr>
          <w:p w14:paraId="55734D6F" w14:textId="5B29CF7B"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CA199 &gt; 22</w:t>
            </w:r>
          </w:p>
        </w:tc>
        <w:tc>
          <w:tcPr>
            <w:tcW w:w="684" w:type="pct"/>
          </w:tcPr>
          <w:p w14:paraId="03885048" w14:textId="35A0569F"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9 (18.8)</w:t>
            </w:r>
          </w:p>
        </w:tc>
        <w:tc>
          <w:tcPr>
            <w:tcW w:w="891" w:type="pct"/>
          </w:tcPr>
          <w:p w14:paraId="1F7C9042" w14:textId="0BEE16FC"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3 (13.6)</w:t>
            </w:r>
          </w:p>
        </w:tc>
        <w:tc>
          <w:tcPr>
            <w:tcW w:w="481" w:type="pct"/>
            <w:vMerge/>
          </w:tcPr>
          <w:p w14:paraId="08B6ED00" w14:textId="77777777" w:rsidR="005E7FFB" w:rsidRPr="008C6EDC" w:rsidRDefault="005E7FFB" w:rsidP="00A64909">
            <w:pPr>
              <w:snapToGrid w:val="0"/>
              <w:spacing w:line="360" w:lineRule="auto"/>
              <w:rPr>
                <w:rFonts w:ascii="Book Antiqua" w:hAnsi="Book Antiqua" w:cs="Book Antiqua"/>
                <w:kern w:val="0"/>
                <w:sz w:val="20"/>
                <w:szCs w:val="20"/>
              </w:rPr>
            </w:pPr>
          </w:p>
        </w:tc>
        <w:tc>
          <w:tcPr>
            <w:tcW w:w="690" w:type="pct"/>
          </w:tcPr>
          <w:p w14:paraId="0A3786DD" w14:textId="7630138E"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3 (9.4)</w:t>
            </w:r>
          </w:p>
        </w:tc>
        <w:tc>
          <w:tcPr>
            <w:tcW w:w="884" w:type="pct"/>
          </w:tcPr>
          <w:p w14:paraId="0F3D8FF3" w14:textId="2D6B190F"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 (12.50)</w:t>
            </w:r>
          </w:p>
        </w:tc>
        <w:tc>
          <w:tcPr>
            <w:tcW w:w="480" w:type="pct"/>
            <w:vMerge/>
          </w:tcPr>
          <w:p w14:paraId="47C81194" w14:textId="77777777" w:rsidR="005E7FFB" w:rsidRPr="008C6EDC" w:rsidRDefault="005E7FFB" w:rsidP="00A64909">
            <w:pPr>
              <w:snapToGrid w:val="0"/>
              <w:spacing w:line="360" w:lineRule="auto"/>
              <w:rPr>
                <w:rFonts w:ascii="Book Antiqua" w:hAnsi="Book Antiqua" w:cs="Book Antiqua"/>
                <w:kern w:val="0"/>
                <w:sz w:val="20"/>
                <w:szCs w:val="20"/>
              </w:rPr>
            </w:pPr>
          </w:p>
        </w:tc>
      </w:tr>
      <w:tr w:rsidR="00A64909" w:rsidRPr="008C6EDC" w14:paraId="1DDB9485" w14:textId="77777777" w:rsidTr="005E7FFB">
        <w:trPr>
          <w:trHeight w:val="313"/>
          <w:jc w:val="center"/>
        </w:trPr>
        <w:tc>
          <w:tcPr>
            <w:tcW w:w="890" w:type="pct"/>
          </w:tcPr>
          <w:p w14:paraId="684DBE34" w14:textId="3DCC08A3"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 xml:space="preserve">Age </w:t>
            </w:r>
            <w:r w:rsidR="00A64909" w:rsidRPr="008C6EDC">
              <w:rPr>
                <w:rFonts w:ascii="Book Antiqua" w:hAnsi="Book Antiqua" w:cs="Book Antiqua"/>
                <w:bCs/>
                <w:kern w:val="0"/>
                <w:sz w:val="20"/>
                <w:szCs w:val="20"/>
              </w:rPr>
              <w:t xml:space="preserve">in </w:t>
            </w:r>
            <w:r w:rsidRPr="008C6EDC">
              <w:rPr>
                <w:rFonts w:ascii="Book Antiqua" w:hAnsi="Book Antiqua" w:cs="Book Antiqua"/>
                <w:bCs/>
                <w:kern w:val="0"/>
                <w:sz w:val="20"/>
                <w:szCs w:val="20"/>
              </w:rPr>
              <w:t>yr</w:t>
            </w:r>
          </w:p>
        </w:tc>
        <w:tc>
          <w:tcPr>
            <w:tcW w:w="684" w:type="pct"/>
          </w:tcPr>
          <w:p w14:paraId="12F0E454" w14:textId="537237A8"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59.2 ± 9.7</w:t>
            </w:r>
          </w:p>
        </w:tc>
        <w:tc>
          <w:tcPr>
            <w:tcW w:w="891" w:type="pct"/>
          </w:tcPr>
          <w:p w14:paraId="3E7413A7" w14:textId="7C1985F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54.8 ± 10.5</w:t>
            </w:r>
          </w:p>
        </w:tc>
        <w:tc>
          <w:tcPr>
            <w:tcW w:w="481" w:type="pct"/>
          </w:tcPr>
          <w:p w14:paraId="0622BCCC"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0.09</w:t>
            </w:r>
          </w:p>
        </w:tc>
        <w:tc>
          <w:tcPr>
            <w:tcW w:w="690" w:type="pct"/>
          </w:tcPr>
          <w:p w14:paraId="1F170595" w14:textId="69FA011D"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60.8 ± 9.6</w:t>
            </w:r>
          </w:p>
        </w:tc>
        <w:tc>
          <w:tcPr>
            <w:tcW w:w="884" w:type="pct"/>
          </w:tcPr>
          <w:p w14:paraId="513DE44B" w14:textId="05AB7D98"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55.3 ± 11.1</w:t>
            </w:r>
          </w:p>
        </w:tc>
        <w:tc>
          <w:tcPr>
            <w:tcW w:w="480" w:type="pct"/>
          </w:tcPr>
          <w:p w14:paraId="4E6BEFCE"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0.08</w:t>
            </w:r>
          </w:p>
        </w:tc>
      </w:tr>
      <w:tr w:rsidR="00A64909" w:rsidRPr="008C6EDC" w14:paraId="2FF422B9" w14:textId="77777777" w:rsidTr="005E7FFB">
        <w:trPr>
          <w:trHeight w:val="313"/>
          <w:jc w:val="center"/>
        </w:trPr>
        <w:tc>
          <w:tcPr>
            <w:tcW w:w="890" w:type="pct"/>
          </w:tcPr>
          <w:p w14:paraId="0BDD6E43" w14:textId="20FE6996"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 xml:space="preserve">BMI </w:t>
            </w:r>
            <w:r w:rsidR="00A64909" w:rsidRPr="008C6EDC">
              <w:rPr>
                <w:rFonts w:ascii="Book Antiqua" w:hAnsi="Book Antiqua" w:cs="Book Antiqua"/>
                <w:bCs/>
                <w:kern w:val="0"/>
                <w:sz w:val="20"/>
                <w:szCs w:val="20"/>
              </w:rPr>
              <w:t xml:space="preserve">in </w:t>
            </w:r>
            <w:r w:rsidRPr="008C6EDC">
              <w:rPr>
                <w:rFonts w:ascii="Book Antiqua" w:hAnsi="Book Antiqua" w:cs="Book Antiqua"/>
                <w:bCs/>
                <w:kern w:val="0"/>
                <w:sz w:val="20"/>
                <w:szCs w:val="20"/>
              </w:rPr>
              <w:t>kg/m</w:t>
            </w:r>
            <w:r w:rsidRPr="008C6EDC">
              <w:rPr>
                <w:rFonts w:ascii="Book Antiqua" w:hAnsi="Book Antiqua" w:cs="Book Antiqua"/>
                <w:bCs/>
                <w:kern w:val="0"/>
                <w:sz w:val="20"/>
                <w:szCs w:val="20"/>
                <w:vertAlign w:val="superscript"/>
              </w:rPr>
              <w:t>2</w:t>
            </w:r>
          </w:p>
        </w:tc>
        <w:tc>
          <w:tcPr>
            <w:tcW w:w="684" w:type="pct"/>
          </w:tcPr>
          <w:p w14:paraId="315A15E8" w14:textId="409B403E"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22.9 ± 3.2</w:t>
            </w:r>
          </w:p>
        </w:tc>
        <w:tc>
          <w:tcPr>
            <w:tcW w:w="891" w:type="pct"/>
          </w:tcPr>
          <w:p w14:paraId="6807377A" w14:textId="6C24B9D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23.1 ± 3.2</w:t>
            </w:r>
          </w:p>
        </w:tc>
        <w:tc>
          <w:tcPr>
            <w:tcW w:w="481" w:type="pct"/>
          </w:tcPr>
          <w:p w14:paraId="77E8271F"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0.8</w:t>
            </w:r>
          </w:p>
        </w:tc>
        <w:tc>
          <w:tcPr>
            <w:tcW w:w="690" w:type="pct"/>
          </w:tcPr>
          <w:p w14:paraId="31C6BA99" w14:textId="60465FFB"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22.8 ± 3.4</w:t>
            </w:r>
          </w:p>
        </w:tc>
        <w:tc>
          <w:tcPr>
            <w:tcW w:w="884" w:type="pct"/>
          </w:tcPr>
          <w:p w14:paraId="2FF1603E" w14:textId="0B74281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23.3 ± 2.9</w:t>
            </w:r>
          </w:p>
        </w:tc>
        <w:tc>
          <w:tcPr>
            <w:tcW w:w="480" w:type="pct"/>
          </w:tcPr>
          <w:p w14:paraId="5A05EA23"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0.6</w:t>
            </w:r>
          </w:p>
        </w:tc>
      </w:tr>
      <w:tr w:rsidR="00A64909" w:rsidRPr="008C6EDC" w14:paraId="3ABC7F28" w14:textId="77777777" w:rsidTr="005E7FFB">
        <w:trPr>
          <w:trHeight w:val="322"/>
          <w:jc w:val="center"/>
        </w:trPr>
        <w:tc>
          <w:tcPr>
            <w:tcW w:w="890" w:type="pct"/>
            <w:tcBorders>
              <w:bottom w:val="single" w:sz="4" w:space="0" w:color="auto"/>
            </w:tcBorders>
          </w:tcPr>
          <w:p w14:paraId="43E4DD29" w14:textId="433FF681" w:rsidR="005E7FFB" w:rsidRPr="008C6EDC" w:rsidRDefault="005E7FFB" w:rsidP="00A64909">
            <w:pPr>
              <w:snapToGrid w:val="0"/>
              <w:spacing w:line="360" w:lineRule="auto"/>
              <w:rPr>
                <w:rFonts w:ascii="Book Antiqua" w:hAnsi="Book Antiqua" w:cs="Book Antiqua"/>
                <w:bCs/>
                <w:kern w:val="0"/>
                <w:sz w:val="20"/>
                <w:szCs w:val="20"/>
              </w:rPr>
            </w:pPr>
            <w:r w:rsidRPr="008C6EDC">
              <w:rPr>
                <w:rFonts w:ascii="Book Antiqua" w:hAnsi="Book Antiqua" w:cs="Book Antiqua"/>
                <w:bCs/>
                <w:kern w:val="0"/>
                <w:sz w:val="20"/>
                <w:szCs w:val="20"/>
              </w:rPr>
              <w:t xml:space="preserve">Hb </w:t>
            </w:r>
            <w:r w:rsidR="00A64909" w:rsidRPr="008C6EDC">
              <w:rPr>
                <w:rFonts w:ascii="Book Antiqua" w:hAnsi="Book Antiqua" w:cs="Book Antiqua"/>
                <w:bCs/>
                <w:kern w:val="0"/>
                <w:sz w:val="20"/>
                <w:szCs w:val="20"/>
              </w:rPr>
              <w:t xml:space="preserve">in </w:t>
            </w:r>
            <w:r w:rsidRPr="008C6EDC">
              <w:rPr>
                <w:rFonts w:ascii="Book Antiqua" w:hAnsi="Book Antiqua" w:cs="Book Antiqua"/>
                <w:bCs/>
                <w:kern w:val="0"/>
                <w:sz w:val="20"/>
                <w:szCs w:val="20"/>
              </w:rPr>
              <w:t>g/L</w:t>
            </w:r>
          </w:p>
        </w:tc>
        <w:tc>
          <w:tcPr>
            <w:tcW w:w="684" w:type="pct"/>
            <w:tcBorders>
              <w:bottom w:val="single" w:sz="4" w:space="0" w:color="auto"/>
            </w:tcBorders>
          </w:tcPr>
          <w:p w14:paraId="6D38D679" w14:textId="00FC2581"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134.8 ± 20.5</w:t>
            </w:r>
          </w:p>
        </w:tc>
        <w:tc>
          <w:tcPr>
            <w:tcW w:w="891" w:type="pct"/>
            <w:tcBorders>
              <w:bottom w:val="single" w:sz="4" w:space="0" w:color="auto"/>
            </w:tcBorders>
          </w:tcPr>
          <w:p w14:paraId="3888D1D9" w14:textId="3BA25412"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127.9 ± 19.5</w:t>
            </w:r>
          </w:p>
        </w:tc>
        <w:tc>
          <w:tcPr>
            <w:tcW w:w="481" w:type="pct"/>
            <w:tcBorders>
              <w:bottom w:val="single" w:sz="4" w:space="0" w:color="auto"/>
            </w:tcBorders>
          </w:tcPr>
          <w:p w14:paraId="73E74F44"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0.2</w:t>
            </w:r>
          </w:p>
        </w:tc>
        <w:tc>
          <w:tcPr>
            <w:tcW w:w="690" w:type="pct"/>
            <w:tcBorders>
              <w:bottom w:val="single" w:sz="4" w:space="0" w:color="auto"/>
            </w:tcBorders>
          </w:tcPr>
          <w:p w14:paraId="17D4CDD3" w14:textId="12ED62D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131.4 ± 19.5</w:t>
            </w:r>
          </w:p>
        </w:tc>
        <w:tc>
          <w:tcPr>
            <w:tcW w:w="884" w:type="pct"/>
            <w:tcBorders>
              <w:bottom w:val="single" w:sz="4" w:space="0" w:color="auto"/>
            </w:tcBorders>
          </w:tcPr>
          <w:p w14:paraId="59E8DF6F" w14:textId="708250AC"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127.1 ± 22.2</w:t>
            </w:r>
          </w:p>
        </w:tc>
        <w:tc>
          <w:tcPr>
            <w:tcW w:w="480" w:type="pct"/>
            <w:tcBorders>
              <w:bottom w:val="single" w:sz="4" w:space="0" w:color="auto"/>
            </w:tcBorders>
          </w:tcPr>
          <w:p w14:paraId="55D07F9D" w14:textId="77777777" w:rsidR="005E7FFB" w:rsidRPr="008C6EDC" w:rsidRDefault="005E7FFB" w:rsidP="00A64909">
            <w:pPr>
              <w:snapToGrid w:val="0"/>
              <w:spacing w:line="360" w:lineRule="auto"/>
              <w:rPr>
                <w:rFonts w:ascii="Book Antiqua" w:hAnsi="Book Antiqua" w:cs="Book Antiqua"/>
                <w:kern w:val="0"/>
                <w:sz w:val="20"/>
                <w:szCs w:val="20"/>
              </w:rPr>
            </w:pPr>
            <w:r w:rsidRPr="008C6EDC">
              <w:rPr>
                <w:rFonts w:ascii="Book Antiqua" w:hAnsi="Book Antiqua" w:cs="Book Antiqua"/>
                <w:kern w:val="0"/>
                <w:sz w:val="20"/>
                <w:szCs w:val="20"/>
              </w:rPr>
              <w:t>0.5</w:t>
            </w:r>
          </w:p>
        </w:tc>
      </w:tr>
    </w:tbl>
    <w:p w14:paraId="6C66E231" w14:textId="14EFCF08" w:rsidR="00A717DD" w:rsidRPr="008C6EDC" w:rsidRDefault="00A717DD" w:rsidP="00A64909">
      <w:pPr>
        <w:widowControl/>
        <w:snapToGrid w:val="0"/>
        <w:spacing w:line="360" w:lineRule="auto"/>
        <w:rPr>
          <w:rFonts w:ascii="Book Antiqua" w:hAnsi="Book Antiqua" w:cs="Book Antiqua"/>
          <w:sz w:val="20"/>
          <w:szCs w:val="20"/>
        </w:rPr>
      </w:pPr>
      <w:r w:rsidRPr="008C6EDC">
        <w:rPr>
          <w:rFonts w:ascii="Book Antiqua" w:hAnsi="Book Antiqua" w:cs="Book Antiqua"/>
          <w:sz w:val="20"/>
          <w:szCs w:val="20"/>
        </w:rPr>
        <w:t>Site</w:t>
      </w:r>
      <w:r w:rsidR="00A64909" w:rsidRPr="008C6EDC">
        <w:rPr>
          <w:rFonts w:ascii="Book Antiqua" w:hAnsi="Book Antiqua" w:cs="Book Antiqua"/>
          <w:sz w:val="20"/>
          <w:szCs w:val="20"/>
        </w:rPr>
        <w:t xml:space="preserve">: </w:t>
      </w:r>
      <w:r w:rsidR="00511546" w:rsidRPr="008C6EDC">
        <w:rPr>
          <w:rFonts w:ascii="Book Antiqua" w:hAnsi="Book Antiqua" w:cs="Book Antiqua" w:hint="eastAsia"/>
          <w:sz w:val="20"/>
          <w:szCs w:val="20"/>
        </w:rPr>
        <w:t>U</w:t>
      </w:r>
      <w:r w:rsidRPr="008C6EDC">
        <w:rPr>
          <w:rFonts w:ascii="Book Antiqua" w:hAnsi="Book Antiqua" w:cs="Book Antiqua"/>
          <w:sz w:val="20"/>
          <w:szCs w:val="20"/>
        </w:rPr>
        <w:t xml:space="preserve">ltralow: </w:t>
      </w:r>
      <w:r w:rsidR="007E0B21" w:rsidRPr="008C6EDC">
        <w:rPr>
          <w:rFonts w:ascii="Book Antiqua" w:hAnsi="Book Antiqua" w:cs="Book Antiqua"/>
          <w:sz w:val="20"/>
          <w:szCs w:val="20"/>
        </w:rPr>
        <w:t>L</w:t>
      </w:r>
      <w:r w:rsidRPr="008C6EDC">
        <w:rPr>
          <w:rFonts w:ascii="Book Antiqua" w:hAnsi="Book Antiqua" w:cs="Book Antiqua"/>
          <w:sz w:val="20"/>
          <w:szCs w:val="20"/>
        </w:rPr>
        <w:t>ower margin of tumor involves anal canal; Site low:</w:t>
      </w:r>
      <w:r w:rsidR="00A61735" w:rsidRPr="008C6EDC">
        <w:rPr>
          <w:rFonts w:ascii="Book Antiqua" w:hAnsi="Book Antiqua" w:cs="Book Antiqua"/>
          <w:sz w:val="20"/>
          <w:szCs w:val="20"/>
        </w:rPr>
        <w:t xml:space="preserve"> </w:t>
      </w:r>
      <w:r w:rsidR="007E0B21" w:rsidRPr="008C6EDC">
        <w:rPr>
          <w:rFonts w:ascii="Book Antiqua" w:hAnsi="Book Antiqua" w:cs="Book Antiqua"/>
          <w:sz w:val="20"/>
          <w:szCs w:val="20"/>
        </w:rPr>
        <w:t>L</w:t>
      </w:r>
      <w:r w:rsidRPr="008C6EDC">
        <w:rPr>
          <w:rFonts w:ascii="Book Antiqua" w:hAnsi="Book Antiqua" w:cs="Book Antiqua"/>
          <w:sz w:val="20"/>
          <w:szCs w:val="20"/>
        </w:rPr>
        <w:t>ower margin of tumor is below peritoneal</w:t>
      </w:r>
      <w:r w:rsidR="005E7FFB" w:rsidRPr="008C6EDC">
        <w:rPr>
          <w:rFonts w:ascii="Book Antiqua" w:hAnsi="Book Antiqua" w:cs="Book Antiqua"/>
          <w:sz w:val="20"/>
          <w:szCs w:val="20"/>
        </w:rPr>
        <w:t xml:space="preserve"> </w:t>
      </w:r>
      <w:r w:rsidRPr="008C6EDC">
        <w:rPr>
          <w:rFonts w:ascii="Book Antiqua" w:hAnsi="Book Antiqua" w:cs="Book Antiqua"/>
          <w:sz w:val="20"/>
          <w:szCs w:val="20"/>
        </w:rPr>
        <w:t>reflection; Site</w:t>
      </w:r>
      <w:r w:rsidR="00A64909" w:rsidRPr="008C6EDC">
        <w:rPr>
          <w:rFonts w:ascii="Book Antiqua" w:hAnsi="Book Antiqua" w:cs="Book Antiqua"/>
          <w:sz w:val="20"/>
          <w:szCs w:val="20"/>
        </w:rPr>
        <w:t xml:space="preserve">: </w:t>
      </w:r>
      <w:r w:rsidR="00511546" w:rsidRPr="008C6EDC">
        <w:rPr>
          <w:rFonts w:ascii="Book Antiqua" w:hAnsi="Book Antiqua" w:cs="Book Antiqua" w:hint="eastAsia"/>
          <w:sz w:val="20"/>
          <w:szCs w:val="20"/>
        </w:rPr>
        <w:t>H</w:t>
      </w:r>
      <w:r w:rsidRPr="008C6EDC">
        <w:rPr>
          <w:rFonts w:ascii="Book Antiqua" w:hAnsi="Book Antiqua" w:cs="Book Antiqua"/>
          <w:sz w:val="20"/>
          <w:szCs w:val="20"/>
        </w:rPr>
        <w:t xml:space="preserve">igh: </w:t>
      </w:r>
      <w:r w:rsidR="003830E4" w:rsidRPr="008C6EDC">
        <w:rPr>
          <w:rFonts w:ascii="Book Antiqua" w:hAnsi="Book Antiqua" w:cs="Book Antiqua"/>
          <w:sz w:val="20"/>
          <w:szCs w:val="20"/>
        </w:rPr>
        <w:t>L</w:t>
      </w:r>
      <w:r w:rsidRPr="008C6EDC">
        <w:rPr>
          <w:rFonts w:ascii="Book Antiqua" w:hAnsi="Book Antiqua" w:cs="Book Antiqua"/>
          <w:sz w:val="20"/>
          <w:szCs w:val="20"/>
        </w:rPr>
        <w:t>ower margin of tumor is above peritoneal</w:t>
      </w:r>
      <w:r w:rsidR="005E7FFB" w:rsidRPr="008C6EDC">
        <w:rPr>
          <w:rFonts w:ascii="Book Antiqua" w:hAnsi="Book Antiqua" w:cs="Book Antiqua"/>
          <w:sz w:val="20"/>
          <w:szCs w:val="20"/>
        </w:rPr>
        <w:t xml:space="preserve"> </w:t>
      </w:r>
      <w:r w:rsidRPr="008C6EDC">
        <w:rPr>
          <w:rFonts w:ascii="Book Antiqua" w:hAnsi="Book Antiqua" w:cs="Book Antiqua"/>
          <w:sz w:val="20"/>
          <w:szCs w:val="20"/>
        </w:rPr>
        <w:t>reflection; EMVI</w:t>
      </w:r>
      <w:r w:rsidR="00A61735" w:rsidRPr="008C6EDC">
        <w:rPr>
          <w:rFonts w:ascii="Book Antiqua" w:hAnsi="Book Antiqua" w:cs="Book Antiqua"/>
          <w:sz w:val="20"/>
          <w:szCs w:val="20"/>
        </w:rPr>
        <w:t>:</w:t>
      </w:r>
      <w:r w:rsidRPr="008C6EDC">
        <w:rPr>
          <w:rFonts w:ascii="Book Antiqua" w:hAnsi="Book Antiqua" w:cs="Book Antiqua"/>
          <w:sz w:val="20"/>
          <w:szCs w:val="20"/>
        </w:rPr>
        <w:t xml:space="preserve"> </w:t>
      </w:r>
      <w:r w:rsidR="00A61735" w:rsidRPr="008C6EDC">
        <w:rPr>
          <w:rFonts w:ascii="Book Antiqua" w:hAnsi="Book Antiqua" w:cs="Book Antiqua"/>
          <w:sz w:val="20"/>
          <w:szCs w:val="20"/>
        </w:rPr>
        <w:t xml:space="preserve">Extramural </w:t>
      </w:r>
      <w:r w:rsidRPr="008C6EDC">
        <w:rPr>
          <w:rFonts w:ascii="Book Antiqua" w:hAnsi="Book Antiqua" w:cs="Book Antiqua"/>
          <w:sz w:val="20"/>
          <w:szCs w:val="20"/>
        </w:rPr>
        <w:t>venous invasion; CEA</w:t>
      </w:r>
      <w:r w:rsidR="005E7FFB" w:rsidRPr="008C6EDC">
        <w:rPr>
          <w:rFonts w:ascii="Book Antiqua" w:hAnsi="Book Antiqua" w:cs="Book Antiqua"/>
          <w:sz w:val="20"/>
          <w:szCs w:val="20"/>
        </w:rPr>
        <w:t>:</w:t>
      </w:r>
      <w:r w:rsidRPr="008C6EDC">
        <w:rPr>
          <w:rFonts w:ascii="Book Antiqua" w:hAnsi="Book Antiqua" w:cs="Book Antiqua"/>
          <w:sz w:val="20"/>
          <w:szCs w:val="20"/>
        </w:rPr>
        <w:t xml:space="preserve"> </w:t>
      </w:r>
      <w:r w:rsidR="00A61735" w:rsidRPr="008C6EDC">
        <w:rPr>
          <w:rFonts w:ascii="Book Antiqua" w:hAnsi="Book Antiqua" w:cs="Book Antiqua"/>
          <w:sz w:val="20"/>
          <w:szCs w:val="20"/>
        </w:rPr>
        <w:t xml:space="preserve">Carcinoembryonic </w:t>
      </w:r>
      <w:r w:rsidRPr="008C6EDC">
        <w:rPr>
          <w:rFonts w:ascii="Book Antiqua" w:hAnsi="Book Antiqua" w:cs="Book Antiqua"/>
          <w:sz w:val="20"/>
          <w:szCs w:val="20"/>
        </w:rPr>
        <w:t>antigen</w:t>
      </w:r>
      <w:r w:rsidR="005E7FFB" w:rsidRPr="008C6EDC">
        <w:rPr>
          <w:rFonts w:ascii="Book Antiqua" w:hAnsi="Book Antiqua" w:cs="Book Antiqua"/>
          <w:sz w:val="20"/>
          <w:szCs w:val="20"/>
        </w:rPr>
        <w:t>;</w:t>
      </w:r>
      <w:r w:rsidRPr="008C6EDC">
        <w:rPr>
          <w:rFonts w:ascii="Book Antiqua" w:hAnsi="Book Antiqua" w:cs="Book Antiqua"/>
          <w:sz w:val="20"/>
          <w:szCs w:val="20"/>
        </w:rPr>
        <w:t xml:space="preserve"> CA199</w:t>
      </w:r>
      <w:r w:rsidR="005E7FFB" w:rsidRPr="008C6EDC">
        <w:rPr>
          <w:rFonts w:ascii="Book Antiqua" w:hAnsi="Book Antiqua" w:cs="Book Antiqua"/>
          <w:sz w:val="20"/>
          <w:szCs w:val="20"/>
        </w:rPr>
        <w:t>:</w:t>
      </w:r>
      <w:r w:rsidRPr="008C6EDC">
        <w:rPr>
          <w:rFonts w:ascii="Book Antiqua" w:hAnsi="Book Antiqua" w:cs="Book Antiqua"/>
          <w:sz w:val="20"/>
          <w:szCs w:val="20"/>
        </w:rPr>
        <w:t xml:space="preserve"> </w:t>
      </w:r>
      <w:r w:rsidR="00A61735" w:rsidRPr="008C6EDC">
        <w:rPr>
          <w:rFonts w:ascii="Book Antiqua" w:hAnsi="Book Antiqua" w:cs="Book Antiqua"/>
          <w:sz w:val="20"/>
          <w:szCs w:val="20"/>
        </w:rPr>
        <w:t xml:space="preserve">Carbohydrate </w:t>
      </w:r>
      <w:r w:rsidRPr="008C6EDC">
        <w:rPr>
          <w:rFonts w:ascii="Book Antiqua" w:hAnsi="Book Antiqua" w:cs="Book Antiqua"/>
          <w:sz w:val="20"/>
          <w:szCs w:val="20"/>
        </w:rPr>
        <w:t xml:space="preserve">antigen199; BMI: Body </w:t>
      </w:r>
      <w:r w:rsidR="00A61735" w:rsidRPr="008C6EDC">
        <w:rPr>
          <w:rFonts w:ascii="Book Antiqua" w:hAnsi="Book Antiqua" w:cs="Book Antiqua"/>
          <w:sz w:val="20"/>
          <w:szCs w:val="20"/>
        </w:rPr>
        <w:t>mass index</w:t>
      </w:r>
      <w:r w:rsidRPr="008C6EDC">
        <w:rPr>
          <w:rFonts w:ascii="Book Antiqua" w:hAnsi="Book Antiqua" w:cs="Book Antiqua"/>
          <w:sz w:val="20"/>
          <w:szCs w:val="20"/>
        </w:rPr>
        <w:t>; Hb: Hemoglobin.</w:t>
      </w:r>
    </w:p>
    <w:p w14:paraId="042FCF0F" w14:textId="77777777" w:rsidR="001330BA" w:rsidRPr="008C6EDC" w:rsidRDefault="001330BA" w:rsidP="00A64909">
      <w:pPr>
        <w:widowControl/>
        <w:snapToGrid w:val="0"/>
        <w:spacing w:line="360" w:lineRule="auto"/>
        <w:jc w:val="left"/>
        <w:rPr>
          <w:rFonts w:ascii="Book Antiqua" w:hAnsi="Book Antiqua" w:cs="Book Antiqua"/>
          <w:sz w:val="20"/>
          <w:szCs w:val="20"/>
        </w:rPr>
      </w:pPr>
      <w:r w:rsidRPr="008C6EDC">
        <w:rPr>
          <w:rFonts w:ascii="Book Antiqua" w:hAnsi="Book Antiqua" w:cs="Book Antiqua"/>
          <w:sz w:val="20"/>
          <w:szCs w:val="20"/>
        </w:rPr>
        <w:br w:type="page"/>
      </w:r>
    </w:p>
    <w:p w14:paraId="7A3B6B33" w14:textId="0A01DAB4" w:rsidR="00A717DD" w:rsidRPr="008C6EDC" w:rsidRDefault="00A717DD" w:rsidP="00A64909">
      <w:pPr>
        <w:snapToGrid w:val="0"/>
        <w:spacing w:line="360" w:lineRule="auto"/>
        <w:rPr>
          <w:rFonts w:ascii="Book Antiqua" w:hAnsi="Book Antiqua" w:cs="Book Antiqua"/>
          <w:b/>
          <w:bCs/>
          <w:sz w:val="20"/>
          <w:szCs w:val="20"/>
        </w:rPr>
      </w:pPr>
      <w:r w:rsidRPr="008C6EDC">
        <w:rPr>
          <w:rFonts w:ascii="Book Antiqua" w:hAnsi="Book Antiqua" w:cs="Book Antiqua"/>
          <w:b/>
          <w:bCs/>
          <w:sz w:val="20"/>
          <w:szCs w:val="20"/>
        </w:rPr>
        <w:lastRenderedPageBreak/>
        <w:t>Table 2 Performance of optimal radiomic signatures</w:t>
      </w:r>
    </w:p>
    <w:tbl>
      <w:tblPr>
        <w:tblStyle w:val="a9"/>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830"/>
        <w:gridCol w:w="1418"/>
        <w:gridCol w:w="1134"/>
        <w:gridCol w:w="850"/>
        <w:gridCol w:w="1418"/>
        <w:gridCol w:w="1643"/>
      </w:tblGrid>
      <w:tr w:rsidR="00A64909" w:rsidRPr="008C6EDC" w14:paraId="7988E70E" w14:textId="77777777" w:rsidTr="00A60484">
        <w:trPr>
          <w:trHeight w:val="303"/>
        </w:trPr>
        <w:tc>
          <w:tcPr>
            <w:tcW w:w="1722" w:type="dxa"/>
            <w:tcBorders>
              <w:top w:val="single" w:sz="4" w:space="0" w:color="auto"/>
              <w:bottom w:val="single" w:sz="4" w:space="0" w:color="auto"/>
            </w:tcBorders>
          </w:tcPr>
          <w:p w14:paraId="548C8D52" w14:textId="77777777" w:rsidR="00A717DD" w:rsidRPr="008C6EDC" w:rsidRDefault="00A717DD" w:rsidP="00A64909">
            <w:pPr>
              <w:adjustRightInd w:val="0"/>
              <w:snapToGrid w:val="0"/>
              <w:spacing w:line="360" w:lineRule="auto"/>
              <w:rPr>
                <w:rFonts w:ascii="Book Antiqua" w:hAnsi="Book Antiqua" w:cs="Book Antiqua"/>
                <w:b/>
                <w:kern w:val="0"/>
                <w:sz w:val="20"/>
                <w:szCs w:val="20"/>
              </w:rPr>
            </w:pPr>
            <w:r w:rsidRPr="008C6EDC">
              <w:rPr>
                <w:rFonts w:ascii="Book Antiqua" w:eastAsiaTheme="minorEastAsia" w:hAnsi="Book Antiqua" w:cs="Book Antiqua"/>
                <w:b/>
                <w:kern w:val="0"/>
                <w:sz w:val="20"/>
                <w:szCs w:val="20"/>
              </w:rPr>
              <w:t>Characteristic</w:t>
            </w:r>
          </w:p>
        </w:tc>
        <w:tc>
          <w:tcPr>
            <w:tcW w:w="830" w:type="dxa"/>
            <w:tcBorders>
              <w:top w:val="single" w:sz="4" w:space="0" w:color="auto"/>
              <w:bottom w:val="single" w:sz="4" w:space="0" w:color="auto"/>
            </w:tcBorders>
          </w:tcPr>
          <w:p w14:paraId="2F165E21" w14:textId="77777777" w:rsidR="00A717DD" w:rsidRPr="008C6EDC" w:rsidRDefault="00A717DD" w:rsidP="00A64909">
            <w:pPr>
              <w:snapToGrid w:val="0"/>
              <w:spacing w:line="360" w:lineRule="auto"/>
              <w:rPr>
                <w:rFonts w:ascii="Book Antiqua" w:hAnsi="Book Antiqua" w:cs="Book Antiqua"/>
                <w:b/>
                <w:kern w:val="0"/>
                <w:sz w:val="20"/>
                <w:szCs w:val="20"/>
              </w:rPr>
            </w:pPr>
            <w:r w:rsidRPr="008C6EDC">
              <w:rPr>
                <w:rFonts w:ascii="Book Antiqua" w:eastAsiaTheme="minorEastAsia" w:hAnsi="Book Antiqua" w:cs="Book Antiqua"/>
                <w:b/>
                <w:kern w:val="0"/>
                <w:sz w:val="20"/>
                <w:szCs w:val="20"/>
              </w:rPr>
              <w:t>AUC</w:t>
            </w:r>
          </w:p>
        </w:tc>
        <w:tc>
          <w:tcPr>
            <w:tcW w:w="1418" w:type="dxa"/>
            <w:tcBorders>
              <w:top w:val="single" w:sz="4" w:space="0" w:color="auto"/>
              <w:bottom w:val="single" w:sz="4" w:space="0" w:color="auto"/>
            </w:tcBorders>
          </w:tcPr>
          <w:p w14:paraId="0825DB94" w14:textId="0085226B" w:rsidR="00A717DD" w:rsidRPr="008C6EDC" w:rsidRDefault="00A717DD" w:rsidP="00A64909">
            <w:pPr>
              <w:snapToGrid w:val="0"/>
              <w:spacing w:line="360" w:lineRule="auto"/>
              <w:rPr>
                <w:rFonts w:ascii="Book Antiqua" w:hAnsi="Book Antiqua" w:cs="Book Antiqua"/>
                <w:b/>
                <w:kern w:val="0"/>
                <w:sz w:val="20"/>
                <w:szCs w:val="20"/>
              </w:rPr>
            </w:pPr>
            <w:r w:rsidRPr="008C6EDC">
              <w:rPr>
                <w:rFonts w:ascii="Book Antiqua" w:eastAsiaTheme="minorEastAsia" w:hAnsi="Book Antiqua" w:cs="Book Antiqua"/>
                <w:b/>
                <w:kern w:val="0"/>
                <w:sz w:val="20"/>
                <w:szCs w:val="20"/>
              </w:rPr>
              <w:t>95%CI</w:t>
            </w:r>
          </w:p>
        </w:tc>
        <w:tc>
          <w:tcPr>
            <w:tcW w:w="1134" w:type="dxa"/>
            <w:tcBorders>
              <w:top w:val="single" w:sz="4" w:space="0" w:color="auto"/>
              <w:bottom w:val="single" w:sz="4" w:space="0" w:color="auto"/>
            </w:tcBorders>
          </w:tcPr>
          <w:p w14:paraId="2F656A19" w14:textId="19B7BD8D" w:rsidR="00A717DD" w:rsidRPr="008C6EDC" w:rsidRDefault="00A717DD" w:rsidP="00A64909">
            <w:pPr>
              <w:snapToGrid w:val="0"/>
              <w:spacing w:line="360" w:lineRule="auto"/>
              <w:rPr>
                <w:rFonts w:ascii="Book Antiqua" w:hAnsi="Book Antiqua" w:cs="Book Antiqua"/>
                <w:b/>
                <w:kern w:val="0"/>
                <w:sz w:val="20"/>
                <w:szCs w:val="20"/>
              </w:rPr>
            </w:pPr>
            <w:r w:rsidRPr="008C6EDC">
              <w:rPr>
                <w:rFonts w:ascii="Book Antiqua" w:eastAsiaTheme="minorEastAsia" w:hAnsi="Book Antiqua" w:cs="Book Antiqua"/>
                <w:b/>
                <w:kern w:val="0"/>
                <w:sz w:val="20"/>
                <w:szCs w:val="20"/>
              </w:rPr>
              <w:t>Cut</w:t>
            </w:r>
            <w:r w:rsidR="00B80F1C" w:rsidRPr="008C6EDC">
              <w:rPr>
                <w:rFonts w:ascii="Book Antiqua" w:eastAsiaTheme="minorEastAsia" w:hAnsi="Book Antiqua" w:cs="Book Antiqua"/>
                <w:b/>
                <w:kern w:val="0"/>
                <w:sz w:val="20"/>
                <w:szCs w:val="20"/>
              </w:rPr>
              <w:t>-</w:t>
            </w:r>
            <w:r w:rsidRPr="008C6EDC">
              <w:rPr>
                <w:rFonts w:ascii="Book Antiqua" w:eastAsiaTheme="minorEastAsia" w:hAnsi="Book Antiqua" w:cs="Book Antiqua"/>
                <w:b/>
                <w:kern w:val="0"/>
                <w:sz w:val="20"/>
                <w:szCs w:val="20"/>
              </w:rPr>
              <w:t>off</w:t>
            </w:r>
          </w:p>
        </w:tc>
        <w:tc>
          <w:tcPr>
            <w:tcW w:w="850" w:type="dxa"/>
            <w:tcBorders>
              <w:top w:val="single" w:sz="4" w:space="0" w:color="auto"/>
              <w:bottom w:val="single" w:sz="4" w:space="0" w:color="auto"/>
            </w:tcBorders>
            <w:vAlign w:val="center"/>
          </w:tcPr>
          <w:p w14:paraId="60A416CC" w14:textId="77777777" w:rsidR="00A717DD" w:rsidRPr="008C6EDC" w:rsidRDefault="00A717DD" w:rsidP="00A64909">
            <w:pPr>
              <w:snapToGrid w:val="0"/>
              <w:spacing w:line="360" w:lineRule="auto"/>
              <w:rPr>
                <w:rFonts w:ascii="Book Antiqua" w:eastAsia="等线" w:hAnsi="Book Antiqua" w:cs="Book Antiqua"/>
                <w:b/>
                <w:kern w:val="0"/>
                <w:sz w:val="20"/>
                <w:szCs w:val="20"/>
              </w:rPr>
            </w:pPr>
            <w:r w:rsidRPr="008C6EDC">
              <w:rPr>
                <w:rFonts w:ascii="Book Antiqua" w:eastAsia="等线" w:hAnsi="Book Antiqua" w:cs="Book Antiqua"/>
                <w:b/>
                <w:kern w:val="0"/>
                <w:sz w:val="20"/>
                <w:szCs w:val="20"/>
              </w:rPr>
              <w:t>ACC</w:t>
            </w:r>
          </w:p>
        </w:tc>
        <w:tc>
          <w:tcPr>
            <w:tcW w:w="1418" w:type="dxa"/>
            <w:tcBorders>
              <w:top w:val="single" w:sz="4" w:space="0" w:color="auto"/>
              <w:bottom w:val="single" w:sz="4" w:space="0" w:color="auto"/>
            </w:tcBorders>
            <w:vAlign w:val="center"/>
          </w:tcPr>
          <w:p w14:paraId="120B8886" w14:textId="77777777" w:rsidR="00A717DD" w:rsidRPr="008C6EDC" w:rsidRDefault="00A717DD" w:rsidP="00A64909">
            <w:pPr>
              <w:snapToGrid w:val="0"/>
              <w:spacing w:line="360" w:lineRule="auto"/>
              <w:rPr>
                <w:rFonts w:ascii="Book Antiqua" w:eastAsia="等线" w:hAnsi="Book Antiqua" w:cs="Book Antiqua"/>
                <w:b/>
                <w:kern w:val="0"/>
                <w:sz w:val="20"/>
                <w:szCs w:val="20"/>
              </w:rPr>
            </w:pPr>
            <w:r w:rsidRPr="008C6EDC">
              <w:rPr>
                <w:rFonts w:ascii="Book Antiqua" w:eastAsia="等线" w:hAnsi="Book Antiqua" w:cs="Book Antiqua"/>
                <w:b/>
                <w:kern w:val="0"/>
                <w:sz w:val="20"/>
                <w:szCs w:val="20"/>
              </w:rPr>
              <w:t>Specificity</w:t>
            </w:r>
          </w:p>
        </w:tc>
        <w:tc>
          <w:tcPr>
            <w:tcW w:w="1643" w:type="dxa"/>
            <w:tcBorders>
              <w:top w:val="single" w:sz="4" w:space="0" w:color="auto"/>
              <w:bottom w:val="single" w:sz="4" w:space="0" w:color="auto"/>
            </w:tcBorders>
            <w:vAlign w:val="center"/>
          </w:tcPr>
          <w:p w14:paraId="5F812C2F" w14:textId="77777777" w:rsidR="00A717DD" w:rsidRPr="008C6EDC" w:rsidRDefault="00A717DD" w:rsidP="00A64909">
            <w:pPr>
              <w:snapToGrid w:val="0"/>
              <w:spacing w:line="360" w:lineRule="auto"/>
              <w:rPr>
                <w:rFonts w:ascii="Book Antiqua" w:eastAsia="等线" w:hAnsi="Book Antiqua" w:cs="Book Antiqua"/>
                <w:b/>
                <w:kern w:val="0"/>
                <w:sz w:val="20"/>
                <w:szCs w:val="20"/>
              </w:rPr>
            </w:pPr>
            <w:r w:rsidRPr="008C6EDC">
              <w:rPr>
                <w:rFonts w:ascii="Book Antiqua" w:eastAsia="等线" w:hAnsi="Book Antiqua" w:cs="Book Antiqua"/>
                <w:b/>
                <w:kern w:val="0"/>
                <w:sz w:val="20"/>
                <w:szCs w:val="20"/>
              </w:rPr>
              <w:t>Sensitivity</w:t>
            </w:r>
          </w:p>
        </w:tc>
      </w:tr>
      <w:tr w:rsidR="00A64909" w:rsidRPr="008C6EDC" w14:paraId="30014329" w14:textId="77777777" w:rsidTr="00A60484">
        <w:trPr>
          <w:trHeight w:val="303"/>
        </w:trPr>
        <w:tc>
          <w:tcPr>
            <w:tcW w:w="9015" w:type="dxa"/>
            <w:gridSpan w:val="7"/>
            <w:tcBorders>
              <w:top w:val="single" w:sz="4" w:space="0" w:color="auto"/>
            </w:tcBorders>
          </w:tcPr>
          <w:p w14:paraId="09983A4D" w14:textId="55EE12BE" w:rsidR="00B80F1C" w:rsidRPr="008C6EDC" w:rsidRDefault="00B80F1C"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EMVI</w:t>
            </w:r>
          </w:p>
        </w:tc>
      </w:tr>
      <w:tr w:rsidR="00A64909" w:rsidRPr="008C6EDC" w14:paraId="2A5E8CE8" w14:textId="77777777" w:rsidTr="00A60484">
        <w:trPr>
          <w:trHeight w:val="313"/>
        </w:trPr>
        <w:tc>
          <w:tcPr>
            <w:tcW w:w="1722" w:type="dxa"/>
          </w:tcPr>
          <w:p w14:paraId="3B7A55A9"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Training</w:t>
            </w:r>
          </w:p>
        </w:tc>
        <w:tc>
          <w:tcPr>
            <w:tcW w:w="830" w:type="dxa"/>
          </w:tcPr>
          <w:p w14:paraId="5F34FF19"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0.73</w:t>
            </w:r>
          </w:p>
        </w:tc>
        <w:tc>
          <w:tcPr>
            <w:tcW w:w="1418" w:type="dxa"/>
          </w:tcPr>
          <w:p w14:paraId="0F2B3F99"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0.619-0.842</w:t>
            </w:r>
          </w:p>
        </w:tc>
        <w:tc>
          <w:tcPr>
            <w:tcW w:w="1134" w:type="dxa"/>
          </w:tcPr>
          <w:p w14:paraId="09337813"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0.331</w:t>
            </w:r>
          </w:p>
        </w:tc>
        <w:tc>
          <w:tcPr>
            <w:tcW w:w="850" w:type="dxa"/>
          </w:tcPr>
          <w:p w14:paraId="169219D1"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0.714</w:t>
            </w:r>
          </w:p>
        </w:tc>
        <w:tc>
          <w:tcPr>
            <w:tcW w:w="1418" w:type="dxa"/>
          </w:tcPr>
          <w:p w14:paraId="7DF52124"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0.688</w:t>
            </w:r>
          </w:p>
        </w:tc>
        <w:tc>
          <w:tcPr>
            <w:tcW w:w="1643" w:type="dxa"/>
          </w:tcPr>
          <w:p w14:paraId="40056773"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0.773</w:t>
            </w:r>
          </w:p>
        </w:tc>
      </w:tr>
      <w:tr w:rsidR="00A64909" w:rsidRPr="008C6EDC" w14:paraId="44702EA3" w14:textId="77777777" w:rsidTr="00A60484">
        <w:trPr>
          <w:trHeight w:val="303"/>
        </w:trPr>
        <w:tc>
          <w:tcPr>
            <w:tcW w:w="1722" w:type="dxa"/>
          </w:tcPr>
          <w:p w14:paraId="085069DD"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Validation</w:t>
            </w:r>
          </w:p>
        </w:tc>
        <w:tc>
          <w:tcPr>
            <w:tcW w:w="830" w:type="dxa"/>
          </w:tcPr>
          <w:p w14:paraId="0FFA0500"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0.578</w:t>
            </w:r>
          </w:p>
        </w:tc>
        <w:tc>
          <w:tcPr>
            <w:tcW w:w="1418" w:type="dxa"/>
          </w:tcPr>
          <w:p w14:paraId="059E8FF2"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0.426-0.731</w:t>
            </w:r>
          </w:p>
        </w:tc>
        <w:tc>
          <w:tcPr>
            <w:tcW w:w="1134" w:type="dxa"/>
          </w:tcPr>
          <w:p w14:paraId="2F04DA35" w14:textId="77777777" w:rsidR="00A717DD" w:rsidRPr="008C6EDC"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6833EBEF"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0.583</w:t>
            </w:r>
          </w:p>
        </w:tc>
        <w:tc>
          <w:tcPr>
            <w:tcW w:w="1418" w:type="dxa"/>
            <w:vAlign w:val="center"/>
          </w:tcPr>
          <w:p w14:paraId="2AEF1102"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0.594</w:t>
            </w:r>
          </w:p>
        </w:tc>
        <w:tc>
          <w:tcPr>
            <w:tcW w:w="1643" w:type="dxa"/>
            <w:vAlign w:val="center"/>
          </w:tcPr>
          <w:p w14:paraId="306C43C2"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0.562</w:t>
            </w:r>
          </w:p>
        </w:tc>
      </w:tr>
      <w:tr w:rsidR="00A64909" w:rsidRPr="008C6EDC" w14:paraId="2375920A" w14:textId="77777777" w:rsidTr="00A60484">
        <w:trPr>
          <w:trHeight w:val="303"/>
        </w:trPr>
        <w:tc>
          <w:tcPr>
            <w:tcW w:w="9015" w:type="dxa"/>
            <w:gridSpan w:val="7"/>
          </w:tcPr>
          <w:p w14:paraId="50854359" w14:textId="277B7A6A" w:rsidR="00B80F1C" w:rsidRPr="008C6EDC" w:rsidRDefault="00B80F1C"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CT</w:t>
            </w:r>
          </w:p>
        </w:tc>
      </w:tr>
      <w:tr w:rsidR="00A64909" w:rsidRPr="008C6EDC" w14:paraId="14B89599" w14:textId="77777777" w:rsidTr="00A60484">
        <w:trPr>
          <w:trHeight w:val="303"/>
        </w:trPr>
        <w:tc>
          <w:tcPr>
            <w:tcW w:w="1722" w:type="dxa"/>
          </w:tcPr>
          <w:p w14:paraId="707041E7"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Training</w:t>
            </w:r>
          </w:p>
        </w:tc>
        <w:tc>
          <w:tcPr>
            <w:tcW w:w="830" w:type="dxa"/>
          </w:tcPr>
          <w:p w14:paraId="1D9D2492"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0.809</w:t>
            </w:r>
          </w:p>
        </w:tc>
        <w:tc>
          <w:tcPr>
            <w:tcW w:w="1418" w:type="dxa"/>
          </w:tcPr>
          <w:p w14:paraId="3090AD03"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0.745-0.872</w:t>
            </w:r>
          </w:p>
        </w:tc>
        <w:tc>
          <w:tcPr>
            <w:tcW w:w="1134" w:type="dxa"/>
          </w:tcPr>
          <w:p w14:paraId="394A19DE"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0.5</w:t>
            </w:r>
          </w:p>
        </w:tc>
        <w:tc>
          <w:tcPr>
            <w:tcW w:w="850" w:type="dxa"/>
            <w:vAlign w:val="center"/>
          </w:tcPr>
          <w:p w14:paraId="6ACF21F4"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0.818</w:t>
            </w:r>
          </w:p>
        </w:tc>
        <w:tc>
          <w:tcPr>
            <w:tcW w:w="1418" w:type="dxa"/>
            <w:vAlign w:val="center"/>
          </w:tcPr>
          <w:p w14:paraId="27567259"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0.875</w:t>
            </w:r>
          </w:p>
        </w:tc>
        <w:tc>
          <w:tcPr>
            <w:tcW w:w="1643" w:type="dxa"/>
            <w:vAlign w:val="center"/>
          </w:tcPr>
          <w:p w14:paraId="3A6D789B"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0.742</w:t>
            </w:r>
          </w:p>
        </w:tc>
      </w:tr>
      <w:tr w:rsidR="00A64909" w:rsidRPr="008C6EDC" w14:paraId="1C0BBE8C" w14:textId="77777777" w:rsidTr="00A60484">
        <w:trPr>
          <w:trHeight w:val="303"/>
        </w:trPr>
        <w:tc>
          <w:tcPr>
            <w:tcW w:w="1722" w:type="dxa"/>
          </w:tcPr>
          <w:p w14:paraId="084FC668"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Validation</w:t>
            </w:r>
          </w:p>
        </w:tc>
        <w:tc>
          <w:tcPr>
            <w:tcW w:w="830" w:type="dxa"/>
          </w:tcPr>
          <w:p w14:paraId="777B439E"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0.766</w:t>
            </w:r>
          </w:p>
        </w:tc>
        <w:tc>
          <w:tcPr>
            <w:tcW w:w="1418" w:type="dxa"/>
          </w:tcPr>
          <w:p w14:paraId="4EDDFB4F"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0.632-0.899</w:t>
            </w:r>
          </w:p>
        </w:tc>
        <w:tc>
          <w:tcPr>
            <w:tcW w:w="1134" w:type="dxa"/>
          </w:tcPr>
          <w:p w14:paraId="34FEE9BB" w14:textId="77777777" w:rsidR="00A717DD" w:rsidRPr="008C6EDC"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32597138"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0.792</w:t>
            </w:r>
          </w:p>
        </w:tc>
        <w:tc>
          <w:tcPr>
            <w:tcW w:w="1418" w:type="dxa"/>
            <w:vAlign w:val="center"/>
          </w:tcPr>
          <w:p w14:paraId="2C59335B"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0.844</w:t>
            </w:r>
          </w:p>
        </w:tc>
        <w:tc>
          <w:tcPr>
            <w:tcW w:w="1643" w:type="dxa"/>
            <w:vAlign w:val="center"/>
          </w:tcPr>
          <w:p w14:paraId="751404DE"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0.688</w:t>
            </w:r>
          </w:p>
        </w:tc>
      </w:tr>
      <w:tr w:rsidR="00A64909" w:rsidRPr="008C6EDC" w14:paraId="2C739266" w14:textId="77777777" w:rsidTr="00A60484">
        <w:trPr>
          <w:trHeight w:val="313"/>
        </w:trPr>
        <w:tc>
          <w:tcPr>
            <w:tcW w:w="9015" w:type="dxa"/>
            <w:gridSpan w:val="7"/>
          </w:tcPr>
          <w:p w14:paraId="62FA03E0" w14:textId="46D16AAB" w:rsidR="00B80F1C" w:rsidRPr="008C6EDC" w:rsidRDefault="00B80F1C"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DCE-T1</w:t>
            </w:r>
          </w:p>
        </w:tc>
      </w:tr>
      <w:tr w:rsidR="00A64909" w:rsidRPr="008C6EDC" w14:paraId="550EF558" w14:textId="77777777" w:rsidTr="00A60484">
        <w:trPr>
          <w:trHeight w:val="313"/>
        </w:trPr>
        <w:tc>
          <w:tcPr>
            <w:tcW w:w="1722" w:type="dxa"/>
          </w:tcPr>
          <w:p w14:paraId="68C42DB7"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Training</w:t>
            </w:r>
          </w:p>
        </w:tc>
        <w:tc>
          <w:tcPr>
            <w:tcW w:w="830" w:type="dxa"/>
          </w:tcPr>
          <w:p w14:paraId="491ABD71"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0.848</w:t>
            </w:r>
          </w:p>
        </w:tc>
        <w:tc>
          <w:tcPr>
            <w:tcW w:w="1418" w:type="dxa"/>
          </w:tcPr>
          <w:p w14:paraId="21E26A79"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0.79-0.907</w:t>
            </w:r>
          </w:p>
        </w:tc>
        <w:tc>
          <w:tcPr>
            <w:tcW w:w="1134" w:type="dxa"/>
          </w:tcPr>
          <w:p w14:paraId="061B764F"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0.5</w:t>
            </w:r>
          </w:p>
        </w:tc>
        <w:tc>
          <w:tcPr>
            <w:tcW w:w="850" w:type="dxa"/>
            <w:vAlign w:val="center"/>
          </w:tcPr>
          <w:p w14:paraId="669659B6"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0.818</w:t>
            </w:r>
          </w:p>
        </w:tc>
        <w:tc>
          <w:tcPr>
            <w:tcW w:w="1418" w:type="dxa"/>
            <w:vAlign w:val="center"/>
          </w:tcPr>
          <w:p w14:paraId="30FC90FB"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0.875</w:t>
            </w:r>
          </w:p>
        </w:tc>
        <w:tc>
          <w:tcPr>
            <w:tcW w:w="1643" w:type="dxa"/>
            <w:vAlign w:val="center"/>
          </w:tcPr>
          <w:p w14:paraId="6452BC4E"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0.742</w:t>
            </w:r>
          </w:p>
        </w:tc>
      </w:tr>
      <w:tr w:rsidR="00A64909" w:rsidRPr="008C6EDC" w14:paraId="70AFDA9F" w14:textId="77777777" w:rsidTr="00A60484">
        <w:trPr>
          <w:trHeight w:val="313"/>
        </w:trPr>
        <w:tc>
          <w:tcPr>
            <w:tcW w:w="1722" w:type="dxa"/>
          </w:tcPr>
          <w:p w14:paraId="39E71838"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Validation</w:t>
            </w:r>
          </w:p>
        </w:tc>
        <w:tc>
          <w:tcPr>
            <w:tcW w:w="830" w:type="dxa"/>
          </w:tcPr>
          <w:p w14:paraId="719901B8"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0.812</w:t>
            </w:r>
          </w:p>
        </w:tc>
        <w:tc>
          <w:tcPr>
            <w:tcW w:w="1418" w:type="dxa"/>
          </w:tcPr>
          <w:p w14:paraId="15E3E6D5"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0.688-0.937</w:t>
            </w:r>
          </w:p>
        </w:tc>
        <w:tc>
          <w:tcPr>
            <w:tcW w:w="1134" w:type="dxa"/>
          </w:tcPr>
          <w:p w14:paraId="631B3DF0" w14:textId="77777777" w:rsidR="00A717DD" w:rsidRPr="008C6EDC"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272401BF"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0.854</w:t>
            </w:r>
          </w:p>
        </w:tc>
        <w:tc>
          <w:tcPr>
            <w:tcW w:w="1418" w:type="dxa"/>
            <w:vAlign w:val="center"/>
          </w:tcPr>
          <w:p w14:paraId="2B63C2E5"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0.938</w:t>
            </w:r>
          </w:p>
        </w:tc>
        <w:tc>
          <w:tcPr>
            <w:tcW w:w="1643" w:type="dxa"/>
            <w:vAlign w:val="center"/>
          </w:tcPr>
          <w:p w14:paraId="2D38A21C"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0.688</w:t>
            </w:r>
          </w:p>
        </w:tc>
      </w:tr>
      <w:tr w:rsidR="00A64909" w:rsidRPr="008C6EDC" w14:paraId="09C91124" w14:textId="77777777" w:rsidTr="00A60484">
        <w:trPr>
          <w:trHeight w:val="313"/>
        </w:trPr>
        <w:tc>
          <w:tcPr>
            <w:tcW w:w="9015" w:type="dxa"/>
            <w:gridSpan w:val="7"/>
          </w:tcPr>
          <w:p w14:paraId="5C56D227" w14:textId="04B47B25" w:rsidR="00B80F1C" w:rsidRPr="008C6EDC" w:rsidRDefault="00B80F1C"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HR-T2WI</w:t>
            </w:r>
          </w:p>
        </w:tc>
      </w:tr>
      <w:tr w:rsidR="00A64909" w:rsidRPr="008C6EDC" w14:paraId="496E5D97" w14:textId="77777777" w:rsidTr="00A60484">
        <w:trPr>
          <w:trHeight w:val="313"/>
        </w:trPr>
        <w:tc>
          <w:tcPr>
            <w:tcW w:w="1722" w:type="dxa"/>
          </w:tcPr>
          <w:p w14:paraId="01A345EF"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Training</w:t>
            </w:r>
          </w:p>
        </w:tc>
        <w:tc>
          <w:tcPr>
            <w:tcW w:w="830" w:type="dxa"/>
          </w:tcPr>
          <w:p w14:paraId="6FBE899C"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0.845</w:t>
            </w:r>
          </w:p>
        </w:tc>
        <w:tc>
          <w:tcPr>
            <w:tcW w:w="1418" w:type="dxa"/>
          </w:tcPr>
          <w:p w14:paraId="7BB210D1"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0.786-0.903</w:t>
            </w:r>
          </w:p>
        </w:tc>
        <w:tc>
          <w:tcPr>
            <w:tcW w:w="1134" w:type="dxa"/>
            <w:vAlign w:val="center"/>
          </w:tcPr>
          <w:p w14:paraId="793C23EC"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0.5</w:t>
            </w:r>
          </w:p>
        </w:tc>
        <w:tc>
          <w:tcPr>
            <w:tcW w:w="850" w:type="dxa"/>
            <w:vAlign w:val="center"/>
          </w:tcPr>
          <w:p w14:paraId="133B1AA2"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0.857</w:t>
            </w:r>
          </w:p>
        </w:tc>
        <w:tc>
          <w:tcPr>
            <w:tcW w:w="1418" w:type="dxa"/>
            <w:vAlign w:val="center"/>
          </w:tcPr>
          <w:p w14:paraId="5D79831B"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0.932</w:t>
            </w:r>
          </w:p>
        </w:tc>
        <w:tc>
          <w:tcPr>
            <w:tcW w:w="1643" w:type="dxa"/>
            <w:vAlign w:val="center"/>
          </w:tcPr>
          <w:p w14:paraId="19A77CE0"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0.758</w:t>
            </w:r>
          </w:p>
        </w:tc>
      </w:tr>
      <w:tr w:rsidR="00A64909" w:rsidRPr="008C6EDC" w14:paraId="48337081" w14:textId="77777777" w:rsidTr="00A60484">
        <w:trPr>
          <w:trHeight w:val="313"/>
        </w:trPr>
        <w:tc>
          <w:tcPr>
            <w:tcW w:w="1722" w:type="dxa"/>
          </w:tcPr>
          <w:p w14:paraId="2A0936E2"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Validation</w:t>
            </w:r>
          </w:p>
        </w:tc>
        <w:tc>
          <w:tcPr>
            <w:tcW w:w="830" w:type="dxa"/>
          </w:tcPr>
          <w:p w14:paraId="3E8B4B73"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0.859</w:t>
            </w:r>
          </w:p>
        </w:tc>
        <w:tc>
          <w:tcPr>
            <w:tcW w:w="1418" w:type="dxa"/>
          </w:tcPr>
          <w:p w14:paraId="00DA6255"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0.746-0.973</w:t>
            </w:r>
          </w:p>
        </w:tc>
        <w:tc>
          <w:tcPr>
            <w:tcW w:w="1134" w:type="dxa"/>
          </w:tcPr>
          <w:p w14:paraId="54FB0B67" w14:textId="77777777" w:rsidR="00A717DD" w:rsidRPr="008C6EDC"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3DF154EC"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0.896</w:t>
            </w:r>
          </w:p>
        </w:tc>
        <w:tc>
          <w:tcPr>
            <w:tcW w:w="1418" w:type="dxa"/>
            <w:vAlign w:val="center"/>
          </w:tcPr>
          <w:p w14:paraId="6E53B341"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0.969</w:t>
            </w:r>
          </w:p>
        </w:tc>
        <w:tc>
          <w:tcPr>
            <w:tcW w:w="1643" w:type="dxa"/>
            <w:vAlign w:val="center"/>
          </w:tcPr>
          <w:p w14:paraId="1C10B66F"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0.75</w:t>
            </w:r>
          </w:p>
        </w:tc>
      </w:tr>
      <w:tr w:rsidR="00A64909" w:rsidRPr="008C6EDC" w14:paraId="77BC7BB9" w14:textId="77777777" w:rsidTr="00A60484">
        <w:trPr>
          <w:trHeight w:val="313"/>
        </w:trPr>
        <w:tc>
          <w:tcPr>
            <w:tcW w:w="9015" w:type="dxa"/>
            <w:gridSpan w:val="7"/>
          </w:tcPr>
          <w:p w14:paraId="73E6C911" w14:textId="0155D740" w:rsidR="00B80F1C" w:rsidRPr="008C6EDC" w:rsidRDefault="00B80F1C"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ADC</w:t>
            </w:r>
          </w:p>
        </w:tc>
      </w:tr>
      <w:tr w:rsidR="00A64909" w:rsidRPr="008C6EDC" w14:paraId="5CD8359E" w14:textId="77777777" w:rsidTr="00A60484">
        <w:trPr>
          <w:trHeight w:val="313"/>
        </w:trPr>
        <w:tc>
          <w:tcPr>
            <w:tcW w:w="1722" w:type="dxa"/>
          </w:tcPr>
          <w:p w14:paraId="14E34D70"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Training</w:t>
            </w:r>
          </w:p>
        </w:tc>
        <w:tc>
          <w:tcPr>
            <w:tcW w:w="830" w:type="dxa"/>
          </w:tcPr>
          <w:p w14:paraId="6F1E8472"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0.847</w:t>
            </w:r>
          </w:p>
        </w:tc>
        <w:tc>
          <w:tcPr>
            <w:tcW w:w="1418" w:type="dxa"/>
          </w:tcPr>
          <w:p w14:paraId="00CC038D"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0.789-0.904</w:t>
            </w:r>
          </w:p>
        </w:tc>
        <w:tc>
          <w:tcPr>
            <w:tcW w:w="1134" w:type="dxa"/>
          </w:tcPr>
          <w:p w14:paraId="2DB0EEB2"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0.5</w:t>
            </w:r>
          </w:p>
        </w:tc>
        <w:tc>
          <w:tcPr>
            <w:tcW w:w="850" w:type="dxa"/>
            <w:vAlign w:val="center"/>
          </w:tcPr>
          <w:p w14:paraId="77C1FE86"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0.844</w:t>
            </w:r>
          </w:p>
        </w:tc>
        <w:tc>
          <w:tcPr>
            <w:tcW w:w="1418" w:type="dxa"/>
            <w:vAlign w:val="center"/>
          </w:tcPr>
          <w:p w14:paraId="684E5A8B"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0.83</w:t>
            </w:r>
          </w:p>
        </w:tc>
        <w:tc>
          <w:tcPr>
            <w:tcW w:w="1643" w:type="dxa"/>
            <w:vAlign w:val="center"/>
          </w:tcPr>
          <w:p w14:paraId="20F47278"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0.864</w:t>
            </w:r>
          </w:p>
        </w:tc>
      </w:tr>
      <w:tr w:rsidR="00A64909" w:rsidRPr="008C6EDC" w14:paraId="660B16E6" w14:textId="77777777" w:rsidTr="00A60484">
        <w:trPr>
          <w:trHeight w:val="313"/>
        </w:trPr>
        <w:tc>
          <w:tcPr>
            <w:tcW w:w="1722" w:type="dxa"/>
          </w:tcPr>
          <w:p w14:paraId="6D8DC7EF"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Validation</w:t>
            </w:r>
          </w:p>
        </w:tc>
        <w:tc>
          <w:tcPr>
            <w:tcW w:w="830" w:type="dxa"/>
          </w:tcPr>
          <w:p w14:paraId="733C1E59"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0.828</w:t>
            </w:r>
          </w:p>
        </w:tc>
        <w:tc>
          <w:tcPr>
            <w:tcW w:w="1418" w:type="dxa"/>
          </w:tcPr>
          <w:p w14:paraId="6465265B"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0.71-0.946</w:t>
            </w:r>
          </w:p>
        </w:tc>
        <w:tc>
          <w:tcPr>
            <w:tcW w:w="1134" w:type="dxa"/>
          </w:tcPr>
          <w:p w14:paraId="177D4BCD" w14:textId="77777777" w:rsidR="00A717DD" w:rsidRPr="008C6EDC"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3CD1A9AD"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0.833</w:t>
            </w:r>
          </w:p>
        </w:tc>
        <w:tc>
          <w:tcPr>
            <w:tcW w:w="1418" w:type="dxa"/>
            <w:vAlign w:val="center"/>
          </w:tcPr>
          <w:p w14:paraId="52672026"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0.844</w:t>
            </w:r>
          </w:p>
        </w:tc>
        <w:tc>
          <w:tcPr>
            <w:tcW w:w="1643" w:type="dxa"/>
            <w:vAlign w:val="center"/>
          </w:tcPr>
          <w:p w14:paraId="59492486"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0.812</w:t>
            </w:r>
          </w:p>
        </w:tc>
      </w:tr>
      <w:tr w:rsidR="00A64909" w:rsidRPr="008C6EDC" w14:paraId="26178166" w14:textId="77777777" w:rsidTr="00A60484">
        <w:trPr>
          <w:trHeight w:val="313"/>
        </w:trPr>
        <w:tc>
          <w:tcPr>
            <w:tcW w:w="9015" w:type="dxa"/>
            <w:gridSpan w:val="7"/>
          </w:tcPr>
          <w:p w14:paraId="53740CAF" w14:textId="440F3683" w:rsidR="00B80F1C" w:rsidRPr="008C6EDC" w:rsidRDefault="00B80F1C"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CRM</w:t>
            </w:r>
          </w:p>
        </w:tc>
      </w:tr>
      <w:tr w:rsidR="00A64909" w:rsidRPr="008C6EDC" w14:paraId="4867625D" w14:textId="77777777" w:rsidTr="00A60484">
        <w:trPr>
          <w:trHeight w:val="313"/>
        </w:trPr>
        <w:tc>
          <w:tcPr>
            <w:tcW w:w="1722" w:type="dxa"/>
          </w:tcPr>
          <w:p w14:paraId="6ECBE824"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Training</w:t>
            </w:r>
          </w:p>
        </w:tc>
        <w:tc>
          <w:tcPr>
            <w:tcW w:w="830" w:type="dxa"/>
          </w:tcPr>
          <w:p w14:paraId="1F958EDD"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0.921</w:t>
            </w:r>
          </w:p>
        </w:tc>
        <w:tc>
          <w:tcPr>
            <w:tcW w:w="1418" w:type="dxa"/>
          </w:tcPr>
          <w:p w14:paraId="47966969"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0.842-1</w:t>
            </w:r>
          </w:p>
        </w:tc>
        <w:tc>
          <w:tcPr>
            <w:tcW w:w="1134" w:type="dxa"/>
          </w:tcPr>
          <w:p w14:paraId="7056B2AA"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0.318</w:t>
            </w:r>
          </w:p>
        </w:tc>
        <w:tc>
          <w:tcPr>
            <w:tcW w:w="850" w:type="dxa"/>
            <w:vAlign w:val="center"/>
          </w:tcPr>
          <w:p w14:paraId="49111593"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0.886</w:t>
            </w:r>
          </w:p>
        </w:tc>
        <w:tc>
          <w:tcPr>
            <w:tcW w:w="1418" w:type="dxa"/>
            <w:vAlign w:val="center"/>
          </w:tcPr>
          <w:p w14:paraId="2F757EF2"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0.854</w:t>
            </w:r>
          </w:p>
        </w:tc>
        <w:tc>
          <w:tcPr>
            <w:tcW w:w="1643" w:type="dxa"/>
            <w:vAlign w:val="center"/>
          </w:tcPr>
          <w:p w14:paraId="4993DBE3"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0.955</w:t>
            </w:r>
          </w:p>
        </w:tc>
      </w:tr>
      <w:tr w:rsidR="00A64909" w:rsidRPr="008C6EDC" w14:paraId="4BBF9433" w14:textId="77777777" w:rsidTr="00A60484">
        <w:trPr>
          <w:trHeight w:val="313"/>
        </w:trPr>
        <w:tc>
          <w:tcPr>
            <w:tcW w:w="1722" w:type="dxa"/>
          </w:tcPr>
          <w:p w14:paraId="41356DE4"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Validation</w:t>
            </w:r>
          </w:p>
        </w:tc>
        <w:tc>
          <w:tcPr>
            <w:tcW w:w="830" w:type="dxa"/>
          </w:tcPr>
          <w:p w14:paraId="39C59114"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0.908</w:t>
            </w:r>
          </w:p>
        </w:tc>
        <w:tc>
          <w:tcPr>
            <w:tcW w:w="1418" w:type="dxa"/>
          </w:tcPr>
          <w:p w14:paraId="6B5B9084"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0.823-0.994</w:t>
            </w:r>
          </w:p>
        </w:tc>
        <w:tc>
          <w:tcPr>
            <w:tcW w:w="1134" w:type="dxa"/>
          </w:tcPr>
          <w:p w14:paraId="32C41981" w14:textId="77777777" w:rsidR="00A717DD" w:rsidRPr="008C6EDC" w:rsidRDefault="00A717DD" w:rsidP="00A64909">
            <w:pPr>
              <w:snapToGrid w:val="0"/>
              <w:spacing w:line="360" w:lineRule="auto"/>
              <w:rPr>
                <w:rFonts w:ascii="Book Antiqua" w:eastAsia="等线" w:hAnsi="Book Antiqua" w:cs="Book Antiqua"/>
                <w:kern w:val="0"/>
                <w:sz w:val="20"/>
                <w:szCs w:val="20"/>
              </w:rPr>
            </w:pPr>
          </w:p>
        </w:tc>
        <w:tc>
          <w:tcPr>
            <w:tcW w:w="850" w:type="dxa"/>
            <w:vAlign w:val="center"/>
          </w:tcPr>
          <w:p w14:paraId="281345F4"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0.812</w:t>
            </w:r>
          </w:p>
        </w:tc>
        <w:tc>
          <w:tcPr>
            <w:tcW w:w="1418" w:type="dxa"/>
            <w:vAlign w:val="center"/>
          </w:tcPr>
          <w:p w14:paraId="066F5E30"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0.812</w:t>
            </w:r>
          </w:p>
        </w:tc>
        <w:tc>
          <w:tcPr>
            <w:tcW w:w="1643" w:type="dxa"/>
            <w:vAlign w:val="center"/>
          </w:tcPr>
          <w:p w14:paraId="797D01EB"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0.812</w:t>
            </w:r>
          </w:p>
        </w:tc>
      </w:tr>
      <w:tr w:rsidR="00A64909" w:rsidRPr="008C6EDC" w14:paraId="474D19BB" w14:textId="77777777" w:rsidTr="00A60484">
        <w:trPr>
          <w:trHeight w:val="313"/>
        </w:trPr>
        <w:tc>
          <w:tcPr>
            <w:tcW w:w="9015" w:type="dxa"/>
            <w:gridSpan w:val="7"/>
          </w:tcPr>
          <w:p w14:paraId="02DBDA29" w14:textId="73AA2362" w:rsidR="00B80F1C" w:rsidRPr="008C6EDC" w:rsidRDefault="00B80F1C"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MRM</w:t>
            </w:r>
          </w:p>
        </w:tc>
      </w:tr>
      <w:tr w:rsidR="00A64909" w:rsidRPr="008C6EDC" w14:paraId="46F7E8CB" w14:textId="77777777" w:rsidTr="00A60484">
        <w:trPr>
          <w:trHeight w:val="313"/>
        </w:trPr>
        <w:tc>
          <w:tcPr>
            <w:tcW w:w="1722" w:type="dxa"/>
          </w:tcPr>
          <w:p w14:paraId="73E0F5AC"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Training</w:t>
            </w:r>
          </w:p>
        </w:tc>
        <w:tc>
          <w:tcPr>
            <w:tcW w:w="830" w:type="dxa"/>
          </w:tcPr>
          <w:p w14:paraId="183DB70E"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0.925</w:t>
            </w:r>
          </w:p>
        </w:tc>
        <w:tc>
          <w:tcPr>
            <w:tcW w:w="1418" w:type="dxa"/>
          </w:tcPr>
          <w:p w14:paraId="12A45966"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0.845-1</w:t>
            </w:r>
          </w:p>
        </w:tc>
        <w:tc>
          <w:tcPr>
            <w:tcW w:w="1134" w:type="dxa"/>
          </w:tcPr>
          <w:p w14:paraId="46065234"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0.447</w:t>
            </w:r>
          </w:p>
        </w:tc>
        <w:tc>
          <w:tcPr>
            <w:tcW w:w="850" w:type="dxa"/>
            <w:vAlign w:val="center"/>
          </w:tcPr>
          <w:p w14:paraId="7B8C7EE9"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0.886</w:t>
            </w:r>
          </w:p>
        </w:tc>
        <w:tc>
          <w:tcPr>
            <w:tcW w:w="1418" w:type="dxa"/>
            <w:vAlign w:val="center"/>
          </w:tcPr>
          <w:p w14:paraId="57EDB1AC"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0.896</w:t>
            </w:r>
          </w:p>
        </w:tc>
        <w:tc>
          <w:tcPr>
            <w:tcW w:w="1643" w:type="dxa"/>
            <w:vAlign w:val="center"/>
          </w:tcPr>
          <w:p w14:paraId="54C5E53B"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0.864</w:t>
            </w:r>
          </w:p>
        </w:tc>
      </w:tr>
      <w:tr w:rsidR="00A64909" w:rsidRPr="008C6EDC" w14:paraId="22C33ADC" w14:textId="77777777" w:rsidTr="00A60484">
        <w:trPr>
          <w:trHeight w:val="313"/>
        </w:trPr>
        <w:tc>
          <w:tcPr>
            <w:tcW w:w="1722" w:type="dxa"/>
            <w:tcBorders>
              <w:bottom w:val="single" w:sz="4" w:space="0" w:color="auto"/>
            </w:tcBorders>
          </w:tcPr>
          <w:p w14:paraId="2FAA7DDA" w14:textId="77777777" w:rsidR="00A717DD" w:rsidRPr="008C6EDC" w:rsidRDefault="00A717DD" w:rsidP="00A64909">
            <w:pPr>
              <w:adjustRightInd w:val="0"/>
              <w:snapToGrid w:val="0"/>
              <w:spacing w:line="360" w:lineRule="auto"/>
              <w:rPr>
                <w:rFonts w:ascii="Book Antiqua" w:eastAsia="等线" w:hAnsi="Book Antiqua" w:cs="Book Antiqua"/>
                <w:bCs/>
                <w:kern w:val="0"/>
                <w:sz w:val="20"/>
                <w:szCs w:val="20"/>
              </w:rPr>
            </w:pPr>
            <w:r w:rsidRPr="008C6EDC">
              <w:rPr>
                <w:rFonts w:ascii="Book Antiqua" w:eastAsia="等线" w:hAnsi="Book Antiqua" w:cs="Book Antiqua"/>
                <w:bCs/>
                <w:kern w:val="0"/>
                <w:sz w:val="20"/>
                <w:szCs w:val="20"/>
              </w:rPr>
              <w:t>Validation</w:t>
            </w:r>
          </w:p>
        </w:tc>
        <w:tc>
          <w:tcPr>
            <w:tcW w:w="830" w:type="dxa"/>
            <w:tcBorders>
              <w:bottom w:val="single" w:sz="4" w:space="0" w:color="auto"/>
            </w:tcBorders>
          </w:tcPr>
          <w:p w14:paraId="3AAAE053"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0.93</w:t>
            </w:r>
          </w:p>
        </w:tc>
        <w:tc>
          <w:tcPr>
            <w:tcW w:w="1418" w:type="dxa"/>
            <w:tcBorders>
              <w:bottom w:val="single" w:sz="4" w:space="0" w:color="auto"/>
            </w:tcBorders>
          </w:tcPr>
          <w:p w14:paraId="486C989C"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0.86-1</w:t>
            </w:r>
          </w:p>
        </w:tc>
        <w:tc>
          <w:tcPr>
            <w:tcW w:w="1134" w:type="dxa"/>
            <w:tcBorders>
              <w:bottom w:val="single" w:sz="4" w:space="0" w:color="auto"/>
            </w:tcBorders>
          </w:tcPr>
          <w:p w14:paraId="092764F4" w14:textId="77777777" w:rsidR="00A717DD" w:rsidRPr="008C6EDC" w:rsidRDefault="00A717DD" w:rsidP="00A64909">
            <w:pPr>
              <w:snapToGrid w:val="0"/>
              <w:spacing w:line="360" w:lineRule="auto"/>
              <w:rPr>
                <w:rFonts w:ascii="Book Antiqua" w:eastAsia="等线" w:hAnsi="Book Antiqua" w:cs="Book Antiqua"/>
                <w:kern w:val="0"/>
                <w:sz w:val="20"/>
                <w:szCs w:val="20"/>
              </w:rPr>
            </w:pPr>
          </w:p>
        </w:tc>
        <w:tc>
          <w:tcPr>
            <w:tcW w:w="850" w:type="dxa"/>
            <w:tcBorders>
              <w:bottom w:val="single" w:sz="4" w:space="0" w:color="auto"/>
            </w:tcBorders>
            <w:vAlign w:val="center"/>
          </w:tcPr>
          <w:p w14:paraId="475894AB"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0.875</w:t>
            </w:r>
          </w:p>
        </w:tc>
        <w:tc>
          <w:tcPr>
            <w:tcW w:w="1418" w:type="dxa"/>
            <w:tcBorders>
              <w:bottom w:val="single" w:sz="4" w:space="0" w:color="auto"/>
            </w:tcBorders>
            <w:vAlign w:val="center"/>
          </w:tcPr>
          <w:p w14:paraId="2C4C4E85"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0.875</w:t>
            </w:r>
          </w:p>
        </w:tc>
        <w:tc>
          <w:tcPr>
            <w:tcW w:w="1643" w:type="dxa"/>
            <w:tcBorders>
              <w:bottom w:val="single" w:sz="4" w:space="0" w:color="auto"/>
            </w:tcBorders>
            <w:vAlign w:val="center"/>
          </w:tcPr>
          <w:p w14:paraId="066D1B76" w14:textId="77777777" w:rsidR="00A717DD" w:rsidRPr="008C6EDC" w:rsidRDefault="00A717DD" w:rsidP="00A64909">
            <w:pPr>
              <w:snapToGrid w:val="0"/>
              <w:spacing w:line="360" w:lineRule="auto"/>
              <w:rPr>
                <w:rFonts w:ascii="Book Antiqua" w:eastAsia="等线" w:hAnsi="Book Antiqua" w:cs="Book Antiqua"/>
                <w:kern w:val="0"/>
                <w:sz w:val="20"/>
                <w:szCs w:val="20"/>
              </w:rPr>
            </w:pPr>
            <w:r w:rsidRPr="008C6EDC">
              <w:rPr>
                <w:rFonts w:ascii="Book Antiqua" w:eastAsia="等线" w:hAnsi="Book Antiqua" w:cs="Book Antiqua"/>
                <w:kern w:val="0"/>
                <w:sz w:val="20"/>
                <w:szCs w:val="20"/>
              </w:rPr>
              <w:t>0.875</w:t>
            </w:r>
          </w:p>
        </w:tc>
      </w:tr>
    </w:tbl>
    <w:p w14:paraId="36B5DE38" w14:textId="3DAE82DA" w:rsidR="00A717DD" w:rsidRPr="00A64909" w:rsidRDefault="00A717DD" w:rsidP="00A64909">
      <w:pPr>
        <w:snapToGrid w:val="0"/>
        <w:spacing w:line="360" w:lineRule="auto"/>
        <w:rPr>
          <w:rFonts w:ascii="Book Antiqua" w:hAnsi="Book Antiqua" w:cs="Book Antiqua"/>
          <w:sz w:val="20"/>
          <w:szCs w:val="20"/>
        </w:rPr>
      </w:pPr>
      <w:bookmarkStart w:id="57" w:name="_Hlk37942027"/>
      <w:r w:rsidRPr="008C6EDC">
        <w:rPr>
          <w:rFonts w:ascii="Book Antiqua" w:hAnsi="Book Antiqua" w:cs="Book Antiqua"/>
          <w:sz w:val="20"/>
          <w:szCs w:val="20"/>
        </w:rPr>
        <w:t>EMVI</w:t>
      </w:r>
      <w:r w:rsidR="00B80F1C" w:rsidRPr="008C6EDC">
        <w:rPr>
          <w:rFonts w:ascii="Book Antiqua" w:hAnsi="Book Antiqua" w:cs="Book Antiqua"/>
          <w:sz w:val="20"/>
          <w:szCs w:val="20"/>
        </w:rPr>
        <w:t>:</w:t>
      </w:r>
      <w:r w:rsidRPr="008C6EDC">
        <w:rPr>
          <w:rFonts w:ascii="Book Antiqua" w:hAnsi="Book Antiqua" w:cs="Book Antiqua"/>
          <w:sz w:val="20"/>
          <w:szCs w:val="20"/>
        </w:rPr>
        <w:t xml:space="preserve"> </w:t>
      </w:r>
      <w:r w:rsidR="00DF6382" w:rsidRPr="008C6EDC">
        <w:rPr>
          <w:rFonts w:ascii="Book Antiqua" w:hAnsi="Book Antiqua" w:cs="Book Antiqua"/>
          <w:sz w:val="20"/>
          <w:szCs w:val="20"/>
        </w:rPr>
        <w:t>E</w:t>
      </w:r>
      <w:r w:rsidRPr="008C6EDC">
        <w:rPr>
          <w:rFonts w:ascii="Book Antiqua" w:hAnsi="Book Antiqua" w:cs="Book Antiqua"/>
          <w:sz w:val="20"/>
          <w:szCs w:val="20"/>
        </w:rPr>
        <w:t>xtramural venous invasion</w:t>
      </w:r>
      <w:bookmarkEnd w:id="57"/>
      <w:r w:rsidRPr="008C6EDC">
        <w:rPr>
          <w:rFonts w:ascii="Book Antiqua" w:hAnsi="Book Antiqua" w:cs="Book Antiqua"/>
          <w:sz w:val="20"/>
          <w:szCs w:val="20"/>
        </w:rPr>
        <w:t>;</w:t>
      </w:r>
      <w:r w:rsidR="00B80F1C" w:rsidRPr="008C6EDC">
        <w:rPr>
          <w:rFonts w:ascii="Book Antiqua" w:hAnsi="Book Antiqua" w:cs="Book Antiqua"/>
          <w:kern w:val="0"/>
          <w:sz w:val="20"/>
          <w:szCs w:val="20"/>
        </w:rPr>
        <w:t xml:space="preserve"> </w:t>
      </w:r>
      <w:bookmarkStart w:id="58" w:name="_Hlk37942004"/>
      <w:r w:rsidR="00B80F1C" w:rsidRPr="008C6EDC">
        <w:rPr>
          <w:rFonts w:ascii="Book Antiqua" w:hAnsi="Book Antiqua" w:cs="Book Antiqua"/>
          <w:kern w:val="0"/>
          <w:sz w:val="20"/>
          <w:szCs w:val="20"/>
        </w:rPr>
        <w:t>CT:</w:t>
      </w:r>
      <w:r w:rsidR="00B80F1C" w:rsidRPr="008C6EDC">
        <w:rPr>
          <w:rFonts w:ascii="Book Antiqua" w:hAnsi="Book Antiqua" w:cs="Book Antiqua"/>
          <w:sz w:val="20"/>
          <w:szCs w:val="20"/>
        </w:rPr>
        <w:t xml:space="preserve"> Computed tomography;</w:t>
      </w:r>
      <w:r w:rsidRPr="008C6EDC">
        <w:rPr>
          <w:rFonts w:ascii="Book Antiqua" w:hAnsi="Book Antiqua" w:cs="Book Antiqua"/>
          <w:sz w:val="20"/>
          <w:szCs w:val="20"/>
        </w:rPr>
        <w:t xml:space="preserve"> DCE-T1</w:t>
      </w:r>
      <w:r w:rsidR="00B80F1C" w:rsidRPr="008C6EDC">
        <w:rPr>
          <w:rFonts w:ascii="Book Antiqua" w:hAnsi="Book Antiqua" w:cs="Book Antiqua"/>
          <w:sz w:val="20"/>
          <w:szCs w:val="20"/>
        </w:rPr>
        <w:t>:</w:t>
      </w:r>
      <w:r w:rsidRPr="008C6EDC">
        <w:rPr>
          <w:rFonts w:ascii="Book Antiqua" w:hAnsi="Book Antiqua" w:cs="Book Antiqua"/>
          <w:sz w:val="20"/>
          <w:szCs w:val="20"/>
        </w:rPr>
        <w:t xml:space="preserve"> </w:t>
      </w:r>
      <w:r w:rsidR="00DF6382" w:rsidRPr="008C6EDC">
        <w:rPr>
          <w:rFonts w:ascii="Book Antiqua" w:hAnsi="Book Antiqua" w:cs="Book Antiqua"/>
          <w:sz w:val="20"/>
          <w:szCs w:val="20"/>
        </w:rPr>
        <w:t>D</w:t>
      </w:r>
      <w:r w:rsidRPr="008C6EDC">
        <w:rPr>
          <w:rFonts w:ascii="Book Antiqua" w:hAnsi="Book Antiqua" w:cs="Book Antiqua"/>
          <w:sz w:val="20"/>
          <w:szCs w:val="20"/>
        </w:rPr>
        <w:t>ynamic contrast enhanced T1 images; HR-T2WI</w:t>
      </w:r>
      <w:r w:rsidR="00B80F1C" w:rsidRPr="008C6EDC">
        <w:rPr>
          <w:rFonts w:ascii="Book Antiqua" w:hAnsi="Book Antiqua" w:cs="Book Antiqua"/>
          <w:sz w:val="20"/>
          <w:szCs w:val="20"/>
        </w:rPr>
        <w:t>:</w:t>
      </w:r>
      <w:r w:rsidRPr="008C6EDC">
        <w:rPr>
          <w:rFonts w:ascii="Book Antiqua" w:hAnsi="Book Antiqua" w:cs="Book Antiqua"/>
          <w:sz w:val="20"/>
          <w:szCs w:val="20"/>
        </w:rPr>
        <w:t xml:space="preserve"> </w:t>
      </w:r>
      <w:r w:rsidR="00DF6382" w:rsidRPr="008C6EDC">
        <w:rPr>
          <w:rFonts w:ascii="Book Antiqua" w:hAnsi="Book Antiqua" w:cs="Book Antiqua"/>
          <w:sz w:val="20"/>
          <w:szCs w:val="20"/>
        </w:rPr>
        <w:t>H</w:t>
      </w:r>
      <w:r w:rsidRPr="008C6EDC">
        <w:rPr>
          <w:rFonts w:ascii="Book Antiqua" w:hAnsi="Book Antiqua" w:cs="Book Antiqua"/>
          <w:sz w:val="20"/>
          <w:szCs w:val="20"/>
        </w:rPr>
        <w:t>igh resolution T2-weighted imaging; ADC</w:t>
      </w:r>
      <w:r w:rsidR="00B80F1C" w:rsidRPr="008C6EDC">
        <w:rPr>
          <w:rFonts w:ascii="Book Antiqua" w:hAnsi="Book Antiqua" w:cs="Book Antiqua"/>
          <w:sz w:val="20"/>
          <w:szCs w:val="20"/>
        </w:rPr>
        <w:t>:</w:t>
      </w:r>
      <w:r w:rsidRPr="008C6EDC">
        <w:rPr>
          <w:rFonts w:ascii="Book Antiqua" w:hAnsi="Book Antiqua" w:cs="Book Antiqua"/>
          <w:sz w:val="20"/>
          <w:szCs w:val="20"/>
        </w:rPr>
        <w:t xml:space="preserve"> </w:t>
      </w:r>
      <w:r w:rsidR="00DF6382" w:rsidRPr="008C6EDC">
        <w:rPr>
          <w:rFonts w:ascii="Book Antiqua" w:hAnsi="Book Antiqua" w:cs="Book Antiqua"/>
          <w:sz w:val="20"/>
          <w:szCs w:val="20"/>
        </w:rPr>
        <w:t>A</w:t>
      </w:r>
      <w:r w:rsidRPr="008C6EDC">
        <w:rPr>
          <w:rFonts w:ascii="Book Antiqua" w:hAnsi="Book Antiqua" w:cs="Book Antiqua"/>
          <w:sz w:val="20"/>
          <w:szCs w:val="20"/>
        </w:rPr>
        <w:t>pparent diffusion coefficient; CRM</w:t>
      </w:r>
      <w:r w:rsidR="00B80F1C" w:rsidRPr="008C6EDC">
        <w:rPr>
          <w:rFonts w:ascii="Book Antiqua" w:hAnsi="Book Antiqua" w:cs="Book Antiqua"/>
          <w:sz w:val="20"/>
          <w:szCs w:val="20"/>
        </w:rPr>
        <w:t>:</w:t>
      </w:r>
      <w:r w:rsidRPr="008C6EDC">
        <w:rPr>
          <w:rFonts w:ascii="Book Antiqua" w:hAnsi="Book Antiqua" w:cs="Book Antiqua"/>
          <w:sz w:val="20"/>
          <w:szCs w:val="20"/>
        </w:rPr>
        <w:t xml:space="preserve"> </w:t>
      </w:r>
      <w:r w:rsidR="00DF6382" w:rsidRPr="008C6EDC">
        <w:rPr>
          <w:rFonts w:ascii="Book Antiqua" w:hAnsi="Book Antiqua" w:cs="Book Antiqua"/>
          <w:sz w:val="20"/>
          <w:szCs w:val="20"/>
        </w:rPr>
        <w:t>C</w:t>
      </w:r>
      <w:r w:rsidRPr="008C6EDC">
        <w:rPr>
          <w:rFonts w:ascii="Book Antiqua" w:hAnsi="Book Antiqua" w:cs="Book Antiqua"/>
          <w:sz w:val="20"/>
          <w:szCs w:val="20"/>
        </w:rPr>
        <w:t>ombined radiomic model; MRM</w:t>
      </w:r>
      <w:r w:rsidR="00B80F1C" w:rsidRPr="008C6EDC">
        <w:rPr>
          <w:rFonts w:ascii="Book Antiqua" w:hAnsi="Book Antiqua" w:cs="Book Antiqua"/>
          <w:sz w:val="20"/>
          <w:szCs w:val="20"/>
        </w:rPr>
        <w:t>:</w:t>
      </w:r>
      <w:r w:rsidRPr="008C6EDC">
        <w:rPr>
          <w:rFonts w:ascii="Book Antiqua" w:hAnsi="Book Antiqua" w:cs="Book Antiqua"/>
          <w:sz w:val="20"/>
          <w:szCs w:val="20"/>
        </w:rPr>
        <w:t xml:space="preserve"> Multi-modal </w:t>
      </w:r>
      <w:r w:rsidR="00B80F1C" w:rsidRPr="008C6EDC">
        <w:rPr>
          <w:rFonts w:ascii="Book Antiqua" w:hAnsi="Book Antiqua" w:cs="Book Antiqua"/>
          <w:sz w:val="20"/>
          <w:szCs w:val="20"/>
        </w:rPr>
        <w:t>radiomics model;</w:t>
      </w:r>
      <w:bookmarkEnd w:id="58"/>
      <w:r w:rsidR="00B80F1C" w:rsidRPr="008C6EDC">
        <w:rPr>
          <w:rFonts w:ascii="Book Antiqua" w:hAnsi="Book Antiqua" w:cs="Book Antiqua"/>
          <w:sz w:val="20"/>
          <w:szCs w:val="20"/>
        </w:rPr>
        <w:t xml:space="preserve"> AUC: Area under the curve; CI: Confidence interval;</w:t>
      </w:r>
      <w:r w:rsidR="00B80F1C" w:rsidRPr="008C6EDC">
        <w:rPr>
          <w:rFonts w:ascii="Book Antiqua" w:hAnsi="Book Antiqua" w:cs="Book Antiqua"/>
          <w:kern w:val="0"/>
          <w:sz w:val="20"/>
          <w:szCs w:val="20"/>
        </w:rPr>
        <w:t xml:space="preserve"> </w:t>
      </w:r>
      <w:r w:rsidR="00B80F1C" w:rsidRPr="008C6EDC">
        <w:rPr>
          <w:rFonts w:ascii="Book Antiqua" w:hAnsi="Book Antiqua" w:cs="Book Antiqua"/>
          <w:sz w:val="20"/>
          <w:szCs w:val="20"/>
        </w:rPr>
        <w:t>ACC: Accuracy.</w:t>
      </w:r>
      <w:bookmarkStart w:id="59" w:name="_GoBack"/>
      <w:bookmarkEnd w:id="59"/>
    </w:p>
    <w:p w14:paraId="312F7D53" w14:textId="22BEAF70" w:rsidR="000871FD" w:rsidRPr="00A64909" w:rsidRDefault="000871FD" w:rsidP="00A64909">
      <w:pPr>
        <w:autoSpaceDE w:val="0"/>
        <w:autoSpaceDN w:val="0"/>
        <w:adjustRightInd w:val="0"/>
        <w:snapToGrid w:val="0"/>
        <w:spacing w:line="360" w:lineRule="auto"/>
        <w:rPr>
          <w:rFonts w:ascii="Book Antiqua" w:hAnsi="Book Antiqua" w:cs="Book Antiqua"/>
          <w:sz w:val="20"/>
          <w:szCs w:val="20"/>
        </w:rPr>
      </w:pPr>
    </w:p>
    <w:p w14:paraId="56B76BA6" w14:textId="77777777" w:rsidR="00511546" w:rsidRPr="00A64909" w:rsidRDefault="00511546">
      <w:pPr>
        <w:autoSpaceDE w:val="0"/>
        <w:autoSpaceDN w:val="0"/>
        <w:adjustRightInd w:val="0"/>
        <w:snapToGrid w:val="0"/>
        <w:spacing w:line="360" w:lineRule="auto"/>
        <w:rPr>
          <w:rFonts w:ascii="Book Antiqua" w:hAnsi="Book Antiqua" w:cs="Book Antiqua"/>
          <w:sz w:val="20"/>
          <w:szCs w:val="20"/>
        </w:rPr>
      </w:pPr>
    </w:p>
    <w:sectPr w:rsidR="00511546" w:rsidRPr="00A64909" w:rsidSect="00A64909">
      <w:footerReference w:type="even" r:id="rId15"/>
      <w:footerReference w:type="default" r:id="rId16"/>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E1E90" w14:textId="77777777" w:rsidR="00955F37" w:rsidRDefault="00955F37" w:rsidP="00C73922">
      <w:r>
        <w:separator/>
      </w:r>
    </w:p>
  </w:endnote>
  <w:endnote w:type="continuationSeparator" w:id="0">
    <w:p w14:paraId="092E447E" w14:textId="77777777" w:rsidR="00955F37" w:rsidRDefault="00955F37" w:rsidP="00C7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TBasilia-Roman">
    <w:altName w:val="宋体"/>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184323054"/>
      <w:docPartObj>
        <w:docPartGallery w:val="Page Numbers (Bottom of Page)"/>
        <w:docPartUnique/>
      </w:docPartObj>
    </w:sdtPr>
    <w:sdtEndPr>
      <w:rPr>
        <w:rStyle w:val="ae"/>
      </w:rPr>
    </w:sdtEndPr>
    <w:sdtContent>
      <w:p w14:paraId="17B353FF" w14:textId="7BCC0FC2" w:rsidR="00A64909" w:rsidRDefault="00A64909" w:rsidP="0032768E">
        <w:pPr>
          <w:pStyle w:val="a5"/>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61E134CC" w14:textId="77777777" w:rsidR="00A64909" w:rsidRDefault="00A649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Fonts w:ascii="Book Antiqua" w:hAnsi="Book Antiqua"/>
        <w:sz w:val="24"/>
        <w:szCs w:val="24"/>
      </w:rPr>
      <w:id w:val="-453791250"/>
      <w:docPartObj>
        <w:docPartGallery w:val="Page Numbers (Bottom of Page)"/>
        <w:docPartUnique/>
      </w:docPartObj>
    </w:sdtPr>
    <w:sdtEndPr>
      <w:rPr>
        <w:rStyle w:val="ae"/>
      </w:rPr>
    </w:sdtEndPr>
    <w:sdtContent>
      <w:p w14:paraId="6D621908" w14:textId="7CC82D36" w:rsidR="00A64909" w:rsidRPr="00A60484" w:rsidRDefault="00A64909" w:rsidP="0032768E">
        <w:pPr>
          <w:pStyle w:val="a5"/>
          <w:framePr w:wrap="none" w:vAnchor="text" w:hAnchor="margin" w:xAlign="center" w:y="1"/>
          <w:rPr>
            <w:rStyle w:val="ae"/>
            <w:rFonts w:ascii="Book Antiqua" w:hAnsi="Book Antiqua"/>
            <w:sz w:val="24"/>
            <w:szCs w:val="24"/>
          </w:rPr>
        </w:pPr>
        <w:r w:rsidRPr="00A60484">
          <w:rPr>
            <w:rStyle w:val="ae"/>
            <w:rFonts w:ascii="Book Antiqua" w:hAnsi="Book Antiqua"/>
            <w:sz w:val="20"/>
            <w:szCs w:val="20"/>
          </w:rPr>
          <w:fldChar w:fldCharType="begin"/>
        </w:r>
        <w:r w:rsidRPr="00A60484">
          <w:rPr>
            <w:rStyle w:val="ae"/>
            <w:rFonts w:ascii="Book Antiqua" w:hAnsi="Book Antiqua"/>
            <w:sz w:val="20"/>
            <w:szCs w:val="20"/>
          </w:rPr>
          <w:instrText xml:space="preserve"> PAGE </w:instrText>
        </w:r>
        <w:r w:rsidRPr="00A60484">
          <w:rPr>
            <w:rStyle w:val="ae"/>
            <w:rFonts w:ascii="Book Antiqua" w:hAnsi="Book Antiqua"/>
            <w:sz w:val="20"/>
            <w:szCs w:val="20"/>
          </w:rPr>
          <w:fldChar w:fldCharType="separate"/>
        </w:r>
        <w:r w:rsidR="008C6EDC">
          <w:rPr>
            <w:rStyle w:val="ae"/>
            <w:rFonts w:ascii="Book Antiqua" w:hAnsi="Book Antiqua"/>
            <w:noProof/>
            <w:sz w:val="20"/>
            <w:szCs w:val="20"/>
          </w:rPr>
          <w:t>21</w:t>
        </w:r>
        <w:r w:rsidRPr="00A60484">
          <w:rPr>
            <w:rStyle w:val="ae"/>
            <w:rFonts w:ascii="Book Antiqua" w:hAnsi="Book Antiqua"/>
            <w:sz w:val="20"/>
            <w:szCs w:val="20"/>
          </w:rPr>
          <w:fldChar w:fldCharType="end"/>
        </w:r>
      </w:p>
    </w:sdtContent>
  </w:sdt>
  <w:p w14:paraId="60D52E67" w14:textId="77777777" w:rsidR="00A64909" w:rsidRDefault="00A649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6903C" w14:textId="77777777" w:rsidR="00955F37" w:rsidRDefault="00955F37" w:rsidP="00C73922">
      <w:r>
        <w:separator/>
      </w:r>
    </w:p>
  </w:footnote>
  <w:footnote w:type="continuationSeparator" w:id="0">
    <w:p w14:paraId="0A4AF9DF" w14:textId="77777777" w:rsidR="00955F37" w:rsidRDefault="00955F37" w:rsidP="00C7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wp9eex9ox29a7epvr7vvafivzfexz0dtsef&quot;&gt;我的EndNote库&lt;record-ids&gt;&lt;item&gt;4935&lt;/item&gt;&lt;item&gt;4937&lt;/item&gt;&lt;item&gt;4938&lt;/item&gt;&lt;item&gt;4939&lt;/item&gt;&lt;item&gt;4940&lt;/item&gt;&lt;item&gt;4941&lt;/item&gt;&lt;item&gt;4942&lt;/item&gt;&lt;item&gt;4943&lt;/item&gt;&lt;item&gt;4944&lt;/item&gt;&lt;item&gt;4945&lt;/item&gt;&lt;item&gt;4946&lt;/item&gt;&lt;item&gt;4947&lt;/item&gt;&lt;item&gt;4948&lt;/item&gt;&lt;item&gt;4949&lt;/item&gt;&lt;item&gt;4950&lt;/item&gt;&lt;item&gt;4951&lt;/item&gt;&lt;item&gt;4952&lt;/item&gt;&lt;item&gt;4953&lt;/item&gt;&lt;item&gt;4954&lt;/item&gt;&lt;item&gt;4955&lt;/item&gt;&lt;item&gt;4956&lt;/item&gt;&lt;item&gt;4957&lt;/item&gt;&lt;item&gt;4958&lt;/item&gt;&lt;item&gt;4959&lt;/item&gt;&lt;item&gt;4960&lt;/item&gt;&lt;item&gt;4961&lt;/item&gt;&lt;item&gt;4962&lt;/item&gt;&lt;item&gt;4963&lt;/item&gt;&lt;item&gt;4964&lt;/item&gt;&lt;item&gt;4965&lt;/item&gt;&lt;item&gt;4966&lt;/item&gt;&lt;item&gt;4967&lt;/item&gt;&lt;item&gt;4968&lt;/item&gt;&lt;item&gt;4969&lt;/item&gt;&lt;item&gt;4970&lt;/item&gt;&lt;item&gt;4971&lt;/item&gt;&lt;item&gt;4972&lt;/item&gt;&lt;item&gt;4973&lt;/item&gt;&lt;item&gt;4974&lt;/item&gt;&lt;item&gt;4975&lt;/item&gt;&lt;item&gt;4976&lt;/item&gt;&lt;item&gt;4977&lt;/item&gt;&lt;item&gt;4978&lt;/item&gt;&lt;item&gt;4979&lt;/item&gt;&lt;item&gt;4980&lt;/item&gt;&lt;item&gt;4981&lt;/item&gt;&lt;item&gt;4982&lt;/item&gt;&lt;item&gt;4983&lt;/item&gt;&lt;item&gt;4984&lt;/item&gt;&lt;item&gt;4985&lt;/item&gt;&lt;item&gt;4986&lt;/item&gt;&lt;item&gt;4987&lt;/item&gt;&lt;item&gt;4988&lt;/item&gt;&lt;item&gt;4989&lt;/item&gt;&lt;item&gt;4990&lt;/item&gt;&lt;item&gt;4991&lt;/item&gt;&lt;item&gt;5033&lt;/item&gt;&lt;/record-ids&gt;&lt;/item&gt;&lt;/Libraries&gt;"/>
  </w:docVars>
  <w:rsids>
    <w:rsidRoot w:val="00C43828"/>
    <w:rsid w:val="000071F7"/>
    <w:rsid w:val="00016B6D"/>
    <w:rsid w:val="00030183"/>
    <w:rsid w:val="000312F8"/>
    <w:rsid w:val="00046C27"/>
    <w:rsid w:val="0005295F"/>
    <w:rsid w:val="00062D74"/>
    <w:rsid w:val="00073CFE"/>
    <w:rsid w:val="00076E15"/>
    <w:rsid w:val="000871FD"/>
    <w:rsid w:val="00090CE3"/>
    <w:rsid w:val="000920E7"/>
    <w:rsid w:val="000A38C7"/>
    <w:rsid w:val="000A4920"/>
    <w:rsid w:val="000A7C0E"/>
    <w:rsid w:val="000B06D5"/>
    <w:rsid w:val="000B39E7"/>
    <w:rsid w:val="000B5A45"/>
    <w:rsid w:val="000B6D72"/>
    <w:rsid w:val="000B7A93"/>
    <w:rsid w:val="000C08CE"/>
    <w:rsid w:val="000C6471"/>
    <w:rsid w:val="000C651B"/>
    <w:rsid w:val="000C7500"/>
    <w:rsid w:val="000E11B5"/>
    <w:rsid w:val="000E13E8"/>
    <w:rsid w:val="000E48D1"/>
    <w:rsid w:val="000E57B5"/>
    <w:rsid w:val="000E773D"/>
    <w:rsid w:val="000F1056"/>
    <w:rsid w:val="000F2550"/>
    <w:rsid w:val="00101A08"/>
    <w:rsid w:val="00103FDD"/>
    <w:rsid w:val="001068D5"/>
    <w:rsid w:val="00107B07"/>
    <w:rsid w:val="001247D9"/>
    <w:rsid w:val="001252FE"/>
    <w:rsid w:val="0012545F"/>
    <w:rsid w:val="00125A57"/>
    <w:rsid w:val="001310D4"/>
    <w:rsid w:val="001330BA"/>
    <w:rsid w:val="001333D4"/>
    <w:rsid w:val="00136E24"/>
    <w:rsid w:val="00155354"/>
    <w:rsid w:val="00156884"/>
    <w:rsid w:val="00161251"/>
    <w:rsid w:val="00180796"/>
    <w:rsid w:val="00186705"/>
    <w:rsid w:val="001A66BC"/>
    <w:rsid w:val="001A7624"/>
    <w:rsid w:val="001B01ED"/>
    <w:rsid w:val="001B388D"/>
    <w:rsid w:val="001B6535"/>
    <w:rsid w:val="001C24A0"/>
    <w:rsid w:val="001C4B88"/>
    <w:rsid w:val="001D63A4"/>
    <w:rsid w:val="001E152D"/>
    <w:rsid w:val="001E2A48"/>
    <w:rsid w:val="001E37F9"/>
    <w:rsid w:val="00201233"/>
    <w:rsid w:val="0020399B"/>
    <w:rsid w:val="00206B16"/>
    <w:rsid w:val="00211321"/>
    <w:rsid w:val="002142C6"/>
    <w:rsid w:val="00214690"/>
    <w:rsid w:val="00215C79"/>
    <w:rsid w:val="00226EE3"/>
    <w:rsid w:val="00227E78"/>
    <w:rsid w:val="00242BAB"/>
    <w:rsid w:val="00245FBA"/>
    <w:rsid w:val="002539EA"/>
    <w:rsid w:val="00263C15"/>
    <w:rsid w:val="0026438B"/>
    <w:rsid w:val="0026502C"/>
    <w:rsid w:val="0028717D"/>
    <w:rsid w:val="00287531"/>
    <w:rsid w:val="00290A74"/>
    <w:rsid w:val="00292B75"/>
    <w:rsid w:val="002961A8"/>
    <w:rsid w:val="002A4DA1"/>
    <w:rsid w:val="002B4AE1"/>
    <w:rsid w:val="002B4C80"/>
    <w:rsid w:val="002C57C0"/>
    <w:rsid w:val="002D5734"/>
    <w:rsid w:val="002D5A5D"/>
    <w:rsid w:val="002F1A65"/>
    <w:rsid w:val="00301CD7"/>
    <w:rsid w:val="00303C5D"/>
    <w:rsid w:val="0031015A"/>
    <w:rsid w:val="00312C1F"/>
    <w:rsid w:val="00314C0B"/>
    <w:rsid w:val="00316146"/>
    <w:rsid w:val="003163AF"/>
    <w:rsid w:val="0032040E"/>
    <w:rsid w:val="00326C0E"/>
    <w:rsid w:val="0032768E"/>
    <w:rsid w:val="00331793"/>
    <w:rsid w:val="00333A02"/>
    <w:rsid w:val="00350163"/>
    <w:rsid w:val="00376055"/>
    <w:rsid w:val="00377A4A"/>
    <w:rsid w:val="00382FC0"/>
    <w:rsid w:val="003830E4"/>
    <w:rsid w:val="00390158"/>
    <w:rsid w:val="00390A2A"/>
    <w:rsid w:val="00392193"/>
    <w:rsid w:val="00395323"/>
    <w:rsid w:val="00397C9B"/>
    <w:rsid w:val="003A7724"/>
    <w:rsid w:val="003B373F"/>
    <w:rsid w:val="003C16B3"/>
    <w:rsid w:val="003D721A"/>
    <w:rsid w:val="003D7AFF"/>
    <w:rsid w:val="003E07F1"/>
    <w:rsid w:val="003E0AC9"/>
    <w:rsid w:val="003E41EE"/>
    <w:rsid w:val="003E4657"/>
    <w:rsid w:val="003F4055"/>
    <w:rsid w:val="003F4D28"/>
    <w:rsid w:val="003F5FB0"/>
    <w:rsid w:val="004005F2"/>
    <w:rsid w:val="00402B69"/>
    <w:rsid w:val="0040678C"/>
    <w:rsid w:val="00406864"/>
    <w:rsid w:val="004125F4"/>
    <w:rsid w:val="00413CA0"/>
    <w:rsid w:val="00414704"/>
    <w:rsid w:val="00415AB5"/>
    <w:rsid w:val="00420726"/>
    <w:rsid w:val="004207DE"/>
    <w:rsid w:val="00422161"/>
    <w:rsid w:val="004241C2"/>
    <w:rsid w:val="00433F76"/>
    <w:rsid w:val="004365EA"/>
    <w:rsid w:val="0044146D"/>
    <w:rsid w:val="0045275C"/>
    <w:rsid w:val="00452AA8"/>
    <w:rsid w:val="00460EA2"/>
    <w:rsid w:val="004630C0"/>
    <w:rsid w:val="00466535"/>
    <w:rsid w:val="00466946"/>
    <w:rsid w:val="00466E84"/>
    <w:rsid w:val="0047264B"/>
    <w:rsid w:val="00476925"/>
    <w:rsid w:val="004811DE"/>
    <w:rsid w:val="0048174D"/>
    <w:rsid w:val="00485A23"/>
    <w:rsid w:val="00487B39"/>
    <w:rsid w:val="0049199F"/>
    <w:rsid w:val="004963C2"/>
    <w:rsid w:val="004A69F6"/>
    <w:rsid w:val="004B2884"/>
    <w:rsid w:val="004B34BE"/>
    <w:rsid w:val="004B4C9B"/>
    <w:rsid w:val="004B6A47"/>
    <w:rsid w:val="004D00C9"/>
    <w:rsid w:val="004D5B2B"/>
    <w:rsid w:val="004D72A3"/>
    <w:rsid w:val="004E0667"/>
    <w:rsid w:val="004E189E"/>
    <w:rsid w:val="004E4972"/>
    <w:rsid w:val="004E75D5"/>
    <w:rsid w:val="004F47E7"/>
    <w:rsid w:val="00500E06"/>
    <w:rsid w:val="00507D16"/>
    <w:rsid w:val="00511546"/>
    <w:rsid w:val="00511FC9"/>
    <w:rsid w:val="00513E85"/>
    <w:rsid w:val="00525B0D"/>
    <w:rsid w:val="0053159E"/>
    <w:rsid w:val="005463D6"/>
    <w:rsid w:val="00554512"/>
    <w:rsid w:val="00556D37"/>
    <w:rsid w:val="00557094"/>
    <w:rsid w:val="00560AAD"/>
    <w:rsid w:val="00563DAE"/>
    <w:rsid w:val="00577029"/>
    <w:rsid w:val="00582CBB"/>
    <w:rsid w:val="00587A5C"/>
    <w:rsid w:val="00593CD5"/>
    <w:rsid w:val="00595230"/>
    <w:rsid w:val="00596260"/>
    <w:rsid w:val="005A1A4D"/>
    <w:rsid w:val="005A569C"/>
    <w:rsid w:val="005C49F5"/>
    <w:rsid w:val="005D3A14"/>
    <w:rsid w:val="005D3C63"/>
    <w:rsid w:val="005D66CF"/>
    <w:rsid w:val="005E2CC9"/>
    <w:rsid w:val="005E7FFB"/>
    <w:rsid w:val="005F0CC5"/>
    <w:rsid w:val="005F4B40"/>
    <w:rsid w:val="005F5460"/>
    <w:rsid w:val="00605838"/>
    <w:rsid w:val="00613F30"/>
    <w:rsid w:val="006154D3"/>
    <w:rsid w:val="00616818"/>
    <w:rsid w:val="00620663"/>
    <w:rsid w:val="00632B2A"/>
    <w:rsid w:val="0063770E"/>
    <w:rsid w:val="006670C6"/>
    <w:rsid w:val="0066726C"/>
    <w:rsid w:val="00670734"/>
    <w:rsid w:val="0067323B"/>
    <w:rsid w:val="00684E78"/>
    <w:rsid w:val="006915CC"/>
    <w:rsid w:val="006928B7"/>
    <w:rsid w:val="0069664F"/>
    <w:rsid w:val="006A1FEC"/>
    <w:rsid w:val="006A48A5"/>
    <w:rsid w:val="006B17F6"/>
    <w:rsid w:val="006B46D2"/>
    <w:rsid w:val="006C3677"/>
    <w:rsid w:val="006C5602"/>
    <w:rsid w:val="006D42CB"/>
    <w:rsid w:val="006E061F"/>
    <w:rsid w:val="006E10AC"/>
    <w:rsid w:val="006E3D03"/>
    <w:rsid w:val="006E5252"/>
    <w:rsid w:val="006F3041"/>
    <w:rsid w:val="006F68CC"/>
    <w:rsid w:val="006F777C"/>
    <w:rsid w:val="006F7D81"/>
    <w:rsid w:val="00703E0E"/>
    <w:rsid w:val="0070489F"/>
    <w:rsid w:val="00706ABB"/>
    <w:rsid w:val="00720E55"/>
    <w:rsid w:val="00722126"/>
    <w:rsid w:val="0073094C"/>
    <w:rsid w:val="00733C56"/>
    <w:rsid w:val="00754146"/>
    <w:rsid w:val="007658EF"/>
    <w:rsid w:val="00770EAF"/>
    <w:rsid w:val="00771472"/>
    <w:rsid w:val="00784493"/>
    <w:rsid w:val="00790EE0"/>
    <w:rsid w:val="007929C8"/>
    <w:rsid w:val="00793A53"/>
    <w:rsid w:val="007A6A29"/>
    <w:rsid w:val="007B034B"/>
    <w:rsid w:val="007C1358"/>
    <w:rsid w:val="007C1C4E"/>
    <w:rsid w:val="007C3664"/>
    <w:rsid w:val="007D2194"/>
    <w:rsid w:val="007D6571"/>
    <w:rsid w:val="007E0687"/>
    <w:rsid w:val="007E0B21"/>
    <w:rsid w:val="007F0041"/>
    <w:rsid w:val="0080067A"/>
    <w:rsid w:val="00814F7E"/>
    <w:rsid w:val="00816AF8"/>
    <w:rsid w:val="00816F02"/>
    <w:rsid w:val="00820EDF"/>
    <w:rsid w:val="0082322A"/>
    <w:rsid w:val="0083167D"/>
    <w:rsid w:val="00842EA9"/>
    <w:rsid w:val="00847A5F"/>
    <w:rsid w:val="00851471"/>
    <w:rsid w:val="0085299A"/>
    <w:rsid w:val="00882139"/>
    <w:rsid w:val="00885021"/>
    <w:rsid w:val="00885896"/>
    <w:rsid w:val="00895E83"/>
    <w:rsid w:val="008B0574"/>
    <w:rsid w:val="008B44BD"/>
    <w:rsid w:val="008C5848"/>
    <w:rsid w:val="008C6EDC"/>
    <w:rsid w:val="008C76F8"/>
    <w:rsid w:val="008C776A"/>
    <w:rsid w:val="008D4A38"/>
    <w:rsid w:val="008D5E7C"/>
    <w:rsid w:val="008E7B2D"/>
    <w:rsid w:val="008E7B42"/>
    <w:rsid w:val="008F0CA0"/>
    <w:rsid w:val="008F1656"/>
    <w:rsid w:val="00900D6A"/>
    <w:rsid w:val="0090430A"/>
    <w:rsid w:val="00904884"/>
    <w:rsid w:val="00913808"/>
    <w:rsid w:val="009208C8"/>
    <w:rsid w:val="00925AE5"/>
    <w:rsid w:val="00941C16"/>
    <w:rsid w:val="00941C7F"/>
    <w:rsid w:val="00955F37"/>
    <w:rsid w:val="00975881"/>
    <w:rsid w:val="00980016"/>
    <w:rsid w:val="00982356"/>
    <w:rsid w:val="009824EC"/>
    <w:rsid w:val="009924C8"/>
    <w:rsid w:val="009956E9"/>
    <w:rsid w:val="009A14CE"/>
    <w:rsid w:val="009B1931"/>
    <w:rsid w:val="009B2D58"/>
    <w:rsid w:val="009C065A"/>
    <w:rsid w:val="009C1496"/>
    <w:rsid w:val="009C204C"/>
    <w:rsid w:val="009C21F9"/>
    <w:rsid w:val="009C5C42"/>
    <w:rsid w:val="009C6B3E"/>
    <w:rsid w:val="009D0DB6"/>
    <w:rsid w:val="009D760A"/>
    <w:rsid w:val="009F106B"/>
    <w:rsid w:val="00A00BBA"/>
    <w:rsid w:val="00A01995"/>
    <w:rsid w:val="00A04B0F"/>
    <w:rsid w:val="00A051D3"/>
    <w:rsid w:val="00A07507"/>
    <w:rsid w:val="00A07DF9"/>
    <w:rsid w:val="00A169C4"/>
    <w:rsid w:val="00A21887"/>
    <w:rsid w:val="00A21ECC"/>
    <w:rsid w:val="00A239F0"/>
    <w:rsid w:val="00A301C0"/>
    <w:rsid w:val="00A344A4"/>
    <w:rsid w:val="00A35676"/>
    <w:rsid w:val="00A42C5B"/>
    <w:rsid w:val="00A43FE6"/>
    <w:rsid w:val="00A45887"/>
    <w:rsid w:val="00A50440"/>
    <w:rsid w:val="00A60484"/>
    <w:rsid w:val="00A61735"/>
    <w:rsid w:val="00A64909"/>
    <w:rsid w:val="00A66E4D"/>
    <w:rsid w:val="00A717DD"/>
    <w:rsid w:val="00A71CE0"/>
    <w:rsid w:val="00A72139"/>
    <w:rsid w:val="00A73752"/>
    <w:rsid w:val="00A87231"/>
    <w:rsid w:val="00A969AE"/>
    <w:rsid w:val="00AA1875"/>
    <w:rsid w:val="00AA4C2B"/>
    <w:rsid w:val="00AB3364"/>
    <w:rsid w:val="00AB6B18"/>
    <w:rsid w:val="00AC4811"/>
    <w:rsid w:val="00AE32BE"/>
    <w:rsid w:val="00AE6589"/>
    <w:rsid w:val="00AF02CD"/>
    <w:rsid w:val="00AF2E7D"/>
    <w:rsid w:val="00AF70E8"/>
    <w:rsid w:val="00AF7A96"/>
    <w:rsid w:val="00B00C30"/>
    <w:rsid w:val="00B00E84"/>
    <w:rsid w:val="00B175FC"/>
    <w:rsid w:val="00B21508"/>
    <w:rsid w:val="00B26E03"/>
    <w:rsid w:val="00B2779D"/>
    <w:rsid w:val="00B325CB"/>
    <w:rsid w:val="00B35640"/>
    <w:rsid w:val="00B37FD9"/>
    <w:rsid w:val="00B4274D"/>
    <w:rsid w:val="00B50A07"/>
    <w:rsid w:val="00B56E6E"/>
    <w:rsid w:val="00B601E9"/>
    <w:rsid w:val="00B6065F"/>
    <w:rsid w:val="00B66FF2"/>
    <w:rsid w:val="00B72105"/>
    <w:rsid w:val="00B76B40"/>
    <w:rsid w:val="00B80F1C"/>
    <w:rsid w:val="00B821E6"/>
    <w:rsid w:val="00B93694"/>
    <w:rsid w:val="00BA0DE6"/>
    <w:rsid w:val="00BA20F4"/>
    <w:rsid w:val="00BB1214"/>
    <w:rsid w:val="00BB1C4C"/>
    <w:rsid w:val="00BB3AD7"/>
    <w:rsid w:val="00BB65EF"/>
    <w:rsid w:val="00BB6D9A"/>
    <w:rsid w:val="00BD3697"/>
    <w:rsid w:val="00BE1739"/>
    <w:rsid w:val="00C06AE0"/>
    <w:rsid w:val="00C24558"/>
    <w:rsid w:val="00C340C8"/>
    <w:rsid w:val="00C36407"/>
    <w:rsid w:val="00C41CDD"/>
    <w:rsid w:val="00C42D40"/>
    <w:rsid w:val="00C43828"/>
    <w:rsid w:val="00C45639"/>
    <w:rsid w:val="00C4667F"/>
    <w:rsid w:val="00C4734A"/>
    <w:rsid w:val="00C5577C"/>
    <w:rsid w:val="00C61E6B"/>
    <w:rsid w:val="00C651AF"/>
    <w:rsid w:val="00C67A32"/>
    <w:rsid w:val="00C71659"/>
    <w:rsid w:val="00C73922"/>
    <w:rsid w:val="00C7740B"/>
    <w:rsid w:val="00C93E81"/>
    <w:rsid w:val="00C9667E"/>
    <w:rsid w:val="00CA36C0"/>
    <w:rsid w:val="00CA5112"/>
    <w:rsid w:val="00CC6111"/>
    <w:rsid w:val="00CD35BD"/>
    <w:rsid w:val="00CD7384"/>
    <w:rsid w:val="00CE3BF3"/>
    <w:rsid w:val="00CE797C"/>
    <w:rsid w:val="00CF1F9E"/>
    <w:rsid w:val="00CF5F12"/>
    <w:rsid w:val="00CF6383"/>
    <w:rsid w:val="00D062F7"/>
    <w:rsid w:val="00D22A12"/>
    <w:rsid w:val="00D22BC8"/>
    <w:rsid w:val="00D22F2C"/>
    <w:rsid w:val="00D346E4"/>
    <w:rsid w:val="00D37BB0"/>
    <w:rsid w:val="00D404BF"/>
    <w:rsid w:val="00D43F68"/>
    <w:rsid w:val="00D51B64"/>
    <w:rsid w:val="00D55553"/>
    <w:rsid w:val="00D6194C"/>
    <w:rsid w:val="00D63ADE"/>
    <w:rsid w:val="00D676CD"/>
    <w:rsid w:val="00D67AED"/>
    <w:rsid w:val="00D86817"/>
    <w:rsid w:val="00DA2097"/>
    <w:rsid w:val="00DB1AB1"/>
    <w:rsid w:val="00DC2321"/>
    <w:rsid w:val="00DC2E9F"/>
    <w:rsid w:val="00DC75B9"/>
    <w:rsid w:val="00DD397F"/>
    <w:rsid w:val="00DD5770"/>
    <w:rsid w:val="00DD637D"/>
    <w:rsid w:val="00DD6B78"/>
    <w:rsid w:val="00DE0B1F"/>
    <w:rsid w:val="00DE3B0C"/>
    <w:rsid w:val="00DE78D6"/>
    <w:rsid w:val="00DF6382"/>
    <w:rsid w:val="00DF63FE"/>
    <w:rsid w:val="00E006EF"/>
    <w:rsid w:val="00E050F5"/>
    <w:rsid w:val="00E066FD"/>
    <w:rsid w:val="00E22F58"/>
    <w:rsid w:val="00E24823"/>
    <w:rsid w:val="00E27730"/>
    <w:rsid w:val="00E33E4F"/>
    <w:rsid w:val="00E35593"/>
    <w:rsid w:val="00E42087"/>
    <w:rsid w:val="00E61876"/>
    <w:rsid w:val="00E67CC9"/>
    <w:rsid w:val="00E81FA0"/>
    <w:rsid w:val="00E9090C"/>
    <w:rsid w:val="00E934BA"/>
    <w:rsid w:val="00E954D0"/>
    <w:rsid w:val="00E9601F"/>
    <w:rsid w:val="00EA622B"/>
    <w:rsid w:val="00EB6DAB"/>
    <w:rsid w:val="00ED180E"/>
    <w:rsid w:val="00ED35DD"/>
    <w:rsid w:val="00ED4DB2"/>
    <w:rsid w:val="00EE0B23"/>
    <w:rsid w:val="00EF418C"/>
    <w:rsid w:val="00EF798C"/>
    <w:rsid w:val="00F02EB7"/>
    <w:rsid w:val="00F058D2"/>
    <w:rsid w:val="00F069AD"/>
    <w:rsid w:val="00F10F1F"/>
    <w:rsid w:val="00F1111A"/>
    <w:rsid w:val="00F15DC4"/>
    <w:rsid w:val="00F160BD"/>
    <w:rsid w:val="00F170A7"/>
    <w:rsid w:val="00F30205"/>
    <w:rsid w:val="00F338CF"/>
    <w:rsid w:val="00F35942"/>
    <w:rsid w:val="00F41190"/>
    <w:rsid w:val="00F411A6"/>
    <w:rsid w:val="00F43B26"/>
    <w:rsid w:val="00F47F69"/>
    <w:rsid w:val="00F54282"/>
    <w:rsid w:val="00F5468B"/>
    <w:rsid w:val="00F555A3"/>
    <w:rsid w:val="00F634C0"/>
    <w:rsid w:val="00F7291D"/>
    <w:rsid w:val="00F77984"/>
    <w:rsid w:val="00F80AE5"/>
    <w:rsid w:val="00F82821"/>
    <w:rsid w:val="00F92F7A"/>
    <w:rsid w:val="00F94456"/>
    <w:rsid w:val="00FA5476"/>
    <w:rsid w:val="00FA5BE8"/>
    <w:rsid w:val="00FB062C"/>
    <w:rsid w:val="00FB3847"/>
    <w:rsid w:val="00FB5AA7"/>
    <w:rsid w:val="00FB6555"/>
    <w:rsid w:val="00FB6D5E"/>
    <w:rsid w:val="00FC022C"/>
    <w:rsid w:val="00FC219B"/>
    <w:rsid w:val="00FC73BE"/>
    <w:rsid w:val="00FD05A2"/>
    <w:rsid w:val="00FD0C32"/>
    <w:rsid w:val="00FD2C0D"/>
    <w:rsid w:val="00FD3396"/>
    <w:rsid w:val="00FF0CE0"/>
    <w:rsid w:val="00FF7ECB"/>
    <w:rsid w:val="08A91F31"/>
    <w:rsid w:val="08F41445"/>
    <w:rsid w:val="092B7D3E"/>
    <w:rsid w:val="09895873"/>
    <w:rsid w:val="0A0256FA"/>
    <w:rsid w:val="0D643CB1"/>
    <w:rsid w:val="0D780AB7"/>
    <w:rsid w:val="0F9A6CD3"/>
    <w:rsid w:val="0FA569C9"/>
    <w:rsid w:val="10AB2DB5"/>
    <w:rsid w:val="1101658A"/>
    <w:rsid w:val="1117122E"/>
    <w:rsid w:val="13A83191"/>
    <w:rsid w:val="13DD22F2"/>
    <w:rsid w:val="18D506A3"/>
    <w:rsid w:val="1A5E0765"/>
    <w:rsid w:val="1C8D19E6"/>
    <w:rsid w:val="1F51288B"/>
    <w:rsid w:val="2337703F"/>
    <w:rsid w:val="256D268F"/>
    <w:rsid w:val="28A316E1"/>
    <w:rsid w:val="29064B4D"/>
    <w:rsid w:val="2A6118BD"/>
    <w:rsid w:val="2BF66116"/>
    <w:rsid w:val="2E111BEB"/>
    <w:rsid w:val="2F2966B6"/>
    <w:rsid w:val="33230679"/>
    <w:rsid w:val="34A90F05"/>
    <w:rsid w:val="35BF2C9A"/>
    <w:rsid w:val="36406ED5"/>
    <w:rsid w:val="36DF344E"/>
    <w:rsid w:val="37EC57E0"/>
    <w:rsid w:val="391B793F"/>
    <w:rsid w:val="3C546D5F"/>
    <w:rsid w:val="3E1F4813"/>
    <w:rsid w:val="43BF441E"/>
    <w:rsid w:val="47540F32"/>
    <w:rsid w:val="47CC2495"/>
    <w:rsid w:val="47DE78AA"/>
    <w:rsid w:val="4882545C"/>
    <w:rsid w:val="49F83FB8"/>
    <w:rsid w:val="4DDE1882"/>
    <w:rsid w:val="4E646E96"/>
    <w:rsid w:val="50970810"/>
    <w:rsid w:val="519C6352"/>
    <w:rsid w:val="51AF22D2"/>
    <w:rsid w:val="53394C08"/>
    <w:rsid w:val="53B301DE"/>
    <w:rsid w:val="57432E19"/>
    <w:rsid w:val="57992F90"/>
    <w:rsid w:val="584C52F2"/>
    <w:rsid w:val="59287B3D"/>
    <w:rsid w:val="5B8D7EC3"/>
    <w:rsid w:val="5F730DDC"/>
    <w:rsid w:val="62A77EE1"/>
    <w:rsid w:val="643746DA"/>
    <w:rsid w:val="66DB0E20"/>
    <w:rsid w:val="66E33E1B"/>
    <w:rsid w:val="6AF95D98"/>
    <w:rsid w:val="6B90176A"/>
    <w:rsid w:val="6E112481"/>
    <w:rsid w:val="6FB2298E"/>
    <w:rsid w:val="701944A0"/>
    <w:rsid w:val="73EC3591"/>
    <w:rsid w:val="75E81818"/>
    <w:rsid w:val="760B6C30"/>
    <w:rsid w:val="77457011"/>
    <w:rsid w:val="7877076D"/>
    <w:rsid w:val="7DA665DF"/>
    <w:rsid w:val="7DB40D65"/>
    <w:rsid w:val="7F236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after="200"/>
    </w:pPr>
    <w:rPr>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rPr>
  </w:style>
  <w:style w:type="paragraph" w:styleId="a7">
    <w:name w:val="Normal (Web)"/>
    <w:basedOn w:val="a"/>
    <w:uiPriority w:val="99"/>
    <w:semiHidden/>
    <w:unhideWhenUsed/>
    <w:qFormat/>
    <w:rPr>
      <w:sz w:val="24"/>
    </w:rPr>
  </w:style>
  <w:style w:type="paragraph" w:styleId="a8">
    <w:name w:val="annotation subject"/>
    <w:basedOn w:val="a3"/>
    <w:next w:val="a3"/>
    <w:link w:val="Char3"/>
    <w:uiPriority w:val="99"/>
    <w:semiHidden/>
    <w:unhideWhenUsed/>
    <w:qFormat/>
    <w:pPr>
      <w:spacing w:after="0"/>
      <w:jc w:val="left"/>
    </w:pPr>
    <w:rPr>
      <w:b/>
      <w:bCs/>
      <w:sz w:val="21"/>
      <w:szCs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qFormat/>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16"/>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Book Antiqua" w:eastAsiaTheme="minorEastAsia" w:hAnsi="Book Antiqua" w:cs="Book Antiqua"/>
      <w:color w:val="000000"/>
      <w:sz w:val="24"/>
      <w:szCs w:val="24"/>
    </w:rPr>
  </w:style>
  <w:style w:type="paragraph" w:customStyle="1" w:styleId="EndNoteBibliographyTitle">
    <w:name w:val="EndNote Bibliography Title"/>
    <w:basedOn w:val="a"/>
    <w:link w:val="EndNoteBibliographyTitle0"/>
    <w:qFormat/>
    <w:pPr>
      <w:jc w:val="center"/>
    </w:pPr>
    <w:rPr>
      <w:rFonts w:cs="Calibri"/>
      <w:sz w:val="20"/>
    </w:rPr>
  </w:style>
  <w:style w:type="character" w:customStyle="1" w:styleId="EndNoteBibliographyTitle0">
    <w:name w:val="EndNote Bibliography Title 字符"/>
    <w:basedOn w:val="a0"/>
    <w:link w:val="EndNoteBibliographyTitle"/>
    <w:qFormat/>
    <w:rPr>
      <w:rFonts w:ascii="Calibri" w:hAnsi="Calibri" w:cs="Calibri"/>
      <w:kern w:val="2"/>
      <w:szCs w:val="24"/>
    </w:rPr>
  </w:style>
  <w:style w:type="paragraph" w:customStyle="1" w:styleId="EndNoteBibliography">
    <w:name w:val="EndNote Bibliography"/>
    <w:basedOn w:val="a"/>
    <w:link w:val="EndNoteBibliography0"/>
    <w:qFormat/>
    <w:pPr>
      <w:jc w:val="left"/>
    </w:pPr>
    <w:rPr>
      <w:rFonts w:cs="Calibri"/>
      <w:sz w:val="20"/>
    </w:rPr>
  </w:style>
  <w:style w:type="character" w:customStyle="1" w:styleId="EndNoteBibliography0">
    <w:name w:val="EndNote Bibliography 字符"/>
    <w:basedOn w:val="a0"/>
    <w:link w:val="EndNoteBibliography"/>
    <w:qFormat/>
    <w:rPr>
      <w:rFonts w:ascii="Calibri" w:hAnsi="Calibri" w:cs="Calibri"/>
      <w:kern w:val="2"/>
      <w:szCs w:val="24"/>
    </w:rPr>
  </w:style>
  <w:style w:type="character" w:customStyle="1" w:styleId="HTMLChar">
    <w:name w:val="HTML 预设格式 Char"/>
    <w:basedOn w:val="a0"/>
    <w:link w:val="HTML"/>
    <w:uiPriority w:val="99"/>
    <w:qFormat/>
    <w:rPr>
      <w:rFonts w:ascii="宋体" w:eastAsia="宋体" w:hAnsi="宋体" w:cs="宋体"/>
      <w:sz w:val="24"/>
      <w:szCs w:val="24"/>
    </w:rPr>
  </w:style>
  <w:style w:type="paragraph" w:styleId="ad">
    <w:name w:val="List Paragraph"/>
    <w:basedOn w:val="a"/>
    <w:uiPriority w:val="99"/>
    <w:qFormat/>
    <w:pPr>
      <w:ind w:firstLineChars="200" w:firstLine="420"/>
    </w:pPr>
  </w:style>
  <w:style w:type="character" w:customStyle="1" w:styleId="Char0">
    <w:name w:val="批注框文本 Char"/>
    <w:basedOn w:val="a0"/>
    <w:link w:val="a4"/>
    <w:uiPriority w:val="99"/>
    <w:semiHidden/>
    <w:qFormat/>
    <w:rPr>
      <w:rFonts w:ascii="Calibri" w:hAnsi="Calibri"/>
      <w:kern w:val="2"/>
      <w:sz w:val="18"/>
      <w:szCs w:val="18"/>
    </w:rPr>
  </w:style>
  <w:style w:type="character" w:customStyle="1" w:styleId="Char">
    <w:name w:val="批注文字 Char"/>
    <w:basedOn w:val="a0"/>
    <w:link w:val="a3"/>
    <w:uiPriority w:val="99"/>
    <w:semiHidden/>
    <w:qFormat/>
    <w:rPr>
      <w:rFonts w:ascii="Calibri" w:hAnsi="Calibri"/>
      <w:kern w:val="2"/>
    </w:rPr>
  </w:style>
  <w:style w:type="character" w:customStyle="1" w:styleId="Char3">
    <w:name w:val="批注主题 Char"/>
    <w:basedOn w:val="Char"/>
    <w:link w:val="a8"/>
    <w:uiPriority w:val="99"/>
    <w:semiHidden/>
    <w:qFormat/>
    <w:rPr>
      <w:rFonts w:ascii="Calibri" w:hAnsi="Calibri"/>
      <w:b/>
      <w:bCs/>
      <w:kern w:val="2"/>
      <w:sz w:val="21"/>
      <w:szCs w:val="24"/>
    </w:rPr>
  </w:style>
  <w:style w:type="character" w:customStyle="1" w:styleId="fontstyle01">
    <w:name w:val="fontstyle01"/>
    <w:basedOn w:val="a0"/>
    <w:qFormat/>
    <w:rPr>
      <w:rFonts w:ascii="TimesNewRomanPSMT" w:hAnsi="TimesNewRomanPSMT" w:hint="default"/>
      <w:color w:val="000000"/>
      <w:sz w:val="20"/>
      <w:szCs w:val="20"/>
    </w:rPr>
  </w:style>
  <w:style w:type="character" w:styleId="ae">
    <w:name w:val="page number"/>
    <w:basedOn w:val="a0"/>
    <w:uiPriority w:val="99"/>
    <w:semiHidden/>
    <w:unhideWhenUsed/>
    <w:rsid w:val="009C5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after="200"/>
    </w:pPr>
    <w:rPr>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rPr>
  </w:style>
  <w:style w:type="paragraph" w:styleId="a7">
    <w:name w:val="Normal (Web)"/>
    <w:basedOn w:val="a"/>
    <w:uiPriority w:val="99"/>
    <w:semiHidden/>
    <w:unhideWhenUsed/>
    <w:qFormat/>
    <w:rPr>
      <w:sz w:val="24"/>
    </w:rPr>
  </w:style>
  <w:style w:type="paragraph" w:styleId="a8">
    <w:name w:val="annotation subject"/>
    <w:basedOn w:val="a3"/>
    <w:next w:val="a3"/>
    <w:link w:val="Char3"/>
    <w:uiPriority w:val="99"/>
    <w:semiHidden/>
    <w:unhideWhenUsed/>
    <w:qFormat/>
    <w:pPr>
      <w:spacing w:after="0"/>
      <w:jc w:val="left"/>
    </w:pPr>
    <w:rPr>
      <w:b/>
      <w:bCs/>
      <w:sz w:val="21"/>
      <w:szCs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qFormat/>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16"/>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Book Antiqua" w:eastAsiaTheme="minorEastAsia" w:hAnsi="Book Antiqua" w:cs="Book Antiqua"/>
      <w:color w:val="000000"/>
      <w:sz w:val="24"/>
      <w:szCs w:val="24"/>
    </w:rPr>
  </w:style>
  <w:style w:type="paragraph" w:customStyle="1" w:styleId="EndNoteBibliographyTitle">
    <w:name w:val="EndNote Bibliography Title"/>
    <w:basedOn w:val="a"/>
    <w:link w:val="EndNoteBibliographyTitle0"/>
    <w:qFormat/>
    <w:pPr>
      <w:jc w:val="center"/>
    </w:pPr>
    <w:rPr>
      <w:rFonts w:cs="Calibri"/>
      <w:sz w:val="20"/>
    </w:rPr>
  </w:style>
  <w:style w:type="character" w:customStyle="1" w:styleId="EndNoteBibliographyTitle0">
    <w:name w:val="EndNote Bibliography Title 字符"/>
    <w:basedOn w:val="a0"/>
    <w:link w:val="EndNoteBibliographyTitle"/>
    <w:qFormat/>
    <w:rPr>
      <w:rFonts w:ascii="Calibri" w:hAnsi="Calibri" w:cs="Calibri"/>
      <w:kern w:val="2"/>
      <w:szCs w:val="24"/>
    </w:rPr>
  </w:style>
  <w:style w:type="paragraph" w:customStyle="1" w:styleId="EndNoteBibliography">
    <w:name w:val="EndNote Bibliography"/>
    <w:basedOn w:val="a"/>
    <w:link w:val="EndNoteBibliography0"/>
    <w:qFormat/>
    <w:pPr>
      <w:jc w:val="left"/>
    </w:pPr>
    <w:rPr>
      <w:rFonts w:cs="Calibri"/>
      <w:sz w:val="20"/>
    </w:rPr>
  </w:style>
  <w:style w:type="character" w:customStyle="1" w:styleId="EndNoteBibliography0">
    <w:name w:val="EndNote Bibliography 字符"/>
    <w:basedOn w:val="a0"/>
    <w:link w:val="EndNoteBibliography"/>
    <w:qFormat/>
    <w:rPr>
      <w:rFonts w:ascii="Calibri" w:hAnsi="Calibri" w:cs="Calibri"/>
      <w:kern w:val="2"/>
      <w:szCs w:val="24"/>
    </w:rPr>
  </w:style>
  <w:style w:type="character" w:customStyle="1" w:styleId="HTMLChar">
    <w:name w:val="HTML 预设格式 Char"/>
    <w:basedOn w:val="a0"/>
    <w:link w:val="HTML"/>
    <w:uiPriority w:val="99"/>
    <w:qFormat/>
    <w:rPr>
      <w:rFonts w:ascii="宋体" w:eastAsia="宋体" w:hAnsi="宋体" w:cs="宋体"/>
      <w:sz w:val="24"/>
      <w:szCs w:val="24"/>
    </w:rPr>
  </w:style>
  <w:style w:type="paragraph" w:styleId="ad">
    <w:name w:val="List Paragraph"/>
    <w:basedOn w:val="a"/>
    <w:uiPriority w:val="99"/>
    <w:qFormat/>
    <w:pPr>
      <w:ind w:firstLineChars="200" w:firstLine="420"/>
    </w:pPr>
  </w:style>
  <w:style w:type="character" w:customStyle="1" w:styleId="Char0">
    <w:name w:val="批注框文本 Char"/>
    <w:basedOn w:val="a0"/>
    <w:link w:val="a4"/>
    <w:uiPriority w:val="99"/>
    <w:semiHidden/>
    <w:qFormat/>
    <w:rPr>
      <w:rFonts w:ascii="Calibri" w:hAnsi="Calibri"/>
      <w:kern w:val="2"/>
      <w:sz w:val="18"/>
      <w:szCs w:val="18"/>
    </w:rPr>
  </w:style>
  <w:style w:type="character" w:customStyle="1" w:styleId="Char">
    <w:name w:val="批注文字 Char"/>
    <w:basedOn w:val="a0"/>
    <w:link w:val="a3"/>
    <w:uiPriority w:val="99"/>
    <w:semiHidden/>
    <w:qFormat/>
    <w:rPr>
      <w:rFonts w:ascii="Calibri" w:hAnsi="Calibri"/>
      <w:kern w:val="2"/>
    </w:rPr>
  </w:style>
  <w:style w:type="character" w:customStyle="1" w:styleId="Char3">
    <w:name w:val="批注主题 Char"/>
    <w:basedOn w:val="Char"/>
    <w:link w:val="a8"/>
    <w:uiPriority w:val="99"/>
    <w:semiHidden/>
    <w:qFormat/>
    <w:rPr>
      <w:rFonts w:ascii="Calibri" w:hAnsi="Calibri"/>
      <w:b/>
      <w:bCs/>
      <w:kern w:val="2"/>
      <w:sz w:val="21"/>
      <w:szCs w:val="24"/>
    </w:rPr>
  </w:style>
  <w:style w:type="character" w:customStyle="1" w:styleId="fontstyle01">
    <w:name w:val="fontstyle01"/>
    <w:basedOn w:val="a0"/>
    <w:qFormat/>
    <w:rPr>
      <w:rFonts w:ascii="TimesNewRomanPSMT" w:hAnsi="TimesNewRomanPSMT" w:hint="default"/>
      <w:color w:val="000000"/>
      <w:sz w:val="20"/>
      <w:szCs w:val="20"/>
    </w:rPr>
  </w:style>
  <w:style w:type="character" w:styleId="ae">
    <w:name w:val="page number"/>
    <w:basedOn w:val="a0"/>
    <w:uiPriority w:val="99"/>
    <w:semiHidden/>
    <w:unhideWhenUsed/>
    <w:rsid w:val="009C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53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1007-9327/full/v26/i19/2388.htm"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B5E1CB-574D-4625-BFCF-2B61C832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8763</Words>
  <Characters>49950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2020-05-20T10:42:00Z</dcterms:created>
  <dcterms:modified xsi:type="dcterms:W3CDTF">2020-05-20T10:42:00Z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