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8A2" w:rsidRPr="00DD39BB" w:rsidRDefault="001A78A2" w:rsidP="0085342C">
      <w:pPr>
        <w:pStyle w:val="11"/>
        <w:adjustRightInd w:val="0"/>
        <w:snapToGrid w:val="0"/>
        <w:spacing w:line="360" w:lineRule="auto"/>
        <w:jc w:val="both"/>
        <w:rPr>
          <w:rFonts w:ascii="Book Antiqua" w:hAnsi="Book Antiqua" w:cs="Times New Roman"/>
          <w:b/>
          <w:color w:val="auto"/>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bookmarkStart w:id="19" w:name="_GoBack"/>
      <w:bookmarkEnd w:id="19"/>
      <w:r w:rsidRPr="00DD39BB">
        <w:rPr>
          <w:rFonts w:ascii="Book Antiqua" w:hAnsi="Book Antiqua" w:cs="Times New Roman"/>
          <w:b/>
          <w:color w:val="auto"/>
          <w:sz w:val="24"/>
          <w:szCs w:val="24"/>
          <w:lang w:eastAsia="zh-CN"/>
        </w:rPr>
        <w:t xml:space="preserve">Name of </w:t>
      </w:r>
      <w:r w:rsidRPr="00DD39BB">
        <w:rPr>
          <w:rFonts w:ascii="Book Antiqua" w:hAnsi="Book Antiqua" w:cs="Times New Roman"/>
          <w:b/>
          <w:caps/>
          <w:color w:val="auto"/>
          <w:sz w:val="24"/>
          <w:szCs w:val="24"/>
          <w:lang w:eastAsia="zh-CN"/>
        </w:rPr>
        <w:t>j</w:t>
      </w:r>
      <w:r w:rsidRPr="00DD39BB">
        <w:rPr>
          <w:rFonts w:ascii="Book Antiqua" w:hAnsi="Book Antiqua" w:cs="Times New Roman"/>
          <w:b/>
          <w:color w:val="auto"/>
          <w:sz w:val="24"/>
          <w:szCs w:val="24"/>
          <w:lang w:eastAsia="zh-CN"/>
        </w:rPr>
        <w:t xml:space="preserve">ournal: </w:t>
      </w:r>
      <w:bookmarkStart w:id="20" w:name="OLE_LINK718"/>
      <w:bookmarkStart w:id="21" w:name="OLE_LINK719"/>
      <w:r w:rsidRPr="00DD39BB">
        <w:rPr>
          <w:rFonts w:ascii="Book Antiqua" w:hAnsi="Book Antiqua" w:cs="Times New Roman"/>
          <w:bCs/>
          <w:i/>
          <w:color w:val="auto"/>
          <w:sz w:val="24"/>
          <w:szCs w:val="24"/>
          <w:lang w:eastAsia="zh-CN"/>
        </w:rPr>
        <w:t>World Journal of Gastroenterology</w:t>
      </w:r>
      <w:bookmarkEnd w:id="20"/>
      <w:bookmarkEnd w:id="21"/>
    </w:p>
    <w:p w:rsidR="001A78A2" w:rsidRPr="00DD39BB" w:rsidRDefault="001A78A2" w:rsidP="0085342C">
      <w:pPr>
        <w:pStyle w:val="11"/>
        <w:adjustRightInd w:val="0"/>
        <w:snapToGrid w:val="0"/>
        <w:spacing w:line="360" w:lineRule="auto"/>
        <w:jc w:val="both"/>
        <w:rPr>
          <w:rFonts w:ascii="Book Antiqua" w:hAnsi="Book Antiqua" w:cs="Times New Roman"/>
          <w:b/>
          <w:i/>
          <w:color w:val="auto"/>
          <w:sz w:val="24"/>
          <w:szCs w:val="24"/>
          <w:lang w:eastAsia="zh-CN"/>
        </w:rPr>
      </w:pPr>
      <w:bookmarkStart w:id="22" w:name="OLE_LINK485"/>
      <w:bookmarkStart w:id="23" w:name="OLE_LINK486"/>
      <w:bookmarkStart w:id="24" w:name="OLE_LINK661"/>
      <w:bookmarkStart w:id="25" w:name="OLE_LINK768"/>
      <w:bookmarkStart w:id="26" w:name="OLE_LINK514"/>
      <w:bookmarkStart w:id="27" w:name="OLE_LINK515"/>
      <w:r w:rsidRPr="00DD39BB">
        <w:rPr>
          <w:rFonts w:ascii="Book Antiqua" w:hAnsi="Book Antiqua" w:cs="Times New Roman"/>
          <w:b/>
          <w:color w:val="auto"/>
          <w:sz w:val="24"/>
          <w:szCs w:val="24"/>
          <w:lang w:eastAsia="zh-CN"/>
        </w:rPr>
        <w:t>Manuscript NO:</w:t>
      </w:r>
      <w:bookmarkEnd w:id="22"/>
      <w:bookmarkEnd w:id="23"/>
      <w:bookmarkEnd w:id="24"/>
      <w:bookmarkEnd w:id="25"/>
      <w:r w:rsidRPr="00DD39BB">
        <w:rPr>
          <w:rFonts w:ascii="Book Antiqua" w:hAnsi="Book Antiqua" w:cs="Times New Roman"/>
          <w:b/>
          <w:color w:val="auto"/>
          <w:sz w:val="24"/>
          <w:szCs w:val="24"/>
          <w:lang w:eastAsia="zh-CN"/>
        </w:rPr>
        <w:t xml:space="preserve"> </w:t>
      </w:r>
      <w:r w:rsidR="0085342C" w:rsidRPr="00DD39BB">
        <w:rPr>
          <w:rFonts w:ascii="Book Antiqua" w:hAnsi="Book Antiqua" w:cs="Tahoma"/>
          <w:bCs/>
          <w:color w:val="auto"/>
          <w:sz w:val="24"/>
          <w:szCs w:val="24"/>
        </w:rPr>
        <w:t>53544</w:t>
      </w:r>
    </w:p>
    <w:p w:rsidR="001A78A2" w:rsidRPr="00DD39BB" w:rsidRDefault="001A78A2" w:rsidP="0085342C">
      <w:pPr>
        <w:adjustRightInd w:val="0"/>
        <w:snapToGrid w:val="0"/>
        <w:spacing w:after="0" w:line="360" w:lineRule="auto"/>
        <w:jc w:val="both"/>
        <w:rPr>
          <w:rFonts w:ascii="Book Antiqua" w:hAnsi="Book Antiqua"/>
          <w:b/>
          <w:bCs/>
          <w:iCs/>
          <w:sz w:val="24"/>
          <w:szCs w:val="24"/>
          <w:lang w:eastAsia="zh-CN"/>
        </w:rPr>
      </w:pPr>
      <w:bookmarkStart w:id="28" w:name="OLE_LINK511"/>
      <w:bookmarkStart w:id="29" w:name="OLE_LINK512"/>
      <w:bookmarkEnd w:id="26"/>
      <w:bookmarkEnd w:id="27"/>
      <w:r w:rsidRPr="00DD39BB">
        <w:rPr>
          <w:rFonts w:ascii="Book Antiqua" w:hAnsi="Book Antiqua"/>
          <w:b/>
          <w:sz w:val="24"/>
          <w:szCs w:val="24"/>
        </w:rPr>
        <w:t xml:space="preserve">Manuscript </w:t>
      </w:r>
      <w:r w:rsidRPr="00DD39BB">
        <w:rPr>
          <w:rFonts w:ascii="Book Antiqua" w:hAnsi="Book Antiqua"/>
          <w:b/>
          <w:caps/>
          <w:sz w:val="24"/>
          <w:szCs w:val="24"/>
        </w:rPr>
        <w:t>t</w:t>
      </w:r>
      <w:r w:rsidRPr="00DD39BB">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r w:rsidRPr="00DD39BB">
        <w:rPr>
          <w:rFonts w:ascii="Book Antiqua" w:hAnsi="Book Antiqua"/>
          <w:b/>
          <w:sz w:val="24"/>
          <w:szCs w:val="24"/>
        </w:rPr>
        <w:t xml:space="preserve"> </w:t>
      </w:r>
      <w:bookmarkEnd w:id="11"/>
      <w:bookmarkEnd w:id="12"/>
      <w:bookmarkEnd w:id="13"/>
      <w:bookmarkEnd w:id="14"/>
      <w:bookmarkEnd w:id="15"/>
      <w:bookmarkEnd w:id="16"/>
      <w:bookmarkEnd w:id="17"/>
      <w:bookmarkEnd w:id="18"/>
      <w:bookmarkEnd w:id="28"/>
      <w:bookmarkEnd w:id="29"/>
      <w:r w:rsidR="0085342C" w:rsidRPr="00DD39BB">
        <w:rPr>
          <w:rFonts w:ascii="Book Antiqua" w:hAnsi="Book Antiqua"/>
          <w:bCs/>
          <w:color w:val="000000"/>
          <w:sz w:val="24"/>
          <w:szCs w:val="24"/>
        </w:rPr>
        <w:t>OPINION REVIEW</w:t>
      </w:r>
    </w:p>
    <w:p w:rsidR="001A78A2" w:rsidRPr="00DD39BB" w:rsidRDefault="001A78A2" w:rsidP="0085342C">
      <w:pPr>
        <w:tabs>
          <w:tab w:val="left" w:pos="1276"/>
        </w:tabs>
        <w:adjustRightInd w:val="0"/>
        <w:snapToGrid w:val="0"/>
        <w:spacing w:after="0" w:line="360" w:lineRule="auto"/>
        <w:jc w:val="both"/>
        <w:rPr>
          <w:rFonts w:ascii="Book Antiqua" w:hAnsi="Book Antiqua"/>
          <w:b/>
          <w:bCs/>
          <w:iCs/>
          <w:sz w:val="24"/>
          <w:szCs w:val="24"/>
        </w:rPr>
      </w:pPr>
    </w:p>
    <w:p w:rsidR="00976AA5" w:rsidRPr="00DD39BB" w:rsidRDefault="00976AA5" w:rsidP="0085342C">
      <w:pPr>
        <w:adjustRightInd w:val="0"/>
        <w:snapToGrid w:val="0"/>
        <w:spacing w:after="0" w:line="360" w:lineRule="auto"/>
        <w:jc w:val="both"/>
        <w:rPr>
          <w:rFonts w:ascii="Book Antiqua" w:hAnsi="Book Antiqua"/>
          <w:b/>
          <w:sz w:val="24"/>
          <w:szCs w:val="24"/>
        </w:rPr>
      </w:pPr>
      <w:r w:rsidRPr="00DD39BB">
        <w:rPr>
          <w:rFonts w:ascii="Book Antiqua" w:hAnsi="Book Antiqua"/>
          <w:b/>
          <w:sz w:val="24"/>
          <w:szCs w:val="24"/>
        </w:rPr>
        <w:t>Can adiponectin have an additional effect on the regulation of food intake by inducing gastric motor changes?</w:t>
      </w:r>
    </w:p>
    <w:p w:rsidR="001A78A2" w:rsidRPr="00DD39BB" w:rsidRDefault="001A78A2" w:rsidP="0085342C">
      <w:pPr>
        <w:pStyle w:val="a5"/>
        <w:adjustRightInd w:val="0"/>
        <w:snapToGrid w:val="0"/>
        <w:spacing w:line="360" w:lineRule="auto"/>
        <w:rPr>
          <w:rFonts w:ascii="Book Antiqua" w:hAnsi="Book Antiqua"/>
        </w:rPr>
      </w:pPr>
    </w:p>
    <w:p w:rsidR="002D08D2" w:rsidRPr="00DD39BB" w:rsidRDefault="002D08D2" w:rsidP="0085342C">
      <w:pPr>
        <w:pStyle w:val="a5"/>
        <w:adjustRightInd w:val="0"/>
        <w:snapToGrid w:val="0"/>
        <w:spacing w:line="360" w:lineRule="auto"/>
        <w:rPr>
          <w:rFonts w:ascii="Book Antiqua" w:hAnsi="Book Antiqua"/>
        </w:rPr>
      </w:pPr>
      <w:r w:rsidRPr="00DD39BB">
        <w:rPr>
          <w:rFonts w:ascii="Book Antiqua" w:hAnsi="Book Antiqua"/>
          <w:bCs/>
        </w:rPr>
        <w:t xml:space="preserve">Idrizaj E </w:t>
      </w:r>
      <w:r w:rsidRPr="00DD39BB">
        <w:rPr>
          <w:rFonts w:ascii="Book Antiqua" w:hAnsi="Book Antiqua"/>
          <w:bCs/>
          <w:i/>
          <w:iCs/>
        </w:rPr>
        <w:t>et al</w:t>
      </w:r>
      <w:r w:rsidRPr="00DD39BB">
        <w:rPr>
          <w:rFonts w:ascii="Book Antiqua" w:hAnsi="Book Antiqua"/>
          <w:bCs/>
        </w:rPr>
        <w:t>. Can adiponectin have an additional effect?</w:t>
      </w:r>
    </w:p>
    <w:p w:rsidR="002D08D2" w:rsidRPr="00DD39BB" w:rsidRDefault="002D08D2" w:rsidP="0085342C">
      <w:pPr>
        <w:pStyle w:val="a5"/>
        <w:adjustRightInd w:val="0"/>
        <w:snapToGrid w:val="0"/>
        <w:spacing w:line="360" w:lineRule="auto"/>
        <w:rPr>
          <w:rFonts w:ascii="Book Antiqua" w:hAnsi="Book Antiqua"/>
        </w:rPr>
      </w:pPr>
    </w:p>
    <w:p w:rsidR="001A78A2" w:rsidRPr="00DD39BB" w:rsidRDefault="001A78A2" w:rsidP="0085342C">
      <w:pPr>
        <w:pStyle w:val="a5"/>
        <w:adjustRightInd w:val="0"/>
        <w:snapToGrid w:val="0"/>
        <w:spacing w:line="360" w:lineRule="auto"/>
        <w:rPr>
          <w:rFonts w:ascii="Book Antiqua" w:hAnsi="Book Antiqua"/>
          <w:bCs/>
        </w:rPr>
      </w:pPr>
      <w:r w:rsidRPr="00DD39BB">
        <w:rPr>
          <w:rFonts w:ascii="Book Antiqua" w:hAnsi="Book Antiqua"/>
          <w:bCs/>
        </w:rPr>
        <w:t>Eglantina Idrizaj, Rachele Garella, Roberta Squecco, Maria Caterina Baccari</w:t>
      </w:r>
    </w:p>
    <w:p w:rsidR="001A78A2" w:rsidRPr="00DD39BB" w:rsidRDefault="001A78A2" w:rsidP="0085342C">
      <w:pPr>
        <w:pStyle w:val="a5"/>
        <w:adjustRightInd w:val="0"/>
        <w:snapToGrid w:val="0"/>
        <w:spacing w:line="360" w:lineRule="auto"/>
        <w:rPr>
          <w:rFonts w:ascii="Book Antiqua" w:hAnsi="Book Antiqua"/>
        </w:rPr>
      </w:pPr>
    </w:p>
    <w:p w:rsidR="00DF098D" w:rsidRPr="00DD39BB" w:rsidRDefault="001A78A2" w:rsidP="0085342C">
      <w:pPr>
        <w:adjustRightInd w:val="0"/>
        <w:snapToGrid w:val="0"/>
        <w:spacing w:after="0" w:line="360" w:lineRule="auto"/>
        <w:jc w:val="both"/>
        <w:rPr>
          <w:rFonts w:ascii="Book Antiqua" w:hAnsi="Book Antiqua"/>
          <w:sz w:val="24"/>
          <w:szCs w:val="24"/>
        </w:rPr>
      </w:pPr>
      <w:r w:rsidRPr="00DD39BB">
        <w:rPr>
          <w:rFonts w:ascii="Book Antiqua" w:hAnsi="Book Antiqua"/>
          <w:b/>
          <w:sz w:val="24"/>
          <w:szCs w:val="24"/>
        </w:rPr>
        <w:t>Eglantina Idrizaj, Rachele Garella, Roberta Squecco, Maria Caterina Baccari,</w:t>
      </w:r>
      <w:r w:rsidRPr="00DD39BB">
        <w:rPr>
          <w:rFonts w:ascii="Book Antiqua" w:hAnsi="Book Antiqua"/>
          <w:sz w:val="24"/>
          <w:szCs w:val="24"/>
        </w:rPr>
        <w:t xml:space="preserve"> Department of Experimental and Clinical Medicine, Section of Physiological Sciences</w:t>
      </w:r>
      <w:r w:rsidRPr="00DD39BB">
        <w:rPr>
          <w:rFonts w:ascii="Book Antiqua" w:eastAsia="Times New Roman" w:hAnsi="Book Antiqua"/>
          <w:sz w:val="24"/>
          <w:szCs w:val="24"/>
          <w:lang w:eastAsia="it-IT"/>
        </w:rPr>
        <w:t xml:space="preserve">, </w:t>
      </w:r>
      <w:r w:rsidRPr="00DD39BB">
        <w:rPr>
          <w:rFonts w:ascii="Book Antiqua" w:hAnsi="Book Antiqua"/>
          <w:sz w:val="24"/>
          <w:szCs w:val="24"/>
        </w:rPr>
        <w:t>University of Florence, Florence 50134, Italy</w:t>
      </w:r>
    </w:p>
    <w:p w:rsidR="001A78A2" w:rsidRPr="00DD39BB" w:rsidRDefault="001A78A2" w:rsidP="0085342C">
      <w:pPr>
        <w:adjustRightInd w:val="0"/>
        <w:snapToGrid w:val="0"/>
        <w:spacing w:after="0" w:line="360" w:lineRule="auto"/>
        <w:jc w:val="both"/>
        <w:rPr>
          <w:rFonts w:ascii="Book Antiqua" w:hAnsi="Book Antiqua"/>
          <w:sz w:val="24"/>
          <w:szCs w:val="24"/>
        </w:rPr>
      </w:pPr>
    </w:p>
    <w:p w:rsidR="001A78A2" w:rsidRPr="00DD39BB" w:rsidRDefault="002D08D2" w:rsidP="0085342C">
      <w:pPr>
        <w:pStyle w:val="11"/>
        <w:adjustRightInd w:val="0"/>
        <w:snapToGrid w:val="0"/>
        <w:spacing w:line="360" w:lineRule="auto"/>
        <w:jc w:val="both"/>
        <w:rPr>
          <w:rFonts w:ascii="Book Antiqua" w:hAnsi="Book Antiqua" w:cs="Times New Roman"/>
          <w:color w:val="auto"/>
          <w:sz w:val="24"/>
          <w:szCs w:val="24"/>
          <w:lang w:eastAsia="zh-CN"/>
        </w:rPr>
      </w:pPr>
      <w:bookmarkStart w:id="30" w:name="OLE_LINK188"/>
      <w:bookmarkStart w:id="31" w:name="OLE_LINK189"/>
      <w:bookmarkStart w:id="32" w:name="OLE_LINK806"/>
      <w:bookmarkStart w:id="33" w:name="_Hlk13494459"/>
      <w:r w:rsidRPr="00DD39BB">
        <w:rPr>
          <w:rFonts w:ascii="Book Antiqua" w:hAnsi="Book Antiqua"/>
          <w:b/>
          <w:bCs/>
          <w:sz w:val="24"/>
          <w:szCs w:val="24"/>
        </w:rPr>
        <w:t>Author contributions:</w:t>
      </w:r>
      <w:bookmarkEnd w:id="33"/>
      <w:r w:rsidR="001B07A7" w:rsidRPr="00DD39BB">
        <w:rPr>
          <w:rFonts w:ascii="Book Antiqua" w:hAnsi="Book Antiqua" w:cs="Times New Roman"/>
          <w:color w:val="auto"/>
          <w:sz w:val="24"/>
          <w:szCs w:val="24"/>
          <w:lang w:eastAsia="zh-CN"/>
        </w:rPr>
        <w:t xml:space="preserve"> </w:t>
      </w:r>
      <w:r w:rsidR="001A78A2" w:rsidRPr="00DD39BB">
        <w:rPr>
          <w:rFonts w:ascii="Book Antiqua" w:hAnsi="Book Antiqua" w:cs="Times New Roman"/>
          <w:color w:val="auto"/>
          <w:sz w:val="24"/>
          <w:szCs w:val="24"/>
          <w:lang w:eastAsia="zh-CN"/>
        </w:rPr>
        <w:t xml:space="preserve">Baccari MC </w:t>
      </w:r>
      <w:r w:rsidR="00AF3D3B" w:rsidRPr="00DD39BB">
        <w:rPr>
          <w:rFonts w:ascii="Book Antiqua" w:hAnsi="Book Antiqua" w:cs="Times New Roman"/>
          <w:color w:val="auto"/>
          <w:sz w:val="24"/>
          <w:szCs w:val="24"/>
          <w:lang w:eastAsia="zh-CN"/>
        </w:rPr>
        <w:t xml:space="preserve">conceived </w:t>
      </w:r>
      <w:r w:rsidR="001A78A2" w:rsidRPr="00DD39BB">
        <w:rPr>
          <w:rFonts w:ascii="Book Antiqua" w:hAnsi="Book Antiqua" w:cs="Times New Roman"/>
          <w:color w:val="auto"/>
          <w:sz w:val="24"/>
          <w:szCs w:val="24"/>
          <w:lang w:eastAsia="zh-CN"/>
        </w:rPr>
        <w:t>the paper; Idrizaj E, Garella R</w:t>
      </w:r>
      <w:r w:rsidRPr="00DD39BB">
        <w:rPr>
          <w:rFonts w:ascii="Book Antiqua" w:hAnsi="Book Antiqua" w:cs="Times New Roman"/>
          <w:color w:val="auto"/>
          <w:sz w:val="24"/>
          <w:szCs w:val="24"/>
          <w:lang w:eastAsia="zh-CN"/>
        </w:rPr>
        <w:t>,</w:t>
      </w:r>
      <w:r w:rsidR="001A78A2" w:rsidRPr="00DD39BB">
        <w:rPr>
          <w:rFonts w:ascii="Book Antiqua" w:hAnsi="Book Antiqua" w:cs="Times New Roman"/>
          <w:color w:val="auto"/>
          <w:sz w:val="24"/>
          <w:szCs w:val="24"/>
          <w:lang w:eastAsia="zh-CN"/>
        </w:rPr>
        <w:t xml:space="preserve"> Squecco R </w:t>
      </w:r>
      <w:r w:rsidRPr="00DD39BB">
        <w:rPr>
          <w:rFonts w:ascii="Book Antiqua" w:hAnsi="Book Antiqua" w:cs="Times New Roman"/>
          <w:color w:val="auto"/>
          <w:sz w:val="24"/>
          <w:szCs w:val="24"/>
          <w:lang w:eastAsia="zh-CN"/>
        </w:rPr>
        <w:t xml:space="preserve">and Baccari MC </w:t>
      </w:r>
      <w:r w:rsidR="001A78A2" w:rsidRPr="00DD39BB">
        <w:rPr>
          <w:rFonts w:ascii="Book Antiqua" w:hAnsi="Book Antiqua" w:cs="Times New Roman"/>
          <w:color w:val="auto"/>
          <w:sz w:val="24"/>
          <w:szCs w:val="24"/>
          <w:lang w:eastAsia="zh-CN"/>
        </w:rPr>
        <w:t xml:space="preserve">contributed to </w:t>
      </w:r>
      <w:r w:rsidR="001B07A7" w:rsidRPr="00DD39BB">
        <w:rPr>
          <w:rFonts w:ascii="Book Antiqua" w:hAnsi="Book Antiqua" w:cs="Times New Roman"/>
          <w:color w:val="auto"/>
          <w:sz w:val="24"/>
          <w:szCs w:val="24"/>
          <w:lang w:eastAsia="zh-CN"/>
        </w:rPr>
        <w:t>writing</w:t>
      </w:r>
      <w:r w:rsidR="001A78A2" w:rsidRPr="00DD39BB">
        <w:rPr>
          <w:rFonts w:ascii="Book Antiqua" w:hAnsi="Book Antiqua" w:cs="Times New Roman"/>
          <w:color w:val="auto"/>
          <w:sz w:val="24"/>
          <w:szCs w:val="24"/>
          <w:lang w:eastAsia="zh-CN"/>
        </w:rPr>
        <w:t xml:space="preserve"> the paper; Idrizaj E, Garella R, Squecco R and Baccari MC critically revised the manuscript</w:t>
      </w:r>
      <w:r w:rsidR="0072616F" w:rsidRPr="00DD39BB">
        <w:rPr>
          <w:rFonts w:ascii="Book Antiqua" w:hAnsi="Book Antiqua" w:cs="Helvetica"/>
          <w:color w:val="auto"/>
          <w:sz w:val="24"/>
          <w:szCs w:val="24"/>
        </w:rPr>
        <w:t xml:space="preserve"> and approved the final version.</w:t>
      </w:r>
    </w:p>
    <w:bookmarkEnd w:id="30"/>
    <w:bookmarkEnd w:id="31"/>
    <w:bookmarkEnd w:id="32"/>
    <w:p w:rsidR="001A78A2" w:rsidRPr="00DD39BB" w:rsidRDefault="001A78A2" w:rsidP="0085342C">
      <w:pPr>
        <w:adjustRightInd w:val="0"/>
        <w:snapToGrid w:val="0"/>
        <w:spacing w:after="0" w:line="360" w:lineRule="auto"/>
        <w:jc w:val="both"/>
        <w:rPr>
          <w:rFonts w:ascii="Book Antiqua" w:hAnsi="Book Antiqua"/>
          <w:sz w:val="24"/>
          <w:szCs w:val="24"/>
        </w:rPr>
      </w:pPr>
    </w:p>
    <w:p w:rsidR="0072616F" w:rsidRPr="00DD39BB" w:rsidRDefault="002D08D2" w:rsidP="0085342C">
      <w:pPr>
        <w:adjustRightInd w:val="0"/>
        <w:snapToGrid w:val="0"/>
        <w:spacing w:after="0" w:line="360" w:lineRule="auto"/>
        <w:jc w:val="both"/>
        <w:rPr>
          <w:rFonts w:ascii="Book Antiqua" w:hAnsi="Book Antiqua"/>
          <w:sz w:val="24"/>
          <w:szCs w:val="24"/>
        </w:rPr>
      </w:pPr>
      <w:r w:rsidRPr="00DD39BB">
        <w:rPr>
          <w:rFonts w:ascii="Book Antiqua" w:hAnsi="Book Antiqua" w:cs="等线"/>
          <w:b/>
          <w:sz w:val="24"/>
          <w:szCs w:val="24"/>
        </w:rPr>
        <w:t>Supported by</w:t>
      </w:r>
      <w:r w:rsidR="001A78A2" w:rsidRPr="00DD39BB">
        <w:rPr>
          <w:rFonts w:ascii="Book Antiqua" w:eastAsia="Times New Roman" w:hAnsi="Book Antiqua"/>
          <w:sz w:val="24"/>
          <w:szCs w:val="24"/>
          <w:lang w:eastAsia="it-IT"/>
        </w:rPr>
        <w:t xml:space="preserve"> </w:t>
      </w:r>
      <w:r w:rsidR="0072616F" w:rsidRPr="00DD39BB">
        <w:rPr>
          <w:rFonts w:ascii="Book Antiqua" w:hAnsi="Book Antiqua"/>
          <w:sz w:val="24"/>
          <w:szCs w:val="24"/>
        </w:rPr>
        <w:t>the CRF Foundation</w:t>
      </w:r>
      <w:r w:rsidRPr="00DD39BB">
        <w:rPr>
          <w:rFonts w:ascii="Book Antiqua" w:hAnsi="Book Antiqua"/>
          <w:sz w:val="24"/>
          <w:szCs w:val="24"/>
        </w:rPr>
        <w:t>,</w:t>
      </w:r>
      <w:r w:rsidR="0072616F" w:rsidRPr="00DD39BB">
        <w:rPr>
          <w:rFonts w:ascii="Book Antiqua" w:hAnsi="Book Antiqua"/>
          <w:sz w:val="24"/>
          <w:szCs w:val="24"/>
        </w:rPr>
        <w:t xml:space="preserve"> </w:t>
      </w:r>
      <w:r w:rsidRPr="00DD39BB">
        <w:rPr>
          <w:rFonts w:ascii="Book Antiqua" w:hAnsi="Book Antiqua"/>
          <w:sz w:val="24"/>
          <w:szCs w:val="24"/>
        </w:rPr>
        <w:t>N</w:t>
      </w:r>
      <w:r w:rsidR="0072616F" w:rsidRPr="00DD39BB">
        <w:rPr>
          <w:rFonts w:ascii="Book Antiqua" w:hAnsi="Book Antiqua"/>
          <w:sz w:val="24"/>
          <w:szCs w:val="24"/>
        </w:rPr>
        <w:t>o. 2017.0777.</w:t>
      </w:r>
    </w:p>
    <w:p w:rsidR="001A78A2" w:rsidRPr="00DD39BB" w:rsidRDefault="001A78A2" w:rsidP="0085342C">
      <w:pPr>
        <w:shd w:val="clear" w:color="auto" w:fill="FFFFFF"/>
        <w:adjustRightInd w:val="0"/>
        <w:snapToGrid w:val="0"/>
        <w:spacing w:after="0" w:line="360" w:lineRule="auto"/>
        <w:jc w:val="both"/>
        <w:rPr>
          <w:rFonts w:ascii="Book Antiqua" w:eastAsia="Times New Roman" w:hAnsi="Book Antiqua"/>
          <w:sz w:val="24"/>
          <w:szCs w:val="24"/>
          <w:lang w:eastAsia="it-IT"/>
        </w:rPr>
      </w:pPr>
    </w:p>
    <w:p w:rsidR="001A78A2" w:rsidRPr="00DD39BB" w:rsidRDefault="00127305" w:rsidP="0085342C">
      <w:pPr>
        <w:shd w:val="clear" w:color="auto" w:fill="FFFFFF"/>
        <w:adjustRightInd w:val="0"/>
        <w:snapToGrid w:val="0"/>
        <w:spacing w:after="0" w:line="360" w:lineRule="auto"/>
        <w:jc w:val="both"/>
        <w:rPr>
          <w:rFonts w:ascii="Book Antiqua" w:hAnsi="Book Antiqua"/>
          <w:sz w:val="24"/>
          <w:szCs w:val="24"/>
        </w:rPr>
      </w:pPr>
      <w:bookmarkStart w:id="34" w:name="OLE_LINK532"/>
      <w:bookmarkStart w:id="35" w:name="OLE_LINK533"/>
      <w:r w:rsidRPr="00DD39BB">
        <w:rPr>
          <w:rFonts w:ascii="Book Antiqua" w:hAnsi="Book Antiqua"/>
          <w:b/>
          <w:color w:val="000000"/>
          <w:sz w:val="24"/>
          <w:szCs w:val="24"/>
        </w:rPr>
        <w:t>Corresponding author:</w:t>
      </w:r>
      <w:bookmarkEnd w:id="34"/>
      <w:bookmarkEnd w:id="35"/>
      <w:r w:rsidR="001A78A2" w:rsidRPr="00DD39BB">
        <w:rPr>
          <w:rFonts w:ascii="Book Antiqua" w:hAnsi="Book Antiqua" w:cs="Book Antiqua"/>
          <w:sz w:val="24"/>
          <w:szCs w:val="24"/>
          <w:lang w:eastAsia="it-IT"/>
        </w:rPr>
        <w:t xml:space="preserve"> </w:t>
      </w:r>
      <w:r w:rsidR="007B5FA9" w:rsidRPr="00DD39BB">
        <w:rPr>
          <w:rFonts w:ascii="Book Antiqua" w:hAnsi="Book Antiqua" w:cs="Book Antiqua"/>
          <w:b/>
          <w:sz w:val="24"/>
          <w:szCs w:val="24"/>
          <w:lang w:eastAsia="it-IT"/>
        </w:rPr>
        <w:t xml:space="preserve">Maria Caterina Baccari, PhD, Associate Professor, </w:t>
      </w:r>
      <w:r w:rsidR="007B5FA9" w:rsidRPr="00DD39BB">
        <w:rPr>
          <w:rFonts w:ascii="Book Antiqua" w:hAnsi="Book Antiqua" w:cs="Book Antiqua"/>
          <w:bCs/>
          <w:sz w:val="24"/>
          <w:szCs w:val="24"/>
          <w:lang w:eastAsia="it-IT"/>
        </w:rPr>
        <w:t>Department of Experimental and Clinical Medicine, Section of Physiological Sciences, University of Florence, Viale G.B. Morgagni 63, Florence 50134, Italy. mcaterina.baccari@unifi.it</w:t>
      </w:r>
    </w:p>
    <w:p w:rsidR="007B5FA9" w:rsidRPr="00DD39BB" w:rsidRDefault="007B5FA9" w:rsidP="0085342C">
      <w:pPr>
        <w:shd w:val="clear" w:color="auto" w:fill="FFFFFF"/>
        <w:adjustRightInd w:val="0"/>
        <w:snapToGrid w:val="0"/>
        <w:spacing w:after="0" w:line="360" w:lineRule="auto"/>
        <w:jc w:val="both"/>
        <w:rPr>
          <w:rFonts w:ascii="Book Antiqua" w:hAnsi="Book Antiqua"/>
          <w:sz w:val="24"/>
          <w:szCs w:val="24"/>
        </w:rPr>
      </w:pPr>
    </w:p>
    <w:p w:rsidR="007B5FA9" w:rsidRPr="00DD39BB" w:rsidRDefault="007B5FA9" w:rsidP="007B5FA9">
      <w:pPr>
        <w:adjustRightInd w:val="0"/>
        <w:snapToGrid w:val="0"/>
        <w:spacing w:after="0" w:line="360" w:lineRule="auto"/>
        <w:rPr>
          <w:rFonts w:ascii="Book Antiqua" w:hAnsi="Book Antiqua"/>
          <w:sz w:val="24"/>
          <w:szCs w:val="24"/>
        </w:rPr>
      </w:pPr>
      <w:bookmarkStart w:id="36" w:name="OLE_LINK75"/>
      <w:bookmarkStart w:id="37" w:name="OLE_LINK76"/>
      <w:bookmarkStart w:id="38" w:name="OLE_LINK269"/>
      <w:bookmarkStart w:id="39" w:name="OLE_LINK239"/>
      <w:r w:rsidRPr="00DD39BB">
        <w:rPr>
          <w:rFonts w:ascii="Book Antiqua" w:hAnsi="Book Antiqua"/>
          <w:b/>
          <w:sz w:val="24"/>
          <w:szCs w:val="24"/>
        </w:rPr>
        <w:t xml:space="preserve">Received: </w:t>
      </w:r>
      <w:r w:rsidRPr="00DD39BB">
        <w:rPr>
          <w:rFonts w:ascii="Book Antiqua" w:hAnsi="Book Antiqua"/>
          <w:sz w:val="24"/>
          <w:szCs w:val="24"/>
        </w:rPr>
        <w:t>December 23, 2019</w:t>
      </w:r>
    </w:p>
    <w:p w:rsidR="007B5FA9" w:rsidRPr="00DD39BB" w:rsidRDefault="007B5FA9" w:rsidP="007B5FA9">
      <w:pPr>
        <w:adjustRightInd w:val="0"/>
        <w:snapToGrid w:val="0"/>
        <w:spacing w:after="0" w:line="360" w:lineRule="auto"/>
        <w:rPr>
          <w:rFonts w:ascii="Book Antiqua" w:hAnsi="Book Antiqua"/>
          <w:b/>
          <w:sz w:val="24"/>
          <w:szCs w:val="24"/>
        </w:rPr>
      </w:pPr>
      <w:r w:rsidRPr="00DD39BB">
        <w:rPr>
          <w:rFonts w:ascii="Book Antiqua" w:hAnsi="Book Antiqua"/>
          <w:b/>
          <w:sz w:val="24"/>
          <w:szCs w:val="24"/>
        </w:rPr>
        <w:t xml:space="preserve">Revised: </w:t>
      </w:r>
      <w:r w:rsidRPr="00DD39BB">
        <w:rPr>
          <w:rFonts w:ascii="Book Antiqua" w:hAnsi="Book Antiqua"/>
          <w:sz w:val="24"/>
          <w:szCs w:val="24"/>
        </w:rPr>
        <w:t>April 13, 2020</w:t>
      </w:r>
    </w:p>
    <w:p w:rsidR="007B5FA9" w:rsidRPr="00DD39BB" w:rsidRDefault="007B5FA9" w:rsidP="007B5FA9">
      <w:pPr>
        <w:adjustRightInd w:val="0"/>
        <w:snapToGrid w:val="0"/>
        <w:spacing w:after="0" w:line="360" w:lineRule="auto"/>
        <w:rPr>
          <w:rFonts w:ascii="Book Antiqua" w:hAnsi="Book Antiqua"/>
          <w:color w:val="000000"/>
          <w:sz w:val="24"/>
          <w:szCs w:val="24"/>
        </w:rPr>
      </w:pPr>
      <w:r w:rsidRPr="00DD39BB">
        <w:rPr>
          <w:rFonts w:ascii="Book Antiqua" w:hAnsi="Book Antiqua"/>
          <w:b/>
          <w:sz w:val="24"/>
          <w:szCs w:val="24"/>
        </w:rPr>
        <w:t>Accepted:</w:t>
      </w:r>
      <w:r w:rsidRPr="00DD39BB">
        <w:rPr>
          <w:rFonts w:ascii="Book Antiqua" w:hAnsi="Book Antiqua"/>
          <w:sz w:val="24"/>
          <w:szCs w:val="24"/>
        </w:rPr>
        <w:t xml:space="preserve"> </w:t>
      </w:r>
      <w:r w:rsidR="004D34FB" w:rsidRPr="00DD39BB">
        <w:rPr>
          <w:rFonts w:ascii="Book Antiqua" w:hAnsi="Book Antiqua"/>
          <w:sz w:val="24"/>
          <w:szCs w:val="24"/>
        </w:rPr>
        <w:t>May 13, 2020</w:t>
      </w:r>
    </w:p>
    <w:p w:rsidR="007B5FA9" w:rsidRPr="00DD39BB" w:rsidRDefault="007B5FA9" w:rsidP="007B5FA9">
      <w:pPr>
        <w:shd w:val="clear" w:color="auto" w:fill="FFFFFF"/>
        <w:adjustRightInd w:val="0"/>
        <w:snapToGrid w:val="0"/>
        <w:spacing w:after="0" w:line="360" w:lineRule="auto"/>
        <w:jc w:val="both"/>
        <w:rPr>
          <w:rFonts w:ascii="Book Antiqua" w:eastAsia="Times New Roman" w:hAnsi="Book Antiqua" w:hint="eastAsia"/>
          <w:sz w:val="24"/>
          <w:szCs w:val="24"/>
          <w:lang w:eastAsia="zh-CN"/>
        </w:rPr>
      </w:pPr>
      <w:r w:rsidRPr="00DD39BB">
        <w:rPr>
          <w:rFonts w:ascii="Book Antiqua" w:hAnsi="Book Antiqua"/>
          <w:b/>
          <w:sz w:val="24"/>
          <w:szCs w:val="24"/>
        </w:rPr>
        <w:t>Published online:</w:t>
      </w:r>
      <w:bookmarkEnd w:id="36"/>
      <w:bookmarkEnd w:id="37"/>
      <w:bookmarkEnd w:id="38"/>
      <w:bookmarkEnd w:id="39"/>
      <w:r w:rsidR="00DD39BB" w:rsidRPr="00DD39BB">
        <w:rPr>
          <w:rFonts w:ascii="Book Antiqua" w:hAnsi="Book Antiqua" w:hint="eastAsia"/>
          <w:b/>
          <w:sz w:val="24"/>
          <w:szCs w:val="24"/>
          <w:lang w:eastAsia="zh-CN"/>
        </w:rPr>
        <w:t xml:space="preserve">  </w:t>
      </w:r>
      <w:r w:rsidR="00DD39BB" w:rsidRPr="00DD39BB">
        <w:rPr>
          <w:rFonts w:ascii="Book Antiqua" w:hAnsi="Book Antiqua"/>
          <w:sz w:val="24"/>
          <w:szCs w:val="24"/>
          <w:lang w:eastAsia="zh-CN"/>
        </w:rPr>
        <w:t>May 28, 2020</w:t>
      </w:r>
    </w:p>
    <w:p w:rsidR="001A78A2" w:rsidRPr="00DD39BB" w:rsidRDefault="007B5FA9" w:rsidP="0085342C">
      <w:pPr>
        <w:adjustRightInd w:val="0"/>
        <w:snapToGrid w:val="0"/>
        <w:spacing w:after="0" w:line="360" w:lineRule="auto"/>
        <w:jc w:val="both"/>
        <w:rPr>
          <w:rFonts w:ascii="Book Antiqua" w:hAnsi="Book Antiqua"/>
          <w:sz w:val="24"/>
          <w:szCs w:val="24"/>
        </w:rPr>
      </w:pPr>
      <w:r w:rsidRPr="00DD39BB">
        <w:rPr>
          <w:rFonts w:ascii="Book Antiqua" w:hAnsi="Book Antiqua"/>
          <w:b/>
          <w:sz w:val="24"/>
          <w:szCs w:val="24"/>
        </w:rPr>
        <w:br w:type="page"/>
      </w:r>
      <w:bookmarkStart w:id="40" w:name="_Hlk38269561"/>
      <w:r w:rsidR="00845C70" w:rsidRPr="00DD39BB">
        <w:rPr>
          <w:rFonts w:ascii="Book Antiqua" w:hAnsi="Book Antiqua"/>
          <w:b/>
          <w:bCs/>
          <w:color w:val="000000"/>
          <w:sz w:val="24"/>
          <w:szCs w:val="24"/>
        </w:rPr>
        <w:lastRenderedPageBreak/>
        <w:t>Abstract</w:t>
      </w:r>
      <w:bookmarkEnd w:id="40"/>
    </w:p>
    <w:p w:rsidR="000A1C25" w:rsidRPr="00DD39BB" w:rsidRDefault="00995861" w:rsidP="0085342C">
      <w:pPr>
        <w:adjustRightInd w:val="0"/>
        <w:snapToGrid w:val="0"/>
        <w:spacing w:after="0" w:line="360" w:lineRule="auto"/>
        <w:jc w:val="both"/>
        <w:rPr>
          <w:rFonts w:ascii="Book Antiqua" w:hAnsi="Book Antiqua"/>
          <w:b/>
          <w:sz w:val="24"/>
          <w:szCs w:val="24"/>
        </w:rPr>
      </w:pPr>
      <w:r w:rsidRPr="00DD39BB">
        <w:rPr>
          <w:rFonts w:ascii="Book Antiqua" w:hAnsi="Book Antiqua"/>
          <w:sz w:val="24"/>
          <w:szCs w:val="24"/>
        </w:rPr>
        <w:t>The regulation of food intake is a complex mechanism</w:t>
      </w:r>
      <w:r w:rsidR="001B07A7" w:rsidRPr="00DD39BB">
        <w:rPr>
          <w:rFonts w:ascii="Book Antiqua" w:hAnsi="Book Antiqua"/>
          <w:sz w:val="24"/>
          <w:szCs w:val="24"/>
        </w:rPr>
        <w:t>,</w:t>
      </w:r>
      <w:r w:rsidRPr="00DD39BB">
        <w:rPr>
          <w:rFonts w:ascii="Book Antiqua" w:hAnsi="Book Antiqua"/>
          <w:sz w:val="24"/>
          <w:szCs w:val="24"/>
        </w:rPr>
        <w:t xml:space="preserve"> and the hypothalamus is the main central structure implicated. In particular, the arcuate nucleus appears </w:t>
      </w:r>
      <w:r w:rsidR="001B07A7" w:rsidRPr="00DD39BB">
        <w:rPr>
          <w:rFonts w:ascii="Book Antiqua" w:hAnsi="Book Antiqua"/>
          <w:sz w:val="24"/>
          <w:szCs w:val="24"/>
        </w:rPr>
        <w:t xml:space="preserve">to be </w:t>
      </w:r>
      <w:r w:rsidRPr="00DD39BB">
        <w:rPr>
          <w:rFonts w:ascii="Book Antiqua" w:hAnsi="Book Antiqua"/>
          <w:sz w:val="24"/>
          <w:szCs w:val="24"/>
        </w:rPr>
        <w:t>the most critical area</w:t>
      </w:r>
      <w:r w:rsidRPr="00DD39BB">
        <w:rPr>
          <w:rFonts w:ascii="Book Antiqua" w:hAnsi="Book Antiqua"/>
          <w:b/>
          <w:sz w:val="24"/>
          <w:szCs w:val="24"/>
        </w:rPr>
        <w:t xml:space="preserve"> </w:t>
      </w:r>
      <w:r w:rsidR="008F47D6" w:rsidRPr="00DD39BB">
        <w:rPr>
          <w:rFonts w:ascii="Book Antiqua" w:hAnsi="Book Antiqua"/>
          <w:sz w:val="24"/>
          <w:szCs w:val="24"/>
        </w:rPr>
        <w:t>in the integration of multiple peripheral signals. Among these</w:t>
      </w:r>
      <w:r w:rsidR="002F7796" w:rsidRPr="00DD39BB">
        <w:rPr>
          <w:rFonts w:ascii="Book Antiqua" w:hAnsi="Book Antiqua"/>
          <w:sz w:val="24"/>
          <w:szCs w:val="24"/>
        </w:rPr>
        <w:t xml:space="preserve"> signals</w:t>
      </w:r>
      <w:r w:rsidR="008F47D6" w:rsidRPr="00DD39BB">
        <w:rPr>
          <w:rFonts w:ascii="Book Antiqua" w:hAnsi="Book Antiqua"/>
          <w:sz w:val="24"/>
          <w:szCs w:val="24"/>
        </w:rPr>
        <w:t xml:space="preserve">, those originating from the white adipose tissue and the gastrointestinal tract are known to be involved in the regulation of food intake. </w:t>
      </w:r>
      <w:r w:rsidR="00C958B1" w:rsidRPr="00DD39BB">
        <w:rPr>
          <w:rFonts w:ascii="Book Antiqua" w:eastAsia="Times New Roman" w:hAnsi="Book Antiqua"/>
          <w:sz w:val="24"/>
          <w:szCs w:val="24"/>
          <w:lang w:eastAsia="it-IT"/>
        </w:rPr>
        <w:t xml:space="preserve">The present paper focuses on adiponectin, an adipokine secreted by white adipose tissue, </w:t>
      </w:r>
      <w:r w:rsidR="00C2153E" w:rsidRPr="00DD39BB">
        <w:rPr>
          <w:rFonts w:ascii="Book Antiqua" w:eastAsia="Times New Roman" w:hAnsi="Book Antiqua"/>
          <w:sz w:val="24"/>
          <w:szCs w:val="24"/>
          <w:lang w:eastAsia="it-IT"/>
        </w:rPr>
        <w:t xml:space="preserve">which is </w:t>
      </w:r>
      <w:r w:rsidR="00C958B1" w:rsidRPr="00DD39BB">
        <w:rPr>
          <w:rFonts w:ascii="Book Antiqua" w:eastAsia="Times New Roman" w:hAnsi="Book Antiqua"/>
          <w:sz w:val="24"/>
          <w:szCs w:val="24"/>
          <w:lang w:eastAsia="it-IT"/>
        </w:rPr>
        <w:t>reported to have a role in the control of feeding by acting centrally. The recent observation that adiponectin is also able to influence gastric motility raises the question</w:t>
      </w:r>
      <w:r w:rsidR="001B07A7" w:rsidRPr="00DD39BB">
        <w:rPr>
          <w:rFonts w:ascii="Book Antiqua" w:eastAsia="Times New Roman" w:hAnsi="Book Antiqua"/>
          <w:sz w:val="24"/>
          <w:szCs w:val="24"/>
          <w:lang w:eastAsia="it-IT"/>
        </w:rPr>
        <w:t xml:space="preserve"> of</w:t>
      </w:r>
      <w:r w:rsidR="00C958B1" w:rsidRPr="00DD39BB">
        <w:rPr>
          <w:rFonts w:ascii="Book Antiqua" w:eastAsia="Times New Roman" w:hAnsi="Book Antiqua"/>
          <w:sz w:val="24"/>
          <w:szCs w:val="24"/>
          <w:lang w:eastAsia="it-IT"/>
        </w:rPr>
        <w:t xml:space="preserve"> whether this action represents an additional </w:t>
      </w:r>
      <w:r w:rsidR="000A1C25" w:rsidRPr="00DD39BB">
        <w:rPr>
          <w:rFonts w:ascii="Book Antiqua" w:hAnsi="Book Antiqua"/>
          <w:kern w:val="3"/>
          <w:sz w:val="24"/>
          <w:szCs w:val="24"/>
        </w:rPr>
        <w:t xml:space="preserve">peripheral mechanism that concurs </w:t>
      </w:r>
      <w:r w:rsidR="001B07A7" w:rsidRPr="00DD39BB">
        <w:rPr>
          <w:rFonts w:ascii="Book Antiqua" w:hAnsi="Book Antiqua"/>
          <w:kern w:val="3"/>
          <w:sz w:val="24"/>
          <w:szCs w:val="24"/>
        </w:rPr>
        <w:t>with</w:t>
      </w:r>
      <w:r w:rsidR="000A1C25" w:rsidRPr="00DD39BB">
        <w:rPr>
          <w:rFonts w:ascii="Book Antiqua" w:hAnsi="Book Antiqua"/>
          <w:kern w:val="3"/>
          <w:sz w:val="24"/>
          <w:szCs w:val="24"/>
        </w:rPr>
        <w:t xml:space="preserve"> the central effects of the hormone on food intake. This possibility, which represents an emerging aspect correlating </w:t>
      </w:r>
      <w:r w:rsidR="000A1C25" w:rsidRPr="00DD39BB">
        <w:rPr>
          <w:rFonts w:ascii="Book Antiqua" w:hAnsi="Book Antiqua"/>
          <w:sz w:val="24"/>
          <w:szCs w:val="24"/>
        </w:rPr>
        <w:t>the central and peripheral effects of adiponectin in the hunger-satiety cycle, is discussed in the present paper.</w:t>
      </w:r>
    </w:p>
    <w:p w:rsidR="003240AE" w:rsidRPr="00DD39BB" w:rsidRDefault="003240AE" w:rsidP="0085342C">
      <w:pPr>
        <w:adjustRightInd w:val="0"/>
        <w:snapToGrid w:val="0"/>
        <w:spacing w:after="0" w:line="360" w:lineRule="auto"/>
        <w:jc w:val="both"/>
        <w:rPr>
          <w:rFonts w:ascii="Book Antiqua" w:eastAsia="Times New Roman" w:hAnsi="Book Antiqua"/>
          <w:b/>
          <w:bCs/>
          <w:sz w:val="24"/>
          <w:szCs w:val="24"/>
          <w:lang w:eastAsia="it-IT"/>
        </w:rPr>
      </w:pPr>
    </w:p>
    <w:p w:rsidR="004F20B4" w:rsidRPr="00DD39BB" w:rsidRDefault="00952459" w:rsidP="0085342C">
      <w:pPr>
        <w:tabs>
          <w:tab w:val="num" w:pos="720"/>
        </w:tabs>
        <w:adjustRightInd w:val="0"/>
        <w:snapToGrid w:val="0"/>
        <w:spacing w:after="0" w:line="360" w:lineRule="auto"/>
        <w:jc w:val="both"/>
        <w:rPr>
          <w:rFonts w:ascii="Book Antiqua" w:eastAsia="Times New Roman" w:hAnsi="Book Antiqua"/>
          <w:bCs/>
          <w:sz w:val="24"/>
          <w:szCs w:val="24"/>
          <w:lang w:eastAsia="it-IT"/>
        </w:rPr>
      </w:pPr>
      <w:bookmarkStart w:id="41" w:name="_Hlk13494727"/>
      <w:r w:rsidRPr="00DD39BB">
        <w:rPr>
          <w:rFonts w:ascii="Book Antiqua" w:hAnsi="Book Antiqua" w:cs="Arial"/>
          <w:b/>
          <w:bCs/>
          <w:color w:val="000000"/>
          <w:sz w:val="24"/>
          <w:szCs w:val="24"/>
        </w:rPr>
        <w:t>Key words:</w:t>
      </w:r>
      <w:bookmarkEnd w:id="41"/>
      <w:r w:rsidR="00A7438C" w:rsidRPr="00DD39BB">
        <w:rPr>
          <w:rFonts w:ascii="Book Antiqua" w:eastAsia="Times New Roman" w:hAnsi="Book Antiqua"/>
          <w:bCs/>
          <w:sz w:val="24"/>
          <w:szCs w:val="24"/>
          <w:lang w:eastAsia="it-IT"/>
        </w:rPr>
        <w:t xml:space="preserve"> Adipokines; Adiponectin; Adipose tissue; Food intake; Gastric motility; </w:t>
      </w:r>
      <w:bookmarkStart w:id="42" w:name="OLE_LINK655"/>
      <w:bookmarkStart w:id="43" w:name="OLE_LINK656"/>
      <w:r w:rsidR="00A7438C" w:rsidRPr="00DD39BB">
        <w:rPr>
          <w:rFonts w:ascii="Book Antiqua" w:eastAsia="Times New Roman" w:hAnsi="Book Antiqua"/>
          <w:bCs/>
          <w:sz w:val="24"/>
          <w:szCs w:val="24"/>
          <w:lang w:eastAsia="it-IT"/>
        </w:rPr>
        <w:t>Satiety signals</w:t>
      </w:r>
      <w:bookmarkEnd w:id="42"/>
      <w:bookmarkEnd w:id="43"/>
    </w:p>
    <w:p w:rsidR="0036503C" w:rsidRPr="00DD39BB" w:rsidRDefault="0036503C" w:rsidP="0085342C">
      <w:pPr>
        <w:tabs>
          <w:tab w:val="num" w:pos="720"/>
        </w:tabs>
        <w:adjustRightInd w:val="0"/>
        <w:snapToGrid w:val="0"/>
        <w:spacing w:after="0" w:line="360" w:lineRule="auto"/>
        <w:jc w:val="both"/>
        <w:rPr>
          <w:rFonts w:ascii="Book Antiqua" w:eastAsia="Times New Roman" w:hAnsi="Book Antiqua"/>
          <w:bCs/>
          <w:sz w:val="24"/>
          <w:szCs w:val="24"/>
          <w:lang w:eastAsia="it-IT"/>
        </w:rPr>
      </w:pPr>
    </w:p>
    <w:p w:rsidR="00DD39BB" w:rsidRPr="00DD39BB" w:rsidRDefault="0036503C" w:rsidP="00DD39BB">
      <w:pPr>
        <w:adjustRightInd w:val="0"/>
        <w:snapToGrid w:val="0"/>
        <w:spacing w:after="0" w:line="360" w:lineRule="auto"/>
        <w:jc w:val="both"/>
        <w:rPr>
          <w:rFonts w:ascii="Book Antiqua" w:hAnsi="Book Antiqua" w:hint="eastAsia"/>
          <w:sz w:val="24"/>
          <w:szCs w:val="24"/>
          <w:lang w:eastAsia="zh-CN"/>
        </w:rPr>
      </w:pPr>
      <w:bookmarkStart w:id="44" w:name="OLE_LINK658"/>
      <w:bookmarkStart w:id="45" w:name="OLE_LINK659"/>
      <w:r w:rsidRPr="00DD39BB">
        <w:rPr>
          <w:rFonts w:ascii="Book Antiqua" w:hAnsi="Book Antiqua"/>
          <w:bCs/>
          <w:sz w:val="24"/>
          <w:szCs w:val="24"/>
        </w:rPr>
        <w:t>Idrizaj E</w:t>
      </w:r>
      <w:r w:rsidRPr="00DD39BB">
        <w:rPr>
          <w:rFonts w:ascii="Book Antiqua" w:hAnsi="Book Antiqua"/>
          <w:sz w:val="24"/>
          <w:szCs w:val="24"/>
        </w:rPr>
        <w:t xml:space="preserve">, Garella R, Squecco R, Baccari MC. Can adiponectin have an additional effect on the regulation of food intake by inducing gastric motor changes? </w:t>
      </w:r>
      <w:bookmarkStart w:id="46" w:name="_Hlk27138909"/>
      <w:r w:rsidRPr="00DD39BB">
        <w:rPr>
          <w:rFonts w:ascii="Book Antiqua" w:hAnsi="Book Antiqua"/>
          <w:bCs/>
          <w:i/>
          <w:iCs/>
          <w:sz w:val="24"/>
          <w:szCs w:val="24"/>
        </w:rPr>
        <w:t xml:space="preserve">World J Gastroenterol </w:t>
      </w:r>
      <w:bookmarkEnd w:id="44"/>
      <w:bookmarkEnd w:id="45"/>
      <w:bookmarkEnd w:id="46"/>
      <w:r w:rsidR="00DD39BB" w:rsidRPr="00DD39BB">
        <w:rPr>
          <w:rFonts w:ascii="Book Antiqua" w:hAnsi="Book Antiqua"/>
          <w:sz w:val="24"/>
          <w:szCs w:val="24"/>
          <w:lang w:eastAsia="zh-CN"/>
        </w:rPr>
        <w:t xml:space="preserve">2020; 26(20): </w:t>
      </w:r>
      <w:r w:rsidR="00DD39BB" w:rsidRPr="00DD39BB">
        <w:rPr>
          <w:rFonts w:ascii="Book Antiqua" w:hAnsi="Book Antiqua" w:hint="eastAsia"/>
          <w:sz w:val="24"/>
          <w:szCs w:val="24"/>
          <w:lang w:eastAsia="zh-CN"/>
        </w:rPr>
        <w:t>2472</w:t>
      </w:r>
      <w:r w:rsidR="00DD39BB" w:rsidRPr="00DD39BB">
        <w:rPr>
          <w:rFonts w:ascii="Book Antiqua" w:hAnsi="Book Antiqua"/>
          <w:sz w:val="24"/>
          <w:szCs w:val="24"/>
          <w:lang w:eastAsia="zh-CN"/>
        </w:rPr>
        <w:t>-</w:t>
      </w:r>
      <w:r w:rsidR="00DD39BB" w:rsidRPr="00DD39BB">
        <w:rPr>
          <w:rFonts w:ascii="Book Antiqua" w:hAnsi="Book Antiqua" w:hint="eastAsia"/>
          <w:sz w:val="24"/>
          <w:szCs w:val="24"/>
          <w:lang w:eastAsia="zh-CN"/>
        </w:rPr>
        <w:t>2478</w:t>
      </w:r>
    </w:p>
    <w:p w:rsidR="00DD39BB" w:rsidRPr="00DD39BB" w:rsidRDefault="00DD39BB" w:rsidP="00DD39BB">
      <w:pPr>
        <w:adjustRightInd w:val="0"/>
        <w:snapToGrid w:val="0"/>
        <w:spacing w:after="0" w:line="360" w:lineRule="auto"/>
        <w:jc w:val="both"/>
        <w:rPr>
          <w:rFonts w:ascii="Book Antiqua" w:hAnsi="Book Antiqua" w:hint="eastAsia"/>
          <w:sz w:val="24"/>
          <w:szCs w:val="24"/>
          <w:lang w:eastAsia="zh-CN"/>
        </w:rPr>
      </w:pPr>
      <w:r w:rsidRPr="00DD39BB">
        <w:rPr>
          <w:rFonts w:ascii="Book Antiqua" w:hAnsi="Book Antiqua"/>
          <w:sz w:val="24"/>
          <w:szCs w:val="24"/>
          <w:lang w:eastAsia="zh-CN"/>
        </w:rPr>
        <w:t>URL: https://www.wjgnet.com/1007-9327/full/v26/i20/</w:t>
      </w:r>
      <w:r w:rsidRPr="00DD39BB">
        <w:rPr>
          <w:rFonts w:ascii="Book Antiqua" w:hAnsi="Book Antiqua" w:hint="eastAsia"/>
          <w:sz w:val="24"/>
          <w:szCs w:val="24"/>
          <w:lang w:eastAsia="zh-CN"/>
        </w:rPr>
        <w:t>2472</w:t>
      </w:r>
      <w:r w:rsidRPr="00DD39BB">
        <w:rPr>
          <w:rFonts w:ascii="Book Antiqua" w:hAnsi="Book Antiqua"/>
          <w:sz w:val="24"/>
          <w:szCs w:val="24"/>
          <w:lang w:eastAsia="zh-CN"/>
        </w:rPr>
        <w:t>.htm</w:t>
      </w:r>
    </w:p>
    <w:p w:rsidR="003240AE" w:rsidRPr="00DD39BB" w:rsidRDefault="00DD39BB" w:rsidP="00DD39BB">
      <w:pPr>
        <w:tabs>
          <w:tab w:val="num" w:pos="720"/>
        </w:tabs>
        <w:adjustRightInd w:val="0"/>
        <w:snapToGrid w:val="0"/>
        <w:spacing w:after="0" w:line="360" w:lineRule="auto"/>
        <w:jc w:val="both"/>
        <w:rPr>
          <w:rFonts w:ascii="Book Antiqua" w:hAnsi="Book Antiqua"/>
          <w:sz w:val="24"/>
          <w:szCs w:val="24"/>
        </w:rPr>
      </w:pPr>
      <w:r w:rsidRPr="00DD39BB">
        <w:rPr>
          <w:rFonts w:ascii="Book Antiqua" w:hAnsi="Book Antiqua"/>
          <w:sz w:val="24"/>
          <w:szCs w:val="24"/>
          <w:lang w:eastAsia="zh-CN"/>
        </w:rPr>
        <w:t>DOI: https://dx.doi.org/10.3748/wjg.v26.i20.</w:t>
      </w:r>
      <w:r w:rsidRPr="00DD39BB">
        <w:rPr>
          <w:rFonts w:ascii="Book Antiqua" w:hAnsi="Book Antiqua" w:hint="eastAsia"/>
          <w:sz w:val="24"/>
          <w:szCs w:val="24"/>
          <w:lang w:eastAsia="zh-CN"/>
        </w:rPr>
        <w:t>2472</w:t>
      </w:r>
    </w:p>
    <w:p w:rsidR="0036503C" w:rsidRPr="00DD39BB" w:rsidRDefault="0036503C" w:rsidP="0085342C">
      <w:pPr>
        <w:tabs>
          <w:tab w:val="num" w:pos="720"/>
        </w:tabs>
        <w:adjustRightInd w:val="0"/>
        <w:snapToGrid w:val="0"/>
        <w:spacing w:after="0" w:line="360" w:lineRule="auto"/>
        <w:jc w:val="both"/>
        <w:rPr>
          <w:rFonts w:ascii="Book Antiqua" w:hAnsi="Book Antiqua" w:cs="Helvetica"/>
          <w:b/>
          <w:bCs/>
          <w:sz w:val="24"/>
          <w:szCs w:val="24"/>
        </w:rPr>
      </w:pPr>
    </w:p>
    <w:p w:rsidR="00220E71" w:rsidRPr="00DD39BB" w:rsidRDefault="001B2379" w:rsidP="0085342C">
      <w:pPr>
        <w:tabs>
          <w:tab w:val="num" w:pos="720"/>
        </w:tabs>
        <w:adjustRightInd w:val="0"/>
        <w:snapToGrid w:val="0"/>
        <w:spacing w:after="0" w:line="360" w:lineRule="auto"/>
        <w:jc w:val="both"/>
        <w:rPr>
          <w:rFonts w:ascii="Book Antiqua" w:hAnsi="Book Antiqua" w:cs="Helvetica"/>
          <w:bCs/>
          <w:sz w:val="24"/>
          <w:szCs w:val="24"/>
        </w:rPr>
      </w:pPr>
      <w:bookmarkStart w:id="47" w:name="_Hlk38269788"/>
      <w:r w:rsidRPr="00DD39BB">
        <w:rPr>
          <w:rFonts w:ascii="Book Antiqua" w:hAnsi="Book Antiqua" w:cs="Helvetica"/>
          <w:b/>
          <w:bCs/>
          <w:sz w:val="24"/>
          <w:szCs w:val="24"/>
        </w:rPr>
        <w:t>Core tip:</w:t>
      </w:r>
      <w:bookmarkEnd w:id="47"/>
      <w:r w:rsidRPr="00DD39BB">
        <w:rPr>
          <w:rFonts w:ascii="Book Antiqua" w:hAnsi="Book Antiqua" w:cs="Helvetica"/>
          <w:b/>
          <w:bCs/>
          <w:sz w:val="24"/>
          <w:szCs w:val="24"/>
        </w:rPr>
        <w:t xml:space="preserve"> </w:t>
      </w:r>
      <w:r w:rsidR="00ED3697" w:rsidRPr="00DD39BB">
        <w:rPr>
          <w:rFonts w:ascii="Book Antiqua" w:hAnsi="Book Antiqua"/>
          <w:sz w:val="24"/>
          <w:szCs w:val="24"/>
        </w:rPr>
        <w:t xml:space="preserve">Central structures involved in the regulation of food intake receive and integrate signals from peripheral organs, including white adipose tissue. This paper summarizes the main findings on the influence of adiponectin, a pleiotropic hormone secreted by adipocytes, on food intake. In addition to its central actions, adiponectin has been recently reported to cause gastric motor changes known to be peripheral signals implicated in the hunger-satiety cycle. </w:t>
      </w:r>
      <w:r w:rsidR="000068B2" w:rsidRPr="00DD39BB">
        <w:rPr>
          <w:rFonts w:ascii="Book Antiqua" w:eastAsia="Times New Roman" w:hAnsi="Book Antiqua"/>
          <w:sz w:val="24"/>
          <w:szCs w:val="24"/>
          <w:lang w:eastAsia="it-IT"/>
        </w:rPr>
        <w:t xml:space="preserve">In this light, we discuss </w:t>
      </w:r>
      <w:r w:rsidR="00165F1B" w:rsidRPr="00DD39BB">
        <w:rPr>
          <w:rFonts w:ascii="Book Antiqua" w:eastAsia="Times New Roman" w:hAnsi="Book Antiqua"/>
          <w:sz w:val="24"/>
          <w:szCs w:val="24"/>
          <w:lang w:eastAsia="it-IT"/>
        </w:rPr>
        <w:t xml:space="preserve">the </w:t>
      </w:r>
      <w:r w:rsidR="000068B2" w:rsidRPr="00DD39BB">
        <w:rPr>
          <w:rFonts w:ascii="Book Antiqua" w:eastAsia="Times New Roman" w:hAnsi="Book Antiqua"/>
          <w:sz w:val="24"/>
          <w:szCs w:val="24"/>
          <w:lang w:eastAsia="it-IT"/>
        </w:rPr>
        <w:t>potential role</w:t>
      </w:r>
      <w:r w:rsidR="00165F1B" w:rsidRPr="00DD39BB">
        <w:rPr>
          <w:rFonts w:ascii="Book Antiqua" w:eastAsia="Times New Roman" w:hAnsi="Book Antiqua"/>
          <w:sz w:val="24"/>
          <w:szCs w:val="24"/>
          <w:lang w:eastAsia="it-IT"/>
        </w:rPr>
        <w:t xml:space="preserve"> of adiponectin as a peripheral signal</w:t>
      </w:r>
      <w:r w:rsidR="000068B2" w:rsidRPr="00DD39BB">
        <w:rPr>
          <w:rFonts w:ascii="Book Antiqua" w:eastAsia="Times New Roman" w:hAnsi="Book Antiqua"/>
          <w:sz w:val="24"/>
          <w:szCs w:val="24"/>
          <w:lang w:eastAsia="it-IT"/>
        </w:rPr>
        <w:t xml:space="preserve"> in the signaling network underlying hunger and satiety.</w:t>
      </w:r>
    </w:p>
    <w:p w:rsidR="005068CB" w:rsidRPr="00DD39BB" w:rsidRDefault="001B2379" w:rsidP="0085342C">
      <w:pPr>
        <w:adjustRightInd w:val="0"/>
        <w:snapToGrid w:val="0"/>
        <w:spacing w:after="0" w:line="360" w:lineRule="auto"/>
        <w:jc w:val="both"/>
        <w:rPr>
          <w:rFonts w:ascii="Book Antiqua" w:hAnsi="Book Antiqua" w:cs="Helvetica"/>
          <w:b/>
          <w:bCs/>
          <w:sz w:val="24"/>
          <w:szCs w:val="24"/>
        </w:rPr>
      </w:pPr>
      <w:r w:rsidRPr="00DD39BB">
        <w:rPr>
          <w:rFonts w:ascii="Book Antiqua" w:hAnsi="Book Antiqua" w:cs="Helvetica"/>
          <w:b/>
          <w:bCs/>
          <w:sz w:val="24"/>
          <w:szCs w:val="24"/>
        </w:rPr>
        <w:br w:type="page"/>
      </w:r>
      <w:bookmarkStart w:id="48" w:name="_Hlk38269816"/>
      <w:r w:rsidRPr="00DD39BB">
        <w:rPr>
          <w:rFonts w:ascii="Book Antiqua" w:hAnsi="Book Antiqua"/>
          <w:b/>
          <w:color w:val="000000"/>
          <w:sz w:val="24"/>
          <w:szCs w:val="24"/>
          <w:u w:val="single"/>
        </w:rPr>
        <w:lastRenderedPageBreak/>
        <w:t>INTRODUCTION</w:t>
      </w:r>
      <w:bookmarkEnd w:id="48"/>
    </w:p>
    <w:p w:rsidR="00983F9A" w:rsidRPr="00DD39BB" w:rsidRDefault="005068CB" w:rsidP="0085342C">
      <w:pPr>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The regulation of food intake consists of complex signals that allow the maintenance of energy and </w:t>
      </w:r>
      <w:r w:rsidR="001B07A7" w:rsidRPr="00DD39BB">
        <w:rPr>
          <w:rFonts w:ascii="Book Antiqua" w:hAnsi="Book Antiqua"/>
          <w:sz w:val="24"/>
          <w:szCs w:val="24"/>
        </w:rPr>
        <w:t>nutrient</w:t>
      </w:r>
      <w:r w:rsidRPr="00DD39BB">
        <w:rPr>
          <w:rFonts w:ascii="Book Antiqua" w:hAnsi="Book Antiqua"/>
          <w:sz w:val="24"/>
          <w:szCs w:val="24"/>
        </w:rPr>
        <w:t xml:space="preserve"> balance. Several neurotransmitters that act at the central level are involved in energy homeostasis by regulating food intake and/or energy expenditure. A number of pathological conditions may lead to a loss of this control. This can be observed in obesity, various metabolic diseases or eating disorders, where the signaling systems</w:t>
      </w:r>
      <w:r w:rsidR="00983F9A" w:rsidRPr="00DD39BB">
        <w:rPr>
          <w:rFonts w:ascii="Book Antiqua" w:hAnsi="Book Antiqua"/>
          <w:sz w:val="24"/>
          <w:szCs w:val="24"/>
        </w:rPr>
        <w:t xml:space="preserve"> that underlie appetite control are dysregulated and not</w:t>
      </w:r>
      <w:r w:rsidR="001B07A7" w:rsidRPr="00DD39BB">
        <w:rPr>
          <w:rFonts w:ascii="Book Antiqua" w:hAnsi="Book Antiqua"/>
          <w:sz w:val="24"/>
          <w:szCs w:val="24"/>
        </w:rPr>
        <w:t xml:space="preserve"> yet</w:t>
      </w:r>
      <w:r w:rsidR="00983F9A" w:rsidRPr="00DD39BB">
        <w:rPr>
          <w:rFonts w:ascii="Book Antiqua" w:hAnsi="Book Antiqua"/>
          <w:sz w:val="24"/>
          <w:szCs w:val="24"/>
        </w:rPr>
        <w:t xml:space="preserve"> fully clarified. Therefore, it is important to elucidate the role of any single actor </w:t>
      </w:r>
      <w:r w:rsidR="00C2153E" w:rsidRPr="00DD39BB">
        <w:rPr>
          <w:rFonts w:ascii="Book Antiqua" w:hAnsi="Book Antiqua"/>
          <w:sz w:val="24"/>
          <w:szCs w:val="24"/>
        </w:rPr>
        <w:t xml:space="preserve">in </w:t>
      </w:r>
      <w:r w:rsidR="00983F9A" w:rsidRPr="00DD39BB">
        <w:rPr>
          <w:rFonts w:ascii="Book Antiqua" w:hAnsi="Book Antiqua"/>
          <w:sz w:val="24"/>
          <w:szCs w:val="24"/>
        </w:rPr>
        <w:t>this extremely complex mechanism that could largely benefit the pathophysiology and treatment of obesity and eating disorders. However, due to the complexity of the physiological mechanisms underlying the regulation of food intake, we</w:t>
      </w:r>
      <w:r w:rsidR="001B07A7" w:rsidRPr="00DD39BB">
        <w:rPr>
          <w:rFonts w:ascii="Book Antiqua" w:hAnsi="Book Antiqua"/>
          <w:sz w:val="24"/>
          <w:szCs w:val="24"/>
        </w:rPr>
        <w:t xml:space="preserve"> </w:t>
      </w:r>
      <w:r w:rsidR="00983F9A" w:rsidRPr="00DD39BB">
        <w:rPr>
          <w:rFonts w:ascii="Book Antiqua" w:hAnsi="Book Antiqua"/>
          <w:sz w:val="24"/>
          <w:szCs w:val="24"/>
        </w:rPr>
        <w:t>attempt to make a simplified synthesis of the main central structures and some of the main peripheral signals involved in the regulation of food intake to provide the reader with a better understanding of the topic discussed.</w:t>
      </w:r>
    </w:p>
    <w:p w:rsidR="00983F9A" w:rsidRPr="00DD39BB" w:rsidRDefault="00983F9A" w:rsidP="0085342C">
      <w:pPr>
        <w:adjustRightInd w:val="0"/>
        <w:snapToGrid w:val="0"/>
        <w:spacing w:after="0" w:line="360" w:lineRule="auto"/>
        <w:jc w:val="both"/>
        <w:rPr>
          <w:rFonts w:ascii="Book Antiqua" w:eastAsia="Times New Roman" w:hAnsi="Book Antiqua"/>
          <w:sz w:val="24"/>
          <w:szCs w:val="24"/>
          <w:lang w:eastAsia="it-IT"/>
        </w:rPr>
      </w:pPr>
    </w:p>
    <w:p w:rsidR="00BC4739" w:rsidRPr="00DD39BB" w:rsidRDefault="00BC4739" w:rsidP="0085342C">
      <w:pPr>
        <w:adjustRightInd w:val="0"/>
        <w:snapToGrid w:val="0"/>
        <w:spacing w:after="0" w:line="360" w:lineRule="auto"/>
        <w:jc w:val="both"/>
        <w:rPr>
          <w:rFonts w:ascii="Book Antiqua" w:hAnsi="Book Antiqua"/>
          <w:b/>
          <w:caps/>
          <w:sz w:val="24"/>
          <w:szCs w:val="24"/>
          <w:u w:val="single"/>
        </w:rPr>
      </w:pPr>
      <w:r w:rsidRPr="00DD39BB">
        <w:rPr>
          <w:rFonts w:ascii="Book Antiqua" w:hAnsi="Book Antiqua"/>
          <w:b/>
          <w:caps/>
          <w:sz w:val="24"/>
          <w:szCs w:val="24"/>
          <w:u w:val="single"/>
        </w:rPr>
        <w:t>Central structures involved in the regulation of food intake</w:t>
      </w:r>
    </w:p>
    <w:p w:rsidR="00615061" w:rsidRPr="00DD39BB" w:rsidRDefault="007A5120" w:rsidP="0085342C">
      <w:pPr>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In brief, central nervous </w:t>
      </w:r>
      <w:r w:rsidR="00C2153E" w:rsidRPr="00DD39BB">
        <w:rPr>
          <w:rFonts w:ascii="Book Antiqua" w:hAnsi="Book Antiqua"/>
          <w:sz w:val="24"/>
          <w:szCs w:val="24"/>
        </w:rPr>
        <w:t xml:space="preserve">system </w:t>
      </w:r>
      <w:r w:rsidRPr="00DD39BB">
        <w:rPr>
          <w:rFonts w:ascii="Book Antiqua" w:hAnsi="Book Antiqua"/>
          <w:sz w:val="24"/>
          <w:szCs w:val="24"/>
        </w:rPr>
        <w:t>structures, the hypothalamus in particular, are able to integrate signals of different nature through afferent and efferent pathways to and from the brainstem as well as peripheral organs</w:t>
      </w:r>
      <w:r w:rsidR="00823078" w:rsidRPr="00DD39BB">
        <w:rPr>
          <w:rFonts w:ascii="Book Antiqua" w:hAnsi="Book Antiqua"/>
          <w:sz w:val="24"/>
          <w:szCs w:val="24"/>
          <w:vertAlign w:val="superscript"/>
        </w:rPr>
        <w:t>[1]</w:t>
      </w:r>
      <w:r w:rsidR="00E416CA" w:rsidRPr="00DD39BB">
        <w:rPr>
          <w:rFonts w:ascii="Book Antiqua" w:hAnsi="Book Antiqua"/>
          <w:sz w:val="24"/>
          <w:szCs w:val="24"/>
        </w:rPr>
        <w:t>. The arcuate hypothalamic nucleus appears</w:t>
      </w:r>
      <w:r w:rsidR="001B07A7" w:rsidRPr="00DD39BB">
        <w:rPr>
          <w:rFonts w:ascii="Book Antiqua" w:hAnsi="Book Antiqua"/>
          <w:sz w:val="24"/>
          <w:szCs w:val="24"/>
        </w:rPr>
        <w:t xml:space="preserve"> to be</w:t>
      </w:r>
      <w:r w:rsidR="00E416CA" w:rsidRPr="00DD39BB">
        <w:rPr>
          <w:rFonts w:ascii="Book Antiqua" w:hAnsi="Book Antiqua"/>
          <w:sz w:val="24"/>
          <w:szCs w:val="24"/>
        </w:rPr>
        <w:t xml:space="preserve"> the most critical area</w:t>
      </w:r>
      <w:r w:rsidR="00E416CA" w:rsidRPr="00DD39BB">
        <w:rPr>
          <w:rFonts w:ascii="Book Antiqua" w:hAnsi="Book Antiqua"/>
          <w:b/>
          <w:sz w:val="24"/>
          <w:szCs w:val="24"/>
        </w:rPr>
        <w:t xml:space="preserve"> </w:t>
      </w:r>
      <w:r w:rsidRPr="00DD39BB">
        <w:rPr>
          <w:rFonts w:ascii="Book Antiqua" w:hAnsi="Book Antiqua"/>
          <w:sz w:val="24"/>
          <w:szCs w:val="24"/>
        </w:rPr>
        <w:t>in the integration of such signals, some of which are prevalently involved in the control of energy homeostasis and others related to the short-term regulation of food intake</w:t>
      </w:r>
      <w:r w:rsidR="009353F7" w:rsidRPr="00DD39BB">
        <w:rPr>
          <w:rFonts w:ascii="Book Antiqua" w:hAnsi="Book Antiqua"/>
          <w:sz w:val="24"/>
          <w:szCs w:val="24"/>
          <w:vertAlign w:val="superscript"/>
        </w:rPr>
        <w:t>[2]</w:t>
      </w:r>
      <w:r w:rsidR="00C159EB" w:rsidRPr="00DD39BB">
        <w:rPr>
          <w:rFonts w:ascii="Book Antiqua" w:hAnsi="Book Antiqua"/>
          <w:sz w:val="24"/>
          <w:szCs w:val="24"/>
        </w:rPr>
        <w:t>. The arcuate hypothalamic nucleus contains</w:t>
      </w:r>
      <w:r w:rsidR="00C159EB" w:rsidRPr="00DD39BB">
        <w:rPr>
          <w:rFonts w:ascii="Book Antiqua" w:hAnsi="Book Antiqua"/>
          <w:b/>
          <w:sz w:val="24"/>
          <w:szCs w:val="24"/>
        </w:rPr>
        <w:t xml:space="preserve"> </w:t>
      </w:r>
      <w:r w:rsidR="00C159EB" w:rsidRPr="00DD39BB">
        <w:rPr>
          <w:rFonts w:ascii="Book Antiqua" w:hAnsi="Book Antiqua"/>
          <w:sz w:val="24"/>
          <w:szCs w:val="24"/>
        </w:rPr>
        <w:t xml:space="preserve">neurons whose activation influences food intake by exerting anorexigenic or orexigenic effects. Particularly, </w:t>
      </w:r>
      <w:r w:rsidR="00C2153E" w:rsidRPr="00DD39BB">
        <w:rPr>
          <w:rFonts w:ascii="Book Antiqua" w:hAnsi="Book Antiqua"/>
          <w:sz w:val="24"/>
          <w:szCs w:val="24"/>
        </w:rPr>
        <w:t xml:space="preserve">the </w:t>
      </w:r>
      <w:r w:rsidR="00C159EB" w:rsidRPr="00DD39BB">
        <w:rPr>
          <w:rFonts w:ascii="Book Antiqua" w:hAnsi="Book Antiqua"/>
          <w:sz w:val="24"/>
          <w:szCs w:val="24"/>
        </w:rPr>
        <w:t>activation of neurons that express pro-opiomelanocortin (POMC),</w:t>
      </w:r>
      <w:r w:rsidR="00C159EB" w:rsidRPr="00DD39BB">
        <w:rPr>
          <w:rFonts w:ascii="Book Antiqua" w:hAnsi="Book Antiqua"/>
          <w:b/>
          <w:sz w:val="24"/>
          <w:szCs w:val="24"/>
        </w:rPr>
        <w:t xml:space="preserve"> </w:t>
      </w:r>
      <w:r w:rsidR="00B35538" w:rsidRPr="00DD39BB">
        <w:rPr>
          <w:rFonts w:ascii="Book Antiqua" w:hAnsi="Book Antiqua"/>
          <w:sz w:val="24"/>
          <w:szCs w:val="24"/>
        </w:rPr>
        <w:t>a precursor for many peptides,</w:t>
      </w:r>
      <w:r w:rsidR="00C159EB" w:rsidRPr="00DD39BB">
        <w:rPr>
          <w:rFonts w:ascii="Book Antiqua" w:hAnsi="Book Antiqua"/>
          <w:b/>
          <w:sz w:val="24"/>
          <w:szCs w:val="24"/>
        </w:rPr>
        <w:t xml:space="preserve"> </w:t>
      </w:r>
      <w:r w:rsidR="00327FD5" w:rsidRPr="00DD39BB">
        <w:rPr>
          <w:rFonts w:ascii="Book Antiqua" w:hAnsi="Book Antiqua"/>
          <w:sz w:val="24"/>
          <w:szCs w:val="24"/>
        </w:rPr>
        <w:t>leads to a</w:t>
      </w:r>
      <w:r w:rsidR="00327FD5" w:rsidRPr="00DD39BB">
        <w:rPr>
          <w:rFonts w:ascii="Book Antiqua" w:hAnsi="Book Antiqua"/>
          <w:b/>
          <w:sz w:val="24"/>
          <w:szCs w:val="24"/>
        </w:rPr>
        <w:t xml:space="preserve"> </w:t>
      </w:r>
      <w:r w:rsidR="00BD59FD" w:rsidRPr="00DD39BB">
        <w:rPr>
          <w:rFonts w:ascii="Book Antiqua" w:hAnsi="Book Antiqua"/>
          <w:sz w:val="24"/>
          <w:szCs w:val="24"/>
        </w:rPr>
        <w:t xml:space="preserve">decrease </w:t>
      </w:r>
      <w:r w:rsidR="001B07A7" w:rsidRPr="00DD39BB">
        <w:rPr>
          <w:rFonts w:ascii="Book Antiqua" w:hAnsi="Book Antiqua"/>
          <w:sz w:val="24"/>
          <w:szCs w:val="24"/>
        </w:rPr>
        <w:t>in</w:t>
      </w:r>
      <w:r w:rsidR="00BD59FD" w:rsidRPr="00DD39BB">
        <w:rPr>
          <w:rFonts w:ascii="Book Antiqua" w:hAnsi="Book Antiqua"/>
          <w:sz w:val="24"/>
          <w:szCs w:val="24"/>
        </w:rPr>
        <w:t xml:space="preserve"> food intake. </w:t>
      </w:r>
      <w:r w:rsidR="001B07A7" w:rsidRPr="00DD39BB">
        <w:rPr>
          <w:rFonts w:ascii="Book Antiqua" w:hAnsi="Book Antiqua"/>
          <w:sz w:val="24"/>
          <w:szCs w:val="24"/>
        </w:rPr>
        <w:t>In contrast</w:t>
      </w:r>
      <w:r w:rsidR="00BD59FD" w:rsidRPr="00DD39BB">
        <w:rPr>
          <w:rFonts w:ascii="Book Antiqua" w:hAnsi="Book Antiqua"/>
          <w:sz w:val="24"/>
          <w:szCs w:val="24"/>
        </w:rPr>
        <w:t xml:space="preserve">, the stimulation of adjacent neurons, which synthesize </w:t>
      </w:r>
      <w:r w:rsidR="001B07A7" w:rsidRPr="00DD39BB">
        <w:rPr>
          <w:rFonts w:ascii="Book Antiqua" w:hAnsi="Book Antiqua"/>
          <w:sz w:val="24"/>
          <w:szCs w:val="24"/>
        </w:rPr>
        <w:t>neuropeptide</w:t>
      </w:r>
      <w:r w:rsidR="00BD59FD" w:rsidRPr="00DD39BB">
        <w:rPr>
          <w:rFonts w:ascii="Book Antiqua" w:hAnsi="Book Antiqua"/>
          <w:sz w:val="24"/>
          <w:szCs w:val="24"/>
        </w:rPr>
        <w:t xml:space="preserve"> Y (NPY) and </w:t>
      </w:r>
      <w:r w:rsidR="001B07A7" w:rsidRPr="00DD39BB">
        <w:rPr>
          <w:rFonts w:ascii="Book Antiqua" w:hAnsi="Book Antiqua"/>
          <w:sz w:val="24"/>
          <w:szCs w:val="24"/>
        </w:rPr>
        <w:t>agouti-related peptide,</w:t>
      </w:r>
      <w:r w:rsidR="00BD59FD" w:rsidRPr="00DD39BB">
        <w:rPr>
          <w:rFonts w:ascii="Book Antiqua" w:hAnsi="Book Antiqua"/>
          <w:sz w:val="24"/>
          <w:szCs w:val="24"/>
        </w:rPr>
        <w:t xml:space="preserve"> is known to cause an increase </w:t>
      </w:r>
      <w:r w:rsidR="001B07A7" w:rsidRPr="00DD39BB">
        <w:rPr>
          <w:rFonts w:ascii="Book Antiqua" w:hAnsi="Book Antiqua"/>
          <w:sz w:val="24"/>
          <w:szCs w:val="24"/>
        </w:rPr>
        <w:t>in</w:t>
      </w:r>
      <w:r w:rsidR="00BD59FD" w:rsidRPr="00DD39BB">
        <w:rPr>
          <w:rFonts w:ascii="Book Antiqua" w:hAnsi="Book Antiqua"/>
          <w:sz w:val="24"/>
          <w:szCs w:val="24"/>
        </w:rPr>
        <w:t xml:space="preserve"> food intake. These two systems influence each other in opposite ways. The arcuate hypothalamic nucleus represents the main integrative center of signals coming either from other hypothalamic areas involved in feeding behavior (such as the paraventricular nucleus, the dorsomedial nucleus and the lateral nucleus) or from extra hypothalamic </w:t>
      </w:r>
      <w:r w:rsidR="001B07A7" w:rsidRPr="00DD39BB">
        <w:rPr>
          <w:rFonts w:ascii="Book Antiqua" w:hAnsi="Book Antiqua"/>
          <w:sz w:val="24"/>
          <w:szCs w:val="24"/>
        </w:rPr>
        <w:t>areas</w:t>
      </w:r>
      <w:r w:rsidR="001B07A7" w:rsidRPr="00DD39BB">
        <w:rPr>
          <w:rFonts w:ascii="Book Antiqua" w:hAnsi="Book Antiqua"/>
          <w:sz w:val="24"/>
          <w:szCs w:val="24"/>
          <w:vertAlign w:val="superscript"/>
        </w:rPr>
        <w:t>[3]</w:t>
      </w:r>
      <w:r w:rsidR="001B07A7" w:rsidRPr="00DD39BB">
        <w:rPr>
          <w:rFonts w:ascii="Book Antiqua" w:hAnsi="Book Antiqua"/>
          <w:sz w:val="24"/>
          <w:szCs w:val="24"/>
        </w:rPr>
        <w:t>,</w:t>
      </w:r>
      <w:r w:rsidR="007F7FE2" w:rsidRPr="00DD39BB">
        <w:rPr>
          <w:rFonts w:ascii="Book Antiqua" w:hAnsi="Book Antiqua"/>
          <w:sz w:val="24"/>
          <w:szCs w:val="24"/>
          <w:vertAlign w:val="superscript"/>
        </w:rPr>
        <w:t xml:space="preserve"> </w:t>
      </w:r>
      <w:r w:rsidR="002D2FAB" w:rsidRPr="00DD39BB">
        <w:rPr>
          <w:rFonts w:ascii="Book Antiqua" w:hAnsi="Book Antiqua"/>
          <w:sz w:val="24"/>
          <w:szCs w:val="24"/>
        </w:rPr>
        <w:t>such as the nucleus tractus solitaris. The latter receives signals from the periphery and transmits them to the hypothalamus.</w:t>
      </w:r>
    </w:p>
    <w:p w:rsidR="002566FD" w:rsidRPr="00DD39BB" w:rsidRDefault="002566FD" w:rsidP="0085342C">
      <w:pPr>
        <w:adjustRightInd w:val="0"/>
        <w:snapToGrid w:val="0"/>
        <w:spacing w:after="0" w:line="360" w:lineRule="auto"/>
        <w:jc w:val="both"/>
        <w:rPr>
          <w:rFonts w:ascii="Book Antiqua" w:hAnsi="Book Antiqua"/>
          <w:sz w:val="24"/>
          <w:szCs w:val="24"/>
        </w:rPr>
      </w:pPr>
    </w:p>
    <w:p w:rsidR="00C9376A" w:rsidRPr="00DD39BB" w:rsidRDefault="00C9376A" w:rsidP="0085342C">
      <w:pPr>
        <w:adjustRightInd w:val="0"/>
        <w:snapToGrid w:val="0"/>
        <w:spacing w:after="0" w:line="360" w:lineRule="auto"/>
        <w:jc w:val="both"/>
        <w:rPr>
          <w:rFonts w:ascii="Book Antiqua" w:hAnsi="Book Antiqua"/>
          <w:caps/>
          <w:sz w:val="24"/>
          <w:szCs w:val="24"/>
          <w:u w:val="single"/>
        </w:rPr>
      </w:pPr>
      <w:r w:rsidRPr="00DD39BB">
        <w:rPr>
          <w:rFonts w:ascii="Book Antiqua" w:hAnsi="Book Antiqua"/>
          <w:b/>
          <w:caps/>
          <w:sz w:val="24"/>
          <w:szCs w:val="24"/>
          <w:u w:val="single"/>
        </w:rPr>
        <w:lastRenderedPageBreak/>
        <w:t>Peripheral signals involved in the regulation of food intake: the role of the gastrointestinal tract and adipose tissue</w:t>
      </w:r>
    </w:p>
    <w:p w:rsidR="00821C49" w:rsidRPr="00DD39BB" w:rsidRDefault="00767544" w:rsidP="0085342C">
      <w:pPr>
        <w:adjustRightInd w:val="0"/>
        <w:snapToGrid w:val="0"/>
        <w:spacing w:after="0" w:line="360" w:lineRule="auto"/>
        <w:jc w:val="both"/>
        <w:rPr>
          <w:rFonts w:ascii="Book Antiqua" w:hAnsi="Book Antiqua"/>
          <w:sz w:val="24"/>
          <w:szCs w:val="24"/>
          <w:u w:val="single"/>
        </w:rPr>
      </w:pPr>
      <w:r w:rsidRPr="00DD39BB">
        <w:rPr>
          <w:rFonts w:ascii="Book Antiqua" w:hAnsi="Book Antiqua"/>
          <w:sz w:val="24"/>
          <w:szCs w:val="24"/>
        </w:rPr>
        <w:t>There are many signals of both neural and hormonal nature</w:t>
      </w:r>
      <w:r w:rsidR="001B07A7" w:rsidRPr="00DD39BB">
        <w:rPr>
          <w:rFonts w:ascii="Book Antiqua" w:hAnsi="Book Antiqua"/>
          <w:sz w:val="24"/>
          <w:szCs w:val="24"/>
        </w:rPr>
        <w:t xml:space="preserve"> that</w:t>
      </w:r>
      <w:r w:rsidRPr="00DD39BB">
        <w:rPr>
          <w:rFonts w:ascii="Book Antiqua" w:hAnsi="Book Antiqua"/>
          <w:sz w:val="24"/>
          <w:szCs w:val="24"/>
        </w:rPr>
        <w:t xml:space="preserve"> originate from the periphery and are able to modulate feeding. </w:t>
      </w:r>
      <w:r w:rsidR="001B07A7" w:rsidRPr="00DD39BB">
        <w:rPr>
          <w:rFonts w:ascii="Book Antiqua" w:hAnsi="Book Antiqua"/>
          <w:sz w:val="24"/>
          <w:szCs w:val="24"/>
        </w:rPr>
        <w:t>In particular</w:t>
      </w:r>
      <w:r w:rsidRPr="00DD39BB">
        <w:rPr>
          <w:rFonts w:ascii="Book Antiqua" w:hAnsi="Book Antiqua"/>
          <w:sz w:val="24"/>
          <w:szCs w:val="24"/>
        </w:rPr>
        <w:t xml:space="preserve">, the gastrointestinal tract is a source of signals able to influence food intake either through the release of gut hormones or </w:t>
      </w:r>
      <w:r w:rsidR="00E52E37" w:rsidRPr="00DD39BB">
        <w:rPr>
          <w:rFonts w:ascii="Book Antiqua" w:hAnsi="Book Antiqua"/>
          <w:sz w:val="24"/>
          <w:szCs w:val="24"/>
        </w:rPr>
        <w:t xml:space="preserve">through </w:t>
      </w:r>
      <w:r w:rsidRPr="00DD39BB">
        <w:rPr>
          <w:rFonts w:ascii="Book Antiqua" w:hAnsi="Book Antiqua"/>
          <w:sz w:val="24"/>
          <w:szCs w:val="24"/>
        </w:rPr>
        <w:t>gastrointestinal motor changes</w:t>
      </w:r>
      <w:r w:rsidR="00823078" w:rsidRPr="00DD39BB">
        <w:rPr>
          <w:rFonts w:ascii="Book Antiqua" w:hAnsi="Book Antiqua"/>
          <w:sz w:val="24"/>
          <w:szCs w:val="24"/>
          <w:vertAlign w:val="superscript"/>
        </w:rPr>
        <w:t>[4]</w:t>
      </w:r>
      <w:r w:rsidR="00BF647C" w:rsidRPr="00DD39BB">
        <w:rPr>
          <w:rFonts w:ascii="Book Antiqua" w:hAnsi="Book Antiqua"/>
          <w:sz w:val="24"/>
          <w:szCs w:val="24"/>
        </w:rPr>
        <w:t xml:space="preserve">. The </w:t>
      </w:r>
      <w:r w:rsidR="001B07A7" w:rsidRPr="00DD39BB">
        <w:rPr>
          <w:rFonts w:ascii="Book Antiqua" w:hAnsi="Book Antiqua"/>
          <w:sz w:val="24"/>
          <w:szCs w:val="24"/>
        </w:rPr>
        <w:t>latter</w:t>
      </w:r>
      <w:r w:rsidR="00BF647C" w:rsidRPr="00DD39BB">
        <w:rPr>
          <w:rFonts w:ascii="Book Antiqua" w:hAnsi="Book Antiqua"/>
          <w:sz w:val="24"/>
          <w:szCs w:val="24"/>
        </w:rPr>
        <w:t xml:space="preserve"> could modify the activity of the vagal afferent fibers</w:t>
      </w:r>
      <w:r w:rsidR="001B07A7" w:rsidRPr="00DD39BB">
        <w:rPr>
          <w:rFonts w:ascii="Book Antiqua" w:hAnsi="Book Antiqua"/>
          <w:sz w:val="24"/>
          <w:szCs w:val="24"/>
        </w:rPr>
        <w:t>,</w:t>
      </w:r>
      <w:r w:rsidR="00BF647C" w:rsidRPr="00DD39BB">
        <w:rPr>
          <w:rFonts w:ascii="Book Antiqua" w:hAnsi="Book Antiqua"/>
          <w:sz w:val="24"/>
          <w:szCs w:val="24"/>
        </w:rPr>
        <w:t xml:space="preserve"> which </w:t>
      </w:r>
      <w:r w:rsidR="00E52E37" w:rsidRPr="00DD39BB">
        <w:rPr>
          <w:rFonts w:ascii="Book Antiqua" w:hAnsi="Book Antiqua"/>
          <w:sz w:val="24"/>
          <w:szCs w:val="24"/>
        </w:rPr>
        <w:t xml:space="preserve">send </w:t>
      </w:r>
      <w:r w:rsidR="00BF647C" w:rsidRPr="00DD39BB">
        <w:rPr>
          <w:rFonts w:ascii="Book Antiqua" w:hAnsi="Book Antiqua"/>
          <w:sz w:val="24"/>
          <w:szCs w:val="24"/>
        </w:rPr>
        <w:t>signals to the hypothalamic regions through the interposition of the nucleus tractus solitaris. Gut hormones, such as cholecystokinin, glucagon-like peptide-1, ghrelin and peptide tyrosine tyrosine</w:t>
      </w:r>
      <w:r w:rsidR="001B07A7" w:rsidRPr="00DD39BB">
        <w:rPr>
          <w:rFonts w:ascii="Book Antiqua" w:hAnsi="Book Antiqua"/>
          <w:sz w:val="24"/>
          <w:szCs w:val="24"/>
        </w:rPr>
        <w:t>, can</w:t>
      </w:r>
      <w:r w:rsidR="00BF647C" w:rsidRPr="00DD39BB">
        <w:rPr>
          <w:rFonts w:ascii="Book Antiqua" w:hAnsi="Book Antiqua"/>
          <w:sz w:val="24"/>
          <w:szCs w:val="24"/>
        </w:rPr>
        <w:t xml:space="preserve"> reach the brain by entering the systemic circulation and </w:t>
      </w:r>
      <w:r w:rsidR="0024796B" w:rsidRPr="00DD39BB">
        <w:rPr>
          <w:rFonts w:ascii="Book Antiqua" w:hAnsi="Book Antiqua"/>
          <w:sz w:val="24"/>
          <w:szCs w:val="24"/>
        </w:rPr>
        <w:t xml:space="preserve">may also </w:t>
      </w:r>
      <w:r w:rsidR="00BF647C" w:rsidRPr="00DD39BB">
        <w:rPr>
          <w:rFonts w:ascii="Book Antiqua" w:hAnsi="Book Antiqua"/>
          <w:sz w:val="24"/>
          <w:szCs w:val="24"/>
        </w:rPr>
        <w:t>send signals to the central structures by stimulating receptors present on vagal afferent neurons of the gut mucosa</w:t>
      </w:r>
      <w:r w:rsidR="00292723" w:rsidRPr="00DD39BB">
        <w:rPr>
          <w:rFonts w:ascii="Book Antiqua" w:hAnsi="Book Antiqua"/>
          <w:sz w:val="24"/>
          <w:szCs w:val="24"/>
          <w:vertAlign w:val="superscript"/>
        </w:rPr>
        <w:t>[5]</w:t>
      </w:r>
      <w:r w:rsidR="00675338" w:rsidRPr="00DD39BB">
        <w:rPr>
          <w:rFonts w:ascii="Book Antiqua" w:hAnsi="Book Antiqua"/>
          <w:sz w:val="24"/>
          <w:szCs w:val="24"/>
        </w:rPr>
        <w:t>.</w:t>
      </w:r>
    </w:p>
    <w:p w:rsidR="00B97C22" w:rsidRPr="00DD39BB" w:rsidRDefault="00B97C22" w:rsidP="0089574F">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Gastrointestinal motor changes, particularly those related to the stomach, are recognized as key mediators of the hunger-satiety cycle. Gastric accommodation as well as gastric emptying indeed play a significant role in the regulation of stomach distension</w:t>
      </w:r>
      <w:r w:rsidR="00C30078" w:rsidRPr="00DD39BB">
        <w:rPr>
          <w:rFonts w:ascii="Book Antiqua" w:hAnsi="Book Antiqua"/>
          <w:sz w:val="24"/>
          <w:szCs w:val="24"/>
          <w:vertAlign w:val="superscript"/>
        </w:rPr>
        <w:t>[6]</w:t>
      </w:r>
      <w:r w:rsidRPr="00DD39BB">
        <w:rPr>
          <w:rFonts w:ascii="Book Antiqua" w:hAnsi="Book Antiqua"/>
          <w:sz w:val="24"/>
          <w:szCs w:val="24"/>
        </w:rPr>
        <w:t xml:space="preserve">. The latter has been shown to trigger stretch and tension, thus stimulating mechanosensitive receptors. These, in turn, transmit their information </w:t>
      </w:r>
      <w:r w:rsidRPr="00DD39BB">
        <w:rPr>
          <w:rFonts w:ascii="Book Antiqua" w:hAnsi="Book Antiqua"/>
          <w:i/>
          <w:iCs/>
          <w:sz w:val="24"/>
          <w:szCs w:val="24"/>
        </w:rPr>
        <w:t>via</w:t>
      </w:r>
      <w:r w:rsidRPr="00DD39BB">
        <w:rPr>
          <w:rFonts w:ascii="Book Antiqua" w:hAnsi="Book Antiqua"/>
          <w:sz w:val="24"/>
          <w:szCs w:val="24"/>
        </w:rPr>
        <w:t xml:space="preserve"> the afferent nerves</w:t>
      </w:r>
      <w:r w:rsidR="00C30078" w:rsidRPr="00DD39BB">
        <w:rPr>
          <w:rFonts w:ascii="Book Antiqua" w:hAnsi="Book Antiqua"/>
          <w:sz w:val="24"/>
          <w:szCs w:val="24"/>
          <w:vertAlign w:val="superscript"/>
        </w:rPr>
        <w:t>[7,8]</w:t>
      </w:r>
      <w:r w:rsidRPr="00DD39BB">
        <w:rPr>
          <w:rFonts w:ascii="Book Antiqua" w:hAnsi="Book Antiqua"/>
          <w:sz w:val="24"/>
          <w:szCs w:val="24"/>
        </w:rPr>
        <w:t xml:space="preserve"> to several brain areas</w:t>
      </w:r>
      <w:r w:rsidR="00C30078" w:rsidRPr="00DD39BB">
        <w:rPr>
          <w:rFonts w:ascii="Book Antiqua" w:hAnsi="Book Antiqua"/>
          <w:sz w:val="24"/>
          <w:szCs w:val="24"/>
          <w:vertAlign w:val="superscript"/>
        </w:rPr>
        <w:t>[9]</w:t>
      </w:r>
      <w:r w:rsidRPr="00DD39BB">
        <w:rPr>
          <w:rFonts w:ascii="Book Antiqua" w:hAnsi="Book Antiqua"/>
          <w:sz w:val="24"/>
          <w:szCs w:val="24"/>
        </w:rPr>
        <w:t>.</w:t>
      </w:r>
      <w:r w:rsidR="0089574F" w:rsidRPr="00DD39BB">
        <w:rPr>
          <w:rFonts w:ascii="Book Antiqua" w:hAnsi="Book Antiqua" w:hint="eastAsia"/>
          <w:sz w:val="24"/>
          <w:szCs w:val="24"/>
          <w:lang w:eastAsia="zh-CN"/>
        </w:rPr>
        <w:t xml:space="preserve"> </w:t>
      </w:r>
      <w:r w:rsidRPr="00DD39BB">
        <w:rPr>
          <w:rFonts w:ascii="Book Antiqua" w:hAnsi="Book Antiqua"/>
          <w:sz w:val="24"/>
          <w:szCs w:val="24"/>
        </w:rPr>
        <w:t>It is known that the tone of the gastric proximal portion decreases during food intake. This process of active relaxation is mediated by different parasympathetic reflex pathways</w:t>
      </w:r>
      <w:r w:rsidR="001B07A7" w:rsidRPr="00DD39BB">
        <w:rPr>
          <w:rFonts w:ascii="Book Antiqua" w:hAnsi="Book Antiqua"/>
          <w:sz w:val="24"/>
          <w:szCs w:val="24"/>
        </w:rPr>
        <w:t>,</w:t>
      </w:r>
      <w:r w:rsidRPr="00DD39BB">
        <w:rPr>
          <w:rFonts w:ascii="Book Antiqua" w:hAnsi="Book Antiqua"/>
          <w:sz w:val="24"/>
          <w:szCs w:val="24"/>
        </w:rPr>
        <w:t xml:space="preserve"> which lead to </w:t>
      </w:r>
      <w:r w:rsidR="001B07A7" w:rsidRPr="00DD39BB">
        <w:rPr>
          <w:rFonts w:ascii="Book Antiqua" w:hAnsi="Book Antiqua"/>
          <w:sz w:val="24"/>
          <w:szCs w:val="24"/>
        </w:rPr>
        <w:t>a</w:t>
      </w:r>
      <w:r w:rsidRPr="00DD39BB">
        <w:rPr>
          <w:rFonts w:ascii="Book Antiqua" w:hAnsi="Book Antiqua"/>
          <w:sz w:val="24"/>
          <w:szCs w:val="24"/>
        </w:rPr>
        <w:t xml:space="preserve"> decrease </w:t>
      </w:r>
      <w:r w:rsidR="001B07A7" w:rsidRPr="00DD39BB">
        <w:rPr>
          <w:rFonts w:ascii="Book Antiqua" w:hAnsi="Book Antiqua"/>
          <w:sz w:val="24"/>
          <w:szCs w:val="24"/>
        </w:rPr>
        <w:t>in</w:t>
      </w:r>
      <w:r w:rsidRPr="00DD39BB">
        <w:rPr>
          <w:rFonts w:ascii="Book Antiqua" w:hAnsi="Book Antiqua"/>
          <w:sz w:val="24"/>
          <w:szCs w:val="24"/>
        </w:rPr>
        <w:t xml:space="preserve"> contractile cholinergic input and an increase </w:t>
      </w:r>
      <w:r w:rsidR="001B07A7" w:rsidRPr="00DD39BB">
        <w:rPr>
          <w:rFonts w:ascii="Book Antiqua" w:hAnsi="Book Antiqua"/>
          <w:sz w:val="24"/>
          <w:szCs w:val="24"/>
        </w:rPr>
        <w:t>in</w:t>
      </w:r>
      <w:r w:rsidRPr="00DD39BB">
        <w:rPr>
          <w:rFonts w:ascii="Book Antiqua" w:hAnsi="Book Antiqua"/>
          <w:sz w:val="24"/>
          <w:szCs w:val="24"/>
        </w:rPr>
        <w:t xml:space="preserve"> nitric oxide release</w:t>
      </w:r>
      <w:r w:rsidR="00A1530C" w:rsidRPr="00DD39BB">
        <w:rPr>
          <w:rFonts w:ascii="Book Antiqua" w:hAnsi="Book Antiqua"/>
          <w:sz w:val="24"/>
          <w:szCs w:val="24"/>
          <w:vertAlign w:val="superscript"/>
        </w:rPr>
        <w:t>[10]</w:t>
      </w:r>
      <w:r w:rsidR="004A0A6D" w:rsidRPr="00DD39BB">
        <w:rPr>
          <w:rFonts w:ascii="Book Antiqua" w:hAnsi="Book Antiqua"/>
          <w:sz w:val="24"/>
          <w:szCs w:val="24"/>
        </w:rPr>
        <w:t xml:space="preserve">. Several studies reported that the delay of gastric emptying, physiologically or artificially induced, and hence the dilation of </w:t>
      </w:r>
      <w:r w:rsidR="00E52E37" w:rsidRPr="00DD39BB">
        <w:rPr>
          <w:rFonts w:ascii="Book Antiqua" w:hAnsi="Book Antiqua"/>
          <w:sz w:val="24"/>
          <w:szCs w:val="24"/>
        </w:rPr>
        <w:t xml:space="preserve">the </w:t>
      </w:r>
      <w:r w:rsidR="004A0A6D" w:rsidRPr="00DD39BB">
        <w:rPr>
          <w:rFonts w:ascii="Book Antiqua" w:hAnsi="Book Antiqua"/>
          <w:sz w:val="24"/>
          <w:szCs w:val="24"/>
        </w:rPr>
        <w:t xml:space="preserve">gastric wall are related </w:t>
      </w:r>
      <w:r w:rsidR="001B07A7" w:rsidRPr="00DD39BB">
        <w:rPr>
          <w:rFonts w:ascii="Book Antiqua" w:hAnsi="Book Antiqua"/>
          <w:sz w:val="24"/>
          <w:szCs w:val="24"/>
        </w:rPr>
        <w:t>to</w:t>
      </w:r>
      <w:r w:rsidR="004A0A6D" w:rsidRPr="00DD39BB">
        <w:rPr>
          <w:rFonts w:ascii="Book Antiqua" w:hAnsi="Book Antiqua"/>
          <w:sz w:val="24"/>
          <w:szCs w:val="24"/>
        </w:rPr>
        <w:t xml:space="preserve"> an increase </w:t>
      </w:r>
      <w:r w:rsidR="001B07A7" w:rsidRPr="00DD39BB">
        <w:rPr>
          <w:rFonts w:ascii="Book Antiqua" w:hAnsi="Book Antiqua"/>
          <w:sz w:val="24"/>
          <w:szCs w:val="24"/>
        </w:rPr>
        <w:t>in</w:t>
      </w:r>
      <w:r w:rsidR="004A0A6D" w:rsidRPr="00DD39BB">
        <w:rPr>
          <w:rFonts w:ascii="Book Antiqua" w:hAnsi="Book Antiqua"/>
          <w:sz w:val="24"/>
          <w:szCs w:val="24"/>
        </w:rPr>
        <w:t xml:space="preserve"> satiety feelings and fullness</w:t>
      </w:r>
      <w:r w:rsidR="00E52E37" w:rsidRPr="00DD39BB">
        <w:rPr>
          <w:rFonts w:ascii="Book Antiqua" w:hAnsi="Book Antiqua"/>
          <w:sz w:val="24"/>
          <w:szCs w:val="24"/>
        </w:rPr>
        <w:t>,</w:t>
      </w:r>
      <w:r w:rsidR="004A0A6D" w:rsidRPr="00DD39BB">
        <w:rPr>
          <w:rFonts w:ascii="Book Antiqua" w:hAnsi="Book Antiqua"/>
          <w:sz w:val="24"/>
          <w:szCs w:val="24"/>
        </w:rPr>
        <w:t xml:space="preserve"> leading to food intake termination</w:t>
      </w:r>
      <w:r w:rsidR="00A1530C" w:rsidRPr="00DD39BB">
        <w:rPr>
          <w:rFonts w:ascii="Book Antiqua" w:hAnsi="Book Antiqua"/>
          <w:sz w:val="24"/>
          <w:szCs w:val="24"/>
          <w:vertAlign w:val="superscript"/>
        </w:rPr>
        <w:t>[11-13]</w:t>
      </w:r>
      <w:r w:rsidRPr="00DD39BB">
        <w:rPr>
          <w:rFonts w:ascii="Book Antiqua" w:hAnsi="Book Antiqua"/>
          <w:sz w:val="24"/>
          <w:szCs w:val="24"/>
        </w:rPr>
        <w:t xml:space="preserve">. Interestingly, obese people showed enhanced gastric emptying, whereas a subgroup of patients with anorexia nervosa had </w:t>
      </w:r>
      <w:r w:rsidR="001B07A7" w:rsidRPr="00DD39BB">
        <w:rPr>
          <w:rFonts w:ascii="Book Antiqua" w:hAnsi="Book Antiqua"/>
          <w:sz w:val="24"/>
          <w:szCs w:val="24"/>
        </w:rPr>
        <w:t>significantly</w:t>
      </w:r>
      <w:r w:rsidRPr="00DD39BB">
        <w:rPr>
          <w:rFonts w:ascii="Book Antiqua" w:hAnsi="Book Antiqua"/>
          <w:sz w:val="24"/>
          <w:szCs w:val="24"/>
        </w:rPr>
        <w:t xml:space="preserve"> delayed gastric emptying</w:t>
      </w:r>
      <w:r w:rsidR="00BB2A1B" w:rsidRPr="00DD39BB">
        <w:rPr>
          <w:rFonts w:ascii="Book Antiqua" w:hAnsi="Book Antiqua"/>
          <w:sz w:val="24"/>
          <w:szCs w:val="24"/>
          <w:vertAlign w:val="superscript"/>
        </w:rPr>
        <w:t>[14,15]</w:t>
      </w:r>
      <w:r w:rsidRPr="00DD39BB">
        <w:rPr>
          <w:rFonts w:ascii="Book Antiqua" w:hAnsi="Book Antiqua"/>
          <w:sz w:val="24"/>
          <w:szCs w:val="24"/>
        </w:rPr>
        <w:t>. Moreover, several studies combining ultrasound and scintigraphy experiments found an inverse correlation between satiety and gastric distension/emptying</w:t>
      </w:r>
      <w:r w:rsidR="00BB2A1B" w:rsidRPr="00DD39BB">
        <w:rPr>
          <w:rFonts w:ascii="Book Antiqua" w:hAnsi="Book Antiqua"/>
          <w:sz w:val="24"/>
          <w:szCs w:val="24"/>
          <w:vertAlign w:val="superscript"/>
        </w:rPr>
        <w:t>[16-18]</w:t>
      </w:r>
      <w:r w:rsidRPr="00DD39BB">
        <w:rPr>
          <w:rFonts w:ascii="Book Antiqua" w:hAnsi="Book Antiqua"/>
          <w:sz w:val="24"/>
          <w:szCs w:val="24"/>
        </w:rPr>
        <w:t>.</w:t>
      </w:r>
    </w:p>
    <w:p w:rsidR="00B97C22" w:rsidRPr="00DD39BB" w:rsidRDefault="00B97C22" w:rsidP="0089574F">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Evidence exists that gastric</w:t>
      </w:r>
      <w:r w:rsidR="00D26067" w:rsidRPr="00DD39BB">
        <w:rPr>
          <w:rFonts w:ascii="Book Antiqua" w:hAnsi="Book Antiqua"/>
          <w:sz w:val="24"/>
          <w:szCs w:val="24"/>
        </w:rPr>
        <w:t xml:space="preserve"> </w:t>
      </w:r>
      <w:r w:rsidRPr="00DD39BB">
        <w:rPr>
          <w:rFonts w:ascii="Book Antiqua" w:hAnsi="Book Antiqua"/>
          <w:sz w:val="24"/>
          <w:szCs w:val="24"/>
        </w:rPr>
        <w:t>distension-induced satiety can also be regulated by some anorexigenic gut hormones (</w:t>
      </w:r>
      <w:r w:rsidRPr="00DD39BB">
        <w:rPr>
          <w:rFonts w:ascii="Book Antiqua" w:hAnsi="Book Antiqua"/>
          <w:i/>
          <w:iCs/>
          <w:sz w:val="24"/>
          <w:szCs w:val="24"/>
        </w:rPr>
        <w:t>e.g.</w:t>
      </w:r>
      <w:r w:rsidR="001B07A7" w:rsidRPr="00DD39BB">
        <w:rPr>
          <w:rFonts w:ascii="Book Antiqua" w:hAnsi="Book Antiqua"/>
          <w:sz w:val="24"/>
          <w:szCs w:val="24"/>
        </w:rPr>
        <w:t>,</w:t>
      </w:r>
      <w:r w:rsidRPr="00DD39BB">
        <w:rPr>
          <w:rFonts w:ascii="Book Antiqua" w:hAnsi="Book Antiqua"/>
          <w:sz w:val="24"/>
          <w:szCs w:val="24"/>
        </w:rPr>
        <w:t xml:space="preserve"> </w:t>
      </w:r>
      <w:r w:rsidR="0089574F" w:rsidRPr="00DD39BB">
        <w:rPr>
          <w:rFonts w:ascii="Book Antiqua" w:hAnsi="Book Antiqua"/>
          <w:sz w:val="24"/>
          <w:szCs w:val="24"/>
        </w:rPr>
        <w:t>cholecystokinin</w:t>
      </w:r>
      <w:r w:rsidR="001B07A7" w:rsidRPr="00DD39BB">
        <w:rPr>
          <w:rFonts w:ascii="Book Antiqua" w:hAnsi="Book Antiqua"/>
          <w:sz w:val="24"/>
          <w:szCs w:val="24"/>
        </w:rPr>
        <w:t xml:space="preserve"> and</w:t>
      </w:r>
      <w:r w:rsidRPr="00DD39BB">
        <w:rPr>
          <w:rFonts w:ascii="Book Antiqua" w:hAnsi="Book Antiqua"/>
          <w:sz w:val="24"/>
          <w:szCs w:val="24"/>
        </w:rPr>
        <w:t xml:space="preserve"> </w:t>
      </w:r>
      <w:r w:rsidR="0089574F" w:rsidRPr="00DD39BB">
        <w:rPr>
          <w:rFonts w:ascii="Book Antiqua" w:hAnsi="Book Antiqua"/>
          <w:sz w:val="24"/>
          <w:szCs w:val="24"/>
        </w:rPr>
        <w:t>glucagon-like peptide-1</w:t>
      </w:r>
      <w:r w:rsidRPr="00DD39BB">
        <w:rPr>
          <w:rFonts w:ascii="Book Antiqua" w:hAnsi="Book Antiqua"/>
          <w:sz w:val="24"/>
          <w:szCs w:val="24"/>
        </w:rPr>
        <w:t>)</w:t>
      </w:r>
      <w:r w:rsidR="001B07A7" w:rsidRPr="00DD39BB">
        <w:rPr>
          <w:rFonts w:ascii="Book Antiqua" w:hAnsi="Book Antiqua"/>
          <w:sz w:val="24"/>
          <w:szCs w:val="24"/>
        </w:rPr>
        <w:t>,</w:t>
      </w:r>
      <w:r w:rsidRPr="00DD39BB">
        <w:rPr>
          <w:rFonts w:ascii="Book Antiqua" w:hAnsi="Book Antiqua"/>
          <w:sz w:val="24"/>
          <w:szCs w:val="24"/>
        </w:rPr>
        <w:t xml:space="preserve"> which induce gastric distension and inhibit gastric emptying (and at the same time increase gastric compliance). Such effects on gastric motility can contribute to their effects on inducing satiety</w:t>
      </w:r>
      <w:r w:rsidR="00F7287B" w:rsidRPr="00DD39BB">
        <w:rPr>
          <w:rFonts w:ascii="Book Antiqua" w:hAnsi="Book Antiqua"/>
          <w:sz w:val="24"/>
          <w:szCs w:val="24"/>
          <w:vertAlign w:val="superscript"/>
        </w:rPr>
        <w:t>[19]</w:t>
      </w:r>
      <w:r w:rsidRPr="00DD39BB">
        <w:rPr>
          <w:rFonts w:ascii="Book Antiqua" w:hAnsi="Book Antiqua"/>
          <w:sz w:val="24"/>
          <w:szCs w:val="24"/>
        </w:rPr>
        <w:t>.</w:t>
      </w:r>
    </w:p>
    <w:p w:rsidR="005B6CD6" w:rsidRPr="00DD39BB" w:rsidRDefault="00B97C22" w:rsidP="0085342C">
      <w:pPr>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lastRenderedPageBreak/>
        <w:t>In this regard</w:t>
      </w:r>
      <w:r w:rsidR="001B07A7" w:rsidRPr="00DD39BB">
        <w:rPr>
          <w:rFonts w:ascii="Book Antiqua" w:hAnsi="Book Antiqua"/>
          <w:sz w:val="24"/>
          <w:szCs w:val="24"/>
        </w:rPr>
        <w:t>,</w:t>
      </w:r>
      <w:r w:rsidRPr="00DD39BB">
        <w:rPr>
          <w:rFonts w:ascii="Book Antiqua" w:hAnsi="Book Antiqua"/>
          <w:sz w:val="24"/>
          <w:szCs w:val="24"/>
        </w:rPr>
        <w:t xml:space="preserve"> several hormones, not only from the gastrointestinal tract but also from other organs</w:t>
      </w:r>
      <w:r w:rsidR="001B07A7" w:rsidRPr="00DD39BB">
        <w:rPr>
          <w:rFonts w:ascii="Book Antiqua" w:hAnsi="Book Antiqua"/>
          <w:sz w:val="24"/>
          <w:szCs w:val="24"/>
        </w:rPr>
        <w:t>,</w:t>
      </w:r>
      <w:r w:rsidRPr="00DD39BB">
        <w:rPr>
          <w:rFonts w:ascii="Book Antiqua" w:hAnsi="Book Antiqua"/>
          <w:sz w:val="24"/>
          <w:szCs w:val="24"/>
        </w:rPr>
        <w:t xml:space="preserve"> such as white adipose tissue (WAT), have been reported to modulate appetite in humans</w:t>
      </w:r>
      <w:r w:rsidR="00F7287B" w:rsidRPr="00DD39BB">
        <w:rPr>
          <w:rFonts w:ascii="Book Antiqua" w:hAnsi="Book Antiqua"/>
          <w:sz w:val="24"/>
          <w:szCs w:val="24"/>
          <w:vertAlign w:val="superscript"/>
        </w:rPr>
        <w:t>[20]</w:t>
      </w:r>
      <w:r w:rsidR="009978D2" w:rsidRPr="00DD39BB">
        <w:rPr>
          <w:rFonts w:ascii="Book Antiqua" w:hAnsi="Book Antiqua"/>
          <w:sz w:val="24"/>
          <w:szCs w:val="24"/>
        </w:rPr>
        <w:t>. WAT secretes adipokines</w:t>
      </w:r>
      <w:r w:rsidR="001B07A7" w:rsidRPr="00DD39BB">
        <w:rPr>
          <w:rFonts w:ascii="Book Antiqua" w:hAnsi="Book Antiqua"/>
          <w:sz w:val="24"/>
          <w:szCs w:val="24"/>
        </w:rPr>
        <w:t xml:space="preserve"> and</w:t>
      </w:r>
      <w:r w:rsidR="009978D2" w:rsidRPr="00DD39BB">
        <w:rPr>
          <w:rFonts w:ascii="Book Antiqua" w:hAnsi="Book Antiqua"/>
          <w:sz w:val="24"/>
          <w:szCs w:val="24"/>
        </w:rPr>
        <w:t xml:space="preserve"> bioactive signaling molecules</w:t>
      </w:r>
      <w:r w:rsidR="004F4262" w:rsidRPr="00DD39BB">
        <w:rPr>
          <w:rFonts w:ascii="Book Antiqua" w:hAnsi="Book Antiqua"/>
          <w:sz w:val="24"/>
          <w:szCs w:val="24"/>
          <w:vertAlign w:val="superscript"/>
        </w:rPr>
        <w:t>[21-23</w:t>
      </w:r>
      <w:r w:rsidR="00E52E37" w:rsidRPr="00DD39BB">
        <w:rPr>
          <w:rFonts w:ascii="Book Antiqua" w:hAnsi="Book Antiqua"/>
          <w:sz w:val="24"/>
          <w:szCs w:val="24"/>
          <w:vertAlign w:val="superscript"/>
        </w:rPr>
        <w:t>]</w:t>
      </w:r>
      <w:r w:rsidR="00E52E37" w:rsidRPr="00DD39BB">
        <w:rPr>
          <w:rFonts w:ascii="Book Antiqua" w:hAnsi="Book Antiqua"/>
          <w:sz w:val="24"/>
          <w:szCs w:val="24"/>
        </w:rPr>
        <w:t xml:space="preserve">; </w:t>
      </w:r>
      <w:r w:rsidR="001E63DA" w:rsidRPr="00DD39BB">
        <w:rPr>
          <w:rFonts w:ascii="Book Antiqua" w:hAnsi="Book Antiqua"/>
          <w:sz w:val="24"/>
          <w:szCs w:val="24"/>
        </w:rPr>
        <w:t>thus</w:t>
      </w:r>
      <w:r w:rsidR="00E52E37" w:rsidRPr="00DD39BB">
        <w:rPr>
          <w:rFonts w:ascii="Book Antiqua" w:hAnsi="Book Antiqua"/>
          <w:sz w:val="24"/>
          <w:szCs w:val="24"/>
        </w:rPr>
        <w:t>,</w:t>
      </w:r>
      <w:r w:rsidR="001E63DA" w:rsidRPr="00DD39BB">
        <w:rPr>
          <w:rFonts w:ascii="Book Antiqua" w:hAnsi="Book Antiqua"/>
          <w:sz w:val="24"/>
          <w:szCs w:val="24"/>
        </w:rPr>
        <w:t xml:space="preserve"> </w:t>
      </w:r>
      <w:r w:rsidR="00E52E37" w:rsidRPr="00DD39BB">
        <w:rPr>
          <w:rFonts w:ascii="Book Antiqua" w:hAnsi="Book Antiqua"/>
          <w:sz w:val="24"/>
          <w:szCs w:val="24"/>
        </w:rPr>
        <w:t xml:space="preserve">it is </w:t>
      </w:r>
      <w:r w:rsidR="001E63DA" w:rsidRPr="00DD39BB">
        <w:rPr>
          <w:rFonts w:ascii="Book Antiqua" w:hAnsi="Book Antiqua"/>
          <w:sz w:val="24"/>
          <w:szCs w:val="24"/>
        </w:rPr>
        <w:t xml:space="preserve">a part of the endocrine signaling system. This is the reason why WAT cannot be </w:t>
      </w:r>
      <w:r w:rsidR="001B07A7" w:rsidRPr="00DD39BB">
        <w:rPr>
          <w:rFonts w:ascii="Book Antiqua" w:hAnsi="Book Antiqua"/>
          <w:sz w:val="24"/>
          <w:szCs w:val="24"/>
        </w:rPr>
        <w:t>thought of</w:t>
      </w:r>
      <w:r w:rsidR="001E63DA" w:rsidRPr="00DD39BB">
        <w:rPr>
          <w:rFonts w:ascii="Book Antiqua" w:hAnsi="Book Antiqua"/>
          <w:sz w:val="24"/>
          <w:szCs w:val="24"/>
        </w:rPr>
        <w:t xml:space="preserve"> as an inactive organ but rather an endocrine </w:t>
      </w:r>
      <w:r w:rsidR="001B07A7" w:rsidRPr="00DD39BB">
        <w:rPr>
          <w:rFonts w:ascii="Book Antiqua" w:hAnsi="Book Antiqua"/>
          <w:sz w:val="24"/>
          <w:szCs w:val="24"/>
        </w:rPr>
        <w:t>organ</w:t>
      </w:r>
      <w:r w:rsidR="001E63DA" w:rsidRPr="00DD39BB">
        <w:rPr>
          <w:rFonts w:ascii="Book Antiqua" w:hAnsi="Book Antiqua"/>
          <w:sz w:val="24"/>
          <w:szCs w:val="24"/>
        </w:rPr>
        <w:t>. Adipose tissue has complex interactions with the brain and peripheral organs and plays an active role in energy homeostasis and several other processes</w:t>
      </w:r>
      <w:r w:rsidR="004F4262" w:rsidRPr="00DD39BB">
        <w:rPr>
          <w:rFonts w:ascii="Book Antiqua" w:hAnsi="Book Antiqua"/>
          <w:sz w:val="24"/>
          <w:szCs w:val="24"/>
          <w:vertAlign w:val="superscript"/>
        </w:rPr>
        <w:t>[24,25]</w:t>
      </w:r>
      <w:r w:rsidR="00303454" w:rsidRPr="00DD39BB">
        <w:rPr>
          <w:rFonts w:ascii="Book Antiqua" w:hAnsi="Book Antiqua"/>
          <w:sz w:val="24"/>
          <w:szCs w:val="24"/>
        </w:rPr>
        <w:t xml:space="preserve">. For instance, it controls the hunger-satiety cycle by providing hormonal signals about energy stores to the brain </w:t>
      </w:r>
      <w:r w:rsidR="00303454" w:rsidRPr="00DD39BB">
        <w:rPr>
          <w:rFonts w:ascii="Book Antiqua" w:hAnsi="Book Antiqua"/>
          <w:i/>
          <w:iCs/>
          <w:sz w:val="24"/>
          <w:szCs w:val="24"/>
        </w:rPr>
        <w:t>via</w:t>
      </w:r>
      <w:r w:rsidR="00303454" w:rsidRPr="00DD39BB">
        <w:rPr>
          <w:rFonts w:ascii="Book Antiqua" w:hAnsi="Book Antiqua"/>
          <w:sz w:val="24"/>
          <w:szCs w:val="24"/>
        </w:rPr>
        <w:t xml:space="preserve"> adipokines. Among them,</w:t>
      </w:r>
      <w:r w:rsidR="001B07A7" w:rsidRPr="00DD39BB">
        <w:rPr>
          <w:rFonts w:ascii="Book Antiqua" w:hAnsi="Book Antiqua"/>
          <w:sz w:val="24"/>
          <w:szCs w:val="24"/>
        </w:rPr>
        <w:t xml:space="preserve"> in addition to</w:t>
      </w:r>
      <w:r w:rsidR="00303454" w:rsidRPr="00DD39BB">
        <w:rPr>
          <w:rFonts w:ascii="Book Antiqua" w:hAnsi="Book Antiqua"/>
          <w:sz w:val="24"/>
          <w:szCs w:val="24"/>
        </w:rPr>
        <w:t xml:space="preserve"> leptin</w:t>
      </w:r>
      <w:r w:rsidR="001B07A7" w:rsidRPr="00DD39BB">
        <w:rPr>
          <w:rFonts w:ascii="Book Antiqua" w:hAnsi="Book Antiqua"/>
          <w:sz w:val="24"/>
          <w:szCs w:val="24"/>
        </w:rPr>
        <w:t>,</w:t>
      </w:r>
      <w:r w:rsidR="00303454" w:rsidRPr="00DD39BB">
        <w:rPr>
          <w:rFonts w:ascii="Book Antiqua" w:hAnsi="Book Antiqua"/>
          <w:sz w:val="24"/>
          <w:szCs w:val="24"/>
        </w:rPr>
        <w:t xml:space="preserve"> whose effects have been extensively investigated, adiponectin </w:t>
      </w:r>
      <w:r w:rsidR="001B07A7" w:rsidRPr="00DD39BB">
        <w:rPr>
          <w:rFonts w:ascii="Book Antiqua" w:hAnsi="Book Antiqua"/>
          <w:sz w:val="24"/>
          <w:szCs w:val="24"/>
        </w:rPr>
        <w:t>has also</w:t>
      </w:r>
      <w:r w:rsidR="00303454" w:rsidRPr="00DD39BB">
        <w:rPr>
          <w:rFonts w:ascii="Book Antiqua" w:hAnsi="Book Antiqua"/>
          <w:sz w:val="24"/>
          <w:szCs w:val="24"/>
        </w:rPr>
        <w:t xml:space="preserve"> been reported to have a role in regulating feeding behavior by sending signals to the hypothalamus</w:t>
      </w:r>
      <w:r w:rsidR="004F4262" w:rsidRPr="00DD39BB">
        <w:rPr>
          <w:rFonts w:ascii="Book Antiqua" w:hAnsi="Book Antiqua"/>
          <w:sz w:val="24"/>
          <w:szCs w:val="24"/>
          <w:vertAlign w:val="superscript"/>
        </w:rPr>
        <w:t>[26]</w:t>
      </w:r>
      <w:r w:rsidR="00691A93" w:rsidRPr="00DD39BB">
        <w:rPr>
          <w:rFonts w:ascii="Book Antiqua" w:hAnsi="Book Antiqua"/>
          <w:sz w:val="24"/>
          <w:szCs w:val="24"/>
        </w:rPr>
        <w:t>.</w:t>
      </w:r>
    </w:p>
    <w:p w:rsidR="00691A93" w:rsidRPr="00DD39BB" w:rsidRDefault="00691A93" w:rsidP="0085342C">
      <w:pPr>
        <w:adjustRightInd w:val="0"/>
        <w:snapToGrid w:val="0"/>
        <w:spacing w:after="0" w:line="360" w:lineRule="auto"/>
        <w:jc w:val="both"/>
        <w:rPr>
          <w:rFonts w:ascii="Book Antiqua" w:hAnsi="Book Antiqua"/>
          <w:sz w:val="24"/>
          <w:szCs w:val="24"/>
        </w:rPr>
      </w:pPr>
    </w:p>
    <w:p w:rsidR="00F130CF" w:rsidRPr="00DD39BB" w:rsidRDefault="008B10F1" w:rsidP="0085342C">
      <w:pPr>
        <w:adjustRightInd w:val="0"/>
        <w:snapToGrid w:val="0"/>
        <w:spacing w:after="0" w:line="360" w:lineRule="auto"/>
        <w:jc w:val="both"/>
        <w:rPr>
          <w:rFonts w:ascii="Book Antiqua" w:hAnsi="Book Antiqua"/>
          <w:b/>
          <w:caps/>
          <w:sz w:val="24"/>
          <w:szCs w:val="24"/>
          <w:u w:val="single"/>
        </w:rPr>
      </w:pPr>
      <w:r w:rsidRPr="00DD39BB">
        <w:rPr>
          <w:rFonts w:ascii="Book Antiqua" w:hAnsi="Book Antiqua"/>
          <w:b/>
          <w:caps/>
          <w:sz w:val="24"/>
          <w:szCs w:val="24"/>
          <w:u w:val="single"/>
        </w:rPr>
        <w:t>Adiponectin: central actions in the regulation of food intake and effects on gastric motility</w:t>
      </w:r>
    </w:p>
    <w:p w:rsidR="00F130CF" w:rsidRPr="00DD39BB" w:rsidRDefault="00F130CF" w:rsidP="0085342C">
      <w:pPr>
        <w:adjustRightInd w:val="0"/>
        <w:snapToGrid w:val="0"/>
        <w:spacing w:after="0" w:line="360" w:lineRule="auto"/>
        <w:jc w:val="both"/>
        <w:rPr>
          <w:rFonts w:ascii="Book Antiqua" w:hAnsi="Book Antiqua"/>
          <w:strike/>
          <w:sz w:val="24"/>
          <w:szCs w:val="24"/>
        </w:rPr>
      </w:pPr>
      <w:r w:rsidRPr="00DD39BB">
        <w:rPr>
          <w:rFonts w:ascii="Book Antiqua" w:hAnsi="Book Antiqua"/>
          <w:sz w:val="24"/>
          <w:szCs w:val="24"/>
        </w:rPr>
        <w:t xml:space="preserve">Among adipokines, adiponectin has recently attracted much attention because of its </w:t>
      </w:r>
      <w:r w:rsidR="00145D36" w:rsidRPr="00DD39BB">
        <w:rPr>
          <w:rFonts w:ascii="Book Antiqua" w:hAnsi="Book Antiqua"/>
          <w:sz w:val="24"/>
          <w:szCs w:val="24"/>
        </w:rPr>
        <w:t xml:space="preserve">multiple </w:t>
      </w:r>
      <w:r w:rsidRPr="00DD39BB">
        <w:rPr>
          <w:rFonts w:ascii="Book Antiqua" w:hAnsi="Book Antiqua"/>
          <w:sz w:val="24"/>
          <w:szCs w:val="24"/>
        </w:rPr>
        <w:t xml:space="preserve">peripheral actions: </w:t>
      </w:r>
      <w:r w:rsidR="0089574F" w:rsidRPr="00DD39BB">
        <w:rPr>
          <w:rFonts w:ascii="Book Antiqua" w:hAnsi="Book Antiqua"/>
          <w:sz w:val="24"/>
          <w:szCs w:val="24"/>
        </w:rPr>
        <w:t>I</w:t>
      </w:r>
      <w:r w:rsidRPr="00DD39BB">
        <w:rPr>
          <w:rFonts w:ascii="Book Antiqua" w:hAnsi="Book Antiqua"/>
          <w:sz w:val="24"/>
          <w:szCs w:val="24"/>
        </w:rPr>
        <w:t xml:space="preserve">t seems to be implicated in several physiological conditions and to have a significant role in the maintenance of </w:t>
      </w:r>
      <w:r w:rsidR="00E52E37" w:rsidRPr="00DD39BB">
        <w:rPr>
          <w:rFonts w:ascii="Book Antiqua" w:hAnsi="Book Antiqua"/>
          <w:sz w:val="24"/>
          <w:szCs w:val="24"/>
        </w:rPr>
        <w:t>whole-</w:t>
      </w:r>
      <w:r w:rsidRPr="00DD39BB">
        <w:rPr>
          <w:rFonts w:ascii="Book Antiqua" w:hAnsi="Book Antiqua"/>
          <w:sz w:val="24"/>
          <w:szCs w:val="24"/>
        </w:rPr>
        <w:t>body homeostasis</w:t>
      </w:r>
      <w:r w:rsidR="004F4262" w:rsidRPr="00DD39BB">
        <w:rPr>
          <w:rFonts w:ascii="Book Antiqua" w:hAnsi="Book Antiqua"/>
          <w:sz w:val="24"/>
          <w:szCs w:val="24"/>
          <w:vertAlign w:val="superscript"/>
        </w:rPr>
        <w:t>[27]</w:t>
      </w:r>
      <w:r w:rsidRPr="00DD39BB">
        <w:rPr>
          <w:rFonts w:ascii="Book Antiqua" w:hAnsi="Book Antiqua"/>
          <w:sz w:val="24"/>
          <w:szCs w:val="24"/>
        </w:rPr>
        <w:t xml:space="preserve">. Moreover, adiponectin has been reported to exert numerous beneficial effects as </w:t>
      </w:r>
      <w:r w:rsidR="001B07A7" w:rsidRPr="00DD39BB">
        <w:rPr>
          <w:rFonts w:ascii="Book Antiqua" w:hAnsi="Book Antiqua"/>
          <w:sz w:val="24"/>
          <w:szCs w:val="24"/>
        </w:rPr>
        <w:t xml:space="preserve">an </w:t>
      </w:r>
      <w:r w:rsidRPr="00DD39BB">
        <w:rPr>
          <w:rFonts w:ascii="Book Antiqua" w:hAnsi="Book Antiqua"/>
          <w:sz w:val="24"/>
          <w:szCs w:val="24"/>
        </w:rPr>
        <w:t>antidiabetic, anti-atherosclerotic, antiapoptotic and anti-inflammatory agent in both animals and humans</w:t>
      </w:r>
      <w:r w:rsidR="004F4262" w:rsidRPr="00DD39BB">
        <w:rPr>
          <w:rFonts w:ascii="Book Antiqua" w:hAnsi="Book Antiqua"/>
          <w:sz w:val="24"/>
          <w:szCs w:val="24"/>
          <w:vertAlign w:val="superscript"/>
        </w:rPr>
        <w:t>[28,29]</w:t>
      </w:r>
      <w:r w:rsidRPr="00DD39BB">
        <w:rPr>
          <w:rFonts w:ascii="Book Antiqua" w:hAnsi="Book Antiqua"/>
          <w:sz w:val="24"/>
          <w:szCs w:val="24"/>
        </w:rPr>
        <w:t xml:space="preserve">. The hormone has </w:t>
      </w:r>
      <w:r w:rsidR="001B07A7" w:rsidRPr="00DD39BB">
        <w:rPr>
          <w:rFonts w:ascii="Book Antiqua" w:hAnsi="Book Antiqua"/>
          <w:sz w:val="24"/>
          <w:szCs w:val="24"/>
        </w:rPr>
        <w:t xml:space="preserve">also </w:t>
      </w:r>
      <w:r w:rsidRPr="00DD39BB">
        <w:rPr>
          <w:rFonts w:ascii="Book Antiqua" w:hAnsi="Book Antiqua"/>
          <w:sz w:val="24"/>
          <w:szCs w:val="24"/>
        </w:rPr>
        <w:t>been shown to have a role in suppressing lipogenesis and gluconeogenesis and to increase fatty acid oxidation and energy consumption</w:t>
      </w:r>
      <w:r w:rsidR="004F4262" w:rsidRPr="00DD39BB">
        <w:rPr>
          <w:rFonts w:ascii="Book Antiqua" w:hAnsi="Book Antiqua"/>
          <w:sz w:val="24"/>
          <w:szCs w:val="24"/>
          <w:vertAlign w:val="superscript"/>
        </w:rPr>
        <w:t>[30]</w:t>
      </w:r>
      <w:r w:rsidRPr="00DD39BB">
        <w:rPr>
          <w:rFonts w:ascii="Book Antiqua" w:hAnsi="Book Antiqua"/>
          <w:sz w:val="24"/>
          <w:szCs w:val="24"/>
        </w:rPr>
        <w:t>.</w:t>
      </w:r>
    </w:p>
    <w:p w:rsidR="00721670" w:rsidRPr="00DD39BB" w:rsidRDefault="00A749C7" w:rsidP="0089574F">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Adiponectin is one of the most concentrated hormones in plasma. However, despite its abundance, circulating adiponectin plasma concentration</w:t>
      </w:r>
      <w:r w:rsidR="00145D36" w:rsidRPr="00DD39BB">
        <w:rPr>
          <w:rFonts w:ascii="Book Antiqua" w:hAnsi="Book Antiqua"/>
          <w:sz w:val="24"/>
          <w:szCs w:val="24"/>
        </w:rPr>
        <w:t>s</w:t>
      </w:r>
      <w:r w:rsidRPr="00DD39BB">
        <w:rPr>
          <w:rFonts w:ascii="Book Antiqua" w:hAnsi="Book Antiqua"/>
          <w:sz w:val="24"/>
          <w:szCs w:val="24"/>
        </w:rPr>
        <w:t xml:space="preserve"> change significantly</w:t>
      </w:r>
      <w:r w:rsidRPr="00DD39BB">
        <w:rPr>
          <w:rFonts w:ascii="Book Antiqua" w:hAnsi="Book Antiqua"/>
          <w:sz w:val="24"/>
          <w:szCs w:val="24"/>
          <w:vertAlign w:val="superscript"/>
        </w:rPr>
        <w:t xml:space="preserve">[27] </w:t>
      </w:r>
      <w:r w:rsidR="00721670" w:rsidRPr="00DD39BB">
        <w:rPr>
          <w:rFonts w:ascii="Book Antiqua" w:hAnsi="Book Antiqua"/>
          <w:sz w:val="24"/>
          <w:szCs w:val="24"/>
        </w:rPr>
        <w:t>in a number of health and pathological conditions. In fact, a peculiar feature of adiponectin is the inverse correlation of its circulating concentrations with weight, waist circumference, body mass index and obesity</w:t>
      </w:r>
      <w:r w:rsidR="004F4262" w:rsidRPr="00DD39BB">
        <w:rPr>
          <w:rFonts w:ascii="Book Antiqua" w:hAnsi="Book Antiqua"/>
          <w:sz w:val="24"/>
          <w:szCs w:val="24"/>
          <w:vertAlign w:val="superscript"/>
        </w:rPr>
        <w:t>[31,32]</w:t>
      </w:r>
      <w:r w:rsidR="00721670" w:rsidRPr="00DD39BB">
        <w:rPr>
          <w:rFonts w:ascii="Book Antiqua" w:hAnsi="Book Antiqua"/>
          <w:sz w:val="24"/>
          <w:szCs w:val="24"/>
        </w:rPr>
        <w:t xml:space="preserve">. In this regard, a significant increase </w:t>
      </w:r>
      <w:r w:rsidR="001B07A7" w:rsidRPr="00DD39BB">
        <w:rPr>
          <w:rFonts w:ascii="Book Antiqua" w:hAnsi="Book Antiqua"/>
          <w:sz w:val="24"/>
          <w:szCs w:val="24"/>
        </w:rPr>
        <w:t>in</w:t>
      </w:r>
      <w:r w:rsidR="00721670" w:rsidRPr="00DD39BB">
        <w:rPr>
          <w:rFonts w:ascii="Book Antiqua" w:hAnsi="Book Antiqua"/>
          <w:sz w:val="24"/>
          <w:szCs w:val="24"/>
        </w:rPr>
        <w:t xml:space="preserve"> adiponectin concentration in adipose tissue and plasma has been described after caloric restriction or bariatric surgery in obese subjects</w:t>
      </w:r>
      <w:r w:rsidR="00CD2700" w:rsidRPr="00DD39BB">
        <w:rPr>
          <w:rFonts w:ascii="Book Antiqua" w:hAnsi="Book Antiqua"/>
          <w:sz w:val="24"/>
          <w:szCs w:val="24"/>
          <w:vertAlign w:val="superscript"/>
        </w:rPr>
        <w:t>[33,34]</w:t>
      </w:r>
      <w:r w:rsidR="00721670" w:rsidRPr="00DD39BB">
        <w:rPr>
          <w:rFonts w:ascii="Book Antiqua" w:hAnsi="Book Antiqua"/>
          <w:sz w:val="24"/>
          <w:szCs w:val="24"/>
        </w:rPr>
        <w:t xml:space="preserve">. However, the mechanisms underlying obesity-associated reductions </w:t>
      </w:r>
      <w:r w:rsidR="001B07A7" w:rsidRPr="00DD39BB">
        <w:rPr>
          <w:rFonts w:ascii="Book Antiqua" w:hAnsi="Book Antiqua"/>
          <w:sz w:val="24"/>
          <w:szCs w:val="24"/>
        </w:rPr>
        <w:t>in</w:t>
      </w:r>
      <w:r w:rsidR="00721670" w:rsidRPr="00DD39BB">
        <w:rPr>
          <w:rFonts w:ascii="Book Antiqua" w:hAnsi="Book Antiqua"/>
          <w:sz w:val="24"/>
          <w:szCs w:val="24"/>
        </w:rPr>
        <w:t xml:space="preserve"> plasma adiponectin concentrations have not</w:t>
      </w:r>
      <w:r w:rsidR="001B07A7" w:rsidRPr="00DD39BB">
        <w:rPr>
          <w:rFonts w:ascii="Book Antiqua" w:hAnsi="Book Antiqua"/>
          <w:sz w:val="24"/>
          <w:szCs w:val="24"/>
        </w:rPr>
        <w:t xml:space="preserve"> yet</w:t>
      </w:r>
      <w:r w:rsidR="00721670" w:rsidRPr="00DD39BB">
        <w:rPr>
          <w:rFonts w:ascii="Book Antiqua" w:hAnsi="Book Antiqua"/>
          <w:sz w:val="24"/>
          <w:szCs w:val="24"/>
        </w:rPr>
        <w:t xml:space="preserve"> been elucidated in detail.</w:t>
      </w:r>
    </w:p>
    <w:p w:rsidR="00707DA8" w:rsidRPr="00DD39BB" w:rsidRDefault="003E345B" w:rsidP="0089574F">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 xml:space="preserve">In addition to peripheral actions, adiponectin has also been reported to exert central actions in the regulation of food intake, but they are still controversial. Nonetheless, the </w:t>
      </w:r>
      <w:r w:rsidRPr="00DD39BB">
        <w:rPr>
          <w:rFonts w:ascii="Book Antiqua" w:hAnsi="Book Antiqua"/>
          <w:sz w:val="24"/>
          <w:szCs w:val="24"/>
        </w:rPr>
        <w:lastRenderedPageBreak/>
        <w:t>presence of adiponectin receptors has been proven in different regions of the human brain</w:t>
      </w:r>
      <w:r w:rsidR="00633EC0" w:rsidRPr="00DD39BB">
        <w:rPr>
          <w:rFonts w:ascii="Book Antiqua" w:hAnsi="Book Antiqua"/>
          <w:sz w:val="24"/>
          <w:szCs w:val="24"/>
          <w:vertAlign w:val="superscript"/>
        </w:rPr>
        <w:t>[35,36]</w:t>
      </w:r>
      <w:r w:rsidRPr="00DD39BB">
        <w:rPr>
          <w:rFonts w:ascii="Book Antiqua" w:hAnsi="Book Antiqua"/>
          <w:sz w:val="24"/>
          <w:szCs w:val="24"/>
        </w:rPr>
        <w:t>, including the hypothalamic arcuate and lateral nuclei</w:t>
      </w:r>
      <w:r w:rsidR="00633EC0" w:rsidRPr="00DD39BB">
        <w:rPr>
          <w:rFonts w:ascii="Book Antiqua" w:hAnsi="Book Antiqua"/>
          <w:sz w:val="24"/>
          <w:szCs w:val="24"/>
          <w:vertAlign w:val="superscript"/>
        </w:rPr>
        <w:t>[37]</w:t>
      </w:r>
      <w:r w:rsidRPr="00DD39BB">
        <w:rPr>
          <w:rFonts w:ascii="Book Antiqua" w:hAnsi="Book Antiqua"/>
          <w:sz w:val="24"/>
          <w:szCs w:val="24"/>
        </w:rPr>
        <w:t>.</w:t>
      </w:r>
    </w:p>
    <w:p w:rsidR="004D0B65" w:rsidRPr="00DD39BB" w:rsidRDefault="00A33C76" w:rsidP="0089574F">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 xml:space="preserve">Adiponectin receptors (AdipoR1, AdipoR2, and T-cadherin) are indeed expressed in the brain as well as in </w:t>
      </w:r>
      <w:r w:rsidR="00145D36" w:rsidRPr="00DD39BB">
        <w:rPr>
          <w:rFonts w:ascii="Book Antiqua" w:hAnsi="Book Antiqua"/>
          <w:sz w:val="24"/>
          <w:szCs w:val="24"/>
        </w:rPr>
        <w:t xml:space="preserve">the </w:t>
      </w:r>
      <w:r w:rsidRPr="00DD39BB">
        <w:rPr>
          <w:rFonts w:ascii="Book Antiqua" w:hAnsi="Book Antiqua"/>
          <w:sz w:val="24"/>
          <w:szCs w:val="24"/>
        </w:rPr>
        <w:t xml:space="preserve">peripheral tissues and show different </w:t>
      </w:r>
      <w:r w:rsidR="001B07A7" w:rsidRPr="00DD39BB">
        <w:rPr>
          <w:rFonts w:ascii="Book Antiqua" w:hAnsi="Book Antiqua"/>
          <w:sz w:val="24"/>
          <w:szCs w:val="24"/>
        </w:rPr>
        <w:t>affinities</w:t>
      </w:r>
      <w:r w:rsidRPr="00DD39BB">
        <w:rPr>
          <w:rFonts w:ascii="Book Antiqua" w:hAnsi="Book Antiqua"/>
          <w:sz w:val="24"/>
          <w:szCs w:val="24"/>
        </w:rPr>
        <w:t xml:space="preserve"> for specific adiponectin isoforms, </w:t>
      </w:r>
      <w:r w:rsidRPr="00DD39BB">
        <w:rPr>
          <w:rFonts w:ascii="Book Antiqua" w:hAnsi="Book Antiqua"/>
          <w:i/>
          <w:iCs/>
          <w:sz w:val="24"/>
          <w:szCs w:val="24"/>
        </w:rPr>
        <w:t>i.e.</w:t>
      </w:r>
      <w:r w:rsidRPr="00DD39BB">
        <w:rPr>
          <w:rFonts w:ascii="Book Antiqua" w:hAnsi="Book Antiqua"/>
          <w:sz w:val="24"/>
          <w:szCs w:val="24"/>
        </w:rPr>
        <w:t xml:space="preserve">, trimeric, hexameric, and </w:t>
      </w:r>
      <w:r w:rsidR="00145D36" w:rsidRPr="00DD39BB">
        <w:rPr>
          <w:rFonts w:ascii="Book Antiqua" w:hAnsi="Book Antiqua"/>
          <w:sz w:val="24"/>
          <w:szCs w:val="24"/>
        </w:rPr>
        <w:t>high-molecular-</w:t>
      </w:r>
      <w:r w:rsidRPr="00DD39BB">
        <w:rPr>
          <w:rFonts w:ascii="Book Antiqua" w:hAnsi="Book Antiqua"/>
          <w:sz w:val="24"/>
          <w:szCs w:val="24"/>
        </w:rPr>
        <w:t xml:space="preserve">weight multimeric </w:t>
      </w:r>
      <w:r w:rsidR="00145D36" w:rsidRPr="00DD39BB">
        <w:rPr>
          <w:rFonts w:ascii="Book Antiqua" w:hAnsi="Book Antiqua"/>
          <w:sz w:val="24"/>
          <w:szCs w:val="24"/>
        </w:rPr>
        <w:t>isoforms</w:t>
      </w:r>
      <w:r w:rsidR="00F367AA" w:rsidRPr="00DD39BB">
        <w:rPr>
          <w:rFonts w:ascii="Book Antiqua" w:hAnsi="Book Antiqua"/>
          <w:sz w:val="24"/>
          <w:szCs w:val="24"/>
          <w:vertAlign w:val="superscript"/>
        </w:rPr>
        <w:t>[38]</w:t>
      </w:r>
      <w:r w:rsidR="008B4414" w:rsidRPr="00DD39BB">
        <w:rPr>
          <w:rFonts w:ascii="Book Antiqua" w:hAnsi="Book Antiqua"/>
          <w:sz w:val="24"/>
          <w:szCs w:val="24"/>
        </w:rPr>
        <w:t xml:space="preserve">. Posttranslational modifications are important </w:t>
      </w:r>
      <w:r w:rsidR="001B07A7" w:rsidRPr="00DD39BB">
        <w:rPr>
          <w:rFonts w:ascii="Book Antiqua" w:hAnsi="Book Antiqua"/>
          <w:sz w:val="24"/>
          <w:szCs w:val="24"/>
        </w:rPr>
        <w:t>for</w:t>
      </w:r>
      <w:r w:rsidR="008B4414" w:rsidRPr="00DD39BB">
        <w:rPr>
          <w:rFonts w:ascii="Book Antiqua" w:hAnsi="Book Antiqua"/>
          <w:sz w:val="24"/>
          <w:szCs w:val="24"/>
        </w:rPr>
        <w:t xml:space="preserve"> </w:t>
      </w:r>
      <w:r w:rsidR="00145D36" w:rsidRPr="00DD39BB">
        <w:rPr>
          <w:rFonts w:ascii="Book Antiqua" w:hAnsi="Book Antiqua"/>
          <w:sz w:val="24"/>
          <w:szCs w:val="24"/>
        </w:rPr>
        <w:t xml:space="preserve">the determination of </w:t>
      </w:r>
      <w:r w:rsidR="008B4414" w:rsidRPr="00DD39BB">
        <w:rPr>
          <w:rFonts w:ascii="Book Antiqua" w:hAnsi="Book Antiqua"/>
          <w:sz w:val="24"/>
          <w:szCs w:val="24"/>
        </w:rPr>
        <w:t>adiponectin functionality since different isoforms of adiponectin exhibit different biological activities.</w:t>
      </w:r>
      <w:r w:rsidR="001B07A7" w:rsidRPr="00DD39BB">
        <w:rPr>
          <w:rFonts w:ascii="Book Antiqua" w:hAnsi="Book Antiqua"/>
          <w:sz w:val="24"/>
          <w:szCs w:val="24"/>
        </w:rPr>
        <w:t xml:space="preserve"> In particular</w:t>
      </w:r>
      <w:r w:rsidR="008B4414" w:rsidRPr="00DD39BB">
        <w:rPr>
          <w:rFonts w:ascii="Book Antiqua" w:hAnsi="Book Antiqua"/>
          <w:sz w:val="24"/>
          <w:szCs w:val="24"/>
        </w:rPr>
        <w:t xml:space="preserve">, trimeric and hexameric forms are reported to be those mainly involved in the central regulation of food intake. </w:t>
      </w:r>
      <w:r w:rsidR="003C3844" w:rsidRPr="00DD39BB">
        <w:rPr>
          <w:rFonts w:ascii="Book Antiqua" w:hAnsi="Book Antiqua"/>
          <w:sz w:val="24"/>
          <w:szCs w:val="24"/>
        </w:rPr>
        <w:t>H</w:t>
      </w:r>
      <w:r w:rsidR="00D3042F" w:rsidRPr="00DD39BB">
        <w:rPr>
          <w:rFonts w:ascii="Book Antiqua" w:hAnsi="Book Antiqua"/>
          <w:sz w:val="24"/>
          <w:szCs w:val="24"/>
        </w:rPr>
        <w:t xml:space="preserve">examers and </w:t>
      </w:r>
      <w:r w:rsidR="0089574F" w:rsidRPr="00DD39BB">
        <w:rPr>
          <w:rFonts w:ascii="Book Antiqua" w:hAnsi="Book Antiqua"/>
          <w:sz w:val="24"/>
          <w:szCs w:val="24"/>
        </w:rPr>
        <w:t>high-molecular-weight</w:t>
      </w:r>
      <w:r w:rsidR="00D3042F" w:rsidRPr="00DD39BB">
        <w:rPr>
          <w:rFonts w:ascii="Book Antiqua" w:hAnsi="Book Antiqua"/>
          <w:sz w:val="24"/>
          <w:szCs w:val="24"/>
        </w:rPr>
        <w:t xml:space="preserve"> adiponectin oligomers have been </w:t>
      </w:r>
      <w:r w:rsidR="00145D36" w:rsidRPr="00DD39BB">
        <w:rPr>
          <w:rFonts w:ascii="Book Antiqua" w:hAnsi="Book Antiqua"/>
          <w:sz w:val="24"/>
          <w:szCs w:val="24"/>
        </w:rPr>
        <w:t xml:space="preserve">proposed </w:t>
      </w:r>
      <w:r w:rsidR="00D3042F" w:rsidRPr="00DD39BB">
        <w:rPr>
          <w:rFonts w:ascii="Book Antiqua" w:hAnsi="Book Antiqua"/>
          <w:sz w:val="24"/>
          <w:szCs w:val="24"/>
        </w:rPr>
        <w:t xml:space="preserve">to bind to </w:t>
      </w:r>
      <w:r w:rsidR="001B07A7" w:rsidRPr="00DD39BB">
        <w:rPr>
          <w:rFonts w:ascii="Book Antiqua" w:hAnsi="Book Antiqua"/>
          <w:sz w:val="24"/>
          <w:szCs w:val="24"/>
        </w:rPr>
        <w:t xml:space="preserve">the </w:t>
      </w:r>
      <w:r w:rsidR="00D3042F" w:rsidRPr="00DD39BB">
        <w:rPr>
          <w:rFonts w:ascii="Book Antiqua" w:hAnsi="Book Antiqua"/>
          <w:sz w:val="24"/>
          <w:szCs w:val="24"/>
        </w:rPr>
        <w:t>T-cadherin receptor in the brain, even if their interaction remains unclear</w:t>
      </w:r>
      <w:r w:rsidR="00F367AA" w:rsidRPr="00DD39BB">
        <w:rPr>
          <w:rFonts w:ascii="Book Antiqua" w:hAnsi="Book Antiqua"/>
          <w:sz w:val="24"/>
          <w:szCs w:val="24"/>
          <w:vertAlign w:val="superscript"/>
        </w:rPr>
        <w:t>[38,39]</w:t>
      </w:r>
      <w:r w:rsidR="00E577F5" w:rsidRPr="00DD39BB">
        <w:rPr>
          <w:rFonts w:ascii="Book Antiqua" w:hAnsi="Book Antiqua"/>
          <w:sz w:val="24"/>
          <w:szCs w:val="24"/>
        </w:rPr>
        <w:t>. Although AdipoR1 and AdipoR2 are both highly expressed in various brain areas, only hypothalamic AdipoR1 has been suggested to mediate adiponectin regulation of food intake and energy expenditure in mice</w:t>
      </w:r>
      <w:r w:rsidR="00C871BD" w:rsidRPr="00DD39BB">
        <w:rPr>
          <w:rFonts w:ascii="Book Antiqua" w:hAnsi="Book Antiqua"/>
          <w:sz w:val="24"/>
          <w:szCs w:val="24"/>
          <w:vertAlign w:val="superscript"/>
        </w:rPr>
        <w:t>[35]</w:t>
      </w:r>
      <w:r w:rsidR="00C871BD" w:rsidRPr="00DD39BB">
        <w:rPr>
          <w:rFonts w:ascii="Book Antiqua" w:hAnsi="Book Antiqua"/>
          <w:sz w:val="24"/>
          <w:szCs w:val="24"/>
        </w:rPr>
        <w:t>.</w:t>
      </w:r>
      <w:r w:rsidR="00C871BD" w:rsidRPr="00DD39BB">
        <w:rPr>
          <w:rFonts w:ascii="Book Antiqua" w:hAnsi="Book Antiqua"/>
          <w:sz w:val="24"/>
          <w:szCs w:val="24"/>
          <w:vertAlign w:val="superscript"/>
        </w:rPr>
        <w:t xml:space="preserve"> </w:t>
      </w:r>
      <w:r w:rsidR="00C871BD" w:rsidRPr="00DD39BB">
        <w:rPr>
          <w:rFonts w:ascii="Book Antiqua" w:hAnsi="Book Antiqua"/>
          <w:sz w:val="24"/>
          <w:szCs w:val="24"/>
        </w:rPr>
        <w:t>A simplified scheme illustrating the main central and peripheral effects of adiponectin and the related receptors involved is reported in Figure 1.</w:t>
      </w:r>
    </w:p>
    <w:p w:rsidR="00E217EB" w:rsidRPr="00DD39BB" w:rsidRDefault="009F484E" w:rsidP="0089574F">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 xml:space="preserve">Whether different isoforms of adiponectin enter the brain has long been a debated issue, but recent literature </w:t>
      </w:r>
      <w:r w:rsidR="001B07A7" w:rsidRPr="00DD39BB">
        <w:rPr>
          <w:rFonts w:ascii="Book Antiqua" w:hAnsi="Book Antiqua"/>
          <w:sz w:val="24"/>
          <w:szCs w:val="24"/>
        </w:rPr>
        <w:t xml:space="preserve">has </w:t>
      </w:r>
      <w:r w:rsidRPr="00DD39BB">
        <w:rPr>
          <w:rFonts w:ascii="Book Antiqua" w:hAnsi="Book Antiqua"/>
          <w:sz w:val="24"/>
          <w:szCs w:val="24"/>
        </w:rPr>
        <w:t>reported that numerous adipokines are indeed able to pass through the blood-brain barrier and act right on the brain</w:t>
      </w:r>
      <w:r w:rsidR="00160BDB" w:rsidRPr="00DD39BB">
        <w:rPr>
          <w:rFonts w:ascii="Book Antiqua" w:hAnsi="Book Antiqua"/>
          <w:sz w:val="24"/>
          <w:szCs w:val="24"/>
          <w:vertAlign w:val="superscript"/>
        </w:rPr>
        <w:t>[40]</w:t>
      </w:r>
      <w:r w:rsidRPr="00DD39BB">
        <w:rPr>
          <w:rFonts w:ascii="Book Antiqua" w:hAnsi="Book Antiqua"/>
          <w:sz w:val="24"/>
          <w:szCs w:val="24"/>
        </w:rPr>
        <w:t>. Specifically, adiponectin can cross the blood-brain barrier and can also be secreted locally in the brain tissue</w:t>
      </w:r>
      <w:r w:rsidR="00160BDB" w:rsidRPr="00DD39BB">
        <w:rPr>
          <w:rFonts w:ascii="Book Antiqua" w:hAnsi="Book Antiqua"/>
          <w:sz w:val="24"/>
          <w:szCs w:val="24"/>
          <w:vertAlign w:val="superscript"/>
        </w:rPr>
        <w:t>[41]</w:t>
      </w:r>
      <w:r w:rsidR="00052DC6" w:rsidRPr="00DD39BB">
        <w:rPr>
          <w:rFonts w:ascii="Book Antiqua" w:hAnsi="Book Antiqua"/>
          <w:sz w:val="24"/>
          <w:szCs w:val="24"/>
        </w:rPr>
        <w:t>, likely leading to different biological effects</w:t>
      </w:r>
      <w:r w:rsidR="00550643" w:rsidRPr="00DD39BB">
        <w:rPr>
          <w:rFonts w:ascii="Book Antiqua" w:hAnsi="Book Antiqua"/>
          <w:sz w:val="24"/>
          <w:szCs w:val="24"/>
          <w:vertAlign w:val="superscript"/>
        </w:rPr>
        <w:t>[38,40]</w:t>
      </w:r>
      <w:r w:rsidR="004A0A6D" w:rsidRPr="00DD39BB">
        <w:rPr>
          <w:rFonts w:ascii="Book Antiqua" w:hAnsi="Book Antiqua"/>
          <w:sz w:val="24"/>
          <w:szCs w:val="24"/>
        </w:rPr>
        <w:t>. In particular, some adiponectin isoforms (trimeric and hexameric) are indeed able to reach the brain and hypothalamic centers</w:t>
      </w:r>
      <w:r w:rsidR="00E217EB" w:rsidRPr="00DD39BB">
        <w:rPr>
          <w:rFonts w:ascii="Book Antiqua" w:hAnsi="Book Antiqua"/>
          <w:sz w:val="24"/>
          <w:szCs w:val="24"/>
          <w:vertAlign w:val="superscript"/>
        </w:rPr>
        <w:t>[40]</w:t>
      </w:r>
      <w:r w:rsidR="00E217EB" w:rsidRPr="00DD39BB">
        <w:rPr>
          <w:rFonts w:ascii="Book Antiqua" w:hAnsi="Book Antiqua"/>
          <w:sz w:val="24"/>
          <w:szCs w:val="24"/>
        </w:rPr>
        <w:t xml:space="preserve"> to interact with the areas that control hunger and satiety. </w:t>
      </w:r>
      <w:r w:rsidR="00145D36" w:rsidRPr="00DD39BB">
        <w:rPr>
          <w:rFonts w:ascii="Book Antiqua" w:hAnsi="Book Antiqua"/>
          <w:sz w:val="24"/>
          <w:szCs w:val="24"/>
        </w:rPr>
        <w:t>Although</w:t>
      </w:r>
      <w:r w:rsidR="00E217EB" w:rsidRPr="00DD39BB">
        <w:rPr>
          <w:rFonts w:ascii="Book Antiqua" w:hAnsi="Book Antiqua"/>
          <w:sz w:val="24"/>
          <w:szCs w:val="24"/>
        </w:rPr>
        <w:t xml:space="preserve"> this is a very exciting finding, many other aspects remain to be solved</w:t>
      </w:r>
      <w:r w:rsidR="00145D36" w:rsidRPr="00DD39BB">
        <w:rPr>
          <w:rFonts w:ascii="Book Antiqua" w:hAnsi="Book Antiqua"/>
          <w:sz w:val="24"/>
          <w:szCs w:val="24"/>
        </w:rPr>
        <w:t xml:space="preserve">, primarily </w:t>
      </w:r>
      <w:r w:rsidR="00E217EB" w:rsidRPr="00DD39BB">
        <w:rPr>
          <w:rFonts w:ascii="Book Antiqua" w:hAnsi="Book Antiqua"/>
          <w:sz w:val="24"/>
          <w:szCs w:val="24"/>
        </w:rPr>
        <w:t>whether adiponectin exerts anorexigenic or orexigenic effects.</w:t>
      </w:r>
    </w:p>
    <w:p w:rsidR="00B86003" w:rsidRPr="00DD39BB" w:rsidRDefault="00BE1F27" w:rsidP="0089574F">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Notwithstanding an early observation of Qi and co</w:t>
      </w:r>
      <w:r w:rsidR="0024796B" w:rsidRPr="00DD39BB">
        <w:rPr>
          <w:rFonts w:ascii="Book Antiqua" w:hAnsi="Book Antiqua"/>
          <w:sz w:val="24"/>
          <w:szCs w:val="24"/>
        </w:rPr>
        <w:t>workers</w:t>
      </w:r>
      <w:r w:rsidR="00145D36" w:rsidRPr="00DD39BB">
        <w:rPr>
          <w:rFonts w:ascii="Book Antiqua" w:hAnsi="Book Antiqua"/>
          <w:sz w:val="24"/>
          <w:szCs w:val="24"/>
          <w:vertAlign w:val="superscript"/>
        </w:rPr>
        <w:t>[</w:t>
      </w:r>
      <w:r w:rsidRPr="00DD39BB">
        <w:rPr>
          <w:rFonts w:ascii="Book Antiqua" w:hAnsi="Book Antiqua"/>
          <w:sz w:val="24"/>
          <w:szCs w:val="24"/>
          <w:vertAlign w:val="superscript"/>
        </w:rPr>
        <w:t>42]</w:t>
      </w:r>
      <w:r w:rsidR="001B07A7" w:rsidRPr="00DD39BB">
        <w:rPr>
          <w:rFonts w:ascii="Book Antiqua" w:hAnsi="Book Antiqua"/>
          <w:sz w:val="24"/>
          <w:szCs w:val="24"/>
        </w:rPr>
        <w:t>, who</w:t>
      </w:r>
      <w:r w:rsidRPr="00DD39BB">
        <w:rPr>
          <w:rFonts w:ascii="Book Antiqua" w:hAnsi="Book Antiqua"/>
          <w:sz w:val="24"/>
          <w:szCs w:val="24"/>
        </w:rPr>
        <w:t xml:space="preserve"> reported </w:t>
      </w:r>
      <w:r w:rsidR="00331CAE" w:rsidRPr="00DD39BB">
        <w:rPr>
          <w:rFonts w:ascii="Book Antiqua" w:hAnsi="Book Antiqua"/>
          <w:sz w:val="24"/>
          <w:szCs w:val="24"/>
        </w:rPr>
        <w:t>no central effects of adiponectin on food intake in mice, numerous subsequent studies indeed refer</w:t>
      </w:r>
      <w:r w:rsidR="001B07A7" w:rsidRPr="00DD39BB">
        <w:rPr>
          <w:rFonts w:ascii="Book Antiqua" w:hAnsi="Book Antiqua"/>
          <w:sz w:val="24"/>
          <w:szCs w:val="24"/>
        </w:rPr>
        <w:t xml:space="preserve"> to</w:t>
      </w:r>
      <w:r w:rsidR="00331CAE" w:rsidRPr="00DD39BB">
        <w:rPr>
          <w:rFonts w:ascii="Book Antiqua" w:hAnsi="Book Antiqua"/>
          <w:sz w:val="24"/>
          <w:szCs w:val="24"/>
        </w:rPr>
        <w:t xml:space="preserve"> its ability to influence feeding </w:t>
      </w:r>
      <w:r w:rsidR="00145D36" w:rsidRPr="00DD39BB">
        <w:rPr>
          <w:rFonts w:ascii="Book Antiqua" w:hAnsi="Book Antiqua"/>
          <w:sz w:val="24"/>
          <w:szCs w:val="24"/>
        </w:rPr>
        <w:t xml:space="preserve">by </w:t>
      </w:r>
      <w:r w:rsidR="00331CAE" w:rsidRPr="00DD39BB">
        <w:rPr>
          <w:rFonts w:ascii="Book Antiqua" w:hAnsi="Book Antiqua"/>
          <w:sz w:val="24"/>
          <w:szCs w:val="24"/>
        </w:rPr>
        <w:t xml:space="preserve">acting on hypothalamic nuclei. In this view, Kubota </w:t>
      </w:r>
      <w:r w:rsidR="00331CAE" w:rsidRPr="00DD39BB">
        <w:rPr>
          <w:rFonts w:ascii="Book Antiqua" w:hAnsi="Book Antiqua"/>
          <w:i/>
          <w:iCs/>
          <w:sz w:val="24"/>
          <w:szCs w:val="24"/>
        </w:rPr>
        <w:t>et al</w:t>
      </w:r>
      <w:r w:rsidR="00A75A62" w:rsidRPr="00DD39BB">
        <w:rPr>
          <w:rFonts w:ascii="Book Antiqua" w:hAnsi="Book Antiqua"/>
          <w:sz w:val="24"/>
          <w:szCs w:val="24"/>
          <w:vertAlign w:val="superscript"/>
        </w:rPr>
        <w:t>[35]</w:t>
      </w:r>
      <w:r w:rsidR="00646374" w:rsidRPr="00DD39BB">
        <w:rPr>
          <w:rFonts w:ascii="Book Antiqua" w:hAnsi="Book Antiqua"/>
          <w:sz w:val="24"/>
          <w:szCs w:val="24"/>
        </w:rPr>
        <w:t xml:space="preserve"> observed that full-length adiponectin, intravenously injected in mice, enhanced adenosine monophosphate-activated protein kinase activity in the arcuate hypothalamus</w:t>
      </w:r>
      <w:r w:rsidR="00646374" w:rsidRPr="00DD39BB">
        <w:rPr>
          <w:rFonts w:ascii="Book Antiqua" w:hAnsi="Book Antiqua"/>
          <w:sz w:val="24"/>
          <w:szCs w:val="24"/>
          <w:vertAlign w:val="superscript"/>
        </w:rPr>
        <w:t>[43]</w:t>
      </w:r>
      <w:r w:rsidR="00B86003" w:rsidRPr="00DD39BB">
        <w:rPr>
          <w:rFonts w:ascii="Book Antiqua" w:hAnsi="Book Antiqua"/>
          <w:sz w:val="24"/>
          <w:szCs w:val="24"/>
        </w:rPr>
        <w:t xml:space="preserve"> </w:t>
      </w:r>
      <w:r w:rsidR="00B86003" w:rsidRPr="00DD39BB">
        <w:rPr>
          <w:rFonts w:ascii="Book Antiqua" w:hAnsi="Book Antiqua"/>
          <w:i/>
          <w:iCs/>
          <w:sz w:val="24"/>
          <w:szCs w:val="24"/>
        </w:rPr>
        <w:t>via</w:t>
      </w:r>
      <w:r w:rsidR="00B86003" w:rsidRPr="00DD39BB">
        <w:rPr>
          <w:rFonts w:ascii="Book Antiqua" w:hAnsi="Book Antiqua"/>
          <w:sz w:val="24"/>
          <w:szCs w:val="24"/>
        </w:rPr>
        <w:t xml:space="preserve"> AdipoR1, thus promoting food intake during fasting. Contrasting results have been reported by Coope </w:t>
      </w:r>
      <w:r w:rsidR="00B86003" w:rsidRPr="00DD39BB">
        <w:rPr>
          <w:rFonts w:ascii="Book Antiqua" w:hAnsi="Book Antiqua"/>
          <w:i/>
          <w:iCs/>
          <w:sz w:val="24"/>
          <w:szCs w:val="24"/>
        </w:rPr>
        <w:t>et al</w:t>
      </w:r>
      <w:r w:rsidR="00B86003" w:rsidRPr="00DD39BB">
        <w:rPr>
          <w:rFonts w:ascii="Book Antiqua" w:hAnsi="Book Antiqua"/>
          <w:sz w:val="24"/>
          <w:szCs w:val="24"/>
          <w:vertAlign w:val="superscript"/>
        </w:rPr>
        <w:t>[26]</w:t>
      </w:r>
      <w:r w:rsidR="001B07A7" w:rsidRPr="00DD39BB">
        <w:rPr>
          <w:rFonts w:ascii="Book Antiqua" w:hAnsi="Book Antiqua"/>
          <w:sz w:val="24"/>
          <w:szCs w:val="24"/>
        </w:rPr>
        <w:t>,</w:t>
      </w:r>
      <w:r w:rsidR="00B86003" w:rsidRPr="00DD39BB">
        <w:rPr>
          <w:rFonts w:ascii="Book Antiqua" w:hAnsi="Book Antiqua"/>
          <w:sz w:val="24"/>
          <w:szCs w:val="24"/>
          <w:vertAlign w:val="superscript"/>
        </w:rPr>
        <w:t xml:space="preserve"> </w:t>
      </w:r>
      <w:r w:rsidRPr="00DD39BB">
        <w:rPr>
          <w:rFonts w:ascii="Book Antiqua" w:hAnsi="Book Antiqua"/>
          <w:sz w:val="24"/>
          <w:szCs w:val="24"/>
        </w:rPr>
        <w:t xml:space="preserve">who demonstrated that direct intracerebroventricular injection of adiponectin in fasted rats induced a dose-related </w:t>
      </w:r>
      <w:r w:rsidRPr="00DD39BB">
        <w:rPr>
          <w:rFonts w:ascii="Book Antiqua" w:hAnsi="Book Antiqua"/>
          <w:sz w:val="24"/>
          <w:szCs w:val="24"/>
        </w:rPr>
        <w:lastRenderedPageBreak/>
        <w:t xml:space="preserve">reduction </w:t>
      </w:r>
      <w:r w:rsidR="001B07A7" w:rsidRPr="00DD39BB">
        <w:rPr>
          <w:rFonts w:ascii="Book Antiqua" w:hAnsi="Book Antiqua"/>
          <w:sz w:val="24"/>
          <w:szCs w:val="24"/>
        </w:rPr>
        <w:t>in</w:t>
      </w:r>
      <w:r w:rsidRPr="00DD39BB">
        <w:rPr>
          <w:rFonts w:ascii="Book Antiqua" w:hAnsi="Book Antiqua"/>
          <w:sz w:val="24"/>
          <w:szCs w:val="24"/>
        </w:rPr>
        <w:t xml:space="preserve"> food intake. This effect was abolished following the inhibition of AdipoR1 but not AdipoR2. Coope </w:t>
      </w:r>
      <w:r w:rsidR="003B3014" w:rsidRPr="00DD39BB">
        <w:rPr>
          <w:rFonts w:ascii="Book Antiqua" w:hAnsi="Book Antiqua"/>
          <w:i/>
          <w:iCs/>
          <w:sz w:val="24"/>
          <w:szCs w:val="24"/>
        </w:rPr>
        <w:t>et al</w:t>
      </w:r>
      <w:r w:rsidR="00145D36" w:rsidRPr="00DD39BB">
        <w:rPr>
          <w:rFonts w:ascii="Book Antiqua" w:hAnsi="Book Antiqua"/>
          <w:sz w:val="24"/>
          <w:szCs w:val="24"/>
          <w:vertAlign w:val="superscript"/>
        </w:rPr>
        <w:t>[</w:t>
      </w:r>
      <w:r w:rsidRPr="00DD39BB">
        <w:rPr>
          <w:rFonts w:ascii="Book Antiqua" w:hAnsi="Book Antiqua"/>
          <w:sz w:val="24"/>
          <w:szCs w:val="24"/>
          <w:vertAlign w:val="superscript"/>
        </w:rPr>
        <w:t>26]</w:t>
      </w:r>
      <w:r w:rsidR="007C139E" w:rsidRPr="00DD39BB">
        <w:rPr>
          <w:rFonts w:ascii="Book Antiqua" w:hAnsi="Book Antiqua"/>
          <w:sz w:val="24"/>
          <w:szCs w:val="24"/>
        </w:rPr>
        <w:t xml:space="preserve"> proposed that the discrepancy between their results and those obtained by Kubota</w:t>
      </w:r>
      <w:r w:rsidR="002F5998" w:rsidRPr="00DD39BB">
        <w:rPr>
          <w:rFonts w:ascii="Book Antiqua" w:hAnsi="Book Antiqua"/>
          <w:sz w:val="24"/>
          <w:szCs w:val="24"/>
        </w:rPr>
        <w:t xml:space="preserve"> </w:t>
      </w:r>
      <w:r w:rsidR="002F5998" w:rsidRPr="00DD39BB">
        <w:rPr>
          <w:rFonts w:ascii="Book Antiqua" w:hAnsi="Book Antiqua"/>
          <w:i/>
          <w:iCs/>
          <w:sz w:val="24"/>
          <w:szCs w:val="24"/>
        </w:rPr>
        <w:t>et al</w:t>
      </w:r>
      <w:r w:rsidR="00A4521A" w:rsidRPr="00DD39BB">
        <w:rPr>
          <w:rFonts w:ascii="Book Antiqua" w:hAnsi="Book Antiqua"/>
          <w:sz w:val="24"/>
          <w:szCs w:val="24"/>
          <w:vertAlign w:val="superscript"/>
        </w:rPr>
        <w:t xml:space="preserve">[35] </w:t>
      </w:r>
      <w:r w:rsidR="003E345B" w:rsidRPr="00DD39BB">
        <w:rPr>
          <w:rFonts w:ascii="Book Antiqua" w:hAnsi="Book Antiqua"/>
          <w:sz w:val="24"/>
          <w:szCs w:val="24"/>
        </w:rPr>
        <w:t>could be related to the different protocols employed. In fact, the perfusion of the hormone through the jugular vein</w:t>
      </w:r>
      <w:r w:rsidR="00B86003" w:rsidRPr="00DD39BB">
        <w:rPr>
          <w:rFonts w:ascii="Book Antiqua" w:hAnsi="Book Antiqua"/>
          <w:sz w:val="24"/>
          <w:szCs w:val="24"/>
          <w:vertAlign w:val="superscript"/>
        </w:rPr>
        <w:t xml:space="preserve">[35] </w:t>
      </w:r>
      <w:r w:rsidRPr="00DD39BB">
        <w:rPr>
          <w:rFonts w:ascii="Book Antiqua" w:hAnsi="Book Antiqua"/>
          <w:sz w:val="24"/>
          <w:szCs w:val="24"/>
        </w:rPr>
        <w:t xml:space="preserve">did not take into account that adiponectin may not be able to </w:t>
      </w:r>
      <w:r w:rsidR="00915933" w:rsidRPr="00DD39BB">
        <w:rPr>
          <w:rFonts w:ascii="Book Antiqua" w:hAnsi="Book Antiqua"/>
          <w:sz w:val="24"/>
          <w:szCs w:val="24"/>
        </w:rPr>
        <w:t>easily pass through</w:t>
      </w:r>
      <w:r w:rsidRPr="00DD39BB">
        <w:rPr>
          <w:rFonts w:ascii="Book Antiqua" w:hAnsi="Book Antiqua"/>
          <w:sz w:val="24"/>
          <w:szCs w:val="24"/>
        </w:rPr>
        <w:t xml:space="preserve"> the blood-brain barrier according to its different isoforms</w:t>
      </w:r>
      <w:r w:rsidR="00A80DB8" w:rsidRPr="00DD39BB">
        <w:rPr>
          <w:rFonts w:ascii="Book Antiqua" w:hAnsi="Book Antiqua"/>
          <w:sz w:val="24"/>
          <w:szCs w:val="24"/>
          <w:vertAlign w:val="superscript"/>
        </w:rPr>
        <w:t>[5]</w:t>
      </w:r>
      <w:r w:rsidRPr="00DD39BB">
        <w:rPr>
          <w:rFonts w:ascii="Book Antiqua" w:hAnsi="Book Antiqua"/>
          <w:sz w:val="24"/>
          <w:szCs w:val="24"/>
        </w:rPr>
        <w:t>.</w:t>
      </w:r>
      <w:r w:rsidR="00890C12" w:rsidRPr="00DD39BB">
        <w:rPr>
          <w:rFonts w:ascii="Book Antiqua" w:hAnsi="Book Antiqua"/>
          <w:sz w:val="24"/>
          <w:szCs w:val="24"/>
        </w:rPr>
        <w:t xml:space="preserve"> As a matter of fact, </w:t>
      </w:r>
      <w:r w:rsidR="001378D6" w:rsidRPr="00DD39BB">
        <w:rPr>
          <w:rFonts w:ascii="Book Antiqua" w:hAnsi="Book Antiqua"/>
          <w:sz w:val="24"/>
          <w:szCs w:val="24"/>
        </w:rPr>
        <w:t xml:space="preserve">only the trimer and </w:t>
      </w:r>
      <w:r w:rsidR="00915933" w:rsidRPr="00DD39BB">
        <w:rPr>
          <w:rFonts w:ascii="Book Antiqua" w:hAnsi="Book Antiqua"/>
          <w:sz w:val="24"/>
          <w:szCs w:val="24"/>
        </w:rPr>
        <w:t>low-molecular-</w:t>
      </w:r>
      <w:r w:rsidR="001378D6" w:rsidRPr="00DD39BB">
        <w:rPr>
          <w:rFonts w:ascii="Book Antiqua" w:hAnsi="Book Antiqua"/>
          <w:sz w:val="24"/>
          <w:szCs w:val="24"/>
        </w:rPr>
        <w:t xml:space="preserve">weight hexamer have been detected in the human cerebrospinal fluid, </w:t>
      </w:r>
      <w:r w:rsidR="001B07A7" w:rsidRPr="00DD39BB">
        <w:rPr>
          <w:rFonts w:ascii="Book Antiqua" w:hAnsi="Book Antiqua"/>
          <w:sz w:val="24"/>
          <w:szCs w:val="24"/>
        </w:rPr>
        <w:t>with</w:t>
      </w:r>
      <w:r w:rsidR="001378D6" w:rsidRPr="00DD39BB">
        <w:rPr>
          <w:rFonts w:ascii="Book Antiqua" w:hAnsi="Book Antiqua"/>
          <w:sz w:val="24"/>
          <w:szCs w:val="24"/>
        </w:rPr>
        <w:t xml:space="preserve"> the adiponectin trimer</w:t>
      </w:r>
      <w:r w:rsidR="001B07A7" w:rsidRPr="00DD39BB">
        <w:rPr>
          <w:rFonts w:ascii="Book Antiqua" w:hAnsi="Book Antiqua"/>
          <w:sz w:val="24"/>
          <w:szCs w:val="24"/>
        </w:rPr>
        <w:t xml:space="preserve"> being</w:t>
      </w:r>
      <w:r w:rsidR="001378D6" w:rsidRPr="00DD39BB">
        <w:rPr>
          <w:rFonts w:ascii="Book Antiqua" w:hAnsi="Book Antiqua"/>
          <w:sz w:val="24"/>
          <w:szCs w:val="24"/>
        </w:rPr>
        <w:t xml:space="preserve"> the predominant oligomer</w:t>
      </w:r>
      <w:r w:rsidR="005D1BC9" w:rsidRPr="00DD39BB">
        <w:rPr>
          <w:rFonts w:ascii="Book Antiqua" w:hAnsi="Book Antiqua"/>
          <w:sz w:val="24"/>
          <w:szCs w:val="24"/>
          <w:vertAlign w:val="superscript"/>
        </w:rPr>
        <w:t>[38]</w:t>
      </w:r>
      <w:r w:rsidR="003E345B" w:rsidRPr="00DD39BB">
        <w:rPr>
          <w:rFonts w:ascii="Book Antiqua" w:hAnsi="Book Antiqua"/>
          <w:sz w:val="24"/>
          <w:szCs w:val="24"/>
        </w:rPr>
        <w:t xml:space="preserve">. This also gives a possible explanation </w:t>
      </w:r>
      <w:r w:rsidR="001B07A7" w:rsidRPr="00DD39BB">
        <w:rPr>
          <w:rFonts w:ascii="Book Antiqua" w:hAnsi="Book Antiqua"/>
          <w:sz w:val="24"/>
          <w:szCs w:val="24"/>
        </w:rPr>
        <w:t>for</w:t>
      </w:r>
      <w:r w:rsidR="003E345B" w:rsidRPr="00DD39BB">
        <w:rPr>
          <w:rFonts w:ascii="Book Antiqua" w:hAnsi="Book Antiqua"/>
          <w:sz w:val="24"/>
          <w:szCs w:val="24"/>
        </w:rPr>
        <w:t xml:space="preserve"> the lack of effects observed by Qi </w:t>
      </w:r>
      <w:r w:rsidR="003E345B" w:rsidRPr="00DD39BB">
        <w:rPr>
          <w:rFonts w:ascii="Book Antiqua" w:hAnsi="Book Antiqua"/>
          <w:i/>
          <w:iCs/>
          <w:sz w:val="24"/>
          <w:szCs w:val="24"/>
        </w:rPr>
        <w:t>et al</w:t>
      </w:r>
      <w:r w:rsidR="00A80DB8" w:rsidRPr="00DD39BB">
        <w:rPr>
          <w:rFonts w:ascii="Book Antiqua" w:hAnsi="Book Antiqua"/>
          <w:sz w:val="24"/>
          <w:szCs w:val="24"/>
          <w:vertAlign w:val="superscript"/>
        </w:rPr>
        <w:t>[42]</w:t>
      </w:r>
      <w:r w:rsidR="003E345B" w:rsidRPr="00DD39BB">
        <w:rPr>
          <w:rFonts w:ascii="Book Antiqua" w:hAnsi="Book Antiqua"/>
          <w:sz w:val="24"/>
          <w:szCs w:val="24"/>
        </w:rPr>
        <w:t xml:space="preserve">. </w:t>
      </w:r>
      <w:r w:rsidR="00F319A9" w:rsidRPr="00DD39BB">
        <w:rPr>
          <w:rFonts w:ascii="Book Antiqua" w:hAnsi="Book Antiqua"/>
          <w:sz w:val="24"/>
          <w:szCs w:val="24"/>
        </w:rPr>
        <w:t xml:space="preserve">Indeed, a reduction </w:t>
      </w:r>
      <w:r w:rsidR="001B07A7" w:rsidRPr="00DD39BB">
        <w:rPr>
          <w:rFonts w:ascii="Book Antiqua" w:hAnsi="Book Antiqua"/>
          <w:sz w:val="24"/>
          <w:szCs w:val="24"/>
        </w:rPr>
        <w:t>in</w:t>
      </w:r>
      <w:r w:rsidR="00F319A9" w:rsidRPr="00DD39BB">
        <w:rPr>
          <w:rFonts w:ascii="Book Antiqua" w:hAnsi="Book Antiqua"/>
          <w:sz w:val="24"/>
          <w:szCs w:val="24"/>
        </w:rPr>
        <w:t xml:space="preserve"> food intake has been recently observed following intracerebroventricular injection of adiponectin in rats</w:t>
      </w:r>
      <w:r w:rsidR="00CF79A9" w:rsidRPr="00DD39BB">
        <w:rPr>
          <w:rFonts w:ascii="Book Antiqua" w:hAnsi="Book Antiqua"/>
          <w:sz w:val="24"/>
          <w:szCs w:val="24"/>
          <w:vertAlign w:val="superscript"/>
        </w:rPr>
        <w:t>[44]</w:t>
      </w:r>
      <w:r w:rsidR="00E454C4" w:rsidRPr="00DD39BB">
        <w:rPr>
          <w:rFonts w:ascii="Book Antiqua" w:hAnsi="Book Antiqua"/>
          <w:sz w:val="24"/>
          <w:szCs w:val="24"/>
        </w:rPr>
        <w:t>, in agreement with</w:t>
      </w:r>
      <w:r w:rsidR="001B07A7" w:rsidRPr="00DD39BB">
        <w:rPr>
          <w:rFonts w:ascii="Book Antiqua" w:hAnsi="Book Antiqua"/>
          <w:sz w:val="24"/>
          <w:szCs w:val="24"/>
        </w:rPr>
        <w:t xml:space="preserve"> the</w:t>
      </w:r>
      <w:r w:rsidR="00E454C4" w:rsidRPr="00DD39BB">
        <w:rPr>
          <w:rFonts w:ascii="Book Antiqua" w:hAnsi="Book Antiqua"/>
          <w:sz w:val="24"/>
          <w:szCs w:val="24"/>
        </w:rPr>
        <w:t xml:space="preserve"> above-reported results by Coope and coworkers</w:t>
      </w:r>
      <w:r w:rsidR="00CF79A9" w:rsidRPr="00DD39BB">
        <w:rPr>
          <w:rFonts w:ascii="Book Antiqua" w:hAnsi="Book Antiqua"/>
          <w:sz w:val="24"/>
          <w:szCs w:val="24"/>
          <w:vertAlign w:val="superscript"/>
        </w:rPr>
        <w:t>[26]</w:t>
      </w:r>
      <w:r w:rsidR="00B86003" w:rsidRPr="00DD39BB">
        <w:rPr>
          <w:rFonts w:ascii="Book Antiqua" w:hAnsi="Book Antiqua"/>
          <w:sz w:val="24"/>
          <w:szCs w:val="24"/>
        </w:rPr>
        <w:t>.</w:t>
      </w:r>
    </w:p>
    <w:p w:rsidR="00A96F31" w:rsidRPr="00DD39BB" w:rsidRDefault="005241D4" w:rsidP="002F5998">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sz w:val="24"/>
          <w:szCs w:val="24"/>
        </w:rPr>
        <w:t xml:space="preserve">The effects of adiponectin on food intake and hypothalamic neuronal activity appear to </w:t>
      </w:r>
      <w:r w:rsidR="001B07A7" w:rsidRPr="00DD39BB">
        <w:rPr>
          <w:rFonts w:ascii="Book Antiqua" w:hAnsi="Book Antiqua"/>
          <w:sz w:val="24"/>
          <w:szCs w:val="24"/>
        </w:rPr>
        <w:t xml:space="preserve">also </w:t>
      </w:r>
      <w:r w:rsidRPr="00DD39BB">
        <w:rPr>
          <w:rFonts w:ascii="Book Antiqua" w:hAnsi="Book Antiqua"/>
          <w:sz w:val="24"/>
          <w:szCs w:val="24"/>
        </w:rPr>
        <w:t xml:space="preserve">be related to different nutritional states and glucose plasma concentrations. In this view, electrophysiological experiments highlight that adiponectin inhibits NPY neurons and activates POMC neurons in a phosphoinositide-3-kinase-dependent and </w:t>
      </w:r>
      <w:r w:rsidR="0089574F" w:rsidRPr="00DD39BB">
        <w:rPr>
          <w:rFonts w:ascii="Book Antiqua" w:hAnsi="Book Antiqua"/>
          <w:sz w:val="24"/>
          <w:szCs w:val="24"/>
        </w:rPr>
        <w:t>activated protein kinase</w:t>
      </w:r>
      <w:r w:rsidRPr="00DD39BB">
        <w:rPr>
          <w:rFonts w:ascii="Book Antiqua" w:hAnsi="Book Antiqua"/>
          <w:sz w:val="24"/>
          <w:szCs w:val="24"/>
        </w:rPr>
        <w:t>-independent manner at various physiological glucose levels</w:t>
      </w:r>
      <w:r w:rsidR="00CF79A9" w:rsidRPr="00DD39BB">
        <w:rPr>
          <w:rFonts w:ascii="Book Antiqua" w:hAnsi="Book Antiqua"/>
          <w:sz w:val="24"/>
          <w:szCs w:val="24"/>
          <w:vertAlign w:val="superscript"/>
        </w:rPr>
        <w:t>[45]</w:t>
      </w:r>
      <w:r w:rsidR="00F34E78" w:rsidRPr="00DD39BB">
        <w:rPr>
          <w:rFonts w:ascii="Book Antiqua" w:hAnsi="Book Antiqua"/>
          <w:sz w:val="24"/>
          <w:szCs w:val="24"/>
        </w:rPr>
        <w:t>. Two other recent studies</w:t>
      </w:r>
      <w:r w:rsidR="00B86003" w:rsidRPr="00DD39BB">
        <w:rPr>
          <w:rFonts w:ascii="Book Antiqua" w:hAnsi="Book Antiqua"/>
          <w:sz w:val="24"/>
          <w:szCs w:val="24"/>
          <w:vertAlign w:val="superscript"/>
        </w:rPr>
        <w:t xml:space="preserve">[46,47] </w:t>
      </w:r>
      <w:r w:rsidR="001B07A7" w:rsidRPr="00DD39BB">
        <w:rPr>
          <w:rFonts w:ascii="Book Antiqua" w:hAnsi="Book Antiqua"/>
          <w:sz w:val="24"/>
          <w:szCs w:val="24"/>
        </w:rPr>
        <w:t>showed</w:t>
      </w:r>
      <w:r w:rsidR="00A96F31" w:rsidRPr="00DD39BB">
        <w:rPr>
          <w:rFonts w:ascii="Book Antiqua" w:hAnsi="Book Antiqua"/>
          <w:sz w:val="24"/>
          <w:szCs w:val="24"/>
        </w:rPr>
        <w:t xml:space="preserve"> that intracerebroventricular injection of adiponectin in mice influences feeding and activates POMC neurons in relation to low or high glucose </w:t>
      </w:r>
      <w:r w:rsidR="001B07A7" w:rsidRPr="00DD39BB">
        <w:rPr>
          <w:rFonts w:ascii="Book Antiqua" w:hAnsi="Book Antiqua"/>
          <w:sz w:val="24"/>
          <w:szCs w:val="24"/>
        </w:rPr>
        <w:t>concentrations</w:t>
      </w:r>
      <w:r w:rsidR="00A96F31" w:rsidRPr="00DD39BB">
        <w:rPr>
          <w:rFonts w:ascii="Book Antiqua" w:hAnsi="Book Antiqua"/>
          <w:sz w:val="24"/>
          <w:szCs w:val="24"/>
        </w:rPr>
        <w:t xml:space="preserve">, whereas the inhibitory action on NPY neurons is glucose-independent. These results proposed an exciting new role for adiponectin as an attenuator of </w:t>
      </w:r>
      <w:r w:rsidR="001B07A7" w:rsidRPr="00DD39BB">
        <w:rPr>
          <w:rFonts w:ascii="Book Antiqua" w:hAnsi="Book Antiqua"/>
          <w:sz w:val="24"/>
          <w:szCs w:val="24"/>
        </w:rPr>
        <w:t xml:space="preserve">the </w:t>
      </w:r>
      <w:r w:rsidR="00A96F31" w:rsidRPr="00DD39BB">
        <w:rPr>
          <w:rFonts w:ascii="Book Antiqua" w:hAnsi="Book Antiqua"/>
          <w:sz w:val="24"/>
          <w:szCs w:val="24"/>
        </w:rPr>
        <w:t xml:space="preserve">effect of </w:t>
      </w:r>
      <w:r w:rsidR="00915933" w:rsidRPr="00DD39BB">
        <w:rPr>
          <w:rFonts w:ascii="Book Antiqua" w:hAnsi="Book Antiqua"/>
          <w:sz w:val="24"/>
          <w:szCs w:val="24"/>
        </w:rPr>
        <w:t xml:space="preserve">changes in the </w:t>
      </w:r>
      <w:r w:rsidR="00A96F31" w:rsidRPr="00DD39BB">
        <w:rPr>
          <w:rFonts w:ascii="Book Antiqua" w:hAnsi="Book Antiqua"/>
          <w:sz w:val="24"/>
          <w:szCs w:val="24"/>
        </w:rPr>
        <w:t xml:space="preserve">glucose level on POMC </w:t>
      </w:r>
      <w:r w:rsidR="001B07A7" w:rsidRPr="00DD39BB">
        <w:rPr>
          <w:rFonts w:ascii="Book Antiqua" w:hAnsi="Book Antiqua"/>
          <w:sz w:val="24"/>
          <w:szCs w:val="24"/>
        </w:rPr>
        <w:t>neuron</w:t>
      </w:r>
      <w:r w:rsidR="00A96F31" w:rsidRPr="00DD39BB">
        <w:rPr>
          <w:rFonts w:ascii="Book Antiqua" w:hAnsi="Book Antiqua"/>
          <w:sz w:val="24"/>
          <w:szCs w:val="24"/>
        </w:rPr>
        <w:t xml:space="preserve"> activity and feeding behavior.</w:t>
      </w:r>
    </w:p>
    <w:p w:rsidR="00FC783D" w:rsidRPr="00DD39BB" w:rsidRDefault="00983824" w:rsidP="002F5998">
      <w:pPr>
        <w:suppressAutoHyphens/>
        <w:autoSpaceDN w:val="0"/>
        <w:adjustRightInd w:val="0"/>
        <w:snapToGrid w:val="0"/>
        <w:spacing w:after="0" w:line="360" w:lineRule="auto"/>
        <w:ind w:firstLineChars="100" w:firstLine="240"/>
        <w:jc w:val="both"/>
        <w:textAlignment w:val="baseline"/>
        <w:rPr>
          <w:rFonts w:ascii="Book Antiqua" w:hAnsi="Book Antiqua"/>
          <w:kern w:val="3"/>
          <w:sz w:val="24"/>
          <w:szCs w:val="24"/>
        </w:rPr>
      </w:pPr>
      <w:r w:rsidRPr="00DD39BB">
        <w:rPr>
          <w:rFonts w:ascii="Book Antiqua" w:hAnsi="Book Antiqua"/>
          <w:bCs/>
          <w:kern w:val="3"/>
          <w:sz w:val="24"/>
          <w:szCs w:val="24"/>
        </w:rPr>
        <w:t xml:space="preserve">Moreover, many substances that act centrally to regulate food intake are also able to exert their effects at the gastrointestinal smooth muscle level. </w:t>
      </w:r>
      <w:r w:rsidR="00BE1F27" w:rsidRPr="00DD39BB">
        <w:rPr>
          <w:rFonts w:ascii="Book Antiqua" w:hAnsi="Book Antiqua"/>
          <w:bCs/>
          <w:kern w:val="3"/>
          <w:sz w:val="24"/>
          <w:szCs w:val="24"/>
        </w:rPr>
        <w:t>Among these, leptin is one of the best characterized</w:t>
      </w:r>
      <w:r w:rsidR="00B86003" w:rsidRPr="00DD39BB">
        <w:rPr>
          <w:rFonts w:ascii="Book Antiqua" w:hAnsi="Book Antiqua"/>
          <w:bCs/>
          <w:kern w:val="3"/>
          <w:sz w:val="24"/>
          <w:szCs w:val="24"/>
          <w:vertAlign w:val="superscript"/>
        </w:rPr>
        <w:t>[48]</w:t>
      </w:r>
      <w:r w:rsidR="00BE1F27" w:rsidRPr="00DD39BB">
        <w:rPr>
          <w:rFonts w:ascii="Book Antiqua" w:hAnsi="Book Antiqua"/>
          <w:bCs/>
          <w:kern w:val="3"/>
          <w:sz w:val="24"/>
          <w:szCs w:val="24"/>
        </w:rPr>
        <w:t xml:space="preserve">. </w:t>
      </w:r>
      <w:r w:rsidR="00C338D0" w:rsidRPr="00DD39BB">
        <w:rPr>
          <w:rFonts w:ascii="Book Antiqua" w:hAnsi="Book Antiqua"/>
          <w:bCs/>
          <w:kern w:val="3"/>
          <w:sz w:val="24"/>
          <w:szCs w:val="24"/>
        </w:rPr>
        <w:t>However, notwithstanding the above</w:t>
      </w:r>
      <w:r w:rsidR="00C2153E" w:rsidRPr="00DD39BB">
        <w:rPr>
          <w:rFonts w:ascii="Book Antiqua" w:hAnsi="Book Antiqua"/>
          <w:bCs/>
          <w:kern w:val="3"/>
          <w:sz w:val="24"/>
          <w:szCs w:val="24"/>
        </w:rPr>
        <w:t>-</w:t>
      </w:r>
      <w:r w:rsidR="00C338D0" w:rsidRPr="00DD39BB">
        <w:rPr>
          <w:rFonts w:ascii="Book Antiqua" w:hAnsi="Book Antiqua"/>
          <w:bCs/>
          <w:kern w:val="3"/>
          <w:sz w:val="24"/>
          <w:szCs w:val="24"/>
        </w:rPr>
        <w:t xml:space="preserve">reported effects of adiponectin in the hunger-satiety cycle at the central level, no data were present in the literature about its possible peripheral effects on gastrointestinal motility until recently. </w:t>
      </w:r>
      <w:r w:rsidR="001B07A7" w:rsidRPr="00DD39BB">
        <w:rPr>
          <w:rFonts w:ascii="Book Antiqua" w:hAnsi="Book Antiqua"/>
          <w:bCs/>
          <w:kern w:val="3"/>
          <w:sz w:val="24"/>
          <w:szCs w:val="24"/>
        </w:rPr>
        <w:t xml:space="preserve">The </w:t>
      </w:r>
      <w:r w:rsidR="00FC09CF" w:rsidRPr="00DD39BB">
        <w:rPr>
          <w:rFonts w:ascii="Book Antiqua" w:hAnsi="Book Antiqua"/>
          <w:bCs/>
          <w:kern w:val="3"/>
          <w:sz w:val="24"/>
          <w:szCs w:val="24"/>
        </w:rPr>
        <w:t xml:space="preserve">ability of the hormone to influence the mechanical responses in strips from the mouse gastric fundus has been </w:t>
      </w:r>
      <w:r w:rsidR="003309F6" w:rsidRPr="00DD39BB">
        <w:rPr>
          <w:rFonts w:ascii="Book Antiqua" w:hAnsi="Book Antiqua"/>
          <w:bCs/>
          <w:kern w:val="3"/>
          <w:sz w:val="24"/>
          <w:szCs w:val="24"/>
        </w:rPr>
        <w:t xml:space="preserve">recently </w:t>
      </w:r>
      <w:r w:rsidR="00FC09CF" w:rsidRPr="00DD39BB">
        <w:rPr>
          <w:rFonts w:ascii="Book Antiqua" w:hAnsi="Book Antiqua"/>
          <w:bCs/>
          <w:kern w:val="3"/>
          <w:sz w:val="24"/>
          <w:szCs w:val="24"/>
        </w:rPr>
        <w:t>reported</w:t>
      </w:r>
      <w:r w:rsidR="001B07A7" w:rsidRPr="00DD39BB">
        <w:rPr>
          <w:rFonts w:ascii="Book Antiqua" w:hAnsi="Book Antiqua"/>
          <w:bCs/>
          <w:kern w:val="3"/>
          <w:sz w:val="24"/>
          <w:szCs w:val="24"/>
        </w:rPr>
        <w:t>,</w:t>
      </w:r>
      <w:r w:rsidR="00FC09CF" w:rsidRPr="00DD39BB">
        <w:rPr>
          <w:rFonts w:ascii="Book Antiqua" w:hAnsi="Book Antiqua"/>
          <w:bCs/>
          <w:kern w:val="3"/>
          <w:sz w:val="24"/>
          <w:szCs w:val="24"/>
        </w:rPr>
        <w:t xml:space="preserve"> and the expression of both AdipoR1 and AdipoR2 receptors in these preparations has been revealed</w:t>
      </w:r>
      <w:r w:rsidR="002A7FCE" w:rsidRPr="00DD39BB">
        <w:rPr>
          <w:rFonts w:ascii="Book Antiqua" w:hAnsi="Book Antiqua"/>
          <w:bCs/>
          <w:kern w:val="3"/>
          <w:sz w:val="24"/>
          <w:szCs w:val="24"/>
          <w:vertAlign w:val="superscript"/>
        </w:rPr>
        <w:t>[49]</w:t>
      </w:r>
      <w:r w:rsidRPr="00DD39BB">
        <w:rPr>
          <w:rFonts w:ascii="Book Antiqua" w:hAnsi="Book Antiqua"/>
          <w:kern w:val="3"/>
          <w:sz w:val="24"/>
          <w:szCs w:val="24"/>
        </w:rPr>
        <w:t>. Particularly, a neuromodulatory action for the hormone has been suggested due to its ability to reduce the amplitude of the neurally</w:t>
      </w:r>
      <w:r w:rsidR="001B07A7" w:rsidRPr="00DD39BB">
        <w:rPr>
          <w:rFonts w:ascii="Book Antiqua" w:hAnsi="Book Antiqua"/>
          <w:kern w:val="3"/>
          <w:sz w:val="24"/>
          <w:szCs w:val="24"/>
        </w:rPr>
        <w:t xml:space="preserve"> </w:t>
      </w:r>
      <w:r w:rsidRPr="00DD39BB">
        <w:rPr>
          <w:rFonts w:ascii="Book Antiqua" w:hAnsi="Book Antiqua"/>
          <w:kern w:val="3"/>
          <w:sz w:val="24"/>
          <w:szCs w:val="24"/>
        </w:rPr>
        <w:t xml:space="preserve">induced contractile responses and to enhance that of the relaxant ones (likely through the involvement of the nitric oxide pathway). Interestingly, </w:t>
      </w:r>
      <w:r w:rsidRPr="00DD39BB">
        <w:rPr>
          <w:rFonts w:ascii="Book Antiqua" w:hAnsi="Book Antiqua"/>
          <w:kern w:val="3"/>
          <w:sz w:val="24"/>
          <w:szCs w:val="24"/>
        </w:rPr>
        <w:lastRenderedPageBreak/>
        <w:t xml:space="preserve">in addition to </w:t>
      </w:r>
      <w:r w:rsidR="001B07A7" w:rsidRPr="00DD39BB">
        <w:rPr>
          <w:rFonts w:ascii="Book Antiqua" w:hAnsi="Book Antiqua"/>
          <w:kern w:val="3"/>
          <w:sz w:val="24"/>
          <w:szCs w:val="24"/>
        </w:rPr>
        <w:t>its</w:t>
      </w:r>
      <w:r w:rsidRPr="00DD39BB">
        <w:rPr>
          <w:rFonts w:ascii="Book Antiqua" w:hAnsi="Book Antiqua"/>
          <w:kern w:val="3"/>
          <w:sz w:val="24"/>
          <w:szCs w:val="24"/>
        </w:rPr>
        <w:t xml:space="preserve"> neuromodulatory action, adiponectin is capable of inducing gastric motor changes through a direct relaxant effect on smooth muscle</w:t>
      </w:r>
      <w:r w:rsidR="002A7FCE" w:rsidRPr="00DD39BB">
        <w:rPr>
          <w:rFonts w:ascii="Book Antiqua" w:hAnsi="Book Antiqua"/>
          <w:kern w:val="3"/>
          <w:sz w:val="24"/>
          <w:szCs w:val="24"/>
          <w:vertAlign w:val="superscript"/>
        </w:rPr>
        <w:t>[49]</w:t>
      </w:r>
      <w:r w:rsidR="008B54C4" w:rsidRPr="00DD39BB">
        <w:rPr>
          <w:rFonts w:ascii="Book Antiqua" w:hAnsi="Book Antiqua"/>
          <w:kern w:val="3"/>
          <w:sz w:val="24"/>
          <w:szCs w:val="24"/>
        </w:rPr>
        <w:t>. Likewise, electrophysiological investigations</w:t>
      </w:r>
      <w:r w:rsidR="00B86003" w:rsidRPr="00DD39BB">
        <w:rPr>
          <w:rFonts w:ascii="Book Antiqua" w:hAnsi="Book Antiqua"/>
          <w:kern w:val="3"/>
          <w:sz w:val="24"/>
          <w:szCs w:val="24"/>
          <w:vertAlign w:val="superscript"/>
        </w:rPr>
        <w:t xml:space="preserve">[50] </w:t>
      </w:r>
      <w:r w:rsidR="008B54C4" w:rsidRPr="00DD39BB">
        <w:rPr>
          <w:rFonts w:ascii="Book Antiqua" w:hAnsi="Book Antiqua"/>
          <w:kern w:val="3"/>
          <w:sz w:val="24"/>
          <w:szCs w:val="24"/>
        </w:rPr>
        <w:t>indicate the ability of the hormone to hyperpolarize the resting membrane potential, suggesting a reduction of gastric smooth muscle cell excitability and thus an inhibitory action on excitation-contraction coupling.</w:t>
      </w:r>
    </w:p>
    <w:p w:rsidR="00861605" w:rsidRPr="00DD39BB" w:rsidRDefault="00861605" w:rsidP="0085342C">
      <w:pPr>
        <w:suppressAutoHyphens/>
        <w:autoSpaceDN w:val="0"/>
        <w:adjustRightInd w:val="0"/>
        <w:snapToGrid w:val="0"/>
        <w:spacing w:after="0" w:line="360" w:lineRule="auto"/>
        <w:jc w:val="both"/>
        <w:textAlignment w:val="baseline"/>
        <w:rPr>
          <w:rFonts w:ascii="Book Antiqua" w:hAnsi="Book Antiqua"/>
          <w:b/>
          <w:kern w:val="3"/>
          <w:sz w:val="24"/>
          <w:szCs w:val="24"/>
        </w:rPr>
      </w:pPr>
    </w:p>
    <w:p w:rsidR="00BC4739" w:rsidRPr="00DD39BB" w:rsidRDefault="002F5998" w:rsidP="0085342C">
      <w:pPr>
        <w:suppressAutoHyphens/>
        <w:autoSpaceDN w:val="0"/>
        <w:adjustRightInd w:val="0"/>
        <w:snapToGrid w:val="0"/>
        <w:spacing w:after="0" w:line="360" w:lineRule="auto"/>
        <w:jc w:val="both"/>
        <w:textAlignment w:val="baseline"/>
        <w:rPr>
          <w:rFonts w:ascii="Book Antiqua" w:hAnsi="Book Antiqua"/>
          <w:b/>
          <w:kern w:val="3"/>
          <w:sz w:val="24"/>
          <w:szCs w:val="24"/>
        </w:rPr>
      </w:pPr>
      <w:bookmarkStart w:id="49" w:name="_Hlk39652982"/>
      <w:r w:rsidRPr="00DD39BB">
        <w:rPr>
          <w:rFonts w:ascii="Book Antiqua" w:hAnsi="Book Antiqua" w:cs="Arial"/>
          <w:b/>
          <w:bCs/>
          <w:color w:val="000000"/>
          <w:sz w:val="24"/>
          <w:szCs w:val="24"/>
          <w:u w:val="single"/>
        </w:rPr>
        <w:t>CONCLUSION</w:t>
      </w:r>
      <w:bookmarkEnd w:id="49"/>
    </w:p>
    <w:p w:rsidR="006C5773" w:rsidRPr="00DD39BB" w:rsidRDefault="001F6EF4" w:rsidP="0085342C">
      <w:pPr>
        <w:suppressAutoHyphens/>
        <w:autoSpaceDN w:val="0"/>
        <w:adjustRightInd w:val="0"/>
        <w:snapToGrid w:val="0"/>
        <w:spacing w:after="0" w:line="360" w:lineRule="auto"/>
        <w:jc w:val="both"/>
        <w:textAlignment w:val="baseline"/>
        <w:rPr>
          <w:rFonts w:ascii="Book Antiqua" w:hAnsi="Book Antiqua"/>
          <w:kern w:val="3"/>
          <w:sz w:val="24"/>
          <w:szCs w:val="24"/>
        </w:rPr>
      </w:pPr>
      <w:r w:rsidRPr="00DD39BB">
        <w:rPr>
          <w:rFonts w:ascii="Book Antiqua" w:hAnsi="Book Antiqua"/>
          <w:kern w:val="3"/>
          <w:sz w:val="24"/>
          <w:szCs w:val="24"/>
        </w:rPr>
        <w:t>All the above considerations indicate that adiponectin may have an additional effect on the regulation of food intake by inducing gastric motor changes. The depressant actions on the gastric muscle exerted by adiponectin may</w:t>
      </w:r>
      <w:r w:rsidR="001B07A7" w:rsidRPr="00DD39BB">
        <w:rPr>
          <w:rFonts w:ascii="Book Antiqua" w:hAnsi="Book Antiqua"/>
          <w:kern w:val="3"/>
          <w:sz w:val="24"/>
          <w:szCs w:val="24"/>
        </w:rPr>
        <w:t xml:space="preserve"> indeed</w:t>
      </w:r>
      <w:r w:rsidRPr="00DD39BB">
        <w:rPr>
          <w:rFonts w:ascii="Book Antiqua" w:hAnsi="Book Antiqua"/>
          <w:kern w:val="3"/>
          <w:sz w:val="24"/>
          <w:szCs w:val="24"/>
        </w:rPr>
        <w:t xml:space="preserve"> be directed to facilitate relaxation, which may lead to gastric wall distension, known to be a peripheral satiety signal. Thus, the most attractive hypothesis is certainly that such adiponectin effects may be </w:t>
      </w:r>
      <w:r w:rsidR="001B07A7" w:rsidRPr="00DD39BB">
        <w:rPr>
          <w:rFonts w:ascii="Book Antiqua" w:hAnsi="Book Antiqua"/>
          <w:kern w:val="3"/>
          <w:sz w:val="24"/>
          <w:szCs w:val="24"/>
        </w:rPr>
        <w:t>truly</w:t>
      </w:r>
      <w:r w:rsidRPr="00DD39BB">
        <w:rPr>
          <w:rFonts w:ascii="Book Antiqua" w:hAnsi="Book Antiqua"/>
          <w:kern w:val="3"/>
          <w:sz w:val="24"/>
          <w:szCs w:val="24"/>
        </w:rPr>
        <w:t xml:space="preserve"> regarded as a reinforcing peripheral mechanism engaged by the hormone itself to concur </w:t>
      </w:r>
      <w:r w:rsidR="001B07A7" w:rsidRPr="00DD39BB">
        <w:rPr>
          <w:rFonts w:ascii="Book Antiqua" w:hAnsi="Book Antiqua"/>
          <w:kern w:val="3"/>
          <w:sz w:val="24"/>
          <w:szCs w:val="24"/>
        </w:rPr>
        <w:t>with</w:t>
      </w:r>
      <w:r w:rsidRPr="00DD39BB">
        <w:rPr>
          <w:rFonts w:ascii="Book Antiqua" w:hAnsi="Book Antiqua"/>
          <w:kern w:val="3"/>
          <w:sz w:val="24"/>
          <w:szCs w:val="24"/>
        </w:rPr>
        <w:t xml:space="preserve"> its central anorexigenic effects. Going a step further, we can speculate that the depressant actions of the hormone on gastric motility may also cause delayed gastric emptying, thus concurring </w:t>
      </w:r>
      <w:r w:rsidR="001B07A7" w:rsidRPr="00DD39BB">
        <w:rPr>
          <w:rFonts w:ascii="Book Antiqua" w:hAnsi="Book Antiqua"/>
          <w:kern w:val="3"/>
          <w:sz w:val="24"/>
          <w:szCs w:val="24"/>
        </w:rPr>
        <w:t>with</w:t>
      </w:r>
      <w:r w:rsidRPr="00DD39BB">
        <w:rPr>
          <w:rFonts w:ascii="Book Antiqua" w:hAnsi="Book Antiqua"/>
          <w:kern w:val="3"/>
          <w:sz w:val="24"/>
          <w:szCs w:val="24"/>
        </w:rPr>
        <w:t xml:space="preserve"> an increase </w:t>
      </w:r>
      <w:r w:rsidR="001B07A7" w:rsidRPr="00DD39BB">
        <w:rPr>
          <w:rFonts w:ascii="Book Antiqua" w:hAnsi="Book Antiqua"/>
          <w:kern w:val="3"/>
          <w:sz w:val="24"/>
          <w:szCs w:val="24"/>
        </w:rPr>
        <w:t>in</w:t>
      </w:r>
      <w:r w:rsidRPr="00DD39BB">
        <w:rPr>
          <w:rFonts w:ascii="Book Antiqua" w:hAnsi="Book Antiqua"/>
          <w:kern w:val="3"/>
          <w:sz w:val="24"/>
          <w:szCs w:val="24"/>
        </w:rPr>
        <w:t xml:space="preserve"> satiety feelings and fullness</w:t>
      </w:r>
      <w:r w:rsidR="00915933" w:rsidRPr="00DD39BB">
        <w:rPr>
          <w:rFonts w:ascii="Book Antiqua" w:hAnsi="Book Antiqua"/>
          <w:kern w:val="3"/>
          <w:sz w:val="24"/>
          <w:szCs w:val="24"/>
        </w:rPr>
        <w:t>,</w:t>
      </w:r>
      <w:r w:rsidRPr="00DD39BB">
        <w:rPr>
          <w:rFonts w:ascii="Book Antiqua" w:hAnsi="Book Antiqua"/>
          <w:kern w:val="3"/>
          <w:sz w:val="24"/>
          <w:szCs w:val="24"/>
        </w:rPr>
        <w:t xml:space="preserve"> leading to food intake termination. With this in mind, we can hypothesize the existence of a link between the depressant peripheral effects exerted by adiponectin at the gastric level and its central anorexigenic effects.</w:t>
      </w:r>
    </w:p>
    <w:p w:rsidR="006C5773" w:rsidRPr="00DD39BB" w:rsidRDefault="00AE13B1" w:rsidP="00504A8A">
      <w:pPr>
        <w:adjustRightInd w:val="0"/>
        <w:snapToGrid w:val="0"/>
        <w:spacing w:after="0" w:line="360" w:lineRule="auto"/>
        <w:ind w:firstLineChars="100" w:firstLine="240"/>
        <w:jc w:val="both"/>
        <w:rPr>
          <w:rFonts w:ascii="Book Antiqua" w:hAnsi="Book Antiqua"/>
          <w:sz w:val="24"/>
          <w:szCs w:val="24"/>
        </w:rPr>
      </w:pPr>
      <w:r w:rsidRPr="00DD39BB">
        <w:rPr>
          <w:rFonts w:ascii="Book Antiqua" w:hAnsi="Book Antiqua"/>
          <w:kern w:val="3"/>
          <w:sz w:val="24"/>
          <w:szCs w:val="24"/>
        </w:rPr>
        <w:t xml:space="preserve">However, it must be remembered that most of the studies have been carried out in animals. Both central and peripheral effects of adiponectin in the regulation of food intake certainly deserve to be further investigated </w:t>
      </w:r>
      <w:r w:rsidR="001B07A7" w:rsidRPr="00DD39BB">
        <w:rPr>
          <w:rFonts w:ascii="Book Antiqua" w:hAnsi="Book Antiqua"/>
          <w:kern w:val="3"/>
          <w:sz w:val="24"/>
          <w:szCs w:val="24"/>
        </w:rPr>
        <w:t>from</w:t>
      </w:r>
      <w:r w:rsidRPr="00DD39BB">
        <w:rPr>
          <w:rFonts w:ascii="Book Antiqua" w:hAnsi="Book Antiqua"/>
          <w:kern w:val="3"/>
          <w:sz w:val="24"/>
          <w:szCs w:val="24"/>
        </w:rPr>
        <w:t xml:space="preserve"> a translational perspective. </w:t>
      </w:r>
      <w:r w:rsidR="006C5773" w:rsidRPr="00DD39BB">
        <w:rPr>
          <w:rFonts w:ascii="Book Antiqua" w:hAnsi="Book Antiqua"/>
          <w:sz w:val="24"/>
          <w:szCs w:val="24"/>
        </w:rPr>
        <w:t>Dysfunction in generating signals or in the interpretation of these signals by the brain may indeed lead to obesity and/or eating disorders.</w:t>
      </w:r>
    </w:p>
    <w:p w:rsidR="00FC4296" w:rsidRPr="00DD39BB" w:rsidRDefault="00FC4296" w:rsidP="0085342C">
      <w:pPr>
        <w:suppressAutoHyphens/>
        <w:adjustRightInd w:val="0"/>
        <w:snapToGrid w:val="0"/>
        <w:spacing w:after="0" w:line="360" w:lineRule="auto"/>
        <w:jc w:val="both"/>
        <w:rPr>
          <w:rFonts w:ascii="Book Antiqua" w:hAnsi="Book Antiqua"/>
          <w:b/>
          <w:caps/>
          <w:sz w:val="24"/>
          <w:szCs w:val="24"/>
          <w:lang w:eastAsia="ar-SA"/>
        </w:rPr>
      </w:pPr>
    </w:p>
    <w:p w:rsidR="00871CFE" w:rsidRPr="00DD39BB" w:rsidRDefault="00504A8A" w:rsidP="0085342C">
      <w:pPr>
        <w:suppressAutoHyphens/>
        <w:adjustRightInd w:val="0"/>
        <w:snapToGrid w:val="0"/>
        <w:spacing w:after="0" w:line="360" w:lineRule="auto"/>
        <w:jc w:val="both"/>
        <w:rPr>
          <w:rFonts w:ascii="Book Antiqua" w:hAnsi="Book Antiqua"/>
          <w:b/>
          <w:sz w:val="24"/>
          <w:szCs w:val="24"/>
          <w:lang w:eastAsia="ar-SA"/>
        </w:rPr>
      </w:pPr>
      <w:bookmarkStart w:id="50" w:name="_Hlk38271048"/>
      <w:r w:rsidRPr="00DD39BB">
        <w:rPr>
          <w:rFonts w:ascii="Book Antiqua" w:hAnsi="Book Antiqua" w:cs="Arial"/>
          <w:b/>
          <w:bCs/>
          <w:color w:val="000000"/>
          <w:sz w:val="24"/>
          <w:szCs w:val="24"/>
          <w:lang w:eastAsia="zh-CN"/>
        </w:rPr>
        <w:t>REFERENCES</w:t>
      </w:r>
      <w:bookmarkEnd w:id="50"/>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 </w:t>
      </w:r>
      <w:r w:rsidRPr="00DD39BB">
        <w:rPr>
          <w:rFonts w:ascii="Book Antiqua" w:hAnsi="Book Antiqua"/>
          <w:b/>
          <w:sz w:val="24"/>
          <w:szCs w:val="24"/>
        </w:rPr>
        <w:t>Abdalla MM</w:t>
      </w:r>
      <w:r w:rsidRPr="00DD39BB">
        <w:rPr>
          <w:rFonts w:ascii="Book Antiqua" w:hAnsi="Book Antiqua"/>
          <w:sz w:val="24"/>
          <w:szCs w:val="24"/>
        </w:rPr>
        <w:t xml:space="preserve">. Central and peripheral control of food intake. </w:t>
      </w:r>
      <w:r w:rsidRPr="00DD39BB">
        <w:rPr>
          <w:rFonts w:ascii="Book Antiqua" w:hAnsi="Book Antiqua"/>
          <w:i/>
          <w:sz w:val="24"/>
          <w:szCs w:val="24"/>
        </w:rPr>
        <w:t>Endocr Regul</w:t>
      </w:r>
      <w:r w:rsidRPr="00DD39BB">
        <w:rPr>
          <w:rFonts w:ascii="Book Antiqua" w:hAnsi="Book Antiqua"/>
          <w:sz w:val="24"/>
          <w:szCs w:val="24"/>
        </w:rPr>
        <w:t xml:space="preserve"> 2017; </w:t>
      </w:r>
      <w:r w:rsidRPr="00DD39BB">
        <w:rPr>
          <w:rFonts w:ascii="Book Antiqua" w:hAnsi="Book Antiqua"/>
          <w:b/>
          <w:sz w:val="24"/>
          <w:szCs w:val="24"/>
        </w:rPr>
        <w:t>51</w:t>
      </w:r>
      <w:r w:rsidRPr="00DD39BB">
        <w:rPr>
          <w:rFonts w:ascii="Book Antiqua" w:hAnsi="Book Antiqua"/>
          <w:sz w:val="24"/>
          <w:szCs w:val="24"/>
        </w:rPr>
        <w:t>: 52-70 [PMID: 28222022 DOI: 10.1515/enr-2017-0006]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 </w:t>
      </w:r>
      <w:r w:rsidRPr="00DD39BB">
        <w:rPr>
          <w:rFonts w:ascii="Book Antiqua" w:hAnsi="Book Antiqua"/>
          <w:b/>
          <w:sz w:val="24"/>
          <w:szCs w:val="24"/>
        </w:rPr>
        <w:t>Elmquist JK</w:t>
      </w:r>
      <w:r w:rsidRPr="00DD39BB">
        <w:rPr>
          <w:rFonts w:ascii="Book Antiqua" w:hAnsi="Book Antiqua"/>
          <w:sz w:val="24"/>
          <w:szCs w:val="24"/>
        </w:rPr>
        <w:t xml:space="preserve">, Coppari R, Balthasar N, Ichinose M, Lowell BB. Identifying hypothalamic pathways controlling food intake, body weight, and glucose homeostasis. </w:t>
      </w:r>
      <w:r w:rsidRPr="00DD39BB">
        <w:rPr>
          <w:rFonts w:ascii="Book Antiqua" w:hAnsi="Book Antiqua"/>
          <w:i/>
          <w:sz w:val="24"/>
          <w:szCs w:val="24"/>
        </w:rPr>
        <w:t>J Comp Neurol</w:t>
      </w:r>
      <w:r w:rsidRPr="00DD39BB">
        <w:rPr>
          <w:rFonts w:ascii="Book Antiqua" w:hAnsi="Book Antiqua"/>
          <w:sz w:val="24"/>
          <w:szCs w:val="24"/>
        </w:rPr>
        <w:t xml:space="preserve"> 2005; </w:t>
      </w:r>
      <w:r w:rsidRPr="00DD39BB">
        <w:rPr>
          <w:rFonts w:ascii="Book Antiqua" w:hAnsi="Book Antiqua"/>
          <w:b/>
          <w:sz w:val="24"/>
          <w:szCs w:val="24"/>
        </w:rPr>
        <w:t>493</w:t>
      </w:r>
      <w:r w:rsidRPr="00DD39BB">
        <w:rPr>
          <w:rFonts w:ascii="Book Antiqua" w:hAnsi="Book Antiqua"/>
          <w:sz w:val="24"/>
          <w:szCs w:val="24"/>
        </w:rPr>
        <w:t>: 63-71 [PMID: 16254991 DOI: 10.1002/cne.20786]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lastRenderedPageBreak/>
        <w:t xml:space="preserve">3 </w:t>
      </w:r>
      <w:r w:rsidRPr="00DD39BB">
        <w:rPr>
          <w:rFonts w:ascii="Book Antiqua" w:hAnsi="Book Antiqua"/>
          <w:b/>
          <w:sz w:val="24"/>
          <w:szCs w:val="24"/>
        </w:rPr>
        <w:t>Duca FA</w:t>
      </w:r>
      <w:r w:rsidRPr="00DD39BB">
        <w:rPr>
          <w:rFonts w:ascii="Book Antiqua" w:hAnsi="Book Antiqua"/>
          <w:sz w:val="24"/>
          <w:szCs w:val="24"/>
        </w:rPr>
        <w:t xml:space="preserve">, Covasa M. Current and emerging concepts on the role of peripheral signals in the control of food intake and development of obesity. </w:t>
      </w:r>
      <w:r w:rsidRPr="00DD39BB">
        <w:rPr>
          <w:rFonts w:ascii="Book Antiqua" w:hAnsi="Book Antiqua"/>
          <w:i/>
          <w:sz w:val="24"/>
          <w:szCs w:val="24"/>
        </w:rPr>
        <w:t>Br J Nutr</w:t>
      </w:r>
      <w:r w:rsidRPr="00DD39BB">
        <w:rPr>
          <w:rFonts w:ascii="Book Antiqua" w:hAnsi="Book Antiqua"/>
          <w:sz w:val="24"/>
          <w:szCs w:val="24"/>
        </w:rPr>
        <w:t xml:space="preserve"> 2012; </w:t>
      </w:r>
      <w:r w:rsidRPr="00DD39BB">
        <w:rPr>
          <w:rFonts w:ascii="Book Antiqua" w:hAnsi="Book Antiqua"/>
          <w:b/>
          <w:sz w:val="24"/>
          <w:szCs w:val="24"/>
        </w:rPr>
        <w:t>108</w:t>
      </w:r>
      <w:r w:rsidRPr="00DD39BB">
        <w:rPr>
          <w:rFonts w:ascii="Book Antiqua" w:hAnsi="Book Antiqua"/>
          <w:sz w:val="24"/>
          <w:szCs w:val="24"/>
        </w:rPr>
        <w:t>: 778-793 [PMID: 22409929 DOI: 10.1017/S0007114512000529]</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 </w:t>
      </w:r>
      <w:r w:rsidRPr="00DD39BB">
        <w:rPr>
          <w:rFonts w:ascii="Book Antiqua" w:hAnsi="Book Antiqua"/>
          <w:b/>
          <w:sz w:val="24"/>
          <w:szCs w:val="24"/>
        </w:rPr>
        <w:t>Neary NM</w:t>
      </w:r>
      <w:r w:rsidRPr="00DD39BB">
        <w:rPr>
          <w:rFonts w:ascii="Book Antiqua" w:hAnsi="Book Antiqua"/>
          <w:sz w:val="24"/>
          <w:szCs w:val="24"/>
        </w:rPr>
        <w:t xml:space="preserve">, Goldstone AP, Bloom SR. Appetite regulation: from the gut to the hypothalamus. </w:t>
      </w:r>
      <w:r w:rsidRPr="00DD39BB">
        <w:rPr>
          <w:rFonts w:ascii="Book Antiqua" w:hAnsi="Book Antiqua"/>
          <w:i/>
          <w:sz w:val="24"/>
          <w:szCs w:val="24"/>
        </w:rPr>
        <w:t>Clin Endocrinol (Oxf)</w:t>
      </w:r>
      <w:r w:rsidRPr="00DD39BB">
        <w:rPr>
          <w:rFonts w:ascii="Book Antiqua" w:hAnsi="Book Antiqua"/>
          <w:sz w:val="24"/>
          <w:szCs w:val="24"/>
        </w:rPr>
        <w:t xml:space="preserve"> 2004; </w:t>
      </w:r>
      <w:r w:rsidRPr="00DD39BB">
        <w:rPr>
          <w:rFonts w:ascii="Book Antiqua" w:hAnsi="Book Antiqua"/>
          <w:b/>
          <w:sz w:val="24"/>
          <w:szCs w:val="24"/>
        </w:rPr>
        <w:t>60</w:t>
      </w:r>
      <w:r w:rsidRPr="00DD39BB">
        <w:rPr>
          <w:rFonts w:ascii="Book Antiqua" w:hAnsi="Book Antiqua"/>
          <w:sz w:val="24"/>
          <w:szCs w:val="24"/>
        </w:rPr>
        <w:t>: 153-160 [PMID: 14725674 DOI: 10.1046/j.1365-2265.2003.01839.x]</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5 </w:t>
      </w:r>
      <w:r w:rsidRPr="00DD39BB">
        <w:rPr>
          <w:rFonts w:ascii="Book Antiqua" w:hAnsi="Book Antiqua"/>
          <w:b/>
          <w:sz w:val="24"/>
          <w:szCs w:val="24"/>
        </w:rPr>
        <w:t>Murphy KG</w:t>
      </w:r>
      <w:r w:rsidRPr="00DD39BB">
        <w:rPr>
          <w:rFonts w:ascii="Book Antiqua" w:hAnsi="Book Antiqua"/>
          <w:sz w:val="24"/>
          <w:szCs w:val="24"/>
        </w:rPr>
        <w:t xml:space="preserve">, Bloom SR. Gut hormones and the regulation of energy homeostasis. </w:t>
      </w:r>
      <w:r w:rsidRPr="00DD39BB">
        <w:rPr>
          <w:rFonts w:ascii="Book Antiqua" w:hAnsi="Book Antiqua"/>
          <w:i/>
          <w:sz w:val="24"/>
          <w:szCs w:val="24"/>
        </w:rPr>
        <w:t>Nature</w:t>
      </w:r>
      <w:r w:rsidRPr="00DD39BB">
        <w:rPr>
          <w:rFonts w:ascii="Book Antiqua" w:hAnsi="Book Antiqua"/>
          <w:sz w:val="24"/>
          <w:szCs w:val="24"/>
        </w:rPr>
        <w:t xml:space="preserve"> 2006; </w:t>
      </w:r>
      <w:r w:rsidRPr="00DD39BB">
        <w:rPr>
          <w:rFonts w:ascii="Book Antiqua" w:hAnsi="Book Antiqua"/>
          <w:b/>
          <w:sz w:val="24"/>
          <w:szCs w:val="24"/>
        </w:rPr>
        <w:t>444</w:t>
      </w:r>
      <w:r w:rsidRPr="00DD39BB">
        <w:rPr>
          <w:rFonts w:ascii="Book Antiqua" w:hAnsi="Book Antiqua"/>
          <w:sz w:val="24"/>
          <w:szCs w:val="24"/>
        </w:rPr>
        <w:t>: 854-859 [PMID: 17167473 DOI: 10.1038/nature05484]</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6 </w:t>
      </w:r>
      <w:r w:rsidRPr="00DD39BB">
        <w:rPr>
          <w:rFonts w:ascii="Book Antiqua" w:hAnsi="Book Antiqua"/>
          <w:b/>
          <w:sz w:val="24"/>
          <w:szCs w:val="24"/>
        </w:rPr>
        <w:t>Janssen P</w:t>
      </w:r>
      <w:r w:rsidRPr="00DD39BB">
        <w:rPr>
          <w:rFonts w:ascii="Book Antiqua" w:hAnsi="Book Antiqua"/>
          <w:sz w:val="24"/>
          <w:szCs w:val="24"/>
        </w:rPr>
        <w:t xml:space="preserve">, Vanden Berghe P, Verschueren S, Lehmann A, Depoortere I, Tack J. Review article: the role of gastric motility in the control of food intake. </w:t>
      </w:r>
      <w:r w:rsidRPr="00DD39BB">
        <w:rPr>
          <w:rFonts w:ascii="Book Antiqua" w:hAnsi="Book Antiqua"/>
          <w:i/>
          <w:sz w:val="24"/>
          <w:szCs w:val="24"/>
        </w:rPr>
        <w:t>Aliment Pharmacol Ther</w:t>
      </w:r>
      <w:r w:rsidRPr="00DD39BB">
        <w:rPr>
          <w:rFonts w:ascii="Book Antiqua" w:hAnsi="Book Antiqua"/>
          <w:sz w:val="24"/>
          <w:szCs w:val="24"/>
        </w:rPr>
        <w:t xml:space="preserve"> 2011; </w:t>
      </w:r>
      <w:r w:rsidRPr="00DD39BB">
        <w:rPr>
          <w:rFonts w:ascii="Book Antiqua" w:hAnsi="Book Antiqua"/>
          <w:b/>
          <w:sz w:val="24"/>
          <w:szCs w:val="24"/>
        </w:rPr>
        <w:t>33</w:t>
      </w:r>
      <w:r w:rsidRPr="00DD39BB">
        <w:rPr>
          <w:rFonts w:ascii="Book Antiqua" w:hAnsi="Book Antiqua"/>
          <w:sz w:val="24"/>
          <w:szCs w:val="24"/>
        </w:rPr>
        <w:t>: 880-894 [PMID: 21342212 DOI: 10.1111/j.1365-2036.2011.04609.x]</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7 </w:t>
      </w:r>
      <w:r w:rsidRPr="00DD39BB">
        <w:rPr>
          <w:rFonts w:ascii="Book Antiqua" w:hAnsi="Book Antiqua"/>
          <w:b/>
          <w:sz w:val="24"/>
          <w:szCs w:val="24"/>
        </w:rPr>
        <w:t>Phillips RJ</w:t>
      </w:r>
      <w:r w:rsidRPr="00DD39BB">
        <w:rPr>
          <w:rFonts w:ascii="Book Antiqua" w:hAnsi="Book Antiqua"/>
          <w:sz w:val="24"/>
          <w:szCs w:val="24"/>
        </w:rPr>
        <w:t xml:space="preserve">, Powley TL. Tension and stretch receptors in gastrointestinal smooth muscle: re-evaluating vagal mechanoreceptor electrophysiology. </w:t>
      </w:r>
      <w:r w:rsidRPr="00DD39BB">
        <w:rPr>
          <w:rFonts w:ascii="Book Antiqua" w:hAnsi="Book Antiqua"/>
          <w:i/>
          <w:sz w:val="24"/>
          <w:szCs w:val="24"/>
        </w:rPr>
        <w:t>Brain Res Brain Res Rev</w:t>
      </w:r>
      <w:r w:rsidRPr="00DD39BB">
        <w:rPr>
          <w:rFonts w:ascii="Book Antiqua" w:hAnsi="Book Antiqua"/>
          <w:sz w:val="24"/>
          <w:szCs w:val="24"/>
        </w:rPr>
        <w:t xml:space="preserve"> 2000; </w:t>
      </w:r>
      <w:r w:rsidRPr="00DD39BB">
        <w:rPr>
          <w:rFonts w:ascii="Book Antiqua" w:hAnsi="Book Antiqua"/>
          <w:b/>
          <w:sz w:val="24"/>
          <w:szCs w:val="24"/>
        </w:rPr>
        <w:t>34</w:t>
      </w:r>
      <w:r w:rsidRPr="00DD39BB">
        <w:rPr>
          <w:rFonts w:ascii="Book Antiqua" w:hAnsi="Book Antiqua"/>
          <w:sz w:val="24"/>
          <w:szCs w:val="24"/>
        </w:rPr>
        <w:t>: 1-26 [PMID: 11086184 DOI: 10.1016/s0165-0173(00)00036-9]</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8 </w:t>
      </w:r>
      <w:r w:rsidRPr="00DD39BB">
        <w:rPr>
          <w:rFonts w:ascii="Book Antiqua" w:hAnsi="Book Antiqua"/>
          <w:b/>
          <w:bCs/>
          <w:sz w:val="24"/>
          <w:szCs w:val="24"/>
        </w:rPr>
        <w:t>Sengupta JN</w:t>
      </w:r>
      <w:r w:rsidRPr="00DD39BB">
        <w:rPr>
          <w:rFonts w:ascii="Book Antiqua" w:hAnsi="Book Antiqua"/>
          <w:sz w:val="24"/>
          <w:szCs w:val="24"/>
        </w:rPr>
        <w:t>, Gebhart GF. Gastrointestinal afferents fibers and sensation. In: Johnson LR, ed. Physiology of the Gastrointestinal Tract. New York: Raven, 1994: 483-519</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9 </w:t>
      </w:r>
      <w:r w:rsidRPr="00DD39BB">
        <w:rPr>
          <w:rFonts w:ascii="Book Antiqua" w:hAnsi="Book Antiqua"/>
          <w:b/>
          <w:sz w:val="24"/>
          <w:szCs w:val="24"/>
        </w:rPr>
        <w:t>Van Oudenhove L</w:t>
      </w:r>
      <w:r w:rsidRPr="00DD39BB">
        <w:rPr>
          <w:rFonts w:ascii="Book Antiqua" w:hAnsi="Book Antiqua"/>
          <w:sz w:val="24"/>
          <w:szCs w:val="24"/>
        </w:rPr>
        <w:t xml:space="preserve">, Dupont P, Vandenberghe J, Geeraerts B, van Laere K, Bormans G, Demyttenaere K, Tack J. The role of somatosensory cortical regions in the processing of painful gastric fundic distension: an update of brain imaging findings. </w:t>
      </w:r>
      <w:r w:rsidRPr="00DD39BB">
        <w:rPr>
          <w:rFonts w:ascii="Book Antiqua" w:hAnsi="Book Antiqua"/>
          <w:i/>
          <w:sz w:val="24"/>
          <w:szCs w:val="24"/>
        </w:rPr>
        <w:t>Neurogastroenterol Motil</w:t>
      </w:r>
      <w:r w:rsidRPr="00DD39BB">
        <w:rPr>
          <w:rFonts w:ascii="Book Antiqua" w:hAnsi="Book Antiqua"/>
          <w:sz w:val="24"/>
          <w:szCs w:val="24"/>
        </w:rPr>
        <w:t xml:space="preserve"> 2008; </w:t>
      </w:r>
      <w:r w:rsidRPr="00DD39BB">
        <w:rPr>
          <w:rFonts w:ascii="Book Antiqua" w:hAnsi="Book Antiqua"/>
          <w:b/>
          <w:sz w:val="24"/>
          <w:szCs w:val="24"/>
        </w:rPr>
        <w:t>20</w:t>
      </w:r>
      <w:r w:rsidRPr="00DD39BB">
        <w:rPr>
          <w:rFonts w:ascii="Book Antiqua" w:hAnsi="Book Antiqua"/>
          <w:sz w:val="24"/>
          <w:szCs w:val="24"/>
        </w:rPr>
        <w:t>: 479-487 [PMID: 18086207 DOI: 10.1111/j.1365-2982.2007.01045.x]</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10 </w:t>
      </w:r>
      <w:r w:rsidRPr="00DD39BB">
        <w:rPr>
          <w:rFonts w:ascii="Book Antiqua" w:hAnsi="Book Antiqua"/>
          <w:b/>
          <w:sz w:val="24"/>
          <w:szCs w:val="24"/>
        </w:rPr>
        <w:t>Tack J</w:t>
      </w:r>
      <w:r w:rsidRPr="00DD39BB">
        <w:rPr>
          <w:rFonts w:ascii="Book Antiqua" w:hAnsi="Book Antiqua"/>
          <w:sz w:val="24"/>
          <w:szCs w:val="24"/>
        </w:rPr>
        <w:t xml:space="preserve">, Demedts I, Meulemans A, Schuurkes J, Janssens J. Role of nitric oxide in the gastric accommodation reflex and in meal induced satiety in humans. </w:t>
      </w:r>
      <w:r w:rsidRPr="00DD39BB">
        <w:rPr>
          <w:rFonts w:ascii="Book Antiqua" w:hAnsi="Book Antiqua"/>
          <w:i/>
          <w:sz w:val="24"/>
          <w:szCs w:val="24"/>
        </w:rPr>
        <w:t>Gut</w:t>
      </w:r>
      <w:r w:rsidRPr="00DD39BB">
        <w:rPr>
          <w:rFonts w:ascii="Book Antiqua" w:hAnsi="Book Antiqua"/>
          <w:sz w:val="24"/>
          <w:szCs w:val="24"/>
        </w:rPr>
        <w:t xml:space="preserve"> 2002; </w:t>
      </w:r>
      <w:r w:rsidRPr="00DD39BB">
        <w:rPr>
          <w:rFonts w:ascii="Book Antiqua" w:hAnsi="Book Antiqua"/>
          <w:b/>
          <w:sz w:val="24"/>
          <w:szCs w:val="24"/>
        </w:rPr>
        <w:t>51</w:t>
      </w:r>
      <w:r w:rsidRPr="00DD39BB">
        <w:rPr>
          <w:rFonts w:ascii="Book Antiqua" w:hAnsi="Book Antiqua"/>
          <w:sz w:val="24"/>
          <w:szCs w:val="24"/>
        </w:rPr>
        <w:t>: 219-224 [PMID: 12117883 DOI: 10.1136/gut.51.2.219]</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11 </w:t>
      </w:r>
      <w:r w:rsidRPr="00DD39BB">
        <w:rPr>
          <w:rFonts w:ascii="Book Antiqua" w:hAnsi="Book Antiqua"/>
          <w:b/>
          <w:sz w:val="24"/>
          <w:szCs w:val="24"/>
        </w:rPr>
        <w:t>Wisén O</w:t>
      </w:r>
      <w:r w:rsidRPr="00DD39BB">
        <w:rPr>
          <w:rFonts w:ascii="Book Antiqua" w:hAnsi="Book Antiqua"/>
          <w:sz w:val="24"/>
          <w:szCs w:val="24"/>
        </w:rPr>
        <w:t xml:space="preserve">, Hellström PM. Gastrointestinal motility in obesity. </w:t>
      </w:r>
      <w:r w:rsidRPr="00DD39BB">
        <w:rPr>
          <w:rFonts w:ascii="Book Antiqua" w:hAnsi="Book Antiqua"/>
          <w:i/>
          <w:sz w:val="24"/>
          <w:szCs w:val="24"/>
        </w:rPr>
        <w:t>J Intern Med</w:t>
      </w:r>
      <w:r w:rsidRPr="00DD39BB">
        <w:rPr>
          <w:rFonts w:ascii="Book Antiqua" w:hAnsi="Book Antiqua"/>
          <w:sz w:val="24"/>
          <w:szCs w:val="24"/>
        </w:rPr>
        <w:t xml:space="preserve"> 1995; </w:t>
      </w:r>
      <w:r w:rsidRPr="00DD39BB">
        <w:rPr>
          <w:rFonts w:ascii="Book Antiqua" w:hAnsi="Book Antiqua"/>
          <w:b/>
          <w:sz w:val="24"/>
          <w:szCs w:val="24"/>
        </w:rPr>
        <w:t>237</w:t>
      </w:r>
      <w:r w:rsidRPr="00DD39BB">
        <w:rPr>
          <w:rFonts w:ascii="Book Antiqua" w:hAnsi="Book Antiqua"/>
          <w:sz w:val="24"/>
          <w:szCs w:val="24"/>
        </w:rPr>
        <w:t>: 411-418 [PMID: 7714465 DOI: 10.1111/j.1365-2796.1995.tb01195.x]</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12 </w:t>
      </w:r>
      <w:r w:rsidRPr="00DD39BB">
        <w:rPr>
          <w:rFonts w:ascii="Book Antiqua" w:hAnsi="Book Antiqua"/>
          <w:b/>
          <w:sz w:val="24"/>
          <w:szCs w:val="24"/>
        </w:rPr>
        <w:t>Hunt JN</w:t>
      </w:r>
      <w:r w:rsidRPr="00DD39BB">
        <w:rPr>
          <w:rFonts w:ascii="Book Antiqua" w:hAnsi="Book Antiqua"/>
          <w:sz w:val="24"/>
          <w:szCs w:val="24"/>
        </w:rPr>
        <w:t xml:space="preserve">. A possible relation between the regulation of gastric emptying and food intake. </w:t>
      </w:r>
      <w:r w:rsidRPr="00DD39BB">
        <w:rPr>
          <w:rFonts w:ascii="Book Antiqua" w:hAnsi="Book Antiqua"/>
          <w:i/>
          <w:sz w:val="24"/>
          <w:szCs w:val="24"/>
        </w:rPr>
        <w:t>Am J Physiol</w:t>
      </w:r>
      <w:r w:rsidRPr="00DD39BB">
        <w:rPr>
          <w:rFonts w:ascii="Book Antiqua" w:hAnsi="Book Antiqua"/>
          <w:sz w:val="24"/>
          <w:szCs w:val="24"/>
        </w:rPr>
        <w:t xml:space="preserve"> 1980; </w:t>
      </w:r>
      <w:r w:rsidRPr="00DD39BB">
        <w:rPr>
          <w:rFonts w:ascii="Book Antiqua" w:hAnsi="Book Antiqua"/>
          <w:b/>
          <w:sz w:val="24"/>
          <w:szCs w:val="24"/>
        </w:rPr>
        <w:t>239</w:t>
      </w:r>
      <w:r w:rsidRPr="00DD39BB">
        <w:rPr>
          <w:rFonts w:ascii="Book Antiqua" w:hAnsi="Book Antiqua"/>
          <w:sz w:val="24"/>
          <w:szCs w:val="24"/>
        </w:rPr>
        <w:t>: G1-G4 [PMID: 7395999 DOI: 10.1152/ajpgi.1980.239.1.G1]</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13 </w:t>
      </w:r>
      <w:r w:rsidRPr="00DD39BB">
        <w:rPr>
          <w:rFonts w:ascii="Book Antiqua" w:hAnsi="Book Antiqua"/>
          <w:b/>
          <w:sz w:val="24"/>
          <w:szCs w:val="24"/>
        </w:rPr>
        <w:t>Di Lorenzo C</w:t>
      </w:r>
      <w:r w:rsidRPr="00DD39BB">
        <w:rPr>
          <w:rFonts w:ascii="Book Antiqua" w:hAnsi="Book Antiqua"/>
          <w:sz w:val="24"/>
          <w:szCs w:val="24"/>
        </w:rPr>
        <w:t xml:space="preserve">, Williams CM, Hajnal F, Valenzuela JE. Pectin delays gastric emptying and increases satiety in obese subjects. </w:t>
      </w:r>
      <w:r w:rsidRPr="00DD39BB">
        <w:rPr>
          <w:rFonts w:ascii="Book Antiqua" w:hAnsi="Book Antiqua"/>
          <w:i/>
          <w:sz w:val="24"/>
          <w:szCs w:val="24"/>
        </w:rPr>
        <w:t>Gastroenterology</w:t>
      </w:r>
      <w:r w:rsidRPr="00DD39BB">
        <w:rPr>
          <w:rFonts w:ascii="Book Antiqua" w:hAnsi="Book Antiqua"/>
          <w:sz w:val="24"/>
          <w:szCs w:val="24"/>
        </w:rPr>
        <w:t xml:space="preserve"> 1988; </w:t>
      </w:r>
      <w:r w:rsidRPr="00DD39BB">
        <w:rPr>
          <w:rFonts w:ascii="Book Antiqua" w:hAnsi="Book Antiqua"/>
          <w:b/>
          <w:sz w:val="24"/>
          <w:szCs w:val="24"/>
        </w:rPr>
        <w:t>95</w:t>
      </w:r>
      <w:r w:rsidRPr="00DD39BB">
        <w:rPr>
          <w:rFonts w:ascii="Book Antiqua" w:hAnsi="Book Antiqua"/>
          <w:sz w:val="24"/>
          <w:szCs w:val="24"/>
        </w:rPr>
        <w:t>: 1211-1215 [PMID: 3169489 DOI: 10.1016/0016-5085(88)90352-6]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lastRenderedPageBreak/>
        <w:t xml:space="preserve">14 </w:t>
      </w:r>
      <w:r w:rsidRPr="00DD39BB">
        <w:rPr>
          <w:rFonts w:ascii="Book Antiqua" w:hAnsi="Book Antiqua"/>
          <w:b/>
          <w:sz w:val="24"/>
          <w:szCs w:val="24"/>
        </w:rPr>
        <w:t>Johansson C</w:t>
      </w:r>
      <w:r w:rsidRPr="00DD39BB">
        <w:rPr>
          <w:rFonts w:ascii="Book Antiqua" w:hAnsi="Book Antiqua"/>
          <w:sz w:val="24"/>
          <w:szCs w:val="24"/>
        </w:rPr>
        <w:t xml:space="preserve">, Ekelund K. Relation between body weight and the gastric and intestinal handling of an oral caloric load. </w:t>
      </w:r>
      <w:r w:rsidRPr="00DD39BB">
        <w:rPr>
          <w:rFonts w:ascii="Book Antiqua" w:hAnsi="Book Antiqua"/>
          <w:i/>
          <w:sz w:val="24"/>
          <w:szCs w:val="24"/>
        </w:rPr>
        <w:t>Gut</w:t>
      </w:r>
      <w:r w:rsidRPr="00DD39BB">
        <w:rPr>
          <w:rFonts w:ascii="Book Antiqua" w:hAnsi="Book Antiqua"/>
          <w:sz w:val="24"/>
          <w:szCs w:val="24"/>
        </w:rPr>
        <w:t xml:space="preserve"> 1976; </w:t>
      </w:r>
      <w:r w:rsidRPr="00DD39BB">
        <w:rPr>
          <w:rFonts w:ascii="Book Antiqua" w:hAnsi="Book Antiqua"/>
          <w:b/>
          <w:sz w:val="24"/>
          <w:szCs w:val="24"/>
        </w:rPr>
        <w:t>17</w:t>
      </w:r>
      <w:r w:rsidRPr="00DD39BB">
        <w:rPr>
          <w:rFonts w:ascii="Book Antiqua" w:hAnsi="Book Antiqua"/>
          <w:sz w:val="24"/>
          <w:szCs w:val="24"/>
        </w:rPr>
        <w:t>: 456-462 [PMID: 955503 DOI: 10.1136/gut.17.6.456]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15 </w:t>
      </w:r>
      <w:r w:rsidRPr="00DD39BB">
        <w:rPr>
          <w:rFonts w:ascii="Book Antiqua" w:hAnsi="Book Antiqua"/>
          <w:b/>
          <w:sz w:val="24"/>
          <w:szCs w:val="24"/>
        </w:rPr>
        <w:t>Dubois A</w:t>
      </w:r>
      <w:r w:rsidRPr="00DD39BB">
        <w:rPr>
          <w:rFonts w:ascii="Book Antiqua" w:hAnsi="Book Antiqua"/>
          <w:sz w:val="24"/>
          <w:szCs w:val="24"/>
        </w:rPr>
        <w:t xml:space="preserve">, Gross HA, Ebert MH, Castell DO. Altered gastric emptying and secretion in primary anorexia nervosa. </w:t>
      </w:r>
      <w:r w:rsidRPr="00DD39BB">
        <w:rPr>
          <w:rFonts w:ascii="Book Antiqua" w:hAnsi="Book Antiqua"/>
          <w:i/>
          <w:sz w:val="24"/>
          <w:szCs w:val="24"/>
        </w:rPr>
        <w:t>Gastroenterology</w:t>
      </w:r>
      <w:r w:rsidRPr="00DD39BB">
        <w:rPr>
          <w:rFonts w:ascii="Book Antiqua" w:hAnsi="Book Antiqua"/>
          <w:sz w:val="24"/>
          <w:szCs w:val="24"/>
        </w:rPr>
        <w:t xml:space="preserve"> 1979; </w:t>
      </w:r>
      <w:r w:rsidRPr="00DD39BB">
        <w:rPr>
          <w:rFonts w:ascii="Book Antiqua" w:hAnsi="Book Antiqua"/>
          <w:b/>
          <w:sz w:val="24"/>
          <w:szCs w:val="24"/>
        </w:rPr>
        <w:t>77</w:t>
      </w:r>
      <w:r w:rsidRPr="00DD39BB">
        <w:rPr>
          <w:rFonts w:ascii="Book Antiqua" w:hAnsi="Book Antiqua"/>
          <w:sz w:val="24"/>
          <w:szCs w:val="24"/>
        </w:rPr>
        <w:t>: 319-323 [PMID: 376392]</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16 </w:t>
      </w:r>
      <w:r w:rsidRPr="00DD39BB">
        <w:rPr>
          <w:rFonts w:ascii="Book Antiqua" w:hAnsi="Book Antiqua"/>
          <w:b/>
          <w:sz w:val="24"/>
          <w:szCs w:val="24"/>
        </w:rPr>
        <w:t>Sturm K</w:t>
      </w:r>
      <w:r w:rsidRPr="00DD39BB">
        <w:rPr>
          <w:rFonts w:ascii="Book Antiqua" w:hAnsi="Book Antiqua"/>
          <w:sz w:val="24"/>
          <w:szCs w:val="24"/>
        </w:rPr>
        <w:t xml:space="preserve">, Parker B, Wishart J, Feinle-Bisset C, Jones KL, Chapman I, Horowitz M. Energy intake and appetite are related to antral area in healthy young and older subjects. </w:t>
      </w:r>
      <w:r w:rsidRPr="00DD39BB">
        <w:rPr>
          <w:rFonts w:ascii="Book Antiqua" w:hAnsi="Book Antiqua"/>
          <w:i/>
          <w:sz w:val="24"/>
          <w:szCs w:val="24"/>
        </w:rPr>
        <w:t>Am J Clin Nutr</w:t>
      </w:r>
      <w:r w:rsidRPr="00DD39BB">
        <w:rPr>
          <w:rFonts w:ascii="Book Antiqua" w:hAnsi="Book Antiqua"/>
          <w:sz w:val="24"/>
          <w:szCs w:val="24"/>
        </w:rPr>
        <w:t xml:space="preserve"> 2004; </w:t>
      </w:r>
      <w:r w:rsidRPr="00DD39BB">
        <w:rPr>
          <w:rFonts w:ascii="Book Antiqua" w:hAnsi="Book Antiqua"/>
          <w:b/>
          <w:sz w:val="24"/>
          <w:szCs w:val="24"/>
        </w:rPr>
        <w:t>80</w:t>
      </w:r>
      <w:r w:rsidRPr="00DD39BB">
        <w:rPr>
          <w:rFonts w:ascii="Book Antiqua" w:hAnsi="Book Antiqua"/>
          <w:sz w:val="24"/>
          <w:szCs w:val="24"/>
        </w:rPr>
        <w:t>: 656-667 [PMID: 15321806 DOI: 10.1093/ajcn/80.3.656]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17 </w:t>
      </w:r>
      <w:r w:rsidRPr="00DD39BB">
        <w:rPr>
          <w:rFonts w:ascii="Book Antiqua" w:hAnsi="Book Antiqua"/>
          <w:b/>
          <w:sz w:val="24"/>
          <w:szCs w:val="24"/>
        </w:rPr>
        <w:t>Hveem K</w:t>
      </w:r>
      <w:r w:rsidRPr="00DD39BB">
        <w:rPr>
          <w:rFonts w:ascii="Book Antiqua" w:hAnsi="Book Antiqua"/>
          <w:sz w:val="24"/>
          <w:szCs w:val="24"/>
        </w:rPr>
        <w:t xml:space="preserve">, Jones KL, Chatterton BE, Horowitz M. Scintigraphic measurement of gastric emptying and ultrasonographic assessment of antral area: relation to appetite. </w:t>
      </w:r>
      <w:r w:rsidRPr="00DD39BB">
        <w:rPr>
          <w:rFonts w:ascii="Book Antiqua" w:hAnsi="Book Antiqua"/>
          <w:i/>
          <w:sz w:val="24"/>
          <w:szCs w:val="24"/>
        </w:rPr>
        <w:t>Gut</w:t>
      </w:r>
      <w:r w:rsidRPr="00DD39BB">
        <w:rPr>
          <w:rFonts w:ascii="Book Antiqua" w:hAnsi="Book Antiqua"/>
          <w:sz w:val="24"/>
          <w:szCs w:val="24"/>
        </w:rPr>
        <w:t xml:space="preserve"> 1996; </w:t>
      </w:r>
      <w:r w:rsidRPr="00DD39BB">
        <w:rPr>
          <w:rFonts w:ascii="Book Antiqua" w:hAnsi="Book Antiqua"/>
          <w:b/>
          <w:sz w:val="24"/>
          <w:szCs w:val="24"/>
        </w:rPr>
        <w:t>38</w:t>
      </w:r>
      <w:r w:rsidRPr="00DD39BB">
        <w:rPr>
          <w:rFonts w:ascii="Book Antiqua" w:hAnsi="Book Antiqua"/>
          <w:sz w:val="24"/>
          <w:szCs w:val="24"/>
        </w:rPr>
        <w:t>: 816-821 [PMID: 8984016 DOI: 10.1136/gut.38.6.816]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18 </w:t>
      </w:r>
      <w:r w:rsidRPr="00DD39BB">
        <w:rPr>
          <w:rFonts w:ascii="Book Antiqua" w:hAnsi="Book Antiqua"/>
          <w:b/>
          <w:sz w:val="24"/>
          <w:szCs w:val="24"/>
        </w:rPr>
        <w:t>Jones KL</w:t>
      </w:r>
      <w:r w:rsidRPr="00DD39BB">
        <w:rPr>
          <w:rFonts w:ascii="Book Antiqua" w:hAnsi="Book Antiqua"/>
          <w:sz w:val="24"/>
          <w:szCs w:val="24"/>
        </w:rPr>
        <w:t xml:space="preserve">, Doran SM, Hveem K, Bartholomeusz FD, Morley JE, Sun WM, Chatterton BE, Horowitz M. Relation between postprandial satiation and antral area in normal subjects. </w:t>
      </w:r>
      <w:r w:rsidRPr="00DD39BB">
        <w:rPr>
          <w:rFonts w:ascii="Book Antiqua" w:hAnsi="Book Antiqua"/>
          <w:i/>
          <w:sz w:val="24"/>
          <w:szCs w:val="24"/>
        </w:rPr>
        <w:t>Am J Clin Nutr</w:t>
      </w:r>
      <w:r w:rsidRPr="00DD39BB">
        <w:rPr>
          <w:rFonts w:ascii="Book Antiqua" w:hAnsi="Book Antiqua"/>
          <w:sz w:val="24"/>
          <w:szCs w:val="24"/>
        </w:rPr>
        <w:t xml:space="preserve"> 1997; </w:t>
      </w:r>
      <w:r w:rsidRPr="00DD39BB">
        <w:rPr>
          <w:rFonts w:ascii="Book Antiqua" w:hAnsi="Book Antiqua"/>
          <w:b/>
          <w:sz w:val="24"/>
          <w:szCs w:val="24"/>
        </w:rPr>
        <w:t>66</w:t>
      </w:r>
      <w:r w:rsidRPr="00DD39BB">
        <w:rPr>
          <w:rFonts w:ascii="Book Antiqua" w:hAnsi="Book Antiqua"/>
          <w:sz w:val="24"/>
          <w:szCs w:val="24"/>
        </w:rPr>
        <w:t>: 127-132 [PMID: 9209180 DOI: 10.1093/ajcn/66.1.127]</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19 </w:t>
      </w:r>
      <w:r w:rsidRPr="00DD39BB">
        <w:rPr>
          <w:rFonts w:ascii="Book Antiqua" w:hAnsi="Book Antiqua"/>
          <w:b/>
          <w:sz w:val="24"/>
          <w:szCs w:val="24"/>
        </w:rPr>
        <w:t>Cummings DE</w:t>
      </w:r>
      <w:r w:rsidRPr="00DD39BB">
        <w:rPr>
          <w:rFonts w:ascii="Book Antiqua" w:hAnsi="Book Antiqua"/>
          <w:sz w:val="24"/>
          <w:szCs w:val="24"/>
        </w:rPr>
        <w:t xml:space="preserve">, Overduin J. Gastrointestinal regulation of food intake. </w:t>
      </w:r>
      <w:r w:rsidRPr="00DD39BB">
        <w:rPr>
          <w:rFonts w:ascii="Book Antiqua" w:hAnsi="Book Antiqua"/>
          <w:i/>
          <w:sz w:val="24"/>
          <w:szCs w:val="24"/>
        </w:rPr>
        <w:t>J Clin Invest</w:t>
      </w:r>
      <w:r w:rsidRPr="00DD39BB">
        <w:rPr>
          <w:rFonts w:ascii="Book Antiqua" w:hAnsi="Book Antiqua"/>
          <w:sz w:val="24"/>
          <w:szCs w:val="24"/>
        </w:rPr>
        <w:t xml:space="preserve"> 2007; </w:t>
      </w:r>
      <w:r w:rsidRPr="00DD39BB">
        <w:rPr>
          <w:rFonts w:ascii="Book Antiqua" w:hAnsi="Book Antiqua"/>
          <w:b/>
          <w:sz w:val="24"/>
          <w:szCs w:val="24"/>
        </w:rPr>
        <w:t>117</w:t>
      </w:r>
      <w:r w:rsidRPr="00DD39BB">
        <w:rPr>
          <w:rFonts w:ascii="Book Antiqua" w:hAnsi="Book Antiqua"/>
          <w:sz w:val="24"/>
          <w:szCs w:val="24"/>
        </w:rPr>
        <w:t>: 13-23 [PMID: 17200702 DOI: 10.1172/JCI30227]</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20 </w:t>
      </w:r>
      <w:r w:rsidRPr="00DD39BB">
        <w:rPr>
          <w:rFonts w:ascii="Book Antiqua" w:hAnsi="Book Antiqua"/>
          <w:b/>
          <w:sz w:val="24"/>
          <w:szCs w:val="24"/>
        </w:rPr>
        <w:t>Stanley S</w:t>
      </w:r>
      <w:r w:rsidRPr="00DD39BB">
        <w:rPr>
          <w:rFonts w:ascii="Book Antiqua" w:hAnsi="Book Antiqua"/>
          <w:sz w:val="24"/>
          <w:szCs w:val="24"/>
        </w:rPr>
        <w:t xml:space="preserve">, Wynne K, McGowan B, Bloom S. Hormonal regulation of food intake. </w:t>
      </w:r>
      <w:r w:rsidRPr="00DD39BB">
        <w:rPr>
          <w:rFonts w:ascii="Book Antiqua" w:hAnsi="Book Antiqua"/>
          <w:i/>
          <w:sz w:val="24"/>
          <w:szCs w:val="24"/>
        </w:rPr>
        <w:t>Physiol Rev</w:t>
      </w:r>
      <w:r w:rsidRPr="00DD39BB">
        <w:rPr>
          <w:rFonts w:ascii="Book Antiqua" w:hAnsi="Book Antiqua"/>
          <w:sz w:val="24"/>
          <w:szCs w:val="24"/>
        </w:rPr>
        <w:t xml:space="preserve"> 2005; </w:t>
      </w:r>
      <w:r w:rsidRPr="00DD39BB">
        <w:rPr>
          <w:rFonts w:ascii="Book Antiqua" w:hAnsi="Book Antiqua"/>
          <w:b/>
          <w:sz w:val="24"/>
          <w:szCs w:val="24"/>
        </w:rPr>
        <w:t>85</w:t>
      </w:r>
      <w:r w:rsidRPr="00DD39BB">
        <w:rPr>
          <w:rFonts w:ascii="Book Antiqua" w:hAnsi="Book Antiqua"/>
          <w:sz w:val="24"/>
          <w:szCs w:val="24"/>
        </w:rPr>
        <w:t>: 1131-1158 [PMID: 16183909 DOI: 10.1152/physrev.00015.2004]</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21 </w:t>
      </w:r>
      <w:r w:rsidRPr="00DD39BB">
        <w:rPr>
          <w:rFonts w:ascii="Book Antiqua" w:hAnsi="Book Antiqua"/>
          <w:b/>
          <w:sz w:val="24"/>
          <w:szCs w:val="24"/>
        </w:rPr>
        <w:t>Ahima RS</w:t>
      </w:r>
      <w:r w:rsidRPr="00DD39BB">
        <w:rPr>
          <w:rFonts w:ascii="Book Antiqua" w:hAnsi="Book Antiqua"/>
          <w:sz w:val="24"/>
          <w:szCs w:val="24"/>
        </w:rPr>
        <w:t xml:space="preserve">. Adipose tissue as an endocrine organ. </w:t>
      </w:r>
      <w:r w:rsidRPr="00DD39BB">
        <w:rPr>
          <w:rFonts w:ascii="Book Antiqua" w:hAnsi="Book Antiqua"/>
          <w:i/>
          <w:sz w:val="24"/>
          <w:szCs w:val="24"/>
        </w:rPr>
        <w:t>Obesity (Silver Spring)</w:t>
      </w:r>
      <w:r w:rsidRPr="00DD39BB">
        <w:rPr>
          <w:rFonts w:ascii="Book Antiqua" w:hAnsi="Book Antiqua"/>
          <w:sz w:val="24"/>
          <w:szCs w:val="24"/>
        </w:rPr>
        <w:t xml:space="preserve"> 2006; </w:t>
      </w:r>
      <w:r w:rsidRPr="00DD39BB">
        <w:rPr>
          <w:rFonts w:ascii="Book Antiqua" w:hAnsi="Book Antiqua"/>
          <w:b/>
          <w:sz w:val="24"/>
          <w:szCs w:val="24"/>
        </w:rPr>
        <w:t xml:space="preserve">14 </w:t>
      </w:r>
      <w:r w:rsidRPr="00DD39BB">
        <w:rPr>
          <w:rFonts w:ascii="Book Antiqua" w:hAnsi="Book Antiqua"/>
          <w:bCs/>
          <w:sz w:val="24"/>
          <w:szCs w:val="24"/>
        </w:rPr>
        <w:t>Suppl 5</w:t>
      </w:r>
      <w:r w:rsidRPr="00DD39BB">
        <w:rPr>
          <w:rFonts w:ascii="Book Antiqua" w:hAnsi="Book Antiqua"/>
          <w:sz w:val="24"/>
          <w:szCs w:val="24"/>
        </w:rPr>
        <w:t>: 242S-249S [PMID: 17021375 DOI: 10.1038/oby.2006.317]</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22 </w:t>
      </w:r>
      <w:r w:rsidRPr="00DD39BB">
        <w:rPr>
          <w:rFonts w:ascii="Book Antiqua" w:hAnsi="Book Antiqua"/>
          <w:b/>
          <w:sz w:val="24"/>
          <w:szCs w:val="24"/>
        </w:rPr>
        <w:t>Idrizaj E</w:t>
      </w:r>
      <w:r w:rsidRPr="00DD39BB">
        <w:rPr>
          <w:rFonts w:ascii="Book Antiqua" w:hAnsi="Book Antiqua"/>
          <w:sz w:val="24"/>
          <w:szCs w:val="24"/>
        </w:rPr>
        <w:t xml:space="preserve">, Garella R, Squecco R, Baccari MC. Adipocytes-released Peptides Involved in the Control of Gastrointestinal Motility. </w:t>
      </w:r>
      <w:r w:rsidRPr="00DD39BB">
        <w:rPr>
          <w:rFonts w:ascii="Book Antiqua" w:hAnsi="Book Antiqua"/>
          <w:i/>
          <w:sz w:val="24"/>
          <w:szCs w:val="24"/>
        </w:rPr>
        <w:t>Curr Protein Pept Sci</w:t>
      </w:r>
      <w:r w:rsidRPr="00DD39BB">
        <w:rPr>
          <w:rFonts w:ascii="Book Antiqua" w:hAnsi="Book Antiqua"/>
          <w:sz w:val="24"/>
          <w:szCs w:val="24"/>
        </w:rPr>
        <w:t xml:space="preserve"> 2019; </w:t>
      </w:r>
      <w:r w:rsidRPr="00DD39BB">
        <w:rPr>
          <w:rFonts w:ascii="Book Antiqua" w:hAnsi="Book Antiqua"/>
          <w:b/>
          <w:sz w:val="24"/>
          <w:szCs w:val="24"/>
        </w:rPr>
        <w:t>20</w:t>
      </w:r>
      <w:r w:rsidRPr="00DD39BB">
        <w:rPr>
          <w:rFonts w:ascii="Book Antiqua" w:hAnsi="Book Antiqua"/>
          <w:sz w:val="24"/>
          <w:szCs w:val="24"/>
        </w:rPr>
        <w:t>: 614-629 [PMID: 30663565 DOI: 10.2174/1389203720666190121115356]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23 </w:t>
      </w:r>
      <w:r w:rsidRPr="00DD39BB">
        <w:rPr>
          <w:rFonts w:ascii="Book Antiqua" w:hAnsi="Book Antiqua"/>
          <w:b/>
          <w:sz w:val="24"/>
          <w:szCs w:val="24"/>
        </w:rPr>
        <w:t>Harwood HJ Jr</w:t>
      </w:r>
      <w:r w:rsidRPr="00DD39BB">
        <w:rPr>
          <w:rFonts w:ascii="Book Antiqua" w:hAnsi="Book Antiqua"/>
          <w:sz w:val="24"/>
          <w:szCs w:val="24"/>
        </w:rPr>
        <w:t xml:space="preserve">. The adipocyte as an endocrine organ in the regulation of metabolic homeostasis. </w:t>
      </w:r>
      <w:r w:rsidRPr="00DD39BB">
        <w:rPr>
          <w:rFonts w:ascii="Book Antiqua" w:hAnsi="Book Antiqua"/>
          <w:i/>
          <w:sz w:val="24"/>
          <w:szCs w:val="24"/>
        </w:rPr>
        <w:t>Neuropharmacology</w:t>
      </w:r>
      <w:r w:rsidRPr="00DD39BB">
        <w:rPr>
          <w:rFonts w:ascii="Book Antiqua" w:hAnsi="Book Antiqua"/>
          <w:sz w:val="24"/>
          <w:szCs w:val="24"/>
        </w:rPr>
        <w:t xml:space="preserve"> 2012; </w:t>
      </w:r>
      <w:r w:rsidRPr="00DD39BB">
        <w:rPr>
          <w:rFonts w:ascii="Book Antiqua" w:hAnsi="Book Antiqua"/>
          <w:b/>
          <w:sz w:val="24"/>
          <w:szCs w:val="24"/>
        </w:rPr>
        <w:t>63</w:t>
      </w:r>
      <w:r w:rsidRPr="00DD39BB">
        <w:rPr>
          <w:rFonts w:ascii="Book Antiqua" w:hAnsi="Book Antiqua"/>
          <w:sz w:val="24"/>
          <w:szCs w:val="24"/>
        </w:rPr>
        <w:t>: 57-75 [PMID: 22200617 DOI: 10.1016/j.neuropharm.2011.12.010]</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24 </w:t>
      </w:r>
      <w:r w:rsidRPr="00DD39BB">
        <w:rPr>
          <w:rFonts w:ascii="Book Antiqua" w:hAnsi="Book Antiqua"/>
          <w:b/>
          <w:sz w:val="24"/>
          <w:szCs w:val="24"/>
        </w:rPr>
        <w:t>Ahima RS</w:t>
      </w:r>
      <w:r w:rsidRPr="00DD39BB">
        <w:rPr>
          <w:rFonts w:ascii="Book Antiqua" w:hAnsi="Book Antiqua"/>
          <w:sz w:val="24"/>
          <w:szCs w:val="24"/>
        </w:rPr>
        <w:t xml:space="preserve">. Metabolic actions of adipocyte hormones: focus on adiponectin. </w:t>
      </w:r>
      <w:r w:rsidRPr="00DD39BB">
        <w:rPr>
          <w:rFonts w:ascii="Book Antiqua" w:hAnsi="Book Antiqua"/>
          <w:i/>
          <w:sz w:val="24"/>
          <w:szCs w:val="24"/>
        </w:rPr>
        <w:t>Obesity (Silver Spring)</w:t>
      </w:r>
      <w:r w:rsidRPr="00DD39BB">
        <w:rPr>
          <w:rFonts w:ascii="Book Antiqua" w:hAnsi="Book Antiqua"/>
          <w:sz w:val="24"/>
          <w:szCs w:val="24"/>
        </w:rPr>
        <w:t xml:space="preserve"> 2006; </w:t>
      </w:r>
      <w:r w:rsidRPr="00DD39BB">
        <w:rPr>
          <w:rFonts w:ascii="Book Antiqua" w:hAnsi="Book Antiqua"/>
          <w:b/>
          <w:sz w:val="24"/>
          <w:szCs w:val="24"/>
        </w:rPr>
        <w:t xml:space="preserve">14 </w:t>
      </w:r>
      <w:r w:rsidRPr="00DD39BB">
        <w:rPr>
          <w:rFonts w:ascii="Book Antiqua" w:hAnsi="Book Antiqua"/>
          <w:bCs/>
          <w:sz w:val="24"/>
          <w:szCs w:val="24"/>
        </w:rPr>
        <w:t>Suppl 1</w:t>
      </w:r>
      <w:r w:rsidRPr="00DD39BB">
        <w:rPr>
          <w:rFonts w:ascii="Book Antiqua" w:hAnsi="Book Antiqua"/>
          <w:sz w:val="24"/>
          <w:szCs w:val="24"/>
        </w:rPr>
        <w:t>: 9S-15S [PMID: 16642957 DOI: 10.1038/oby.2006.276]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25 </w:t>
      </w:r>
      <w:r w:rsidRPr="00DD39BB">
        <w:rPr>
          <w:rFonts w:ascii="Book Antiqua" w:hAnsi="Book Antiqua"/>
          <w:b/>
          <w:sz w:val="24"/>
          <w:szCs w:val="24"/>
        </w:rPr>
        <w:t>Flier JS</w:t>
      </w:r>
      <w:r w:rsidRPr="00DD39BB">
        <w:rPr>
          <w:rFonts w:ascii="Book Antiqua" w:hAnsi="Book Antiqua"/>
          <w:sz w:val="24"/>
          <w:szCs w:val="24"/>
        </w:rPr>
        <w:t xml:space="preserve">. Obesity wars: molecular progress confronts an expanding epidemic. </w:t>
      </w:r>
      <w:r w:rsidRPr="00DD39BB">
        <w:rPr>
          <w:rFonts w:ascii="Book Antiqua" w:hAnsi="Book Antiqua"/>
          <w:i/>
          <w:sz w:val="24"/>
          <w:szCs w:val="24"/>
        </w:rPr>
        <w:t>Cell</w:t>
      </w:r>
      <w:r w:rsidRPr="00DD39BB">
        <w:rPr>
          <w:rFonts w:ascii="Book Antiqua" w:hAnsi="Book Antiqua"/>
          <w:sz w:val="24"/>
          <w:szCs w:val="24"/>
        </w:rPr>
        <w:t xml:space="preserve"> 2004; </w:t>
      </w:r>
      <w:r w:rsidRPr="00DD39BB">
        <w:rPr>
          <w:rFonts w:ascii="Book Antiqua" w:hAnsi="Book Antiqua"/>
          <w:b/>
          <w:sz w:val="24"/>
          <w:szCs w:val="24"/>
        </w:rPr>
        <w:t>116</w:t>
      </w:r>
      <w:r w:rsidRPr="00DD39BB">
        <w:rPr>
          <w:rFonts w:ascii="Book Antiqua" w:hAnsi="Book Antiqua"/>
          <w:sz w:val="24"/>
          <w:szCs w:val="24"/>
        </w:rPr>
        <w:t>: 337-350 [PMID: 14744442 DOI: 10.1016/s0092-8674(03)01081-x]</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26 </w:t>
      </w:r>
      <w:r w:rsidRPr="00DD39BB">
        <w:rPr>
          <w:rFonts w:ascii="Book Antiqua" w:hAnsi="Book Antiqua"/>
          <w:b/>
          <w:sz w:val="24"/>
          <w:szCs w:val="24"/>
        </w:rPr>
        <w:t>Coope A</w:t>
      </w:r>
      <w:r w:rsidRPr="00DD39BB">
        <w:rPr>
          <w:rFonts w:ascii="Book Antiqua" w:hAnsi="Book Antiqua"/>
          <w:sz w:val="24"/>
          <w:szCs w:val="24"/>
        </w:rPr>
        <w:t xml:space="preserve">, Milanski M, Araújo EP, Tambascia M, Saad MJ, Geloneze B, Velloso LA. AdipoR1 mediates the anorexigenic and insulin/leptin-like actions of adiponectin in the </w:t>
      </w:r>
      <w:r w:rsidRPr="00DD39BB">
        <w:rPr>
          <w:rFonts w:ascii="Book Antiqua" w:hAnsi="Book Antiqua"/>
          <w:sz w:val="24"/>
          <w:szCs w:val="24"/>
        </w:rPr>
        <w:lastRenderedPageBreak/>
        <w:t xml:space="preserve">hypothalamus. </w:t>
      </w:r>
      <w:r w:rsidRPr="00DD39BB">
        <w:rPr>
          <w:rFonts w:ascii="Book Antiqua" w:hAnsi="Book Antiqua"/>
          <w:i/>
          <w:sz w:val="24"/>
          <w:szCs w:val="24"/>
        </w:rPr>
        <w:t>FEBS Lett</w:t>
      </w:r>
      <w:r w:rsidRPr="00DD39BB">
        <w:rPr>
          <w:rFonts w:ascii="Book Antiqua" w:hAnsi="Book Antiqua"/>
          <w:sz w:val="24"/>
          <w:szCs w:val="24"/>
        </w:rPr>
        <w:t xml:space="preserve"> 2008; </w:t>
      </w:r>
      <w:r w:rsidRPr="00DD39BB">
        <w:rPr>
          <w:rFonts w:ascii="Book Antiqua" w:hAnsi="Book Antiqua"/>
          <w:b/>
          <w:sz w:val="24"/>
          <w:szCs w:val="24"/>
        </w:rPr>
        <w:t>582</w:t>
      </w:r>
      <w:r w:rsidRPr="00DD39BB">
        <w:rPr>
          <w:rFonts w:ascii="Book Antiqua" w:hAnsi="Book Antiqua"/>
          <w:sz w:val="24"/>
          <w:szCs w:val="24"/>
        </w:rPr>
        <w:t>: 1471-1476 [PMID: 18394428 DOI: 10.1016/j.febslet.2008.03.037]</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27 </w:t>
      </w:r>
      <w:r w:rsidRPr="00DD39BB">
        <w:rPr>
          <w:rFonts w:ascii="Book Antiqua" w:hAnsi="Book Antiqua"/>
          <w:b/>
          <w:sz w:val="24"/>
          <w:szCs w:val="24"/>
        </w:rPr>
        <w:t>Maeda N</w:t>
      </w:r>
      <w:r w:rsidRPr="00DD39BB">
        <w:rPr>
          <w:rFonts w:ascii="Book Antiqua" w:hAnsi="Book Antiqua"/>
          <w:sz w:val="24"/>
          <w:szCs w:val="24"/>
        </w:rPr>
        <w:t xml:space="preserve">, Funahashi T, Matsuzawa Y, Shimomura I. Adiponectin, a unique adipocyte-derived factor beyond hormones. </w:t>
      </w:r>
      <w:r w:rsidRPr="00DD39BB">
        <w:rPr>
          <w:rFonts w:ascii="Book Antiqua" w:hAnsi="Book Antiqua"/>
          <w:i/>
          <w:sz w:val="24"/>
          <w:szCs w:val="24"/>
        </w:rPr>
        <w:t>Atherosclerosis</w:t>
      </w:r>
      <w:r w:rsidRPr="00DD39BB">
        <w:rPr>
          <w:rFonts w:ascii="Book Antiqua" w:hAnsi="Book Antiqua"/>
          <w:sz w:val="24"/>
          <w:szCs w:val="24"/>
        </w:rPr>
        <w:t xml:space="preserve"> 2020; </w:t>
      </w:r>
      <w:r w:rsidRPr="00DD39BB">
        <w:rPr>
          <w:rFonts w:ascii="Book Antiqua" w:hAnsi="Book Antiqua"/>
          <w:b/>
          <w:sz w:val="24"/>
          <w:szCs w:val="24"/>
        </w:rPr>
        <w:t>292</w:t>
      </w:r>
      <w:r w:rsidRPr="00DD39BB">
        <w:rPr>
          <w:rFonts w:ascii="Book Antiqua" w:hAnsi="Book Antiqua"/>
          <w:sz w:val="24"/>
          <w:szCs w:val="24"/>
        </w:rPr>
        <w:t>: 1-9 [PMID: 31731079 DOI: 10.1016/j.atherosclerosis.2019.10.021]</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28 </w:t>
      </w:r>
      <w:r w:rsidRPr="00DD39BB">
        <w:rPr>
          <w:rFonts w:ascii="Book Antiqua" w:hAnsi="Book Antiqua"/>
          <w:b/>
          <w:sz w:val="24"/>
          <w:szCs w:val="24"/>
        </w:rPr>
        <w:t>Kadowaki T</w:t>
      </w:r>
      <w:r w:rsidRPr="00DD39BB">
        <w:rPr>
          <w:rFonts w:ascii="Book Antiqua" w:hAnsi="Book Antiqua"/>
          <w:sz w:val="24"/>
          <w:szCs w:val="24"/>
        </w:rPr>
        <w:t xml:space="preserve">, Yamauchi T, Kubota N. The physiological and pathophysiological role of adiponectin and adiponectin receptors in the peripheral tissues and CNS. </w:t>
      </w:r>
      <w:r w:rsidRPr="00DD39BB">
        <w:rPr>
          <w:rFonts w:ascii="Book Antiqua" w:hAnsi="Book Antiqua"/>
          <w:i/>
          <w:sz w:val="24"/>
          <w:szCs w:val="24"/>
        </w:rPr>
        <w:t>FEBS Lett</w:t>
      </w:r>
      <w:r w:rsidRPr="00DD39BB">
        <w:rPr>
          <w:rFonts w:ascii="Book Antiqua" w:hAnsi="Book Antiqua"/>
          <w:sz w:val="24"/>
          <w:szCs w:val="24"/>
        </w:rPr>
        <w:t xml:space="preserve"> 2008; </w:t>
      </w:r>
      <w:r w:rsidRPr="00DD39BB">
        <w:rPr>
          <w:rFonts w:ascii="Book Antiqua" w:hAnsi="Book Antiqua"/>
          <w:b/>
          <w:sz w:val="24"/>
          <w:szCs w:val="24"/>
        </w:rPr>
        <w:t>582</w:t>
      </w:r>
      <w:r w:rsidRPr="00DD39BB">
        <w:rPr>
          <w:rFonts w:ascii="Book Antiqua" w:hAnsi="Book Antiqua"/>
          <w:sz w:val="24"/>
          <w:szCs w:val="24"/>
        </w:rPr>
        <w:t>: 74-80 [PMID: 18054335 DOI: 10.1016/j.febslet.2007.11.070]</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29 </w:t>
      </w:r>
      <w:r w:rsidRPr="00DD39BB">
        <w:rPr>
          <w:rFonts w:ascii="Book Antiqua" w:hAnsi="Book Antiqua"/>
          <w:b/>
          <w:sz w:val="24"/>
          <w:szCs w:val="24"/>
        </w:rPr>
        <w:t>van Andel M</w:t>
      </w:r>
      <w:r w:rsidRPr="00DD39BB">
        <w:rPr>
          <w:rFonts w:ascii="Book Antiqua" w:hAnsi="Book Antiqua"/>
          <w:sz w:val="24"/>
          <w:szCs w:val="24"/>
        </w:rPr>
        <w:t xml:space="preserve">, Heijboer AC, Drent ML. Adiponectin and Its Isoforms in Pathophysiology. </w:t>
      </w:r>
      <w:r w:rsidRPr="00DD39BB">
        <w:rPr>
          <w:rFonts w:ascii="Book Antiqua" w:hAnsi="Book Antiqua"/>
          <w:i/>
          <w:sz w:val="24"/>
          <w:szCs w:val="24"/>
        </w:rPr>
        <w:t>Adv Clin Chem</w:t>
      </w:r>
      <w:r w:rsidRPr="00DD39BB">
        <w:rPr>
          <w:rFonts w:ascii="Book Antiqua" w:hAnsi="Book Antiqua"/>
          <w:sz w:val="24"/>
          <w:szCs w:val="24"/>
        </w:rPr>
        <w:t xml:space="preserve"> 2018; </w:t>
      </w:r>
      <w:r w:rsidRPr="00DD39BB">
        <w:rPr>
          <w:rFonts w:ascii="Book Antiqua" w:hAnsi="Book Antiqua"/>
          <w:b/>
          <w:sz w:val="24"/>
          <w:szCs w:val="24"/>
        </w:rPr>
        <w:t>85</w:t>
      </w:r>
      <w:r w:rsidRPr="00DD39BB">
        <w:rPr>
          <w:rFonts w:ascii="Book Antiqua" w:hAnsi="Book Antiqua"/>
          <w:sz w:val="24"/>
          <w:szCs w:val="24"/>
        </w:rPr>
        <w:t>: 115-147 [PMID: 29655459 DOI: 10.1016/bs.acc.2018.02.007]</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30 </w:t>
      </w:r>
      <w:r w:rsidRPr="00DD39BB">
        <w:rPr>
          <w:rFonts w:ascii="Book Antiqua" w:hAnsi="Book Antiqua"/>
          <w:b/>
          <w:sz w:val="24"/>
          <w:szCs w:val="24"/>
        </w:rPr>
        <w:t>Yamauchi T</w:t>
      </w:r>
      <w:r w:rsidRPr="00DD39BB">
        <w:rPr>
          <w:rFonts w:ascii="Book Antiqua" w:hAnsi="Book Antiqua"/>
          <w:sz w:val="24"/>
          <w:szCs w:val="24"/>
        </w:rPr>
        <w:t xml:space="preserve">, Kadowaki T. Adiponectin receptor as a key player in healthy longevity and obesity-related diseases. </w:t>
      </w:r>
      <w:r w:rsidRPr="00DD39BB">
        <w:rPr>
          <w:rFonts w:ascii="Book Antiqua" w:hAnsi="Book Antiqua"/>
          <w:i/>
          <w:sz w:val="24"/>
          <w:szCs w:val="24"/>
        </w:rPr>
        <w:t>Cell Metab</w:t>
      </w:r>
      <w:r w:rsidRPr="00DD39BB">
        <w:rPr>
          <w:rFonts w:ascii="Book Antiqua" w:hAnsi="Book Antiqua"/>
          <w:sz w:val="24"/>
          <w:szCs w:val="24"/>
        </w:rPr>
        <w:t xml:space="preserve"> 2013; </w:t>
      </w:r>
      <w:r w:rsidRPr="00DD39BB">
        <w:rPr>
          <w:rFonts w:ascii="Book Antiqua" w:hAnsi="Book Antiqua"/>
          <w:b/>
          <w:sz w:val="24"/>
          <w:szCs w:val="24"/>
        </w:rPr>
        <w:t>17</w:t>
      </w:r>
      <w:r w:rsidRPr="00DD39BB">
        <w:rPr>
          <w:rFonts w:ascii="Book Antiqua" w:hAnsi="Book Antiqua"/>
          <w:sz w:val="24"/>
          <w:szCs w:val="24"/>
        </w:rPr>
        <w:t>: 185-196 [PMID: 23352188 DOI: 10.1016/j.cmet.2013.01.001]</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31 </w:t>
      </w:r>
      <w:r w:rsidRPr="00DD39BB">
        <w:rPr>
          <w:rFonts w:ascii="Book Antiqua" w:hAnsi="Book Antiqua"/>
          <w:b/>
          <w:sz w:val="24"/>
          <w:szCs w:val="24"/>
        </w:rPr>
        <w:t>Mahdi BM</w:t>
      </w:r>
      <w:r w:rsidRPr="00DD39BB">
        <w:rPr>
          <w:rFonts w:ascii="Book Antiqua" w:hAnsi="Book Antiqua"/>
          <w:sz w:val="24"/>
          <w:szCs w:val="24"/>
        </w:rPr>
        <w:t xml:space="preserve">. Significant of adiponectin in gastropathy: Case-controlled study. </w:t>
      </w:r>
      <w:r w:rsidRPr="00DD39BB">
        <w:rPr>
          <w:rFonts w:ascii="Book Antiqua" w:hAnsi="Book Antiqua"/>
          <w:i/>
          <w:sz w:val="24"/>
          <w:szCs w:val="24"/>
        </w:rPr>
        <w:t>Ann Med Surg (Lond)</w:t>
      </w:r>
      <w:r w:rsidRPr="00DD39BB">
        <w:rPr>
          <w:rFonts w:ascii="Book Antiqua" w:hAnsi="Book Antiqua"/>
          <w:sz w:val="24"/>
          <w:szCs w:val="24"/>
        </w:rPr>
        <w:t xml:space="preserve"> 2019; </w:t>
      </w:r>
      <w:r w:rsidRPr="00DD39BB">
        <w:rPr>
          <w:rFonts w:ascii="Book Antiqua" w:hAnsi="Book Antiqua"/>
          <w:b/>
          <w:sz w:val="24"/>
          <w:szCs w:val="24"/>
        </w:rPr>
        <w:t>47</w:t>
      </w:r>
      <w:r w:rsidRPr="00DD39BB">
        <w:rPr>
          <w:rFonts w:ascii="Book Antiqua" w:hAnsi="Book Antiqua"/>
          <w:sz w:val="24"/>
          <w:szCs w:val="24"/>
        </w:rPr>
        <w:t>: 16-18 [PMID: 31641495 DOI: 10.1016/j.amsu.2019.09.008]</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32 </w:t>
      </w:r>
      <w:r w:rsidRPr="00DD39BB">
        <w:rPr>
          <w:rFonts w:ascii="Book Antiqua" w:hAnsi="Book Antiqua"/>
          <w:b/>
          <w:sz w:val="24"/>
          <w:szCs w:val="24"/>
        </w:rPr>
        <w:t>Weyer C</w:t>
      </w:r>
      <w:r w:rsidRPr="00DD39BB">
        <w:rPr>
          <w:rFonts w:ascii="Book Antiqua" w:hAnsi="Book Antiqua"/>
          <w:sz w:val="24"/>
          <w:szCs w:val="24"/>
        </w:rPr>
        <w:t xml:space="preserve">, Funahashi T, Tanaka S, Hotta K, Matsuzawa Y, Pratley RE, Tataranni PA. Hypoadiponectinemia in obesity and type 2 diabetes: close association with insulin resistance and hyperinsulinemia. </w:t>
      </w:r>
      <w:r w:rsidRPr="00DD39BB">
        <w:rPr>
          <w:rFonts w:ascii="Book Antiqua" w:hAnsi="Book Antiqua"/>
          <w:i/>
          <w:sz w:val="24"/>
          <w:szCs w:val="24"/>
        </w:rPr>
        <w:t>J Clin Endocrinol Metab</w:t>
      </w:r>
      <w:r w:rsidRPr="00DD39BB">
        <w:rPr>
          <w:rFonts w:ascii="Book Antiqua" w:hAnsi="Book Antiqua"/>
          <w:sz w:val="24"/>
          <w:szCs w:val="24"/>
        </w:rPr>
        <w:t xml:space="preserve"> 2001; </w:t>
      </w:r>
      <w:r w:rsidRPr="00DD39BB">
        <w:rPr>
          <w:rFonts w:ascii="Book Antiqua" w:hAnsi="Book Antiqua"/>
          <w:b/>
          <w:sz w:val="24"/>
          <w:szCs w:val="24"/>
        </w:rPr>
        <w:t>86</w:t>
      </w:r>
      <w:r w:rsidRPr="00DD39BB">
        <w:rPr>
          <w:rFonts w:ascii="Book Antiqua" w:hAnsi="Book Antiqua"/>
          <w:sz w:val="24"/>
          <w:szCs w:val="24"/>
        </w:rPr>
        <w:t>: 1930-1935 [PMID: 11344187 DOI: 10.1210/jcem.86.5.7463]</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33 </w:t>
      </w:r>
      <w:r w:rsidRPr="00DD39BB">
        <w:rPr>
          <w:rFonts w:ascii="Book Antiqua" w:hAnsi="Book Antiqua"/>
          <w:b/>
          <w:sz w:val="24"/>
          <w:szCs w:val="24"/>
        </w:rPr>
        <w:t>Tiaka EK</w:t>
      </w:r>
      <w:r w:rsidRPr="00DD39BB">
        <w:rPr>
          <w:rFonts w:ascii="Book Antiqua" w:hAnsi="Book Antiqua"/>
          <w:sz w:val="24"/>
          <w:szCs w:val="24"/>
        </w:rPr>
        <w:t xml:space="preserve">, Manolakis AC, Kapsoritakis AN, Potamianos SP. The implication of adiponectin and resistin in gastrointestinal diseases. </w:t>
      </w:r>
      <w:r w:rsidRPr="00DD39BB">
        <w:rPr>
          <w:rFonts w:ascii="Book Antiqua" w:hAnsi="Book Antiqua"/>
          <w:i/>
          <w:sz w:val="24"/>
          <w:szCs w:val="24"/>
        </w:rPr>
        <w:t>Cytokine Growth Factor Rev</w:t>
      </w:r>
      <w:r w:rsidRPr="00DD39BB">
        <w:rPr>
          <w:rFonts w:ascii="Book Antiqua" w:hAnsi="Book Antiqua"/>
          <w:sz w:val="24"/>
          <w:szCs w:val="24"/>
        </w:rPr>
        <w:t xml:space="preserve"> 2011; </w:t>
      </w:r>
      <w:r w:rsidRPr="00DD39BB">
        <w:rPr>
          <w:rFonts w:ascii="Book Antiqua" w:hAnsi="Book Antiqua"/>
          <w:b/>
          <w:sz w:val="24"/>
          <w:szCs w:val="24"/>
        </w:rPr>
        <w:t>22</w:t>
      </w:r>
      <w:r w:rsidRPr="00DD39BB">
        <w:rPr>
          <w:rFonts w:ascii="Book Antiqua" w:hAnsi="Book Antiqua"/>
          <w:sz w:val="24"/>
          <w:szCs w:val="24"/>
        </w:rPr>
        <w:t>: 109-119 [PMID: 21531165 DOI: 10.1016/j.cytogfr.2011.04.002]</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34 </w:t>
      </w:r>
      <w:r w:rsidRPr="00DD39BB">
        <w:rPr>
          <w:rFonts w:ascii="Book Antiqua" w:hAnsi="Book Antiqua"/>
          <w:b/>
          <w:sz w:val="24"/>
          <w:szCs w:val="24"/>
        </w:rPr>
        <w:t>Linscheid P</w:t>
      </w:r>
      <w:r w:rsidRPr="00DD39BB">
        <w:rPr>
          <w:rFonts w:ascii="Book Antiqua" w:hAnsi="Book Antiqua"/>
          <w:sz w:val="24"/>
          <w:szCs w:val="24"/>
        </w:rPr>
        <w:t xml:space="preserve">, Christ-Crain M, Stoeckli R, Reusch CE, Lutz TA, Müller B, Keller U. Increase in high molecular weight adiponectin by bariatric surgery-induced weight loss. </w:t>
      </w:r>
      <w:r w:rsidRPr="00DD39BB">
        <w:rPr>
          <w:rFonts w:ascii="Book Antiqua" w:hAnsi="Book Antiqua"/>
          <w:i/>
          <w:sz w:val="24"/>
          <w:szCs w:val="24"/>
        </w:rPr>
        <w:t>Diabetes Obes Metab</w:t>
      </w:r>
      <w:r w:rsidRPr="00DD39BB">
        <w:rPr>
          <w:rFonts w:ascii="Book Antiqua" w:hAnsi="Book Antiqua"/>
          <w:sz w:val="24"/>
          <w:szCs w:val="24"/>
        </w:rPr>
        <w:t xml:space="preserve"> 2008; </w:t>
      </w:r>
      <w:r w:rsidRPr="00DD39BB">
        <w:rPr>
          <w:rFonts w:ascii="Book Antiqua" w:hAnsi="Book Antiqua"/>
          <w:b/>
          <w:sz w:val="24"/>
          <w:szCs w:val="24"/>
        </w:rPr>
        <w:t>10</w:t>
      </w:r>
      <w:r w:rsidRPr="00DD39BB">
        <w:rPr>
          <w:rFonts w:ascii="Book Antiqua" w:hAnsi="Book Antiqua"/>
          <w:sz w:val="24"/>
          <w:szCs w:val="24"/>
        </w:rPr>
        <w:t>: 1266-1270 [PMID: 18494809 DOI: 10.1111/j.1463-1326.2008.00899.x]</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35 </w:t>
      </w:r>
      <w:r w:rsidRPr="00DD39BB">
        <w:rPr>
          <w:rFonts w:ascii="Book Antiqua" w:hAnsi="Book Antiqua"/>
          <w:b/>
          <w:sz w:val="24"/>
          <w:szCs w:val="24"/>
        </w:rPr>
        <w:t>Kubota N</w:t>
      </w:r>
      <w:r w:rsidRPr="00DD39BB">
        <w:rPr>
          <w:rFonts w:ascii="Book Antiqua" w:hAnsi="Book Antiqua"/>
          <w:sz w:val="24"/>
          <w:szCs w:val="24"/>
        </w:rPr>
        <w:t xml:space="preserve">, Yano W, Kubota T, Yamauchi T, Itoh S, Kumagai H, Kozono H, Takamoto I, Okamoto S, Shiuchi T, Suzuki R, Satoh H, Tsuchida A, Moroi M, Sugi K, Noda T, Ebinuma H, Ueta Y, Kondo T, Araki E, Ezaki O, Nagai R, Tobe K, Terauchi Y, Ueki K, Minokoshi Y, Kadowaki T. Adiponectin stimulates AMP-activated protein kinase in the hypothalamus </w:t>
      </w:r>
      <w:r w:rsidRPr="00DD39BB">
        <w:rPr>
          <w:rFonts w:ascii="Book Antiqua" w:hAnsi="Book Antiqua"/>
          <w:sz w:val="24"/>
          <w:szCs w:val="24"/>
        </w:rPr>
        <w:lastRenderedPageBreak/>
        <w:t xml:space="preserve">and increases food intake. </w:t>
      </w:r>
      <w:r w:rsidRPr="00DD39BB">
        <w:rPr>
          <w:rFonts w:ascii="Book Antiqua" w:hAnsi="Book Antiqua"/>
          <w:i/>
          <w:sz w:val="24"/>
          <w:szCs w:val="24"/>
        </w:rPr>
        <w:t>Cell Metab</w:t>
      </w:r>
      <w:r w:rsidRPr="00DD39BB">
        <w:rPr>
          <w:rFonts w:ascii="Book Antiqua" w:hAnsi="Book Antiqua"/>
          <w:sz w:val="24"/>
          <w:szCs w:val="24"/>
        </w:rPr>
        <w:t xml:space="preserve"> 2007; </w:t>
      </w:r>
      <w:r w:rsidRPr="00DD39BB">
        <w:rPr>
          <w:rFonts w:ascii="Book Antiqua" w:hAnsi="Book Antiqua"/>
          <w:b/>
          <w:sz w:val="24"/>
          <w:szCs w:val="24"/>
        </w:rPr>
        <w:t>6</w:t>
      </w:r>
      <w:r w:rsidRPr="00DD39BB">
        <w:rPr>
          <w:rFonts w:ascii="Book Antiqua" w:hAnsi="Book Antiqua"/>
          <w:sz w:val="24"/>
          <w:szCs w:val="24"/>
        </w:rPr>
        <w:t>: 55-68 [PMID: 17618856 DOI: 10.1016/j.cmet.2007.06.003]</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36 </w:t>
      </w:r>
      <w:r w:rsidRPr="00DD39BB">
        <w:rPr>
          <w:rFonts w:ascii="Book Antiqua" w:hAnsi="Book Antiqua"/>
          <w:b/>
          <w:sz w:val="24"/>
          <w:szCs w:val="24"/>
        </w:rPr>
        <w:t>Guillod-Maximin E</w:t>
      </w:r>
      <w:r w:rsidRPr="00DD39BB">
        <w:rPr>
          <w:rFonts w:ascii="Book Antiqua" w:hAnsi="Book Antiqua"/>
          <w:sz w:val="24"/>
          <w:szCs w:val="24"/>
        </w:rPr>
        <w:t xml:space="preserve">, Roy AF, Vacher CM, Aubourg A, Bailleux V, Lorsignol A, Pénicaud L, Parquet M, Taouis M. Adiponectin receptors are expressed in hypothalamus and colocalized with proopiomelanocortin and neuropeptide Y in rodent arcuate neurons. </w:t>
      </w:r>
      <w:r w:rsidRPr="00DD39BB">
        <w:rPr>
          <w:rFonts w:ascii="Book Antiqua" w:hAnsi="Book Antiqua"/>
          <w:i/>
          <w:sz w:val="24"/>
          <w:szCs w:val="24"/>
        </w:rPr>
        <w:t>J Endocrinol</w:t>
      </w:r>
      <w:r w:rsidRPr="00DD39BB">
        <w:rPr>
          <w:rFonts w:ascii="Book Antiqua" w:hAnsi="Book Antiqua"/>
          <w:sz w:val="24"/>
          <w:szCs w:val="24"/>
        </w:rPr>
        <w:t xml:space="preserve"> 2009; </w:t>
      </w:r>
      <w:r w:rsidRPr="00DD39BB">
        <w:rPr>
          <w:rFonts w:ascii="Book Antiqua" w:hAnsi="Book Antiqua"/>
          <w:b/>
          <w:sz w:val="24"/>
          <w:szCs w:val="24"/>
        </w:rPr>
        <w:t>200</w:t>
      </w:r>
      <w:r w:rsidRPr="00DD39BB">
        <w:rPr>
          <w:rFonts w:ascii="Book Antiqua" w:hAnsi="Book Antiqua"/>
          <w:sz w:val="24"/>
          <w:szCs w:val="24"/>
        </w:rPr>
        <w:t>: 93-105 [PMID: 18971219 DOI: 10.1677/JOE-08-0348]</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37 </w:t>
      </w:r>
      <w:r w:rsidRPr="00DD39BB">
        <w:rPr>
          <w:rFonts w:ascii="Book Antiqua" w:hAnsi="Book Antiqua"/>
          <w:b/>
          <w:sz w:val="24"/>
          <w:szCs w:val="24"/>
        </w:rPr>
        <w:t>Kos K</w:t>
      </w:r>
      <w:r w:rsidRPr="00DD39BB">
        <w:rPr>
          <w:rFonts w:ascii="Book Antiqua" w:hAnsi="Book Antiqua"/>
          <w:sz w:val="24"/>
          <w:szCs w:val="24"/>
        </w:rPr>
        <w:t xml:space="preserve">, Harte AL, da Silva NF, Tonchev A, Chaldakov G, James S, Snead DR, Hoggart B, O'Hare JP, McTernan PG, Kumar S. Adiponectin and resistin in human cerebrospinal fluid and expression of adiponectin receptors in the human hypothalamus. </w:t>
      </w:r>
      <w:r w:rsidRPr="00DD39BB">
        <w:rPr>
          <w:rFonts w:ascii="Book Antiqua" w:hAnsi="Book Antiqua"/>
          <w:i/>
          <w:sz w:val="24"/>
          <w:szCs w:val="24"/>
        </w:rPr>
        <w:t>J Clin Endocrinol Metab</w:t>
      </w:r>
      <w:r w:rsidRPr="00DD39BB">
        <w:rPr>
          <w:rFonts w:ascii="Book Antiqua" w:hAnsi="Book Antiqua"/>
          <w:sz w:val="24"/>
          <w:szCs w:val="24"/>
        </w:rPr>
        <w:t xml:space="preserve"> 2007; </w:t>
      </w:r>
      <w:r w:rsidRPr="00DD39BB">
        <w:rPr>
          <w:rFonts w:ascii="Book Antiqua" w:hAnsi="Book Antiqua"/>
          <w:b/>
          <w:sz w:val="24"/>
          <w:szCs w:val="24"/>
        </w:rPr>
        <w:t>92</w:t>
      </w:r>
      <w:r w:rsidRPr="00DD39BB">
        <w:rPr>
          <w:rFonts w:ascii="Book Antiqua" w:hAnsi="Book Antiqua"/>
          <w:sz w:val="24"/>
          <w:szCs w:val="24"/>
        </w:rPr>
        <w:t>: 1129-1136 [PMID: 17213280 DOI: 10.1210/jc.2006-1841]</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38 </w:t>
      </w:r>
      <w:r w:rsidRPr="00DD39BB">
        <w:rPr>
          <w:rFonts w:ascii="Book Antiqua" w:hAnsi="Book Antiqua"/>
          <w:b/>
          <w:sz w:val="24"/>
          <w:szCs w:val="24"/>
        </w:rPr>
        <w:t>Bloemer J</w:t>
      </w:r>
      <w:r w:rsidRPr="00DD39BB">
        <w:rPr>
          <w:rFonts w:ascii="Book Antiqua" w:hAnsi="Book Antiqua"/>
          <w:sz w:val="24"/>
          <w:szCs w:val="24"/>
        </w:rPr>
        <w:t xml:space="preserve">, Pinky PD, Govindarajulu M, Hong H, Judd R, Amin RH, Moore T, Dhanasekaran M, Reed MN, Suppiramaniam V. Role of Adiponectin in Central Nervous System Disorders. </w:t>
      </w:r>
      <w:r w:rsidRPr="00DD39BB">
        <w:rPr>
          <w:rFonts w:ascii="Book Antiqua" w:hAnsi="Book Antiqua"/>
          <w:i/>
          <w:sz w:val="24"/>
          <w:szCs w:val="24"/>
        </w:rPr>
        <w:t>Neural Plast</w:t>
      </w:r>
      <w:r w:rsidRPr="00DD39BB">
        <w:rPr>
          <w:rFonts w:ascii="Book Antiqua" w:hAnsi="Book Antiqua"/>
          <w:sz w:val="24"/>
          <w:szCs w:val="24"/>
        </w:rPr>
        <w:t xml:space="preserve"> 2018; </w:t>
      </w:r>
      <w:r w:rsidRPr="00DD39BB">
        <w:rPr>
          <w:rFonts w:ascii="Book Antiqua" w:hAnsi="Book Antiqua"/>
          <w:b/>
          <w:sz w:val="24"/>
          <w:szCs w:val="24"/>
        </w:rPr>
        <w:t>2018</w:t>
      </w:r>
      <w:r w:rsidRPr="00DD39BB">
        <w:rPr>
          <w:rFonts w:ascii="Book Antiqua" w:hAnsi="Book Antiqua"/>
          <w:sz w:val="24"/>
          <w:szCs w:val="24"/>
        </w:rPr>
        <w:t>: 4593530 [PMID: 30150999 DOI: 10.1155/2018/4593530]</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39 </w:t>
      </w:r>
      <w:r w:rsidRPr="00DD39BB">
        <w:rPr>
          <w:rFonts w:ascii="Book Antiqua" w:hAnsi="Book Antiqua"/>
          <w:b/>
          <w:sz w:val="24"/>
          <w:szCs w:val="24"/>
        </w:rPr>
        <w:t>Rizzo MR</w:t>
      </w:r>
      <w:r w:rsidRPr="00DD39BB">
        <w:rPr>
          <w:rFonts w:ascii="Book Antiqua" w:hAnsi="Book Antiqua"/>
          <w:sz w:val="24"/>
          <w:szCs w:val="24"/>
        </w:rPr>
        <w:t xml:space="preserve">, Fasano R, Paolisso G. Adiponectin and Cognitive Decline. </w:t>
      </w:r>
      <w:r w:rsidRPr="00DD39BB">
        <w:rPr>
          <w:rFonts w:ascii="Book Antiqua" w:hAnsi="Book Antiqua"/>
          <w:i/>
          <w:sz w:val="24"/>
          <w:szCs w:val="24"/>
        </w:rPr>
        <w:t>Int J Mol Sci</w:t>
      </w:r>
      <w:r w:rsidRPr="00DD39BB">
        <w:rPr>
          <w:rFonts w:ascii="Book Antiqua" w:hAnsi="Book Antiqua"/>
          <w:sz w:val="24"/>
          <w:szCs w:val="24"/>
        </w:rPr>
        <w:t xml:space="preserve"> 2020; </w:t>
      </w:r>
      <w:r w:rsidRPr="00DD39BB">
        <w:rPr>
          <w:rFonts w:ascii="Book Antiqua" w:hAnsi="Book Antiqua"/>
          <w:b/>
          <w:sz w:val="24"/>
          <w:szCs w:val="24"/>
        </w:rPr>
        <w:t>21</w:t>
      </w:r>
      <w:r w:rsidRPr="00DD39BB">
        <w:rPr>
          <w:rFonts w:ascii="Book Antiqua" w:hAnsi="Book Antiqua"/>
          <w:sz w:val="24"/>
          <w:szCs w:val="24"/>
        </w:rPr>
        <w:t>: 2010 [PMID: 32188008 DOI: 10.3390/ijms21062010]</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40 </w:t>
      </w:r>
      <w:r w:rsidRPr="00DD39BB">
        <w:rPr>
          <w:rFonts w:ascii="Book Antiqua" w:hAnsi="Book Antiqua"/>
          <w:b/>
          <w:sz w:val="24"/>
          <w:szCs w:val="24"/>
        </w:rPr>
        <w:t>Lee TH</w:t>
      </w:r>
      <w:r w:rsidRPr="00DD39BB">
        <w:rPr>
          <w:rFonts w:ascii="Book Antiqua" w:hAnsi="Book Antiqua"/>
          <w:sz w:val="24"/>
          <w:szCs w:val="24"/>
        </w:rPr>
        <w:t xml:space="preserve">, Cheng KK, Hoo RL, Siu PM, Yau SY. The Novel Perspectives of Adipokines on Brain Health. </w:t>
      </w:r>
      <w:r w:rsidRPr="00DD39BB">
        <w:rPr>
          <w:rFonts w:ascii="Book Antiqua" w:hAnsi="Book Antiqua"/>
          <w:i/>
          <w:sz w:val="24"/>
          <w:szCs w:val="24"/>
        </w:rPr>
        <w:t>Int J Mol Sci</w:t>
      </w:r>
      <w:r w:rsidRPr="00DD39BB">
        <w:rPr>
          <w:rFonts w:ascii="Book Antiqua" w:hAnsi="Book Antiqua"/>
          <w:sz w:val="24"/>
          <w:szCs w:val="24"/>
        </w:rPr>
        <w:t xml:space="preserve"> 2019; </w:t>
      </w:r>
      <w:r w:rsidRPr="00DD39BB">
        <w:rPr>
          <w:rFonts w:ascii="Book Antiqua" w:hAnsi="Book Antiqua"/>
          <w:b/>
          <w:sz w:val="24"/>
          <w:szCs w:val="24"/>
        </w:rPr>
        <w:t>20</w:t>
      </w:r>
      <w:r w:rsidRPr="00DD39BB">
        <w:rPr>
          <w:rFonts w:ascii="Book Antiqua" w:hAnsi="Book Antiqua"/>
          <w:sz w:val="24"/>
          <w:szCs w:val="24"/>
        </w:rPr>
        <w:t>: 5638 [PMID: 31718027 DOI: 10.3390/ijms20225638]</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41 </w:t>
      </w:r>
      <w:r w:rsidRPr="00DD39BB">
        <w:rPr>
          <w:rFonts w:ascii="Book Antiqua" w:hAnsi="Book Antiqua"/>
          <w:b/>
          <w:sz w:val="24"/>
          <w:szCs w:val="24"/>
        </w:rPr>
        <w:t>Li HY</w:t>
      </w:r>
      <w:r w:rsidRPr="00DD39BB">
        <w:rPr>
          <w:rFonts w:ascii="Book Antiqua" w:hAnsi="Book Antiqua"/>
          <w:sz w:val="24"/>
          <w:szCs w:val="24"/>
        </w:rPr>
        <w:t xml:space="preserve">, Hong X, Cao QQ, So KF. Adiponectin, exercise and eye diseases. </w:t>
      </w:r>
      <w:r w:rsidRPr="00DD39BB">
        <w:rPr>
          <w:rFonts w:ascii="Book Antiqua" w:hAnsi="Book Antiqua"/>
          <w:i/>
          <w:sz w:val="24"/>
          <w:szCs w:val="24"/>
        </w:rPr>
        <w:t>Int Rev Neurobiol</w:t>
      </w:r>
      <w:r w:rsidRPr="00DD39BB">
        <w:rPr>
          <w:rFonts w:ascii="Book Antiqua" w:hAnsi="Book Antiqua"/>
          <w:sz w:val="24"/>
          <w:szCs w:val="24"/>
        </w:rPr>
        <w:t xml:space="preserve"> 2019; </w:t>
      </w:r>
      <w:r w:rsidRPr="00DD39BB">
        <w:rPr>
          <w:rFonts w:ascii="Book Antiqua" w:hAnsi="Book Antiqua"/>
          <w:b/>
          <w:sz w:val="24"/>
          <w:szCs w:val="24"/>
        </w:rPr>
        <w:t>147</w:t>
      </w:r>
      <w:r w:rsidRPr="00DD39BB">
        <w:rPr>
          <w:rFonts w:ascii="Book Antiqua" w:hAnsi="Book Antiqua"/>
          <w:sz w:val="24"/>
          <w:szCs w:val="24"/>
        </w:rPr>
        <w:t>: 281-294 [PMID: 31607358 DOI: 10.1016/bs.irn.2019.07.006]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42 </w:t>
      </w:r>
      <w:r w:rsidRPr="00DD39BB">
        <w:rPr>
          <w:rFonts w:ascii="Book Antiqua" w:hAnsi="Book Antiqua"/>
          <w:b/>
          <w:sz w:val="24"/>
          <w:szCs w:val="24"/>
        </w:rPr>
        <w:t>Qi Y</w:t>
      </w:r>
      <w:r w:rsidRPr="00DD39BB">
        <w:rPr>
          <w:rFonts w:ascii="Book Antiqua" w:hAnsi="Book Antiqua"/>
          <w:sz w:val="24"/>
          <w:szCs w:val="24"/>
        </w:rPr>
        <w:t xml:space="preserve">, Takahashi N, Hileman SM, Patel HR, Berg AH, Pajvani UB, Scherer PE, Ahima RS. Adiponectin acts in the brain to decrease body weight. </w:t>
      </w:r>
      <w:r w:rsidRPr="00DD39BB">
        <w:rPr>
          <w:rFonts w:ascii="Book Antiqua" w:hAnsi="Book Antiqua"/>
          <w:i/>
          <w:sz w:val="24"/>
          <w:szCs w:val="24"/>
        </w:rPr>
        <w:t>Nat Med</w:t>
      </w:r>
      <w:r w:rsidRPr="00DD39BB">
        <w:rPr>
          <w:rFonts w:ascii="Book Antiqua" w:hAnsi="Book Antiqua"/>
          <w:sz w:val="24"/>
          <w:szCs w:val="24"/>
        </w:rPr>
        <w:t xml:space="preserve"> 2004; </w:t>
      </w:r>
      <w:r w:rsidRPr="00DD39BB">
        <w:rPr>
          <w:rFonts w:ascii="Book Antiqua" w:hAnsi="Book Antiqua"/>
          <w:b/>
          <w:sz w:val="24"/>
          <w:szCs w:val="24"/>
        </w:rPr>
        <w:t>10</w:t>
      </w:r>
      <w:r w:rsidRPr="00DD39BB">
        <w:rPr>
          <w:rFonts w:ascii="Book Antiqua" w:hAnsi="Book Antiqua"/>
          <w:sz w:val="24"/>
          <w:szCs w:val="24"/>
        </w:rPr>
        <w:t>: 524-529 [PMID: 15077108 DOI: 10.1038/nm1029]</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43 </w:t>
      </w:r>
      <w:r w:rsidRPr="00DD39BB">
        <w:rPr>
          <w:rFonts w:ascii="Book Antiqua" w:hAnsi="Book Antiqua"/>
          <w:b/>
          <w:sz w:val="24"/>
          <w:szCs w:val="24"/>
        </w:rPr>
        <w:t>Wang B</w:t>
      </w:r>
      <w:r w:rsidRPr="00DD39BB">
        <w:rPr>
          <w:rFonts w:ascii="Book Antiqua" w:hAnsi="Book Antiqua"/>
          <w:sz w:val="24"/>
          <w:szCs w:val="24"/>
        </w:rPr>
        <w:t xml:space="preserve">, Cheng KK. Hypothalamic AMPK as a Mediator of Hormonal Regulation of Energy Balance. </w:t>
      </w:r>
      <w:r w:rsidRPr="00DD39BB">
        <w:rPr>
          <w:rFonts w:ascii="Book Antiqua" w:hAnsi="Book Antiqua"/>
          <w:i/>
          <w:sz w:val="24"/>
          <w:szCs w:val="24"/>
        </w:rPr>
        <w:t>Int J Mol Sci</w:t>
      </w:r>
      <w:r w:rsidRPr="00DD39BB">
        <w:rPr>
          <w:rFonts w:ascii="Book Antiqua" w:hAnsi="Book Antiqua"/>
          <w:sz w:val="24"/>
          <w:szCs w:val="24"/>
        </w:rPr>
        <w:t xml:space="preserve"> 2018; </w:t>
      </w:r>
      <w:r w:rsidRPr="00DD39BB">
        <w:rPr>
          <w:rFonts w:ascii="Book Antiqua" w:hAnsi="Book Antiqua"/>
          <w:b/>
          <w:sz w:val="24"/>
          <w:szCs w:val="24"/>
        </w:rPr>
        <w:t>19</w:t>
      </w:r>
      <w:r w:rsidRPr="00DD39BB">
        <w:rPr>
          <w:rFonts w:ascii="Book Antiqua" w:hAnsi="Book Antiqua"/>
          <w:sz w:val="24"/>
          <w:szCs w:val="24"/>
        </w:rPr>
        <w:t xml:space="preserve">: </w:t>
      </w:r>
      <w:r w:rsidR="00D479B9" w:rsidRPr="00DD39BB">
        <w:rPr>
          <w:rFonts w:ascii="Book Antiqua" w:hAnsi="Book Antiqua"/>
          <w:sz w:val="24"/>
          <w:szCs w:val="24"/>
        </w:rPr>
        <w:t xml:space="preserve">3552 </w:t>
      </w:r>
      <w:r w:rsidRPr="00DD39BB">
        <w:rPr>
          <w:rFonts w:ascii="Book Antiqua" w:hAnsi="Book Antiqua"/>
          <w:sz w:val="24"/>
          <w:szCs w:val="24"/>
        </w:rPr>
        <w:t>[PMID: 30423881 DOI: 10.3390/ijms19113552]</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44 </w:t>
      </w:r>
      <w:r w:rsidRPr="00DD39BB">
        <w:rPr>
          <w:rFonts w:ascii="Book Antiqua" w:hAnsi="Book Antiqua"/>
          <w:b/>
          <w:sz w:val="24"/>
          <w:szCs w:val="24"/>
        </w:rPr>
        <w:t>Halah MP</w:t>
      </w:r>
      <w:r w:rsidRPr="00DD39BB">
        <w:rPr>
          <w:rFonts w:ascii="Book Antiqua" w:hAnsi="Book Antiqua"/>
          <w:sz w:val="24"/>
          <w:szCs w:val="24"/>
        </w:rPr>
        <w:t xml:space="preserve">, Marangon PB, Antunes-Rodrigues J, Elias LLK. Neonatal nutritional programming impairs adiponectin effects on energy homeostasis in adult life of male rats. </w:t>
      </w:r>
      <w:r w:rsidRPr="00DD39BB">
        <w:rPr>
          <w:rFonts w:ascii="Book Antiqua" w:hAnsi="Book Antiqua"/>
          <w:i/>
          <w:sz w:val="24"/>
          <w:szCs w:val="24"/>
        </w:rPr>
        <w:t>Am J Physiol Endocrinol Metab</w:t>
      </w:r>
      <w:r w:rsidRPr="00DD39BB">
        <w:rPr>
          <w:rFonts w:ascii="Book Antiqua" w:hAnsi="Book Antiqua"/>
          <w:sz w:val="24"/>
          <w:szCs w:val="24"/>
        </w:rPr>
        <w:t xml:space="preserve"> 2018; </w:t>
      </w:r>
      <w:r w:rsidRPr="00DD39BB">
        <w:rPr>
          <w:rFonts w:ascii="Book Antiqua" w:hAnsi="Book Antiqua"/>
          <w:b/>
          <w:sz w:val="24"/>
          <w:szCs w:val="24"/>
        </w:rPr>
        <w:t>315</w:t>
      </w:r>
      <w:r w:rsidRPr="00DD39BB">
        <w:rPr>
          <w:rFonts w:ascii="Book Antiqua" w:hAnsi="Book Antiqua"/>
          <w:sz w:val="24"/>
          <w:szCs w:val="24"/>
        </w:rPr>
        <w:t>: E29-E37 [PMID: 29438632 DOI: 10.1152/ajpendo.00358.2017]</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45 </w:t>
      </w:r>
      <w:r w:rsidRPr="00DD39BB">
        <w:rPr>
          <w:rFonts w:ascii="Book Antiqua" w:hAnsi="Book Antiqua"/>
          <w:b/>
          <w:sz w:val="24"/>
          <w:szCs w:val="24"/>
        </w:rPr>
        <w:t>Sun J</w:t>
      </w:r>
      <w:r w:rsidRPr="00DD39BB">
        <w:rPr>
          <w:rFonts w:ascii="Book Antiqua" w:hAnsi="Book Antiqua"/>
          <w:sz w:val="24"/>
          <w:szCs w:val="24"/>
        </w:rPr>
        <w:t xml:space="preserve">, Gao Y, Yao T, Huang Y, He Z, Kong X, Yu KJ, Wang RT, Guo H, Yan J, Chang Y, Chen H, Scherer PE, Liu T, Williams KW. Adiponectin potentiates the acute effects of </w:t>
      </w:r>
      <w:r w:rsidRPr="00DD39BB">
        <w:rPr>
          <w:rFonts w:ascii="Book Antiqua" w:hAnsi="Book Antiqua"/>
          <w:sz w:val="24"/>
          <w:szCs w:val="24"/>
        </w:rPr>
        <w:lastRenderedPageBreak/>
        <w:t xml:space="preserve">leptin in arcuate Pomc neurons. </w:t>
      </w:r>
      <w:r w:rsidRPr="00DD39BB">
        <w:rPr>
          <w:rFonts w:ascii="Book Antiqua" w:hAnsi="Book Antiqua"/>
          <w:i/>
          <w:sz w:val="24"/>
          <w:szCs w:val="24"/>
        </w:rPr>
        <w:t>Mol Metab</w:t>
      </w:r>
      <w:r w:rsidRPr="00DD39BB">
        <w:rPr>
          <w:rFonts w:ascii="Book Antiqua" w:hAnsi="Book Antiqua"/>
          <w:sz w:val="24"/>
          <w:szCs w:val="24"/>
        </w:rPr>
        <w:t xml:space="preserve"> 2016; </w:t>
      </w:r>
      <w:r w:rsidRPr="00DD39BB">
        <w:rPr>
          <w:rFonts w:ascii="Book Antiqua" w:hAnsi="Book Antiqua"/>
          <w:b/>
          <w:sz w:val="24"/>
          <w:szCs w:val="24"/>
        </w:rPr>
        <w:t>5</w:t>
      </w:r>
      <w:r w:rsidRPr="00DD39BB">
        <w:rPr>
          <w:rFonts w:ascii="Book Antiqua" w:hAnsi="Book Antiqua"/>
          <w:sz w:val="24"/>
          <w:szCs w:val="24"/>
        </w:rPr>
        <w:t>: 882-891 [PMID: 27689001 DOI: 10.1016/j.molmet.2016.08.007]</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46 </w:t>
      </w:r>
      <w:r w:rsidRPr="00DD39BB">
        <w:rPr>
          <w:rFonts w:ascii="Book Antiqua" w:hAnsi="Book Antiqua"/>
          <w:b/>
          <w:sz w:val="24"/>
          <w:szCs w:val="24"/>
        </w:rPr>
        <w:t>Suyama S</w:t>
      </w:r>
      <w:r w:rsidRPr="00DD39BB">
        <w:rPr>
          <w:rFonts w:ascii="Book Antiqua" w:hAnsi="Book Antiqua"/>
          <w:sz w:val="24"/>
          <w:szCs w:val="24"/>
        </w:rPr>
        <w:t xml:space="preserve">, Maekawa F, Maejima Y, Kubota N, Kadowaki T, Yada T. Glucose level determines excitatory or inhibitory effects of adiponectin on arcuate POMC neuron activity and feeding. </w:t>
      </w:r>
      <w:r w:rsidRPr="00DD39BB">
        <w:rPr>
          <w:rFonts w:ascii="Book Antiqua" w:hAnsi="Book Antiqua"/>
          <w:i/>
          <w:sz w:val="24"/>
          <w:szCs w:val="24"/>
        </w:rPr>
        <w:t>Sci Rep</w:t>
      </w:r>
      <w:r w:rsidRPr="00DD39BB">
        <w:rPr>
          <w:rFonts w:ascii="Book Antiqua" w:hAnsi="Book Antiqua"/>
          <w:sz w:val="24"/>
          <w:szCs w:val="24"/>
        </w:rPr>
        <w:t xml:space="preserve"> 2016; </w:t>
      </w:r>
      <w:r w:rsidRPr="00DD39BB">
        <w:rPr>
          <w:rFonts w:ascii="Book Antiqua" w:hAnsi="Book Antiqua"/>
          <w:b/>
          <w:sz w:val="24"/>
          <w:szCs w:val="24"/>
        </w:rPr>
        <w:t>6</w:t>
      </w:r>
      <w:r w:rsidRPr="00DD39BB">
        <w:rPr>
          <w:rFonts w:ascii="Book Antiqua" w:hAnsi="Book Antiqua"/>
          <w:sz w:val="24"/>
          <w:szCs w:val="24"/>
        </w:rPr>
        <w:t>: 30796 [PMID: 27503800 DOI: 10.1038/srep30796]</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47 </w:t>
      </w:r>
      <w:r w:rsidRPr="00DD39BB">
        <w:rPr>
          <w:rFonts w:ascii="Book Antiqua" w:hAnsi="Book Antiqua"/>
          <w:b/>
          <w:sz w:val="24"/>
          <w:szCs w:val="24"/>
        </w:rPr>
        <w:t>Suyama S</w:t>
      </w:r>
      <w:r w:rsidRPr="00DD39BB">
        <w:rPr>
          <w:rFonts w:ascii="Book Antiqua" w:hAnsi="Book Antiqua"/>
          <w:sz w:val="24"/>
          <w:szCs w:val="24"/>
        </w:rPr>
        <w:t xml:space="preserve">, Lei W, Kubota N, Kadowaki T, Yada T. Adiponectin at physiological level glucose-independently enhances inhibitory postsynaptic current onto NPY neurons in the hypothalamic arcuate nucleus. </w:t>
      </w:r>
      <w:r w:rsidRPr="00DD39BB">
        <w:rPr>
          <w:rFonts w:ascii="Book Antiqua" w:hAnsi="Book Antiqua"/>
          <w:i/>
          <w:sz w:val="24"/>
          <w:szCs w:val="24"/>
        </w:rPr>
        <w:t>Neuropeptides</w:t>
      </w:r>
      <w:r w:rsidRPr="00DD39BB">
        <w:rPr>
          <w:rFonts w:ascii="Book Antiqua" w:hAnsi="Book Antiqua"/>
          <w:sz w:val="24"/>
          <w:szCs w:val="24"/>
        </w:rPr>
        <w:t xml:space="preserve"> 2017; </w:t>
      </w:r>
      <w:r w:rsidRPr="00DD39BB">
        <w:rPr>
          <w:rFonts w:ascii="Book Antiqua" w:hAnsi="Book Antiqua"/>
          <w:b/>
          <w:sz w:val="24"/>
          <w:szCs w:val="24"/>
        </w:rPr>
        <w:t>65</w:t>
      </w:r>
      <w:r w:rsidRPr="00DD39BB">
        <w:rPr>
          <w:rFonts w:ascii="Book Antiqua" w:hAnsi="Book Antiqua"/>
          <w:sz w:val="24"/>
          <w:szCs w:val="24"/>
        </w:rPr>
        <w:t>: 1-9 [PMID: 28606559 DOI: 10.1016/j.npep.2017.03.003]</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48 </w:t>
      </w:r>
      <w:r w:rsidRPr="00DD39BB">
        <w:rPr>
          <w:rFonts w:ascii="Book Antiqua" w:hAnsi="Book Antiqua"/>
          <w:b/>
          <w:sz w:val="24"/>
          <w:szCs w:val="24"/>
        </w:rPr>
        <w:t>Yarandi SS</w:t>
      </w:r>
      <w:r w:rsidRPr="00DD39BB">
        <w:rPr>
          <w:rFonts w:ascii="Book Antiqua" w:hAnsi="Book Antiqua"/>
          <w:sz w:val="24"/>
          <w:szCs w:val="24"/>
        </w:rPr>
        <w:t xml:space="preserve">, Hebbar G, Sauer CG, Cole CR, Ziegler TR. Diverse roles of leptin in the gastrointestinal tract: modulation of motility, absorption, growth, and inflammation. </w:t>
      </w:r>
      <w:r w:rsidRPr="00DD39BB">
        <w:rPr>
          <w:rFonts w:ascii="Book Antiqua" w:hAnsi="Book Antiqua"/>
          <w:i/>
          <w:sz w:val="24"/>
          <w:szCs w:val="24"/>
        </w:rPr>
        <w:t>Nutrition</w:t>
      </w:r>
      <w:r w:rsidRPr="00DD39BB">
        <w:rPr>
          <w:rFonts w:ascii="Book Antiqua" w:hAnsi="Book Antiqua"/>
          <w:sz w:val="24"/>
          <w:szCs w:val="24"/>
        </w:rPr>
        <w:t xml:space="preserve"> 2011; </w:t>
      </w:r>
      <w:r w:rsidRPr="00DD39BB">
        <w:rPr>
          <w:rFonts w:ascii="Book Antiqua" w:hAnsi="Book Antiqua"/>
          <w:b/>
          <w:sz w:val="24"/>
          <w:szCs w:val="24"/>
        </w:rPr>
        <w:t>27</w:t>
      </w:r>
      <w:r w:rsidRPr="00DD39BB">
        <w:rPr>
          <w:rFonts w:ascii="Book Antiqua" w:hAnsi="Book Antiqua"/>
          <w:sz w:val="24"/>
          <w:szCs w:val="24"/>
        </w:rPr>
        <w:t>: 269-275 [PMID: 20947298 DOI: 10.1016/j.nut.2010.07.004]</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49 </w:t>
      </w:r>
      <w:r w:rsidRPr="00DD39BB">
        <w:rPr>
          <w:rFonts w:ascii="Book Antiqua" w:hAnsi="Book Antiqua"/>
          <w:b/>
          <w:sz w:val="24"/>
          <w:szCs w:val="24"/>
        </w:rPr>
        <w:t>Idrizaj E</w:t>
      </w:r>
      <w:r w:rsidRPr="00DD39BB">
        <w:rPr>
          <w:rFonts w:ascii="Book Antiqua" w:hAnsi="Book Antiqua"/>
          <w:sz w:val="24"/>
          <w:szCs w:val="24"/>
        </w:rPr>
        <w:t xml:space="preserve">, Garella R, Castellini G, Mohr H, Pellegata NS, Francini F, Ricca V, Squecco R, Baccari MC. Adiponectin affects the mechanical responses in strips from the mouse gastric fundus. </w:t>
      </w:r>
      <w:r w:rsidRPr="00DD39BB">
        <w:rPr>
          <w:rFonts w:ascii="Book Antiqua" w:hAnsi="Book Antiqua"/>
          <w:i/>
          <w:sz w:val="24"/>
          <w:szCs w:val="24"/>
        </w:rPr>
        <w:t>World J Gastroenterol</w:t>
      </w:r>
      <w:r w:rsidRPr="00DD39BB">
        <w:rPr>
          <w:rFonts w:ascii="Book Antiqua" w:hAnsi="Book Antiqua"/>
          <w:sz w:val="24"/>
          <w:szCs w:val="24"/>
        </w:rPr>
        <w:t xml:space="preserve"> 2018; </w:t>
      </w:r>
      <w:r w:rsidRPr="00DD39BB">
        <w:rPr>
          <w:rFonts w:ascii="Book Antiqua" w:hAnsi="Book Antiqua"/>
          <w:b/>
          <w:sz w:val="24"/>
          <w:szCs w:val="24"/>
        </w:rPr>
        <w:t>24</w:t>
      </w:r>
      <w:r w:rsidRPr="00DD39BB">
        <w:rPr>
          <w:rFonts w:ascii="Book Antiqua" w:hAnsi="Book Antiqua"/>
          <w:sz w:val="24"/>
          <w:szCs w:val="24"/>
        </w:rPr>
        <w:t>: 4028-4035 [PMID: 30254407 DOI: 10.3748/wjg.v24.i35.4028]</w:t>
      </w:r>
    </w:p>
    <w:p w:rsidR="00504A8A" w:rsidRPr="00DD39BB" w:rsidRDefault="00504A8A" w:rsidP="00504A8A">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t xml:space="preserve">50 </w:t>
      </w:r>
      <w:r w:rsidRPr="00DD39BB">
        <w:rPr>
          <w:rFonts w:ascii="Book Antiqua" w:hAnsi="Book Antiqua"/>
          <w:b/>
          <w:sz w:val="24"/>
          <w:szCs w:val="24"/>
        </w:rPr>
        <w:t>Idrizaj E</w:t>
      </w:r>
      <w:r w:rsidRPr="00DD39BB">
        <w:rPr>
          <w:rFonts w:ascii="Book Antiqua" w:hAnsi="Book Antiqua"/>
          <w:sz w:val="24"/>
          <w:szCs w:val="24"/>
        </w:rPr>
        <w:t xml:space="preserve">, Garella R, Castellini G, Francini F, Ricca V, Baccari MC, Squecco R. Adiponectin Decreases Gastric Smooth Muscle Cell Excitability in Mice. </w:t>
      </w:r>
      <w:r w:rsidRPr="00DD39BB">
        <w:rPr>
          <w:rFonts w:ascii="Book Antiqua" w:hAnsi="Book Antiqua"/>
          <w:i/>
          <w:sz w:val="24"/>
          <w:szCs w:val="24"/>
        </w:rPr>
        <w:t>Front Physiol</w:t>
      </w:r>
      <w:r w:rsidRPr="00DD39BB">
        <w:rPr>
          <w:rFonts w:ascii="Book Antiqua" w:hAnsi="Book Antiqua"/>
          <w:sz w:val="24"/>
          <w:szCs w:val="24"/>
        </w:rPr>
        <w:t xml:space="preserve"> 2019; </w:t>
      </w:r>
      <w:r w:rsidRPr="00DD39BB">
        <w:rPr>
          <w:rFonts w:ascii="Book Antiqua" w:hAnsi="Book Antiqua"/>
          <w:b/>
          <w:sz w:val="24"/>
          <w:szCs w:val="24"/>
        </w:rPr>
        <w:t>10</w:t>
      </w:r>
      <w:r w:rsidRPr="00DD39BB">
        <w:rPr>
          <w:rFonts w:ascii="Book Antiqua" w:hAnsi="Book Antiqua"/>
          <w:sz w:val="24"/>
          <w:szCs w:val="24"/>
        </w:rPr>
        <w:t>: 1000 [PMID: 31447692 DOI: 10.3389/fphys.2019.01000]</w:t>
      </w:r>
    </w:p>
    <w:p w:rsidR="00871CFE" w:rsidRPr="00DD39BB" w:rsidRDefault="00871CFE" w:rsidP="00504A8A">
      <w:pPr>
        <w:suppressAutoHyphens/>
        <w:adjustRightInd w:val="0"/>
        <w:snapToGrid w:val="0"/>
        <w:spacing w:after="0" w:line="360" w:lineRule="auto"/>
        <w:jc w:val="both"/>
        <w:rPr>
          <w:rFonts w:ascii="Book Antiqua" w:hAnsi="Book Antiqua"/>
          <w:sz w:val="24"/>
          <w:szCs w:val="24"/>
        </w:rPr>
      </w:pPr>
    </w:p>
    <w:p w:rsidR="000C6FD1" w:rsidRPr="00DD39BB" w:rsidRDefault="00C67030" w:rsidP="0085342C">
      <w:pPr>
        <w:suppressAutoHyphens/>
        <w:adjustRightInd w:val="0"/>
        <w:snapToGrid w:val="0"/>
        <w:spacing w:after="0" w:line="360" w:lineRule="auto"/>
        <w:jc w:val="both"/>
        <w:rPr>
          <w:rFonts w:ascii="Book Antiqua" w:hAnsi="Book Antiqua"/>
          <w:sz w:val="24"/>
          <w:szCs w:val="24"/>
        </w:rPr>
      </w:pPr>
      <w:r w:rsidRPr="00DD39BB">
        <w:rPr>
          <w:rFonts w:ascii="Book Antiqua" w:hAnsi="Book Antiqua"/>
          <w:sz w:val="24"/>
          <w:szCs w:val="24"/>
        </w:rPr>
        <w:br w:type="page"/>
      </w:r>
      <w:bookmarkStart w:id="51" w:name="_Hlk38271958"/>
      <w:r w:rsidRPr="00DD39BB">
        <w:rPr>
          <w:rFonts w:ascii="Book Antiqua" w:hAnsi="Book Antiqua"/>
          <w:b/>
          <w:sz w:val="24"/>
          <w:szCs w:val="24"/>
        </w:rPr>
        <w:lastRenderedPageBreak/>
        <w:t>Footnotes</w:t>
      </w:r>
      <w:bookmarkEnd w:id="51"/>
    </w:p>
    <w:p w:rsidR="000C6FD1" w:rsidRPr="00DD39BB" w:rsidRDefault="00EE04BF" w:rsidP="0085342C">
      <w:pPr>
        <w:suppressAutoHyphens/>
        <w:adjustRightInd w:val="0"/>
        <w:snapToGrid w:val="0"/>
        <w:spacing w:after="0" w:line="360" w:lineRule="auto"/>
        <w:jc w:val="both"/>
        <w:rPr>
          <w:rFonts w:ascii="Book Antiqua" w:hAnsi="Book Antiqua"/>
          <w:sz w:val="24"/>
          <w:szCs w:val="24"/>
        </w:rPr>
      </w:pPr>
      <w:r w:rsidRPr="00DD39BB">
        <w:rPr>
          <w:rFonts w:ascii="Book Antiqua" w:hAnsi="Book Antiqua" w:cs="Arial"/>
          <w:b/>
          <w:color w:val="000000"/>
          <w:sz w:val="24"/>
          <w:szCs w:val="24"/>
        </w:rPr>
        <w:t>Conflict-of-interest statement:</w:t>
      </w:r>
      <w:r w:rsidR="002D08D2" w:rsidRPr="00DD39BB">
        <w:rPr>
          <w:rFonts w:ascii="Book Antiqua" w:eastAsia="Times New Roman" w:hAnsi="Book Antiqua"/>
          <w:b/>
          <w:sz w:val="24"/>
          <w:szCs w:val="24"/>
          <w:lang w:eastAsia="it-IT"/>
        </w:rPr>
        <w:t xml:space="preserve"> </w:t>
      </w:r>
      <w:r w:rsidR="002D08D2" w:rsidRPr="00DD39BB">
        <w:rPr>
          <w:rFonts w:ascii="Book Antiqua" w:eastAsia="Times New Roman" w:hAnsi="Book Antiqua"/>
          <w:sz w:val="24"/>
          <w:szCs w:val="24"/>
          <w:lang w:eastAsia="it-IT"/>
        </w:rPr>
        <w:t>No conflicts of interest, financial or otherwise, are declared by the authors.</w:t>
      </w:r>
    </w:p>
    <w:p w:rsidR="000C6FD1" w:rsidRPr="00DD39BB" w:rsidRDefault="000C6FD1" w:rsidP="0085342C">
      <w:pPr>
        <w:suppressAutoHyphens/>
        <w:adjustRightInd w:val="0"/>
        <w:snapToGrid w:val="0"/>
        <w:spacing w:after="0" w:line="360" w:lineRule="auto"/>
        <w:jc w:val="both"/>
        <w:rPr>
          <w:rFonts w:ascii="Book Antiqua" w:hAnsi="Book Antiqua"/>
          <w:sz w:val="24"/>
          <w:szCs w:val="24"/>
        </w:rPr>
      </w:pPr>
    </w:p>
    <w:p w:rsidR="009C27BD" w:rsidRPr="00DD39BB" w:rsidRDefault="009C27BD" w:rsidP="009C27BD">
      <w:pPr>
        <w:adjustRightInd w:val="0"/>
        <w:snapToGrid w:val="0"/>
        <w:spacing w:after="0" w:line="360" w:lineRule="auto"/>
        <w:jc w:val="both"/>
        <w:rPr>
          <w:rFonts w:ascii="Book Antiqua" w:hAnsi="Book Antiqua"/>
          <w:sz w:val="24"/>
          <w:szCs w:val="24"/>
        </w:rPr>
      </w:pPr>
      <w:bookmarkStart w:id="52" w:name="_Hlk25573505"/>
      <w:bookmarkStart w:id="53" w:name="OLE_LINK561"/>
      <w:bookmarkStart w:id="54" w:name="_Hlk26521719"/>
      <w:bookmarkStart w:id="55" w:name="OLE_LINK265"/>
      <w:bookmarkStart w:id="56" w:name="OLE_LINK268"/>
      <w:bookmarkStart w:id="57" w:name="OLE_LINK345"/>
      <w:bookmarkStart w:id="58" w:name="OLE_LINK372"/>
      <w:bookmarkStart w:id="59" w:name="OLE_LINK421"/>
      <w:bookmarkStart w:id="60" w:name="OLE_LINK426"/>
      <w:bookmarkStart w:id="61" w:name="OLE_LINK157"/>
      <w:bookmarkStart w:id="62" w:name="OLE_LINK457"/>
      <w:bookmarkStart w:id="63" w:name="OLE_LINK456"/>
      <w:bookmarkStart w:id="64" w:name="OLE_LINK467"/>
      <w:bookmarkStart w:id="65" w:name="OLE_LINK517"/>
      <w:bookmarkStart w:id="66" w:name="OLE_LINK521"/>
      <w:bookmarkStart w:id="67" w:name="OLE_LINK522"/>
      <w:bookmarkStart w:id="68" w:name="OLE_LINK563"/>
      <w:bookmarkStart w:id="69" w:name="OLE_LINK570"/>
      <w:bookmarkStart w:id="70" w:name="OLE_LINK573"/>
      <w:bookmarkStart w:id="71" w:name="OLE_LINK610"/>
      <w:bookmarkStart w:id="72" w:name="OLE_LINK633"/>
      <w:bookmarkStart w:id="73" w:name="OLE_LINK647"/>
      <w:bookmarkStart w:id="74" w:name="OLE_LINK455"/>
      <w:bookmarkStart w:id="75" w:name="OLE_LINK614"/>
      <w:bookmarkStart w:id="76" w:name="OLE_LINK644"/>
      <w:bookmarkStart w:id="77" w:name="OLE_LINK662"/>
      <w:bookmarkStart w:id="78" w:name="OLE_LINK657"/>
      <w:bookmarkStart w:id="79" w:name="OLE_LINK625"/>
      <w:bookmarkStart w:id="80" w:name="OLE_LINK663"/>
      <w:r w:rsidRPr="00DD39BB">
        <w:rPr>
          <w:rFonts w:ascii="Book Antiqua" w:hAnsi="Book Antiqua"/>
          <w:b/>
          <w:sz w:val="24"/>
          <w:szCs w:val="24"/>
        </w:rPr>
        <w:t xml:space="preserve">Open-Access: </w:t>
      </w:r>
      <w:bookmarkStart w:id="81" w:name="OLE_LINK524"/>
      <w:r w:rsidRPr="00DD39BB">
        <w:rPr>
          <w:rFonts w:ascii="Book Antiqua" w:hAnsi="Book Antiqua"/>
          <w:bCs/>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1"/>
    </w:p>
    <w:p w:rsidR="009C27BD" w:rsidRPr="00DD39BB" w:rsidRDefault="009C27BD" w:rsidP="009C27BD">
      <w:pPr>
        <w:adjustRightInd w:val="0"/>
        <w:snapToGrid w:val="0"/>
        <w:spacing w:after="0" w:line="360" w:lineRule="auto"/>
        <w:jc w:val="both"/>
        <w:rPr>
          <w:rFonts w:ascii="Book Antiqua" w:hAnsi="Book Antiqua"/>
          <w:b/>
          <w:sz w:val="24"/>
          <w:szCs w:val="24"/>
        </w:rPr>
      </w:pPr>
    </w:p>
    <w:p w:rsidR="009C27BD" w:rsidRPr="00DD39BB" w:rsidRDefault="009C27BD" w:rsidP="009C27BD">
      <w:pPr>
        <w:adjustRightInd w:val="0"/>
        <w:snapToGrid w:val="0"/>
        <w:spacing w:after="0" w:line="360" w:lineRule="auto"/>
        <w:jc w:val="both"/>
        <w:rPr>
          <w:rFonts w:ascii="Book Antiqua" w:hAnsi="Book Antiqua"/>
          <w:sz w:val="24"/>
          <w:szCs w:val="24"/>
        </w:rPr>
      </w:pPr>
      <w:bookmarkStart w:id="82" w:name="OLE_LINK1102"/>
      <w:bookmarkStart w:id="83" w:name="OLE_LINK1103"/>
      <w:bookmarkStart w:id="84" w:name="OLE_LINK172"/>
      <w:bookmarkStart w:id="85" w:name="OLE_LINK176"/>
      <w:r w:rsidRPr="00DD39BB">
        <w:rPr>
          <w:rFonts w:ascii="Book Antiqua" w:hAnsi="Book Antiqua"/>
          <w:b/>
          <w:sz w:val="24"/>
          <w:szCs w:val="24"/>
        </w:rPr>
        <w:t>Manuscript source:</w:t>
      </w:r>
      <w:bookmarkEnd w:id="82"/>
      <w:bookmarkEnd w:id="83"/>
      <w:r w:rsidRPr="00DD39BB">
        <w:rPr>
          <w:rFonts w:ascii="Book Antiqua" w:hAnsi="Book Antiqua"/>
          <w:b/>
          <w:sz w:val="24"/>
          <w:szCs w:val="24"/>
        </w:rPr>
        <w:t xml:space="preserve"> </w:t>
      </w:r>
      <w:bookmarkEnd w:id="52"/>
      <w:bookmarkEnd w:id="53"/>
      <w:r w:rsidRPr="00DD39BB">
        <w:rPr>
          <w:rFonts w:ascii="Book Antiqua" w:hAnsi="Book Antiqua"/>
          <w:sz w:val="24"/>
          <w:szCs w:val="24"/>
        </w:rPr>
        <w:t xml:space="preserve">Invited </w:t>
      </w:r>
      <w:r w:rsidR="002566FD" w:rsidRPr="00DD39BB">
        <w:rPr>
          <w:rFonts w:ascii="Book Antiqua" w:hAnsi="Book Antiqua"/>
          <w:sz w:val="24"/>
          <w:szCs w:val="24"/>
        </w:rPr>
        <w:t>m</w:t>
      </w:r>
      <w:r w:rsidRPr="00DD39BB">
        <w:rPr>
          <w:rFonts w:ascii="Book Antiqua" w:hAnsi="Book Antiqua"/>
          <w:sz w:val="24"/>
          <w:szCs w:val="24"/>
        </w:rPr>
        <w:t>anuscript</w:t>
      </w:r>
    </w:p>
    <w:bookmarkEnd w:id="84"/>
    <w:bookmarkEnd w:id="85"/>
    <w:p w:rsidR="009C27BD" w:rsidRPr="00DD39BB" w:rsidRDefault="009C27BD" w:rsidP="009C27BD">
      <w:pPr>
        <w:adjustRightInd w:val="0"/>
        <w:snapToGrid w:val="0"/>
        <w:spacing w:after="0" w:line="360" w:lineRule="auto"/>
        <w:jc w:val="both"/>
        <w:rPr>
          <w:rFonts w:ascii="Book Antiqua" w:eastAsia="宋体" w:hAnsi="Book Antiqua" w:cs="宋体"/>
          <w:sz w:val="24"/>
          <w:szCs w:val="24"/>
        </w:rPr>
      </w:pPr>
    </w:p>
    <w:p w:rsidR="009C27BD" w:rsidRPr="00DD39BB" w:rsidRDefault="009C27BD" w:rsidP="009C27BD">
      <w:pPr>
        <w:adjustRightInd w:val="0"/>
        <w:snapToGrid w:val="0"/>
        <w:spacing w:after="0" w:line="360" w:lineRule="auto"/>
        <w:jc w:val="both"/>
        <w:rPr>
          <w:rFonts w:ascii="Book Antiqua" w:hAnsi="Book Antiqua"/>
          <w:b/>
          <w:sz w:val="24"/>
          <w:szCs w:val="24"/>
        </w:rPr>
      </w:pPr>
      <w:bookmarkStart w:id="86" w:name="_Hlk26890791"/>
      <w:bookmarkStart w:id="87" w:name="_Hlk26802702"/>
      <w:bookmarkStart w:id="88" w:name="OLE_LINK198"/>
      <w:bookmarkStart w:id="89" w:name="OLE_LINK255"/>
      <w:r w:rsidRPr="00DD39BB">
        <w:rPr>
          <w:rFonts w:ascii="Book Antiqua" w:hAnsi="Book Antiqua"/>
          <w:b/>
          <w:sz w:val="24"/>
          <w:szCs w:val="24"/>
        </w:rPr>
        <w:t xml:space="preserve">Peer-review started: </w:t>
      </w:r>
      <w:r w:rsidRPr="00DD39BB">
        <w:rPr>
          <w:rFonts w:ascii="Book Antiqua" w:hAnsi="Book Antiqua"/>
          <w:sz w:val="24"/>
          <w:szCs w:val="24"/>
        </w:rPr>
        <w:t>December 23, 2019</w:t>
      </w:r>
    </w:p>
    <w:p w:rsidR="009C27BD" w:rsidRPr="00DD39BB" w:rsidRDefault="009C27BD" w:rsidP="009C27BD">
      <w:pPr>
        <w:adjustRightInd w:val="0"/>
        <w:snapToGrid w:val="0"/>
        <w:spacing w:after="0" w:line="360" w:lineRule="auto"/>
        <w:jc w:val="both"/>
        <w:rPr>
          <w:rFonts w:ascii="Book Antiqua" w:hAnsi="Book Antiqua"/>
          <w:b/>
          <w:sz w:val="24"/>
          <w:szCs w:val="24"/>
        </w:rPr>
      </w:pPr>
      <w:r w:rsidRPr="00DD39BB">
        <w:rPr>
          <w:rFonts w:ascii="Book Antiqua" w:hAnsi="Book Antiqua"/>
          <w:b/>
          <w:sz w:val="24"/>
          <w:szCs w:val="24"/>
        </w:rPr>
        <w:t xml:space="preserve">First decision: </w:t>
      </w:r>
      <w:r w:rsidRPr="00DD39BB">
        <w:rPr>
          <w:rFonts w:ascii="Book Antiqua" w:hAnsi="Book Antiqua"/>
          <w:sz w:val="24"/>
          <w:szCs w:val="24"/>
        </w:rPr>
        <w:t>March 27, 2020</w:t>
      </w:r>
    </w:p>
    <w:p w:rsidR="009C27BD" w:rsidRPr="00DD39BB" w:rsidRDefault="009C27BD" w:rsidP="009C27BD">
      <w:pPr>
        <w:adjustRightInd w:val="0"/>
        <w:snapToGrid w:val="0"/>
        <w:spacing w:after="0" w:line="360" w:lineRule="auto"/>
        <w:jc w:val="both"/>
        <w:rPr>
          <w:rFonts w:ascii="Book Antiqua" w:hAnsi="Book Antiqua" w:hint="eastAsia"/>
          <w:b/>
          <w:sz w:val="24"/>
          <w:szCs w:val="24"/>
          <w:lang w:eastAsia="zh-CN"/>
        </w:rPr>
      </w:pPr>
      <w:r w:rsidRPr="00DD39BB">
        <w:rPr>
          <w:rFonts w:ascii="Book Antiqua" w:hAnsi="Book Antiqua"/>
          <w:b/>
          <w:sz w:val="24"/>
          <w:szCs w:val="24"/>
        </w:rPr>
        <w:t>Article in press:</w:t>
      </w:r>
      <w:bookmarkEnd w:id="54"/>
      <w:bookmarkEnd w:id="86"/>
      <w:r w:rsidR="00DD39BB">
        <w:rPr>
          <w:rFonts w:ascii="Book Antiqua" w:hAnsi="Book Antiqua" w:hint="eastAsia"/>
          <w:b/>
          <w:sz w:val="24"/>
          <w:szCs w:val="24"/>
          <w:lang w:eastAsia="zh-CN"/>
        </w:rPr>
        <w:t xml:space="preserve"> </w:t>
      </w:r>
      <w:r w:rsidR="00DD39BB" w:rsidRPr="00DD39BB">
        <w:rPr>
          <w:rFonts w:ascii="Book Antiqua" w:hAnsi="Book Antiqua"/>
          <w:sz w:val="24"/>
          <w:szCs w:val="24"/>
          <w:lang w:eastAsia="zh-CN"/>
        </w:rPr>
        <w:t>May 13, 2020</w:t>
      </w:r>
    </w:p>
    <w:bookmarkEnd w:id="87"/>
    <w:p w:rsidR="009C27BD" w:rsidRPr="00DD39BB" w:rsidRDefault="009C27BD" w:rsidP="009C27BD">
      <w:pPr>
        <w:adjustRightInd w:val="0"/>
        <w:snapToGrid w:val="0"/>
        <w:spacing w:after="0" w:line="360" w:lineRule="auto"/>
        <w:jc w:val="both"/>
        <w:rPr>
          <w:rFonts w:ascii="Book Antiqua" w:hAnsi="Book Antiqua" w:cs="等线"/>
          <w:b/>
          <w:sz w:val="24"/>
          <w:szCs w:val="24"/>
          <w:lang w:eastAsia="zh-CN"/>
        </w:rPr>
      </w:pPr>
    </w:p>
    <w:p w:rsidR="009C27BD" w:rsidRPr="00DD39BB" w:rsidRDefault="009C27BD" w:rsidP="009C27BD">
      <w:pPr>
        <w:adjustRightInd w:val="0"/>
        <w:snapToGrid w:val="0"/>
        <w:spacing w:after="0" w:line="360" w:lineRule="auto"/>
        <w:jc w:val="both"/>
        <w:rPr>
          <w:rFonts w:ascii="Book Antiqua" w:eastAsia="微软雅黑" w:hAnsi="Book Antiqua" w:cs="宋体"/>
          <w:sz w:val="24"/>
          <w:szCs w:val="24"/>
        </w:rPr>
      </w:pPr>
      <w:bookmarkStart w:id="90" w:name="_Hlk26541524"/>
      <w:bookmarkStart w:id="91" w:name="OLE_LINK95"/>
      <w:r w:rsidRPr="00DD39BB">
        <w:rPr>
          <w:rFonts w:ascii="Book Antiqua" w:hAnsi="Book Antiqua" w:cs="宋体"/>
          <w:b/>
          <w:sz w:val="24"/>
          <w:szCs w:val="24"/>
        </w:rPr>
        <w:t xml:space="preserve">Specialty type: </w:t>
      </w:r>
      <w:r w:rsidRPr="00DD39BB">
        <w:rPr>
          <w:rFonts w:ascii="Book Antiqua" w:eastAsia="微软雅黑" w:hAnsi="Book Antiqua" w:cs="宋体"/>
          <w:sz w:val="24"/>
          <w:szCs w:val="24"/>
        </w:rPr>
        <w:t>Gastroenterology and hepatology</w:t>
      </w:r>
    </w:p>
    <w:p w:rsidR="009C27BD" w:rsidRPr="00DD39BB" w:rsidRDefault="009C27BD" w:rsidP="009C27BD">
      <w:pPr>
        <w:adjustRightInd w:val="0"/>
        <w:snapToGrid w:val="0"/>
        <w:spacing w:after="0" w:line="360" w:lineRule="auto"/>
        <w:jc w:val="both"/>
        <w:rPr>
          <w:rFonts w:ascii="Book Antiqua" w:hAnsi="Book Antiqua" w:cs="宋体"/>
          <w:sz w:val="24"/>
          <w:szCs w:val="24"/>
        </w:rPr>
      </w:pPr>
      <w:r w:rsidRPr="00DD39BB">
        <w:rPr>
          <w:rFonts w:ascii="Book Antiqua" w:hAnsi="Book Antiqua" w:cs="宋体"/>
          <w:b/>
          <w:sz w:val="24"/>
          <w:szCs w:val="24"/>
        </w:rPr>
        <w:t xml:space="preserve">Country/Territory of origin: </w:t>
      </w:r>
      <w:r w:rsidR="000B2D66" w:rsidRPr="00DD39BB">
        <w:rPr>
          <w:rFonts w:ascii="Book Antiqua" w:hAnsi="Book Antiqua" w:cs="宋体"/>
          <w:sz w:val="24"/>
          <w:szCs w:val="24"/>
        </w:rPr>
        <w:t>Italy</w:t>
      </w:r>
    </w:p>
    <w:p w:rsidR="009C27BD" w:rsidRPr="00DD39BB" w:rsidRDefault="009C27BD" w:rsidP="009C27BD">
      <w:pPr>
        <w:adjustRightInd w:val="0"/>
        <w:snapToGrid w:val="0"/>
        <w:spacing w:after="0" w:line="360" w:lineRule="auto"/>
        <w:jc w:val="both"/>
        <w:rPr>
          <w:rFonts w:ascii="Book Antiqua" w:hAnsi="Book Antiqua" w:cs="宋体"/>
          <w:b/>
          <w:sz w:val="24"/>
          <w:szCs w:val="24"/>
        </w:rPr>
      </w:pPr>
      <w:bookmarkStart w:id="92" w:name="OLE_LINK463"/>
      <w:bookmarkStart w:id="93" w:name="OLE_LINK487"/>
      <w:bookmarkStart w:id="94" w:name="_Hlk33631519"/>
      <w:bookmarkStart w:id="95" w:name="OLE_LINK425"/>
      <w:r w:rsidRPr="00DD39BB">
        <w:rPr>
          <w:rFonts w:ascii="Book Antiqua" w:hAnsi="Book Antiqua" w:cs="宋体"/>
          <w:b/>
          <w:sz w:val="24"/>
          <w:szCs w:val="24"/>
        </w:rPr>
        <w:t>Peer-review report’s scientific quality classification</w:t>
      </w:r>
      <w:bookmarkEnd w:id="92"/>
      <w:bookmarkEnd w:id="93"/>
    </w:p>
    <w:p w:rsidR="009C27BD" w:rsidRPr="00DD39BB" w:rsidRDefault="009C27BD" w:rsidP="009C27BD">
      <w:pPr>
        <w:adjustRightInd w:val="0"/>
        <w:snapToGrid w:val="0"/>
        <w:spacing w:after="0" w:line="360" w:lineRule="auto"/>
        <w:jc w:val="both"/>
        <w:rPr>
          <w:rFonts w:ascii="Book Antiqua" w:hAnsi="Book Antiqua" w:cs="宋体"/>
          <w:sz w:val="24"/>
          <w:szCs w:val="24"/>
        </w:rPr>
      </w:pPr>
      <w:r w:rsidRPr="00DD39BB">
        <w:rPr>
          <w:rFonts w:ascii="Book Antiqua" w:hAnsi="Book Antiqua" w:cs="宋体"/>
          <w:sz w:val="24"/>
          <w:szCs w:val="24"/>
        </w:rPr>
        <w:t xml:space="preserve">Grade A (Excellent): </w:t>
      </w:r>
      <w:r w:rsidR="006A6BA4" w:rsidRPr="00DD39BB">
        <w:rPr>
          <w:rFonts w:ascii="Book Antiqua" w:hAnsi="Book Antiqua" w:cs="宋体"/>
          <w:sz w:val="24"/>
          <w:szCs w:val="24"/>
        </w:rPr>
        <w:t>0</w:t>
      </w:r>
    </w:p>
    <w:p w:rsidR="009C27BD" w:rsidRPr="00DD39BB" w:rsidRDefault="009C27BD" w:rsidP="009C27BD">
      <w:pPr>
        <w:adjustRightInd w:val="0"/>
        <w:snapToGrid w:val="0"/>
        <w:spacing w:after="0" w:line="360" w:lineRule="auto"/>
        <w:jc w:val="both"/>
        <w:rPr>
          <w:rFonts w:ascii="Book Antiqua" w:hAnsi="Book Antiqua" w:cs="宋体"/>
          <w:sz w:val="24"/>
          <w:szCs w:val="24"/>
        </w:rPr>
      </w:pPr>
      <w:r w:rsidRPr="00DD39BB">
        <w:rPr>
          <w:rFonts w:ascii="Book Antiqua" w:hAnsi="Book Antiqua" w:cs="宋体"/>
          <w:sz w:val="24"/>
          <w:szCs w:val="24"/>
        </w:rPr>
        <w:t xml:space="preserve">Grade B (Very good): </w:t>
      </w:r>
      <w:r w:rsidR="006A6BA4" w:rsidRPr="00DD39BB">
        <w:rPr>
          <w:rFonts w:ascii="Book Antiqua" w:hAnsi="Book Antiqua" w:cs="宋体"/>
          <w:sz w:val="24"/>
          <w:szCs w:val="24"/>
        </w:rPr>
        <w:t>B</w:t>
      </w:r>
    </w:p>
    <w:p w:rsidR="009C27BD" w:rsidRPr="00DD39BB" w:rsidRDefault="009C27BD" w:rsidP="009C27BD">
      <w:pPr>
        <w:adjustRightInd w:val="0"/>
        <w:snapToGrid w:val="0"/>
        <w:spacing w:after="0" w:line="360" w:lineRule="auto"/>
        <w:jc w:val="both"/>
        <w:rPr>
          <w:rFonts w:ascii="Book Antiqua" w:hAnsi="Book Antiqua" w:cs="宋体"/>
          <w:sz w:val="24"/>
          <w:szCs w:val="24"/>
        </w:rPr>
      </w:pPr>
      <w:r w:rsidRPr="00DD39BB">
        <w:rPr>
          <w:rFonts w:ascii="Book Antiqua" w:hAnsi="Book Antiqua" w:cs="宋体"/>
          <w:sz w:val="24"/>
          <w:szCs w:val="24"/>
        </w:rPr>
        <w:t>Grade C (Good): C</w:t>
      </w:r>
    </w:p>
    <w:p w:rsidR="009C27BD" w:rsidRPr="00DD39BB" w:rsidRDefault="009C27BD" w:rsidP="009C27BD">
      <w:pPr>
        <w:adjustRightInd w:val="0"/>
        <w:snapToGrid w:val="0"/>
        <w:spacing w:after="0" w:line="360" w:lineRule="auto"/>
        <w:jc w:val="both"/>
        <w:rPr>
          <w:rFonts w:ascii="Book Antiqua" w:hAnsi="Book Antiqua" w:cs="宋体"/>
          <w:sz w:val="24"/>
          <w:szCs w:val="24"/>
        </w:rPr>
      </w:pPr>
      <w:r w:rsidRPr="00DD39BB">
        <w:rPr>
          <w:rFonts w:ascii="Book Antiqua" w:hAnsi="Book Antiqua" w:cs="宋体"/>
          <w:sz w:val="24"/>
          <w:szCs w:val="24"/>
        </w:rPr>
        <w:t xml:space="preserve">Grade D (Fair): </w:t>
      </w:r>
      <w:r w:rsidR="006A6BA4" w:rsidRPr="00DD39BB">
        <w:rPr>
          <w:rFonts w:ascii="Book Antiqua" w:hAnsi="Book Antiqua" w:cs="宋体"/>
          <w:sz w:val="24"/>
          <w:szCs w:val="24"/>
        </w:rPr>
        <w:t>D</w:t>
      </w:r>
    </w:p>
    <w:p w:rsidR="009C27BD" w:rsidRPr="00DD39BB" w:rsidRDefault="009C27BD" w:rsidP="009C27BD">
      <w:pPr>
        <w:adjustRightInd w:val="0"/>
        <w:snapToGrid w:val="0"/>
        <w:spacing w:after="0" w:line="360" w:lineRule="auto"/>
        <w:jc w:val="both"/>
        <w:rPr>
          <w:rFonts w:ascii="Book Antiqua" w:hAnsi="Book Antiqua"/>
          <w:sz w:val="24"/>
          <w:szCs w:val="24"/>
          <w:lang w:val="hu-HU"/>
        </w:rPr>
      </w:pPr>
      <w:r w:rsidRPr="00DD39BB">
        <w:rPr>
          <w:rFonts w:ascii="Book Antiqua" w:hAnsi="Book Antiqua" w:cs="宋体"/>
          <w:sz w:val="24"/>
          <w:szCs w:val="24"/>
        </w:rPr>
        <w:t>Grade E (Poor): 0</w:t>
      </w:r>
    </w:p>
    <w:p w:rsidR="009C27BD" w:rsidRPr="00DD39BB" w:rsidRDefault="009C27BD" w:rsidP="009C27BD">
      <w:pPr>
        <w:adjustRightInd w:val="0"/>
        <w:snapToGrid w:val="0"/>
        <w:spacing w:after="0" w:line="360" w:lineRule="auto"/>
        <w:jc w:val="both"/>
        <w:rPr>
          <w:rFonts w:ascii="Book Antiqua" w:hAnsi="Book Antiqua"/>
          <w:sz w:val="24"/>
          <w:szCs w:val="24"/>
        </w:rPr>
      </w:pPr>
    </w:p>
    <w:p w:rsidR="000C6FD1" w:rsidRPr="00DD39BB" w:rsidRDefault="009C27BD" w:rsidP="009C27BD">
      <w:pPr>
        <w:suppressAutoHyphens/>
        <w:adjustRightInd w:val="0"/>
        <w:snapToGrid w:val="0"/>
        <w:spacing w:after="0" w:line="360" w:lineRule="auto"/>
        <w:jc w:val="both"/>
        <w:rPr>
          <w:rFonts w:ascii="Book Antiqua" w:hAnsi="Book Antiqua" w:hint="eastAsia"/>
          <w:sz w:val="24"/>
          <w:szCs w:val="24"/>
          <w:lang w:eastAsia="zh-CN"/>
        </w:rPr>
      </w:pPr>
      <w:bookmarkStart w:id="96" w:name="_Hlk26541535"/>
      <w:bookmarkStart w:id="97" w:name="OLE_LINK357"/>
      <w:bookmarkEnd w:id="90"/>
      <w:r w:rsidRPr="00DD39BB">
        <w:rPr>
          <w:rFonts w:ascii="Book Antiqua" w:hAnsi="Book Antiqua"/>
          <w:b/>
          <w:bCs/>
          <w:color w:val="000000"/>
          <w:sz w:val="24"/>
          <w:szCs w:val="24"/>
        </w:rPr>
        <w:t>P-Reviewer:</w:t>
      </w:r>
      <w:r w:rsidRPr="00DD39BB">
        <w:rPr>
          <w:rFonts w:ascii="Book Antiqua" w:hAnsi="Book Antiqua"/>
          <w:bCs/>
          <w:color w:val="000000"/>
          <w:sz w:val="24"/>
          <w:szCs w:val="24"/>
        </w:rPr>
        <w:t xml:space="preserve"> </w:t>
      </w:r>
      <w:r w:rsidR="001777E9" w:rsidRPr="00DD39BB">
        <w:rPr>
          <w:rFonts w:ascii="Book Antiqua" w:hAnsi="Book Antiqua"/>
          <w:bCs/>
          <w:color w:val="000000"/>
          <w:sz w:val="24"/>
          <w:szCs w:val="24"/>
        </w:rPr>
        <w:t>Cure</w:t>
      </w:r>
      <w:r w:rsidRPr="00DD39BB">
        <w:rPr>
          <w:rFonts w:ascii="Book Antiqua" w:hAnsi="Book Antiqua"/>
          <w:bCs/>
          <w:color w:val="000000"/>
          <w:sz w:val="24"/>
          <w:szCs w:val="24"/>
        </w:rPr>
        <w:t xml:space="preserve"> </w:t>
      </w:r>
      <w:r w:rsidR="001777E9" w:rsidRPr="00DD39BB">
        <w:rPr>
          <w:rFonts w:ascii="Book Antiqua" w:hAnsi="Book Antiqua"/>
          <w:bCs/>
          <w:color w:val="000000"/>
          <w:sz w:val="24"/>
          <w:szCs w:val="24"/>
        </w:rPr>
        <w:t>E</w:t>
      </w:r>
      <w:r w:rsidRPr="00DD39BB">
        <w:rPr>
          <w:rFonts w:ascii="Book Antiqua" w:hAnsi="Book Antiqua"/>
          <w:bCs/>
          <w:color w:val="000000"/>
          <w:sz w:val="24"/>
          <w:szCs w:val="24"/>
        </w:rPr>
        <w:t xml:space="preserve">, </w:t>
      </w:r>
      <w:r w:rsidR="001777E9" w:rsidRPr="00DD39BB">
        <w:rPr>
          <w:rFonts w:ascii="Book Antiqua" w:hAnsi="Book Antiqua"/>
          <w:bCs/>
          <w:color w:val="000000"/>
          <w:sz w:val="24"/>
          <w:szCs w:val="24"/>
        </w:rPr>
        <w:t>Khattab</w:t>
      </w:r>
      <w:r w:rsidRPr="00DD39BB">
        <w:rPr>
          <w:rFonts w:ascii="Book Antiqua" w:hAnsi="Book Antiqua"/>
          <w:bCs/>
          <w:color w:val="000000"/>
          <w:sz w:val="24"/>
          <w:szCs w:val="24"/>
        </w:rPr>
        <w:t xml:space="preserve"> </w:t>
      </w:r>
      <w:r w:rsidR="001777E9" w:rsidRPr="00DD39BB">
        <w:rPr>
          <w:rFonts w:ascii="Book Antiqua" w:hAnsi="Book Antiqua"/>
          <w:bCs/>
          <w:color w:val="000000"/>
          <w:sz w:val="24"/>
          <w:szCs w:val="24"/>
        </w:rPr>
        <w:t>MA,</w:t>
      </w:r>
      <w:r w:rsidR="001777E9" w:rsidRPr="00DD39BB">
        <w:t xml:space="preserve"> </w:t>
      </w:r>
      <w:r w:rsidR="001777E9" w:rsidRPr="00DD39BB">
        <w:rPr>
          <w:rFonts w:ascii="Book Antiqua" w:hAnsi="Book Antiqua"/>
          <w:bCs/>
          <w:color w:val="000000"/>
          <w:sz w:val="24"/>
          <w:szCs w:val="24"/>
        </w:rPr>
        <w:t>Perse</w:t>
      </w:r>
      <w:r w:rsidRPr="00DD39BB">
        <w:rPr>
          <w:rFonts w:ascii="Book Antiqua" w:hAnsi="Book Antiqua"/>
          <w:bCs/>
          <w:color w:val="000000"/>
          <w:sz w:val="24"/>
          <w:szCs w:val="24"/>
        </w:rPr>
        <w:t xml:space="preserve"> </w:t>
      </w:r>
      <w:r w:rsidR="001777E9" w:rsidRPr="00DD39BB">
        <w:rPr>
          <w:rFonts w:ascii="Book Antiqua" w:hAnsi="Book Antiqua"/>
          <w:bCs/>
          <w:color w:val="000000"/>
          <w:sz w:val="24"/>
          <w:szCs w:val="24"/>
        </w:rPr>
        <w:t xml:space="preserve">M </w:t>
      </w:r>
      <w:r w:rsidRPr="00DD39BB">
        <w:rPr>
          <w:rFonts w:ascii="Book Antiqua" w:hAnsi="Book Antiqua"/>
          <w:b/>
          <w:bCs/>
          <w:color w:val="000000"/>
          <w:sz w:val="24"/>
          <w:szCs w:val="24"/>
        </w:rPr>
        <w:t>S-Editor:</w:t>
      </w:r>
      <w:r w:rsidRPr="00DD39BB">
        <w:rPr>
          <w:rFonts w:ascii="Book Antiqua" w:hAnsi="Book Antiqua"/>
          <w:color w:val="000000"/>
          <w:sz w:val="24"/>
          <w:szCs w:val="24"/>
        </w:rPr>
        <w:t xml:space="preserve"> Wang J </w:t>
      </w:r>
      <w:r w:rsidRPr="00DD39BB">
        <w:rPr>
          <w:rFonts w:ascii="Book Antiqua" w:hAnsi="Book Antiqua"/>
          <w:b/>
          <w:bCs/>
          <w:color w:val="000000"/>
          <w:sz w:val="24"/>
          <w:szCs w:val="24"/>
        </w:rPr>
        <w:t>L-Editor:</w:t>
      </w:r>
      <w:r w:rsidR="00DD39BB">
        <w:rPr>
          <w:rFonts w:ascii="Book Antiqua" w:hAnsi="Book Antiqua" w:hint="eastAsia"/>
          <w:b/>
          <w:bCs/>
          <w:color w:val="000000"/>
          <w:sz w:val="24"/>
          <w:szCs w:val="24"/>
          <w:lang w:eastAsia="zh-CN"/>
        </w:rPr>
        <w:t xml:space="preserve"> </w:t>
      </w:r>
      <w:r w:rsidR="00DD39BB" w:rsidRPr="00DD39BB">
        <w:rPr>
          <w:rFonts w:ascii="Book Antiqua" w:hAnsi="Book Antiqua" w:hint="eastAsia"/>
          <w:bCs/>
          <w:color w:val="000000"/>
          <w:sz w:val="24"/>
          <w:szCs w:val="24"/>
          <w:lang w:eastAsia="zh-CN"/>
        </w:rPr>
        <w:t>A</w:t>
      </w:r>
      <w:r w:rsidRPr="00DD39BB">
        <w:rPr>
          <w:rFonts w:ascii="Book Antiqua" w:hAnsi="Book Antiqua"/>
          <w:color w:val="000000"/>
          <w:sz w:val="24"/>
          <w:szCs w:val="24"/>
        </w:rPr>
        <w:t xml:space="preserve"> </w:t>
      </w:r>
      <w:r w:rsidRPr="00DD39BB">
        <w:rPr>
          <w:rFonts w:ascii="Book Antiqua" w:hAnsi="Book Antiqua"/>
          <w:b/>
          <w:bCs/>
          <w:color w:val="000000"/>
          <w:sz w:val="24"/>
          <w:szCs w:val="24"/>
        </w:rPr>
        <w:t>E-Editor: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8"/>
      <w:bookmarkEnd w:id="89"/>
      <w:bookmarkEnd w:id="91"/>
      <w:bookmarkEnd w:id="94"/>
      <w:bookmarkEnd w:id="95"/>
      <w:bookmarkEnd w:id="96"/>
      <w:bookmarkEnd w:id="97"/>
      <w:r w:rsidR="00DD39BB">
        <w:rPr>
          <w:rFonts w:ascii="Book Antiqua" w:hAnsi="Book Antiqua" w:hint="eastAsia"/>
          <w:b/>
          <w:bCs/>
          <w:color w:val="000000"/>
          <w:sz w:val="24"/>
          <w:szCs w:val="24"/>
          <w:lang w:eastAsia="zh-CN"/>
        </w:rPr>
        <w:t xml:space="preserve"> </w:t>
      </w:r>
      <w:r w:rsidR="00DD39BB" w:rsidRPr="00DD39BB">
        <w:rPr>
          <w:rFonts w:ascii="Book Antiqua" w:hAnsi="Book Antiqua"/>
          <w:bCs/>
          <w:color w:val="000000"/>
          <w:sz w:val="24"/>
          <w:szCs w:val="24"/>
          <w:lang w:eastAsia="zh-CN"/>
        </w:rPr>
        <w:t>Zhang YL</w:t>
      </w:r>
    </w:p>
    <w:p w:rsidR="000C6FD1" w:rsidRPr="00DD39BB" w:rsidRDefault="000C6FD1" w:rsidP="0085342C">
      <w:pPr>
        <w:suppressAutoHyphens/>
        <w:adjustRightInd w:val="0"/>
        <w:snapToGrid w:val="0"/>
        <w:spacing w:after="0" w:line="360" w:lineRule="auto"/>
        <w:jc w:val="both"/>
        <w:rPr>
          <w:rFonts w:ascii="Book Antiqua" w:hAnsi="Book Antiqua"/>
          <w:sz w:val="24"/>
          <w:szCs w:val="24"/>
        </w:rPr>
      </w:pPr>
    </w:p>
    <w:p w:rsidR="000C6FD1" w:rsidRPr="00DD39BB" w:rsidRDefault="000C6FD1" w:rsidP="0085342C">
      <w:pPr>
        <w:suppressAutoHyphens/>
        <w:adjustRightInd w:val="0"/>
        <w:snapToGrid w:val="0"/>
        <w:spacing w:after="0" w:line="360" w:lineRule="auto"/>
        <w:jc w:val="both"/>
        <w:rPr>
          <w:rFonts w:ascii="Book Antiqua" w:hAnsi="Book Antiqua"/>
          <w:sz w:val="24"/>
          <w:szCs w:val="24"/>
        </w:rPr>
      </w:pPr>
    </w:p>
    <w:p w:rsidR="000C6FD1" w:rsidRPr="00DD39BB" w:rsidRDefault="000C6FD1" w:rsidP="0085342C">
      <w:pPr>
        <w:suppressAutoHyphens/>
        <w:adjustRightInd w:val="0"/>
        <w:snapToGrid w:val="0"/>
        <w:spacing w:after="0" w:line="360" w:lineRule="auto"/>
        <w:jc w:val="both"/>
        <w:rPr>
          <w:rFonts w:ascii="Book Antiqua" w:hAnsi="Book Antiqua"/>
          <w:sz w:val="24"/>
          <w:szCs w:val="24"/>
        </w:rPr>
      </w:pPr>
    </w:p>
    <w:p w:rsidR="000C6FD1" w:rsidRPr="00DD39BB" w:rsidRDefault="009C27BD" w:rsidP="0085342C">
      <w:pPr>
        <w:suppressAutoHyphens/>
        <w:adjustRightInd w:val="0"/>
        <w:snapToGrid w:val="0"/>
        <w:spacing w:after="0" w:line="360" w:lineRule="auto"/>
        <w:jc w:val="both"/>
        <w:rPr>
          <w:rFonts w:ascii="Book Antiqua" w:hAnsi="Book Antiqua"/>
          <w:b/>
          <w:sz w:val="24"/>
          <w:szCs w:val="24"/>
        </w:rPr>
      </w:pPr>
      <w:r w:rsidRPr="00DD39BB">
        <w:rPr>
          <w:rFonts w:ascii="Book Antiqua" w:hAnsi="Book Antiqua"/>
          <w:sz w:val="24"/>
          <w:szCs w:val="24"/>
        </w:rPr>
        <w:br w:type="page"/>
      </w:r>
      <w:bookmarkStart w:id="98" w:name="_Hlk38272250"/>
      <w:r w:rsidR="0048500B" w:rsidRPr="00DD39BB">
        <w:rPr>
          <w:rFonts w:ascii="Book Antiqua" w:hAnsi="Book Antiqua"/>
          <w:b/>
          <w:sz w:val="24"/>
          <w:szCs w:val="24"/>
        </w:rPr>
        <w:lastRenderedPageBreak/>
        <w:t>Figure Legends</w:t>
      </w:r>
      <w:bookmarkEnd w:id="98"/>
    </w:p>
    <w:p w:rsidR="00C73338" w:rsidRPr="00DD39BB" w:rsidRDefault="00DF06EF" w:rsidP="00C73338">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54144" behindDoc="0" locked="0" layoutInCell="1" allowOverlap="1">
                <wp:simplePos x="0" y="0"/>
                <wp:positionH relativeFrom="column">
                  <wp:posOffset>2145665</wp:posOffset>
                </wp:positionH>
                <wp:positionV relativeFrom="paragraph">
                  <wp:posOffset>276860</wp:posOffset>
                </wp:positionV>
                <wp:extent cx="1825625" cy="534670"/>
                <wp:effectExtent l="2540" t="635" r="635" b="0"/>
                <wp:wrapNone/>
                <wp:docPr id="10"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338" w:rsidRPr="00C2153E" w:rsidRDefault="00C73338" w:rsidP="00C73338">
                            <w:pPr>
                              <w:rPr>
                                <w:rFonts w:ascii="Book Antiqua" w:hAnsi="Book Antiqua"/>
                                <w:b/>
                                <w:sz w:val="28"/>
                                <w:szCs w:val="28"/>
                              </w:rPr>
                            </w:pPr>
                            <w:r w:rsidRPr="00C2153E">
                              <w:rPr>
                                <w:rFonts w:ascii="Book Antiqua" w:hAnsi="Book Antiqua"/>
                                <w:b/>
                                <w:sz w:val="28"/>
                                <w:szCs w:val="28"/>
                              </w:rPr>
                              <w:t>Adiponectin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 o:spid="_x0000_s1026" type="#_x0000_t202" style="position:absolute;left:0;text-align:left;margin-left:168.95pt;margin-top:21.8pt;width:143.75pt;height:4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" filled="f" stroked="f">
                <v:textbox>
                  <w:txbxContent>
                    <w:p w:rsidR="00C73338" w:rsidRPr="00C2153E" w:rsidRDefault="00C73338" w:rsidP="00C73338">
                      <w:pPr>
                        <w:rPr>
                          <w:rFonts w:ascii="Book Antiqua" w:hAnsi="Book Antiqua"/>
                          <w:b/>
                          <w:sz w:val="28"/>
                          <w:szCs w:val="28"/>
                        </w:rPr>
                      </w:pPr>
                      <w:r w:rsidRPr="00C2153E">
                        <w:rPr>
                          <w:rFonts w:ascii="Book Antiqua" w:hAnsi="Book Antiqua"/>
                          <w:b/>
                          <w:sz w:val="28"/>
                          <w:szCs w:val="28"/>
                        </w:rPr>
                        <w:t>Adiponectin</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3120" behindDoc="0" locked="0" layoutInCell="1" allowOverlap="1">
                <wp:simplePos x="0" y="0"/>
                <wp:positionH relativeFrom="column">
                  <wp:posOffset>2010410</wp:posOffset>
                </wp:positionH>
                <wp:positionV relativeFrom="paragraph">
                  <wp:posOffset>15240</wp:posOffset>
                </wp:positionV>
                <wp:extent cx="1625600" cy="904240"/>
                <wp:effectExtent l="19685" t="15240" r="12065" b="13970"/>
                <wp:wrapNone/>
                <wp:docPr id="9" name="Ova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625600" cy="904240"/>
                        </a:xfrm>
                        <a:prstGeom prst="ellipse">
                          <a:avLst/>
                        </a:prstGeom>
                        <a:blipFill dpi="0" rotWithShape="0">
                          <a:blip r:embed="rId8"/>
                          <a:srcRect/>
                          <a:tile tx="0" ty="0" sx="100000" sy="100000" flip="none" algn="tl"/>
                        </a:blipFill>
                        <a:ln w="2222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e 14" o:spid="_x0000_s1026" style="position:absolute;left:0;text-align:left;margin-left:158.3pt;margin-top:1.2pt;width:128pt;height:71.2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" strokeweight="1.75pt">
                <v:fill r:id="rId9" o:title="" recolor="t" type="tile"/>
                <v:stroke joinstyle="miter"/>
                <v:path arrowok="t"/>
              </v:oval>
            </w:pict>
          </mc:Fallback>
        </mc:AlternateContent>
      </w:r>
    </w:p>
    <w:p w:rsidR="00C73338" w:rsidRPr="00DD39BB" w:rsidRDefault="00C73338" w:rsidP="00C73338">
      <w:pPr>
        <w:adjustRightInd w:val="0"/>
        <w:snapToGrid w:val="0"/>
        <w:spacing w:after="0" w:line="360" w:lineRule="auto"/>
        <w:jc w:val="both"/>
        <w:rPr>
          <w:rFonts w:ascii="Book Antiqua" w:hAnsi="Book Antiqua"/>
          <w:sz w:val="24"/>
          <w:szCs w:val="24"/>
        </w:rPr>
      </w:pPr>
    </w:p>
    <w:p w:rsidR="00C73338" w:rsidRPr="00DD39BB" w:rsidRDefault="00DF06EF" w:rsidP="00C73338">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simplePos x="0" y="0"/>
                <wp:positionH relativeFrom="column">
                  <wp:posOffset>1724025</wp:posOffset>
                </wp:positionH>
                <wp:positionV relativeFrom="paragraph">
                  <wp:posOffset>255905</wp:posOffset>
                </wp:positionV>
                <wp:extent cx="263525" cy="1116330"/>
                <wp:effectExtent l="266700" t="0" r="298450" b="0"/>
                <wp:wrapNone/>
                <wp:docPr id="8" name="Freccia in giù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03781">
                          <a:off x="0" y="0"/>
                          <a:ext cx="263525" cy="1116330"/>
                        </a:xfrm>
                        <a:prstGeom prst="downArrow">
                          <a:avLst>
                            <a:gd name="adj1" fmla="val 50000"/>
                            <a:gd name="adj2" fmla="val 49990"/>
                          </a:avLst>
                        </a:prstGeom>
                        <a:blipFill dpi="0" rotWithShape="0">
                          <a:blip r:embed="rId8"/>
                          <a:srcRect/>
                          <a:tile tx="0" ty="0" sx="100000" sy="100000" flip="none" algn="tl"/>
                        </a:blip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in giù 3" o:spid="_x0000_s1026" type="#_x0000_t67" style="position:absolute;left:0;text-align:left;margin-left:135.75pt;margin-top:20.15pt;width:20.75pt;height:87.9pt;rotation:262557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" adj="19051" strokeweight="1.25pt">
                <v:fill r:id="rId9" o:title="" recolor="t" type="tile"/>
                <v:path arrowok="t"/>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simplePos x="0" y="0"/>
                <wp:positionH relativeFrom="column">
                  <wp:posOffset>3719195</wp:posOffset>
                </wp:positionH>
                <wp:positionV relativeFrom="paragraph">
                  <wp:posOffset>274955</wp:posOffset>
                </wp:positionV>
                <wp:extent cx="252095" cy="1125855"/>
                <wp:effectExtent l="318770" t="0" r="276860" b="0"/>
                <wp:wrapNone/>
                <wp:docPr id="7" name="Freccia in gi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146182">
                          <a:off x="0" y="0"/>
                          <a:ext cx="252095" cy="1125855"/>
                        </a:xfrm>
                        <a:prstGeom prst="downArrow">
                          <a:avLst>
                            <a:gd name="adj1" fmla="val 50000"/>
                            <a:gd name="adj2" fmla="val 49994"/>
                          </a:avLst>
                        </a:prstGeom>
                        <a:blipFill dpi="0" rotWithShape="0">
                          <a:blip r:embed="rId8"/>
                          <a:srcRect/>
                          <a:tile tx="0" ty="0" sx="100000" sy="100000" flip="none" algn="tl"/>
                        </a:blipFill>
                        <a:ln w="158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Freccia in giù 2" o:spid="_x0000_s1026" type="#_x0000_t67" style="position:absolute;left:0;text-align:left;margin-left:292.85pt;margin-top:21.65pt;width:19.85pt;height:88.65pt;rotation:-268022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" adj="19182" strokeweight="1.25pt">
                <v:fill r:id="rId9" o:title="" recolor="t" type="tile"/>
                <v:path arrowok="t"/>
              </v:shape>
            </w:pict>
          </mc:Fallback>
        </mc:AlternateContent>
      </w:r>
    </w:p>
    <w:p w:rsidR="00C73338" w:rsidRPr="00DD39BB" w:rsidRDefault="00C73338" w:rsidP="00C73338">
      <w:pPr>
        <w:adjustRightInd w:val="0"/>
        <w:snapToGrid w:val="0"/>
        <w:spacing w:after="0" w:line="360" w:lineRule="auto"/>
        <w:jc w:val="both"/>
        <w:rPr>
          <w:rFonts w:ascii="Book Antiqua" w:hAnsi="Book Antiqua"/>
          <w:sz w:val="24"/>
          <w:szCs w:val="24"/>
        </w:rPr>
      </w:pPr>
    </w:p>
    <w:p w:rsidR="00C73338" w:rsidRPr="00DD39BB" w:rsidRDefault="00C73338" w:rsidP="00C73338">
      <w:pPr>
        <w:adjustRightInd w:val="0"/>
        <w:snapToGrid w:val="0"/>
        <w:spacing w:after="0" w:line="360" w:lineRule="auto"/>
        <w:jc w:val="both"/>
        <w:rPr>
          <w:rFonts w:ascii="Book Antiqua" w:hAnsi="Book Antiqua"/>
          <w:sz w:val="24"/>
          <w:szCs w:val="24"/>
        </w:rPr>
      </w:pPr>
    </w:p>
    <w:p w:rsidR="00C73338" w:rsidRPr="00DD39BB" w:rsidRDefault="00DF06EF" w:rsidP="00C73338">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simplePos x="0" y="0"/>
                <wp:positionH relativeFrom="column">
                  <wp:posOffset>1634490</wp:posOffset>
                </wp:positionH>
                <wp:positionV relativeFrom="paragraph">
                  <wp:posOffset>130810</wp:posOffset>
                </wp:positionV>
                <wp:extent cx="2308860" cy="1004570"/>
                <wp:effectExtent l="5715" t="35560" r="9525" b="64770"/>
                <wp:wrapNone/>
                <wp:docPr id="6" name="Freccia circolare in gi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9001" flipH="1">
                          <a:off x="0" y="0"/>
                          <a:ext cx="2308860" cy="1004570"/>
                        </a:xfrm>
                        <a:prstGeom prst="curvedDownArrow">
                          <a:avLst>
                            <a:gd name="adj1" fmla="val 25282"/>
                            <a:gd name="adj2" fmla="val 46648"/>
                            <a:gd name="adj3" fmla="val 25000"/>
                          </a:avLst>
                        </a:prstGeom>
                        <a:solidFill>
                          <a:srgbClr val="D9D9D9"/>
                        </a:solidFill>
                        <a:ln w="12700" algn="ctr">
                          <a:solidFill>
                            <a:srgbClr val="000000"/>
                          </a:solidFill>
                          <a:prstDash val="sys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reccia circolare in giù 1" o:spid="_x0000_s1026" type="#_x0000_t105" style="position:absolute;left:0;text-align:left;margin-left:128.7pt;margin-top:10.3pt;width:181.8pt;height:79.1pt;rotation:-151826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" adj="17216,20596,16200" fillcolor="#d9d9d9" strokeweight="1pt">
                <v:stroke dashstyle="3 1"/>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7216" behindDoc="0" locked="0" layoutInCell="1" allowOverlap="1">
                <wp:simplePos x="0" y="0"/>
                <wp:positionH relativeFrom="column">
                  <wp:posOffset>2257425</wp:posOffset>
                </wp:positionH>
                <wp:positionV relativeFrom="paragraph">
                  <wp:posOffset>245110</wp:posOffset>
                </wp:positionV>
                <wp:extent cx="1099820" cy="490220"/>
                <wp:effectExtent l="0" t="0" r="0" b="0"/>
                <wp:wrapNone/>
                <wp:docPr id="5" name="Casella di tes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338" w:rsidRPr="00192C65" w:rsidRDefault="00C73338" w:rsidP="00C73338">
                            <w:pPr>
                              <w:jc w:val="center"/>
                              <w:rPr>
                                <w:rFonts w:ascii="Book Antiqua" w:hAnsi="Book Antiqua"/>
                                <w:b/>
                                <w:i/>
                                <w:sz w:val="18"/>
                                <w:szCs w:val="18"/>
                                <w:lang w:val="en-GB"/>
                              </w:rPr>
                            </w:pPr>
                            <w:r w:rsidRPr="00192C65">
                              <w:rPr>
                                <w:rFonts w:ascii="Book Antiqua" w:hAnsi="Book Antiqua"/>
                                <w:b/>
                                <w:i/>
                                <w:sz w:val="18"/>
                                <w:szCs w:val="18"/>
                              </w:rPr>
                              <w:t>Vagal afferent fibers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asella di testo 307" o:spid="_x0000_s1027" type="#_x0000_t202" style="position:absolute;left:0;text-align:left;margin-left:177.75pt;margin-top:19.3pt;width:86.6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x9vAIAAMo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" filled="f" stroked="f">
                <v:textbox style="mso-fit-shape-to-text:t">
                  <w:txbxContent>
                    <w:p w:rsidR="00C73338" w:rsidRPr="00192C65" w:rsidRDefault="00C73338" w:rsidP="00C73338">
                      <w:pPr>
                        <w:jc w:val="center"/>
                        <w:rPr>
                          <w:rFonts w:ascii="Book Antiqua" w:hAnsi="Book Antiqua"/>
                          <w:b/>
                          <w:i/>
                          <w:sz w:val="18"/>
                          <w:szCs w:val="18"/>
                          <w:lang w:val="en-GB"/>
                        </w:rPr>
                      </w:pPr>
                      <w:r w:rsidRPr="00192C65">
                        <w:rPr>
                          <w:rFonts w:ascii="Book Antiqua" w:hAnsi="Book Antiqua"/>
                          <w:b/>
                          <w:i/>
                          <w:sz w:val="18"/>
                          <w:szCs w:val="18"/>
                        </w:rPr>
                        <w:t>Vagal afferent fibers</w:t>
                      </w:r>
                    </w:p>
                  </w:txbxContent>
                </v:textbox>
              </v:shape>
            </w:pict>
          </mc:Fallback>
        </mc:AlternateContent>
      </w:r>
    </w:p>
    <w:p w:rsidR="00C73338" w:rsidRPr="00DD39BB" w:rsidRDefault="00DF06EF" w:rsidP="00C73338">
      <w:pPr>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55168" behindDoc="0" locked="0" layoutInCell="1" allowOverlap="1">
                <wp:simplePos x="0" y="0"/>
                <wp:positionH relativeFrom="column">
                  <wp:posOffset>-236855</wp:posOffset>
                </wp:positionH>
                <wp:positionV relativeFrom="paragraph">
                  <wp:posOffset>213360</wp:posOffset>
                </wp:positionV>
                <wp:extent cx="2440940" cy="3962400"/>
                <wp:effectExtent l="10795" t="13335" r="15240" b="15240"/>
                <wp:wrapNone/>
                <wp:docPr id="4"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962400"/>
                        </a:xfrm>
                        <a:prstGeom prst="rect">
                          <a:avLst/>
                        </a:prstGeom>
                        <a:solidFill>
                          <a:srgbClr val="FFFFFF"/>
                        </a:solidFill>
                        <a:ln w="15875">
                          <a:solidFill>
                            <a:srgbClr val="262626"/>
                          </a:solidFill>
                          <a:miter lim="800000"/>
                          <a:headEnd/>
                          <a:tailEnd/>
                        </a:ln>
                      </wps:spPr>
                      <wps:txbx>
                        <w:txbxContent>
                          <w:p w:rsidR="00C73338" w:rsidRPr="006D59A6" w:rsidRDefault="00C73338" w:rsidP="00C73338">
                            <w:pPr>
                              <w:spacing w:after="0"/>
                              <w:rPr>
                                <w:rFonts w:ascii="Book Antiqua" w:hAnsi="Book Antiqua"/>
                                <w:b/>
                                <w:i/>
                                <w:sz w:val="26"/>
                                <w:szCs w:val="26"/>
                                <w:lang w:val="en-GB"/>
                              </w:rPr>
                            </w:pPr>
                            <w:r>
                              <w:rPr>
                                <w:rFonts w:ascii="Book Antiqua" w:hAnsi="Book Antiqua"/>
                                <w:b/>
                                <w:i/>
                                <w:sz w:val="28"/>
                                <w:szCs w:val="28"/>
                              </w:rPr>
                              <w:t xml:space="preserve">  </w:t>
                            </w:r>
                            <w:r w:rsidRPr="006D59A6">
                              <w:rPr>
                                <w:rFonts w:ascii="Book Antiqua" w:hAnsi="Book Antiqua"/>
                                <w:b/>
                                <w:i/>
                                <w:sz w:val="26"/>
                                <w:szCs w:val="26"/>
                              </w:rPr>
                              <w:t>Central nervous system</w:t>
                            </w:r>
                          </w:p>
                          <w:p w:rsidR="00C73338" w:rsidRDefault="00C73338" w:rsidP="00C73338">
                            <w:pPr>
                              <w:spacing w:after="0"/>
                              <w:rPr>
                                <w:rFonts w:ascii="Book Antiqua" w:hAnsi="Book Antiqua" w:cs="URWPalladioL-Roma"/>
                                <w:sz w:val="20"/>
                                <w:szCs w:val="20"/>
                                <w:u w:val="single"/>
                                <w:lang w:val="en-GB"/>
                              </w:rPr>
                            </w:pPr>
                          </w:p>
                          <w:p w:rsidR="00C73338" w:rsidRPr="006D59A6" w:rsidRDefault="00C73338" w:rsidP="00C73338">
                            <w:pPr>
                              <w:spacing w:after="0"/>
                              <w:rPr>
                                <w:rFonts w:ascii="Book Antiqua" w:hAnsi="Book Antiqua" w:cs="URWPalladioL-Roma"/>
                                <w:u w:val="single"/>
                                <w:lang w:val="en-GB"/>
                              </w:rPr>
                            </w:pPr>
                            <w:r w:rsidRPr="006A3FD1">
                              <w:rPr>
                                <w:rFonts w:ascii="Book Antiqua" w:hAnsi="Book Antiqua" w:cs="URWPalladioL-Roma"/>
                                <w:sz w:val="20"/>
                                <w:szCs w:val="20"/>
                              </w:rPr>
                              <w:t xml:space="preserve">              </w:t>
                            </w:r>
                            <w:r w:rsidRPr="006D59A6">
                              <w:rPr>
                                <w:rFonts w:ascii="Book Antiqua" w:hAnsi="Book Antiqua" w:cs="URWPalladioL-Roma"/>
                                <w:u w:val="single"/>
                              </w:rPr>
                              <w:t>Hypothalamus:</w:t>
                            </w:r>
                          </w:p>
                          <w:p w:rsidR="00C73338" w:rsidRDefault="00C73338" w:rsidP="00C73338">
                            <w:pPr>
                              <w:spacing w:after="0"/>
                              <w:rPr>
                                <w:rFonts w:ascii="URWPalladioL-Roma" w:hAnsi="URWPalladioL-Roma" w:cs="URWPalladioL-Roma"/>
                                <w:sz w:val="20"/>
                                <w:szCs w:val="20"/>
                                <w:lang w:val="en-GB"/>
                              </w:rPr>
                            </w:pPr>
                          </w:p>
                          <w:p w:rsidR="00C73338" w:rsidRPr="009B488C" w:rsidRDefault="00C73338" w:rsidP="00C73338">
                            <w:pPr>
                              <w:spacing w:after="0"/>
                              <w:rPr>
                                <w:rFonts w:ascii="URWPalladioL-Roma" w:hAnsi="URWPalladioL-Roma" w:cs="URWPalladioL-Roma"/>
                                <w:sz w:val="20"/>
                                <w:szCs w:val="20"/>
                                <w:lang w:val="en-GB"/>
                              </w:rPr>
                            </w:pPr>
                          </w:p>
                          <w:p w:rsidR="00C73338" w:rsidRDefault="00C73338" w:rsidP="00C73338">
                            <w:pPr>
                              <w:autoSpaceDE w:val="0"/>
                              <w:autoSpaceDN w:val="0"/>
                              <w:adjustRightInd w:val="0"/>
                              <w:spacing w:after="0" w:line="240" w:lineRule="auto"/>
                              <w:rPr>
                                <w:rFonts w:ascii="Book Antiqua" w:hAnsi="Book Antiqua" w:cs="URWPalladioL-Roma"/>
                                <w:b/>
                                <w:sz w:val="20"/>
                                <w:szCs w:val="20"/>
                                <w:lang w:val="en-GB"/>
                              </w:rPr>
                            </w:pPr>
                          </w:p>
                          <w:p w:rsidR="00C73338" w:rsidRPr="0048500B" w:rsidRDefault="00C73338" w:rsidP="00C73338">
                            <w:pPr>
                              <w:spacing w:after="0"/>
                              <w:rPr>
                                <w:rFonts w:ascii="Book Antiqua" w:hAnsi="Book Antiqua" w:cs="URWPalladioL-Roma"/>
                                <w:color w:val="FF0000"/>
                                <w:sz w:val="20"/>
                                <w:szCs w:val="20"/>
                                <w:lang w:val="en-GB"/>
                              </w:rPr>
                            </w:pPr>
                            <w:r w:rsidRPr="008F0AC2">
                              <w:rPr>
                                <w:rFonts w:ascii="Symbol" w:hAnsi="Symbol" w:cs="URWPalladioL-Roma"/>
                                <w:color w:val="000000"/>
                                <w:sz w:val="20"/>
                                <w:szCs w:val="20"/>
                              </w:rPr>
                              <w:sym w:font="Symbol" w:char="F0AF"/>
                            </w:r>
                            <w:r w:rsidRPr="008F0AC2">
                              <w:rPr>
                                <w:rFonts w:ascii="Symbol" w:hAnsi="Symbol" w:cs="URWPalladioL-Roma"/>
                                <w:color w:val="000000"/>
                                <w:sz w:val="20"/>
                                <w:szCs w:val="20"/>
                              </w:rPr>
                              <w:sym w:font="Symbol" w:char="F0AD"/>
                            </w:r>
                            <w:r w:rsidRPr="008F0AC2">
                              <w:rPr>
                                <w:rFonts w:ascii="Book Antiqua" w:hAnsi="Book Antiqua" w:cs="URWPalladioL-Roma"/>
                                <w:color w:val="000000"/>
                                <w:sz w:val="20"/>
                                <w:szCs w:val="20"/>
                              </w:rPr>
                              <w:t xml:space="preserve"> </w:t>
                            </w:r>
                            <w:r w:rsidR="002566FD">
                              <w:rPr>
                                <w:rFonts w:ascii="Book Antiqua" w:hAnsi="Book Antiqua" w:cs="URWPalladioL-Roma"/>
                                <w:color w:val="000000"/>
                                <w:sz w:val="20"/>
                                <w:szCs w:val="20"/>
                              </w:rPr>
                              <w:t>E</w:t>
                            </w:r>
                            <w:r w:rsidRPr="008F0AC2">
                              <w:rPr>
                                <w:rFonts w:ascii="Book Antiqua" w:hAnsi="Book Antiqua" w:cs="URWPalladioL-Roma"/>
                                <w:color w:val="000000"/>
                                <w:sz w:val="20"/>
                                <w:szCs w:val="20"/>
                              </w:rPr>
                              <w:t>nergy expenditure</w:t>
                            </w:r>
                            <w:r w:rsidRPr="0048500B">
                              <w:rPr>
                                <w:rFonts w:ascii="Book Antiqua" w:hAnsi="Book Antiqua"/>
                                <w:bCs/>
                                <w:color w:val="000000"/>
                                <w:sz w:val="20"/>
                                <w:szCs w:val="20"/>
                                <w:vertAlign w:val="superscript"/>
                              </w:rPr>
                              <w:t>1</w:t>
                            </w:r>
                            <w:r w:rsidRPr="008F0AC2">
                              <w:rPr>
                                <w:rFonts w:ascii="Book Antiqua" w:hAnsi="Book Antiqua"/>
                                <w:color w:val="000000"/>
                                <w:sz w:val="20"/>
                                <w:szCs w:val="20"/>
                              </w:rPr>
                              <w:t xml:space="preserve"> (AdipoR1) </w:t>
                            </w:r>
                          </w:p>
                          <w:p w:rsidR="00C73338" w:rsidRPr="006D59A6" w:rsidRDefault="00C73338" w:rsidP="00C73338">
                            <w:pPr>
                              <w:autoSpaceDE w:val="0"/>
                              <w:autoSpaceDN w:val="0"/>
                              <w:adjustRightInd w:val="0"/>
                              <w:spacing w:after="0" w:line="240" w:lineRule="auto"/>
                              <w:rPr>
                                <w:rFonts w:ascii="Book Antiqua" w:hAnsi="Book Antiqua" w:cs="URWPalladioL-Roma"/>
                                <w:u w:val="single"/>
                                <w:lang w:val="en-GB"/>
                              </w:rPr>
                            </w:pPr>
                            <w:r w:rsidRPr="006A3FD1">
                              <w:rPr>
                                <w:rFonts w:ascii="Book Antiqua" w:hAnsi="Book Antiqua" w:cs="URWPalladioL-Roma"/>
                                <w:sz w:val="20"/>
                                <w:szCs w:val="20"/>
                              </w:rPr>
                              <w:t xml:space="preserve">             </w:t>
                            </w:r>
                            <w:r w:rsidRPr="006D59A6">
                              <w:rPr>
                                <w:rFonts w:ascii="Book Antiqua" w:hAnsi="Book Antiqua" w:cs="URWPalladioL-Roma"/>
                                <w:u w:val="single"/>
                              </w:rPr>
                              <w:t>Hippocampus:</w:t>
                            </w:r>
                          </w:p>
                          <w:p w:rsidR="00C73338" w:rsidRPr="00C64667" w:rsidRDefault="00C73338" w:rsidP="00C73338">
                            <w:pPr>
                              <w:autoSpaceDE w:val="0"/>
                              <w:autoSpaceDN w:val="0"/>
                              <w:adjustRightInd w:val="0"/>
                              <w:spacing w:after="0" w:line="240" w:lineRule="auto"/>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N</w:t>
                            </w:r>
                            <w:r w:rsidRPr="00C64667">
                              <w:rPr>
                                <w:rFonts w:ascii="Book Antiqua" w:hAnsi="Book Antiqua" w:cs="URWPalladioL-Roma"/>
                                <w:sz w:val="20"/>
                                <w:szCs w:val="20"/>
                              </w:rPr>
                              <w:t>eurogenesis (AdipoR1)</w:t>
                            </w:r>
                          </w:p>
                          <w:p w:rsidR="00C73338" w:rsidRPr="00C64667" w:rsidRDefault="00C73338" w:rsidP="00C73338">
                            <w:pPr>
                              <w:spacing w:after="0"/>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N</w:t>
                            </w:r>
                            <w:r w:rsidRPr="00C64667">
                              <w:rPr>
                                <w:rFonts w:ascii="Book Antiqua" w:hAnsi="Book Antiqua" w:cs="URWPalladioL-Roma"/>
                                <w:sz w:val="20"/>
                                <w:szCs w:val="20"/>
                              </w:rPr>
                              <w:t>euronal excitability and synaptic</w:t>
                            </w:r>
                            <w:r>
                              <w:rPr>
                                <w:rFonts w:ascii="Book Antiqua" w:hAnsi="Book Antiqua" w:cs="URWPalladioL-Roma"/>
                                <w:color w:val="FF0000"/>
                                <w:sz w:val="20"/>
                                <w:szCs w:val="20"/>
                              </w:rPr>
                              <w:t xml:space="preserve">      </w:t>
                            </w:r>
                            <w:r w:rsidRPr="008F0AC2">
                              <w:rPr>
                                <w:rFonts w:ascii="Book Antiqua" w:hAnsi="Book Antiqua" w:cs="URWPalladioL-Roma"/>
                                <w:color w:val="000000"/>
                                <w:sz w:val="20"/>
                                <w:szCs w:val="20"/>
                              </w:rPr>
                              <w:t>plasticity</w:t>
                            </w:r>
                            <w:r w:rsidRPr="00C64667">
                              <w:rPr>
                                <w:rFonts w:ascii="Book Antiqua" w:hAnsi="Book Antiqua" w:cs="URWPalladioL-Roma"/>
                                <w:color w:val="FF0000"/>
                                <w:sz w:val="20"/>
                                <w:szCs w:val="20"/>
                              </w:rPr>
                              <w:t xml:space="preserve"> </w:t>
                            </w:r>
                            <w:r w:rsidRPr="00C64667">
                              <w:rPr>
                                <w:rFonts w:ascii="Book Antiqua" w:hAnsi="Book Antiqua" w:cs="URWPalladioL-Roma"/>
                                <w:sz w:val="20"/>
                                <w:szCs w:val="20"/>
                              </w:rPr>
                              <w:t>(AdipoR2)</w:t>
                            </w:r>
                          </w:p>
                          <w:p w:rsidR="00C73338" w:rsidRDefault="00C73338" w:rsidP="00C73338">
                            <w:pPr>
                              <w:spacing w:after="0"/>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G</w:t>
                            </w:r>
                            <w:r w:rsidRPr="00C64667">
                              <w:rPr>
                                <w:rFonts w:ascii="Book Antiqua" w:hAnsi="Book Antiqua" w:cs="URWPalladioL-Roma"/>
                                <w:sz w:val="20"/>
                                <w:szCs w:val="20"/>
                              </w:rPr>
                              <w:t>lucose uptake, glycolysis, ATP production rates (AdipoR1/AdipoR2)</w:t>
                            </w:r>
                          </w:p>
                          <w:p w:rsidR="00C73338" w:rsidRDefault="00C73338" w:rsidP="00C73338">
                            <w:pPr>
                              <w:spacing w:after="0"/>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I</w:t>
                            </w:r>
                            <w:r w:rsidRPr="00C64667">
                              <w:rPr>
                                <w:rFonts w:ascii="Book Antiqua" w:hAnsi="Book Antiqua" w:cs="URWPalladioL-Roma"/>
                                <w:sz w:val="20"/>
                                <w:szCs w:val="20"/>
                              </w:rPr>
                              <w:t>ncreases</w:t>
                            </w:r>
                            <w:r>
                              <w:rPr>
                                <w:rFonts w:ascii="Book Antiqua" w:hAnsi="Book Antiqua" w:cs="URWPalladioL-Roma"/>
                                <w:sz w:val="20"/>
                                <w:szCs w:val="20"/>
                              </w:rPr>
                              <w:t xml:space="preserve"> the</w:t>
                            </w:r>
                            <w:r w:rsidRPr="00C64667">
                              <w:rPr>
                                <w:rFonts w:ascii="Book Antiqua" w:hAnsi="Book Antiqua" w:cs="URWPalladioL-Roma"/>
                                <w:sz w:val="20"/>
                                <w:szCs w:val="20"/>
                              </w:rPr>
                              <w:t xml:space="preserve"> proliferation of progenitor cells (AdipoR1/AdipoR2)</w:t>
                            </w:r>
                          </w:p>
                          <w:p w:rsidR="00C73338" w:rsidRDefault="00C73338" w:rsidP="00C73338">
                            <w:pPr>
                              <w:spacing w:after="0"/>
                              <w:rPr>
                                <w:rFonts w:ascii="Book Antiqua" w:hAnsi="Book Antiqua" w:cs="URWPalladioL-Roma"/>
                                <w:sz w:val="20"/>
                                <w:szCs w:val="20"/>
                                <w:lang w:val="en-GB"/>
                              </w:rPr>
                            </w:pPr>
                            <w:r w:rsidRPr="00C64667">
                              <w:rPr>
                                <w:rFonts w:ascii="Book Antiqua" w:hAnsi="Book Antiqua" w:cs="URWPalladioL-Roma"/>
                                <w:sz w:val="20"/>
                                <w:szCs w:val="20"/>
                              </w:rPr>
                              <w:t>- antiapoptotic effects (AdipoR1/AdipoR2)</w:t>
                            </w:r>
                          </w:p>
                          <w:p w:rsidR="00C73338" w:rsidRDefault="00C73338" w:rsidP="00C73338">
                            <w:pPr>
                              <w:spacing w:after="0"/>
                              <w:rPr>
                                <w:rFonts w:ascii="Book Antiqua" w:hAnsi="Book Antiqua" w:cs="URWPalladioL-Roma"/>
                                <w:sz w:val="20"/>
                                <w:szCs w:val="20"/>
                                <w:u w:val="single"/>
                                <w:lang w:val="en-GB"/>
                              </w:rPr>
                            </w:pPr>
                          </w:p>
                          <w:p w:rsidR="00C73338" w:rsidRPr="006D59A6" w:rsidRDefault="00C73338" w:rsidP="00C73338">
                            <w:pPr>
                              <w:spacing w:after="0"/>
                              <w:jc w:val="center"/>
                              <w:rPr>
                                <w:rFonts w:ascii="Book Antiqua" w:hAnsi="Book Antiqua" w:cs="URWPalladioL-Roma"/>
                                <w:u w:val="single"/>
                                <w:lang w:val="en-GB"/>
                              </w:rPr>
                            </w:pPr>
                            <w:r w:rsidRPr="006D59A6">
                              <w:rPr>
                                <w:rFonts w:ascii="Book Antiqua" w:hAnsi="Book Antiqua" w:cs="URWPalladioL-Roma"/>
                                <w:u w:val="single"/>
                              </w:rPr>
                              <w:t xml:space="preserve">Cerebral cortex, </w:t>
                            </w:r>
                            <w:r>
                              <w:rPr>
                                <w:rFonts w:ascii="Book Antiqua" w:hAnsi="Book Antiqua" w:cs="URWPalladioL-Roma"/>
                                <w:u w:val="single"/>
                              </w:rPr>
                              <w:t>t</w:t>
                            </w:r>
                            <w:r w:rsidRPr="006D59A6">
                              <w:rPr>
                                <w:rFonts w:ascii="Book Antiqua" w:hAnsi="Book Antiqua" w:cs="URWPalladioL-Roma"/>
                                <w:u w:val="single"/>
                              </w:rPr>
                              <w:t xml:space="preserve">halamus, </w:t>
                            </w:r>
                            <w:r>
                              <w:rPr>
                                <w:rFonts w:ascii="Book Antiqua" w:hAnsi="Book Antiqua" w:cs="URWPalladioL-Roma"/>
                                <w:u w:val="single"/>
                              </w:rPr>
                              <w:t>h</w:t>
                            </w:r>
                            <w:r w:rsidRPr="006D59A6">
                              <w:rPr>
                                <w:rFonts w:ascii="Book Antiqua" w:hAnsi="Book Antiqua" w:cs="URWPalladioL-Roma"/>
                                <w:u w:val="single"/>
                              </w:rPr>
                              <w:t xml:space="preserve">ypothalamus, </w:t>
                            </w:r>
                            <w:r>
                              <w:rPr>
                                <w:rFonts w:ascii="Book Antiqua" w:hAnsi="Book Antiqua" w:cs="URWPalladioL-Roma"/>
                                <w:u w:val="single"/>
                              </w:rPr>
                              <w:t>m</w:t>
                            </w:r>
                            <w:r w:rsidRPr="006D59A6">
                              <w:rPr>
                                <w:rFonts w:ascii="Book Antiqua" w:hAnsi="Book Antiqua" w:cs="URWPalladioL-Roma"/>
                                <w:u w:val="single"/>
                              </w:rPr>
                              <w:t>idbrain:</w:t>
                            </w:r>
                          </w:p>
                          <w:p w:rsidR="00C73338" w:rsidRPr="00C64667" w:rsidRDefault="00C73338" w:rsidP="00C73338">
                            <w:pPr>
                              <w:spacing w:after="0"/>
                              <w:rPr>
                                <w:rFonts w:ascii="Book Antiqua" w:hAnsi="Book Antiqua"/>
                                <w:sz w:val="20"/>
                                <w:szCs w:val="20"/>
                                <w:lang w:val="en-GB"/>
                              </w:rPr>
                            </w:pPr>
                            <w:r w:rsidRPr="00C64667">
                              <w:rPr>
                                <w:rFonts w:ascii="Book Antiqua" w:hAnsi="Book Antiqua"/>
                                <w:sz w:val="20"/>
                                <w:szCs w:val="20"/>
                              </w:rPr>
                              <w:t>T-Cadherin: unclear role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28" type="#_x0000_t202" style="position:absolute;left:0;text-align:left;margin-left:-18.65pt;margin-top:16.8pt;width:192.2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" strokecolor="#262626" strokeweight="1.25pt">
                <v:textbox>
                  <w:txbxContent>
                    <w:p w:rsidR="00C73338" w:rsidRPr="006D59A6" w:rsidRDefault="00C73338" w:rsidP="00C73338">
                      <w:pPr>
                        <w:spacing w:after="0"/>
                        <w:rPr>
                          <w:rFonts w:ascii="Book Antiqua" w:hAnsi="Book Antiqua"/>
                          <w:b/>
                          <w:i/>
                          <w:sz w:val="26"/>
                          <w:szCs w:val="26"/>
                          <w:lang w:val="en-GB"/>
                        </w:rPr>
                      </w:pPr>
                      <w:r>
                        <w:rPr>
                          <w:rFonts w:ascii="Book Antiqua" w:hAnsi="Book Antiqua"/>
                          <w:b/>
                          <w:i/>
                          <w:sz w:val="28"/>
                          <w:szCs w:val="28"/>
                        </w:rPr>
                        <w:t xml:space="preserve">  </w:t>
                      </w:r>
                      <w:r w:rsidRPr="006D59A6">
                        <w:rPr>
                          <w:rFonts w:ascii="Book Antiqua" w:hAnsi="Book Antiqua"/>
                          <w:b/>
                          <w:i/>
                          <w:sz w:val="26"/>
                          <w:szCs w:val="26"/>
                        </w:rPr>
                        <w:t>Central nervous system</w:t>
                      </w:r>
                    </w:p>
                    <w:p w:rsidR="00C73338" w:rsidRDefault="00C73338" w:rsidP="00C73338">
                      <w:pPr>
                        <w:spacing w:after="0"/>
                        <w:rPr>
                          <w:rFonts w:ascii="Book Antiqua" w:hAnsi="Book Antiqua" w:cs="URWPalladioL-Roma"/>
                          <w:sz w:val="20"/>
                          <w:szCs w:val="20"/>
                          <w:u w:val="single"/>
                          <w:lang w:val="en-GB"/>
                        </w:rPr>
                      </w:pPr>
                    </w:p>
                    <w:p w:rsidR="00C73338" w:rsidRPr="006D59A6" w:rsidRDefault="00C73338" w:rsidP="00C73338">
                      <w:pPr>
                        <w:spacing w:after="0"/>
                        <w:rPr>
                          <w:rFonts w:ascii="Book Antiqua" w:hAnsi="Book Antiqua" w:cs="URWPalladioL-Roma"/>
                          <w:u w:val="single"/>
                          <w:lang w:val="en-GB"/>
                        </w:rPr>
                      </w:pPr>
                      <w:r w:rsidRPr="006A3FD1">
                        <w:rPr>
                          <w:rFonts w:ascii="Book Antiqua" w:hAnsi="Book Antiqua" w:cs="URWPalladioL-Roma"/>
                          <w:sz w:val="20"/>
                          <w:szCs w:val="20"/>
                        </w:rPr>
                        <w:t xml:space="preserve">              </w:t>
                      </w:r>
                      <w:r w:rsidRPr="006D59A6">
                        <w:rPr>
                          <w:rFonts w:ascii="Book Antiqua" w:hAnsi="Book Antiqua" w:cs="URWPalladioL-Roma"/>
                          <w:u w:val="single"/>
                        </w:rPr>
                        <w:t>Hypothalamus:</w:t>
                      </w:r>
                    </w:p>
                    <w:p w:rsidR="00C73338" w:rsidRDefault="00C73338" w:rsidP="00C73338">
                      <w:pPr>
                        <w:spacing w:after="0"/>
                        <w:rPr>
                          <w:rFonts w:ascii="URWPalladioL-Roma" w:hAnsi="URWPalladioL-Roma" w:cs="URWPalladioL-Roma"/>
                          <w:sz w:val="20"/>
                          <w:szCs w:val="20"/>
                          <w:lang w:val="en-GB"/>
                        </w:rPr>
                      </w:pPr>
                    </w:p>
                    <w:p w:rsidR="00C73338" w:rsidRPr="009B488C" w:rsidRDefault="00C73338" w:rsidP="00C73338">
                      <w:pPr>
                        <w:spacing w:after="0"/>
                        <w:rPr>
                          <w:rFonts w:ascii="URWPalladioL-Roma" w:hAnsi="URWPalladioL-Roma" w:cs="URWPalladioL-Roma"/>
                          <w:sz w:val="20"/>
                          <w:szCs w:val="20"/>
                          <w:lang w:val="en-GB"/>
                        </w:rPr>
                      </w:pPr>
                    </w:p>
                    <w:p w:rsidR="00C73338" w:rsidRDefault="00C73338" w:rsidP="00C73338">
                      <w:pPr>
                        <w:autoSpaceDE w:val="0"/>
                        <w:autoSpaceDN w:val="0"/>
                        <w:adjustRightInd w:val="0"/>
                        <w:spacing w:after="0" w:line="240" w:lineRule="auto"/>
                        <w:rPr>
                          <w:rFonts w:ascii="Book Antiqua" w:hAnsi="Book Antiqua" w:cs="URWPalladioL-Roma"/>
                          <w:b/>
                          <w:sz w:val="20"/>
                          <w:szCs w:val="20"/>
                          <w:lang w:val="en-GB"/>
                        </w:rPr>
                      </w:pPr>
                    </w:p>
                    <w:p w:rsidR="00C73338" w:rsidRPr="0048500B" w:rsidRDefault="00C73338" w:rsidP="00C73338">
                      <w:pPr>
                        <w:spacing w:after="0"/>
                        <w:rPr>
                          <w:rFonts w:ascii="Book Antiqua" w:hAnsi="Book Antiqua" w:cs="URWPalladioL-Roma"/>
                          <w:color w:val="FF0000"/>
                          <w:sz w:val="20"/>
                          <w:szCs w:val="20"/>
                          <w:lang w:val="en-GB"/>
                        </w:rPr>
                      </w:pPr>
                      <w:r w:rsidRPr="008F0AC2">
                        <w:rPr>
                          <w:rFonts w:ascii="Symbol" w:hAnsi="Symbol" w:cs="URWPalladioL-Roma"/>
                          <w:color w:val="000000"/>
                          <w:sz w:val="20"/>
                          <w:szCs w:val="20"/>
                        </w:rPr>
                        <w:sym w:font="Symbol" w:char="F0AF"/>
                      </w:r>
                      <w:r w:rsidRPr="008F0AC2">
                        <w:rPr>
                          <w:rFonts w:ascii="Symbol" w:hAnsi="Symbol" w:cs="URWPalladioL-Roma"/>
                          <w:color w:val="000000"/>
                          <w:sz w:val="20"/>
                          <w:szCs w:val="20"/>
                        </w:rPr>
                        <w:sym w:font="Symbol" w:char="F0AD"/>
                      </w:r>
                      <w:r w:rsidRPr="008F0AC2">
                        <w:rPr>
                          <w:rFonts w:ascii="Book Antiqua" w:hAnsi="Book Antiqua" w:cs="URWPalladioL-Roma"/>
                          <w:color w:val="000000"/>
                          <w:sz w:val="20"/>
                          <w:szCs w:val="20"/>
                        </w:rPr>
                        <w:t xml:space="preserve"> </w:t>
                      </w:r>
                      <w:r w:rsidR="002566FD">
                        <w:rPr>
                          <w:rFonts w:ascii="Book Antiqua" w:hAnsi="Book Antiqua" w:cs="URWPalladioL-Roma"/>
                          <w:color w:val="000000"/>
                          <w:sz w:val="20"/>
                          <w:szCs w:val="20"/>
                        </w:rPr>
                        <w:t>E</w:t>
                      </w:r>
                      <w:r w:rsidRPr="008F0AC2">
                        <w:rPr>
                          <w:rFonts w:ascii="Book Antiqua" w:hAnsi="Book Antiqua" w:cs="URWPalladioL-Roma"/>
                          <w:color w:val="000000"/>
                          <w:sz w:val="20"/>
                          <w:szCs w:val="20"/>
                        </w:rPr>
                        <w:t>nergy expenditure</w:t>
                      </w:r>
                      <w:r w:rsidRPr="0048500B">
                        <w:rPr>
                          <w:rFonts w:ascii="Book Antiqua" w:hAnsi="Book Antiqua"/>
                          <w:bCs/>
                          <w:color w:val="000000"/>
                          <w:sz w:val="20"/>
                          <w:szCs w:val="20"/>
                          <w:vertAlign w:val="superscript"/>
                        </w:rPr>
                        <w:t>1</w:t>
                      </w:r>
                      <w:r w:rsidRPr="008F0AC2">
                        <w:rPr>
                          <w:rFonts w:ascii="Book Antiqua" w:hAnsi="Book Antiqua"/>
                          <w:color w:val="000000"/>
                          <w:sz w:val="20"/>
                          <w:szCs w:val="20"/>
                        </w:rPr>
                        <w:t xml:space="preserve"> (AdipoR1) </w:t>
                      </w:r>
                    </w:p>
                    <w:p w:rsidR="00C73338" w:rsidRPr="006D59A6" w:rsidRDefault="00C73338" w:rsidP="00C73338">
                      <w:pPr>
                        <w:autoSpaceDE w:val="0"/>
                        <w:autoSpaceDN w:val="0"/>
                        <w:adjustRightInd w:val="0"/>
                        <w:spacing w:after="0" w:line="240" w:lineRule="auto"/>
                        <w:rPr>
                          <w:rFonts w:ascii="Book Antiqua" w:hAnsi="Book Antiqua" w:cs="URWPalladioL-Roma"/>
                          <w:u w:val="single"/>
                          <w:lang w:val="en-GB"/>
                        </w:rPr>
                      </w:pPr>
                      <w:r w:rsidRPr="006A3FD1">
                        <w:rPr>
                          <w:rFonts w:ascii="Book Antiqua" w:hAnsi="Book Antiqua" w:cs="URWPalladioL-Roma"/>
                          <w:sz w:val="20"/>
                          <w:szCs w:val="20"/>
                        </w:rPr>
                        <w:t xml:space="preserve">             </w:t>
                      </w:r>
                      <w:r w:rsidRPr="006D59A6">
                        <w:rPr>
                          <w:rFonts w:ascii="Book Antiqua" w:hAnsi="Book Antiqua" w:cs="URWPalladioL-Roma"/>
                          <w:u w:val="single"/>
                        </w:rPr>
                        <w:t>Hippocampus:</w:t>
                      </w:r>
                    </w:p>
                    <w:p w:rsidR="00C73338" w:rsidRPr="00C64667" w:rsidRDefault="00C73338" w:rsidP="00C73338">
                      <w:pPr>
                        <w:autoSpaceDE w:val="0"/>
                        <w:autoSpaceDN w:val="0"/>
                        <w:adjustRightInd w:val="0"/>
                        <w:spacing w:after="0" w:line="240" w:lineRule="auto"/>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N</w:t>
                      </w:r>
                      <w:r w:rsidRPr="00C64667">
                        <w:rPr>
                          <w:rFonts w:ascii="Book Antiqua" w:hAnsi="Book Antiqua" w:cs="URWPalladioL-Roma"/>
                          <w:sz w:val="20"/>
                          <w:szCs w:val="20"/>
                        </w:rPr>
                        <w:t>eurogenesis (AdipoR1)</w:t>
                      </w:r>
                    </w:p>
                    <w:p w:rsidR="00C73338" w:rsidRPr="00C64667" w:rsidRDefault="00C73338" w:rsidP="00C73338">
                      <w:pPr>
                        <w:spacing w:after="0"/>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N</w:t>
                      </w:r>
                      <w:r w:rsidRPr="00C64667">
                        <w:rPr>
                          <w:rFonts w:ascii="Book Antiqua" w:hAnsi="Book Antiqua" w:cs="URWPalladioL-Roma"/>
                          <w:sz w:val="20"/>
                          <w:szCs w:val="20"/>
                        </w:rPr>
                        <w:t>euronal excitability and synaptic</w:t>
                      </w:r>
                      <w:r>
                        <w:rPr>
                          <w:rFonts w:ascii="Book Antiqua" w:hAnsi="Book Antiqua" w:cs="URWPalladioL-Roma"/>
                          <w:color w:val="FF0000"/>
                          <w:sz w:val="20"/>
                          <w:szCs w:val="20"/>
                        </w:rPr>
                        <w:t xml:space="preserve">      </w:t>
                      </w:r>
                      <w:r w:rsidRPr="008F0AC2">
                        <w:rPr>
                          <w:rFonts w:ascii="Book Antiqua" w:hAnsi="Book Antiqua" w:cs="URWPalladioL-Roma"/>
                          <w:color w:val="000000"/>
                          <w:sz w:val="20"/>
                          <w:szCs w:val="20"/>
                        </w:rPr>
                        <w:t>plasticity</w:t>
                      </w:r>
                      <w:r w:rsidRPr="00C64667">
                        <w:rPr>
                          <w:rFonts w:ascii="Book Antiqua" w:hAnsi="Book Antiqua" w:cs="URWPalladioL-Roma"/>
                          <w:color w:val="FF0000"/>
                          <w:sz w:val="20"/>
                          <w:szCs w:val="20"/>
                        </w:rPr>
                        <w:t xml:space="preserve"> </w:t>
                      </w:r>
                      <w:r w:rsidRPr="00C64667">
                        <w:rPr>
                          <w:rFonts w:ascii="Book Antiqua" w:hAnsi="Book Antiqua" w:cs="URWPalladioL-Roma"/>
                          <w:sz w:val="20"/>
                          <w:szCs w:val="20"/>
                        </w:rPr>
                        <w:t>(AdipoR2)</w:t>
                      </w:r>
                    </w:p>
                    <w:p w:rsidR="00C73338" w:rsidRDefault="00C73338" w:rsidP="00C73338">
                      <w:pPr>
                        <w:spacing w:after="0"/>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G</w:t>
                      </w:r>
                      <w:r w:rsidRPr="00C64667">
                        <w:rPr>
                          <w:rFonts w:ascii="Book Antiqua" w:hAnsi="Book Antiqua" w:cs="URWPalladioL-Roma"/>
                          <w:sz w:val="20"/>
                          <w:szCs w:val="20"/>
                        </w:rPr>
                        <w:t>lucose uptake, glycolysis, ATP production rates (AdipoR1/AdipoR2)</w:t>
                      </w:r>
                    </w:p>
                    <w:p w:rsidR="00C73338" w:rsidRDefault="00C73338" w:rsidP="00C73338">
                      <w:pPr>
                        <w:spacing w:after="0"/>
                        <w:rPr>
                          <w:rFonts w:ascii="Book Antiqua" w:hAnsi="Book Antiqua" w:cs="URWPalladioL-Roma"/>
                          <w:sz w:val="20"/>
                          <w:szCs w:val="20"/>
                          <w:lang w:val="en-GB"/>
                        </w:rPr>
                      </w:pPr>
                      <w:r w:rsidRPr="00C64667">
                        <w:rPr>
                          <w:rFonts w:ascii="Symbol" w:hAnsi="Symbol" w:cs="URWPalladioL-Roma"/>
                          <w:sz w:val="20"/>
                          <w:szCs w:val="20"/>
                        </w:rPr>
                        <w:sym w:font="Symbol" w:char="F0AD"/>
                      </w:r>
                      <w:r w:rsidRPr="00C64667">
                        <w:rPr>
                          <w:rFonts w:ascii="Book Antiqua" w:hAnsi="Book Antiqua" w:cs="URWPalladioL-Roma"/>
                          <w:sz w:val="20"/>
                          <w:szCs w:val="20"/>
                        </w:rPr>
                        <w:t xml:space="preserve"> </w:t>
                      </w:r>
                      <w:r w:rsidR="002566FD">
                        <w:rPr>
                          <w:rFonts w:ascii="Book Antiqua" w:hAnsi="Book Antiqua" w:cs="URWPalladioL-Roma"/>
                          <w:sz w:val="20"/>
                          <w:szCs w:val="20"/>
                        </w:rPr>
                        <w:t>I</w:t>
                      </w:r>
                      <w:r w:rsidRPr="00C64667">
                        <w:rPr>
                          <w:rFonts w:ascii="Book Antiqua" w:hAnsi="Book Antiqua" w:cs="URWPalladioL-Roma"/>
                          <w:sz w:val="20"/>
                          <w:szCs w:val="20"/>
                        </w:rPr>
                        <w:t>ncreases</w:t>
                      </w:r>
                      <w:r>
                        <w:rPr>
                          <w:rFonts w:ascii="Book Antiqua" w:hAnsi="Book Antiqua" w:cs="URWPalladioL-Roma"/>
                          <w:sz w:val="20"/>
                          <w:szCs w:val="20"/>
                        </w:rPr>
                        <w:t xml:space="preserve"> the</w:t>
                      </w:r>
                      <w:r w:rsidRPr="00C64667">
                        <w:rPr>
                          <w:rFonts w:ascii="Book Antiqua" w:hAnsi="Book Antiqua" w:cs="URWPalladioL-Roma"/>
                          <w:sz w:val="20"/>
                          <w:szCs w:val="20"/>
                        </w:rPr>
                        <w:t xml:space="preserve"> proliferation of progenitor cells (AdipoR1/AdipoR2)</w:t>
                      </w:r>
                    </w:p>
                    <w:p w:rsidR="00C73338" w:rsidRDefault="00C73338" w:rsidP="00C73338">
                      <w:pPr>
                        <w:spacing w:after="0"/>
                        <w:rPr>
                          <w:rFonts w:ascii="Book Antiqua" w:hAnsi="Book Antiqua" w:cs="URWPalladioL-Roma"/>
                          <w:sz w:val="20"/>
                          <w:szCs w:val="20"/>
                          <w:lang w:val="en-GB"/>
                        </w:rPr>
                      </w:pPr>
                      <w:r w:rsidRPr="00C64667">
                        <w:rPr>
                          <w:rFonts w:ascii="Book Antiqua" w:hAnsi="Book Antiqua" w:cs="URWPalladioL-Roma"/>
                          <w:sz w:val="20"/>
                          <w:szCs w:val="20"/>
                        </w:rPr>
                        <w:t>- antiapoptotic effects (AdipoR1/AdipoR2)</w:t>
                      </w:r>
                    </w:p>
                    <w:p w:rsidR="00C73338" w:rsidRDefault="00C73338" w:rsidP="00C73338">
                      <w:pPr>
                        <w:spacing w:after="0"/>
                        <w:rPr>
                          <w:rFonts w:ascii="Book Antiqua" w:hAnsi="Book Antiqua" w:cs="URWPalladioL-Roma"/>
                          <w:sz w:val="20"/>
                          <w:szCs w:val="20"/>
                          <w:u w:val="single"/>
                          <w:lang w:val="en-GB"/>
                        </w:rPr>
                      </w:pPr>
                    </w:p>
                    <w:p w:rsidR="00C73338" w:rsidRPr="006D59A6" w:rsidRDefault="00C73338" w:rsidP="00C73338">
                      <w:pPr>
                        <w:spacing w:after="0"/>
                        <w:jc w:val="center"/>
                        <w:rPr>
                          <w:rFonts w:ascii="Book Antiqua" w:hAnsi="Book Antiqua" w:cs="URWPalladioL-Roma"/>
                          <w:u w:val="single"/>
                          <w:lang w:val="en-GB"/>
                        </w:rPr>
                      </w:pPr>
                      <w:r w:rsidRPr="006D59A6">
                        <w:rPr>
                          <w:rFonts w:ascii="Book Antiqua" w:hAnsi="Book Antiqua" w:cs="URWPalladioL-Roma"/>
                          <w:u w:val="single"/>
                        </w:rPr>
                        <w:t xml:space="preserve">Cerebral cortex, </w:t>
                      </w:r>
                      <w:r>
                        <w:rPr>
                          <w:rFonts w:ascii="Book Antiqua" w:hAnsi="Book Antiqua" w:cs="URWPalladioL-Roma"/>
                          <w:u w:val="single"/>
                        </w:rPr>
                        <w:t>t</w:t>
                      </w:r>
                      <w:r w:rsidRPr="006D59A6">
                        <w:rPr>
                          <w:rFonts w:ascii="Book Antiqua" w:hAnsi="Book Antiqua" w:cs="URWPalladioL-Roma"/>
                          <w:u w:val="single"/>
                        </w:rPr>
                        <w:t xml:space="preserve">halamus, </w:t>
                      </w:r>
                      <w:r>
                        <w:rPr>
                          <w:rFonts w:ascii="Book Antiqua" w:hAnsi="Book Antiqua" w:cs="URWPalladioL-Roma"/>
                          <w:u w:val="single"/>
                        </w:rPr>
                        <w:t>h</w:t>
                      </w:r>
                      <w:r w:rsidRPr="006D59A6">
                        <w:rPr>
                          <w:rFonts w:ascii="Book Antiqua" w:hAnsi="Book Antiqua" w:cs="URWPalladioL-Roma"/>
                          <w:u w:val="single"/>
                        </w:rPr>
                        <w:t xml:space="preserve">ypothalamus, </w:t>
                      </w:r>
                      <w:r>
                        <w:rPr>
                          <w:rFonts w:ascii="Book Antiqua" w:hAnsi="Book Antiqua" w:cs="URWPalladioL-Roma"/>
                          <w:u w:val="single"/>
                        </w:rPr>
                        <w:t>m</w:t>
                      </w:r>
                      <w:r w:rsidRPr="006D59A6">
                        <w:rPr>
                          <w:rFonts w:ascii="Book Antiqua" w:hAnsi="Book Antiqua" w:cs="URWPalladioL-Roma"/>
                          <w:u w:val="single"/>
                        </w:rPr>
                        <w:t>idbrain:</w:t>
                      </w:r>
                    </w:p>
                    <w:p w:rsidR="00C73338" w:rsidRPr="00C64667" w:rsidRDefault="00C73338" w:rsidP="00C73338">
                      <w:pPr>
                        <w:spacing w:after="0"/>
                        <w:rPr>
                          <w:rFonts w:ascii="Book Antiqua" w:hAnsi="Book Antiqua"/>
                          <w:sz w:val="20"/>
                          <w:szCs w:val="20"/>
                          <w:lang w:val="en-GB"/>
                        </w:rPr>
                      </w:pPr>
                      <w:r w:rsidRPr="00C64667">
                        <w:rPr>
                          <w:rFonts w:ascii="Book Antiqua" w:hAnsi="Book Antiqua"/>
                          <w:sz w:val="20"/>
                          <w:szCs w:val="20"/>
                        </w:rPr>
                        <w:t>T-Cadherin: unclear role</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6192" behindDoc="0" locked="0" layoutInCell="1" allowOverlap="1">
                <wp:simplePos x="0" y="0"/>
                <wp:positionH relativeFrom="column">
                  <wp:posOffset>2971800</wp:posOffset>
                </wp:positionH>
                <wp:positionV relativeFrom="paragraph">
                  <wp:posOffset>236855</wp:posOffset>
                </wp:positionV>
                <wp:extent cx="3809365" cy="6005830"/>
                <wp:effectExtent l="9525" t="8255" r="10160" b="15240"/>
                <wp:wrapNone/>
                <wp:docPr id="3"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6005830"/>
                        </a:xfrm>
                        <a:prstGeom prst="rect">
                          <a:avLst/>
                        </a:prstGeom>
                        <a:noFill/>
                        <a:ln w="15875">
                          <a:solidFill>
                            <a:srgbClr val="262626"/>
                          </a:solidFill>
                          <a:miter lim="800000"/>
                          <a:headEnd/>
                          <a:tailEnd/>
                        </a:ln>
                        <a:extLst>
                          <a:ext uri="{909E8E84-426E-40DD-AFC4-6F175D3DCCD1}">
                            <a14:hiddenFill xmlns:a14="http://schemas.microsoft.com/office/drawing/2010/main">
                              <a:solidFill>
                                <a:srgbClr val="FFFFFF"/>
                              </a:solidFill>
                            </a14:hiddenFill>
                          </a:ext>
                        </a:extLst>
                      </wps:spPr>
                      <wps:txbx>
                        <w:txbxContent>
                          <w:p w:rsidR="00C73338" w:rsidRPr="006D59A6" w:rsidRDefault="00C73338" w:rsidP="00C73338">
                            <w:pPr>
                              <w:jc w:val="center"/>
                              <w:rPr>
                                <w:rFonts w:ascii="Book Antiqua" w:hAnsi="Book Antiqua"/>
                                <w:b/>
                                <w:i/>
                                <w:sz w:val="26"/>
                                <w:szCs w:val="26"/>
                                <w:lang w:val="en-GB"/>
                              </w:rPr>
                            </w:pPr>
                            <w:r>
                              <w:rPr>
                                <w:rFonts w:ascii="Book Antiqua" w:hAnsi="Book Antiqua"/>
                                <w:b/>
                                <w:i/>
                                <w:sz w:val="24"/>
                                <w:szCs w:val="24"/>
                              </w:rPr>
                              <w:t xml:space="preserve">             </w:t>
                            </w:r>
                            <w:r w:rsidRPr="006D59A6">
                              <w:rPr>
                                <w:rFonts w:ascii="Book Antiqua" w:hAnsi="Book Antiqua"/>
                                <w:b/>
                                <w:i/>
                                <w:sz w:val="26"/>
                                <w:szCs w:val="26"/>
                              </w:rPr>
                              <w:t>Peripheral organs and tissues</w:t>
                            </w:r>
                          </w:p>
                          <w:p w:rsidR="00C73338" w:rsidRPr="006D59A6" w:rsidRDefault="00C73338" w:rsidP="00C73338">
                            <w:pPr>
                              <w:spacing w:after="0" w:line="240" w:lineRule="atLeast"/>
                              <w:jc w:val="center"/>
                              <w:rPr>
                                <w:rFonts w:ascii="Book Antiqua" w:hAnsi="Book Antiqua"/>
                                <w:u w:val="single"/>
                                <w:lang w:val="en-GB"/>
                              </w:rPr>
                            </w:pPr>
                            <w:r w:rsidRPr="006D59A6">
                              <w:rPr>
                                <w:rFonts w:ascii="Book Antiqua" w:hAnsi="Book Antiqua"/>
                                <w:u w:val="single"/>
                              </w:rPr>
                              <w:t>Gastrointestinal tract:</w:t>
                            </w:r>
                          </w:p>
                          <w:p w:rsidR="00C73338" w:rsidRDefault="00C73338" w:rsidP="00C73338">
                            <w:pPr>
                              <w:spacing w:after="0" w:line="240" w:lineRule="atLeast"/>
                              <w:rPr>
                                <w:rFonts w:ascii="Book Antiqua" w:hAnsi="Book Antiqua"/>
                                <w:b/>
                                <w:sz w:val="20"/>
                                <w:szCs w:val="20"/>
                                <w:lang w:val="en-GB"/>
                              </w:rPr>
                            </w:pPr>
                          </w:p>
                          <w:p w:rsidR="00C73338" w:rsidRDefault="00C73338" w:rsidP="00C73338">
                            <w:pPr>
                              <w:spacing w:after="0" w:line="240" w:lineRule="atLeast"/>
                              <w:rPr>
                                <w:rFonts w:ascii="Book Antiqua" w:hAnsi="Book Antiqua"/>
                                <w:b/>
                                <w:sz w:val="20"/>
                                <w:szCs w:val="20"/>
                                <w:lang w:val="en-GB"/>
                              </w:rPr>
                            </w:pPr>
                          </w:p>
                          <w:p w:rsidR="00C73338" w:rsidRDefault="00C73338" w:rsidP="00C73338">
                            <w:pPr>
                              <w:spacing w:after="0" w:line="240" w:lineRule="atLeast"/>
                              <w:rPr>
                                <w:rFonts w:ascii="Book Antiqua" w:hAnsi="Book Antiqua"/>
                                <w:b/>
                                <w:sz w:val="20"/>
                                <w:szCs w:val="20"/>
                                <w:lang w:val="en-GB"/>
                              </w:rPr>
                            </w:pPr>
                          </w:p>
                          <w:p w:rsidR="00C73338" w:rsidRPr="00785304" w:rsidRDefault="00C73338" w:rsidP="00C73338">
                            <w:pPr>
                              <w:spacing w:after="0" w:line="240" w:lineRule="atLeast"/>
                              <w:rPr>
                                <w:rFonts w:ascii="Book Antiqua" w:hAnsi="Book Antiqua"/>
                                <w:sz w:val="20"/>
                                <w:szCs w:val="20"/>
                                <w:lang w:val="en-GB"/>
                              </w:rPr>
                            </w:pPr>
                            <w:r w:rsidRPr="00785304">
                              <w:rPr>
                                <w:rFonts w:ascii="Book Antiqua" w:hAnsi="Book Antiqua"/>
                                <w:sz w:val="20"/>
                                <w:szCs w:val="20"/>
                              </w:rPr>
                              <w:t>Colon:</w:t>
                            </w:r>
                          </w:p>
                          <w:p w:rsidR="00C73338" w:rsidRPr="00785304" w:rsidRDefault="00C73338" w:rsidP="00C73338">
                            <w:pPr>
                              <w:spacing w:after="0" w:line="240" w:lineRule="atLeast"/>
                              <w:rPr>
                                <w:rFonts w:ascii="Book Antiqua" w:hAnsi="Book Antiqua"/>
                                <w:sz w:val="20"/>
                                <w:szCs w:val="20"/>
                                <w:lang w:val="en-GB"/>
                              </w:rPr>
                            </w:pPr>
                            <w:r w:rsidRPr="00785304">
                              <w:rPr>
                                <w:rFonts w:ascii="Symbol" w:hAnsi="Symbol" w:cs="URWPalladioL-Roma"/>
                                <w:sz w:val="20"/>
                                <w:szCs w:val="20"/>
                              </w:rPr>
                              <w:sym w:font="Symbol" w:char="F0AD"/>
                            </w:r>
                            <w:r w:rsidRPr="00785304">
                              <w:rPr>
                                <w:rFonts w:ascii="Book Antiqua" w:hAnsi="Book Antiqua"/>
                                <w:sz w:val="20"/>
                                <w:szCs w:val="20"/>
                              </w:rPr>
                              <w:t xml:space="preserve"> </w:t>
                            </w:r>
                            <w:r w:rsidR="002566FD">
                              <w:rPr>
                                <w:rFonts w:ascii="Book Antiqua" w:hAnsi="Book Antiqua"/>
                                <w:sz w:val="20"/>
                                <w:szCs w:val="20"/>
                              </w:rPr>
                              <w:t>C</w:t>
                            </w:r>
                            <w:r w:rsidRPr="00785304">
                              <w:rPr>
                                <w:rFonts w:ascii="Book Antiqua" w:hAnsi="Book Antiqua"/>
                                <w:sz w:val="20"/>
                                <w:szCs w:val="20"/>
                              </w:rPr>
                              <w:t>olon length, epithelial cell proliferation, anti-inflammatory cytokine expression (</w:t>
                            </w:r>
                            <w:r w:rsidRPr="00785304">
                              <w:rPr>
                                <w:rFonts w:ascii="Book Antiqua" w:hAnsi="Book Antiqua"/>
                                <w:b/>
                                <w:sz w:val="20"/>
                                <w:szCs w:val="20"/>
                              </w:rPr>
                              <w:t>AdipoR1</w:t>
                            </w:r>
                            <w:r w:rsidRPr="00785304">
                              <w:rPr>
                                <w:rFonts w:ascii="Book Antiqua" w:hAnsi="Book Antiqua"/>
                                <w:sz w:val="20"/>
                                <w:szCs w:val="20"/>
                              </w:rPr>
                              <w:t>/AdipoR2)</w:t>
                            </w:r>
                          </w:p>
                          <w:p w:rsidR="00C73338" w:rsidRDefault="00C73338" w:rsidP="00C73338">
                            <w:pPr>
                              <w:spacing w:after="0" w:line="240" w:lineRule="atLeast"/>
                              <w:rPr>
                                <w:rFonts w:ascii="Book Antiqua" w:hAnsi="Book Antiqua"/>
                                <w:sz w:val="20"/>
                                <w:szCs w:val="20"/>
                                <w:lang w:val="en-GB"/>
                              </w:rPr>
                            </w:pPr>
                            <w:r w:rsidRPr="00785304">
                              <w:rPr>
                                <w:rFonts w:ascii="Symbol" w:hAnsi="Symbol"/>
                                <w:sz w:val="20"/>
                                <w:szCs w:val="20"/>
                              </w:rPr>
                              <w:sym w:font="Symbol" w:char="F0AF"/>
                            </w:r>
                            <w:r w:rsidRPr="00785304">
                              <w:rPr>
                                <w:rFonts w:ascii="Book Antiqua" w:hAnsi="Book Antiqua"/>
                                <w:sz w:val="20"/>
                                <w:szCs w:val="20"/>
                              </w:rPr>
                              <w:t xml:space="preserve"> </w:t>
                            </w:r>
                            <w:r w:rsidR="002566FD">
                              <w:rPr>
                                <w:rFonts w:ascii="Book Antiqua" w:hAnsi="Book Antiqua"/>
                                <w:sz w:val="20"/>
                                <w:szCs w:val="20"/>
                              </w:rPr>
                              <w:t>E</w:t>
                            </w:r>
                            <w:r w:rsidRPr="00785304">
                              <w:rPr>
                                <w:rFonts w:ascii="Book Antiqua" w:hAnsi="Book Antiqua"/>
                                <w:sz w:val="20"/>
                                <w:szCs w:val="20"/>
                              </w:rPr>
                              <w:t>pithelial cell apoptosis (</w:t>
                            </w:r>
                            <w:r w:rsidRPr="00785304">
                              <w:rPr>
                                <w:rFonts w:ascii="Book Antiqua" w:hAnsi="Book Antiqua"/>
                                <w:b/>
                                <w:sz w:val="20"/>
                                <w:szCs w:val="20"/>
                              </w:rPr>
                              <w:t>AdipoR1</w:t>
                            </w:r>
                            <w:r>
                              <w:rPr>
                                <w:rFonts w:ascii="Book Antiqua" w:hAnsi="Book Antiqua"/>
                                <w:sz w:val="20"/>
                                <w:szCs w:val="20"/>
                              </w:rPr>
                              <w:t xml:space="preserve">/AdipoR2) </w:t>
                            </w:r>
                          </w:p>
                          <w:p w:rsidR="00C73338" w:rsidRPr="006D59A6" w:rsidRDefault="00C73338" w:rsidP="00C73338">
                            <w:pPr>
                              <w:spacing w:after="0" w:line="240" w:lineRule="atLeast"/>
                              <w:rPr>
                                <w:rFonts w:ascii="Book Antiqua" w:hAnsi="Book Antiqua" w:cs="URWPalladioL-Roma"/>
                                <w:u w:val="single"/>
                                <w:lang w:val="en-GB"/>
                              </w:rPr>
                            </w:pPr>
                            <w:r w:rsidRPr="006A3FD1">
                              <w:rPr>
                                <w:rFonts w:ascii="Book Antiqua" w:hAnsi="Book Antiqua"/>
                                <w:sz w:val="20"/>
                                <w:szCs w:val="20"/>
                              </w:rPr>
                              <w:t xml:space="preserve">                                       </w:t>
                            </w:r>
                            <w:r w:rsidRPr="006D59A6">
                              <w:rPr>
                                <w:rFonts w:ascii="Book Antiqua" w:hAnsi="Book Antiqua"/>
                                <w:u w:val="single"/>
                              </w:rPr>
                              <w:t>Liver:</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I</w:t>
                            </w:r>
                            <w:r>
                              <w:rPr>
                                <w:rFonts w:ascii="Book Antiqua" w:hAnsi="Book Antiqua" w:cs="URWPalladioL-Roma"/>
                                <w:sz w:val="20"/>
                                <w:szCs w:val="20"/>
                              </w:rPr>
                              <w:t>nsulin sensitivity (AdipoR1/</w:t>
                            </w:r>
                            <w:r w:rsidRPr="00922920">
                              <w:rPr>
                                <w:rFonts w:ascii="Book Antiqua" w:hAnsi="Book Antiqua" w:cs="URWPalladioL-Roma"/>
                                <w:b/>
                                <w:sz w:val="20"/>
                                <w:szCs w:val="20"/>
                              </w:rPr>
                              <w:t>AdipoR2</w:t>
                            </w:r>
                            <w:r>
                              <w:rPr>
                                <w:rFonts w:ascii="Book Antiqua" w:hAnsi="Book Antiqua" w:cs="URWPalladioL-Roma"/>
                                <w:sz w:val="20"/>
                                <w:szCs w:val="20"/>
                              </w:rPr>
                              <w:t>)</w:t>
                            </w:r>
                          </w:p>
                          <w:p w:rsidR="00C73338" w:rsidRDefault="00C73338" w:rsidP="00C73338">
                            <w:pPr>
                              <w:spacing w:after="0" w:line="240" w:lineRule="atLeast"/>
                              <w:rPr>
                                <w:rFonts w:ascii="Book Antiqua" w:hAnsi="Book Antiqua"/>
                                <w:sz w:val="20"/>
                                <w:szCs w:val="20"/>
                                <w:lang w:val="en-GB"/>
                              </w:rPr>
                            </w:pPr>
                            <w:r>
                              <w:rPr>
                                <w:rFonts w:ascii="Book Antiqua" w:hAnsi="Book Antiqua"/>
                                <w:sz w:val="20"/>
                                <w:szCs w:val="20"/>
                              </w:rPr>
                              <w:t>-</w:t>
                            </w:r>
                            <w:r w:rsidRPr="009B488C">
                              <w:rPr>
                                <w:rFonts w:ascii="Symbol" w:hAnsi="Symbol"/>
                                <w:sz w:val="20"/>
                                <w:szCs w:val="20"/>
                              </w:rPr>
                              <w:sym w:font="Symbol" w:char="F0AF"/>
                            </w:r>
                            <w:r>
                              <w:rPr>
                                <w:rFonts w:ascii="Book Antiqua" w:hAnsi="Book Antiqua"/>
                                <w:sz w:val="20"/>
                                <w:szCs w:val="20"/>
                              </w:rPr>
                              <w:t xml:space="preserve"> gluconeogenesis and lipogenesis (AdipoR1/</w:t>
                            </w:r>
                            <w:r w:rsidRPr="006237F0">
                              <w:rPr>
                                <w:rFonts w:ascii="Book Antiqua" w:hAnsi="Book Antiqua"/>
                                <w:b/>
                                <w:sz w:val="20"/>
                                <w:szCs w:val="20"/>
                              </w:rPr>
                              <w:t>AdipoR2</w:t>
                            </w:r>
                            <w:r>
                              <w:rPr>
                                <w:rFonts w:ascii="Book Antiqua" w:hAnsi="Book Antiqua"/>
                                <w:sz w:val="20"/>
                                <w:szCs w:val="20"/>
                              </w:rPr>
                              <w:t>)</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Book Antiqua" w:hAnsi="Book Antiqua"/>
                                <w:sz w:val="20"/>
                                <w:szCs w:val="20"/>
                              </w:rPr>
                              <w:t xml:space="preserve">anti-fibrotic effects (AdipoR2)                             </w:t>
                            </w:r>
                          </w:p>
                          <w:p w:rsidR="00C73338" w:rsidRPr="006D59A6" w:rsidRDefault="00C73338" w:rsidP="00C73338">
                            <w:pPr>
                              <w:spacing w:after="0" w:line="240" w:lineRule="atLeast"/>
                              <w:rPr>
                                <w:rFonts w:ascii="Book Antiqua" w:hAnsi="Book Antiqua"/>
                                <w:u w:val="single"/>
                                <w:lang w:val="en-GB"/>
                              </w:rPr>
                            </w:pPr>
                            <w:r>
                              <w:rPr>
                                <w:rFonts w:ascii="Book Antiqua" w:hAnsi="Book Antiqua"/>
                                <w:sz w:val="20"/>
                                <w:szCs w:val="20"/>
                              </w:rPr>
                              <w:t xml:space="preserve">                                        </w:t>
                            </w:r>
                            <w:r w:rsidRPr="006D59A6">
                              <w:rPr>
                                <w:rFonts w:ascii="Book Antiqua" w:hAnsi="Book Antiqua"/>
                                <w:u w:val="single"/>
                              </w:rPr>
                              <w:t>Heart:</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sidRPr="009B488C">
                              <w:rPr>
                                <w:rFonts w:ascii="Book Antiqua" w:hAnsi="Book Antiqua"/>
                                <w:b/>
                                <w:sz w:val="20"/>
                                <w:szCs w:val="20"/>
                              </w:rPr>
                              <w:t xml:space="preserve"> </w:t>
                            </w:r>
                            <w:r w:rsidR="002566FD">
                              <w:rPr>
                                <w:rFonts w:ascii="Book Antiqua" w:hAnsi="Book Antiqua"/>
                                <w:sz w:val="20"/>
                                <w:szCs w:val="20"/>
                              </w:rPr>
                              <w:t>In</w:t>
                            </w:r>
                            <w:r>
                              <w:rPr>
                                <w:rFonts w:ascii="Book Antiqua" w:hAnsi="Book Antiqua"/>
                                <w:sz w:val="20"/>
                                <w:szCs w:val="20"/>
                              </w:rPr>
                              <w:t>jury and apoptosis (AdipoR1/AdipoR2)</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sidRPr="009B488C">
                              <w:rPr>
                                <w:rFonts w:ascii="Book Antiqua" w:hAnsi="Book Antiqua"/>
                                <w:b/>
                                <w:sz w:val="20"/>
                                <w:szCs w:val="20"/>
                              </w:rPr>
                              <w:t xml:space="preserve"> </w:t>
                            </w:r>
                            <w:r w:rsidR="002566FD">
                              <w:rPr>
                                <w:rFonts w:ascii="Book Antiqua" w:hAnsi="Book Antiqua"/>
                                <w:sz w:val="20"/>
                                <w:szCs w:val="20"/>
                              </w:rPr>
                              <w:t>I</w:t>
                            </w:r>
                            <w:r>
                              <w:rPr>
                                <w:rFonts w:ascii="Book Antiqua" w:hAnsi="Book Antiqua"/>
                                <w:sz w:val="20"/>
                                <w:szCs w:val="20"/>
                              </w:rPr>
                              <w:t>nflammation, foam cell formation (AdipoR1/AdipoR2)</w:t>
                            </w:r>
                          </w:p>
                          <w:p w:rsidR="00C73338" w:rsidRPr="009B488C" w:rsidRDefault="00C73338" w:rsidP="00C73338">
                            <w:pPr>
                              <w:spacing w:after="0" w:line="240" w:lineRule="atLeast"/>
                              <w:rPr>
                                <w:rFonts w:ascii="Book Antiqua" w:hAnsi="Book Antiqua"/>
                                <w:b/>
                                <w:sz w:val="20"/>
                                <w:szCs w:val="20"/>
                                <w:lang w:val="en-GB"/>
                              </w:rPr>
                            </w:pPr>
                            <w:r>
                              <w:rPr>
                                <w:rFonts w:ascii="Book Antiqua" w:hAnsi="Book Antiqua"/>
                                <w:sz w:val="20"/>
                                <w:szCs w:val="20"/>
                              </w:rPr>
                              <w:t xml:space="preserve"> cardioprotective function (T-Cadherin)</w:t>
                            </w:r>
                          </w:p>
                          <w:p w:rsidR="00C73338" w:rsidRPr="006D59A6" w:rsidRDefault="00C73338" w:rsidP="00C73338">
                            <w:pPr>
                              <w:spacing w:after="0" w:line="240" w:lineRule="atLeast"/>
                              <w:rPr>
                                <w:rFonts w:ascii="Book Antiqua" w:hAnsi="Book Antiqua" w:cs="URWPalladioL-Roma"/>
                                <w:u w:val="single"/>
                                <w:lang w:val="en-GB"/>
                              </w:rPr>
                            </w:pPr>
                            <w:r>
                              <w:rPr>
                                <w:rFonts w:ascii="Book Antiqua" w:hAnsi="Book Antiqua"/>
                                <w:sz w:val="20"/>
                                <w:szCs w:val="20"/>
                              </w:rPr>
                              <w:t xml:space="preserve">                                       </w:t>
                            </w:r>
                            <w:r w:rsidRPr="006D59A6">
                              <w:rPr>
                                <w:rFonts w:ascii="Book Antiqua" w:hAnsi="Book Antiqua"/>
                                <w:u w:val="single"/>
                              </w:rPr>
                              <w:t>Endothelium:</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A</w:t>
                            </w:r>
                            <w:r>
                              <w:rPr>
                                <w:rFonts w:ascii="Book Antiqua" w:hAnsi="Book Antiqua" w:cs="URWPalladioL-Roma"/>
                                <w:sz w:val="20"/>
                                <w:szCs w:val="20"/>
                              </w:rPr>
                              <w:t>ngiogenesis and function (AdipoR1/</w:t>
                            </w:r>
                            <w:r w:rsidRPr="00055AF1">
                              <w:rPr>
                                <w:rFonts w:ascii="Book Antiqua" w:hAnsi="Book Antiqua" w:cs="URWPalladioL-Roma"/>
                                <w:b/>
                                <w:sz w:val="20"/>
                                <w:szCs w:val="20"/>
                              </w:rPr>
                              <w:t>AdipoR2</w:t>
                            </w:r>
                            <w:r>
                              <w:rPr>
                                <w:rFonts w:ascii="Book Antiqua" w:hAnsi="Book Antiqua" w:cs="URWPalladioL-Roma"/>
                                <w:sz w:val="20"/>
                                <w:szCs w:val="20"/>
                              </w:rPr>
                              <w:t>)</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O</w:t>
                            </w:r>
                            <w:r>
                              <w:rPr>
                                <w:rFonts w:ascii="Book Antiqua" w:hAnsi="Book Antiqua"/>
                                <w:sz w:val="20"/>
                                <w:szCs w:val="20"/>
                              </w:rPr>
                              <w:t>xidative stress (AdipoR1/AdipoR2)</w:t>
                            </w:r>
                          </w:p>
                          <w:p w:rsidR="00C73338" w:rsidRPr="009B488C" w:rsidRDefault="00C73338" w:rsidP="00C73338">
                            <w:pPr>
                              <w:spacing w:after="0" w:line="240" w:lineRule="atLeast"/>
                              <w:rPr>
                                <w:rFonts w:ascii="Book Antiqua" w:hAnsi="Book Antiqua"/>
                                <w:b/>
                                <w:sz w:val="20"/>
                                <w:szCs w:val="20"/>
                                <w:lang w:val="en-GB"/>
                              </w:rPr>
                            </w:pPr>
                            <w:r w:rsidRPr="009B488C">
                              <w:rPr>
                                <w:rFonts w:ascii="Symbol" w:hAnsi="Symbol" w:cs="URWPalladioL-Roma"/>
                                <w:sz w:val="20"/>
                                <w:szCs w:val="20"/>
                              </w:rPr>
                              <w:sym w:font="Symbol" w:char="F0AD"/>
                            </w:r>
                            <w:r>
                              <w:rPr>
                                <w:rFonts w:ascii="Book Antiqua" w:hAnsi="Book Antiqua"/>
                                <w:sz w:val="20"/>
                                <w:szCs w:val="20"/>
                              </w:rPr>
                              <w:t xml:space="preserve"> </w:t>
                            </w:r>
                            <w:r w:rsidR="002566FD">
                              <w:rPr>
                                <w:rFonts w:ascii="Book Antiqua" w:hAnsi="Book Antiqua"/>
                                <w:sz w:val="20"/>
                                <w:szCs w:val="20"/>
                              </w:rPr>
                              <w:t>C</w:t>
                            </w:r>
                            <w:r>
                              <w:rPr>
                                <w:rFonts w:ascii="Book Antiqua" w:hAnsi="Book Antiqua"/>
                                <w:sz w:val="20"/>
                                <w:szCs w:val="20"/>
                              </w:rPr>
                              <w:t>ellular migration and proliferation (T-Cadherin)</w:t>
                            </w:r>
                          </w:p>
                          <w:p w:rsidR="00C73338" w:rsidRDefault="00C73338" w:rsidP="00C73338">
                            <w:pPr>
                              <w:spacing w:after="0" w:line="240" w:lineRule="atLeast"/>
                              <w:rPr>
                                <w:rFonts w:ascii="Book Antiqua" w:hAnsi="Book Antiqua"/>
                                <w:sz w:val="20"/>
                                <w:szCs w:val="20"/>
                                <w:lang w:val="en-GB"/>
                              </w:rPr>
                            </w:pPr>
                            <w:r>
                              <w:rPr>
                                <w:rFonts w:ascii="Book Antiqua" w:hAnsi="Book Antiqua"/>
                                <w:sz w:val="20"/>
                                <w:szCs w:val="20"/>
                              </w:rPr>
                              <w:t xml:space="preserve"> anti-inflammatory effects (AdipoR1)</w:t>
                            </w:r>
                          </w:p>
                          <w:p w:rsidR="00C73338" w:rsidRDefault="00C73338" w:rsidP="00C73338">
                            <w:pPr>
                              <w:spacing w:after="0" w:line="240" w:lineRule="atLeast"/>
                              <w:rPr>
                                <w:rFonts w:ascii="Book Antiqua" w:hAnsi="Book Antiqua"/>
                                <w:sz w:val="20"/>
                                <w:szCs w:val="20"/>
                                <w:lang w:val="en-GB"/>
                              </w:rPr>
                            </w:pPr>
                            <w:r>
                              <w:rPr>
                                <w:rFonts w:ascii="Book Antiqua" w:hAnsi="Book Antiqua"/>
                                <w:sz w:val="20"/>
                                <w:szCs w:val="20"/>
                              </w:rPr>
                              <w:t xml:space="preserve"> antiapoptotic effects (AdipoR1/AdipoR2)</w:t>
                            </w:r>
                          </w:p>
                          <w:p w:rsidR="00C73338" w:rsidRPr="006D59A6" w:rsidRDefault="00C73338" w:rsidP="00C73338">
                            <w:pPr>
                              <w:spacing w:after="0" w:line="240" w:lineRule="atLeast"/>
                              <w:rPr>
                                <w:rFonts w:ascii="Book Antiqua" w:hAnsi="Book Antiqua" w:cs="URWPalladioL-Roma"/>
                                <w:u w:val="single"/>
                                <w:lang w:val="en-GB"/>
                              </w:rPr>
                            </w:pPr>
                            <w:r w:rsidRPr="006A3FD1">
                              <w:rPr>
                                <w:rFonts w:ascii="Book Antiqua" w:hAnsi="Book Antiqua"/>
                                <w:sz w:val="20"/>
                                <w:szCs w:val="20"/>
                              </w:rPr>
                              <w:t xml:space="preserve">                                        </w:t>
                            </w:r>
                            <w:r w:rsidRPr="006D59A6">
                              <w:rPr>
                                <w:rFonts w:ascii="Book Antiqua" w:hAnsi="Book Antiqua"/>
                                <w:u w:val="single"/>
                              </w:rPr>
                              <w:t>Kidney:</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F</w:t>
                            </w:r>
                            <w:r>
                              <w:rPr>
                                <w:rFonts w:ascii="Book Antiqua" w:hAnsi="Book Antiqua" w:cs="URWPalladioL-Roma"/>
                                <w:sz w:val="20"/>
                                <w:szCs w:val="20"/>
                              </w:rPr>
                              <w:t>unction and recovery (AdipoR1/AdipoR2)</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O</w:t>
                            </w:r>
                            <w:r>
                              <w:rPr>
                                <w:rFonts w:ascii="Book Antiqua" w:hAnsi="Book Antiqua"/>
                                <w:sz w:val="20"/>
                                <w:szCs w:val="20"/>
                              </w:rPr>
                              <w:t>xidative stress (glomerular cells, AdipoR1)</w:t>
                            </w:r>
                          </w:p>
                          <w:p w:rsidR="00C73338" w:rsidRPr="009B488C" w:rsidRDefault="00C73338" w:rsidP="00C73338">
                            <w:pPr>
                              <w:spacing w:after="0" w:line="240" w:lineRule="atLeast"/>
                              <w:rPr>
                                <w:rFonts w:ascii="Book Antiqua" w:hAnsi="Book Antiqua"/>
                                <w:b/>
                                <w:sz w:val="20"/>
                                <w:szCs w:val="20"/>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I</w:t>
                            </w:r>
                            <w:r>
                              <w:rPr>
                                <w:rFonts w:ascii="Book Antiqua" w:hAnsi="Book Antiqua"/>
                                <w:sz w:val="20"/>
                                <w:szCs w:val="20"/>
                              </w:rPr>
                              <w:t>nflammation, fibrosis (renal proximal tubule cells, AdipoR1)</w:t>
                            </w:r>
                          </w:p>
                          <w:p w:rsidR="00C73338" w:rsidRPr="006D59A6" w:rsidRDefault="00C73338" w:rsidP="00C73338">
                            <w:pPr>
                              <w:spacing w:after="0" w:line="240" w:lineRule="atLeast"/>
                              <w:rPr>
                                <w:rFonts w:ascii="Book Antiqua" w:hAnsi="Book Antiqua"/>
                                <w:u w:val="single"/>
                                <w:lang w:val="en-GB"/>
                              </w:rPr>
                            </w:pPr>
                            <w:r w:rsidRPr="006A3FD1">
                              <w:rPr>
                                <w:rFonts w:ascii="Book Antiqua" w:hAnsi="Book Antiqua"/>
                                <w:sz w:val="20"/>
                                <w:szCs w:val="20"/>
                              </w:rPr>
                              <w:t xml:space="preserve">                                     </w:t>
                            </w:r>
                            <w:r w:rsidRPr="006D59A6">
                              <w:rPr>
                                <w:rFonts w:ascii="Book Antiqua" w:hAnsi="Book Antiqua"/>
                                <w:u w:val="single"/>
                              </w:rPr>
                              <w:t>Skeletal muscle:</w:t>
                            </w:r>
                          </w:p>
                          <w:p w:rsidR="00C73338"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F</w:t>
                            </w:r>
                            <w:r>
                              <w:rPr>
                                <w:rFonts w:ascii="Book Antiqua" w:hAnsi="Book Antiqua" w:cs="URWPalladioL-Roma"/>
                                <w:sz w:val="20"/>
                                <w:szCs w:val="20"/>
                              </w:rPr>
                              <w:t>atty acid oxidation (</w:t>
                            </w:r>
                            <w:r w:rsidRPr="006237F0">
                              <w:rPr>
                                <w:rFonts w:ascii="Book Antiqua" w:hAnsi="Book Antiqua" w:cs="URWPalladioL-Roma"/>
                                <w:b/>
                                <w:sz w:val="20"/>
                                <w:szCs w:val="20"/>
                              </w:rPr>
                              <w:t>AdipoR1</w:t>
                            </w:r>
                            <w:r>
                              <w:rPr>
                                <w:rFonts w:ascii="Book Antiqua" w:hAnsi="Book Antiqua" w:cs="URWPalladioL-Roma"/>
                                <w:sz w:val="20"/>
                                <w:szCs w:val="20"/>
                              </w:rPr>
                              <w:t>/AdipoR2)</w:t>
                            </w:r>
                          </w:p>
                          <w:p w:rsidR="00C73338"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sz w:val="20"/>
                                <w:szCs w:val="20"/>
                              </w:rPr>
                              <w:t xml:space="preserve"> </w:t>
                            </w:r>
                            <w:r w:rsidR="002566FD">
                              <w:rPr>
                                <w:rFonts w:ascii="Book Antiqua" w:hAnsi="Book Antiqua"/>
                                <w:sz w:val="20"/>
                                <w:szCs w:val="20"/>
                              </w:rPr>
                              <w:t>E</w:t>
                            </w:r>
                            <w:r>
                              <w:rPr>
                                <w:rFonts w:ascii="Book Antiqua" w:hAnsi="Book Antiqua"/>
                                <w:sz w:val="20"/>
                                <w:szCs w:val="20"/>
                              </w:rPr>
                              <w:t>nergy expenditure (AdipoR1/AdipoR2)</w:t>
                            </w:r>
                          </w:p>
                          <w:p w:rsidR="00C73338"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sz w:val="20"/>
                                <w:szCs w:val="20"/>
                              </w:rPr>
                              <w:t xml:space="preserve"> </w:t>
                            </w:r>
                            <w:r w:rsidR="002566FD">
                              <w:rPr>
                                <w:rFonts w:ascii="Book Antiqua" w:hAnsi="Book Antiqua"/>
                                <w:sz w:val="20"/>
                                <w:szCs w:val="20"/>
                              </w:rPr>
                              <w:t>G</w:t>
                            </w:r>
                            <w:r>
                              <w:rPr>
                                <w:rFonts w:ascii="Book Antiqua" w:hAnsi="Book Antiqua"/>
                                <w:sz w:val="20"/>
                                <w:szCs w:val="20"/>
                              </w:rPr>
                              <w:t>lucose uptake (AdipoR1/AdipoR2)</w:t>
                            </w:r>
                          </w:p>
                          <w:p w:rsidR="00C73338" w:rsidRPr="006D59A6" w:rsidRDefault="00C73338" w:rsidP="00C73338">
                            <w:pPr>
                              <w:spacing w:after="0" w:line="240" w:lineRule="atLeast"/>
                              <w:jc w:val="center"/>
                              <w:rPr>
                                <w:rFonts w:ascii="Book Antiqua" w:hAnsi="Book Antiqua"/>
                                <w:u w:val="single"/>
                                <w:lang w:val="en-GB"/>
                              </w:rPr>
                            </w:pPr>
                            <w:r w:rsidRPr="006D59A6">
                              <w:rPr>
                                <w:rFonts w:ascii="Book Antiqua" w:hAnsi="Book Antiqua"/>
                                <w:u w:val="single"/>
                              </w:rPr>
                              <w:t>Adipose tissue:</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G</w:t>
                            </w:r>
                            <w:r>
                              <w:rPr>
                                <w:rFonts w:ascii="Book Antiqua" w:hAnsi="Book Antiqua" w:cs="URWPalladioL-Roma"/>
                                <w:sz w:val="20"/>
                                <w:szCs w:val="20"/>
                              </w:rPr>
                              <w:t>lucose uptake, fat storage and adipogenesis (AdipoR1/</w:t>
                            </w:r>
                            <w:r w:rsidRPr="00055AF1">
                              <w:rPr>
                                <w:rFonts w:ascii="Book Antiqua" w:hAnsi="Book Antiqua" w:cs="URWPalladioL-Roma"/>
                                <w:b/>
                                <w:sz w:val="20"/>
                                <w:szCs w:val="20"/>
                              </w:rPr>
                              <w:t>AdipoR2</w:t>
                            </w:r>
                            <w:r>
                              <w:rPr>
                                <w:rFonts w:ascii="Book Antiqua" w:hAnsi="Book Antiqua" w:cs="URWPalladioL-Roma"/>
                                <w:sz w:val="20"/>
                                <w:szCs w:val="20"/>
                              </w:rPr>
                              <w:t>)</w:t>
                            </w:r>
                          </w:p>
                          <w:p w:rsidR="00C73338" w:rsidRPr="004753B1" w:rsidRDefault="00C73338" w:rsidP="00C73338">
                            <w:pPr>
                              <w:spacing w:after="0" w:line="240" w:lineRule="atLeast"/>
                              <w:rPr>
                                <w:rFonts w:ascii="Book Antiqua" w:hAnsi="Book Antiqua"/>
                                <w:sz w:val="20"/>
                                <w:szCs w:val="20"/>
                                <w:u w:val="single"/>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I</w:t>
                            </w:r>
                            <w:r>
                              <w:rPr>
                                <w:rFonts w:ascii="Book Antiqua" w:hAnsi="Book Antiqua"/>
                                <w:sz w:val="20"/>
                                <w:szCs w:val="20"/>
                              </w:rPr>
                              <w:t>nflammation (AdipoR1/AdipoR2)</w:t>
                            </w:r>
                          </w:p>
                          <w:p w:rsidR="00C73338" w:rsidRDefault="00C73338" w:rsidP="00C733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8" o:spid="_x0000_s1029" type="#_x0000_t202" style="position:absolute;left:0;text-align:left;margin-left:234pt;margin-top:18.65pt;width:299.95pt;height:47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" filled="f" strokecolor="#262626" strokeweight="1.25pt">
                <v:textbox>
                  <w:txbxContent>
                    <w:p w:rsidR="00C73338" w:rsidRPr="006D59A6" w:rsidRDefault="00C73338" w:rsidP="00C73338">
                      <w:pPr>
                        <w:jc w:val="center"/>
                        <w:rPr>
                          <w:rFonts w:ascii="Book Antiqua" w:hAnsi="Book Antiqua"/>
                          <w:b/>
                          <w:i/>
                          <w:sz w:val="26"/>
                          <w:szCs w:val="26"/>
                          <w:lang w:val="en-GB"/>
                        </w:rPr>
                      </w:pPr>
                      <w:r>
                        <w:rPr>
                          <w:rFonts w:ascii="Book Antiqua" w:hAnsi="Book Antiqua"/>
                          <w:b/>
                          <w:i/>
                          <w:sz w:val="24"/>
                          <w:szCs w:val="24"/>
                        </w:rPr>
                        <w:t xml:space="preserve">             </w:t>
                      </w:r>
                      <w:r w:rsidRPr="006D59A6">
                        <w:rPr>
                          <w:rFonts w:ascii="Book Antiqua" w:hAnsi="Book Antiqua"/>
                          <w:b/>
                          <w:i/>
                          <w:sz w:val="26"/>
                          <w:szCs w:val="26"/>
                        </w:rPr>
                        <w:t>Peripheral organs and tissues</w:t>
                      </w:r>
                    </w:p>
                    <w:p w:rsidR="00C73338" w:rsidRPr="006D59A6" w:rsidRDefault="00C73338" w:rsidP="00C73338">
                      <w:pPr>
                        <w:spacing w:after="0" w:line="240" w:lineRule="atLeast"/>
                        <w:jc w:val="center"/>
                        <w:rPr>
                          <w:rFonts w:ascii="Book Antiqua" w:hAnsi="Book Antiqua"/>
                          <w:u w:val="single"/>
                          <w:lang w:val="en-GB"/>
                        </w:rPr>
                      </w:pPr>
                      <w:r w:rsidRPr="006D59A6">
                        <w:rPr>
                          <w:rFonts w:ascii="Book Antiqua" w:hAnsi="Book Antiqua"/>
                          <w:u w:val="single"/>
                        </w:rPr>
                        <w:t>Gastrointestinal tract:</w:t>
                      </w:r>
                    </w:p>
                    <w:p w:rsidR="00C73338" w:rsidRDefault="00C73338" w:rsidP="00C73338">
                      <w:pPr>
                        <w:spacing w:after="0" w:line="240" w:lineRule="atLeast"/>
                        <w:rPr>
                          <w:rFonts w:ascii="Book Antiqua" w:hAnsi="Book Antiqua"/>
                          <w:b/>
                          <w:sz w:val="20"/>
                          <w:szCs w:val="20"/>
                          <w:lang w:val="en-GB"/>
                        </w:rPr>
                      </w:pPr>
                    </w:p>
                    <w:p w:rsidR="00C73338" w:rsidRDefault="00C73338" w:rsidP="00C73338">
                      <w:pPr>
                        <w:spacing w:after="0" w:line="240" w:lineRule="atLeast"/>
                        <w:rPr>
                          <w:rFonts w:ascii="Book Antiqua" w:hAnsi="Book Antiqua"/>
                          <w:b/>
                          <w:sz w:val="20"/>
                          <w:szCs w:val="20"/>
                          <w:lang w:val="en-GB"/>
                        </w:rPr>
                      </w:pPr>
                    </w:p>
                    <w:p w:rsidR="00C73338" w:rsidRDefault="00C73338" w:rsidP="00C73338">
                      <w:pPr>
                        <w:spacing w:after="0" w:line="240" w:lineRule="atLeast"/>
                        <w:rPr>
                          <w:rFonts w:ascii="Book Antiqua" w:hAnsi="Book Antiqua"/>
                          <w:b/>
                          <w:sz w:val="20"/>
                          <w:szCs w:val="20"/>
                          <w:lang w:val="en-GB"/>
                        </w:rPr>
                      </w:pPr>
                    </w:p>
                    <w:p w:rsidR="00C73338" w:rsidRPr="00785304" w:rsidRDefault="00C73338" w:rsidP="00C73338">
                      <w:pPr>
                        <w:spacing w:after="0" w:line="240" w:lineRule="atLeast"/>
                        <w:rPr>
                          <w:rFonts w:ascii="Book Antiqua" w:hAnsi="Book Antiqua"/>
                          <w:sz w:val="20"/>
                          <w:szCs w:val="20"/>
                          <w:lang w:val="en-GB"/>
                        </w:rPr>
                      </w:pPr>
                      <w:r w:rsidRPr="00785304">
                        <w:rPr>
                          <w:rFonts w:ascii="Book Antiqua" w:hAnsi="Book Antiqua"/>
                          <w:sz w:val="20"/>
                          <w:szCs w:val="20"/>
                        </w:rPr>
                        <w:t>Colon:</w:t>
                      </w:r>
                    </w:p>
                    <w:p w:rsidR="00C73338" w:rsidRPr="00785304" w:rsidRDefault="00C73338" w:rsidP="00C73338">
                      <w:pPr>
                        <w:spacing w:after="0" w:line="240" w:lineRule="atLeast"/>
                        <w:rPr>
                          <w:rFonts w:ascii="Book Antiqua" w:hAnsi="Book Antiqua"/>
                          <w:sz w:val="20"/>
                          <w:szCs w:val="20"/>
                          <w:lang w:val="en-GB"/>
                        </w:rPr>
                      </w:pPr>
                      <w:r w:rsidRPr="00785304">
                        <w:rPr>
                          <w:rFonts w:ascii="Symbol" w:hAnsi="Symbol" w:cs="URWPalladioL-Roma"/>
                          <w:sz w:val="20"/>
                          <w:szCs w:val="20"/>
                        </w:rPr>
                        <w:sym w:font="Symbol" w:char="F0AD"/>
                      </w:r>
                      <w:r w:rsidRPr="00785304">
                        <w:rPr>
                          <w:rFonts w:ascii="Book Antiqua" w:hAnsi="Book Antiqua"/>
                          <w:sz w:val="20"/>
                          <w:szCs w:val="20"/>
                        </w:rPr>
                        <w:t xml:space="preserve"> </w:t>
                      </w:r>
                      <w:r w:rsidR="002566FD">
                        <w:rPr>
                          <w:rFonts w:ascii="Book Antiqua" w:hAnsi="Book Antiqua"/>
                          <w:sz w:val="20"/>
                          <w:szCs w:val="20"/>
                        </w:rPr>
                        <w:t>C</w:t>
                      </w:r>
                      <w:r w:rsidRPr="00785304">
                        <w:rPr>
                          <w:rFonts w:ascii="Book Antiqua" w:hAnsi="Book Antiqua"/>
                          <w:sz w:val="20"/>
                          <w:szCs w:val="20"/>
                        </w:rPr>
                        <w:t>olon length, epithelial cell proliferation, anti-inflammatory cytokine expression (</w:t>
                      </w:r>
                      <w:r w:rsidRPr="00785304">
                        <w:rPr>
                          <w:rFonts w:ascii="Book Antiqua" w:hAnsi="Book Antiqua"/>
                          <w:b/>
                          <w:sz w:val="20"/>
                          <w:szCs w:val="20"/>
                        </w:rPr>
                        <w:t>AdipoR1</w:t>
                      </w:r>
                      <w:r w:rsidRPr="00785304">
                        <w:rPr>
                          <w:rFonts w:ascii="Book Antiqua" w:hAnsi="Book Antiqua"/>
                          <w:sz w:val="20"/>
                          <w:szCs w:val="20"/>
                        </w:rPr>
                        <w:t>/AdipoR2)</w:t>
                      </w:r>
                    </w:p>
                    <w:p w:rsidR="00C73338" w:rsidRDefault="00C73338" w:rsidP="00C73338">
                      <w:pPr>
                        <w:spacing w:after="0" w:line="240" w:lineRule="atLeast"/>
                        <w:rPr>
                          <w:rFonts w:ascii="Book Antiqua" w:hAnsi="Book Antiqua"/>
                          <w:sz w:val="20"/>
                          <w:szCs w:val="20"/>
                          <w:lang w:val="en-GB"/>
                        </w:rPr>
                      </w:pPr>
                      <w:r w:rsidRPr="00785304">
                        <w:rPr>
                          <w:rFonts w:ascii="Symbol" w:hAnsi="Symbol"/>
                          <w:sz w:val="20"/>
                          <w:szCs w:val="20"/>
                        </w:rPr>
                        <w:sym w:font="Symbol" w:char="F0AF"/>
                      </w:r>
                      <w:r w:rsidRPr="00785304">
                        <w:rPr>
                          <w:rFonts w:ascii="Book Antiqua" w:hAnsi="Book Antiqua"/>
                          <w:sz w:val="20"/>
                          <w:szCs w:val="20"/>
                        </w:rPr>
                        <w:t xml:space="preserve"> </w:t>
                      </w:r>
                      <w:r w:rsidR="002566FD">
                        <w:rPr>
                          <w:rFonts w:ascii="Book Antiqua" w:hAnsi="Book Antiqua"/>
                          <w:sz w:val="20"/>
                          <w:szCs w:val="20"/>
                        </w:rPr>
                        <w:t>E</w:t>
                      </w:r>
                      <w:r w:rsidRPr="00785304">
                        <w:rPr>
                          <w:rFonts w:ascii="Book Antiqua" w:hAnsi="Book Antiqua"/>
                          <w:sz w:val="20"/>
                          <w:szCs w:val="20"/>
                        </w:rPr>
                        <w:t>pithelial cell apoptosis (</w:t>
                      </w:r>
                      <w:r w:rsidRPr="00785304">
                        <w:rPr>
                          <w:rFonts w:ascii="Book Antiqua" w:hAnsi="Book Antiqua"/>
                          <w:b/>
                          <w:sz w:val="20"/>
                          <w:szCs w:val="20"/>
                        </w:rPr>
                        <w:t>AdipoR1</w:t>
                      </w:r>
                      <w:r>
                        <w:rPr>
                          <w:rFonts w:ascii="Book Antiqua" w:hAnsi="Book Antiqua"/>
                          <w:sz w:val="20"/>
                          <w:szCs w:val="20"/>
                        </w:rPr>
                        <w:t xml:space="preserve">/AdipoR2) </w:t>
                      </w:r>
                    </w:p>
                    <w:p w:rsidR="00C73338" w:rsidRPr="006D59A6" w:rsidRDefault="00C73338" w:rsidP="00C73338">
                      <w:pPr>
                        <w:spacing w:after="0" w:line="240" w:lineRule="atLeast"/>
                        <w:rPr>
                          <w:rFonts w:ascii="Book Antiqua" w:hAnsi="Book Antiqua" w:cs="URWPalladioL-Roma"/>
                          <w:u w:val="single"/>
                          <w:lang w:val="en-GB"/>
                        </w:rPr>
                      </w:pPr>
                      <w:r w:rsidRPr="006A3FD1">
                        <w:rPr>
                          <w:rFonts w:ascii="Book Antiqua" w:hAnsi="Book Antiqua"/>
                          <w:sz w:val="20"/>
                          <w:szCs w:val="20"/>
                        </w:rPr>
                        <w:t xml:space="preserve">                                       </w:t>
                      </w:r>
                      <w:r w:rsidRPr="006D59A6">
                        <w:rPr>
                          <w:rFonts w:ascii="Book Antiqua" w:hAnsi="Book Antiqua"/>
                          <w:u w:val="single"/>
                        </w:rPr>
                        <w:t>Liver:</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I</w:t>
                      </w:r>
                      <w:r>
                        <w:rPr>
                          <w:rFonts w:ascii="Book Antiqua" w:hAnsi="Book Antiqua" w:cs="URWPalladioL-Roma"/>
                          <w:sz w:val="20"/>
                          <w:szCs w:val="20"/>
                        </w:rPr>
                        <w:t>nsulin sensitivity (AdipoR1/</w:t>
                      </w:r>
                      <w:r w:rsidRPr="00922920">
                        <w:rPr>
                          <w:rFonts w:ascii="Book Antiqua" w:hAnsi="Book Antiqua" w:cs="URWPalladioL-Roma"/>
                          <w:b/>
                          <w:sz w:val="20"/>
                          <w:szCs w:val="20"/>
                        </w:rPr>
                        <w:t>AdipoR2</w:t>
                      </w:r>
                      <w:r>
                        <w:rPr>
                          <w:rFonts w:ascii="Book Antiqua" w:hAnsi="Book Antiqua" w:cs="URWPalladioL-Roma"/>
                          <w:sz w:val="20"/>
                          <w:szCs w:val="20"/>
                        </w:rPr>
                        <w:t>)</w:t>
                      </w:r>
                    </w:p>
                    <w:p w:rsidR="00C73338" w:rsidRDefault="00C73338" w:rsidP="00C73338">
                      <w:pPr>
                        <w:spacing w:after="0" w:line="240" w:lineRule="atLeast"/>
                        <w:rPr>
                          <w:rFonts w:ascii="Book Antiqua" w:hAnsi="Book Antiqua"/>
                          <w:sz w:val="20"/>
                          <w:szCs w:val="20"/>
                          <w:lang w:val="en-GB"/>
                        </w:rPr>
                      </w:pPr>
                      <w:r>
                        <w:rPr>
                          <w:rFonts w:ascii="Book Antiqua" w:hAnsi="Book Antiqua"/>
                          <w:sz w:val="20"/>
                          <w:szCs w:val="20"/>
                        </w:rPr>
                        <w:t>-</w:t>
                      </w:r>
                      <w:r w:rsidRPr="009B488C">
                        <w:rPr>
                          <w:rFonts w:ascii="Symbol" w:hAnsi="Symbol"/>
                          <w:sz w:val="20"/>
                          <w:szCs w:val="20"/>
                        </w:rPr>
                        <w:sym w:font="Symbol" w:char="F0AF"/>
                      </w:r>
                      <w:r>
                        <w:rPr>
                          <w:rFonts w:ascii="Book Antiqua" w:hAnsi="Book Antiqua"/>
                          <w:sz w:val="20"/>
                          <w:szCs w:val="20"/>
                        </w:rPr>
                        <w:t xml:space="preserve"> gluconeogenesis and lipogenesis (AdipoR1/</w:t>
                      </w:r>
                      <w:r w:rsidRPr="006237F0">
                        <w:rPr>
                          <w:rFonts w:ascii="Book Antiqua" w:hAnsi="Book Antiqua"/>
                          <w:b/>
                          <w:sz w:val="20"/>
                          <w:szCs w:val="20"/>
                        </w:rPr>
                        <w:t>AdipoR2</w:t>
                      </w:r>
                      <w:r>
                        <w:rPr>
                          <w:rFonts w:ascii="Book Antiqua" w:hAnsi="Book Antiqua"/>
                          <w:sz w:val="20"/>
                          <w:szCs w:val="20"/>
                        </w:rPr>
                        <w:t>)</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Book Antiqua" w:hAnsi="Book Antiqua"/>
                          <w:sz w:val="20"/>
                          <w:szCs w:val="20"/>
                        </w:rPr>
                        <w:t xml:space="preserve">anti-fibrotic effects (AdipoR2)                             </w:t>
                      </w:r>
                    </w:p>
                    <w:p w:rsidR="00C73338" w:rsidRPr="006D59A6" w:rsidRDefault="00C73338" w:rsidP="00C73338">
                      <w:pPr>
                        <w:spacing w:after="0" w:line="240" w:lineRule="atLeast"/>
                        <w:rPr>
                          <w:rFonts w:ascii="Book Antiqua" w:hAnsi="Book Antiqua"/>
                          <w:u w:val="single"/>
                          <w:lang w:val="en-GB"/>
                        </w:rPr>
                      </w:pPr>
                      <w:r>
                        <w:rPr>
                          <w:rFonts w:ascii="Book Antiqua" w:hAnsi="Book Antiqua"/>
                          <w:sz w:val="20"/>
                          <w:szCs w:val="20"/>
                        </w:rPr>
                        <w:t xml:space="preserve">                                        </w:t>
                      </w:r>
                      <w:r w:rsidRPr="006D59A6">
                        <w:rPr>
                          <w:rFonts w:ascii="Book Antiqua" w:hAnsi="Book Antiqua"/>
                          <w:u w:val="single"/>
                        </w:rPr>
                        <w:t>Heart:</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sidRPr="009B488C">
                        <w:rPr>
                          <w:rFonts w:ascii="Book Antiqua" w:hAnsi="Book Antiqua"/>
                          <w:b/>
                          <w:sz w:val="20"/>
                          <w:szCs w:val="20"/>
                        </w:rPr>
                        <w:t xml:space="preserve"> </w:t>
                      </w:r>
                      <w:r w:rsidR="002566FD">
                        <w:rPr>
                          <w:rFonts w:ascii="Book Antiqua" w:hAnsi="Book Antiqua"/>
                          <w:sz w:val="20"/>
                          <w:szCs w:val="20"/>
                        </w:rPr>
                        <w:t>In</w:t>
                      </w:r>
                      <w:r>
                        <w:rPr>
                          <w:rFonts w:ascii="Book Antiqua" w:hAnsi="Book Antiqua"/>
                          <w:sz w:val="20"/>
                          <w:szCs w:val="20"/>
                        </w:rPr>
                        <w:t>jury and apoptosis (AdipoR1/AdipoR2)</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sidRPr="009B488C">
                        <w:rPr>
                          <w:rFonts w:ascii="Book Antiqua" w:hAnsi="Book Antiqua"/>
                          <w:b/>
                          <w:sz w:val="20"/>
                          <w:szCs w:val="20"/>
                        </w:rPr>
                        <w:t xml:space="preserve"> </w:t>
                      </w:r>
                      <w:r w:rsidR="002566FD">
                        <w:rPr>
                          <w:rFonts w:ascii="Book Antiqua" w:hAnsi="Book Antiqua"/>
                          <w:sz w:val="20"/>
                          <w:szCs w:val="20"/>
                        </w:rPr>
                        <w:t>I</w:t>
                      </w:r>
                      <w:r>
                        <w:rPr>
                          <w:rFonts w:ascii="Book Antiqua" w:hAnsi="Book Antiqua"/>
                          <w:sz w:val="20"/>
                          <w:szCs w:val="20"/>
                        </w:rPr>
                        <w:t>nflammation, foam cell formation (AdipoR1/AdipoR2)</w:t>
                      </w:r>
                    </w:p>
                    <w:p w:rsidR="00C73338" w:rsidRPr="009B488C" w:rsidRDefault="00C73338" w:rsidP="00C73338">
                      <w:pPr>
                        <w:spacing w:after="0" w:line="240" w:lineRule="atLeast"/>
                        <w:rPr>
                          <w:rFonts w:ascii="Book Antiqua" w:hAnsi="Book Antiqua"/>
                          <w:b/>
                          <w:sz w:val="20"/>
                          <w:szCs w:val="20"/>
                          <w:lang w:val="en-GB"/>
                        </w:rPr>
                      </w:pPr>
                      <w:r>
                        <w:rPr>
                          <w:rFonts w:ascii="Book Antiqua" w:hAnsi="Book Antiqua"/>
                          <w:sz w:val="20"/>
                          <w:szCs w:val="20"/>
                        </w:rPr>
                        <w:t xml:space="preserve"> cardioprotective function (T-Cadherin)</w:t>
                      </w:r>
                    </w:p>
                    <w:p w:rsidR="00C73338" w:rsidRPr="006D59A6" w:rsidRDefault="00C73338" w:rsidP="00C73338">
                      <w:pPr>
                        <w:spacing w:after="0" w:line="240" w:lineRule="atLeast"/>
                        <w:rPr>
                          <w:rFonts w:ascii="Book Antiqua" w:hAnsi="Book Antiqua" w:cs="URWPalladioL-Roma"/>
                          <w:u w:val="single"/>
                          <w:lang w:val="en-GB"/>
                        </w:rPr>
                      </w:pPr>
                      <w:r>
                        <w:rPr>
                          <w:rFonts w:ascii="Book Antiqua" w:hAnsi="Book Antiqua"/>
                          <w:sz w:val="20"/>
                          <w:szCs w:val="20"/>
                        </w:rPr>
                        <w:t xml:space="preserve">                                       </w:t>
                      </w:r>
                      <w:r w:rsidRPr="006D59A6">
                        <w:rPr>
                          <w:rFonts w:ascii="Book Antiqua" w:hAnsi="Book Antiqua"/>
                          <w:u w:val="single"/>
                        </w:rPr>
                        <w:t>Endothelium:</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A</w:t>
                      </w:r>
                      <w:r>
                        <w:rPr>
                          <w:rFonts w:ascii="Book Antiqua" w:hAnsi="Book Antiqua" w:cs="URWPalladioL-Roma"/>
                          <w:sz w:val="20"/>
                          <w:szCs w:val="20"/>
                        </w:rPr>
                        <w:t>ngiogenesis and function (AdipoR1/</w:t>
                      </w:r>
                      <w:r w:rsidRPr="00055AF1">
                        <w:rPr>
                          <w:rFonts w:ascii="Book Antiqua" w:hAnsi="Book Antiqua" w:cs="URWPalladioL-Roma"/>
                          <w:b/>
                          <w:sz w:val="20"/>
                          <w:szCs w:val="20"/>
                        </w:rPr>
                        <w:t>AdipoR2</w:t>
                      </w:r>
                      <w:r>
                        <w:rPr>
                          <w:rFonts w:ascii="Book Antiqua" w:hAnsi="Book Antiqua" w:cs="URWPalladioL-Roma"/>
                          <w:sz w:val="20"/>
                          <w:szCs w:val="20"/>
                        </w:rPr>
                        <w:t>)</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O</w:t>
                      </w:r>
                      <w:r>
                        <w:rPr>
                          <w:rFonts w:ascii="Book Antiqua" w:hAnsi="Book Antiqua"/>
                          <w:sz w:val="20"/>
                          <w:szCs w:val="20"/>
                        </w:rPr>
                        <w:t>xidative stress (AdipoR1/AdipoR2)</w:t>
                      </w:r>
                    </w:p>
                    <w:p w:rsidR="00C73338" w:rsidRPr="009B488C" w:rsidRDefault="00C73338" w:rsidP="00C73338">
                      <w:pPr>
                        <w:spacing w:after="0" w:line="240" w:lineRule="atLeast"/>
                        <w:rPr>
                          <w:rFonts w:ascii="Book Antiqua" w:hAnsi="Book Antiqua"/>
                          <w:b/>
                          <w:sz w:val="20"/>
                          <w:szCs w:val="20"/>
                          <w:lang w:val="en-GB"/>
                        </w:rPr>
                      </w:pPr>
                      <w:r w:rsidRPr="009B488C">
                        <w:rPr>
                          <w:rFonts w:ascii="Symbol" w:hAnsi="Symbol" w:cs="URWPalladioL-Roma"/>
                          <w:sz w:val="20"/>
                          <w:szCs w:val="20"/>
                        </w:rPr>
                        <w:sym w:font="Symbol" w:char="F0AD"/>
                      </w:r>
                      <w:r>
                        <w:rPr>
                          <w:rFonts w:ascii="Book Antiqua" w:hAnsi="Book Antiqua"/>
                          <w:sz w:val="20"/>
                          <w:szCs w:val="20"/>
                        </w:rPr>
                        <w:t xml:space="preserve"> </w:t>
                      </w:r>
                      <w:r w:rsidR="002566FD">
                        <w:rPr>
                          <w:rFonts w:ascii="Book Antiqua" w:hAnsi="Book Antiqua"/>
                          <w:sz w:val="20"/>
                          <w:szCs w:val="20"/>
                        </w:rPr>
                        <w:t>C</w:t>
                      </w:r>
                      <w:r>
                        <w:rPr>
                          <w:rFonts w:ascii="Book Antiqua" w:hAnsi="Book Antiqua"/>
                          <w:sz w:val="20"/>
                          <w:szCs w:val="20"/>
                        </w:rPr>
                        <w:t>ellular migration and proliferation (T-Cadherin)</w:t>
                      </w:r>
                    </w:p>
                    <w:p w:rsidR="00C73338" w:rsidRDefault="00C73338" w:rsidP="00C73338">
                      <w:pPr>
                        <w:spacing w:after="0" w:line="240" w:lineRule="atLeast"/>
                        <w:rPr>
                          <w:rFonts w:ascii="Book Antiqua" w:hAnsi="Book Antiqua"/>
                          <w:sz w:val="20"/>
                          <w:szCs w:val="20"/>
                          <w:lang w:val="en-GB"/>
                        </w:rPr>
                      </w:pPr>
                      <w:r>
                        <w:rPr>
                          <w:rFonts w:ascii="Book Antiqua" w:hAnsi="Book Antiqua"/>
                          <w:sz w:val="20"/>
                          <w:szCs w:val="20"/>
                        </w:rPr>
                        <w:t xml:space="preserve"> anti-inflammatory effects (AdipoR1)</w:t>
                      </w:r>
                    </w:p>
                    <w:p w:rsidR="00C73338" w:rsidRDefault="00C73338" w:rsidP="00C73338">
                      <w:pPr>
                        <w:spacing w:after="0" w:line="240" w:lineRule="atLeast"/>
                        <w:rPr>
                          <w:rFonts w:ascii="Book Antiqua" w:hAnsi="Book Antiqua"/>
                          <w:sz w:val="20"/>
                          <w:szCs w:val="20"/>
                          <w:lang w:val="en-GB"/>
                        </w:rPr>
                      </w:pPr>
                      <w:r>
                        <w:rPr>
                          <w:rFonts w:ascii="Book Antiqua" w:hAnsi="Book Antiqua"/>
                          <w:sz w:val="20"/>
                          <w:szCs w:val="20"/>
                        </w:rPr>
                        <w:t xml:space="preserve"> antiapoptotic effects (AdipoR1/AdipoR2)</w:t>
                      </w:r>
                    </w:p>
                    <w:p w:rsidR="00C73338" w:rsidRPr="006D59A6" w:rsidRDefault="00C73338" w:rsidP="00C73338">
                      <w:pPr>
                        <w:spacing w:after="0" w:line="240" w:lineRule="atLeast"/>
                        <w:rPr>
                          <w:rFonts w:ascii="Book Antiqua" w:hAnsi="Book Antiqua" w:cs="URWPalladioL-Roma"/>
                          <w:u w:val="single"/>
                          <w:lang w:val="en-GB"/>
                        </w:rPr>
                      </w:pPr>
                      <w:r w:rsidRPr="006A3FD1">
                        <w:rPr>
                          <w:rFonts w:ascii="Book Antiqua" w:hAnsi="Book Antiqua"/>
                          <w:sz w:val="20"/>
                          <w:szCs w:val="20"/>
                        </w:rPr>
                        <w:t xml:space="preserve">                                        </w:t>
                      </w:r>
                      <w:r w:rsidRPr="006D59A6">
                        <w:rPr>
                          <w:rFonts w:ascii="Book Antiqua" w:hAnsi="Book Antiqua"/>
                          <w:u w:val="single"/>
                        </w:rPr>
                        <w:t>Kidney:</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F</w:t>
                      </w:r>
                      <w:r>
                        <w:rPr>
                          <w:rFonts w:ascii="Book Antiqua" w:hAnsi="Book Antiqua" w:cs="URWPalladioL-Roma"/>
                          <w:sz w:val="20"/>
                          <w:szCs w:val="20"/>
                        </w:rPr>
                        <w:t>unction and recovery (AdipoR1/AdipoR2)</w:t>
                      </w:r>
                    </w:p>
                    <w:p w:rsidR="00C73338" w:rsidRDefault="00C73338" w:rsidP="00C73338">
                      <w:pPr>
                        <w:spacing w:after="0" w:line="240" w:lineRule="atLeast"/>
                        <w:rPr>
                          <w:rFonts w:ascii="Book Antiqua" w:hAnsi="Book Antiqua"/>
                          <w:sz w:val="20"/>
                          <w:szCs w:val="20"/>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O</w:t>
                      </w:r>
                      <w:r>
                        <w:rPr>
                          <w:rFonts w:ascii="Book Antiqua" w:hAnsi="Book Antiqua"/>
                          <w:sz w:val="20"/>
                          <w:szCs w:val="20"/>
                        </w:rPr>
                        <w:t>xidative stress (glomerular cells, AdipoR1)</w:t>
                      </w:r>
                    </w:p>
                    <w:p w:rsidR="00C73338" w:rsidRPr="009B488C" w:rsidRDefault="00C73338" w:rsidP="00C73338">
                      <w:pPr>
                        <w:spacing w:after="0" w:line="240" w:lineRule="atLeast"/>
                        <w:rPr>
                          <w:rFonts w:ascii="Book Antiqua" w:hAnsi="Book Antiqua"/>
                          <w:b/>
                          <w:sz w:val="20"/>
                          <w:szCs w:val="20"/>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I</w:t>
                      </w:r>
                      <w:r>
                        <w:rPr>
                          <w:rFonts w:ascii="Book Antiqua" w:hAnsi="Book Antiqua"/>
                          <w:sz w:val="20"/>
                          <w:szCs w:val="20"/>
                        </w:rPr>
                        <w:t>nflammation, fibrosis (renal proximal tubule cells, AdipoR1)</w:t>
                      </w:r>
                    </w:p>
                    <w:p w:rsidR="00C73338" w:rsidRPr="006D59A6" w:rsidRDefault="00C73338" w:rsidP="00C73338">
                      <w:pPr>
                        <w:spacing w:after="0" w:line="240" w:lineRule="atLeast"/>
                        <w:rPr>
                          <w:rFonts w:ascii="Book Antiqua" w:hAnsi="Book Antiqua"/>
                          <w:u w:val="single"/>
                          <w:lang w:val="en-GB"/>
                        </w:rPr>
                      </w:pPr>
                      <w:r w:rsidRPr="006A3FD1">
                        <w:rPr>
                          <w:rFonts w:ascii="Book Antiqua" w:hAnsi="Book Antiqua"/>
                          <w:sz w:val="20"/>
                          <w:szCs w:val="20"/>
                        </w:rPr>
                        <w:t xml:space="preserve">                                     </w:t>
                      </w:r>
                      <w:r w:rsidRPr="006D59A6">
                        <w:rPr>
                          <w:rFonts w:ascii="Book Antiqua" w:hAnsi="Book Antiqua"/>
                          <w:u w:val="single"/>
                        </w:rPr>
                        <w:t>Skeletal muscle:</w:t>
                      </w:r>
                    </w:p>
                    <w:p w:rsidR="00C73338"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F</w:t>
                      </w:r>
                      <w:r>
                        <w:rPr>
                          <w:rFonts w:ascii="Book Antiqua" w:hAnsi="Book Antiqua" w:cs="URWPalladioL-Roma"/>
                          <w:sz w:val="20"/>
                          <w:szCs w:val="20"/>
                        </w:rPr>
                        <w:t>atty acid oxidation (</w:t>
                      </w:r>
                      <w:r w:rsidRPr="006237F0">
                        <w:rPr>
                          <w:rFonts w:ascii="Book Antiqua" w:hAnsi="Book Antiqua" w:cs="URWPalladioL-Roma"/>
                          <w:b/>
                          <w:sz w:val="20"/>
                          <w:szCs w:val="20"/>
                        </w:rPr>
                        <w:t>AdipoR1</w:t>
                      </w:r>
                      <w:r>
                        <w:rPr>
                          <w:rFonts w:ascii="Book Antiqua" w:hAnsi="Book Antiqua" w:cs="URWPalladioL-Roma"/>
                          <w:sz w:val="20"/>
                          <w:szCs w:val="20"/>
                        </w:rPr>
                        <w:t>/AdipoR2)</w:t>
                      </w:r>
                    </w:p>
                    <w:p w:rsidR="00C73338"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sz w:val="20"/>
                          <w:szCs w:val="20"/>
                        </w:rPr>
                        <w:t xml:space="preserve"> </w:t>
                      </w:r>
                      <w:r w:rsidR="002566FD">
                        <w:rPr>
                          <w:rFonts w:ascii="Book Antiqua" w:hAnsi="Book Antiqua"/>
                          <w:sz w:val="20"/>
                          <w:szCs w:val="20"/>
                        </w:rPr>
                        <w:t>E</w:t>
                      </w:r>
                      <w:r>
                        <w:rPr>
                          <w:rFonts w:ascii="Book Antiqua" w:hAnsi="Book Antiqua"/>
                          <w:sz w:val="20"/>
                          <w:szCs w:val="20"/>
                        </w:rPr>
                        <w:t>nergy expenditure (AdipoR1/AdipoR2)</w:t>
                      </w:r>
                    </w:p>
                    <w:p w:rsidR="00C73338"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sz w:val="20"/>
                          <w:szCs w:val="20"/>
                        </w:rPr>
                        <w:t xml:space="preserve"> </w:t>
                      </w:r>
                      <w:r w:rsidR="002566FD">
                        <w:rPr>
                          <w:rFonts w:ascii="Book Antiqua" w:hAnsi="Book Antiqua"/>
                          <w:sz w:val="20"/>
                          <w:szCs w:val="20"/>
                        </w:rPr>
                        <w:t>G</w:t>
                      </w:r>
                      <w:r>
                        <w:rPr>
                          <w:rFonts w:ascii="Book Antiqua" w:hAnsi="Book Antiqua"/>
                          <w:sz w:val="20"/>
                          <w:szCs w:val="20"/>
                        </w:rPr>
                        <w:t>lucose uptake (AdipoR1/AdipoR2)</w:t>
                      </w:r>
                    </w:p>
                    <w:p w:rsidR="00C73338" w:rsidRPr="006D59A6" w:rsidRDefault="00C73338" w:rsidP="00C73338">
                      <w:pPr>
                        <w:spacing w:after="0" w:line="240" w:lineRule="atLeast"/>
                        <w:jc w:val="center"/>
                        <w:rPr>
                          <w:rFonts w:ascii="Book Antiqua" w:hAnsi="Book Antiqua"/>
                          <w:u w:val="single"/>
                          <w:lang w:val="en-GB"/>
                        </w:rPr>
                      </w:pPr>
                      <w:r w:rsidRPr="006D59A6">
                        <w:rPr>
                          <w:rFonts w:ascii="Book Antiqua" w:hAnsi="Book Antiqua"/>
                          <w:u w:val="single"/>
                        </w:rPr>
                        <w:t>Adipose tissue:</w:t>
                      </w:r>
                    </w:p>
                    <w:p w:rsidR="00C73338" w:rsidRPr="009B488C" w:rsidRDefault="00C73338" w:rsidP="00C73338">
                      <w:pPr>
                        <w:spacing w:after="0" w:line="240" w:lineRule="atLeast"/>
                        <w:rPr>
                          <w:rFonts w:ascii="Book Antiqua" w:hAnsi="Book Antiqua" w:cs="URWPalladioL-Roma"/>
                          <w:sz w:val="20"/>
                          <w:szCs w:val="20"/>
                          <w:lang w:val="en-GB"/>
                        </w:rPr>
                      </w:pPr>
                      <w:r w:rsidRPr="009B488C">
                        <w:rPr>
                          <w:rFonts w:ascii="Symbol" w:hAnsi="Symbol" w:cs="URWPalladioL-Roma"/>
                          <w:sz w:val="20"/>
                          <w:szCs w:val="20"/>
                        </w:rPr>
                        <w:sym w:font="Symbol" w:char="F0AD"/>
                      </w:r>
                      <w:r>
                        <w:rPr>
                          <w:rFonts w:ascii="Book Antiqua" w:hAnsi="Book Antiqua" w:cs="URWPalladioL-Roma"/>
                          <w:sz w:val="20"/>
                          <w:szCs w:val="20"/>
                        </w:rPr>
                        <w:t xml:space="preserve"> </w:t>
                      </w:r>
                      <w:r w:rsidR="002566FD">
                        <w:rPr>
                          <w:rFonts w:ascii="Book Antiqua" w:hAnsi="Book Antiqua" w:cs="URWPalladioL-Roma"/>
                          <w:sz w:val="20"/>
                          <w:szCs w:val="20"/>
                        </w:rPr>
                        <w:t>G</w:t>
                      </w:r>
                      <w:r>
                        <w:rPr>
                          <w:rFonts w:ascii="Book Antiqua" w:hAnsi="Book Antiqua" w:cs="URWPalladioL-Roma"/>
                          <w:sz w:val="20"/>
                          <w:szCs w:val="20"/>
                        </w:rPr>
                        <w:t>lucose uptake, fat storage and adipogenesis (AdipoR1/</w:t>
                      </w:r>
                      <w:r w:rsidRPr="00055AF1">
                        <w:rPr>
                          <w:rFonts w:ascii="Book Antiqua" w:hAnsi="Book Antiqua" w:cs="URWPalladioL-Roma"/>
                          <w:b/>
                          <w:sz w:val="20"/>
                          <w:szCs w:val="20"/>
                        </w:rPr>
                        <w:t>AdipoR2</w:t>
                      </w:r>
                      <w:r>
                        <w:rPr>
                          <w:rFonts w:ascii="Book Antiqua" w:hAnsi="Book Antiqua" w:cs="URWPalladioL-Roma"/>
                          <w:sz w:val="20"/>
                          <w:szCs w:val="20"/>
                        </w:rPr>
                        <w:t>)</w:t>
                      </w:r>
                    </w:p>
                    <w:p w:rsidR="00C73338" w:rsidRPr="004753B1" w:rsidRDefault="00C73338" w:rsidP="00C73338">
                      <w:pPr>
                        <w:spacing w:after="0" w:line="240" w:lineRule="atLeast"/>
                        <w:rPr>
                          <w:rFonts w:ascii="Book Antiqua" w:hAnsi="Book Antiqua"/>
                          <w:sz w:val="20"/>
                          <w:szCs w:val="20"/>
                          <w:u w:val="single"/>
                          <w:lang w:val="en-GB"/>
                        </w:rPr>
                      </w:pPr>
                      <w:r w:rsidRPr="009B488C">
                        <w:rPr>
                          <w:rFonts w:ascii="Symbol" w:hAnsi="Symbol"/>
                          <w:sz w:val="20"/>
                          <w:szCs w:val="20"/>
                        </w:rPr>
                        <w:sym w:font="Symbol" w:char="F0AF"/>
                      </w:r>
                      <w:r>
                        <w:rPr>
                          <w:rFonts w:ascii="Book Antiqua" w:hAnsi="Book Antiqua"/>
                          <w:sz w:val="20"/>
                          <w:szCs w:val="20"/>
                        </w:rPr>
                        <w:t xml:space="preserve"> </w:t>
                      </w:r>
                      <w:r w:rsidR="002566FD">
                        <w:rPr>
                          <w:rFonts w:ascii="Book Antiqua" w:hAnsi="Book Antiqua"/>
                          <w:sz w:val="20"/>
                          <w:szCs w:val="20"/>
                        </w:rPr>
                        <w:t>I</w:t>
                      </w:r>
                      <w:r>
                        <w:rPr>
                          <w:rFonts w:ascii="Book Antiqua" w:hAnsi="Book Antiqua"/>
                          <w:sz w:val="20"/>
                          <w:szCs w:val="20"/>
                        </w:rPr>
                        <w:t>nflammation (AdipoR1/AdipoR2)</w:t>
                      </w:r>
                    </w:p>
                    <w:p w:rsidR="00C73338" w:rsidRDefault="00C73338" w:rsidP="00C73338"/>
                  </w:txbxContent>
                </v:textbox>
              </v:shape>
            </w:pict>
          </mc:Fallback>
        </mc:AlternateContent>
      </w:r>
    </w:p>
    <w:p w:rsidR="00C73338" w:rsidRPr="00DD39BB" w:rsidRDefault="00C73338" w:rsidP="00C73338">
      <w:pPr>
        <w:suppressAutoHyphens/>
        <w:adjustRightInd w:val="0"/>
        <w:snapToGrid w:val="0"/>
        <w:spacing w:after="0" w:line="360" w:lineRule="auto"/>
        <w:jc w:val="both"/>
        <w:rPr>
          <w:rFonts w:ascii="Book Antiqua" w:hAnsi="Book Antiqua"/>
          <w:sz w:val="24"/>
          <w:szCs w:val="24"/>
        </w:rPr>
      </w:pPr>
    </w:p>
    <w:p w:rsidR="00C73338" w:rsidRPr="00DD39BB" w:rsidRDefault="00DF06EF" w:rsidP="00C73338">
      <w:pPr>
        <w:suppressAutoHyphens/>
        <w:adjustRightInd w:val="0"/>
        <w:snapToGrid w:val="0"/>
        <w:spacing w:after="0" w:line="360" w:lineRule="auto"/>
        <w:jc w:val="both"/>
        <w:rPr>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59264" behindDoc="0" locked="0" layoutInCell="1" allowOverlap="1">
                <wp:simplePos x="0" y="0"/>
                <wp:positionH relativeFrom="column">
                  <wp:posOffset>-234950</wp:posOffset>
                </wp:positionH>
                <wp:positionV relativeFrom="paragraph">
                  <wp:posOffset>295910</wp:posOffset>
                </wp:positionV>
                <wp:extent cx="2439035" cy="327660"/>
                <wp:effectExtent l="3175" t="635" r="0" b="0"/>
                <wp:wrapNone/>
                <wp:docPr id="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327660"/>
                        </a:xfrm>
                        <a:prstGeom prst="rect">
                          <a:avLst/>
                        </a:prstGeom>
                        <a:solidFill>
                          <a:srgbClr val="AFAB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338" w:rsidRPr="009B488C" w:rsidRDefault="00C73338" w:rsidP="00C73338">
                            <w:pPr>
                              <w:spacing w:after="0"/>
                              <w:rPr>
                                <w:sz w:val="20"/>
                                <w:szCs w:val="20"/>
                              </w:rPr>
                            </w:pPr>
                            <w:r w:rsidRPr="009B488C">
                              <w:rPr>
                                <w:rFonts w:ascii="Symbol" w:hAnsi="Symbol" w:cs="URWPalladioL-Roma"/>
                                <w:sz w:val="20"/>
                                <w:szCs w:val="20"/>
                              </w:rPr>
                              <w:sym w:font="Symbol" w:char="F0AF"/>
                            </w:r>
                            <w:r w:rsidRPr="009B488C">
                              <w:rPr>
                                <w:rFonts w:ascii="Symbol" w:hAnsi="Symbol" w:cs="URWPalladioL-Roma"/>
                                <w:sz w:val="20"/>
                                <w:szCs w:val="20"/>
                              </w:rPr>
                              <w:sym w:font="Symbol" w:char="F0AD"/>
                            </w:r>
                            <w:r w:rsidRPr="009B488C">
                              <w:rPr>
                                <w:rFonts w:ascii="Book Antiqua" w:hAnsi="Book Antiqua" w:cs="URWPalladioL-Roma"/>
                                <w:sz w:val="20"/>
                                <w:szCs w:val="20"/>
                              </w:rPr>
                              <w:t xml:space="preserve"> </w:t>
                            </w:r>
                            <w:r w:rsidR="002566FD">
                              <w:rPr>
                                <w:rFonts w:ascii="Book Antiqua" w:hAnsi="Book Antiqua" w:cs="URWPalladioL-Roma"/>
                                <w:sz w:val="20"/>
                                <w:szCs w:val="20"/>
                              </w:rPr>
                              <w:t>F</w:t>
                            </w:r>
                            <w:r w:rsidRPr="009B488C">
                              <w:rPr>
                                <w:rFonts w:ascii="Book Antiqua" w:hAnsi="Book Antiqua" w:cs="URWPalladioL-Roma"/>
                                <w:sz w:val="20"/>
                                <w:szCs w:val="20"/>
                              </w:rPr>
                              <w:t>ood intake</w:t>
                            </w:r>
                            <w:r w:rsidRPr="0048500B">
                              <w:rPr>
                                <w:rFonts w:ascii="Book Antiqua" w:hAnsi="Book Antiqua"/>
                                <w:bCs/>
                                <w:sz w:val="24"/>
                                <w:szCs w:val="24"/>
                                <w:vertAlign w:val="superscript"/>
                              </w:rPr>
                              <w:t>1</w:t>
                            </w:r>
                            <w:r>
                              <w:rPr>
                                <w:rFonts w:ascii="Book Antiqua" w:hAnsi="Book Antiqua"/>
                                <w:sz w:val="20"/>
                                <w:szCs w:val="20"/>
                              </w:rPr>
                              <w:t xml:space="preserve"> (AdipoR1)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10" o:spid="_x0000_s1030" type="#_x0000_t202" style="position:absolute;left:0;text-align:left;margin-left:-18.5pt;margin-top:23.3pt;width:192.0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" fillcolor="#afabab" stroked="f">
                <v:textbox>
                  <w:txbxContent>
                    <w:p w:rsidR="00C73338" w:rsidRPr="009B488C" w:rsidRDefault="00C73338" w:rsidP="00C73338">
                      <w:pPr>
                        <w:spacing w:after="0"/>
                        <w:rPr>
                          <w:sz w:val="20"/>
                          <w:szCs w:val="20"/>
                        </w:rPr>
                      </w:pPr>
                      <w:r w:rsidRPr="009B488C">
                        <w:rPr>
                          <w:rFonts w:ascii="Symbol" w:hAnsi="Symbol" w:cs="URWPalladioL-Roma"/>
                          <w:sz w:val="20"/>
                          <w:szCs w:val="20"/>
                        </w:rPr>
                        <w:sym w:font="Symbol" w:char="F0AF"/>
                      </w:r>
                      <w:r w:rsidRPr="009B488C">
                        <w:rPr>
                          <w:rFonts w:ascii="Symbol" w:hAnsi="Symbol" w:cs="URWPalladioL-Roma"/>
                          <w:sz w:val="20"/>
                          <w:szCs w:val="20"/>
                        </w:rPr>
                        <w:sym w:font="Symbol" w:char="F0AD"/>
                      </w:r>
                      <w:r w:rsidRPr="009B488C">
                        <w:rPr>
                          <w:rFonts w:ascii="Book Antiqua" w:hAnsi="Book Antiqua" w:cs="URWPalladioL-Roma"/>
                          <w:sz w:val="20"/>
                          <w:szCs w:val="20"/>
                        </w:rPr>
                        <w:t xml:space="preserve"> </w:t>
                      </w:r>
                      <w:r w:rsidR="002566FD">
                        <w:rPr>
                          <w:rFonts w:ascii="Book Antiqua" w:hAnsi="Book Antiqua" w:cs="URWPalladioL-Roma"/>
                          <w:sz w:val="20"/>
                          <w:szCs w:val="20"/>
                        </w:rPr>
                        <w:t>F</w:t>
                      </w:r>
                      <w:r w:rsidRPr="009B488C">
                        <w:rPr>
                          <w:rFonts w:ascii="Book Antiqua" w:hAnsi="Book Antiqua" w:cs="URWPalladioL-Roma"/>
                          <w:sz w:val="20"/>
                          <w:szCs w:val="20"/>
                        </w:rPr>
                        <w:t>ood intake</w:t>
                      </w:r>
                      <w:r w:rsidRPr="0048500B">
                        <w:rPr>
                          <w:rFonts w:ascii="Book Antiqua" w:hAnsi="Book Antiqua"/>
                          <w:bCs/>
                          <w:sz w:val="24"/>
                          <w:szCs w:val="24"/>
                          <w:vertAlign w:val="superscript"/>
                        </w:rPr>
                        <w:t>1</w:t>
                      </w:r>
                      <w:r>
                        <w:rPr>
                          <w:rFonts w:ascii="Book Antiqua" w:hAnsi="Book Antiqua"/>
                          <w:sz w:val="20"/>
                          <w:szCs w:val="20"/>
                        </w:rPr>
                        <w:t xml:space="preserve"> (AdipoR1) </w:t>
                      </w:r>
                    </w:p>
                  </w:txbxContent>
                </v:textbox>
              </v:shape>
            </w:pict>
          </mc:Fallback>
        </mc:AlternateContent>
      </w:r>
      <w:r>
        <w:rPr>
          <w:rFonts w:ascii="Book Antiqua" w:hAnsi="Book Antiqua"/>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2971165</wp:posOffset>
                </wp:positionH>
                <wp:positionV relativeFrom="paragraph">
                  <wp:posOffset>239395</wp:posOffset>
                </wp:positionV>
                <wp:extent cx="3809365" cy="384175"/>
                <wp:effectExtent l="0" t="1270" r="1270" b="0"/>
                <wp:wrapNone/>
                <wp:docPr id="1"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384175"/>
                        </a:xfrm>
                        <a:prstGeom prst="rect">
                          <a:avLst/>
                        </a:prstGeom>
                        <a:solidFill>
                          <a:srgbClr val="AFABA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338" w:rsidRPr="00785304" w:rsidRDefault="00C73338" w:rsidP="00C73338">
                            <w:pPr>
                              <w:spacing w:after="0" w:line="240" w:lineRule="atLeast"/>
                              <w:rPr>
                                <w:rFonts w:ascii="Book Antiqua" w:hAnsi="Book Antiqua"/>
                                <w:sz w:val="20"/>
                                <w:szCs w:val="20"/>
                                <w:lang w:val="en-GB"/>
                              </w:rPr>
                            </w:pPr>
                            <w:r w:rsidRPr="00785304">
                              <w:rPr>
                                <w:rFonts w:ascii="Book Antiqua" w:hAnsi="Book Antiqua"/>
                                <w:sz w:val="20"/>
                                <w:szCs w:val="20"/>
                              </w:rPr>
                              <w:t>Stomach:</w:t>
                            </w:r>
                          </w:p>
                          <w:p w:rsidR="00C73338" w:rsidRPr="00080ADC" w:rsidRDefault="00C73338" w:rsidP="00C73338">
                            <w:pPr>
                              <w:spacing w:after="0" w:line="240" w:lineRule="atLeast"/>
                              <w:rPr>
                                <w:sz w:val="20"/>
                                <w:szCs w:val="20"/>
                                <w:lang w:val="en-GB"/>
                              </w:rPr>
                            </w:pPr>
                            <w:r w:rsidRPr="00080ADC">
                              <w:rPr>
                                <w:rFonts w:ascii="Book Antiqua" w:hAnsi="Book Antiqua"/>
                                <w:sz w:val="20"/>
                                <w:szCs w:val="20"/>
                              </w:rPr>
                              <w:t>Motor changes (AdipoR1/AdipoR2)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31" type="#_x0000_t202" style="position:absolute;left:0;text-align:left;margin-left:233.95pt;margin-top:18.85pt;width:299.95pt;height: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" fillcolor="#afabab" stroked="f">
                <v:textbox>
                  <w:txbxContent>
                    <w:p w:rsidR="00C73338" w:rsidRPr="00785304" w:rsidRDefault="00C73338" w:rsidP="00C73338">
                      <w:pPr>
                        <w:spacing w:after="0" w:line="240" w:lineRule="atLeast"/>
                        <w:rPr>
                          <w:rFonts w:ascii="Book Antiqua" w:hAnsi="Book Antiqua"/>
                          <w:sz w:val="20"/>
                          <w:szCs w:val="20"/>
                          <w:lang w:val="en-GB"/>
                        </w:rPr>
                      </w:pPr>
                      <w:r w:rsidRPr="00785304">
                        <w:rPr>
                          <w:rFonts w:ascii="Book Antiqua" w:hAnsi="Book Antiqua"/>
                          <w:sz w:val="20"/>
                          <w:szCs w:val="20"/>
                        </w:rPr>
                        <w:t>Stomach:</w:t>
                      </w:r>
                    </w:p>
                    <w:p w:rsidR="00C73338" w:rsidRPr="00080ADC" w:rsidRDefault="00C73338" w:rsidP="00C73338">
                      <w:pPr>
                        <w:spacing w:after="0" w:line="240" w:lineRule="atLeast"/>
                        <w:rPr>
                          <w:sz w:val="20"/>
                          <w:szCs w:val="20"/>
                          <w:lang w:val="en-GB"/>
                        </w:rPr>
                      </w:pPr>
                      <w:r w:rsidRPr="00080ADC">
                        <w:rPr>
                          <w:rFonts w:ascii="Book Antiqua" w:hAnsi="Book Antiqua"/>
                          <w:sz w:val="20"/>
                          <w:szCs w:val="20"/>
                        </w:rPr>
                        <w:t>Motor changes (AdipoR1/AdipoR2)</w:t>
                      </w:r>
                    </w:p>
                  </w:txbxContent>
                </v:textbox>
              </v:shape>
            </w:pict>
          </mc:Fallback>
        </mc:AlternateContent>
      </w:r>
    </w:p>
    <w:p w:rsidR="00C73338" w:rsidRPr="00DD39BB" w:rsidRDefault="00C73338" w:rsidP="00C73338">
      <w:pPr>
        <w:adjustRightInd w:val="0"/>
        <w:snapToGrid w:val="0"/>
        <w:spacing w:after="0" w:line="360" w:lineRule="auto"/>
        <w:jc w:val="both"/>
        <w:rPr>
          <w:rFonts w:ascii="Book Antiqua" w:hAnsi="Book Antiqua"/>
          <w:sz w:val="24"/>
          <w:szCs w:val="24"/>
        </w:rPr>
      </w:pPr>
    </w:p>
    <w:p w:rsidR="00C73338" w:rsidRPr="00DD39BB" w:rsidRDefault="00C73338" w:rsidP="00C73338">
      <w:pPr>
        <w:suppressAutoHyphens/>
        <w:adjustRightInd w:val="0"/>
        <w:snapToGrid w:val="0"/>
        <w:spacing w:after="0" w:line="360" w:lineRule="auto"/>
        <w:jc w:val="both"/>
        <w:rPr>
          <w:rFonts w:ascii="Book Antiqua" w:hAnsi="Book Antiqua"/>
          <w:sz w:val="24"/>
          <w:szCs w:val="24"/>
        </w:rPr>
      </w:pPr>
    </w:p>
    <w:p w:rsidR="00C73338" w:rsidRPr="00DD39BB" w:rsidRDefault="00C73338" w:rsidP="00C73338">
      <w:pPr>
        <w:suppressAutoHyphens/>
        <w:adjustRightInd w:val="0"/>
        <w:snapToGrid w:val="0"/>
        <w:spacing w:after="0" w:line="360" w:lineRule="auto"/>
        <w:jc w:val="both"/>
        <w:rPr>
          <w:rFonts w:ascii="Book Antiqua" w:hAnsi="Book Antiqua"/>
          <w:sz w:val="24"/>
          <w:szCs w:val="24"/>
        </w:rPr>
      </w:pPr>
    </w:p>
    <w:p w:rsidR="00C73338" w:rsidRPr="00DD39BB" w:rsidRDefault="00C73338" w:rsidP="00C73338">
      <w:pPr>
        <w:suppressAutoHyphens/>
        <w:adjustRightInd w:val="0"/>
        <w:snapToGrid w:val="0"/>
        <w:spacing w:after="0" w:line="360" w:lineRule="auto"/>
        <w:jc w:val="both"/>
        <w:rPr>
          <w:rFonts w:ascii="Book Antiqua" w:hAnsi="Book Antiqua"/>
          <w:b/>
          <w:sz w:val="24"/>
          <w:szCs w:val="24"/>
        </w:rPr>
      </w:pPr>
    </w:p>
    <w:p w:rsidR="00C73338" w:rsidRPr="00DD39BB" w:rsidRDefault="00C73338" w:rsidP="00C73338">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C73338" w:rsidRPr="00DD39BB" w:rsidRDefault="00C73338" w:rsidP="0085342C">
      <w:pPr>
        <w:suppressAutoHyphens/>
        <w:adjustRightInd w:val="0"/>
        <w:snapToGrid w:val="0"/>
        <w:spacing w:after="0" w:line="360" w:lineRule="auto"/>
        <w:jc w:val="both"/>
        <w:rPr>
          <w:rFonts w:ascii="Book Antiqua" w:hAnsi="Book Antiqua"/>
          <w:b/>
          <w:sz w:val="24"/>
          <w:szCs w:val="24"/>
        </w:rPr>
      </w:pPr>
    </w:p>
    <w:p w:rsidR="000C6FD1" w:rsidRPr="0048500B" w:rsidRDefault="0048500B" w:rsidP="0048500B">
      <w:pPr>
        <w:adjustRightInd w:val="0"/>
        <w:snapToGrid w:val="0"/>
        <w:spacing w:after="0" w:line="360" w:lineRule="auto"/>
        <w:jc w:val="both"/>
        <w:rPr>
          <w:rFonts w:ascii="Book Antiqua" w:hAnsi="Book Antiqua"/>
          <w:b/>
          <w:sz w:val="24"/>
          <w:szCs w:val="24"/>
        </w:rPr>
      </w:pPr>
      <w:r w:rsidRPr="00DD39BB">
        <w:rPr>
          <w:rFonts w:ascii="Book Antiqua" w:hAnsi="Book Antiqua"/>
          <w:b/>
          <w:sz w:val="24"/>
          <w:szCs w:val="24"/>
        </w:rPr>
        <w:t>Figure 1</w:t>
      </w:r>
      <w:r w:rsidRPr="00DD39BB">
        <w:rPr>
          <w:rFonts w:ascii="Book Antiqua" w:hAnsi="Book Antiqua"/>
          <w:sz w:val="24"/>
          <w:szCs w:val="24"/>
        </w:rPr>
        <w:t xml:space="preserve"> </w:t>
      </w:r>
      <w:r w:rsidRPr="00DD39BB">
        <w:rPr>
          <w:rFonts w:ascii="Book Antiqua" w:hAnsi="Book Antiqua"/>
          <w:b/>
          <w:sz w:val="24"/>
          <w:szCs w:val="24"/>
        </w:rPr>
        <w:t>Simplified scheme summarizing some of the main adiponectin central and peripheral effects and the related receptors involved.</w:t>
      </w:r>
      <w:r w:rsidRPr="00DD39BB">
        <w:rPr>
          <w:rFonts w:ascii="Book Antiqua" w:hAnsi="Book Antiqua" w:hint="eastAsia"/>
          <w:b/>
          <w:sz w:val="24"/>
          <w:szCs w:val="24"/>
          <w:lang w:eastAsia="zh-CN"/>
        </w:rPr>
        <w:t xml:space="preserve"> </w:t>
      </w:r>
      <w:r w:rsidRPr="00DD39BB">
        <w:rPr>
          <w:rFonts w:ascii="Book Antiqua" w:hAnsi="Book Antiqua"/>
          <w:sz w:val="24"/>
          <w:szCs w:val="24"/>
        </w:rPr>
        <w:t>The scheme is based on the current knowledge</w:t>
      </w:r>
      <w:r w:rsidRPr="00DD39BB">
        <w:rPr>
          <w:rFonts w:ascii="Book Antiqua" w:hAnsi="Book Antiqua"/>
          <w:b/>
          <w:sz w:val="24"/>
          <w:szCs w:val="24"/>
        </w:rPr>
        <w:t xml:space="preserve"> </w:t>
      </w:r>
      <w:r w:rsidRPr="00DD39BB">
        <w:rPr>
          <w:rFonts w:ascii="Book Antiqua" w:hAnsi="Book Antiqua"/>
          <w:sz w:val="24"/>
          <w:szCs w:val="24"/>
        </w:rPr>
        <w:t>and</w:t>
      </w:r>
      <w:r w:rsidRPr="00DD39BB">
        <w:rPr>
          <w:rFonts w:ascii="Book Antiqua" w:hAnsi="Book Antiqua"/>
          <w:b/>
          <w:sz w:val="24"/>
          <w:szCs w:val="24"/>
        </w:rPr>
        <w:t xml:space="preserve"> </w:t>
      </w:r>
      <w:r w:rsidRPr="00DD39BB">
        <w:rPr>
          <w:rFonts w:ascii="Book Antiqua" w:hAnsi="Book Antiqua"/>
          <w:sz w:val="24"/>
          <w:szCs w:val="24"/>
        </w:rPr>
        <w:t>illustrates our hypothesis (gray arrow) concerning an additional peripheral mechanism through which adiponectin may influence food intake at the central level.</w:t>
      </w:r>
      <w:r w:rsidRPr="00DD39BB">
        <w:rPr>
          <w:rFonts w:ascii="Book Antiqua" w:hAnsi="Book Antiqua" w:hint="eastAsia"/>
          <w:sz w:val="24"/>
          <w:szCs w:val="24"/>
          <w:lang w:eastAsia="zh-CN"/>
        </w:rPr>
        <w:t xml:space="preserve"> </w:t>
      </w:r>
      <w:r w:rsidRPr="00DD39BB">
        <w:rPr>
          <w:rFonts w:ascii="Book Antiqua" w:hAnsi="Book Antiqua"/>
          <w:sz w:val="24"/>
          <w:szCs w:val="24"/>
        </w:rPr>
        <w:t>The receptor that seems to be mostly activated for the related effect is indicated in bold.</w:t>
      </w:r>
      <w:r w:rsidRPr="00DD39BB">
        <w:rPr>
          <w:rFonts w:ascii="Book Antiqua" w:hAnsi="Book Antiqua" w:hint="eastAsia"/>
          <w:sz w:val="24"/>
          <w:szCs w:val="24"/>
          <w:lang w:eastAsia="zh-CN"/>
        </w:rPr>
        <w:t xml:space="preserve"> </w:t>
      </w:r>
      <w:r w:rsidRPr="00DD39BB">
        <w:rPr>
          <w:rFonts w:ascii="Book Antiqua" w:hAnsi="Book Antiqua"/>
          <w:bCs/>
          <w:sz w:val="24"/>
          <w:szCs w:val="24"/>
          <w:vertAlign w:val="superscript"/>
        </w:rPr>
        <w:t>1</w:t>
      </w:r>
      <w:r w:rsidRPr="00DD39BB">
        <w:rPr>
          <w:rFonts w:ascii="Book Antiqua" w:hAnsi="Book Antiqua"/>
          <w:sz w:val="24"/>
          <w:szCs w:val="24"/>
        </w:rPr>
        <w:t>indicates controversial results.</w:t>
      </w:r>
      <w:r w:rsidR="0040755B">
        <w:rPr>
          <w:rFonts w:ascii="Book Antiqua" w:hAnsi="Book Antiqua"/>
          <w:sz w:val="24"/>
          <w:szCs w:val="24"/>
        </w:rPr>
        <w:t xml:space="preserve"> </w:t>
      </w:r>
    </w:p>
    <w:sectPr w:rsidR="000C6FD1" w:rsidRPr="004850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6A" w:rsidRDefault="009F1A6A" w:rsidP="0085342C">
      <w:pPr>
        <w:spacing w:after="0" w:line="240" w:lineRule="auto"/>
      </w:pPr>
      <w:r>
        <w:separator/>
      </w:r>
    </w:p>
  </w:endnote>
  <w:endnote w:type="continuationSeparator" w:id="0">
    <w:p w:rsidR="009F1A6A" w:rsidRDefault="009F1A6A" w:rsidP="0085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URWPalladioL-Roma">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6A" w:rsidRDefault="009F1A6A" w:rsidP="0085342C">
      <w:pPr>
        <w:spacing w:after="0" w:line="240" w:lineRule="auto"/>
      </w:pPr>
      <w:r>
        <w:separator/>
      </w:r>
    </w:p>
  </w:footnote>
  <w:footnote w:type="continuationSeparator" w:id="0">
    <w:p w:rsidR="009F1A6A" w:rsidRDefault="009F1A6A" w:rsidP="00853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720"/>
        </w:tabs>
        <w:ind w:left="720" w:hanging="360"/>
      </w:pPr>
      <w:rPr>
        <w:rFonts w:ascii="Times New Roman" w:hAnsi="Times New Roman" w:cs="Times New Roman"/>
        <w:b/>
        <w:bCs/>
        <w:iCs/>
        <w:sz w:val="24"/>
        <w:szCs w:val="24"/>
        <w:lang w:val="en-U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E541AF1"/>
    <w:multiLevelType w:val="hybridMultilevel"/>
    <w:tmpl w:val="1DA8F886"/>
    <w:lvl w:ilvl="0">
      <w:start w:val="1"/>
      <w:numFmt w:val="bullet"/>
      <w:lvlText w:val=""/>
      <w:lvlJc w:val="left"/>
      <w:pPr>
        <w:ind w:left="360" w:hanging="360"/>
      </w:pPr>
      <w:rPr>
        <w:rFonts w:ascii="Symbol" w:hAnsi="Symbo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7061732"/>
    <w:multiLevelType w:val="hybridMultilevel"/>
    <w:tmpl w:val="0DA00A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1F"/>
    <w:rsid w:val="000003A0"/>
    <w:rsid w:val="000027FF"/>
    <w:rsid w:val="00003672"/>
    <w:rsid w:val="00003D4F"/>
    <w:rsid w:val="000068B2"/>
    <w:rsid w:val="00014A56"/>
    <w:rsid w:val="000167DA"/>
    <w:rsid w:val="00025A10"/>
    <w:rsid w:val="00025F33"/>
    <w:rsid w:val="000264A6"/>
    <w:rsid w:val="000307BF"/>
    <w:rsid w:val="000332DF"/>
    <w:rsid w:val="00036973"/>
    <w:rsid w:val="000473A6"/>
    <w:rsid w:val="0004748E"/>
    <w:rsid w:val="00051B7F"/>
    <w:rsid w:val="00052DC6"/>
    <w:rsid w:val="0005388B"/>
    <w:rsid w:val="00053E0D"/>
    <w:rsid w:val="00055385"/>
    <w:rsid w:val="00055AF1"/>
    <w:rsid w:val="00056682"/>
    <w:rsid w:val="00057267"/>
    <w:rsid w:val="00057812"/>
    <w:rsid w:val="00070AA6"/>
    <w:rsid w:val="00074E98"/>
    <w:rsid w:val="00076EA2"/>
    <w:rsid w:val="00080756"/>
    <w:rsid w:val="00080ADC"/>
    <w:rsid w:val="0008242B"/>
    <w:rsid w:val="00083C0D"/>
    <w:rsid w:val="00093009"/>
    <w:rsid w:val="00096082"/>
    <w:rsid w:val="0009776F"/>
    <w:rsid w:val="000A1C25"/>
    <w:rsid w:val="000A33DF"/>
    <w:rsid w:val="000A3A21"/>
    <w:rsid w:val="000A4B35"/>
    <w:rsid w:val="000A4C8D"/>
    <w:rsid w:val="000A59A6"/>
    <w:rsid w:val="000B2D66"/>
    <w:rsid w:val="000B38F6"/>
    <w:rsid w:val="000C2D09"/>
    <w:rsid w:val="000C3CB1"/>
    <w:rsid w:val="000C5174"/>
    <w:rsid w:val="000C6FD1"/>
    <w:rsid w:val="000C77CE"/>
    <w:rsid w:val="000D19DA"/>
    <w:rsid w:val="000D1BB4"/>
    <w:rsid w:val="000D293F"/>
    <w:rsid w:val="000E3DD0"/>
    <w:rsid w:val="000E79C2"/>
    <w:rsid w:val="000F1080"/>
    <w:rsid w:val="000F4A2B"/>
    <w:rsid w:val="00105380"/>
    <w:rsid w:val="00126939"/>
    <w:rsid w:val="00127305"/>
    <w:rsid w:val="00130046"/>
    <w:rsid w:val="001378D6"/>
    <w:rsid w:val="00145D36"/>
    <w:rsid w:val="001509DB"/>
    <w:rsid w:val="00151F20"/>
    <w:rsid w:val="00152759"/>
    <w:rsid w:val="00156657"/>
    <w:rsid w:val="001577C8"/>
    <w:rsid w:val="001579D0"/>
    <w:rsid w:val="00157BD4"/>
    <w:rsid w:val="00160BDB"/>
    <w:rsid w:val="00164159"/>
    <w:rsid w:val="00165F1B"/>
    <w:rsid w:val="001777E9"/>
    <w:rsid w:val="0018595F"/>
    <w:rsid w:val="00187504"/>
    <w:rsid w:val="00192C65"/>
    <w:rsid w:val="001A78A2"/>
    <w:rsid w:val="001B07A7"/>
    <w:rsid w:val="001B2379"/>
    <w:rsid w:val="001B56E2"/>
    <w:rsid w:val="001B7A30"/>
    <w:rsid w:val="001C36E7"/>
    <w:rsid w:val="001D02E6"/>
    <w:rsid w:val="001D281A"/>
    <w:rsid w:val="001D7FFE"/>
    <w:rsid w:val="001E63DA"/>
    <w:rsid w:val="001E68DF"/>
    <w:rsid w:val="001F0589"/>
    <w:rsid w:val="001F067A"/>
    <w:rsid w:val="001F52D7"/>
    <w:rsid w:val="001F6EF4"/>
    <w:rsid w:val="002018AE"/>
    <w:rsid w:val="00211500"/>
    <w:rsid w:val="00216B6A"/>
    <w:rsid w:val="002171AE"/>
    <w:rsid w:val="00220E71"/>
    <w:rsid w:val="00233954"/>
    <w:rsid w:val="00240126"/>
    <w:rsid w:val="002401E1"/>
    <w:rsid w:val="00242287"/>
    <w:rsid w:val="0024796B"/>
    <w:rsid w:val="00250A83"/>
    <w:rsid w:val="00252689"/>
    <w:rsid w:val="002566FD"/>
    <w:rsid w:val="002644B1"/>
    <w:rsid w:val="00266A96"/>
    <w:rsid w:val="002711D6"/>
    <w:rsid w:val="00277C1C"/>
    <w:rsid w:val="00281603"/>
    <w:rsid w:val="00281E14"/>
    <w:rsid w:val="0028373D"/>
    <w:rsid w:val="00284485"/>
    <w:rsid w:val="00284EC1"/>
    <w:rsid w:val="002866D8"/>
    <w:rsid w:val="00286FD4"/>
    <w:rsid w:val="002921B3"/>
    <w:rsid w:val="00292723"/>
    <w:rsid w:val="00295880"/>
    <w:rsid w:val="002A18FF"/>
    <w:rsid w:val="002A2DAF"/>
    <w:rsid w:val="002A567E"/>
    <w:rsid w:val="002A7AD7"/>
    <w:rsid w:val="002A7FCE"/>
    <w:rsid w:val="002B0376"/>
    <w:rsid w:val="002B1238"/>
    <w:rsid w:val="002B2299"/>
    <w:rsid w:val="002B3F21"/>
    <w:rsid w:val="002B5D58"/>
    <w:rsid w:val="002C146F"/>
    <w:rsid w:val="002C2B8A"/>
    <w:rsid w:val="002D04A2"/>
    <w:rsid w:val="002D08D2"/>
    <w:rsid w:val="002D2FAB"/>
    <w:rsid w:val="002D316B"/>
    <w:rsid w:val="002D33B5"/>
    <w:rsid w:val="002D631D"/>
    <w:rsid w:val="002D6A42"/>
    <w:rsid w:val="002D761A"/>
    <w:rsid w:val="002E0463"/>
    <w:rsid w:val="002E0C91"/>
    <w:rsid w:val="002E114A"/>
    <w:rsid w:val="002E695F"/>
    <w:rsid w:val="002E69CF"/>
    <w:rsid w:val="002E78DC"/>
    <w:rsid w:val="002F17A0"/>
    <w:rsid w:val="002F1B83"/>
    <w:rsid w:val="002F358A"/>
    <w:rsid w:val="002F3D9C"/>
    <w:rsid w:val="002F5932"/>
    <w:rsid w:val="002F5998"/>
    <w:rsid w:val="002F7796"/>
    <w:rsid w:val="00301834"/>
    <w:rsid w:val="00302638"/>
    <w:rsid w:val="00303454"/>
    <w:rsid w:val="0030454F"/>
    <w:rsid w:val="0030659A"/>
    <w:rsid w:val="003111C1"/>
    <w:rsid w:val="003120D6"/>
    <w:rsid w:val="0031770E"/>
    <w:rsid w:val="003240AE"/>
    <w:rsid w:val="00327FD5"/>
    <w:rsid w:val="003309F6"/>
    <w:rsid w:val="00331CAE"/>
    <w:rsid w:val="003332A7"/>
    <w:rsid w:val="0033491F"/>
    <w:rsid w:val="00341070"/>
    <w:rsid w:val="0034753B"/>
    <w:rsid w:val="003514B2"/>
    <w:rsid w:val="003516BC"/>
    <w:rsid w:val="00351BF6"/>
    <w:rsid w:val="003539C2"/>
    <w:rsid w:val="003550B2"/>
    <w:rsid w:val="00361DEA"/>
    <w:rsid w:val="0036296B"/>
    <w:rsid w:val="0036503C"/>
    <w:rsid w:val="00371C77"/>
    <w:rsid w:val="00371D4F"/>
    <w:rsid w:val="003741CF"/>
    <w:rsid w:val="003842AC"/>
    <w:rsid w:val="00390F15"/>
    <w:rsid w:val="003944CC"/>
    <w:rsid w:val="00396281"/>
    <w:rsid w:val="003A4D0F"/>
    <w:rsid w:val="003B3014"/>
    <w:rsid w:val="003B600A"/>
    <w:rsid w:val="003B77F4"/>
    <w:rsid w:val="003C3844"/>
    <w:rsid w:val="003C5F60"/>
    <w:rsid w:val="003C6E46"/>
    <w:rsid w:val="003D44F8"/>
    <w:rsid w:val="003D4560"/>
    <w:rsid w:val="003D61CA"/>
    <w:rsid w:val="003D7449"/>
    <w:rsid w:val="003E345B"/>
    <w:rsid w:val="003E4727"/>
    <w:rsid w:val="003E5C01"/>
    <w:rsid w:val="003E608D"/>
    <w:rsid w:val="003F7653"/>
    <w:rsid w:val="0040755B"/>
    <w:rsid w:val="00410919"/>
    <w:rsid w:val="004153EE"/>
    <w:rsid w:val="00416E42"/>
    <w:rsid w:val="00417383"/>
    <w:rsid w:val="0041762A"/>
    <w:rsid w:val="0042175E"/>
    <w:rsid w:val="00433173"/>
    <w:rsid w:val="00433E13"/>
    <w:rsid w:val="00434ADD"/>
    <w:rsid w:val="0043612E"/>
    <w:rsid w:val="00442A13"/>
    <w:rsid w:val="00444A6A"/>
    <w:rsid w:val="00454615"/>
    <w:rsid w:val="00462037"/>
    <w:rsid w:val="004709DE"/>
    <w:rsid w:val="00472081"/>
    <w:rsid w:val="004753B1"/>
    <w:rsid w:val="00475494"/>
    <w:rsid w:val="00475716"/>
    <w:rsid w:val="00476188"/>
    <w:rsid w:val="0048500B"/>
    <w:rsid w:val="00486EE5"/>
    <w:rsid w:val="0049259D"/>
    <w:rsid w:val="00495833"/>
    <w:rsid w:val="004A0A6D"/>
    <w:rsid w:val="004A60CF"/>
    <w:rsid w:val="004A7EC9"/>
    <w:rsid w:val="004B214F"/>
    <w:rsid w:val="004B420B"/>
    <w:rsid w:val="004C1A55"/>
    <w:rsid w:val="004C3374"/>
    <w:rsid w:val="004D0B65"/>
    <w:rsid w:val="004D34FB"/>
    <w:rsid w:val="004D3E76"/>
    <w:rsid w:val="004E34A1"/>
    <w:rsid w:val="004E5341"/>
    <w:rsid w:val="004E60EF"/>
    <w:rsid w:val="004E7FA2"/>
    <w:rsid w:val="004F20B4"/>
    <w:rsid w:val="004F311A"/>
    <w:rsid w:val="004F4262"/>
    <w:rsid w:val="004F4BF9"/>
    <w:rsid w:val="004F4E3D"/>
    <w:rsid w:val="004F5CD5"/>
    <w:rsid w:val="005012A7"/>
    <w:rsid w:val="00504A8A"/>
    <w:rsid w:val="005068CB"/>
    <w:rsid w:val="00511268"/>
    <w:rsid w:val="00511F98"/>
    <w:rsid w:val="00516E82"/>
    <w:rsid w:val="0052008F"/>
    <w:rsid w:val="0052042F"/>
    <w:rsid w:val="005241D4"/>
    <w:rsid w:val="005304F2"/>
    <w:rsid w:val="00530937"/>
    <w:rsid w:val="00530AC8"/>
    <w:rsid w:val="00531821"/>
    <w:rsid w:val="00532CD6"/>
    <w:rsid w:val="0053480D"/>
    <w:rsid w:val="0053582C"/>
    <w:rsid w:val="0053696B"/>
    <w:rsid w:val="00540418"/>
    <w:rsid w:val="00543AB6"/>
    <w:rsid w:val="00543E90"/>
    <w:rsid w:val="00550643"/>
    <w:rsid w:val="00557BB6"/>
    <w:rsid w:val="00571771"/>
    <w:rsid w:val="00572689"/>
    <w:rsid w:val="005801EE"/>
    <w:rsid w:val="0058644F"/>
    <w:rsid w:val="0059057E"/>
    <w:rsid w:val="005A2088"/>
    <w:rsid w:val="005A3C9F"/>
    <w:rsid w:val="005A6125"/>
    <w:rsid w:val="005A62C9"/>
    <w:rsid w:val="005B1627"/>
    <w:rsid w:val="005B566C"/>
    <w:rsid w:val="005B6CD6"/>
    <w:rsid w:val="005C667A"/>
    <w:rsid w:val="005C7E0C"/>
    <w:rsid w:val="005C7E89"/>
    <w:rsid w:val="005D1BC9"/>
    <w:rsid w:val="005D273C"/>
    <w:rsid w:val="005E090D"/>
    <w:rsid w:val="005E1FC1"/>
    <w:rsid w:val="005E24B2"/>
    <w:rsid w:val="005E6015"/>
    <w:rsid w:val="005F0472"/>
    <w:rsid w:val="005F0A2E"/>
    <w:rsid w:val="005F4651"/>
    <w:rsid w:val="00600E39"/>
    <w:rsid w:val="00611927"/>
    <w:rsid w:val="00614CD5"/>
    <w:rsid w:val="00615061"/>
    <w:rsid w:val="006237F0"/>
    <w:rsid w:val="00632C64"/>
    <w:rsid w:val="00633EC0"/>
    <w:rsid w:val="006346A0"/>
    <w:rsid w:val="00641988"/>
    <w:rsid w:val="00641E25"/>
    <w:rsid w:val="00645273"/>
    <w:rsid w:val="00646374"/>
    <w:rsid w:val="0065123D"/>
    <w:rsid w:val="006553CF"/>
    <w:rsid w:val="0065761B"/>
    <w:rsid w:val="00661873"/>
    <w:rsid w:val="00663B5D"/>
    <w:rsid w:val="006670C1"/>
    <w:rsid w:val="006730C1"/>
    <w:rsid w:val="00675338"/>
    <w:rsid w:val="006771F6"/>
    <w:rsid w:val="00681575"/>
    <w:rsid w:val="00682CB5"/>
    <w:rsid w:val="006845CD"/>
    <w:rsid w:val="00686509"/>
    <w:rsid w:val="0069128D"/>
    <w:rsid w:val="00691A93"/>
    <w:rsid w:val="00694734"/>
    <w:rsid w:val="006A3FD1"/>
    <w:rsid w:val="006A6BA4"/>
    <w:rsid w:val="006B0520"/>
    <w:rsid w:val="006B0748"/>
    <w:rsid w:val="006B0940"/>
    <w:rsid w:val="006B7710"/>
    <w:rsid w:val="006C1201"/>
    <w:rsid w:val="006C1CEE"/>
    <w:rsid w:val="006C5773"/>
    <w:rsid w:val="006C74EE"/>
    <w:rsid w:val="006D3DE2"/>
    <w:rsid w:val="006D4C7D"/>
    <w:rsid w:val="006D59A6"/>
    <w:rsid w:val="006D68B4"/>
    <w:rsid w:val="006F174C"/>
    <w:rsid w:val="006F4A3F"/>
    <w:rsid w:val="006F4B67"/>
    <w:rsid w:val="006F54B0"/>
    <w:rsid w:val="00706098"/>
    <w:rsid w:val="00706FDD"/>
    <w:rsid w:val="00707DA8"/>
    <w:rsid w:val="007110A0"/>
    <w:rsid w:val="00711B8C"/>
    <w:rsid w:val="007152D5"/>
    <w:rsid w:val="007154F6"/>
    <w:rsid w:val="0071618C"/>
    <w:rsid w:val="00716CDF"/>
    <w:rsid w:val="00721670"/>
    <w:rsid w:val="0072616F"/>
    <w:rsid w:val="00731D8C"/>
    <w:rsid w:val="0073565A"/>
    <w:rsid w:val="007458A9"/>
    <w:rsid w:val="00753139"/>
    <w:rsid w:val="0075677F"/>
    <w:rsid w:val="00762BA3"/>
    <w:rsid w:val="00764195"/>
    <w:rsid w:val="0076433A"/>
    <w:rsid w:val="007674F7"/>
    <w:rsid w:val="00767544"/>
    <w:rsid w:val="0076777F"/>
    <w:rsid w:val="0077007E"/>
    <w:rsid w:val="0077177F"/>
    <w:rsid w:val="00773F1E"/>
    <w:rsid w:val="0077402E"/>
    <w:rsid w:val="00775169"/>
    <w:rsid w:val="0077671C"/>
    <w:rsid w:val="00783770"/>
    <w:rsid w:val="00785304"/>
    <w:rsid w:val="00786F47"/>
    <w:rsid w:val="00786F94"/>
    <w:rsid w:val="007874E4"/>
    <w:rsid w:val="00796E00"/>
    <w:rsid w:val="007A0C81"/>
    <w:rsid w:val="007A0F1C"/>
    <w:rsid w:val="007A1B16"/>
    <w:rsid w:val="007A5120"/>
    <w:rsid w:val="007B3D0C"/>
    <w:rsid w:val="007B54BC"/>
    <w:rsid w:val="007B5FA9"/>
    <w:rsid w:val="007C111C"/>
    <w:rsid w:val="007C139E"/>
    <w:rsid w:val="007C2199"/>
    <w:rsid w:val="007C364D"/>
    <w:rsid w:val="007C561E"/>
    <w:rsid w:val="007C7498"/>
    <w:rsid w:val="007D6601"/>
    <w:rsid w:val="007D70FE"/>
    <w:rsid w:val="007E6EAF"/>
    <w:rsid w:val="007F0D38"/>
    <w:rsid w:val="007F7FE2"/>
    <w:rsid w:val="0080033B"/>
    <w:rsid w:val="008054BE"/>
    <w:rsid w:val="0080679A"/>
    <w:rsid w:val="0081072C"/>
    <w:rsid w:val="008139E4"/>
    <w:rsid w:val="00814DEB"/>
    <w:rsid w:val="0082033C"/>
    <w:rsid w:val="00821C49"/>
    <w:rsid w:val="00822C4B"/>
    <w:rsid w:val="00822D09"/>
    <w:rsid w:val="00823078"/>
    <w:rsid w:val="008252AE"/>
    <w:rsid w:val="0082636A"/>
    <w:rsid w:val="008315BE"/>
    <w:rsid w:val="0083464C"/>
    <w:rsid w:val="00836B1B"/>
    <w:rsid w:val="0084116C"/>
    <w:rsid w:val="00845598"/>
    <w:rsid w:val="00845C70"/>
    <w:rsid w:val="00846F1A"/>
    <w:rsid w:val="00850FAB"/>
    <w:rsid w:val="0085270A"/>
    <w:rsid w:val="008527DD"/>
    <w:rsid w:val="0085342C"/>
    <w:rsid w:val="008562BA"/>
    <w:rsid w:val="00860287"/>
    <w:rsid w:val="00861465"/>
    <w:rsid w:val="00861605"/>
    <w:rsid w:val="00862AC3"/>
    <w:rsid w:val="00863B9C"/>
    <w:rsid w:val="00871CFE"/>
    <w:rsid w:val="008727FC"/>
    <w:rsid w:val="00874FCD"/>
    <w:rsid w:val="00882955"/>
    <w:rsid w:val="00884CBB"/>
    <w:rsid w:val="00885AE6"/>
    <w:rsid w:val="00887DE2"/>
    <w:rsid w:val="00890C12"/>
    <w:rsid w:val="00893432"/>
    <w:rsid w:val="0089574F"/>
    <w:rsid w:val="0089700E"/>
    <w:rsid w:val="008A0AAF"/>
    <w:rsid w:val="008A3FEC"/>
    <w:rsid w:val="008A5076"/>
    <w:rsid w:val="008A53A2"/>
    <w:rsid w:val="008A7482"/>
    <w:rsid w:val="008B09C8"/>
    <w:rsid w:val="008B10F1"/>
    <w:rsid w:val="008B1ACC"/>
    <w:rsid w:val="008B3539"/>
    <w:rsid w:val="008B4414"/>
    <w:rsid w:val="008B54C4"/>
    <w:rsid w:val="008B5FB4"/>
    <w:rsid w:val="008C00F3"/>
    <w:rsid w:val="008C6326"/>
    <w:rsid w:val="008C636B"/>
    <w:rsid w:val="008C6BB7"/>
    <w:rsid w:val="008D4E63"/>
    <w:rsid w:val="008D57D2"/>
    <w:rsid w:val="008D7941"/>
    <w:rsid w:val="008E0AB2"/>
    <w:rsid w:val="008E28F8"/>
    <w:rsid w:val="008E31B5"/>
    <w:rsid w:val="008F0AC2"/>
    <w:rsid w:val="008F47D6"/>
    <w:rsid w:val="008F4C26"/>
    <w:rsid w:val="008F5B49"/>
    <w:rsid w:val="0090090F"/>
    <w:rsid w:val="00902462"/>
    <w:rsid w:val="00902664"/>
    <w:rsid w:val="00903777"/>
    <w:rsid w:val="00904155"/>
    <w:rsid w:val="00915933"/>
    <w:rsid w:val="00916D0F"/>
    <w:rsid w:val="00922920"/>
    <w:rsid w:val="00923562"/>
    <w:rsid w:val="009242F7"/>
    <w:rsid w:val="009301A4"/>
    <w:rsid w:val="00930B5C"/>
    <w:rsid w:val="00933527"/>
    <w:rsid w:val="009353F7"/>
    <w:rsid w:val="00935A37"/>
    <w:rsid w:val="00937729"/>
    <w:rsid w:val="00946B25"/>
    <w:rsid w:val="00952459"/>
    <w:rsid w:val="00953250"/>
    <w:rsid w:val="00960672"/>
    <w:rsid w:val="00963C75"/>
    <w:rsid w:val="00967E17"/>
    <w:rsid w:val="00971AEC"/>
    <w:rsid w:val="00972494"/>
    <w:rsid w:val="00973B52"/>
    <w:rsid w:val="00976AA5"/>
    <w:rsid w:val="0098027A"/>
    <w:rsid w:val="009832A3"/>
    <w:rsid w:val="00983824"/>
    <w:rsid w:val="00983F9A"/>
    <w:rsid w:val="00987AE0"/>
    <w:rsid w:val="009945B9"/>
    <w:rsid w:val="00995861"/>
    <w:rsid w:val="009978D2"/>
    <w:rsid w:val="009A2F69"/>
    <w:rsid w:val="009B488C"/>
    <w:rsid w:val="009C27BD"/>
    <w:rsid w:val="009C44AF"/>
    <w:rsid w:val="009D03C2"/>
    <w:rsid w:val="009D5F9E"/>
    <w:rsid w:val="009E098B"/>
    <w:rsid w:val="009E0D66"/>
    <w:rsid w:val="009E3362"/>
    <w:rsid w:val="009E3AD6"/>
    <w:rsid w:val="009E458B"/>
    <w:rsid w:val="009E7BD7"/>
    <w:rsid w:val="009F1A6A"/>
    <w:rsid w:val="009F2CE9"/>
    <w:rsid w:val="009F484E"/>
    <w:rsid w:val="00A03B82"/>
    <w:rsid w:val="00A07DCC"/>
    <w:rsid w:val="00A10E38"/>
    <w:rsid w:val="00A12A78"/>
    <w:rsid w:val="00A1491F"/>
    <w:rsid w:val="00A1530C"/>
    <w:rsid w:val="00A23E11"/>
    <w:rsid w:val="00A24A9C"/>
    <w:rsid w:val="00A33C76"/>
    <w:rsid w:val="00A40500"/>
    <w:rsid w:val="00A44C3E"/>
    <w:rsid w:val="00A4521A"/>
    <w:rsid w:val="00A45E6D"/>
    <w:rsid w:val="00A51681"/>
    <w:rsid w:val="00A526CD"/>
    <w:rsid w:val="00A54ED3"/>
    <w:rsid w:val="00A61AD7"/>
    <w:rsid w:val="00A67DEE"/>
    <w:rsid w:val="00A7186C"/>
    <w:rsid w:val="00A723B1"/>
    <w:rsid w:val="00A7438C"/>
    <w:rsid w:val="00A74819"/>
    <w:rsid w:val="00A749C7"/>
    <w:rsid w:val="00A75A62"/>
    <w:rsid w:val="00A76A64"/>
    <w:rsid w:val="00A772EA"/>
    <w:rsid w:val="00A80DB8"/>
    <w:rsid w:val="00A8181C"/>
    <w:rsid w:val="00A841BC"/>
    <w:rsid w:val="00A91B42"/>
    <w:rsid w:val="00A920AA"/>
    <w:rsid w:val="00A9634C"/>
    <w:rsid w:val="00A96F31"/>
    <w:rsid w:val="00AA0ED8"/>
    <w:rsid w:val="00AA66EE"/>
    <w:rsid w:val="00AB1B56"/>
    <w:rsid w:val="00AB1CA5"/>
    <w:rsid w:val="00AC2979"/>
    <w:rsid w:val="00AD11D7"/>
    <w:rsid w:val="00AD1B50"/>
    <w:rsid w:val="00AD4EAE"/>
    <w:rsid w:val="00AE13B1"/>
    <w:rsid w:val="00AE18ED"/>
    <w:rsid w:val="00AE5311"/>
    <w:rsid w:val="00AF3D3B"/>
    <w:rsid w:val="00B04584"/>
    <w:rsid w:val="00B06E15"/>
    <w:rsid w:val="00B10744"/>
    <w:rsid w:val="00B110D2"/>
    <w:rsid w:val="00B11729"/>
    <w:rsid w:val="00B223F8"/>
    <w:rsid w:val="00B23B8A"/>
    <w:rsid w:val="00B35538"/>
    <w:rsid w:val="00B4150A"/>
    <w:rsid w:val="00B441D7"/>
    <w:rsid w:val="00B44905"/>
    <w:rsid w:val="00B44CBE"/>
    <w:rsid w:val="00B46E96"/>
    <w:rsid w:val="00B50A0C"/>
    <w:rsid w:val="00B50BD6"/>
    <w:rsid w:val="00B650E8"/>
    <w:rsid w:val="00B705F1"/>
    <w:rsid w:val="00B7257A"/>
    <w:rsid w:val="00B72C42"/>
    <w:rsid w:val="00B80DE9"/>
    <w:rsid w:val="00B83B9D"/>
    <w:rsid w:val="00B8451E"/>
    <w:rsid w:val="00B84850"/>
    <w:rsid w:val="00B85AFB"/>
    <w:rsid w:val="00B86003"/>
    <w:rsid w:val="00B90C6F"/>
    <w:rsid w:val="00B94AA9"/>
    <w:rsid w:val="00B95DE3"/>
    <w:rsid w:val="00B97C22"/>
    <w:rsid w:val="00BA107E"/>
    <w:rsid w:val="00BA392F"/>
    <w:rsid w:val="00BA4FAA"/>
    <w:rsid w:val="00BB07CE"/>
    <w:rsid w:val="00BB11E8"/>
    <w:rsid w:val="00BB14CD"/>
    <w:rsid w:val="00BB2A1B"/>
    <w:rsid w:val="00BC0089"/>
    <w:rsid w:val="00BC1E86"/>
    <w:rsid w:val="00BC3C3A"/>
    <w:rsid w:val="00BC4739"/>
    <w:rsid w:val="00BD2F11"/>
    <w:rsid w:val="00BD59FD"/>
    <w:rsid w:val="00BE01F0"/>
    <w:rsid w:val="00BE1F27"/>
    <w:rsid w:val="00BF2F3B"/>
    <w:rsid w:val="00BF2F9D"/>
    <w:rsid w:val="00BF4C26"/>
    <w:rsid w:val="00BF647C"/>
    <w:rsid w:val="00C1293B"/>
    <w:rsid w:val="00C159EB"/>
    <w:rsid w:val="00C21335"/>
    <w:rsid w:val="00C2153E"/>
    <w:rsid w:val="00C224AF"/>
    <w:rsid w:val="00C243DA"/>
    <w:rsid w:val="00C30078"/>
    <w:rsid w:val="00C31DBA"/>
    <w:rsid w:val="00C338D0"/>
    <w:rsid w:val="00C34B9E"/>
    <w:rsid w:val="00C35127"/>
    <w:rsid w:val="00C454CC"/>
    <w:rsid w:val="00C6095B"/>
    <w:rsid w:val="00C6195B"/>
    <w:rsid w:val="00C64667"/>
    <w:rsid w:val="00C65C3A"/>
    <w:rsid w:val="00C65FF3"/>
    <w:rsid w:val="00C67030"/>
    <w:rsid w:val="00C73338"/>
    <w:rsid w:val="00C764DA"/>
    <w:rsid w:val="00C76BE0"/>
    <w:rsid w:val="00C8163D"/>
    <w:rsid w:val="00C8703A"/>
    <w:rsid w:val="00C871BD"/>
    <w:rsid w:val="00C913EE"/>
    <w:rsid w:val="00C92DEE"/>
    <w:rsid w:val="00C9376A"/>
    <w:rsid w:val="00C93A9F"/>
    <w:rsid w:val="00C958B1"/>
    <w:rsid w:val="00CA6340"/>
    <w:rsid w:val="00CB0CAA"/>
    <w:rsid w:val="00CB1FF5"/>
    <w:rsid w:val="00CB7CD8"/>
    <w:rsid w:val="00CC0C5F"/>
    <w:rsid w:val="00CC6BA3"/>
    <w:rsid w:val="00CC7F61"/>
    <w:rsid w:val="00CD0686"/>
    <w:rsid w:val="00CD2700"/>
    <w:rsid w:val="00CD2E6B"/>
    <w:rsid w:val="00CD5D8E"/>
    <w:rsid w:val="00CE3B42"/>
    <w:rsid w:val="00CE4767"/>
    <w:rsid w:val="00CF4788"/>
    <w:rsid w:val="00CF4B17"/>
    <w:rsid w:val="00CF5087"/>
    <w:rsid w:val="00CF5CE5"/>
    <w:rsid w:val="00CF79A9"/>
    <w:rsid w:val="00D02644"/>
    <w:rsid w:val="00D02D6C"/>
    <w:rsid w:val="00D04AE9"/>
    <w:rsid w:val="00D07BA8"/>
    <w:rsid w:val="00D218F0"/>
    <w:rsid w:val="00D25196"/>
    <w:rsid w:val="00D258F3"/>
    <w:rsid w:val="00D26067"/>
    <w:rsid w:val="00D3042F"/>
    <w:rsid w:val="00D31329"/>
    <w:rsid w:val="00D352A2"/>
    <w:rsid w:val="00D422BA"/>
    <w:rsid w:val="00D45031"/>
    <w:rsid w:val="00D479B9"/>
    <w:rsid w:val="00D52CEC"/>
    <w:rsid w:val="00D53117"/>
    <w:rsid w:val="00D5346C"/>
    <w:rsid w:val="00D55338"/>
    <w:rsid w:val="00D61B7A"/>
    <w:rsid w:val="00D65937"/>
    <w:rsid w:val="00D703AE"/>
    <w:rsid w:val="00D71043"/>
    <w:rsid w:val="00D71305"/>
    <w:rsid w:val="00D71832"/>
    <w:rsid w:val="00D734EE"/>
    <w:rsid w:val="00D73D49"/>
    <w:rsid w:val="00D742B5"/>
    <w:rsid w:val="00D8385E"/>
    <w:rsid w:val="00D90BE3"/>
    <w:rsid w:val="00D913C9"/>
    <w:rsid w:val="00D96831"/>
    <w:rsid w:val="00DA2D83"/>
    <w:rsid w:val="00DA3ED2"/>
    <w:rsid w:val="00DB46C6"/>
    <w:rsid w:val="00DC3575"/>
    <w:rsid w:val="00DC47A9"/>
    <w:rsid w:val="00DC70A2"/>
    <w:rsid w:val="00DD1354"/>
    <w:rsid w:val="00DD1438"/>
    <w:rsid w:val="00DD18C9"/>
    <w:rsid w:val="00DD39BB"/>
    <w:rsid w:val="00DE0E3D"/>
    <w:rsid w:val="00DE2844"/>
    <w:rsid w:val="00DE5720"/>
    <w:rsid w:val="00DE5DE0"/>
    <w:rsid w:val="00DF06EF"/>
    <w:rsid w:val="00DF098D"/>
    <w:rsid w:val="00E0203B"/>
    <w:rsid w:val="00E13709"/>
    <w:rsid w:val="00E1710D"/>
    <w:rsid w:val="00E217EB"/>
    <w:rsid w:val="00E416CA"/>
    <w:rsid w:val="00E4397A"/>
    <w:rsid w:val="00E44D0F"/>
    <w:rsid w:val="00E454C4"/>
    <w:rsid w:val="00E4666C"/>
    <w:rsid w:val="00E5180C"/>
    <w:rsid w:val="00E52E37"/>
    <w:rsid w:val="00E52F2D"/>
    <w:rsid w:val="00E5491E"/>
    <w:rsid w:val="00E55264"/>
    <w:rsid w:val="00E577ED"/>
    <w:rsid w:val="00E577F5"/>
    <w:rsid w:val="00E60D0C"/>
    <w:rsid w:val="00E6108B"/>
    <w:rsid w:val="00E70E40"/>
    <w:rsid w:val="00E726C6"/>
    <w:rsid w:val="00E74B51"/>
    <w:rsid w:val="00E74DBA"/>
    <w:rsid w:val="00E84E7D"/>
    <w:rsid w:val="00E96A82"/>
    <w:rsid w:val="00EA0D33"/>
    <w:rsid w:val="00EA22B8"/>
    <w:rsid w:val="00EA567F"/>
    <w:rsid w:val="00EC051C"/>
    <w:rsid w:val="00EC1B34"/>
    <w:rsid w:val="00EC4A72"/>
    <w:rsid w:val="00EC4F54"/>
    <w:rsid w:val="00ED2FFB"/>
    <w:rsid w:val="00ED3697"/>
    <w:rsid w:val="00ED748F"/>
    <w:rsid w:val="00ED761D"/>
    <w:rsid w:val="00EE04BF"/>
    <w:rsid w:val="00EE24C9"/>
    <w:rsid w:val="00EE5943"/>
    <w:rsid w:val="00EE5ECA"/>
    <w:rsid w:val="00EF66FF"/>
    <w:rsid w:val="00F02022"/>
    <w:rsid w:val="00F036D1"/>
    <w:rsid w:val="00F1111A"/>
    <w:rsid w:val="00F130CF"/>
    <w:rsid w:val="00F16225"/>
    <w:rsid w:val="00F24B92"/>
    <w:rsid w:val="00F25451"/>
    <w:rsid w:val="00F256A3"/>
    <w:rsid w:val="00F319A9"/>
    <w:rsid w:val="00F34E78"/>
    <w:rsid w:val="00F367AA"/>
    <w:rsid w:val="00F46A59"/>
    <w:rsid w:val="00F46BB7"/>
    <w:rsid w:val="00F7287B"/>
    <w:rsid w:val="00F75271"/>
    <w:rsid w:val="00F819AC"/>
    <w:rsid w:val="00F86896"/>
    <w:rsid w:val="00F92F98"/>
    <w:rsid w:val="00F9702B"/>
    <w:rsid w:val="00FA35C4"/>
    <w:rsid w:val="00FB0E92"/>
    <w:rsid w:val="00FB553A"/>
    <w:rsid w:val="00FB6F33"/>
    <w:rsid w:val="00FC09CF"/>
    <w:rsid w:val="00FC11C2"/>
    <w:rsid w:val="00FC13D0"/>
    <w:rsid w:val="00FC4296"/>
    <w:rsid w:val="00FC48BD"/>
    <w:rsid w:val="00FC783D"/>
    <w:rsid w:val="00FE2C87"/>
    <w:rsid w:val="00FE58D9"/>
    <w:rsid w:val="00FE6C1F"/>
    <w:rsid w:val="00FF58A5"/>
    <w:rsid w:val="00FF5D8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48"/>
    <w:pPr>
      <w:spacing w:after="160" w:line="259" w:lineRule="auto"/>
    </w:pPr>
    <w:rPr>
      <w:sz w:val="22"/>
      <w:szCs w:val="22"/>
      <w:lang w:eastAsia="en-US"/>
    </w:rPr>
  </w:style>
  <w:style w:type="paragraph" w:styleId="1">
    <w:name w:val="heading 1"/>
    <w:basedOn w:val="a"/>
    <w:link w:val="10"/>
    <w:uiPriority w:val="9"/>
    <w:qFormat/>
    <w:rsid w:val="00D07BA8"/>
    <w:pPr>
      <w:spacing w:before="240" w:after="120" w:line="240" w:lineRule="auto"/>
      <w:outlineLvl w:val="0"/>
    </w:pPr>
    <w:rPr>
      <w:rFonts w:ascii="Times New Roman" w:eastAsia="Times New Roman" w:hAnsi="Times New Roman"/>
      <w:b/>
      <w:bCs/>
      <w:color w:val="000000"/>
      <w:kern w:val="36"/>
      <w:sz w:val="33"/>
      <w:szCs w:val="33"/>
      <w:lang w:eastAsia="it-IT"/>
    </w:rPr>
  </w:style>
  <w:style w:type="paragraph" w:styleId="3">
    <w:name w:val="heading 3"/>
    <w:basedOn w:val="a"/>
    <w:next w:val="a"/>
    <w:link w:val="30"/>
    <w:uiPriority w:val="9"/>
    <w:qFormat/>
    <w:rsid w:val="00F92F98"/>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59"/>
    <w:pPr>
      <w:spacing w:after="0" w:line="240" w:lineRule="auto"/>
    </w:pPr>
    <w:rPr>
      <w:rFonts w:ascii="Segoe UI" w:hAnsi="Segoe UI"/>
      <w:sz w:val="18"/>
      <w:szCs w:val="18"/>
    </w:rPr>
  </w:style>
  <w:style w:type="character" w:customStyle="1" w:styleId="a4">
    <w:name w:val="批注框文本 字符"/>
    <w:link w:val="a3"/>
    <w:uiPriority w:val="99"/>
    <w:semiHidden/>
    <w:rsid w:val="00152759"/>
    <w:rPr>
      <w:rFonts w:ascii="Segoe UI" w:hAnsi="Segoe UI"/>
      <w:sz w:val="18"/>
      <w:szCs w:val="18"/>
    </w:rPr>
  </w:style>
  <w:style w:type="paragraph" w:customStyle="1" w:styleId="a5">
    <w:rsid w:val="001A78A2"/>
    <w:pPr>
      <w:jc w:val="both"/>
    </w:pPr>
    <w:rPr>
      <w:rFonts w:ascii="Times New Roman" w:eastAsia="Times New Roman" w:hAnsi="Times New Roman"/>
      <w:sz w:val="24"/>
      <w:szCs w:val="24"/>
      <w:lang w:eastAsia="it-IT"/>
    </w:rPr>
  </w:style>
  <w:style w:type="character" w:customStyle="1" w:styleId="CorpotestoCarattere">
    <w:name w:val="Corpo testo Carattere"/>
    <w:rsid w:val="001A78A2"/>
    <w:rPr>
      <w:rFonts w:ascii="Times New Roman" w:eastAsia="Times New Roman" w:hAnsi="Times New Roman"/>
      <w:sz w:val="24"/>
      <w:szCs w:val="24"/>
      <w:lang w:val="en-GB"/>
    </w:rPr>
  </w:style>
  <w:style w:type="paragraph" w:customStyle="1" w:styleId="11">
    <w:name w:val="正文1"/>
    <w:uiPriority w:val="99"/>
    <w:rsid w:val="001A78A2"/>
    <w:pPr>
      <w:spacing w:line="276" w:lineRule="auto"/>
    </w:pPr>
    <w:rPr>
      <w:rFonts w:ascii="Arial" w:eastAsia="宋体" w:hAnsi="Arial" w:cs="Arial"/>
      <w:color w:val="000000"/>
      <w:sz w:val="22"/>
      <w:lang w:eastAsia="pl-PL"/>
    </w:rPr>
  </w:style>
  <w:style w:type="paragraph" w:styleId="a6">
    <w:name w:val="Body Text"/>
    <w:basedOn w:val="a"/>
    <w:link w:val="a7"/>
    <w:uiPriority w:val="99"/>
    <w:semiHidden/>
    <w:unhideWhenUsed/>
    <w:rsid w:val="001A78A2"/>
    <w:pPr>
      <w:spacing w:after="120"/>
    </w:pPr>
  </w:style>
  <w:style w:type="character" w:customStyle="1" w:styleId="a7">
    <w:name w:val="正文文本 字符"/>
    <w:link w:val="a6"/>
    <w:uiPriority w:val="99"/>
    <w:semiHidden/>
    <w:rsid w:val="001A78A2"/>
    <w:rPr>
      <w:sz w:val="22"/>
      <w:szCs w:val="22"/>
      <w:lang w:eastAsia="en-US"/>
    </w:rPr>
  </w:style>
  <w:style w:type="character" w:customStyle="1" w:styleId="10">
    <w:name w:val="标题 1 字符"/>
    <w:link w:val="1"/>
    <w:uiPriority w:val="9"/>
    <w:rsid w:val="00D07BA8"/>
    <w:rPr>
      <w:rFonts w:ascii="Times New Roman" w:eastAsia="Times New Roman" w:hAnsi="Times New Roman"/>
      <w:b/>
      <w:bCs/>
      <w:color w:val="000000"/>
      <w:kern w:val="36"/>
      <w:sz w:val="33"/>
      <w:szCs w:val="33"/>
    </w:rPr>
  </w:style>
  <w:style w:type="character" w:customStyle="1" w:styleId="highlight">
    <w:name w:val="highlight"/>
    <w:basedOn w:val="a0"/>
    <w:rsid w:val="00D07BA8"/>
  </w:style>
  <w:style w:type="paragraph" w:customStyle="1" w:styleId="title1">
    <w:name w:val="title1"/>
    <w:basedOn w:val="a"/>
    <w:rsid w:val="0082033C"/>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82033C"/>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82033C"/>
    <w:pPr>
      <w:spacing w:after="0" w:line="240" w:lineRule="auto"/>
    </w:pPr>
    <w:rPr>
      <w:rFonts w:ascii="Times New Roman" w:eastAsia="Times New Roman" w:hAnsi="Times New Roman"/>
      <w:lang w:eastAsia="it-IT"/>
    </w:rPr>
  </w:style>
  <w:style w:type="character" w:customStyle="1" w:styleId="jrnl">
    <w:name w:val="jrnl"/>
    <w:basedOn w:val="a0"/>
    <w:rsid w:val="0082033C"/>
  </w:style>
  <w:style w:type="character" w:customStyle="1" w:styleId="30">
    <w:name w:val="标题 3 字符"/>
    <w:link w:val="3"/>
    <w:uiPriority w:val="9"/>
    <w:semiHidden/>
    <w:rsid w:val="00F92F98"/>
    <w:rPr>
      <w:rFonts w:ascii="Cambria" w:eastAsia="Times New Roman" w:hAnsi="Cambria" w:cs="Times New Roman"/>
      <w:b/>
      <w:bCs/>
      <w:sz w:val="26"/>
      <w:szCs w:val="26"/>
      <w:lang w:eastAsia="en-US"/>
    </w:rPr>
  </w:style>
  <w:style w:type="paragraph" w:styleId="a8">
    <w:name w:val="Normal (Web)"/>
    <w:basedOn w:val="a"/>
    <w:uiPriority w:val="99"/>
    <w:semiHidden/>
    <w:unhideWhenUsed/>
    <w:rsid w:val="00F92F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ui-ncbitoggler-master-text">
    <w:name w:val="ui-ncbitoggler-master-text"/>
    <w:basedOn w:val="a0"/>
    <w:rsid w:val="00F92F98"/>
  </w:style>
  <w:style w:type="character" w:styleId="a9">
    <w:name w:val="annotation reference"/>
    <w:rsid w:val="00805BCE"/>
    <w:rPr>
      <w:rFonts w:ascii="Tahoma" w:hAnsi="Tahoma" w:cs="Tahoma"/>
      <w:b w:val="0"/>
      <w:i w:val="0"/>
      <w:caps w:val="0"/>
      <w:strike w:val="0"/>
      <w:sz w:val="16"/>
      <w:szCs w:val="16"/>
      <w:u w:val="none"/>
    </w:rPr>
  </w:style>
  <w:style w:type="paragraph" w:styleId="aa">
    <w:name w:val="Revision"/>
    <w:hidden/>
    <w:uiPriority w:val="99"/>
    <w:semiHidden/>
    <w:rsid w:val="00C2153E"/>
    <w:rPr>
      <w:sz w:val="22"/>
      <w:szCs w:val="22"/>
      <w:lang w:eastAsia="en-US"/>
    </w:rPr>
  </w:style>
  <w:style w:type="paragraph" w:styleId="ab">
    <w:name w:val="annotation text"/>
    <w:basedOn w:val="a"/>
    <w:link w:val="ac"/>
    <w:uiPriority w:val="99"/>
    <w:semiHidden/>
    <w:unhideWhenUsed/>
    <w:rsid w:val="00C2153E"/>
    <w:rPr>
      <w:rFonts w:ascii="Tahoma" w:hAnsi="Tahoma" w:cs="Tahoma"/>
      <w:sz w:val="16"/>
      <w:szCs w:val="20"/>
    </w:rPr>
  </w:style>
  <w:style w:type="character" w:customStyle="1" w:styleId="ac">
    <w:name w:val="批注文字 字符"/>
    <w:link w:val="ab"/>
    <w:uiPriority w:val="99"/>
    <w:semiHidden/>
    <w:rsid w:val="00C2153E"/>
    <w:rPr>
      <w:rFonts w:ascii="Tahoma" w:hAnsi="Tahoma" w:cs="Tahoma"/>
      <w:sz w:val="16"/>
    </w:rPr>
  </w:style>
  <w:style w:type="paragraph" w:styleId="ad">
    <w:name w:val="annotation subject"/>
    <w:basedOn w:val="ab"/>
    <w:next w:val="ab"/>
    <w:link w:val="ae"/>
    <w:uiPriority w:val="99"/>
    <w:semiHidden/>
    <w:unhideWhenUsed/>
    <w:rsid w:val="00C2153E"/>
    <w:rPr>
      <w:b/>
      <w:bCs/>
    </w:rPr>
  </w:style>
  <w:style w:type="character" w:customStyle="1" w:styleId="ae">
    <w:name w:val="批注主题 字符"/>
    <w:link w:val="ad"/>
    <w:uiPriority w:val="99"/>
    <w:semiHidden/>
    <w:rsid w:val="00C2153E"/>
    <w:rPr>
      <w:rFonts w:ascii="Tahoma" w:hAnsi="Tahoma" w:cs="Tahoma"/>
      <w:b/>
      <w:bCs/>
      <w:sz w:val="16"/>
    </w:rPr>
  </w:style>
  <w:style w:type="paragraph" w:styleId="af">
    <w:name w:val="header"/>
    <w:basedOn w:val="a"/>
    <w:link w:val="af0"/>
    <w:uiPriority w:val="99"/>
    <w:unhideWhenUsed/>
    <w:rsid w:val="0085342C"/>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link w:val="af"/>
    <w:uiPriority w:val="99"/>
    <w:rsid w:val="0085342C"/>
    <w:rPr>
      <w:sz w:val="18"/>
      <w:szCs w:val="18"/>
      <w:lang w:eastAsia="en-US"/>
    </w:rPr>
  </w:style>
  <w:style w:type="paragraph" w:styleId="af1">
    <w:name w:val="footer"/>
    <w:basedOn w:val="a"/>
    <w:link w:val="af2"/>
    <w:uiPriority w:val="99"/>
    <w:unhideWhenUsed/>
    <w:rsid w:val="0085342C"/>
    <w:pPr>
      <w:tabs>
        <w:tab w:val="center" w:pos="4153"/>
        <w:tab w:val="right" w:pos="8306"/>
      </w:tabs>
      <w:snapToGrid w:val="0"/>
      <w:spacing w:line="240" w:lineRule="auto"/>
    </w:pPr>
    <w:rPr>
      <w:sz w:val="18"/>
      <w:szCs w:val="18"/>
    </w:rPr>
  </w:style>
  <w:style w:type="character" w:customStyle="1" w:styleId="af2">
    <w:name w:val="页脚 字符"/>
    <w:link w:val="af1"/>
    <w:uiPriority w:val="99"/>
    <w:rsid w:val="0085342C"/>
    <w:rPr>
      <w:sz w:val="18"/>
      <w:szCs w:val="18"/>
      <w:lang w:eastAsia="en-US"/>
    </w:rPr>
  </w:style>
  <w:style w:type="character" w:styleId="af3">
    <w:name w:val="Hyperlink"/>
    <w:uiPriority w:val="99"/>
    <w:unhideWhenUsed/>
    <w:rsid w:val="007B5FA9"/>
    <w:rPr>
      <w:color w:val="0563C1"/>
      <w:u w:val="single"/>
    </w:rPr>
  </w:style>
  <w:style w:type="character" w:customStyle="1" w:styleId="af4">
    <w:name w:val="未处理的提及"/>
    <w:uiPriority w:val="99"/>
    <w:semiHidden/>
    <w:unhideWhenUsed/>
    <w:rsid w:val="007B5F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48"/>
    <w:pPr>
      <w:spacing w:after="160" w:line="259" w:lineRule="auto"/>
    </w:pPr>
    <w:rPr>
      <w:sz w:val="22"/>
      <w:szCs w:val="22"/>
      <w:lang w:eastAsia="en-US"/>
    </w:rPr>
  </w:style>
  <w:style w:type="paragraph" w:styleId="1">
    <w:name w:val="heading 1"/>
    <w:basedOn w:val="a"/>
    <w:link w:val="10"/>
    <w:uiPriority w:val="9"/>
    <w:qFormat/>
    <w:rsid w:val="00D07BA8"/>
    <w:pPr>
      <w:spacing w:before="240" w:after="120" w:line="240" w:lineRule="auto"/>
      <w:outlineLvl w:val="0"/>
    </w:pPr>
    <w:rPr>
      <w:rFonts w:ascii="Times New Roman" w:eastAsia="Times New Roman" w:hAnsi="Times New Roman"/>
      <w:b/>
      <w:bCs/>
      <w:color w:val="000000"/>
      <w:kern w:val="36"/>
      <w:sz w:val="33"/>
      <w:szCs w:val="33"/>
      <w:lang w:eastAsia="it-IT"/>
    </w:rPr>
  </w:style>
  <w:style w:type="paragraph" w:styleId="3">
    <w:name w:val="heading 3"/>
    <w:basedOn w:val="a"/>
    <w:next w:val="a"/>
    <w:link w:val="30"/>
    <w:uiPriority w:val="9"/>
    <w:qFormat/>
    <w:rsid w:val="00F92F98"/>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59"/>
    <w:pPr>
      <w:spacing w:after="0" w:line="240" w:lineRule="auto"/>
    </w:pPr>
    <w:rPr>
      <w:rFonts w:ascii="Segoe UI" w:hAnsi="Segoe UI"/>
      <w:sz w:val="18"/>
      <w:szCs w:val="18"/>
    </w:rPr>
  </w:style>
  <w:style w:type="character" w:customStyle="1" w:styleId="a4">
    <w:name w:val="批注框文本 字符"/>
    <w:link w:val="a3"/>
    <w:uiPriority w:val="99"/>
    <w:semiHidden/>
    <w:rsid w:val="00152759"/>
    <w:rPr>
      <w:rFonts w:ascii="Segoe UI" w:hAnsi="Segoe UI"/>
      <w:sz w:val="18"/>
      <w:szCs w:val="18"/>
    </w:rPr>
  </w:style>
  <w:style w:type="paragraph" w:customStyle="1" w:styleId="a5">
    <w:rsid w:val="001A78A2"/>
    <w:pPr>
      <w:jc w:val="both"/>
    </w:pPr>
    <w:rPr>
      <w:rFonts w:ascii="Times New Roman" w:eastAsia="Times New Roman" w:hAnsi="Times New Roman"/>
      <w:sz w:val="24"/>
      <w:szCs w:val="24"/>
      <w:lang w:eastAsia="it-IT"/>
    </w:rPr>
  </w:style>
  <w:style w:type="character" w:customStyle="1" w:styleId="CorpotestoCarattere">
    <w:name w:val="Corpo testo Carattere"/>
    <w:rsid w:val="001A78A2"/>
    <w:rPr>
      <w:rFonts w:ascii="Times New Roman" w:eastAsia="Times New Roman" w:hAnsi="Times New Roman"/>
      <w:sz w:val="24"/>
      <w:szCs w:val="24"/>
      <w:lang w:val="en-GB"/>
    </w:rPr>
  </w:style>
  <w:style w:type="paragraph" w:customStyle="1" w:styleId="11">
    <w:name w:val="正文1"/>
    <w:uiPriority w:val="99"/>
    <w:rsid w:val="001A78A2"/>
    <w:pPr>
      <w:spacing w:line="276" w:lineRule="auto"/>
    </w:pPr>
    <w:rPr>
      <w:rFonts w:ascii="Arial" w:eastAsia="宋体" w:hAnsi="Arial" w:cs="Arial"/>
      <w:color w:val="000000"/>
      <w:sz w:val="22"/>
      <w:lang w:eastAsia="pl-PL"/>
    </w:rPr>
  </w:style>
  <w:style w:type="paragraph" w:styleId="a6">
    <w:name w:val="Body Text"/>
    <w:basedOn w:val="a"/>
    <w:link w:val="a7"/>
    <w:uiPriority w:val="99"/>
    <w:semiHidden/>
    <w:unhideWhenUsed/>
    <w:rsid w:val="001A78A2"/>
    <w:pPr>
      <w:spacing w:after="120"/>
    </w:pPr>
  </w:style>
  <w:style w:type="character" w:customStyle="1" w:styleId="a7">
    <w:name w:val="正文文本 字符"/>
    <w:link w:val="a6"/>
    <w:uiPriority w:val="99"/>
    <w:semiHidden/>
    <w:rsid w:val="001A78A2"/>
    <w:rPr>
      <w:sz w:val="22"/>
      <w:szCs w:val="22"/>
      <w:lang w:eastAsia="en-US"/>
    </w:rPr>
  </w:style>
  <w:style w:type="character" w:customStyle="1" w:styleId="10">
    <w:name w:val="标题 1 字符"/>
    <w:link w:val="1"/>
    <w:uiPriority w:val="9"/>
    <w:rsid w:val="00D07BA8"/>
    <w:rPr>
      <w:rFonts w:ascii="Times New Roman" w:eastAsia="Times New Roman" w:hAnsi="Times New Roman"/>
      <w:b/>
      <w:bCs/>
      <w:color w:val="000000"/>
      <w:kern w:val="36"/>
      <w:sz w:val="33"/>
      <w:szCs w:val="33"/>
    </w:rPr>
  </w:style>
  <w:style w:type="character" w:customStyle="1" w:styleId="highlight">
    <w:name w:val="highlight"/>
    <w:basedOn w:val="a0"/>
    <w:rsid w:val="00D07BA8"/>
  </w:style>
  <w:style w:type="paragraph" w:customStyle="1" w:styleId="title1">
    <w:name w:val="title1"/>
    <w:basedOn w:val="a"/>
    <w:rsid w:val="0082033C"/>
    <w:pPr>
      <w:spacing w:after="0" w:line="240" w:lineRule="auto"/>
    </w:pPr>
    <w:rPr>
      <w:rFonts w:ascii="Times New Roman" w:eastAsia="Times New Roman" w:hAnsi="Times New Roman"/>
      <w:sz w:val="27"/>
      <w:szCs w:val="27"/>
      <w:lang w:eastAsia="it-IT"/>
    </w:rPr>
  </w:style>
  <w:style w:type="paragraph" w:customStyle="1" w:styleId="desc2">
    <w:name w:val="desc2"/>
    <w:basedOn w:val="a"/>
    <w:rsid w:val="0082033C"/>
    <w:pPr>
      <w:spacing w:after="0" w:line="240" w:lineRule="auto"/>
    </w:pPr>
    <w:rPr>
      <w:rFonts w:ascii="Times New Roman" w:eastAsia="Times New Roman" w:hAnsi="Times New Roman"/>
      <w:sz w:val="26"/>
      <w:szCs w:val="26"/>
      <w:lang w:eastAsia="it-IT"/>
    </w:rPr>
  </w:style>
  <w:style w:type="paragraph" w:customStyle="1" w:styleId="details1">
    <w:name w:val="details1"/>
    <w:basedOn w:val="a"/>
    <w:rsid w:val="0082033C"/>
    <w:pPr>
      <w:spacing w:after="0" w:line="240" w:lineRule="auto"/>
    </w:pPr>
    <w:rPr>
      <w:rFonts w:ascii="Times New Roman" w:eastAsia="Times New Roman" w:hAnsi="Times New Roman"/>
      <w:lang w:eastAsia="it-IT"/>
    </w:rPr>
  </w:style>
  <w:style w:type="character" w:customStyle="1" w:styleId="jrnl">
    <w:name w:val="jrnl"/>
    <w:basedOn w:val="a0"/>
    <w:rsid w:val="0082033C"/>
  </w:style>
  <w:style w:type="character" w:customStyle="1" w:styleId="30">
    <w:name w:val="标题 3 字符"/>
    <w:link w:val="3"/>
    <w:uiPriority w:val="9"/>
    <w:semiHidden/>
    <w:rsid w:val="00F92F98"/>
    <w:rPr>
      <w:rFonts w:ascii="Cambria" w:eastAsia="Times New Roman" w:hAnsi="Cambria" w:cs="Times New Roman"/>
      <w:b/>
      <w:bCs/>
      <w:sz w:val="26"/>
      <w:szCs w:val="26"/>
      <w:lang w:eastAsia="en-US"/>
    </w:rPr>
  </w:style>
  <w:style w:type="paragraph" w:styleId="a8">
    <w:name w:val="Normal (Web)"/>
    <w:basedOn w:val="a"/>
    <w:uiPriority w:val="99"/>
    <w:semiHidden/>
    <w:unhideWhenUsed/>
    <w:rsid w:val="00F92F98"/>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ui-ncbitoggler-master-text">
    <w:name w:val="ui-ncbitoggler-master-text"/>
    <w:basedOn w:val="a0"/>
    <w:rsid w:val="00F92F98"/>
  </w:style>
  <w:style w:type="character" w:styleId="a9">
    <w:name w:val="annotation reference"/>
    <w:rsid w:val="00805BCE"/>
    <w:rPr>
      <w:rFonts w:ascii="Tahoma" w:hAnsi="Tahoma" w:cs="Tahoma"/>
      <w:b w:val="0"/>
      <w:i w:val="0"/>
      <w:caps w:val="0"/>
      <w:strike w:val="0"/>
      <w:sz w:val="16"/>
      <w:szCs w:val="16"/>
      <w:u w:val="none"/>
    </w:rPr>
  </w:style>
  <w:style w:type="paragraph" w:styleId="aa">
    <w:name w:val="Revision"/>
    <w:hidden/>
    <w:uiPriority w:val="99"/>
    <w:semiHidden/>
    <w:rsid w:val="00C2153E"/>
    <w:rPr>
      <w:sz w:val="22"/>
      <w:szCs w:val="22"/>
      <w:lang w:eastAsia="en-US"/>
    </w:rPr>
  </w:style>
  <w:style w:type="paragraph" w:styleId="ab">
    <w:name w:val="annotation text"/>
    <w:basedOn w:val="a"/>
    <w:link w:val="ac"/>
    <w:uiPriority w:val="99"/>
    <w:semiHidden/>
    <w:unhideWhenUsed/>
    <w:rsid w:val="00C2153E"/>
    <w:rPr>
      <w:rFonts w:ascii="Tahoma" w:hAnsi="Tahoma" w:cs="Tahoma"/>
      <w:sz w:val="16"/>
      <w:szCs w:val="20"/>
    </w:rPr>
  </w:style>
  <w:style w:type="character" w:customStyle="1" w:styleId="ac">
    <w:name w:val="批注文字 字符"/>
    <w:link w:val="ab"/>
    <w:uiPriority w:val="99"/>
    <w:semiHidden/>
    <w:rsid w:val="00C2153E"/>
    <w:rPr>
      <w:rFonts w:ascii="Tahoma" w:hAnsi="Tahoma" w:cs="Tahoma"/>
      <w:sz w:val="16"/>
    </w:rPr>
  </w:style>
  <w:style w:type="paragraph" w:styleId="ad">
    <w:name w:val="annotation subject"/>
    <w:basedOn w:val="ab"/>
    <w:next w:val="ab"/>
    <w:link w:val="ae"/>
    <w:uiPriority w:val="99"/>
    <w:semiHidden/>
    <w:unhideWhenUsed/>
    <w:rsid w:val="00C2153E"/>
    <w:rPr>
      <w:b/>
      <w:bCs/>
    </w:rPr>
  </w:style>
  <w:style w:type="character" w:customStyle="1" w:styleId="ae">
    <w:name w:val="批注主题 字符"/>
    <w:link w:val="ad"/>
    <w:uiPriority w:val="99"/>
    <w:semiHidden/>
    <w:rsid w:val="00C2153E"/>
    <w:rPr>
      <w:rFonts w:ascii="Tahoma" w:hAnsi="Tahoma" w:cs="Tahoma"/>
      <w:b/>
      <w:bCs/>
      <w:sz w:val="16"/>
    </w:rPr>
  </w:style>
  <w:style w:type="paragraph" w:styleId="af">
    <w:name w:val="header"/>
    <w:basedOn w:val="a"/>
    <w:link w:val="af0"/>
    <w:uiPriority w:val="99"/>
    <w:unhideWhenUsed/>
    <w:rsid w:val="0085342C"/>
    <w:pPr>
      <w:pBdr>
        <w:bottom w:val="single" w:sz="6" w:space="1" w:color="auto"/>
      </w:pBdr>
      <w:tabs>
        <w:tab w:val="center" w:pos="4153"/>
        <w:tab w:val="right" w:pos="8306"/>
      </w:tabs>
      <w:snapToGrid w:val="0"/>
      <w:spacing w:line="240" w:lineRule="auto"/>
      <w:jc w:val="center"/>
    </w:pPr>
    <w:rPr>
      <w:sz w:val="18"/>
      <w:szCs w:val="18"/>
    </w:rPr>
  </w:style>
  <w:style w:type="character" w:customStyle="1" w:styleId="af0">
    <w:name w:val="页眉 字符"/>
    <w:link w:val="af"/>
    <w:uiPriority w:val="99"/>
    <w:rsid w:val="0085342C"/>
    <w:rPr>
      <w:sz w:val="18"/>
      <w:szCs w:val="18"/>
      <w:lang w:eastAsia="en-US"/>
    </w:rPr>
  </w:style>
  <w:style w:type="paragraph" w:styleId="af1">
    <w:name w:val="footer"/>
    <w:basedOn w:val="a"/>
    <w:link w:val="af2"/>
    <w:uiPriority w:val="99"/>
    <w:unhideWhenUsed/>
    <w:rsid w:val="0085342C"/>
    <w:pPr>
      <w:tabs>
        <w:tab w:val="center" w:pos="4153"/>
        <w:tab w:val="right" w:pos="8306"/>
      </w:tabs>
      <w:snapToGrid w:val="0"/>
      <w:spacing w:line="240" w:lineRule="auto"/>
    </w:pPr>
    <w:rPr>
      <w:sz w:val="18"/>
      <w:szCs w:val="18"/>
    </w:rPr>
  </w:style>
  <w:style w:type="character" w:customStyle="1" w:styleId="af2">
    <w:name w:val="页脚 字符"/>
    <w:link w:val="af1"/>
    <w:uiPriority w:val="99"/>
    <w:rsid w:val="0085342C"/>
    <w:rPr>
      <w:sz w:val="18"/>
      <w:szCs w:val="18"/>
      <w:lang w:eastAsia="en-US"/>
    </w:rPr>
  </w:style>
  <w:style w:type="character" w:styleId="af3">
    <w:name w:val="Hyperlink"/>
    <w:uiPriority w:val="99"/>
    <w:unhideWhenUsed/>
    <w:rsid w:val="007B5FA9"/>
    <w:rPr>
      <w:color w:val="0563C1"/>
      <w:u w:val="single"/>
    </w:rPr>
  </w:style>
  <w:style w:type="character" w:customStyle="1" w:styleId="af4">
    <w:name w:val="未处理的提及"/>
    <w:uiPriority w:val="99"/>
    <w:semiHidden/>
    <w:unhideWhenUsed/>
    <w:rsid w:val="007B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3503">
      <w:bodyDiv w:val="1"/>
      <w:marLeft w:val="0"/>
      <w:marRight w:val="0"/>
      <w:marTop w:val="0"/>
      <w:marBottom w:val="0"/>
      <w:divBdr>
        <w:top w:val="none" w:sz="0" w:space="0" w:color="auto"/>
        <w:left w:val="none" w:sz="0" w:space="0" w:color="auto"/>
        <w:bottom w:val="none" w:sz="0" w:space="0" w:color="auto"/>
        <w:right w:val="none" w:sz="0" w:space="0" w:color="auto"/>
      </w:divBdr>
      <w:divsChild>
        <w:div w:id="732897996">
          <w:marLeft w:val="0"/>
          <w:marRight w:val="1"/>
          <w:marTop w:val="0"/>
          <w:marBottom w:val="0"/>
          <w:divBdr>
            <w:top w:val="none" w:sz="0" w:space="0" w:color="auto"/>
            <w:left w:val="none" w:sz="0" w:space="0" w:color="auto"/>
            <w:bottom w:val="none" w:sz="0" w:space="0" w:color="auto"/>
            <w:right w:val="none" w:sz="0" w:space="0" w:color="auto"/>
          </w:divBdr>
          <w:divsChild>
            <w:div w:id="1302807137">
              <w:marLeft w:val="0"/>
              <w:marRight w:val="0"/>
              <w:marTop w:val="0"/>
              <w:marBottom w:val="0"/>
              <w:divBdr>
                <w:top w:val="none" w:sz="0" w:space="0" w:color="auto"/>
                <w:left w:val="none" w:sz="0" w:space="0" w:color="auto"/>
                <w:bottom w:val="none" w:sz="0" w:space="0" w:color="auto"/>
                <w:right w:val="none" w:sz="0" w:space="0" w:color="auto"/>
              </w:divBdr>
              <w:divsChild>
                <w:div w:id="1621301875">
                  <w:marLeft w:val="0"/>
                  <w:marRight w:val="1"/>
                  <w:marTop w:val="0"/>
                  <w:marBottom w:val="0"/>
                  <w:divBdr>
                    <w:top w:val="none" w:sz="0" w:space="0" w:color="auto"/>
                    <w:left w:val="none" w:sz="0" w:space="0" w:color="auto"/>
                    <w:bottom w:val="none" w:sz="0" w:space="0" w:color="auto"/>
                    <w:right w:val="none" w:sz="0" w:space="0" w:color="auto"/>
                  </w:divBdr>
                  <w:divsChild>
                    <w:div w:id="1751729790">
                      <w:marLeft w:val="0"/>
                      <w:marRight w:val="0"/>
                      <w:marTop w:val="0"/>
                      <w:marBottom w:val="0"/>
                      <w:divBdr>
                        <w:top w:val="none" w:sz="0" w:space="0" w:color="auto"/>
                        <w:left w:val="none" w:sz="0" w:space="0" w:color="auto"/>
                        <w:bottom w:val="none" w:sz="0" w:space="0" w:color="auto"/>
                        <w:right w:val="none" w:sz="0" w:space="0" w:color="auto"/>
                      </w:divBdr>
                      <w:divsChild>
                        <w:div w:id="574903101">
                          <w:marLeft w:val="0"/>
                          <w:marRight w:val="0"/>
                          <w:marTop w:val="0"/>
                          <w:marBottom w:val="0"/>
                          <w:divBdr>
                            <w:top w:val="none" w:sz="0" w:space="0" w:color="auto"/>
                            <w:left w:val="none" w:sz="0" w:space="0" w:color="auto"/>
                            <w:bottom w:val="none" w:sz="0" w:space="0" w:color="auto"/>
                            <w:right w:val="none" w:sz="0" w:space="0" w:color="auto"/>
                          </w:divBdr>
                          <w:divsChild>
                            <w:div w:id="247544930">
                              <w:marLeft w:val="0"/>
                              <w:marRight w:val="0"/>
                              <w:marTop w:val="120"/>
                              <w:marBottom w:val="360"/>
                              <w:divBdr>
                                <w:top w:val="none" w:sz="0" w:space="0" w:color="auto"/>
                                <w:left w:val="none" w:sz="0" w:space="0" w:color="auto"/>
                                <w:bottom w:val="none" w:sz="0" w:space="0" w:color="auto"/>
                                <w:right w:val="none" w:sz="0" w:space="0" w:color="auto"/>
                              </w:divBdr>
                              <w:divsChild>
                                <w:div w:id="216863602">
                                  <w:marLeft w:val="0"/>
                                  <w:marRight w:val="0"/>
                                  <w:marTop w:val="0"/>
                                  <w:marBottom w:val="0"/>
                                  <w:divBdr>
                                    <w:top w:val="none" w:sz="0" w:space="0" w:color="auto"/>
                                    <w:left w:val="none" w:sz="0" w:space="0" w:color="auto"/>
                                    <w:bottom w:val="none" w:sz="0" w:space="0" w:color="auto"/>
                                    <w:right w:val="none" w:sz="0" w:space="0" w:color="auto"/>
                                  </w:divBdr>
                                </w:div>
                                <w:div w:id="16905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165241">
      <w:bodyDiv w:val="1"/>
      <w:marLeft w:val="0"/>
      <w:marRight w:val="0"/>
      <w:marTop w:val="0"/>
      <w:marBottom w:val="0"/>
      <w:divBdr>
        <w:top w:val="none" w:sz="0" w:space="0" w:color="auto"/>
        <w:left w:val="none" w:sz="0" w:space="0" w:color="auto"/>
        <w:bottom w:val="none" w:sz="0" w:space="0" w:color="auto"/>
        <w:right w:val="none" w:sz="0" w:space="0" w:color="auto"/>
      </w:divBdr>
      <w:divsChild>
        <w:div w:id="1142192531">
          <w:marLeft w:val="0"/>
          <w:marRight w:val="0"/>
          <w:marTop w:val="0"/>
          <w:marBottom w:val="0"/>
          <w:divBdr>
            <w:top w:val="none" w:sz="0" w:space="0" w:color="auto"/>
            <w:left w:val="none" w:sz="0" w:space="0" w:color="auto"/>
            <w:bottom w:val="none" w:sz="0" w:space="0" w:color="auto"/>
            <w:right w:val="none" w:sz="0" w:space="0" w:color="auto"/>
          </w:divBdr>
          <w:divsChild>
            <w:div w:id="826702732">
              <w:marLeft w:val="0"/>
              <w:marRight w:val="0"/>
              <w:marTop w:val="0"/>
              <w:marBottom w:val="0"/>
              <w:divBdr>
                <w:top w:val="none" w:sz="0" w:space="0" w:color="auto"/>
                <w:left w:val="none" w:sz="0" w:space="0" w:color="auto"/>
                <w:bottom w:val="none" w:sz="0" w:space="0" w:color="auto"/>
                <w:right w:val="none" w:sz="0" w:space="0" w:color="auto"/>
              </w:divBdr>
              <w:divsChild>
                <w:div w:id="457842598">
                  <w:marLeft w:val="0"/>
                  <w:marRight w:val="0"/>
                  <w:marTop w:val="0"/>
                  <w:marBottom w:val="0"/>
                  <w:divBdr>
                    <w:top w:val="none" w:sz="0" w:space="0" w:color="auto"/>
                    <w:left w:val="none" w:sz="0" w:space="0" w:color="auto"/>
                    <w:bottom w:val="none" w:sz="0" w:space="0" w:color="auto"/>
                    <w:right w:val="none" w:sz="0" w:space="0" w:color="auto"/>
                  </w:divBdr>
                  <w:divsChild>
                    <w:div w:id="2134706274">
                      <w:marLeft w:val="0"/>
                      <w:marRight w:val="0"/>
                      <w:marTop w:val="0"/>
                      <w:marBottom w:val="0"/>
                      <w:divBdr>
                        <w:top w:val="none" w:sz="0" w:space="0" w:color="auto"/>
                        <w:left w:val="none" w:sz="0" w:space="0" w:color="auto"/>
                        <w:bottom w:val="none" w:sz="0" w:space="0" w:color="auto"/>
                        <w:right w:val="none" w:sz="0" w:space="0" w:color="auto"/>
                      </w:divBdr>
                      <w:divsChild>
                        <w:div w:id="9570958">
                          <w:marLeft w:val="0"/>
                          <w:marRight w:val="0"/>
                          <w:marTop w:val="0"/>
                          <w:marBottom w:val="0"/>
                          <w:divBdr>
                            <w:top w:val="none" w:sz="0" w:space="0" w:color="auto"/>
                            <w:left w:val="none" w:sz="0" w:space="0" w:color="auto"/>
                            <w:bottom w:val="none" w:sz="0" w:space="0" w:color="auto"/>
                            <w:right w:val="none" w:sz="0" w:space="0" w:color="auto"/>
                          </w:divBdr>
                          <w:divsChild>
                            <w:div w:id="636960055">
                              <w:marLeft w:val="0"/>
                              <w:marRight w:val="0"/>
                              <w:marTop w:val="0"/>
                              <w:marBottom w:val="0"/>
                              <w:divBdr>
                                <w:top w:val="none" w:sz="0" w:space="0" w:color="auto"/>
                                <w:left w:val="none" w:sz="0" w:space="0" w:color="auto"/>
                                <w:bottom w:val="none" w:sz="0" w:space="0" w:color="auto"/>
                                <w:right w:val="none" w:sz="0" w:space="0" w:color="auto"/>
                              </w:divBdr>
                              <w:divsChild>
                                <w:div w:id="852719188">
                                  <w:marLeft w:val="0"/>
                                  <w:marRight w:val="0"/>
                                  <w:marTop w:val="0"/>
                                  <w:marBottom w:val="0"/>
                                  <w:divBdr>
                                    <w:top w:val="none" w:sz="0" w:space="0" w:color="auto"/>
                                    <w:left w:val="none" w:sz="0" w:space="0" w:color="auto"/>
                                    <w:bottom w:val="none" w:sz="0" w:space="0" w:color="auto"/>
                                    <w:right w:val="none" w:sz="0" w:space="0" w:color="auto"/>
                                  </w:divBdr>
                                  <w:divsChild>
                                    <w:div w:id="891967315">
                                      <w:marLeft w:val="0"/>
                                      <w:marRight w:val="0"/>
                                      <w:marTop w:val="0"/>
                                      <w:marBottom w:val="0"/>
                                      <w:divBdr>
                                        <w:top w:val="none" w:sz="0" w:space="0" w:color="auto"/>
                                        <w:left w:val="none" w:sz="0" w:space="0" w:color="auto"/>
                                        <w:bottom w:val="none" w:sz="0" w:space="0" w:color="auto"/>
                                        <w:right w:val="none" w:sz="0" w:space="0" w:color="auto"/>
                                      </w:divBdr>
                                      <w:divsChild>
                                        <w:div w:id="66004449">
                                          <w:marLeft w:val="0"/>
                                          <w:marRight w:val="0"/>
                                          <w:marTop w:val="0"/>
                                          <w:marBottom w:val="248"/>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882731">
      <w:bodyDiv w:val="1"/>
      <w:marLeft w:val="0"/>
      <w:marRight w:val="0"/>
      <w:marTop w:val="0"/>
      <w:marBottom w:val="0"/>
      <w:divBdr>
        <w:top w:val="none" w:sz="0" w:space="0" w:color="auto"/>
        <w:left w:val="none" w:sz="0" w:space="0" w:color="auto"/>
        <w:bottom w:val="none" w:sz="0" w:space="0" w:color="auto"/>
        <w:right w:val="none" w:sz="0" w:space="0" w:color="auto"/>
      </w:divBdr>
      <w:divsChild>
        <w:div w:id="1115101286">
          <w:marLeft w:val="0"/>
          <w:marRight w:val="1"/>
          <w:marTop w:val="0"/>
          <w:marBottom w:val="0"/>
          <w:divBdr>
            <w:top w:val="none" w:sz="0" w:space="0" w:color="auto"/>
            <w:left w:val="none" w:sz="0" w:space="0" w:color="auto"/>
            <w:bottom w:val="none" w:sz="0" w:space="0" w:color="auto"/>
            <w:right w:val="none" w:sz="0" w:space="0" w:color="auto"/>
          </w:divBdr>
          <w:divsChild>
            <w:div w:id="1426880338">
              <w:marLeft w:val="0"/>
              <w:marRight w:val="0"/>
              <w:marTop w:val="0"/>
              <w:marBottom w:val="0"/>
              <w:divBdr>
                <w:top w:val="none" w:sz="0" w:space="0" w:color="auto"/>
                <w:left w:val="none" w:sz="0" w:space="0" w:color="auto"/>
                <w:bottom w:val="none" w:sz="0" w:space="0" w:color="auto"/>
                <w:right w:val="none" w:sz="0" w:space="0" w:color="auto"/>
              </w:divBdr>
              <w:divsChild>
                <w:div w:id="1827937501">
                  <w:marLeft w:val="0"/>
                  <w:marRight w:val="1"/>
                  <w:marTop w:val="0"/>
                  <w:marBottom w:val="0"/>
                  <w:divBdr>
                    <w:top w:val="none" w:sz="0" w:space="0" w:color="auto"/>
                    <w:left w:val="none" w:sz="0" w:space="0" w:color="auto"/>
                    <w:bottom w:val="none" w:sz="0" w:space="0" w:color="auto"/>
                    <w:right w:val="none" w:sz="0" w:space="0" w:color="auto"/>
                  </w:divBdr>
                  <w:divsChild>
                    <w:div w:id="1808276254">
                      <w:marLeft w:val="0"/>
                      <w:marRight w:val="0"/>
                      <w:marTop w:val="0"/>
                      <w:marBottom w:val="0"/>
                      <w:divBdr>
                        <w:top w:val="none" w:sz="0" w:space="0" w:color="auto"/>
                        <w:left w:val="none" w:sz="0" w:space="0" w:color="auto"/>
                        <w:bottom w:val="none" w:sz="0" w:space="0" w:color="auto"/>
                        <w:right w:val="none" w:sz="0" w:space="0" w:color="auto"/>
                      </w:divBdr>
                      <w:divsChild>
                        <w:div w:id="664019232">
                          <w:marLeft w:val="0"/>
                          <w:marRight w:val="0"/>
                          <w:marTop w:val="0"/>
                          <w:marBottom w:val="0"/>
                          <w:divBdr>
                            <w:top w:val="none" w:sz="0" w:space="0" w:color="auto"/>
                            <w:left w:val="none" w:sz="0" w:space="0" w:color="auto"/>
                            <w:bottom w:val="none" w:sz="0" w:space="0" w:color="auto"/>
                            <w:right w:val="none" w:sz="0" w:space="0" w:color="auto"/>
                          </w:divBdr>
                          <w:divsChild>
                            <w:div w:id="426124378">
                              <w:marLeft w:val="0"/>
                              <w:marRight w:val="0"/>
                              <w:marTop w:val="120"/>
                              <w:marBottom w:val="360"/>
                              <w:divBdr>
                                <w:top w:val="none" w:sz="0" w:space="0" w:color="auto"/>
                                <w:left w:val="none" w:sz="0" w:space="0" w:color="auto"/>
                                <w:bottom w:val="none" w:sz="0" w:space="0" w:color="auto"/>
                                <w:right w:val="none" w:sz="0" w:space="0" w:color="auto"/>
                              </w:divBdr>
                              <w:divsChild>
                                <w:div w:id="1402562298">
                                  <w:marLeft w:val="0"/>
                                  <w:marRight w:val="0"/>
                                  <w:marTop w:val="0"/>
                                  <w:marBottom w:val="0"/>
                                  <w:divBdr>
                                    <w:top w:val="none" w:sz="0" w:space="0" w:color="auto"/>
                                    <w:left w:val="none" w:sz="0" w:space="0" w:color="auto"/>
                                    <w:bottom w:val="none" w:sz="0" w:space="0" w:color="auto"/>
                                    <w:right w:val="none" w:sz="0" w:space="0" w:color="auto"/>
                                  </w:divBdr>
                                </w:div>
                                <w:div w:id="20850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317348">
      <w:bodyDiv w:val="1"/>
      <w:marLeft w:val="0"/>
      <w:marRight w:val="0"/>
      <w:marTop w:val="0"/>
      <w:marBottom w:val="0"/>
      <w:divBdr>
        <w:top w:val="none" w:sz="0" w:space="0" w:color="auto"/>
        <w:left w:val="none" w:sz="0" w:space="0" w:color="auto"/>
        <w:bottom w:val="none" w:sz="0" w:space="0" w:color="auto"/>
        <w:right w:val="none" w:sz="0" w:space="0" w:color="auto"/>
      </w:divBdr>
      <w:divsChild>
        <w:div w:id="1618412905">
          <w:marLeft w:val="0"/>
          <w:marRight w:val="1"/>
          <w:marTop w:val="0"/>
          <w:marBottom w:val="0"/>
          <w:divBdr>
            <w:top w:val="none" w:sz="0" w:space="0" w:color="auto"/>
            <w:left w:val="none" w:sz="0" w:space="0" w:color="auto"/>
            <w:bottom w:val="none" w:sz="0" w:space="0" w:color="auto"/>
            <w:right w:val="none" w:sz="0" w:space="0" w:color="auto"/>
          </w:divBdr>
          <w:divsChild>
            <w:div w:id="1886672608">
              <w:marLeft w:val="0"/>
              <w:marRight w:val="0"/>
              <w:marTop w:val="0"/>
              <w:marBottom w:val="0"/>
              <w:divBdr>
                <w:top w:val="none" w:sz="0" w:space="0" w:color="auto"/>
                <w:left w:val="none" w:sz="0" w:space="0" w:color="auto"/>
                <w:bottom w:val="none" w:sz="0" w:space="0" w:color="auto"/>
                <w:right w:val="none" w:sz="0" w:space="0" w:color="auto"/>
              </w:divBdr>
              <w:divsChild>
                <w:div w:id="961347750">
                  <w:marLeft w:val="0"/>
                  <w:marRight w:val="1"/>
                  <w:marTop w:val="0"/>
                  <w:marBottom w:val="0"/>
                  <w:divBdr>
                    <w:top w:val="none" w:sz="0" w:space="0" w:color="auto"/>
                    <w:left w:val="none" w:sz="0" w:space="0" w:color="auto"/>
                    <w:bottom w:val="none" w:sz="0" w:space="0" w:color="auto"/>
                    <w:right w:val="none" w:sz="0" w:space="0" w:color="auto"/>
                  </w:divBdr>
                  <w:divsChild>
                    <w:div w:id="527908072">
                      <w:marLeft w:val="0"/>
                      <w:marRight w:val="0"/>
                      <w:marTop w:val="0"/>
                      <w:marBottom w:val="0"/>
                      <w:divBdr>
                        <w:top w:val="none" w:sz="0" w:space="0" w:color="auto"/>
                        <w:left w:val="none" w:sz="0" w:space="0" w:color="auto"/>
                        <w:bottom w:val="none" w:sz="0" w:space="0" w:color="auto"/>
                        <w:right w:val="none" w:sz="0" w:space="0" w:color="auto"/>
                      </w:divBdr>
                      <w:divsChild>
                        <w:div w:id="1277257229">
                          <w:marLeft w:val="0"/>
                          <w:marRight w:val="0"/>
                          <w:marTop w:val="0"/>
                          <w:marBottom w:val="0"/>
                          <w:divBdr>
                            <w:top w:val="none" w:sz="0" w:space="0" w:color="auto"/>
                            <w:left w:val="none" w:sz="0" w:space="0" w:color="auto"/>
                            <w:bottom w:val="none" w:sz="0" w:space="0" w:color="auto"/>
                            <w:right w:val="none" w:sz="0" w:space="0" w:color="auto"/>
                          </w:divBdr>
                          <w:divsChild>
                            <w:div w:id="1760180473">
                              <w:marLeft w:val="0"/>
                              <w:marRight w:val="0"/>
                              <w:marTop w:val="120"/>
                              <w:marBottom w:val="360"/>
                              <w:divBdr>
                                <w:top w:val="none" w:sz="0" w:space="0" w:color="auto"/>
                                <w:left w:val="none" w:sz="0" w:space="0" w:color="auto"/>
                                <w:bottom w:val="none" w:sz="0" w:space="0" w:color="auto"/>
                                <w:right w:val="none" w:sz="0" w:space="0" w:color="auto"/>
                              </w:divBdr>
                              <w:divsChild>
                                <w:div w:id="636376270">
                                  <w:marLeft w:val="0"/>
                                  <w:marRight w:val="0"/>
                                  <w:marTop w:val="0"/>
                                  <w:marBottom w:val="0"/>
                                  <w:divBdr>
                                    <w:top w:val="none" w:sz="0" w:space="0" w:color="auto"/>
                                    <w:left w:val="none" w:sz="0" w:space="0" w:color="auto"/>
                                    <w:bottom w:val="none" w:sz="0" w:space="0" w:color="auto"/>
                                    <w:right w:val="none" w:sz="0" w:space="0" w:color="auto"/>
                                  </w:divBdr>
                                </w:div>
                                <w:div w:id="638534570">
                                  <w:marLeft w:val="0"/>
                                  <w:marRight w:val="0"/>
                                  <w:marTop w:val="0"/>
                                  <w:marBottom w:val="0"/>
                                  <w:divBdr>
                                    <w:top w:val="none" w:sz="0" w:space="0" w:color="auto"/>
                                    <w:left w:val="none" w:sz="0" w:space="0" w:color="auto"/>
                                    <w:bottom w:val="none" w:sz="0" w:space="0" w:color="auto"/>
                                    <w:right w:val="none" w:sz="0" w:space="0" w:color="auto"/>
                                  </w:divBdr>
                                  <w:divsChild>
                                    <w:div w:id="2106656102">
                                      <w:marLeft w:val="0"/>
                                      <w:marRight w:val="0"/>
                                      <w:marTop w:val="0"/>
                                      <w:marBottom w:val="0"/>
                                      <w:divBdr>
                                        <w:top w:val="none" w:sz="0" w:space="0" w:color="auto"/>
                                        <w:left w:val="none" w:sz="0" w:space="0" w:color="auto"/>
                                        <w:bottom w:val="none" w:sz="0" w:space="0" w:color="auto"/>
                                        <w:right w:val="none" w:sz="0" w:space="0" w:color="auto"/>
                                      </w:divBdr>
                                    </w:div>
                                  </w:divsChild>
                                </w:div>
                                <w:div w:id="846021598">
                                  <w:marLeft w:val="0"/>
                                  <w:marRight w:val="0"/>
                                  <w:marTop w:val="0"/>
                                  <w:marBottom w:val="0"/>
                                  <w:divBdr>
                                    <w:top w:val="none" w:sz="0" w:space="0" w:color="auto"/>
                                    <w:left w:val="none" w:sz="0" w:space="0" w:color="auto"/>
                                    <w:bottom w:val="none" w:sz="0" w:space="0" w:color="auto"/>
                                    <w:right w:val="none" w:sz="0" w:space="0" w:color="auto"/>
                                  </w:divBdr>
                                </w:div>
                                <w:div w:id="1483083480">
                                  <w:marLeft w:val="0"/>
                                  <w:marRight w:val="0"/>
                                  <w:marTop w:val="0"/>
                                  <w:marBottom w:val="0"/>
                                  <w:divBdr>
                                    <w:top w:val="none" w:sz="0" w:space="0" w:color="auto"/>
                                    <w:left w:val="none" w:sz="0" w:space="0" w:color="auto"/>
                                    <w:bottom w:val="none" w:sz="0" w:space="0" w:color="auto"/>
                                    <w:right w:val="none" w:sz="0" w:space="0" w:color="auto"/>
                                  </w:divBdr>
                                  <w:divsChild>
                                    <w:div w:id="918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84945">
      <w:bodyDiv w:val="1"/>
      <w:marLeft w:val="0"/>
      <w:marRight w:val="0"/>
      <w:marTop w:val="0"/>
      <w:marBottom w:val="0"/>
      <w:divBdr>
        <w:top w:val="none" w:sz="0" w:space="0" w:color="auto"/>
        <w:left w:val="none" w:sz="0" w:space="0" w:color="auto"/>
        <w:bottom w:val="none" w:sz="0" w:space="0" w:color="auto"/>
        <w:right w:val="none" w:sz="0" w:space="0" w:color="auto"/>
      </w:divBdr>
      <w:divsChild>
        <w:div w:id="1096441063">
          <w:marLeft w:val="0"/>
          <w:marRight w:val="1"/>
          <w:marTop w:val="0"/>
          <w:marBottom w:val="0"/>
          <w:divBdr>
            <w:top w:val="none" w:sz="0" w:space="0" w:color="auto"/>
            <w:left w:val="none" w:sz="0" w:space="0" w:color="auto"/>
            <w:bottom w:val="none" w:sz="0" w:space="0" w:color="auto"/>
            <w:right w:val="none" w:sz="0" w:space="0" w:color="auto"/>
          </w:divBdr>
          <w:divsChild>
            <w:div w:id="611476729">
              <w:marLeft w:val="0"/>
              <w:marRight w:val="0"/>
              <w:marTop w:val="0"/>
              <w:marBottom w:val="0"/>
              <w:divBdr>
                <w:top w:val="none" w:sz="0" w:space="0" w:color="auto"/>
                <w:left w:val="none" w:sz="0" w:space="0" w:color="auto"/>
                <w:bottom w:val="none" w:sz="0" w:space="0" w:color="auto"/>
                <w:right w:val="none" w:sz="0" w:space="0" w:color="auto"/>
              </w:divBdr>
              <w:divsChild>
                <w:div w:id="1098215116">
                  <w:marLeft w:val="0"/>
                  <w:marRight w:val="1"/>
                  <w:marTop w:val="0"/>
                  <w:marBottom w:val="0"/>
                  <w:divBdr>
                    <w:top w:val="none" w:sz="0" w:space="0" w:color="auto"/>
                    <w:left w:val="none" w:sz="0" w:space="0" w:color="auto"/>
                    <w:bottom w:val="none" w:sz="0" w:space="0" w:color="auto"/>
                    <w:right w:val="none" w:sz="0" w:space="0" w:color="auto"/>
                  </w:divBdr>
                  <w:divsChild>
                    <w:div w:id="2098093705">
                      <w:marLeft w:val="0"/>
                      <w:marRight w:val="0"/>
                      <w:marTop w:val="0"/>
                      <w:marBottom w:val="0"/>
                      <w:divBdr>
                        <w:top w:val="none" w:sz="0" w:space="0" w:color="auto"/>
                        <w:left w:val="none" w:sz="0" w:space="0" w:color="auto"/>
                        <w:bottom w:val="none" w:sz="0" w:space="0" w:color="auto"/>
                        <w:right w:val="none" w:sz="0" w:space="0" w:color="auto"/>
                      </w:divBdr>
                      <w:divsChild>
                        <w:div w:id="318583141">
                          <w:marLeft w:val="0"/>
                          <w:marRight w:val="0"/>
                          <w:marTop w:val="0"/>
                          <w:marBottom w:val="0"/>
                          <w:divBdr>
                            <w:top w:val="none" w:sz="0" w:space="0" w:color="auto"/>
                            <w:left w:val="none" w:sz="0" w:space="0" w:color="auto"/>
                            <w:bottom w:val="none" w:sz="0" w:space="0" w:color="auto"/>
                            <w:right w:val="none" w:sz="0" w:space="0" w:color="auto"/>
                          </w:divBdr>
                          <w:divsChild>
                            <w:div w:id="644430189">
                              <w:marLeft w:val="0"/>
                              <w:marRight w:val="0"/>
                              <w:marTop w:val="120"/>
                              <w:marBottom w:val="360"/>
                              <w:divBdr>
                                <w:top w:val="none" w:sz="0" w:space="0" w:color="auto"/>
                                <w:left w:val="none" w:sz="0" w:space="0" w:color="auto"/>
                                <w:bottom w:val="none" w:sz="0" w:space="0" w:color="auto"/>
                                <w:right w:val="none" w:sz="0" w:space="0" w:color="auto"/>
                              </w:divBdr>
                              <w:divsChild>
                                <w:div w:id="798110328">
                                  <w:marLeft w:val="0"/>
                                  <w:marRight w:val="0"/>
                                  <w:marTop w:val="0"/>
                                  <w:marBottom w:val="0"/>
                                  <w:divBdr>
                                    <w:top w:val="none" w:sz="0" w:space="0" w:color="auto"/>
                                    <w:left w:val="none" w:sz="0" w:space="0" w:color="auto"/>
                                    <w:bottom w:val="none" w:sz="0" w:space="0" w:color="auto"/>
                                    <w:right w:val="none" w:sz="0" w:space="0" w:color="auto"/>
                                  </w:divBdr>
                                </w:div>
                                <w:div w:id="9289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00337">
      <w:bodyDiv w:val="1"/>
      <w:marLeft w:val="0"/>
      <w:marRight w:val="0"/>
      <w:marTop w:val="0"/>
      <w:marBottom w:val="0"/>
      <w:divBdr>
        <w:top w:val="none" w:sz="0" w:space="0" w:color="auto"/>
        <w:left w:val="none" w:sz="0" w:space="0" w:color="auto"/>
        <w:bottom w:val="none" w:sz="0" w:space="0" w:color="auto"/>
        <w:right w:val="none" w:sz="0" w:space="0" w:color="auto"/>
      </w:divBdr>
      <w:divsChild>
        <w:div w:id="1015961667">
          <w:marLeft w:val="0"/>
          <w:marRight w:val="1"/>
          <w:marTop w:val="0"/>
          <w:marBottom w:val="0"/>
          <w:divBdr>
            <w:top w:val="none" w:sz="0" w:space="0" w:color="auto"/>
            <w:left w:val="none" w:sz="0" w:space="0" w:color="auto"/>
            <w:bottom w:val="none" w:sz="0" w:space="0" w:color="auto"/>
            <w:right w:val="none" w:sz="0" w:space="0" w:color="auto"/>
          </w:divBdr>
          <w:divsChild>
            <w:div w:id="598022427">
              <w:marLeft w:val="0"/>
              <w:marRight w:val="0"/>
              <w:marTop w:val="0"/>
              <w:marBottom w:val="0"/>
              <w:divBdr>
                <w:top w:val="none" w:sz="0" w:space="0" w:color="auto"/>
                <w:left w:val="none" w:sz="0" w:space="0" w:color="auto"/>
                <w:bottom w:val="none" w:sz="0" w:space="0" w:color="auto"/>
                <w:right w:val="none" w:sz="0" w:space="0" w:color="auto"/>
              </w:divBdr>
              <w:divsChild>
                <w:div w:id="1976762786">
                  <w:marLeft w:val="0"/>
                  <w:marRight w:val="1"/>
                  <w:marTop w:val="0"/>
                  <w:marBottom w:val="0"/>
                  <w:divBdr>
                    <w:top w:val="none" w:sz="0" w:space="0" w:color="auto"/>
                    <w:left w:val="none" w:sz="0" w:space="0" w:color="auto"/>
                    <w:bottom w:val="none" w:sz="0" w:space="0" w:color="auto"/>
                    <w:right w:val="none" w:sz="0" w:space="0" w:color="auto"/>
                  </w:divBdr>
                  <w:divsChild>
                    <w:div w:id="717555035">
                      <w:marLeft w:val="0"/>
                      <w:marRight w:val="0"/>
                      <w:marTop w:val="0"/>
                      <w:marBottom w:val="0"/>
                      <w:divBdr>
                        <w:top w:val="none" w:sz="0" w:space="0" w:color="auto"/>
                        <w:left w:val="none" w:sz="0" w:space="0" w:color="auto"/>
                        <w:bottom w:val="none" w:sz="0" w:space="0" w:color="auto"/>
                        <w:right w:val="none" w:sz="0" w:space="0" w:color="auto"/>
                      </w:divBdr>
                      <w:divsChild>
                        <w:div w:id="336931113">
                          <w:marLeft w:val="0"/>
                          <w:marRight w:val="0"/>
                          <w:marTop w:val="0"/>
                          <w:marBottom w:val="0"/>
                          <w:divBdr>
                            <w:top w:val="none" w:sz="0" w:space="0" w:color="auto"/>
                            <w:left w:val="none" w:sz="0" w:space="0" w:color="auto"/>
                            <w:bottom w:val="none" w:sz="0" w:space="0" w:color="auto"/>
                            <w:right w:val="none" w:sz="0" w:space="0" w:color="auto"/>
                          </w:divBdr>
                          <w:divsChild>
                            <w:div w:id="1557742417">
                              <w:marLeft w:val="0"/>
                              <w:marRight w:val="0"/>
                              <w:marTop w:val="120"/>
                              <w:marBottom w:val="360"/>
                              <w:divBdr>
                                <w:top w:val="none" w:sz="0" w:space="0" w:color="auto"/>
                                <w:left w:val="none" w:sz="0" w:space="0" w:color="auto"/>
                                <w:bottom w:val="none" w:sz="0" w:space="0" w:color="auto"/>
                                <w:right w:val="none" w:sz="0" w:space="0" w:color="auto"/>
                              </w:divBdr>
                              <w:divsChild>
                                <w:div w:id="543371557">
                                  <w:marLeft w:val="0"/>
                                  <w:marRight w:val="0"/>
                                  <w:marTop w:val="0"/>
                                  <w:marBottom w:val="0"/>
                                  <w:divBdr>
                                    <w:top w:val="none" w:sz="0" w:space="0" w:color="auto"/>
                                    <w:left w:val="none" w:sz="0" w:space="0" w:color="auto"/>
                                    <w:bottom w:val="none" w:sz="0" w:space="0" w:color="auto"/>
                                    <w:right w:val="none" w:sz="0" w:space="0" w:color="auto"/>
                                  </w:divBdr>
                                  <w:divsChild>
                                    <w:div w:id="885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243766">
      <w:bodyDiv w:val="1"/>
      <w:marLeft w:val="0"/>
      <w:marRight w:val="0"/>
      <w:marTop w:val="0"/>
      <w:marBottom w:val="0"/>
      <w:divBdr>
        <w:top w:val="none" w:sz="0" w:space="0" w:color="auto"/>
        <w:left w:val="none" w:sz="0" w:space="0" w:color="auto"/>
        <w:bottom w:val="none" w:sz="0" w:space="0" w:color="auto"/>
        <w:right w:val="none" w:sz="0" w:space="0" w:color="auto"/>
      </w:divBdr>
      <w:divsChild>
        <w:div w:id="839076334">
          <w:marLeft w:val="0"/>
          <w:marRight w:val="1"/>
          <w:marTop w:val="0"/>
          <w:marBottom w:val="0"/>
          <w:divBdr>
            <w:top w:val="none" w:sz="0" w:space="0" w:color="auto"/>
            <w:left w:val="none" w:sz="0" w:space="0" w:color="auto"/>
            <w:bottom w:val="none" w:sz="0" w:space="0" w:color="auto"/>
            <w:right w:val="none" w:sz="0" w:space="0" w:color="auto"/>
          </w:divBdr>
          <w:divsChild>
            <w:div w:id="1652324125">
              <w:marLeft w:val="0"/>
              <w:marRight w:val="0"/>
              <w:marTop w:val="0"/>
              <w:marBottom w:val="0"/>
              <w:divBdr>
                <w:top w:val="none" w:sz="0" w:space="0" w:color="auto"/>
                <w:left w:val="none" w:sz="0" w:space="0" w:color="auto"/>
                <w:bottom w:val="none" w:sz="0" w:space="0" w:color="auto"/>
                <w:right w:val="none" w:sz="0" w:space="0" w:color="auto"/>
              </w:divBdr>
              <w:divsChild>
                <w:div w:id="1594362056">
                  <w:marLeft w:val="0"/>
                  <w:marRight w:val="1"/>
                  <w:marTop w:val="0"/>
                  <w:marBottom w:val="0"/>
                  <w:divBdr>
                    <w:top w:val="none" w:sz="0" w:space="0" w:color="auto"/>
                    <w:left w:val="none" w:sz="0" w:space="0" w:color="auto"/>
                    <w:bottom w:val="none" w:sz="0" w:space="0" w:color="auto"/>
                    <w:right w:val="none" w:sz="0" w:space="0" w:color="auto"/>
                  </w:divBdr>
                  <w:divsChild>
                    <w:div w:id="1933008004">
                      <w:marLeft w:val="0"/>
                      <w:marRight w:val="0"/>
                      <w:marTop w:val="0"/>
                      <w:marBottom w:val="0"/>
                      <w:divBdr>
                        <w:top w:val="none" w:sz="0" w:space="0" w:color="auto"/>
                        <w:left w:val="none" w:sz="0" w:space="0" w:color="auto"/>
                        <w:bottom w:val="none" w:sz="0" w:space="0" w:color="auto"/>
                        <w:right w:val="none" w:sz="0" w:space="0" w:color="auto"/>
                      </w:divBdr>
                      <w:divsChild>
                        <w:div w:id="1602951876">
                          <w:marLeft w:val="0"/>
                          <w:marRight w:val="0"/>
                          <w:marTop w:val="0"/>
                          <w:marBottom w:val="0"/>
                          <w:divBdr>
                            <w:top w:val="none" w:sz="0" w:space="0" w:color="auto"/>
                            <w:left w:val="none" w:sz="0" w:space="0" w:color="auto"/>
                            <w:bottom w:val="none" w:sz="0" w:space="0" w:color="auto"/>
                            <w:right w:val="none" w:sz="0" w:space="0" w:color="auto"/>
                          </w:divBdr>
                          <w:divsChild>
                            <w:div w:id="1776828193">
                              <w:marLeft w:val="0"/>
                              <w:marRight w:val="0"/>
                              <w:marTop w:val="120"/>
                              <w:marBottom w:val="360"/>
                              <w:divBdr>
                                <w:top w:val="none" w:sz="0" w:space="0" w:color="auto"/>
                                <w:left w:val="none" w:sz="0" w:space="0" w:color="auto"/>
                                <w:bottom w:val="none" w:sz="0" w:space="0" w:color="auto"/>
                                <w:right w:val="none" w:sz="0" w:space="0" w:color="auto"/>
                              </w:divBdr>
                              <w:divsChild>
                                <w:div w:id="6173929">
                                  <w:marLeft w:val="0"/>
                                  <w:marRight w:val="0"/>
                                  <w:marTop w:val="0"/>
                                  <w:marBottom w:val="0"/>
                                  <w:divBdr>
                                    <w:top w:val="none" w:sz="0" w:space="0" w:color="auto"/>
                                    <w:left w:val="none" w:sz="0" w:space="0" w:color="auto"/>
                                    <w:bottom w:val="none" w:sz="0" w:space="0" w:color="auto"/>
                                    <w:right w:val="none" w:sz="0" w:space="0" w:color="auto"/>
                                  </w:divBdr>
                                  <w:divsChild>
                                    <w:div w:id="2056342813">
                                      <w:marLeft w:val="0"/>
                                      <w:marRight w:val="0"/>
                                      <w:marTop w:val="0"/>
                                      <w:marBottom w:val="0"/>
                                      <w:divBdr>
                                        <w:top w:val="none" w:sz="0" w:space="0" w:color="auto"/>
                                        <w:left w:val="none" w:sz="0" w:space="0" w:color="auto"/>
                                        <w:bottom w:val="none" w:sz="0" w:space="0" w:color="auto"/>
                                        <w:right w:val="none" w:sz="0" w:space="0" w:color="auto"/>
                                      </w:divBdr>
                                    </w:div>
                                  </w:divsChild>
                                </w:div>
                                <w:div w:id="617490358">
                                  <w:marLeft w:val="0"/>
                                  <w:marRight w:val="0"/>
                                  <w:marTop w:val="0"/>
                                  <w:marBottom w:val="0"/>
                                  <w:divBdr>
                                    <w:top w:val="none" w:sz="0" w:space="0" w:color="auto"/>
                                    <w:left w:val="none" w:sz="0" w:space="0" w:color="auto"/>
                                    <w:bottom w:val="none" w:sz="0" w:space="0" w:color="auto"/>
                                    <w:right w:val="none" w:sz="0" w:space="0" w:color="auto"/>
                                  </w:divBdr>
                                  <w:divsChild>
                                    <w:div w:id="935946271">
                                      <w:marLeft w:val="0"/>
                                      <w:marRight w:val="0"/>
                                      <w:marTop w:val="0"/>
                                      <w:marBottom w:val="0"/>
                                      <w:divBdr>
                                        <w:top w:val="none" w:sz="0" w:space="0" w:color="auto"/>
                                        <w:left w:val="none" w:sz="0" w:space="0" w:color="auto"/>
                                        <w:bottom w:val="none" w:sz="0" w:space="0" w:color="auto"/>
                                        <w:right w:val="none" w:sz="0" w:space="0" w:color="auto"/>
                                      </w:divBdr>
                                    </w:div>
                                  </w:divsChild>
                                </w:div>
                                <w:div w:id="1434545553">
                                  <w:marLeft w:val="0"/>
                                  <w:marRight w:val="0"/>
                                  <w:marTop w:val="0"/>
                                  <w:marBottom w:val="0"/>
                                  <w:divBdr>
                                    <w:top w:val="none" w:sz="0" w:space="0" w:color="auto"/>
                                    <w:left w:val="none" w:sz="0" w:space="0" w:color="auto"/>
                                    <w:bottom w:val="none" w:sz="0" w:space="0" w:color="auto"/>
                                    <w:right w:val="none" w:sz="0" w:space="0" w:color="auto"/>
                                  </w:divBdr>
                                </w:div>
                                <w:div w:id="20056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45740">
      <w:bodyDiv w:val="1"/>
      <w:marLeft w:val="0"/>
      <w:marRight w:val="0"/>
      <w:marTop w:val="0"/>
      <w:marBottom w:val="0"/>
      <w:divBdr>
        <w:top w:val="none" w:sz="0" w:space="0" w:color="auto"/>
        <w:left w:val="none" w:sz="0" w:space="0" w:color="auto"/>
        <w:bottom w:val="none" w:sz="0" w:space="0" w:color="auto"/>
        <w:right w:val="none" w:sz="0" w:space="0" w:color="auto"/>
      </w:divBdr>
      <w:divsChild>
        <w:div w:id="2024739843">
          <w:marLeft w:val="0"/>
          <w:marRight w:val="1"/>
          <w:marTop w:val="0"/>
          <w:marBottom w:val="0"/>
          <w:divBdr>
            <w:top w:val="none" w:sz="0" w:space="0" w:color="auto"/>
            <w:left w:val="none" w:sz="0" w:space="0" w:color="auto"/>
            <w:bottom w:val="none" w:sz="0" w:space="0" w:color="auto"/>
            <w:right w:val="none" w:sz="0" w:space="0" w:color="auto"/>
          </w:divBdr>
          <w:divsChild>
            <w:div w:id="2101829975">
              <w:marLeft w:val="0"/>
              <w:marRight w:val="0"/>
              <w:marTop w:val="0"/>
              <w:marBottom w:val="0"/>
              <w:divBdr>
                <w:top w:val="none" w:sz="0" w:space="0" w:color="auto"/>
                <w:left w:val="none" w:sz="0" w:space="0" w:color="auto"/>
                <w:bottom w:val="none" w:sz="0" w:space="0" w:color="auto"/>
                <w:right w:val="none" w:sz="0" w:space="0" w:color="auto"/>
              </w:divBdr>
              <w:divsChild>
                <w:div w:id="2013873417">
                  <w:marLeft w:val="0"/>
                  <w:marRight w:val="1"/>
                  <w:marTop w:val="0"/>
                  <w:marBottom w:val="0"/>
                  <w:divBdr>
                    <w:top w:val="none" w:sz="0" w:space="0" w:color="auto"/>
                    <w:left w:val="none" w:sz="0" w:space="0" w:color="auto"/>
                    <w:bottom w:val="none" w:sz="0" w:space="0" w:color="auto"/>
                    <w:right w:val="none" w:sz="0" w:space="0" w:color="auto"/>
                  </w:divBdr>
                  <w:divsChild>
                    <w:div w:id="490680904">
                      <w:marLeft w:val="0"/>
                      <w:marRight w:val="0"/>
                      <w:marTop w:val="0"/>
                      <w:marBottom w:val="0"/>
                      <w:divBdr>
                        <w:top w:val="none" w:sz="0" w:space="0" w:color="auto"/>
                        <w:left w:val="none" w:sz="0" w:space="0" w:color="auto"/>
                        <w:bottom w:val="none" w:sz="0" w:space="0" w:color="auto"/>
                        <w:right w:val="none" w:sz="0" w:space="0" w:color="auto"/>
                      </w:divBdr>
                      <w:divsChild>
                        <w:div w:id="111706092">
                          <w:marLeft w:val="0"/>
                          <w:marRight w:val="0"/>
                          <w:marTop w:val="0"/>
                          <w:marBottom w:val="0"/>
                          <w:divBdr>
                            <w:top w:val="none" w:sz="0" w:space="0" w:color="auto"/>
                            <w:left w:val="none" w:sz="0" w:space="0" w:color="auto"/>
                            <w:bottom w:val="none" w:sz="0" w:space="0" w:color="auto"/>
                            <w:right w:val="none" w:sz="0" w:space="0" w:color="auto"/>
                          </w:divBdr>
                          <w:divsChild>
                            <w:div w:id="1747873206">
                              <w:marLeft w:val="0"/>
                              <w:marRight w:val="0"/>
                              <w:marTop w:val="120"/>
                              <w:marBottom w:val="360"/>
                              <w:divBdr>
                                <w:top w:val="none" w:sz="0" w:space="0" w:color="auto"/>
                                <w:left w:val="none" w:sz="0" w:space="0" w:color="auto"/>
                                <w:bottom w:val="none" w:sz="0" w:space="0" w:color="auto"/>
                                <w:right w:val="none" w:sz="0" w:space="0" w:color="auto"/>
                              </w:divBdr>
                              <w:divsChild>
                                <w:div w:id="1197281444">
                                  <w:marLeft w:val="0"/>
                                  <w:marRight w:val="0"/>
                                  <w:marTop w:val="0"/>
                                  <w:marBottom w:val="0"/>
                                  <w:divBdr>
                                    <w:top w:val="none" w:sz="0" w:space="0" w:color="auto"/>
                                    <w:left w:val="none" w:sz="0" w:space="0" w:color="auto"/>
                                    <w:bottom w:val="none" w:sz="0" w:space="0" w:color="auto"/>
                                    <w:right w:val="none" w:sz="0" w:space="0" w:color="auto"/>
                                  </w:divBdr>
                                </w:div>
                                <w:div w:id="13157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05983">
      <w:bodyDiv w:val="1"/>
      <w:marLeft w:val="0"/>
      <w:marRight w:val="0"/>
      <w:marTop w:val="0"/>
      <w:marBottom w:val="0"/>
      <w:divBdr>
        <w:top w:val="none" w:sz="0" w:space="0" w:color="auto"/>
        <w:left w:val="none" w:sz="0" w:space="0" w:color="auto"/>
        <w:bottom w:val="none" w:sz="0" w:space="0" w:color="auto"/>
        <w:right w:val="none" w:sz="0" w:space="0" w:color="auto"/>
      </w:divBdr>
      <w:divsChild>
        <w:div w:id="1423337314">
          <w:marLeft w:val="0"/>
          <w:marRight w:val="1"/>
          <w:marTop w:val="0"/>
          <w:marBottom w:val="0"/>
          <w:divBdr>
            <w:top w:val="none" w:sz="0" w:space="0" w:color="auto"/>
            <w:left w:val="none" w:sz="0" w:space="0" w:color="auto"/>
            <w:bottom w:val="none" w:sz="0" w:space="0" w:color="auto"/>
            <w:right w:val="none" w:sz="0" w:space="0" w:color="auto"/>
          </w:divBdr>
          <w:divsChild>
            <w:div w:id="1830704743">
              <w:marLeft w:val="0"/>
              <w:marRight w:val="0"/>
              <w:marTop w:val="0"/>
              <w:marBottom w:val="0"/>
              <w:divBdr>
                <w:top w:val="none" w:sz="0" w:space="0" w:color="auto"/>
                <w:left w:val="none" w:sz="0" w:space="0" w:color="auto"/>
                <w:bottom w:val="none" w:sz="0" w:space="0" w:color="auto"/>
                <w:right w:val="none" w:sz="0" w:space="0" w:color="auto"/>
              </w:divBdr>
              <w:divsChild>
                <w:div w:id="1089040905">
                  <w:marLeft w:val="0"/>
                  <w:marRight w:val="1"/>
                  <w:marTop w:val="0"/>
                  <w:marBottom w:val="0"/>
                  <w:divBdr>
                    <w:top w:val="none" w:sz="0" w:space="0" w:color="auto"/>
                    <w:left w:val="none" w:sz="0" w:space="0" w:color="auto"/>
                    <w:bottom w:val="none" w:sz="0" w:space="0" w:color="auto"/>
                    <w:right w:val="none" w:sz="0" w:space="0" w:color="auto"/>
                  </w:divBdr>
                  <w:divsChild>
                    <w:div w:id="537083953">
                      <w:marLeft w:val="0"/>
                      <w:marRight w:val="0"/>
                      <w:marTop w:val="0"/>
                      <w:marBottom w:val="0"/>
                      <w:divBdr>
                        <w:top w:val="none" w:sz="0" w:space="0" w:color="auto"/>
                        <w:left w:val="none" w:sz="0" w:space="0" w:color="auto"/>
                        <w:bottom w:val="none" w:sz="0" w:space="0" w:color="auto"/>
                        <w:right w:val="none" w:sz="0" w:space="0" w:color="auto"/>
                      </w:divBdr>
                      <w:divsChild>
                        <w:div w:id="1513106496">
                          <w:marLeft w:val="0"/>
                          <w:marRight w:val="0"/>
                          <w:marTop w:val="0"/>
                          <w:marBottom w:val="0"/>
                          <w:divBdr>
                            <w:top w:val="none" w:sz="0" w:space="0" w:color="auto"/>
                            <w:left w:val="none" w:sz="0" w:space="0" w:color="auto"/>
                            <w:bottom w:val="none" w:sz="0" w:space="0" w:color="auto"/>
                            <w:right w:val="none" w:sz="0" w:space="0" w:color="auto"/>
                          </w:divBdr>
                          <w:divsChild>
                            <w:div w:id="1602227437">
                              <w:marLeft w:val="0"/>
                              <w:marRight w:val="0"/>
                              <w:marTop w:val="120"/>
                              <w:marBottom w:val="360"/>
                              <w:divBdr>
                                <w:top w:val="none" w:sz="0" w:space="0" w:color="auto"/>
                                <w:left w:val="none" w:sz="0" w:space="0" w:color="auto"/>
                                <w:bottom w:val="none" w:sz="0" w:space="0" w:color="auto"/>
                                <w:right w:val="none" w:sz="0" w:space="0" w:color="auto"/>
                              </w:divBdr>
                              <w:divsChild>
                                <w:div w:id="1689943091">
                                  <w:marLeft w:val="0"/>
                                  <w:marRight w:val="0"/>
                                  <w:marTop w:val="0"/>
                                  <w:marBottom w:val="0"/>
                                  <w:divBdr>
                                    <w:top w:val="none" w:sz="0" w:space="0" w:color="auto"/>
                                    <w:left w:val="none" w:sz="0" w:space="0" w:color="auto"/>
                                    <w:bottom w:val="none" w:sz="0" w:space="0" w:color="auto"/>
                                    <w:right w:val="none" w:sz="0" w:space="0" w:color="auto"/>
                                  </w:divBdr>
                                  <w:divsChild>
                                    <w:div w:id="230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649865">
      <w:bodyDiv w:val="1"/>
      <w:marLeft w:val="0"/>
      <w:marRight w:val="0"/>
      <w:marTop w:val="0"/>
      <w:marBottom w:val="0"/>
      <w:divBdr>
        <w:top w:val="none" w:sz="0" w:space="0" w:color="auto"/>
        <w:left w:val="none" w:sz="0" w:space="0" w:color="auto"/>
        <w:bottom w:val="none" w:sz="0" w:space="0" w:color="auto"/>
        <w:right w:val="none" w:sz="0" w:space="0" w:color="auto"/>
      </w:divBdr>
    </w:div>
    <w:div w:id="1669210289">
      <w:bodyDiv w:val="1"/>
      <w:marLeft w:val="0"/>
      <w:marRight w:val="0"/>
      <w:marTop w:val="0"/>
      <w:marBottom w:val="0"/>
      <w:divBdr>
        <w:top w:val="none" w:sz="0" w:space="0" w:color="auto"/>
        <w:left w:val="none" w:sz="0" w:space="0" w:color="auto"/>
        <w:bottom w:val="none" w:sz="0" w:space="0" w:color="auto"/>
        <w:right w:val="none" w:sz="0" w:space="0" w:color="auto"/>
      </w:divBdr>
      <w:divsChild>
        <w:div w:id="1086151726">
          <w:marLeft w:val="0"/>
          <w:marRight w:val="1"/>
          <w:marTop w:val="0"/>
          <w:marBottom w:val="0"/>
          <w:divBdr>
            <w:top w:val="none" w:sz="0" w:space="0" w:color="auto"/>
            <w:left w:val="none" w:sz="0" w:space="0" w:color="auto"/>
            <w:bottom w:val="none" w:sz="0" w:space="0" w:color="auto"/>
            <w:right w:val="none" w:sz="0" w:space="0" w:color="auto"/>
          </w:divBdr>
          <w:divsChild>
            <w:div w:id="2045402260">
              <w:marLeft w:val="0"/>
              <w:marRight w:val="0"/>
              <w:marTop w:val="0"/>
              <w:marBottom w:val="0"/>
              <w:divBdr>
                <w:top w:val="none" w:sz="0" w:space="0" w:color="auto"/>
                <w:left w:val="none" w:sz="0" w:space="0" w:color="auto"/>
                <w:bottom w:val="none" w:sz="0" w:space="0" w:color="auto"/>
                <w:right w:val="none" w:sz="0" w:space="0" w:color="auto"/>
              </w:divBdr>
              <w:divsChild>
                <w:div w:id="575094471">
                  <w:marLeft w:val="0"/>
                  <w:marRight w:val="1"/>
                  <w:marTop w:val="0"/>
                  <w:marBottom w:val="0"/>
                  <w:divBdr>
                    <w:top w:val="none" w:sz="0" w:space="0" w:color="auto"/>
                    <w:left w:val="none" w:sz="0" w:space="0" w:color="auto"/>
                    <w:bottom w:val="none" w:sz="0" w:space="0" w:color="auto"/>
                    <w:right w:val="none" w:sz="0" w:space="0" w:color="auto"/>
                  </w:divBdr>
                  <w:divsChild>
                    <w:div w:id="2125346634">
                      <w:marLeft w:val="0"/>
                      <w:marRight w:val="0"/>
                      <w:marTop w:val="0"/>
                      <w:marBottom w:val="0"/>
                      <w:divBdr>
                        <w:top w:val="none" w:sz="0" w:space="0" w:color="auto"/>
                        <w:left w:val="none" w:sz="0" w:space="0" w:color="auto"/>
                        <w:bottom w:val="none" w:sz="0" w:space="0" w:color="auto"/>
                        <w:right w:val="none" w:sz="0" w:space="0" w:color="auto"/>
                      </w:divBdr>
                      <w:divsChild>
                        <w:div w:id="1471290990">
                          <w:marLeft w:val="0"/>
                          <w:marRight w:val="0"/>
                          <w:marTop w:val="0"/>
                          <w:marBottom w:val="0"/>
                          <w:divBdr>
                            <w:top w:val="none" w:sz="0" w:space="0" w:color="auto"/>
                            <w:left w:val="none" w:sz="0" w:space="0" w:color="auto"/>
                            <w:bottom w:val="none" w:sz="0" w:space="0" w:color="auto"/>
                            <w:right w:val="none" w:sz="0" w:space="0" w:color="auto"/>
                          </w:divBdr>
                          <w:divsChild>
                            <w:div w:id="715930657">
                              <w:marLeft w:val="0"/>
                              <w:marRight w:val="0"/>
                              <w:marTop w:val="120"/>
                              <w:marBottom w:val="360"/>
                              <w:divBdr>
                                <w:top w:val="none" w:sz="0" w:space="0" w:color="auto"/>
                                <w:left w:val="none" w:sz="0" w:space="0" w:color="auto"/>
                                <w:bottom w:val="none" w:sz="0" w:space="0" w:color="auto"/>
                                <w:right w:val="none" w:sz="0" w:space="0" w:color="auto"/>
                              </w:divBdr>
                              <w:divsChild>
                                <w:div w:id="1204559979">
                                  <w:marLeft w:val="210"/>
                                  <w:marRight w:val="0"/>
                                  <w:marTop w:val="0"/>
                                  <w:marBottom w:val="0"/>
                                  <w:divBdr>
                                    <w:top w:val="none" w:sz="0" w:space="0" w:color="auto"/>
                                    <w:left w:val="none" w:sz="0" w:space="0" w:color="auto"/>
                                    <w:bottom w:val="none" w:sz="0" w:space="0" w:color="auto"/>
                                    <w:right w:val="none" w:sz="0" w:space="0" w:color="auto"/>
                                  </w:divBdr>
                                  <w:divsChild>
                                    <w:div w:id="10624073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057467">
      <w:bodyDiv w:val="1"/>
      <w:marLeft w:val="0"/>
      <w:marRight w:val="0"/>
      <w:marTop w:val="0"/>
      <w:marBottom w:val="0"/>
      <w:divBdr>
        <w:top w:val="none" w:sz="0" w:space="0" w:color="auto"/>
        <w:left w:val="none" w:sz="0" w:space="0" w:color="auto"/>
        <w:bottom w:val="none" w:sz="0" w:space="0" w:color="auto"/>
        <w:right w:val="none" w:sz="0" w:space="0" w:color="auto"/>
      </w:divBdr>
      <w:divsChild>
        <w:div w:id="165093635">
          <w:marLeft w:val="0"/>
          <w:marRight w:val="0"/>
          <w:marTop w:val="0"/>
          <w:marBottom w:val="0"/>
          <w:divBdr>
            <w:top w:val="none" w:sz="0" w:space="0" w:color="auto"/>
            <w:left w:val="none" w:sz="0" w:space="0" w:color="auto"/>
            <w:bottom w:val="none" w:sz="0" w:space="0" w:color="auto"/>
            <w:right w:val="none" w:sz="0" w:space="0" w:color="auto"/>
          </w:divBdr>
          <w:divsChild>
            <w:div w:id="240914116">
              <w:marLeft w:val="0"/>
              <w:marRight w:val="0"/>
              <w:marTop w:val="0"/>
              <w:marBottom w:val="0"/>
              <w:divBdr>
                <w:top w:val="none" w:sz="0" w:space="0" w:color="auto"/>
                <w:left w:val="none" w:sz="0" w:space="0" w:color="auto"/>
                <w:bottom w:val="none" w:sz="0" w:space="0" w:color="auto"/>
                <w:right w:val="none" w:sz="0" w:space="0" w:color="auto"/>
              </w:divBdr>
              <w:divsChild>
                <w:div w:id="796409207">
                  <w:marLeft w:val="0"/>
                  <w:marRight w:val="0"/>
                  <w:marTop w:val="0"/>
                  <w:marBottom w:val="0"/>
                  <w:divBdr>
                    <w:top w:val="none" w:sz="0" w:space="0" w:color="auto"/>
                    <w:left w:val="none" w:sz="0" w:space="0" w:color="auto"/>
                    <w:bottom w:val="none" w:sz="0" w:space="0" w:color="auto"/>
                    <w:right w:val="none" w:sz="0" w:space="0" w:color="auto"/>
                  </w:divBdr>
                  <w:divsChild>
                    <w:div w:id="1550069681">
                      <w:marLeft w:val="0"/>
                      <w:marRight w:val="0"/>
                      <w:marTop w:val="0"/>
                      <w:marBottom w:val="0"/>
                      <w:divBdr>
                        <w:top w:val="none" w:sz="0" w:space="0" w:color="auto"/>
                        <w:left w:val="none" w:sz="0" w:space="0" w:color="auto"/>
                        <w:bottom w:val="none" w:sz="0" w:space="0" w:color="auto"/>
                        <w:right w:val="none" w:sz="0" w:space="0" w:color="auto"/>
                      </w:divBdr>
                      <w:divsChild>
                        <w:div w:id="185556861">
                          <w:marLeft w:val="0"/>
                          <w:marRight w:val="0"/>
                          <w:marTop w:val="0"/>
                          <w:marBottom w:val="0"/>
                          <w:divBdr>
                            <w:top w:val="none" w:sz="0" w:space="0" w:color="auto"/>
                            <w:left w:val="none" w:sz="0" w:space="0" w:color="auto"/>
                            <w:bottom w:val="none" w:sz="0" w:space="0" w:color="auto"/>
                            <w:right w:val="none" w:sz="0" w:space="0" w:color="auto"/>
                          </w:divBdr>
                          <w:divsChild>
                            <w:div w:id="376660919">
                              <w:marLeft w:val="0"/>
                              <w:marRight w:val="0"/>
                              <w:marTop w:val="0"/>
                              <w:marBottom w:val="0"/>
                              <w:divBdr>
                                <w:top w:val="none" w:sz="0" w:space="0" w:color="auto"/>
                                <w:left w:val="none" w:sz="0" w:space="0" w:color="auto"/>
                                <w:bottom w:val="none" w:sz="0" w:space="0" w:color="auto"/>
                                <w:right w:val="none" w:sz="0" w:space="0" w:color="auto"/>
                              </w:divBdr>
                              <w:divsChild>
                                <w:div w:id="318114844">
                                  <w:marLeft w:val="0"/>
                                  <w:marRight w:val="0"/>
                                  <w:marTop w:val="0"/>
                                  <w:marBottom w:val="0"/>
                                  <w:divBdr>
                                    <w:top w:val="none" w:sz="0" w:space="0" w:color="auto"/>
                                    <w:left w:val="none" w:sz="0" w:space="0" w:color="auto"/>
                                    <w:bottom w:val="none" w:sz="0" w:space="0" w:color="auto"/>
                                    <w:right w:val="none" w:sz="0" w:space="0" w:color="auto"/>
                                  </w:divBdr>
                                  <w:divsChild>
                                    <w:div w:id="334961046">
                                      <w:marLeft w:val="0"/>
                                      <w:marRight w:val="0"/>
                                      <w:marTop w:val="0"/>
                                      <w:marBottom w:val="0"/>
                                      <w:divBdr>
                                        <w:top w:val="none" w:sz="0" w:space="0" w:color="auto"/>
                                        <w:left w:val="none" w:sz="0" w:space="0" w:color="auto"/>
                                        <w:bottom w:val="none" w:sz="0" w:space="0" w:color="auto"/>
                                        <w:right w:val="none" w:sz="0" w:space="0" w:color="auto"/>
                                      </w:divBdr>
                                      <w:divsChild>
                                        <w:div w:id="123693694">
                                          <w:marLeft w:val="0"/>
                                          <w:marRight w:val="0"/>
                                          <w:marTop w:val="0"/>
                                          <w:marBottom w:val="248"/>
                                          <w:divBdr>
                                            <w:top w:val="none" w:sz="0" w:space="0" w:color="auto"/>
                                            <w:left w:val="none" w:sz="0" w:space="0" w:color="auto"/>
                                            <w:bottom w:val="none" w:sz="0" w:space="0" w:color="auto"/>
                                            <w:right w:val="none" w:sz="0" w:space="0" w:color="auto"/>
                                          </w:divBdr>
                                          <w:divsChild>
                                            <w:div w:id="10082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83907">
      <w:bodyDiv w:val="1"/>
      <w:marLeft w:val="0"/>
      <w:marRight w:val="0"/>
      <w:marTop w:val="0"/>
      <w:marBottom w:val="0"/>
      <w:divBdr>
        <w:top w:val="none" w:sz="0" w:space="0" w:color="auto"/>
        <w:left w:val="none" w:sz="0" w:space="0" w:color="auto"/>
        <w:bottom w:val="none" w:sz="0" w:space="0" w:color="auto"/>
        <w:right w:val="none" w:sz="0" w:space="0" w:color="auto"/>
      </w:divBdr>
      <w:divsChild>
        <w:div w:id="384060407">
          <w:marLeft w:val="0"/>
          <w:marRight w:val="1"/>
          <w:marTop w:val="0"/>
          <w:marBottom w:val="0"/>
          <w:divBdr>
            <w:top w:val="none" w:sz="0" w:space="0" w:color="auto"/>
            <w:left w:val="none" w:sz="0" w:space="0" w:color="auto"/>
            <w:bottom w:val="none" w:sz="0" w:space="0" w:color="auto"/>
            <w:right w:val="none" w:sz="0" w:space="0" w:color="auto"/>
          </w:divBdr>
          <w:divsChild>
            <w:div w:id="2075426762">
              <w:marLeft w:val="0"/>
              <w:marRight w:val="0"/>
              <w:marTop w:val="0"/>
              <w:marBottom w:val="0"/>
              <w:divBdr>
                <w:top w:val="none" w:sz="0" w:space="0" w:color="auto"/>
                <w:left w:val="none" w:sz="0" w:space="0" w:color="auto"/>
                <w:bottom w:val="none" w:sz="0" w:space="0" w:color="auto"/>
                <w:right w:val="none" w:sz="0" w:space="0" w:color="auto"/>
              </w:divBdr>
              <w:divsChild>
                <w:div w:id="1323698713">
                  <w:marLeft w:val="0"/>
                  <w:marRight w:val="1"/>
                  <w:marTop w:val="0"/>
                  <w:marBottom w:val="0"/>
                  <w:divBdr>
                    <w:top w:val="none" w:sz="0" w:space="0" w:color="auto"/>
                    <w:left w:val="none" w:sz="0" w:space="0" w:color="auto"/>
                    <w:bottom w:val="none" w:sz="0" w:space="0" w:color="auto"/>
                    <w:right w:val="none" w:sz="0" w:space="0" w:color="auto"/>
                  </w:divBdr>
                  <w:divsChild>
                    <w:div w:id="618339832">
                      <w:marLeft w:val="0"/>
                      <w:marRight w:val="0"/>
                      <w:marTop w:val="0"/>
                      <w:marBottom w:val="0"/>
                      <w:divBdr>
                        <w:top w:val="none" w:sz="0" w:space="0" w:color="auto"/>
                        <w:left w:val="none" w:sz="0" w:space="0" w:color="auto"/>
                        <w:bottom w:val="none" w:sz="0" w:space="0" w:color="auto"/>
                        <w:right w:val="none" w:sz="0" w:space="0" w:color="auto"/>
                      </w:divBdr>
                      <w:divsChild>
                        <w:div w:id="390272413">
                          <w:marLeft w:val="0"/>
                          <w:marRight w:val="0"/>
                          <w:marTop w:val="0"/>
                          <w:marBottom w:val="0"/>
                          <w:divBdr>
                            <w:top w:val="none" w:sz="0" w:space="0" w:color="auto"/>
                            <w:left w:val="none" w:sz="0" w:space="0" w:color="auto"/>
                            <w:bottom w:val="none" w:sz="0" w:space="0" w:color="auto"/>
                            <w:right w:val="none" w:sz="0" w:space="0" w:color="auto"/>
                          </w:divBdr>
                          <w:divsChild>
                            <w:div w:id="1741437106">
                              <w:marLeft w:val="0"/>
                              <w:marRight w:val="0"/>
                              <w:marTop w:val="120"/>
                              <w:marBottom w:val="360"/>
                              <w:divBdr>
                                <w:top w:val="none" w:sz="0" w:space="0" w:color="auto"/>
                                <w:left w:val="none" w:sz="0" w:space="0" w:color="auto"/>
                                <w:bottom w:val="none" w:sz="0" w:space="0" w:color="auto"/>
                                <w:right w:val="none" w:sz="0" w:space="0" w:color="auto"/>
                              </w:divBdr>
                              <w:divsChild>
                                <w:div w:id="21707748">
                                  <w:marLeft w:val="0"/>
                                  <w:marRight w:val="0"/>
                                  <w:marTop w:val="0"/>
                                  <w:marBottom w:val="0"/>
                                  <w:divBdr>
                                    <w:top w:val="none" w:sz="0" w:space="0" w:color="auto"/>
                                    <w:left w:val="none" w:sz="0" w:space="0" w:color="auto"/>
                                    <w:bottom w:val="none" w:sz="0" w:space="0" w:color="auto"/>
                                    <w:right w:val="none" w:sz="0" w:space="0" w:color="auto"/>
                                  </w:divBdr>
                                </w:div>
                                <w:div w:id="10599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4598</Words>
  <Characters>26212</Characters>
  <Application>Microsoft Office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China</Company>
  <LinksUpToDate>false</LinksUpToDate>
  <CharactersWithSpaces>30749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2019-12-23T04:38:00Z</cp:lastPrinted>
  <dcterms:created xsi:type="dcterms:W3CDTF">2020-05-28T05:59:00Z</dcterms:created>
  <dcterms:modified xsi:type="dcterms:W3CDTF">2020-05-28T05:59:00Z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43957.7150810185</vt:r8>
  </property>
  <property fmtid="{D5CDD505-2E9C-101B-9397-08002B2CF9AE}" pid="4" name="EditTotal">
    <vt:i4>5355</vt:i4>
  </property>
  <property fmtid="{D5CDD505-2E9C-101B-9397-08002B2CF9AE}" pid="5" name="EditTimer">
    <vt:i4>2925</vt:i4>
  </property>
</Properties>
</file>