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845D7" w14:textId="647A1D04" w:rsidR="00CE2005" w:rsidRPr="00B213FA" w:rsidRDefault="00C92CE2" w:rsidP="000C6DAE">
      <w:pPr>
        <w:snapToGrid w:val="0"/>
        <w:spacing w:line="360" w:lineRule="auto"/>
        <w:rPr>
          <w:rFonts w:ascii="Book Antiqua" w:eastAsia="宋体" w:hAnsi="Book Antiqua" w:cs="Times New Roman"/>
          <w:b/>
          <w:i/>
          <w:kern w:val="0"/>
          <w:sz w:val="24"/>
          <w:szCs w:val="24"/>
        </w:rPr>
      </w:pPr>
      <w:r w:rsidRPr="00B213FA">
        <w:rPr>
          <w:rFonts w:ascii="Book Antiqua" w:hAnsi="Book Antiqua" w:cs="Tahoma"/>
          <w:b/>
          <w:color w:val="000000"/>
          <w:kern w:val="0"/>
          <w:sz w:val="24"/>
          <w:szCs w:val="24"/>
        </w:rPr>
        <w:t>Name of Journal:</w:t>
      </w:r>
      <w:r w:rsidRPr="00B213FA">
        <w:rPr>
          <w:rFonts w:ascii="Book Antiqua" w:hAnsi="Book Antiqua" w:cs="Tahoma"/>
          <w:b/>
          <w:color w:val="0000FF"/>
          <w:kern w:val="0"/>
          <w:sz w:val="24"/>
          <w:szCs w:val="24"/>
        </w:rPr>
        <w:t xml:space="preserve"> </w:t>
      </w:r>
      <w:r w:rsidR="00CE2005" w:rsidRPr="00B213FA">
        <w:rPr>
          <w:rFonts w:ascii="Book Antiqua" w:eastAsia="宋体" w:hAnsi="Book Antiqua" w:cs="Times New Roman"/>
          <w:bCs/>
          <w:i/>
          <w:kern w:val="0"/>
          <w:sz w:val="24"/>
          <w:szCs w:val="24"/>
        </w:rPr>
        <w:t>World Journal of Gastroenterology</w:t>
      </w:r>
    </w:p>
    <w:p w14:paraId="0D06A62D" w14:textId="07F466B9" w:rsidR="00C92CE2" w:rsidRPr="00B213FA" w:rsidRDefault="00C92CE2" w:rsidP="000C6DAE">
      <w:pPr>
        <w:adjustRightInd w:val="0"/>
        <w:snapToGrid w:val="0"/>
        <w:spacing w:line="360" w:lineRule="auto"/>
        <w:rPr>
          <w:rFonts w:ascii="Book Antiqua" w:eastAsia="宋体" w:hAnsi="Book Antiqua" w:cs="Tahoma"/>
          <w:b/>
          <w:color w:val="0000FF"/>
          <w:kern w:val="0"/>
          <w:sz w:val="24"/>
          <w:szCs w:val="24"/>
        </w:rPr>
      </w:pPr>
      <w:r w:rsidRPr="00B213FA">
        <w:rPr>
          <w:rFonts w:ascii="Book Antiqua" w:hAnsi="Book Antiqua" w:cs="Tahoma"/>
          <w:b/>
          <w:color w:val="000000"/>
          <w:kern w:val="0"/>
          <w:sz w:val="24"/>
          <w:szCs w:val="24"/>
        </w:rPr>
        <w:t>Manuscript NO:</w:t>
      </w:r>
      <w:r w:rsidRPr="00B213FA">
        <w:rPr>
          <w:rFonts w:ascii="Book Antiqua" w:hAnsi="Book Antiqua" w:cs="Tahoma"/>
          <w:b/>
          <w:color w:val="0000FF"/>
          <w:kern w:val="0"/>
          <w:sz w:val="24"/>
          <w:szCs w:val="24"/>
        </w:rPr>
        <w:t xml:space="preserve"> </w:t>
      </w:r>
      <w:r w:rsidRPr="00B213FA">
        <w:rPr>
          <w:rFonts w:ascii="Book Antiqua" w:hAnsi="Book Antiqua" w:cs="Tahoma"/>
          <w:bCs/>
          <w:color w:val="000000" w:themeColor="text1"/>
          <w:kern w:val="0"/>
          <w:sz w:val="24"/>
          <w:szCs w:val="24"/>
        </w:rPr>
        <w:t>53635</w:t>
      </w:r>
    </w:p>
    <w:p w14:paraId="52C28EC0" w14:textId="77777777" w:rsidR="00C92CE2" w:rsidRPr="00B213FA" w:rsidRDefault="00C92CE2" w:rsidP="000C6DAE">
      <w:pPr>
        <w:adjustRightInd w:val="0"/>
        <w:snapToGrid w:val="0"/>
        <w:spacing w:line="360" w:lineRule="auto"/>
        <w:rPr>
          <w:rFonts w:ascii="Book Antiqua" w:eastAsia="宋体" w:hAnsi="Book Antiqua"/>
          <w:b/>
          <w:kern w:val="0"/>
          <w:sz w:val="24"/>
          <w:szCs w:val="24"/>
        </w:rPr>
      </w:pPr>
      <w:bookmarkStart w:id="0" w:name="OLE_LINK3"/>
      <w:bookmarkStart w:id="1" w:name="OLE_LINK4"/>
      <w:r w:rsidRPr="00B213FA">
        <w:rPr>
          <w:rFonts w:ascii="Book Antiqua" w:hAnsi="Book Antiqua"/>
          <w:b/>
          <w:color w:val="000000"/>
          <w:kern w:val="0"/>
          <w:sz w:val="24"/>
          <w:szCs w:val="24"/>
          <w:shd w:val="clear" w:color="auto" w:fill="FFFFFF"/>
        </w:rPr>
        <w:t>Manuscript Type</w:t>
      </w:r>
      <w:r w:rsidRPr="00B213FA">
        <w:rPr>
          <w:rFonts w:ascii="Book Antiqua" w:hAnsi="Book Antiqua"/>
          <w:b/>
          <w:color w:val="000000"/>
          <w:kern w:val="0"/>
          <w:sz w:val="24"/>
          <w:szCs w:val="24"/>
        </w:rPr>
        <w:t xml:space="preserve">: </w:t>
      </w:r>
      <w:bookmarkEnd w:id="0"/>
      <w:bookmarkEnd w:id="1"/>
      <w:r w:rsidRPr="00B213FA">
        <w:rPr>
          <w:rFonts w:ascii="Book Antiqua" w:hAnsi="Book Antiqua"/>
          <w:kern w:val="0"/>
          <w:sz w:val="24"/>
          <w:szCs w:val="24"/>
        </w:rPr>
        <w:t>META-ANALYSIS</w:t>
      </w:r>
    </w:p>
    <w:p w14:paraId="0CEB48ED" w14:textId="77777777" w:rsidR="00C92CE2" w:rsidRPr="00B213FA" w:rsidRDefault="00C92CE2" w:rsidP="000C6DAE">
      <w:pPr>
        <w:adjustRightInd w:val="0"/>
        <w:snapToGrid w:val="0"/>
        <w:spacing w:line="360" w:lineRule="auto"/>
        <w:rPr>
          <w:rFonts w:ascii="Book Antiqua" w:eastAsia="宋体" w:hAnsi="Book Antiqua"/>
          <w:b/>
          <w:kern w:val="0"/>
          <w:sz w:val="24"/>
          <w:szCs w:val="24"/>
        </w:rPr>
      </w:pPr>
    </w:p>
    <w:p w14:paraId="50863827" w14:textId="47BAE99E" w:rsidR="00DF2506" w:rsidRPr="00B213FA" w:rsidRDefault="00B76313" w:rsidP="000C6DAE">
      <w:pPr>
        <w:snapToGrid w:val="0"/>
        <w:spacing w:line="360" w:lineRule="auto"/>
        <w:rPr>
          <w:rFonts w:ascii="Book Antiqua" w:eastAsia="宋体" w:hAnsi="Book Antiqua" w:cs="Times New Roman"/>
          <w:b/>
          <w:kern w:val="0"/>
          <w:sz w:val="24"/>
          <w:szCs w:val="24"/>
        </w:rPr>
      </w:pPr>
      <w:r w:rsidRPr="00B213FA">
        <w:rPr>
          <w:rFonts w:ascii="Book Antiqua" w:eastAsia="宋体" w:hAnsi="Book Antiqua" w:cs="Times New Roman"/>
          <w:b/>
          <w:kern w:val="0"/>
          <w:sz w:val="24"/>
          <w:szCs w:val="24"/>
        </w:rPr>
        <w:t xml:space="preserve">Value </w:t>
      </w:r>
      <w:r w:rsidR="00CE2005" w:rsidRPr="00B213FA">
        <w:rPr>
          <w:rFonts w:ascii="Book Antiqua" w:eastAsia="宋体" w:hAnsi="Book Antiqua" w:cs="Times New Roman"/>
          <w:b/>
          <w:kern w:val="0"/>
          <w:sz w:val="24"/>
          <w:szCs w:val="24"/>
        </w:rPr>
        <w:t>of intravoxel incoherent motion in detecting and staging liver fibrosis: A meta-analysis</w:t>
      </w:r>
    </w:p>
    <w:p w14:paraId="4928E3BC" w14:textId="77777777" w:rsidR="00C92CE2" w:rsidRPr="00B213FA" w:rsidRDefault="00C92CE2" w:rsidP="000C6DAE">
      <w:pPr>
        <w:snapToGrid w:val="0"/>
        <w:spacing w:line="360" w:lineRule="auto"/>
        <w:rPr>
          <w:rFonts w:ascii="Book Antiqua" w:eastAsia="宋体" w:hAnsi="Book Antiqua" w:cs="Times New Roman"/>
          <w:b/>
          <w:kern w:val="0"/>
          <w:sz w:val="24"/>
          <w:szCs w:val="24"/>
        </w:rPr>
      </w:pPr>
    </w:p>
    <w:p w14:paraId="355C672C" w14:textId="4CB68F61" w:rsidR="00DF2506" w:rsidRPr="00B213FA" w:rsidRDefault="00DF2506" w:rsidP="000C6DAE">
      <w:pPr>
        <w:snapToGrid w:val="0"/>
        <w:spacing w:line="360" w:lineRule="auto"/>
        <w:rPr>
          <w:rFonts w:ascii="Book Antiqua" w:eastAsia="宋体" w:hAnsi="Book Antiqua" w:cs="Times New Roman"/>
          <w:bCs/>
          <w:kern w:val="0"/>
          <w:sz w:val="24"/>
          <w:szCs w:val="24"/>
        </w:rPr>
      </w:pPr>
      <w:r w:rsidRPr="00B213FA">
        <w:rPr>
          <w:rFonts w:ascii="Book Antiqua" w:eastAsia="宋体" w:hAnsi="Book Antiqua" w:cs="Times New Roman"/>
          <w:bCs/>
          <w:kern w:val="0"/>
          <w:sz w:val="24"/>
          <w:szCs w:val="24"/>
        </w:rPr>
        <w:t>Y</w:t>
      </w:r>
      <w:r w:rsidR="00C92CE2" w:rsidRPr="00B213FA">
        <w:rPr>
          <w:rFonts w:ascii="Book Antiqua" w:eastAsia="宋体" w:hAnsi="Book Antiqua" w:cs="Times New Roman"/>
          <w:bCs/>
          <w:kern w:val="0"/>
          <w:sz w:val="24"/>
          <w:szCs w:val="24"/>
        </w:rPr>
        <w:t>e Z</w:t>
      </w:r>
      <w:r w:rsidRPr="00B213FA">
        <w:rPr>
          <w:rFonts w:ascii="Book Antiqua" w:eastAsia="宋体" w:hAnsi="Book Antiqua" w:cs="Times New Roman"/>
          <w:bCs/>
          <w:kern w:val="0"/>
          <w:sz w:val="24"/>
          <w:szCs w:val="24"/>
        </w:rPr>
        <w:t xml:space="preserve"> </w:t>
      </w:r>
      <w:r w:rsidRPr="00B213FA">
        <w:rPr>
          <w:rFonts w:ascii="Book Antiqua" w:eastAsia="宋体" w:hAnsi="Book Antiqua" w:cs="Times New Roman"/>
          <w:bCs/>
          <w:i/>
          <w:iCs/>
          <w:kern w:val="0"/>
          <w:sz w:val="24"/>
          <w:szCs w:val="24"/>
        </w:rPr>
        <w:t>et al.</w:t>
      </w:r>
      <w:r w:rsidRPr="00B213FA">
        <w:rPr>
          <w:rFonts w:ascii="Book Antiqua" w:eastAsia="宋体" w:hAnsi="Book Antiqua" w:cs="Times New Roman"/>
          <w:bCs/>
          <w:kern w:val="0"/>
          <w:sz w:val="24"/>
          <w:szCs w:val="24"/>
        </w:rPr>
        <w:t xml:space="preserve"> IVIM in </w:t>
      </w:r>
      <w:r w:rsidR="00D1433F" w:rsidRPr="00B213FA">
        <w:rPr>
          <w:rFonts w:ascii="Book Antiqua" w:eastAsia="宋体" w:hAnsi="Book Antiqua" w:cs="Times New Roman"/>
          <w:bCs/>
          <w:kern w:val="0"/>
          <w:sz w:val="24"/>
          <w:szCs w:val="24"/>
        </w:rPr>
        <w:t>LF</w:t>
      </w:r>
      <w:r w:rsidRPr="00B213FA">
        <w:rPr>
          <w:rFonts w:ascii="Book Antiqua" w:eastAsia="宋体" w:hAnsi="Book Antiqua" w:cs="Times New Roman"/>
          <w:bCs/>
          <w:kern w:val="0"/>
          <w:sz w:val="24"/>
          <w:szCs w:val="24"/>
        </w:rPr>
        <w:t>: A meta-analysis</w:t>
      </w:r>
    </w:p>
    <w:p w14:paraId="619C7FED" w14:textId="77777777" w:rsidR="00C92CE2" w:rsidRPr="00B213FA" w:rsidRDefault="00C92CE2" w:rsidP="000C6DAE">
      <w:pPr>
        <w:snapToGrid w:val="0"/>
        <w:spacing w:line="360" w:lineRule="auto"/>
        <w:rPr>
          <w:rFonts w:ascii="Book Antiqua" w:eastAsia="宋体" w:hAnsi="Book Antiqua" w:cs="Times New Roman"/>
          <w:bCs/>
          <w:kern w:val="0"/>
          <w:sz w:val="24"/>
          <w:szCs w:val="24"/>
        </w:rPr>
      </w:pPr>
    </w:p>
    <w:p w14:paraId="53CA3134" w14:textId="369A2EA2" w:rsidR="00CE2005" w:rsidRPr="00B213FA" w:rsidRDefault="00CE2005" w:rsidP="000C6DAE">
      <w:pPr>
        <w:snapToGrid w:val="0"/>
        <w:spacing w:line="360" w:lineRule="auto"/>
        <w:rPr>
          <w:rFonts w:ascii="Book Antiqua" w:eastAsia="宋体" w:hAnsi="Book Antiqua" w:cs="Times New Roman"/>
          <w:bCs/>
          <w:kern w:val="0"/>
          <w:sz w:val="24"/>
          <w:szCs w:val="24"/>
        </w:rPr>
      </w:pPr>
      <w:r w:rsidRPr="00B213FA">
        <w:rPr>
          <w:rFonts w:ascii="Book Antiqua" w:eastAsia="宋体" w:hAnsi="Book Antiqua" w:cs="Times New Roman"/>
          <w:bCs/>
          <w:kern w:val="0"/>
          <w:sz w:val="24"/>
          <w:szCs w:val="24"/>
        </w:rPr>
        <w:t xml:space="preserve">Zheng Ye, </w:t>
      </w:r>
      <w:r w:rsidR="004477EC" w:rsidRPr="00B213FA">
        <w:rPr>
          <w:rFonts w:ascii="Book Antiqua" w:eastAsia="宋体" w:hAnsi="Book Antiqua" w:cs="Times New Roman"/>
          <w:bCs/>
          <w:kern w:val="0"/>
          <w:sz w:val="24"/>
          <w:szCs w:val="24"/>
        </w:rPr>
        <w:t xml:space="preserve">Yi Wei, </w:t>
      </w:r>
      <w:r w:rsidR="005E5A3C" w:rsidRPr="00B213FA">
        <w:rPr>
          <w:rFonts w:ascii="Book Antiqua" w:eastAsia="宋体" w:hAnsi="Book Antiqua" w:cs="Times New Roman"/>
          <w:bCs/>
          <w:kern w:val="0"/>
          <w:sz w:val="24"/>
          <w:szCs w:val="24"/>
        </w:rPr>
        <w:t xml:space="preserve">Jie Chen, </w:t>
      </w:r>
      <w:r w:rsidR="004477EC" w:rsidRPr="00B213FA">
        <w:rPr>
          <w:rFonts w:ascii="Book Antiqua" w:eastAsia="宋体" w:hAnsi="Book Antiqua" w:cs="Times New Roman"/>
          <w:bCs/>
          <w:kern w:val="0"/>
          <w:sz w:val="24"/>
          <w:szCs w:val="24"/>
        </w:rPr>
        <w:t xml:space="preserve">Shan Yao, </w:t>
      </w:r>
      <w:r w:rsidRPr="00B213FA">
        <w:rPr>
          <w:rFonts w:ascii="Book Antiqua" w:eastAsia="宋体" w:hAnsi="Book Antiqua" w:cs="Times New Roman"/>
          <w:bCs/>
          <w:kern w:val="0"/>
          <w:sz w:val="24"/>
          <w:szCs w:val="24"/>
        </w:rPr>
        <w:t>Bin Song</w:t>
      </w:r>
    </w:p>
    <w:p w14:paraId="0ECE79FA" w14:textId="77777777" w:rsidR="00CE2005" w:rsidRPr="00B213FA" w:rsidRDefault="00CE2005" w:rsidP="000C6DAE">
      <w:pPr>
        <w:snapToGrid w:val="0"/>
        <w:spacing w:line="360" w:lineRule="auto"/>
        <w:rPr>
          <w:rFonts w:ascii="Book Antiqua" w:eastAsia="宋体" w:hAnsi="Book Antiqua" w:cs="Times New Roman"/>
          <w:kern w:val="0"/>
          <w:sz w:val="24"/>
          <w:szCs w:val="24"/>
        </w:rPr>
      </w:pPr>
    </w:p>
    <w:p w14:paraId="222A1662" w14:textId="01957D33" w:rsidR="00CE2005" w:rsidRPr="00B213FA" w:rsidRDefault="005E5A3C"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b/>
          <w:kern w:val="0"/>
          <w:sz w:val="24"/>
          <w:szCs w:val="24"/>
        </w:rPr>
        <w:t xml:space="preserve">Zheng Ye, </w:t>
      </w:r>
      <w:r w:rsidR="004477EC" w:rsidRPr="00B213FA">
        <w:rPr>
          <w:rFonts w:ascii="Book Antiqua" w:eastAsia="宋体" w:hAnsi="Book Antiqua" w:cs="Times New Roman"/>
          <w:b/>
          <w:kern w:val="0"/>
          <w:sz w:val="24"/>
          <w:szCs w:val="24"/>
        </w:rPr>
        <w:t xml:space="preserve">Yi Wei, </w:t>
      </w:r>
      <w:r w:rsidRPr="00B213FA">
        <w:rPr>
          <w:rFonts w:ascii="Book Antiqua" w:eastAsia="宋体" w:hAnsi="Book Antiqua" w:cs="Times New Roman"/>
          <w:b/>
          <w:kern w:val="0"/>
          <w:sz w:val="24"/>
          <w:szCs w:val="24"/>
        </w:rPr>
        <w:t>Jie Chen,</w:t>
      </w:r>
      <w:r w:rsidR="004477EC" w:rsidRPr="00B213FA">
        <w:rPr>
          <w:rFonts w:ascii="Book Antiqua" w:eastAsia="宋体" w:hAnsi="Book Antiqua" w:cs="Times New Roman"/>
          <w:b/>
          <w:kern w:val="0"/>
          <w:sz w:val="24"/>
          <w:szCs w:val="24"/>
        </w:rPr>
        <w:t xml:space="preserve"> Shan Yao,</w:t>
      </w:r>
      <w:r w:rsidRPr="00B213FA">
        <w:rPr>
          <w:rFonts w:ascii="Book Antiqua" w:eastAsia="宋体" w:hAnsi="Book Antiqua" w:cs="Times New Roman"/>
          <w:b/>
          <w:kern w:val="0"/>
          <w:sz w:val="24"/>
          <w:szCs w:val="24"/>
        </w:rPr>
        <w:t xml:space="preserve"> </w:t>
      </w:r>
      <w:r w:rsidR="00CE2005" w:rsidRPr="00B213FA">
        <w:rPr>
          <w:rFonts w:ascii="Book Antiqua" w:eastAsia="宋体" w:hAnsi="Book Antiqua" w:cs="Times New Roman"/>
          <w:kern w:val="0"/>
          <w:sz w:val="24"/>
          <w:szCs w:val="24"/>
        </w:rPr>
        <w:t xml:space="preserve">West China </w:t>
      </w:r>
      <w:r w:rsidRPr="00B213FA">
        <w:rPr>
          <w:rFonts w:ascii="Book Antiqua" w:eastAsia="宋体" w:hAnsi="Book Antiqua" w:cs="Times New Roman"/>
          <w:kern w:val="0"/>
          <w:sz w:val="24"/>
          <w:szCs w:val="24"/>
        </w:rPr>
        <w:t>School of Medicine</w:t>
      </w:r>
      <w:r w:rsidR="00CE2005" w:rsidRPr="00B213FA">
        <w:rPr>
          <w:rFonts w:ascii="Book Antiqua" w:eastAsia="宋体" w:hAnsi="Book Antiqua" w:cs="Times New Roman"/>
          <w:kern w:val="0"/>
          <w:sz w:val="24"/>
          <w:szCs w:val="24"/>
        </w:rPr>
        <w:t xml:space="preserve">, Sichuan </w:t>
      </w:r>
      <w:r w:rsidR="009F10EB" w:rsidRPr="00B213FA">
        <w:rPr>
          <w:rFonts w:ascii="Book Antiqua" w:eastAsia="宋体" w:hAnsi="Book Antiqua" w:cs="Times New Roman"/>
          <w:kern w:val="0"/>
          <w:sz w:val="24"/>
          <w:szCs w:val="24"/>
        </w:rPr>
        <w:t>University</w:t>
      </w:r>
      <w:r w:rsidR="00CE2005" w:rsidRPr="00B213FA">
        <w:rPr>
          <w:rFonts w:ascii="Book Antiqua" w:eastAsia="宋体" w:hAnsi="Book Antiqua" w:cs="Times New Roman"/>
          <w:kern w:val="0"/>
          <w:sz w:val="24"/>
          <w:szCs w:val="24"/>
        </w:rPr>
        <w:t>, Chengdu</w:t>
      </w:r>
      <w:r w:rsidR="00C92CE2" w:rsidRPr="00B213FA">
        <w:rPr>
          <w:rFonts w:ascii="Book Antiqua" w:eastAsia="宋体" w:hAnsi="Book Antiqua" w:cs="Times New Roman"/>
          <w:kern w:val="0"/>
          <w:sz w:val="24"/>
          <w:szCs w:val="24"/>
        </w:rPr>
        <w:t xml:space="preserve"> 610041</w:t>
      </w:r>
      <w:r w:rsidR="00CE2005" w:rsidRPr="00B213FA">
        <w:rPr>
          <w:rFonts w:ascii="Book Antiqua" w:eastAsia="宋体" w:hAnsi="Book Antiqua" w:cs="Times New Roman"/>
          <w:kern w:val="0"/>
          <w:sz w:val="24"/>
          <w:szCs w:val="24"/>
        </w:rPr>
        <w:t>, Sichuan</w:t>
      </w:r>
      <w:r w:rsidR="00C92CE2" w:rsidRPr="00B213FA">
        <w:rPr>
          <w:rFonts w:ascii="Book Antiqua" w:eastAsia="宋体" w:hAnsi="Book Antiqua" w:cs="Times New Roman"/>
          <w:kern w:val="0"/>
          <w:sz w:val="24"/>
          <w:szCs w:val="24"/>
        </w:rPr>
        <w:t xml:space="preserve"> Province</w:t>
      </w:r>
      <w:r w:rsidR="00CE2005" w:rsidRPr="00B213FA">
        <w:rPr>
          <w:rFonts w:ascii="Book Antiqua" w:eastAsia="宋体" w:hAnsi="Book Antiqua" w:cs="Times New Roman"/>
          <w:kern w:val="0"/>
          <w:sz w:val="24"/>
          <w:szCs w:val="24"/>
        </w:rPr>
        <w:t>, China</w:t>
      </w:r>
    </w:p>
    <w:p w14:paraId="72DE8DA7" w14:textId="77777777" w:rsidR="00C92CE2" w:rsidRPr="00B213FA" w:rsidRDefault="00C92CE2" w:rsidP="000C6DAE">
      <w:pPr>
        <w:snapToGrid w:val="0"/>
        <w:spacing w:line="360" w:lineRule="auto"/>
        <w:rPr>
          <w:rFonts w:ascii="Book Antiqua" w:eastAsia="宋体" w:hAnsi="Book Antiqua" w:cs="Times New Roman"/>
          <w:b/>
          <w:kern w:val="0"/>
          <w:sz w:val="24"/>
          <w:szCs w:val="24"/>
        </w:rPr>
      </w:pPr>
    </w:p>
    <w:p w14:paraId="72507F16" w14:textId="57511333" w:rsidR="00C92CE2" w:rsidRPr="00B213FA" w:rsidRDefault="005E5A3C"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b/>
          <w:kern w:val="0"/>
          <w:sz w:val="24"/>
          <w:szCs w:val="24"/>
        </w:rPr>
        <w:t>Bin Song,</w:t>
      </w:r>
      <w:r w:rsidRPr="00B213FA">
        <w:rPr>
          <w:rFonts w:ascii="Book Antiqua" w:eastAsia="宋体" w:hAnsi="Book Antiqua" w:cs="Times New Roman"/>
          <w:kern w:val="0"/>
          <w:sz w:val="24"/>
          <w:szCs w:val="24"/>
        </w:rPr>
        <w:t xml:space="preserve"> Department of Radiology, West China Hospital, Sichuan </w:t>
      </w:r>
      <w:r w:rsidR="009F10EB" w:rsidRPr="00B213FA">
        <w:rPr>
          <w:rFonts w:ascii="Book Antiqua" w:eastAsia="宋体" w:hAnsi="Book Antiqua" w:cs="Times New Roman"/>
          <w:kern w:val="0"/>
          <w:sz w:val="24"/>
          <w:szCs w:val="24"/>
        </w:rPr>
        <w:t>University</w:t>
      </w:r>
      <w:r w:rsidRPr="00B213FA">
        <w:rPr>
          <w:rFonts w:ascii="Book Antiqua" w:eastAsia="宋体" w:hAnsi="Book Antiqua" w:cs="Times New Roman"/>
          <w:kern w:val="0"/>
          <w:sz w:val="24"/>
          <w:szCs w:val="24"/>
        </w:rPr>
        <w:t xml:space="preserve">, </w:t>
      </w:r>
      <w:r w:rsidR="00C92CE2" w:rsidRPr="00B213FA">
        <w:rPr>
          <w:rFonts w:ascii="Book Antiqua" w:eastAsia="宋体" w:hAnsi="Book Antiqua" w:cs="Times New Roman"/>
          <w:kern w:val="0"/>
          <w:sz w:val="24"/>
          <w:szCs w:val="24"/>
        </w:rPr>
        <w:t>Chengdu 610041, Sichuan Province, China</w:t>
      </w:r>
    </w:p>
    <w:p w14:paraId="3C9DEFF5" w14:textId="77777777" w:rsidR="00CE2005" w:rsidRPr="00B213FA" w:rsidRDefault="00CE2005" w:rsidP="000C6DAE">
      <w:pPr>
        <w:snapToGrid w:val="0"/>
        <w:spacing w:line="360" w:lineRule="auto"/>
        <w:rPr>
          <w:rFonts w:ascii="Book Antiqua" w:eastAsia="宋体" w:hAnsi="Book Antiqua" w:cs="Times New Roman"/>
          <w:kern w:val="0"/>
          <w:sz w:val="24"/>
          <w:szCs w:val="24"/>
        </w:rPr>
      </w:pPr>
    </w:p>
    <w:p w14:paraId="120B52D6" w14:textId="34CCD993" w:rsidR="00CE2005" w:rsidRPr="00B213FA" w:rsidRDefault="00C92CE2" w:rsidP="000C6DAE">
      <w:pPr>
        <w:snapToGrid w:val="0"/>
        <w:spacing w:line="360" w:lineRule="auto"/>
        <w:rPr>
          <w:rFonts w:ascii="Book Antiqua" w:eastAsia="宋体" w:hAnsi="Book Antiqua" w:cs="Times New Roman"/>
          <w:kern w:val="0"/>
          <w:sz w:val="24"/>
          <w:szCs w:val="24"/>
        </w:rPr>
      </w:pPr>
      <w:r w:rsidRPr="00B213FA">
        <w:rPr>
          <w:rFonts w:ascii="Book Antiqua" w:eastAsia="Times New Roman" w:hAnsi="Book Antiqua"/>
          <w:b/>
          <w:kern w:val="0"/>
          <w:sz w:val="24"/>
          <w:szCs w:val="24"/>
        </w:rPr>
        <w:t>Author contributions:</w:t>
      </w:r>
      <w:r w:rsidRPr="00B213FA">
        <w:rPr>
          <w:rFonts w:ascii="Book Antiqua" w:eastAsia="Times New Roman" w:hAnsi="Book Antiqua"/>
          <w:kern w:val="0"/>
          <w:sz w:val="24"/>
          <w:szCs w:val="24"/>
        </w:rPr>
        <w:t xml:space="preserve"> </w:t>
      </w:r>
      <w:r w:rsidR="00655630" w:rsidRPr="00B213FA">
        <w:rPr>
          <w:rFonts w:ascii="Book Antiqua" w:eastAsia="宋体" w:hAnsi="Book Antiqua" w:cs="Times New Roman"/>
          <w:kern w:val="0"/>
          <w:sz w:val="24"/>
          <w:szCs w:val="24"/>
        </w:rPr>
        <w:t>Ye</w:t>
      </w:r>
      <w:r w:rsidRPr="00B213FA">
        <w:rPr>
          <w:rFonts w:ascii="Book Antiqua" w:eastAsia="宋体" w:hAnsi="Book Antiqua" w:cs="Times New Roman"/>
          <w:kern w:val="0"/>
          <w:sz w:val="24"/>
          <w:szCs w:val="24"/>
        </w:rPr>
        <w:t xml:space="preserve"> Z contributed to</w:t>
      </w:r>
      <w:r w:rsidR="00650CD9" w:rsidRPr="00B213FA">
        <w:rPr>
          <w:rFonts w:ascii="Book Antiqua" w:eastAsia="宋体" w:hAnsi="Book Antiqua" w:cs="Times New Roman"/>
          <w:kern w:val="0"/>
          <w:sz w:val="24"/>
          <w:szCs w:val="24"/>
        </w:rPr>
        <w:t xml:space="preserve"> </w:t>
      </w:r>
      <w:r w:rsidR="00737D37" w:rsidRPr="00B213FA">
        <w:rPr>
          <w:rFonts w:ascii="Book Antiqua" w:eastAsia="宋体" w:hAnsi="Book Antiqua" w:cs="Times New Roman"/>
          <w:kern w:val="0"/>
          <w:sz w:val="24"/>
          <w:szCs w:val="24"/>
        </w:rPr>
        <w:t xml:space="preserve">the </w:t>
      </w:r>
      <w:r w:rsidR="00655630" w:rsidRPr="00B213FA">
        <w:rPr>
          <w:rFonts w:ascii="Book Antiqua" w:eastAsia="宋体" w:hAnsi="Book Antiqua" w:cs="Times New Roman"/>
          <w:kern w:val="0"/>
          <w:sz w:val="24"/>
          <w:szCs w:val="24"/>
        </w:rPr>
        <w:t xml:space="preserve">conception and design of the study, </w:t>
      </w:r>
      <w:r w:rsidR="00737D37" w:rsidRPr="00B213FA">
        <w:rPr>
          <w:rFonts w:ascii="Book Antiqua" w:eastAsia="宋体" w:hAnsi="Book Antiqua" w:cs="Times New Roman"/>
          <w:kern w:val="0"/>
          <w:sz w:val="24"/>
          <w:szCs w:val="24"/>
        </w:rPr>
        <w:t xml:space="preserve">carried out </w:t>
      </w:r>
      <w:r w:rsidR="00655630" w:rsidRPr="00B213FA">
        <w:rPr>
          <w:rFonts w:ascii="Book Antiqua" w:eastAsia="宋体" w:hAnsi="Book Antiqua" w:cs="Times New Roman"/>
          <w:kern w:val="0"/>
          <w:sz w:val="24"/>
          <w:szCs w:val="24"/>
        </w:rPr>
        <w:t>acquisition, analysis</w:t>
      </w:r>
      <w:r w:rsidR="00737D37" w:rsidRPr="00B213FA">
        <w:rPr>
          <w:rFonts w:ascii="Book Antiqua" w:eastAsia="宋体" w:hAnsi="Book Antiqua" w:cs="Times New Roman"/>
          <w:kern w:val="0"/>
          <w:sz w:val="24"/>
          <w:szCs w:val="24"/>
        </w:rPr>
        <w:t>,</w:t>
      </w:r>
      <w:r w:rsidR="00655630" w:rsidRPr="00B213FA">
        <w:rPr>
          <w:rFonts w:ascii="Book Antiqua" w:eastAsia="宋体" w:hAnsi="Book Antiqua" w:cs="Times New Roman"/>
          <w:kern w:val="0"/>
          <w:sz w:val="24"/>
          <w:szCs w:val="24"/>
        </w:rPr>
        <w:t xml:space="preserve"> and interpretation of data, </w:t>
      </w:r>
      <w:r w:rsidR="00737D37" w:rsidRPr="00B213FA">
        <w:rPr>
          <w:rFonts w:ascii="Book Antiqua" w:eastAsia="宋体" w:hAnsi="Book Antiqua" w:cs="Times New Roman"/>
          <w:kern w:val="0"/>
          <w:sz w:val="24"/>
          <w:szCs w:val="24"/>
        </w:rPr>
        <w:t xml:space="preserve">and </w:t>
      </w:r>
      <w:r w:rsidR="00655630" w:rsidRPr="00B213FA">
        <w:rPr>
          <w:rFonts w:ascii="Book Antiqua" w:eastAsia="宋体" w:hAnsi="Book Antiqua" w:cs="Times New Roman"/>
          <w:kern w:val="0"/>
          <w:sz w:val="24"/>
          <w:szCs w:val="24"/>
        </w:rPr>
        <w:t>draft</w:t>
      </w:r>
      <w:r w:rsidRPr="00B213FA">
        <w:rPr>
          <w:rFonts w:ascii="Book Antiqua" w:eastAsia="宋体" w:hAnsi="Book Antiqua" w:cs="Times New Roman"/>
          <w:kern w:val="0"/>
          <w:sz w:val="24"/>
          <w:szCs w:val="24"/>
        </w:rPr>
        <w:t>ed</w:t>
      </w:r>
      <w:r w:rsidR="00655630" w:rsidRPr="00B213FA">
        <w:rPr>
          <w:rFonts w:ascii="Book Antiqua" w:eastAsia="宋体" w:hAnsi="Book Antiqua" w:cs="Times New Roman"/>
          <w:kern w:val="0"/>
          <w:sz w:val="24"/>
          <w:szCs w:val="24"/>
        </w:rPr>
        <w:t xml:space="preserve"> the article</w:t>
      </w:r>
      <w:r w:rsidR="00CE2005" w:rsidRPr="00B213FA">
        <w:rPr>
          <w:rFonts w:ascii="Book Antiqua" w:eastAsia="宋体" w:hAnsi="Book Antiqua" w:cs="Times New Roman"/>
          <w:kern w:val="0"/>
          <w:sz w:val="24"/>
          <w:szCs w:val="24"/>
        </w:rPr>
        <w:t>;</w:t>
      </w:r>
      <w:r w:rsidR="001F3CF7" w:rsidRPr="00B213FA">
        <w:rPr>
          <w:rFonts w:ascii="Book Antiqua" w:eastAsia="宋体" w:hAnsi="Book Antiqua" w:cs="Times New Roman"/>
          <w:kern w:val="0"/>
          <w:sz w:val="24"/>
          <w:szCs w:val="24"/>
        </w:rPr>
        <w:t xml:space="preserve"> Wei</w:t>
      </w:r>
      <w:r w:rsidRPr="00B213FA">
        <w:rPr>
          <w:rFonts w:ascii="Book Antiqua" w:eastAsia="宋体" w:hAnsi="Book Antiqua" w:cs="Times New Roman"/>
          <w:kern w:val="0"/>
          <w:sz w:val="24"/>
          <w:szCs w:val="24"/>
        </w:rPr>
        <w:t xml:space="preserve"> Y and Chen J </w:t>
      </w:r>
      <w:r w:rsidR="001F3CF7" w:rsidRPr="00B213FA">
        <w:rPr>
          <w:rFonts w:ascii="Book Antiqua" w:eastAsia="宋体" w:hAnsi="Book Antiqua" w:cs="Times New Roman"/>
          <w:kern w:val="0"/>
          <w:sz w:val="24"/>
          <w:szCs w:val="24"/>
        </w:rPr>
        <w:t>interpret</w:t>
      </w:r>
      <w:r w:rsidR="00737D37" w:rsidRPr="00B213FA">
        <w:rPr>
          <w:rFonts w:ascii="Book Antiqua" w:eastAsia="宋体" w:hAnsi="Book Antiqua" w:cs="Times New Roman"/>
          <w:kern w:val="0"/>
          <w:sz w:val="24"/>
          <w:szCs w:val="24"/>
        </w:rPr>
        <w:t>ed</w:t>
      </w:r>
      <w:r w:rsidR="001F3CF7" w:rsidRPr="00B213FA">
        <w:rPr>
          <w:rFonts w:ascii="Book Antiqua" w:eastAsia="宋体" w:hAnsi="Book Antiqua" w:cs="Times New Roman"/>
          <w:kern w:val="0"/>
          <w:sz w:val="24"/>
          <w:szCs w:val="24"/>
        </w:rPr>
        <w:t xml:space="preserve"> </w:t>
      </w:r>
      <w:r w:rsidR="00737D37" w:rsidRPr="00B213FA">
        <w:rPr>
          <w:rFonts w:ascii="Book Antiqua" w:eastAsia="宋体" w:hAnsi="Book Antiqua" w:cs="Times New Roman"/>
          <w:kern w:val="0"/>
          <w:sz w:val="24"/>
          <w:szCs w:val="24"/>
        </w:rPr>
        <w:t xml:space="preserve">the </w:t>
      </w:r>
      <w:r w:rsidR="001F3CF7" w:rsidRPr="00B213FA">
        <w:rPr>
          <w:rFonts w:ascii="Book Antiqua" w:eastAsia="宋体" w:hAnsi="Book Antiqua" w:cs="Times New Roman"/>
          <w:kern w:val="0"/>
          <w:sz w:val="24"/>
          <w:szCs w:val="24"/>
        </w:rPr>
        <w:t>data</w:t>
      </w:r>
      <w:r w:rsidRPr="00B213FA">
        <w:rPr>
          <w:rFonts w:ascii="Book Antiqua" w:eastAsia="宋体" w:hAnsi="Book Antiqua" w:cs="Times New Roman"/>
          <w:kern w:val="0"/>
          <w:sz w:val="24"/>
          <w:szCs w:val="24"/>
        </w:rPr>
        <w:t xml:space="preserve"> and</w:t>
      </w:r>
      <w:r w:rsidR="001F3CF7" w:rsidRPr="00B213FA">
        <w:rPr>
          <w:rFonts w:ascii="Book Antiqua" w:eastAsia="宋体" w:hAnsi="Book Antiqua" w:cs="Times New Roman"/>
          <w:kern w:val="0"/>
          <w:sz w:val="24"/>
          <w:szCs w:val="24"/>
        </w:rPr>
        <w:t xml:space="preserve"> revis</w:t>
      </w:r>
      <w:r w:rsidRPr="00B213FA">
        <w:rPr>
          <w:rFonts w:ascii="Book Antiqua" w:eastAsia="宋体" w:hAnsi="Book Antiqua" w:cs="Times New Roman"/>
          <w:kern w:val="0"/>
          <w:sz w:val="24"/>
          <w:szCs w:val="24"/>
        </w:rPr>
        <w:t>ed</w:t>
      </w:r>
      <w:r w:rsidR="001F3CF7" w:rsidRPr="00B213FA">
        <w:rPr>
          <w:rFonts w:ascii="Book Antiqua" w:eastAsia="宋体" w:hAnsi="Book Antiqua" w:cs="Times New Roman"/>
          <w:kern w:val="0"/>
          <w:sz w:val="24"/>
          <w:szCs w:val="24"/>
        </w:rPr>
        <w:t xml:space="preserve"> the article; Yao</w:t>
      </w:r>
      <w:r w:rsidRPr="00B213FA">
        <w:rPr>
          <w:rFonts w:ascii="Book Antiqua" w:eastAsia="宋体" w:hAnsi="Book Antiqua" w:cs="Times New Roman"/>
          <w:kern w:val="0"/>
          <w:sz w:val="24"/>
          <w:szCs w:val="24"/>
        </w:rPr>
        <w:t xml:space="preserve"> S</w:t>
      </w:r>
      <w:r w:rsidR="001C04BE" w:rsidRPr="00B213FA">
        <w:rPr>
          <w:rFonts w:ascii="Book Antiqua" w:eastAsia="宋体" w:hAnsi="Book Antiqua" w:cs="Times New Roman"/>
          <w:kern w:val="0"/>
          <w:sz w:val="24"/>
          <w:szCs w:val="24"/>
        </w:rPr>
        <w:t xml:space="preserve"> </w:t>
      </w:r>
      <w:r w:rsidR="00737D37" w:rsidRPr="00B213FA">
        <w:rPr>
          <w:rFonts w:ascii="Book Antiqua" w:eastAsia="宋体" w:hAnsi="Book Antiqua" w:cs="Times New Roman"/>
          <w:kern w:val="0"/>
          <w:sz w:val="24"/>
          <w:szCs w:val="24"/>
        </w:rPr>
        <w:t>carried out</w:t>
      </w:r>
      <w:r w:rsidR="001F3CF7" w:rsidRPr="00B213FA">
        <w:rPr>
          <w:rFonts w:ascii="Book Antiqua" w:eastAsia="宋体" w:hAnsi="Book Antiqua" w:cs="Times New Roman"/>
          <w:kern w:val="0"/>
          <w:sz w:val="24"/>
          <w:szCs w:val="24"/>
        </w:rPr>
        <w:t xml:space="preserve"> acquisition, analysis</w:t>
      </w:r>
      <w:r w:rsidR="00737D37" w:rsidRPr="00B213FA">
        <w:rPr>
          <w:rFonts w:ascii="Book Antiqua" w:eastAsia="宋体" w:hAnsi="Book Antiqua" w:cs="Times New Roman"/>
          <w:kern w:val="0"/>
          <w:sz w:val="24"/>
          <w:szCs w:val="24"/>
        </w:rPr>
        <w:t>,</w:t>
      </w:r>
      <w:r w:rsidR="001F3CF7" w:rsidRPr="00B213FA">
        <w:rPr>
          <w:rFonts w:ascii="Book Antiqua" w:eastAsia="宋体" w:hAnsi="Book Antiqua" w:cs="Times New Roman"/>
          <w:kern w:val="0"/>
          <w:sz w:val="24"/>
          <w:szCs w:val="24"/>
        </w:rPr>
        <w:t xml:space="preserve"> and interpretation of data;</w:t>
      </w:r>
      <w:r w:rsidR="00655630" w:rsidRPr="00B213FA">
        <w:rPr>
          <w:rFonts w:ascii="Book Antiqua" w:eastAsia="宋体" w:hAnsi="Book Antiqua" w:cs="Times New Roman"/>
          <w:kern w:val="0"/>
          <w:sz w:val="24"/>
          <w:szCs w:val="24"/>
        </w:rPr>
        <w:t xml:space="preserve"> Song</w:t>
      </w:r>
      <w:r w:rsidRPr="00B213FA">
        <w:rPr>
          <w:rFonts w:ascii="Book Antiqua" w:eastAsia="宋体" w:hAnsi="Book Antiqua" w:cs="Times New Roman"/>
          <w:kern w:val="0"/>
          <w:sz w:val="24"/>
          <w:szCs w:val="24"/>
        </w:rPr>
        <w:t xml:space="preserve"> B contributed to</w:t>
      </w:r>
      <w:r w:rsidR="00655630" w:rsidRPr="00B213FA">
        <w:rPr>
          <w:rFonts w:ascii="Book Antiqua" w:eastAsia="宋体" w:hAnsi="Book Antiqua" w:cs="Times New Roman"/>
          <w:kern w:val="0"/>
          <w:sz w:val="24"/>
          <w:szCs w:val="24"/>
        </w:rPr>
        <w:t xml:space="preserve"> </w:t>
      </w:r>
      <w:r w:rsidR="00737D37" w:rsidRPr="00B213FA">
        <w:rPr>
          <w:rFonts w:ascii="Book Antiqua" w:eastAsia="宋体" w:hAnsi="Book Antiqua" w:cs="Times New Roman"/>
          <w:kern w:val="0"/>
          <w:sz w:val="24"/>
          <w:szCs w:val="24"/>
        </w:rPr>
        <w:t xml:space="preserve">the </w:t>
      </w:r>
      <w:r w:rsidR="00655630" w:rsidRPr="00B213FA">
        <w:rPr>
          <w:rFonts w:ascii="Book Antiqua" w:eastAsia="宋体" w:hAnsi="Book Antiqua" w:cs="Times New Roman"/>
          <w:kern w:val="0"/>
          <w:sz w:val="24"/>
          <w:szCs w:val="24"/>
        </w:rPr>
        <w:t>conception and design of the study and final approval</w:t>
      </w:r>
      <w:r w:rsidRPr="00B213FA">
        <w:rPr>
          <w:rFonts w:ascii="Book Antiqua" w:eastAsia="宋体" w:hAnsi="Book Antiqua" w:cs="Times New Roman"/>
          <w:kern w:val="0"/>
          <w:sz w:val="24"/>
          <w:szCs w:val="24"/>
        </w:rPr>
        <w:t>;</w:t>
      </w:r>
      <w:r w:rsidR="00655630" w:rsidRPr="00B213FA">
        <w:rPr>
          <w:rFonts w:ascii="Book Antiqua" w:eastAsia="宋体" w:hAnsi="Book Antiqua" w:cs="Times New Roman"/>
          <w:kern w:val="0"/>
          <w:sz w:val="24"/>
          <w:szCs w:val="24"/>
        </w:rPr>
        <w:t xml:space="preserve"> A</w:t>
      </w:r>
      <w:r w:rsidR="00CE2005" w:rsidRPr="00B213FA">
        <w:rPr>
          <w:rFonts w:ascii="Book Antiqua" w:eastAsia="宋体" w:hAnsi="Book Antiqua" w:cs="Times New Roman"/>
          <w:kern w:val="0"/>
          <w:sz w:val="24"/>
          <w:szCs w:val="24"/>
        </w:rPr>
        <w:t>ll authors approved the final version of the article.</w:t>
      </w:r>
    </w:p>
    <w:p w14:paraId="5775A47F" w14:textId="77777777" w:rsidR="00CE2005" w:rsidRPr="00B213FA" w:rsidRDefault="00CE2005" w:rsidP="000C6DAE">
      <w:pPr>
        <w:snapToGrid w:val="0"/>
        <w:spacing w:line="360" w:lineRule="auto"/>
        <w:rPr>
          <w:rFonts w:ascii="Book Antiqua" w:eastAsia="宋体" w:hAnsi="Book Antiqua" w:cs="Times New Roman"/>
          <w:kern w:val="0"/>
          <w:sz w:val="24"/>
          <w:szCs w:val="24"/>
        </w:rPr>
      </w:pPr>
    </w:p>
    <w:p w14:paraId="57348449" w14:textId="3C5E4709" w:rsidR="00CE2005" w:rsidRPr="00B213FA" w:rsidRDefault="00C92CE2" w:rsidP="000C6DAE">
      <w:pPr>
        <w:adjustRightInd w:val="0"/>
        <w:snapToGrid w:val="0"/>
        <w:spacing w:line="360" w:lineRule="auto"/>
        <w:rPr>
          <w:rFonts w:ascii="Book Antiqua" w:eastAsia="宋体" w:hAnsi="Book Antiqua"/>
          <w:b/>
          <w:color w:val="000000"/>
          <w:kern w:val="0"/>
          <w:sz w:val="24"/>
          <w:szCs w:val="24"/>
        </w:rPr>
      </w:pPr>
      <w:r w:rsidRPr="00B213FA">
        <w:rPr>
          <w:rFonts w:ascii="Book Antiqua" w:hAnsi="Book Antiqua"/>
          <w:b/>
          <w:color w:val="000000"/>
          <w:kern w:val="0"/>
          <w:sz w:val="24"/>
          <w:szCs w:val="24"/>
        </w:rPr>
        <w:t>Supported by</w:t>
      </w:r>
      <w:r w:rsidR="00CE2005" w:rsidRPr="00B213FA">
        <w:rPr>
          <w:rFonts w:ascii="Book Antiqua" w:eastAsia="宋体" w:hAnsi="Book Antiqua" w:cs="Times New Roman"/>
          <w:b/>
          <w:kern w:val="0"/>
          <w:sz w:val="24"/>
          <w:szCs w:val="24"/>
        </w:rPr>
        <w:t xml:space="preserve"> </w:t>
      </w:r>
      <w:r w:rsidR="00CE2005" w:rsidRPr="00B213FA">
        <w:rPr>
          <w:rFonts w:ascii="Book Antiqua" w:eastAsia="宋体" w:hAnsi="Book Antiqua" w:cs="Times New Roman"/>
          <w:kern w:val="0"/>
          <w:sz w:val="24"/>
          <w:szCs w:val="24"/>
        </w:rPr>
        <w:t>the National Nature Science Foundation of China</w:t>
      </w:r>
      <w:r w:rsidR="002F38F3" w:rsidRPr="00B213FA">
        <w:rPr>
          <w:rFonts w:ascii="Book Antiqua" w:eastAsia="宋体" w:hAnsi="Book Antiqua" w:cs="Times New Roman"/>
          <w:kern w:val="0"/>
          <w:sz w:val="24"/>
          <w:szCs w:val="24"/>
        </w:rPr>
        <w:t xml:space="preserve">, </w:t>
      </w:r>
      <w:r w:rsidR="00CE2005" w:rsidRPr="00B213FA">
        <w:rPr>
          <w:rFonts w:ascii="Book Antiqua" w:eastAsia="宋体" w:hAnsi="Book Antiqua" w:cs="Times New Roman"/>
          <w:kern w:val="0"/>
          <w:sz w:val="24"/>
          <w:szCs w:val="24"/>
        </w:rPr>
        <w:t>No. 81771797</w:t>
      </w:r>
      <w:r w:rsidR="00D00E35" w:rsidRPr="00B213FA">
        <w:rPr>
          <w:rFonts w:ascii="Book Antiqua" w:eastAsia="宋体" w:hAnsi="Book Antiqua" w:cs="Times New Roman"/>
          <w:kern w:val="0"/>
          <w:sz w:val="24"/>
          <w:szCs w:val="24"/>
        </w:rPr>
        <w:t xml:space="preserve"> </w:t>
      </w:r>
      <w:r w:rsidR="00CE5255" w:rsidRPr="00B213FA">
        <w:rPr>
          <w:rFonts w:ascii="Book Antiqua" w:eastAsia="宋体" w:hAnsi="Book Antiqua" w:cs="Times New Roman"/>
          <w:kern w:val="0"/>
          <w:sz w:val="24"/>
          <w:szCs w:val="24"/>
        </w:rPr>
        <w:t>and No. 81971571</w:t>
      </w:r>
      <w:r w:rsidR="002A5648" w:rsidRPr="00B213FA">
        <w:rPr>
          <w:rFonts w:ascii="Book Antiqua" w:eastAsia="宋体" w:hAnsi="Book Antiqua" w:cs="Times New Roman"/>
          <w:kern w:val="0"/>
          <w:sz w:val="24"/>
          <w:szCs w:val="24"/>
        </w:rPr>
        <w:t>;</w:t>
      </w:r>
      <w:r w:rsidR="00CE5255" w:rsidRPr="00B213FA">
        <w:rPr>
          <w:rFonts w:ascii="Book Antiqua" w:eastAsia="宋体" w:hAnsi="Book Antiqua" w:cs="Times New Roman"/>
          <w:kern w:val="0"/>
          <w:sz w:val="24"/>
          <w:szCs w:val="24"/>
        </w:rPr>
        <w:t xml:space="preserve"> </w:t>
      </w:r>
      <w:r w:rsidR="00D00E35" w:rsidRPr="00B213FA">
        <w:rPr>
          <w:rFonts w:ascii="Book Antiqua" w:eastAsia="宋体" w:hAnsi="Book Antiqua" w:cs="Times New Roman"/>
          <w:kern w:val="0"/>
          <w:sz w:val="24"/>
          <w:szCs w:val="24"/>
        </w:rPr>
        <w:t xml:space="preserve">and the 1.3.5 </w:t>
      </w:r>
      <w:r w:rsidRPr="00B213FA">
        <w:rPr>
          <w:rFonts w:ascii="Book Antiqua" w:eastAsia="宋体" w:hAnsi="Book Antiqua" w:cs="Times New Roman"/>
          <w:kern w:val="0"/>
          <w:sz w:val="24"/>
          <w:szCs w:val="24"/>
        </w:rPr>
        <w:t xml:space="preserve">Project </w:t>
      </w:r>
      <w:r w:rsidR="00D00E35" w:rsidRPr="00B213FA">
        <w:rPr>
          <w:rFonts w:ascii="Book Antiqua" w:eastAsia="宋体" w:hAnsi="Book Antiqua" w:cs="Times New Roman"/>
          <w:kern w:val="0"/>
          <w:sz w:val="24"/>
          <w:szCs w:val="24"/>
        </w:rPr>
        <w:t xml:space="preserve">for </w:t>
      </w:r>
      <w:r w:rsidRPr="00B213FA">
        <w:rPr>
          <w:rFonts w:ascii="Book Antiqua" w:eastAsia="宋体" w:hAnsi="Book Antiqua" w:cs="Times New Roman"/>
          <w:kern w:val="0"/>
          <w:sz w:val="24"/>
          <w:szCs w:val="24"/>
        </w:rPr>
        <w:t xml:space="preserve">Disciplines </w:t>
      </w:r>
      <w:r w:rsidR="00D00E35" w:rsidRPr="00B213FA">
        <w:rPr>
          <w:rFonts w:ascii="Book Antiqua" w:eastAsia="宋体" w:hAnsi="Book Antiqua" w:cs="Times New Roman"/>
          <w:kern w:val="0"/>
          <w:sz w:val="24"/>
          <w:szCs w:val="24"/>
        </w:rPr>
        <w:t xml:space="preserve">of </w:t>
      </w:r>
      <w:r w:rsidRPr="00B213FA">
        <w:rPr>
          <w:rFonts w:ascii="Book Antiqua" w:eastAsia="宋体" w:hAnsi="Book Antiqua" w:cs="Times New Roman"/>
          <w:kern w:val="0"/>
          <w:sz w:val="24"/>
          <w:szCs w:val="24"/>
        </w:rPr>
        <w:t>Excellence</w:t>
      </w:r>
      <w:r w:rsidR="00D00E35" w:rsidRPr="00B213FA">
        <w:rPr>
          <w:rFonts w:ascii="Book Antiqua" w:eastAsia="宋体" w:hAnsi="Book Antiqua" w:cs="Times New Roman"/>
          <w:kern w:val="0"/>
          <w:sz w:val="24"/>
          <w:szCs w:val="24"/>
        </w:rPr>
        <w:t>, West China Hospital, Sichuan University</w:t>
      </w:r>
      <w:r w:rsidRPr="00B213FA">
        <w:rPr>
          <w:rFonts w:ascii="Book Antiqua" w:eastAsia="宋体" w:hAnsi="Book Antiqua" w:cs="Times New Roman"/>
          <w:kern w:val="0"/>
          <w:sz w:val="24"/>
          <w:szCs w:val="24"/>
        </w:rPr>
        <w:t>,</w:t>
      </w:r>
      <w:r w:rsidR="00D00E35"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No.</w:t>
      </w:r>
      <w:r w:rsidR="00D00E35" w:rsidRPr="00B213FA">
        <w:rPr>
          <w:rFonts w:ascii="Book Antiqua" w:eastAsia="宋体" w:hAnsi="Book Antiqua" w:cs="Times New Roman"/>
          <w:kern w:val="0"/>
          <w:sz w:val="24"/>
          <w:szCs w:val="24"/>
        </w:rPr>
        <w:t xml:space="preserve"> ZYJC18008.</w:t>
      </w:r>
    </w:p>
    <w:p w14:paraId="44777FEE" w14:textId="77777777" w:rsidR="00052977" w:rsidRPr="00B213FA" w:rsidRDefault="00052977" w:rsidP="000C6DAE">
      <w:pPr>
        <w:snapToGrid w:val="0"/>
        <w:spacing w:line="360" w:lineRule="auto"/>
        <w:rPr>
          <w:rFonts w:ascii="Book Antiqua" w:eastAsia="宋体" w:hAnsi="Book Antiqua" w:cs="Times New Roman"/>
          <w:kern w:val="0"/>
          <w:sz w:val="24"/>
          <w:szCs w:val="24"/>
        </w:rPr>
      </w:pPr>
    </w:p>
    <w:p w14:paraId="0BE0E548" w14:textId="4DBE106F" w:rsidR="00CE2005" w:rsidRPr="00B213FA" w:rsidRDefault="00C92CE2" w:rsidP="000C6DAE">
      <w:pPr>
        <w:snapToGrid w:val="0"/>
        <w:spacing w:line="360" w:lineRule="auto"/>
        <w:rPr>
          <w:rFonts w:ascii="Book Antiqua" w:eastAsia="宋体" w:hAnsi="Book Antiqua" w:cs="Times New Roman"/>
          <w:kern w:val="0"/>
          <w:sz w:val="24"/>
          <w:szCs w:val="24"/>
        </w:rPr>
      </w:pPr>
      <w:r w:rsidRPr="00B213FA">
        <w:rPr>
          <w:rFonts w:ascii="Book Antiqua" w:hAnsi="Book Antiqua"/>
          <w:b/>
          <w:color w:val="000000"/>
          <w:kern w:val="0"/>
          <w:sz w:val="24"/>
          <w:szCs w:val="24"/>
        </w:rPr>
        <w:t>Corresponding author:</w:t>
      </w:r>
      <w:r w:rsidRPr="00B213FA">
        <w:rPr>
          <w:rFonts w:ascii="Book Antiqua" w:eastAsia="宋体" w:hAnsi="Book Antiqua"/>
          <w:b/>
          <w:color w:val="000000"/>
          <w:kern w:val="0"/>
          <w:sz w:val="24"/>
          <w:szCs w:val="24"/>
        </w:rPr>
        <w:t xml:space="preserve"> </w:t>
      </w:r>
      <w:r w:rsidR="00CE2005" w:rsidRPr="00B213FA">
        <w:rPr>
          <w:rFonts w:ascii="Book Antiqua" w:eastAsia="宋体" w:hAnsi="Book Antiqua" w:cs="Times New Roman"/>
          <w:b/>
          <w:kern w:val="0"/>
          <w:sz w:val="24"/>
          <w:szCs w:val="24"/>
        </w:rPr>
        <w:t xml:space="preserve">Bin Song, </w:t>
      </w:r>
      <w:r w:rsidR="002A5648" w:rsidRPr="00B213FA">
        <w:rPr>
          <w:rFonts w:ascii="Book Antiqua" w:eastAsia="宋体" w:hAnsi="Book Antiqua" w:cs="Times New Roman"/>
          <w:b/>
          <w:kern w:val="0"/>
          <w:sz w:val="24"/>
          <w:szCs w:val="24"/>
        </w:rPr>
        <w:t>PhD, Chief Doctor,</w:t>
      </w:r>
      <w:r w:rsidR="00CE2005" w:rsidRPr="00B213FA">
        <w:rPr>
          <w:rFonts w:ascii="Book Antiqua" w:eastAsia="宋体" w:hAnsi="Book Antiqua" w:cs="Times New Roman"/>
          <w:kern w:val="0"/>
          <w:sz w:val="24"/>
          <w:szCs w:val="24"/>
        </w:rPr>
        <w:t xml:space="preserve"> Department of Radiology, West China Hospital, Sichuan </w:t>
      </w:r>
      <w:r w:rsidR="002A5648" w:rsidRPr="00B213FA">
        <w:rPr>
          <w:rFonts w:ascii="Book Antiqua" w:eastAsia="宋体" w:hAnsi="Book Antiqua" w:cs="Times New Roman"/>
          <w:kern w:val="0"/>
          <w:sz w:val="24"/>
          <w:szCs w:val="24"/>
        </w:rPr>
        <w:t>University</w:t>
      </w:r>
      <w:r w:rsidR="00CE2005" w:rsidRPr="00B213FA">
        <w:rPr>
          <w:rFonts w:ascii="Book Antiqua" w:eastAsia="宋体" w:hAnsi="Book Antiqua" w:cs="Times New Roman"/>
          <w:kern w:val="0"/>
          <w:sz w:val="24"/>
          <w:szCs w:val="24"/>
        </w:rPr>
        <w:t xml:space="preserve">, No. 37 </w:t>
      </w:r>
      <w:r w:rsidRPr="00B213FA">
        <w:rPr>
          <w:rFonts w:ascii="Book Antiqua" w:eastAsia="宋体" w:hAnsi="Book Antiqua" w:cs="Times New Roman"/>
          <w:kern w:val="0"/>
          <w:sz w:val="24"/>
          <w:szCs w:val="24"/>
        </w:rPr>
        <w:t xml:space="preserve">Guoxue </w:t>
      </w:r>
      <w:r w:rsidR="00CE2005" w:rsidRPr="00B213FA">
        <w:rPr>
          <w:rFonts w:ascii="Book Antiqua" w:eastAsia="宋体" w:hAnsi="Book Antiqua" w:cs="Times New Roman"/>
          <w:kern w:val="0"/>
          <w:sz w:val="24"/>
          <w:szCs w:val="24"/>
        </w:rPr>
        <w:t xml:space="preserve">Alley, </w:t>
      </w:r>
      <w:r w:rsidRPr="00B213FA">
        <w:rPr>
          <w:rFonts w:ascii="Book Antiqua" w:eastAsia="宋体" w:hAnsi="Book Antiqua" w:cs="Times New Roman"/>
          <w:kern w:val="0"/>
          <w:sz w:val="24"/>
          <w:szCs w:val="24"/>
        </w:rPr>
        <w:t>Chengdu 610041, Sichuan Province, China</w:t>
      </w:r>
      <w:r w:rsidR="00CE2005" w:rsidRPr="00B213FA">
        <w:rPr>
          <w:rFonts w:ascii="Book Antiqua" w:eastAsia="宋体" w:hAnsi="Book Antiqua" w:cs="Times New Roman"/>
          <w:kern w:val="0"/>
          <w:sz w:val="24"/>
          <w:szCs w:val="24"/>
        </w:rPr>
        <w:t>. songb_radiology@163.com</w:t>
      </w:r>
    </w:p>
    <w:p w14:paraId="0F8A6646" w14:textId="77777777" w:rsidR="00C92CE2" w:rsidRPr="00B213FA" w:rsidRDefault="00C92CE2" w:rsidP="000C6DAE">
      <w:pPr>
        <w:widowControl/>
        <w:snapToGrid w:val="0"/>
        <w:spacing w:line="360" w:lineRule="auto"/>
        <w:rPr>
          <w:rFonts w:ascii="Book Antiqua" w:eastAsia="宋体" w:hAnsi="Book Antiqua" w:cs="Times New Roman"/>
          <w:b/>
          <w:kern w:val="0"/>
          <w:sz w:val="24"/>
          <w:szCs w:val="24"/>
        </w:rPr>
      </w:pPr>
    </w:p>
    <w:p w14:paraId="4B824E1E" w14:textId="5971A913" w:rsidR="00C92CE2" w:rsidRPr="00B213FA" w:rsidRDefault="00C92CE2" w:rsidP="000C6DAE">
      <w:pPr>
        <w:adjustRightInd w:val="0"/>
        <w:snapToGrid w:val="0"/>
        <w:spacing w:line="360" w:lineRule="auto"/>
        <w:rPr>
          <w:rFonts w:ascii="Book Antiqua" w:hAnsi="Book Antiqua"/>
          <w:b/>
          <w:kern w:val="0"/>
          <w:sz w:val="24"/>
          <w:szCs w:val="24"/>
        </w:rPr>
      </w:pPr>
      <w:r w:rsidRPr="00B213FA">
        <w:rPr>
          <w:rFonts w:ascii="Book Antiqua" w:hAnsi="Book Antiqua"/>
          <w:b/>
          <w:kern w:val="0"/>
          <w:sz w:val="24"/>
          <w:szCs w:val="24"/>
        </w:rPr>
        <w:t xml:space="preserve">Received: </w:t>
      </w:r>
      <w:r w:rsidR="00B76313" w:rsidRPr="00B213FA">
        <w:rPr>
          <w:rFonts w:ascii="Book Antiqua" w:hAnsi="Book Antiqua"/>
          <w:kern w:val="0"/>
          <w:sz w:val="24"/>
          <w:szCs w:val="24"/>
        </w:rPr>
        <w:t>December</w:t>
      </w:r>
      <w:r w:rsidRPr="00B213FA">
        <w:rPr>
          <w:rFonts w:ascii="Book Antiqua" w:hAnsi="Book Antiqua"/>
          <w:kern w:val="0"/>
          <w:sz w:val="24"/>
          <w:szCs w:val="24"/>
        </w:rPr>
        <w:t xml:space="preserve"> </w:t>
      </w:r>
      <w:r w:rsidR="00B76313" w:rsidRPr="00B213FA">
        <w:rPr>
          <w:rFonts w:ascii="Book Antiqua" w:hAnsi="Book Antiqua"/>
          <w:kern w:val="0"/>
          <w:sz w:val="24"/>
          <w:szCs w:val="24"/>
        </w:rPr>
        <w:t>30</w:t>
      </w:r>
      <w:r w:rsidRPr="00B213FA">
        <w:rPr>
          <w:rFonts w:ascii="Book Antiqua" w:hAnsi="Book Antiqua"/>
          <w:kern w:val="0"/>
          <w:sz w:val="24"/>
          <w:szCs w:val="24"/>
        </w:rPr>
        <w:t>, 20</w:t>
      </w:r>
      <w:r w:rsidR="00B76313" w:rsidRPr="00B213FA">
        <w:rPr>
          <w:rFonts w:ascii="Book Antiqua" w:hAnsi="Book Antiqua"/>
          <w:kern w:val="0"/>
          <w:sz w:val="24"/>
          <w:szCs w:val="24"/>
        </w:rPr>
        <w:t>19</w:t>
      </w:r>
    </w:p>
    <w:p w14:paraId="60FBA1B3" w14:textId="0225C4DA" w:rsidR="00C92CE2" w:rsidRPr="00B213FA" w:rsidRDefault="00C92CE2" w:rsidP="000C6DAE">
      <w:pPr>
        <w:adjustRightInd w:val="0"/>
        <w:snapToGrid w:val="0"/>
        <w:spacing w:line="360" w:lineRule="auto"/>
        <w:rPr>
          <w:rFonts w:ascii="Book Antiqua" w:hAnsi="Book Antiqua"/>
          <w:b/>
          <w:kern w:val="0"/>
          <w:sz w:val="24"/>
          <w:szCs w:val="24"/>
        </w:rPr>
      </w:pPr>
      <w:r w:rsidRPr="00B213FA">
        <w:rPr>
          <w:rFonts w:ascii="Book Antiqua" w:hAnsi="Book Antiqua"/>
          <w:b/>
          <w:kern w:val="0"/>
          <w:sz w:val="24"/>
          <w:szCs w:val="24"/>
        </w:rPr>
        <w:t xml:space="preserve">Revised: </w:t>
      </w:r>
      <w:r w:rsidRPr="00B213FA">
        <w:rPr>
          <w:rFonts w:ascii="Book Antiqua" w:hAnsi="Book Antiqua"/>
          <w:kern w:val="0"/>
          <w:sz w:val="24"/>
          <w:szCs w:val="24"/>
        </w:rPr>
        <w:t>March 2</w:t>
      </w:r>
      <w:r w:rsidR="00B76313" w:rsidRPr="00B213FA">
        <w:rPr>
          <w:rFonts w:ascii="Book Antiqua" w:hAnsi="Book Antiqua"/>
          <w:kern w:val="0"/>
          <w:sz w:val="24"/>
          <w:szCs w:val="24"/>
        </w:rPr>
        <w:t>6</w:t>
      </w:r>
      <w:r w:rsidRPr="00B213FA">
        <w:rPr>
          <w:rFonts w:ascii="Book Antiqua" w:hAnsi="Book Antiqua"/>
          <w:kern w:val="0"/>
          <w:sz w:val="24"/>
          <w:szCs w:val="24"/>
        </w:rPr>
        <w:t>, 2020</w:t>
      </w:r>
    </w:p>
    <w:p w14:paraId="307730D6" w14:textId="05A1D614" w:rsidR="00C92CE2" w:rsidRPr="00B213FA" w:rsidRDefault="00C92CE2" w:rsidP="000C6DAE">
      <w:pPr>
        <w:adjustRightInd w:val="0"/>
        <w:snapToGrid w:val="0"/>
        <w:spacing w:line="360" w:lineRule="auto"/>
        <w:rPr>
          <w:rFonts w:ascii="Book Antiqua" w:hAnsi="Book Antiqua"/>
          <w:b/>
          <w:kern w:val="0"/>
          <w:sz w:val="24"/>
          <w:szCs w:val="24"/>
        </w:rPr>
      </w:pPr>
      <w:r w:rsidRPr="00B213FA">
        <w:rPr>
          <w:rFonts w:ascii="Book Antiqua" w:hAnsi="Book Antiqua"/>
          <w:b/>
          <w:kern w:val="0"/>
          <w:sz w:val="24"/>
          <w:szCs w:val="24"/>
        </w:rPr>
        <w:t>Accepted:</w:t>
      </w:r>
      <w:r w:rsidR="009B429D" w:rsidRPr="00B213FA">
        <w:rPr>
          <w:kern w:val="0"/>
        </w:rPr>
        <w:t xml:space="preserve"> </w:t>
      </w:r>
      <w:r w:rsidR="009B429D" w:rsidRPr="00B213FA">
        <w:rPr>
          <w:rFonts w:ascii="Book Antiqua" w:hAnsi="Book Antiqua"/>
          <w:bCs/>
          <w:kern w:val="0"/>
          <w:sz w:val="24"/>
          <w:szCs w:val="24"/>
        </w:rPr>
        <w:t>May 29, 2020</w:t>
      </w:r>
      <w:r w:rsidRPr="00B213FA">
        <w:rPr>
          <w:rFonts w:ascii="Book Antiqua" w:hAnsi="Book Antiqua"/>
          <w:bCs/>
          <w:kern w:val="0"/>
          <w:sz w:val="24"/>
          <w:szCs w:val="24"/>
        </w:rPr>
        <w:t xml:space="preserve"> </w:t>
      </w:r>
    </w:p>
    <w:p w14:paraId="67994F4A" w14:textId="4C4B3034" w:rsidR="00C92CE2" w:rsidRPr="00B213FA" w:rsidRDefault="00C92CE2" w:rsidP="000C6DAE">
      <w:pPr>
        <w:adjustRightInd w:val="0"/>
        <w:snapToGrid w:val="0"/>
        <w:spacing w:line="360" w:lineRule="auto"/>
        <w:rPr>
          <w:rFonts w:ascii="Book Antiqua" w:hAnsi="Book Antiqua"/>
          <w:b/>
          <w:kern w:val="0"/>
          <w:sz w:val="24"/>
          <w:szCs w:val="24"/>
        </w:rPr>
      </w:pPr>
      <w:r w:rsidRPr="00B213FA">
        <w:rPr>
          <w:rFonts w:ascii="Book Antiqua" w:hAnsi="Book Antiqua"/>
          <w:b/>
          <w:kern w:val="0"/>
          <w:sz w:val="24"/>
          <w:szCs w:val="24"/>
        </w:rPr>
        <w:t>Published online:</w:t>
      </w:r>
      <w:r w:rsidR="00A55730" w:rsidRPr="00B213FA">
        <w:rPr>
          <w:rFonts w:ascii="Book Antiqua" w:hAnsi="Book Antiqua" w:hint="eastAsia"/>
          <w:b/>
          <w:kern w:val="0"/>
          <w:sz w:val="24"/>
          <w:szCs w:val="24"/>
        </w:rPr>
        <w:t xml:space="preserve"> </w:t>
      </w:r>
      <w:r w:rsidR="00A55730" w:rsidRPr="00B213FA">
        <w:rPr>
          <w:rFonts w:ascii="Book Antiqua" w:hAnsi="Book Antiqua" w:hint="eastAsia"/>
          <w:kern w:val="0"/>
          <w:sz w:val="24"/>
          <w:szCs w:val="24"/>
        </w:rPr>
        <w:t>June 21, 2020</w:t>
      </w:r>
    </w:p>
    <w:p w14:paraId="2730CAE7" w14:textId="502DFE87" w:rsidR="00CE2005" w:rsidRPr="00B213FA" w:rsidRDefault="00CE2005" w:rsidP="000C6DAE">
      <w:pPr>
        <w:widowControl/>
        <w:snapToGrid w:val="0"/>
        <w:spacing w:line="360" w:lineRule="auto"/>
        <w:rPr>
          <w:rFonts w:ascii="Book Antiqua" w:eastAsia="宋体" w:hAnsi="Book Antiqua" w:cs="Times New Roman"/>
          <w:b/>
          <w:kern w:val="0"/>
          <w:sz w:val="24"/>
          <w:szCs w:val="24"/>
        </w:rPr>
      </w:pPr>
      <w:r w:rsidRPr="00B213FA">
        <w:rPr>
          <w:rFonts w:ascii="Book Antiqua" w:eastAsia="宋体" w:hAnsi="Book Antiqua" w:cs="Times New Roman"/>
          <w:b/>
          <w:kern w:val="0"/>
          <w:sz w:val="24"/>
          <w:szCs w:val="24"/>
        </w:rPr>
        <w:br w:type="page"/>
      </w:r>
    </w:p>
    <w:p w14:paraId="1013F891" w14:textId="77777777" w:rsidR="00C92CE2" w:rsidRPr="00B213FA" w:rsidRDefault="00C92CE2" w:rsidP="000C6DAE">
      <w:pPr>
        <w:pStyle w:val="aa"/>
        <w:widowControl/>
        <w:adjustRightInd w:val="0"/>
        <w:snapToGrid w:val="0"/>
        <w:spacing w:line="360" w:lineRule="auto"/>
        <w:jc w:val="both"/>
        <w:rPr>
          <w:rFonts w:ascii="Book Antiqua" w:eastAsia="宋体" w:hAnsi="Book Antiqua" w:cs="Times New Roman"/>
          <w:b/>
          <w:bCs/>
          <w:sz w:val="24"/>
          <w:szCs w:val="24"/>
          <w:lang w:eastAsia="zh-CN"/>
        </w:rPr>
      </w:pPr>
      <w:r w:rsidRPr="00B213FA">
        <w:rPr>
          <w:rFonts w:ascii="Book Antiqua" w:hAnsi="Book Antiqua"/>
          <w:b/>
          <w:sz w:val="24"/>
          <w:szCs w:val="24"/>
        </w:rPr>
        <w:lastRenderedPageBreak/>
        <w:t>Abstract</w:t>
      </w:r>
      <w:r w:rsidRPr="00B213FA">
        <w:rPr>
          <w:rFonts w:ascii="Book Antiqua" w:hAnsi="Book Antiqua"/>
          <w:b/>
          <w:color w:val="000000"/>
          <w:sz w:val="24"/>
          <w:szCs w:val="24"/>
        </w:rPr>
        <w:t xml:space="preserve"> </w:t>
      </w:r>
    </w:p>
    <w:p w14:paraId="69338985" w14:textId="77777777" w:rsidR="00C92CE2" w:rsidRPr="00B213FA" w:rsidRDefault="00C92CE2" w:rsidP="000C6DAE">
      <w:pPr>
        <w:adjustRightInd w:val="0"/>
        <w:snapToGrid w:val="0"/>
        <w:spacing w:line="360" w:lineRule="auto"/>
        <w:rPr>
          <w:rFonts w:ascii="Book Antiqua" w:hAnsi="Book Antiqua"/>
          <w:color w:val="000000"/>
          <w:kern w:val="0"/>
          <w:sz w:val="24"/>
          <w:szCs w:val="24"/>
        </w:rPr>
      </w:pPr>
      <w:r w:rsidRPr="00B213FA">
        <w:rPr>
          <w:rFonts w:ascii="Book Antiqua" w:hAnsi="Book Antiqua"/>
          <w:color w:val="000000"/>
          <w:kern w:val="0"/>
          <w:sz w:val="24"/>
          <w:szCs w:val="24"/>
        </w:rPr>
        <w:t>BACKGROUND</w:t>
      </w:r>
      <w:r w:rsidRPr="00B213FA">
        <w:rPr>
          <w:rFonts w:ascii="Book Antiqua" w:hAnsi="Book Antiqua"/>
          <w:color w:val="0000FF"/>
          <w:kern w:val="0"/>
          <w:sz w:val="24"/>
          <w:szCs w:val="24"/>
        </w:rPr>
        <w:t xml:space="preserve"> </w:t>
      </w:r>
    </w:p>
    <w:p w14:paraId="268840B8" w14:textId="07585A56" w:rsidR="00E21E4C" w:rsidRPr="00B213FA" w:rsidRDefault="00D82518"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Liver fibrosis (LF) is a common pathological feature of all chronic liver diseases</w:t>
      </w:r>
      <w:r w:rsidR="00644204" w:rsidRPr="00B213FA">
        <w:rPr>
          <w:rFonts w:ascii="Book Antiqua" w:eastAsia="宋体" w:hAnsi="Book Antiqua" w:cs="Times New Roman"/>
          <w:kern w:val="0"/>
          <w:sz w:val="24"/>
          <w:szCs w:val="24"/>
        </w:rPr>
        <w:t xml:space="preserve">. </w:t>
      </w:r>
      <w:r w:rsidR="00617BE7" w:rsidRPr="00B213FA">
        <w:rPr>
          <w:rFonts w:ascii="Book Antiqua" w:eastAsia="宋体" w:hAnsi="Book Antiqua" w:cs="Times New Roman"/>
          <w:kern w:val="0"/>
          <w:sz w:val="24"/>
          <w:szCs w:val="24"/>
        </w:rPr>
        <w:t xml:space="preserve">With the accumulation of extracellular matrix in the fibrotic liver, </w:t>
      </w:r>
      <w:r w:rsidR="0063644D" w:rsidRPr="00B213FA">
        <w:rPr>
          <w:rFonts w:ascii="Book Antiqua" w:eastAsia="宋体" w:hAnsi="Book Antiqua" w:cs="Times New Roman"/>
          <w:kern w:val="0"/>
          <w:sz w:val="24"/>
          <w:szCs w:val="24"/>
        </w:rPr>
        <w:t>true</w:t>
      </w:r>
      <w:r w:rsidR="00617BE7" w:rsidRPr="00B213FA">
        <w:rPr>
          <w:rFonts w:ascii="Book Antiqua" w:eastAsia="宋体" w:hAnsi="Book Antiqua" w:cs="Times New Roman"/>
          <w:kern w:val="0"/>
          <w:sz w:val="24"/>
          <w:szCs w:val="24"/>
        </w:rPr>
        <w:t xml:space="preserve"> molecular water diffusion and perfusion-related diffusion </w:t>
      </w:r>
      <w:r w:rsidR="001C04BE" w:rsidRPr="00B213FA">
        <w:rPr>
          <w:rFonts w:ascii="Book Antiqua" w:eastAsia="宋体" w:hAnsi="Book Antiqua" w:cs="Times New Roman"/>
          <w:kern w:val="0"/>
          <w:sz w:val="24"/>
          <w:szCs w:val="24"/>
        </w:rPr>
        <w:t>are</w:t>
      </w:r>
      <w:r w:rsidR="00617BE7" w:rsidRPr="00B213FA">
        <w:rPr>
          <w:rFonts w:ascii="Book Antiqua" w:eastAsia="宋体" w:hAnsi="Book Antiqua" w:cs="Times New Roman"/>
          <w:kern w:val="0"/>
          <w:sz w:val="24"/>
          <w:szCs w:val="24"/>
        </w:rPr>
        <w:t xml:space="preserve"> restricted. </w:t>
      </w:r>
      <w:r w:rsidRPr="00B213FA">
        <w:rPr>
          <w:rFonts w:ascii="Book Antiqua" w:eastAsia="宋体" w:hAnsi="Book Antiqua" w:cs="Times New Roman"/>
          <w:kern w:val="0"/>
          <w:sz w:val="24"/>
          <w:szCs w:val="24"/>
        </w:rPr>
        <w:t>Intravoxel incoherent motion (IVIM) c</w:t>
      </w:r>
      <w:r w:rsidR="001C04BE" w:rsidRPr="00B213FA">
        <w:rPr>
          <w:rFonts w:ascii="Book Antiqua" w:eastAsia="宋体" w:hAnsi="Book Antiqua" w:cs="Times New Roman"/>
          <w:kern w:val="0"/>
          <w:sz w:val="24"/>
          <w:szCs w:val="24"/>
        </w:rPr>
        <w:t>an</w:t>
      </w:r>
      <w:r w:rsidRPr="00B213FA">
        <w:rPr>
          <w:rFonts w:ascii="Book Antiqua" w:eastAsia="宋体" w:hAnsi="Book Antiqua" w:cs="Times New Roman"/>
          <w:kern w:val="0"/>
          <w:sz w:val="24"/>
          <w:szCs w:val="24"/>
        </w:rPr>
        <w:t xml:space="preserve"> capture </w:t>
      </w:r>
      <w:r w:rsidR="00E02952" w:rsidRPr="00B213FA">
        <w:rPr>
          <w:rFonts w:ascii="Book Antiqua" w:eastAsia="宋体" w:hAnsi="Book Antiqua" w:cs="Times New Roman"/>
          <w:kern w:val="0"/>
          <w:sz w:val="24"/>
          <w:szCs w:val="24"/>
        </w:rPr>
        <w:t>the information o</w:t>
      </w:r>
      <w:r w:rsidR="001C04BE" w:rsidRPr="00B213FA">
        <w:rPr>
          <w:rFonts w:ascii="Book Antiqua" w:eastAsia="宋体" w:hAnsi="Book Antiqua" w:cs="Times New Roman"/>
          <w:kern w:val="0"/>
          <w:sz w:val="24"/>
          <w:szCs w:val="24"/>
        </w:rPr>
        <w:t>n</w:t>
      </w:r>
      <w:r w:rsidR="00E02952"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tissue diffusivity and microcapillary perfusion separately and reflect the fibro</w:t>
      </w:r>
      <w:r w:rsidR="00E02952" w:rsidRPr="00B213FA">
        <w:rPr>
          <w:rFonts w:ascii="Book Antiqua" w:eastAsia="宋体" w:hAnsi="Book Antiqua" w:cs="Times New Roman"/>
          <w:kern w:val="0"/>
          <w:sz w:val="24"/>
          <w:szCs w:val="24"/>
        </w:rPr>
        <w:t>tic</w:t>
      </w:r>
      <w:r w:rsidRPr="00B213FA">
        <w:rPr>
          <w:rFonts w:ascii="Book Antiqua" w:eastAsia="宋体" w:hAnsi="Book Antiqua" w:cs="Times New Roman"/>
          <w:kern w:val="0"/>
          <w:sz w:val="24"/>
          <w:szCs w:val="24"/>
        </w:rPr>
        <w:t xml:space="preserve"> severity</w:t>
      </w:r>
      <w:r w:rsidR="00E02952" w:rsidRPr="00B213FA">
        <w:rPr>
          <w:rFonts w:ascii="Book Antiqua" w:eastAsia="宋体" w:hAnsi="Book Antiqua" w:cs="Times New Roman"/>
          <w:kern w:val="0"/>
          <w:sz w:val="24"/>
          <w:szCs w:val="24"/>
        </w:rPr>
        <w:t xml:space="preserve"> with </w:t>
      </w:r>
      <w:r w:rsidR="00C918C4" w:rsidRPr="00B213FA">
        <w:rPr>
          <w:rFonts w:ascii="Book Antiqua" w:eastAsia="宋体" w:hAnsi="Book Antiqua" w:cs="Times New Roman"/>
          <w:kern w:val="0"/>
          <w:sz w:val="24"/>
          <w:szCs w:val="24"/>
        </w:rPr>
        <w:t>diffusion coefficients.</w:t>
      </w:r>
    </w:p>
    <w:p w14:paraId="033C52C2" w14:textId="77777777" w:rsidR="00D82518" w:rsidRPr="00B213FA" w:rsidRDefault="00D82518" w:rsidP="000C6DAE">
      <w:pPr>
        <w:snapToGrid w:val="0"/>
        <w:spacing w:line="360" w:lineRule="auto"/>
        <w:rPr>
          <w:rFonts w:ascii="Book Antiqua" w:eastAsia="宋体" w:hAnsi="Book Antiqua" w:cs="Times New Roman"/>
          <w:kern w:val="0"/>
          <w:sz w:val="24"/>
          <w:szCs w:val="24"/>
        </w:rPr>
      </w:pPr>
    </w:p>
    <w:p w14:paraId="449C61AE" w14:textId="77777777" w:rsidR="00C92CE2" w:rsidRPr="00B213FA" w:rsidRDefault="00C92CE2" w:rsidP="000C6DAE">
      <w:pPr>
        <w:adjustRightInd w:val="0"/>
        <w:snapToGrid w:val="0"/>
        <w:spacing w:line="360" w:lineRule="auto"/>
        <w:rPr>
          <w:rFonts w:ascii="Book Antiqua" w:eastAsia="宋体" w:hAnsi="Book Antiqua"/>
          <w:color w:val="0000FF"/>
          <w:kern w:val="0"/>
          <w:sz w:val="24"/>
          <w:szCs w:val="24"/>
        </w:rPr>
      </w:pPr>
      <w:r w:rsidRPr="00B213FA">
        <w:rPr>
          <w:rFonts w:ascii="Book Antiqua" w:hAnsi="Book Antiqua"/>
          <w:bCs/>
          <w:kern w:val="0"/>
          <w:sz w:val="24"/>
          <w:szCs w:val="24"/>
        </w:rPr>
        <w:t>AIM</w:t>
      </w:r>
      <w:r w:rsidRPr="00B213FA">
        <w:rPr>
          <w:rFonts w:ascii="Book Antiqua" w:hAnsi="Book Antiqua"/>
          <w:color w:val="0000FF"/>
          <w:kern w:val="0"/>
          <w:sz w:val="24"/>
          <w:szCs w:val="24"/>
        </w:rPr>
        <w:t xml:space="preserve"> </w:t>
      </w:r>
    </w:p>
    <w:p w14:paraId="542787D1" w14:textId="40BA1F0E" w:rsidR="00E21E4C" w:rsidRPr="00B213FA" w:rsidRDefault="00EC6FF0"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T</w:t>
      </w:r>
      <w:r w:rsidR="00E21E4C" w:rsidRPr="00B213FA">
        <w:rPr>
          <w:rFonts w:ascii="Book Antiqua" w:eastAsia="宋体" w:hAnsi="Book Antiqua" w:cs="Times New Roman"/>
          <w:kern w:val="0"/>
          <w:sz w:val="24"/>
          <w:szCs w:val="24"/>
        </w:rPr>
        <w:t xml:space="preserve">o </w:t>
      </w:r>
      <w:r w:rsidR="00B667D2" w:rsidRPr="00B213FA">
        <w:rPr>
          <w:rFonts w:ascii="Book Antiqua" w:eastAsia="宋体" w:hAnsi="Book Antiqua" w:cs="Times New Roman"/>
          <w:kern w:val="0"/>
          <w:sz w:val="24"/>
          <w:szCs w:val="24"/>
        </w:rPr>
        <w:t>investigate</w:t>
      </w:r>
      <w:r w:rsidR="00E21E4C" w:rsidRPr="00B213FA">
        <w:rPr>
          <w:rFonts w:ascii="Book Antiqua" w:eastAsia="宋体" w:hAnsi="Book Antiqua" w:cs="Times New Roman"/>
          <w:kern w:val="0"/>
          <w:sz w:val="24"/>
          <w:szCs w:val="24"/>
        </w:rPr>
        <w:t xml:space="preserve"> the diagnostic performance of </w:t>
      </w:r>
      <w:r w:rsidR="00D35645" w:rsidRPr="00B213FA">
        <w:rPr>
          <w:rFonts w:ascii="Book Antiqua" w:eastAsia="宋体" w:hAnsi="Book Antiqua" w:cs="Times New Roman"/>
          <w:kern w:val="0"/>
          <w:sz w:val="24"/>
          <w:szCs w:val="24"/>
        </w:rPr>
        <w:t>IVIM</w:t>
      </w:r>
      <w:r w:rsidR="00E21E4C" w:rsidRPr="00B213FA">
        <w:rPr>
          <w:rFonts w:ascii="Book Antiqua" w:eastAsia="宋体" w:hAnsi="Book Antiqua" w:cs="Times New Roman"/>
          <w:kern w:val="0"/>
          <w:sz w:val="24"/>
          <w:szCs w:val="24"/>
        </w:rPr>
        <w:t xml:space="preserve"> in detecting and staging </w:t>
      </w:r>
      <w:r w:rsidR="00D35645" w:rsidRPr="00B213FA">
        <w:rPr>
          <w:rFonts w:ascii="Book Antiqua" w:eastAsia="宋体" w:hAnsi="Book Antiqua" w:cs="Times New Roman"/>
          <w:kern w:val="0"/>
          <w:sz w:val="24"/>
          <w:szCs w:val="24"/>
        </w:rPr>
        <w:t>LF</w:t>
      </w:r>
      <w:r w:rsidR="006953E2" w:rsidRPr="00B213FA">
        <w:rPr>
          <w:rFonts w:ascii="Book Antiqua" w:eastAsia="宋体" w:hAnsi="Book Antiqua" w:cs="Times New Roman"/>
          <w:kern w:val="0"/>
          <w:sz w:val="24"/>
          <w:szCs w:val="24"/>
        </w:rPr>
        <w:t xml:space="preserve"> with histology as </w:t>
      </w:r>
      <w:r w:rsidR="0023764C" w:rsidRPr="00B213FA">
        <w:rPr>
          <w:rFonts w:ascii="Book Antiqua" w:eastAsia="宋体" w:hAnsi="Book Antiqua" w:cs="Times New Roman"/>
          <w:kern w:val="0"/>
          <w:sz w:val="24"/>
          <w:szCs w:val="24"/>
        </w:rPr>
        <w:t xml:space="preserve">a </w:t>
      </w:r>
      <w:r w:rsidR="006953E2" w:rsidRPr="00B213FA">
        <w:rPr>
          <w:rFonts w:ascii="Book Antiqua" w:eastAsia="宋体" w:hAnsi="Book Antiqua" w:cs="Times New Roman"/>
          <w:kern w:val="0"/>
          <w:sz w:val="24"/>
          <w:szCs w:val="24"/>
        </w:rPr>
        <w:t>reference standard</w:t>
      </w:r>
      <w:r w:rsidR="00E21E4C" w:rsidRPr="00B213FA">
        <w:rPr>
          <w:rFonts w:ascii="Book Antiqua" w:eastAsia="宋体" w:hAnsi="Book Antiqua" w:cs="Times New Roman"/>
          <w:kern w:val="0"/>
          <w:sz w:val="24"/>
          <w:szCs w:val="24"/>
        </w:rPr>
        <w:t>.</w:t>
      </w:r>
    </w:p>
    <w:p w14:paraId="0B9246E1" w14:textId="77777777" w:rsidR="00E21E4C" w:rsidRPr="00B213FA" w:rsidRDefault="00E21E4C" w:rsidP="000C6DAE">
      <w:pPr>
        <w:snapToGrid w:val="0"/>
        <w:spacing w:line="360" w:lineRule="auto"/>
        <w:rPr>
          <w:rFonts w:ascii="Book Antiqua" w:eastAsia="宋体" w:hAnsi="Book Antiqua" w:cs="Times New Roman"/>
          <w:kern w:val="0"/>
          <w:sz w:val="24"/>
          <w:szCs w:val="24"/>
        </w:rPr>
      </w:pPr>
    </w:p>
    <w:p w14:paraId="6FFAF366" w14:textId="77777777" w:rsidR="00C92CE2" w:rsidRPr="00B213FA" w:rsidRDefault="00C92CE2" w:rsidP="000C6DAE">
      <w:pPr>
        <w:adjustRightInd w:val="0"/>
        <w:snapToGrid w:val="0"/>
        <w:spacing w:line="360" w:lineRule="auto"/>
        <w:rPr>
          <w:rFonts w:ascii="Book Antiqua" w:eastAsia="宋体" w:hAnsi="Book Antiqua"/>
          <w:caps/>
          <w:kern w:val="0"/>
          <w:sz w:val="24"/>
          <w:szCs w:val="24"/>
        </w:rPr>
      </w:pPr>
      <w:r w:rsidRPr="00B213FA">
        <w:rPr>
          <w:rFonts w:ascii="Book Antiqua" w:hAnsi="Book Antiqua"/>
          <w:bCs/>
          <w:caps/>
          <w:kern w:val="0"/>
          <w:sz w:val="24"/>
          <w:szCs w:val="24"/>
        </w:rPr>
        <w:t>Methods</w:t>
      </w:r>
    </w:p>
    <w:p w14:paraId="2B6F2F42" w14:textId="638E377C" w:rsidR="00E21E4C" w:rsidRPr="00B213FA" w:rsidRDefault="00E21E4C"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A comprehensive literature search was conducted to identify studies on the diagnostic accuracy of IVIM for assessment of </w:t>
      </w:r>
      <w:r w:rsidR="00D1433F" w:rsidRPr="00B213FA">
        <w:rPr>
          <w:rFonts w:ascii="Book Antiqua" w:eastAsia="宋体" w:hAnsi="Book Antiqua" w:cs="Times New Roman"/>
          <w:kern w:val="0"/>
          <w:sz w:val="24"/>
          <w:szCs w:val="24"/>
        </w:rPr>
        <w:t>histolog</w:t>
      </w:r>
      <w:r w:rsidR="001C04BE" w:rsidRPr="00B213FA">
        <w:rPr>
          <w:rFonts w:ascii="Book Antiqua" w:eastAsia="宋体" w:hAnsi="Book Antiqua" w:cs="Times New Roman"/>
          <w:kern w:val="0"/>
          <w:sz w:val="24"/>
          <w:szCs w:val="24"/>
        </w:rPr>
        <w:t>icall</w:t>
      </w:r>
      <w:r w:rsidR="00D1433F" w:rsidRPr="00B213FA">
        <w:rPr>
          <w:rFonts w:ascii="Book Antiqua" w:eastAsia="宋体" w:hAnsi="Book Antiqua" w:cs="Times New Roman"/>
          <w:kern w:val="0"/>
          <w:sz w:val="24"/>
          <w:szCs w:val="24"/>
        </w:rPr>
        <w:t>y proven</w:t>
      </w:r>
      <w:r w:rsidRPr="00B213FA">
        <w:rPr>
          <w:rFonts w:ascii="Book Antiqua" w:eastAsia="宋体" w:hAnsi="Book Antiqua" w:cs="Times New Roman"/>
          <w:kern w:val="0"/>
          <w:sz w:val="24"/>
          <w:szCs w:val="24"/>
        </w:rPr>
        <w:t xml:space="preserve"> LF. The </w:t>
      </w:r>
      <w:r w:rsidR="005B4937" w:rsidRPr="00B213FA">
        <w:rPr>
          <w:rFonts w:ascii="Book Antiqua" w:eastAsia="宋体" w:hAnsi="Book Antiqua" w:cs="Times New Roman"/>
          <w:kern w:val="0"/>
          <w:sz w:val="24"/>
          <w:szCs w:val="24"/>
        </w:rPr>
        <w:t>stage</w:t>
      </w:r>
      <w:r w:rsidRPr="00B213FA">
        <w:rPr>
          <w:rFonts w:ascii="Book Antiqua" w:eastAsia="宋体" w:hAnsi="Book Antiqua" w:cs="Times New Roman"/>
          <w:kern w:val="0"/>
          <w:sz w:val="24"/>
          <w:szCs w:val="24"/>
        </w:rPr>
        <w:t xml:space="preserve">s of LF were </w:t>
      </w:r>
      <w:r w:rsidR="002C7233" w:rsidRPr="00B213FA">
        <w:rPr>
          <w:rFonts w:ascii="Book Antiqua" w:eastAsia="宋体" w:hAnsi="Book Antiqua" w:cs="Times New Roman"/>
          <w:kern w:val="0"/>
          <w:sz w:val="24"/>
          <w:szCs w:val="24"/>
        </w:rPr>
        <w:t>classified</w:t>
      </w:r>
      <w:r w:rsidRPr="00B213FA">
        <w:rPr>
          <w:rFonts w:ascii="Book Antiqua" w:eastAsia="宋体" w:hAnsi="Book Antiqua" w:cs="Times New Roman"/>
          <w:kern w:val="0"/>
          <w:sz w:val="24"/>
          <w:szCs w:val="24"/>
        </w:rPr>
        <w:t xml:space="preserve"> as F0 (no fibrosis), F1 (portal fibrosis without septa), F2 (periportal fibrosis with few septa), F3 (septal fibrosis)</w:t>
      </w:r>
      <w:r w:rsidR="0023764C"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and F4 (cirrhosis) according to histopathological findings. Data were extracted to calculate the pooled sensitivity, specificity, positive and negative likelihood ratios</w:t>
      </w:r>
      <w:r w:rsidR="0023764C" w:rsidRPr="00B213FA">
        <w:rPr>
          <w:rFonts w:ascii="Book Antiqua" w:eastAsia="宋体" w:hAnsi="Book Antiqua" w:cs="Times New Roman"/>
          <w:kern w:val="0"/>
          <w:sz w:val="24"/>
          <w:szCs w:val="24"/>
        </w:rPr>
        <w:t>,</w:t>
      </w:r>
      <w:r w:rsidR="00586714" w:rsidRPr="00B213FA">
        <w:rPr>
          <w:rFonts w:ascii="Book Antiqua" w:eastAsia="宋体" w:hAnsi="Book Antiqua" w:cs="Times New Roman"/>
          <w:kern w:val="0"/>
          <w:sz w:val="24"/>
          <w:szCs w:val="24"/>
        </w:rPr>
        <w:t xml:space="preserve"> and diagnostic odds ratio, </w:t>
      </w:r>
      <w:r w:rsidRPr="00B213FA">
        <w:rPr>
          <w:rFonts w:ascii="Book Antiqua" w:eastAsia="宋体" w:hAnsi="Book Antiqua" w:cs="Times New Roman"/>
          <w:kern w:val="0"/>
          <w:sz w:val="24"/>
          <w:szCs w:val="24"/>
        </w:rPr>
        <w:t xml:space="preserve">as well as the area under the summary receiver operating characteristic curve (AUC) in each group. </w:t>
      </w:r>
    </w:p>
    <w:p w14:paraId="6374C905" w14:textId="77777777" w:rsidR="00E21E4C" w:rsidRPr="00B213FA" w:rsidRDefault="00E21E4C" w:rsidP="000C6DAE">
      <w:pPr>
        <w:snapToGrid w:val="0"/>
        <w:spacing w:line="360" w:lineRule="auto"/>
        <w:rPr>
          <w:rFonts w:ascii="Book Antiqua" w:eastAsia="宋体" w:hAnsi="Book Antiqua" w:cs="Times New Roman"/>
          <w:kern w:val="0"/>
          <w:sz w:val="24"/>
          <w:szCs w:val="24"/>
        </w:rPr>
      </w:pPr>
    </w:p>
    <w:p w14:paraId="3EE3DE62" w14:textId="77777777" w:rsidR="00C92CE2" w:rsidRPr="00B213FA" w:rsidRDefault="00C92CE2" w:rsidP="000C6DAE">
      <w:pPr>
        <w:adjustRightInd w:val="0"/>
        <w:snapToGrid w:val="0"/>
        <w:spacing w:line="360" w:lineRule="auto"/>
        <w:rPr>
          <w:rFonts w:ascii="Book Antiqua" w:eastAsia="宋体" w:hAnsi="Book Antiqua"/>
          <w:caps/>
          <w:kern w:val="0"/>
          <w:sz w:val="24"/>
          <w:szCs w:val="24"/>
        </w:rPr>
      </w:pPr>
      <w:r w:rsidRPr="00B213FA">
        <w:rPr>
          <w:rFonts w:ascii="Book Antiqua" w:hAnsi="Book Antiqua"/>
          <w:bCs/>
          <w:caps/>
          <w:kern w:val="0"/>
          <w:sz w:val="24"/>
          <w:szCs w:val="24"/>
        </w:rPr>
        <w:t>Results</w:t>
      </w:r>
    </w:p>
    <w:p w14:paraId="3F0AC958" w14:textId="6168EB75" w:rsidR="00E21E4C" w:rsidRPr="00B213FA" w:rsidRDefault="0023764C"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A total of </w:t>
      </w:r>
      <w:r w:rsidR="005B4937" w:rsidRPr="00B213FA">
        <w:rPr>
          <w:rFonts w:ascii="Book Antiqua" w:eastAsia="宋体" w:hAnsi="Book Antiqua" w:cs="Times New Roman"/>
          <w:kern w:val="0"/>
          <w:sz w:val="24"/>
          <w:szCs w:val="24"/>
        </w:rPr>
        <w:t>12</w:t>
      </w:r>
      <w:r w:rsidR="00E21E4C" w:rsidRPr="00B213FA">
        <w:rPr>
          <w:rFonts w:ascii="Book Antiqua" w:eastAsia="宋体" w:hAnsi="Book Antiqua" w:cs="Times New Roman"/>
          <w:kern w:val="0"/>
          <w:sz w:val="24"/>
          <w:szCs w:val="24"/>
        </w:rPr>
        <w:t xml:space="preserve"> studies with 9</w:t>
      </w:r>
      <w:r w:rsidR="005B4937" w:rsidRPr="00B213FA">
        <w:rPr>
          <w:rFonts w:ascii="Book Antiqua" w:eastAsia="宋体" w:hAnsi="Book Antiqua" w:cs="Times New Roman"/>
          <w:kern w:val="0"/>
          <w:sz w:val="24"/>
          <w:szCs w:val="24"/>
        </w:rPr>
        <w:t>23</w:t>
      </w:r>
      <w:r w:rsidR="00E21E4C" w:rsidRPr="00B213FA">
        <w:rPr>
          <w:rFonts w:ascii="Book Antiqua" w:eastAsia="宋体" w:hAnsi="Book Antiqua" w:cs="Times New Roman"/>
          <w:kern w:val="0"/>
          <w:sz w:val="24"/>
          <w:szCs w:val="24"/>
        </w:rPr>
        <w:t xml:space="preserve"> subjects were included in this meta-analysis</w:t>
      </w:r>
      <w:r w:rsidR="0080095C" w:rsidRPr="00B213FA">
        <w:rPr>
          <w:rFonts w:ascii="Book Antiqua" w:eastAsia="宋体" w:hAnsi="Book Antiqua" w:cs="Times New Roman"/>
          <w:kern w:val="0"/>
          <w:sz w:val="24"/>
          <w:szCs w:val="24"/>
        </w:rPr>
        <w:t xml:space="preserve"> with 5 studies (</w:t>
      </w:r>
      <w:r w:rsidR="0080095C" w:rsidRPr="00B213FA">
        <w:rPr>
          <w:rFonts w:ascii="Book Antiqua" w:eastAsia="宋体" w:hAnsi="Book Antiqua" w:cs="Times New Roman"/>
          <w:i/>
          <w:iCs/>
          <w:kern w:val="0"/>
          <w:sz w:val="24"/>
          <w:szCs w:val="24"/>
        </w:rPr>
        <w:t>n</w:t>
      </w:r>
      <w:r w:rsidR="0080095C" w:rsidRPr="00B213FA">
        <w:rPr>
          <w:rFonts w:ascii="Book Antiqua" w:eastAsia="宋体" w:hAnsi="Book Antiqua" w:cs="Times New Roman" w:hint="eastAsia"/>
          <w:kern w:val="0"/>
          <w:sz w:val="24"/>
          <w:szCs w:val="24"/>
        </w:rPr>
        <w:t xml:space="preserve"> = 465) for LF </w:t>
      </w:r>
      <w:r w:rsidR="0080095C" w:rsidRPr="00B213FA">
        <w:rPr>
          <w:rFonts w:ascii="Book Antiqua" w:eastAsia="宋体" w:hAnsi="Book Antiqua" w:cs="Times New Roman" w:hint="eastAsia"/>
          <w:kern w:val="0"/>
          <w:sz w:val="24"/>
          <w:szCs w:val="24"/>
        </w:rPr>
        <w:t>≥</w:t>
      </w:r>
      <w:r w:rsidR="0080095C" w:rsidRPr="00B213FA">
        <w:rPr>
          <w:rFonts w:ascii="Book Antiqua" w:eastAsia="宋体" w:hAnsi="Book Antiqua" w:cs="Times New Roman" w:hint="eastAsia"/>
          <w:kern w:val="0"/>
          <w:sz w:val="24"/>
          <w:szCs w:val="24"/>
        </w:rPr>
        <w:t xml:space="preserve"> F1, 9 studies (</w:t>
      </w:r>
      <w:r w:rsidR="0080095C" w:rsidRPr="00B213FA">
        <w:rPr>
          <w:rFonts w:ascii="Book Antiqua" w:eastAsia="宋体" w:hAnsi="Book Antiqua" w:cs="Times New Roman"/>
          <w:i/>
          <w:iCs/>
          <w:kern w:val="0"/>
          <w:sz w:val="24"/>
          <w:szCs w:val="24"/>
        </w:rPr>
        <w:t>n</w:t>
      </w:r>
      <w:r w:rsidR="0080095C" w:rsidRPr="00B213FA">
        <w:rPr>
          <w:rFonts w:ascii="Book Antiqua" w:eastAsia="宋体" w:hAnsi="Book Antiqua" w:cs="Times New Roman" w:hint="eastAsia"/>
          <w:kern w:val="0"/>
          <w:sz w:val="24"/>
          <w:szCs w:val="24"/>
        </w:rPr>
        <w:t xml:space="preserve"> = 757) for LF </w:t>
      </w:r>
      <w:r w:rsidR="0080095C" w:rsidRPr="00B213FA">
        <w:rPr>
          <w:rFonts w:ascii="Book Antiqua" w:eastAsia="宋体" w:hAnsi="Book Antiqua" w:cs="Times New Roman" w:hint="eastAsia"/>
          <w:kern w:val="0"/>
          <w:sz w:val="24"/>
          <w:szCs w:val="24"/>
        </w:rPr>
        <w:t>≥</w:t>
      </w:r>
      <w:r w:rsidR="0080095C" w:rsidRPr="00B213FA">
        <w:rPr>
          <w:rFonts w:ascii="Book Antiqua" w:eastAsia="宋体" w:hAnsi="Book Antiqua" w:cs="Times New Roman" w:hint="eastAsia"/>
          <w:kern w:val="0"/>
          <w:sz w:val="24"/>
          <w:szCs w:val="24"/>
        </w:rPr>
        <w:t xml:space="preserve"> F2, 4 studies (</w:t>
      </w:r>
      <w:r w:rsidR="0080095C" w:rsidRPr="00B213FA">
        <w:rPr>
          <w:rFonts w:ascii="Book Antiqua" w:eastAsia="宋体" w:hAnsi="Book Antiqua" w:cs="Times New Roman"/>
          <w:i/>
          <w:iCs/>
          <w:kern w:val="0"/>
          <w:sz w:val="24"/>
          <w:szCs w:val="24"/>
        </w:rPr>
        <w:t>n</w:t>
      </w:r>
      <w:r w:rsidR="0080095C" w:rsidRPr="00B213FA">
        <w:rPr>
          <w:rFonts w:ascii="Book Antiqua" w:eastAsia="宋体" w:hAnsi="Book Antiqua" w:cs="Times New Roman" w:hint="eastAsia"/>
          <w:kern w:val="0"/>
          <w:sz w:val="24"/>
          <w:szCs w:val="24"/>
        </w:rPr>
        <w:t xml:space="preserve"> = 413) for LF </w:t>
      </w:r>
      <w:r w:rsidR="0080095C" w:rsidRPr="00B213FA">
        <w:rPr>
          <w:rFonts w:ascii="Book Antiqua" w:eastAsia="宋体" w:hAnsi="Book Antiqua" w:cs="Times New Roman" w:hint="eastAsia"/>
          <w:kern w:val="0"/>
          <w:sz w:val="24"/>
          <w:szCs w:val="24"/>
        </w:rPr>
        <w:t>≥</w:t>
      </w:r>
      <w:r w:rsidR="0080095C" w:rsidRPr="00B213FA">
        <w:rPr>
          <w:rFonts w:ascii="Book Antiqua" w:eastAsia="宋体" w:hAnsi="Book Antiqua" w:cs="Times New Roman" w:hint="eastAsia"/>
          <w:kern w:val="0"/>
          <w:sz w:val="24"/>
          <w:szCs w:val="24"/>
        </w:rPr>
        <w:t xml:space="preserve"> F3</w:t>
      </w:r>
      <w:r w:rsidRPr="00B213FA">
        <w:rPr>
          <w:rFonts w:ascii="Book Antiqua" w:eastAsia="宋体" w:hAnsi="Book Antiqua" w:cs="Times New Roman"/>
          <w:kern w:val="0"/>
          <w:sz w:val="24"/>
          <w:szCs w:val="24"/>
        </w:rPr>
        <w:t>,</w:t>
      </w:r>
      <w:r w:rsidR="0080095C" w:rsidRPr="00B213FA">
        <w:rPr>
          <w:rFonts w:ascii="Book Antiqua" w:eastAsia="宋体" w:hAnsi="Book Antiqua" w:cs="Times New Roman"/>
          <w:kern w:val="0"/>
          <w:sz w:val="24"/>
          <w:szCs w:val="24"/>
        </w:rPr>
        <w:t xml:space="preserve"> and 6 studies (</w:t>
      </w:r>
      <w:r w:rsidR="0080095C" w:rsidRPr="00B213FA">
        <w:rPr>
          <w:rFonts w:ascii="Book Antiqua" w:eastAsia="宋体" w:hAnsi="Book Antiqua" w:cs="Times New Roman"/>
          <w:i/>
          <w:iCs/>
          <w:kern w:val="0"/>
          <w:sz w:val="24"/>
          <w:szCs w:val="24"/>
        </w:rPr>
        <w:t>n</w:t>
      </w:r>
      <w:r w:rsidR="0080095C" w:rsidRPr="00B213FA">
        <w:rPr>
          <w:rFonts w:ascii="Book Antiqua" w:eastAsia="宋体" w:hAnsi="Book Antiqua" w:cs="Times New Roman"/>
          <w:kern w:val="0"/>
          <w:sz w:val="24"/>
          <w:szCs w:val="24"/>
        </w:rPr>
        <w:t xml:space="preserve"> = 562) for LF = F4</w:t>
      </w:r>
      <w:r w:rsidR="00E21E4C" w:rsidRPr="00B213FA">
        <w:rPr>
          <w:rFonts w:ascii="Book Antiqua" w:eastAsia="宋体" w:hAnsi="Book Antiqua" w:cs="Times New Roman"/>
          <w:kern w:val="0"/>
          <w:sz w:val="24"/>
          <w:szCs w:val="24"/>
        </w:rPr>
        <w:t>. The pooled sensitivity</w:t>
      </w:r>
      <w:r w:rsidR="00586714" w:rsidRPr="00B213FA">
        <w:rPr>
          <w:rFonts w:ascii="Book Antiqua" w:eastAsia="宋体" w:hAnsi="Book Antiqua" w:cs="Times New Roman"/>
          <w:kern w:val="0"/>
          <w:sz w:val="24"/>
          <w:szCs w:val="24"/>
        </w:rPr>
        <w:t xml:space="preserve"> and </w:t>
      </w:r>
      <w:r w:rsidR="00E21E4C" w:rsidRPr="00B213FA">
        <w:rPr>
          <w:rFonts w:ascii="Book Antiqua" w:eastAsia="宋体" w:hAnsi="Book Antiqua" w:cs="Times New Roman"/>
          <w:kern w:val="0"/>
          <w:sz w:val="24"/>
          <w:szCs w:val="24"/>
        </w:rPr>
        <w:t>specificity were estimated to be 0.7</w:t>
      </w:r>
      <w:r w:rsidR="0068091A" w:rsidRPr="00B213FA">
        <w:rPr>
          <w:rFonts w:ascii="Book Antiqua" w:eastAsia="宋体" w:hAnsi="Book Antiqua" w:cs="Times New Roman"/>
          <w:kern w:val="0"/>
          <w:sz w:val="24"/>
          <w:szCs w:val="24"/>
        </w:rPr>
        <w:t>8</w:t>
      </w:r>
      <w:r w:rsidR="00E21E4C" w:rsidRPr="00B213FA">
        <w:rPr>
          <w:rFonts w:ascii="Book Antiqua" w:eastAsia="宋体" w:hAnsi="Book Antiqua" w:cs="Times New Roman"/>
          <w:kern w:val="0"/>
          <w:sz w:val="24"/>
          <w:szCs w:val="24"/>
        </w:rPr>
        <w:t xml:space="preserve"> (95% confidence interval: 0.7</w:t>
      </w:r>
      <w:r w:rsidR="0068091A" w:rsidRPr="00B213FA">
        <w:rPr>
          <w:rFonts w:ascii="Book Antiqua" w:eastAsia="宋体" w:hAnsi="Book Antiqua" w:cs="Times New Roman"/>
          <w:kern w:val="0"/>
          <w:sz w:val="24"/>
          <w:szCs w:val="24"/>
        </w:rPr>
        <w:t>3</w:t>
      </w:r>
      <w:r w:rsidR="00E21E4C" w:rsidRPr="00B213FA">
        <w:rPr>
          <w:rFonts w:ascii="Book Antiqua" w:eastAsia="宋体" w:hAnsi="Book Antiqua" w:cs="Times New Roman"/>
          <w:kern w:val="0"/>
          <w:sz w:val="24"/>
          <w:szCs w:val="24"/>
        </w:rPr>
        <w:t>-0.8</w:t>
      </w:r>
      <w:r w:rsidR="0068091A" w:rsidRPr="00B213FA">
        <w:rPr>
          <w:rFonts w:ascii="Book Antiqua" w:eastAsia="宋体" w:hAnsi="Book Antiqua" w:cs="Times New Roman"/>
          <w:kern w:val="0"/>
          <w:sz w:val="24"/>
          <w:szCs w:val="24"/>
        </w:rPr>
        <w:t>2</w:t>
      </w:r>
      <w:r w:rsidR="00E21E4C" w:rsidRPr="00B213FA">
        <w:rPr>
          <w:rFonts w:ascii="Book Antiqua" w:eastAsia="宋体" w:hAnsi="Book Antiqua" w:cs="Times New Roman"/>
          <w:kern w:val="0"/>
          <w:sz w:val="24"/>
          <w:szCs w:val="24"/>
        </w:rPr>
        <w:t>)</w:t>
      </w:r>
      <w:r w:rsidR="0068091A" w:rsidRPr="00B213FA">
        <w:rPr>
          <w:rFonts w:ascii="Book Antiqua" w:eastAsia="宋体" w:hAnsi="Book Antiqua" w:cs="Times New Roman"/>
          <w:kern w:val="0"/>
          <w:sz w:val="24"/>
          <w:szCs w:val="24"/>
        </w:rPr>
        <w:t xml:space="preserve"> and 0.81 (0.74-0.86)</w:t>
      </w:r>
      <w:r w:rsidR="00E21E4C" w:rsidRPr="00B213FA">
        <w:rPr>
          <w:rFonts w:ascii="Book Antiqua" w:eastAsia="宋体" w:hAnsi="Book Antiqua" w:cs="Times New Roman"/>
          <w:kern w:val="0"/>
          <w:sz w:val="24"/>
          <w:szCs w:val="24"/>
        </w:rPr>
        <w:t xml:space="preserve"> for </w:t>
      </w:r>
      <w:r w:rsidR="0071088B" w:rsidRPr="00B213FA">
        <w:rPr>
          <w:rFonts w:ascii="Book Antiqua" w:eastAsia="宋体" w:hAnsi="Book Antiqua" w:cs="Times New Roman"/>
          <w:kern w:val="0"/>
          <w:sz w:val="24"/>
          <w:szCs w:val="24"/>
        </w:rPr>
        <w:t xml:space="preserve">LF </w:t>
      </w:r>
      <w:r w:rsidR="00E21E4C" w:rsidRPr="00B213FA">
        <w:rPr>
          <w:rFonts w:ascii="Book Antiqua" w:eastAsia="宋体" w:hAnsi="Book Antiqua" w:cs="Times New Roman" w:hint="eastAsia"/>
          <w:kern w:val="0"/>
          <w:sz w:val="24"/>
          <w:szCs w:val="24"/>
        </w:rPr>
        <w:t>≥</w:t>
      </w:r>
      <w:r w:rsidR="0071088B" w:rsidRPr="00B213FA">
        <w:rPr>
          <w:rFonts w:ascii="Book Antiqua" w:eastAsia="宋体" w:hAnsi="Book Antiqua" w:cs="Times New Roman"/>
          <w:kern w:val="0"/>
          <w:sz w:val="24"/>
          <w:szCs w:val="24"/>
        </w:rPr>
        <w:t xml:space="preserve"> </w:t>
      </w:r>
      <w:r w:rsidR="00E21E4C" w:rsidRPr="00B213FA">
        <w:rPr>
          <w:rFonts w:ascii="Book Antiqua" w:eastAsia="宋体" w:hAnsi="Book Antiqua" w:cs="Times New Roman"/>
          <w:kern w:val="0"/>
          <w:sz w:val="24"/>
          <w:szCs w:val="24"/>
        </w:rPr>
        <w:t xml:space="preserve">F1 detection with IVIM; </w:t>
      </w:r>
      <w:r w:rsidR="0068091A" w:rsidRPr="00B213FA">
        <w:rPr>
          <w:rFonts w:ascii="Book Antiqua" w:eastAsia="宋体" w:hAnsi="Book Antiqua" w:cs="Times New Roman"/>
          <w:kern w:val="0"/>
          <w:sz w:val="24"/>
          <w:szCs w:val="24"/>
        </w:rPr>
        <w:t xml:space="preserve">0.82 (0.79-0.86) and 0.80 (0.75-0.84) </w:t>
      </w:r>
      <w:r w:rsidR="00E21E4C" w:rsidRPr="00B213FA">
        <w:rPr>
          <w:rFonts w:ascii="Book Antiqua" w:eastAsia="宋体" w:hAnsi="Book Antiqua" w:cs="Times New Roman"/>
          <w:kern w:val="0"/>
          <w:sz w:val="24"/>
          <w:szCs w:val="24"/>
        </w:rPr>
        <w:t xml:space="preserve">for </w:t>
      </w:r>
      <w:r w:rsidR="00665A36" w:rsidRPr="00B213FA">
        <w:rPr>
          <w:rFonts w:ascii="Book Antiqua" w:eastAsia="宋体" w:hAnsi="Book Antiqua" w:cs="Times New Roman"/>
          <w:kern w:val="0"/>
          <w:sz w:val="24"/>
          <w:szCs w:val="24"/>
        </w:rPr>
        <w:t xml:space="preserve">staging </w:t>
      </w:r>
      <w:r w:rsidR="00E21E4C" w:rsidRPr="00B213FA">
        <w:rPr>
          <w:rFonts w:ascii="Book Antiqua" w:eastAsia="宋体" w:hAnsi="Book Antiqua" w:cs="Times New Roman"/>
          <w:kern w:val="0"/>
          <w:sz w:val="24"/>
          <w:szCs w:val="24"/>
        </w:rPr>
        <w:t xml:space="preserve">F2 </w:t>
      </w:r>
      <w:r w:rsidR="00665A36" w:rsidRPr="00B213FA">
        <w:rPr>
          <w:rFonts w:ascii="Book Antiqua" w:eastAsia="宋体" w:hAnsi="Book Antiqua" w:cs="Times New Roman"/>
          <w:kern w:val="0"/>
          <w:sz w:val="24"/>
          <w:szCs w:val="24"/>
        </w:rPr>
        <w:t>fibrosis</w:t>
      </w:r>
      <w:r w:rsidR="00E21E4C" w:rsidRPr="00B213FA">
        <w:rPr>
          <w:rFonts w:ascii="Book Antiqua" w:eastAsia="宋体" w:hAnsi="Book Antiqua" w:cs="Times New Roman"/>
          <w:kern w:val="0"/>
          <w:sz w:val="24"/>
          <w:szCs w:val="24"/>
        </w:rPr>
        <w:t xml:space="preserve">; </w:t>
      </w:r>
      <w:r w:rsidR="0068091A" w:rsidRPr="00B213FA">
        <w:rPr>
          <w:rFonts w:ascii="Book Antiqua" w:eastAsia="宋体" w:hAnsi="Book Antiqua" w:cs="Times New Roman"/>
          <w:kern w:val="0"/>
          <w:sz w:val="24"/>
          <w:szCs w:val="24"/>
        </w:rPr>
        <w:t xml:space="preserve">0.85 (0.79-0.90) and 0.83 (0.77-0.87) </w:t>
      </w:r>
      <w:r w:rsidR="00E21E4C" w:rsidRPr="00B213FA">
        <w:rPr>
          <w:rFonts w:ascii="Book Antiqua" w:eastAsia="宋体" w:hAnsi="Book Antiqua" w:cs="Times New Roman"/>
          <w:kern w:val="0"/>
          <w:sz w:val="24"/>
          <w:szCs w:val="24"/>
        </w:rPr>
        <w:t xml:space="preserve">for </w:t>
      </w:r>
      <w:r w:rsidR="00665A36" w:rsidRPr="00B213FA">
        <w:rPr>
          <w:rFonts w:ascii="Book Antiqua" w:eastAsia="宋体" w:hAnsi="Book Antiqua" w:cs="Times New Roman"/>
          <w:kern w:val="0"/>
          <w:sz w:val="24"/>
          <w:szCs w:val="24"/>
        </w:rPr>
        <w:t xml:space="preserve">staging </w:t>
      </w:r>
      <w:r w:rsidR="00E21E4C" w:rsidRPr="00B213FA">
        <w:rPr>
          <w:rFonts w:ascii="Book Antiqua" w:eastAsia="宋体" w:hAnsi="Book Antiqua" w:cs="Times New Roman"/>
          <w:kern w:val="0"/>
          <w:sz w:val="24"/>
          <w:szCs w:val="24"/>
        </w:rPr>
        <w:t xml:space="preserve">F3 </w:t>
      </w:r>
      <w:r w:rsidR="00665A36" w:rsidRPr="00B213FA">
        <w:rPr>
          <w:rFonts w:ascii="Book Antiqua" w:eastAsia="宋体" w:hAnsi="Book Antiqua" w:cs="Times New Roman"/>
          <w:kern w:val="0"/>
          <w:sz w:val="24"/>
          <w:szCs w:val="24"/>
        </w:rPr>
        <w:t>fibrosis</w:t>
      </w:r>
      <w:r w:rsidR="00E21E4C" w:rsidRPr="00B213FA">
        <w:rPr>
          <w:rFonts w:ascii="Book Antiqua" w:eastAsia="宋体" w:hAnsi="Book Antiqua" w:cs="Times New Roman"/>
          <w:kern w:val="0"/>
          <w:sz w:val="24"/>
          <w:szCs w:val="24"/>
        </w:rPr>
        <w:t xml:space="preserve">, and </w:t>
      </w:r>
      <w:r w:rsidR="0068091A" w:rsidRPr="00B213FA">
        <w:rPr>
          <w:rFonts w:ascii="Book Antiqua" w:eastAsia="宋体" w:hAnsi="Book Antiqua" w:cs="Times New Roman"/>
          <w:kern w:val="0"/>
          <w:sz w:val="24"/>
          <w:szCs w:val="24"/>
        </w:rPr>
        <w:t xml:space="preserve">0.90 (0.84-0.94) and 0.75 (0.70-0.79) </w:t>
      </w:r>
      <w:r w:rsidR="00E21E4C" w:rsidRPr="00B213FA">
        <w:rPr>
          <w:rFonts w:ascii="Book Antiqua" w:eastAsia="宋体" w:hAnsi="Book Antiqua" w:cs="Times New Roman"/>
          <w:kern w:val="0"/>
          <w:sz w:val="24"/>
          <w:szCs w:val="24"/>
        </w:rPr>
        <w:t>for detecti</w:t>
      </w:r>
      <w:r w:rsidR="00665A36" w:rsidRPr="00B213FA">
        <w:rPr>
          <w:rFonts w:ascii="Book Antiqua" w:eastAsia="宋体" w:hAnsi="Book Antiqua" w:cs="Times New Roman"/>
          <w:kern w:val="0"/>
          <w:sz w:val="24"/>
          <w:szCs w:val="24"/>
        </w:rPr>
        <w:t>ng F4 cirrhosis</w:t>
      </w:r>
      <w:r w:rsidR="00E21E4C" w:rsidRPr="00B213FA">
        <w:rPr>
          <w:rFonts w:ascii="Book Antiqua" w:eastAsia="宋体" w:hAnsi="Book Antiqua" w:cs="Times New Roman"/>
          <w:kern w:val="0"/>
          <w:sz w:val="24"/>
          <w:szCs w:val="24"/>
        </w:rPr>
        <w:t xml:space="preserve">, respectively. The AUCs for </w:t>
      </w:r>
      <w:r w:rsidR="00586714" w:rsidRPr="00B213FA">
        <w:rPr>
          <w:rFonts w:ascii="Book Antiqua" w:eastAsia="宋体" w:hAnsi="Book Antiqua" w:cs="Times New Roman"/>
          <w:kern w:val="0"/>
          <w:sz w:val="24"/>
          <w:szCs w:val="24"/>
        </w:rPr>
        <w:t xml:space="preserve">LF </w:t>
      </w:r>
      <w:r w:rsidR="00E21E4C" w:rsidRPr="00B213FA">
        <w:rPr>
          <w:rFonts w:ascii="Book Antiqua" w:eastAsia="宋体" w:hAnsi="Book Antiqua" w:cs="Times New Roman" w:hint="eastAsia"/>
          <w:kern w:val="0"/>
          <w:sz w:val="24"/>
          <w:szCs w:val="24"/>
        </w:rPr>
        <w:t>≥</w:t>
      </w:r>
      <w:r w:rsidR="00586714" w:rsidRPr="00B213FA">
        <w:rPr>
          <w:rFonts w:ascii="Book Antiqua" w:eastAsia="宋体" w:hAnsi="Book Antiqua" w:cs="Times New Roman"/>
          <w:kern w:val="0"/>
          <w:sz w:val="24"/>
          <w:szCs w:val="24"/>
        </w:rPr>
        <w:t xml:space="preserve"> </w:t>
      </w:r>
      <w:r w:rsidR="00E21E4C" w:rsidRPr="00B213FA">
        <w:rPr>
          <w:rFonts w:ascii="Book Antiqua" w:eastAsia="宋体" w:hAnsi="Book Antiqua" w:cs="Times New Roman"/>
          <w:kern w:val="0"/>
          <w:sz w:val="24"/>
          <w:szCs w:val="24"/>
        </w:rPr>
        <w:t>F1, F2, F3, F4 detection were</w:t>
      </w:r>
      <w:r w:rsidR="00586714" w:rsidRPr="00B213FA">
        <w:rPr>
          <w:rFonts w:ascii="Book Antiqua" w:eastAsia="宋体" w:hAnsi="Book Antiqua" w:cs="Times New Roman"/>
          <w:kern w:val="0"/>
          <w:sz w:val="24"/>
          <w:szCs w:val="24"/>
        </w:rPr>
        <w:t xml:space="preserve"> </w:t>
      </w:r>
      <w:r w:rsidR="00997F37" w:rsidRPr="00B213FA">
        <w:rPr>
          <w:rFonts w:ascii="Book Antiqua" w:eastAsia="宋体" w:hAnsi="Book Antiqua" w:cs="Times New Roman"/>
          <w:kern w:val="0"/>
          <w:sz w:val="24"/>
          <w:szCs w:val="24"/>
        </w:rPr>
        <w:t xml:space="preserve">0.862 (0.811-0.914), 0.883 (0.856-0.909), 0.886 </w:t>
      </w:r>
      <w:r w:rsidR="00997F37" w:rsidRPr="00B213FA">
        <w:rPr>
          <w:rFonts w:ascii="Book Antiqua" w:eastAsia="宋体" w:hAnsi="Book Antiqua" w:cs="Times New Roman"/>
          <w:kern w:val="0"/>
          <w:sz w:val="24"/>
          <w:szCs w:val="24"/>
        </w:rPr>
        <w:lastRenderedPageBreak/>
        <w:t>(0.865-0.907)</w:t>
      </w:r>
      <w:r w:rsidRPr="00B213FA">
        <w:rPr>
          <w:rFonts w:ascii="Book Antiqua" w:eastAsia="宋体" w:hAnsi="Book Antiqua" w:cs="Times New Roman"/>
          <w:kern w:val="0"/>
          <w:sz w:val="24"/>
          <w:szCs w:val="24"/>
        </w:rPr>
        <w:t>,</w:t>
      </w:r>
      <w:r w:rsidR="00997F37" w:rsidRPr="00B213FA">
        <w:rPr>
          <w:rFonts w:ascii="Book Antiqua" w:eastAsia="宋体" w:hAnsi="Book Antiqua" w:cs="Times New Roman"/>
          <w:kern w:val="0"/>
          <w:sz w:val="24"/>
          <w:szCs w:val="24"/>
        </w:rPr>
        <w:t xml:space="preserve"> and 0.899 (0.866-0.932)</w:t>
      </w:r>
      <w:r w:rsidR="00E21E4C" w:rsidRPr="00B213FA">
        <w:rPr>
          <w:rFonts w:ascii="Book Antiqua" w:eastAsia="宋体" w:hAnsi="Book Antiqua" w:cs="Times New Roman"/>
          <w:kern w:val="0"/>
          <w:sz w:val="24"/>
          <w:szCs w:val="24"/>
        </w:rPr>
        <w:t xml:space="preserve">, respectively. </w:t>
      </w:r>
      <w:r w:rsidR="00997F37" w:rsidRPr="00B213FA">
        <w:rPr>
          <w:rFonts w:ascii="Book Antiqua" w:eastAsia="宋体" w:hAnsi="Book Antiqua" w:cs="Times New Roman"/>
          <w:kern w:val="0"/>
          <w:sz w:val="24"/>
          <w:szCs w:val="24"/>
        </w:rPr>
        <w:t>Moderate to s</w:t>
      </w:r>
      <w:r w:rsidR="00E21E4C" w:rsidRPr="00B213FA">
        <w:rPr>
          <w:rFonts w:ascii="Book Antiqua" w:eastAsia="宋体" w:hAnsi="Book Antiqua" w:cs="Times New Roman"/>
          <w:kern w:val="0"/>
          <w:sz w:val="24"/>
          <w:szCs w:val="24"/>
        </w:rPr>
        <w:t>ubstantial heterogeneity was observed</w:t>
      </w:r>
      <w:r w:rsidR="00997F37" w:rsidRPr="00B213FA">
        <w:rPr>
          <w:rFonts w:ascii="Book Antiqua" w:eastAsia="宋体" w:hAnsi="Book Antiqua" w:cs="Times New Roman"/>
          <w:kern w:val="0"/>
          <w:sz w:val="24"/>
          <w:szCs w:val="24"/>
        </w:rPr>
        <w:t xml:space="preserve"> with inconsistency index (</w:t>
      </w:r>
      <w:r w:rsidR="00997F37" w:rsidRPr="00B213FA">
        <w:rPr>
          <w:rFonts w:ascii="Book Antiqua" w:eastAsia="宋体" w:hAnsi="Book Antiqua" w:cs="Times New Roman"/>
          <w:i/>
          <w:iCs/>
          <w:kern w:val="0"/>
          <w:sz w:val="24"/>
          <w:szCs w:val="24"/>
        </w:rPr>
        <w:t>I</w:t>
      </w:r>
      <w:r w:rsidR="00997F37" w:rsidRPr="00B213FA">
        <w:rPr>
          <w:rFonts w:ascii="Book Antiqua" w:eastAsia="宋体" w:hAnsi="Book Antiqua" w:cs="Times New Roman"/>
          <w:kern w:val="0"/>
          <w:sz w:val="24"/>
          <w:szCs w:val="24"/>
          <w:vertAlign w:val="superscript"/>
        </w:rPr>
        <w:t>2</w:t>
      </w:r>
      <w:r w:rsidR="00997F37" w:rsidRPr="00B213FA">
        <w:rPr>
          <w:rFonts w:ascii="Book Antiqua" w:eastAsia="宋体" w:hAnsi="Book Antiqua" w:cs="Times New Roman"/>
          <w:kern w:val="0"/>
          <w:sz w:val="24"/>
          <w:szCs w:val="24"/>
        </w:rPr>
        <w:t>) ranging from 0% to 77.9%</w:t>
      </w:r>
      <w:r w:rsidR="00E21E4C" w:rsidRPr="00B213FA">
        <w:rPr>
          <w:rFonts w:ascii="Book Antiqua" w:eastAsia="宋体" w:hAnsi="Book Antiqua" w:cs="Times New Roman"/>
          <w:kern w:val="0"/>
          <w:sz w:val="24"/>
          <w:szCs w:val="24"/>
        </w:rPr>
        <w:t>. No publication bias was detected.</w:t>
      </w:r>
    </w:p>
    <w:p w14:paraId="1BDB0299" w14:textId="77777777" w:rsidR="00E21E4C" w:rsidRPr="00B213FA" w:rsidRDefault="00E21E4C" w:rsidP="000C6DAE">
      <w:pPr>
        <w:snapToGrid w:val="0"/>
        <w:spacing w:line="360" w:lineRule="auto"/>
        <w:rPr>
          <w:rFonts w:ascii="Book Antiqua" w:eastAsia="宋体" w:hAnsi="Book Antiqua" w:cs="Times New Roman"/>
          <w:kern w:val="0"/>
          <w:sz w:val="24"/>
          <w:szCs w:val="24"/>
        </w:rPr>
      </w:pPr>
    </w:p>
    <w:p w14:paraId="76C5D75F" w14:textId="77777777" w:rsidR="00C92CE2" w:rsidRPr="00B213FA" w:rsidRDefault="00C92CE2" w:rsidP="000C6DAE">
      <w:pPr>
        <w:adjustRightInd w:val="0"/>
        <w:snapToGrid w:val="0"/>
        <w:spacing w:line="360" w:lineRule="auto"/>
        <w:rPr>
          <w:rFonts w:ascii="Book Antiqua" w:eastAsia="宋体" w:hAnsi="Book Antiqua"/>
          <w:bCs/>
          <w:caps/>
          <w:kern w:val="0"/>
          <w:sz w:val="24"/>
          <w:szCs w:val="24"/>
        </w:rPr>
      </w:pPr>
      <w:r w:rsidRPr="00B213FA">
        <w:rPr>
          <w:rFonts w:ascii="Book Antiqua" w:hAnsi="Book Antiqua"/>
          <w:bCs/>
          <w:caps/>
          <w:kern w:val="0"/>
          <w:sz w:val="24"/>
          <w:szCs w:val="24"/>
        </w:rPr>
        <w:t>Conclusion</w:t>
      </w:r>
    </w:p>
    <w:p w14:paraId="3EC6EAAC" w14:textId="52405A7D" w:rsidR="00E21E4C" w:rsidRPr="00B213FA" w:rsidRDefault="00E21E4C"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IVIM </w:t>
      </w:r>
      <w:r w:rsidR="006A4D94" w:rsidRPr="00B213FA">
        <w:rPr>
          <w:rFonts w:ascii="Book Antiqua" w:eastAsia="宋体" w:hAnsi="Book Antiqua" w:cs="Times New Roman"/>
          <w:kern w:val="0"/>
          <w:sz w:val="24"/>
          <w:szCs w:val="24"/>
        </w:rPr>
        <w:t xml:space="preserve">is a noninvasive tool with </w:t>
      </w:r>
      <w:r w:rsidR="00146F1A" w:rsidRPr="00B213FA">
        <w:rPr>
          <w:rFonts w:ascii="Book Antiqua" w:eastAsia="宋体" w:hAnsi="Book Antiqua" w:cs="Times New Roman"/>
          <w:kern w:val="0"/>
          <w:sz w:val="24"/>
          <w:szCs w:val="24"/>
        </w:rPr>
        <w:t>good</w:t>
      </w:r>
      <w:r w:rsidRPr="00B213FA">
        <w:rPr>
          <w:rFonts w:ascii="Book Antiqua" w:eastAsia="宋体" w:hAnsi="Book Antiqua" w:cs="Times New Roman"/>
          <w:kern w:val="0"/>
          <w:sz w:val="24"/>
          <w:szCs w:val="24"/>
        </w:rPr>
        <w:t xml:space="preserve"> diagnostic </w:t>
      </w:r>
      <w:r w:rsidR="006A4D94" w:rsidRPr="00B213FA">
        <w:rPr>
          <w:rFonts w:ascii="Book Antiqua" w:eastAsia="宋体" w:hAnsi="Book Antiqua" w:cs="Times New Roman"/>
          <w:kern w:val="0"/>
          <w:sz w:val="24"/>
          <w:szCs w:val="24"/>
        </w:rPr>
        <w:t>performance</w:t>
      </w:r>
      <w:r w:rsidRPr="00B213FA">
        <w:rPr>
          <w:rFonts w:ascii="Book Antiqua" w:eastAsia="宋体" w:hAnsi="Book Antiqua" w:cs="Times New Roman"/>
          <w:kern w:val="0"/>
          <w:sz w:val="24"/>
          <w:szCs w:val="24"/>
        </w:rPr>
        <w:t xml:space="preserve"> in detecting and staging LF</w:t>
      </w:r>
      <w:r w:rsidR="006A4D94"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w:t>
      </w:r>
      <w:r w:rsidR="00871355" w:rsidRPr="00B213FA">
        <w:rPr>
          <w:rFonts w:ascii="Book Antiqua" w:eastAsia="宋体" w:hAnsi="Book Antiqua" w:cs="Times New Roman"/>
          <w:kern w:val="0"/>
          <w:sz w:val="24"/>
          <w:szCs w:val="24"/>
        </w:rPr>
        <w:t>O</w:t>
      </w:r>
      <w:r w:rsidR="006A4D94" w:rsidRPr="00B213FA">
        <w:rPr>
          <w:rFonts w:ascii="Book Antiqua" w:eastAsia="宋体" w:hAnsi="Book Antiqua" w:cs="Times New Roman"/>
          <w:kern w:val="0"/>
          <w:sz w:val="24"/>
          <w:szCs w:val="24"/>
        </w:rPr>
        <w:t>ptimized and standardized IVIM protocol</w:t>
      </w:r>
      <w:r w:rsidR="009B70E2" w:rsidRPr="00B213FA">
        <w:rPr>
          <w:rFonts w:ascii="Book Antiqua" w:eastAsia="宋体" w:hAnsi="Book Antiqua" w:cs="Times New Roman"/>
          <w:kern w:val="0"/>
          <w:sz w:val="24"/>
          <w:szCs w:val="24"/>
        </w:rPr>
        <w:t>s</w:t>
      </w:r>
      <w:r w:rsidR="00B54420" w:rsidRPr="00B213FA">
        <w:rPr>
          <w:rFonts w:ascii="Book Antiqua" w:eastAsia="宋体" w:hAnsi="Book Antiqua" w:cs="Times New Roman"/>
          <w:kern w:val="0"/>
          <w:sz w:val="24"/>
          <w:szCs w:val="24"/>
        </w:rPr>
        <w:t xml:space="preserve"> are needed </w:t>
      </w:r>
      <w:r w:rsidR="0023764C" w:rsidRPr="00B213FA">
        <w:rPr>
          <w:rFonts w:ascii="Book Antiqua" w:eastAsia="宋体" w:hAnsi="Book Antiqua" w:cs="Times New Roman"/>
          <w:kern w:val="0"/>
          <w:sz w:val="24"/>
          <w:szCs w:val="24"/>
        </w:rPr>
        <w:t xml:space="preserve">to </w:t>
      </w:r>
      <w:r w:rsidR="009B70E2" w:rsidRPr="00B213FA">
        <w:rPr>
          <w:rFonts w:ascii="Book Antiqua" w:eastAsia="宋体" w:hAnsi="Book Antiqua" w:cs="Times New Roman"/>
          <w:kern w:val="0"/>
          <w:sz w:val="24"/>
          <w:szCs w:val="24"/>
        </w:rPr>
        <w:t>further</w:t>
      </w:r>
      <w:r w:rsidR="001A2AC4" w:rsidRPr="00B213FA">
        <w:rPr>
          <w:rFonts w:ascii="Book Antiqua" w:eastAsia="宋体" w:hAnsi="Book Antiqua" w:cs="Times New Roman"/>
          <w:kern w:val="0"/>
          <w:sz w:val="24"/>
          <w:szCs w:val="24"/>
        </w:rPr>
        <w:t xml:space="preserve"> improv</w:t>
      </w:r>
      <w:r w:rsidR="0023764C" w:rsidRPr="00B213FA">
        <w:rPr>
          <w:rFonts w:ascii="Book Antiqua" w:eastAsia="宋体" w:hAnsi="Book Antiqua" w:cs="Times New Roman"/>
          <w:kern w:val="0"/>
          <w:sz w:val="24"/>
          <w:szCs w:val="24"/>
        </w:rPr>
        <w:t>e</w:t>
      </w:r>
      <w:r w:rsidR="001A2AC4" w:rsidRPr="00B213FA">
        <w:rPr>
          <w:rFonts w:ascii="Book Antiqua" w:eastAsia="宋体" w:hAnsi="Book Antiqua" w:cs="Times New Roman"/>
          <w:kern w:val="0"/>
          <w:sz w:val="24"/>
          <w:szCs w:val="24"/>
        </w:rPr>
        <w:t xml:space="preserve"> its diagnostic accuracy in clinical practice</w:t>
      </w:r>
      <w:r w:rsidR="00B54420" w:rsidRPr="00B213FA">
        <w:rPr>
          <w:rFonts w:ascii="Book Antiqua" w:eastAsia="宋体" w:hAnsi="Book Antiqua" w:cs="Times New Roman"/>
          <w:kern w:val="0"/>
          <w:sz w:val="24"/>
          <w:szCs w:val="24"/>
        </w:rPr>
        <w:t>.</w:t>
      </w:r>
    </w:p>
    <w:p w14:paraId="6C2D9A37" w14:textId="704DADB8" w:rsidR="00E21E4C" w:rsidRPr="00B213FA" w:rsidRDefault="00E21E4C" w:rsidP="000C6DAE">
      <w:pPr>
        <w:snapToGrid w:val="0"/>
        <w:spacing w:line="360" w:lineRule="auto"/>
        <w:rPr>
          <w:rFonts w:ascii="Book Antiqua" w:eastAsia="宋体" w:hAnsi="Book Antiqua" w:cs="Times New Roman"/>
          <w:kern w:val="0"/>
          <w:sz w:val="24"/>
          <w:szCs w:val="24"/>
        </w:rPr>
      </w:pPr>
    </w:p>
    <w:p w14:paraId="6F0E6899" w14:textId="029518B8" w:rsidR="00C242A3" w:rsidRPr="00B213FA" w:rsidRDefault="00C92CE2" w:rsidP="000C6DAE">
      <w:pPr>
        <w:snapToGrid w:val="0"/>
        <w:spacing w:line="360" w:lineRule="auto"/>
        <w:rPr>
          <w:rFonts w:ascii="Book Antiqua" w:eastAsia="宋体" w:hAnsi="Book Antiqua" w:cs="Times New Roman"/>
          <w:kern w:val="0"/>
          <w:sz w:val="24"/>
          <w:szCs w:val="24"/>
        </w:rPr>
      </w:pPr>
      <w:r w:rsidRPr="00B213FA">
        <w:rPr>
          <w:rFonts w:ascii="Book Antiqua" w:eastAsia="Times New Roman" w:hAnsi="Book Antiqua"/>
          <w:b/>
          <w:kern w:val="0"/>
          <w:sz w:val="24"/>
          <w:szCs w:val="24"/>
        </w:rPr>
        <w:t>Key words:</w:t>
      </w:r>
      <w:r w:rsidRPr="00B213FA">
        <w:rPr>
          <w:rFonts w:ascii="Book Antiqua" w:eastAsia="Times New Roman" w:hAnsi="Book Antiqua"/>
          <w:kern w:val="0"/>
          <w:sz w:val="24"/>
          <w:szCs w:val="24"/>
        </w:rPr>
        <w:t xml:space="preserve"> </w:t>
      </w:r>
      <w:r w:rsidR="001C1E71" w:rsidRPr="00B213FA">
        <w:rPr>
          <w:rFonts w:ascii="Book Antiqua" w:eastAsia="宋体" w:hAnsi="Book Antiqua" w:cs="Times New Roman"/>
          <w:kern w:val="0"/>
          <w:sz w:val="24"/>
          <w:szCs w:val="24"/>
        </w:rPr>
        <w:t>Liver fibrosis;</w:t>
      </w:r>
      <w:r w:rsidR="00266A8B" w:rsidRPr="00B213FA">
        <w:rPr>
          <w:rFonts w:ascii="Book Antiqua" w:eastAsia="宋体" w:hAnsi="Book Antiqua" w:cs="Times New Roman"/>
          <w:kern w:val="0"/>
          <w:sz w:val="24"/>
          <w:szCs w:val="24"/>
        </w:rPr>
        <w:t xml:space="preserve"> Liver cirrhosis;</w:t>
      </w:r>
      <w:r w:rsidR="001C1E71" w:rsidRPr="00B213FA">
        <w:rPr>
          <w:rFonts w:ascii="Book Antiqua" w:eastAsia="宋体" w:hAnsi="Book Antiqua" w:cs="Times New Roman"/>
          <w:kern w:val="0"/>
          <w:sz w:val="24"/>
          <w:szCs w:val="24"/>
        </w:rPr>
        <w:t xml:space="preserve"> </w:t>
      </w:r>
      <w:r w:rsidR="00266A8B" w:rsidRPr="00B213FA">
        <w:rPr>
          <w:rFonts w:ascii="Book Antiqua" w:eastAsia="宋体" w:hAnsi="Book Antiqua" w:cs="Times New Roman"/>
          <w:kern w:val="0"/>
          <w:sz w:val="24"/>
          <w:szCs w:val="24"/>
        </w:rPr>
        <w:t xml:space="preserve">Intravoxel incoherent motion; Diffusion weight imaging; </w:t>
      </w:r>
      <w:r w:rsidR="00F0745E" w:rsidRPr="00B213FA">
        <w:rPr>
          <w:rFonts w:ascii="Book Antiqua" w:eastAsia="宋体" w:hAnsi="Book Antiqua" w:cs="Times New Roman"/>
          <w:kern w:val="0"/>
          <w:sz w:val="24"/>
          <w:szCs w:val="24"/>
        </w:rPr>
        <w:t xml:space="preserve">Diffusion </w:t>
      </w:r>
      <w:r w:rsidR="00047B5B" w:rsidRPr="00B213FA">
        <w:rPr>
          <w:rFonts w:ascii="Book Antiqua" w:eastAsia="宋体" w:hAnsi="Book Antiqua" w:cs="Times New Roman"/>
          <w:kern w:val="0"/>
          <w:sz w:val="24"/>
          <w:szCs w:val="24"/>
        </w:rPr>
        <w:t xml:space="preserve">magnetic resonance imaging; </w:t>
      </w:r>
      <w:r w:rsidR="001C1E71" w:rsidRPr="00B213FA">
        <w:rPr>
          <w:rFonts w:ascii="Book Antiqua" w:eastAsia="宋体" w:hAnsi="Book Antiqua" w:cs="Times New Roman"/>
          <w:kern w:val="0"/>
          <w:sz w:val="24"/>
          <w:szCs w:val="24"/>
        </w:rPr>
        <w:t>Meta-analysis</w:t>
      </w:r>
    </w:p>
    <w:p w14:paraId="7ED7A2C5" w14:textId="318C556E" w:rsidR="00C242A3" w:rsidRPr="00B213FA" w:rsidRDefault="00C242A3" w:rsidP="000C6DAE">
      <w:pPr>
        <w:snapToGrid w:val="0"/>
        <w:spacing w:line="360" w:lineRule="auto"/>
        <w:rPr>
          <w:rFonts w:ascii="Book Antiqua" w:eastAsia="宋体" w:hAnsi="Book Antiqua" w:cs="Times New Roman"/>
          <w:kern w:val="0"/>
          <w:sz w:val="24"/>
          <w:szCs w:val="24"/>
        </w:rPr>
      </w:pPr>
    </w:p>
    <w:p w14:paraId="42CE34F6" w14:textId="77777777" w:rsidR="00A55730" w:rsidRPr="00B213FA" w:rsidRDefault="00A55730" w:rsidP="00A55730">
      <w:pPr>
        <w:adjustRightInd w:val="0"/>
        <w:snapToGrid w:val="0"/>
        <w:spacing w:line="360" w:lineRule="auto"/>
        <w:rPr>
          <w:rFonts w:ascii="Book Antiqua" w:hAnsi="Book Antiqua" w:hint="eastAsia"/>
          <w:bCs/>
          <w:kern w:val="0"/>
          <w:sz w:val="24"/>
          <w:szCs w:val="24"/>
        </w:rPr>
      </w:pPr>
      <w:r w:rsidRPr="00B213FA">
        <w:rPr>
          <w:rFonts w:ascii="Book Antiqua" w:eastAsia="宋体" w:hAnsi="Book Antiqua" w:cs="Times New Roman" w:hint="eastAsia"/>
          <w:b/>
          <w:bCs/>
          <w:kern w:val="0"/>
          <w:sz w:val="24"/>
          <w:szCs w:val="24"/>
        </w:rPr>
        <w:t xml:space="preserve">Citation: </w:t>
      </w:r>
      <w:r w:rsidRPr="00B213FA">
        <w:rPr>
          <w:rFonts w:ascii="Book Antiqua" w:eastAsia="宋体" w:hAnsi="Book Antiqua" w:cs="Times New Roman"/>
          <w:bCs/>
          <w:kern w:val="0"/>
          <w:sz w:val="24"/>
          <w:szCs w:val="24"/>
        </w:rPr>
        <w:t xml:space="preserve">Ye Z, Wei Y, Chen J, Yao S, Song B. Value of </w:t>
      </w:r>
      <w:proofErr w:type="spellStart"/>
      <w:r w:rsidRPr="00B213FA">
        <w:rPr>
          <w:rFonts w:ascii="Book Antiqua" w:eastAsia="宋体" w:hAnsi="Book Antiqua" w:cs="Times New Roman"/>
          <w:bCs/>
          <w:kern w:val="0"/>
          <w:sz w:val="24"/>
          <w:szCs w:val="24"/>
        </w:rPr>
        <w:t>intravoxel</w:t>
      </w:r>
      <w:proofErr w:type="spellEnd"/>
      <w:r w:rsidRPr="00B213FA">
        <w:rPr>
          <w:rFonts w:ascii="Book Antiqua" w:eastAsia="宋体" w:hAnsi="Book Antiqua" w:cs="Times New Roman"/>
          <w:bCs/>
          <w:kern w:val="0"/>
          <w:sz w:val="24"/>
          <w:szCs w:val="24"/>
        </w:rPr>
        <w:t xml:space="preserve"> incoherent motion in detecting and staging liver fibrosis: A meta-analysis. </w:t>
      </w:r>
      <w:r w:rsidRPr="00B213FA">
        <w:rPr>
          <w:rFonts w:ascii="Book Antiqua" w:hAnsi="Book Antiqua"/>
          <w:bCs/>
          <w:i/>
          <w:kern w:val="0"/>
          <w:sz w:val="24"/>
          <w:szCs w:val="24"/>
        </w:rPr>
        <w:t xml:space="preserve">World J </w:t>
      </w:r>
      <w:proofErr w:type="spellStart"/>
      <w:r w:rsidRPr="00B213FA">
        <w:rPr>
          <w:rFonts w:ascii="Book Antiqua" w:hAnsi="Book Antiqua"/>
          <w:bCs/>
          <w:i/>
          <w:kern w:val="0"/>
          <w:sz w:val="24"/>
          <w:szCs w:val="24"/>
        </w:rPr>
        <w:t>Gastroenterol</w:t>
      </w:r>
      <w:proofErr w:type="spellEnd"/>
      <w:r w:rsidRPr="00B213FA">
        <w:rPr>
          <w:rFonts w:ascii="Book Antiqua" w:hAnsi="Book Antiqua"/>
          <w:bCs/>
          <w:kern w:val="0"/>
          <w:sz w:val="24"/>
          <w:szCs w:val="24"/>
        </w:rPr>
        <w:t xml:space="preserve"> 2020; 26(23): </w:t>
      </w:r>
      <w:r w:rsidRPr="00B213FA">
        <w:rPr>
          <w:rFonts w:ascii="Book Antiqua" w:hAnsi="Book Antiqua" w:hint="eastAsia"/>
          <w:bCs/>
          <w:kern w:val="0"/>
          <w:sz w:val="24"/>
          <w:szCs w:val="24"/>
        </w:rPr>
        <w:t>3304</w:t>
      </w:r>
      <w:r w:rsidRPr="00B213FA">
        <w:rPr>
          <w:rFonts w:ascii="Book Antiqua" w:hAnsi="Book Antiqua"/>
          <w:bCs/>
          <w:kern w:val="0"/>
          <w:sz w:val="24"/>
          <w:szCs w:val="24"/>
        </w:rPr>
        <w:t>-</w:t>
      </w:r>
      <w:r w:rsidRPr="00B213FA">
        <w:rPr>
          <w:rFonts w:ascii="Book Antiqua" w:hAnsi="Book Antiqua" w:hint="eastAsia"/>
          <w:bCs/>
          <w:kern w:val="0"/>
          <w:sz w:val="24"/>
          <w:szCs w:val="24"/>
        </w:rPr>
        <w:t>3317</w:t>
      </w:r>
      <w:r w:rsidRPr="00B213FA">
        <w:rPr>
          <w:rFonts w:ascii="Book Antiqua" w:hAnsi="Book Antiqua"/>
          <w:bCs/>
          <w:kern w:val="0"/>
          <w:sz w:val="24"/>
          <w:szCs w:val="24"/>
        </w:rPr>
        <w:t xml:space="preserve">  </w:t>
      </w:r>
    </w:p>
    <w:p w14:paraId="58402172" w14:textId="77777777" w:rsidR="00A55730" w:rsidRPr="00B213FA" w:rsidRDefault="00A55730" w:rsidP="00A55730">
      <w:pPr>
        <w:adjustRightInd w:val="0"/>
        <w:snapToGrid w:val="0"/>
        <w:spacing w:line="360" w:lineRule="auto"/>
        <w:rPr>
          <w:rFonts w:ascii="Book Antiqua" w:hAnsi="Book Antiqua" w:hint="eastAsia"/>
          <w:bCs/>
          <w:kern w:val="0"/>
          <w:sz w:val="24"/>
          <w:szCs w:val="24"/>
        </w:rPr>
      </w:pPr>
      <w:r w:rsidRPr="00B213FA">
        <w:rPr>
          <w:rFonts w:ascii="Book Antiqua" w:hAnsi="Book Antiqua"/>
          <w:b/>
          <w:bCs/>
          <w:kern w:val="0"/>
          <w:sz w:val="24"/>
          <w:szCs w:val="24"/>
        </w:rPr>
        <w:t xml:space="preserve">URL: </w:t>
      </w:r>
      <w:r w:rsidRPr="00B213FA">
        <w:rPr>
          <w:rFonts w:ascii="Book Antiqua" w:hAnsi="Book Antiqua"/>
          <w:bCs/>
          <w:kern w:val="0"/>
          <w:sz w:val="24"/>
          <w:szCs w:val="24"/>
        </w:rPr>
        <w:t>https://www.wjgnet.com/1007-9327/full/v26/i23/</w:t>
      </w:r>
      <w:r w:rsidRPr="00B213FA">
        <w:rPr>
          <w:rFonts w:ascii="Book Antiqua" w:hAnsi="Book Antiqua" w:hint="eastAsia"/>
          <w:bCs/>
          <w:kern w:val="0"/>
          <w:sz w:val="24"/>
          <w:szCs w:val="24"/>
        </w:rPr>
        <w:t>3304</w:t>
      </w:r>
      <w:r w:rsidRPr="00B213FA">
        <w:rPr>
          <w:rFonts w:ascii="Book Antiqua" w:hAnsi="Book Antiqua"/>
          <w:bCs/>
          <w:kern w:val="0"/>
          <w:sz w:val="24"/>
          <w:szCs w:val="24"/>
        </w:rPr>
        <w:t xml:space="preserve">.htm  </w:t>
      </w:r>
    </w:p>
    <w:p w14:paraId="328D127A" w14:textId="2F4FE79C" w:rsidR="00A55730" w:rsidRPr="00B213FA" w:rsidRDefault="00A55730" w:rsidP="00A55730">
      <w:pPr>
        <w:adjustRightInd w:val="0"/>
        <w:snapToGrid w:val="0"/>
        <w:spacing w:line="360" w:lineRule="auto"/>
        <w:rPr>
          <w:rFonts w:ascii="Book Antiqua" w:eastAsia="宋体" w:hAnsi="Book Antiqua" w:cs="Times New Roman"/>
          <w:bCs/>
          <w:kern w:val="0"/>
          <w:sz w:val="24"/>
          <w:szCs w:val="24"/>
        </w:rPr>
      </w:pPr>
      <w:r w:rsidRPr="00B213FA">
        <w:rPr>
          <w:rFonts w:ascii="Book Antiqua" w:hAnsi="Book Antiqua"/>
          <w:b/>
          <w:bCs/>
          <w:kern w:val="0"/>
          <w:sz w:val="24"/>
          <w:szCs w:val="24"/>
        </w:rPr>
        <w:t>DOI:</w:t>
      </w:r>
      <w:r w:rsidRPr="00B213FA">
        <w:rPr>
          <w:rFonts w:ascii="Book Antiqua" w:hAnsi="Book Antiqua"/>
          <w:bCs/>
          <w:kern w:val="0"/>
          <w:sz w:val="24"/>
          <w:szCs w:val="24"/>
        </w:rPr>
        <w:t xml:space="preserve"> https://dx.doi.org/10.3748/wjg.v26.i23.</w:t>
      </w:r>
      <w:r w:rsidRPr="00B213FA">
        <w:rPr>
          <w:rFonts w:ascii="Book Antiqua" w:hAnsi="Book Antiqua" w:hint="eastAsia"/>
          <w:bCs/>
          <w:kern w:val="0"/>
          <w:sz w:val="24"/>
          <w:szCs w:val="24"/>
        </w:rPr>
        <w:t>3304</w:t>
      </w:r>
    </w:p>
    <w:p w14:paraId="264C70A1" w14:textId="78EAD6B9" w:rsidR="00C92CE2" w:rsidRPr="00B213FA" w:rsidRDefault="00C92CE2" w:rsidP="000C6DAE">
      <w:pPr>
        <w:snapToGrid w:val="0"/>
        <w:spacing w:line="360" w:lineRule="auto"/>
        <w:rPr>
          <w:rFonts w:ascii="Book Antiqua" w:eastAsia="宋体" w:hAnsi="Book Antiqua" w:cs="Times New Roman"/>
          <w:bCs/>
          <w:kern w:val="0"/>
          <w:sz w:val="24"/>
          <w:szCs w:val="24"/>
        </w:rPr>
      </w:pPr>
    </w:p>
    <w:p w14:paraId="6FB62C28" w14:textId="1EAC4ADF" w:rsidR="00C242A3" w:rsidRPr="00B213FA" w:rsidRDefault="00C92CE2" w:rsidP="000C6DAE">
      <w:pPr>
        <w:snapToGrid w:val="0"/>
        <w:spacing w:line="360" w:lineRule="auto"/>
        <w:rPr>
          <w:rFonts w:ascii="Book Antiqua" w:eastAsia="宋体" w:hAnsi="Book Antiqua" w:cs="Times New Roman"/>
          <w:kern w:val="0"/>
          <w:sz w:val="24"/>
          <w:szCs w:val="24"/>
        </w:rPr>
      </w:pPr>
      <w:r w:rsidRPr="00B213FA">
        <w:rPr>
          <w:rFonts w:ascii="Book Antiqua" w:eastAsia="Times New Roman" w:hAnsi="Book Antiqua" w:cs="Arial Unicode MS"/>
          <w:b/>
          <w:kern w:val="0"/>
          <w:sz w:val="24"/>
          <w:szCs w:val="24"/>
        </w:rPr>
        <w:t>Core tip</w:t>
      </w:r>
      <w:r w:rsidRPr="00B213FA">
        <w:rPr>
          <w:rFonts w:ascii="Book Antiqua" w:eastAsia="宋体" w:hAnsi="Book Antiqua" w:cs="Arial Unicode MS"/>
          <w:b/>
          <w:kern w:val="0"/>
          <w:sz w:val="24"/>
          <w:szCs w:val="24"/>
        </w:rPr>
        <w:t xml:space="preserve">: </w:t>
      </w:r>
      <w:proofErr w:type="spellStart"/>
      <w:r w:rsidR="00816488" w:rsidRPr="00B213FA">
        <w:rPr>
          <w:rFonts w:ascii="Book Antiqua" w:eastAsia="宋体" w:hAnsi="Book Antiqua" w:cs="Times New Roman"/>
          <w:kern w:val="0"/>
          <w:sz w:val="24"/>
          <w:szCs w:val="24"/>
        </w:rPr>
        <w:t>Intravoxel</w:t>
      </w:r>
      <w:proofErr w:type="spellEnd"/>
      <w:r w:rsidR="00816488" w:rsidRPr="00B213FA">
        <w:rPr>
          <w:rFonts w:ascii="Book Antiqua" w:eastAsia="宋体" w:hAnsi="Book Antiqua" w:cs="Times New Roman"/>
          <w:kern w:val="0"/>
          <w:sz w:val="24"/>
          <w:szCs w:val="24"/>
        </w:rPr>
        <w:t xml:space="preserve"> incoherent motion (IVIM) c</w:t>
      </w:r>
      <w:r w:rsidR="0023764C" w:rsidRPr="00B213FA">
        <w:rPr>
          <w:rFonts w:ascii="Book Antiqua" w:eastAsia="宋体" w:hAnsi="Book Antiqua" w:cs="Times New Roman"/>
          <w:kern w:val="0"/>
          <w:sz w:val="24"/>
          <w:szCs w:val="24"/>
        </w:rPr>
        <w:t>an</w:t>
      </w:r>
      <w:r w:rsidR="00816488" w:rsidRPr="00B213FA">
        <w:rPr>
          <w:rFonts w:ascii="Book Antiqua" w:eastAsia="宋体" w:hAnsi="Book Antiqua" w:cs="Times New Roman"/>
          <w:kern w:val="0"/>
          <w:sz w:val="24"/>
          <w:szCs w:val="24"/>
        </w:rPr>
        <w:t xml:space="preserve"> separately evaluate the change of true molecular diffusion and perfusion-related diffusion caused by liver fibrosis (LF). This is the first meta-analysis </w:t>
      </w:r>
      <w:r w:rsidR="0023764C" w:rsidRPr="00B213FA">
        <w:rPr>
          <w:rFonts w:ascii="Book Antiqua" w:eastAsia="宋体" w:hAnsi="Book Antiqua" w:cs="Times New Roman"/>
          <w:kern w:val="0"/>
          <w:sz w:val="24"/>
          <w:szCs w:val="24"/>
        </w:rPr>
        <w:t xml:space="preserve">to </w:t>
      </w:r>
      <w:r w:rsidR="00816488" w:rsidRPr="00B213FA">
        <w:rPr>
          <w:rFonts w:ascii="Book Antiqua" w:eastAsia="宋体" w:hAnsi="Book Antiqua" w:cs="Times New Roman"/>
          <w:kern w:val="0"/>
          <w:sz w:val="24"/>
          <w:szCs w:val="24"/>
        </w:rPr>
        <w:t>investigat</w:t>
      </w:r>
      <w:r w:rsidR="0023764C" w:rsidRPr="00B213FA">
        <w:rPr>
          <w:rFonts w:ascii="Book Antiqua" w:eastAsia="宋体" w:hAnsi="Book Antiqua" w:cs="Times New Roman"/>
          <w:kern w:val="0"/>
          <w:sz w:val="24"/>
          <w:szCs w:val="24"/>
        </w:rPr>
        <w:t>e</w:t>
      </w:r>
      <w:r w:rsidR="00816488" w:rsidRPr="00B213FA">
        <w:rPr>
          <w:rFonts w:ascii="Book Antiqua" w:eastAsia="宋体" w:hAnsi="Book Antiqua" w:cs="Times New Roman"/>
          <w:kern w:val="0"/>
          <w:sz w:val="24"/>
          <w:szCs w:val="24"/>
        </w:rPr>
        <w:t xml:space="preserve"> the performance of IVIM for LF detection and staging with comprehensive diagnostic estimates. The results showed that IVIM is a valuable tool in noninvasively detecting and staging LF. However, field strength, the number and distribution of b-values, as well as the triggering methods affect the diagnostic </w:t>
      </w:r>
      <w:r w:rsidR="00E937C7" w:rsidRPr="00B213FA">
        <w:rPr>
          <w:rFonts w:ascii="Book Antiqua" w:eastAsia="宋体" w:hAnsi="Book Antiqua" w:cs="Times New Roman"/>
          <w:kern w:val="0"/>
          <w:sz w:val="24"/>
          <w:szCs w:val="24"/>
        </w:rPr>
        <w:t>accuracy</w:t>
      </w:r>
      <w:r w:rsidR="00816488" w:rsidRPr="00B213FA">
        <w:rPr>
          <w:rFonts w:ascii="Book Antiqua" w:eastAsia="宋体" w:hAnsi="Book Antiqua" w:cs="Times New Roman"/>
          <w:kern w:val="0"/>
          <w:sz w:val="24"/>
          <w:szCs w:val="24"/>
        </w:rPr>
        <w:t>. There is still a need to establish an optimized and standardized IVIM protocol for</w:t>
      </w:r>
      <w:r w:rsidR="003B0518" w:rsidRPr="00B213FA">
        <w:rPr>
          <w:rFonts w:ascii="Book Antiqua" w:eastAsia="宋体" w:hAnsi="Book Antiqua" w:cs="Times New Roman"/>
          <w:kern w:val="0"/>
          <w:sz w:val="24"/>
          <w:szCs w:val="24"/>
        </w:rPr>
        <w:t xml:space="preserve"> LF</w:t>
      </w:r>
      <w:r w:rsidR="00816488" w:rsidRPr="00B213FA">
        <w:rPr>
          <w:rFonts w:ascii="Book Antiqua" w:eastAsia="宋体" w:hAnsi="Book Antiqua" w:cs="Times New Roman"/>
          <w:kern w:val="0"/>
          <w:sz w:val="24"/>
          <w:szCs w:val="24"/>
        </w:rPr>
        <w:t xml:space="preserve"> diagnosis in </w:t>
      </w:r>
      <w:r w:rsidR="003B0518" w:rsidRPr="00B213FA">
        <w:rPr>
          <w:rFonts w:ascii="Book Antiqua" w:eastAsia="宋体" w:hAnsi="Book Antiqua" w:cs="Times New Roman"/>
          <w:kern w:val="0"/>
          <w:sz w:val="24"/>
          <w:szCs w:val="24"/>
        </w:rPr>
        <w:t>clinical practice</w:t>
      </w:r>
      <w:r w:rsidR="00816488" w:rsidRPr="00B213FA">
        <w:rPr>
          <w:rFonts w:ascii="Book Antiqua" w:eastAsia="宋体" w:hAnsi="Book Antiqua" w:cs="Times New Roman"/>
          <w:kern w:val="0"/>
          <w:sz w:val="24"/>
          <w:szCs w:val="24"/>
        </w:rPr>
        <w:t>.</w:t>
      </w:r>
    </w:p>
    <w:p w14:paraId="72178D8B" w14:textId="77777777" w:rsidR="00E21E4C" w:rsidRPr="00B213FA" w:rsidRDefault="00E21E4C" w:rsidP="000C6DAE">
      <w:pPr>
        <w:widowControl/>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br w:type="page"/>
      </w:r>
    </w:p>
    <w:p w14:paraId="55687CCE" w14:textId="787E1682" w:rsidR="00C14BA5" w:rsidRPr="00B213FA" w:rsidRDefault="00C92CE2" w:rsidP="000C6DAE">
      <w:pPr>
        <w:snapToGrid w:val="0"/>
        <w:spacing w:line="360" w:lineRule="auto"/>
        <w:rPr>
          <w:rFonts w:ascii="Book Antiqua" w:eastAsia="宋体" w:hAnsi="Book Antiqua" w:cs="Times New Roman"/>
          <w:kern w:val="0"/>
          <w:sz w:val="24"/>
          <w:szCs w:val="24"/>
        </w:rPr>
      </w:pPr>
      <w:r w:rsidRPr="00B213FA">
        <w:rPr>
          <w:rFonts w:ascii="Book Antiqua" w:hAnsi="Book Antiqua"/>
          <w:b/>
          <w:kern w:val="0"/>
          <w:sz w:val="24"/>
          <w:szCs w:val="24"/>
          <w:u w:val="single"/>
        </w:rPr>
        <w:lastRenderedPageBreak/>
        <w:t>INTRODUCTION</w:t>
      </w:r>
    </w:p>
    <w:p w14:paraId="093AE02E" w14:textId="44634AA4" w:rsidR="005F3654" w:rsidRPr="00B213FA" w:rsidRDefault="0079687C"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Liver fibrosis (LF) is characterized by the excessive accumulation of extracellular matrix</w:t>
      </w:r>
      <w:r w:rsidR="00E43902" w:rsidRPr="00B213FA">
        <w:rPr>
          <w:rFonts w:ascii="Book Antiqua" w:eastAsia="宋体" w:hAnsi="Book Antiqua" w:cs="Times New Roman"/>
          <w:kern w:val="0"/>
          <w:sz w:val="24"/>
          <w:szCs w:val="24"/>
        </w:rPr>
        <w:t xml:space="preserve"> (</w:t>
      </w:r>
      <w:r w:rsidR="00FD6357" w:rsidRPr="00B213FA">
        <w:rPr>
          <w:rFonts w:ascii="Book Antiqua" w:eastAsia="宋体" w:hAnsi="Book Antiqua" w:cs="Times New Roman"/>
          <w:kern w:val="0"/>
          <w:sz w:val="24"/>
          <w:szCs w:val="24"/>
        </w:rPr>
        <w:t>primarily collagen type I</w:t>
      </w:r>
      <w:r w:rsidR="00E43902" w:rsidRPr="00B213FA">
        <w:rPr>
          <w:rFonts w:ascii="Book Antiqua" w:eastAsia="宋体" w:hAnsi="Book Antiqua" w:cs="Times New Roman"/>
          <w:kern w:val="0"/>
          <w:sz w:val="24"/>
          <w:szCs w:val="24"/>
        </w:rPr>
        <w:t>)</w:t>
      </w:r>
      <w:r w:rsidR="006F22B2" w:rsidRPr="00B213FA">
        <w:rPr>
          <w:rFonts w:ascii="Book Antiqua" w:eastAsia="宋体" w:hAnsi="Book Antiqua" w:cs="Times New Roman"/>
          <w:kern w:val="0"/>
          <w:sz w:val="24"/>
          <w:szCs w:val="24"/>
          <w:vertAlign w:val="superscript"/>
        </w:rPr>
        <w:t>[1]</w:t>
      </w:r>
      <w:r w:rsidRPr="00B213FA">
        <w:rPr>
          <w:rFonts w:ascii="Book Antiqua" w:eastAsia="宋体" w:hAnsi="Book Antiqua" w:cs="Times New Roman"/>
          <w:kern w:val="0"/>
          <w:sz w:val="24"/>
          <w:szCs w:val="24"/>
        </w:rPr>
        <w:t xml:space="preserve">. </w:t>
      </w:r>
      <w:r w:rsidR="00FD6357" w:rsidRPr="00B213FA">
        <w:rPr>
          <w:rFonts w:ascii="Book Antiqua" w:eastAsia="宋体" w:hAnsi="Book Antiqua" w:cs="Times New Roman"/>
          <w:kern w:val="0"/>
          <w:sz w:val="24"/>
          <w:szCs w:val="24"/>
        </w:rPr>
        <w:t>It is a</w:t>
      </w:r>
      <w:r w:rsidR="00FD6357" w:rsidRPr="00B213FA">
        <w:rPr>
          <w:rFonts w:ascii="Book Antiqua" w:hAnsi="Book Antiqua"/>
          <w:kern w:val="0"/>
          <w:sz w:val="24"/>
          <w:szCs w:val="24"/>
        </w:rPr>
        <w:t xml:space="preserve"> </w:t>
      </w:r>
      <w:r w:rsidR="00C14BA5" w:rsidRPr="00B213FA">
        <w:rPr>
          <w:rFonts w:ascii="Book Antiqua" w:eastAsia="宋体" w:hAnsi="Book Antiqua" w:cs="Times New Roman"/>
          <w:kern w:val="0"/>
          <w:sz w:val="24"/>
          <w:szCs w:val="24"/>
        </w:rPr>
        <w:t xml:space="preserve">common </w:t>
      </w:r>
      <w:r w:rsidR="00FD6357" w:rsidRPr="00B213FA">
        <w:rPr>
          <w:rFonts w:ascii="Book Antiqua" w:eastAsia="宋体" w:hAnsi="Book Antiqua" w:cs="Times New Roman"/>
          <w:kern w:val="0"/>
          <w:sz w:val="24"/>
          <w:szCs w:val="24"/>
        </w:rPr>
        <w:t>pathological feature of</w:t>
      </w:r>
      <w:r w:rsidR="009D5F86" w:rsidRPr="00B213FA">
        <w:rPr>
          <w:rFonts w:ascii="Book Antiqua" w:eastAsia="宋体" w:hAnsi="Book Antiqua" w:cs="Times New Roman"/>
          <w:kern w:val="0"/>
          <w:sz w:val="24"/>
          <w:szCs w:val="24"/>
        </w:rPr>
        <w:t xml:space="preserve"> </w:t>
      </w:r>
      <w:r w:rsidR="00FD6357" w:rsidRPr="00B213FA">
        <w:rPr>
          <w:rFonts w:ascii="Book Antiqua" w:eastAsia="宋体" w:hAnsi="Book Antiqua" w:cs="Times New Roman"/>
          <w:kern w:val="0"/>
          <w:sz w:val="24"/>
          <w:szCs w:val="24"/>
        </w:rPr>
        <w:t>chronic liver d</w:t>
      </w:r>
      <w:r w:rsidR="00C14BA5" w:rsidRPr="00B213FA">
        <w:rPr>
          <w:rFonts w:ascii="Book Antiqua" w:eastAsia="宋体" w:hAnsi="Book Antiqua" w:cs="Times New Roman"/>
          <w:kern w:val="0"/>
          <w:sz w:val="24"/>
          <w:szCs w:val="24"/>
        </w:rPr>
        <w:t>is</w:t>
      </w:r>
      <w:r w:rsidR="00FD6357" w:rsidRPr="00B213FA">
        <w:rPr>
          <w:rFonts w:ascii="Book Antiqua" w:eastAsia="宋体" w:hAnsi="Book Antiqua" w:cs="Times New Roman"/>
          <w:kern w:val="0"/>
          <w:sz w:val="24"/>
          <w:szCs w:val="24"/>
        </w:rPr>
        <w:t>ease</w:t>
      </w:r>
      <w:r w:rsidR="00C14BA5" w:rsidRPr="00B213FA">
        <w:rPr>
          <w:rFonts w:ascii="Book Antiqua" w:eastAsia="宋体" w:hAnsi="Book Antiqua" w:cs="Times New Roman"/>
          <w:kern w:val="0"/>
          <w:sz w:val="24"/>
          <w:szCs w:val="24"/>
        </w:rPr>
        <w:t xml:space="preserve"> </w:t>
      </w:r>
      <w:r w:rsidR="00F24837" w:rsidRPr="00B213FA">
        <w:rPr>
          <w:rFonts w:ascii="Book Antiqua" w:eastAsia="宋体" w:hAnsi="Book Antiqua" w:cs="Times New Roman"/>
          <w:kern w:val="0"/>
          <w:sz w:val="24"/>
          <w:szCs w:val="24"/>
        </w:rPr>
        <w:t>caused by</w:t>
      </w:r>
      <w:r w:rsidR="009D5F86" w:rsidRPr="00B213FA">
        <w:rPr>
          <w:rFonts w:ascii="Book Antiqua" w:eastAsia="宋体" w:hAnsi="Book Antiqua" w:cs="Times New Roman"/>
          <w:kern w:val="0"/>
          <w:sz w:val="24"/>
          <w:szCs w:val="24"/>
        </w:rPr>
        <w:t xml:space="preserve"> various etiologies</w:t>
      </w:r>
      <w:r w:rsidR="00FD6357" w:rsidRPr="00B213FA">
        <w:rPr>
          <w:rFonts w:ascii="Book Antiqua" w:eastAsia="宋体" w:hAnsi="Book Antiqua" w:cs="Times New Roman"/>
          <w:kern w:val="0"/>
          <w:sz w:val="24"/>
          <w:szCs w:val="24"/>
        </w:rPr>
        <w:t>,</w:t>
      </w:r>
      <w:r w:rsidR="009D5F86" w:rsidRPr="00B213FA">
        <w:rPr>
          <w:rFonts w:ascii="Book Antiqua" w:eastAsia="宋体" w:hAnsi="Book Antiqua" w:cs="Times New Roman"/>
          <w:kern w:val="0"/>
          <w:sz w:val="24"/>
          <w:szCs w:val="24"/>
        </w:rPr>
        <w:t xml:space="preserve"> which may</w:t>
      </w:r>
      <w:r w:rsidRPr="00B213FA">
        <w:rPr>
          <w:rFonts w:ascii="Book Antiqua" w:eastAsia="宋体" w:hAnsi="Book Antiqua" w:cs="Times New Roman"/>
          <w:kern w:val="0"/>
          <w:sz w:val="24"/>
          <w:szCs w:val="24"/>
        </w:rPr>
        <w:t xml:space="preserve"> </w:t>
      </w:r>
      <w:r w:rsidR="009D5F86" w:rsidRPr="00B213FA">
        <w:rPr>
          <w:rFonts w:ascii="Book Antiqua" w:eastAsia="宋体" w:hAnsi="Book Antiqua" w:cs="Times New Roman"/>
          <w:kern w:val="0"/>
          <w:sz w:val="24"/>
          <w:szCs w:val="24"/>
        </w:rPr>
        <w:t>progress to</w:t>
      </w:r>
      <w:r w:rsidRPr="00B213FA">
        <w:rPr>
          <w:rFonts w:ascii="Book Antiqua" w:eastAsia="宋体" w:hAnsi="Book Antiqua" w:cs="Times New Roman"/>
          <w:kern w:val="0"/>
          <w:sz w:val="24"/>
          <w:szCs w:val="24"/>
        </w:rPr>
        <w:t xml:space="preserve"> hepatic dysfunction, portal hypertension</w:t>
      </w:r>
      <w:r w:rsidR="00927CA8"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and even hepatocellular carcinoma</w:t>
      </w:r>
      <w:r w:rsidR="009D5F86" w:rsidRPr="00B213FA">
        <w:rPr>
          <w:rFonts w:ascii="Book Antiqua" w:eastAsia="宋体" w:hAnsi="Book Antiqua" w:cs="Times New Roman"/>
          <w:kern w:val="0"/>
          <w:sz w:val="24"/>
          <w:szCs w:val="24"/>
        </w:rPr>
        <w:t>,</w:t>
      </w:r>
      <w:r w:rsidR="009D5F86" w:rsidRPr="00B213FA">
        <w:rPr>
          <w:rFonts w:ascii="Book Antiqua" w:hAnsi="Book Antiqua"/>
          <w:kern w:val="0"/>
          <w:sz w:val="24"/>
          <w:szCs w:val="24"/>
        </w:rPr>
        <w:t xml:space="preserve"> </w:t>
      </w:r>
      <w:r w:rsidR="009D5F86" w:rsidRPr="00B213FA">
        <w:rPr>
          <w:rFonts w:ascii="Book Antiqua" w:eastAsia="宋体" w:hAnsi="Book Antiqua" w:cs="Times New Roman"/>
          <w:kern w:val="0"/>
          <w:sz w:val="24"/>
          <w:szCs w:val="24"/>
        </w:rPr>
        <w:t xml:space="preserve">resulting in increased morbidity and </w:t>
      </w:r>
      <w:proofErr w:type="gramStart"/>
      <w:r w:rsidR="009D5F86" w:rsidRPr="00B213FA">
        <w:rPr>
          <w:rFonts w:ascii="Book Antiqua" w:eastAsia="宋体" w:hAnsi="Book Antiqua" w:cs="Times New Roman"/>
          <w:kern w:val="0"/>
          <w:sz w:val="24"/>
          <w:szCs w:val="24"/>
        </w:rPr>
        <w:t>mortality</w:t>
      </w:r>
      <w:r w:rsidR="006F22B2" w:rsidRPr="00B213FA">
        <w:rPr>
          <w:rFonts w:ascii="Book Antiqua" w:eastAsia="宋体" w:hAnsi="Book Antiqua" w:cs="Times New Roman"/>
          <w:kern w:val="0"/>
          <w:sz w:val="24"/>
          <w:szCs w:val="24"/>
          <w:vertAlign w:val="superscript"/>
        </w:rPr>
        <w:t>[</w:t>
      </w:r>
      <w:proofErr w:type="gramEnd"/>
      <w:r w:rsidR="006F22B2" w:rsidRPr="00B213FA">
        <w:rPr>
          <w:rFonts w:ascii="Book Antiqua" w:eastAsia="宋体" w:hAnsi="Book Antiqua" w:cs="Times New Roman"/>
          <w:kern w:val="0"/>
          <w:sz w:val="24"/>
          <w:szCs w:val="24"/>
          <w:vertAlign w:val="superscript"/>
        </w:rPr>
        <w:t>2]</w:t>
      </w:r>
      <w:r w:rsidR="009D5F86" w:rsidRPr="00B213FA">
        <w:rPr>
          <w:rFonts w:ascii="Book Antiqua" w:eastAsia="宋体" w:hAnsi="Book Antiqua" w:cs="Times New Roman"/>
          <w:kern w:val="0"/>
          <w:sz w:val="24"/>
          <w:szCs w:val="24"/>
        </w:rPr>
        <w:t>.</w:t>
      </w:r>
      <w:r w:rsidR="00E11389" w:rsidRPr="00B213FA">
        <w:rPr>
          <w:rFonts w:ascii="Book Antiqua" w:eastAsia="宋体" w:hAnsi="Book Antiqua" w:cs="Times New Roman"/>
          <w:kern w:val="0"/>
          <w:sz w:val="24"/>
          <w:szCs w:val="24"/>
        </w:rPr>
        <w:t xml:space="preserve"> </w:t>
      </w:r>
      <w:r w:rsidR="005F3654" w:rsidRPr="00B213FA">
        <w:rPr>
          <w:rFonts w:ascii="Book Antiqua" w:eastAsia="宋体" w:hAnsi="Book Antiqua" w:cs="Times New Roman"/>
          <w:kern w:val="0"/>
          <w:sz w:val="24"/>
          <w:szCs w:val="24"/>
        </w:rPr>
        <w:t>E</w:t>
      </w:r>
      <w:r w:rsidR="00E67BB2" w:rsidRPr="00B213FA">
        <w:rPr>
          <w:rFonts w:ascii="Book Antiqua" w:eastAsia="宋体" w:hAnsi="Book Antiqua" w:cs="Times New Roman"/>
          <w:kern w:val="0"/>
          <w:sz w:val="24"/>
          <w:szCs w:val="24"/>
        </w:rPr>
        <w:t xml:space="preserve">arly </w:t>
      </w:r>
      <w:r w:rsidR="00E11389" w:rsidRPr="00B213FA">
        <w:rPr>
          <w:rFonts w:ascii="Book Antiqua" w:eastAsia="宋体" w:hAnsi="Book Antiqua" w:cs="Times New Roman"/>
          <w:kern w:val="0"/>
          <w:sz w:val="24"/>
          <w:szCs w:val="24"/>
        </w:rPr>
        <w:t>or intermediate</w:t>
      </w:r>
      <w:r w:rsidR="00E67BB2" w:rsidRPr="00B213FA">
        <w:rPr>
          <w:rFonts w:ascii="Book Antiqua" w:eastAsia="宋体" w:hAnsi="Book Antiqua" w:cs="Times New Roman"/>
          <w:kern w:val="0"/>
          <w:sz w:val="24"/>
          <w:szCs w:val="24"/>
        </w:rPr>
        <w:t xml:space="preserve"> LF is </w:t>
      </w:r>
      <w:r w:rsidR="00E11389" w:rsidRPr="00B213FA">
        <w:rPr>
          <w:rFonts w:ascii="Book Antiqua" w:eastAsia="宋体" w:hAnsi="Book Antiqua" w:cs="Times New Roman"/>
          <w:kern w:val="0"/>
          <w:sz w:val="24"/>
          <w:szCs w:val="24"/>
        </w:rPr>
        <w:t>consider</w:t>
      </w:r>
      <w:r w:rsidR="005F3654" w:rsidRPr="00B213FA">
        <w:rPr>
          <w:rFonts w:ascii="Book Antiqua" w:eastAsia="宋体" w:hAnsi="Book Antiqua" w:cs="Times New Roman"/>
          <w:kern w:val="0"/>
          <w:sz w:val="24"/>
          <w:szCs w:val="24"/>
        </w:rPr>
        <w:t>ed to be</w:t>
      </w:r>
      <w:r w:rsidR="00046037" w:rsidRPr="00B213FA">
        <w:rPr>
          <w:rFonts w:ascii="Book Antiqua" w:eastAsia="宋体" w:hAnsi="Book Antiqua" w:cs="Times New Roman"/>
          <w:kern w:val="0"/>
          <w:sz w:val="24"/>
          <w:szCs w:val="24"/>
        </w:rPr>
        <w:t xml:space="preserve"> reversible with timely </w:t>
      </w:r>
      <w:r w:rsidR="005F3654" w:rsidRPr="00B213FA">
        <w:rPr>
          <w:rFonts w:ascii="Book Antiqua" w:eastAsia="宋体" w:hAnsi="Book Antiqua" w:cs="Times New Roman"/>
          <w:kern w:val="0"/>
          <w:sz w:val="24"/>
          <w:szCs w:val="24"/>
        </w:rPr>
        <w:t>medical intervention and anti</w:t>
      </w:r>
      <w:r w:rsidR="00927CA8" w:rsidRPr="00B213FA">
        <w:rPr>
          <w:rFonts w:ascii="Book Antiqua" w:eastAsia="宋体" w:hAnsi="Book Antiqua" w:cs="Times New Roman"/>
          <w:kern w:val="0"/>
          <w:sz w:val="24"/>
          <w:szCs w:val="24"/>
        </w:rPr>
        <w:t>-</w:t>
      </w:r>
      <w:r w:rsidR="005F3654" w:rsidRPr="00B213FA">
        <w:rPr>
          <w:rFonts w:ascii="Book Antiqua" w:eastAsia="宋体" w:hAnsi="Book Antiqua" w:cs="Times New Roman"/>
          <w:kern w:val="0"/>
          <w:sz w:val="24"/>
          <w:szCs w:val="24"/>
        </w:rPr>
        <w:t>fibrotic treatments</w:t>
      </w:r>
      <w:r w:rsidR="006F22B2" w:rsidRPr="00B213FA">
        <w:rPr>
          <w:rFonts w:ascii="Book Antiqua" w:eastAsia="宋体" w:hAnsi="Book Antiqua" w:cs="Times New Roman"/>
          <w:kern w:val="0"/>
          <w:sz w:val="24"/>
          <w:szCs w:val="24"/>
          <w:vertAlign w:val="superscript"/>
        </w:rPr>
        <w:t>[3]</w:t>
      </w:r>
      <w:r w:rsidR="00E11389" w:rsidRPr="00B213FA">
        <w:rPr>
          <w:rFonts w:ascii="Book Antiqua" w:eastAsia="宋体" w:hAnsi="Book Antiqua" w:cs="Times New Roman"/>
          <w:kern w:val="0"/>
          <w:sz w:val="24"/>
          <w:szCs w:val="24"/>
        </w:rPr>
        <w:t>.</w:t>
      </w:r>
      <w:r w:rsidR="00046037" w:rsidRPr="00B213FA">
        <w:rPr>
          <w:rFonts w:ascii="Book Antiqua" w:eastAsia="宋体" w:hAnsi="Book Antiqua" w:cs="Times New Roman"/>
          <w:kern w:val="0"/>
          <w:sz w:val="24"/>
          <w:szCs w:val="24"/>
        </w:rPr>
        <w:t xml:space="preserve"> </w:t>
      </w:r>
      <w:r w:rsidR="005F3654" w:rsidRPr="00B213FA">
        <w:rPr>
          <w:rFonts w:ascii="Book Antiqua" w:eastAsia="宋体" w:hAnsi="Book Antiqua" w:cs="Times New Roman"/>
          <w:kern w:val="0"/>
          <w:sz w:val="24"/>
          <w:szCs w:val="24"/>
        </w:rPr>
        <w:t>Hence</w:t>
      </w:r>
      <w:r w:rsidR="00046037" w:rsidRPr="00B213FA">
        <w:rPr>
          <w:rFonts w:ascii="Book Antiqua" w:eastAsia="宋体" w:hAnsi="Book Antiqua" w:cs="Times New Roman"/>
          <w:kern w:val="0"/>
          <w:sz w:val="24"/>
          <w:szCs w:val="24"/>
        </w:rPr>
        <w:t xml:space="preserve">, early </w:t>
      </w:r>
      <w:r w:rsidR="00C03CBD" w:rsidRPr="00B213FA">
        <w:rPr>
          <w:rFonts w:ascii="Book Antiqua" w:eastAsia="宋体" w:hAnsi="Book Antiqua" w:cs="Times New Roman"/>
          <w:kern w:val="0"/>
          <w:sz w:val="24"/>
          <w:szCs w:val="24"/>
        </w:rPr>
        <w:t xml:space="preserve">detection and </w:t>
      </w:r>
      <w:r w:rsidR="005F3654" w:rsidRPr="00B213FA">
        <w:rPr>
          <w:rFonts w:ascii="Book Antiqua" w:eastAsia="宋体" w:hAnsi="Book Antiqua" w:cs="Times New Roman"/>
          <w:kern w:val="0"/>
          <w:sz w:val="24"/>
          <w:szCs w:val="24"/>
        </w:rPr>
        <w:t xml:space="preserve">accurate </w:t>
      </w:r>
      <w:r w:rsidR="00C03CBD" w:rsidRPr="00B213FA">
        <w:rPr>
          <w:rFonts w:ascii="Book Antiqua" w:eastAsia="宋体" w:hAnsi="Book Antiqua" w:cs="Times New Roman"/>
          <w:kern w:val="0"/>
          <w:sz w:val="24"/>
          <w:szCs w:val="24"/>
        </w:rPr>
        <w:t>staging</w:t>
      </w:r>
      <w:r w:rsidR="00046037" w:rsidRPr="00B213FA">
        <w:rPr>
          <w:rFonts w:ascii="Book Antiqua" w:eastAsia="宋体" w:hAnsi="Book Antiqua" w:cs="Times New Roman"/>
          <w:kern w:val="0"/>
          <w:sz w:val="24"/>
          <w:szCs w:val="24"/>
        </w:rPr>
        <w:t xml:space="preserve"> </w:t>
      </w:r>
      <w:r w:rsidR="005F3654" w:rsidRPr="00B213FA">
        <w:rPr>
          <w:rFonts w:ascii="Book Antiqua" w:eastAsia="宋体" w:hAnsi="Book Antiqua" w:cs="Times New Roman"/>
          <w:kern w:val="0"/>
          <w:sz w:val="24"/>
          <w:szCs w:val="24"/>
        </w:rPr>
        <w:t>of LF</w:t>
      </w:r>
      <w:r w:rsidR="00046037" w:rsidRPr="00B213FA">
        <w:rPr>
          <w:rFonts w:ascii="Book Antiqua" w:eastAsia="宋体" w:hAnsi="Book Antiqua" w:cs="Times New Roman"/>
          <w:kern w:val="0"/>
          <w:sz w:val="24"/>
          <w:szCs w:val="24"/>
        </w:rPr>
        <w:t xml:space="preserve"> </w:t>
      </w:r>
      <w:r w:rsidR="005F3654" w:rsidRPr="00B213FA">
        <w:rPr>
          <w:rFonts w:ascii="Book Antiqua" w:eastAsia="宋体" w:hAnsi="Book Antiqua" w:cs="Times New Roman"/>
          <w:kern w:val="0"/>
          <w:sz w:val="24"/>
          <w:szCs w:val="24"/>
        </w:rPr>
        <w:t xml:space="preserve">is </w:t>
      </w:r>
      <w:r w:rsidR="00046037" w:rsidRPr="00B213FA">
        <w:rPr>
          <w:rFonts w:ascii="Book Antiqua" w:eastAsia="宋体" w:hAnsi="Book Antiqua" w:cs="Times New Roman"/>
          <w:kern w:val="0"/>
          <w:sz w:val="24"/>
          <w:szCs w:val="24"/>
        </w:rPr>
        <w:t>of great clinical significance</w:t>
      </w:r>
      <w:r w:rsidR="005F3654" w:rsidRPr="00B213FA">
        <w:rPr>
          <w:rFonts w:ascii="Book Antiqua" w:eastAsia="宋体" w:hAnsi="Book Antiqua" w:cs="Times New Roman"/>
          <w:kern w:val="0"/>
          <w:sz w:val="24"/>
          <w:szCs w:val="24"/>
        </w:rPr>
        <w:t xml:space="preserve"> </w:t>
      </w:r>
      <w:r w:rsidR="00F24228" w:rsidRPr="00B213FA">
        <w:rPr>
          <w:rFonts w:ascii="Book Antiqua" w:eastAsia="宋体" w:hAnsi="Book Antiqua" w:cs="Times New Roman"/>
          <w:kern w:val="0"/>
          <w:sz w:val="24"/>
          <w:szCs w:val="24"/>
        </w:rPr>
        <w:t xml:space="preserve">in </w:t>
      </w:r>
      <w:r w:rsidR="000544A0" w:rsidRPr="00B213FA">
        <w:rPr>
          <w:rFonts w:ascii="Book Antiqua" w:eastAsia="宋体" w:hAnsi="Book Antiqua" w:cs="Times New Roman"/>
          <w:kern w:val="0"/>
          <w:sz w:val="24"/>
          <w:szCs w:val="24"/>
        </w:rPr>
        <w:t xml:space="preserve">making appropriate </w:t>
      </w:r>
      <w:r w:rsidR="005F3654" w:rsidRPr="00B213FA">
        <w:rPr>
          <w:rFonts w:ascii="Book Antiqua" w:eastAsia="宋体" w:hAnsi="Book Antiqua" w:cs="Times New Roman"/>
          <w:kern w:val="0"/>
          <w:sz w:val="24"/>
          <w:szCs w:val="24"/>
        </w:rPr>
        <w:t>therapeutic decision</w:t>
      </w:r>
      <w:r w:rsidR="000544A0" w:rsidRPr="00B213FA">
        <w:rPr>
          <w:rFonts w:ascii="Book Antiqua" w:eastAsia="宋体" w:hAnsi="Book Antiqua" w:cs="Times New Roman"/>
          <w:kern w:val="0"/>
          <w:sz w:val="24"/>
          <w:szCs w:val="24"/>
        </w:rPr>
        <w:t>s</w:t>
      </w:r>
      <w:r w:rsidR="005F3654" w:rsidRPr="00B213FA">
        <w:rPr>
          <w:rFonts w:ascii="Book Antiqua" w:eastAsia="宋体" w:hAnsi="Book Antiqua" w:cs="Times New Roman"/>
          <w:kern w:val="0"/>
          <w:sz w:val="24"/>
          <w:szCs w:val="24"/>
        </w:rPr>
        <w:t xml:space="preserve"> and </w:t>
      </w:r>
      <w:r w:rsidR="000544A0" w:rsidRPr="00B213FA">
        <w:rPr>
          <w:rFonts w:ascii="Book Antiqua" w:eastAsia="宋体" w:hAnsi="Book Antiqua" w:cs="Times New Roman"/>
          <w:kern w:val="0"/>
          <w:sz w:val="24"/>
          <w:szCs w:val="24"/>
        </w:rPr>
        <w:t>evaluating patient prognosis</w:t>
      </w:r>
      <w:r w:rsidR="00046037" w:rsidRPr="00B213FA">
        <w:rPr>
          <w:rFonts w:ascii="Book Antiqua" w:eastAsia="宋体" w:hAnsi="Book Antiqua" w:cs="Times New Roman"/>
          <w:kern w:val="0"/>
          <w:sz w:val="24"/>
          <w:szCs w:val="24"/>
        </w:rPr>
        <w:t>.</w:t>
      </w:r>
      <w:r w:rsidR="00F24837" w:rsidRPr="00B213FA">
        <w:rPr>
          <w:rFonts w:ascii="Book Antiqua" w:hAnsi="Book Antiqua"/>
          <w:kern w:val="0"/>
          <w:sz w:val="24"/>
          <w:szCs w:val="24"/>
        </w:rPr>
        <w:t xml:space="preserve"> </w:t>
      </w:r>
    </w:p>
    <w:p w14:paraId="6B24B95A" w14:textId="6410A0BE" w:rsidR="00E67BB2" w:rsidRPr="00B213FA" w:rsidRDefault="00E43CE8"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Liver biopsy is the current </w:t>
      </w:r>
      <w:r w:rsidR="00046037" w:rsidRPr="00B213FA">
        <w:rPr>
          <w:rFonts w:ascii="Book Antiqua" w:eastAsia="宋体" w:hAnsi="Book Antiqua" w:cs="Times New Roman"/>
          <w:kern w:val="0"/>
          <w:sz w:val="24"/>
          <w:szCs w:val="24"/>
        </w:rPr>
        <w:t>reference standard in</w:t>
      </w:r>
      <w:r w:rsidRPr="00B213FA">
        <w:rPr>
          <w:rFonts w:ascii="Book Antiqua" w:eastAsia="宋体" w:hAnsi="Book Antiqua" w:cs="Times New Roman"/>
          <w:kern w:val="0"/>
          <w:sz w:val="24"/>
          <w:szCs w:val="24"/>
        </w:rPr>
        <w:t xml:space="preserve"> detecting and </w:t>
      </w:r>
      <w:r w:rsidR="00F26C95" w:rsidRPr="00B213FA">
        <w:rPr>
          <w:rFonts w:ascii="Book Antiqua" w:eastAsia="宋体" w:hAnsi="Book Antiqua" w:cs="Times New Roman"/>
          <w:kern w:val="0"/>
          <w:sz w:val="24"/>
          <w:szCs w:val="24"/>
        </w:rPr>
        <w:t>stag</w:t>
      </w:r>
      <w:r w:rsidRPr="00B213FA">
        <w:rPr>
          <w:rFonts w:ascii="Book Antiqua" w:eastAsia="宋体" w:hAnsi="Book Antiqua" w:cs="Times New Roman"/>
          <w:kern w:val="0"/>
          <w:sz w:val="24"/>
          <w:szCs w:val="24"/>
        </w:rPr>
        <w:t>ing</w:t>
      </w:r>
      <w:r w:rsidR="00A23C55" w:rsidRPr="00B213FA">
        <w:rPr>
          <w:rFonts w:ascii="Book Antiqua" w:eastAsia="宋体" w:hAnsi="Book Antiqua" w:cs="Times New Roman"/>
          <w:kern w:val="0"/>
          <w:sz w:val="24"/>
          <w:szCs w:val="24"/>
        </w:rPr>
        <w:t xml:space="preserve"> LF</w:t>
      </w:r>
      <w:r w:rsidRPr="00B213FA">
        <w:rPr>
          <w:rFonts w:ascii="Book Antiqua" w:eastAsia="宋体" w:hAnsi="Book Antiqua" w:cs="Times New Roman"/>
          <w:kern w:val="0"/>
          <w:sz w:val="24"/>
          <w:szCs w:val="24"/>
        </w:rPr>
        <w:t>. According to</w:t>
      </w:r>
      <w:r w:rsidR="00745C44" w:rsidRPr="00B213FA">
        <w:rPr>
          <w:rFonts w:ascii="Book Antiqua" w:eastAsia="宋体" w:hAnsi="Book Antiqua" w:cs="Times New Roman"/>
          <w:kern w:val="0"/>
          <w:sz w:val="24"/>
          <w:szCs w:val="24"/>
        </w:rPr>
        <w:t xml:space="preserve"> histologic scoring</w:t>
      </w:r>
      <w:r w:rsidRPr="00B213FA">
        <w:rPr>
          <w:rFonts w:ascii="Book Antiqua" w:eastAsia="宋体" w:hAnsi="Book Antiqua" w:cs="Times New Roman"/>
          <w:kern w:val="0"/>
          <w:sz w:val="24"/>
          <w:szCs w:val="24"/>
        </w:rPr>
        <w:t xml:space="preserve"> system</w:t>
      </w:r>
      <w:r w:rsidR="00745C44" w:rsidRPr="00B213FA">
        <w:rPr>
          <w:rFonts w:ascii="Book Antiqua" w:eastAsia="宋体" w:hAnsi="Book Antiqua" w:cs="Times New Roman"/>
          <w:kern w:val="0"/>
          <w:sz w:val="24"/>
          <w:szCs w:val="24"/>
        </w:rPr>
        <w:t xml:space="preserve">s, the spectrum of fibrosis severity can be divided into several stages, for example, </w:t>
      </w:r>
      <w:r w:rsidR="00674721" w:rsidRPr="00B213FA">
        <w:rPr>
          <w:rFonts w:ascii="Book Antiqua" w:eastAsia="宋体" w:hAnsi="Book Antiqua" w:cs="Times New Roman"/>
          <w:kern w:val="0"/>
          <w:sz w:val="24"/>
          <w:szCs w:val="24"/>
        </w:rPr>
        <w:t>semi-quantitatively scor</w:t>
      </w:r>
      <w:r w:rsidR="006D5C1F" w:rsidRPr="00B213FA">
        <w:rPr>
          <w:rFonts w:ascii="Book Antiqua" w:eastAsia="宋体" w:hAnsi="Book Antiqua" w:cs="Times New Roman"/>
          <w:kern w:val="0"/>
          <w:sz w:val="24"/>
          <w:szCs w:val="24"/>
        </w:rPr>
        <w:t>ing</w:t>
      </w:r>
      <w:r w:rsidR="00674721" w:rsidRPr="00B213FA">
        <w:rPr>
          <w:rFonts w:ascii="Book Antiqua" w:eastAsia="宋体" w:hAnsi="Book Antiqua" w:cs="Times New Roman"/>
          <w:kern w:val="0"/>
          <w:sz w:val="24"/>
          <w:szCs w:val="24"/>
        </w:rPr>
        <w:t xml:space="preserve"> as</w:t>
      </w:r>
      <w:r w:rsidR="00745C44" w:rsidRPr="00B213FA">
        <w:rPr>
          <w:rFonts w:ascii="Book Antiqua" w:eastAsia="宋体" w:hAnsi="Book Antiqua" w:cs="Times New Roman"/>
          <w:kern w:val="0"/>
          <w:sz w:val="24"/>
          <w:szCs w:val="24"/>
        </w:rPr>
        <w:t xml:space="preserve"> F0 (no fibrosis), F1</w:t>
      </w:r>
      <w:r w:rsidR="003B2BCB" w:rsidRPr="00B213FA">
        <w:rPr>
          <w:rFonts w:ascii="Book Antiqua" w:eastAsia="宋体" w:hAnsi="Book Antiqua" w:cs="Times New Roman"/>
          <w:kern w:val="0"/>
          <w:sz w:val="24"/>
          <w:szCs w:val="24"/>
        </w:rPr>
        <w:t xml:space="preserve"> </w:t>
      </w:r>
      <w:r w:rsidR="00745C44" w:rsidRPr="00B213FA">
        <w:rPr>
          <w:rFonts w:ascii="Book Antiqua" w:eastAsia="宋体" w:hAnsi="Book Antiqua" w:cs="Times New Roman"/>
          <w:kern w:val="0"/>
          <w:sz w:val="24"/>
          <w:szCs w:val="24"/>
        </w:rPr>
        <w:t xml:space="preserve">(portal fibrosis without septa), F2 (periportal fibrosis with few septa), F3 (septal fibrosis) </w:t>
      </w:r>
      <w:r w:rsidR="00674721" w:rsidRPr="00B213FA">
        <w:rPr>
          <w:rFonts w:ascii="Book Antiqua" w:eastAsia="宋体" w:hAnsi="Book Antiqua" w:cs="Times New Roman"/>
          <w:kern w:val="0"/>
          <w:sz w:val="24"/>
          <w:szCs w:val="24"/>
        </w:rPr>
        <w:t>and</w:t>
      </w:r>
      <w:r w:rsidR="00745C44" w:rsidRPr="00B213FA">
        <w:rPr>
          <w:rFonts w:ascii="Book Antiqua" w:eastAsia="宋体" w:hAnsi="Book Antiqua" w:cs="Times New Roman"/>
          <w:kern w:val="0"/>
          <w:sz w:val="24"/>
          <w:szCs w:val="24"/>
        </w:rPr>
        <w:t xml:space="preserve"> F4 (cirrhosis) in </w:t>
      </w:r>
      <w:r w:rsidR="00927CA8" w:rsidRPr="00B213FA">
        <w:rPr>
          <w:rFonts w:ascii="Book Antiqua" w:eastAsia="宋体" w:hAnsi="Book Antiqua" w:cs="Times New Roman"/>
          <w:kern w:val="0"/>
          <w:sz w:val="24"/>
          <w:szCs w:val="24"/>
        </w:rPr>
        <w:t xml:space="preserve">the </w:t>
      </w:r>
      <w:r w:rsidR="00745C44" w:rsidRPr="00B213FA">
        <w:rPr>
          <w:rFonts w:ascii="Book Antiqua" w:eastAsia="宋体" w:hAnsi="Book Antiqua" w:cs="Times New Roman"/>
          <w:kern w:val="0"/>
          <w:sz w:val="24"/>
          <w:szCs w:val="24"/>
        </w:rPr>
        <w:t>METAVIR</w:t>
      </w:r>
      <w:r w:rsidR="003B2BCB" w:rsidRPr="00B213FA">
        <w:rPr>
          <w:rFonts w:ascii="Book Antiqua" w:eastAsia="宋体" w:hAnsi="Book Antiqua" w:cs="Times New Roman"/>
          <w:kern w:val="0"/>
          <w:sz w:val="24"/>
          <w:szCs w:val="24"/>
        </w:rPr>
        <w:t xml:space="preserve"> system</w:t>
      </w:r>
      <w:r w:rsidR="006F22B2" w:rsidRPr="00B213FA">
        <w:rPr>
          <w:rFonts w:ascii="Book Antiqua" w:eastAsia="宋体" w:hAnsi="Book Antiqua" w:cs="Times New Roman"/>
          <w:kern w:val="0"/>
          <w:sz w:val="24"/>
          <w:szCs w:val="24"/>
          <w:vertAlign w:val="superscript"/>
        </w:rPr>
        <w:t>[4]</w:t>
      </w:r>
      <w:r w:rsidR="00745C44" w:rsidRPr="00B213FA">
        <w:rPr>
          <w:rFonts w:ascii="Book Antiqua" w:eastAsia="宋体" w:hAnsi="Book Antiqua" w:cs="Times New Roman"/>
          <w:kern w:val="0"/>
          <w:sz w:val="24"/>
          <w:szCs w:val="24"/>
        </w:rPr>
        <w:t>.</w:t>
      </w:r>
      <w:r w:rsidR="00674721" w:rsidRPr="00B213FA">
        <w:rPr>
          <w:rFonts w:ascii="Book Antiqua" w:eastAsia="宋体" w:hAnsi="Book Antiqua" w:cs="Times New Roman"/>
          <w:kern w:val="0"/>
          <w:sz w:val="24"/>
          <w:szCs w:val="24"/>
        </w:rPr>
        <w:t xml:space="preserve"> </w:t>
      </w:r>
      <w:r w:rsidR="00E67BB2" w:rsidRPr="00B213FA">
        <w:rPr>
          <w:rFonts w:ascii="Book Antiqua" w:eastAsia="宋体" w:hAnsi="Book Antiqua" w:cs="Times New Roman"/>
          <w:kern w:val="0"/>
          <w:sz w:val="24"/>
          <w:szCs w:val="24"/>
        </w:rPr>
        <w:t>However, liver biopsy is invasive, observer</w:t>
      </w:r>
      <w:r w:rsidR="00927CA8" w:rsidRPr="00B213FA">
        <w:rPr>
          <w:rFonts w:ascii="Book Antiqua" w:eastAsia="宋体" w:hAnsi="Book Antiqua" w:cs="Times New Roman"/>
          <w:kern w:val="0"/>
          <w:sz w:val="24"/>
          <w:szCs w:val="24"/>
        </w:rPr>
        <w:t>-</w:t>
      </w:r>
      <w:r w:rsidR="00E67BB2" w:rsidRPr="00B213FA">
        <w:rPr>
          <w:rFonts w:ascii="Book Antiqua" w:eastAsia="宋体" w:hAnsi="Book Antiqua" w:cs="Times New Roman"/>
          <w:kern w:val="0"/>
          <w:sz w:val="24"/>
          <w:szCs w:val="24"/>
        </w:rPr>
        <w:t xml:space="preserve">dependent, and prone to sampling </w:t>
      </w:r>
      <w:proofErr w:type="gramStart"/>
      <w:r w:rsidR="00E67BB2" w:rsidRPr="00B213FA">
        <w:rPr>
          <w:rFonts w:ascii="Book Antiqua" w:eastAsia="宋体" w:hAnsi="Book Antiqua" w:cs="Times New Roman"/>
          <w:kern w:val="0"/>
          <w:sz w:val="24"/>
          <w:szCs w:val="24"/>
        </w:rPr>
        <w:t>variability</w:t>
      </w:r>
      <w:r w:rsidR="006F22B2" w:rsidRPr="00B213FA">
        <w:rPr>
          <w:rFonts w:ascii="Book Antiqua" w:eastAsia="宋体" w:hAnsi="Book Antiqua" w:cs="Times New Roman"/>
          <w:kern w:val="0"/>
          <w:sz w:val="24"/>
          <w:szCs w:val="24"/>
          <w:vertAlign w:val="superscript"/>
        </w:rPr>
        <w:t>[</w:t>
      </w:r>
      <w:proofErr w:type="gramEnd"/>
      <w:r w:rsidR="006F22B2" w:rsidRPr="00B213FA">
        <w:rPr>
          <w:rFonts w:ascii="Book Antiqua" w:eastAsia="宋体" w:hAnsi="Book Antiqua" w:cs="Times New Roman"/>
          <w:kern w:val="0"/>
          <w:sz w:val="24"/>
          <w:szCs w:val="24"/>
          <w:vertAlign w:val="superscript"/>
        </w:rPr>
        <w:t>5]</w:t>
      </w:r>
      <w:r w:rsidR="00E67BB2" w:rsidRPr="00B213FA">
        <w:rPr>
          <w:rFonts w:ascii="Book Antiqua" w:eastAsia="宋体" w:hAnsi="Book Antiqua" w:cs="Times New Roman"/>
          <w:kern w:val="0"/>
          <w:sz w:val="24"/>
          <w:szCs w:val="24"/>
        </w:rPr>
        <w:t>, all which hampers its widespread use in</w:t>
      </w:r>
      <w:r w:rsidR="004820E6" w:rsidRPr="00B213FA">
        <w:rPr>
          <w:rFonts w:ascii="Book Antiqua" w:eastAsia="宋体" w:hAnsi="Book Antiqua" w:cs="Times New Roman"/>
          <w:kern w:val="0"/>
          <w:sz w:val="24"/>
          <w:szCs w:val="24"/>
        </w:rPr>
        <w:t xml:space="preserve"> clinical practice</w:t>
      </w:r>
      <w:r w:rsidR="00927CA8" w:rsidRPr="00B213FA">
        <w:rPr>
          <w:rFonts w:ascii="Book Antiqua" w:eastAsia="宋体" w:hAnsi="Book Antiqua" w:cs="Times New Roman"/>
          <w:kern w:val="0"/>
          <w:sz w:val="24"/>
          <w:szCs w:val="24"/>
        </w:rPr>
        <w:t xml:space="preserve">; </w:t>
      </w:r>
      <w:r w:rsidR="005F51EC" w:rsidRPr="00B213FA">
        <w:rPr>
          <w:rFonts w:ascii="Book Antiqua" w:eastAsia="宋体" w:hAnsi="Book Antiqua" w:cs="Times New Roman"/>
          <w:kern w:val="0"/>
          <w:sz w:val="24"/>
          <w:szCs w:val="24"/>
        </w:rPr>
        <w:t>thus</w:t>
      </w:r>
      <w:r w:rsidR="00927CA8" w:rsidRPr="00B213FA">
        <w:rPr>
          <w:rFonts w:ascii="Book Antiqua" w:eastAsia="宋体" w:hAnsi="Book Antiqua" w:cs="Times New Roman"/>
          <w:kern w:val="0"/>
          <w:sz w:val="24"/>
          <w:szCs w:val="24"/>
        </w:rPr>
        <w:t>,</w:t>
      </w:r>
      <w:r w:rsidR="005F51EC" w:rsidRPr="00B213FA">
        <w:rPr>
          <w:rFonts w:ascii="Book Antiqua" w:eastAsia="宋体" w:hAnsi="Book Antiqua" w:cs="Times New Roman"/>
          <w:kern w:val="0"/>
          <w:sz w:val="24"/>
          <w:szCs w:val="24"/>
        </w:rPr>
        <w:t xml:space="preserve"> a noninvasive method to quantify LF is urgently needed. Recently, magnetic resonance </w:t>
      </w:r>
      <w:r w:rsidR="009A3F69" w:rsidRPr="00B213FA">
        <w:rPr>
          <w:rFonts w:ascii="Book Antiqua" w:eastAsia="宋体" w:hAnsi="Book Antiqua" w:cs="Times New Roman"/>
          <w:kern w:val="0"/>
          <w:sz w:val="24"/>
          <w:szCs w:val="24"/>
        </w:rPr>
        <w:t xml:space="preserve">imaging </w:t>
      </w:r>
      <w:r w:rsidR="005F51EC" w:rsidRPr="00B213FA">
        <w:rPr>
          <w:rFonts w:ascii="Book Antiqua" w:eastAsia="宋体" w:hAnsi="Book Antiqua" w:cs="Times New Roman"/>
          <w:kern w:val="0"/>
          <w:sz w:val="24"/>
          <w:szCs w:val="24"/>
        </w:rPr>
        <w:t>(MR</w:t>
      </w:r>
      <w:r w:rsidR="009A3F69" w:rsidRPr="00B213FA">
        <w:rPr>
          <w:rFonts w:ascii="Book Antiqua" w:eastAsia="宋体" w:hAnsi="Book Antiqua" w:cs="Times New Roman"/>
          <w:kern w:val="0"/>
          <w:sz w:val="24"/>
          <w:szCs w:val="24"/>
        </w:rPr>
        <w:t>I</w:t>
      </w:r>
      <w:r w:rsidR="005F51EC" w:rsidRPr="00B213FA">
        <w:rPr>
          <w:rFonts w:ascii="Book Antiqua" w:eastAsia="宋体" w:hAnsi="Book Antiqua" w:cs="Times New Roman"/>
          <w:kern w:val="0"/>
          <w:sz w:val="24"/>
          <w:szCs w:val="24"/>
        </w:rPr>
        <w:t xml:space="preserve">) techniques have </w:t>
      </w:r>
      <w:r w:rsidR="007F2FE2" w:rsidRPr="00B213FA">
        <w:rPr>
          <w:rFonts w:ascii="Book Antiqua" w:eastAsia="宋体" w:hAnsi="Book Antiqua" w:cs="Times New Roman"/>
          <w:kern w:val="0"/>
          <w:sz w:val="24"/>
          <w:szCs w:val="24"/>
        </w:rPr>
        <w:t xml:space="preserve">been </w:t>
      </w:r>
      <w:r w:rsidR="005F51EC" w:rsidRPr="00B213FA">
        <w:rPr>
          <w:rFonts w:ascii="Book Antiqua" w:eastAsia="宋体" w:hAnsi="Book Antiqua" w:cs="Times New Roman"/>
          <w:kern w:val="0"/>
          <w:sz w:val="24"/>
          <w:szCs w:val="24"/>
        </w:rPr>
        <w:t xml:space="preserve">increasingly applied to </w:t>
      </w:r>
      <w:r w:rsidRPr="00B213FA">
        <w:rPr>
          <w:rFonts w:ascii="Book Antiqua" w:eastAsia="宋体" w:hAnsi="Book Antiqua" w:cs="Times New Roman"/>
          <w:kern w:val="0"/>
          <w:sz w:val="24"/>
          <w:szCs w:val="24"/>
        </w:rPr>
        <w:t>LF</w:t>
      </w:r>
      <w:r w:rsidR="005F51EC"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detection and </w:t>
      </w:r>
      <w:r w:rsidR="00F26C95" w:rsidRPr="00B213FA">
        <w:rPr>
          <w:rFonts w:ascii="Book Antiqua" w:eastAsia="宋体" w:hAnsi="Book Antiqua" w:cs="Times New Roman"/>
          <w:kern w:val="0"/>
          <w:sz w:val="24"/>
          <w:szCs w:val="24"/>
        </w:rPr>
        <w:t>stag</w:t>
      </w:r>
      <w:r w:rsidRPr="00B213FA">
        <w:rPr>
          <w:rFonts w:ascii="Book Antiqua" w:eastAsia="宋体" w:hAnsi="Book Antiqua" w:cs="Times New Roman"/>
          <w:kern w:val="0"/>
          <w:sz w:val="24"/>
          <w:szCs w:val="24"/>
        </w:rPr>
        <w:t>ing</w:t>
      </w:r>
      <w:r w:rsidR="005F51EC" w:rsidRPr="00B213FA">
        <w:rPr>
          <w:rFonts w:ascii="Book Antiqua" w:eastAsia="宋体" w:hAnsi="Book Antiqua" w:cs="Times New Roman"/>
          <w:kern w:val="0"/>
          <w:sz w:val="24"/>
          <w:szCs w:val="24"/>
        </w:rPr>
        <w:t xml:space="preserve"> and could possibly be </w:t>
      </w:r>
      <w:r w:rsidR="00927CA8" w:rsidRPr="00B213FA">
        <w:rPr>
          <w:rFonts w:ascii="Book Antiqua" w:eastAsia="宋体" w:hAnsi="Book Antiqua" w:cs="Times New Roman"/>
          <w:kern w:val="0"/>
          <w:sz w:val="24"/>
          <w:szCs w:val="24"/>
        </w:rPr>
        <w:t xml:space="preserve">a </w:t>
      </w:r>
      <w:r w:rsidR="005F51EC" w:rsidRPr="00B213FA">
        <w:rPr>
          <w:rFonts w:ascii="Book Antiqua" w:eastAsia="宋体" w:hAnsi="Book Antiqua" w:cs="Times New Roman"/>
          <w:kern w:val="0"/>
          <w:sz w:val="24"/>
          <w:szCs w:val="24"/>
        </w:rPr>
        <w:t xml:space="preserve">noninvasive alternative to liver </w:t>
      </w:r>
      <w:proofErr w:type="gramStart"/>
      <w:r w:rsidR="005F51EC" w:rsidRPr="00B213FA">
        <w:rPr>
          <w:rFonts w:ascii="Book Antiqua" w:eastAsia="宋体" w:hAnsi="Book Antiqua" w:cs="Times New Roman"/>
          <w:kern w:val="0"/>
          <w:sz w:val="24"/>
          <w:szCs w:val="24"/>
        </w:rPr>
        <w:t>biopsy</w:t>
      </w:r>
      <w:r w:rsidR="006F22B2" w:rsidRPr="00B213FA">
        <w:rPr>
          <w:rFonts w:ascii="Book Antiqua" w:eastAsia="宋体" w:hAnsi="Book Antiqua" w:cs="Times New Roman"/>
          <w:kern w:val="0"/>
          <w:sz w:val="24"/>
          <w:szCs w:val="24"/>
          <w:vertAlign w:val="superscript"/>
        </w:rPr>
        <w:t>[</w:t>
      </w:r>
      <w:proofErr w:type="gramEnd"/>
      <w:r w:rsidR="006F22B2" w:rsidRPr="00B213FA">
        <w:rPr>
          <w:rFonts w:ascii="Book Antiqua" w:eastAsia="宋体" w:hAnsi="Book Antiqua" w:cs="Times New Roman"/>
          <w:kern w:val="0"/>
          <w:sz w:val="24"/>
          <w:szCs w:val="24"/>
          <w:vertAlign w:val="superscript"/>
        </w:rPr>
        <w:t>6]</w:t>
      </w:r>
      <w:r w:rsidR="009A3F69" w:rsidRPr="00B213FA">
        <w:rPr>
          <w:rFonts w:ascii="Book Antiqua" w:eastAsia="宋体" w:hAnsi="Book Antiqua" w:cs="Times New Roman"/>
          <w:kern w:val="0"/>
          <w:sz w:val="24"/>
          <w:szCs w:val="24"/>
        </w:rPr>
        <w:t>.</w:t>
      </w:r>
    </w:p>
    <w:p w14:paraId="2E064A89" w14:textId="760F3393" w:rsidR="009A51CA" w:rsidRPr="00B213FA" w:rsidRDefault="009A3F69"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Diffusion-weighted imaging (DWI)</w:t>
      </w:r>
      <w:r w:rsidR="0000682C" w:rsidRPr="00B213FA">
        <w:rPr>
          <w:rFonts w:ascii="Book Antiqua" w:eastAsia="宋体" w:hAnsi="Book Antiqua" w:cs="Times New Roman"/>
          <w:kern w:val="0"/>
          <w:sz w:val="24"/>
          <w:szCs w:val="24"/>
        </w:rPr>
        <w:t xml:space="preserve"> c</w:t>
      </w:r>
      <w:r w:rsidR="00927CA8" w:rsidRPr="00B213FA">
        <w:rPr>
          <w:rFonts w:ascii="Book Antiqua" w:eastAsia="宋体" w:hAnsi="Book Antiqua" w:cs="Times New Roman"/>
          <w:kern w:val="0"/>
          <w:sz w:val="24"/>
          <w:szCs w:val="24"/>
        </w:rPr>
        <w:t>an</w:t>
      </w:r>
      <w:r w:rsidR="0000682C" w:rsidRPr="00B213FA">
        <w:rPr>
          <w:rFonts w:ascii="Book Antiqua" w:eastAsia="宋体" w:hAnsi="Book Antiqua" w:cs="Times New Roman"/>
          <w:kern w:val="0"/>
          <w:sz w:val="24"/>
          <w:szCs w:val="24"/>
        </w:rPr>
        <w:t xml:space="preserve"> capture the </w:t>
      </w:r>
      <w:r w:rsidR="005F2E08" w:rsidRPr="00B213FA">
        <w:rPr>
          <w:rFonts w:ascii="Book Antiqua" w:eastAsia="宋体" w:hAnsi="Book Antiqua" w:cs="Times New Roman"/>
          <w:kern w:val="0"/>
          <w:sz w:val="24"/>
          <w:szCs w:val="24"/>
        </w:rPr>
        <w:t>information of Brownian motion</w:t>
      </w:r>
      <w:r w:rsidR="00E43902" w:rsidRPr="00B213FA">
        <w:rPr>
          <w:rFonts w:ascii="Book Antiqua" w:eastAsia="宋体" w:hAnsi="Book Antiqua" w:cs="Times New Roman"/>
          <w:kern w:val="0"/>
          <w:sz w:val="24"/>
          <w:szCs w:val="24"/>
        </w:rPr>
        <w:t xml:space="preserve"> </w:t>
      </w:r>
      <w:r w:rsidR="005F2E08" w:rsidRPr="00B213FA">
        <w:rPr>
          <w:rFonts w:ascii="Book Antiqua" w:eastAsia="宋体" w:hAnsi="Book Antiqua" w:cs="Times New Roman"/>
          <w:kern w:val="0"/>
          <w:sz w:val="24"/>
          <w:szCs w:val="24"/>
        </w:rPr>
        <w:t xml:space="preserve">(random motion of water molecules) and </w:t>
      </w:r>
      <w:r w:rsidR="00997317" w:rsidRPr="00B213FA">
        <w:rPr>
          <w:rFonts w:ascii="Book Antiqua" w:eastAsia="宋体" w:hAnsi="Book Antiqua" w:cs="Times New Roman"/>
          <w:kern w:val="0"/>
          <w:sz w:val="24"/>
          <w:szCs w:val="24"/>
        </w:rPr>
        <w:t xml:space="preserve">quantitatively </w:t>
      </w:r>
      <w:r w:rsidR="005F2E08" w:rsidRPr="00B213FA">
        <w:rPr>
          <w:rFonts w:ascii="Book Antiqua" w:eastAsia="宋体" w:hAnsi="Book Antiqua" w:cs="Times New Roman"/>
          <w:kern w:val="0"/>
          <w:sz w:val="24"/>
          <w:szCs w:val="24"/>
        </w:rPr>
        <w:t>reflect the</w:t>
      </w:r>
      <w:r w:rsidR="00DF1E45" w:rsidRPr="00B213FA">
        <w:rPr>
          <w:rFonts w:ascii="Book Antiqua" w:eastAsia="宋体" w:hAnsi="Book Antiqua" w:cs="Times New Roman"/>
          <w:kern w:val="0"/>
          <w:sz w:val="24"/>
          <w:szCs w:val="24"/>
        </w:rPr>
        <w:t xml:space="preserve"> </w:t>
      </w:r>
      <w:r w:rsidR="00E43902" w:rsidRPr="00B213FA">
        <w:rPr>
          <w:rFonts w:ascii="Book Antiqua" w:eastAsia="宋体" w:hAnsi="Book Antiqua" w:cs="Times New Roman"/>
          <w:kern w:val="0"/>
          <w:sz w:val="24"/>
          <w:szCs w:val="24"/>
        </w:rPr>
        <w:t>degree</w:t>
      </w:r>
      <w:r w:rsidR="00DF1E45" w:rsidRPr="00B213FA">
        <w:rPr>
          <w:rFonts w:ascii="Book Antiqua" w:eastAsia="宋体" w:hAnsi="Book Antiqua" w:cs="Times New Roman"/>
          <w:kern w:val="0"/>
          <w:sz w:val="24"/>
          <w:szCs w:val="24"/>
        </w:rPr>
        <w:t>s</w:t>
      </w:r>
      <w:r w:rsidR="00E43902" w:rsidRPr="00B213FA">
        <w:rPr>
          <w:rFonts w:ascii="Book Antiqua" w:eastAsia="宋体" w:hAnsi="Book Antiqua" w:cs="Times New Roman"/>
          <w:kern w:val="0"/>
          <w:sz w:val="24"/>
          <w:szCs w:val="24"/>
        </w:rPr>
        <w:t xml:space="preserve"> of extracellular matrix </w:t>
      </w:r>
      <w:r w:rsidR="00997317" w:rsidRPr="00B213FA">
        <w:rPr>
          <w:rFonts w:ascii="Book Antiqua" w:eastAsia="宋体" w:hAnsi="Book Antiqua" w:cs="Times New Roman"/>
          <w:kern w:val="0"/>
          <w:sz w:val="24"/>
          <w:szCs w:val="24"/>
        </w:rPr>
        <w:t xml:space="preserve">accumulation </w:t>
      </w:r>
      <w:r w:rsidR="00E43902" w:rsidRPr="00B213FA">
        <w:rPr>
          <w:rFonts w:ascii="Book Antiqua" w:eastAsia="宋体" w:hAnsi="Book Antiqua" w:cs="Times New Roman"/>
          <w:i/>
          <w:iCs/>
          <w:kern w:val="0"/>
          <w:sz w:val="24"/>
          <w:szCs w:val="24"/>
        </w:rPr>
        <w:t>via</w:t>
      </w:r>
      <w:r w:rsidR="00E43902" w:rsidRPr="00B213FA">
        <w:rPr>
          <w:rFonts w:ascii="Book Antiqua" w:eastAsia="宋体" w:hAnsi="Book Antiqua" w:cs="Times New Roman"/>
          <w:kern w:val="0"/>
          <w:sz w:val="24"/>
          <w:szCs w:val="24"/>
        </w:rPr>
        <w:t xml:space="preserve"> apparent diffusion coefficient (ADC)</w:t>
      </w:r>
      <w:r w:rsidR="0000682C" w:rsidRPr="00B213FA">
        <w:rPr>
          <w:rFonts w:ascii="Book Antiqua" w:eastAsia="宋体" w:hAnsi="Book Antiqua" w:cs="Times New Roman"/>
          <w:kern w:val="0"/>
          <w:sz w:val="24"/>
          <w:szCs w:val="24"/>
        </w:rPr>
        <w:t xml:space="preserve">, which has been </w:t>
      </w:r>
      <w:r w:rsidR="007B257B" w:rsidRPr="00B213FA">
        <w:rPr>
          <w:rFonts w:ascii="Book Antiqua" w:eastAsia="宋体" w:hAnsi="Book Antiqua" w:cs="Times New Roman"/>
          <w:kern w:val="0"/>
          <w:sz w:val="24"/>
          <w:szCs w:val="24"/>
        </w:rPr>
        <w:t xml:space="preserve">previously </w:t>
      </w:r>
      <w:r w:rsidR="0000682C" w:rsidRPr="00B213FA">
        <w:rPr>
          <w:rFonts w:ascii="Book Antiqua" w:eastAsia="宋体" w:hAnsi="Book Antiqua" w:cs="Times New Roman"/>
          <w:kern w:val="0"/>
          <w:sz w:val="24"/>
          <w:szCs w:val="24"/>
        </w:rPr>
        <w:t>reported as a good diagnostic tool in</w:t>
      </w:r>
      <w:r w:rsidR="007B257B" w:rsidRPr="00B213FA">
        <w:rPr>
          <w:rFonts w:ascii="Book Antiqua" w:eastAsia="宋体" w:hAnsi="Book Antiqua" w:cs="Times New Roman"/>
          <w:kern w:val="0"/>
          <w:sz w:val="24"/>
          <w:szCs w:val="24"/>
        </w:rPr>
        <w:t xml:space="preserve"> </w:t>
      </w:r>
      <w:proofErr w:type="gramStart"/>
      <w:r w:rsidR="007B257B" w:rsidRPr="00B213FA">
        <w:rPr>
          <w:rFonts w:ascii="Book Antiqua" w:eastAsia="宋体" w:hAnsi="Book Antiqua" w:cs="Times New Roman"/>
          <w:kern w:val="0"/>
          <w:sz w:val="24"/>
          <w:szCs w:val="24"/>
        </w:rPr>
        <w:t>LF</w:t>
      </w:r>
      <w:r w:rsidR="003D32C1" w:rsidRPr="00B213FA">
        <w:rPr>
          <w:rFonts w:ascii="Book Antiqua" w:eastAsia="宋体" w:hAnsi="Book Antiqua" w:cs="Times New Roman"/>
          <w:kern w:val="0"/>
          <w:sz w:val="24"/>
          <w:szCs w:val="24"/>
          <w:vertAlign w:val="superscript"/>
        </w:rPr>
        <w:t>[</w:t>
      </w:r>
      <w:proofErr w:type="gramEnd"/>
      <w:r w:rsidR="003D32C1" w:rsidRPr="00B213FA">
        <w:rPr>
          <w:rFonts w:ascii="Book Antiqua" w:eastAsia="宋体" w:hAnsi="Book Antiqua" w:cs="Times New Roman"/>
          <w:kern w:val="0"/>
          <w:sz w:val="24"/>
          <w:szCs w:val="24"/>
          <w:vertAlign w:val="superscript"/>
        </w:rPr>
        <w:t>7-9]</w:t>
      </w:r>
      <w:r w:rsidR="0000682C" w:rsidRPr="00B213FA">
        <w:rPr>
          <w:rFonts w:ascii="Book Antiqua" w:eastAsia="宋体" w:hAnsi="Book Antiqua" w:cs="Times New Roman"/>
          <w:kern w:val="0"/>
          <w:sz w:val="24"/>
          <w:szCs w:val="24"/>
        </w:rPr>
        <w:t>.</w:t>
      </w:r>
      <w:r w:rsidR="005F2E08" w:rsidRPr="00B213FA">
        <w:rPr>
          <w:rFonts w:ascii="Book Antiqua" w:eastAsia="宋体" w:hAnsi="Book Antiqua" w:cs="Times New Roman"/>
          <w:kern w:val="0"/>
          <w:sz w:val="24"/>
          <w:szCs w:val="24"/>
        </w:rPr>
        <w:t xml:space="preserve"> However, </w:t>
      </w:r>
      <w:r w:rsidR="00E65DB1" w:rsidRPr="00B213FA">
        <w:rPr>
          <w:rFonts w:ascii="Book Antiqua" w:eastAsia="宋体" w:hAnsi="Book Antiqua" w:cs="Times New Roman"/>
          <w:kern w:val="0"/>
          <w:sz w:val="24"/>
          <w:szCs w:val="24"/>
        </w:rPr>
        <w:t xml:space="preserve">the </w:t>
      </w:r>
      <w:r w:rsidR="009A51CA" w:rsidRPr="00B213FA">
        <w:rPr>
          <w:rFonts w:ascii="Book Antiqua" w:eastAsia="宋体" w:hAnsi="Book Antiqua" w:cs="Times New Roman"/>
          <w:kern w:val="0"/>
          <w:sz w:val="24"/>
          <w:szCs w:val="24"/>
        </w:rPr>
        <w:t xml:space="preserve">diffusion process would be mimicked and confounded by the </w:t>
      </w:r>
      <w:r w:rsidR="00A17241" w:rsidRPr="00B213FA">
        <w:rPr>
          <w:rFonts w:ascii="Book Antiqua" w:eastAsia="宋体" w:hAnsi="Book Antiqua" w:cs="Times New Roman"/>
          <w:kern w:val="0"/>
          <w:sz w:val="24"/>
          <w:szCs w:val="24"/>
        </w:rPr>
        <w:t>blood flow in capillaries (perfusion process)</w:t>
      </w:r>
      <w:r w:rsidR="00F13288" w:rsidRPr="00B213FA">
        <w:rPr>
          <w:rFonts w:ascii="Book Antiqua" w:eastAsia="宋体" w:hAnsi="Book Antiqua" w:cs="Times New Roman"/>
          <w:kern w:val="0"/>
          <w:sz w:val="24"/>
          <w:szCs w:val="24"/>
        </w:rPr>
        <w:t>,</w:t>
      </w:r>
      <w:r w:rsidR="006F36E9" w:rsidRPr="00B213FA">
        <w:rPr>
          <w:rFonts w:ascii="Book Antiqua" w:eastAsia="宋体" w:hAnsi="Book Antiqua" w:cs="Times New Roman"/>
          <w:kern w:val="0"/>
          <w:sz w:val="24"/>
          <w:szCs w:val="24"/>
        </w:rPr>
        <w:t xml:space="preserve"> thereby</w:t>
      </w:r>
      <w:r w:rsidR="00F13288" w:rsidRPr="00B213FA">
        <w:rPr>
          <w:rFonts w:ascii="Book Antiqua" w:eastAsia="宋体" w:hAnsi="Book Antiqua" w:cs="Times New Roman"/>
          <w:kern w:val="0"/>
          <w:sz w:val="24"/>
          <w:szCs w:val="24"/>
        </w:rPr>
        <w:t xml:space="preserve"> </w:t>
      </w:r>
      <w:r w:rsidR="00B511FF" w:rsidRPr="00B213FA">
        <w:rPr>
          <w:rFonts w:ascii="Book Antiqua" w:eastAsia="宋体" w:hAnsi="Book Antiqua" w:cs="Times New Roman"/>
          <w:kern w:val="0"/>
          <w:sz w:val="24"/>
          <w:szCs w:val="24"/>
        </w:rPr>
        <w:t>affecting</w:t>
      </w:r>
      <w:r w:rsidR="00A17241" w:rsidRPr="00B213FA">
        <w:rPr>
          <w:rFonts w:ascii="Book Antiqua" w:eastAsia="宋体" w:hAnsi="Book Antiqua" w:cs="Times New Roman"/>
          <w:kern w:val="0"/>
          <w:sz w:val="24"/>
          <w:szCs w:val="24"/>
        </w:rPr>
        <w:t xml:space="preserve"> diffusion MRI measurements</w:t>
      </w:r>
      <w:r w:rsidR="003D32C1" w:rsidRPr="00B213FA">
        <w:rPr>
          <w:rFonts w:ascii="Book Antiqua" w:eastAsia="宋体" w:hAnsi="Book Antiqua" w:cs="Times New Roman"/>
          <w:kern w:val="0"/>
          <w:sz w:val="24"/>
          <w:szCs w:val="24"/>
          <w:vertAlign w:val="superscript"/>
        </w:rPr>
        <w:t>[10]</w:t>
      </w:r>
      <w:r w:rsidR="009A51CA" w:rsidRPr="00B213FA">
        <w:rPr>
          <w:rFonts w:ascii="Book Antiqua" w:eastAsia="宋体" w:hAnsi="Book Antiqua" w:cs="Times New Roman"/>
          <w:kern w:val="0"/>
          <w:sz w:val="24"/>
          <w:szCs w:val="24"/>
        </w:rPr>
        <w:t xml:space="preserve">. </w:t>
      </w:r>
      <w:r w:rsidR="002B7F05" w:rsidRPr="00B213FA">
        <w:rPr>
          <w:rFonts w:ascii="Book Antiqua" w:eastAsia="宋体" w:hAnsi="Book Antiqua" w:cs="Times New Roman"/>
          <w:kern w:val="0"/>
          <w:sz w:val="24"/>
          <w:szCs w:val="24"/>
        </w:rPr>
        <w:t>Intravoxel incoherent motion (IVIM),</w:t>
      </w:r>
      <w:r w:rsidR="009A51CA" w:rsidRPr="00B213FA">
        <w:rPr>
          <w:rFonts w:ascii="Book Antiqua" w:eastAsia="宋体" w:hAnsi="Book Antiqua" w:cs="Times New Roman"/>
          <w:kern w:val="0"/>
          <w:sz w:val="24"/>
          <w:szCs w:val="24"/>
        </w:rPr>
        <w:t xml:space="preserve"> a</w:t>
      </w:r>
      <w:r w:rsidR="002B7F05" w:rsidRPr="00B213FA">
        <w:rPr>
          <w:rFonts w:ascii="Book Antiqua" w:eastAsia="宋体" w:hAnsi="Book Antiqua" w:cs="Times New Roman"/>
          <w:kern w:val="0"/>
          <w:sz w:val="24"/>
          <w:szCs w:val="24"/>
        </w:rPr>
        <w:t xml:space="preserve"> </w:t>
      </w:r>
      <w:r w:rsidR="009A51CA" w:rsidRPr="00B213FA">
        <w:rPr>
          <w:rFonts w:ascii="Book Antiqua" w:eastAsia="宋体" w:hAnsi="Book Antiqua" w:cs="Times New Roman"/>
          <w:kern w:val="0"/>
          <w:sz w:val="24"/>
          <w:szCs w:val="24"/>
        </w:rPr>
        <w:t xml:space="preserve">bi-exponential model based on DWI, </w:t>
      </w:r>
      <w:r w:rsidR="002B7F05" w:rsidRPr="00B213FA">
        <w:rPr>
          <w:rFonts w:ascii="Book Antiqua" w:eastAsia="宋体" w:hAnsi="Book Antiqua" w:cs="Times New Roman"/>
          <w:kern w:val="0"/>
          <w:sz w:val="24"/>
          <w:szCs w:val="24"/>
        </w:rPr>
        <w:t>allow</w:t>
      </w:r>
      <w:r w:rsidR="007A612F" w:rsidRPr="00B213FA">
        <w:rPr>
          <w:rFonts w:ascii="Book Antiqua" w:eastAsia="宋体" w:hAnsi="Book Antiqua" w:cs="Times New Roman"/>
          <w:kern w:val="0"/>
          <w:sz w:val="24"/>
          <w:szCs w:val="24"/>
        </w:rPr>
        <w:t>s</w:t>
      </w:r>
      <w:r w:rsidR="009A51CA" w:rsidRPr="00B213FA">
        <w:rPr>
          <w:rFonts w:ascii="Book Antiqua" w:eastAsia="宋体" w:hAnsi="Book Antiqua" w:cs="Times New Roman"/>
          <w:kern w:val="0"/>
          <w:sz w:val="24"/>
          <w:szCs w:val="24"/>
        </w:rPr>
        <w:t xml:space="preserve"> </w:t>
      </w:r>
      <w:r w:rsidR="002B7F05" w:rsidRPr="00B213FA">
        <w:rPr>
          <w:rFonts w:ascii="Book Antiqua" w:eastAsia="宋体" w:hAnsi="Book Antiqua" w:cs="Times New Roman"/>
          <w:kern w:val="0"/>
          <w:sz w:val="24"/>
          <w:szCs w:val="24"/>
        </w:rPr>
        <w:t xml:space="preserve">for the separate </w:t>
      </w:r>
      <w:r w:rsidR="009A51CA" w:rsidRPr="00B213FA">
        <w:rPr>
          <w:rFonts w:ascii="Book Antiqua" w:eastAsia="宋体" w:hAnsi="Book Antiqua" w:cs="Times New Roman"/>
          <w:kern w:val="0"/>
          <w:sz w:val="24"/>
          <w:szCs w:val="24"/>
        </w:rPr>
        <w:t>evaluat</w:t>
      </w:r>
      <w:r w:rsidR="002B7F05" w:rsidRPr="00B213FA">
        <w:rPr>
          <w:rFonts w:ascii="Book Antiqua" w:eastAsia="宋体" w:hAnsi="Book Antiqua" w:cs="Times New Roman"/>
          <w:kern w:val="0"/>
          <w:sz w:val="24"/>
          <w:szCs w:val="24"/>
        </w:rPr>
        <w:t>ion of</w:t>
      </w:r>
      <w:r w:rsidR="009A51CA" w:rsidRPr="00B213FA">
        <w:rPr>
          <w:rFonts w:ascii="Book Antiqua" w:eastAsia="宋体" w:hAnsi="Book Antiqua" w:cs="Times New Roman"/>
          <w:kern w:val="0"/>
          <w:sz w:val="24"/>
          <w:szCs w:val="24"/>
        </w:rPr>
        <w:t xml:space="preserve"> true molecular diffusion and perfusion-related diffusion</w:t>
      </w:r>
      <w:r w:rsidR="007A612F" w:rsidRPr="00B213FA">
        <w:rPr>
          <w:rFonts w:ascii="Book Antiqua" w:eastAsia="宋体" w:hAnsi="Book Antiqua" w:cs="Times New Roman"/>
          <w:kern w:val="0"/>
          <w:sz w:val="24"/>
          <w:szCs w:val="24"/>
        </w:rPr>
        <w:t>, which is more informative than DWI</w:t>
      </w:r>
      <w:r w:rsidR="003D32C1" w:rsidRPr="00B213FA">
        <w:rPr>
          <w:rFonts w:ascii="Book Antiqua" w:eastAsia="宋体" w:hAnsi="Book Antiqua" w:cs="Times New Roman"/>
          <w:kern w:val="0"/>
          <w:sz w:val="24"/>
          <w:szCs w:val="24"/>
          <w:vertAlign w:val="superscript"/>
        </w:rPr>
        <w:t>[10,11]</w:t>
      </w:r>
      <w:r w:rsidR="007A612F" w:rsidRPr="00B213FA">
        <w:rPr>
          <w:rFonts w:ascii="Book Antiqua" w:eastAsia="宋体" w:hAnsi="Book Antiqua" w:cs="Times New Roman"/>
          <w:kern w:val="0"/>
          <w:sz w:val="24"/>
          <w:szCs w:val="24"/>
        </w:rPr>
        <w:t>.</w:t>
      </w:r>
      <w:r w:rsidR="00412E9E" w:rsidRPr="00B213FA">
        <w:rPr>
          <w:rFonts w:ascii="Book Antiqua" w:eastAsia="宋体" w:hAnsi="Book Antiqua" w:cs="Times New Roman"/>
          <w:kern w:val="0"/>
          <w:sz w:val="24"/>
          <w:szCs w:val="24"/>
        </w:rPr>
        <w:t xml:space="preserve"> Although </w:t>
      </w:r>
      <w:r w:rsidR="00A07CA0" w:rsidRPr="00B213FA">
        <w:rPr>
          <w:rFonts w:ascii="Book Antiqua" w:eastAsia="宋体" w:hAnsi="Book Antiqua" w:cs="Times New Roman"/>
          <w:kern w:val="0"/>
          <w:sz w:val="24"/>
          <w:szCs w:val="24"/>
        </w:rPr>
        <w:t>several recent</w:t>
      </w:r>
      <w:r w:rsidR="00412E9E" w:rsidRPr="00B213FA">
        <w:rPr>
          <w:rFonts w:ascii="Book Antiqua" w:eastAsia="宋体" w:hAnsi="Book Antiqua" w:cs="Times New Roman"/>
          <w:kern w:val="0"/>
          <w:sz w:val="24"/>
          <w:szCs w:val="24"/>
        </w:rPr>
        <w:t xml:space="preserve"> studies focused on the diagnostic performances of IVIM </w:t>
      </w:r>
      <w:r w:rsidR="000824FA" w:rsidRPr="00B213FA">
        <w:rPr>
          <w:rFonts w:ascii="Book Antiqua" w:eastAsia="宋体" w:hAnsi="Book Antiqua" w:cs="Times New Roman"/>
          <w:kern w:val="0"/>
          <w:sz w:val="24"/>
          <w:szCs w:val="24"/>
        </w:rPr>
        <w:t>in</w:t>
      </w:r>
      <w:r w:rsidR="00412E9E" w:rsidRPr="00B213FA">
        <w:rPr>
          <w:rFonts w:ascii="Book Antiqua" w:eastAsia="宋体" w:hAnsi="Book Antiqua" w:cs="Times New Roman"/>
          <w:kern w:val="0"/>
          <w:sz w:val="24"/>
          <w:szCs w:val="24"/>
        </w:rPr>
        <w:t xml:space="preserve"> LF staging,</w:t>
      </w:r>
      <w:r w:rsidR="00A07CA0" w:rsidRPr="00B213FA">
        <w:rPr>
          <w:rFonts w:ascii="Book Antiqua" w:eastAsia="宋体" w:hAnsi="Book Antiqua" w:cs="Times New Roman"/>
          <w:kern w:val="0"/>
          <w:sz w:val="24"/>
          <w:szCs w:val="24"/>
        </w:rPr>
        <w:t xml:space="preserve"> the</w:t>
      </w:r>
      <w:r w:rsidR="00927CA8" w:rsidRPr="00B213FA">
        <w:rPr>
          <w:rFonts w:ascii="Book Antiqua" w:eastAsia="宋体" w:hAnsi="Book Antiqua" w:cs="Times New Roman"/>
          <w:kern w:val="0"/>
          <w:sz w:val="24"/>
          <w:szCs w:val="24"/>
        </w:rPr>
        <w:t>re were discrepancies in the</w:t>
      </w:r>
      <w:r w:rsidR="00A07CA0" w:rsidRPr="00B213FA">
        <w:rPr>
          <w:rFonts w:ascii="Book Antiqua" w:eastAsia="宋体" w:hAnsi="Book Antiqua" w:cs="Times New Roman"/>
          <w:kern w:val="0"/>
          <w:sz w:val="24"/>
          <w:szCs w:val="24"/>
        </w:rPr>
        <w:t xml:space="preserve"> reported </w:t>
      </w:r>
      <w:r w:rsidR="00412E9E" w:rsidRPr="00B213FA">
        <w:rPr>
          <w:rFonts w:ascii="Book Antiqua" w:eastAsia="宋体" w:hAnsi="Book Antiqua" w:cs="Times New Roman"/>
          <w:kern w:val="0"/>
          <w:sz w:val="24"/>
          <w:szCs w:val="24"/>
        </w:rPr>
        <w:t xml:space="preserve">results among </w:t>
      </w:r>
      <w:proofErr w:type="gramStart"/>
      <w:r w:rsidR="000824FA" w:rsidRPr="00B213FA">
        <w:rPr>
          <w:rFonts w:ascii="Book Antiqua" w:eastAsia="宋体" w:hAnsi="Book Antiqua" w:cs="Times New Roman"/>
          <w:kern w:val="0"/>
          <w:sz w:val="24"/>
          <w:szCs w:val="24"/>
        </w:rPr>
        <w:t>studies</w:t>
      </w:r>
      <w:r w:rsidR="003D32C1" w:rsidRPr="00B213FA">
        <w:rPr>
          <w:rFonts w:ascii="Book Antiqua" w:eastAsia="宋体" w:hAnsi="Book Antiqua" w:cs="Times New Roman"/>
          <w:kern w:val="0"/>
          <w:sz w:val="24"/>
          <w:szCs w:val="24"/>
          <w:vertAlign w:val="superscript"/>
        </w:rPr>
        <w:t>[</w:t>
      </w:r>
      <w:proofErr w:type="gramEnd"/>
      <w:r w:rsidR="003D32C1" w:rsidRPr="00B213FA">
        <w:rPr>
          <w:rFonts w:ascii="Book Antiqua" w:eastAsia="宋体" w:hAnsi="Book Antiqua" w:cs="Times New Roman"/>
          <w:kern w:val="0"/>
          <w:sz w:val="24"/>
          <w:szCs w:val="24"/>
          <w:vertAlign w:val="superscript"/>
        </w:rPr>
        <w:t>12-15]</w:t>
      </w:r>
      <w:r w:rsidR="00A07CA0" w:rsidRPr="00B213FA">
        <w:rPr>
          <w:rFonts w:ascii="Book Antiqua" w:eastAsia="宋体" w:hAnsi="Book Antiqua" w:cs="Times New Roman"/>
          <w:kern w:val="0"/>
          <w:sz w:val="24"/>
          <w:szCs w:val="24"/>
        </w:rPr>
        <w:t xml:space="preserve">. </w:t>
      </w:r>
      <w:r w:rsidR="001B35BB" w:rsidRPr="00B213FA">
        <w:rPr>
          <w:rFonts w:ascii="Book Antiqua" w:eastAsia="宋体" w:hAnsi="Book Antiqua" w:cs="Times New Roman"/>
          <w:kern w:val="0"/>
          <w:sz w:val="24"/>
          <w:szCs w:val="24"/>
        </w:rPr>
        <w:t xml:space="preserve">In 2016, Zhang </w:t>
      </w:r>
      <w:r w:rsidR="001B35BB" w:rsidRPr="00B213FA">
        <w:rPr>
          <w:rFonts w:ascii="Book Antiqua" w:eastAsia="宋体" w:hAnsi="Book Antiqua" w:cs="Times New Roman"/>
          <w:i/>
          <w:iCs/>
          <w:kern w:val="0"/>
          <w:sz w:val="24"/>
          <w:szCs w:val="24"/>
        </w:rPr>
        <w:t xml:space="preserve">et </w:t>
      </w:r>
      <w:proofErr w:type="gramStart"/>
      <w:r w:rsidR="001B35BB" w:rsidRPr="00B213FA">
        <w:rPr>
          <w:rFonts w:ascii="Book Antiqua" w:eastAsia="宋体" w:hAnsi="Book Antiqua" w:cs="Times New Roman"/>
          <w:i/>
          <w:iCs/>
          <w:kern w:val="0"/>
          <w:sz w:val="24"/>
          <w:szCs w:val="24"/>
        </w:rPr>
        <w:t>al</w:t>
      </w:r>
      <w:r w:rsidR="00D1433F" w:rsidRPr="00B213FA">
        <w:rPr>
          <w:rFonts w:ascii="Book Antiqua" w:eastAsia="宋体" w:hAnsi="Book Antiqua" w:cs="Times New Roman"/>
          <w:kern w:val="0"/>
          <w:sz w:val="24"/>
          <w:szCs w:val="24"/>
          <w:vertAlign w:val="superscript"/>
        </w:rPr>
        <w:t>[</w:t>
      </w:r>
      <w:proofErr w:type="gramEnd"/>
      <w:r w:rsidR="00D1433F" w:rsidRPr="00B213FA">
        <w:rPr>
          <w:rFonts w:ascii="Book Antiqua" w:eastAsia="宋体" w:hAnsi="Book Antiqua" w:cs="Times New Roman"/>
          <w:kern w:val="0"/>
          <w:sz w:val="24"/>
          <w:szCs w:val="24"/>
          <w:vertAlign w:val="superscript"/>
        </w:rPr>
        <w:t>16]</w:t>
      </w:r>
      <w:r w:rsidR="001B35BB" w:rsidRPr="00B213FA">
        <w:rPr>
          <w:rFonts w:ascii="Book Antiqua" w:eastAsia="宋体" w:hAnsi="Book Antiqua" w:cs="Times New Roman"/>
          <w:kern w:val="0"/>
          <w:sz w:val="24"/>
          <w:szCs w:val="24"/>
        </w:rPr>
        <w:t xml:space="preserve"> conducted a meta-analysis on this topic</w:t>
      </w:r>
      <w:r w:rsidR="00927CA8" w:rsidRPr="00B213FA">
        <w:rPr>
          <w:rFonts w:ascii="Book Antiqua" w:eastAsia="宋体" w:hAnsi="Book Antiqua" w:cs="Times New Roman"/>
          <w:kern w:val="0"/>
          <w:sz w:val="24"/>
          <w:szCs w:val="24"/>
        </w:rPr>
        <w:t xml:space="preserve">; </w:t>
      </w:r>
      <w:r w:rsidR="001B35BB" w:rsidRPr="00B213FA">
        <w:rPr>
          <w:rFonts w:ascii="Book Antiqua" w:eastAsia="宋体" w:hAnsi="Book Antiqua" w:cs="Times New Roman"/>
          <w:kern w:val="0"/>
          <w:sz w:val="24"/>
          <w:szCs w:val="24"/>
        </w:rPr>
        <w:t xml:space="preserve">however, </w:t>
      </w:r>
      <w:r w:rsidR="009E20B2" w:rsidRPr="00B213FA">
        <w:rPr>
          <w:rFonts w:ascii="Book Antiqua" w:eastAsia="宋体" w:hAnsi="Book Antiqua" w:cs="Times New Roman"/>
          <w:kern w:val="0"/>
          <w:sz w:val="24"/>
          <w:szCs w:val="24"/>
        </w:rPr>
        <w:t xml:space="preserve">due to the limited </w:t>
      </w:r>
      <w:r w:rsidR="00927CA8" w:rsidRPr="00B213FA">
        <w:rPr>
          <w:rFonts w:ascii="Book Antiqua" w:eastAsia="宋体" w:hAnsi="Book Antiqua" w:cs="Times New Roman"/>
          <w:kern w:val="0"/>
          <w:sz w:val="24"/>
          <w:szCs w:val="24"/>
        </w:rPr>
        <w:t xml:space="preserve">number of </w:t>
      </w:r>
      <w:r w:rsidR="009E20B2" w:rsidRPr="00B213FA">
        <w:rPr>
          <w:rFonts w:ascii="Book Antiqua" w:eastAsia="宋体" w:hAnsi="Book Antiqua" w:cs="Times New Roman"/>
          <w:kern w:val="0"/>
          <w:sz w:val="24"/>
          <w:szCs w:val="24"/>
        </w:rPr>
        <w:lastRenderedPageBreak/>
        <w:t xml:space="preserve">included studies, </w:t>
      </w:r>
      <w:r w:rsidR="001B35BB" w:rsidRPr="00B213FA">
        <w:rPr>
          <w:rFonts w:ascii="Book Antiqua" w:eastAsia="宋体" w:hAnsi="Book Antiqua" w:cs="Times New Roman"/>
          <w:kern w:val="0"/>
          <w:sz w:val="24"/>
          <w:szCs w:val="24"/>
        </w:rPr>
        <w:t xml:space="preserve">they only performed pooled weighted mean difference to </w:t>
      </w:r>
      <w:r w:rsidR="00F134F2" w:rsidRPr="00B213FA">
        <w:rPr>
          <w:rFonts w:ascii="Book Antiqua" w:eastAsia="宋体" w:hAnsi="Book Antiqua" w:cs="Times New Roman"/>
          <w:kern w:val="0"/>
          <w:sz w:val="24"/>
          <w:szCs w:val="24"/>
        </w:rPr>
        <w:t>compare the difference of IVIM parameters</w:t>
      </w:r>
      <w:r w:rsidR="005C592B" w:rsidRPr="00B213FA">
        <w:rPr>
          <w:rFonts w:ascii="Book Antiqua" w:eastAsia="宋体" w:hAnsi="Book Antiqua" w:cs="Times New Roman"/>
          <w:kern w:val="0"/>
          <w:sz w:val="24"/>
          <w:szCs w:val="24"/>
        </w:rPr>
        <w:t xml:space="preserve"> among</w:t>
      </w:r>
      <w:r w:rsidR="00F134F2" w:rsidRPr="00B213FA">
        <w:rPr>
          <w:rFonts w:ascii="Book Antiqua" w:eastAsia="宋体" w:hAnsi="Book Antiqua" w:cs="Times New Roman"/>
          <w:kern w:val="0"/>
          <w:sz w:val="24"/>
          <w:szCs w:val="24"/>
        </w:rPr>
        <w:t xml:space="preserve"> LF stages</w:t>
      </w:r>
      <w:r w:rsidR="009E20B2" w:rsidRPr="00B213FA">
        <w:rPr>
          <w:rFonts w:ascii="Book Antiqua" w:eastAsia="宋体" w:hAnsi="Book Antiqua" w:cs="Times New Roman"/>
          <w:kern w:val="0"/>
          <w:sz w:val="24"/>
          <w:szCs w:val="24"/>
        </w:rPr>
        <w:t xml:space="preserve">, </w:t>
      </w:r>
      <w:r w:rsidR="001B587A" w:rsidRPr="00B213FA">
        <w:rPr>
          <w:rFonts w:ascii="Book Antiqua" w:eastAsia="宋体" w:hAnsi="Book Antiqua" w:cs="Times New Roman"/>
          <w:kern w:val="0"/>
          <w:sz w:val="24"/>
          <w:szCs w:val="24"/>
        </w:rPr>
        <w:t xml:space="preserve">and </w:t>
      </w:r>
      <w:r w:rsidR="009E20B2" w:rsidRPr="00B213FA">
        <w:rPr>
          <w:rFonts w:ascii="Book Antiqua" w:eastAsia="宋体" w:hAnsi="Book Antiqua" w:cs="Times New Roman"/>
          <w:kern w:val="0"/>
          <w:sz w:val="24"/>
          <w:szCs w:val="24"/>
        </w:rPr>
        <w:t>failed to conclude</w:t>
      </w:r>
      <w:r w:rsidR="005C592B" w:rsidRPr="00B213FA">
        <w:rPr>
          <w:rFonts w:ascii="Book Antiqua" w:eastAsia="宋体" w:hAnsi="Book Antiqua" w:cs="Times New Roman"/>
          <w:kern w:val="0"/>
          <w:sz w:val="24"/>
          <w:szCs w:val="24"/>
        </w:rPr>
        <w:t xml:space="preserve"> </w:t>
      </w:r>
      <w:r w:rsidR="009E20B2" w:rsidRPr="00B213FA">
        <w:rPr>
          <w:rFonts w:ascii="Book Antiqua" w:eastAsia="宋体" w:hAnsi="Book Antiqua" w:cs="Times New Roman"/>
          <w:kern w:val="0"/>
          <w:sz w:val="24"/>
          <w:szCs w:val="24"/>
        </w:rPr>
        <w:t xml:space="preserve">the </w:t>
      </w:r>
      <w:r w:rsidR="005C592B" w:rsidRPr="00B213FA">
        <w:rPr>
          <w:rFonts w:ascii="Book Antiqua" w:eastAsia="宋体" w:hAnsi="Book Antiqua" w:cs="Times New Roman"/>
          <w:kern w:val="0"/>
          <w:sz w:val="24"/>
          <w:szCs w:val="24"/>
        </w:rPr>
        <w:t>pooled diagnostic indexes</w:t>
      </w:r>
      <w:r w:rsidR="009E20B2" w:rsidRPr="00B213FA">
        <w:rPr>
          <w:rFonts w:ascii="Book Antiqua" w:eastAsia="宋体" w:hAnsi="Book Antiqua" w:cs="Times New Roman"/>
          <w:kern w:val="0"/>
          <w:sz w:val="24"/>
          <w:szCs w:val="24"/>
        </w:rPr>
        <w:t xml:space="preserve"> to comprehensively evaluate the value of IVIM in detecting and staging LF</w:t>
      </w:r>
      <w:r w:rsidR="005C592B" w:rsidRPr="00B213FA">
        <w:rPr>
          <w:rFonts w:ascii="Book Antiqua" w:eastAsia="宋体" w:hAnsi="Book Antiqua" w:cs="Times New Roman"/>
          <w:kern w:val="0"/>
          <w:sz w:val="24"/>
          <w:szCs w:val="24"/>
        </w:rPr>
        <w:t>.</w:t>
      </w:r>
    </w:p>
    <w:p w14:paraId="786667E3" w14:textId="403A7534" w:rsidR="000B0D17" w:rsidRPr="00B213FA" w:rsidRDefault="00BB51AD"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Therefore, </w:t>
      </w:r>
      <w:r w:rsidR="001B35BB" w:rsidRPr="00B213FA">
        <w:rPr>
          <w:rFonts w:ascii="Book Antiqua" w:eastAsia="宋体" w:hAnsi="Book Antiqua" w:cs="Times New Roman"/>
          <w:kern w:val="0"/>
          <w:sz w:val="24"/>
          <w:szCs w:val="24"/>
        </w:rPr>
        <w:t xml:space="preserve">with more eligible studies and patients included, </w:t>
      </w:r>
      <w:r w:rsidRPr="00B213FA">
        <w:rPr>
          <w:rFonts w:ascii="Book Antiqua" w:eastAsia="宋体" w:hAnsi="Book Antiqua" w:cs="Times New Roman"/>
          <w:kern w:val="0"/>
          <w:sz w:val="24"/>
          <w:szCs w:val="24"/>
        </w:rPr>
        <w:t xml:space="preserve">the purpose of this </w:t>
      </w:r>
      <w:r w:rsidR="00AB5AD1" w:rsidRPr="00B213FA">
        <w:rPr>
          <w:rFonts w:ascii="Book Antiqua" w:eastAsia="宋体" w:hAnsi="Book Antiqua" w:cs="Times New Roman"/>
          <w:kern w:val="0"/>
          <w:sz w:val="24"/>
          <w:szCs w:val="24"/>
        </w:rPr>
        <w:t>meta</w:t>
      </w:r>
      <w:r w:rsidR="00522635" w:rsidRPr="00B213FA">
        <w:rPr>
          <w:rFonts w:ascii="Book Antiqua" w:eastAsia="宋体" w:hAnsi="Book Antiqua" w:cs="Times New Roman"/>
          <w:kern w:val="0"/>
          <w:sz w:val="24"/>
          <w:szCs w:val="24"/>
        </w:rPr>
        <w:t>-</w:t>
      </w:r>
      <w:r w:rsidR="00AB5AD1" w:rsidRPr="00B213FA">
        <w:rPr>
          <w:rFonts w:ascii="Book Antiqua" w:eastAsia="宋体" w:hAnsi="Book Antiqua" w:cs="Times New Roman"/>
          <w:kern w:val="0"/>
          <w:sz w:val="24"/>
          <w:szCs w:val="24"/>
        </w:rPr>
        <w:t>analysis</w:t>
      </w:r>
      <w:r w:rsidRPr="00B213FA">
        <w:rPr>
          <w:rFonts w:ascii="Book Antiqua" w:eastAsia="宋体" w:hAnsi="Book Antiqua" w:cs="Times New Roman"/>
          <w:kern w:val="0"/>
          <w:sz w:val="24"/>
          <w:szCs w:val="24"/>
        </w:rPr>
        <w:t xml:space="preserve"> </w:t>
      </w:r>
      <w:r w:rsidR="001B587A" w:rsidRPr="00B213FA">
        <w:rPr>
          <w:rFonts w:ascii="Book Antiqua" w:eastAsia="宋体" w:hAnsi="Book Antiqua" w:cs="Times New Roman"/>
          <w:kern w:val="0"/>
          <w:sz w:val="24"/>
          <w:szCs w:val="24"/>
        </w:rPr>
        <w:t>was</w:t>
      </w:r>
      <w:r w:rsidRPr="00B213FA">
        <w:rPr>
          <w:rFonts w:ascii="Book Antiqua" w:eastAsia="宋体" w:hAnsi="Book Antiqua" w:cs="Times New Roman"/>
          <w:kern w:val="0"/>
          <w:sz w:val="24"/>
          <w:szCs w:val="24"/>
        </w:rPr>
        <w:t xml:space="preserve"> to</w:t>
      </w:r>
      <w:r w:rsidR="00D41332" w:rsidRPr="00B213FA">
        <w:rPr>
          <w:rFonts w:ascii="Book Antiqua" w:hAnsi="Book Antiqua" w:cs="Times New Roman"/>
          <w:kern w:val="0"/>
          <w:sz w:val="24"/>
          <w:szCs w:val="24"/>
        </w:rPr>
        <w:t xml:space="preserve"> investigate the diagnostic </w:t>
      </w:r>
      <w:r w:rsidR="003E4809" w:rsidRPr="00B213FA">
        <w:rPr>
          <w:rFonts w:ascii="Book Antiqua" w:eastAsia="宋体" w:hAnsi="Book Antiqua" w:cs="Times New Roman"/>
          <w:kern w:val="0"/>
          <w:sz w:val="24"/>
          <w:szCs w:val="24"/>
        </w:rPr>
        <w:t>performance</w:t>
      </w:r>
      <w:r w:rsidR="00D41332" w:rsidRPr="00B213FA">
        <w:rPr>
          <w:rFonts w:ascii="Book Antiqua" w:eastAsia="宋体" w:hAnsi="Book Antiqua" w:cs="Times New Roman"/>
          <w:kern w:val="0"/>
          <w:sz w:val="24"/>
          <w:szCs w:val="24"/>
        </w:rPr>
        <w:t xml:space="preserve"> of IVIM in </w:t>
      </w:r>
      <w:r w:rsidR="003E4809" w:rsidRPr="00B213FA">
        <w:rPr>
          <w:rFonts w:ascii="Book Antiqua" w:eastAsia="宋体" w:hAnsi="Book Antiqua" w:cs="Times New Roman"/>
          <w:kern w:val="0"/>
          <w:sz w:val="24"/>
          <w:szCs w:val="24"/>
        </w:rPr>
        <w:t>different</w:t>
      </w:r>
      <w:r w:rsidR="00D41332" w:rsidRPr="00B213FA">
        <w:rPr>
          <w:rFonts w:ascii="Book Antiqua" w:eastAsia="宋体" w:hAnsi="Book Antiqua" w:cs="Times New Roman"/>
          <w:kern w:val="0"/>
          <w:sz w:val="24"/>
          <w:szCs w:val="24"/>
        </w:rPr>
        <w:t xml:space="preserve"> LF</w:t>
      </w:r>
      <w:r w:rsidR="003E4809" w:rsidRPr="00B213FA">
        <w:rPr>
          <w:rFonts w:ascii="Book Antiqua" w:eastAsia="宋体" w:hAnsi="Book Antiqua" w:cs="Times New Roman"/>
          <w:kern w:val="0"/>
          <w:sz w:val="24"/>
          <w:szCs w:val="24"/>
        </w:rPr>
        <w:t xml:space="preserve"> stages</w:t>
      </w:r>
      <w:r w:rsidR="00E5250F" w:rsidRPr="00B213FA">
        <w:rPr>
          <w:rFonts w:ascii="Book Antiqua" w:hAnsi="Book Antiqua"/>
          <w:kern w:val="0"/>
          <w:sz w:val="24"/>
          <w:szCs w:val="24"/>
        </w:rPr>
        <w:t xml:space="preserve"> </w:t>
      </w:r>
      <w:r w:rsidR="00E5250F" w:rsidRPr="00B213FA">
        <w:rPr>
          <w:rFonts w:ascii="Book Antiqua" w:hAnsi="Book Antiqua" w:cs="Times New Roman"/>
          <w:kern w:val="0"/>
          <w:sz w:val="24"/>
          <w:szCs w:val="24"/>
        </w:rPr>
        <w:t>w</w:t>
      </w:r>
      <w:r w:rsidR="00E5250F" w:rsidRPr="00B213FA">
        <w:rPr>
          <w:rFonts w:ascii="Book Antiqua" w:eastAsia="宋体" w:hAnsi="Book Antiqua" w:cs="Times New Roman"/>
          <w:kern w:val="0"/>
          <w:sz w:val="24"/>
          <w:szCs w:val="24"/>
        </w:rPr>
        <w:t>ith histology as reference</w:t>
      </w:r>
      <w:r w:rsidR="003E4809" w:rsidRPr="00B213FA">
        <w:rPr>
          <w:rFonts w:ascii="Book Antiqua" w:eastAsia="宋体" w:hAnsi="Book Antiqua" w:cs="Times New Roman"/>
          <w:kern w:val="0"/>
          <w:sz w:val="24"/>
          <w:szCs w:val="24"/>
        </w:rPr>
        <w:t>.</w:t>
      </w:r>
    </w:p>
    <w:p w14:paraId="0BEF09C2" w14:textId="77777777" w:rsidR="000B0D17" w:rsidRPr="00B213FA" w:rsidRDefault="000B0D17" w:rsidP="000C6DAE">
      <w:pPr>
        <w:snapToGrid w:val="0"/>
        <w:spacing w:line="360" w:lineRule="auto"/>
        <w:rPr>
          <w:rFonts w:ascii="Book Antiqua" w:eastAsia="宋体" w:hAnsi="Book Antiqua" w:cs="Times New Roman"/>
          <w:kern w:val="0"/>
          <w:sz w:val="24"/>
          <w:szCs w:val="24"/>
        </w:rPr>
      </w:pPr>
    </w:p>
    <w:p w14:paraId="391EF60A" w14:textId="77777777" w:rsidR="00C92CE2" w:rsidRPr="00B213FA" w:rsidRDefault="00C92CE2" w:rsidP="000C6DAE">
      <w:pPr>
        <w:adjustRightInd w:val="0"/>
        <w:snapToGrid w:val="0"/>
        <w:spacing w:line="360" w:lineRule="auto"/>
        <w:rPr>
          <w:rFonts w:ascii="Book Antiqua" w:hAnsi="Book Antiqua"/>
          <w:b/>
          <w:kern w:val="0"/>
          <w:sz w:val="24"/>
          <w:szCs w:val="24"/>
          <w:u w:val="single"/>
        </w:rPr>
      </w:pPr>
      <w:r w:rsidRPr="00B213FA">
        <w:rPr>
          <w:rFonts w:ascii="Book Antiqua" w:hAnsi="Book Antiqua"/>
          <w:b/>
          <w:kern w:val="0"/>
          <w:sz w:val="24"/>
          <w:szCs w:val="24"/>
          <w:u w:val="single"/>
        </w:rPr>
        <w:t>MATERIALS AND METHODS</w:t>
      </w:r>
    </w:p>
    <w:p w14:paraId="094CB829" w14:textId="52F59D2B" w:rsidR="0018604E" w:rsidRPr="00B213FA" w:rsidRDefault="001F30CB" w:rsidP="000C6DAE">
      <w:pPr>
        <w:snapToGrid w:val="0"/>
        <w:spacing w:line="360" w:lineRule="auto"/>
        <w:rPr>
          <w:rFonts w:ascii="Book Antiqua" w:eastAsia="宋体" w:hAnsi="Book Antiqua" w:cs="Times New Roman"/>
          <w:b/>
          <w:bCs/>
          <w:i/>
          <w:iCs/>
          <w:kern w:val="0"/>
          <w:sz w:val="24"/>
          <w:szCs w:val="24"/>
        </w:rPr>
      </w:pPr>
      <w:r w:rsidRPr="00B213FA">
        <w:rPr>
          <w:rFonts w:ascii="Book Antiqua" w:eastAsia="宋体" w:hAnsi="Book Antiqua" w:cs="Times New Roman"/>
          <w:b/>
          <w:bCs/>
          <w:i/>
          <w:iCs/>
          <w:kern w:val="0"/>
          <w:sz w:val="24"/>
          <w:szCs w:val="24"/>
        </w:rPr>
        <w:t>Literature search</w:t>
      </w:r>
    </w:p>
    <w:p w14:paraId="11712D6F" w14:textId="647DBAA3" w:rsidR="001F30CB" w:rsidRPr="00B213FA" w:rsidRDefault="00FB4CE2"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Two independent investigators conducted a comprehensive literature search </w:t>
      </w:r>
      <w:r w:rsidR="001B587A" w:rsidRPr="00B213FA">
        <w:rPr>
          <w:rFonts w:ascii="Book Antiqua" w:eastAsia="宋体" w:hAnsi="Book Antiqua" w:cs="Times New Roman"/>
          <w:kern w:val="0"/>
          <w:sz w:val="24"/>
          <w:szCs w:val="24"/>
        </w:rPr>
        <w:t>of</w:t>
      </w:r>
      <w:r w:rsidRPr="00B213FA">
        <w:rPr>
          <w:rFonts w:ascii="Book Antiqua" w:eastAsia="宋体" w:hAnsi="Book Antiqua" w:cs="Times New Roman"/>
          <w:kern w:val="0"/>
          <w:sz w:val="24"/>
          <w:szCs w:val="24"/>
        </w:rPr>
        <w:t xml:space="preserve"> the Cochrane Library, </w:t>
      </w:r>
      <w:r w:rsidR="00E91E14" w:rsidRPr="00B213FA">
        <w:rPr>
          <w:rFonts w:ascii="Book Antiqua" w:eastAsia="宋体" w:hAnsi="Book Antiqua" w:cs="Times New Roman"/>
          <w:kern w:val="0"/>
          <w:sz w:val="24"/>
          <w:szCs w:val="24"/>
        </w:rPr>
        <w:t xml:space="preserve">Ovid MEDLINE, </w:t>
      </w:r>
      <w:r w:rsidRPr="00B213FA">
        <w:rPr>
          <w:rFonts w:ascii="Book Antiqua" w:eastAsia="宋体" w:hAnsi="Book Antiqua" w:cs="Times New Roman"/>
          <w:kern w:val="0"/>
          <w:sz w:val="24"/>
          <w:szCs w:val="24"/>
        </w:rPr>
        <w:t xml:space="preserve">Web of Science, </w:t>
      </w:r>
      <w:r w:rsidR="00D1433F" w:rsidRPr="00B213FA">
        <w:rPr>
          <w:rFonts w:ascii="Book Antiqua" w:eastAsia="宋体" w:hAnsi="Book Antiqua" w:cs="Times New Roman"/>
          <w:kern w:val="0"/>
          <w:sz w:val="24"/>
          <w:szCs w:val="24"/>
        </w:rPr>
        <w:t xml:space="preserve">EMBASE </w:t>
      </w:r>
      <w:r w:rsidRPr="00B213FA">
        <w:rPr>
          <w:rFonts w:ascii="Book Antiqua" w:eastAsia="宋体" w:hAnsi="Book Antiqua" w:cs="Times New Roman"/>
          <w:kern w:val="0"/>
          <w:sz w:val="24"/>
          <w:szCs w:val="24"/>
        </w:rPr>
        <w:t>and Google Scholar</w:t>
      </w:r>
      <w:r w:rsidR="001B587A" w:rsidRPr="00B213FA">
        <w:rPr>
          <w:rFonts w:ascii="Book Antiqua" w:eastAsia="宋体" w:hAnsi="Book Antiqua" w:cs="Times New Roman"/>
          <w:kern w:val="0"/>
          <w:sz w:val="24"/>
          <w:szCs w:val="24"/>
        </w:rPr>
        <w:t xml:space="preserve"> databases</w:t>
      </w:r>
      <w:r w:rsidRPr="00B213FA">
        <w:rPr>
          <w:rFonts w:ascii="Book Antiqua" w:eastAsia="宋体" w:hAnsi="Book Antiqua" w:cs="Times New Roman"/>
          <w:kern w:val="0"/>
          <w:sz w:val="24"/>
          <w:szCs w:val="24"/>
        </w:rPr>
        <w:t xml:space="preserve"> to identify relevant </w:t>
      </w:r>
      <w:r w:rsidR="007A5E19" w:rsidRPr="00B213FA">
        <w:rPr>
          <w:rFonts w:ascii="Book Antiqua" w:eastAsia="宋体" w:hAnsi="Book Antiqua" w:cs="Times New Roman"/>
          <w:kern w:val="0"/>
          <w:sz w:val="24"/>
          <w:szCs w:val="24"/>
        </w:rPr>
        <w:t>publications</w:t>
      </w:r>
      <w:r w:rsidR="00475A53" w:rsidRPr="00B213FA">
        <w:rPr>
          <w:rFonts w:ascii="Book Antiqua" w:eastAsia="宋体" w:hAnsi="Book Antiqua" w:cs="Times New Roman"/>
          <w:kern w:val="0"/>
          <w:sz w:val="24"/>
          <w:szCs w:val="24"/>
        </w:rPr>
        <w:t xml:space="preserve"> (literature retrieval until December 2019)</w:t>
      </w:r>
      <w:r w:rsidR="00D278E4" w:rsidRPr="00B213FA">
        <w:rPr>
          <w:rFonts w:ascii="Book Antiqua" w:eastAsia="宋体" w:hAnsi="Book Antiqua" w:cs="Times New Roman"/>
          <w:kern w:val="0"/>
          <w:sz w:val="24"/>
          <w:szCs w:val="24"/>
        </w:rPr>
        <w:t>. The following key</w:t>
      </w:r>
      <w:r w:rsidRPr="00B213FA">
        <w:rPr>
          <w:rFonts w:ascii="Book Antiqua" w:eastAsia="宋体" w:hAnsi="Book Antiqua" w:cs="Times New Roman"/>
          <w:kern w:val="0"/>
          <w:sz w:val="24"/>
          <w:szCs w:val="24"/>
        </w:rPr>
        <w:t>words</w:t>
      </w:r>
      <w:r w:rsidR="00D278E4" w:rsidRPr="00B213FA">
        <w:rPr>
          <w:rFonts w:ascii="Book Antiqua" w:eastAsia="宋体" w:hAnsi="Book Antiqua" w:cs="Times New Roman"/>
          <w:kern w:val="0"/>
          <w:sz w:val="24"/>
          <w:szCs w:val="24"/>
        </w:rPr>
        <w:t xml:space="preserve"> and search strategy were used: </w:t>
      </w:r>
      <w:r w:rsidRPr="00B213FA">
        <w:rPr>
          <w:rFonts w:ascii="Book Antiqua" w:eastAsia="宋体" w:hAnsi="Book Antiqua" w:cs="Times New Roman"/>
          <w:kern w:val="0"/>
          <w:sz w:val="24"/>
          <w:szCs w:val="24"/>
        </w:rPr>
        <w:t>“</w:t>
      </w:r>
      <w:r w:rsidR="00D1433F" w:rsidRPr="00B213FA">
        <w:rPr>
          <w:rFonts w:ascii="Book Antiqua" w:eastAsia="宋体" w:hAnsi="Book Antiqua" w:cs="Times New Roman"/>
          <w:kern w:val="0"/>
          <w:sz w:val="24"/>
          <w:szCs w:val="24"/>
        </w:rPr>
        <w:t>IVIM</w:t>
      </w:r>
      <w:r w:rsidRPr="00B213FA">
        <w:rPr>
          <w:rFonts w:ascii="Book Antiqua" w:eastAsia="宋体" w:hAnsi="Book Antiqua" w:cs="Times New Roman"/>
          <w:kern w:val="0"/>
          <w:sz w:val="24"/>
          <w:szCs w:val="24"/>
        </w:rPr>
        <w:t xml:space="preserve"> </w:t>
      </w:r>
      <w:r w:rsidR="00D278E4" w:rsidRPr="00B213FA">
        <w:rPr>
          <w:rFonts w:ascii="Book Antiqua" w:eastAsia="宋体" w:hAnsi="Book Antiqua" w:cs="Times New Roman"/>
          <w:kern w:val="0"/>
          <w:sz w:val="24"/>
          <w:szCs w:val="24"/>
        </w:rPr>
        <w:t>OR</w:t>
      </w:r>
      <w:r w:rsidRPr="00B213FA">
        <w:rPr>
          <w:rFonts w:ascii="Book Antiqua" w:eastAsia="宋体" w:hAnsi="Book Antiqua" w:cs="Times New Roman"/>
          <w:kern w:val="0"/>
          <w:sz w:val="24"/>
          <w:szCs w:val="24"/>
        </w:rPr>
        <w:t xml:space="preserve"> </w:t>
      </w:r>
      <w:r w:rsidR="00D1433F" w:rsidRPr="00B213FA">
        <w:rPr>
          <w:rFonts w:ascii="Book Antiqua" w:eastAsia="宋体" w:hAnsi="Book Antiqua" w:cs="Times New Roman"/>
          <w:kern w:val="0"/>
          <w:sz w:val="24"/>
          <w:szCs w:val="24"/>
        </w:rPr>
        <w:t xml:space="preserve">intravoxel incoherent motion </w:t>
      </w:r>
      <w:r w:rsidR="00D278E4" w:rsidRPr="00B213FA">
        <w:rPr>
          <w:rFonts w:ascii="Book Antiqua" w:eastAsia="宋体" w:hAnsi="Book Antiqua" w:cs="Times New Roman"/>
          <w:kern w:val="0"/>
          <w:sz w:val="24"/>
          <w:szCs w:val="24"/>
        </w:rPr>
        <w:t xml:space="preserve">OR biexponential </w:t>
      </w:r>
      <w:r w:rsidR="008D70D8" w:rsidRPr="00B213FA">
        <w:rPr>
          <w:rFonts w:ascii="Book Antiqua" w:eastAsia="宋体" w:hAnsi="Book Antiqua" w:cs="Times New Roman"/>
          <w:kern w:val="0"/>
          <w:sz w:val="24"/>
          <w:szCs w:val="24"/>
        </w:rPr>
        <w:t>DWI</w:t>
      </w:r>
      <w:r w:rsidR="00D278E4" w:rsidRPr="00B213FA">
        <w:rPr>
          <w:rFonts w:ascii="Book Antiqua" w:eastAsia="宋体" w:hAnsi="Book Antiqua" w:cs="Times New Roman"/>
          <w:kern w:val="0"/>
          <w:sz w:val="24"/>
          <w:szCs w:val="24"/>
        </w:rPr>
        <w:t xml:space="preserve"> OR diffusion magnetic resonance imaging</w:t>
      </w:r>
      <w:r w:rsidRPr="00B213FA">
        <w:rPr>
          <w:rFonts w:ascii="Book Antiqua" w:eastAsia="宋体" w:hAnsi="Book Antiqua" w:cs="Times New Roman"/>
          <w:kern w:val="0"/>
          <w:sz w:val="24"/>
          <w:szCs w:val="24"/>
        </w:rPr>
        <w:t xml:space="preserve">” </w:t>
      </w:r>
      <w:r w:rsidR="00D278E4" w:rsidRPr="00B213FA">
        <w:rPr>
          <w:rFonts w:ascii="Book Antiqua" w:eastAsia="宋体" w:hAnsi="Book Antiqua" w:cs="Times New Roman"/>
          <w:kern w:val="0"/>
          <w:sz w:val="24"/>
          <w:szCs w:val="24"/>
        </w:rPr>
        <w:t>AND</w:t>
      </w:r>
      <w:r w:rsidRPr="00B213FA">
        <w:rPr>
          <w:rFonts w:ascii="Book Antiqua" w:eastAsia="宋体" w:hAnsi="Book Antiqua" w:cs="Times New Roman"/>
          <w:kern w:val="0"/>
          <w:sz w:val="24"/>
          <w:szCs w:val="24"/>
        </w:rPr>
        <w:t xml:space="preserve"> “liver</w:t>
      </w:r>
      <w:r w:rsidR="00D278E4" w:rsidRPr="00B213FA">
        <w:rPr>
          <w:rFonts w:ascii="Book Antiqua" w:eastAsia="宋体" w:hAnsi="Book Antiqua" w:cs="Times New Roman"/>
          <w:kern w:val="0"/>
          <w:sz w:val="24"/>
          <w:szCs w:val="24"/>
        </w:rPr>
        <w:t>/hepatic</w:t>
      </w:r>
      <w:r w:rsidRPr="00B213FA">
        <w:rPr>
          <w:rFonts w:ascii="Book Antiqua" w:eastAsia="宋体" w:hAnsi="Book Antiqua" w:cs="Times New Roman"/>
          <w:kern w:val="0"/>
          <w:sz w:val="24"/>
          <w:szCs w:val="24"/>
        </w:rPr>
        <w:t xml:space="preserve"> fibrosis </w:t>
      </w:r>
      <w:r w:rsidR="00D278E4" w:rsidRPr="00B213FA">
        <w:rPr>
          <w:rFonts w:ascii="Book Antiqua" w:eastAsia="宋体" w:hAnsi="Book Antiqua" w:cs="Times New Roman"/>
          <w:kern w:val="0"/>
          <w:sz w:val="24"/>
          <w:szCs w:val="24"/>
        </w:rPr>
        <w:t>OR</w:t>
      </w:r>
      <w:r w:rsidRPr="00B213FA">
        <w:rPr>
          <w:rFonts w:ascii="Book Antiqua" w:eastAsia="宋体" w:hAnsi="Book Antiqua" w:cs="Times New Roman"/>
          <w:kern w:val="0"/>
          <w:sz w:val="24"/>
          <w:szCs w:val="24"/>
        </w:rPr>
        <w:t xml:space="preserve"> liver</w:t>
      </w:r>
      <w:r w:rsidR="00D278E4" w:rsidRPr="00B213FA">
        <w:rPr>
          <w:rFonts w:ascii="Book Antiqua" w:eastAsia="宋体" w:hAnsi="Book Antiqua" w:cs="Times New Roman"/>
          <w:kern w:val="0"/>
          <w:sz w:val="24"/>
          <w:szCs w:val="24"/>
        </w:rPr>
        <w:t>/hepatic</w:t>
      </w:r>
      <w:r w:rsidRPr="00B213FA">
        <w:rPr>
          <w:rFonts w:ascii="Book Antiqua" w:eastAsia="宋体" w:hAnsi="Book Antiqua" w:cs="Times New Roman"/>
          <w:kern w:val="0"/>
          <w:sz w:val="24"/>
          <w:szCs w:val="24"/>
        </w:rPr>
        <w:t xml:space="preserve"> cirrhosis</w:t>
      </w:r>
      <w:r w:rsidR="001B587A"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w:t>
      </w:r>
      <w:r w:rsidR="007A5E19" w:rsidRPr="00B213FA">
        <w:rPr>
          <w:rFonts w:ascii="Book Antiqua" w:eastAsia="宋体" w:hAnsi="Book Antiqua" w:cs="Times New Roman"/>
          <w:kern w:val="0"/>
          <w:sz w:val="24"/>
          <w:szCs w:val="24"/>
        </w:rPr>
        <w:t xml:space="preserve"> The search was limited to </w:t>
      </w:r>
      <w:r w:rsidR="00031205" w:rsidRPr="00B213FA">
        <w:rPr>
          <w:rFonts w:ascii="Book Antiqua" w:eastAsia="宋体" w:hAnsi="Book Antiqua" w:cs="Times New Roman"/>
          <w:kern w:val="0"/>
          <w:sz w:val="24"/>
          <w:szCs w:val="24"/>
        </w:rPr>
        <w:t xml:space="preserve">articles in </w:t>
      </w:r>
      <w:r w:rsidR="001B587A" w:rsidRPr="00B213FA">
        <w:rPr>
          <w:rFonts w:ascii="Book Antiqua" w:eastAsia="宋体" w:hAnsi="Book Antiqua" w:cs="Times New Roman"/>
          <w:kern w:val="0"/>
          <w:sz w:val="24"/>
          <w:szCs w:val="24"/>
        </w:rPr>
        <w:t xml:space="preserve">the </w:t>
      </w:r>
      <w:r w:rsidR="007A5E19" w:rsidRPr="00B213FA">
        <w:rPr>
          <w:rFonts w:ascii="Book Antiqua" w:eastAsia="宋体" w:hAnsi="Book Antiqua" w:cs="Times New Roman"/>
          <w:kern w:val="0"/>
          <w:sz w:val="24"/>
          <w:szCs w:val="24"/>
        </w:rPr>
        <w:t xml:space="preserve">English language. </w:t>
      </w:r>
    </w:p>
    <w:p w14:paraId="65652DA9" w14:textId="77777777" w:rsidR="007A5E19" w:rsidRPr="00B213FA" w:rsidRDefault="007A5E19" w:rsidP="000C6DAE">
      <w:pPr>
        <w:snapToGrid w:val="0"/>
        <w:spacing w:line="360" w:lineRule="auto"/>
        <w:rPr>
          <w:rFonts w:ascii="Book Antiqua" w:eastAsia="宋体" w:hAnsi="Book Antiqua" w:cs="Times New Roman"/>
          <w:kern w:val="0"/>
          <w:sz w:val="24"/>
          <w:szCs w:val="24"/>
        </w:rPr>
      </w:pPr>
    </w:p>
    <w:p w14:paraId="04F8B247" w14:textId="3DE8C8A7" w:rsidR="0018604E" w:rsidRPr="00B213FA" w:rsidRDefault="001F30CB" w:rsidP="000C6DAE">
      <w:pPr>
        <w:snapToGrid w:val="0"/>
        <w:spacing w:line="360" w:lineRule="auto"/>
        <w:rPr>
          <w:rFonts w:ascii="Book Antiqua" w:eastAsia="宋体" w:hAnsi="Book Antiqua" w:cs="Times New Roman"/>
          <w:b/>
          <w:bCs/>
          <w:i/>
          <w:iCs/>
          <w:kern w:val="0"/>
          <w:sz w:val="24"/>
          <w:szCs w:val="24"/>
        </w:rPr>
      </w:pPr>
      <w:r w:rsidRPr="00B213FA">
        <w:rPr>
          <w:rFonts w:ascii="Book Antiqua" w:eastAsia="宋体" w:hAnsi="Book Antiqua" w:cs="Times New Roman"/>
          <w:b/>
          <w:bCs/>
          <w:i/>
          <w:iCs/>
          <w:kern w:val="0"/>
          <w:sz w:val="24"/>
          <w:szCs w:val="24"/>
        </w:rPr>
        <w:t>Inclusion and exclusion criteria</w:t>
      </w:r>
    </w:p>
    <w:p w14:paraId="26667387" w14:textId="3D3B3538" w:rsidR="001F30CB" w:rsidRPr="00B213FA" w:rsidRDefault="00031205"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The inclusion criteria were as follow</w:t>
      </w:r>
      <w:r w:rsidR="001B587A" w:rsidRPr="00B213FA">
        <w:rPr>
          <w:rFonts w:ascii="Book Antiqua" w:eastAsia="宋体" w:hAnsi="Book Antiqua" w:cs="Times New Roman"/>
          <w:kern w:val="0"/>
          <w:sz w:val="24"/>
          <w:szCs w:val="24"/>
        </w:rPr>
        <w:t>s</w:t>
      </w:r>
      <w:r w:rsidR="00D1433F"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w:t>
      </w:r>
      <w:r w:rsidR="00D1433F" w:rsidRPr="00B213FA">
        <w:rPr>
          <w:rFonts w:ascii="Book Antiqua" w:eastAsia="宋体" w:hAnsi="Book Antiqua" w:cs="Times New Roman"/>
          <w:kern w:val="0"/>
          <w:sz w:val="24"/>
          <w:szCs w:val="24"/>
        </w:rPr>
        <w:t>1</w:t>
      </w:r>
      <w:r w:rsidRPr="00B213FA">
        <w:rPr>
          <w:rFonts w:ascii="Book Antiqua" w:eastAsia="宋体" w:hAnsi="Book Antiqua" w:cs="Times New Roman"/>
          <w:kern w:val="0"/>
          <w:sz w:val="24"/>
          <w:szCs w:val="24"/>
        </w:rPr>
        <w:t xml:space="preserve">) IVIM was performed for </w:t>
      </w:r>
      <w:r w:rsidR="00D1433F" w:rsidRPr="00B213FA">
        <w:rPr>
          <w:rFonts w:ascii="Book Antiqua" w:eastAsia="宋体" w:hAnsi="Book Antiqua" w:cs="Times New Roman"/>
          <w:kern w:val="0"/>
          <w:sz w:val="24"/>
          <w:szCs w:val="24"/>
        </w:rPr>
        <w:t>LF</w:t>
      </w:r>
      <w:r w:rsidRPr="00B213FA">
        <w:rPr>
          <w:rFonts w:ascii="Book Antiqua" w:eastAsia="宋体" w:hAnsi="Book Antiqua" w:cs="Times New Roman"/>
          <w:kern w:val="0"/>
          <w:sz w:val="24"/>
          <w:szCs w:val="24"/>
        </w:rPr>
        <w:t xml:space="preserve"> detection and </w:t>
      </w:r>
      <w:r w:rsidR="00F26C95" w:rsidRPr="00B213FA">
        <w:rPr>
          <w:rFonts w:ascii="Book Antiqua" w:eastAsia="宋体" w:hAnsi="Book Antiqua" w:cs="Times New Roman"/>
          <w:kern w:val="0"/>
          <w:sz w:val="24"/>
          <w:szCs w:val="24"/>
        </w:rPr>
        <w:t>stag</w:t>
      </w:r>
      <w:r w:rsidRPr="00B213FA">
        <w:rPr>
          <w:rFonts w:ascii="Book Antiqua" w:eastAsia="宋体" w:hAnsi="Book Antiqua" w:cs="Times New Roman"/>
          <w:kern w:val="0"/>
          <w:sz w:val="24"/>
          <w:szCs w:val="24"/>
        </w:rPr>
        <w:t>ing; (</w:t>
      </w:r>
      <w:r w:rsidR="00D1433F" w:rsidRPr="00B213FA">
        <w:rPr>
          <w:rFonts w:ascii="Book Antiqua" w:eastAsia="宋体" w:hAnsi="Book Antiqua" w:cs="Times New Roman"/>
          <w:kern w:val="0"/>
          <w:sz w:val="24"/>
          <w:szCs w:val="24"/>
        </w:rPr>
        <w:t>2</w:t>
      </w:r>
      <w:r w:rsidRPr="00B213FA">
        <w:rPr>
          <w:rFonts w:ascii="Book Antiqua" w:eastAsia="宋体" w:hAnsi="Book Antiqua" w:cs="Times New Roman"/>
          <w:kern w:val="0"/>
          <w:sz w:val="24"/>
          <w:szCs w:val="24"/>
        </w:rPr>
        <w:t>) hepatic histological analys</w:t>
      </w:r>
      <w:r w:rsidR="004C1960" w:rsidRPr="00B213FA">
        <w:rPr>
          <w:rFonts w:ascii="Book Antiqua" w:eastAsia="宋体" w:hAnsi="Book Antiqua" w:cs="Times New Roman"/>
          <w:kern w:val="0"/>
          <w:sz w:val="24"/>
          <w:szCs w:val="24"/>
        </w:rPr>
        <w:t>is</w:t>
      </w:r>
      <w:r w:rsidR="004D400A" w:rsidRPr="00B213FA">
        <w:rPr>
          <w:rFonts w:ascii="Book Antiqua" w:eastAsia="宋体" w:hAnsi="Book Antiqua" w:cs="Times New Roman"/>
          <w:kern w:val="0"/>
          <w:sz w:val="24"/>
          <w:szCs w:val="24"/>
        </w:rPr>
        <w:t xml:space="preserve"> was used</w:t>
      </w:r>
      <w:r w:rsidRPr="00B213FA">
        <w:rPr>
          <w:rFonts w:ascii="Book Antiqua" w:eastAsia="宋体" w:hAnsi="Book Antiqua" w:cs="Times New Roman"/>
          <w:kern w:val="0"/>
          <w:sz w:val="24"/>
          <w:szCs w:val="24"/>
        </w:rPr>
        <w:t xml:space="preserve"> as the reference standard</w:t>
      </w:r>
      <w:r w:rsidR="004C1960" w:rsidRPr="00B213FA">
        <w:rPr>
          <w:rFonts w:ascii="Book Antiqua" w:eastAsia="宋体" w:hAnsi="Book Antiqua" w:cs="Times New Roman"/>
          <w:kern w:val="0"/>
          <w:sz w:val="24"/>
          <w:szCs w:val="24"/>
        </w:rPr>
        <w:t xml:space="preserve"> for all LF patients</w:t>
      </w:r>
      <w:r w:rsidRPr="00B213FA">
        <w:rPr>
          <w:rFonts w:ascii="Book Antiqua" w:eastAsia="宋体" w:hAnsi="Book Antiqua" w:cs="Times New Roman"/>
          <w:kern w:val="0"/>
          <w:sz w:val="24"/>
          <w:szCs w:val="24"/>
        </w:rPr>
        <w:t>;</w:t>
      </w:r>
      <w:r w:rsidR="004D400A" w:rsidRPr="00B213FA">
        <w:rPr>
          <w:rFonts w:ascii="Book Antiqua" w:eastAsia="宋体" w:hAnsi="Book Antiqua" w:cs="Times New Roman"/>
          <w:kern w:val="0"/>
          <w:sz w:val="24"/>
          <w:szCs w:val="24"/>
        </w:rPr>
        <w:t xml:space="preserve"> </w:t>
      </w:r>
      <w:r w:rsidR="00C92CE2" w:rsidRPr="00B213FA">
        <w:rPr>
          <w:rFonts w:ascii="Book Antiqua" w:eastAsia="宋体" w:hAnsi="Book Antiqua" w:cs="Times New Roman"/>
          <w:kern w:val="0"/>
          <w:sz w:val="24"/>
          <w:szCs w:val="24"/>
        </w:rPr>
        <w:t xml:space="preserve">and </w:t>
      </w:r>
      <w:r w:rsidRPr="00B213FA">
        <w:rPr>
          <w:rFonts w:ascii="Book Antiqua" w:eastAsia="宋体" w:hAnsi="Book Antiqua" w:cs="Times New Roman"/>
          <w:kern w:val="0"/>
          <w:sz w:val="24"/>
          <w:szCs w:val="24"/>
        </w:rPr>
        <w:t>(</w:t>
      </w:r>
      <w:r w:rsidR="00D1433F" w:rsidRPr="00B213FA">
        <w:rPr>
          <w:rFonts w:ascii="Book Antiqua" w:eastAsia="宋体" w:hAnsi="Book Antiqua" w:cs="Times New Roman"/>
          <w:kern w:val="0"/>
          <w:sz w:val="24"/>
          <w:szCs w:val="24"/>
        </w:rPr>
        <w:t>3</w:t>
      </w:r>
      <w:r w:rsidRPr="00B213FA">
        <w:rPr>
          <w:rFonts w:ascii="Book Antiqua" w:eastAsia="宋体" w:hAnsi="Book Antiqua" w:cs="Times New Roman"/>
          <w:kern w:val="0"/>
          <w:sz w:val="24"/>
          <w:szCs w:val="24"/>
        </w:rPr>
        <w:t xml:space="preserve">) sufficient data were </w:t>
      </w:r>
      <w:r w:rsidR="004D400A" w:rsidRPr="00B213FA">
        <w:rPr>
          <w:rFonts w:ascii="Book Antiqua" w:eastAsia="宋体" w:hAnsi="Book Antiqua" w:cs="Times New Roman"/>
          <w:kern w:val="0"/>
          <w:sz w:val="24"/>
          <w:szCs w:val="24"/>
        </w:rPr>
        <w:t>provided</w:t>
      </w:r>
      <w:r w:rsidRPr="00B213FA">
        <w:rPr>
          <w:rFonts w:ascii="Book Antiqua" w:eastAsia="宋体" w:hAnsi="Book Antiqua" w:cs="Times New Roman"/>
          <w:kern w:val="0"/>
          <w:sz w:val="24"/>
          <w:szCs w:val="24"/>
        </w:rPr>
        <w:t xml:space="preserve"> </w:t>
      </w:r>
      <w:r w:rsidR="004D400A" w:rsidRPr="00B213FA">
        <w:rPr>
          <w:rFonts w:ascii="Book Antiqua" w:eastAsia="宋体" w:hAnsi="Book Antiqua" w:cs="Times New Roman"/>
          <w:kern w:val="0"/>
          <w:sz w:val="24"/>
          <w:szCs w:val="24"/>
        </w:rPr>
        <w:t>to calculate the values of</w:t>
      </w:r>
      <w:r w:rsidRPr="00B213FA">
        <w:rPr>
          <w:rFonts w:ascii="Book Antiqua" w:eastAsia="宋体" w:hAnsi="Book Antiqua" w:cs="Times New Roman"/>
          <w:kern w:val="0"/>
          <w:sz w:val="24"/>
          <w:szCs w:val="24"/>
        </w:rPr>
        <w:t xml:space="preserve"> true</w:t>
      </w:r>
      <w:r w:rsidR="004D400A"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positive (TP), false-positive (FP), false-negative (FN), and</w:t>
      </w:r>
      <w:r w:rsidR="004D400A"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true-negative (TN). </w:t>
      </w:r>
      <w:r w:rsidR="00633AC6" w:rsidRPr="00B213FA">
        <w:rPr>
          <w:rFonts w:ascii="Book Antiqua" w:eastAsia="宋体" w:hAnsi="Book Antiqua" w:cs="Times New Roman"/>
          <w:kern w:val="0"/>
          <w:sz w:val="24"/>
          <w:szCs w:val="24"/>
        </w:rPr>
        <w:t>The studies were excluded if they were</w:t>
      </w:r>
      <w:r w:rsidR="001B587A" w:rsidRPr="00B213FA">
        <w:rPr>
          <w:rFonts w:ascii="Book Antiqua" w:eastAsia="宋体" w:hAnsi="Book Antiqua" w:cs="Times New Roman"/>
          <w:kern w:val="0"/>
          <w:sz w:val="24"/>
          <w:szCs w:val="24"/>
        </w:rPr>
        <w:t>:</w:t>
      </w:r>
      <w:r w:rsidR="00633AC6" w:rsidRPr="00B213FA">
        <w:rPr>
          <w:rFonts w:ascii="Book Antiqua" w:eastAsia="宋体" w:hAnsi="Book Antiqua" w:cs="Times New Roman"/>
          <w:kern w:val="0"/>
          <w:sz w:val="24"/>
          <w:szCs w:val="24"/>
        </w:rPr>
        <w:t xml:space="preserve"> (</w:t>
      </w:r>
      <w:r w:rsidR="00D1433F" w:rsidRPr="00B213FA">
        <w:rPr>
          <w:rFonts w:ascii="Book Antiqua" w:eastAsia="宋体" w:hAnsi="Book Antiqua" w:cs="Times New Roman"/>
          <w:kern w:val="0"/>
          <w:sz w:val="24"/>
          <w:szCs w:val="24"/>
        </w:rPr>
        <w:t>1</w:t>
      </w:r>
      <w:r w:rsidR="00633AC6" w:rsidRPr="00B213FA">
        <w:rPr>
          <w:rFonts w:ascii="Book Antiqua" w:eastAsia="宋体" w:hAnsi="Book Antiqua" w:cs="Times New Roman"/>
          <w:kern w:val="0"/>
          <w:sz w:val="24"/>
          <w:szCs w:val="24"/>
        </w:rPr>
        <w:t>) r</w:t>
      </w:r>
      <w:r w:rsidR="00BC404B" w:rsidRPr="00B213FA">
        <w:rPr>
          <w:rFonts w:ascii="Book Antiqua" w:eastAsia="宋体" w:hAnsi="Book Antiqua" w:cs="Times New Roman"/>
          <w:kern w:val="0"/>
          <w:sz w:val="24"/>
          <w:szCs w:val="24"/>
        </w:rPr>
        <w:t>eviews, letters, editorials, comments, case reports</w:t>
      </w:r>
      <w:r w:rsidR="001B587A" w:rsidRPr="00B213FA">
        <w:rPr>
          <w:rFonts w:ascii="Book Antiqua" w:eastAsia="宋体" w:hAnsi="Book Antiqua" w:cs="Times New Roman"/>
          <w:kern w:val="0"/>
          <w:sz w:val="24"/>
          <w:szCs w:val="24"/>
        </w:rPr>
        <w:t>,</w:t>
      </w:r>
      <w:r w:rsidR="00BC404B" w:rsidRPr="00B213FA">
        <w:rPr>
          <w:rFonts w:ascii="Book Antiqua" w:eastAsia="宋体" w:hAnsi="Book Antiqua" w:cs="Times New Roman"/>
          <w:kern w:val="0"/>
          <w:sz w:val="24"/>
          <w:szCs w:val="24"/>
        </w:rPr>
        <w:t xml:space="preserve"> </w:t>
      </w:r>
      <w:r w:rsidR="001B587A" w:rsidRPr="00B213FA">
        <w:rPr>
          <w:rFonts w:ascii="Book Antiqua" w:eastAsia="宋体" w:hAnsi="Book Antiqua" w:cs="Times New Roman"/>
          <w:kern w:val="0"/>
          <w:sz w:val="24"/>
          <w:szCs w:val="24"/>
        </w:rPr>
        <w:t xml:space="preserve">or </w:t>
      </w:r>
      <w:r w:rsidR="00BC404B" w:rsidRPr="00B213FA">
        <w:rPr>
          <w:rFonts w:ascii="Book Antiqua" w:eastAsia="宋体" w:hAnsi="Book Antiqua" w:cs="Times New Roman"/>
          <w:kern w:val="0"/>
          <w:sz w:val="24"/>
          <w:szCs w:val="24"/>
        </w:rPr>
        <w:t>guidelines</w:t>
      </w:r>
      <w:r w:rsidR="00633AC6" w:rsidRPr="00B213FA">
        <w:rPr>
          <w:rFonts w:ascii="Book Antiqua" w:eastAsia="宋体" w:hAnsi="Book Antiqua" w:cs="Times New Roman"/>
          <w:kern w:val="0"/>
          <w:sz w:val="24"/>
          <w:szCs w:val="24"/>
        </w:rPr>
        <w:t>; (</w:t>
      </w:r>
      <w:r w:rsidR="00D1433F" w:rsidRPr="00B213FA">
        <w:rPr>
          <w:rFonts w:ascii="Book Antiqua" w:eastAsia="宋体" w:hAnsi="Book Antiqua" w:cs="Times New Roman"/>
          <w:kern w:val="0"/>
          <w:sz w:val="24"/>
          <w:szCs w:val="24"/>
        </w:rPr>
        <w:t>2</w:t>
      </w:r>
      <w:r w:rsidR="00633AC6" w:rsidRPr="00B213FA">
        <w:rPr>
          <w:rFonts w:ascii="Book Antiqua" w:eastAsia="宋体" w:hAnsi="Book Antiqua" w:cs="Times New Roman"/>
          <w:kern w:val="0"/>
          <w:sz w:val="24"/>
          <w:szCs w:val="24"/>
        </w:rPr>
        <w:t>)</w:t>
      </w:r>
      <w:r w:rsidR="00BC404B" w:rsidRPr="00B213FA">
        <w:rPr>
          <w:rFonts w:ascii="Book Antiqua" w:eastAsia="宋体" w:hAnsi="Book Antiqua" w:cs="Times New Roman"/>
          <w:kern w:val="0"/>
          <w:sz w:val="24"/>
          <w:szCs w:val="24"/>
        </w:rPr>
        <w:t xml:space="preserve"> duplicate publications</w:t>
      </w:r>
      <w:r w:rsidR="00633AC6" w:rsidRPr="00B213FA">
        <w:rPr>
          <w:rFonts w:ascii="Book Antiqua" w:eastAsia="宋体" w:hAnsi="Book Antiqua" w:cs="Times New Roman"/>
          <w:kern w:val="0"/>
          <w:sz w:val="24"/>
          <w:szCs w:val="24"/>
        </w:rPr>
        <w:t xml:space="preserve">; </w:t>
      </w:r>
      <w:r w:rsidR="00C92CE2" w:rsidRPr="00B213FA">
        <w:rPr>
          <w:rFonts w:ascii="Book Antiqua" w:eastAsia="宋体" w:hAnsi="Book Antiqua" w:cs="Times New Roman"/>
          <w:kern w:val="0"/>
          <w:sz w:val="24"/>
          <w:szCs w:val="24"/>
        </w:rPr>
        <w:t xml:space="preserve">and </w:t>
      </w:r>
      <w:r w:rsidR="00633AC6" w:rsidRPr="00B213FA">
        <w:rPr>
          <w:rFonts w:ascii="Book Antiqua" w:eastAsia="宋体" w:hAnsi="Book Antiqua" w:cs="Times New Roman"/>
          <w:kern w:val="0"/>
          <w:sz w:val="24"/>
          <w:szCs w:val="24"/>
        </w:rPr>
        <w:t>(</w:t>
      </w:r>
      <w:r w:rsidR="00D1433F" w:rsidRPr="00B213FA">
        <w:rPr>
          <w:rFonts w:ascii="Book Antiqua" w:eastAsia="宋体" w:hAnsi="Book Antiqua" w:cs="Times New Roman"/>
          <w:kern w:val="0"/>
          <w:sz w:val="24"/>
          <w:szCs w:val="24"/>
        </w:rPr>
        <w:t>3</w:t>
      </w:r>
      <w:r w:rsidR="00633AC6" w:rsidRPr="00B213FA">
        <w:rPr>
          <w:rFonts w:ascii="Book Antiqua" w:eastAsia="宋体" w:hAnsi="Book Antiqua" w:cs="Times New Roman"/>
          <w:kern w:val="0"/>
          <w:sz w:val="24"/>
          <w:szCs w:val="24"/>
        </w:rPr>
        <w:t xml:space="preserve">) </w:t>
      </w:r>
      <w:r w:rsidR="00633AC6" w:rsidRPr="00B213FA">
        <w:rPr>
          <w:rFonts w:ascii="Book Antiqua" w:eastAsia="宋体" w:hAnsi="Book Antiqua" w:cs="Times New Roman"/>
          <w:i/>
          <w:iCs/>
          <w:kern w:val="0"/>
          <w:sz w:val="24"/>
          <w:szCs w:val="24"/>
        </w:rPr>
        <w:t>e</w:t>
      </w:r>
      <w:r w:rsidR="00BC404B" w:rsidRPr="00B213FA">
        <w:rPr>
          <w:rFonts w:ascii="Book Antiqua" w:eastAsia="宋体" w:hAnsi="Book Antiqua" w:cs="Times New Roman"/>
          <w:i/>
          <w:iCs/>
          <w:kern w:val="0"/>
          <w:sz w:val="24"/>
          <w:szCs w:val="24"/>
        </w:rPr>
        <w:t>x vivo</w:t>
      </w:r>
      <w:r w:rsidR="00BC404B" w:rsidRPr="00B213FA">
        <w:rPr>
          <w:rFonts w:ascii="Book Antiqua" w:eastAsia="宋体" w:hAnsi="Book Antiqua" w:cs="Times New Roman"/>
          <w:kern w:val="0"/>
          <w:sz w:val="24"/>
          <w:szCs w:val="24"/>
        </w:rPr>
        <w:t>, phantom</w:t>
      </w:r>
      <w:r w:rsidR="001B587A" w:rsidRPr="00B213FA">
        <w:rPr>
          <w:rFonts w:ascii="Book Antiqua" w:eastAsia="宋体" w:hAnsi="Book Antiqua" w:cs="Times New Roman"/>
          <w:kern w:val="0"/>
          <w:sz w:val="24"/>
          <w:szCs w:val="24"/>
        </w:rPr>
        <w:t>,</w:t>
      </w:r>
      <w:r w:rsidR="00BC404B" w:rsidRPr="00B213FA">
        <w:rPr>
          <w:rFonts w:ascii="Book Antiqua" w:eastAsia="宋体" w:hAnsi="Book Antiqua" w:cs="Times New Roman"/>
          <w:kern w:val="0"/>
          <w:sz w:val="24"/>
          <w:szCs w:val="24"/>
        </w:rPr>
        <w:t xml:space="preserve"> </w:t>
      </w:r>
      <w:r w:rsidR="001B587A" w:rsidRPr="00B213FA">
        <w:rPr>
          <w:rFonts w:ascii="Book Antiqua" w:eastAsia="宋体" w:hAnsi="Book Antiqua" w:cs="Times New Roman"/>
          <w:kern w:val="0"/>
          <w:sz w:val="24"/>
          <w:szCs w:val="24"/>
        </w:rPr>
        <w:t xml:space="preserve">or </w:t>
      </w:r>
      <w:r w:rsidR="00BC404B" w:rsidRPr="00B213FA">
        <w:rPr>
          <w:rFonts w:ascii="Book Antiqua" w:eastAsia="宋体" w:hAnsi="Book Antiqua" w:cs="Times New Roman"/>
          <w:kern w:val="0"/>
          <w:sz w:val="24"/>
          <w:szCs w:val="24"/>
        </w:rPr>
        <w:t xml:space="preserve">animal </w:t>
      </w:r>
      <w:r w:rsidR="002C71B7" w:rsidRPr="00B213FA">
        <w:rPr>
          <w:rFonts w:ascii="Book Antiqua" w:eastAsia="宋体" w:hAnsi="Book Antiqua" w:cs="Times New Roman"/>
          <w:kern w:val="0"/>
          <w:sz w:val="24"/>
          <w:szCs w:val="24"/>
        </w:rPr>
        <w:t>research</w:t>
      </w:r>
      <w:r w:rsidR="00753F46" w:rsidRPr="00B213FA">
        <w:rPr>
          <w:rFonts w:ascii="Book Antiqua" w:eastAsia="宋体" w:hAnsi="Book Antiqua" w:cs="Times New Roman"/>
          <w:kern w:val="0"/>
          <w:sz w:val="24"/>
          <w:szCs w:val="24"/>
        </w:rPr>
        <w:t>.</w:t>
      </w:r>
    </w:p>
    <w:p w14:paraId="2F9C3855" w14:textId="77777777" w:rsidR="00031205" w:rsidRPr="00B213FA" w:rsidRDefault="00031205" w:rsidP="000C6DAE">
      <w:pPr>
        <w:snapToGrid w:val="0"/>
        <w:spacing w:line="360" w:lineRule="auto"/>
        <w:rPr>
          <w:rFonts w:ascii="Book Antiqua" w:eastAsia="宋体" w:hAnsi="Book Antiqua" w:cs="Times New Roman"/>
          <w:kern w:val="0"/>
          <w:sz w:val="24"/>
          <w:szCs w:val="24"/>
        </w:rPr>
      </w:pPr>
    </w:p>
    <w:p w14:paraId="7517E38E" w14:textId="03A504DB" w:rsidR="001F30CB" w:rsidRPr="00B213FA" w:rsidRDefault="001F30CB" w:rsidP="000C6DAE">
      <w:pPr>
        <w:snapToGrid w:val="0"/>
        <w:spacing w:line="360" w:lineRule="auto"/>
        <w:rPr>
          <w:rFonts w:ascii="Book Antiqua" w:eastAsia="宋体" w:hAnsi="Book Antiqua" w:cs="Times New Roman"/>
          <w:b/>
          <w:bCs/>
          <w:i/>
          <w:iCs/>
          <w:kern w:val="0"/>
          <w:sz w:val="24"/>
          <w:szCs w:val="24"/>
        </w:rPr>
      </w:pPr>
      <w:r w:rsidRPr="00B213FA">
        <w:rPr>
          <w:rFonts w:ascii="Book Antiqua" w:eastAsia="宋体" w:hAnsi="Book Antiqua" w:cs="Times New Roman"/>
          <w:b/>
          <w:bCs/>
          <w:i/>
          <w:iCs/>
          <w:kern w:val="0"/>
          <w:sz w:val="24"/>
          <w:szCs w:val="24"/>
        </w:rPr>
        <w:t>Data extraction and quality assessment</w:t>
      </w:r>
    </w:p>
    <w:p w14:paraId="4BC637FC" w14:textId="610AE318" w:rsidR="0018604E" w:rsidRPr="00B213FA" w:rsidRDefault="008F76BE"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The following information were extracted from each study: author, publication year, country, study design (prospectively or retrospectively), study population, patient baseline characteristics (sex ratio, </w:t>
      </w:r>
      <w:r w:rsidR="00543454" w:rsidRPr="00B213FA">
        <w:rPr>
          <w:rFonts w:ascii="Book Antiqua" w:eastAsia="宋体" w:hAnsi="Book Antiqua" w:cs="Times New Roman"/>
          <w:kern w:val="0"/>
          <w:sz w:val="24"/>
          <w:szCs w:val="24"/>
        </w:rPr>
        <w:t xml:space="preserve">mean </w:t>
      </w:r>
      <w:r w:rsidRPr="00B213FA">
        <w:rPr>
          <w:rFonts w:ascii="Book Antiqua" w:eastAsia="宋体" w:hAnsi="Book Antiqua" w:cs="Times New Roman"/>
          <w:kern w:val="0"/>
          <w:sz w:val="24"/>
          <w:szCs w:val="24"/>
        </w:rPr>
        <w:t>age, disease spectrum), reference standard</w:t>
      </w:r>
      <w:r w:rsidR="006A76B9" w:rsidRPr="00B213FA">
        <w:rPr>
          <w:rFonts w:ascii="Book Antiqua" w:eastAsia="宋体" w:hAnsi="Book Antiqua" w:cs="Times New Roman"/>
          <w:kern w:val="0"/>
          <w:sz w:val="24"/>
          <w:szCs w:val="24"/>
        </w:rPr>
        <w:t>, histopathological characteristics</w:t>
      </w:r>
      <w:r w:rsidRPr="00B213FA">
        <w:rPr>
          <w:rFonts w:ascii="Book Antiqua" w:eastAsia="宋体" w:hAnsi="Book Antiqua" w:cs="Times New Roman"/>
          <w:kern w:val="0"/>
          <w:sz w:val="24"/>
          <w:szCs w:val="24"/>
        </w:rPr>
        <w:t xml:space="preserve">, blinding procedure, </w:t>
      </w:r>
      <w:r w:rsidR="006A76B9" w:rsidRPr="00B213FA">
        <w:rPr>
          <w:rFonts w:ascii="Book Antiqua" w:eastAsia="宋体" w:hAnsi="Book Antiqua" w:cs="Times New Roman"/>
          <w:kern w:val="0"/>
          <w:sz w:val="24"/>
          <w:szCs w:val="24"/>
        </w:rPr>
        <w:t>detailed MRI</w:t>
      </w:r>
      <w:r w:rsidRPr="00B213FA">
        <w:rPr>
          <w:rFonts w:ascii="Book Antiqua" w:eastAsia="宋体" w:hAnsi="Book Antiqua" w:cs="Times New Roman"/>
          <w:kern w:val="0"/>
          <w:sz w:val="24"/>
          <w:szCs w:val="24"/>
        </w:rPr>
        <w:t xml:space="preserve"> </w:t>
      </w:r>
      <w:r w:rsidR="006A76B9" w:rsidRPr="00B213FA">
        <w:rPr>
          <w:rFonts w:ascii="Book Antiqua" w:eastAsia="宋体" w:hAnsi="Book Antiqua" w:cs="Times New Roman"/>
          <w:kern w:val="0"/>
          <w:sz w:val="24"/>
          <w:szCs w:val="24"/>
        </w:rPr>
        <w:t xml:space="preserve">protocol (scanner, </w:t>
      </w:r>
      <w:r w:rsidR="006A76B9" w:rsidRPr="00B213FA">
        <w:rPr>
          <w:rFonts w:ascii="Book Antiqua" w:eastAsia="宋体" w:hAnsi="Book Antiqua" w:cs="Times New Roman"/>
          <w:kern w:val="0"/>
          <w:sz w:val="24"/>
          <w:szCs w:val="24"/>
        </w:rPr>
        <w:lastRenderedPageBreak/>
        <w:t xml:space="preserve">field strength, </w:t>
      </w:r>
      <w:r w:rsidR="00543454" w:rsidRPr="00B213FA">
        <w:rPr>
          <w:rFonts w:ascii="Book Antiqua" w:eastAsia="宋体" w:hAnsi="Book Antiqua" w:cs="Times New Roman"/>
          <w:kern w:val="0"/>
          <w:sz w:val="24"/>
          <w:szCs w:val="24"/>
        </w:rPr>
        <w:t>trigger methods</w:t>
      </w:r>
      <w:r w:rsidR="006A76B9" w:rsidRPr="00B213FA">
        <w:rPr>
          <w:rFonts w:ascii="Book Antiqua" w:eastAsia="宋体" w:hAnsi="Book Antiqua" w:cs="Times New Roman"/>
          <w:kern w:val="0"/>
          <w:sz w:val="24"/>
          <w:szCs w:val="24"/>
        </w:rPr>
        <w:t>, b</w:t>
      </w:r>
      <w:r w:rsidR="009047D6" w:rsidRPr="00B213FA">
        <w:rPr>
          <w:rFonts w:ascii="Book Antiqua" w:eastAsia="宋体" w:hAnsi="Book Antiqua" w:cs="Times New Roman"/>
          <w:kern w:val="0"/>
          <w:sz w:val="24"/>
          <w:szCs w:val="24"/>
        </w:rPr>
        <w:t>-</w:t>
      </w:r>
      <w:r w:rsidR="006A76B9" w:rsidRPr="00B213FA">
        <w:rPr>
          <w:rFonts w:ascii="Book Antiqua" w:eastAsia="宋体" w:hAnsi="Book Antiqua" w:cs="Times New Roman"/>
          <w:kern w:val="0"/>
          <w:sz w:val="24"/>
          <w:szCs w:val="24"/>
        </w:rPr>
        <w:t>values</w:t>
      </w:r>
      <w:r w:rsidR="0018454F" w:rsidRPr="00B213FA">
        <w:rPr>
          <w:rFonts w:ascii="Book Antiqua" w:eastAsia="宋体" w:hAnsi="Book Antiqua" w:cs="Times New Roman"/>
          <w:kern w:val="0"/>
          <w:sz w:val="24"/>
          <w:szCs w:val="24"/>
        </w:rPr>
        <w:t>, scan time</w:t>
      </w:r>
      <w:r w:rsidR="006A76B9"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and time interval</w:t>
      </w:r>
      <w:r w:rsidR="006A76B9" w:rsidRPr="00B213FA">
        <w:rPr>
          <w:rFonts w:ascii="Book Antiqua" w:eastAsia="宋体" w:hAnsi="Book Antiqua" w:cs="Times New Roman"/>
          <w:kern w:val="0"/>
          <w:sz w:val="24"/>
          <w:szCs w:val="24"/>
        </w:rPr>
        <w:t>s</w:t>
      </w:r>
      <w:r w:rsidRPr="00B213FA">
        <w:rPr>
          <w:rFonts w:ascii="Book Antiqua" w:eastAsia="宋体" w:hAnsi="Book Antiqua" w:cs="Times New Roman"/>
          <w:kern w:val="0"/>
          <w:sz w:val="24"/>
          <w:szCs w:val="24"/>
        </w:rPr>
        <w:t xml:space="preserve"> between MR</w:t>
      </w:r>
      <w:r w:rsidR="006A76B9" w:rsidRPr="00B213FA">
        <w:rPr>
          <w:rFonts w:ascii="Book Antiqua" w:eastAsia="宋体" w:hAnsi="Book Antiqua" w:cs="Times New Roman"/>
          <w:kern w:val="0"/>
          <w:sz w:val="24"/>
          <w:szCs w:val="24"/>
        </w:rPr>
        <w:t>I</w:t>
      </w:r>
      <w:r w:rsidRPr="00B213FA">
        <w:rPr>
          <w:rFonts w:ascii="Book Antiqua" w:eastAsia="宋体" w:hAnsi="Book Antiqua" w:cs="Times New Roman"/>
          <w:kern w:val="0"/>
          <w:sz w:val="24"/>
          <w:szCs w:val="24"/>
        </w:rPr>
        <w:t xml:space="preserve"> examination and reference test. Meanwhile, </w:t>
      </w:r>
      <w:r w:rsidR="006A76B9" w:rsidRPr="00B213FA">
        <w:rPr>
          <w:rFonts w:ascii="Book Antiqua" w:eastAsia="宋体" w:hAnsi="Book Antiqua" w:cs="Times New Roman"/>
          <w:kern w:val="0"/>
          <w:sz w:val="24"/>
          <w:szCs w:val="24"/>
        </w:rPr>
        <w:t>the best diagnostic parameter and its diagnostic threshold as well as TP, FP, FN, TN were recorded.</w:t>
      </w:r>
      <w:r w:rsidR="005C3151" w:rsidRPr="00B213FA">
        <w:rPr>
          <w:rFonts w:ascii="Book Antiqua" w:eastAsia="宋体" w:hAnsi="Book Antiqua" w:cs="Times New Roman"/>
          <w:kern w:val="0"/>
          <w:sz w:val="24"/>
          <w:szCs w:val="24"/>
        </w:rPr>
        <w:t xml:space="preserve"> For detecting and </w:t>
      </w:r>
      <w:r w:rsidR="00F26C95" w:rsidRPr="00B213FA">
        <w:rPr>
          <w:rFonts w:ascii="Book Antiqua" w:eastAsia="宋体" w:hAnsi="Book Antiqua" w:cs="Times New Roman"/>
          <w:kern w:val="0"/>
          <w:sz w:val="24"/>
          <w:szCs w:val="24"/>
        </w:rPr>
        <w:t>stag</w:t>
      </w:r>
      <w:r w:rsidR="005C3151" w:rsidRPr="00B213FA">
        <w:rPr>
          <w:rFonts w:ascii="Book Antiqua" w:eastAsia="宋体" w:hAnsi="Book Antiqua" w:cs="Times New Roman"/>
          <w:kern w:val="0"/>
          <w:sz w:val="24"/>
          <w:szCs w:val="24"/>
        </w:rPr>
        <w:t xml:space="preserve">ing </w:t>
      </w:r>
      <w:r w:rsidR="00D1433F" w:rsidRPr="00B213FA">
        <w:rPr>
          <w:rFonts w:ascii="Book Antiqua" w:eastAsia="宋体" w:hAnsi="Book Antiqua" w:cs="Times New Roman"/>
          <w:kern w:val="0"/>
          <w:sz w:val="24"/>
          <w:szCs w:val="24"/>
        </w:rPr>
        <w:t>LF</w:t>
      </w:r>
      <w:r w:rsidR="005C3151" w:rsidRPr="00B213FA">
        <w:rPr>
          <w:rFonts w:ascii="Book Antiqua" w:eastAsia="宋体" w:hAnsi="Book Antiqua" w:cs="Times New Roman"/>
          <w:kern w:val="0"/>
          <w:sz w:val="24"/>
          <w:szCs w:val="24"/>
        </w:rPr>
        <w:t>, we</w:t>
      </w:r>
      <w:r w:rsidR="00575AF6" w:rsidRPr="00B213FA">
        <w:rPr>
          <w:rFonts w:ascii="Book Antiqua" w:eastAsia="宋体" w:hAnsi="Book Antiqua" w:cs="Times New Roman"/>
          <w:kern w:val="0"/>
          <w:sz w:val="24"/>
          <w:szCs w:val="24"/>
        </w:rPr>
        <w:t xml:space="preserve"> </w:t>
      </w:r>
      <w:r w:rsidR="00060701" w:rsidRPr="00B213FA">
        <w:rPr>
          <w:rFonts w:ascii="Book Antiqua" w:eastAsia="宋体" w:hAnsi="Book Antiqua" w:cs="Times New Roman"/>
          <w:kern w:val="0"/>
          <w:sz w:val="24"/>
          <w:szCs w:val="24"/>
        </w:rPr>
        <w:t xml:space="preserve">respectively </w:t>
      </w:r>
      <w:r w:rsidR="005C3151" w:rsidRPr="00B213FA">
        <w:rPr>
          <w:rFonts w:ascii="Book Antiqua" w:eastAsia="宋体" w:hAnsi="Book Antiqua" w:cs="Times New Roman"/>
          <w:kern w:val="0"/>
          <w:sz w:val="24"/>
          <w:szCs w:val="24"/>
        </w:rPr>
        <w:t>extracted</w:t>
      </w:r>
      <w:r w:rsidR="00575AF6" w:rsidRPr="00B213FA">
        <w:rPr>
          <w:rFonts w:ascii="Book Antiqua" w:eastAsia="宋体" w:hAnsi="Book Antiqua" w:cs="Times New Roman"/>
          <w:kern w:val="0"/>
          <w:sz w:val="24"/>
          <w:szCs w:val="24"/>
        </w:rPr>
        <w:t xml:space="preserve"> diagnostic data and 2</w:t>
      </w:r>
      <w:r w:rsidR="00C92CE2" w:rsidRPr="00B213FA">
        <w:rPr>
          <w:rFonts w:ascii="Book Antiqua" w:eastAsia="宋体" w:hAnsi="Book Antiqua" w:cs="Times New Roman"/>
          <w:kern w:val="0"/>
          <w:sz w:val="24"/>
          <w:szCs w:val="24"/>
        </w:rPr>
        <w:t xml:space="preserve"> </w:t>
      </w:r>
      <w:r w:rsidR="00575AF6" w:rsidRPr="00B213FA">
        <w:rPr>
          <w:rFonts w:ascii="Book Antiqua" w:eastAsia="宋体" w:hAnsi="Book Antiqua" w:cs="Times New Roman"/>
          <w:kern w:val="0"/>
          <w:sz w:val="24"/>
          <w:szCs w:val="24"/>
        </w:rPr>
        <w:t>×</w:t>
      </w:r>
      <w:r w:rsidR="00C92CE2" w:rsidRPr="00B213FA">
        <w:rPr>
          <w:rFonts w:ascii="Book Antiqua" w:eastAsia="宋体" w:hAnsi="Book Antiqua" w:cs="Times New Roman"/>
          <w:kern w:val="0"/>
          <w:sz w:val="24"/>
          <w:szCs w:val="24"/>
        </w:rPr>
        <w:t xml:space="preserve"> </w:t>
      </w:r>
      <w:r w:rsidR="00575AF6" w:rsidRPr="00B213FA">
        <w:rPr>
          <w:rFonts w:ascii="Book Antiqua" w:eastAsia="宋体" w:hAnsi="Book Antiqua" w:cs="Times New Roman"/>
          <w:kern w:val="0"/>
          <w:sz w:val="24"/>
          <w:szCs w:val="24"/>
        </w:rPr>
        <w:t xml:space="preserve">2 contingency tables in </w:t>
      </w:r>
      <w:r w:rsidR="005C3151" w:rsidRPr="00B213FA">
        <w:rPr>
          <w:rFonts w:ascii="Book Antiqua" w:eastAsia="宋体" w:hAnsi="Book Antiqua" w:cs="Times New Roman"/>
          <w:kern w:val="0"/>
          <w:sz w:val="24"/>
          <w:szCs w:val="24"/>
        </w:rPr>
        <w:t>four</w:t>
      </w:r>
      <w:r w:rsidR="00575AF6" w:rsidRPr="00B213FA">
        <w:rPr>
          <w:rFonts w:ascii="Book Antiqua" w:eastAsia="宋体" w:hAnsi="Book Antiqua" w:cs="Times New Roman"/>
          <w:kern w:val="0"/>
          <w:sz w:val="24"/>
          <w:szCs w:val="24"/>
        </w:rPr>
        <w:t xml:space="preserve"> </w:t>
      </w:r>
      <w:r w:rsidR="00D54FAF" w:rsidRPr="00B213FA">
        <w:rPr>
          <w:rFonts w:ascii="Book Antiqua" w:eastAsia="宋体" w:hAnsi="Book Antiqua" w:cs="Times New Roman"/>
          <w:kern w:val="0"/>
          <w:sz w:val="24"/>
          <w:szCs w:val="24"/>
        </w:rPr>
        <w:t>sub</w:t>
      </w:r>
      <w:r w:rsidR="00575AF6" w:rsidRPr="00B213FA">
        <w:rPr>
          <w:rFonts w:ascii="Book Antiqua" w:eastAsia="宋体" w:hAnsi="Book Antiqua" w:cs="Times New Roman"/>
          <w:kern w:val="0"/>
          <w:sz w:val="24"/>
          <w:szCs w:val="24"/>
        </w:rPr>
        <w:t>groups,</w:t>
      </w:r>
      <w:r w:rsidR="005C3151" w:rsidRPr="00B213FA">
        <w:rPr>
          <w:rFonts w:ascii="Book Antiqua" w:eastAsia="宋体" w:hAnsi="Book Antiqua" w:cs="Times New Roman"/>
          <w:kern w:val="0"/>
          <w:sz w:val="24"/>
          <w:szCs w:val="24"/>
        </w:rPr>
        <w:t xml:space="preserve"> which were </w:t>
      </w:r>
      <w:r w:rsidR="00060701" w:rsidRPr="00B213FA">
        <w:rPr>
          <w:rFonts w:ascii="Book Antiqua" w:eastAsia="宋体" w:hAnsi="Book Antiqua" w:cs="Times New Roman"/>
          <w:kern w:val="0"/>
          <w:sz w:val="24"/>
          <w:szCs w:val="24"/>
        </w:rPr>
        <w:t>LF</w:t>
      </w:r>
      <w:r w:rsidR="00CC14AB" w:rsidRPr="00B213FA">
        <w:rPr>
          <w:rFonts w:ascii="Book Antiqua" w:eastAsia="宋体" w:hAnsi="Book Antiqua" w:cs="Times New Roman"/>
          <w:kern w:val="0"/>
          <w:sz w:val="24"/>
          <w:szCs w:val="24"/>
        </w:rPr>
        <w:t xml:space="preserve"> </w:t>
      </w:r>
      <w:r w:rsidR="005C3151" w:rsidRPr="00B213FA">
        <w:rPr>
          <w:rFonts w:ascii="Book Antiqua" w:eastAsia="宋体" w:hAnsi="Book Antiqua" w:cs="Times New Roman" w:hint="eastAsia"/>
          <w:kern w:val="0"/>
          <w:sz w:val="24"/>
          <w:szCs w:val="24"/>
        </w:rPr>
        <w:t>≥</w:t>
      </w:r>
      <w:r w:rsidR="00CC14AB" w:rsidRPr="00B213FA">
        <w:rPr>
          <w:rFonts w:ascii="Book Antiqua" w:eastAsia="宋体" w:hAnsi="Book Antiqua" w:cs="Times New Roman"/>
          <w:kern w:val="0"/>
          <w:sz w:val="24"/>
          <w:szCs w:val="24"/>
        </w:rPr>
        <w:t xml:space="preserve"> </w:t>
      </w:r>
      <w:r w:rsidR="005C3151" w:rsidRPr="00B213FA">
        <w:rPr>
          <w:rFonts w:ascii="Book Antiqua" w:eastAsia="宋体" w:hAnsi="Book Antiqua" w:cs="Times New Roman"/>
          <w:kern w:val="0"/>
          <w:sz w:val="24"/>
          <w:szCs w:val="24"/>
        </w:rPr>
        <w:t>F1</w:t>
      </w:r>
      <w:r w:rsidR="00CA05D5" w:rsidRPr="00B213FA">
        <w:rPr>
          <w:rFonts w:ascii="Book Antiqua" w:eastAsia="宋体" w:hAnsi="Book Antiqua" w:cs="Times New Roman"/>
          <w:kern w:val="0"/>
          <w:sz w:val="24"/>
          <w:szCs w:val="24"/>
        </w:rPr>
        <w:t xml:space="preserve"> (</w:t>
      </w:r>
      <w:r w:rsidR="007C0FF2" w:rsidRPr="00B213FA">
        <w:rPr>
          <w:rFonts w:ascii="Book Antiqua" w:eastAsia="宋体" w:hAnsi="Book Antiqua" w:cs="Times New Roman"/>
          <w:kern w:val="0"/>
          <w:sz w:val="24"/>
          <w:szCs w:val="24"/>
        </w:rPr>
        <w:t xml:space="preserve">F0 </w:t>
      </w:r>
      <w:r w:rsidR="007C0FF2" w:rsidRPr="00B213FA">
        <w:rPr>
          <w:rFonts w:ascii="Book Antiqua" w:eastAsia="宋体" w:hAnsi="Book Antiqua" w:cs="Times New Roman"/>
          <w:i/>
          <w:kern w:val="0"/>
          <w:sz w:val="24"/>
          <w:szCs w:val="24"/>
        </w:rPr>
        <w:t>vs</w:t>
      </w:r>
      <w:r w:rsidR="007C0FF2" w:rsidRPr="00B213FA">
        <w:rPr>
          <w:rFonts w:ascii="Book Antiqua" w:eastAsia="宋体" w:hAnsi="Book Antiqua" w:cs="Times New Roman"/>
          <w:kern w:val="0"/>
          <w:sz w:val="24"/>
          <w:szCs w:val="24"/>
        </w:rPr>
        <w:t xml:space="preserve"> F1-F4, </w:t>
      </w:r>
      <w:r w:rsidR="00CA05D5" w:rsidRPr="00B213FA">
        <w:rPr>
          <w:rFonts w:ascii="Book Antiqua" w:eastAsia="宋体" w:hAnsi="Book Antiqua" w:cs="Times New Roman"/>
          <w:kern w:val="0"/>
          <w:sz w:val="24"/>
          <w:szCs w:val="24"/>
        </w:rPr>
        <w:t>detecting LF from normal</w:t>
      </w:r>
      <w:r w:rsidR="00805664" w:rsidRPr="00B213FA">
        <w:rPr>
          <w:rFonts w:ascii="Book Antiqua" w:eastAsia="宋体" w:hAnsi="Book Antiqua" w:cs="Times New Roman"/>
          <w:kern w:val="0"/>
          <w:sz w:val="24"/>
          <w:szCs w:val="24"/>
        </w:rPr>
        <w:t xml:space="preserve"> liver</w:t>
      </w:r>
      <w:r w:rsidR="00CA05D5" w:rsidRPr="00B213FA">
        <w:rPr>
          <w:rFonts w:ascii="Book Antiqua" w:eastAsia="宋体" w:hAnsi="Book Antiqua" w:cs="Times New Roman"/>
          <w:kern w:val="0"/>
          <w:sz w:val="24"/>
          <w:szCs w:val="24"/>
        </w:rPr>
        <w:t>)</w:t>
      </w:r>
      <w:r w:rsidR="00060701" w:rsidRPr="00B213FA">
        <w:rPr>
          <w:rFonts w:ascii="Book Antiqua" w:eastAsia="宋体" w:hAnsi="Book Antiqua" w:cs="Times New Roman"/>
          <w:kern w:val="0"/>
          <w:sz w:val="24"/>
          <w:szCs w:val="24"/>
        </w:rPr>
        <w:t>,</w:t>
      </w:r>
      <w:r w:rsidR="005C3151" w:rsidRPr="00B213FA">
        <w:rPr>
          <w:rFonts w:ascii="Book Antiqua" w:eastAsia="宋体" w:hAnsi="Book Antiqua" w:cs="Times New Roman"/>
          <w:kern w:val="0"/>
          <w:sz w:val="24"/>
          <w:szCs w:val="24"/>
        </w:rPr>
        <w:t xml:space="preserve"> </w:t>
      </w:r>
      <w:r w:rsidR="00060701" w:rsidRPr="00B213FA">
        <w:rPr>
          <w:rFonts w:ascii="Book Antiqua" w:eastAsia="宋体" w:hAnsi="Book Antiqua" w:cs="Times New Roman"/>
          <w:kern w:val="0"/>
          <w:sz w:val="24"/>
          <w:szCs w:val="24"/>
        </w:rPr>
        <w:t>LF</w:t>
      </w:r>
      <w:r w:rsidR="00CC14AB" w:rsidRPr="00B213FA">
        <w:rPr>
          <w:rFonts w:ascii="Book Antiqua" w:eastAsia="宋体" w:hAnsi="Book Antiqua" w:cs="Times New Roman"/>
          <w:kern w:val="0"/>
          <w:sz w:val="24"/>
          <w:szCs w:val="24"/>
        </w:rPr>
        <w:t xml:space="preserve"> </w:t>
      </w:r>
      <w:r w:rsidR="005C3151" w:rsidRPr="00B213FA">
        <w:rPr>
          <w:rFonts w:ascii="Book Antiqua" w:eastAsia="宋体" w:hAnsi="Book Antiqua" w:cs="Times New Roman"/>
          <w:kern w:val="0"/>
          <w:sz w:val="24"/>
          <w:szCs w:val="24"/>
        </w:rPr>
        <w:t>≥</w:t>
      </w:r>
      <w:r w:rsidR="00CC14AB" w:rsidRPr="00B213FA">
        <w:rPr>
          <w:rFonts w:ascii="Book Antiqua" w:eastAsia="宋体" w:hAnsi="Book Antiqua" w:cs="Times New Roman"/>
          <w:kern w:val="0"/>
          <w:sz w:val="24"/>
          <w:szCs w:val="24"/>
        </w:rPr>
        <w:t xml:space="preserve"> </w:t>
      </w:r>
      <w:r w:rsidR="005C3151" w:rsidRPr="00B213FA">
        <w:rPr>
          <w:rFonts w:ascii="Book Antiqua" w:eastAsia="宋体" w:hAnsi="Book Antiqua" w:cs="Times New Roman"/>
          <w:kern w:val="0"/>
          <w:sz w:val="24"/>
          <w:szCs w:val="24"/>
        </w:rPr>
        <w:t>F2</w:t>
      </w:r>
      <w:r w:rsidR="00CA05D5" w:rsidRPr="00B213FA">
        <w:rPr>
          <w:rFonts w:ascii="Book Antiqua" w:eastAsia="宋体" w:hAnsi="Book Antiqua" w:cs="Times New Roman"/>
          <w:kern w:val="0"/>
          <w:sz w:val="24"/>
          <w:szCs w:val="24"/>
        </w:rPr>
        <w:t xml:space="preserve"> (</w:t>
      </w:r>
      <w:r w:rsidR="007C0FF2" w:rsidRPr="00B213FA">
        <w:rPr>
          <w:rFonts w:ascii="Book Antiqua" w:eastAsia="宋体" w:hAnsi="Book Antiqua" w:cs="Times New Roman"/>
          <w:kern w:val="0"/>
          <w:sz w:val="24"/>
          <w:szCs w:val="24"/>
        </w:rPr>
        <w:t xml:space="preserve">F0-F1 </w:t>
      </w:r>
      <w:r w:rsidR="007C0FF2" w:rsidRPr="00B213FA">
        <w:rPr>
          <w:rFonts w:ascii="Book Antiqua" w:eastAsia="宋体" w:hAnsi="Book Antiqua" w:cs="Times New Roman"/>
          <w:i/>
          <w:iCs/>
          <w:kern w:val="0"/>
          <w:sz w:val="24"/>
          <w:szCs w:val="24"/>
        </w:rPr>
        <w:t>vs</w:t>
      </w:r>
      <w:r w:rsidR="007C0FF2" w:rsidRPr="00B213FA">
        <w:rPr>
          <w:rFonts w:ascii="Book Antiqua" w:eastAsia="宋体" w:hAnsi="Book Antiqua" w:cs="Times New Roman"/>
          <w:kern w:val="0"/>
          <w:sz w:val="24"/>
          <w:szCs w:val="24"/>
        </w:rPr>
        <w:t xml:space="preserve"> F2-F4, </w:t>
      </w:r>
      <w:r w:rsidR="00CA05D5" w:rsidRPr="00B213FA">
        <w:rPr>
          <w:rFonts w:ascii="Book Antiqua" w:eastAsia="宋体" w:hAnsi="Book Antiqua" w:cs="Times New Roman"/>
          <w:kern w:val="0"/>
          <w:sz w:val="24"/>
          <w:szCs w:val="24"/>
        </w:rPr>
        <w:t xml:space="preserve">differentiating </w:t>
      </w:r>
      <w:r w:rsidR="00E17870" w:rsidRPr="00B213FA">
        <w:rPr>
          <w:rFonts w:ascii="Book Antiqua" w:eastAsia="宋体" w:hAnsi="Book Antiqua" w:cs="Times New Roman"/>
          <w:kern w:val="0"/>
          <w:sz w:val="24"/>
          <w:szCs w:val="24"/>
        </w:rPr>
        <w:t>moderate</w:t>
      </w:r>
      <w:r w:rsidR="00693E0A" w:rsidRPr="00B213FA">
        <w:rPr>
          <w:rFonts w:ascii="Book Antiqua" w:eastAsia="宋体" w:hAnsi="Book Antiqua" w:cs="Times New Roman"/>
          <w:kern w:val="0"/>
          <w:sz w:val="24"/>
          <w:szCs w:val="24"/>
        </w:rPr>
        <w:t xml:space="preserve"> LF</w:t>
      </w:r>
      <w:r w:rsidR="00CA05D5" w:rsidRPr="00B213FA">
        <w:rPr>
          <w:rFonts w:ascii="Book Antiqua" w:eastAsia="宋体" w:hAnsi="Book Antiqua" w:cs="Times New Roman"/>
          <w:kern w:val="0"/>
          <w:sz w:val="24"/>
          <w:szCs w:val="24"/>
        </w:rPr>
        <w:t>)</w:t>
      </w:r>
      <w:r w:rsidR="00060701" w:rsidRPr="00B213FA">
        <w:rPr>
          <w:rFonts w:ascii="Book Antiqua" w:eastAsia="宋体" w:hAnsi="Book Antiqua" w:cs="Times New Roman"/>
          <w:kern w:val="0"/>
          <w:sz w:val="24"/>
          <w:szCs w:val="24"/>
        </w:rPr>
        <w:t>,</w:t>
      </w:r>
      <w:r w:rsidR="005C3151" w:rsidRPr="00B213FA">
        <w:rPr>
          <w:rFonts w:ascii="Book Antiqua" w:eastAsia="宋体" w:hAnsi="Book Antiqua" w:cs="Times New Roman"/>
          <w:kern w:val="0"/>
          <w:sz w:val="24"/>
          <w:szCs w:val="24"/>
        </w:rPr>
        <w:t xml:space="preserve"> </w:t>
      </w:r>
      <w:r w:rsidR="00060701" w:rsidRPr="00B213FA">
        <w:rPr>
          <w:rFonts w:ascii="Book Antiqua" w:eastAsia="宋体" w:hAnsi="Book Antiqua" w:cs="Times New Roman"/>
          <w:kern w:val="0"/>
          <w:sz w:val="24"/>
          <w:szCs w:val="24"/>
        </w:rPr>
        <w:t>LF</w:t>
      </w:r>
      <w:r w:rsidR="00CC14AB" w:rsidRPr="00B213FA">
        <w:rPr>
          <w:rFonts w:ascii="Book Antiqua" w:eastAsia="宋体" w:hAnsi="Book Antiqua" w:cs="Times New Roman"/>
          <w:kern w:val="0"/>
          <w:sz w:val="24"/>
          <w:szCs w:val="24"/>
        </w:rPr>
        <w:t xml:space="preserve"> </w:t>
      </w:r>
      <w:r w:rsidR="005C3151" w:rsidRPr="00B213FA">
        <w:rPr>
          <w:rFonts w:ascii="Book Antiqua" w:eastAsia="宋体" w:hAnsi="Book Antiqua" w:cs="Times New Roman" w:hint="eastAsia"/>
          <w:kern w:val="0"/>
          <w:sz w:val="24"/>
          <w:szCs w:val="24"/>
        </w:rPr>
        <w:t>≥</w:t>
      </w:r>
      <w:r w:rsidR="00CC14AB" w:rsidRPr="00B213FA">
        <w:rPr>
          <w:rFonts w:ascii="Book Antiqua" w:eastAsia="宋体" w:hAnsi="Book Antiqua" w:cs="Times New Roman"/>
          <w:kern w:val="0"/>
          <w:sz w:val="24"/>
          <w:szCs w:val="24"/>
        </w:rPr>
        <w:t xml:space="preserve"> </w:t>
      </w:r>
      <w:r w:rsidR="005C3151" w:rsidRPr="00B213FA">
        <w:rPr>
          <w:rFonts w:ascii="Book Antiqua" w:eastAsia="宋体" w:hAnsi="Book Antiqua" w:cs="Times New Roman"/>
          <w:kern w:val="0"/>
          <w:sz w:val="24"/>
          <w:szCs w:val="24"/>
        </w:rPr>
        <w:t>F3</w:t>
      </w:r>
      <w:r w:rsidR="00CA05D5" w:rsidRPr="00B213FA">
        <w:rPr>
          <w:rFonts w:ascii="Book Antiqua" w:eastAsia="宋体" w:hAnsi="Book Antiqua" w:cs="Times New Roman"/>
          <w:kern w:val="0"/>
          <w:sz w:val="24"/>
          <w:szCs w:val="24"/>
        </w:rPr>
        <w:t xml:space="preserve"> (</w:t>
      </w:r>
      <w:r w:rsidR="007C0FF2" w:rsidRPr="00B213FA">
        <w:rPr>
          <w:rFonts w:ascii="Book Antiqua" w:eastAsia="宋体" w:hAnsi="Book Antiqua" w:cs="Times New Roman"/>
          <w:kern w:val="0"/>
          <w:sz w:val="24"/>
          <w:szCs w:val="24"/>
        </w:rPr>
        <w:t xml:space="preserve">F0-F2 </w:t>
      </w:r>
      <w:r w:rsidR="007C0FF2" w:rsidRPr="00B213FA">
        <w:rPr>
          <w:rFonts w:ascii="Book Antiqua" w:eastAsia="宋体" w:hAnsi="Book Antiqua" w:cs="Times New Roman"/>
          <w:i/>
          <w:iCs/>
          <w:kern w:val="0"/>
          <w:sz w:val="24"/>
          <w:szCs w:val="24"/>
        </w:rPr>
        <w:t>vs</w:t>
      </w:r>
      <w:r w:rsidR="007C0FF2" w:rsidRPr="00B213FA">
        <w:rPr>
          <w:rFonts w:ascii="Book Antiqua" w:eastAsia="宋体" w:hAnsi="Book Antiqua" w:cs="Times New Roman"/>
          <w:kern w:val="0"/>
          <w:sz w:val="24"/>
          <w:szCs w:val="24"/>
        </w:rPr>
        <w:t xml:space="preserve"> F3-F4, </w:t>
      </w:r>
      <w:r w:rsidR="00CA05D5" w:rsidRPr="00B213FA">
        <w:rPr>
          <w:rFonts w:ascii="Book Antiqua" w:eastAsia="宋体" w:hAnsi="Book Antiqua" w:cs="Times New Roman"/>
          <w:kern w:val="0"/>
          <w:sz w:val="24"/>
          <w:szCs w:val="24"/>
        </w:rPr>
        <w:t xml:space="preserve">differentiating </w:t>
      </w:r>
      <w:r w:rsidR="00E17870" w:rsidRPr="00B213FA">
        <w:rPr>
          <w:rFonts w:ascii="Book Antiqua" w:eastAsia="宋体" w:hAnsi="Book Antiqua" w:cs="Times New Roman"/>
          <w:kern w:val="0"/>
          <w:sz w:val="24"/>
          <w:szCs w:val="24"/>
        </w:rPr>
        <w:t>severe</w:t>
      </w:r>
      <w:r w:rsidR="00CA05D5" w:rsidRPr="00B213FA">
        <w:rPr>
          <w:rFonts w:ascii="Book Antiqua" w:eastAsia="宋体" w:hAnsi="Book Antiqua" w:cs="Times New Roman"/>
          <w:kern w:val="0"/>
          <w:sz w:val="24"/>
          <w:szCs w:val="24"/>
        </w:rPr>
        <w:t xml:space="preserve"> LF)</w:t>
      </w:r>
      <w:r w:rsidR="00965F99" w:rsidRPr="00B213FA">
        <w:rPr>
          <w:rFonts w:ascii="Book Antiqua" w:eastAsia="宋体" w:hAnsi="Book Antiqua" w:cs="Times New Roman"/>
          <w:kern w:val="0"/>
          <w:sz w:val="24"/>
          <w:szCs w:val="24"/>
        </w:rPr>
        <w:t xml:space="preserve"> and</w:t>
      </w:r>
      <w:r w:rsidR="00060701" w:rsidRPr="00B213FA">
        <w:rPr>
          <w:rFonts w:ascii="Book Antiqua" w:eastAsia="宋体" w:hAnsi="Book Antiqua" w:cs="Times New Roman"/>
          <w:kern w:val="0"/>
          <w:sz w:val="24"/>
          <w:szCs w:val="24"/>
        </w:rPr>
        <w:t xml:space="preserve"> LF</w:t>
      </w:r>
      <w:r w:rsidR="00CC14AB" w:rsidRPr="00B213FA">
        <w:rPr>
          <w:rFonts w:ascii="Book Antiqua" w:eastAsia="宋体" w:hAnsi="Book Antiqua" w:cs="Times New Roman"/>
          <w:kern w:val="0"/>
          <w:sz w:val="24"/>
          <w:szCs w:val="24"/>
        </w:rPr>
        <w:t xml:space="preserve"> </w:t>
      </w:r>
      <w:r w:rsidR="005C3151" w:rsidRPr="00B213FA">
        <w:rPr>
          <w:rFonts w:ascii="Book Antiqua" w:eastAsia="宋体" w:hAnsi="Book Antiqua" w:cs="Times New Roman"/>
          <w:kern w:val="0"/>
          <w:sz w:val="24"/>
          <w:szCs w:val="24"/>
        </w:rPr>
        <w:t>=</w:t>
      </w:r>
      <w:r w:rsidR="00CC14AB" w:rsidRPr="00B213FA">
        <w:rPr>
          <w:rFonts w:ascii="Book Antiqua" w:eastAsia="宋体" w:hAnsi="Book Antiqua" w:cs="Times New Roman"/>
          <w:kern w:val="0"/>
          <w:sz w:val="24"/>
          <w:szCs w:val="24"/>
        </w:rPr>
        <w:t xml:space="preserve"> </w:t>
      </w:r>
      <w:r w:rsidR="005C3151" w:rsidRPr="00B213FA">
        <w:rPr>
          <w:rFonts w:ascii="Book Antiqua" w:eastAsia="宋体" w:hAnsi="Book Antiqua" w:cs="Times New Roman"/>
          <w:kern w:val="0"/>
          <w:sz w:val="24"/>
          <w:szCs w:val="24"/>
        </w:rPr>
        <w:t>F4</w:t>
      </w:r>
      <w:r w:rsidR="00CA05D5" w:rsidRPr="00B213FA">
        <w:rPr>
          <w:rFonts w:ascii="Book Antiqua" w:eastAsia="宋体" w:hAnsi="Book Antiqua" w:cs="Times New Roman"/>
          <w:kern w:val="0"/>
          <w:sz w:val="24"/>
          <w:szCs w:val="24"/>
        </w:rPr>
        <w:t xml:space="preserve"> (</w:t>
      </w:r>
      <w:r w:rsidR="007C0FF2" w:rsidRPr="00B213FA">
        <w:rPr>
          <w:rFonts w:ascii="Book Antiqua" w:eastAsia="宋体" w:hAnsi="Book Antiqua" w:cs="Times New Roman"/>
          <w:kern w:val="0"/>
          <w:sz w:val="24"/>
          <w:szCs w:val="24"/>
        </w:rPr>
        <w:t xml:space="preserve">F0-F3 </w:t>
      </w:r>
      <w:r w:rsidR="007C0FF2" w:rsidRPr="00B213FA">
        <w:rPr>
          <w:rFonts w:ascii="Book Antiqua" w:eastAsia="宋体" w:hAnsi="Book Antiqua" w:cs="Times New Roman"/>
          <w:i/>
          <w:iCs/>
          <w:kern w:val="0"/>
          <w:sz w:val="24"/>
          <w:szCs w:val="24"/>
        </w:rPr>
        <w:t>vs</w:t>
      </w:r>
      <w:r w:rsidR="007C0FF2" w:rsidRPr="00B213FA">
        <w:rPr>
          <w:rFonts w:ascii="Book Antiqua" w:eastAsia="宋体" w:hAnsi="Book Antiqua" w:cs="Times New Roman"/>
          <w:kern w:val="0"/>
          <w:sz w:val="24"/>
          <w:szCs w:val="24"/>
        </w:rPr>
        <w:t xml:space="preserve"> F4, </w:t>
      </w:r>
      <w:r w:rsidR="00CA05D5" w:rsidRPr="00B213FA">
        <w:rPr>
          <w:rFonts w:ascii="Book Antiqua" w:eastAsia="宋体" w:hAnsi="Book Antiqua" w:cs="Times New Roman"/>
          <w:kern w:val="0"/>
          <w:sz w:val="24"/>
          <w:szCs w:val="24"/>
        </w:rPr>
        <w:t>detecting liver cirrhosis)</w:t>
      </w:r>
      <w:r w:rsidR="00575AF6" w:rsidRPr="00B213FA">
        <w:rPr>
          <w:rFonts w:ascii="Book Antiqua" w:eastAsia="宋体" w:hAnsi="Book Antiqua" w:cs="Times New Roman"/>
          <w:kern w:val="0"/>
          <w:sz w:val="24"/>
          <w:szCs w:val="24"/>
        </w:rPr>
        <w:t>.</w:t>
      </w:r>
      <w:r w:rsidR="00965F99" w:rsidRPr="00B213FA">
        <w:rPr>
          <w:rFonts w:ascii="Book Antiqua" w:eastAsia="宋体" w:hAnsi="Book Antiqua" w:cs="Times New Roman"/>
          <w:kern w:val="0"/>
          <w:sz w:val="24"/>
          <w:szCs w:val="24"/>
        </w:rPr>
        <w:t xml:space="preserve"> </w:t>
      </w:r>
      <w:r w:rsidR="00120AA8" w:rsidRPr="00B213FA">
        <w:rPr>
          <w:rFonts w:ascii="Book Antiqua" w:eastAsia="宋体" w:hAnsi="Book Antiqua" w:cs="Times New Roman"/>
          <w:kern w:val="0"/>
          <w:sz w:val="24"/>
          <w:szCs w:val="24"/>
        </w:rPr>
        <w:t>The Quality Assessment of Diagnostic Accuracy Studies (QUADAS-2) scale</w:t>
      </w:r>
      <w:r w:rsidR="003D32C1" w:rsidRPr="00B213FA">
        <w:rPr>
          <w:rFonts w:ascii="Book Antiqua" w:eastAsia="宋体" w:hAnsi="Book Antiqua" w:cs="Times New Roman"/>
          <w:kern w:val="0"/>
          <w:sz w:val="24"/>
          <w:szCs w:val="24"/>
          <w:vertAlign w:val="superscript"/>
        </w:rPr>
        <w:t>[17]</w:t>
      </w:r>
      <w:r w:rsidR="00120AA8" w:rsidRPr="00B213FA">
        <w:rPr>
          <w:rFonts w:ascii="Book Antiqua" w:eastAsia="宋体" w:hAnsi="Book Antiqua" w:cs="Times New Roman"/>
          <w:kern w:val="0"/>
          <w:sz w:val="24"/>
          <w:szCs w:val="24"/>
        </w:rPr>
        <w:t xml:space="preserve"> was used to evaluate the quality of included studies. </w:t>
      </w:r>
      <w:r w:rsidR="00526AE0" w:rsidRPr="00B213FA">
        <w:rPr>
          <w:rFonts w:ascii="Book Antiqua" w:eastAsia="宋体" w:hAnsi="Book Antiqua" w:cs="Times New Roman"/>
          <w:kern w:val="0"/>
          <w:sz w:val="24"/>
          <w:szCs w:val="24"/>
        </w:rPr>
        <w:t xml:space="preserve">The </w:t>
      </w:r>
      <w:r w:rsidR="002F024E" w:rsidRPr="00B213FA">
        <w:rPr>
          <w:rFonts w:ascii="Book Antiqua" w:eastAsia="宋体" w:hAnsi="Book Antiqua" w:cs="Times New Roman"/>
          <w:kern w:val="0"/>
          <w:sz w:val="24"/>
          <w:szCs w:val="24"/>
        </w:rPr>
        <w:t>other two</w:t>
      </w:r>
      <w:r w:rsidR="00526AE0" w:rsidRPr="00B213FA">
        <w:rPr>
          <w:rFonts w:ascii="Book Antiqua" w:eastAsia="宋体" w:hAnsi="Book Antiqua" w:cs="Times New Roman"/>
          <w:kern w:val="0"/>
          <w:sz w:val="24"/>
          <w:szCs w:val="24"/>
        </w:rPr>
        <w:t xml:space="preserve"> investigator</w:t>
      </w:r>
      <w:r w:rsidR="00130497" w:rsidRPr="00B213FA">
        <w:rPr>
          <w:rFonts w:ascii="Book Antiqua" w:eastAsia="宋体" w:hAnsi="Book Antiqua" w:cs="Times New Roman"/>
          <w:kern w:val="0"/>
          <w:sz w:val="24"/>
          <w:szCs w:val="24"/>
        </w:rPr>
        <w:t>s</w:t>
      </w:r>
      <w:r w:rsidR="00526AE0" w:rsidRPr="00B213FA">
        <w:rPr>
          <w:rFonts w:ascii="Book Antiqua" w:eastAsia="宋体" w:hAnsi="Book Antiqua" w:cs="Times New Roman"/>
          <w:kern w:val="0"/>
          <w:sz w:val="24"/>
          <w:szCs w:val="24"/>
        </w:rPr>
        <w:t xml:space="preserve"> independently performed d</w:t>
      </w:r>
      <w:r w:rsidR="00120AA8" w:rsidRPr="00B213FA">
        <w:rPr>
          <w:rFonts w:ascii="Book Antiqua" w:eastAsia="宋体" w:hAnsi="Book Antiqua" w:cs="Times New Roman"/>
          <w:kern w:val="0"/>
          <w:sz w:val="24"/>
          <w:szCs w:val="24"/>
        </w:rPr>
        <w:t xml:space="preserve">ata extraction and quality </w:t>
      </w:r>
      <w:r w:rsidR="00C92CE2" w:rsidRPr="00B213FA">
        <w:rPr>
          <w:rFonts w:ascii="Book Antiqua" w:eastAsia="宋体" w:hAnsi="Book Antiqua" w:cs="Times New Roman"/>
          <w:kern w:val="0"/>
          <w:sz w:val="24"/>
          <w:szCs w:val="24"/>
        </w:rPr>
        <w:t>assessment and</w:t>
      </w:r>
      <w:r w:rsidR="00526AE0" w:rsidRPr="00B213FA">
        <w:rPr>
          <w:rFonts w:ascii="Book Antiqua" w:eastAsia="宋体" w:hAnsi="Book Antiqua" w:cs="Times New Roman"/>
          <w:kern w:val="0"/>
          <w:sz w:val="24"/>
          <w:szCs w:val="24"/>
        </w:rPr>
        <w:t xml:space="preserve"> reached to consensus by discussion </w:t>
      </w:r>
      <w:r w:rsidR="00130497" w:rsidRPr="00B213FA">
        <w:rPr>
          <w:rFonts w:ascii="Book Antiqua" w:eastAsia="宋体" w:hAnsi="Book Antiqua" w:cs="Times New Roman"/>
          <w:kern w:val="0"/>
          <w:sz w:val="24"/>
          <w:szCs w:val="24"/>
        </w:rPr>
        <w:t xml:space="preserve">or by consulting a senior abdominal radiologist </w:t>
      </w:r>
      <w:r w:rsidR="00526AE0" w:rsidRPr="00B213FA">
        <w:rPr>
          <w:rFonts w:ascii="Book Antiqua" w:eastAsia="宋体" w:hAnsi="Book Antiqua" w:cs="Times New Roman"/>
          <w:kern w:val="0"/>
          <w:sz w:val="24"/>
          <w:szCs w:val="24"/>
        </w:rPr>
        <w:t>if opinion</w:t>
      </w:r>
      <w:r w:rsidR="00130497" w:rsidRPr="00B213FA">
        <w:rPr>
          <w:rFonts w:ascii="Book Antiqua" w:eastAsia="宋体" w:hAnsi="Book Antiqua" w:cs="Times New Roman"/>
          <w:kern w:val="0"/>
          <w:sz w:val="24"/>
          <w:szCs w:val="24"/>
        </w:rPr>
        <w:t>s</w:t>
      </w:r>
      <w:r w:rsidR="00526AE0" w:rsidRPr="00B213FA">
        <w:rPr>
          <w:rFonts w:ascii="Book Antiqua" w:eastAsia="宋体" w:hAnsi="Book Antiqua" w:cs="Times New Roman"/>
          <w:kern w:val="0"/>
          <w:sz w:val="24"/>
          <w:szCs w:val="24"/>
        </w:rPr>
        <w:t xml:space="preserve"> differed</w:t>
      </w:r>
      <w:r w:rsidR="00120AA8" w:rsidRPr="00B213FA">
        <w:rPr>
          <w:rFonts w:ascii="Book Antiqua" w:eastAsia="宋体" w:hAnsi="Book Antiqua" w:cs="Times New Roman"/>
          <w:kern w:val="0"/>
          <w:sz w:val="24"/>
          <w:szCs w:val="24"/>
        </w:rPr>
        <w:t>.</w:t>
      </w:r>
    </w:p>
    <w:p w14:paraId="0DA9B6CA" w14:textId="77777777" w:rsidR="00633AC6" w:rsidRPr="00B213FA" w:rsidRDefault="00633AC6" w:rsidP="000C6DAE">
      <w:pPr>
        <w:snapToGrid w:val="0"/>
        <w:spacing w:line="360" w:lineRule="auto"/>
        <w:rPr>
          <w:rFonts w:ascii="Book Antiqua" w:eastAsia="宋体" w:hAnsi="Book Antiqua" w:cs="Times New Roman"/>
          <w:kern w:val="0"/>
          <w:sz w:val="24"/>
          <w:szCs w:val="24"/>
        </w:rPr>
      </w:pPr>
    </w:p>
    <w:p w14:paraId="2A192593" w14:textId="016A1C26" w:rsidR="00D60F8C" w:rsidRPr="00B213FA" w:rsidRDefault="001F30CB" w:rsidP="000C6DAE">
      <w:pPr>
        <w:snapToGrid w:val="0"/>
        <w:spacing w:line="360" w:lineRule="auto"/>
        <w:rPr>
          <w:rFonts w:ascii="Book Antiqua" w:eastAsia="宋体" w:hAnsi="Book Antiqua" w:cs="Times New Roman"/>
          <w:b/>
          <w:bCs/>
          <w:i/>
          <w:iCs/>
          <w:kern w:val="0"/>
          <w:sz w:val="24"/>
          <w:szCs w:val="24"/>
        </w:rPr>
      </w:pPr>
      <w:r w:rsidRPr="00B213FA">
        <w:rPr>
          <w:rFonts w:ascii="Book Antiqua" w:eastAsia="宋体" w:hAnsi="Book Antiqua" w:cs="Times New Roman"/>
          <w:b/>
          <w:bCs/>
          <w:i/>
          <w:iCs/>
          <w:kern w:val="0"/>
          <w:sz w:val="24"/>
          <w:szCs w:val="24"/>
        </w:rPr>
        <w:t>Statistical analysis</w:t>
      </w:r>
    </w:p>
    <w:p w14:paraId="72FCA77C" w14:textId="52C7BAA7" w:rsidR="000D6DFA" w:rsidRPr="00B213FA" w:rsidRDefault="00AF5DC0"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The pooled sensitivities</w:t>
      </w:r>
      <w:r w:rsidR="00A71747"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specificities</w:t>
      </w:r>
      <w:r w:rsidR="00A71747" w:rsidRPr="00B213FA">
        <w:rPr>
          <w:rFonts w:ascii="Book Antiqua" w:eastAsia="宋体" w:hAnsi="Book Antiqua" w:cs="Times New Roman"/>
          <w:kern w:val="0"/>
          <w:sz w:val="24"/>
          <w:szCs w:val="24"/>
        </w:rPr>
        <w:t>, positive likelihood ratio</w:t>
      </w:r>
      <w:r w:rsidR="002A3D28" w:rsidRPr="00B213FA">
        <w:rPr>
          <w:rFonts w:ascii="Book Antiqua" w:eastAsia="宋体" w:hAnsi="Book Antiqua" w:cs="Times New Roman"/>
          <w:kern w:val="0"/>
          <w:sz w:val="24"/>
          <w:szCs w:val="24"/>
        </w:rPr>
        <w:t>,</w:t>
      </w:r>
      <w:r w:rsidR="00A71747" w:rsidRPr="00B213FA">
        <w:rPr>
          <w:rFonts w:ascii="Book Antiqua" w:eastAsia="宋体" w:hAnsi="Book Antiqua" w:cs="Times New Roman"/>
          <w:kern w:val="0"/>
          <w:sz w:val="24"/>
          <w:szCs w:val="24"/>
        </w:rPr>
        <w:t xml:space="preserve"> negative likelihood ratio </w:t>
      </w:r>
      <w:r w:rsidR="002A3D28" w:rsidRPr="00B213FA">
        <w:rPr>
          <w:rFonts w:ascii="Book Antiqua" w:eastAsia="宋体" w:hAnsi="Book Antiqua" w:cs="Times New Roman"/>
          <w:kern w:val="0"/>
          <w:sz w:val="24"/>
          <w:szCs w:val="24"/>
        </w:rPr>
        <w:t>and diagnostic odds ratio</w:t>
      </w:r>
      <w:r w:rsidR="00D1433F"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with corresponding 95% confidence interval (CI) were calculated by using random-effects coefficient binary regression model</w:t>
      </w:r>
      <w:r w:rsidR="003D32C1" w:rsidRPr="00B213FA">
        <w:rPr>
          <w:rFonts w:ascii="Book Antiqua" w:eastAsia="宋体" w:hAnsi="Book Antiqua" w:cs="Times New Roman"/>
          <w:kern w:val="0"/>
          <w:sz w:val="24"/>
          <w:szCs w:val="24"/>
          <w:vertAlign w:val="superscript"/>
        </w:rPr>
        <w:t>[18]</w:t>
      </w:r>
      <w:r w:rsidR="00EA3D2B" w:rsidRPr="00B213FA">
        <w:rPr>
          <w:rFonts w:ascii="Book Antiqua" w:eastAsia="宋体" w:hAnsi="Book Antiqua" w:cs="Times New Roman"/>
          <w:kern w:val="0"/>
          <w:sz w:val="24"/>
          <w:szCs w:val="24"/>
        </w:rPr>
        <w:t xml:space="preserve">. The summary receiver operating characteristic (SROC) curves analysis were constructed in </w:t>
      </w:r>
      <w:r w:rsidR="00BF5760" w:rsidRPr="00B213FA">
        <w:rPr>
          <w:rFonts w:ascii="Book Antiqua" w:eastAsia="宋体" w:hAnsi="Book Antiqua" w:cs="Times New Roman"/>
          <w:kern w:val="0"/>
          <w:sz w:val="24"/>
          <w:szCs w:val="24"/>
        </w:rPr>
        <w:t>each</w:t>
      </w:r>
      <w:r w:rsidR="00EA3D2B" w:rsidRPr="00B213FA">
        <w:rPr>
          <w:rFonts w:ascii="Book Antiqua" w:eastAsia="宋体" w:hAnsi="Book Antiqua" w:cs="Times New Roman"/>
          <w:kern w:val="0"/>
          <w:sz w:val="24"/>
          <w:szCs w:val="24"/>
        </w:rPr>
        <w:t xml:space="preserve"> LF group, and the areas under the curves (AUCs) were also calculated</w:t>
      </w:r>
      <w:r w:rsidR="003D32C1" w:rsidRPr="00B213FA">
        <w:rPr>
          <w:rFonts w:ascii="Book Antiqua" w:eastAsia="宋体" w:hAnsi="Book Antiqua" w:cs="Times New Roman"/>
          <w:kern w:val="0"/>
          <w:sz w:val="24"/>
          <w:szCs w:val="24"/>
          <w:vertAlign w:val="superscript"/>
        </w:rPr>
        <w:t>[19]</w:t>
      </w:r>
      <w:r w:rsidR="00EA3D2B" w:rsidRPr="00B213FA">
        <w:rPr>
          <w:rFonts w:ascii="Book Antiqua" w:eastAsia="宋体" w:hAnsi="Book Antiqua" w:cs="Times New Roman"/>
          <w:kern w:val="0"/>
          <w:sz w:val="24"/>
          <w:szCs w:val="24"/>
        </w:rPr>
        <w:t>.</w:t>
      </w:r>
      <w:r w:rsidR="007D0CFE" w:rsidRPr="00B213FA">
        <w:rPr>
          <w:rFonts w:ascii="Book Antiqua" w:eastAsia="宋体" w:hAnsi="Book Antiqua" w:cs="Times New Roman"/>
          <w:kern w:val="0"/>
          <w:sz w:val="24"/>
          <w:szCs w:val="24"/>
        </w:rPr>
        <w:t xml:space="preserve"> Heterogeneity among included studies was evaluated by using Q statistic of the </w:t>
      </w:r>
      <w:r w:rsidR="007D0CFE" w:rsidRPr="00B213FA">
        <w:rPr>
          <w:rStyle w:val="fontstyle01"/>
          <w:rFonts w:ascii="Book Antiqua" w:hAnsi="Book Antiqua"/>
          <w:i/>
          <w:iCs/>
          <w:kern w:val="0"/>
          <w:sz w:val="24"/>
          <w:szCs w:val="24"/>
        </w:rPr>
        <w:sym w:font="Symbol" w:char="F063"/>
      </w:r>
      <w:r w:rsidR="007D0CFE" w:rsidRPr="00B213FA">
        <w:rPr>
          <w:rStyle w:val="fontstyle11"/>
          <w:i w:val="0"/>
          <w:iCs w:val="0"/>
          <w:kern w:val="0"/>
          <w:sz w:val="24"/>
          <w:szCs w:val="24"/>
          <w:vertAlign w:val="superscript"/>
        </w:rPr>
        <w:t>2</w:t>
      </w:r>
      <w:r w:rsidR="007D0CFE" w:rsidRPr="00B213FA">
        <w:rPr>
          <w:rFonts w:ascii="Book Antiqua" w:eastAsia="宋体" w:hAnsi="Book Antiqua" w:cs="Times New Roman"/>
          <w:i/>
          <w:iCs/>
          <w:kern w:val="0"/>
          <w:sz w:val="24"/>
          <w:szCs w:val="24"/>
          <w:vertAlign w:val="superscript"/>
        </w:rPr>
        <w:t xml:space="preserve"> </w:t>
      </w:r>
      <w:r w:rsidR="007D0CFE" w:rsidRPr="00B213FA">
        <w:rPr>
          <w:rFonts w:ascii="Book Antiqua" w:eastAsia="宋体" w:hAnsi="Book Antiqua" w:cs="Times New Roman"/>
          <w:kern w:val="0"/>
          <w:sz w:val="24"/>
          <w:szCs w:val="24"/>
        </w:rPr>
        <w:t>test and the inconsistency index (</w:t>
      </w:r>
      <w:r w:rsidR="007D0CFE" w:rsidRPr="00B213FA">
        <w:rPr>
          <w:rFonts w:ascii="Book Antiqua" w:eastAsia="宋体" w:hAnsi="Book Antiqua" w:cs="Times New Roman"/>
          <w:i/>
          <w:iCs/>
          <w:kern w:val="0"/>
          <w:sz w:val="24"/>
          <w:szCs w:val="24"/>
        </w:rPr>
        <w:t>I</w:t>
      </w:r>
      <w:r w:rsidR="007D0CFE" w:rsidRPr="00B213FA">
        <w:rPr>
          <w:rFonts w:ascii="Book Antiqua" w:eastAsia="宋体" w:hAnsi="Book Antiqua" w:cs="Times New Roman"/>
          <w:kern w:val="0"/>
          <w:sz w:val="24"/>
          <w:szCs w:val="24"/>
          <w:vertAlign w:val="superscript"/>
        </w:rPr>
        <w:t>2</w:t>
      </w:r>
      <w:r w:rsidR="007D0CFE" w:rsidRPr="00B213FA">
        <w:rPr>
          <w:rFonts w:ascii="Book Antiqua" w:eastAsia="宋体" w:hAnsi="Book Antiqua" w:cs="Times New Roman"/>
          <w:kern w:val="0"/>
          <w:sz w:val="24"/>
          <w:szCs w:val="24"/>
        </w:rPr>
        <w:t>)</w:t>
      </w:r>
      <w:r w:rsidR="002E1779" w:rsidRPr="00B213FA">
        <w:rPr>
          <w:rFonts w:ascii="Book Antiqua" w:eastAsia="宋体" w:hAnsi="Book Antiqua" w:cs="Times New Roman"/>
          <w:kern w:val="0"/>
          <w:sz w:val="24"/>
          <w:szCs w:val="24"/>
        </w:rPr>
        <w:t>,</w:t>
      </w:r>
      <w:r w:rsidR="002E1779" w:rsidRPr="00B213FA">
        <w:rPr>
          <w:rFonts w:ascii="Book Antiqua" w:hAnsi="Book Antiqua"/>
          <w:kern w:val="0"/>
          <w:sz w:val="24"/>
          <w:szCs w:val="24"/>
        </w:rPr>
        <w:t xml:space="preserve"> </w:t>
      </w:r>
      <w:r w:rsidR="002E1779" w:rsidRPr="00B213FA">
        <w:rPr>
          <w:rFonts w:ascii="Book Antiqua" w:eastAsia="宋体" w:hAnsi="Book Antiqua" w:cs="Times New Roman"/>
          <w:kern w:val="0"/>
          <w:sz w:val="24"/>
          <w:szCs w:val="24"/>
        </w:rPr>
        <w:t xml:space="preserve">with </w:t>
      </w:r>
      <w:r w:rsidR="002E1779" w:rsidRPr="00B213FA">
        <w:rPr>
          <w:rFonts w:ascii="Book Antiqua" w:eastAsia="宋体" w:hAnsi="Book Antiqua" w:cs="Times New Roman"/>
          <w:i/>
          <w:iCs/>
          <w:kern w:val="0"/>
          <w:sz w:val="24"/>
          <w:szCs w:val="24"/>
        </w:rPr>
        <w:t>I</w:t>
      </w:r>
      <w:r w:rsidR="002E1779" w:rsidRPr="00B213FA">
        <w:rPr>
          <w:rFonts w:ascii="Book Antiqua" w:eastAsia="宋体" w:hAnsi="Book Antiqua" w:cs="Times New Roman"/>
          <w:kern w:val="0"/>
          <w:sz w:val="24"/>
          <w:szCs w:val="24"/>
          <w:vertAlign w:val="superscript"/>
        </w:rPr>
        <w:t xml:space="preserve">2 </w:t>
      </w:r>
      <w:r w:rsidR="002E1779" w:rsidRPr="00B213FA">
        <w:rPr>
          <w:rFonts w:ascii="Book Antiqua" w:eastAsia="宋体" w:hAnsi="Book Antiqua" w:cs="Times New Roman"/>
          <w:kern w:val="0"/>
          <w:sz w:val="24"/>
          <w:szCs w:val="24"/>
        </w:rPr>
        <w:t>= 25</w:t>
      </w:r>
      <w:r w:rsidR="00C92CE2" w:rsidRPr="00B213FA">
        <w:rPr>
          <w:rFonts w:ascii="Book Antiqua" w:eastAsia="宋体" w:hAnsi="Book Antiqua" w:cs="Times New Roman"/>
          <w:kern w:val="0"/>
          <w:sz w:val="24"/>
          <w:szCs w:val="24"/>
        </w:rPr>
        <w:t>%-</w:t>
      </w:r>
      <w:r w:rsidR="002E1779" w:rsidRPr="00B213FA">
        <w:rPr>
          <w:rFonts w:ascii="Book Antiqua" w:eastAsia="宋体" w:hAnsi="Book Antiqua" w:cs="Times New Roman"/>
          <w:kern w:val="0"/>
          <w:sz w:val="24"/>
          <w:szCs w:val="24"/>
        </w:rPr>
        <w:t xml:space="preserve">50% indicating low heterogeneity, </w:t>
      </w:r>
      <w:r w:rsidR="002E1779" w:rsidRPr="00B213FA">
        <w:rPr>
          <w:rFonts w:ascii="Book Antiqua" w:eastAsia="宋体" w:hAnsi="Book Antiqua" w:cs="Times New Roman"/>
          <w:i/>
          <w:iCs/>
          <w:kern w:val="0"/>
          <w:sz w:val="24"/>
          <w:szCs w:val="24"/>
        </w:rPr>
        <w:t>I</w:t>
      </w:r>
      <w:r w:rsidR="002E1779" w:rsidRPr="00B213FA">
        <w:rPr>
          <w:rFonts w:ascii="Book Antiqua" w:eastAsia="宋体" w:hAnsi="Book Antiqua" w:cs="Times New Roman"/>
          <w:kern w:val="0"/>
          <w:sz w:val="24"/>
          <w:szCs w:val="24"/>
          <w:vertAlign w:val="superscript"/>
        </w:rPr>
        <w:t xml:space="preserve">2 </w:t>
      </w:r>
      <w:r w:rsidR="002E1779" w:rsidRPr="00B213FA">
        <w:rPr>
          <w:rFonts w:ascii="Book Antiqua" w:eastAsia="宋体" w:hAnsi="Book Antiqua" w:cs="Times New Roman"/>
          <w:kern w:val="0"/>
          <w:sz w:val="24"/>
          <w:szCs w:val="24"/>
        </w:rPr>
        <w:t>= 51</w:t>
      </w:r>
      <w:r w:rsidR="00C92CE2" w:rsidRPr="00B213FA">
        <w:rPr>
          <w:rFonts w:ascii="Book Antiqua" w:eastAsia="宋体" w:hAnsi="Book Antiqua" w:cs="Times New Roman"/>
          <w:kern w:val="0"/>
          <w:sz w:val="24"/>
          <w:szCs w:val="24"/>
        </w:rPr>
        <w:t>%-</w:t>
      </w:r>
      <w:r w:rsidR="002E1779" w:rsidRPr="00B213FA">
        <w:rPr>
          <w:rFonts w:ascii="Book Antiqua" w:eastAsia="宋体" w:hAnsi="Book Antiqua" w:cs="Times New Roman"/>
          <w:kern w:val="0"/>
          <w:sz w:val="24"/>
          <w:szCs w:val="24"/>
        </w:rPr>
        <w:t xml:space="preserve">75% indicating </w:t>
      </w:r>
      <w:r w:rsidR="002B4DAE" w:rsidRPr="00B213FA">
        <w:rPr>
          <w:rFonts w:ascii="Book Antiqua" w:eastAsia="宋体" w:hAnsi="Book Antiqua" w:cs="Times New Roman"/>
          <w:kern w:val="0"/>
          <w:sz w:val="24"/>
          <w:szCs w:val="24"/>
        </w:rPr>
        <w:t>moderate</w:t>
      </w:r>
      <w:r w:rsidR="002E1779" w:rsidRPr="00B213FA">
        <w:rPr>
          <w:rFonts w:ascii="Book Antiqua" w:eastAsia="宋体" w:hAnsi="Book Antiqua" w:cs="Times New Roman"/>
          <w:kern w:val="0"/>
          <w:sz w:val="24"/>
          <w:szCs w:val="24"/>
        </w:rPr>
        <w:t xml:space="preserve"> heterogeneity and </w:t>
      </w:r>
      <w:r w:rsidR="002E1779" w:rsidRPr="00B213FA">
        <w:rPr>
          <w:rFonts w:ascii="Book Antiqua" w:eastAsia="宋体" w:hAnsi="Book Antiqua" w:cs="Times New Roman"/>
          <w:i/>
          <w:iCs/>
          <w:kern w:val="0"/>
          <w:sz w:val="24"/>
          <w:szCs w:val="24"/>
        </w:rPr>
        <w:t>I</w:t>
      </w:r>
      <w:r w:rsidR="002E1779" w:rsidRPr="00B213FA">
        <w:rPr>
          <w:rFonts w:ascii="Book Antiqua" w:eastAsia="宋体" w:hAnsi="Book Antiqua" w:cs="Times New Roman"/>
          <w:kern w:val="0"/>
          <w:sz w:val="24"/>
          <w:szCs w:val="24"/>
          <w:vertAlign w:val="superscript"/>
        </w:rPr>
        <w:t xml:space="preserve">2 </w:t>
      </w:r>
      <w:r w:rsidR="002E1779" w:rsidRPr="00B213FA">
        <w:rPr>
          <w:rFonts w:ascii="Book Antiqua" w:eastAsia="宋体" w:hAnsi="Book Antiqua" w:cs="Times New Roman"/>
          <w:kern w:val="0"/>
          <w:sz w:val="24"/>
          <w:szCs w:val="24"/>
        </w:rPr>
        <w:t xml:space="preserve">&gt; 75% indicating </w:t>
      </w:r>
      <w:r w:rsidR="002B4DAE" w:rsidRPr="00B213FA">
        <w:rPr>
          <w:rFonts w:ascii="Book Antiqua" w:eastAsia="宋体" w:hAnsi="Book Antiqua" w:cs="Times New Roman"/>
          <w:kern w:val="0"/>
          <w:sz w:val="24"/>
          <w:szCs w:val="24"/>
        </w:rPr>
        <w:t>substantial</w:t>
      </w:r>
      <w:r w:rsidR="002E1779" w:rsidRPr="00B213FA">
        <w:rPr>
          <w:rFonts w:ascii="Book Antiqua" w:eastAsia="宋体" w:hAnsi="Book Antiqua" w:cs="Times New Roman"/>
          <w:kern w:val="0"/>
          <w:sz w:val="24"/>
          <w:szCs w:val="24"/>
        </w:rPr>
        <w:t xml:space="preserve"> heterogeneity</w:t>
      </w:r>
      <w:r w:rsidR="003D32C1" w:rsidRPr="00B213FA">
        <w:rPr>
          <w:rFonts w:ascii="Book Antiqua" w:eastAsia="宋体" w:hAnsi="Book Antiqua" w:cs="Times New Roman"/>
          <w:kern w:val="0"/>
          <w:sz w:val="24"/>
          <w:szCs w:val="24"/>
          <w:vertAlign w:val="superscript"/>
        </w:rPr>
        <w:t>[20]</w:t>
      </w:r>
      <w:r w:rsidR="002E1779" w:rsidRPr="00B213FA">
        <w:rPr>
          <w:rFonts w:ascii="Book Antiqua" w:eastAsia="宋体" w:hAnsi="Book Antiqua" w:cs="Times New Roman"/>
          <w:kern w:val="0"/>
          <w:sz w:val="24"/>
          <w:szCs w:val="24"/>
        </w:rPr>
        <w:t>.</w:t>
      </w:r>
      <w:r w:rsidR="004C55B2" w:rsidRPr="00B213FA">
        <w:rPr>
          <w:rFonts w:ascii="Book Antiqua" w:eastAsia="宋体" w:hAnsi="Book Antiqua" w:cs="Times New Roman"/>
          <w:kern w:val="0"/>
          <w:sz w:val="24"/>
          <w:szCs w:val="24"/>
        </w:rPr>
        <w:t xml:space="preserve"> To explore the po</w:t>
      </w:r>
      <w:r w:rsidR="00F40275" w:rsidRPr="00B213FA">
        <w:rPr>
          <w:rFonts w:ascii="Book Antiqua" w:eastAsia="宋体" w:hAnsi="Book Antiqua" w:cs="Times New Roman"/>
          <w:kern w:val="0"/>
          <w:sz w:val="24"/>
          <w:szCs w:val="24"/>
        </w:rPr>
        <w:t xml:space="preserve">tential </w:t>
      </w:r>
      <w:r w:rsidR="004C55B2" w:rsidRPr="00B213FA">
        <w:rPr>
          <w:rFonts w:ascii="Book Antiqua" w:eastAsia="宋体" w:hAnsi="Book Antiqua" w:cs="Times New Roman"/>
          <w:kern w:val="0"/>
          <w:sz w:val="24"/>
          <w:szCs w:val="24"/>
        </w:rPr>
        <w:t>sources of heterogeneity, the threshold effect was firstly examined by computing Spearman correlation coefficient between the logit of sensitivity and the logit of (1</w:t>
      </w:r>
      <w:r w:rsidR="00C92CE2" w:rsidRPr="00B213FA">
        <w:rPr>
          <w:rFonts w:ascii="Book Antiqua" w:eastAsia="宋体" w:hAnsi="Book Antiqua" w:cs="Times New Roman"/>
          <w:kern w:val="0"/>
          <w:sz w:val="24"/>
          <w:szCs w:val="24"/>
        </w:rPr>
        <w:t>-</w:t>
      </w:r>
      <w:r w:rsidR="004C55B2" w:rsidRPr="00B213FA">
        <w:rPr>
          <w:rFonts w:ascii="Book Antiqua" w:eastAsia="宋体" w:hAnsi="Book Antiqua" w:cs="Times New Roman"/>
          <w:kern w:val="0"/>
          <w:sz w:val="24"/>
          <w:szCs w:val="24"/>
        </w:rPr>
        <w:t>specificity), and a significant strong positive correlation (</w:t>
      </w:r>
      <w:r w:rsidR="00C92CE2" w:rsidRPr="00B213FA">
        <w:rPr>
          <w:rFonts w:ascii="Book Antiqua" w:eastAsia="宋体" w:hAnsi="Book Antiqua" w:cs="Times New Roman"/>
          <w:i/>
          <w:iCs/>
          <w:kern w:val="0"/>
          <w:sz w:val="24"/>
          <w:szCs w:val="24"/>
        </w:rPr>
        <w:t>P</w:t>
      </w:r>
      <w:r w:rsidR="004C55B2" w:rsidRPr="00B213FA">
        <w:rPr>
          <w:rFonts w:ascii="Book Antiqua" w:eastAsia="宋体" w:hAnsi="Book Antiqua" w:cs="Times New Roman"/>
          <w:kern w:val="0"/>
          <w:sz w:val="24"/>
          <w:szCs w:val="24"/>
        </w:rPr>
        <w:t xml:space="preserve"> &lt; 0.05) would suggest the presence of threshold effect</w:t>
      </w:r>
      <w:r w:rsidR="003D32C1" w:rsidRPr="00B213FA">
        <w:rPr>
          <w:rFonts w:ascii="Book Antiqua" w:eastAsia="宋体" w:hAnsi="Book Antiqua" w:cs="Times New Roman"/>
          <w:kern w:val="0"/>
          <w:sz w:val="24"/>
          <w:szCs w:val="24"/>
          <w:vertAlign w:val="superscript"/>
        </w:rPr>
        <w:t>[21]</w:t>
      </w:r>
      <w:r w:rsidR="004C55B2" w:rsidRPr="00B213FA">
        <w:rPr>
          <w:rFonts w:ascii="Book Antiqua" w:eastAsia="宋体" w:hAnsi="Book Antiqua" w:cs="Times New Roman"/>
          <w:kern w:val="0"/>
          <w:sz w:val="24"/>
          <w:szCs w:val="24"/>
        </w:rPr>
        <w:t xml:space="preserve">. </w:t>
      </w:r>
      <w:r w:rsidR="007516D2" w:rsidRPr="00B213FA">
        <w:rPr>
          <w:rFonts w:ascii="Book Antiqua" w:eastAsia="宋体" w:hAnsi="Book Antiqua" w:cs="Times New Roman"/>
          <w:kern w:val="0"/>
          <w:sz w:val="24"/>
          <w:szCs w:val="24"/>
        </w:rPr>
        <w:t>Meta regression or subgroup analysis (depend</w:t>
      </w:r>
      <w:r w:rsidR="00C724E5" w:rsidRPr="00B213FA">
        <w:rPr>
          <w:rFonts w:ascii="Book Antiqua" w:eastAsia="宋体" w:hAnsi="Book Antiqua" w:cs="Times New Roman"/>
          <w:kern w:val="0"/>
          <w:sz w:val="24"/>
          <w:szCs w:val="24"/>
        </w:rPr>
        <w:t>ing</w:t>
      </w:r>
      <w:r w:rsidR="007516D2" w:rsidRPr="00B213FA">
        <w:rPr>
          <w:rFonts w:ascii="Book Antiqua" w:eastAsia="宋体" w:hAnsi="Book Antiqua" w:cs="Times New Roman"/>
          <w:kern w:val="0"/>
          <w:sz w:val="24"/>
          <w:szCs w:val="24"/>
        </w:rPr>
        <w:t xml:space="preserve"> on the number of included studies) was </w:t>
      </w:r>
      <w:r w:rsidR="000F0D1B" w:rsidRPr="00B213FA">
        <w:rPr>
          <w:rFonts w:ascii="Book Antiqua" w:eastAsia="宋体" w:hAnsi="Book Antiqua" w:cs="Times New Roman"/>
          <w:kern w:val="0"/>
          <w:sz w:val="24"/>
          <w:szCs w:val="24"/>
        </w:rPr>
        <w:t xml:space="preserve">performed </w:t>
      </w:r>
      <w:r w:rsidR="007516D2" w:rsidRPr="00B213FA">
        <w:rPr>
          <w:rFonts w:ascii="Book Antiqua" w:eastAsia="宋体" w:hAnsi="Book Antiqua" w:cs="Times New Roman"/>
          <w:kern w:val="0"/>
          <w:sz w:val="24"/>
          <w:szCs w:val="24"/>
        </w:rPr>
        <w:t>to find the possible sources other than threshold effect of heterogeneity</w:t>
      </w:r>
      <w:r w:rsidR="003D32C1" w:rsidRPr="00B213FA">
        <w:rPr>
          <w:rFonts w:ascii="Book Antiqua" w:eastAsia="宋体" w:hAnsi="Book Antiqua" w:cs="Times New Roman"/>
          <w:kern w:val="0"/>
          <w:sz w:val="24"/>
          <w:szCs w:val="24"/>
          <w:vertAlign w:val="superscript"/>
        </w:rPr>
        <w:t>[22]</w:t>
      </w:r>
      <w:r w:rsidR="007516D2" w:rsidRPr="00B213FA">
        <w:rPr>
          <w:rFonts w:ascii="Book Antiqua" w:eastAsia="宋体" w:hAnsi="Book Antiqua" w:cs="Times New Roman"/>
          <w:kern w:val="0"/>
          <w:sz w:val="24"/>
          <w:szCs w:val="24"/>
        </w:rPr>
        <w:t>.</w:t>
      </w:r>
      <w:r w:rsidR="00AF2C30" w:rsidRPr="00B213FA">
        <w:rPr>
          <w:rFonts w:ascii="Book Antiqua" w:eastAsia="宋体" w:hAnsi="Book Antiqua" w:cs="Times New Roman"/>
          <w:kern w:val="0"/>
          <w:sz w:val="24"/>
          <w:szCs w:val="24"/>
        </w:rPr>
        <w:t xml:space="preserve"> </w:t>
      </w:r>
      <w:r w:rsidR="00F70919" w:rsidRPr="00B213FA">
        <w:rPr>
          <w:rFonts w:ascii="Book Antiqua" w:eastAsia="宋体" w:hAnsi="Book Antiqua" w:cs="Times New Roman"/>
          <w:kern w:val="0"/>
          <w:sz w:val="24"/>
          <w:szCs w:val="24"/>
        </w:rPr>
        <w:t xml:space="preserve">Sensitivity analyses were also </w:t>
      </w:r>
      <w:r w:rsidR="000F0D1B" w:rsidRPr="00B213FA">
        <w:rPr>
          <w:rFonts w:ascii="Book Antiqua" w:eastAsia="宋体" w:hAnsi="Book Antiqua" w:cs="Times New Roman"/>
          <w:kern w:val="0"/>
          <w:sz w:val="24"/>
          <w:szCs w:val="24"/>
        </w:rPr>
        <w:t xml:space="preserve">conducted </w:t>
      </w:r>
      <w:r w:rsidR="00F70919" w:rsidRPr="00B213FA">
        <w:rPr>
          <w:rFonts w:ascii="Book Antiqua" w:eastAsia="宋体" w:hAnsi="Book Antiqua" w:cs="Times New Roman"/>
          <w:kern w:val="0"/>
          <w:sz w:val="24"/>
          <w:szCs w:val="24"/>
        </w:rPr>
        <w:t xml:space="preserve">to evaluate the stability and </w:t>
      </w:r>
      <w:r w:rsidR="00FB2D30" w:rsidRPr="00B213FA">
        <w:rPr>
          <w:rFonts w:ascii="Book Antiqua" w:eastAsia="宋体" w:hAnsi="Book Antiqua" w:cs="Times New Roman"/>
          <w:kern w:val="0"/>
          <w:sz w:val="24"/>
          <w:szCs w:val="24"/>
        </w:rPr>
        <w:t>reliability</w:t>
      </w:r>
      <w:r w:rsidR="00F70919" w:rsidRPr="00B213FA">
        <w:rPr>
          <w:rFonts w:ascii="Book Antiqua" w:eastAsia="宋体" w:hAnsi="Book Antiqua" w:cs="Times New Roman"/>
          <w:kern w:val="0"/>
          <w:sz w:val="24"/>
          <w:szCs w:val="24"/>
        </w:rPr>
        <w:t xml:space="preserve"> of </w:t>
      </w:r>
      <w:r w:rsidR="00FB2D30" w:rsidRPr="00B213FA">
        <w:rPr>
          <w:rFonts w:ascii="Book Antiqua" w:eastAsia="宋体" w:hAnsi="Book Antiqua" w:cs="Times New Roman"/>
          <w:kern w:val="0"/>
          <w:sz w:val="24"/>
          <w:szCs w:val="24"/>
        </w:rPr>
        <w:t xml:space="preserve">the </w:t>
      </w:r>
      <w:r w:rsidR="005F7621" w:rsidRPr="00B213FA">
        <w:rPr>
          <w:rFonts w:ascii="Book Antiqua" w:eastAsia="宋体" w:hAnsi="Book Antiqua" w:cs="Times New Roman"/>
          <w:kern w:val="0"/>
          <w:sz w:val="24"/>
          <w:szCs w:val="24"/>
        </w:rPr>
        <w:t xml:space="preserve">summary </w:t>
      </w:r>
      <w:r w:rsidR="00F70919" w:rsidRPr="00B213FA">
        <w:rPr>
          <w:rFonts w:ascii="Book Antiqua" w:eastAsia="宋体" w:hAnsi="Book Antiqua" w:cs="Times New Roman"/>
          <w:kern w:val="0"/>
          <w:sz w:val="24"/>
          <w:szCs w:val="24"/>
        </w:rPr>
        <w:t xml:space="preserve">results. </w:t>
      </w:r>
      <w:r w:rsidR="00292EF4" w:rsidRPr="00B213FA">
        <w:rPr>
          <w:rFonts w:ascii="Book Antiqua" w:eastAsia="宋体" w:hAnsi="Book Antiqua" w:cs="Times New Roman"/>
          <w:kern w:val="0"/>
          <w:sz w:val="24"/>
          <w:szCs w:val="24"/>
        </w:rPr>
        <w:t xml:space="preserve">To </w:t>
      </w:r>
      <w:r w:rsidR="00D63F52" w:rsidRPr="00B213FA">
        <w:rPr>
          <w:rFonts w:ascii="Book Antiqua" w:eastAsia="宋体" w:hAnsi="Book Antiqua" w:cs="Times New Roman"/>
          <w:kern w:val="0"/>
          <w:sz w:val="24"/>
          <w:szCs w:val="24"/>
        </w:rPr>
        <w:t>evaluate</w:t>
      </w:r>
      <w:r w:rsidR="00292EF4" w:rsidRPr="00B213FA">
        <w:rPr>
          <w:rFonts w:ascii="Book Antiqua" w:eastAsia="宋体" w:hAnsi="Book Antiqua" w:cs="Times New Roman"/>
          <w:kern w:val="0"/>
          <w:sz w:val="24"/>
          <w:szCs w:val="24"/>
        </w:rPr>
        <w:t xml:space="preserve"> potential publication bias of</w:t>
      </w:r>
      <w:r w:rsidR="00AB6C79" w:rsidRPr="00B213FA">
        <w:rPr>
          <w:rFonts w:ascii="Book Antiqua" w:eastAsia="宋体" w:hAnsi="Book Antiqua" w:cs="Times New Roman"/>
          <w:kern w:val="0"/>
          <w:sz w:val="24"/>
          <w:szCs w:val="24"/>
        </w:rPr>
        <w:t xml:space="preserve"> the</w:t>
      </w:r>
      <w:r w:rsidR="00292EF4" w:rsidRPr="00B213FA">
        <w:rPr>
          <w:rFonts w:ascii="Book Antiqua" w:eastAsia="宋体" w:hAnsi="Book Antiqua" w:cs="Times New Roman"/>
          <w:kern w:val="0"/>
          <w:sz w:val="24"/>
          <w:szCs w:val="24"/>
        </w:rPr>
        <w:t xml:space="preserve"> included studies, Deeks</w:t>
      </w:r>
      <w:r w:rsidR="001343EF" w:rsidRPr="00B213FA">
        <w:rPr>
          <w:rFonts w:ascii="Book Antiqua" w:eastAsia="宋体" w:hAnsi="Book Antiqua" w:cs="Times New Roman"/>
          <w:kern w:val="0"/>
          <w:sz w:val="24"/>
          <w:szCs w:val="24"/>
        </w:rPr>
        <w:t>’</w:t>
      </w:r>
      <w:r w:rsidR="00292EF4" w:rsidRPr="00B213FA">
        <w:rPr>
          <w:rFonts w:ascii="Book Antiqua" w:eastAsia="宋体" w:hAnsi="Book Antiqua" w:cs="Times New Roman"/>
          <w:kern w:val="0"/>
          <w:sz w:val="24"/>
          <w:szCs w:val="24"/>
        </w:rPr>
        <w:t xml:space="preserve"> funnel </w:t>
      </w:r>
      <w:r w:rsidR="005E4EC4" w:rsidRPr="00B213FA">
        <w:rPr>
          <w:rFonts w:ascii="Book Antiqua" w:eastAsia="宋体" w:hAnsi="Book Antiqua" w:cs="Times New Roman"/>
          <w:kern w:val="0"/>
          <w:sz w:val="24"/>
          <w:szCs w:val="24"/>
        </w:rPr>
        <w:t xml:space="preserve">plot asymmetry </w:t>
      </w:r>
      <w:r w:rsidR="00292EF4" w:rsidRPr="00B213FA">
        <w:rPr>
          <w:rFonts w:ascii="Book Antiqua" w:eastAsia="宋体" w:hAnsi="Book Antiqua" w:cs="Times New Roman"/>
          <w:kern w:val="0"/>
          <w:sz w:val="24"/>
          <w:szCs w:val="24"/>
        </w:rPr>
        <w:t>test</w:t>
      </w:r>
      <w:r w:rsidR="005E4EC4" w:rsidRPr="00B213FA">
        <w:rPr>
          <w:rFonts w:ascii="Book Antiqua" w:eastAsia="宋体" w:hAnsi="Book Antiqua" w:cs="Times New Roman"/>
          <w:kern w:val="0"/>
          <w:sz w:val="24"/>
          <w:szCs w:val="24"/>
        </w:rPr>
        <w:t xml:space="preserve"> was conducted</w:t>
      </w:r>
      <w:r w:rsidR="00AB6C79" w:rsidRPr="00B213FA">
        <w:rPr>
          <w:rFonts w:ascii="Book Antiqua" w:eastAsia="宋体" w:hAnsi="Book Antiqua" w:cs="Times New Roman"/>
          <w:kern w:val="0"/>
          <w:sz w:val="24"/>
          <w:szCs w:val="24"/>
        </w:rPr>
        <w:t xml:space="preserve">, and a </w:t>
      </w:r>
      <w:r w:rsidR="005E4EC4" w:rsidRPr="00B213FA">
        <w:rPr>
          <w:rFonts w:ascii="Book Antiqua" w:eastAsia="宋体" w:hAnsi="Book Antiqua" w:cs="Times New Roman"/>
          <w:kern w:val="0"/>
          <w:sz w:val="24"/>
          <w:szCs w:val="24"/>
        </w:rPr>
        <w:t xml:space="preserve">P value </w:t>
      </w:r>
      <w:r w:rsidR="00AB6C79" w:rsidRPr="00B213FA">
        <w:rPr>
          <w:rFonts w:ascii="Book Antiqua" w:eastAsia="宋体" w:hAnsi="Book Antiqua" w:cs="Times New Roman"/>
          <w:kern w:val="0"/>
          <w:sz w:val="24"/>
          <w:szCs w:val="24"/>
        </w:rPr>
        <w:t>higher than</w:t>
      </w:r>
      <w:r w:rsidR="005E4EC4" w:rsidRPr="00B213FA">
        <w:rPr>
          <w:rFonts w:ascii="Book Antiqua" w:eastAsia="宋体" w:hAnsi="Book Antiqua" w:cs="Times New Roman"/>
          <w:kern w:val="0"/>
          <w:sz w:val="24"/>
          <w:szCs w:val="24"/>
        </w:rPr>
        <w:t xml:space="preserve"> 0.05</w:t>
      </w:r>
      <w:r w:rsidR="00F20279" w:rsidRPr="00B213FA">
        <w:rPr>
          <w:rFonts w:ascii="Book Antiqua" w:eastAsia="宋体" w:hAnsi="Book Antiqua" w:cs="Times New Roman"/>
          <w:kern w:val="0"/>
          <w:sz w:val="24"/>
          <w:szCs w:val="24"/>
        </w:rPr>
        <w:t xml:space="preserve"> </w:t>
      </w:r>
      <w:r w:rsidR="00AB6C79" w:rsidRPr="00B213FA">
        <w:rPr>
          <w:rFonts w:ascii="Book Antiqua" w:eastAsia="宋体" w:hAnsi="Book Antiqua" w:cs="Times New Roman"/>
          <w:kern w:val="0"/>
          <w:sz w:val="24"/>
          <w:szCs w:val="24"/>
        </w:rPr>
        <w:t xml:space="preserve">in </w:t>
      </w:r>
      <w:r w:rsidR="00AB6C79" w:rsidRPr="00B213FA">
        <w:rPr>
          <w:rFonts w:ascii="Book Antiqua" w:eastAsia="宋体" w:hAnsi="Book Antiqua" w:cs="Times New Roman"/>
          <w:kern w:val="0"/>
          <w:sz w:val="24"/>
          <w:szCs w:val="24"/>
        </w:rPr>
        <w:lastRenderedPageBreak/>
        <w:t xml:space="preserve">linear regression test </w:t>
      </w:r>
      <w:r w:rsidR="00F20279" w:rsidRPr="00B213FA">
        <w:rPr>
          <w:rFonts w:ascii="Book Antiqua" w:eastAsia="宋体" w:hAnsi="Book Antiqua" w:cs="Times New Roman"/>
          <w:kern w:val="0"/>
          <w:sz w:val="24"/>
          <w:szCs w:val="24"/>
        </w:rPr>
        <w:t>indicat</w:t>
      </w:r>
      <w:r w:rsidR="00AB6C79" w:rsidRPr="00B213FA">
        <w:rPr>
          <w:rFonts w:ascii="Book Antiqua" w:eastAsia="宋体" w:hAnsi="Book Antiqua" w:cs="Times New Roman"/>
          <w:kern w:val="0"/>
          <w:sz w:val="24"/>
          <w:szCs w:val="24"/>
        </w:rPr>
        <w:t>ed</w:t>
      </w:r>
      <w:r w:rsidR="005E4EC4" w:rsidRPr="00B213FA">
        <w:rPr>
          <w:rFonts w:ascii="Book Antiqua" w:eastAsia="宋体" w:hAnsi="Book Antiqua" w:cs="Times New Roman"/>
          <w:kern w:val="0"/>
          <w:sz w:val="24"/>
          <w:szCs w:val="24"/>
        </w:rPr>
        <w:t xml:space="preserve"> </w:t>
      </w:r>
      <w:r w:rsidR="00AB6C79" w:rsidRPr="00B213FA">
        <w:rPr>
          <w:rFonts w:ascii="Book Antiqua" w:eastAsia="宋体" w:hAnsi="Book Antiqua" w:cs="Times New Roman"/>
          <w:kern w:val="0"/>
          <w:sz w:val="24"/>
          <w:szCs w:val="24"/>
        </w:rPr>
        <w:t xml:space="preserve">that there was no </w:t>
      </w:r>
      <w:r w:rsidR="005E4EC4" w:rsidRPr="00B213FA">
        <w:rPr>
          <w:rFonts w:ascii="Book Antiqua" w:eastAsia="宋体" w:hAnsi="Book Antiqua" w:cs="Times New Roman"/>
          <w:kern w:val="0"/>
          <w:sz w:val="24"/>
          <w:szCs w:val="24"/>
        </w:rPr>
        <w:t>publication bias</w:t>
      </w:r>
      <w:r w:rsidR="003D32C1" w:rsidRPr="00B213FA">
        <w:rPr>
          <w:rFonts w:ascii="Book Antiqua" w:eastAsia="宋体" w:hAnsi="Book Antiqua" w:cs="Times New Roman"/>
          <w:kern w:val="0"/>
          <w:sz w:val="24"/>
          <w:szCs w:val="24"/>
          <w:vertAlign w:val="superscript"/>
        </w:rPr>
        <w:t>[23]</w:t>
      </w:r>
      <w:r w:rsidR="00F20279" w:rsidRPr="00B213FA">
        <w:rPr>
          <w:rFonts w:ascii="Book Antiqua" w:eastAsia="宋体" w:hAnsi="Book Antiqua" w:cs="Times New Roman"/>
          <w:kern w:val="0"/>
          <w:sz w:val="24"/>
          <w:szCs w:val="24"/>
        </w:rPr>
        <w:t>.</w:t>
      </w:r>
      <w:r w:rsidR="00D56B1C" w:rsidRPr="00B213FA">
        <w:rPr>
          <w:rFonts w:ascii="Book Antiqua" w:eastAsia="宋体" w:hAnsi="Book Antiqua" w:cs="Times New Roman"/>
          <w:kern w:val="0"/>
          <w:sz w:val="24"/>
          <w:szCs w:val="24"/>
        </w:rPr>
        <w:t xml:space="preserve"> </w:t>
      </w:r>
      <w:r w:rsidR="00292EF4" w:rsidRPr="00B213FA">
        <w:rPr>
          <w:rFonts w:ascii="Book Antiqua" w:eastAsia="宋体" w:hAnsi="Book Antiqua" w:cs="Times New Roman"/>
          <w:kern w:val="0"/>
          <w:sz w:val="24"/>
          <w:szCs w:val="24"/>
        </w:rPr>
        <w:t>All statistical analys</w:t>
      </w:r>
      <w:r w:rsidR="00B95268" w:rsidRPr="00B213FA">
        <w:rPr>
          <w:rFonts w:ascii="Book Antiqua" w:eastAsia="宋体" w:hAnsi="Book Antiqua" w:cs="Times New Roman"/>
          <w:kern w:val="0"/>
          <w:sz w:val="24"/>
          <w:szCs w:val="24"/>
        </w:rPr>
        <w:t>es</w:t>
      </w:r>
      <w:r w:rsidR="00292EF4" w:rsidRPr="00B213FA">
        <w:rPr>
          <w:rFonts w:ascii="Book Antiqua" w:eastAsia="宋体" w:hAnsi="Book Antiqua" w:cs="Times New Roman"/>
          <w:kern w:val="0"/>
          <w:sz w:val="24"/>
          <w:szCs w:val="24"/>
        </w:rPr>
        <w:t xml:space="preserve"> w</w:t>
      </w:r>
      <w:r w:rsidR="00B95268" w:rsidRPr="00B213FA">
        <w:rPr>
          <w:rFonts w:ascii="Book Antiqua" w:eastAsia="宋体" w:hAnsi="Book Antiqua" w:cs="Times New Roman"/>
          <w:kern w:val="0"/>
          <w:sz w:val="24"/>
          <w:szCs w:val="24"/>
        </w:rPr>
        <w:t>ere</w:t>
      </w:r>
      <w:r w:rsidR="00292EF4" w:rsidRPr="00B213FA">
        <w:rPr>
          <w:rFonts w:ascii="Book Antiqua" w:eastAsia="宋体" w:hAnsi="Book Antiqua" w:cs="Times New Roman"/>
          <w:kern w:val="0"/>
          <w:sz w:val="24"/>
          <w:szCs w:val="24"/>
        </w:rPr>
        <w:t xml:space="preserve"> performed using Meta-Disc</w:t>
      </w:r>
      <w:r w:rsidR="00DB36DE" w:rsidRPr="00B213FA">
        <w:rPr>
          <w:rFonts w:ascii="Book Antiqua" w:eastAsia="宋体" w:hAnsi="Book Antiqua" w:cs="Times New Roman"/>
          <w:kern w:val="0"/>
          <w:sz w:val="24"/>
          <w:szCs w:val="24"/>
        </w:rPr>
        <w:t xml:space="preserve"> (version 1.4)</w:t>
      </w:r>
      <w:r w:rsidR="00292EF4" w:rsidRPr="00B213FA">
        <w:rPr>
          <w:rFonts w:ascii="Book Antiqua" w:eastAsia="宋体" w:hAnsi="Book Antiqua" w:cs="Times New Roman"/>
          <w:kern w:val="0"/>
          <w:sz w:val="24"/>
          <w:szCs w:val="24"/>
        </w:rPr>
        <w:t>, Stata</w:t>
      </w:r>
      <w:r w:rsidR="00DB36DE" w:rsidRPr="00B213FA">
        <w:rPr>
          <w:rFonts w:ascii="Book Antiqua" w:eastAsia="宋体" w:hAnsi="Book Antiqua" w:cs="Times New Roman"/>
          <w:kern w:val="0"/>
          <w:sz w:val="24"/>
          <w:szCs w:val="24"/>
        </w:rPr>
        <w:t xml:space="preserve"> (version 12.0)</w:t>
      </w:r>
      <w:r w:rsidR="00292EF4" w:rsidRPr="00B213FA">
        <w:rPr>
          <w:rFonts w:ascii="Book Antiqua" w:eastAsia="宋体" w:hAnsi="Book Antiqua" w:cs="Times New Roman"/>
          <w:kern w:val="0"/>
          <w:sz w:val="24"/>
          <w:szCs w:val="24"/>
        </w:rPr>
        <w:t xml:space="preserve"> and Reviewer Manager</w:t>
      </w:r>
      <w:r w:rsidR="00DB36DE" w:rsidRPr="00B213FA">
        <w:rPr>
          <w:rFonts w:ascii="Book Antiqua" w:eastAsia="宋体" w:hAnsi="Book Antiqua" w:cs="Times New Roman"/>
          <w:kern w:val="0"/>
          <w:sz w:val="24"/>
          <w:szCs w:val="24"/>
        </w:rPr>
        <w:t xml:space="preserve"> (version 5.3)</w:t>
      </w:r>
      <w:r w:rsidR="00292EF4" w:rsidRPr="00B213FA">
        <w:rPr>
          <w:rFonts w:ascii="Book Antiqua" w:eastAsia="宋体" w:hAnsi="Book Antiqua" w:cs="Times New Roman"/>
          <w:kern w:val="0"/>
          <w:sz w:val="24"/>
          <w:szCs w:val="24"/>
        </w:rPr>
        <w:t>.</w:t>
      </w:r>
    </w:p>
    <w:p w14:paraId="1CD5B18C" w14:textId="77777777" w:rsidR="00DC36FB" w:rsidRPr="00B213FA" w:rsidRDefault="00DC36FB" w:rsidP="000C6DAE">
      <w:pPr>
        <w:snapToGrid w:val="0"/>
        <w:spacing w:line="360" w:lineRule="auto"/>
        <w:rPr>
          <w:rFonts w:ascii="Book Antiqua" w:eastAsia="宋体" w:hAnsi="Book Antiqua" w:cs="Times New Roman"/>
          <w:kern w:val="0"/>
          <w:sz w:val="24"/>
          <w:szCs w:val="24"/>
        </w:rPr>
      </w:pPr>
    </w:p>
    <w:p w14:paraId="6A961192" w14:textId="77777777" w:rsidR="00C92CE2" w:rsidRPr="00B213FA" w:rsidRDefault="00C92CE2" w:rsidP="000C6DAE">
      <w:pPr>
        <w:adjustRightInd w:val="0"/>
        <w:snapToGrid w:val="0"/>
        <w:spacing w:line="360" w:lineRule="auto"/>
        <w:rPr>
          <w:rFonts w:ascii="Book Antiqua" w:hAnsi="Book Antiqua"/>
          <w:b/>
          <w:kern w:val="0"/>
          <w:sz w:val="24"/>
          <w:szCs w:val="24"/>
          <w:u w:val="single"/>
        </w:rPr>
      </w:pPr>
      <w:r w:rsidRPr="00B213FA">
        <w:rPr>
          <w:rFonts w:ascii="Book Antiqua" w:hAnsi="Book Antiqua"/>
          <w:b/>
          <w:kern w:val="0"/>
          <w:sz w:val="24"/>
          <w:szCs w:val="24"/>
          <w:u w:val="single"/>
        </w:rPr>
        <w:t>RESULTS</w:t>
      </w:r>
    </w:p>
    <w:p w14:paraId="606A4438" w14:textId="65E450CF" w:rsidR="0018604E" w:rsidRPr="00B213FA" w:rsidRDefault="002F1DE7" w:rsidP="000C6DAE">
      <w:pPr>
        <w:snapToGrid w:val="0"/>
        <w:spacing w:line="360" w:lineRule="auto"/>
        <w:rPr>
          <w:rFonts w:ascii="Book Antiqua" w:eastAsia="宋体" w:hAnsi="Book Antiqua" w:cs="Times New Roman"/>
          <w:b/>
          <w:bCs/>
          <w:i/>
          <w:iCs/>
          <w:kern w:val="0"/>
          <w:sz w:val="24"/>
          <w:szCs w:val="24"/>
        </w:rPr>
      </w:pPr>
      <w:r w:rsidRPr="00B213FA">
        <w:rPr>
          <w:rFonts w:ascii="Book Antiqua" w:eastAsia="宋体" w:hAnsi="Book Antiqua" w:cs="Times New Roman"/>
          <w:b/>
          <w:bCs/>
          <w:i/>
          <w:iCs/>
          <w:kern w:val="0"/>
          <w:sz w:val="24"/>
          <w:szCs w:val="24"/>
        </w:rPr>
        <w:t>Literature search</w:t>
      </w:r>
    </w:p>
    <w:p w14:paraId="1B517DCC" w14:textId="0B261389" w:rsidR="00D9517D" w:rsidRPr="00B213FA" w:rsidRDefault="00B95268"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A total of 890 studies</w:t>
      </w:r>
      <w:r w:rsidR="004A1F25" w:rsidRPr="00B213FA">
        <w:rPr>
          <w:rFonts w:ascii="Book Antiqua" w:eastAsia="宋体" w:hAnsi="Book Antiqua" w:cs="Times New Roman"/>
          <w:kern w:val="0"/>
          <w:sz w:val="24"/>
          <w:szCs w:val="24"/>
        </w:rPr>
        <w:t xml:space="preserve"> were initially identified in </w:t>
      </w:r>
      <w:r w:rsidRPr="00B213FA">
        <w:rPr>
          <w:rFonts w:ascii="Book Antiqua" w:eastAsia="宋体" w:hAnsi="Book Antiqua" w:cs="Times New Roman"/>
          <w:kern w:val="0"/>
          <w:sz w:val="24"/>
          <w:szCs w:val="24"/>
        </w:rPr>
        <w:t xml:space="preserve">the </w:t>
      </w:r>
      <w:r w:rsidR="004A1F25" w:rsidRPr="00B213FA">
        <w:rPr>
          <w:rFonts w:ascii="Book Antiqua" w:eastAsia="宋体" w:hAnsi="Book Antiqua" w:cs="Times New Roman"/>
          <w:kern w:val="0"/>
          <w:sz w:val="24"/>
          <w:szCs w:val="24"/>
        </w:rPr>
        <w:t xml:space="preserve">databases. After removing the duplicates, the </w:t>
      </w:r>
      <w:r w:rsidR="0042026E" w:rsidRPr="00B213FA">
        <w:rPr>
          <w:rFonts w:ascii="Book Antiqua" w:eastAsia="宋体" w:hAnsi="Book Antiqua" w:cs="Times New Roman"/>
          <w:kern w:val="0"/>
          <w:sz w:val="24"/>
          <w:szCs w:val="24"/>
        </w:rPr>
        <w:t>r</w:t>
      </w:r>
      <w:r w:rsidR="004A1F25" w:rsidRPr="00B213FA">
        <w:rPr>
          <w:rFonts w:ascii="Book Antiqua" w:eastAsia="宋体" w:hAnsi="Book Antiqua" w:cs="Times New Roman"/>
          <w:kern w:val="0"/>
          <w:sz w:val="24"/>
          <w:szCs w:val="24"/>
        </w:rPr>
        <w:t>emaining 655 studies were assessed</w:t>
      </w:r>
      <w:r w:rsidR="0042026E" w:rsidRPr="00B213FA">
        <w:rPr>
          <w:rFonts w:ascii="Book Antiqua" w:eastAsia="宋体" w:hAnsi="Book Antiqua" w:cs="Times New Roman"/>
          <w:kern w:val="0"/>
          <w:sz w:val="24"/>
          <w:szCs w:val="24"/>
        </w:rPr>
        <w:t xml:space="preserve"> by title, abstract and full paper</w:t>
      </w:r>
      <w:r w:rsidR="004A1F25" w:rsidRPr="00B213FA">
        <w:rPr>
          <w:rFonts w:ascii="Book Antiqua" w:eastAsia="宋体" w:hAnsi="Book Antiqua" w:cs="Times New Roman"/>
          <w:kern w:val="0"/>
          <w:sz w:val="24"/>
          <w:szCs w:val="24"/>
        </w:rPr>
        <w:t>.</w:t>
      </w:r>
      <w:r w:rsidR="0042026E" w:rsidRPr="00B213FA">
        <w:rPr>
          <w:rFonts w:ascii="Book Antiqua" w:eastAsia="宋体" w:hAnsi="Book Antiqua" w:cs="Times New Roman"/>
          <w:kern w:val="0"/>
          <w:sz w:val="24"/>
          <w:szCs w:val="24"/>
        </w:rPr>
        <w:t xml:space="preserve"> Finally</w:t>
      </w:r>
      <w:r w:rsidR="008A70B0" w:rsidRPr="00B213FA">
        <w:rPr>
          <w:rFonts w:ascii="Book Antiqua" w:eastAsia="宋体" w:hAnsi="Book Antiqua" w:cs="Times New Roman"/>
          <w:kern w:val="0"/>
          <w:sz w:val="24"/>
          <w:szCs w:val="24"/>
        </w:rPr>
        <w:t xml:space="preserve">, 12 studies </w:t>
      </w:r>
      <w:r w:rsidR="002F7F29" w:rsidRPr="00B213FA">
        <w:rPr>
          <w:rFonts w:ascii="Book Antiqua" w:eastAsia="宋体" w:hAnsi="Book Antiqua" w:cs="Times New Roman"/>
          <w:kern w:val="0"/>
          <w:sz w:val="24"/>
          <w:szCs w:val="24"/>
        </w:rPr>
        <w:t xml:space="preserve">with 923 subjects </w:t>
      </w:r>
      <w:r w:rsidR="008A70B0" w:rsidRPr="00B213FA">
        <w:rPr>
          <w:rFonts w:ascii="Book Antiqua" w:eastAsia="宋体" w:hAnsi="Book Antiqua" w:cs="Times New Roman"/>
          <w:kern w:val="0"/>
          <w:sz w:val="24"/>
          <w:szCs w:val="24"/>
        </w:rPr>
        <w:t>were included</w:t>
      </w:r>
      <w:r w:rsidR="002F7F29" w:rsidRPr="00B213FA">
        <w:rPr>
          <w:rFonts w:ascii="Book Antiqua" w:eastAsia="宋体" w:hAnsi="Book Antiqua" w:cs="Times New Roman"/>
          <w:kern w:val="0"/>
          <w:sz w:val="24"/>
          <w:szCs w:val="24"/>
        </w:rPr>
        <w:t xml:space="preserve"> in this meta-analysis.</w:t>
      </w:r>
      <w:r w:rsidR="008A70B0" w:rsidRPr="00B213FA">
        <w:rPr>
          <w:rFonts w:ascii="Book Antiqua" w:eastAsia="宋体" w:hAnsi="Book Antiqua" w:cs="Times New Roman"/>
          <w:kern w:val="0"/>
          <w:sz w:val="24"/>
          <w:szCs w:val="24"/>
        </w:rPr>
        <w:t xml:space="preserve"> </w:t>
      </w:r>
      <w:r w:rsidR="00134ABC" w:rsidRPr="00B213FA">
        <w:rPr>
          <w:rFonts w:ascii="Book Antiqua" w:eastAsia="宋体" w:hAnsi="Book Antiqua" w:cs="Times New Roman"/>
          <w:kern w:val="0"/>
          <w:sz w:val="24"/>
          <w:szCs w:val="24"/>
        </w:rPr>
        <w:t xml:space="preserve">The </w:t>
      </w:r>
      <w:r w:rsidR="004A1F25" w:rsidRPr="00B213FA">
        <w:rPr>
          <w:rFonts w:ascii="Book Antiqua" w:eastAsia="宋体" w:hAnsi="Book Antiqua" w:cs="Times New Roman"/>
          <w:kern w:val="0"/>
          <w:sz w:val="24"/>
          <w:szCs w:val="24"/>
        </w:rPr>
        <w:t xml:space="preserve">flowchart of studies inclusion and exclusion </w:t>
      </w:r>
      <w:r w:rsidRPr="00B213FA">
        <w:rPr>
          <w:rFonts w:ascii="Book Antiqua" w:eastAsia="宋体" w:hAnsi="Book Antiqua" w:cs="Times New Roman"/>
          <w:kern w:val="0"/>
          <w:sz w:val="24"/>
          <w:szCs w:val="24"/>
        </w:rPr>
        <w:t xml:space="preserve">are shown </w:t>
      </w:r>
      <w:r w:rsidR="00134ABC" w:rsidRPr="00B213FA">
        <w:rPr>
          <w:rFonts w:ascii="Book Antiqua" w:eastAsia="宋体" w:hAnsi="Book Antiqua" w:cs="Times New Roman"/>
          <w:kern w:val="0"/>
          <w:sz w:val="24"/>
          <w:szCs w:val="24"/>
        </w:rPr>
        <w:t xml:space="preserve">in </w:t>
      </w:r>
      <w:r w:rsidR="00FA61F5" w:rsidRPr="00B213FA">
        <w:rPr>
          <w:rFonts w:ascii="Book Antiqua" w:eastAsia="宋体" w:hAnsi="Book Antiqua" w:cs="Times New Roman"/>
          <w:kern w:val="0"/>
          <w:sz w:val="24"/>
          <w:szCs w:val="24"/>
        </w:rPr>
        <w:t>F</w:t>
      </w:r>
      <w:r w:rsidR="00134ABC" w:rsidRPr="00B213FA">
        <w:rPr>
          <w:rFonts w:ascii="Book Antiqua" w:eastAsia="宋体" w:hAnsi="Book Antiqua" w:cs="Times New Roman"/>
          <w:kern w:val="0"/>
          <w:sz w:val="24"/>
          <w:szCs w:val="24"/>
        </w:rPr>
        <w:t xml:space="preserve">igure 1. </w:t>
      </w:r>
    </w:p>
    <w:p w14:paraId="6EEAAEB8" w14:textId="77777777" w:rsidR="003E79C2" w:rsidRPr="00B213FA" w:rsidRDefault="003E79C2" w:rsidP="000C6DAE">
      <w:pPr>
        <w:snapToGrid w:val="0"/>
        <w:spacing w:line="360" w:lineRule="auto"/>
        <w:rPr>
          <w:rFonts w:ascii="Book Antiqua" w:eastAsia="宋体" w:hAnsi="Book Antiqua" w:cs="Times New Roman"/>
          <w:kern w:val="0"/>
          <w:sz w:val="24"/>
          <w:szCs w:val="24"/>
        </w:rPr>
      </w:pPr>
    </w:p>
    <w:p w14:paraId="47DCAD95" w14:textId="293CBA49" w:rsidR="00054C97" w:rsidRPr="00B213FA" w:rsidRDefault="002F1DE7" w:rsidP="000C6DAE">
      <w:pPr>
        <w:snapToGrid w:val="0"/>
        <w:spacing w:line="360" w:lineRule="auto"/>
        <w:rPr>
          <w:rFonts w:ascii="Book Antiqua" w:eastAsia="宋体" w:hAnsi="Book Antiqua" w:cs="Times New Roman"/>
          <w:b/>
          <w:bCs/>
          <w:i/>
          <w:iCs/>
          <w:kern w:val="0"/>
          <w:sz w:val="24"/>
          <w:szCs w:val="24"/>
        </w:rPr>
      </w:pPr>
      <w:r w:rsidRPr="00B213FA">
        <w:rPr>
          <w:rFonts w:ascii="Book Antiqua" w:eastAsia="宋体" w:hAnsi="Book Antiqua" w:cs="Times New Roman"/>
          <w:b/>
          <w:bCs/>
          <w:i/>
          <w:iCs/>
          <w:kern w:val="0"/>
          <w:sz w:val="24"/>
          <w:szCs w:val="24"/>
        </w:rPr>
        <w:t>Study characteristics and quality assessment</w:t>
      </w:r>
    </w:p>
    <w:p w14:paraId="69D3821C" w14:textId="6BE659A2" w:rsidR="00B073F4" w:rsidRPr="00B213FA" w:rsidRDefault="00EF6307"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The </w:t>
      </w:r>
      <w:r w:rsidR="00F72A4F" w:rsidRPr="00B213FA">
        <w:rPr>
          <w:rFonts w:ascii="Book Antiqua" w:eastAsia="宋体" w:hAnsi="Book Antiqua" w:cs="Times New Roman"/>
          <w:kern w:val="0"/>
          <w:sz w:val="24"/>
          <w:szCs w:val="24"/>
        </w:rPr>
        <w:t>baseline</w:t>
      </w:r>
      <w:r w:rsidR="00F72A4F" w:rsidRPr="00B213FA">
        <w:rPr>
          <w:rFonts w:ascii="Book Antiqua" w:hAnsi="Book Antiqua"/>
          <w:kern w:val="0"/>
          <w:sz w:val="24"/>
          <w:szCs w:val="24"/>
        </w:rPr>
        <w:t>, m</w:t>
      </w:r>
      <w:r w:rsidR="00F72A4F" w:rsidRPr="00B213FA">
        <w:rPr>
          <w:rFonts w:ascii="Book Antiqua" w:eastAsia="宋体" w:hAnsi="Book Antiqua" w:cs="Times New Roman"/>
          <w:kern w:val="0"/>
          <w:sz w:val="24"/>
          <w:szCs w:val="24"/>
        </w:rPr>
        <w:t>ethodological</w:t>
      </w:r>
      <w:r w:rsidR="00B95268" w:rsidRPr="00B213FA">
        <w:rPr>
          <w:rFonts w:ascii="Book Antiqua" w:eastAsia="宋体" w:hAnsi="Book Antiqua" w:cs="Times New Roman"/>
          <w:kern w:val="0"/>
          <w:sz w:val="24"/>
          <w:szCs w:val="24"/>
        </w:rPr>
        <w:t>,</w:t>
      </w:r>
      <w:r w:rsidR="00F72A4F" w:rsidRPr="00B213FA">
        <w:rPr>
          <w:rFonts w:ascii="Book Antiqua" w:eastAsia="宋体" w:hAnsi="Book Antiqua" w:cs="Times New Roman"/>
          <w:kern w:val="0"/>
          <w:sz w:val="24"/>
          <w:szCs w:val="24"/>
        </w:rPr>
        <w:t xml:space="preserve"> and imaging protocol </w:t>
      </w:r>
      <w:r w:rsidRPr="00B213FA">
        <w:rPr>
          <w:rFonts w:ascii="Book Antiqua" w:eastAsia="宋体" w:hAnsi="Book Antiqua" w:cs="Times New Roman"/>
          <w:kern w:val="0"/>
          <w:sz w:val="24"/>
          <w:szCs w:val="24"/>
        </w:rPr>
        <w:t>characteristics o</w:t>
      </w:r>
      <w:r w:rsidR="00F6360E" w:rsidRPr="00B213FA">
        <w:rPr>
          <w:rFonts w:ascii="Book Antiqua" w:eastAsia="宋体" w:hAnsi="Book Antiqua" w:cs="Times New Roman"/>
          <w:kern w:val="0"/>
          <w:sz w:val="24"/>
          <w:szCs w:val="24"/>
        </w:rPr>
        <w:t>f the included studies</w:t>
      </w:r>
      <w:r w:rsidRPr="00B213FA">
        <w:rPr>
          <w:rFonts w:ascii="Book Antiqua" w:eastAsia="宋体" w:hAnsi="Book Antiqua" w:cs="Times New Roman"/>
          <w:kern w:val="0"/>
          <w:sz w:val="24"/>
          <w:szCs w:val="24"/>
        </w:rPr>
        <w:t xml:space="preserve"> are shown in Table 1 and Table 2. Of these 12 studies, there were </w:t>
      </w:r>
      <w:r w:rsidR="00F6360E" w:rsidRPr="00B213FA">
        <w:rPr>
          <w:rFonts w:ascii="Book Antiqua" w:eastAsia="宋体" w:hAnsi="Book Antiqua" w:cs="Times New Roman"/>
          <w:kern w:val="0"/>
          <w:sz w:val="24"/>
          <w:szCs w:val="24"/>
        </w:rPr>
        <w:t>5 studies (</w:t>
      </w:r>
      <w:r w:rsidR="00F6360E" w:rsidRPr="00B213FA">
        <w:rPr>
          <w:rFonts w:ascii="Book Antiqua" w:eastAsia="宋体" w:hAnsi="Book Antiqua" w:cs="Times New Roman"/>
          <w:i/>
          <w:iCs/>
          <w:kern w:val="0"/>
          <w:sz w:val="24"/>
          <w:szCs w:val="24"/>
        </w:rPr>
        <w:t>n</w:t>
      </w:r>
      <w:r w:rsidR="00F6360E" w:rsidRPr="00B213FA">
        <w:rPr>
          <w:rFonts w:ascii="Book Antiqua" w:eastAsia="宋体" w:hAnsi="Book Antiqua" w:cs="Times New Roman"/>
          <w:kern w:val="0"/>
          <w:sz w:val="24"/>
          <w:szCs w:val="24"/>
        </w:rPr>
        <w:t xml:space="preserve"> = 465) </w:t>
      </w:r>
      <w:r w:rsidRPr="00B213FA">
        <w:rPr>
          <w:rFonts w:ascii="Book Antiqua" w:eastAsia="宋体" w:hAnsi="Book Antiqua" w:cs="Times New Roman"/>
          <w:kern w:val="0"/>
          <w:sz w:val="24"/>
          <w:szCs w:val="24"/>
        </w:rPr>
        <w:t>for LF</w:t>
      </w:r>
      <w:r w:rsidR="005701BB" w:rsidRPr="00B213FA">
        <w:rPr>
          <w:rFonts w:ascii="Book Antiqua" w:eastAsia="宋体" w:hAnsi="Book Antiqua" w:cs="Times New Roman"/>
          <w:kern w:val="0"/>
          <w:sz w:val="24"/>
          <w:szCs w:val="24"/>
        </w:rPr>
        <w:t xml:space="preserve"> </w:t>
      </w:r>
      <w:r w:rsidRPr="00B213FA">
        <w:rPr>
          <w:rFonts w:ascii="Book Antiqua" w:eastAsia="宋体" w:hAnsi="Book Antiqua" w:cs="Times New Roman" w:hint="eastAsia"/>
          <w:kern w:val="0"/>
          <w:sz w:val="24"/>
          <w:szCs w:val="24"/>
        </w:rPr>
        <w:t>≥</w:t>
      </w:r>
      <w:r w:rsidR="005701B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F1</w:t>
      </w:r>
      <w:r w:rsidR="003F30FE" w:rsidRPr="00B213FA">
        <w:rPr>
          <w:rFonts w:ascii="Book Antiqua" w:eastAsia="宋体" w:hAnsi="Book Antiqua" w:cs="Times New Roman"/>
          <w:kern w:val="0"/>
          <w:sz w:val="24"/>
          <w:szCs w:val="24"/>
          <w:vertAlign w:val="superscript"/>
        </w:rPr>
        <w:t>[24-28]</w:t>
      </w:r>
      <w:r w:rsidRPr="00B213FA">
        <w:rPr>
          <w:rFonts w:ascii="Book Antiqua" w:eastAsia="宋体" w:hAnsi="Book Antiqua" w:cs="Times New Roman"/>
          <w:kern w:val="0"/>
          <w:sz w:val="24"/>
          <w:szCs w:val="24"/>
        </w:rPr>
        <w:t>, 9 studies (</w:t>
      </w:r>
      <w:r w:rsidRPr="00B213FA">
        <w:rPr>
          <w:rFonts w:ascii="Book Antiqua" w:eastAsia="宋体" w:hAnsi="Book Antiqua" w:cs="Times New Roman"/>
          <w:i/>
          <w:iCs/>
          <w:kern w:val="0"/>
          <w:sz w:val="24"/>
          <w:szCs w:val="24"/>
        </w:rPr>
        <w:t>n</w:t>
      </w:r>
      <w:r w:rsidRPr="00B213FA">
        <w:rPr>
          <w:rFonts w:ascii="Book Antiqua" w:eastAsia="宋体" w:hAnsi="Book Antiqua" w:cs="Times New Roman"/>
          <w:kern w:val="0"/>
          <w:sz w:val="24"/>
          <w:szCs w:val="24"/>
        </w:rPr>
        <w:t xml:space="preserve"> = 757) for LF</w:t>
      </w:r>
      <w:r w:rsidR="005701BB" w:rsidRPr="00B213FA">
        <w:rPr>
          <w:rFonts w:ascii="Book Antiqua" w:eastAsia="宋体" w:hAnsi="Book Antiqua" w:cs="Times New Roman"/>
          <w:kern w:val="0"/>
          <w:sz w:val="24"/>
          <w:szCs w:val="24"/>
        </w:rPr>
        <w:t xml:space="preserve"> </w:t>
      </w:r>
      <w:r w:rsidRPr="00B213FA">
        <w:rPr>
          <w:rFonts w:ascii="Book Antiqua" w:eastAsia="宋体" w:hAnsi="Book Antiqua" w:cs="Times New Roman" w:hint="eastAsia"/>
          <w:kern w:val="0"/>
          <w:sz w:val="24"/>
          <w:szCs w:val="24"/>
        </w:rPr>
        <w:t>≥</w:t>
      </w:r>
      <w:r w:rsidR="005701B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F2</w:t>
      </w:r>
      <w:r w:rsidR="003F30FE" w:rsidRPr="00B213FA">
        <w:rPr>
          <w:rFonts w:ascii="Book Antiqua" w:eastAsia="宋体" w:hAnsi="Book Antiqua" w:cs="Times New Roman"/>
          <w:kern w:val="0"/>
          <w:sz w:val="24"/>
          <w:szCs w:val="24"/>
          <w:vertAlign w:val="superscript"/>
        </w:rPr>
        <w:t>[25-27,29-34]</w:t>
      </w:r>
      <w:r w:rsidRPr="00B213FA">
        <w:rPr>
          <w:rFonts w:ascii="Book Antiqua" w:eastAsia="宋体" w:hAnsi="Book Antiqua" w:cs="Times New Roman"/>
          <w:kern w:val="0"/>
          <w:sz w:val="24"/>
          <w:szCs w:val="24"/>
        </w:rPr>
        <w:t>, 4 studies (</w:t>
      </w:r>
      <w:r w:rsidRPr="00B213FA">
        <w:rPr>
          <w:rFonts w:ascii="Book Antiqua" w:eastAsia="宋体" w:hAnsi="Book Antiqua" w:cs="Times New Roman"/>
          <w:i/>
          <w:iCs/>
          <w:kern w:val="0"/>
          <w:sz w:val="24"/>
          <w:szCs w:val="24"/>
        </w:rPr>
        <w:t>n</w:t>
      </w:r>
      <w:r w:rsidRPr="00B213FA">
        <w:rPr>
          <w:rFonts w:ascii="Book Antiqua" w:eastAsia="宋体" w:hAnsi="Book Antiqua" w:cs="Times New Roman"/>
          <w:kern w:val="0"/>
          <w:sz w:val="24"/>
          <w:szCs w:val="24"/>
        </w:rPr>
        <w:t xml:space="preserve"> = 413) for LF</w:t>
      </w:r>
      <w:r w:rsidR="005701BB" w:rsidRPr="00B213FA">
        <w:rPr>
          <w:rFonts w:ascii="Book Antiqua" w:eastAsia="宋体" w:hAnsi="Book Antiqua" w:cs="Times New Roman"/>
          <w:kern w:val="0"/>
          <w:sz w:val="24"/>
          <w:szCs w:val="24"/>
        </w:rPr>
        <w:t xml:space="preserve"> </w:t>
      </w:r>
      <w:r w:rsidRPr="00B213FA">
        <w:rPr>
          <w:rFonts w:ascii="Book Antiqua" w:eastAsia="宋体" w:hAnsi="Book Antiqua" w:cs="Times New Roman" w:hint="eastAsia"/>
          <w:kern w:val="0"/>
          <w:sz w:val="24"/>
          <w:szCs w:val="24"/>
        </w:rPr>
        <w:t>≥</w:t>
      </w:r>
      <w:r w:rsidR="005701B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F3</w:t>
      </w:r>
      <w:r w:rsidR="003F30FE" w:rsidRPr="00B213FA">
        <w:rPr>
          <w:rFonts w:ascii="Book Antiqua" w:eastAsia="宋体" w:hAnsi="Book Antiqua" w:cs="Times New Roman"/>
          <w:kern w:val="0"/>
          <w:sz w:val="24"/>
          <w:szCs w:val="24"/>
          <w:vertAlign w:val="superscript"/>
        </w:rPr>
        <w:t>[25-27,35]</w:t>
      </w:r>
      <w:r w:rsidRPr="00B213FA">
        <w:rPr>
          <w:rFonts w:ascii="Book Antiqua" w:eastAsia="宋体" w:hAnsi="Book Antiqua" w:cs="Times New Roman"/>
          <w:kern w:val="0"/>
          <w:sz w:val="24"/>
          <w:szCs w:val="24"/>
        </w:rPr>
        <w:t xml:space="preserve"> and 6 studies (</w:t>
      </w:r>
      <w:r w:rsidRPr="00B213FA">
        <w:rPr>
          <w:rFonts w:ascii="Book Antiqua" w:eastAsia="宋体" w:hAnsi="Book Antiqua" w:cs="Times New Roman"/>
          <w:i/>
          <w:iCs/>
          <w:kern w:val="0"/>
          <w:sz w:val="24"/>
          <w:szCs w:val="24"/>
        </w:rPr>
        <w:t>n</w:t>
      </w:r>
      <w:r w:rsidRPr="00B213FA">
        <w:rPr>
          <w:rFonts w:ascii="Book Antiqua" w:eastAsia="宋体" w:hAnsi="Book Antiqua" w:cs="Times New Roman"/>
          <w:kern w:val="0"/>
          <w:sz w:val="24"/>
          <w:szCs w:val="24"/>
        </w:rPr>
        <w:t xml:space="preserve"> = 562) for LF</w:t>
      </w:r>
      <w:r w:rsidR="005701B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w:t>
      </w:r>
      <w:r w:rsidR="005701B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F4</w:t>
      </w:r>
      <w:r w:rsidR="003F30FE" w:rsidRPr="00B213FA">
        <w:rPr>
          <w:rFonts w:ascii="Book Antiqua" w:eastAsia="宋体" w:hAnsi="Book Antiqua" w:cs="Times New Roman"/>
          <w:kern w:val="0"/>
          <w:sz w:val="24"/>
          <w:szCs w:val="24"/>
          <w:vertAlign w:val="superscript"/>
        </w:rPr>
        <w:t>[25-27,29,31,33]</w:t>
      </w:r>
      <w:r w:rsidRPr="00B213FA">
        <w:rPr>
          <w:rFonts w:ascii="Book Antiqua" w:eastAsia="宋体" w:hAnsi="Book Antiqua" w:cs="Times New Roman"/>
          <w:kern w:val="0"/>
          <w:sz w:val="24"/>
          <w:szCs w:val="24"/>
        </w:rPr>
        <w:t>.</w:t>
      </w:r>
      <w:r w:rsidR="00CE6DD9" w:rsidRPr="00B213FA">
        <w:rPr>
          <w:rFonts w:ascii="Book Antiqua" w:eastAsia="宋体" w:hAnsi="Book Antiqua" w:cs="Times New Roman"/>
          <w:kern w:val="0"/>
          <w:sz w:val="24"/>
          <w:szCs w:val="24"/>
        </w:rPr>
        <w:t xml:space="preserve"> The best IVIM </w:t>
      </w:r>
      <w:r w:rsidR="0079516D" w:rsidRPr="00B213FA">
        <w:rPr>
          <w:rFonts w:ascii="Book Antiqua" w:eastAsia="宋体" w:hAnsi="Book Antiqua" w:cs="Times New Roman"/>
          <w:kern w:val="0"/>
          <w:sz w:val="24"/>
          <w:szCs w:val="24"/>
        </w:rPr>
        <w:t>index</w:t>
      </w:r>
      <w:r w:rsidR="00CE6DD9" w:rsidRPr="00B213FA">
        <w:rPr>
          <w:rFonts w:ascii="Book Antiqua" w:eastAsia="宋体" w:hAnsi="Book Antiqua" w:cs="Times New Roman"/>
          <w:kern w:val="0"/>
          <w:sz w:val="24"/>
          <w:szCs w:val="24"/>
        </w:rPr>
        <w:t xml:space="preserve">, diagnostic threshold as well as </w:t>
      </w:r>
      <w:r w:rsidR="0079516D" w:rsidRPr="00B213FA">
        <w:rPr>
          <w:rFonts w:ascii="Book Antiqua" w:eastAsia="宋体" w:hAnsi="Book Antiqua" w:cs="Times New Roman"/>
          <w:kern w:val="0"/>
          <w:sz w:val="24"/>
          <w:szCs w:val="24"/>
        </w:rPr>
        <w:t xml:space="preserve">reporting </w:t>
      </w:r>
      <w:r w:rsidR="00CE6DD9" w:rsidRPr="00B213FA">
        <w:rPr>
          <w:rFonts w:ascii="Book Antiqua" w:eastAsia="宋体" w:hAnsi="Book Antiqua" w:cs="Times New Roman"/>
          <w:kern w:val="0"/>
          <w:sz w:val="24"/>
          <w:szCs w:val="24"/>
        </w:rPr>
        <w:t>TP, FP, FN, TN</w:t>
      </w:r>
      <w:r w:rsidR="0079516D" w:rsidRPr="00B213FA">
        <w:rPr>
          <w:rFonts w:ascii="Book Antiqua" w:eastAsia="宋体" w:hAnsi="Book Antiqua" w:cs="Times New Roman"/>
          <w:kern w:val="0"/>
          <w:sz w:val="24"/>
          <w:szCs w:val="24"/>
        </w:rPr>
        <w:t xml:space="preserve">, sensitivity and specificity </w:t>
      </w:r>
      <w:r w:rsidR="00CE6DD9" w:rsidRPr="00B213FA">
        <w:rPr>
          <w:rFonts w:ascii="Book Antiqua" w:eastAsia="宋体" w:hAnsi="Book Antiqua" w:cs="Times New Roman"/>
          <w:kern w:val="0"/>
          <w:sz w:val="24"/>
          <w:szCs w:val="24"/>
        </w:rPr>
        <w:t xml:space="preserve">in four LF groups were displayed in Table 3. </w:t>
      </w:r>
      <w:r w:rsidR="00476BF5" w:rsidRPr="00B213FA">
        <w:rPr>
          <w:rFonts w:ascii="Book Antiqua" w:eastAsia="宋体" w:hAnsi="Book Antiqua" w:cs="Times New Roman"/>
          <w:kern w:val="0"/>
          <w:sz w:val="24"/>
          <w:szCs w:val="24"/>
        </w:rPr>
        <w:t>The quality of included studies</w:t>
      </w:r>
      <w:r w:rsidR="0079516D" w:rsidRPr="00B213FA">
        <w:rPr>
          <w:rFonts w:ascii="Book Antiqua" w:eastAsia="宋体" w:hAnsi="Book Antiqua" w:cs="Times New Roman"/>
          <w:kern w:val="0"/>
          <w:sz w:val="24"/>
          <w:szCs w:val="24"/>
        </w:rPr>
        <w:t xml:space="preserve"> </w:t>
      </w:r>
      <w:r w:rsidR="00476BF5" w:rsidRPr="00B213FA">
        <w:rPr>
          <w:rFonts w:ascii="Book Antiqua" w:eastAsia="宋体" w:hAnsi="Book Antiqua" w:cs="Times New Roman"/>
          <w:kern w:val="0"/>
          <w:sz w:val="24"/>
          <w:szCs w:val="24"/>
        </w:rPr>
        <w:t>was good according to the QUADAS-2 scale (Figure 2).</w:t>
      </w:r>
    </w:p>
    <w:p w14:paraId="5ACAA41D" w14:textId="77777777" w:rsidR="00735B2A" w:rsidRPr="00B213FA" w:rsidRDefault="00735B2A" w:rsidP="000C6DAE">
      <w:pPr>
        <w:snapToGrid w:val="0"/>
        <w:spacing w:line="360" w:lineRule="auto"/>
        <w:rPr>
          <w:rFonts w:ascii="Book Antiqua" w:eastAsia="宋体" w:hAnsi="Book Antiqua" w:cs="Times New Roman"/>
          <w:kern w:val="0"/>
          <w:sz w:val="24"/>
          <w:szCs w:val="24"/>
        </w:rPr>
      </w:pPr>
    </w:p>
    <w:p w14:paraId="59DFF6F8" w14:textId="30993E05" w:rsidR="003713AC" w:rsidRPr="00B213FA" w:rsidRDefault="003713AC" w:rsidP="000C6DAE">
      <w:pPr>
        <w:snapToGrid w:val="0"/>
        <w:spacing w:line="360" w:lineRule="auto"/>
        <w:rPr>
          <w:rFonts w:ascii="Book Antiqua" w:eastAsia="宋体" w:hAnsi="Book Antiqua" w:cs="Times New Roman"/>
          <w:b/>
          <w:bCs/>
          <w:i/>
          <w:iCs/>
          <w:kern w:val="0"/>
          <w:sz w:val="24"/>
          <w:szCs w:val="24"/>
        </w:rPr>
      </w:pPr>
      <w:r w:rsidRPr="00B213FA">
        <w:rPr>
          <w:rFonts w:ascii="Book Antiqua" w:eastAsia="宋体" w:hAnsi="Book Antiqua" w:cs="Times New Roman"/>
          <w:b/>
          <w:bCs/>
          <w:i/>
          <w:iCs/>
          <w:kern w:val="0"/>
          <w:sz w:val="24"/>
          <w:szCs w:val="24"/>
        </w:rPr>
        <w:t>Pooled diagnostic performance</w:t>
      </w:r>
    </w:p>
    <w:p w14:paraId="06D773F4" w14:textId="7F90A9E6" w:rsidR="00560386" w:rsidRPr="00B213FA" w:rsidRDefault="00560386"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The </w:t>
      </w:r>
      <w:r w:rsidR="00C04344" w:rsidRPr="00B213FA">
        <w:rPr>
          <w:rFonts w:ascii="Book Antiqua" w:eastAsia="宋体" w:hAnsi="Book Antiqua" w:cs="Times New Roman"/>
          <w:kern w:val="0"/>
          <w:sz w:val="24"/>
          <w:szCs w:val="24"/>
        </w:rPr>
        <w:t>summar</w:t>
      </w:r>
      <w:r w:rsidR="00FE0220" w:rsidRPr="00B213FA">
        <w:rPr>
          <w:rFonts w:ascii="Book Antiqua" w:eastAsia="宋体" w:hAnsi="Book Antiqua" w:cs="Times New Roman"/>
          <w:kern w:val="0"/>
          <w:sz w:val="24"/>
          <w:szCs w:val="24"/>
        </w:rPr>
        <w:t>ized</w:t>
      </w:r>
      <w:r w:rsidRPr="00B213FA">
        <w:rPr>
          <w:rFonts w:ascii="Book Antiqua" w:eastAsia="宋体" w:hAnsi="Book Antiqua" w:cs="Times New Roman"/>
          <w:kern w:val="0"/>
          <w:sz w:val="24"/>
          <w:szCs w:val="24"/>
        </w:rPr>
        <w:t xml:space="preserve"> </w:t>
      </w:r>
      <w:r w:rsidR="00307310" w:rsidRPr="00B213FA">
        <w:rPr>
          <w:rFonts w:ascii="Book Antiqua" w:eastAsia="宋体" w:hAnsi="Book Antiqua" w:cs="Times New Roman"/>
          <w:kern w:val="0"/>
          <w:sz w:val="24"/>
          <w:szCs w:val="24"/>
        </w:rPr>
        <w:t xml:space="preserve">diagnostic estimates are shown in Table 4. Pooled </w:t>
      </w:r>
      <w:r w:rsidRPr="00B213FA">
        <w:rPr>
          <w:rFonts w:ascii="Book Antiqua" w:eastAsia="宋体" w:hAnsi="Book Antiqua" w:cs="Times New Roman"/>
          <w:kern w:val="0"/>
          <w:sz w:val="24"/>
          <w:szCs w:val="24"/>
        </w:rPr>
        <w:t>sensitivit</w:t>
      </w:r>
      <w:r w:rsidR="00B91CBF" w:rsidRPr="00B213FA">
        <w:rPr>
          <w:rFonts w:ascii="Book Antiqua" w:eastAsia="宋体" w:hAnsi="Book Antiqua" w:cs="Times New Roman"/>
          <w:kern w:val="0"/>
          <w:sz w:val="24"/>
          <w:szCs w:val="24"/>
        </w:rPr>
        <w:t>ies</w:t>
      </w:r>
      <w:r w:rsidR="00592772" w:rsidRPr="00B213FA">
        <w:rPr>
          <w:rFonts w:ascii="Book Antiqua" w:eastAsia="宋体" w:hAnsi="Book Antiqua" w:cs="Times New Roman"/>
          <w:kern w:val="0"/>
          <w:sz w:val="24"/>
          <w:szCs w:val="24"/>
        </w:rPr>
        <w:t xml:space="preserve"> and </w:t>
      </w:r>
      <w:r w:rsidRPr="00B213FA">
        <w:rPr>
          <w:rFonts w:ascii="Book Antiqua" w:eastAsia="宋体" w:hAnsi="Book Antiqua" w:cs="Times New Roman"/>
          <w:kern w:val="0"/>
          <w:sz w:val="24"/>
          <w:szCs w:val="24"/>
        </w:rPr>
        <w:t>pooled specificit</w:t>
      </w:r>
      <w:r w:rsidR="00B91CBF" w:rsidRPr="00B213FA">
        <w:rPr>
          <w:rFonts w:ascii="Book Antiqua" w:eastAsia="宋体" w:hAnsi="Book Antiqua" w:cs="Times New Roman"/>
          <w:kern w:val="0"/>
          <w:sz w:val="24"/>
          <w:szCs w:val="24"/>
        </w:rPr>
        <w:t>ies</w:t>
      </w:r>
      <w:r w:rsidRPr="00B213FA">
        <w:rPr>
          <w:rFonts w:ascii="Book Antiqua" w:eastAsia="宋体" w:hAnsi="Book Antiqua" w:cs="Times New Roman"/>
          <w:kern w:val="0"/>
          <w:sz w:val="24"/>
          <w:szCs w:val="24"/>
        </w:rPr>
        <w:t xml:space="preserve"> were estimated to be 0.7</w:t>
      </w:r>
      <w:r w:rsidR="005859B2" w:rsidRPr="00B213FA">
        <w:rPr>
          <w:rFonts w:ascii="Book Antiqua" w:eastAsia="宋体" w:hAnsi="Book Antiqua" w:cs="Times New Roman"/>
          <w:kern w:val="0"/>
          <w:sz w:val="24"/>
          <w:szCs w:val="24"/>
        </w:rPr>
        <w:t>8</w:t>
      </w:r>
      <w:r w:rsidRPr="00B213FA">
        <w:rPr>
          <w:rFonts w:ascii="Book Antiqua" w:eastAsia="宋体" w:hAnsi="Book Antiqua" w:cs="Times New Roman"/>
          <w:kern w:val="0"/>
          <w:sz w:val="24"/>
          <w:szCs w:val="24"/>
        </w:rPr>
        <w:t xml:space="preserve"> (0.7</w:t>
      </w:r>
      <w:r w:rsidR="00B91CBF" w:rsidRPr="00B213FA">
        <w:rPr>
          <w:rFonts w:ascii="Book Antiqua" w:eastAsia="宋体" w:hAnsi="Book Antiqua" w:cs="Times New Roman"/>
          <w:kern w:val="0"/>
          <w:sz w:val="24"/>
          <w:szCs w:val="24"/>
        </w:rPr>
        <w:t>3</w:t>
      </w:r>
      <w:r w:rsidRPr="00B213FA">
        <w:rPr>
          <w:rFonts w:ascii="Book Antiqua" w:eastAsia="宋体" w:hAnsi="Book Antiqua" w:cs="Times New Roman"/>
          <w:kern w:val="0"/>
          <w:sz w:val="24"/>
          <w:szCs w:val="24"/>
        </w:rPr>
        <w:t>-0.8</w:t>
      </w:r>
      <w:r w:rsidR="00B91CBF" w:rsidRPr="00B213FA">
        <w:rPr>
          <w:rFonts w:ascii="Book Antiqua" w:eastAsia="宋体" w:hAnsi="Book Antiqua" w:cs="Times New Roman"/>
          <w:kern w:val="0"/>
          <w:sz w:val="24"/>
          <w:szCs w:val="24"/>
        </w:rPr>
        <w:t>2</w:t>
      </w:r>
      <w:r w:rsidRPr="00B213FA">
        <w:rPr>
          <w:rFonts w:ascii="Book Antiqua" w:eastAsia="宋体" w:hAnsi="Book Antiqua" w:cs="Times New Roman"/>
          <w:kern w:val="0"/>
          <w:sz w:val="24"/>
          <w:szCs w:val="24"/>
        </w:rPr>
        <w:t>)</w:t>
      </w:r>
      <w:r w:rsidR="00592772" w:rsidRPr="00B213FA">
        <w:rPr>
          <w:rFonts w:ascii="Book Antiqua" w:eastAsia="宋体" w:hAnsi="Book Antiqua" w:cs="Times New Roman"/>
          <w:kern w:val="0"/>
          <w:sz w:val="24"/>
          <w:szCs w:val="24"/>
        </w:rPr>
        <w:t xml:space="preserve"> and </w:t>
      </w:r>
      <w:r w:rsidRPr="00B213FA">
        <w:rPr>
          <w:rFonts w:ascii="Book Antiqua" w:eastAsia="宋体" w:hAnsi="Book Antiqua" w:cs="Times New Roman"/>
          <w:kern w:val="0"/>
          <w:sz w:val="24"/>
          <w:szCs w:val="24"/>
        </w:rPr>
        <w:t>0.8</w:t>
      </w:r>
      <w:r w:rsidR="00B91CBF" w:rsidRPr="00B213FA">
        <w:rPr>
          <w:rFonts w:ascii="Book Antiqua" w:eastAsia="宋体" w:hAnsi="Book Antiqua" w:cs="Times New Roman"/>
          <w:kern w:val="0"/>
          <w:sz w:val="24"/>
          <w:szCs w:val="24"/>
        </w:rPr>
        <w:t>1</w:t>
      </w:r>
      <w:r w:rsidRPr="00B213FA">
        <w:rPr>
          <w:rFonts w:ascii="Book Antiqua" w:eastAsia="宋体" w:hAnsi="Book Antiqua" w:cs="Times New Roman"/>
          <w:kern w:val="0"/>
          <w:sz w:val="24"/>
          <w:szCs w:val="24"/>
        </w:rPr>
        <w:t xml:space="preserve"> (0.74-0.8</w:t>
      </w:r>
      <w:r w:rsidR="00B91CBF" w:rsidRPr="00B213FA">
        <w:rPr>
          <w:rFonts w:ascii="Book Antiqua" w:eastAsia="宋体" w:hAnsi="Book Antiqua" w:cs="Times New Roman"/>
          <w:kern w:val="0"/>
          <w:sz w:val="24"/>
          <w:szCs w:val="24"/>
        </w:rPr>
        <w:t>6</w:t>
      </w:r>
      <w:r w:rsidRPr="00B213FA">
        <w:rPr>
          <w:rFonts w:ascii="Book Antiqua" w:eastAsia="宋体" w:hAnsi="Book Antiqua" w:cs="Times New Roman"/>
          <w:kern w:val="0"/>
          <w:sz w:val="24"/>
          <w:szCs w:val="24"/>
        </w:rPr>
        <w:t>)</w:t>
      </w:r>
      <w:r w:rsidR="00B91CBF"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for </w:t>
      </w:r>
      <w:r w:rsidR="000744E7" w:rsidRPr="00B213FA">
        <w:rPr>
          <w:rFonts w:ascii="Book Antiqua" w:eastAsia="宋体" w:hAnsi="Book Antiqua" w:cs="Times New Roman"/>
          <w:kern w:val="0"/>
          <w:sz w:val="24"/>
          <w:szCs w:val="24"/>
        </w:rPr>
        <w:t>LF</w:t>
      </w:r>
      <w:r w:rsidR="00BA2EA6" w:rsidRPr="00B213FA">
        <w:rPr>
          <w:rFonts w:ascii="Book Antiqua" w:eastAsia="宋体" w:hAnsi="Book Antiqua" w:cs="Times New Roman"/>
          <w:kern w:val="0"/>
          <w:sz w:val="24"/>
          <w:szCs w:val="24"/>
        </w:rPr>
        <w:t xml:space="preserve"> </w:t>
      </w:r>
      <w:r w:rsidRPr="00B213FA">
        <w:rPr>
          <w:rFonts w:ascii="Book Antiqua" w:eastAsia="宋体" w:hAnsi="Book Antiqua" w:cs="Times New Roman" w:hint="eastAsia"/>
          <w:kern w:val="0"/>
          <w:sz w:val="24"/>
          <w:szCs w:val="24"/>
        </w:rPr>
        <w:t>≥</w:t>
      </w:r>
      <w:r w:rsidR="00BA2EA6"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F1</w:t>
      </w:r>
      <w:r w:rsidR="000744E7" w:rsidRPr="00B213FA">
        <w:rPr>
          <w:rFonts w:ascii="Book Antiqua" w:eastAsia="宋体" w:hAnsi="Book Antiqua" w:cs="Times New Roman"/>
          <w:kern w:val="0"/>
          <w:sz w:val="24"/>
          <w:szCs w:val="24"/>
        </w:rPr>
        <w:t xml:space="preserve">, </w:t>
      </w:r>
      <w:r w:rsidR="00B91CBF" w:rsidRPr="00B213FA">
        <w:rPr>
          <w:rFonts w:ascii="Book Antiqua" w:eastAsia="宋体" w:hAnsi="Book Antiqua" w:cs="Times New Roman"/>
          <w:kern w:val="0"/>
          <w:sz w:val="24"/>
          <w:szCs w:val="24"/>
        </w:rPr>
        <w:t>0.82 (0.79-0.86)</w:t>
      </w:r>
      <w:r w:rsidR="00592772" w:rsidRPr="00B213FA">
        <w:rPr>
          <w:rFonts w:ascii="Book Antiqua" w:eastAsia="宋体" w:hAnsi="Book Antiqua" w:cs="Times New Roman"/>
          <w:kern w:val="0"/>
          <w:sz w:val="24"/>
          <w:szCs w:val="24"/>
        </w:rPr>
        <w:t xml:space="preserve"> and</w:t>
      </w:r>
      <w:r w:rsidR="00B91CBF" w:rsidRPr="00B213FA">
        <w:rPr>
          <w:rFonts w:ascii="Book Antiqua" w:eastAsia="宋体" w:hAnsi="Book Antiqua" w:cs="Times New Roman"/>
          <w:kern w:val="0"/>
          <w:sz w:val="24"/>
          <w:szCs w:val="24"/>
        </w:rPr>
        <w:t xml:space="preserve"> 0.80 (0.75-0.84) </w:t>
      </w:r>
      <w:r w:rsidR="000744E7" w:rsidRPr="00B213FA">
        <w:rPr>
          <w:rFonts w:ascii="Book Antiqua" w:eastAsia="宋体" w:hAnsi="Book Antiqua" w:cs="Times New Roman"/>
          <w:kern w:val="0"/>
          <w:sz w:val="24"/>
          <w:szCs w:val="24"/>
        </w:rPr>
        <w:t>for LF</w:t>
      </w:r>
      <w:r w:rsidR="00BA2EA6" w:rsidRPr="00B213FA">
        <w:rPr>
          <w:rFonts w:ascii="Book Antiqua" w:eastAsia="宋体" w:hAnsi="Book Antiqua" w:cs="Times New Roman"/>
          <w:kern w:val="0"/>
          <w:sz w:val="24"/>
          <w:szCs w:val="24"/>
        </w:rPr>
        <w:t xml:space="preserve"> </w:t>
      </w:r>
      <w:r w:rsidR="000744E7" w:rsidRPr="00B213FA">
        <w:rPr>
          <w:rFonts w:ascii="Book Antiqua" w:eastAsia="宋体" w:hAnsi="Book Antiqua" w:cs="Times New Roman" w:hint="eastAsia"/>
          <w:kern w:val="0"/>
          <w:sz w:val="24"/>
          <w:szCs w:val="24"/>
        </w:rPr>
        <w:t>≥</w:t>
      </w:r>
      <w:r w:rsidR="00BA2EA6" w:rsidRPr="00B213FA">
        <w:rPr>
          <w:rFonts w:ascii="Book Antiqua" w:eastAsia="宋体" w:hAnsi="Book Antiqua" w:cs="Times New Roman"/>
          <w:kern w:val="0"/>
          <w:sz w:val="24"/>
          <w:szCs w:val="24"/>
        </w:rPr>
        <w:t xml:space="preserve"> </w:t>
      </w:r>
      <w:r w:rsidR="000744E7" w:rsidRPr="00B213FA">
        <w:rPr>
          <w:rFonts w:ascii="Book Antiqua" w:eastAsia="宋体" w:hAnsi="Book Antiqua" w:cs="Times New Roman"/>
          <w:kern w:val="0"/>
          <w:sz w:val="24"/>
          <w:szCs w:val="24"/>
        </w:rPr>
        <w:t xml:space="preserve">F2, </w:t>
      </w:r>
      <w:r w:rsidR="00160192" w:rsidRPr="00B213FA">
        <w:rPr>
          <w:rFonts w:ascii="Book Antiqua" w:eastAsia="宋体" w:hAnsi="Book Antiqua" w:cs="Times New Roman"/>
          <w:kern w:val="0"/>
          <w:sz w:val="24"/>
          <w:szCs w:val="24"/>
        </w:rPr>
        <w:t>0.85(0.79-0.90)</w:t>
      </w:r>
      <w:r w:rsidR="00592772" w:rsidRPr="00B213FA">
        <w:rPr>
          <w:rFonts w:ascii="Book Antiqua" w:eastAsia="宋体" w:hAnsi="Book Antiqua" w:cs="Times New Roman"/>
          <w:kern w:val="0"/>
          <w:sz w:val="24"/>
          <w:szCs w:val="24"/>
        </w:rPr>
        <w:t xml:space="preserve"> and</w:t>
      </w:r>
      <w:r w:rsidR="00160192" w:rsidRPr="00B213FA">
        <w:rPr>
          <w:rFonts w:ascii="Book Antiqua" w:eastAsia="宋体" w:hAnsi="Book Antiqua" w:cs="Times New Roman"/>
          <w:kern w:val="0"/>
          <w:sz w:val="24"/>
          <w:szCs w:val="24"/>
        </w:rPr>
        <w:t xml:space="preserve"> 0.83</w:t>
      </w:r>
      <w:r w:rsidR="003E2347" w:rsidRPr="00B213FA">
        <w:rPr>
          <w:rFonts w:ascii="Book Antiqua" w:eastAsia="宋体" w:hAnsi="Book Antiqua" w:cs="Times New Roman"/>
          <w:kern w:val="0"/>
          <w:sz w:val="24"/>
          <w:szCs w:val="24"/>
        </w:rPr>
        <w:t xml:space="preserve"> </w:t>
      </w:r>
      <w:r w:rsidR="00160192" w:rsidRPr="00B213FA">
        <w:rPr>
          <w:rFonts w:ascii="Book Antiqua" w:eastAsia="宋体" w:hAnsi="Book Antiqua" w:cs="Times New Roman"/>
          <w:kern w:val="0"/>
          <w:sz w:val="24"/>
          <w:szCs w:val="24"/>
        </w:rPr>
        <w:t>(0.77-0.87)</w:t>
      </w:r>
      <w:r w:rsidR="000744E7" w:rsidRPr="00B213FA">
        <w:rPr>
          <w:rFonts w:ascii="Book Antiqua" w:eastAsia="宋体" w:hAnsi="Book Antiqua" w:cs="Times New Roman"/>
          <w:kern w:val="0"/>
          <w:sz w:val="24"/>
          <w:szCs w:val="24"/>
        </w:rPr>
        <w:t xml:space="preserve"> </w:t>
      </w:r>
      <w:r w:rsidR="00160192" w:rsidRPr="00B213FA">
        <w:rPr>
          <w:rFonts w:ascii="Book Antiqua" w:eastAsia="宋体" w:hAnsi="Book Antiqua" w:cs="Times New Roman"/>
          <w:kern w:val="0"/>
          <w:sz w:val="24"/>
          <w:szCs w:val="24"/>
        </w:rPr>
        <w:t xml:space="preserve">for </w:t>
      </w:r>
      <w:r w:rsidR="000744E7" w:rsidRPr="00B213FA">
        <w:rPr>
          <w:rFonts w:ascii="Book Antiqua" w:eastAsia="宋体" w:hAnsi="Book Antiqua" w:cs="Times New Roman"/>
          <w:kern w:val="0"/>
          <w:sz w:val="24"/>
          <w:szCs w:val="24"/>
        </w:rPr>
        <w:t>LF</w:t>
      </w:r>
      <w:r w:rsidR="00BA2EA6" w:rsidRPr="00B213FA">
        <w:rPr>
          <w:rFonts w:ascii="Book Antiqua" w:eastAsia="宋体" w:hAnsi="Book Antiqua" w:cs="Times New Roman"/>
          <w:kern w:val="0"/>
          <w:sz w:val="24"/>
          <w:szCs w:val="24"/>
        </w:rPr>
        <w:t xml:space="preserve"> </w:t>
      </w:r>
      <w:r w:rsidR="000744E7" w:rsidRPr="00B213FA">
        <w:rPr>
          <w:rFonts w:ascii="Book Antiqua" w:eastAsia="宋体" w:hAnsi="Book Antiqua" w:cs="Times New Roman" w:hint="eastAsia"/>
          <w:kern w:val="0"/>
          <w:sz w:val="24"/>
          <w:szCs w:val="24"/>
        </w:rPr>
        <w:t>≥</w:t>
      </w:r>
      <w:r w:rsidR="00BA2EA6" w:rsidRPr="00B213FA">
        <w:rPr>
          <w:rFonts w:ascii="Book Antiqua" w:eastAsia="宋体" w:hAnsi="Book Antiqua" w:cs="Times New Roman"/>
          <w:kern w:val="0"/>
          <w:sz w:val="24"/>
          <w:szCs w:val="24"/>
        </w:rPr>
        <w:t xml:space="preserve"> </w:t>
      </w:r>
      <w:r w:rsidR="000744E7" w:rsidRPr="00B213FA">
        <w:rPr>
          <w:rFonts w:ascii="Book Antiqua" w:eastAsia="宋体" w:hAnsi="Book Antiqua" w:cs="Times New Roman"/>
          <w:kern w:val="0"/>
          <w:sz w:val="24"/>
          <w:szCs w:val="24"/>
        </w:rPr>
        <w:t xml:space="preserve">F3, and </w:t>
      </w:r>
      <w:r w:rsidR="00160192" w:rsidRPr="00B213FA">
        <w:rPr>
          <w:rFonts w:ascii="Book Antiqua" w:eastAsia="宋体" w:hAnsi="Book Antiqua" w:cs="Times New Roman"/>
          <w:kern w:val="0"/>
          <w:sz w:val="24"/>
          <w:szCs w:val="24"/>
        </w:rPr>
        <w:t>0.90 (0.84-0.94)</w:t>
      </w:r>
      <w:r w:rsidR="00592772" w:rsidRPr="00B213FA">
        <w:rPr>
          <w:rFonts w:ascii="Book Antiqua" w:eastAsia="宋体" w:hAnsi="Book Antiqua" w:cs="Times New Roman"/>
          <w:kern w:val="0"/>
          <w:sz w:val="24"/>
          <w:szCs w:val="24"/>
        </w:rPr>
        <w:t xml:space="preserve"> and </w:t>
      </w:r>
      <w:r w:rsidR="00160192" w:rsidRPr="00B213FA">
        <w:rPr>
          <w:rFonts w:ascii="Book Antiqua" w:eastAsia="宋体" w:hAnsi="Book Antiqua" w:cs="Times New Roman"/>
          <w:kern w:val="0"/>
          <w:sz w:val="24"/>
          <w:szCs w:val="24"/>
        </w:rPr>
        <w:t xml:space="preserve">0.75 (0.70-0.79) </w:t>
      </w:r>
      <w:r w:rsidR="000744E7" w:rsidRPr="00B213FA">
        <w:rPr>
          <w:rFonts w:ascii="Book Antiqua" w:eastAsia="宋体" w:hAnsi="Book Antiqua" w:cs="Times New Roman"/>
          <w:kern w:val="0"/>
          <w:sz w:val="24"/>
          <w:szCs w:val="24"/>
        </w:rPr>
        <w:t>for LF</w:t>
      </w:r>
      <w:r w:rsidR="00BA2EA6" w:rsidRPr="00B213FA">
        <w:rPr>
          <w:rFonts w:ascii="Book Antiqua" w:eastAsia="宋体" w:hAnsi="Book Antiqua" w:cs="Times New Roman"/>
          <w:kern w:val="0"/>
          <w:sz w:val="24"/>
          <w:szCs w:val="24"/>
        </w:rPr>
        <w:t xml:space="preserve"> = </w:t>
      </w:r>
      <w:r w:rsidR="000744E7" w:rsidRPr="00B213FA">
        <w:rPr>
          <w:rFonts w:ascii="Book Antiqua" w:eastAsia="宋体" w:hAnsi="Book Antiqua" w:cs="Times New Roman"/>
          <w:kern w:val="0"/>
          <w:sz w:val="24"/>
          <w:szCs w:val="24"/>
        </w:rPr>
        <w:t>F4, respectively.</w:t>
      </w:r>
      <w:r w:rsidR="00592772" w:rsidRPr="00B213FA">
        <w:rPr>
          <w:rFonts w:ascii="Book Antiqua" w:eastAsia="宋体" w:hAnsi="Book Antiqua" w:cs="Times New Roman"/>
          <w:kern w:val="0"/>
          <w:sz w:val="24"/>
          <w:szCs w:val="24"/>
        </w:rPr>
        <w:t xml:space="preserve"> According to SROC analysis, the AUCs were 0.862 (0.811-0.914), 0.883 (0.856-0.909), 0.886 (0.865-0.907) and 0.899 (0.866-0.932) for LF</w:t>
      </w:r>
      <w:r w:rsidR="005859B2" w:rsidRPr="00B213FA">
        <w:rPr>
          <w:rFonts w:ascii="Book Antiqua" w:eastAsia="宋体" w:hAnsi="Book Antiqua" w:cs="Times New Roman"/>
          <w:kern w:val="0"/>
          <w:sz w:val="24"/>
          <w:szCs w:val="24"/>
        </w:rPr>
        <w:t xml:space="preserve"> </w:t>
      </w:r>
      <w:r w:rsidR="00592772" w:rsidRPr="00B213FA">
        <w:rPr>
          <w:rFonts w:ascii="Book Antiqua" w:eastAsia="宋体" w:hAnsi="Book Antiqua" w:cs="Times New Roman" w:hint="eastAsia"/>
          <w:kern w:val="0"/>
          <w:sz w:val="24"/>
          <w:szCs w:val="24"/>
        </w:rPr>
        <w:t>≥</w:t>
      </w:r>
      <w:r w:rsidR="005859B2" w:rsidRPr="00B213FA">
        <w:rPr>
          <w:rFonts w:ascii="Book Antiqua" w:eastAsia="宋体" w:hAnsi="Book Antiqua" w:cs="Times New Roman"/>
          <w:kern w:val="0"/>
          <w:sz w:val="24"/>
          <w:szCs w:val="24"/>
        </w:rPr>
        <w:t xml:space="preserve"> </w:t>
      </w:r>
      <w:r w:rsidR="00592772" w:rsidRPr="00B213FA">
        <w:rPr>
          <w:rFonts w:ascii="Book Antiqua" w:eastAsia="宋体" w:hAnsi="Book Antiqua" w:cs="Times New Roman"/>
          <w:kern w:val="0"/>
          <w:sz w:val="24"/>
          <w:szCs w:val="24"/>
        </w:rPr>
        <w:t>F1, F2, F3 and F4, respectively.</w:t>
      </w:r>
      <w:r w:rsidR="00064A72" w:rsidRPr="00B213FA">
        <w:rPr>
          <w:rFonts w:ascii="Book Antiqua" w:eastAsia="宋体" w:hAnsi="Book Antiqua" w:cs="Times New Roman"/>
          <w:kern w:val="0"/>
          <w:sz w:val="24"/>
          <w:szCs w:val="24"/>
        </w:rPr>
        <w:t xml:space="preserve"> </w:t>
      </w:r>
      <w:r w:rsidR="003E1F7E" w:rsidRPr="00B213FA">
        <w:rPr>
          <w:rFonts w:ascii="Book Antiqua" w:eastAsia="宋体" w:hAnsi="Book Antiqua" w:cs="Times New Roman"/>
          <w:kern w:val="0"/>
          <w:sz w:val="24"/>
          <w:szCs w:val="24"/>
        </w:rPr>
        <w:t xml:space="preserve">SROC curves of four LF groups are </w:t>
      </w:r>
      <w:r w:rsidR="005859B2" w:rsidRPr="00B213FA">
        <w:rPr>
          <w:rFonts w:ascii="Book Antiqua" w:eastAsia="宋体" w:hAnsi="Book Antiqua" w:cs="Times New Roman"/>
          <w:kern w:val="0"/>
          <w:sz w:val="24"/>
          <w:szCs w:val="24"/>
        </w:rPr>
        <w:t>demonstrated</w:t>
      </w:r>
      <w:r w:rsidR="003E1F7E" w:rsidRPr="00B213FA">
        <w:rPr>
          <w:rFonts w:ascii="Book Antiqua" w:eastAsia="宋体" w:hAnsi="Book Antiqua" w:cs="Times New Roman"/>
          <w:kern w:val="0"/>
          <w:sz w:val="24"/>
          <w:szCs w:val="24"/>
        </w:rPr>
        <w:t xml:space="preserve"> in Figure </w:t>
      </w:r>
      <w:r w:rsidR="00BA2EA6" w:rsidRPr="00B213FA">
        <w:rPr>
          <w:rFonts w:ascii="Book Antiqua" w:eastAsia="宋体" w:hAnsi="Book Antiqua" w:cs="Times New Roman"/>
          <w:kern w:val="0"/>
          <w:sz w:val="24"/>
          <w:szCs w:val="24"/>
        </w:rPr>
        <w:t>3</w:t>
      </w:r>
      <w:r w:rsidR="003E1F7E" w:rsidRPr="00B213FA">
        <w:rPr>
          <w:rFonts w:ascii="Book Antiqua" w:eastAsia="宋体" w:hAnsi="Book Antiqua" w:cs="Times New Roman"/>
          <w:kern w:val="0"/>
          <w:sz w:val="24"/>
          <w:szCs w:val="24"/>
        </w:rPr>
        <w:t xml:space="preserve">. </w:t>
      </w:r>
      <w:r w:rsidR="00064A72" w:rsidRPr="00B213FA">
        <w:rPr>
          <w:rFonts w:ascii="Book Antiqua" w:eastAsia="宋体" w:hAnsi="Book Antiqua" w:cs="Times New Roman"/>
          <w:kern w:val="0"/>
          <w:sz w:val="24"/>
          <w:szCs w:val="24"/>
        </w:rPr>
        <w:t>Forest plots of</w:t>
      </w:r>
      <w:r w:rsidR="003E1F7E" w:rsidRPr="00B213FA">
        <w:rPr>
          <w:rFonts w:ascii="Book Antiqua" w:eastAsia="宋体" w:hAnsi="Book Antiqua" w:cs="Times New Roman"/>
          <w:kern w:val="0"/>
          <w:sz w:val="24"/>
          <w:szCs w:val="24"/>
        </w:rPr>
        <w:t xml:space="preserve"> sensitivity</w:t>
      </w:r>
      <w:r w:rsidR="00053A8F" w:rsidRPr="00B213FA">
        <w:rPr>
          <w:rFonts w:ascii="Book Antiqua" w:eastAsia="宋体" w:hAnsi="Book Antiqua" w:cs="Times New Roman"/>
          <w:kern w:val="0"/>
          <w:sz w:val="24"/>
          <w:szCs w:val="24"/>
        </w:rPr>
        <w:t xml:space="preserve"> and</w:t>
      </w:r>
      <w:r w:rsidR="003E1F7E" w:rsidRPr="00B213FA">
        <w:rPr>
          <w:rFonts w:ascii="Book Antiqua" w:eastAsia="宋体" w:hAnsi="Book Antiqua" w:cs="Times New Roman"/>
          <w:kern w:val="0"/>
          <w:sz w:val="24"/>
          <w:szCs w:val="24"/>
        </w:rPr>
        <w:t xml:space="preserve"> specificity</w:t>
      </w:r>
      <w:r w:rsidR="00CC14AB" w:rsidRPr="00B213FA">
        <w:rPr>
          <w:rFonts w:ascii="Book Antiqua" w:eastAsia="宋体" w:hAnsi="Book Antiqua" w:cs="Times New Roman"/>
          <w:kern w:val="0"/>
          <w:sz w:val="24"/>
          <w:szCs w:val="24"/>
        </w:rPr>
        <w:t xml:space="preserve"> </w:t>
      </w:r>
      <w:r w:rsidR="00064A72" w:rsidRPr="00B213FA">
        <w:rPr>
          <w:rFonts w:ascii="Book Antiqua" w:eastAsia="宋体" w:hAnsi="Book Antiqua" w:cs="Times New Roman"/>
          <w:kern w:val="0"/>
          <w:sz w:val="24"/>
          <w:szCs w:val="24"/>
        </w:rPr>
        <w:t xml:space="preserve">are shown </w:t>
      </w:r>
      <w:r w:rsidR="003E1F7E" w:rsidRPr="00B213FA">
        <w:rPr>
          <w:rFonts w:ascii="Book Antiqua" w:eastAsia="宋体" w:hAnsi="Book Antiqua" w:cs="Times New Roman"/>
          <w:kern w:val="0"/>
          <w:sz w:val="24"/>
          <w:szCs w:val="24"/>
        </w:rPr>
        <w:t xml:space="preserve">Supplementary </w:t>
      </w:r>
      <w:r w:rsidR="00BC2C35" w:rsidRPr="00B213FA">
        <w:rPr>
          <w:rFonts w:ascii="Book Antiqua" w:eastAsia="宋体" w:hAnsi="Book Antiqua" w:cs="Times New Roman"/>
          <w:kern w:val="0"/>
          <w:sz w:val="24"/>
          <w:szCs w:val="24"/>
        </w:rPr>
        <w:t>m</w:t>
      </w:r>
      <w:r w:rsidR="003E1F7E" w:rsidRPr="00B213FA">
        <w:rPr>
          <w:rFonts w:ascii="Book Antiqua" w:eastAsia="宋体" w:hAnsi="Book Antiqua" w:cs="Times New Roman"/>
          <w:kern w:val="0"/>
          <w:sz w:val="24"/>
          <w:szCs w:val="24"/>
        </w:rPr>
        <w:t>aterial</w:t>
      </w:r>
      <w:r w:rsidR="00BC2C35" w:rsidRPr="00B213FA">
        <w:rPr>
          <w:rFonts w:ascii="Book Antiqua" w:eastAsia="宋体" w:hAnsi="Book Antiqua" w:cs="Times New Roman"/>
          <w:kern w:val="0"/>
          <w:sz w:val="24"/>
          <w:szCs w:val="24"/>
        </w:rPr>
        <w:t>s part 1</w:t>
      </w:r>
      <w:r w:rsidR="003E1F7E" w:rsidRPr="00B213FA">
        <w:rPr>
          <w:rFonts w:ascii="Book Antiqua" w:eastAsia="宋体" w:hAnsi="Book Antiqua" w:cs="Times New Roman"/>
          <w:kern w:val="0"/>
          <w:sz w:val="24"/>
          <w:szCs w:val="24"/>
        </w:rPr>
        <w:t>.</w:t>
      </w:r>
    </w:p>
    <w:p w14:paraId="3D5429CA" w14:textId="77777777" w:rsidR="00735B2A" w:rsidRPr="00B213FA" w:rsidRDefault="00735B2A" w:rsidP="000C6DAE">
      <w:pPr>
        <w:snapToGrid w:val="0"/>
        <w:spacing w:line="360" w:lineRule="auto"/>
        <w:rPr>
          <w:rFonts w:ascii="Book Antiqua" w:eastAsia="宋体" w:hAnsi="Book Antiqua" w:cs="Times New Roman"/>
          <w:b/>
          <w:bCs/>
          <w:kern w:val="0"/>
          <w:sz w:val="24"/>
          <w:szCs w:val="24"/>
        </w:rPr>
      </w:pPr>
    </w:p>
    <w:p w14:paraId="564FB6B2" w14:textId="78359DE9" w:rsidR="00735B2A" w:rsidRPr="00B213FA" w:rsidRDefault="00735B2A" w:rsidP="000C6DAE">
      <w:pPr>
        <w:snapToGrid w:val="0"/>
        <w:spacing w:line="360" w:lineRule="auto"/>
        <w:rPr>
          <w:rFonts w:ascii="Book Antiqua" w:eastAsia="宋体" w:hAnsi="Book Antiqua" w:cs="Times New Roman"/>
          <w:b/>
          <w:bCs/>
          <w:i/>
          <w:iCs/>
          <w:kern w:val="0"/>
          <w:sz w:val="24"/>
          <w:szCs w:val="24"/>
        </w:rPr>
      </w:pPr>
      <w:r w:rsidRPr="00B213FA">
        <w:rPr>
          <w:rFonts w:ascii="Book Antiqua" w:eastAsia="宋体" w:hAnsi="Book Antiqua" w:cs="Times New Roman"/>
          <w:b/>
          <w:bCs/>
          <w:i/>
          <w:iCs/>
          <w:kern w:val="0"/>
          <w:sz w:val="24"/>
          <w:szCs w:val="24"/>
        </w:rPr>
        <w:t>Assessment of heterogeneity</w:t>
      </w:r>
    </w:p>
    <w:p w14:paraId="06424C82" w14:textId="54E8C04D" w:rsidR="00ED1A71" w:rsidRPr="00B213FA" w:rsidRDefault="002B4DAE"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lastRenderedPageBreak/>
        <w:t>There were moderate to substantial heterogeneity in our meta-analysis</w:t>
      </w:r>
      <w:r w:rsidR="002C0B36" w:rsidRPr="00B213FA">
        <w:rPr>
          <w:rFonts w:ascii="Book Antiqua" w:eastAsia="宋体" w:hAnsi="Book Antiqua" w:cs="Times New Roman"/>
          <w:kern w:val="0"/>
          <w:sz w:val="24"/>
          <w:szCs w:val="24"/>
        </w:rPr>
        <w:t xml:space="preserve"> with</w:t>
      </w:r>
      <w:r w:rsidRPr="00B213FA">
        <w:rPr>
          <w:rFonts w:ascii="Book Antiqua" w:eastAsia="宋体" w:hAnsi="Book Antiqua" w:cs="Times New Roman"/>
          <w:kern w:val="0"/>
          <w:sz w:val="24"/>
          <w:szCs w:val="24"/>
        </w:rPr>
        <w:t xml:space="preserve"> </w:t>
      </w:r>
      <w:r w:rsidRPr="00B213FA">
        <w:rPr>
          <w:rFonts w:ascii="Book Antiqua" w:eastAsia="宋体" w:hAnsi="Book Antiqua" w:cs="Times New Roman"/>
          <w:i/>
          <w:iCs/>
          <w:kern w:val="0"/>
          <w:sz w:val="24"/>
          <w:szCs w:val="24"/>
        </w:rPr>
        <w:t>I</w:t>
      </w:r>
      <w:r w:rsidRPr="00B213FA">
        <w:rPr>
          <w:rFonts w:ascii="Book Antiqua" w:eastAsia="宋体" w:hAnsi="Book Antiqua" w:cs="Times New Roman"/>
          <w:kern w:val="0"/>
          <w:sz w:val="24"/>
          <w:szCs w:val="24"/>
          <w:vertAlign w:val="superscript"/>
        </w:rPr>
        <w:t>2</w:t>
      </w:r>
      <w:r w:rsidRPr="00B213FA">
        <w:rPr>
          <w:rFonts w:ascii="Book Antiqua" w:eastAsia="宋体" w:hAnsi="Book Antiqua" w:cs="Times New Roman"/>
          <w:kern w:val="0"/>
          <w:sz w:val="24"/>
          <w:szCs w:val="24"/>
        </w:rPr>
        <w:t xml:space="preserve"> </w:t>
      </w:r>
      <w:r w:rsidR="002C0B36" w:rsidRPr="00B213FA">
        <w:rPr>
          <w:rFonts w:ascii="Book Antiqua" w:eastAsia="宋体" w:hAnsi="Book Antiqua" w:cs="Times New Roman"/>
          <w:kern w:val="0"/>
          <w:sz w:val="24"/>
          <w:szCs w:val="24"/>
        </w:rPr>
        <w:t xml:space="preserve">ranging from 0% to 77.9% in pooled </w:t>
      </w:r>
      <w:r w:rsidRPr="00B213FA">
        <w:rPr>
          <w:rFonts w:ascii="Book Antiqua" w:eastAsia="宋体" w:hAnsi="Book Antiqua" w:cs="Times New Roman"/>
          <w:kern w:val="0"/>
          <w:sz w:val="24"/>
          <w:szCs w:val="24"/>
        </w:rPr>
        <w:t xml:space="preserve">sensitivity </w:t>
      </w:r>
      <w:r w:rsidR="002C0B36" w:rsidRPr="00B213FA">
        <w:rPr>
          <w:rFonts w:ascii="Book Antiqua" w:eastAsia="宋体" w:hAnsi="Book Antiqua" w:cs="Times New Roman"/>
          <w:kern w:val="0"/>
          <w:sz w:val="24"/>
          <w:szCs w:val="24"/>
        </w:rPr>
        <w:t>and pooled specificity</w:t>
      </w:r>
      <w:r w:rsidR="00F5792E" w:rsidRPr="00B213FA">
        <w:rPr>
          <w:rFonts w:ascii="Book Antiqua" w:eastAsia="宋体" w:hAnsi="Book Antiqua" w:cs="Times New Roman"/>
          <w:kern w:val="0"/>
          <w:sz w:val="24"/>
          <w:szCs w:val="24"/>
        </w:rPr>
        <w:t xml:space="preserve"> (Supplementary materials</w:t>
      </w:r>
      <w:r w:rsidR="00BC2C35" w:rsidRPr="00B213FA">
        <w:rPr>
          <w:rFonts w:ascii="Book Antiqua" w:eastAsia="宋体" w:hAnsi="Book Antiqua" w:cs="Times New Roman"/>
          <w:kern w:val="0"/>
          <w:sz w:val="24"/>
          <w:szCs w:val="24"/>
        </w:rPr>
        <w:t xml:space="preserve"> part 1</w:t>
      </w:r>
      <w:r w:rsidR="00F5792E" w:rsidRPr="00B213FA">
        <w:rPr>
          <w:rFonts w:ascii="Book Antiqua" w:eastAsia="宋体" w:hAnsi="Book Antiqua" w:cs="Times New Roman"/>
          <w:kern w:val="0"/>
          <w:sz w:val="24"/>
          <w:szCs w:val="24"/>
        </w:rPr>
        <w:t>)</w:t>
      </w:r>
      <w:r w:rsidR="002C0B36" w:rsidRPr="00B213FA">
        <w:rPr>
          <w:rFonts w:ascii="Book Antiqua" w:eastAsia="宋体" w:hAnsi="Book Antiqua" w:cs="Times New Roman"/>
          <w:kern w:val="0"/>
          <w:sz w:val="24"/>
          <w:szCs w:val="24"/>
        </w:rPr>
        <w:t>.</w:t>
      </w:r>
      <w:r w:rsidR="007A1C57" w:rsidRPr="00B213FA">
        <w:rPr>
          <w:rFonts w:ascii="Book Antiqua" w:eastAsia="宋体" w:hAnsi="Book Antiqua" w:cs="Times New Roman"/>
          <w:kern w:val="0"/>
          <w:sz w:val="24"/>
          <w:szCs w:val="24"/>
        </w:rPr>
        <w:t xml:space="preserve"> Threshold effect was eliminated by visual assessment of ROC plane, which showed no evidence of “shoulder-arm” shape, and the Spearman correlation coefficient</w:t>
      </w:r>
      <w:r w:rsidR="00B12126" w:rsidRPr="00B213FA">
        <w:rPr>
          <w:rFonts w:ascii="Book Antiqua" w:eastAsia="宋体" w:hAnsi="Book Antiqua" w:cs="Times New Roman"/>
          <w:kern w:val="0"/>
          <w:sz w:val="24"/>
          <w:szCs w:val="24"/>
        </w:rPr>
        <w:t>, reporting</w:t>
      </w:r>
      <w:r w:rsidR="007A1C57" w:rsidRPr="00B213FA">
        <w:rPr>
          <w:rFonts w:ascii="Book Antiqua" w:eastAsia="宋体" w:hAnsi="Book Antiqua" w:cs="Times New Roman"/>
          <w:kern w:val="0"/>
          <w:sz w:val="24"/>
          <w:szCs w:val="24"/>
        </w:rPr>
        <w:t xml:space="preserve"> 0.10 (</w:t>
      </w:r>
      <w:r w:rsidR="00045DF4" w:rsidRPr="00B213FA">
        <w:rPr>
          <w:rFonts w:ascii="Book Antiqua" w:eastAsia="宋体" w:hAnsi="Book Antiqua" w:cs="Times New Roman"/>
          <w:i/>
          <w:iCs/>
          <w:kern w:val="0"/>
          <w:sz w:val="24"/>
          <w:szCs w:val="24"/>
        </w:rPr>
        <w:t>P</w:t>
      </w:r>
      <w:r w:rsidR="00045DF4" w:rsidRPr="00B213FA">
        <w:rPr>
          <w:rFonts w:ascii="Book Antiqua" w:eastAsia="宋体" w:hAnsi="Book Antiqua" w:cs="Times New Roman"/>
          <w:kern w:val="0"/>
          <w:sz w:val="24"/>
          <w:szCs w:val="24"/>
        </w:rPr>
        <w:t xml:space="preserve"> </w:t>
      </w:r>
      <w:r w:rsidR="007A1C57" w:rsidRPr="00B213FA">
        <w:rPr>
          <w:rFonts w:ascii="Book Antiqua" w:eastAsia="宋体" w:hAnsi="Book Antiqua" w:cs="Times New Roman"/>
          <w:kern w:val="0"/>
          <w:sz w:val="24"/>
          <w:szCs w:val="24"/>
        </w:rPr>
        <w:t>=</w:t>
      </w:r>
      <w:r w:rsidR="00045DF4" w:rsidRPr="00B213FA">
        <w:rPr>
          <w:rFonts w:ascii="Book Antiqua" w:eastAsia="宋体" w:hAnsi="Book Antiqua" w:cs="Times New Roman"/>
          <w:kern w:val="0"/>
          <w:sz w:val="24"/>
          <w:szCs w:val="24"/>
        </w:rPr>
        <w:t xml:space="preserve"> </w:t>
      </w:r>
      <w:r w:rsidR="007A1C57" w:rsidRPr="00B213FA">
        <w:rPr>
          <w:rFonts w:ascii="Book Antiqua" w:eastAsia="宋体" w:hAnsi="Book Antiqua" w:cs="Times New Roman"/>
          <w:kern w:val="0"/>
          <w:sz w:val="24"/>
          <w:szCs w:val="24"/>
        </w:rPr>
        <w:t>0.87), 0.47 (</w:t>
      </w:r>
      <w:r w:rsidR="00045DF4" w:rsidRPr="00B213FA">
        <w:rPr>
          <w:rFonts w:ascii="Book Antiqua" w:eastAsia="宋体" w:hAnsi="Book Antiqua" w:cs="Times New Roman"/>
          <w:i/>
          <w:iCs/>
          <w:kern w:val="0"/>
          <w:sz w:val="24"/>
          <w:szCs w:val="24"/>
        </w:rPr>
        <w:t>P</w:t>
      </w:r>
      <w:r w:rsidR="00045DF4" w:rsidRPr="00B213FA">
        <w:rPr>
          <w:rFonts w:ascii="Book Antiqua" w:eastAsia="宋体" w:hAnsi="Book Antiqua" w:cs="Times New Roman"/>
          <w:kern w:val="0"/>
          <w:sz w:val="24"/>
          <w:szCs w:val="24"/>
        </w:rPr>
        <w:t xml:space="preserve"> </w:t>
      </w:r>
      <w:r w:rsidR="007A1C57" w:rsidRPr="00B213FA">
        <w:rPr>
          <w:rFonts w:ascii="Book Antiqua" w:eastAsia="宋体" w:hAnsi="Book Antiqua" w:cs="Times New Roman"/>
          <w:kern w:val="0"/>
          <w:sz w:val="24"/>
          <w:szCs w:val="24"/>
        </w:rPr>
        <w:t>=</w:t>
      </w:r>
      <w:r w:rsidR="00045DF4" w:rsidRPr="00B213FA">
        <w:rPr>
          <w:rFonts w:ascii="Book Antiqua" w:eastAsia="宋体" w:hAnsi="Book Antiqua" w:cs="Times New Roman"/>
          <w:kern w:val="0"/>
          <w:sz w:val="24"/>
          <w:szCs w:val="24"/>
        </w:rPr>
        <w:t xml:space="preserve"> </w:t>
      </w:r>
      <w:r w:rsidR="007A1C57" w:rsidRPr="00B213FA">
        <w:rPr>
          <w:rFonts w:ascii="Book Antiqua" w:eastAsia="宋体" w:hAnsi="Book Antiqua" w:cs="Times New Roman"/>
          <w:kern w:val="0"/>
          <w:sz w:val="24"/>
          <w:szCs w:val="24"/>
        </w:rPr>
        <w:t>0.21), -0.20 (</w:t>
      </w:r>
      <w:r w:rsidR="00045DF4" w:rsidRPr="00B213FA">
        <w:rPr>
          <w:rFonts w:ascii="Book Antiqua" w:eastAsia="宋体" w:hAnsi="Book Antiqua" w:cs="Times New Roman"/>
          <w:i/>
          <w:iCs/>
          <w:kern w:val="0"/>
          <w:sz w:val="24"/>
          <w:szCs w:val="24"/>
        </w:rPr>
        <w:t>P</w:t>
      </w:r>
      <w:r w:rsidR="00045DF4" w:rsidRPr="00B213FA">
        <w:rPr>
          <w:rFonts w:ascii="Book Antiqua" w:eastAsia="宋体" w:hAnsi="Book Antiqua" w:cs="Times New Roman"/>
          <w:kern w:val="0"/>
          <w:sz w:val="24"/>
          <w:szCs w:val="24"/>
        </w:rPr>
        <w:t xml:space="preserve"> </w:t>
      </w:r>
      <w:r w:rsidR="007A1C57" w:rsidRPr="00B213FA">
        <w:rPr>
          <w:rFonts w:ascii="Book Antiqua" w:eastAsia="宋体" w:hAnsi="Book Antiqua" w:cs="Times New Roman"/>
          <w:kern w:val="0"/>
          <w:sz w:val="24"/>
          <w:szCs w:val="24"/>
        </w:rPr>
        <w:t>=</w:t>
      </w:r>
      <w:r w:rsidR="00045DF4" w:rsidRPr="00B213FA">
        <w:rPr>
          <w:rFonts w:ascii="Book Antiqua" w:eastAsia="宋体" w:hAnsi="Book Antiqua" w:cs="Times New Roman"/>
          <w:kern w:val="0"/>
          <w:sz w:val="24"/>
          <w:szCs w:val="24"/>
        </w:rPr>
        <w:t xml:space="preserve"> </w:t>
      </w:r>
      <w:r w:rsidR="007A1C57" w:rsidRPr="00B213FA">
        <w:rPr>
          <w:rFonts w:ascii="Book Antiqua" w:eastAsia="宋体" w:hAnsi="Book Antiqua" w:cs="Times New Roman"/>
          <w:kern w:val="0"/>
          <w:sz w:val="24"/>
          <w:szCs w:val="24"/>
        </w:rPr>
        <w:t>0.80) and 0.66 (</w:t>
      </w:r>
      <w:r w:rsidR="00045DF4" w:rsidRPr="00B213FA">
        <w:rPr>
          <w:rFonts w:ascii="Book Antiqua" w:eastAsia="宋体" w:hAnsi="Book Antiqua" w:cs="Times New Roman"/>
          <w:i/>
          <w:iCs/>
          <w:kern w:val="0"/>
          <w:sz w:val="24"/>
          <w:szCs w:val="24"/>
        </w:rPr>
        <w:t>P</w:t>
      </w:r>
      <w:r w:rsidR="00045DF4" w:rsidRPr="00B213FA">
        <w:rPr>
          <w:rFonts w:ascii="Book Antiqua" w:eastAsia="宋体" w:hAnsi="Book Antiqua" w:cs="Times New Roman"/>
          <w:kern w:val="0"/>
          <w:sz w:val="24"/>
          <w:szCs w:val="24"/>
        </w:rPr>
        <w:t xml:space="preserve"> </w:t>
      </w:r>
      <w:r w:rsidR="007A1C57" w:rsidRPr="00B213FA">
        <w:rPr>
          <w:rFonts w:ascii="Book Antiqua" w:eastAsia="宋体" w:hAnsi="Book Antiqua" w:cs="Times New Roman"/>
          <w:kern w:val="0"/>
          <w:sz w:val="24"/>
          <w:szCs w:val="24"/>
        </w:rPr>
        <w:t>=</w:t>
      </w:r>
      <w:r w:rsidR="00045DF4" w:rsidRPr="00B213FA">
        <w:rPr>
          <w:rFonts w:ascii="Book Antiqua" w:eastAsia="宋体" w:hAnsi="Book Antiqua" w:cs="Times New Roman"/>
          <w:kern w:val="0"/>
          <w:sz w:val="24"/>
          <w:szCs w:val="24"/>
        </w:rPr>
        <w:t xml:space="preserve"> </w:t>
      </w:r>
      <w:r w:rsidR="007A1C57" w:rsidRPr="00B213FA">
        <w:rPr>
          <w:rFonts w:ascii="Book Antiqua" w:eastAsia="宋体" w:hAnsi="Book Antiqua" w:cs="Times New Roman"/>
          <w:kern w:val="0"/>
          <w:sz w:val="24"/>
          <w:szCs w:val="24"/>
        </w:rPr>
        <w:t>0.16) for LF</w:t>
      </w:r>
      <w:r w:rsidR="00B464F8" w:rsidRPr="00B213FA">
        <w:rPr>
          <w:rFonts w:ascii="Book Antiqua" w:eastAsia="宋体" w:hAnsi="Book Antiqua" w:cs="Times New Roman"/>
          <w:kern w:val="0"/>
          <w:sz w:val="24"/>
          <w:szCs w:val="24"/>
        </w:rPr>
        <w:t xml:space="preserve"> </w:t>
      </w:r>
      <w:r w:rsidR="007A1C57" w:rsidRPr="00B213FA">
        <w:rPr>
          <w:rFonts w:ascii="Book Antiqua" w:eastAsia="宋体" w:hAnsi="Book Antiqua" w:cs="Times New Roman" w:hint="eastAsia"/>
          <w:kern w:val="0"/>
          <w:sz w:val="24"/>
          <w:szCs w:val="24"/>
        </w:rPr>
        <w:t>≥</w:t>
      </w:r>
      <w:r w:rsidR="00B464F8" w:rsidRPr="00B213FA">
        <w:rPr>
          <w:rFonts w:ascii="Book Antiqua" w:eastAsia="宋体" w:hAnsi="Book Antiqua" w:cs="Times New Roman"/>
          <w:kern w:val="0"/>
          <w:sz w:val="24"/>
          <w:szCs w:val="24"/>
        </w:rPr>
        <w:t xml:space="preserve"> </w:t>
      </w:r>
      <w:r w:rsidR="007A1C57" w:rsidRPr="00B213FA">
        <w:rPr>
          <w:rFonts w:ascii="Book Antiqua" w:eastAsia="宋体" w:hAnsi="Book Antiqua" w:cs="Times New Roman"/>
          <w:kern w:val="0"/>
          <w:sz w:val="24"/>
          <w:szCs w:val="24"/>
        </w:rPr>
        <w:t>F1, F2, F3 and F4, respectively.</w:t>
      </w:r>
      <w:r w:rsidR="005770D2" w:rsidRPr="00B213FA">
        <w:rPr>
          <w:rFonts w:ascii="Book Antiqua" w:eastAsia="宋体" w:hAnsi="Book Antiqua" w:cs="Times New Roman"/>
          <w:kern w:val="0"/>
          <w:sz w:val="24"/>
          <w:szCs w:val="24"/>
        </w:rPr>
        <w:t xml:space="preserve"> </w:t>
      </w:r>
      <w:r w:rsidR="00ED1A71" w:rsidRPr="00B213FA">
        <w:rPr>
          <w:rFonts w:ascii="Book Antiqua" w:eastAsia="宋体" w:hAnsi="Book Antiqua" w:cs="Times New Roman"/>
          <w:kern w:val="0"/>
          <w:sz w:val="24"/>
          <w:szCs w:val="24"/>
        </w:rPr>
        <w:t>According to Cochrane handbook, meta</w:t>
      </w:r>
      <w:r w:rsidR="00670C57" w:rsidRPr="00B213FA">
        <w:rPr>
          <w:rFonts w:ascii="Book Antiqua" w:eastAsia="宋体" w:hAnsi="Book Antiqua" w:cs="Times New Roman"/>
          <w:kern w:val="0"/>
          <w:sz w:val="24"/>
          <w:szCs w:val="24"/>
        </w:rPr>
        <w:t xml:space="preserve"> </w:t>
      </w:r>
      <w:r w:rsidR="00ED1A71" w:rsidRPr="00B213FA">
        <w:rPr>
          <w:rFonts w:ascii="Book Antiqua" w:eastAsia="宋体" w:hAnsi="Book Antiqua" w:cs="Times New Roman"/>
          <w:kern w:val="0"/>
          <w:sz w:val="24"/>
          <w:szCs w:val="24"/>
        </w:rPr>
        <w:t xml:space="preserve">regression </w:t>
      </w:r>
      <w:r w:rsidR="004730D1" w:rsidRPr="00B213FA">
        <w:rPr>
          <w:rFonts w:ascii="Book Antiqua" w:eastAsia="宋体" w:hAnsi="Book Antiqua" w:cs="Times New Roman"/>
          <w:kern w:val="0"/>
          <w:sz w:val="24"/>
          <w:szCs w:val="24"/>
        </w:rPr>
        <w:t xml:space="preserve">was </w:t>
      </w:r>
      <w:r w:rsidR="00ED1A71" w:rsidRPr="00B213FA">
        <w:rPr>
          <w:rFonts w:ascii="Book Antiqua" w:eastAsia="宋体" w:hAnsi="Book Antiqua" w:cs="Times New Roman"/>
          <w:kern w:val="0"/>
          <w:sz w:val="24"/>
          <w:szCs w:val="24"/>
        </w:rPr>
        <w:t>generally not</w:t>
      </w:r>
      <w:r w:rsidR="004730D1" w:rsidRPr="00B213FA">
        <w:rPr>
          <w:rFonts w:ascii="Book Antiqua" w:eastAsia="宋体" w:hAnsi="Book Antiqua" w:cs="Times New Roman"/>
          <w:kern w:val="0"/>
          <w:sz w:val="24"/>
          <w:szCs w:val="24"/>
        </w:rPr>
        <w:t xml:space="preserve"> </w:t>
      </w:r>
      <w:r w:rsidR="00ED1A71" w:rsidRPr="00B213FA">
        <w:rPr>
          <w:rFonts w:ascii="Book Antiqua" w:eastAsia="宋体" w:hAnsi="Book Antiqua" w:cs="Times New Roman"/>
          <w:kern w:val="0"/>
          <w:sz w:val="24"/>
          <w:szCs w:val="24"/>
        </w:rPr>
        <w:t xml:space="preserve">considered when there </w:t>
      </w:r>
      <w:r w:rsidR="004730D1" w:rsidRPr="00B213FA">
        <w:rPr>
          <w:rFonts w:ascii="Book Antiqua" w:eastAsia="宋体" w:hAnsi="Book Antiqua" w:cs="Times New Roman"/>
          <w:kern w:val="0"/>
          <w:sz w:val="24"/>
          <w:szCs w:val="24"/>
        </w:rPr>
        <w:t>were</w:t>
      </w:r>
      <w:r w:rsidR="00ED1A71" w:rsidRPr="00B213FA">
        <w:rPr>
          <w:rFonts w:ascii="Book Antiqua" w:eastAsia="宋体" w:hAnsi="Book Antiqua" w:cs="Times New Roman"/>
          <w:kern w:val="0"/>
          <w:sz w:val="24"/>
          <w:szCs w:val="24"/>
        </w:rPr>
        <w:t xml:space="preserve"> fewer than ten studies, so we conduct</w:t>
      </w:r>
      <w:r w:rsidR="004730D1" w:rsidRPr="00B213FA">
        <w:rPr>
          <w:rFonts w:ascii="Book Antiqua" w:eastAsia="宋体" w:hAnsi="Book Antiqua" w:cs="Times New Roman"/>
          <w:kern w:val="0"/>
          <w:sz w:val="24"/>
          <w:szCs w:val="24"/>
        </w:rPr>
        <w:t>ed</w:t>
      </w:r>
      <w:r w:rsidR="00ED1A71" w:rsidRPr="00B213FA">
        <w:rPr>
          <w:rFonts w:ascii="Book Antiqua" w:eastAsia="宋体" w:hAnsi="Book Antiqua" w:cs="Times New Roman"/>
          <w:kern w:val="0"/>
          <w:sz w:val="24"/>
          <w:szCs w:val="24"/>
        </w:rPr>
        <w:t xml:space="preserve"> subgroup analysis to explore the potential contributors of heterogeneity in LF</w:t>
      </w:r>
      <w:r w:rsidR="003F5607" w:rsidRPr="00B213FA">
        <w:rPr>
          <w:rFonts w:ascii="Book Antiqua" w:eastAsia="宋体" w:hAnsi="Book Antiqua" w:cs="Times New Roman"/>
          <w:kern w:val="0"/>
          <w:sz w:val="24"/>
          <w:szCs w:val="24"/>
        </w:rPr>
        <w:t xml:space="preserve"> </w:t>
      </w:r>
      <w:r w:rsidR="00ED1A71" w:rsidRPr="00B213FA">
        <w:rPr>
          <w:rFonts w:ascii="Book Antiqua" w:eastAsia="宋体" w:hAnsi="Book Antiqua" w:cs="Times New Roman" w:hint="eastAsia"/>
          <w:kern w:val="0"/>
          <w:sz w:val="24"/>
          <w:szCs w:val="24"/>
        </w:rPr>
        <w:t>≥</w:t>
      </w:r>
      <w:r w:rsidR="003F5607" w:rsidRPr="00B213FA">
        <w:rPr>
          <w:rFonts w:ascii="Book Antiqua" w:eastAsia="宋体" w:hAnsi="Book Antiqua" w:cs="Times New Roman"/>
          <w:kern w:val="0"/>
          <w:sz w:val="24"/>
          <w:szCs w:val="24"/>
        </w:rPr>
        <w:t xml:space="preserve"> </w:t>
      </w:r>
      <w:r w:rsidR="00ED1A71" w:rsidRPr="00B213FA">
        <w:rPr>
          <w:rFonts w:ascii="Book Antiqua" w:eastAsia="宋体" w:hAnsi="Book Antiqua" w:cs="Times New Roman"/>
          <w:kern w:val="0"/>
          <w:sz w:val="24"/>
          <w:szCs w:val="24"/>
        </w:rPr>
        <w:t>F2 group. The eligible studies for L</w:t>
      </w:r>
      <w:r w:rsidR="0006079F" w:rsidRPr="00B213FA">
        <w:rPr>
          <w:rFonts w:ascii="Book Antiqua" w:eastAsia="宋体" w:hAnsi="Book Antiqua" w:cs="Times New Roman"/>
          <w:kern w:val="0"/>
          <w:sz w:val="24"/>
          <w:szCs w:val="24"/>
        </w:rPr>
        <w:t>F</w:t>
      </w:r>
      <w:r w:rsidR="003F5607" w:rsidRPr="00B213FA">
        <w:rPr>
          <w:rFonts w:ascii="Book Antiqua" w:eastAsia="宋体" w:hAnsi="Book Antiqua" w:cs="Times New Roman"/>
          <w:kern w:val="0"/>
          <w:sz w:val="24"/>
          <w:szCs w:val="24"/>
        </w:rPr>
        <w:t xml:space="preserve"> </w:t>
      </w:r>
      <w:r w:rsidR="00ED1A71" w:rsidRPr="00B213FA">
        <w:rPr>
          <w:rFonts w:ascii="Book Antiqua" w:eastAsia="宋体" w:hAnsi="Book Antiqua" w:cs="Times New Roman" w:hint="eastAsia"/>
          <w:kern w:val="0"/>
          <w:sz w:val="24"/>
          <w:szCs w:val="24"/>
        </w:rPr>
        <w:t>≥</w:t>
      </w:r>
      <w:r w:rsidR="003F5607" w:rsidRPr="00B213FA">
        <w:rPr>
          <w:rFonts w:ascii="Book Antiqua" w:eastAsia="宋体" w:hAnsi="Book Antiqua" w:cs="Times New Roman"/>
          <w:kern w:val="0"/>
          <w:sz w:val="24"/>
          <w:szCs w:val="24"/>
        </w:rPr>
        <w:t xml:space="preserve"> </w:t>
      </w:r>
      <w:r w:rsidR="00ED1A71" w:rsidRPr="00B213FA">
        <w:rPr>
          <w:rFonts w:ascii="Book Antiqua" w:eastAsia="宋体" w:hAnsi="Book Antiqua" w:cs="Times New Roman"/>
          <w:kern w:val="0"/>
          <w:sz w:val="24"/>
          <w:szCs w:val="24"/>
        </w:rPr>
        <w:t xml:space="preserve">F1, </w:t>
      </w:r>
      <w:r w:rsidR="003D41C9" w:rsidRPr="00B213FA">
        <w:rPr>
          <w:rFonts w:ascii="Book Antiqua" w:eastAsia="宋体" w:hAnsi="Book Antiqua" w:cs="Times New Roman"/>
          <w:kern w:val="0"/>
          <w:sz w:val="24"/>
          <w:szCs w:val="24"/>
        </w:rPr>
        <w:t xml:space="preserve">F3 </w:t>
      </w:r>
      <w:r w:rsidR="00ED1A71" w:rsidRPr="00B213FA">
        <w:rPr>
          <w:rFonts w:ascii="Book Antiqua" w:eastAsia="宋体" w:hAnsi="Book Antiqua" w:cs="Times New Roman"/>
          <w:kern w:val="0"/>
          <w:sz w:val="24"/>
          <w:szCs w:val="24"/>
        </w:rPr>
        <w:t>and F4 were too limited to perform meta-regression and subgroup analysis, and thus sensitivity analyses were conducted to test the robustness of results</w:t>
      </w:r>
      <w:r w:rsidR="00820CCD" w:rsidRPr="00B213FA">
        <w:rPr>
          <w:rFonts w:ascii="Book Antiqua" w:eastAsia="宋体" w:hAnsi="Book Antiqua" w:cs="Times New Roman"/>
          <w:kern w:val="0"/>
          <w:sz w:val="24"/>
          <w:szCs w:val="24"/>
        </w:rPr>
        <w:t>, which suggested our results were reliable (Supplementary materials</w:t>
      </w:r>
      <w:r w:rsidR="00BC2C35" w:rsidRPr="00B213FA">
        <w:rPr>
          <w:rFonts w:ascii="Book Antiqua" w:eastAsia="宋体" w:hAnsi="Book Antiqua" w:cs="Times New Roman"/>
          <w:kern w:val="0"/>
          <w:sz w:val="24"/>
          <w:szCs w:val="24"/>
        </w:rPr>
        <w:t xml:space="preserve"> part 2</w:t>
      </w:r>
      <w:r w:rsidR="00820CCD" w:rsidRPr="00B213FA">
        <w:rPr>
          <w:rFonts w:ascii="Book Antiqua" w:eastAsia="宋体" w:hAnsi="Book Antiqua" w:cs="Times New Roman"/>
          <w:kern w:val="0"/>
          <w:sz w:val="24"/>
          <w:szCs w:val="24"/>
        </w:rPr>
        <w:t>)</w:t>
      </w:r>
      <w:r w:rsidR="00ED1A71" w:rsidRPr="00B213FA">
        <w:rPr>
          <w:rFonts w:ascii="Book Antiqua" w:eastAsia="宋体" w:hAnsi="Book Antiqua" w:cs="Times New Roman"/>
          <w:kern w:val="0"/>
          <w:sz w:val="24"/>
          <w:szCs w:val="24"/>
        </w:rPr>
        <w:t>.</w:t>
      </w:r>
    </w:p>
    <w:p w14:paraId="22AD9086" w14:textId="77777777" w:rsidR="00EF09C8" w:rsidRPr="00B213FA" w:rsidRDefault="00EF09C8" w:rsidP="000C6DAE">
      <w:pPr>
        <w:snapToGrid w:val="0"/>
        <w:spacing w:line="360" w:lineRule="auto"/>
        <w:rPr>
          <w:rFonts w:ascii="Book Antiqua" w:eastAsia="宋体" w:hAnsi="Book Antiqua" w:cs="Times New Roman"/>
          <w:kern w:val="0"/>
          <w:sz w:val="24"/>
          <w:szCs w:val="24"/>
        </w:rPr>
      </w:pPr>
    </w:p>
    <w:p w14:paraId="3798B5C9" w14:textId="778E1F1F" w:rsidR="00B073F4" w:rsidRPr="00B213FA" w:rsidRDefault="00EF09C8" w:rsidP="000C6DAE">
      <w:pPr>
        <w:snapToGrid w:val="0"/>
        <w:spacing w:line="360" w:lineRule="auto"/>
        <w:rPr>
          <w:rFonts w:ascii="Book Antiqua" w:eastAsia="宋体" w:hAnsi="Book Antiqua" w:cs="Times New Roman"/>
          <w:b/>
          <w:bCs/>
          <w:i/>
          <w:iCs/>
          <w:kern w:val="0"/>
          <w:sz w:val="24"/>
          <w:szCs w:val="24"/>
        </w:rPr>
      </w:pPr>
      <w:r w:rsidRPr="00B213FA">
        <w:rPr>
          <w:rFonts w:ascii="Book Antiqua" w:eastAsia="宋体" w:hAnsi="Book Antiqua" w:cs="Times New Roman"/>
          <w:b/>
          <w:bCs/>
          <w:i/>
          <w:iCs/>
          <w:kern w:val="0"/>
          <w:sz w:val="24"/>
          <w:szCs w:val="24"/>
        </w:rPr>
        <w:t>Subgroup analysis</w:t>
      </w:r>
    </w:p>
    <w:p w14:paraId="224CDC2E" w14:textId="4EC821CC" w:rsidR="00EF09C8" w:rsidRPr="00B213FA" w:rsidRDefault="00B87390"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We performed subgroup analysis to evaluate the possible sources of heterogeneity in LF </w:t>
      </w:r>
      <w:r w:rsidRPr="00B213FA">
        <w:rPr>
          <w:rFonts w:ascii="Book Antiqua" w:eastAsia="宋体" w:hAnsi="Book Antiqua" w:cs="Times New Roman" w:hint="eastAsia"/>
          <w:kern w:val="0"/>
          <w:sz w:val="24"/>
          <w:szCs w:val="24"/>
        </w:rPr>
        <w:t>≥</w:t>
      </w:r>
      <w:r w:rsidRPr="00B213FA">
        <w:rPr>
          <w:rFonts w:ascii="Book Antiqua" w:eastAsia="宋体" w:hAnsi="Book Antiqua" w:cs="Times New Roman"/>
          <w:kern w:val="0"/>
          <w:sz w:val="24"/>
          <w:szCs w:val="24"/>
        </w:rPr>
        <w:t xml:space="preserve"> F2 group in terms of study design, blindness manner, field strength</w:t>
      </w:r>
      <w:r w:rsidR="00926CAD" w:rsidRPr="00B213FA">
        <w:rPr>
          <w:rFonts w:ascii="Book Antiqua" w:eastAsia="宋体" w:hAnsi="Book Antiqua" w:cs="Times New Roman"/>
          <w:kern w:val="0"/>
          <w:sz w:val="24"/>
          <w:szCs w:val="24"/>
        </w:rPr>
        <w:t>, number of low b-values</w:t>
      </w:r>
      <w:r w:rsidRPr="00B213FA">
        <w:rPr>
          <w:rFonts w:ascii="Book Antiqua" w:eastAsia="宋体" w:hAnsi="Book Antiqua" w:cs="Times New Roman"/>
          <w:kern w:val="0"/>
          <w:sz w:val="24"/>
          <w:szCs w:val="24"/>
        </w:rPr>
        <w:t xml:space="preserve"> and IVIM </w:t>
      </w:r>
      <w:r w:rsidR="00926CAD" w:rsidRPr="00B213FA">
        <w:rPr>
          <w:rFonts w:ascii="Book Antiqua" w:eastAsia="宋体" w:hAnsi="Book Antiqua" w:cs="Times New Roman"/>
          <w:kern w:val="0"/>
          <w:sz w:val="24"/>
          <w:szCs w:val="24"/>
        </w:rPr>
        <w:t>trigger methods</w:t>
      </w:r>
      <w:r w:rsidRPr="00B213FA">
        <w:rPr>
          <w:rFonts w:ascii="Book Antiqua" w:eastAsia="宋体" w:hAnsi="Book Antiqua" w:cs="Times New Roman"/>
          <w:kern w:val="0"/>
          <w:sz w:val="24"/>
          <w:szCs w:val="24"/>
        </w:rPr>
        <w:t>.</w:t>
      </w:r>
      <w:r w:rsidR="00A85DC7" w:rsidRPr="00B213FA">
        <w:rPr>
          <w:rFonts w:ascii="Book Antiqua" w:hAnsi="Book Antiqua"/>
          <w:kern w:val="0"/>
          <w:sz w:val="24"/>
          <w:szCs w:val="24"/>
        </w:rPr>
        <w:t xml:space="preserve"> </w:t>
      </w:r>
      <w:r w:rsidR="00A85DC7" w:rsidRPr="00B213FA">
        <w:rPr>
          <w:rFonts w:ascii="Book Antiqua" w:eastAsia="宋体" w:hAnsi="Book Antiqua" w:cs="Times New Roman"/>
          <w:kern w:val="0"/>
          <w:sz w:val="24"/>
          <w:szCs w:val="24"/>
        </w:rPr>
        <w:t>The retrospective and double</w:t>
      </w:r>
      <w:r w:rsidR="00B95268" w:rsidRPr="00B213FA">
        <w:rPr>
          <w:rFonts w:ascii="Book Antiqua" w:eastAsia="宋体" w:hAnsi="Book Antiqua" w:cs="Times New Roman"/>
          <w:kern w:val="0"/>
          <w:sz w:val="24"/>
          <w:szCs w:val="24"/>
        </w:rPr>
        <w:t>-</w:t>
      </w:r>
      <w:r w:rsidR="00A85DC7" w:rsidRPr="00B213FA">
        <w:rPr>
          <w:rFonts w:ascii="Book Antiqua" w:eastAsia="宋体" w:hAnsi="Book Antiqua" w:cs="Times New Roman"/>
          <w:kern w:val="0"/>
          <w:sz w:val="24"/>
          <w:szCs w:val="24"/>
        </w:rPr>
        <w:t>blinded studies showed slightly higher AUC than prospective and unclear blinded studies. And the AUCs of studies using 3.0</w:t>
      </w:r>
      <w:r w:rsidR="00A8373F" w:rsidRPr="00B213FA">
        <w:rPr>
          <w:rFonts w:ascii="Book Antiqua" w:eastAsia="宋体" w:hAnsi="Book Antiqua" w:cs="Times New Roman"/>
          <w:kern w:val="0"/>
          <w:sz w:val="24"/>
          <w:szCs w:val="24"/>
        </w:rPr>
        <w:t xml:space="preserve"> </w:t>
      </w:r>
      <w:r w:rsidR="00A85DC7" w:rsidRPr="00B213FA">
        <w:rPr>
          <w:rFonts w:ascii="Book Antiqua" w:eastAsia="宋体" w:hAnsi="Book Antiqua" w:cs="Times New Roman"/>
          <w:kern w:val="0"/>
          <w:sz w:val="24"/>
          <w:szCs w:val="24"/>
        </w:rPr>
        <w:t xml:space="preserve">T, more </w:t>
      </w:r>
      <w:r w:rsidR="006B0771" w:rsidRPr="00B213FA">
        <w:rPr>
          <w:rFonts w:ascii="Book Antiqua" w:eastAsia="宋体" w:hAnsi="Book Antiqua" w:cs="Times New Roman"/>
          <w:kern w:val="0"/>
          <w:sz w:val="24"/>
          <w:szCs w:val="24"/>
        </w:rPr>
        <w:t>low-</w:t>
      </w:r>
      <w:r w:rsidR="00A85DC7" w:rsidRPr="00B213FA">
        <w:rPr>
          <w:rFonts w:ascii="Book Antiqua" w:eastAsia="宋体" w:hAnsi="Book Antiqua" w:cs="Times New Roman"/>
          <w:kern w:val="0"/>
          <w:sz w:val="24"/>
          <w:szCs w:val="24"/>
        </w:rPr>
        <w:t>b-values and non-respiratory-triggered</w:t>
      </w:r>
      <w:r w:rsidR="00A8373F" w:rsidRPr="00B213FA">
        <w:rPr>
          <w:rFonts w:ascii="Book Antiqua" w:eastAsia="宋体" w:hAnsi="Book Antiqua" w:cs="Times New Roman"/>
          <w:kern w:val="0"/>
          <w:sz w:val="24"/>
          <w:szCs w:val="24"/>
        </w:rPr>
        <w:t xml:space="preserve"> (RT)</w:t>
      </w:r>
      <w:r w:rsidR="00A85DC7" w:rsidRPr="00B213FA">
        <w:rPr>
          <w:rFonts w:ascii="Book Antiqua" w:eastAsia="宋体" w:hAnsi="Book Antiqua" w:cs="Times New Roman"/>
          <w:kern w:val="0"/>
          <w:sz w:val="24"/>
          <w:szCs w:val="24"/>
        </w:rPr>
        <w:t xml:space="preserve"> IVIM protocol were higher than th</w:t>
      </w:r>
      <w:r w:rsidR="006B0771" w:rsidRPr="00B213FA">
        <w:rPr>
          <w:rFonts w:ascii="Book Antiqua" w:eastAsia="宋体" w:hAnsi="Book Antiqua" w:cs="Times New Roman"/>
          <w:kern w:val="0"/>
          <w:sz w:val="24"/>
          <w:szCs w:val="24"/>
        </w:rPr>
        <w:t>ose</w:t>
      </w:r>
      <w:r w:rsidR="00A85DC7" w:rsidRPr="00B213FA">
        <w:rPr>
          <w:rFonts w:ascii="Book Antiqua" w:eastAsia="宋体" w:hAnsi="Book Antiqua" w:cs="Times New Roman"/>
          <w:kern w:val="0"/>
          <w:sz w:val="24"/>
          <w:szCs w:val="24"/>
        </w:rPr>
        <w:t xml:space="preserve"> of studies with 1.5</w:t>
      </w:r>
      <w:r w:rsidR="00A8373F" w:rsidRPr="00B213FA">
        <w:rPr>
          <w:rFonts w:ascii="Book Antiqua" w:eastAsia="宋体" w:hAnsi="Book Antiqua" w:cs="Times New Roman"/>
          <w:kern w:val="0"/>
          <w:sz w:val="24"/>
          <w:szCs w:val="24"/>
        </w:rPr>
        <w:t xml:space="preserve"> </w:t>
      </w:r>
      <w:r w:rsidR="00A85DC7" w:rsidRPr="00B213FA">
        <w:rPr>
          <w:rFonts w:ascii="Book Antiqua" w:eastAsia="宋体" w:hAnsi="Book Antiqua" w:cs="Times New Roman"/>
          <w:kern w:val="0"/>
          <w:sz w:val="24"/>
          <w:szCs w:val="24"/>
        </w:rPr>
        <w:t>T, less low</w:t>
      </w:r>
      <w:r w:rsidR="006B0771" w:rsidRPr="00B213FA">
        <w:rPr>
          <w:rFonts w:ascii="Book Antiqua" w:eastAsia="宋体" w:hAnsi="Book Antiqua" w:cs="Times New Roman"/>
          <w:kern w:val="0"/>
          <w:sz w:val="24"/>
          <w:szCs w:val="24"/>
        </w:rPr>
        <w:t>-</w:t>
      </w:r>
      <w:r w:rsidR="00A85DC7" w:rsidRPr="00B213FA">
        <w:rPr>
          <w:rFonts w:ascii="Book Antiqua" w:eastAsia="宋体" w:hAnsi="Book Antiqua" w:cs="Times New Roman"/>
          <w:kern w:val="0"/>
          <w:sz w:val="24"/>
          <w:szCs w:val="24"/>
        </w:rPr>
        <w:t xml:space="preserve">b-values and </w:t>
      </w:r>
      <w:r w:rsidR="00A8373F" w:rsidRPr="00B213FA">
        <w:rPr>
          <w:rFonts w:ascii="Book Antiqua" w:eastAsia="宋体" w:hAnsi="Book Antiqua" w:cs="Times New Roman"/>
          <w:kern w:val="0"/>
          <w:sz w:val="24"/>
          <w:szCs w:val="24"/>
        </w:rPr>
        <w:t>RT</w:t>
      </w:r>
      <w:r w:rsidR="00A85DC7" w:rsidRPr="00B213FA">
        <w:rPr>
          <w:rFonts w:ascii="Book Antiqua" w:eastAsia="宋体" w:hAnsi="Book Antiqua" w:cs="Times New Roman"/>
          <w:kern w:val="0"/>
          <w:sz w:val="24"/>
          <w:szCs w:val="24"/>
        </w:rPr>
        <w:t xml:space="preserve"> protocol. </w:t>
      </w:r>
      <w:r w:rsidR="00663541" w:rsidRPr="00B213FA">
        <w:rPr>
          <w:rFonts w:ascii="Book Antiqua" w:eastAsia="宋体" w:hAnsi="Book Antiqua" w:cs="Times New Roman"/>
          <w:kern w:val="0"/>
          <w:sz w:val="24"/>
          <w:szCs w:val="24"/>
        </w:rPr>
        <w:t>T</w:t>
      </w:r>
      <w:r w:rsidRPr="00B213FA">
        <w:rPr>
          <w:rFonts w:ascii="Book Antiqua" w:eastAsia="宋体" w:hAnsi="Book Antiqua" w:cs="Times New Roman"/>
          <w:kern w:val="0"/>
          <w:sz w:val="24"/>
          <w:szCs w:val="24"/>
        </w:rPr>
        <w:t xml:space="preserve">he detailed results of subgroup analysis </w:t>
      </w:r>
      <w:r w:rsidR="005463B6" w:rsidRPr="00B213FA">
        <w:rPr>
          <w:rFonts w:ascii="Book Antiqua" w:eastAsia="宋体" w:hAnsi="Book Antiqua" w:cs="Times New Roman"/>
          <w:kern w:val="0"/>
          <w:sz w:val="24"/>
          <w:szCs w:val="24"/>
        </w:rPr>
        <w:t>are</w:t>
      </w:r>
      <w:r w:rsidRPr="00B213FA">
        <w:rPr>
          <w:rFonts w:ascii="Book Antiqua" w:eastAsia="宋体" w:hAnsi="Book Antiqua" w:cs="Times New Roman"/>
          <w:kern w:val="0"/>
          <w:sz w:val="24"/>
          <w:szCs w:val="24"/>
        </w:rPr>
        <w:t xml:space="preserve"> shown in Table 4.</w:t>
      </w:r>
    </w:p>
    <w:p w14:paraId="662AF0F6" w14:textId="77777777" w:rsidR="00B073F4" w:rsidRPr="00B213FA" w:rsidRDefault="00B073F4" w:rsidP="000C6DAE">
      <w:pPr>
        <w:snapToGrid w:val="0"/>
        <w:spacing w:line="360" w:lineRule="auto"/>
        <w:rPr>
          <w:rFonts w:ascii="Book Antiqua" w:eastAsia="宋体" w:hAnsi="Book Antiqua" w:cs="Times New Roman"/>
          <w:kern w:val="0"/>
          <w:sz w:val="24"/>
          <w:szCs w:val="24"/>
        </w:rPr>
      </w:pPr>
    </w:p>
    <w:p w14:paraId="5660A8BA" w14:textId="0119A567" w:rsidR="0018604E" w:rsidRPr="00B213FA" w:rsidRDefault="002F1DE7" w:rsidP="000C6DAE">
      <w:pPr>
        <w:snapToGrid w:val="0"/>
        <w:spacing w:line="360" w:lineRule="auto"/>
        <w:rPr>
          <w:rFonts w:ascii="Book Antiqua" w:eastAsia="宋体" w:hAnsi="Book Antiqua" w:cs="Times New Roman"/>
          <w:b/>
          <w:bCs/>
          <w:i/>
          <w:iCs/>
          <w:kern w:val="0"/>
          <w:sz w:val="24"/>
          <w:szCs w:val="24"/>
        </w:rPr>
      </w:pPr>
      <w:r w:rsidRPr="00B213FA">
        <w:rPr>
          <w:rFonts w:ascii="Book Antiqua" w:eastAsia="宋体" w:hAnsi="Book Antiqua" w:cs="Times New Roman"/>
          <w:b/>
          <w:bCs/>
          <w:i/>
          <w:iCs/>
          <w:kern w:val="0"/>
          <w:sz w:val="24"/>
          <w:szCs w:val="24"/>
        </w:rPr>
        <w:t>Publication bias</w:t>
      </w:r>
    </w:p>
    <w:p w14:paraId="7396DC0C" w14:textId="6EC55D55" w:rsidR="00AB5558" w:rsidRPr="00B213FA" w:rsidRDefault="00AB5558"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The </w:t>
      </w:r>
      <w:r w:rsidR="00B95268" w:rsidRPr="00B213FA">
        <w:rPr>
          <w:rFonts w:ascii="Book Antiqua" w:eastAsia="宋体" w:hAnsi="Book Antiqua" w:cs="Times New Roman"/>
          <w:i/>
          <w:kern w:val="0"/>
          <w:sz w:val="24"/>
          <w:szCs w:val="24"/>
        </w:rPr>
        <w:t>P</w:t>
      </w:r>
      <w:r w:rsidRPr="00B213FA">
        <w:rPr>
          <w:rFonts w:ascii="Book Antiqua" w:eastAsia="宋体" w:hAnsi="Book Antiqua" w:cs="Times New Roman" w:hint="eastAsia"/>
          <w:kern w:val="0"/>
          <w:sz w:val="24"/>
          <w:szCs w:val="24"/>
        </w:rPr>
        <w:t xml:space="preserve"> values in </w:t>
      </w:r>
      <w:proofErr w:type="spellStart"/>
      <w:r w:rsidRPr="00B213FA">
        <w:rPr>
          <w:rFonts w:ascii="Book Antiqua" w:eastAsia="宋体" w:hAnsi="Book Antiqua" w:cs="Times New Roman" w:hint="eastAsia"/>
          <w:kern w:val="0"/>
          <w:sz w:val="24"/>
          <w:szCs w:val="24"/>
        </w:rPr>
        <w:t>Deeks</w:t>
      </w:r>
      <w:proofErr w:type="spellEnd"/>
      <w:proofErr w:type="gramStart"/>
      <w:r w:rsidRPr="00B213FA">
        <w:rPr>
          <w:rFonts w:ascii="Book Antiqua" w:eastAsia="宋体" w:hAnsi="Book Antiqua" w:cs="Times New Roman" w:hint="eastAsia"/>
          <w:kern w:val="0"/>
          <w:sz w:val="24"/>
          <w:szCs w:val="24"/>
        </w:rPr>
        <w:t>’</w:t>
      </w:r>
      <w:proofErr w:type="gramEnd"/>
      <w:r w:rsidRPr="00B213FA">
        <w:rPr>
          <w:rFonts w:ascii="Book Antiqua" w:eastAsia="宋体" w:hAnsi="Book Antiqua" w:cs="Times New Roman" w:hint="eastAsia"/>
          <w:kern w:val="0"/>
          <w:sz w:val="24"/>
          <w:szCs w:val="24"/>
        </w:rPr>
        <w:t xml:space="preserve"> tests were 0.18 for LF </w:t>
      </w:r>
      <w:r w:rsidRPr="00B213FA">
        <w:rPr>
          <w:rFonts w:ascii="Book Antiqua" w:eastAsia="宋体" w:hAnsi="Book Antiqua" w:cs="Times New Roman" w:hint="eastAsia"/>
          <w:kern w:val="0"/>
          <w:sz w:val="24"/>
          <w:szCs w:val="24"/>
        </w:rPr>
        <w:t>≥</w:t>
      </w:r>
      <w:r w:rsidRPr="00B213FA">
        <w:rPr>
          <w:rFonts w:ascii="Book Antiqua" w:eastAsia="宋体" w:hAnsi="Book Antiqua" w:cs="Times New Roman" w:hint="eastAsia"/>
          <w:kern w:val="0"/>
          <w:sz w:val="24"/>
          <w:szCs w:val="24"/>
        </w:rPr>
        <w:t xml:space="preserve"> F1, 0.28 for LF </w:t>
      </w:r>
      <w:r w:rsidRPr="00B213FA">
        <w:rPr>
          <w:rFonts w:ascii="Book Antiqua" w:eastAsia="宋体" w:hAnsi="Book Antiqua" w:cs="Times New Roman" w:hint="eastAsia"/>
          <w:kern w:val="0"/>
          <w:sz w:val="24"/>
          <w:szCs w:val="24"/>
        </w:rPr>
        <w:t>≥</w:t>
      </w:r>
      <w:r w:rsidRPr="00B213FA">
        <w:rPr>
          <w:rFonts w:ascii="Book Antiqua" w:eastAsia="宋体" w:hAnsi="Book Antiqua" w:cs="Times New Roman" w:hint="eastAsia"/>
          <w:kern w:val="0"/>
          <w:sz w:val="24"/>
          <w:szCs w:val="24"/>
        </w:rPr>
        <w:t xml:space="preserve"> F2, and 0.20 for LF </w:t>
      </w:r>
      <w:r w:rsidRPr="00B213FA">
        <w:rPr>
          <w:rFonts w:ascii="Book Antiqua" w:eastAsia="宋体" w:hAnsi="Book Antiqua" w:cs="Times New Roman" w:hint="eastAsia"/>
          <w:kern w:val="0"/>
          <w:sz w:val="24"/>
          <w:szCs w:val="24"/>
        </w:rPr>
        <w:t>≥</w:t>
      </w:r>
      <w:r w:rsidRPr="00B213FA">
        <w:rPr>
          <w:rFonts w:ascii="Book Antiqua" w:eastAsia="宋体" w:hAnsi="Book Antiqua" w:cs="Times New Roman" w:hint="eastAsia"/>
          <w:kern w:val="0"/>
          <w:sz w:val="24"/>
          <w:szCs w:val="24"/>
        </w:rPr>
        <w:t xml:space="preserve"> F3, and 0.84 for LF = F4, respectively, which</w:t>
      </w:r>
      <w:r w:rsidR="008B0714" w:rsidRPr="00B213FA">
        <w:rPr>
          <w:rFonts w:ascii="Book Antiqua" w:eastAsia="宋体" w:hAnsi="Book Antiqua" w:cs="Times New Roman"/>
          <w:kern w:val="0"/>
          <w:sz w:val="24"/>
          <w:szCs w:val="24"/>
        </w:rPr>
        <w:t xml:space="preserve"> suggest</w:t>
      </w:r>
      <w:r w:rsidRPr="00B213FA">
        <w:rPr>
          <w:rFonts w:ascii="Book Antiqua" w:eastAsia="宋体" w:hAnsi="Book Antiqua" w:cs="Times New Roman"/>
          <w:kern w:val="0"/>
          <w:sz w:val="24"/>
          <w:szCs w:val="24"/>
        </w:rPr>
        <w:t xml:space="preserve">ed </w:t>
      </w:r>
      <w:r w:rsidR="008B0714" w:rsidRPr="00B213FA">
        <w:rPr>
          <w:rFonts w:ascii="Book Antiqua" w:eastAsia="宋体" w:hAnsi="Book Antiqua" w:cs="Times New Roman"/>
          <w:kern w:val="0"/>
          <w:sz w:val="24"/>
          <w:szCs w:val="24"/>
        </w:rPr>
        <w:t xml:space="preserve">the absence of </w:t>
      </w:r>
      <w:r w:rsidRPr="00B213FA">
        <w:rPr>
          <w:rFonts w:ascii="Book Antiqua" w:eastAsia="宋体" w:hAnsi="Book Antiqua" w:cs="Times New Roman"/>
          <w:kern w:val="0"/>
          <w:sz w:val="24"/>
          <w:szCs w:val="24"/>
        </w:rPr>
        <w:t>notable publication</w:t>
      </w:r>
      <w:r w:rsidR="008B0714"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bias</w:t>
      </w:r>
      <w:r w:rsidR="008B0714" w:rsidRPr="00B213FA">
        <w:rPr>
          <w:rFonts w:ascii="Book Antiqua" w:eastAsia="宋体" w:hAnsi="Book Antiqua" w:cs="Times New Roman"/>
          <w:kern w:val="0"/>
          <w:sz w:val="24"/>
          <w:szCs w:val="24"/>
        </w:rPr>
        <w:t xml:space="preserve"> (Supplementary material</w:t>
      </w:r>
      <w:r w:rsidR="00BC2C35" w:rsidRPr="00B213FA">
        <w:rPr>
          <w:rFonts w:ascii="Book Antiqua" w:eastAsia="宋体" w:hAnsi="Book Antiqua" w:cs="Times New Roman"/>
          <w:kern w:val="0"/>
          <w:sz w:val="24"/>
          <w:szCs w:val="24"/>
        </w:rPr>
        <w:t xml:space="preserve"> part 3</w:t>
      </w:r>
      <w:r w:rsidR="008B0714"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w:t>
      </w:r>
    </w:p>
    <w:p w14:paraId="6DF767CC" w14:textId="77777777" w:rsidR="0018604E" w:rsidRPr="00B213FA" w:rsidRDefault="0018604E" w:rsidP="000C6DAE">
      <w:pPr>
        <w:snapToGrid w:val="0"/>
        <w:spacing w:line="360" w:lineRule="auto"/>
        <w:rPr>
          <w:rFonts w:ascii="Book Antiqua" w:eastAsia="宋体" w:hAnsi="Book Antiqua" w:cs="Times New Roman"/>
          <w:kern w:val="0"/>
          <w:sz w:val="24"/>
          <w:szCs w:val="24"/>
        </w:rPr>
      </w:pPr>
    </w:p>
    <w:p w14:paraId="6F373F57" w14:textId="77777777" w:rsidR="00045DF4" w:rsidRPr="00B213FA" w:rsidRDefault="00045DF4" w:rsidP="000C6DAE">
      <w:pPr>
        <w:adjustRightInd w:val="0"/>
        <w:snapToGrid w:val="0"/>
        <w:spacing w:line="360" w:lineRule="auto"/>
        <w:rPr>
          <w:rFonts w:ascii="Book Antiqua" w:hAnsi="Book Antiqua"/>
          <w:b/>
          <w:kern w:val="0"/>
          <w:sz w:val="24"/>
          <w:szCs w:val="24"/>
          <w:u w:val="single"/>
        </w:rPr>
      </w:pPr>
      <w:r w:rsidRPr="00B213FA">
        <w:rPr>
          <w:rFonts w:ascii="Book Antiqua" w:hAnsi="Book Antiqua"/>
          <w:b/>
          <w:kern w:val="0"/>
          <w:sz w:val="24"/>
          <w:szCs w:val="24"/>
          <w:u w:val="single"/>
        </w:rPr>
        <w:t>DISCUSSION</w:t>
      </w:r>
    </w:p>
    <w:p w14:paraId="2C57994C" w14:textId="249A77FF" w:rsidR="00744696" w:rsidRPr="00B213FA" w:rsidRDefault="001F5CE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With the accumulation of </w:t>
      </w:r>
      <w:r w:rsidR="00D6006D" w:rsidRPr="00B213FA">
        <w:rPr>
          <w:rFonts w:ascii="Book Antiqua" w:eastAsia="宋体" w:hAnsi="Book Antiqua" w:cs="Times New Roman"/>
          <w:kern w:val="0"/>
          <w:sz w:val="24"/>
          <w:szCs w:val="24"/>
        </w:rPr>
        <w:t>extracellular matrix</w:t>
      </w:r>
      <w:r w:rsidRPr="00B213FA">
        <w:rPr>
          <w:rFonts w:ascii="Book Antiqua" w:eastAsia="宋体" w:hAnsi="Book Antiqua" w:cs="Times New Roman"/>
          <w:kern w:val="0"/>
          <w:sz w:val="24"/>
          <w:szCs w:val="24"/>
        </w:rPr>
        <w:t xml:space="preserve"> (especially the collagen) in the </w:t>
      </w:r>
      <w:r w:rsidR="00AF2964" w:rsidRPr="00B213FA">
        <w:rPr>
          <w:rFonts w:ascii="Book Antiqua" w:eastAsia="宋体" w:hAnsi="Book Antiqua" w:cs="Times New Roman"/>
          <w:kern w:val="0"/>
          <w:sz w:val="24"/>
          <w:szCs w:val="24"/>
        </w:rPr>
        <w:t xml:space="preserve">fibrotic </w:t>
      </w:r>
      <w:r w:rsidRPr="00B213FA">
        <w:rPr>
          <w:rFonts w:ascii="Book Antiqua" w:eastAsia="宋体" w:hAnsi="Book Antiqua" w:cs="Times New Roman"/>
          <w:kern w:val="0"/>
          <w:sz w:val="24"/>
          <w:szCs w:val="24"/>
        </w:rPr>
        <w:t>liver, the molecular water diffusion would be restricted</w:t>
      </w:r>
      <w:r w:rsidR="00F43A8F"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and the changes of fibrosis </w:t>
      </w:r>
      <w:r w:rsidRPr="00B213FA">
        <w:rPr>
          <w:rFonts w:ascii="Book Antiqua" w:eastAsia="宋体" w:hAnsi="Book Antiqua" w:cs="Times New Roman"/>
          <w:kern w:val="0"/>
          <w:sz w:val="24"/>
          <w:szCs w:val="24"/>
        </w:rPr>
        <w:lastRenderedPageBreak/>
        <w:t>severity would be reflected in the diffusion parameters</w:t>
      </w:r>
      <w:r w:rsidR="003F30FE" w:rsidRPr="00B213FA">
        <w:rPr>
          <w:rFonts w:ascii="Book Antiqua" w:eastAsia="宋体" w:hAnsi="Book Antiqua" w:cs="Times New Roman"/>
          <w:kern w:val="0"/>
          <w:sz w:val="24"/>
          <w:szCs w:val="24"/>
          <w:vertAlign w:val="superscript"/>
        </w:rPr>
        <w:t>[36,37]</w:t>
      </w:r>
      <w:r w:rsidRPr="00B213FA">
        <w:rPr>
          <w:rFonts w:ascii="Book Antiqua" w:eastAsia="宋体" w:hAnsi="Book Antiqua" w:cs="Times New Roman"/>
          <w:kern w:val="0"/>
          <w:sz w:val="24"/>
          <w:szCs w:val="24"/>
        </w:rPr>
        <w:t>. However, due to the relatively high hepatic blood volume fraction, perfusion-related diffusion, which was caused by incoherent motion of blood in pseudorandom capillary network, can contribute significantly to the true diffusion measurements</w:t>
      </w:r>
      <w:r w:rsidR="00DA2935" w:rsidRPr="00B213FA">
        <w:rPr>
          <w:rFonts w:ascii="Book Antiqua" w:eastAsia="宋体" w:hAnsi="Book Antiqua" w:cs="Times New Roman"/>
          <w:kern w:val="0"/>
          <w:sz w:val="24"/>
          <w:szCs w:val="24"/>
        </w:rPr>
        <w:t>, thus affect</w:t>
      </w:r>
      <w:r w:rsidR="00D8193D" w:rsidRPr="00B213FA">
        <w:rPr>
          <w:rFonts w:ascii="Book Antiqua" w:eastAsia="宋体" w:hAnsi="Book Antiqua" w:cs="Times New Roman"/>
          <w:kern w:val="0"/>
          <w:sz w:val="24"/>
          <w:szCs w:val="24"/>
        </w:rPr>
        <w:t>ing</w:t>
      </w:r>
      <w:r w:rsidR="00DA2935" w:rsidRPr="00B213FA">
        <w:rPr>
          <w:rFonts w:ascii="Book Antiqua" w:eastAsia="宋体" w:hAnsi="Book Antiqua" w:cs="Times New Roman"/>
          <w:kern w:val="0"/>
          <w:sz w:val="24"/>
          <w:szCs w:val="24"/>
        </w:rPr>
        <w:t xml:space="preserve"> the accuracy of traditional ADC </w:t>
      </w:r>
      <w:r w:rsidR="00D8193D" w:rsidRPr="00B213FA">
        <w:rPr>
          <w:rFonts w:ascii="Book Antiqua" w:eastAsia="宋体" w:hAnsi="Book Antiqua" w:cs="Times New Roman"/>
          <w:kern w:val="0"/>
          <w:sz w:val="24"/>
          <w:szCs w:val="24"/>
        </w:rPr>
        <w:t xml:space="preserve">in </w:t>
      </w:r>
      <w:proofErr w:type="gramStart"/>
      <w:r w:rsidR="00DA2935" w:rsidRPr="00B213FA">
        <w:rPr>
          <w:rFonts w:ascii="Book Antiqua" w:eastAsia="宋体" w:hAnsi="Book Antiqua" w:cs="Times New Roman"/>
          <w:kern w:val="0"/>
          <w:sz w:val="24"/>
          <w:szCs w:val="24"/>
        </w:rPr>
        <w:t>DWI</w:t>
      </w:r>
      <w:r w:rsidR="003F30FE" w:rsidRPr="00B213FA">
        <w:rPr>
          <w:rFonts w:ascii="Book Antiqua" w:eastAsia="宋体" w:hAnsi="Book Antiqua" w:cs="Times New Roman"/>
          <w:kern w:val="0"/>
          <w:sz w:val="24"/>
          <w:szCs w:val="24"/>
          <w:vertAlign w:val="superscript"/>
        </w:rPr>
        <w:t>[</w:t>
      </w:r>
      <w:proofErr w:type="gramEnd"/>
      <w:r w:rsidR="003F30FE" w:rsidRPr="00B213FA">
        <w:rPr>
          <w:rFonts w:ascii="Book Antiqua" w:eastAsia="宋体" w:hAnsi="Book Antiqua" w:cs="Times New Roman"/>
          <w:kern w:val="0"/>
          <w:sz w:val="24"/>
          <w:szCs w:val="24"/>
          <w:vertAlign w:val="superscript"/>
        </w:rPr>
        <w:t>13]</w:t>
      </w:r>
      <w:r w:rsidRPr="00B213FA">
        <w:rPr>
          <w:rFonts w:ascii="Book Antiqua" w:eastAsia="宋体" w:hAnsi="Book Antiqua" w:cs="Times New Roman"/>
          <w:kern w:val="0"/>
          <w:sz w:val="24"/>
          <w:szCs w:val="24"/>
        </w:rPr>
        <w:t>. Therefore, L</w:t>
      </w:r>
      <w:r w:rsidR="00A8373F" w:rsidRPr="00B213FA">
        <w:rPr>
          <w:rFonts w:ascii="Book Antiqua" w:eastAsia="宋体" w:hAnsi="Book Antiqua" w:cs="Times New Roman"/>
          <w:kern w:val="0"/>
          <w:sz w:val="24"/>
          <w:szCs w:val="24"/>
        </w:rPr>
        <w:t>e</w:t>
      </w:r>
      <w:r w:rsidRPr="00B213FA">
        <w:rPr>
          <w:rFonts w:ascii="Book Antiqua" w:eastAsia="宋体" w:hAnsi="Book Antiqua" w:cs="Times New Roman"/>
          <w:kern w:val="0"/>
          <w:sz w:val="24"/>
          <w:szCs w:val="24"/>
        </w:rPr>
        <w:t xml:space="preserve"> Bihan </w:t>
      </w:r>
      <w:r w:rsidRPr="00B213FA">
        <w:rPr>
          <w:rFonts w:ascii="Book Antiqua" w:eastAsia="宋体" w:hAnsi="Book Antiqua" w:cs="Times New Roman"/>
          <w:i/>
          <w:iCs/>
          <w:kern w:val="0"/>
          <w:sz w:val="24"/>
          <w:szCs w:val="24"/>
        </w:rPr>
        <w:t>et al</w:t>
      </w:r>
      <w:r w:rsidR="00045DF4" w:rsidRPr="00B213FA">
        <w:rPr>
          <w:rFonts w:ascii="Book Antiqua" w:eastAsia="宋体" w:hAnsi="Book Antiqua" w:cs="Times New Roman"/>
          <w:kern w:val="0"/>
          <w:sz w:val="24"/>
          <w:szCs w:val="24"/>
          <w:vertAlign w:val="superscript"/>
        </w:rPr>
        <w:t>[10]</w:t>
      </w:r>
      <w:r w:rsidRPr="00B213FA">
        <w:rPr>
          <w:rFonts w:ascii="Book Antiqua" w:eastAsia="宋体" w:hAnsi="Book Antiqua" w:cs="Times New Roman"/>
          <w:kern w:val="0"/>
          <w:sz w:val="24"/>
          <w:szCs w:val="24"/>
        </w:rPr>
        <w:t xml:space="preserve"> proposed IVIM theory to capture </w:t>
      </w:r>
      <w:r w:rsidR="00146ED4" w:rsidRPr="00B213FA">
        <w:rPr>
          <w:rFonts w:ascii="Book Antiqua" w:eastAsia="宋体" w:hAnsi="Book Antiqua" w:cs="Times New Roman"/>
          <w:kern w:val="0"/>
          <w:sz w:val="24"/>
          <w:szCs w:val="24"/>
        </w:rPr>
        <w:t xml:space="preserve">the information of </w:t>
      </w:r>
      <w:r w:rsidRPr="00B213FA">
        <w:rPr>
          <w:rFonts w:ascii="Book Antiqua" w:eastAsia="宋体" w:hAnsi="Book Antiqua" w:cs="Times New Roman"/>
          <w:kern w:val="0"/>
          <w:sz w:val="24"/>
          <w:szCs w:val="24"/>
        </w:rPr>
        <w:t>tissue diffusivity</w:t>
      </w:r>
      <w:r w:rsidR="00146ED4" w:rsidRPr="00B213FA">
        <w:rPr>
          <w:rFonts w:ascii="Book Antiqua" w:eastAsia="宋体" w:hAnsi="Book Antiqua" w:cs="Times New Roman"/>
          <w:kern w:val="0"/>
          <w:sz w:val="24"/>
          <w:szCs w:val="24"/>
        </w:rPr>
        <w:t xml:space="preserve"> and</w:t>
      </w:r>
      <w:r w:rsidRPr="00B213FA">
        <w:rPr>
          <w:rFonts w:ascii="Book Antiqua" w:eastAsia="宋体" w:hAnsi="Book Antiqua" w:cs="Times New Roman"/>
          <w:kern w:val="0"/>
          <w:sz w:val="24"/>
          <w:szCs w:val="24"/>
        </w:rPr>
        <w:t xml:space="preserve"> microcapillary perfusion separately. </w:t>
      </w:r>
      <w:r w:rsidR="009B6798" w:rsidRPr="00B213FA">
        <w:rPr>
          <w:rFonts w:ascii="Book Antiqua" w:eastAsia="宋体" w:hAnsi="Book Antiqua" w:cs="Times New Roman"/>
          <w:kern w:val="0"/>
          <w:sz w:val="24"/>
          <w:szCs w:val="24"/>
        </w:rPr>
        <w:t>In this</w:t>
      </w:r>
      <w:r w:rsidR="00744696" w:rsidRPr="00B213FA">
        <w:rPr>
          <w:rFonts w:ascii="Book Antiqua" w:eastAsia="宋体" w:hAnsi="Book Antiqua" w:cs="Times New Roman"/>
          <w:kern w:val="0"/>
          <w:sz w:val="24"/>
          <w:szCs w:val="24"/>
        </w:rPr>
        <w:t xml:space="preserve"> meta-analysis</w:t>
      </w:r>
      <w:r w:rsidR="00146ED4" w:rsidRPr="00B213FA">
        <w:rPr>
          <w:rFonts w:ascii="Book Antiqua" w:eastAsia="宋体" w:hAnsi="Book Antiqua" w:cs="Times New Roman"/>
          <w:kern w:val="0"/>
          <w:sz w:val="24"/>
          <w:szCs w:val="24"/>
        </w:rPr>
        <w:t xml:space="preserve">, we included </w:t>
      </w:r>
      <w:r w:rsidR="009B6798" w:rsidRPr="00B213FA">
        <w:rPr>
          <w:rFonts w:ascii="Book Antiqua" w:eastAsia="宋体" w:hAnsi="Book Antiqua" w:cs="Times New Roman"/>
          <w:kern w:val="0"/>
          <w:sz w:val="24"/>
          <w:szCs w:val="24"/>
        </w:rPr>
        <w:t xml:space="preserve">12 </w:t>
      </w:r>
      <w:r w:rsidR="00F16808" w:rsidRPr="00B213FA">
        <w:rPr>
          <w:rFonts w:ascii="Book Antiqua" w:eastAsia="宋体" w:hAnsi="Book Antiqua" w:cs="Times New Roman"/>
          <w:kern w:val="0"/>
          <w:sz w:val="24"/>
          <w:szCs w:val="24"/>
        </w:rPr>
        <w:t>eligible</w:t>
      </w:r>
      <w:r w:rsidR="00B6436F" w:rsidRPr="00B213FA">
        <w:rPr>
          <w:rFonts w:ascii="Book Antiqua" w:eastAsia="宋体" w:hAnsi="Book Antiqua" w:cs="Times New Roman"/>
          <w:kern w:val="0"/>
          <w:sz w:val="24"/>
          <w:szCs w:val="24"/>
        </w:rPr>
        <w:t xml:space="preserve"> </w:t>
      </w:r>
      <w:r w:rsidR="009B6798" w:rsidRPr="00B213FA">
        <w:rPr>
          <w:rFonts w:ascii="Book Antiqua" w:eastAsia="宋体" w:hAnsi="Book Antiqua" w:cs="Times New Roman"/>
          <w:kern w:val="0"/>
          <w:sz w:val="24"/>
          <w:szCs w:val="24"/>
        </w:rPr>
        <w:t xml:space="preserve">studies, </w:t>
      </w:r>
      <w:r w:rsidR="00146ED4" w:rsidRPr="00B213FA">
        <w:rPr>
          <w:rFonts w:ascii="Book Antiqua" w:eastAsia="宋体" w:hAnsi="Book Antiqua" w:cs="Times New Roman"/>
          <w:kern w:val="0"/>
          <w:sz w:val="24"/>
          <w:szCs w:val="24"/>
        </w:rPr>
        <w:t>and</w:t>
      </w:r>
      <w:r w:rsidR="009B6798" w:rsidRPr="00B213FA">
        <w:rPr>
          <w:rFonts w:ascii="Book Antiqua" w:eastAsia="宋体" w:hAnsi="Book Antiqua" w:cs="Times New Roman"/>
          <w:kern w:val="0"/>
          <w:sz w:val="24"/>
          <w:szCs w:val="24"/>
        </w:rPr>
        <w:t xml:space="preserve"> </w:t>
      </w:r>
      <w:r w:rsidR="00744696" w:rsidRPr="00B213FA">
        <w:rPr>
          <w:rFonts w:ascii="Book Antiqua" w:eastAsia="宋体" w:hAnsi="Book Antiqua" w:cs="Times New Roman"/>
          <w:kern w:val="0"/>
          <w:sz w:val="24"/>
          <w:szCs w:val="24"/>
        </w:rPr>
        <w:t xml:space="preserve">summarized the results </w:t>
      </w:r>
      <w:r w:rsidR="00F16808" w:rsidRPr="00B213FA">
        <w:rPr>
          <w:rFonts w:ascii="Book Antiqua" w:eastAsia="宋体" w:hAnsi="Book Antiqua" w:cs="Times New Roman"/>
          <w:kern w:val="0"/>
          <w:sz w:val="24"/>
          <w:szCs w:val="24"/>
        </w:rPr>
        <w:t>based on</w:t>
      </w:r>
      <w:r w:rsidR="00744696" w:rsidRPr="00B213FA">
        <w:rPr>
          <w:rFonts w:ascii="Book Antiqua" w:eastAsia="宋体" w:hAnsi="Book Antiqua" w:cs="Times New Roman"/>
          <w:kern w:val="0"/>
          <w:sz w:val="24"/>
          <w:szCs w:val="24"/>
        </w:rPr>
        <w:t xml:space="preserve"> a systematic and </w:t>
      </w:r>
      <w:r w:rsidR="009B6798" w:rsidRPr="00B213FA">
        <w:rPr>
          <w:rFonts w:ascii="Book Antiqua" w:eastAsia="宋体" w:hAnsi="Book Antiqua" w:cs="Times New Roman"/>
          <w:kern w:val="0"/>
          <w:sz w:val="24"/>
          <w:szCs w:val="24"/>
        </w:rPr>
        <w:t>extensive statistical analysis</w:t>
      </w:r>
      <w:r w:rsidR="00744696" w:rsidRPr="00B213FA">
        <w:rPr>
          <w:rFonts w:ascii="Book Antiqua" w:eastAsia="宋体" w:hAnsi="Book Antiqua" w:cs="Times New Roman"/>
          <w:kern w:val="0"/>
          <w:sz w:val="24"/>
          <w:szCs w:val="24"/>
        </w:rPr>
        <w:t xml:space="preserve">, </w:t>
      </w:r>
      <w:r w:rsidR="00B52B1E" w:rsidRPr="00B213FA">
        <w:rPr>
          <w:rFonts w:ascii="Book Antiqua" w:eastAsia="宋体" w:hAnsi="Book Antiqua" w:cs="Times New Roman"/>
          <w:kern w:val="0"/>
          <w:sz w:val="24"/>
          <w:szCs w:val="24"/>
        </w:rPr>
        <w:t>providing</w:t>
      </w:r>
      <w:r w:rsidR="00744696" w:rsidRPr="00B213FA">
        <w:rPr>
          <w:rFonts w:ascii="Book Antiqua" w:eastAsia="宋体" w:hAnsi="Book Antiqua" w:cs="Times New Roman"/>
          <w:kern w:val="0"/>
          <w:sz w:val="24"/>
          <w:szCs w:val="24"/>
        </w:rPr>
        <w:t xml:space="preserve"> the pooled </w:t>
      </w:r>
      <w:r w:rsidR="00B52B1E" w:rsidRPr="00B213FA">
        <w:rPr>
          <w:rFonts w:ascii="Book Antiqua" w:eastAsia="宋体" w:hAnsi="Book Antiqua" w:cs="Times New Roman"/>
          <w:kern w:val="0"/>
          <w:sz w:val="24"/>
          <w:szCs w:val="24"/>
        </w:rPr>
        <w:t xml:space="preserve">diagnostic </w:t>
      </w:r>
      <w:r w:rsidR="00744696" w:rsidRPr="00B213FA">
        <w:rPr>
          <w:rFonts w:ascii="Book Antiqua" w:eastAsia="宋体" w:hAnsi="Book Antiqua" w:cs="Times New Roman"/>
          <w:kern w:val="0"/>
          <w:sz w:val="24"/>
          <w:szCs w:val="24"/>
        </w:rPr>
        <w:t>estimates</w:t>
      </w:r>
      <w:r w:rsidR="0058336B" w:rsidRPr="00B213FA">
        <w:rPr>
          <w:rFonts w:ascii="Book Antiqua" w:eastAsia="宋体" w:hAnsi="Book Antiqua" w:cs="Times New Roman"/>
          <w:kern w:val="0"/>
          <w:sz w:val="24"/>
          <w:szCs w:val="24"/>
        </w:rPr>
        <w:t xml:space="preserve"> to</w:t>
      </w:r>
      <w:r w:rsidR="0058336B" w:rsidRPr="00B213FA">
        <w:rPr>
          <w:rFonts w:ascii="Book Antiqua" w:hAnsi="Book Antiqua"/>
          <w:kern w:val="0"/>
          <w:sz w:val="24"/>
          <w:szCs w:val="24"/>
        </w:rPr>
        <w:t xml:space="preserve"> </w:t>
      </w:r>
      <w:r w:rsidR="0058336B" w:rsidRPr="00B213FA">
        <w:rPr>
          <w:rFonts w:ascii="Book Antiqua" w:hAnsi="Book Antiqua" w:cs="Times New Roman"/>
          <w:kern w:val="0"/>
          <w:sz w:val="24"/>
          <w:szCs w:val="24"/>
        </w:rPr>
        <w:t>simulate a large sample study and try</w:t>
      </w:r>
      <w:r w:rsidR="00BF75A5" w:rsidRPr="00B213FA">
        <w:rPr>
          <w:rFonts w:ascii="Book Antiqua" w:hAnsi="Book Antiqua" w:cs="Times New Roman"/>
          <w:kern w:val="0"/>
          <w:sz w:val="24"/>
          <w:szCs w:val="24"/>
        </w:rPr>
        <w:t>ing</w:t>
      </w:r>
      <w:r w:rsidR="0058336B" w:rsidRPr="00B213FA">
        <w:rPr>
          <w:rFonts w:ascii="Book Antiqua" w:hAnsi="Book Antiqua" w:cs="Times New Roman"/>
          <w:kern w:val="0"/>
          <w:sz w:val="24"/>
          <w:szCs w:val="24"/>
        </w:rPr>
        <w:t xml:space="preserve"> to overcome the</w:t>
      </w:r>
      <w:r w:rsidR="0058336B" w:rsidRPr="00B213FA">
        <w:rPr>
          <w:rFonts w:ascii="Book Antiqua" w:eastAsia="宋体" w:hAnsi="Book Antiqua" w:cs="Times New Roman"/>
          <w:kern w:val="0"/>
          <w:sz w:val="24"/>
          <w:szCs w:val="24"/>
        </w:rPr>
        <w:t xml:space="preserve"> limitations that previous studies </w:t>
      </w:r>
      <w:r w:rsidR="00666061" w:rsidRPr="00B213FA">
        <w:rPr>
          <w:rFonts w:ascii="Book Antiqua" w:eastAsia="宋体" w:hAnsi="Book Antiqua" w:cs="Times New Roman"/>
          <w:kern w:val="0"/>
          <w:sz w:val="24"/>
          <w:szCs w:val="24"/>
        </w:rPr>
        <w:t xml:space="preserve">have </w:t>
      </w:r>
      <w:r w:rsidR="0058336B" w:rsidRPr="00B213FA">
        <w:rPr>
          <w:rFonts w:ascii="Book Antiqua" w:eastAsia="宋体" w:hAnsi="Book Antiqua" w:cs="Times New Roman"/>
          <w:kern w:val="0"/>
          <w:sz w:val="24"/>
          <w:szCs w:val="24"/>
        </w:rPr>
        <w:t>mentioned</w:t>
      </w:r>
      <w:r w:rsidR="00B52B1E" w:rsidRPr="00B213FA">
        <w:rPr>
          <w:rFonts w:ascii="Book Antiqua" w:eastAsia="宋体" w:hAnsi="Book Antiqua" w:cs="Times New Roman"/>
          <w:kern w:val="0"/>
          <w:sz w:val="24"/>
          <w:szCs w:val="24"/>
        </w:rPr>
        <w:t>.</w:t>
      </w:r>
      <w:r w:rsidR="0025727A" w:rsidRPr="00B213FA">
        <w:rPr>
          <w:rFonts w:ascii="Book Antiqua" w:hAnsi="Book Antiqua"/>
          <w:kern w:val="0"/>
          <w:sz w:val="24"/>
          <w:szCs w:val="24"/>
        </w:rPr>
        <w:t xml:space="preserve"> </w:t>
      </w:r>
      <w:r w:rsidR="0025727A" w:rsidRPr="00B213FA">
        <w:rPr>
          <w:rFonts w:ascii="Book Antiqua" w:eastAsia="宋体" w:hAnsi="Book Antiqua" w:cs="Times New Roman"/>
          <w:kern w:val="0"/>
          <w:sz w:val="24"/>
          <w:szCs w:val="24"/>
        </w:rPr>
        <w:t xml:space="preserve">According to </w:t>
      </w:r>
      <w:r w:rsidR="0058336B" w:rsidRPr="00B213FA">
        <w:rPr>
          <w:rFonts w:ascii="Book Antiqua" w:eastAsia="宋体" w:hAnsi="Book Antiqua" w:cs="Times New Roman"/>
          <w:kern w:val="0"/>
          <w:sz w:val="24"/>
          <w:szCs w:val="24"/>
        </w:rPr>
        <w:t>our</w:t>
      </w:r>
      <w:r w:rsidR="0025727A" w:rsidRPr="00B213FA">
        <w:rPr>
          <w:rFonts w:ascii="Book Antiqua" w:eastAsia="宋体" w:hAnsi="Book Antiqua" w:cs="Times New Roman"/>
          <w:kern w:val="0"/>
          <w:sz w:val="24"/>
          <w:szCs w:val="24"/>
        </w:rPr>
        <w:t xml:space="preserve"> results</w:t>
      </w:r>
      <w:r w:rsidR="0058336B" w:rsidRPr="00B213FA">
        <w:rPr>
          <w:rFonts w:ascii="Book Antiqua" w:eastAsia="宋体" w:hAnsi="Book Antiqua" w:cs="Times New Roman"/>
          <w:kern w:val="0"/>
          <w:sz w:val="24"/>
          <w:szCs w:val="24"/>
        </w:rPr>
        <w:t>, IVIM</w:t>
      </w:r>
      <w:r w:rsidR="0025727A" w:rsidRPr="00B213FA">
        <w:rPr>
          <w:rFonts w:ascii="Book Antiqua" w:eastAsia="宋体" w:hAnsi="Book Antiqua" w:cs="Times New Roman"/>
          <w:kern w:val="0"/>
          <w:sz w:val="24"/>
          <w:szCs w:val="24"/>
        </w:rPr>
        <w:t xml:space="preserve"> showed good but not </w:t>
      </w:r>
      <w:r w:rsidR="00635D27" w:rsidRPr="00B213FA">
        <w:rPr>
          <w:rFonts w:ascii="Book Antiqua" w:eastAsia="宋体" w:hAnsi="Book Antiqua" w:cs="Times New Roman"/>
          <w:kern w:val="0"/>
          <w:sz w:val="24"/>
          <w:szCs w:val="24"/>
        </w:rPr>
        <w:t>perfect</w:t>
      </w:r>
      <w:r w:rsidR="0025727A" w:rsidRPr="00B213FA">
        <w:rPr>
          <w:rFonts w:ascii="Book Antiqua" w:eastAsia="宋体" w:hAnsi="Book Antiqua" w:cs="Times New Roman"/>
          <w:kern w:val="0"/>
          <w:sz w:val="24"/>
          <w:szCs w:val="24"/>
        </w:rPr>
        <w:t xml:space="preserve"> diagnostic accuracy </w:t>
      </w:r>
      <w:r w:rsidR="0058336B" w:rsidRPr="00B213FA">
        <w:rPr>
          <w:rFonts w:ascii="Book Antiqua" w:eastAsia="宋体" w:hAnsi="Book Antiqua" w:cs="Times New Roman"/>
          <w:kern w:val="0"/>
          <w:sz w:val="24"/>
          <w:szCs w:val="24"/>
        </w:rPr>
        <w:t>in</w:t>
      </w:r>
      <w:r w:rsidR="0025727A" w:rsidRPr="00B213FA">
        <w:rPr>
          <w:rFonts w:ascii="Book Antiqua" w:eastAsia="宋体" w:hAnsi="Book Antiqua" w:cs="Times New Roman"/>
          <w:kern w:val="0"/>
          <w:sz w:val="24"/>
          <w:szCs w:val="24"/>
        </w:rPr>
        <w:t xml:space="preserve"> </w:t>
      </w:r>
      <w:r w:rsidR="00645C35" w:rsidRPr="00B213FA">
        <w:rPr>
          <w:rFonts w:ascii="Book Antiqua" w:eastAsia="宋体" w:hAnsi="Book Antiqua" w:cs="Times New Roman"/>
          <w:kern w:val="0"/>
          <w:sz w:val="24"/>
          <w:szCs w:val="24"/>
        </w:rPr>
        <w:t xml:space="preserve">detecting and staging </w:t>
      </w:r>
      <w:r w:rsidR="0025727A" w:rsidRPr="00B213FA">
        <w:rPr>
          <w:rFonts w:ascii="Book Antiqua" w:eastAsia="宋体" w:hAnsi="Book Antiqua" w:cs="Times New Roman"/>
          <w:kern w:val="0"/>
          <w:sz w:val="24"/>
          <w:szCs w:val="24"/>
        </w:rPr>
        <w:t>LF</w:t>
      </w:r>
      <w:r w:rsidR="0058336B" w:rsidRPr="00B213FA">
        <w:rPr>
          <w:rFonts w:ascii="Book Antiqua" w:hAnsi="Book Antiqua"/>
          <w:kern w:val="0"/>
          <w:sz w:val="24"/>
          <w:szCs w:val="24"/>
        </w:rPr>
        <w:t xml:space="preserve"> </w:t>
      </w:r>
      <w:r w:rsidR="0058336B" w:rsidRPr="00B213FA">
        <w:rPr>
          <w:rFonts w:ascii="Book Antiqua" w:eastAsia="宋体" w:hAnsi="Book Antiqua" w:cs="Times New Roman"/>
          <w:kern w:val="0"/>
          <w:sz w:val="24"/>
          <w:szCs w:val="24"/>
        </w:rPr>
        <w:t xml:space="preserve">with </w:t>
      </w:r>
      <w:r w:rsidR="008B33DC" w:rsidRPr="00B213FA">
        <w:rPr>
          <w:rFonts w:ascii="Book Antiqua" w:eastAsia="宋体" w:hAnsi="Book Antiqua" w:cs="Times New Roman"/>
          <w:kern w:val="0"/>
          <w:sz w:val="24"/>
          <w:szCs w:val="24"/>
        </w:rPr>
        <w:t>AUCs</w:t>
      </w:r>
      <w:r w:rsidR="0058336B" w:rsidRPr="00B213FA">
        <w:rPr>
          <w:rFonts w:ascii="Book Antiqua" w:eastAsia="宋体" w:hAnsi="Book Antiqua" w:cs="Times New Roman"/>
          <w:kern w:val="0"/>
          <w:sz w:val="24"/>
          <w:szCs w:val="24"/>
        </w:rPr>
        <w:t xml:space="preserve"> ranging from </w:t>
      </w:r>
      <w:r w:rsidR="00605E48" w:rsidRPr="00B213FA">
        <w:rPr>
          <w:rFonts w:ascii="Book Antiqua" w:eastAsia="宋体" w:hAnsi="Book Antiqua" w:cs="Times New Roman"/>
          <w:kern w:val="0"/>
          <w:sz w:val="24"/>
          <w:szCs w:val="24"/>
        </w:rPr>
        <w:t xml:space="preserve">0.862 (0.811-0.914) </w:t>
      </w:r>
      <w:r w:rsidR="0058336B" w:rsidRPr="00B213FA">
        <w:rPr>
          <w:rFonts w:ascii="Book Antiqua" w:eastAsia="宋体" w:hAnsi="Book Antiqua" w:cs="Times New Roman"/>
          <w:kern w:val="0"/>
          <w:sz w:val="24"/>
          <w:szCs w:val="24"/>
        </w:rPr>
        <w:t>to</w:t>
      </w:r>
      <w:r w:rsidR="00605E48" w:rsidRPr="00B213FA">
        <w:rPr>
          <w:rFonts w:ascii="Book Antiqua" w:eastAsia="宋体" w:hAnsi="Book Antiqua" w:cs="Times New Roman"/>
          <w:kern w:val="0"/>
          <w:sz w:val="24"/>
          <w:szCs w:val="24"/>
        </w:rPr>
        <w:t xml:space="preserve"> 0.899 (0.866-0.932)</w:t>
      </w:r>
      <w:r w:rsidR="0058336B" w:rsidRPr="00B213FA">
        <w:rPr>
          <w:rFonts w:ascii="Book Antiqua" w:eastAsia="宋体" w:hAnsi="Book Antiqua" w:cs="Times New Roman"/>
          <w:kern w:val="0"/>
          <w:sz w:val="24"/>
          <w:szCs w:val="24"/>
        </w:rPr>
        <w:t>.</w:t>
      </w:r>
    </w:p>
    <w:p w14:paraId="05F870AC" w14:textId="3F92969A" w:rsidR="00CD1838" w:rsidRPr="00B213FA" w:rsidRDefault="00641F70"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There are three </w:t>
      </w:r>
      <w:r w:rsidR="00B42A48" w:rsidRPr="00B213FA">
        <w:rPr>
          <w:rFonts w:ascii="Book Antiqua" w:eastAsia="宋体" w:hAnsi="Book Antiqua" w:cs="Times New Roman"/>
          <w:kern w:val="0"/>
          <w:sz w:val="24"/>
          <w:szCs w:val="24"/>
        </w:rPr>
        <w:t xml:space="preserve">diagnostic </w:t>
      </w:r>
      <w:r w:rsidRPr="00B213FA">
        <w:rPr>
          <w:rFonts w:ascii="Book Antiqua" w:eastAsia="宋体" w:hAnsi="Book Antiqua" w:cs="Times New Roman"/>
          <w:kern w:val="0"/>
          <w:sz w:val="24"/>
          <w:szCs w:val="24"/>
        </w:rPr>
        <w:t>parameters</w:t>
      </w:r>
      <w:r w:rsidR="008B5AAF" w:rsidRPr="00B213FA">
        <w:rPr>
          <w:rFonts w:ascii="Book Antiqua" w:eastAsia="宋体" w:hAnsi="Book Antiqua" w:cs="Times New Roman"/>
          <w:kern w:val="0"/>
          <w:sz w:val="24"/>
          <w:szCs w:val="24"/>
        </w:rPr>
        <w:t xml:space="preserve"> in IVIM model</w:t>
      </w:r>
      <w:r w:rsidR="00CD1838" w:rsidRPr="00B213FA">
        <w:rPr>
          <w:rFonts w:ascii="Book Antiqua" w:eastAsia="宋体" w:hAnsi="Book Antiqua" w:cs="Times New Roman"/>
          <w:kern w:val="0"/>
          <w:sz w:val="24"/>
          <w:szCs w:val="24"/>
        </w:rPr>
        <w:t>:</w:t>
      </w:r>
    </w:p>
    <w:p w14:paraId="227F1260" w14:textId="576EDEC7" w:rsidR="00BC7DAA" w:rsidRPr="00B213FA" w:rsidRDefault="00477CD1" w:rsidP="000C6DAE">
      <w:pPr>
        <w:snapToGrid w:val="0"/>
        <w:spacing w:line="360" w:lineRule="auto"/>
        <w:rPr>
          <w:rFonts w:ascii="Book Antiqua" w:eastAsia="宋体" w:hAnsi="Book Antiqua" w:cs="Times New Roman"/>
          <w:kern w:val="0"/>
          <w:sz w:val="24"/>
          <w:szCs w:val="24"/>
        </w:rPr>
      </w:pPr>
      <m:oMathPara>
        <m:oMath>
          <m:f>
            <m:fPr>
              <m:ctrlPr>
                <w:rPr>
                  <w:rFonts w:ascii="Cambria Math" w:eastAsia="宋体" w:hAnsi="Cambria Math" w:cs="Times New Roman"/>
                  <w:i/>
                  <w:kern w:val="0"/>
                  <w:sz w:val="24"/>
                  <w:szCs w:val="24"/>
                </w:rPr>
              </m:ctrlPr>
            </m:fPr>
            <m:num>
              <m:sSub>
                <m:sSubPr>
                  <m:ctrlPr>
                    <w:rPr>
                      <w:rFonts w:ascii="Cambria Math" w:eastAsia="宋体" w:hAnsi="Cambria Math" w:cs="Times New Roman"/>
                      <w:i/>
                      <w:kern w:val="0"/>
                      <w:sz w:val="24"/>
                      <w:szCs w:val="24"/>
                    </w:rPr>
                  </m:ctrlPr>
                </m:sSubPr>
                <m:e>
                  <m:r>
                    <w:rPr>
                      <w:rFonts w:ascii="Cambria Math" w:eastAsia="宋体" w:hAnsi="Cambria Math" w:cs="Times New Roman"/>
                      <w:kern w:val="0"/>
                      <w:sz w:val="24"/>
                      <w:szCs w:val="24"/>
                    </w:rPr>
                    <m:t>S</m:t>
                  </m:r>
                </m:e>
                <m:sub>
                  <m:r>
                    <w:rPr>
                      <w:rFonts w:ascii="Cambria Math" w:eastAsia="宋体" w:hAnsi="Cambria Math" w:cs="Times New Roman"/>
                      <w:kern w:val="0"/>
                      <w:sz w:val="24"/>
                      <w:szCs w:val="24"/>
                    </w:rPr>
                    <m:t>b</m:t>
                  </m:r>
                </m:sub>
              </m:sSub>
            </m:num>
            <m:den>
              <m:sSub>
                <m:sSubPr>
                  <m:ctrlPr>
                    <w:rPr>
                      <w:rFonts w:ascii="Cambria Math" w:eastAsia="宋体" w:hAnsi="Cambria Math" w:cs="Times New Roman"/>
                      <w:i/>
                      <w:kern w:val="0"/>
                      <w:sz w:val="24"/>
                      <w:szCs w:val="24"/>
                    </w:rPr>
                  </m:ctrlPr>
                </m:sSubPr>
                <m:e>
                  <m:r>
                    <w:rPr>
                      <w:rFonts w:ascii="Cambria Math" w:eastAsia="宋体" w:hAnsi="Cambria Math" w:cs="Times New Roman"/>
                      <w:kern w:val="0"/>
                      <w:sz w:val="24"/>
                      <w:szCs w:val="24"/>
                    </w:rPr>
                    <m:t>S</m:t>
                  </m:r>
                </m:e>
                <m:sub>
                  <m:r>
                    <w:rPr>
                      <w:rFonts w:ascii="Cambria Math" w:eastAsia="宋体" w:hAnsi="Cambria Math" w:cs="Times New Roman"/>
                      <w:kern w:val="0"/>
                      <w:sz w:val="24"/>
                      <w:szCs w:val="24"/>
                    </w:rPr>
                    <m:t>0</m:t>
                  </m:r>
                </m:sub>
              </m:sSub>
            </m:den>
          </m:f>
          <m:r>
            <w:rPr>
              <w:rFonts w:ascii="Cambria Math" w:eastAsia="宋体" w:hAnsi="Cambria Math" w:cs="Times New Roman"/>
              <w:kern w:val="0"/>
              <w:sz w:val="24"/>
              <w:szCs w:val="24"/>
            </w:rPr>
            <m:t>=</m:t>
          </m:r>
          <m:d>
            <m:dPr>
              <m:ctrlPr>
                <w:rPr>
                  <w:rFonts w:ascii="Cambria Math" w:eastAsia="宋体" w:hAnsi="Cambria Math" w:cs="Times New Roman"/>
                  <w:i/>
                  <w:kern w:val="0"/>
                  <w:sz w:val="24"/>
                  <w:szCs w:val="24"/>
                </w:rPr>
              </m:ctrlPr>
            </m:dPr>
            <m:e>
              <m:r>
                <w:rPr>
                  <w:rFonts w:ascii="Cambria Math" w:eastAsia="宋体" w:hAnsi="Cambria Math" w:cs="Times New Roman"/>
                  <w:kern w:val="0"/>
                  <w:sz w:val="24"/>
                  <w:szCs w:val="24"/>
                </w:rPr>
                <m:t>1-f</m:t>
              </m:r>
            </m:e>
          </m:d>
          <m:r>
            <w:rPr>
              <w:rFonts w:ascii="Cambria Math" w:eastAsia="宋体" w:hAnsi="Cambria Math" w:cs="Times New Roman"/>
              <w:kern w:val="0"/>
              <w:sz w:val="24"/>
              <w:szCs w:val="24"/>
            </w:rPr>
            <m:t>⋅exp</m:t>
          </m:r>
          <m:d>
            <m:dPr>
              <m:ctrlPr>
                <w:rPr>
                  <w:rFonts w:ascii="Cambria Math" w:eastAsia="宋体" w:hAnsi="Cambria Math" w:cs="Times New Roman"/>
                  <w:i/>
                  <w:kern w:val="0"/>
                  <w:sz w:val="24"/>
                  <w:szCs w:val="24"/>
                </w:rPr>
              </m:ctrlPr>
            </m:dPr>
            <m:e>
              <m:r>
                <w:rPr>
                  <w:rFonts w:ascii="Cambria Math" w:eastAsia="宋体" w:hAnsi="Cambria Math" w:cs="Times New Roman"/>
                  <w:kern w:val="0"/>
                  <w:sz w:val="24"/>
                  <w:szCs w:val="24"/>
                </w:rPr>
                <m:t>-b</m:t>
              </m:r>
              <m:sSub>
                <m:sSubPr>
                  <m:ctrlPr>
                    <w:rPr>
                      <w:rFonts w:ascii="Cambria Math" w:eastAsia="宋体" w:hAnsi="Cambria Math" w:cs="Times New Roman"/>
                      <w:i/>
                      <w:kern w:val="0"/>
                      <w:sz w:val="24"/>
                      <w:szCs w:val="24"/>
                    </w:rPr>
                  </m:ctrlPr>
                </m:sSubPr>
                <m:e>
                  <m:r>
                    <w:rPr>
                      <w:rFonts w:ascii="Cambria Math" w:eastAsia="宋体" w:hAnsi="Cambria Math" w:cs="Times New Roman"/>
                      <w:kern w:val="0"/>
                      <w:sz w:val="24"/>
                      <w:szCs w:val="24"/>
                    </w:rPr>
                    <m:t>D</m:t>
                  </m:r>
                </m:e>
                <m:sub>
                  <m:r>
                    <w:rPr>
                      <w:rFonts w:ascii="Cambria Math" w:eastAsia="宋体" w:hAnsi="Cambria Math" w:cs="Times New Roman"/>
                      <w:kern w:val="0"/>
                      <w:sz w:val="24"/>
                      <w:szCs w:val="24"/>
                    </w:rPr>
                    <m:t>t</m:t>
                  </m:r>
                </m:sub>
              </m:sSub>
            </m:e>
          </m:d>
          <m:r>
            <w:rPr>
              <w:rFonts w:ascii="Cambria Math" w:eastAsia="宋体" w:hAnsi="Cambria Math" w:cs="Times New Roman"/>
              <w:kern w:val="0"/>
              <w:sz w:val="24"/>
              <w:szCs w:val="24"/>
            </w:rPr>
            <m:t>+f⋅exp</m:t>
          </m:r>
          <m:d>
            <m:dPr>
              <m:begChr m:val="["/>
              <m:endChr m:val="]"/>
              <m:ctrlPr>
                <w:rPr>
                  <w:rFonts w:ascii="Cambria Math" w:eastAsia="宋体" w:hAnsi="Cambria Math" w:cs="Times New Roman"/>
                  <w:i/>
                  <w:kern w:val="0"/>
                  <w:sz w:val="24"/>
                  <w:szCs w:val="24"/>
                </w:rPr>
              </m:ctrlPr>
            </m:dPr>
            <m:e>
              <m:r>
                <w:rPr>
                  <w:rFonts w:ascii="Cambria Math" w:eastAsia="宋体" w:hAnsi="Cambria Math" w:cs="Times New Roman"/>
                  <w:kern w:val="0"/>
                  <w:sz w:val="24"/>
                  <w:szCs w:val="24"/>
                </w:rPr>
                <m:t>-b</m:t>
              </m:r>
              <m:d>
                <m:dPr>
                  <m:ctrlPr>
                    <w:rPr>
                      <w:rFonts w:ascii="Cambria Math" w:eastAsia="宋体" w:hAnsi="Cambria Math" w:cs="Times New Roman"/>
                      <w:i/>
                      <w:kern w:val="0"/>
                      <w:sz w:val="24"/>
                      <w:szCs w:val="24"/>
                    </w:rPr>
                  </m:ctrlPr>
                </m:dPr>
                <m:e>
                  <m:sSub>
                    <m:sSubPr>
                      <m:ctrlPr>
                        <w:rPr>
                          <w:rFonts w:ascii="Cambria Math" w:eastAsia="宋体" w:hAnsi="Cambria Math" w:cs="Times New Roman"/>
                          <w:i/>
                          <w:kern w:val="0"/>
                          <w:sz w:val="24"/>
                          <w:szCs w:val="24"/>
                        </w:rPr>
                      </m:ctrlPr>
                    </m:sSubPr>
                    <m:e>
                      <m:r>
                        <w:rPr>
                          <w:rFonts w:ascii="Cambria Math" w:eastAsia="宋体" w:hAnsi="Cambria Math" w:cs="Times New Roman"/>
                          <w:kern w:val="0"/>
                          <w:sz w:val="24"/>
                          <w:szCs w:val="24"/>
                        </w:rPr>
                        <m:t>D</m:t>
                      </m:r>
                    </m:e>
                    <m:sub>
                      <m:r>
                        <w:rPr>
                          <w:rFonts w:ascii="Cambria Math" w:eastAsia="宋体" w:hAnsi="Cambria Math" w:cs="Times New Roman"/>
                          <w:kern w:val="0"/>
                          <w:sz w:val="24"/>
                          <w:szCs w:val="24"/>
                        </w:rPr>
                        <m:t>t</m:t>
                      </m:r>
                    </m:sub>
                  </m:sSub>
                  <m:r>
                    <w:rPr>
                      <w:rFonts w:ascii="Cambria Math" w:eastAsia="宋体" w:hAnsi="Cambria Math" w:cs="Times New Roman"/>
                      <w:kern w:val="0"/>
                      <w:sz w:val="24"/>
                      <w:szCs w:val="24"/>
                    </w:rPr>
                    <m:t>+</m:t>
                  </m:r>
                  <m:sSup>
                    <m:sSupPr>
                      <m:ctrlPr>
                        <w:rPr>
                          <w:rFonts w:ascii="Cambria Math" w:eastAsia="宋体" w:hAnsi="Cambria Math" w:cs="Times New Roman"/>
                          <w:i/>
                          <w:kern w:val="0"/>
                          <w:sz w:val="24"/>
                          <w:szCs w:val="24"/>
                        </w:rPr>
                      </m:ctrlPr>
                    </m:sSupPr>
                    <m:e>
                      <m:r>
                        <w:rPr>
                          <w:rFonts w:ascii="Cambria Math" w:eastAsia="宋体" w:hAnsi="Cambria Math" w:cs="Times New Roman"/>
                          <w:kern w:val="0"/>
                          <w:sz w:val="24"/>
                          <w:szCs w:val="24"/>
                        </w:rPr>
                        <m:t>D</m:t>
                      </m:r>
                    </m:e>
                    <m:sup>
                      <m:r>
                        <w:rPr>
                          <w:rFonts w:ascii="Cambria Math" w:eastAsia="宋体" w:hAnsi="Cambria Math" w:cs="Times New Roman"/>
                          <w:kern w:val="0"/>
                          <w:sz w:val="24"/>
                          <w:szCs w:val="24"/>
                        </w:rPr>
                        <m:t>*</m:t>
                      </m:r>
                    </m:sup>
                  </m:sSup>
                </m:e>
              </m:d>
            </m:e>
          </m:d>
        </m:oMath>
      </m:oMathPara>
    </w:p>
    <w:p w14:paraId="7009AD6D" w14:textId="54FA3DB0" w:rsidR="00045DF4" w:rsidRPr="00B213FA" w:rsidRDefault="00B95268"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caps/>
          <w:kern w:val="0"/>
          <w:sz w:val="24"/>
          <w:szCs w:val="24"/>
        </w:rPr>
        <w:t>w</w:t>
      </w:r>
      <w:r w:rsidR="00CD1838" w:rsidRPr="00B213FA">
        <w:rPr>
          <w:rFonts w:ascii="Book Antiqua" w:eastAsia="宋体" w:hAnsi="Book Antiqua" w:cs="Times New Roman"/>
          <w:kern w:val="0"/>
          <w:sz w:val="24"/>
          <w:szCs w:val="24"/>
        </w:rPr>
        <w:t>here</w:t>
      </w:r>
      <w:r w:rsidR="002068A6" w:rsidRPr="00B213FA">
        <w:rPr>
          <w:rFonts w:ascii="Book Antiqua" w:eastAsia="宋体" w:hAnsi="Book Antiqua" w:cs="Times New Roman"/>
          <w:kern w:val="0"/>
          <w:sz w:val="24"/>
          <w:szCs w:val="24"/>
        </w:rPr>
        <w:t xml:space="preserve"> </w:t>
      </w:r>
      <w:r w:rsidR="008B5AAF" w:rsidRPr="00B213FA">
        <w:rPr>
          <w:rFonts w:ascii="Book Antiqua" w:eastAsia="宋体" w:hAnsi="Book Antiqua" w:cs="Times New Roman"/>
          <w:kern w:val="0"/>
          <w:sz w:val="24"/>
          <w:szCs w:val="24"/>
        </w:rPr>
        <w:t>D</w:t>
      </w:r>
      <w:r w:rsidR="008B5AAF" w:rsidRPr="00B213FA">
        <w:rPr>
          <w:rFonts w:ascii="Book Antiqua" w:eastAsia="宋体" w:hAnsi="Book Antiqua" w:cs="Times New Roman"/>
          <w:kern w:val="0"/>
          <w:sz w:val="24"/>
          <w:szCs w:val="24"/>
          <w:vertAlign w:val="subscript"/>
        </w:rPr>
        <w:t>t</w:t>
      </w:r>
      <w:r w:rsidR="00CD1838" w:rsidRPr="00B213FA">
        <w:rPr>
          <w:rFonts w:ascii="Book Antiqua" w:eastAsia="宋体" w:hAnsi="Book Antiqua" w:cs="Times New Roman"/>
          <w:kern w:val="0"/>
          <w:sz w:val="24"/>
          <w:szCs w:val="24"/>
        </w:rPr>
        <w:t xml:space="preserve"> is true diffusion coefficient</w:t>
      </w:r>
      <w:r w:rsidR="008B5AAF" w:rsidRPr="00B213FA">
        <w:rPr>
          <w:rFonts w:ascii="Book Antiqua" w:eastAsia="宋体" w:hAnsi="Book Antiqua" w:cs="Times New Roman"/>
          <w:kern w:val="0"/>
          <w:sz w:val="24"/>
          <w:szCs w:val="24"/>
        </w:rPr>
        <w:t>,</w:t>
      </w:r>
      <w:r w:rsidR="00CD1838" w:rsidRPr="00B213FA">
        <w:rPr>
          <w:rFonts w:ascii="Book Antiqua" w:eastAsia="宋体" w:hAnsi="Book Antiqua" w:cs="Times New Roman"/>
          <w:kern w:val="0"/>
          <w:sz w:val="24"/>
          <w:szCs w:val="24"/>
        </w:rPr>
        <w:t xml:space="preserve"> which was free from perfusion effects;</w:t>
      </w:r>
      <w:r w:rsidR="008B5AAF" w:rsidRPr="00B213FA">
        <w:rPr>
          <w:rFonts w:ascii="Book Antiqua" w:eastAsia="宋体" w:hAnsi="Book Antiqua" w:cs="Times New Roman"/>
          <w:kern w:val="0"/>
          <w:sz w:val="24"/>
          <w:szCs w:val="24"/>
        </w:rPr>
        <w:t xml:space="preserve"> D</w:t>
      </w:r>
      <w:r w:rsidR="008B5AAF" w:rsidRPr="00B213FA">
        <w:rPr>
          <w:rFonts w:ascii="Book Antiqua" w:eastAsia="宋体" w:hAnsi="Book Antiqua" w:cs="Times New Roman"/>
          <w:kern w:val="0"/>
          <w:sz w:val="24"/>
          <w:szCs w:val="24"/>
          <w:vertAlign w:val="superscript"/>
        </w:rPr>
        <w:t>*</w:t>
      </w:r>
      <w:r w:rsidR="008B5AAF" w:rsidRPr="00B213FA">
        <w:rPr>
          <w:rFonts w:ascii="Book Antiqua" w:eastAsia="宋体" w:hAnsi="Book Antiqua" w:cs="Times New Roman"/>
          <w:kern w:val="0"/>
          <w:sz w:val="24"/>
          <w:szCs w:val="24"/>
        </w:rPr>
        <w:t xml:space="preserve"> </w:t>
      </w:r>
      <w:r w:rsidR="00CD1838" w:rsidRPr="00B213FA">
        <w:rPr>
          <w:rFonts w:ascii="Book Antiqua" w:eastAsia="宋体" w:hAnsi="Book Antiqua" w:cs="Times New Roman"/>
          <w:kern w:val="0"/>
          <w:sz w:val="24"/>
          <w:szCs w:val="24"/>
        </w:rPr>
        <w:t xml:space="preserve">is </w:t>
      </w:r>
      <w:r w:rsidR="00EC4248" w:rsidRPr="00B213FA">
        <w:rPr>
          <w:rFonts w:ascii="Book Antiqua" w:eastAsia="宋体" w:hAnsi="Book Antiqua" w:cs="Times New Roman"/>
          <w:kern w:val="0"/>
          <w:sz w:val="24"/>
          <w:szCs w:val="24"/>
        </w:rPr>
        <w:t xml:space="preserve">pseudo-diffusion coefficient or </w:t>
      </w:r>
      <w:r w:rsidR="00CD1838" w:rsidRPr="00B213FA">
        <w:rPr>
          <w:rFonts w:ascii="Book Antiqua" w:eastAsia="宋体" w:hAnsi="Book Antiqua" w:cs="Times New Roman"/>
          <w:kern w:val="0"/>
          <w:sz w:val="24"/>
          <w:szCs w:val="24"/>
        </w:rPr>
        <w:t xml:space="preserve">perfusion-related diffusion </w:t>
      </w:r>
      <w:r w:rsidR="008B5AAF" w:rsidRPr="00B213FA">
        <w:rPr>
          <w:rFonts w:ascii="Book Antiqua" w:eastAsia="宋体" w:hAnsi="Book Antiqua" w:cs="Times New Roman"/>
          <w:kern w:val="0"/>
          <w:sz w:val="24"/>
          <w:szCs w:val="24"/>
        </w:rPr>
        <w:t xml:space="preserve">and </w:t>
      </w:r>
      <w:r w:rsidR="008B5AAF" w:rsidRPr="00B213FA">
        <w:rPr>
          <w:rFonts w:ascii="Book Antiqua" w:eastAsia="宋体" w:hAnsi="Book Antiqua" w:cs="Times New Roman"/>
          <w:i/>
          <w:iCs/>
          <w:kern w:val="0"/>
          <w:sz w:val="24"/>
          <w:szCs w:val="24"/>
        </w:rPr>
        <w:t>f</w:t>
      </w:r>
      <w:r w:rsidR="00CD1838" w:rsidRPr="00B213FA">
        <w:rPr>
          <w:rFonts w:ascii="Book Antiqua" w:eastAsia="宋体" w:hAnsi="Book Antiqua" w:cs="Times New Roman"/>
          <w:i/>
          <w:iCs/>
          <w:kern w:val="0"/>
          <w:sz w:val="24"/>
          <w:szCs w:val="24"/>
        </w:rPr>
        <w:t xml:space="preserve"> </w:t>
      </w:r>
      <w:r w:rsidR="00CD1838" w:rsidRPr="00B213FA">
        <w:rPr>
          <w:rFonts w:ascii="Book Antiqua" w:eastAsia="宋体" w:hAnsi="Book Antiqua" w:cs="Times New Roman"/>
          <w:kern w:val="0"/>
          <w:sz w:val="24"/>
          <w:szCs w:val="24"/>
        </w:rPr>
        <w:t xml:space="preserve">stands for the fraction of the perfusion </w:t>
      </w:r>
      <w:proofErr w:type="gramStart"/>
      <w:r w:rsidR="00CD1838" w:rsidRPr="00B213FA">
        <w:rPr>
          <w:rFonts w:ascii="Book Antiqua" w:eastAsia="宋体" w:hAnsi="Book Antiqua" w:cs="Times New Roman"/>
          <w:kern w:val="0"/>
          <w:sz w:val="24"/>
          <w:szCs w:val="24"/>
        </w:rPr>
        <w:t>component</w:t>
      </w:r>
      <w:r w:rsidR="003F30FE" w:rsidRPr="00B213FA">
        <w:rPr>
          <w:rFonts w:ascii="Book Antiqua" w:eastAsia="宋体" w:hAnsi="Book Antiqua" w:cs="Times New Roman"/>
          <w:kern w:val="0"/>
          <w:sz w:val="24"/>
          <w:szCs w:val="24"/>
          <w:vertAlign w:val="superscript"/>
        </w:rPr>
        <w:t>[</w:t>
      </w:r>
      <w:proofErr w:type="gramEnd"/>
      <w:r w:rsidR="003F30FE" w:rsidRPr="00B213FA">
        <w:rPr>
          <w:rFonts w:ascii="Book Antiqua" w:eastAsia="宋体" w:hAnsi="Book Antiqua" w:cs="Times New Roman"/>
          <w:kern w:val="0"/>
          <w:sz w:val="24"/>
          <w:szCs w:val="24"/>
          <w:vertAlign w:val="superscript"/>
        </w:rPr>
        <w:t>11]</w:t>
      </w:r>
      <w:r w:rsidR="00CD1838" w:rsidRPr="00B213FA">
        <w:rPr>
          <w:rFonts w:ascii="Book Antiqua" w:eastAsia="宋体" w:hAnsi="Book Antiqua" w:cs="Times New Roman"/>
          <w:kern w:val="0"/>
          <w:sz w:val="24"/>
          <w:szCs w:val="24"/>
        </w:rPr>
        <w:t>.</w:t>
      </w:r>
      <w:r w:rsidR="008B5AAF" w:rsidRPr="00B213FA">
        <w:rPr>
          <w:rFonts w:ascii="Book Antiqua" w:eastAsia="宋体" w:hAnsi="Book Antiqua" w:cs="Times New Roman"/>
          <w:kern w:val="0"/>
          <w:sz w:val="24"/>
          <w:szCs w:val="24"/>
        </w:rPr>
        <w:t xml:space="preserve"> </w:t>
      </w:r>
      <w:r w:rsidR="00C06B6F" w:rsidRPr="00B213FA">
        <w:rPr>
          <w:rFonts w:ascii="Book Antiqua" w:eastAsia="宋体" w:hAnsi="Book Antiqua" w:cs="Times New Roman"/>
          <w:kern w:val="0"/>
          <w:sz w:val="24"/>
          <w:szCs w:val="24"/>
        </w:rPr>
        <w:t xml:space="preserve">In most studies, </w:t>
      </w:r>
      <w:r w:rsidR="000E240C" w:rsidRPr="00B213FA">
        <w:rPr>
          <w:rFonts w:ascii="Book Antiqua" w:eastAsia="宋体" w:hAnsi="Book Antiqua" w:cs="Times New Roman"/>
          <w:kern w:val="0"/>
          <w:sz w:val="24"/>
          <w:szCs w:val="24"/>
        </w:rPr>
        <w:t>D</w:t>
      </w:r>
      <w:r w:rsidR="000E240C" w:rsidRPr="00B213FA">
        <w:rPr>
          <w:rFonts w:ascii="Book Antiqua" w:eastAsia="宋体" w:hAnsi="Book Antiqua" w:cs="Times New Roman"/>
          <w:kern w:val="0"/>
          <w:sz w:val="24"/>
          <w:szCs w:val="24"/>
          <w:vertAlign w:val="superscript"/>
        </w:rPr>
        <w:t>*</w:t>
      </w:r>
      <w:r w:rsidR="000E240C" w:rsidRPr="00B213FA">
        <w:rPr>
          <w:rFonts w:ascii="Book Antiqua" w:eastAsia="宋体" w:hAnsi="Book Antiqua" w:cs="Times New Roman"/>
          <w:kern w:val="0"/>
          <w:sz w:val="24"/>
          <w:szCs w:val="24"/>
        </w:rPr>
        <w:t xml:space="preserve"> was reported to decrease</w:t>
      </w:r>
      <w:r w:rsidR="00BD4018" w:rsidRPr="00B213FA">
        <w:rPr>
          <w:rFonts w:ascii="Book Antiqua" w:eastAsia="宋体" w:hAnsi="Book Antiqua" w:cs="Times New Roman"/>
          <w:kern w:val="0"/>
          <w:sz w:val="24"/>
          <w:szCs w:val="24"/>
        </w:rPr>
        <w:t xml:space="preserve"> significantly</w:t>
      </w:r>
      <w:r w:rsidR="000E240C" w:rsidRPr="00B213FA">
        <w:rPr>
          <w:rFonts w:ascii="Book Antiqua" w:eastAsia="宋体" w:hAnsi="Book Antiqua" w:cs="Times New Roman"/>
          <w:kern w:val="0"/>
          <w:sz w:val="24"/>
          <w:szCs w:val="24"/>
        </w:rPr>
        <w:t xml:space="preserve"> with the </w:t>
      </w:r>
      <w:r w:rsidR="00D91857" w:rsidRPr="00B213FA">
        <w:rPr>
          <w:rFonts w:ascii="Book Antiqua" w:eastAsia="宋体" w:hAnsi="Book Antiqua" w:cs="Times New Roman"/>
          <w:kern w:val="0"/>
          <w:sz w:val="24"/>
          <w:szCs w:val="24"/>
        </w:rPr>
        <w:t xml:space="preserve">progression </w:t>
      </w:r>
      <w:r w:rsidR="000E240C" w:rsidRPr="00B213FA">
        <w:rPr>
          <w:rFonts w:ascii="Book Antiqua" w:eastAsia="宋体" w:hAnsi="Book Antiqua" w:cs="Times New Roman"/>
          <w:kern w:val="0"/>
          <w:sz w:val="24"/>
          <w:szCs w:val="24"/>
        </w:rPr>
        <w:t xml:space="preserve">of LF and considered </w:t>
      </w:r>
      <w:r w:rsidR="0099574B" w:rsidRPr="00B213FA">
        <w:rPr>
          <w:rFonts w:ascii="Book Antiqua" w:eastAsia="宋体" w:hAnsi="Book Antiqua" w:cs="Times New Roman"/>
          <w:kern w:val="0"/>
          <w:sz w:val="24"/>
          <w:szCs w:val="24"/>
        </w:rPr>
        <w:t>as the best diagnostic parameter</w:t>
      </w:r>
      <w:r w:rsidR="002F11D8" w:rsidRPr="00B213FA">
        <w:rPr>
          <w:rFonts w:ascii="Book Antiqua" w:eastAsia="宋体" w:hAnsi="Book Antiqua" w:cs="Times New Roman"/>
          <w:kern w:val="0"/>
          <w:sz w:val="24"/>
          <w:szCs w:val="24"/>
        </w:rPr>
        <w:t xml:space="preserve"> </w:t>
      </w:r>
      <w:r w:rsidR="0099574B" w:rsidRPr="00B213FA">
        <w:rPr>
          <w:rFonts w:ascii="Book Antiqua" w:eastAsia="宋体" w:hAnsi="Book Antiqua" w:cs="Times New Roman"/>
          <w:kern w:val="0"/>
          <w:sz w:val="24"/>
          <w:szCs w:val="24"/>
        </w:rPr>
        <w:t>in detecting and staging</w:t>
      </w:r>
      <w:r w:rsidR="00E22115" w:rsidRPr="00B213FA">
        <w:rPr>
          <w:rFonts w:ascii="Book Antiqua" w:eastAsia="宋体" w:hAnsi="Book Antiqua" w:cs="Times New Roman"/>
          <w:kern w:val="0"/>
          <w:sz w:val="24"/>
          <w:szCs w:val="24"/>
        </w:rPr>
        <w:t xml:space="preserve"> LF</w:t>
      </w:r>
      <w:r w:rsidR="007F3542" w:rsidRPr="00B213FA">
        <w:rPr>
          <w:rFonts w:ascii="Book Antiqua" w:eastAsia="宋体" w:hAnsi="Book Antiqua" w:cs="Times New Roman"/>
          <w:kern w:val="0"/>
          <w:sz w:val="24"/>
          <w:szCs w:val="24"/>
        </w:rPr>
        <w:t xml:space="preserve">, probably because </w:t>
      </w:r>
      <w:r w:rsidR="00490D9E" w:rsidRPr="00B213FA">
        <w:rPr>
          <w:rFonts w:ascii="Book Antiqua" w:eastAsia="宋体" w:hAnsi="Book Antiqua" w:cs="Times New Roman"/>
          <w:kern w:val="0"/>
          <w:sz w:val="24"/>
          <w:szCs w:val="24"/>
        </w:rPr>
        <w:t>of the architectural disruption and underlying hemodynamics changes</w:t>
      </w:r>
      <w:r w:rsidR="0026009E" w:rsidRPr="00B213FA">
        <w:rPr>
          <w:rFonts w:ascii="Book Antiqua" w:eastAsia="宋体" w:hAnsi="Book Antiqua" w:cs="Times New Roman"/>
          <w:kern w:val="0"/>
          <w:sz w:val="24"/>
          <w:szCs w:val="24"/>
        </w:rPr>
        <w:t xml:space="preserve"> of arterial and portal blood flow</w:t>
      </w:r>
      <w:r w:rsidR="00490D9E" w:rsidRPr="00B213FA">
        <w:rPr>
          <w:rFonts w:ascii="Book Antiqua" w:eastAsia="宋体" w:hAnsi="Book Antiqua" w:cs="Times New Roman"/>
          <w:kern w:val="0"/>
          <w:sz w:val="24"/>
          <w:szCs w:val="24"/>
        </w:rPr>
        <w:t xml:space="preserve"> in fibrotic liver</w:t>
      </w:r>
      <w:r w:rsidR="003F30FE" w:rsidRPr="00B213FA">
        <w:rPr>
          <w:rFonts w:ascii="Book Antiqua" w:eastAsia="宋体" w:hAnsi="Book Antiqua" w:cs="Times New Roman"/>
          <w:kern w:val="0"/>
          <w:sz w:val="24"/>
          <w:szCs w:val="24"/>
          <w:vertAlign w:val="superscript"/>
        </w:rPr>
        <w:t>[29,38]</w:t>
      </w:r>
      <w:r w:rsidR="007F3542" w:rsidRPr="00B213FA">
        <w:rPr>
          <w:rFonts w:ascii="Book Antiqua" w:eastAsia="宋体" w:hAnsi="Book Antiqua" w:cs="Times New Roman"/>
          <w:kern w:val="0"/>
          <w:sz w:val="24"/>
          <w:szCs w:val="24"/>
        </w:rPr>
        <w:t>.</w:t>
      </w:r>
      <w:r w:rsidR="00DA555E" w:rsidRPr="00B213FA">
        <w:rPr>
          <w:rFonts w:ascii="Book Antiqua" w:eastAsia="宋体" w:hAnsi="Book Antiqua" w:cs="Times New Roman"/>
          <w:kern w:val="0"/>
          <w:sz w:val="24"/>
          <w:szCs w:val="24"/>
        </w:rPr>
        <w:t xml:space="preserve"> </w:t>
      </w:r>
      <w:r w:rsidR="007F3542" w:rsidRPr="00B213FA">
        <w:rPr>
          <w:rFonts w:ascii="Book Antiqua" w:eastAsia="宋体" w:hAnsi="Book Antiqua" w:cs="Times New Roman"/>
          <w:kern w:val="0"/>
          <w:sz w:val="24"/>
          <w:szCs w:val="24"/>
        </w:rPr>
        <w:t xml:space="preserve">However, </w:t>
      </w:r>
      <w:r w:rsidR="00DA555E" w:rsidRPr="00B213FA">
        <w:rPr>
          <w:rFonts w:ascii="Book Antiqua" w:eastAsia="宋体" w:hAnsi="Book Antiqua" w:cs="Times New Roman"/>
          <w:kern w:val="0"/>
          <w:sz w:val="24"/>
          <w:szCs w:val="24"/>
        </w:rPr>
        <w:t xml:space="preserve">in this meta-analysis, </w:t>
      </w:r>
      <w:r w:rsidR="007F3542" w:rsidRPr="00B213FA">
        <w:rPr>
          <w:rFonts w:ascii="Book Antiqua" w:eastAsia="宋体" w:hAnsi="Book Antiqua" w:cs="Times New Roman"/>
          <w:kern w:val="0"/>
          <w:sz w:val="24"/>
          <w:szCs w:val="24"/>
        </w:rPr>
        <w:t xml:space="preserve">there </w:t>
      </w:r>
      <w:r w:rsidR="00DA555E" w:rsidRPr="00B213FA">
        <w:rPr>
          <w:rFonts w:ascii="Book Antiqua" w:eastAsia="宋体" w:hAnsi="Book Antiqua" w:cs="Times New Roman"/>
          <w:kern w:val="0"/>
          <w:sz w:val="24"/>
          <w:szCs w:val="24"/>
        </w:rPr>
        <w:t>were</w:t>
      </w:r>
      <w:r w:rsidR="007F3542" w:rsidRPr="00B213FA">
        <w:rPr>
          <w:rFonts w:ascii="Book Antiqua" w:eastAsia="宋体" w:hAnsi="Book Antiqua" w:cs="Times New Roman"/>
          <w:kern w:val="0"/>
          <w:sz w:val="24"/>
          <w:szCs w:val="24"/>
        </w:rPr>
        <w:t xml:space="preserve"> </w:t>
      </w:r>
      <w:r w:rsidR="00DA555E" w:rsidRPr="00B213FA">
        <w:rPr>
          <w:rFonts w:ascii="Book Antiqua" w:eastAsia="宋体" w:hAnsi="Book Antiqua" w:cs="Times New Roman"/>
          <w:kern w:val="0"/>
          <w:sz w:val="24"/>
          <w:szCs w:val="24"/>
        </w:rPr>
        <w:t>one or two</w:t>
      </w:r>
      <w:r w:rsidR="007F3542" w:rsidRPr="00B213FA">
        <w:rPr>
          <w:rFonts w:ascii="Book Antiqua" w:eastAsia="宋体" w:hAnsi="Book Antiqua" w:cs="Times New Roman"/>
          <w:kern w:val="0"/>
          <w:sz w:val="24"/>
          <w:szCs w:val="24"/>
        </w:rPr>
        <w:t xml:space="preserve"> studies suggest</w:t>
      </w:r>
      <w:r w:rsidR="00DA555E" w:rsidRPr="00B213FA">
        <w:rPr>
          <w:rFonts w:ascii="Book Antiqua" w:eastAsia="宋体" w:hAnsi="Book Antiqua" w:cs="Times New Roman"/>
          <w:kern w:val="0"/>
          <w:sz w:val="24"/>
          <w:szCs w:val="24"/>
        </w:rPr>
        <w:t>ing</w:t>
      </w:r>
      <w:r w:rsidR="007F3542" w:rsidRPr="00B213FA">
        <w:rPr>
          <w:rFonts w:ascii="Book Antiqua" w:eastAsia="宋体" w:hAnsi="Book Antiqua" w:cs="Times New Roman"/>
          <w:kern w:val="0"/>
          <w:sz w:val="24"/>
          <w:szCs w:val="24"/>
        </w:rPr>
        <w:t xml:space="preserve"> D</w:t>
      </w:r>
      <w:r w:rsidR="007F3542" w:rsidRPr="00B213FA">
        <w:rPr>
          <w:rFonts w:ascii="Book Antiqua" w:eastAsia="宋体" w:hAnsi="Book Antiqua" w:cs="Times New Roman"/>
          <w:kern w:val="0"/>
          <w:sz w:val="24"/>
          <w:szCs w:val="24"/>
          <w:vertAlign w:val="subscript"/>
        </w:rPr>
        <w:t>t</w:t>
      </w:r>
      <w:r w:rsidR="007F3542" w:rsidRPr="00B213FA">
        <w:rPr>
          <w:rFonts w:ascii="Book Antiqua" w:eastAsia="宋体" w:hAnsi="Book Antiqua" w:cs="Times New Roman"/>
          <w:kern w:val="0"/>
          <w:sz w:val="24"/>
          <w:szCs w:val="24"/>
        </w:rPr>
        <w:t xml:space="preserve"> </w:t>
      </w:r>
      <w:r w:rsidR="00CD7985" w:rsidRPr="00B213FA">
        <w:rPr>
          <w:rFonts w:ascii="Book Antiqua" w:eastAsia="宋体" w:hAnsi="Book Antiqua" w:cs="Times New Roman"/>
          <w:kern w:val="0"/>
          <w:sz w:val="24"/>
          <w:szCs w:val="24"/>
        </w:rPr>
        <w:t>or</w:t>
      </w:r>
      <w:r w:rsidR="007F3542" w:rsidRPr="00B213FA">
        <w:rPr>
          <w:rFonts w:ascii="Book Antiqua" w:eastAsia="宋体" w:hAnsi="Book Antiqua" w:cs="Times New Roman"/>
          <w:kern w:val="0"/>
          <w:sz w:val="24"/>
          <w:szCs w:val="24"/>
        </w:rPr>
        <w:t xml:space="preserve"> </w:t>
      </w:r>
      <w:r w:rsidR="007F3542" w:rsidRPr="00B213FA">
        <w:rPr>
          <w:rFonts w:ascii="Book Antiqua" w:eastAsia="宋体" w:hAnsi="Book Antiqua" w:cs="Times New Roman"/>
          <w:i/>
          <w:iCs/>
          <w:kern w:val="0"/>
          <w:sz w:val="24"/>
          <w:szCs w:val="24"/>
        </w:rPr>
        <w:t>f</w:t>
      </w:r>
      <w:r w:rsidR="007F3542" w:rsidRPr="00B213FA">
        <w:rPr>
          <w:rFonts w:ascii="Book Antiqua" w:eastAsia="宋体" w:hAnsi="Book Antiqua" w:cs="Times New Roman"/>
          <w:kern w:val="0"/>
          <w:sz w:val="24"/>
          <w:szCs w:val="24"/>
        </w:rPr>
        <w:t xml:space="preserve"> as the best diagnostic index </w:t>
      </w:r>
      <w:r w:rsidR="00DA555E" w:rsidRPr="00B213FA">
        <w:rPr>
          <w:rFonts w:ascii="Book Antiqua" w:eastAsia="宋体" w:hAnsi="Book Antiqua" w:cs="Times New Roman"/>
          <w:kern w:val="0"/>
          <w:sz w:val="24"/>
          <w:szCs w:val="24"/>
        </w:rPr>
        <w:t>in each LF group</w:t>
      </w:r>
      <w:r w:rsidR="003F30FE" w:rsidRPr="00B213FA">
        <w:rPr>
          <w:rFonts w:ascii="Book Antiqua" w:eastAsia="宋体" w:hAnsi="Book Antiqua" w:cs="Times New Roman"/>
          <w:kern w:val="0"/>
          <w:sz w:val="24"/>
          <w:szCs w:val="24"/>
          <w:vertAlign w:val="superscript"/>
        </w:rPr>
        <w:t>[25,34,35]</w:t>
      </w:r>
      <w:r w:rsidR="00DA555E" w:rsidRPr="00B213FA">
        <w:rPr>
          <w:rFonts w:ascii="Book Antiqua" w:eastAsia="宋体" w:hAnsi="Book Antiqua" w:cs="Times New Roman"/>
          <w:kern w:val="0"/>
          <w:sz w:val="24"/>
          <w:szCs w:val="24"/>
        </w:rPr>
        <w:t xml:space="preserve">, as demonstrated in Table </w:t>
      </w:r>
      <w:r w:rsidR="00AA7252" w:rsidRPr="00B213FA">
        <w:rPr>
          <w:rFonts w:ascii="Book Antiqua" w:eastAsia="宋体" w:hAnsi="Book Antiqua" w:cs="Times New Roman"/>
          <w:kern w:val="0"/>
          <w:sz w:val="24"/>
          <w:szCs w:val="24"/>
        </w:rPr>
        <w:t>3</w:t>
      </w:r>
      <w:r w:rsidR="001F7C78" w:rsidRPr="00B213FA">
        <w:rPr>
          <w:rFonts w:ascii="Book Antiqua" w:eastAsia="宋体" w:hAnsi="Book Antiqua" w:cs="Times New Roman"/>
          <w:kern w:val="0"/>
          <w:sz w:val="24"/>
          <w:szCs w:val="24"/>
        </w:rPr>
        <w:t>, which may be attributed to the different b value distributions in those studies and the relatively large variability of D</w:t>
      </w:r>
      <w:r w:rsidR="001F7C78" w:rsidRPr="00B213FA">
        <w:rPr>
          <w:rFonts w:ascii="Book Antiqua" w:eastAsia="宋体" w:hAnsi="Book Antiqua" w:cs="Times New Roman"/>
          <w:kern w:val="0"/>
          <w:sz w:val="24"/>
          <w:szCs w:val="24"/>
          <w:vertAlign w:val="superscript"/>
        </w:rPr>
        <w:t>*</w:t>
      </w:r>
      <w:r w:rsidR="003F30FE" w:rsidRPr="00B213FA">
        <w:rPr>
          <w:rFonts w:ascii="Book Antiqua" w:eastAsia="宋体" w:hAnsi="Book Antiqua" w:cs="Times New Roman"/>
          <w:kern w:val="0"/>
          <w:sz w:val="24"/>
          <w:szCs w:val="24"/>
          <w:vertAlign w:val="superscript"/>
        </w:rPr>
        <w:t>[39]</w:t>
      </w:r>
      <w:r w:rsidR="001F7C78" w:rsidRPr="00B213FA">
        <w:rPr>
          <w:rFonts w:ascii="Book Antiqua" w:eastAsia="宋体" w:hAnsi="Book Antiqua" w:cs="Times New Roman"/>
          <w:kern w:val="0"/>
          <w:sz w:val="24"/>
          <w:szCs w:val="24"/>
        </w:rPr>
        <w:t>.</w:t>
      </w:r>
      <w:r w:rsidR="00105421" w:rsidRPr="00B213FA">
        <w:rPr>
          <w:rFonts w:ascii="Book Antiqua" w:eastAsia="宋体" w:hAnsi="Book Antiqua" w:cs="Times New Roman"/>
          <w:kern w:val="0"/>
          <w:sz w:val="24"/>
          <w:szCs w:val="24"/>
        </w:rPr>
        <w:t xml:space="preserve"> </w:t>
      </w:r>
      <w:r w:rsidR="007D734B" w:rsidRPr="00B213FA">
        <w:rPr>
          <w:rFonts w:ascii="Book Antiqua" w:eastAsia="宋体" w:hAnsi="Book Antiqua" w:cs="Times New Roman"/>
          <w:kern w:val="0"/>
          <w:sz w:val="24"/>
          <w:szCs w:val="24"/>
        </w:rPr>
        <w:t>Although</w:t>
      </w:r>
      <w:r w:rsidR="00105421" w:rsidRPr="00B213FA">
        <w:rPr>
          <w:rFonts w:ascii="Book Antiqua" w:eastAsia="宋体" w:hAnsi="Book Antiqua" w:cs="Times New Roman"/>
          <w:kern w:val="0"/>
          <w:sz w:val="24"/>
          <w:szCs w:val="24"/>
        </w:rPr>
        <w:t xml:space="preserve"> w</w:t>
      </w:r>
      <w:r w:rsidR="00DA555E" w:rsidRPr="00B213FA">
        <w:rPr>
          <w:rFonts w:ascii="Book Antiqua" w:eastAsia="宋体" w:hAnsi="Book Antiqua" w:cs="Times New Roman"/>
          <w:kern w:val="0"/>
          <w:sz w:val="24"/>
          <w:szCs w:val="24"/>
        </w:rPr>
        <w:t xml:space="preserve">e </w:t>
      </w:r>
      <w:r w:rsidR="00393BE4" w:rsidRPr="00B213FA">
        <w:rPr>
          <w:rFonts w:ascii="Book Antiqua" w:eastAsia="宋体" w:hAnsi="Book Antiqua" w:cs="Times New Roman"/>
          <w:kern w:val="0"/>
          <w:sz w:val="24"/>
          <w:szCs w:val="24"/>
        </w:rPr>
        <w:t>have validated g</w:t>
      </w:r>
      <w:r w:rsidR="001F7C78" w:rsidRPr="00B213FA">
        <w:rPr>
          <w:rFonts w:ascii="Book Antiqua" w:eastAsia="宋体" w:hAnsi="Book Antiqua" w:cs="Times New Roman"/>
          <w:kern w:val="0"/>
          <w:sz w:val="24"/>
          <w:szCs w:val="24"/>
        </w:rPr>
        <w:t>ood</w:t>
      </w:r>
      <w:r w:rsidR="00393BE4" w:rsidRPr="00B213FA">
        <w:rPr>
          <w:rFonts w:ascii="Book Antiqua" w:eastAsia="宋体" w:hAnsi="Book Antiqua" w:cs="Times New Roman"/>
          <w:kern w:val="0"/>
          <w:sz w:val="24"/>
          <w:szCs w:val="24"/>
        </w:rPr>
        <w:t xml:space="preserve"> reliability of our result</w:t>
      </w:r>
      <w:r w:rsidR="007D734B" w:rsidRPr="00B213FA">
        <w:rPr>
          <w:rFonts w:ascii="Book Antiqua" w:eastAsia="宋体" w:hAnsi="Book Antiqua" w:cs="Times New Roman"/>
          <w:kern w:val="0"/>
          <w:sz w:val="24"/>
          <w:szCs w:val="24"/>
        </w:rPr>
        <w:t>s</w:t>
      </w:r>
      <w:r w:rsidR="00393BE4" w:rsidRPr="00B213FA">
        <w:rPr>
          <w:rFonts w:ascii="Book Antiqua" w:eastAsia="宋体" w:hAnsi="Book Antiqua" w:cs="Times New Roman"/>
          <w:kern w:val="0"/>
          <w:sz w:val="24"/>
          <w:szCs w:val="24"/>
        </w:rPr>
        <w:t xml:space="preserve"> by </w:t>
      </w:r>
      <w:r w:rsidR="00DA555E" w:rsidRPr="00B213FA">
        <w:rPr>
          <w:rFonts w:ascii="Book Antiqua" w:eastAsia="宋体" w:hAnsi="Book Antiqua" w:cs="Times New Roman"/>
          <w:kern w:val="0"/>
          <w:sz w:val="24"/>
          <w:szCs w:val="24"/>
        </w:rPr>
        <w:t>conduct</w:t>
      </w:r>
      <w:r w:rsidR="00393BE4" w:rsidRPr="00B213FA">
        <w:rPr>
          <w:rFonts w:ascii="Book Antiqua" w:eastAsia="宋体" w:hAnsi="Book Antiqua" w:cs="Times New Roman"/>
          <w:kern w:val="0"/>
          <w:sz w:val="24"/>
          <w:szCs w:val="24"/>
        </w:rPr>
        <w:t>ing</w:t>
      </w:r>
      <w:r w:rsidR="00DA555E" w:rsidRPr="00B213FA">
        <w:rPr>
          <w:rFonts w:ascii="Book Antiqua" w:eastAsia="宋体" w:hAnsi="Book Antiqua" w:cs="Times New Roman"/>
          <w:kern w:val="0"/>
          <w:sz w:val="24"/>
          <w:szCs w:val="24"/>
        </w:rPr>
        <w:t xml:space="preserve"> sensitivity analys</w:t>
      </w:r>
      <w:r w:rsidR="00393BE4" w:rsidRPr="00B213FA">
        <w:rPr>
          <w:rFonts w:ascii="Book Antiqua" w:eastAsia="宋体" w:hAnsi="Book Antiqua" w:cs="Times New Roman"/>
          <w:kern w:val="0"/>
          <w:sz w:val="24"/>
          <w:szCs w:val="24"/>
        </w:rPr>
        <w:t>e</w:t>
      </w:r>
      <w:r w:rsidR="00DA555E" w:rsidRPr="00B213FA">
        <w:rPr>
          <w:rFonts w:ascii="Book Antiqua" w:eastAsia="宋体" w:hAnsi="Book Antiqua" w:cs="Times New Roman"/>
          <w:kern w:val="0"/>
          <w:sz w:val="24"/>
          <w:szCs w:val="24"/>
        </w:rPr>
        <w:t>s</w:t>
      </w:r>
      <w:r w:rsidR="00393BE4" w:rsidRPr="00B213FA">
        <w:rPr>
          <w:rFonts w:ascii="Book Antiqua" w:eastAsia="宋体" w:hAnsi="Book Antiqua" w:cs="Times New Roman"/>
          <w:kern w:val="0"/>
          <w:sz w:val="24"/>
          <w:szCs w:val="24"/>
        </w:rPr>
        <w:t xml:space="preserve"> in terms of different diagnostic parameters</w:t>
      </w:r>
      <w:r w:rsidR="007D734B" w:rsidRPr="00B213FA">
        <w:rPr>
          <w:rFonts w:ascii="Book Antiqua" w:eastAsia="宋体" w:hAnsi="Book Antiqua" w:cs="Times New Roman"/>
          <w:kern w:val="0"/>
          <w:sz w:val="24"/>
          <w:szCs w:val="24"/>
        </w:rPr>
        <w:t>,</w:t>
      </w:r>
      <w:r w:rsidR="00C262FF" w:rsidRPr="00B213FA">
        <w:rPr>
          <w:rFonts w:ascii="Book Antiqua" w:eastAsia="宋体" w:hAnsi="Book Antiqua" w:cs="Times New Roman"/>
          <w:kern w:val="0"/>
          <w:sz w:val="24"/>
          <w:szCs w:val="24"/>
        </w:rPr>
        <w:t xml:space="preserve"> further investigation</w:t>
      </w:r>
      <w:r w:rsidR="007D734B" w:rsidRPr="00B213FA">
        <w:rPr>
          <w:rFonts w:ascii="Book Antiqua" w:eastAsia="宋体" w:hAnsi="Book Antiqua" w:cs="Times New Roman"/>
          <w:kern w:val="0"/>
          <w:sz w:val="24"/>
          <w:szCs w:val="24"/>
        </w:rPr>
        <w:t>s are needed to explore the optimal IVIM parameter and its threshold in LF</w:t>
      </w:r>
      <w:r w:rsidR="00156BBE" w:rsidRPr="00B213FA">
        <w:rPr>
          <w:rFonts w:ascii="Book Antiqua" w:eastAsia="宋体" w:hAnsi="Book Antiqua" w:cs="Times New Roman"/>
          <w:kern w:val="0"/>
          <w:sz w:val="24"/>
          <w:szCs w:val="24"/>
        </w:rPr>
        <w:t xml:space="preserve"> detection and staging</w:t>
      </w:r>
      <w:r w:rsidR="007D734B" w:rsidRPr="00B213FA">
        <w:rPr>
          <w:rFonts w:ascii="Book Antiqua" w:eastAsia="宋体" w:hAnsi="Book Antiqua" w:cs="Times New Roman"/>
          <w:kern w:val="0"/>
          <w:sz w:val="24"/>
          <w:szCs w:val="24"/>
        </w:rPr>
        <w:t>.</w:t>
      </w:r>
    </w:p>
    <w:p w14:paraId="58F2A96C" w14:textId="18BC5FAD" w:rsidR="00DA52B5" w:rsidRPr="00B213FA" w:rsidRDefault="00E63F73"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LF</w:t>
      </w:r>
      <w:r w:rsidR="006D6E75" w:rsidRPr="00B213FA">
        <w:rPr>
          <w:rFonts w:ascii="Book Antiqua" w:eastAsia="宋体" w:hAnsi="Book Antiqua" w:cs="Times New Roman"/>
          <w:kern w:val="0"/>
          <w:sz w:val="24"/>
          <w:szCs w:val="24"/>
        </w:rPr>
        <w:t xml:space="preserve"> </w:t>
      </w:r>
      <w:r w:rsidRPr="00B213FA">
        <w:rPr>
          <w:rFonts w:ascii="Book Antiqua" w:eastAsia="宋体" w:hAnsi="Book Antiqua" w:cs="Times New Roman" w:hint="eastAsia"/>
          <w:kern w:val="0"/>
          <w:sz w:val="24"/>
          <w:szCs w:val="24"/>
        </w:rPr>
        <w:t>≥</w:t>
      </w:r>
      <w:r w:rsidR="006D6E75" w:rsidRPr="00B213FA">
        <w:rPr>
          <w:rFonts w:ascii="Book Antiqua" w:eastAsia="宋体" w:hAnsi="Book Antiqua" w:cs="Times New Roman"/>
          <w:kern w:val="0"/>
          <w:sz w:val="24"/>
          <w:szCs w:val="24"/>
        </w:rPr>
        <w:t xml:space="preserve"> </w:t>
      </w:r>
      <w:r w:rsidR="00C72E15" w:rsidRPr="00B213FA">
        <w:rPr>
          <w:rFonts w:ascii="Book Antiqua" w:eastAsia="宋体" w:hAnsi="Book Antiqua" w:cs="Times New Roman"/>
          <w:kern w:val="0"/>
          <w:sz w:val="24"/>
          <w:szCs w:val="24"/>
        </w:rPr>
        <w:t>F2</w:t>
      </w:r>
      <w:r w:rsidRPr="00B213FA">
        <w:rPr>
          <w:rFonts w:ascii="Book Antiqua" w:eastAsia="宋体" w:hAnsi="Book Antiqua" w:cs="Times New Roman"/>
          <w:kern w:val="0"/>
          <w:sz w:val="24"/>
          <w:szCs w:val="24"/>
        </w:rPr>
        <w:t xml:space="preserve"> is considered as the clinically significant fibrosis and is a crucial time point for anti</w:t>
      </w:r>
      <w:r w:rsidR="00B95268"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fibrotic treatment</w:t>
      </w:r>
      <w:r w:rsidR="003F30FE" w:rsidRPr="00B213FA">
        <w:rPr>
          <w:rFonts w:ascii="Book Antiqua" w:eastAsia="宋体" w:hAnsi="Book Antiqua" w:cs="Times New Roman"/>
          <w:kern w:val="0"/>
          <w:sz w:val="24"/>
          <w:szCs w:val="24"/>
          <w:vertAlign w:val="superscript"/>
        </w:rPr>
        <w:t>[3]</w:t>
      </w:r>
      <w:r w:rsidRPr="00B213FA">
        <w:rPr>
          <w:rFonts w:ascii="Book Antiqua" w:eastAsia="宋体" w:hAnsi="Book Antiqua" w:cs="Times New Roman"/>
          <w:kern w:val="0"/>
          <w:sz w:val="24"/>
          <w:szCs w:val="24"/>
        </w:rPr>
        <w:t xml:space="preserve">. In this meta-analysis, </w:t>
      </w:r>
      <w:r w:rsidR="00847A8F" w:rsidRPr="00B213FA">
        <w:rPr>
          <w:rFonts w:ascii="Book Antiqua" w:eastAsia="宋体" w:hAnsi="Book Antiqua" w:cs="Times New Roman"/>
          <w:kern w:val="0"/>
          <w:sz w:val="24"/>
          <w:szCs w:val="24"/>
        </w:rPr>
        <w:t>substantial heterogeneity was detected in LF</w:t>
      </w:r>
      <w:r w:rsidR="006D6E75" w:rsidRPr="00B213FA">
        <w:rPr>
          <w:rFonts w:ascii="Book Antiqua" w:eastAsia="宋体" w:hAnsi="Book Antiqua" w:cs="Times New Roman"/>
          <w:kern w:val="0"/>
          <w:sz w:val="24"/>
          <w:szCs w:val="24"/>
        </w:rPr>
        <w:t xml:space="preserve"> </w:t>
      </w:r>
      <w:r w:rsidR="00847A8F" w:rsidRPr="00B213FA">
        <w:rPr>
          <w:rFonts w:ascii="Book Antiqua" w:eastAsia="宋体" w:hAnsi="Book Antiqua" w:cs="Times New Roman" w:hint="eastAsia"/>
          <w:kern w:val="0"/>
          <w:sz w:val="24"/>
          <w:szCs w:val="24"/>
        </w:rPr>
        <w:t>≥</w:t>
      </w:r>
      <w:r w:rsidR="006D6E75" w:rsidRPr="00B213FA">
        <w:rPr>
          <w:rFonts w:ascii="Book Antiqua" w:eastAsia="宋体" w:hAnsi="Book Antiqua" w:cs="Times New Roman"/>
          <w:kern w:val="0"/>
          <w:sz w:val="24"/>
          <w:szCs w:val="24"/>
        </w:rPr>
        <w:t xml:space="preserve"> </w:t>
      </w:r>
      <w:r w:rsidR="00847A8F" w:rsidRPr="00B213FA">
        <w:rPr>
          <w:rFonts w:ascii="Book Antiqua" w:eastAsia="宋体" w:hAnsi="Book Antiqua" w:cs="Times New Roman"/>
          <w:kern w:val="0"/>
          <w:sz w:val="24"/>
          <w:szCs w:val="24"/>
        </w:rPr>
        <w:t>F2 group</w:t>
      </w:r>
      <w:r w:rsidR="00B95268" w:rsidRPr="00B213FA">
        <w:rPr>
          <w:rFonts w:ascii="Book Antiqua" w:eastAsia="宋体" w:hAnsi="Book Antiqua" w:cs="Times New Roman"/>
          <w:kern w:val="0"/>
          <w:sz w:val="24"/>
          <w:szCs w:val="24"/>
        </w:rPr>
        <w:t>;</w:t>
      </w:r>
      <w:r w:rsidR="00847A8F" w:rsidRPr="00B213FA">
        <w:rPr>
          <w:rFonts w:ascii="Book Antiqua" w:eastAsia="宋体" w:hAnsi="Book Antiqua" w:cs="Times New Roman"/>
          <w:kern w:val="0"/>
          <w:sz w:val="24"/>
          <w:szCs w:val="24"/>
        </w:rPr>
        <w:t xml:space="preserve"> </w:t>
      </w:r>
      <w:proofErr w:type="gramStart"/>
      <w:r w:rsidR="00847A8F" w:rsidRPr="00B213FA">
        <w:rPr>
          <w:rFonts w:ascii="Book Antiqua" w:eastAsia="宋体" w:hAnsi="Book Antiqua" w:cs="Times New Roman"/>
          <w:kern w:val="0"/>
          <w:sz w:val="24"/>
          <w:szCs w:val="24"/>
        </w:rPr>
        <w:t>therefore</w:t>
      </w:r>
      <w:proofErr w:type="gramEnd"/>
      <w:r w:rsidR="00847A8F" w:rsidRPr="00B213FA">
        <w:rPr>
          <w:rFonts w:ascii="Book Antiqua" w:eastAsia="宋体" w:hAnsi="Book Antiqua" w:cs="Times New Roman"/>
          <w:kern w:val="0"/>
          <w:sz w:val="24"/>
          <w:szCs w:val="24"/>
        </w:rPr>
        <w:t xml:space="preserve"> </w:t>
      </w:r>
      <w:r w:rsidR="00F5792E" w:rsidRPr="00B213FA">
        <w:rPr>
          <w:rFonts w:ascii="Book Antiqua" w:eastAsia="宋体" w:hAnsi="Book Antiqua" w:cs="Times New Roman"/>
          <w:kern w:val="0"/>
          <w:sz w:val="24"/>
          <w:szCs w:val="24"/>
        </w:rPr>
        <w:t>we</w:t>
      </w:r>
      <w:r w:rsidR="00810C58" w:rsidRPr="00B213FA">
        <w:rPr>
          <w:rFonts w:ascii="Book Antiqua" w:eastAsia="宋体" w:hAnsi="Book Antiqua" w:cs="Times New Roman"/>
          <w:kern w:val="0"/>
          <w:sz w:val="24"/>
          <w:szCs w:val="24"/>
        </w:rPr>
        <w:t xml:space="preserve"> </w:t>
      </w:r>
      <w:r w:rsidR="00847A8F" w:rsidRPr="00B213FA">
        <w:rPr>
          <w:rFonts w:ascii="Book Antiqua" w:eastAsia="宋体" w:hAnsi="Book Antiqua" w:cs="Times New Roman"/>
          <w:kern w:val="0"/>
          <w:sz w:val="24"/>
          <w:szCs w:val="24"/>
        </w:rPr>
        <w:t>perform</w:t>
      </w:r>
      <w:r w:rsidR="00810C58" w:rsidRPr="00B213FA">
        <w:rPr>
          <w:rFonts w:ascii="Book Antiqua" w:eastAsia="宋体" w:hAnsi="Book Antiqua" w:cs="Times New Roman"/>
          <w:kern w:val="0"/>
          <w:sz w:val="24"/>
          <w:szCs w:val="24"/>
        </w:rPr>
        <w:t xml:space="preserve">ed subgroup analyses to </w:t>
      </w:r>
      <w:r w:rsidR="00810C58" w:rsidRPr="00B213FA">
        <w:rPr>
          <w:rFonts w:ascii="Book Antiqua" w:eastAsia="宋体" w:hAnsi="Book Antiqua" w:cs="Times New Roman"/>
          <w:kern w:val="0"/>
          <w:sz w:val="24"/>
          <w:szCs w:val="24"/>
        </w:rPr>
        <w:lastRenderedPageBreak/>
        <w:t xml:space="preserve">explore </w:t>
      </w:r>
      <w:r w:rsidR="00F64B01" w:rsidRPr="00B213FA">
        <w:rPr>
          <w:rFonts w:ascii="Book Antiqua" w:eastAsia="宋体" w:hAnsi="Book Antiqua" w:cs="Times New Roman"/>
          <w:kern w:val="0"/>
          <w:sz w:val="24"/>
          <w:szCs w:val="24"/>
        </w:rPr>
        <w:t>the possible contributors</w:t>
      </w:r>
      <w:r w:rsidR="00810C58" w:rsidRPr="00B213FA">
        <w:rPr>
          <w:rFonts w:ascii="Book Antiqua" w:eastAsia="宋体" w:hAnsi="Book Antiqua" w:cs="Times New Roman"/>
          <w:kern w:val="0"/>
          <w:sz w:val="24"/>
          <w:szCs w:val="24"/>
        </w:rPr>
        <w:t>.</w:t>
      </w:r>
      <w:r w:rsidR="0056040A" w:rsidRPr="00B213FA">
        <w:rPr>
          <w:rFonts w:ascii="Book Antiqua" w:eastAsia="宋体" w:hAnsi="Book Antiqua" w:cs="Times New Roman"/>
          <w:kern w:val="0"/>
          <w:sz w:val="24"/>
          <w:szCs w:val="24"/>
        </w:rPr>
        <w:t xml:space="preserve"> To our knowledge, there is no clear consensus on the number and distribution of b</w:t>
      </w:r>
      <w:r w:rsidR="009B1E69" w:rsidRPr="00B213FA">
        <w:rPr>
          <w:rFonts w:ascii="Book Antiqua" w:eastAsia="宋体" w:hAnsi="Book Antiqua" w:cs="Times New Roman"/>
          <w:kern w:val="0"/>
          <w:sz w:val="24"/>
          <w:szCs w:val="24"/>
        </w:rPr>
        <w:t>-</w:t>
      </w:r>
      <w:r w:rsidR="0056040A" w:rsidRPr="00B213FA">
        <w:rPr>
          <w:rFonts w:ascii="Book Antiqua" w:eastAsia="宋体" w:hAnsi="Book Antiqua" w:cs="Times New Roman"/>
          <w:kern w:val="0"/>
          <w:sz w:val="24"/>
          <w:szCs w:val="24"/>
        </w:rPr>
        <w:t xml:space="preserve">values in IVIM protocol so far. </w:t>
      </w:r>
      <w:r w:rsidR="00F37D52" w:rsidRPr="00B213FA">
        <w:rPr>
          <w:rFonts w:ascii="Book Antiqua" w:eastAsia="宋体" w:hAnsi="Book Antiqua" w:cs="Times New Roman"/>
          <w:kern w:val="0"/>
          <w:sz w:val="24"/>
          <w:szCs w:val="24"/>
        </w:rPr>
        <w:t xml:space="preserve">Theoretically, </w:t>
      </w:r>
      <w:r w:rsidR="00B95268" w:rsidRPr="00B213FA">
        <w:rPr>
          <w:rFonts w:ascii="Book Antiqua" w:eastAsia="宋体" w:hAnsi="Book Antiqua" w:cs="Times New Roman"/>
          <w:kern w:val="0"/>
          <w:sz w:val="24"/>
          <w:szCs w:val="24"/>
        </w:rPr>
        <w:t>four</w:t>
      </w:r>
      <w:r w:rsidR="00F37D52" w:rsidRPr="00B213FA">
        <w:rPr>
          <w:rFonts w:ascii="Book Antiqua" w:eastAsia="宋体" w:hAnsi="Book Antiqua" w:cs="Times New Roman"/>
          <w:kern w:val="0"/>
          <w:sz w:val="24"/>
          <w:szCs w:val="24"/>
        </w:rPr>
        <w:t xml:space="preserve"> b-values</w:t>
      </w:r>
      <w:r w:rsidR="00EA0015" w:rsidRPr="00B213FA">
        <w:rPr>
          <w:rFonts w:ascii="Book Antiqua" w:eastAsia="宋体" w:hAnsi="Book Antiqua" w:cs="Times New Roman"/>
          <w:kern w:val="0"/>
          <w:sz w:val="24"/>
          <w:szCs w:val="24"/>
        </w:rPr>
        <w:t xml:space="preserve"> would be sufficient for fitting a </w:t>
      </w:r>
      <w:proofErr w:type="spellStart"/>
      <w:r w:rsidR="00EA0015" w:rsidRPr="00B213FA">
        <w:rPr>
          <w:rFonts w:ascii="Book Antiqua" w:eastAsia="宋体" w:hAnsi="Book Antiqua" w:cs="Times New Roman"/>
          <w:kern w:val="0"/>
          <w:sz w:val="24"/>
          <w:szCs w:val="24"/>
        </w:rPr>
        <w:t>biexponential</w:t>
      </w:r>
      <w:proofErr w:type="spellEnd"/>
      <w:r w:rsidR="00EA0015" w:rsidRPr="00B213FA">
        <w:rPr>
          <w:rFonts w:ascii="Book Antiqua" w:eastAsia="宋体" w:hAnsi="Book Antiqua" w:cs="Times New Roman"/>
          <w:kern w:val="0"/>
          <w:sz w:val="24"/>
          <w:szCs w:val="24"/>
        </w:rPr>
        <w:t xml:space="preserve"> model</w:t>
      </w:r>
      <w:r w:rsidR="00B95268" w:rsidRPr="00B213FA">
        <w:rPr>
          <w:rFonts w:ascii="Book Antiqua" w:eastAsia="宋体" w:hAnsi="Book Antiqua" w:cs="Times New Roman"/>
          <w:kern w:val="0"/>
          <w:sz w:val="24"/>
          <w:szCs w:val="24"/>
        </w:rPr>
        <w:t>;</w:t>
      </w:r>
      <w:r w:rsidR="00012A72" w:rsidRPr="00B213FA">
        <w:rPr>
          <w:rFonts w:ascii="Book Antiqua" w:eastAsia="宋体" w:hAnsi="Book Antiqua" w:cs="Times New Roman"/>
          <w:kern w:val="0"/>
          <w:sz w:val="24"/>
          <w:szCs w:val="24"/>
        </w:rPr>
        <w:t xml:space="preserve"> however, including more b-values would</w:t>
      </w:r>
      <w:r w:rsidR="001B0513" w:rsidRPr="00B213FA">
        <w:rPr>
          <w:rFonts w:ascii="Book Antiqua" w:eastAsia="宋体" w:hAnsi="Book Antiqua" w:cs="Times New Roman"/>
          <w:kern w:val="0"/>
          <w:sz w:val="24"/>
          <w:szCs w:val="24"/>
        </w:rPr>
        <w:t xml:space="preserve"> provide added robustness to the </w:t>
      </w:r>
      <w:r w:rsidR="00012A72" w:rsidRPr="00B213FA">
        <w:rPr>
          <w:rFonts w:ascii="Book Antiqua" w:eastAsia="宋体" w:hAnsi="Book Antiqua" w:cs="Times New Roman"/>
          <w:kern w:val="0"/>
          <w:sz w:val="24"/>
          <w:szCs w:val="24"/>
        </w:rPr>
        <w:t>fit process</w:t>
      </w:r>
      <w:r w:rsidR="00B3015B" w:rsidRPr="00B213FA">
        <w:rPr>
          <w:rFonts w:ascii="Book Antiqua" w:eastAsia="宋体" w:hAnsi="Book Antiqua" w:cs="Times New Roman"/>
          <w:kern w:val="0"/>
          <w:sz w:val="24"/>
          <w:szCs w:val="24"/>
        </w:rPr>
        <w:t>, and low b-values is particularly important in fitting pseudo-diffusion constant</w:t>
      </w:r>
      <w:r w:rsidR="003F30FE" w:rsidRPr="00B213FA">
        <w:rPr>
          <w:rFonts w:ascii="Book Antiqua" w:eastAsia="宋体" w:hAnsi="Book Antiqua" w:cs="Times New Roman"/>
          <w:kern w:val="0"/>
          <w:sz w:val="24"/>
          <w:szCs w:val="24"/>
          <w:vertAlign w:val="superscript"/>
        </w:rPr>
        <w:t>[40]</w:t>
      </w:r>
      <w:r w:rsidR="00B3015B" w:rsidRPr="00B213FA">
        <w:rPr>
          <w:rFonts w:ascii="Book Antiqua" w:eastAsia="宋体" w:hAnsi="Book Antiqua" w:cs="Times New Roman"/>
          <w:kern w:val="0"/>
          <w:sz w:val="24"/>
          <w:szCs w:val="24"/>
        </w:rPr>
        <w:t>.</w:t>
      </w:r>
      <w:r w:rsidR="006F6F02" w:rsidRPr="00B213FA">
        <w:rPr>
          <w:rFonts w:ascii="Book Antiqua" w:eastAsia="宋体" w:hAnsi="Book Antiqua" w:cs="Times New Roman"/>
          <w:kern w:val="0"/>
          <w:sz w:val="24"/>
          <w:szCs w:val="24"/>
        </w:rPr>
        <w:t xml:space="preserve"> In subgroup analysis, our results revealed that including three or more low b-values (0</w:t>
      </w:r>
      <w:r w:rsidR="00045DF4" w:rsidRPr="00B213FA">
        <w:rPr>
          <w:rFonts w:ascii="Book Antiqua" w:eastAsia="宋体" w:hAnsi="Book Antiqua" w:cs="Times New Roman"/>
          <w:kern w:val="0"/>
          <w:sz w:val="24"/>
          <w:szCs w:val="24"/>
        </w:rPr>
        <w:t xml:space="preserve"> </w:t>
      </w:r>
      <w:r w:rsidR="006F6F02" w:rsidRPr="00B213FA">
        <w:rPr>
          <w:rFonts w:ascii="Book Antiqua" w:eastAsia="宋体" w:hAnsi="Book Antiqua" w:cs="Times New Roman"/>
          <w:kern w:val="0"/>
          <w:sz w:val="24"/>
          <w:szCs w:val="24"/>
        </w:rPr>
        <w:t>&lt;</w:t>
      </w:r>
      <w:r w:rsidR="00045DF4" w:rsidRPr="00B213FA">
        <w:rPr>
          <w:rFonts w:ascii="Book Antiqua" w:eastAsia="宋体" w:hAnsi="Book Antiqua" w:cs="Times New Roman"/>
          <w:kern w:val="0"/>
          <w:sz w:val="24"/>
          <w:szCs w:val="24"/>
        </w:rPr>
        <w:t xml:space="preserve"> </w:t>
      </w:r>
      <w:r w:rsidR="006F6F02" w:rsidRPr="00B213FA">
        <w:rPr>
          <w:rFonts w:ascii="Book Antiqua" w:eastAsia="宋体" w:hAnsi="Book Antiqua" w:cs="Times New Roman"/>
          <w:kern w:val="0"/>
          <w:sz w:val="24"/>
          <w:szCs w:val="24"/>
        </w:rPr>
        <w:t>b</w:t>
      </w:r>
      <w:r w:rsidR="00045DF4" w:rsidRPr="00B213FA">
        <w:rPr>
          <w:rFonts w:ascii="Book Antiqua" w:eastAsia="宋体" w:hAnsi="Book Antiqua" w:cs="Times New Roman"/>
          <w:kern w:val="0"/>
          <w:sz w:val="24"/>
          <w:szCs w:val="24"/>
        </w:rPr>
        <w:t xml:space="preserve"> </w:t>
      </w:r>
      <w:r w:rsidR="006F6F02" w:rsidRPr="00B213FA">
        <w:rPr>
          <w:rFonts w:ascii="Book Antiqua" w:eastAsia="宋体" w:hAnsi="Book Antiqua" w:cs="Times New Roman"/>
          <w:kern w:val="0"/>
          <w:sz w:val="24"/>
          <w:szCs w:val="24"/>
        </w:rPr>
        <w:t>&lt;</w:t>
      </w:r>
      <w:r w:rsidR="00045DF4" w:rsidRPr="00B213FA">
        <w:rPr>
          <w:rFonts w:ascii="Book Antiqua" w:eastAsia="宋体" w:hAnsi="Book Antiqua" w:cs="Times New Roman"/>
          <w:kern w:val="0"/>
          <w:sz w:val="24"/>
          <w:szCs w:val="24"/>
        </w:rPr>
        <w:t xml:space="preserve"> </w:t>
      </w:r>
      <w:r w:rsidR="006F6F02" w:rsidRPr="00B213FA">
        <w:rPr>
          <w:rFonts w:ascii="Book Antiqua" w:eastAsia="宋体" w:hAnsi="Book Antiqua" w:cs="Times New Roman"/>
          <w:kern w:val="0"/>
          <w:sz w:val="24"/>
          <w:szCs w:val="24"/>
        </w:rPr>
        <w:t>50 s/mm</w:t>
      </w:r>
      <w:r w:rsidR="006F6F02" w:rsidRPr="00B213FA">
        <w:rPr>
          <w:rFonts w:ascii="Book Antiqua" w:eastAsia="宋体" w:hAnsi="Book Antiqua" w:cs="Times New Roman"/>
          <w:kern w:val="0"/>
          <w:sz w:val="24"/>
          <w:szCs w:val="24"/>
          <w:vertAlign w:val="superscript"/>
        </w:rPr>
        <w:t>2</w:t>
      </w:r>
      <w:r w:rsidR="006F6F02" w:rsidRPr="00B213FA">
        <w:rPr>
          <w:rFonts w:ascii="Book Antiqua" w:eastAsia="宋体" w:hAnsi="Book Antiqua" w:cs="Times New Roman"/>
          <w:kern w:val="0"/>
          <w:sz w:val="24"/>
          <w:szCs w:val="24"/>
        </w:rPr>
        <w:t xml:space="preserve">) would obtain a slightly </w:t>
      </w:r>
      <w:r w:rsidR="002801D5" w:rsidRPr="00B213FA">
        <w:rPr>
          <w:rFonts w:ascii="Book Antiqua" w:eastAsia="宋体" w:hAnsi="Book Antiqua" w:cs="Times New Roman"/>
          <w:kern w:val="0"/>
          <w:sz w:val="24"/>
          <w:szCs w:val="24"/>
        </w:rPr>
        <w:t>higher</w:t>
      </w:r>
      <w:r w:rsidR="006F6F02" w:rsidRPr="00B213FA">
        <w:rPr>
          <w:rFonts w:ascii="Book Antiqua" w:eastAsia="宋体" w:hAnsi="Book Antiqua" w:cs="Times New Roman"/>
          <w:kern w:val="0"/>
          <w:sz w:val="24"/>
          <w:szCs w:val="24"/>
        </w:rPr>
        <w:t xml:space="preserve"> diagnostic performance in detecting</w:t>
      </w:r>
      <w:r w:rsidR="009B1E69" w:rsidRPr="00B213FA">
        <w:rPr>
          <w:rFonts w:ascii="Book Antiqua" w:eastAsia="宋体" w:hAnsi="Book Antiqua" w:cs="Times New Roman"/>
          <w:kern w:val="0"/>
          <w:sz w:val="24"/>
          <w:szCs w:val="24"/>
        </w:rPr>
        <w:t xml:space="preserve"> </w:t>
      </w:r>
      <w:r w:rsidR="006F6F02" w:rsidRPr="00B213FA">
        <w:rPr>
          <w:rFonts w:ascii="Book Antiqua" w:eastAsia="宋体" w:hAnsi="Book Antiqua" w:cs="Times New Roman"/>
          <w:kern w:val="0"/>
          <w:sz w:val="24"/>
          <w:szCs w:val="24"/>
        </w:rPr>
        <w:t xml:space="preserve">F2 </w:t>
      </w:r>
      <w:r w:rsidR="009B1E69" w:rsidRPr="00B213FA">
        <w:rPr>
          <w:rFonts w:ascii="Book Antiqua" w:eastAsia="宋体" w:hAnsi="Book Antiqua" w:cs="Times New Roman"/>
          <w:kern w:val="0"/>
          <w:sz w:val="24"/>
          <w:szCs w:val="24"/>
        </w:rPr>
        <w:t xml:space="preserve">fibrosis </w:t>
      </w:r>
      <w:r w:rsidR="006F6F02" w:rsidRPr="00B213FA">
        <w:rPr>
          <w:rFonts w:ascii="Book Antiqua" w:eastAsia="宋体" w:hAnsi="Book Antiqua" w:cs="Times New Roman"/>
          <w:kern w:val="0"/>
          <w:sz w:val="24"/>
          <w:szCs w:val="24"/>
        </w:rPr>
        <w:t xml:space="preserve">(AUC: 0.877 </w:t>
      </w:r>
      <w:r w:rsidR="006F6F02" w:rsidRPr="00B213FA">
        <w:rPr>
          <w:rFonts w:ascii="Book Antiqua" w:eastAsia="宋体" w:hAnsi="Book Antiqua" w:cs="Times New Roman"/>
          <w:i/>
          <w:iCs/>
          <w:kern w:val="0"/>
          <w:sz w:val="24"/>
          <w:szCs w:val="24"/>
        </w:rPr>
        <w:t>vs</w:t>
      </w:r>
      <w:r w:rsidR="006F6F02" w:rsidRPr="00B213FA">
        <w:rPr>
          <w:rFonts w:ascii="Book Antiqua" w:eastAsia="宋体" w:hAnsi="Book Antiqua" w:cs="Times New Roman"/>
          <w:kern w:val="0"/>
          <w:sz w:val="24"/>
          <w:szCs w:val="24"/>
        </w:rPr>
        <w:t xml:space="preserve"> 0.890), which were in accordance with</w:t>
      </w:r>
      <w:r w:rsidR="002972E3" w:rsidRPr="00B213FA">
        <w:rPr>
          <w:rFonts w:ascii="Book Antiqua" w:eastAsia="宋体" w:hAnsi="Book Antiqua" w:cs="Times New Roman"/>
          <w:kern w:val="0"/>
          <w:sz w:val="24"/>
          <w:szCs w:val="24"/>
        </w:rPr>
        <w:t xml:space="preserve"> Cohen </w:t>
      </w:r>
      <w:r w:rsidR="002972E3" w:rsidRPr="00B213FA">
        <w:rPr>
          <w:rFonts w:ascii="Book Antiqua" w:eastAsia="宋体" w:hAnsi="Book Antiqua" w:cs="Times New Roman"/>
          <w:i/>
          <w:iCs/>
          <w:kern w:val="0"/>
          <w:sz w:val="24"/>
          <w:szCs w:val="24"/>
        </w:rPr>
        <w:t>et al</w:t>
      </w:r>
      <w:r w:rsidR="00045DF4" w:rsidRPr="00B213FA">
        <w:rPr>
          <w:rFonts w:ascii="Book Antiqua" w:eastAsia="宋体" w:hAnsi="Book Antiqua" w:cs="Times New Roman"/>
          <w:kern w:val="0"/>
          <w:sz w:val="24"/>
          <w:szCs w:val="24"/>
          <w:vertAlign w:val="superscript"/>
        </w:rPr>
        <w:t>[41]</w:t>
      </w:r>
      <w:r w:rsidR="002972E3" w:rsidRPr="00B213FA">
        <w:rPr>
          <w:rFonts w:ascii="Book Antiqua" w:eastAsia="宋体" w:hAnsi="Book Antiqua" w:cs="Times New Roman"/>
          <w:kern w:val="0"/>
          <w:sz w:val="24"/>
          <w:szCs w:val="24"/>
        </w:rPr>
        <w:t xml:space="preserve"> </w:t>
      </w:r>
      <w:r w:rsidR="006F6F02" w:rsidRPr="00B213FA">
        <w:rPr>
          <w:rFonts w:ascii="Book Antiqua" w:eastAsia="宋体" w:hAnsi="Book Antiqua" w:cs="Times New Roman"/>
          <w:kern w:val="0"/>
          <w:sz w:val="24"/>
          <w:szCs w:val="24"/>
        </w:rPr>
        <w:t>who recommen</w:t>
      </w:r>
      <w:r w:rsidR="002972E3" w:rsidRPr="00B213FA">
        <w:rPr>
          <w:rFonts w:ascii="Book Antiqua" w:eastAsia="宋体" w:hAnsi="Book Antiqua" w:cs="Times New Roman"/>
          <w:kern w:val="0"/>
          <w:sz w:val="24"/>
          <w:szCs w:val="24"/>
        </w:rPr>
        <w:t>d</w:t>
      </w:r>
      <w:r w:rsidR="006F6F02" w:rsidRPr="00B213FA">
        <w:rPr>
          <w:rFonts w:ascii="Book Antiqua" w:eastAsia="宋体" w:hAnsi="Book Antiqua" w:cs="Times New Roman"/>
          <w:kern w:val="0"/>
          <w:sz w:val="24"/>
          <w:szCs w:val="24"/>
        </w:rPr>
        <w:t>ed</w:t>
      </w:r>
      <w:r w:rsidR="002972E3" w:rsidRPr="00B213FA">
        <w:rPr>
          <w:rFonts w:ascii="Book Antiqua" w:eastAsia="宋体" w:hAnsi="Book Antiqua" w:cs="Times New Roman"/>
          <w:kern w:val="0"/>
          <w:sz w:val="24"/>
          <w:szCs w:val="24"/>
        </w:rPr>
        <w:t xml:space="preserve"> including at least two low b-values</w:t>
      </w:r>
      <w:r w:rsidR="006F6F02" w:rsidRPr="00B213FA">
        <w:rPr>
          <w:rFonts w:ascii="Book Antiqua" w:eastAsia="宋体" w:hAnsi="Book Antiqua" w:cs="Times New Roman"/>
          <w:kern w:val="0"/>
          <w:sz w:val="24"/>
          <w:szCs w:val="24"/>
        </w:rPr>
        <w:t xml:space="preserve"> to ensure the accuracy</w:t>
      </w:r>
      <w:r w:rsidR="002972E3" w:rsidRPr="00B213FA">
        <w:rPr>
          <w:rFonts w:ascii="Book Antiqua" w:eastAsia="宋体" w:hAnsi="Book Antiqua" w:cs="Times New Roman"/>
          <w:kern w:val="0"/>
          <w:sz w:val="24"/>
          <w:szCs w:val="24"/>
        </w:rPr>
        <w:t xml:space="preserve"> when </w:t>
      </w:r>
      <w:r w:rsidR="00CD40DE" w:rsidRPr="00B213FA">
        <w:rPr>
          <w:rFonts w:ascii="Book Antiqua" w:eastAsia="宋体" w:hAnsi="Book Antiqua" w:cs="Times New Roman"/>
          <w:kern w:val="0"/>
          <w:sz w:val="24"/>
          <w:szCs w:val="24"/>
        </w:rPr>
        <w:t>conducting liver</w:t>
      </w:r>
      <w:r w:rsidR="00BE56EF" w:rsidRPr="00B213FA">
        <w:rPr>
          <w:rFonts w:ascii="Book Antiqua" w:hAnsi="Book Antiqua"/>
          <w:kern w:val="0"/>
          <w:sz w:val="24"/>
          <w:szCs w:val="24"/>
        </w:rPr>
        <w:t xml:space="preserve"> </w:t>
      </w:r>
      <w:r w:rsidR="00BE56EF" w:rsidRPr="00B213FA">
        <w:rPr>
          <w:rFonts w:ascii="Book Antiqua" w:eastAsia="宋体" w:hAnsi="Book Antiqua" w:cs="Times New Roman"/>
          <w:kern w:val="0"/>
          <w:sz w:val="24"/>
          <w:szCs w:val="24"/>
        </w:rPr>
        <w:t>IVIM</w:t>
      </w:r>
      <w:r w:rsidR="00CD40DE" w:rsidRPr="00B213FA">
        <w:rPr>
          <w:rFonts w:ascii="Book Antiqua" w:eastAsia="宋体" w:hAnsi="Book Antiqua" w:cs="Times New Roman"/>
          <w:kern w:val="0"/>
          <w:sz w:val="24"/>
          <w:szCs w:val="24"/>
        </w:rPr>
        <w:t xml:space="preserve"> </w:t>
      </w:r>
      <w:r w:rsidR="002F03B3" w:rsidRPr="00B213FA">
        <w:rPr>
          <w:rFonts w:ascii="Book Antiqua" w:eastAsia="宋体" w:hAnsi="Book Antiqua" w:cs="Times New Roman"/>
          <w:kern w:val="0"/>
          <w:sz w:val="24"/>
          <w:szCs w:val="24"/>
        </w:rPr>
        <w:t>research</w:t>
      </w:r>
      <w:r w:rsidR="00BE56EF" w:rsidRPr="00B213FA">
        <w:rPr>
          <w:rFonts w:ascii="Book Antiqua" w:eastAsia="宋体" w:hAnsi="Book Antiqua" w:cs="Times New Roman"/>
          <w:kern w:val="0"/>
          <w:sz w:val="24"/>
          <w:szCs w:val="24"/>
        </w:rPr>
        <w:t>.</w:t>
      </w:r>
      <w:r w:rsidR="00B3015B" w:rsidRPr="00B213FA">
        <w:rPr>
          <w:rFonts w:ascii="Book Antiqua" w:eastAsia="宋体" w:hAnsi="Book Antiqua" w:cs="Times New Roman"/>
          <w:kern w:val="0"/>
          <w:sz w:val="24"/>
          <w:szCs w:val="24"/>
        </w:rPr>
        <w:t xml:space="preserve"> </w:t>
      </w:r>
      <w:r w:rsidR="002F03B3" w:rsidRPr="00B213FA">
        <w:rPr>
          <w:rFonts w:ascii="Book Antiqua" w:eastAsia="宋体" w:hAnsi="Book Antiqua" w:cs="Times New Roman"/>
          <w:kern w:val="0"/>
          <w:sz w:val="24"/>
          <w:szCs w:val="24"/>
        </w:rPr>
        <w:t xml:space="preserve">Previous studies have </w:t>
      </w:r>
      <w:r w:rsidR="004F62C7" w:rsidRPr="00B213FA">
        <w:rPr>
          <w:rFonts w:ascii="Book Antiqua" w:eastAsia="宋体" w:hAnsi="Book Antiqua" w:cs="Times New Roman"/>
          <w:kern w:val="0"/>
          <w:sz w:val="24"/>
          <w:szCs w:val="24"/>
        </w:rPr>
        <w:t xml:space="preserve">tried to figure out </w:t>
      </w:r>
      <w:r w:rsidR="002F03B3" w:rsidRPr="00B213FA">
        <w:rPr>
          <w:rFonts w:ascii="Book Antiqua" w:eastAsia="宋体" w:hAnsi="Book Antiqua" w:cs="Times New Roman"/>
          <w:kern w:val="0"/>
          <w:sz w:val="24"/>
          <w:szCs w:val="24"/>
        </w:rPr>
        <w:t xml:space="preserve">the optimized b-values </w:t>
      </w:r>
      <w:r w:rsidR="004F62C7" w:rsidRPr="00B213FA">
        <w:rPr>
          <w:rFonts w:ascii="Book Antiqua" w:eastAsia="宋体" w:hAnsi="Book Antiqua" w:cs="Times New Roman"/>
          <w:kern w:val="0"/>
          <w:sz w:val="24"/>
          <w:szCs w:val="24"/>
        </w:rPr>
        <w:t xml:space="preserve">number and </w:t>
      </w:r>
      <w:r w:rsidR="002F03B3" w:rsidRPr="00B213FA">
        <w:rPr>
          <w:rFonts w:ascii="Book Antiqua" w:eastAsia="宋体" w:hAnsi="Book Antiqua" w:cs="Times New Roman"/>
          <w:kern w:val="0"/>
          <w:sz w:val="24"/>
          <w:szCs w:val="24"/>
        </w:rPr>
        <w:t>distribution</w:t>
      </w:r>
      <w:r w:rsidR="004F62C7" w:rsidRPr="00B213FA">
        <w:rPr>
          <w:rFonts w:ascii="Book Antiqua" w:eastAsia="宋体" w:hAnsi="Book Antiqua" w:cs="Times New Roman"/>
          <w:kern w:val="0"/>
          <w:sz w:val="24"/>
          <w:szCs w:val="24"/>
        </w:rPr>
        <w:t xml:space="preserve"> in</w:t>
      </w:r>
      <w:r w:rsidR="002F03B3" w:rsidRPr="00B213FA">
        <w:rPr>
          <w:rFonts w:ascii="Book Antiqua" w:eastAsia="宋体" w:hAnsi="Book Antiqua" w:cs="Times New Roman"/>
          <w:kern w:val="0"/>
          <w:sz w:val="24"/>
          <w:szCs w:val="24"/>
        </w:rPr>
        <w:t xml:space="preserve"> </w:t>
      </w:r>
      <w:r w:rsidR="004F62C7" w:rsidRPr="00B213FA">
        <w:rPr>
          <w:rFonts w:ascii="Book Antiqua" w:eastAsia="宋体" w:hAnsi="Book Antiqua" w:cs="Times New Roman"/>
          <w:kern w:val="0"/>
          <w:sz w:val="24"/>
          <w:szCs w:val="24"/>
        </w:rPr>
        <w:t xml:space="preserve">different clinical scenarios, </w:t>
      </w:r>
      <w:r w:rsidR="002F03B3" w:rsidRPr="00B213FA">
        <w:rPr>
          <w:rFonts w:ascii="Book Antiqua" w:eastAsia="宋体" w:hAnsi="Book Antiqua" w:cs="Times New Roman"/>
          <w:kern w:val="0"/>
          <w:sz w:val="24"/>
          <w:szCs w:val="24"/>
        </w:rPr>
        <w:t>however</w:t>
      </w:r>
      <w:r w:rsidR="004F62C7" w:rsidRPr="00B213FA">
        <w:rPr>
          <w:rFonts w:ascii="Book Antiqua" w:eastAsia="宋体" w:hAnsi="Book Antiqua" w:cs="Times New Roman"/>
          <w:kern w:val="0"/>
          <w:sz w:val="24"/>
          <w:szCs w:val="24"/>
        </w:rPr>
        <w:t>, the conclusions varied in those studies</w:t>
      </w:r>
      <w:r w:rsidR="003F30FE" w:rsidRPr="00B213FA">
        <w:rPr>
          <w:rFonts w:ascii="Book Antiqua" w:eastAsia="宋体" w:hAnsi="Book Antiqua" w:cs="Times New Roman"/>
          <w:kern w:val="0"/>
          <w:sz w:val="24"/>
          <w:szCs w:val="24"/>
          <w:vertAlign w:val="superscript"/>
        </w:rPr>
        <w:t>[42,43]</w:t>
      </w:r>
      <w:r w:rsidR="002F03B3" w:rsidRPr="00B213FA">
        <w:rPr>
          <w:rFonts w:ascii="Book Antiqua" w:eastAsia="宋体" w:hAnsi="Book Antiqua" w:cs="Times New Roman"/>
          <w:kern w:val="0"/>
          <w:sz w:val="24"/>
          <w:szCs w:val="24"/>
        </w:rPr>
        <w:t xml:space="preserve">, and </w:t>
      </w:r>
      <w:r w:rsidR="005D2A75" w:rsidRPr="00B213FA">
        <w:rPr>
          <w:rFonts w:ascii="Book Antiqua" w:eastAsia="宋体" w:hAnsi="Book Antiqua" w:cs="Times New Roman"/>
          <w:kern w:val="0"/>
          <w:sz w:val="24"/>
          <w:szCs w:val="24"/>
        </w:rPr>
        <w:t>investigators</w:t>
      </w:r>
      <w:r w:rsidR="002F03B3" w:rsidRPr="00B213FA">
        <w:rPr>
          <w:rFonts w:ascii="Book Antiqua" w:eastAsia="宋体" w:hAnsi="Book Antiqua" w:cs="Times New Roman"/>
          <w:kern w:val="0"/>
          <w:sz w:val="24"/>
          <w:szCs w:val="24"/>
        </w:rPr>
        <w:t xml:space="preserve"> have to balance</w:t>
      </w:r>
      <w:r w:rsidR="005D2A75" w:rsidRPr="00B213FA">
        <w:rPr>
          <w:rFonts w:ascii="Book Antiqua" w:eastAsia="宋体" w:hAnsi="Book Antiqua" w:cs="Times New Roman"/>
          <w:kern w:val="0"/>
          <w:sz w:val="24"/>
          <w:szCs w:val="24"/>
        </w:rPr>
        <w:t xml:space="preserve"> the</w:t>
      </w:r>
      <w:r w:rsidR="002F03B3" w:rsidRPr="00B213FA">
        <w:rPr>
          <w:rFonts w:ascii="Book Antiqua" w:eastAsia="宋体" w:hAnsi="Book Antiqua" w:cs="Times New Roman"/>
          <w:kern w:val="0"/>
          <w:sz w:val="24"/>
          <w:szCs w:val="24"/>
        </w:rPr>
        <w:t xml:space="preserve"> </w:t>
      </w:r>
      <w:r w:rsidR="005D2A75" w:rsidRPr="00B213FA">
        <w:rPr>
          <w:rFonts w:ascii="Book Antiqua" w:eastAsia="宋体" w:hAnsi="Book Antiqua" w:cs="Times New Roman"/>
          <w:kern w:val="0"/>
          <w:sz w:val="24"/>
          <w:szCs w:val="24"/>
        </w:rPr>
        <w:t xml:space="preserve">parameter estimation quality with </w:t>
      </w:r>
      <w:r w:rsidR="002F03B3" w:rsidRPr="00B213FA">
        <w:rPr>
          <w:rFonts w:ascii="Book Antiqua" w:eastAsia="宋体" w:hAnsi="Book Antiqua" w:cs="Times New Roman"/>
          <w:kern w:val="0"/>
          <w:sz w:val="24"/>
          <w:szCs w:val="24"/>
        </w:rPr>
        <w:t xml:space="preserve">the </w:t>
      </w:r>
      <w:r w:rsidR="005D2A75" w:rsidRPr="00B213FA">
        <w:rPr>
          <w:rFonts w:ascii="Book Antiqua" w:eastAsia="宋体" w:hAnsi="Book Antiqua" w:cs="Times New Roman"/>
          <w:kern w:val="0"/>
          <w:sz w:val="24"/>
          <w:szCs w:val="24"/>
        </w:rPr>
        <w:t xml:space="preserve">acquisition </w:t>
      </w:r>
      <w:r w:rsidR="002F03B3" w:rsidRPr="00B213FA">
        <w:rPr>
          <w:rFonts w:ascii="Book Antiqua" w:eastAsia="宋体" w:hAnsi="Book Antiqua" w:cs="Times New Roman"/>
          <w:kern w:val="0"/>
          <w:sz w:val="24"/>
          <w:szCs w:val="24"/>
        </w:rPr>
        <w:t xml:space="preserve">time </w:t>
      </w:r>
      <w:r w:rsidR="005D2A75" w:rsidRPr="00B213FA">
        <w:rPr>
          <w:rFonts w:ascii="Book Antiqua" w:eastAsia="宋体" w:hAnsi="Book Antiqua" w:cs="Times New Roman"/>
          <w:kern w:val="0"/>
          <w:sz w:val="24"/>
          <w:szCs w:val="24"/>
        </w:rPr>
        <w:t>during this process</w:t>
      </w:r>
      <w:r w:rsidR="00E4746B" w:rsidRPr="00B213FA">
        <w:rPr>
          <w:rFonts w:ascii="Book Antiqua" w:eastAsia="宋体" w:hAnsi="Book Antiqua" w:cs="Times New Roman"/>
          <w:kern w:val="0"/>
          <w:sz w:val="24"/>
          <w:szCs w:val="24"/>
        </w:rPr>
        <w:t>.</w:t>
      </w:r>
      <w:r w:rsidR="00301F85" w:rsidRPr="00B213FA">
        <w:rPr>
          <w:rFonts w:ascii="Book Antiqua" w:eastAsia="宋体" w:hAnsi="Book Antiqua" w:cs="Times New Roman"/>
          <w:kern w:val="0"/>
          <w:sz w:val="24"/>
          <w:szCs w:val="24"/>
        </w:rPr>
        <w:t xml:space="preserve"> </w:t>
      </w:r>
    </w:p>
    <w:p w14:paraId="5A9657D9" w14:textId="0FC8015B" w:rsidR="004C207E" w:rsidRPr="00B213FA" w:rsidRDefault="00E4746B"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Apart from b-values, IVIM triggering methods is another key factor in</w:t>
      </w:r>
      <w:r w:rsidR="0089488C" w:rsidRPr="00B213FA">
        <w:rPr>
          <w:rFonts w:ascii="Book Antiqua" w:eastAsia="宋体" w:hAnsi="Book Antiqua" w:cs="Times New Roman"/>
          <w:kern w:val="0"/>
          <w:sz w:val="24"/>
          <w:szCs w:val="24"/>
        </w:rPr>
        <w:t xml:space="preserve"> acquisition </w:t>
      </w:r>
      <w:r w:rsidRPr="00B213FA">
        <w:rPr>
          <w:rFonts w:ascii="Book Antiqua" w:eastAsia="宋体" w:hAnsi="Book Antiqua" w:cs="Times New Roman"/>
          <w:kern w:val="0"/>
          <w:sz w:val="24"/>
          <w:szCs w:val="24"/>
        </w:rPr>
        <w:t>time</w:t>
      </w:r>
      <w:r w:rsidR="000C6C2E" w:rsidRPr="00B213FA">
        <w:rPr>
          <w:rFonts w:ascii="Book Antiqua" w:eastAsia="宋体" w:hAnsi="Book Antiqua" w:cs="Times New Roman"/>
          <w:kern w:val="0"/>
          <w:sz w:val="24"/>
          <w:szCs w:val="24"/>
        </w:rPr>
        <w:t>. Typically, scanning time of free-breathing (FB) IVIM is predetermined and often less than 5 min, while the time of RT IVIM is unpredictable, usually longer (5-10 min) and highly depends on subjects’ respiratory condition</w:t>
      </w:r>
      <w:r w:rsidR="003F30FE" w:rsidRPr="00B213FA">
        <w:rPr>
          <w:rFonts w:ascii="Book Antiqua" w:eastAsia="宋体" w:hAnsi="Book Antiqua" w:cs="Times New Roman"/>
          <w:kern w:val="0"/>
          <w:sz w:val="24"/>
          <w:szCs w:val="24"/>
          <w:vertAlign w:val="superscript"/>
        </w:rPr>
        <w:t>[44]</w:t>
      </w:r>
      <w:r w:rsidRPr="00B213FA">
        <w:rPr>
          <w:rFonts w:ascii="Book Antiqua" w:eastAsia="宋体" w:hAnsi="Book Antiqua" w:cs="Times New Roman"/>
          <w:kern w:val="0"/>
          <w:sz w:val="24"/>
          <w:szCs w:val="24"/>
        </w:rPr>
        <w:t xml:space="preserve">. </w:t>
      </w:r>
      <w:r w:rsidR="00103464" w:rsidRPr="00B213FA">
        <w:rPr>
          <w:rFonts w:ascii="Book Antiqua" w:eastAsia="宋体" w:hAnsi="Book Antiqua" w:cs="Times New Roman"/>
          <w:kern w:val="0"/>
          <w:sz w:val="24"/>
          <w:szCs w:val="24"/>
        </w:rPr>
        <w:t xml:space="preserve">It is known that </w:t>
      </w:r>
      <w:r w:rsidR="00B95268" w:rsidRPr="00B213FA">
        <w:rPr>
          <w:rFonts w:ascii="Book Antiqua" w:eastAsia="宋体" w:hAnsi="Book Antiqua" w:cs="Times New Roman"/>
          <w:kern w:val="0"/>
          <w:sz w:val="24"/>
          <w:szCs w:val="24"/>
        </w:rPr>
        <w:t xml:space="preserve">the </w:t>
      </w:r>
      <w:r w:rsidR="007C0596" w:rsidRPr="00B213FA">
        <w:rPr>
          <w:rFonts w:ascii="Book Antiqua" w:eastAsia="宋体" w:hAnsi="Book Antiqua" w:cs="Times New Roman"/>
          <w:kern w:val="0"/>
          <w:sz w:val="24"/>
          <w:szCs w:val="24"/>
        </w:rPr>
        <w:t>RT technique enables</w:t>
      </w:r>
      <w:r w:rsidR="00B95268" w:rsidRPr="00B213FA">
        <w:rPr>
          <w:rFonts w:ascii="Book Antiqua" w:eastAsia="宋体" w:hAnsi="Book Antiqua" w:cs="Times New Roman"/>
          <w:kern w:val="0"/>
          <w:sz w:val="24"/>
          <w:szCs w:val="24"/>
        </w:rPr>
        <w:t xml:space="preserve"> the</w:t>
      </w:r>
      <w:r w:rsidR="007C0596" w:rsidRPr="00B213FA">
        <w:rPr>
          <w:rFonts w:ascii="Book Antiqua" w:eastAsia="宋体" w:hAnsi="Book Antiqua" w:cs="Times New Roman"/>
          <w:kern w:val="0"/>
          <w:sz w:val="24"/>
          <w:szCs w:val="24"/>
        </w:rPr>
        <w:t xml:space="preserve"> </w:t>
      </w:r>
      <w:r w:rsidR="00374234" w:rsidRPr="00B213FA">
        <w:rPr>
          <w:rFonts w:ascii="Book Antiqua" w:eastAsia="宋体" w:hAnsi="Book Antiqua" w:cs="Times New Roman"/>
          <w:kern w:val="0"/>
          <w:sz w:val="24"/>
          <w:szCs w:val="24"/>
        </w:rPr>
        <w:t>reduc</w:t>
      </w:r>
      <w:r w:rsidR="00B95268" w:rsidRPr="00B213FA">
        <w:rPr>
          <w:rFonts w:ascii="Book Antiqua" w:eastAsia="宋体" w:hAnsi="Book Antiqua" w:cs="Times New Roman"/>
          <w:kern w:val="0"/>
          <w:sz w:val="24"/>
          <w:szCs w:val="24"/>
        </w:rPr>
        <w:t>tion of</w:t>
      </w:r>
      <w:r w:rsidR="00374234" w:rsidRPr="00B213FA">
        <w:rPr>
          <w:rFonts w:ascii="Book Antiqua" w:eastAsia="宋体" w:hAnsi="Book Antiqua" w:cs="Times New Roman"/>
          <w:kern w:val="0"/>
          <w:sz w:val="24"/>
          <w:szCs w:val="24"/>
        </w:rPr>
        <w:t xml:space="preserve"> motion-related blurring by tracking the movement from the respiratory cycle and </w:t>
      </w:r>
      <w:r w:rsidR="007C0596" w:rsidRPr="00B213FA">
        <w:rPr>
          <w:rFonts w:ascii="Book Antiqua" w:eastAsia="宋体" w:hAnsi="Book Antiqua" w:cs="Times New Roman"/>
          <w:kern w:val="0"/>
          <w:sz w:val="24"/>
          <w:szCs w:val="24"/>
        </w:rPr>
        <w:t>acquir</w:t>
      </w:r>
      <w:r w:rsidR="00374234" w:rsidRPr="00B213FA">
        <w:rPr>
          <w:rFonts w:ascii="Book Antiqua" w:eastAsia="宋体" w:hAnsi="Book Antiqua" w:cs="Times New Roman"/>
          <w:kern w:val="0"/>
          <w:sz w:val="24"/>
          <w:szCs w:val="24"/>
        </w:rPr>
        <w:t>ing</w:t>
      </w:r>
      <w:r w:rsidR="007C0596" w:rsidRPr="00B213FA">
        <w:rPr>
          <w:rFonts w:ascii="Book Antiqua" w:eastAsia="宋体" w:hAnsi="Book Antiqua" w:cs="Times New Roman"/>
          <w:kern w:val="0"/>
          <w:sz w:val="24"/>
          <w:szCs w:val="24"/>
        </w:rPr>
        <w:t xml:space="preserve"> </w:t>
      </w:r>
      <w:r w:rsidR="00374234" w:rsidRPr="00B213FA">
        <w:rPr>
          <w:rFonts w:ascii="Book Antiqua" w:eastAsia="宋体" w:hAnsi="Book Antiqua" w:cs="Times New Roman"/>
          <w:kern w:val="0"/>
          <w:sz w:val="24"/>
          <w:szCs w:val="24"/>
        </w:rPr>
        <w:t xml:space="preserve">data </w:t>
      </w:r>
      <w:r w:rsidR="007C0596" w:rsidRPr="00B213FA">
        <w:rPr>
          <w:rFonts w:ascii="Book Antiqua" w:eastAsia="宋体" w:hAnsi="Book Antiqua" w:cs="Times New Roman"/>
          <w:kern w:val="0"/>
          <w:sz w:val="24"/>
          <w:szCs w:val="24"/>
        </w:rPr>
        <w:t>only in the same phase</w:t>
      </w:r>
      <w:r w:rsidR="00B95268" w:rsidRPr="00B213FA">
        <w:rPr>
          <w:rFonts w:ascii="Book Antiqua" w:eastAsia="宋体" w:hAnsi="Book Antiqua" w:cs="Times New Roman"/>
          <w:kern w:val="0"/>
          <w:sz w:val="24"/>
          <w:szCs w:val="24"/>
        </w:rPr>
        <w:t>;</w:t>
      </w:r>
      <w:r w:rsidR="00365D8E" w:rsidRPr="00B213FA">
        <w:rPr>
          <w:rFonts w:ascii="Book Antiqua" w:eastAsia="宋体" w:hAnsi="Book Antiqua" w:cs="Times New Roman"/>
          <w:kern w:val="0"/>
          <w:sz w:val="24"/>
          <w:szCs w:val="24"/>
        </w:rPr>
        <w:t xml:space="preserve"> however,</w:t>
      </w:r>
      <w:r w:rsidR="00374234" w:rsidRPr="00B213FA">
        <w:rPr>
          <w:rFonts w:ascii="Book Antiqua" w:eastAsia="宋体" w:hAnsi="Book Antiqua" w:cs="Times New Roman"/>
          <w:kern w:val="0"/>
          <w:sz w:val="24"/>
          <w:szCs w:val="24"/>
        </w:rPr>
        <w:t xml:space="preserve"> </w:t>
      </w:r>
      <w:r w:rsidR="00FE5C7C" w:rsidRPr="00B213FA">
        <w:rPr>
          <w:rFonts w:ascii="Book Antiqua" w:eastAsia="宋体" w:hAnsi="Book Antiqua" w:cs="Times New Roman"/>
          <w:kern w:val="0"/>
          <w:sz w:val="24"/>
          <w:szCs w:val="24"/>
        </w:rPr>
        <w:t>patients’ irregular breathing can decrease the time-efficiency of the acquisition or, in some cases, make the navigator tracking unusable</w:t>
      </w:r>
      <w:r w:rsidR="003F30FE" w:rsidRPr="00B213FA">
        <w:rPr>
          <w:rFonts w:ascii="Book Antiqua" w:eastAsia="宋体" w:hAnsi="Book Antiqua" w:cs="Times New Roman"/>
          <w:kern w:val="0"/>
          <w:sz w:val="24"/>
          <w:szCs w:val="24"/>
          <w:vertAlign w:val="superscript"/>
        </w:rPr>
        <w:t>[45,46]</w:t>
      </w:r>
      <w:r w:rsidR="00FE5C7C" w:rsidRPr="00B213FA">
        <w:rPr>
          <w:rFonts w:ascii="Book Antiqua" w:eastAsia="宋体" w:hAnsi="Book Antiqua" w:cs="Times New Roman"/>
          <w:kern w:val="0"/>
          <w:sz w:val="24"/>
          <w:szCs w:val="24"/>
        </w:rPr>
        <w:t>.</w:t>
      </w:r>
      <w:r w:rsidR="00C955C5"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In </w:t>
      </w:r>
      <w:r w:rsidR="00145A46" w:rsidRPr="00B213FA">
        <w:rPr>
          <w:rFonts w:ascii="Book Antiqua" w:eastAsia="宋体" w:hAnsi="Book Antiqua" w:cs="Times New Roman"/>
          <w:kern w:val="0"/>
          <w:sz w:val="24"/>
          <w:szCs w:val="24"/>
        </w:rPr>
        <w:t xml:space="preserve">our study, results of </w:t>
      </w:r>
      <w:r w:rsidRPr="00B213FA">
        <w:rPr>
          <w:rFonts w:ascii="Book Antiqua" w:eastAsia="宋体" w:hAnsi="Book Antiqua" w:cs="Times New Roman"/>
          <w:kern w:val="0"/>
          <w:sz w:val="24"/>
          <w:szCs w:val="24"/>
        </w:rPr>
        <w:t>subgroup analysis</w:t>
      </w:r>
      <w:r w:rsidR="00145A46" w:rsidRPr="00B213FA">
        <w:rPr>
          <w:rFonts w:ascii="Book Antiqua" w:eastAsia="宋体" w:hAnsi="Book Antiqua" w:cs="Times New Roman"/>
          <w:kern w:val="0"/>
          <w:sz w:val="24"/>
          <w:szCs w:val="24"/>
        </w:rPr>
        <w:t xml:space="preserve"> showed that diagnostic performance of IVIM was lower in </w:t>
      </w:r>
      <w:r w:rsidR="00B95268" w:rsidRPr="00B213FA">
        <w:rPr>
          <w:rFonts w:ascii="Book Antiqua" w:eastAsia="宋体" w:hAnsi="Book Antiqua" w:cs="Times New Roman"/>
          <w:kern w:val="0"/>
          <w:sz w:val="24"/>
          <w:szCs w:val="24"/>
        </w:rPr>
        <w:t>five</w:t>
      </w:r>
      <w:r w:rsidR="00145A46" w:rsidRPr="00B213FA">
        <w:rPr>
          <w:rFonts w:ascii="Book Antiqua" w:eastAsia="宋体" w:hAnsi="Book Antiqua" w:cs="Times New Roman"/>
          <w:kern w:val="0"/>
          <w:sz w:val="24"/>
          <w:szCs w:val="24"/>
        </w:rPr>
        <w:t xml:space="preserve"> </w:t>
      </w:r>
      <w:r w:rsidR="008F20AC" w:rsidRPr="00B213FA">
        <w:rPr>
          <w:rFonts w:ascii="Book Antiqua" w:eastAsia="宋体" w:hAnsi="Book Antiqua" w:cs="Times New Roman"/>
          <w:kern w:val="0"/>
          <w:sz w:val="24"/>
          <w:szCs w:val="24"/>
        </w:rPr>
        <w:t xml:space="preserve">studies with </w:t>
      </w:r>
      <w:r w:rsidRPr="00B213FA">
        <w:rPr>
          <w:rFonts w:ascii="Book Antiqua" w:eastAsia="宋体" w:hAnsi="Book Antiqua" w:cs="Times New Roman"/>
          <w:kern w:val="0"/>
          <w:sz w:val="24"/>
          <w:szCs w:val="24"/>
        </w:rPr>
        <w:t xml:space="preserve">RT </w:t>
      </w:r>
      <w:r w:rsidR="00145A46" w:rsidRPr="00B213FA">
        <w:rPr>
          <w:rFonts w:ascii="Book Antiqua" w:eastAsia="宋体" w:hAnsi="Book Antiqua" w:cs="Times New Roman"/>
          <w:kern w:val="0"/>
          <w:sz w:val="24"/>
          <w:szCs w:val="24"/>
        </w:rPr>
        <w:t xml:space="preserve">method, compared with </w:t>
      </w:r>
      <w:r w:rsidR="00B95268" w:rsidRPr="00B213FA">
        <w:rPr>
          <w:rFonts w:ascii="Book Antiqua" w:eastAsia="宋体" w:hAnsi="Book Antiqua" w:cs="Times New Roman"/>
          <w:kern w:val="0"/>
          <w:sz w:val="24"/>
          <w:szCs w:val="24"/>
        </w:rPr>
        <w:t>four</w:t>
      </w:r>
      <w:r w:rsidR="00145A46" w:rsidRPr="00B213FA">
        <w:rPr>
          <w:rFonts w:ascii="Book Antiqua" w:eastAsia="宋体" w:hAnsi="Book Antiqua" w:cs="Times New Roman"/>
          <w:kern w:val="0"/>
          <w:sz w:val="24"/>
          <w:szCs w:val="24"/>
        </w:rPr>
        <w:t xml:space="preserve"> studies with</w:t>
      </w:r>
      <w:r w:rsidRPr="00B213FA">
        <w:rPr>
          <w:rFonts w:ascii="Book Antiqua" w:eastAsia="宋体" w:hAnsi="Book Antiqua" w:cs="Times New Roman"/>
          <w:kern w:val="0"/>
          <w:sz w:val="24"/>
          <w:szCs w:val="24"/>
        </w:rPr>
        <w:t xml:space="preserve"> non-RT (FB or unclear) </w:t>
      </w:r>
      <w:r w:rsidR="00145A46" w:rsidRPr="00B213FA">
        <w:rPr>
          <w:rFonts w:ascii="Book Antiqua" w:eastAsia="宋体" w:hAnsi="Book Antiqua" w:cs="Times New Roman"/>
          <w:kern w:val="0"/>
          <w:sz w:val="24"/>
          <w:szCs w:val="24"/>
        </w:rPr>
        <w:t>method</w:t>
      </w:r>
      <w:r w:rsidR="000C3D42" w:rsidRPr="00B213FA">
        <w:rPr>
          <w:rFonts w:ascii="Book Antiqua" w:eastAsia="宋体" w:hAnsi="Book Antiqua" w:cs="Times New Roman"/>
          <w:kern w:val="0"/>
          <w:sz w:val="24"/>
          <w:szCs w:val="24"/>
        </w:rPr>
        <w:t xml:space="preserve"> (AUC: 0.867 </w:t>
      </w:r>
      <w:r w:rsidR="000C3D42" w:rsidRPr="00B213FA">
        <w:rPr>
          <w:rFonts w:ascii="Book Antiqua" w:eastAsia="宋体" w:hAnsi="Book Antiqua" w:cs="Times New Roman"/>
          <w:i/>
          <w:iCs/>
          <w:kern w:val="0"/>
          <w:sz w:val="24"/>
          <w:szCs w:val="24"/>
        </w:rPr>
        <w:t>vs</w:t>
      </w:r>
      <w:r w:rsidR="000C3D42" w:rsidRPr="00B213FA">
        <w:rPr>
          <w:rFonts w:ascii="Book Antiqua" w:eastAsia="宋体" w:hAnsi="Book Antiqua" w:cs="Times New Roman"/>
          <w:kern w:val="0"/>
          <w:sz w:val="24"/>
          <w:szCs w:val="24"/>
        </w:rPr>
        <w:t xml:space="preserve"> 0.919)</w:t>
      </w:r>
      <w:r w:rsidRPr="00B213FA">
        <w:rPr>
          <w:rFonts w:ascii="Book Antiqua" w:eastAsia="宋体" w:hAnsi="Book Antiqua" w:cs="Times New Roman"/>
          <w:kern w:val="0"/>
          <w:sz w:val="24"/>
          <w:szCs w:val="24"/>
        </w:rPr>
        <w:t>.</w:t>
      </w:r>
      <w:r w:rsidR="006B2872" w:rsidRPr="00B213FA">
        <w:rPr>
          <w:rFonts w:ascii="Book Antiqua" w:eastAsia="宋体" w:hAnsi="Book Antiqua" w:cs="Times New Roman"/>
          <w:kern w:val="0"/>
          <w:sz w:val="24"/>
          <w:szCs w:val="24"/>
        </w:rPr>
        <w:t xml:space="preserve"> </w:t>
      </w:r>
      <w:r w:rsidR="00365D8E" w:rsidRPr="00B213FA">
        <w:rPr>
          <w:rFonts w:ascii="Book Antiqua" w:eastAsia="宋体" w:hAnsi="Book Antiqua" w:cs="Times New Roman"/>
          <w:kern w:val="0"/>
          <w:sz w:val="24"/>
          <w:szCs w:val="24"/>
        </w:rPr>
        <w:t>Although still controversial, o</w:t>
      </w:r>
      <w:r w:rsidR="006B2872" w:rsidRPr="00B213FA">
        <w:rPr>
          <w:rFonts w:ascii="Book Antiqua" w:eastAsia="宋体" w:hAnsi="Book Antiqua" w:cs="Times New Roman"/>
          <w:kern w:val="0"/>
          <w:sz w:val="24"/>
          <w:szCs w:val="24"/>
        </w:rPr>
        <w:t xml:space="preserve">ur findings </w:t>
      </w:r>
      <w:r w:rsidR="004625D3" w:rsidRPr="00B213FA">
        <w:rPr>
          <w:rFonts w:ascii="Book Antiqua" w:eastAsia="宋体" w:hAnsi="Book Antiqua" w:cs="Times New Roman"/>
          <w:kern w:val="0"/>
          <w:sz w:val="24"/>
          <w:szCs w:val="24"/>
        </w:rPr>
        <w:t xml:space="preserve">together with </w:t>
      </w:r>
      <w:r w:rsidR="00B83472" w:rsidRPr="00B213FA">
        <w:rPr>
          <w:rFonts w:ascii="Book Antiqua" w:eastAsia="宋体" w:hAnsi="Book Antiqua" w:cs="Times New Roman"/>
          <w:kern w:val="0"/>
          <w:sz w:val="24"/>
          <w:szCs w:val="24"/>
        </w:rPr>
        <w:t xml:space="preserve">most </w:t>
      </w:r>
      <w:r w:rsidR="006B2872" w:rsidRPr="00B213FA">
        <w:rPr>
          <w:rFonts w:ascii="Book Antiqua" w:eastAsia="宋体" w:hAnsi="Book Antiqua" w:cs="Times New Roman"/>
          <w:kern w:val="0"/>
          <w:sz w:val="24"/>
          <w:szCs w:val="24"/>
        </w:rPr>
        <w:t>previous studies</w:t>
      </w:r>
      <w:r w:rsidR="004625D3" w:rsidRPr="00B213FA">
        <w:rPr>
          <w:rFonts w:ascii="Book Antiqua" w:eastAsia="宋体" w:hAnsi="Book Antiqua" w:cs="Times New Roman"/>
          <w:kern w:val="0"/>
          <w:sz w:val="24"/>
          <w:szCs w:val="24"/>
        </w:rPr>
        <w:t xml:space="preserve"> </w:t>
      </w:r>
      <w:r w:rsidR="00365D8E" w:rsidRPr="00B213FA">
        <w:rPr>
          <w:rFonts w:ascii="Book Antiqua" w:eastAsia="宋体" w:hAnsi="Book Antiqua" w:cs="Times New Roman"/>
          <w:kern w:val="0"/>
          <w:sz w:val="24"/>
          <w:szCs w:val="24"/>
        </w:rPr>
        <w:t>indicat</w:t>
      </w:r>
      <w:r w:rsidR="004625D3" w:rsidRPr="00B213FA">
        <w:rPr>
          <w:rFonts w:ascii="Book Antiqua" w:eastAsia="宋体" w:hAnsi="Book Antiqua" w:cs="Times New Roman"/>
          <w:kern w:val="0"/>
          <w:sz w:val="24"/>
          <w:szCs w:val="24"/>
        </w:rPr>
        <w:t xml:space="preserve">ed that RT method offers no advantage in fitting IVIM parameters and could be substituted by FB method, </w:t>
      </w:r>
      <w:r w:rsidR="00103464" w:rsidRPr="00B213FA">
        <w:rPr>
          <w:rFonts w:ascii="Book Antiqua" w:eastAsia="宋体" w:hAnsi="Book Antiqua" w:cs="Times New Roman"/>
          <w:kern w:val="0"/>
          <w:sz w:val="24"/>
          <w:szCs w:val="24"/>
        </w:rPr>
        <w:t>which is</w:t>
      </w:r>
      <w:r w:rsidR="004625D3" w:rsidRPr="00B213FA">
        <w:rPr>
          <w:rFonts w:ascii="Book Antiqua" w:eastAsia="宋体" w:hAnsi="Book Antiqua" w:cs="Times New Roman"/>
          <w:kern w:val="0"/>
          <w:sz w:val="24"/>
          <w:szCs w:val="24"/>
        </w:rPr>
        <w:t xml:space="preserve"> usually more comfortable for the patients</w:t>
      </w:r>
      <w:r w:rsidR="003F30FE" w:rsidRPr="00B213FA">
        <w:rPr>
          <w:rFonts w:ascii="Book Antiqua" w:eastAsia="宋体" w:hAnsi="Book Antiqua" w:cs="Times New Roman"/>
          <w:kern w:val="0"/>
          <w:sz w:val="24"/>
          <w:szCs w:val="24"/>
          <w:vertAlign w:val="superscript"/>
        </w:rPr>
        <w:t>[45-47]</w:t>
      </w:r>
      <w:r w:rsidR="004625D3" w:rsidRPr="00B213FA">
        <w:rPr>
          <w:rFonts w:ascii="Book Antiqua" w:eastAsia="宋体" w:hAnsi="Book Antiqua" w:cs="Times New Roman"/>
          <w:kern w:val="0"/>
          <w:sz w:val="24"/>
          <w:szCs w:val="24"/>
        </w:rPr>
        <w:t>.</w:t>
      </w:r>
      <w:r w:rsidR="009C06C5" w:rsidRPr="00B213FA">
        <w:rPr>
          <w:rFonts w:ascii="Book Antiqua" w:eastAsia="宋体" w:hAnsi="Book Antiqua" w:cs="Times New Roman"/>
          <w:kern w:val="0"/>
          <w:sz w:val="24"/>
          <w:szCs w:val="24"/>
        </w:rPr>
        <w:t xml:space="preserve"> </w:t>
      </w:r>
      <w:r w:rsidR="001A63A5" w:rsidRPr="00B213FA">
        <w:rPr>
          <w:rFonts w:ascii="Book Antiqua" w:eastAsia="宋体" w:hAnsi="Book Antiqua" w:cs="Times New Roman"/>
          <w:kern w:val="0"/>
          <w:sz w:val="24"/>
          <w:szCs w:val="24"/>
        </w:rPr>
        <w:t xml:space="preserve">In addition, Riexinger </w:t>
      </w:r>
      <w:r w:rsidR="001A63A5" w:rsidRPr="00B213FA">
        <w:rPr>
          <w:rFonts w:ascii="Book Antiqua" w:eastAsia="宋体" w:hAnsi="Book Antiqua" w:cs="Times New Roman"/>
          <w:i/>
          <w:iCs/>
          <w:kern w:val="0"/>
          <w:sz w:val="24"/>
          <w:szCs w:val="24"/>
        </w:rPr>
        <w:t>et al</w:t>
      </w:r>
      <w:r w:rsidR="003F30FE" w:rsidRPr="00B213FA">
        <w:rPr>
          <w:rFonts w:ascii="Book Antiqua" w:eastAsia="宋体" w:hAnsi="Book Antiqua" w:cs="Times New Roman"/>
          <w:kern w:val="0"/>
          <w:sz w:val="24"/>
          <w:szCs w:val="24"/>
          <w:vertAlign w:val="superscript"/>
        </w:rPr>
        <w:t>[48]</w:t>
      </w:r>
      <w:r w:rsidR="001A63A5" w:rsidRPr="00B213FA">
        <w:rPr>
          <w:rFonts w:ascii="Book Antiqua" w:eastAsia="宋体" w:hAnsi="Book Antiqua" w:cs="Times New Roman"/>
          <w:kern w:val="0"/>
          <w:sz w:val="24"/>
          <w:szCs w:val="24"/>
        </w:rPr>
        <w:t xml:space="preserve"> recently found that IVIM parameters of the liver showed a significant dependency on the applied field strength, hence we also conducted subgroup analysis in t</w:t>
      </w:r>
      <w:r w:rsidR="00DA52B5" w:rsidRPr="00B213FA">
        <w:rPr>
          <w:rFonts w:ascii="Book Antiqua" w:eastAsia="宋体" w:hAnsi="Book Antiqua" w:cs="Times New Roman"/>
          <w:kern w:val="0"/>
          <w:sz w:val="24"/>
          <w:szCs w:val="24"/>
        </w:rPr>
        <w:t>his regard</w:t>
      </w:r>
      <w:r w:rsidR="001A63A5" w:rsidRPr="00B213FA">
        <w:rPr>
          <w:rFonts w:ascii="Book Antiqua" w:eastAsia="宋体" w:hAnsi="Book Antiqua" w:cs="Times New Roman"/>
          <w:kern w:val="0"/>
          <w:sz w:val="24"/>
          <w:szCs w:val="24"/>
        </w:rPr>
        <w:t>.</w:t>
      </w:r>
      <w:r w:rsidR="00DA52B5" w:rsidRPr="00B213FA">
        <w:rPr>
          <w:rFonts w:ascii="Book Antiqua" w:eastAsia="宋体" w:hAnsi="Book Antiqua" w:cs="Times New Roman"/>
          <w:kern w:val="0"/>
          <w:sz w:val="24"/>
          <w:szCs w:val="24"/>
        </w:rPr>
        <w:t xml:space="preserve"> </w:t>
      </w:r>
      <w:r w:rsidR="00DF4176" w:rsidRPr="00B213FA">
        <w:rPr>
          <w:rFonts w:ascii="Book Antiqua" w:eastAsia="宋体" w:hAnsi="Book Antiqua" w:cs="Times New Roman"/>
          <w:kern w:val="0"/>
          <w:sz w:val="24"/>
          <w:szCs w:val="24"/>
        </w:rPr>
        <w:t>Commonly speaking</w:t>
      </w:r>
      <w:r w:rsidR="008653C2" w:rsidRPr="00B213FA">
        <w:rPr>
          <w:rFonts w:ascii="Book Antiqua" w:eastAsia="宋体" w:hAnsi="Book Antiqua" w:cs="Times New Roman"/>
          <w:kern w:val="0"/>
          <w:sz w:val="24"/>
          <w:szCs w:val="24"/>
        </w:rPr>
        <w:t xml:space="preserve">, </w:t>
      </w:r>
      <w:r w:rsidR="00E30135" w:rsidRPr="00B213FA">
        <w:rPr>
          <w:rFonts w:ascii="Book Antiqua" w:eastAsia="宋体" w:hAnsi="Book Antiqua" w:cs="Times New Roman"/>
          <w:kern w:val="0"/>
          <w:sz w:val="24"/>
          <w:szCs w:val="24"/>
        </w:rPr>
        <w:t>3.0 T is much more sensitive to magnetic susceptibility induced artifacts and eddy current related distortion</w:t>
      </w:r>
      <w:r w:rsidR="003F30FE" w:rsidRPr="00B213FA">
        <w:rPr>
          <w:rFonts w:ascii="Book Antiqua" w:eastAsia="宋体" w:hAnsi="Book Antiqua" w:cs="Times New Roman"/>
          <w:kern w:val="0"/>
          <w:sz w:val="24"/>
          <w:szCs w:val="24"/>
          <w:vertAlign w:val="superscript"/>
        </w:rPr>
        <w:t>[37]</w:t>
      </w:r>
      <w:r w:rsidR="008653C2" w:rsidRPr="00B213FA">
        <w:rPr>
          <w:rFonts w:ascii="Book Antiqua" w:eastAsia="宋体" w:hAnsi="Book Antiqua" w:cs="Times New Roman"/>
          <w:kern w:val="0"/>
          <w:sz w:val="24"/>
          <w:szCs w:val="24"/>
        </w:rPr>
        <w:t>, h</w:t>
      </w:r>
      <w:r w:rsidR="00E30135" w:rsidRPr="00B213FA">
        <w:rPr>
          <w:rFonts w:ascii="Book Antiqua" w:eastAsia="宋体" w:hAnsi="Book Antiqua" w:cs="Times New Roman"/>
          <w:kern w:val="0"/>
          <w:sz w:val="24"/>
          <w:szCs w:val="24"/>
        </w:rPr>
        <w:t xml:space="preserve">owever, our </w:t>
      </w:r>
      <w:r w:rsidR="00DA52B5" w:rsidRPr="00B213FA">
        <w:rPr>
          <w:rFonts w:ascii="Book Antiqua" w:eastAsia="宋体" w:hAnsi="Book Antiqua" w:cs="Times New Roman"/>
          <w:kern w:val="0"/>
          <w:sz w:val="24"/>
          <w:szCs w:val="24"/>
        </w:rPr>
        <w:t xml:space="preserve">results indicated higher </w:t>
      </w:r>
      <w:r w:rsidR="00DA52B5" w:rsidRPr="00B213FA">
        <w:rPr>
          <w:rFonts w:ascii="Book Antiqua" w:eastAsia="宋体" w:hAnsi="Book Antiqua" w:cs="Times New Roman"/>
          <w:kern w:val="0"/>
          <w:sz w:val="24"/>
          <w:szCs w:val="24"/>
        </w:rPr>
        <w:lastRenderedPageBreak/>
        <w:t>diagnostic performance of IVIM in 3.0</w:t>
      </w:r>
      <w:r w:rsidR="001E7CB0" w:rsidRPr="00B213FA">
        <w:rPr>
          <w:rFonts w:ascii="Book Antiqua" w:eastAsia="宋体" w:hAnsi="Book Antiqua" w:cs="Times New Roman"/>
          <w:kern w:val="0"/>
          <w:sz w:val="24"/>
          <w:szCs w:val="24"/>
        </w:rPr>
        <w:t xml:space="preserve"> </w:t>
      </w:r>
      <w:r w:rsidR="00DA52B5" w:rsidRPr="00B213FA">
        <w:rPr>
          <w:rFonts w:ascii="Book Antiqua" w:eastAsia="宋体" w:hAnsi="Book Antiqua" w:cs="Times New Roman"/>
          <w:kern w:val="0"/>
          <w:sz w:val="24"/>
          <w:szCs w:val="24"/>
        </w:rPr>
        <w:t>T scanner</w:t>
      </w:r>
      <w:r w:rsidR="001E4281" w:rsidRPr="00B213FA">
        <w:rPr>
          <w:rFonts w:ascii="Book Antiqua" w:eastAsia="宋体" w:hAnsi="Book Antiqua" w:cs="Times New Roman"/>
          <w:kern w:val="0"/>
          <w:sz w:val="24"/>
          <w:szCs w:val="24"/>
        </w:rPr>
        <w:t>s</w:t>
      </w:r>
      <w:r w:rsidR="00DA52B5" w:rsidRPr="00B213FA">
        <w:rPr>
          <w:rFonts w:ascii="Book Antiqua" w:eastAsia="宋体" w:hAnsi="Book Antiqua" w:cs="Times New Roman"/>
          <w:kern w:val="0"/>
          <w:sz w:val="24"/>
          <w:szCs w:val="24"/>
        </w:rPr>
        <w:t xml:space="preserve"> </w:t>
      </w:r>
      <w:r w:rsidR="001E4281" w:rsidRPr="00B213FA">
        <w:rPr>
          <w:rFonts w:ascii="Book Antiqua" w:eastAsia="宋体" w:hAnsi="Book Antiqua" w:cs="Times New Roman"/>
          <w:kern w:val="0"/>
          <w:sz w:val="24"/>
          <w:szCs w:val="24"/>
        </w:rPr>
        <w:t>with AUC of 0.904, compared with</w:t>
      </w:r>
      <w:r w:rsidR="00DA52B5" w:rsidRPr="00B213FA">
        <w:rPr>
          <w:rFonts w:ascii="Book Antiqua" w:eastAsia="宋体" w:hAnsi="Book Antiqua" w:cs="Times New Roman"/>
          <w:kern w:val="0"/>
          <w:sz w:val="24"/>
          <w:szCs w:val="24"/>
        </w:rPr>
        <w:t xml:space="preserve"> 1.5</w:t>
      </w:r>
      <w:r w:rsidR="001E7CB0" w:rsidRPr="00B213FA">
        <w:rPr>
          <w:rFonts w:ascii="Book Antiqua" w:eastAsia="宋体" w:hAnsi="Book Antiqua" w:cs="Times New Roman"/>
          <w:kern w:val="0"/>
          <w:sz w:val="24"/>
          <w:szCs w:val="24"/>
        </w:rPr>
        <w:t xml:space="preserve"> </w:t>
      </w:r>
      <w:r w:rsidR="00DA52B5" w:rsidRPr="00B213FA">
        <w:rPr>
          <w:rFonts w:ascii="Book Antiqua" w:eastAsia="宋体" w:hAnsi="Book Antiqua" w:cs="Times New Roman"/>
          <w:kern w:val="0"/>
          <w:sz w:val="24"/>
          <w:szCs w:val="24"/>
        </w:rPr>
        <w:t>T scanner</w:t>
      </w:r>
      <w:r w:rsidR="001E4281" w:rsidRPr="00B213FA">
        <w:rPr>
          <w:rFonts w:ascii="Book Antiqua" w:eastAsia="宋体" w:hAnsi="Book Antiqua" w:cs="Times New Roman"/>
          <w:kern w:val="0"/>
          <w:sz w:val="24"/>
          <w:szCs w:val="24"/>
        </w:rPr>
        <w:t>s with AUC of 0.839</w:t>
      </w:r>
      <w:r w:rsidR="0062303F" w:rsidRPr="00B213FA">
        <w:rPr>
          <w:rFonts w:ascii="Book Antiqua" w:eastAsia="宋体" w:hAnsi="Book Antiqua" w:cs="Times New Roman"/>
          <w:kern w:val="0"/>
          <w:sz w:val="24"/>
          <w:szCs w:val="24"/>
        </w:rPr>
        <w:t xml:space="preserve">. Cui </w:t>
      </w:r>
      <w:r w:rsidR="0062303F" w:rsidRPr="00B213FA">
        <w:rPr>
          <w:rFonts w:ascii="Book Antiqua" w:eastAsia="宋体" w:hAnsi="Book Antiqua" w:cs="Times New Roman"/>
          <w:i/>
          <w:iCs/>
          <w:kern w:val="0"/>
          <w:sz w:val="24"/>
          <w:szCs w:val="24"/>
        </w:rPr>
        <w:t>et al</w:t>
      </w:r>
      <w:r w:rsidR="00A8373F" w:rsidRPr="00B213FA">
        <w:rPr>
          <w:rFonts w:ascii="Book Antiqua" w:eastAsia="宋体" w:hAnsi="Book Antiqua" w:cs="Times New Roman"/>
          <w:kern w:val="0"/>
          <w:sz w:val="24"/>
          <w:szCs w:val="24"/>
          <w:vertAlign w:val="superscript"/>
        </w:rPr>
        <w:t>[49]</w:t>
      </w:r>
      <w:r w:rsidR="0062303F" w:rsidRPr="00B213FA">
        <w:rPr>
          <w:rFonts w:ascii="Book Antiqua" w:eastAsia="宋体" w:hAnsi="Book Antiqua" w:cs="Times New Roman"/>
          <w:kern w:val="0"/>
          <w:sz w:val="24"/>
          <w:szCs w:val="24"/>
        </w:rPr>
        <w:t xml:space="preserve"> </w:t>
      </w:r>
      <w:r w:rsidR="00E30135" w:rsidRPr="00B213FA">
        <w:rPr>
          <w:rFonts w:ascii="Book Antiqua" w:eastAsia="宋体" w:hAnsi="Book Antiqua" w:cs="Times New Roman"/>
          <w:kern w:val="0"/>
          <w:sz w:val="24"/>
          <w:szCs w:val="24"/>
        </w:rPr>
        <w:t xml:space="preserve">also </w:t>
      </w:r>
      <w:r w:rsidR="0062303F" w:rsidRPr="00B213FA">
        <w:rPr>
          <w:rFonts w:ascii="Book Antiqua" w:eastAsia="宋体" w:hAnsi="Book Antiqua" w:cs="Times New Roman"/>
          <w:kern w:val="0"/>
          <w:sz w:val="24"/>
          <w:szCs w:val="24"/>
        </w:rPr>
        <w:t xml:space="preserve">reported the similar findings and concluded </w:t>
      </w:r>
      <w:r w:rsidR="00E30135" w:rsidRPr="00B213FA">
        <w:rPr>
          <w:rFonts w:ascii="Book Antiqua" w:eastAsia="宋体" w:hAnsi="Book Antiqua" w:cs="Times New Roman"/>
          <w:kern w:val="0"/>
          <w:sz w:val="24"/>
          <w:szCs w:val="24"/>
        </w:rPr>
        <w:t xml:space="preserve">the </w:t>
      </w:r>
      <w:r w:rsidR="0062303F" w:rsidRPr="00B213FA">
        <w:rPr>
          <w:rFonts w:ascii="Book Antiqua" w:eastAsia="宋体" w:hAnsi="Book Antiqua" w:cs="Times New Roman"/>
          <w:kern w:val="0"/>
          <w:sz w:val="24"/>
          <w:szCs w:val="24"/>
        </w:rPr>
        <w:t>improved signal-to-noise ratio in high filed strength may be the underlying reason.</w:t>
      </w:r>
      <w:r w:rsidR="00FA0B06" w:rsidRPr="00B213FA">
        <w:rPr>
          <w:rFonts w:ascii="Book Antiqua" w:eastAsia="宋体" w:hAnsi="Book Antiqua" w:cs="Times New Roman"/>
          <w:kern w:val="0"/>
          <w:sz w:val="24"/>
          <w:szCs w:val="24"/>
        </w:rPr>
        <w:t xml:space="preserve"> Therefore, the standardized and optimized IVIM protocols in different filed strength should be investigated in the future </w:t>
      </w:r>
      <w:r w:rsidR="00CB58D5" w:rsidRPr="00B213FA">
        <w:rPr>
          <w:rFonts w:ascii="Book Antiqua" w:eastAsia="宋体" w:hAnsi="Book Antiqua" w:cs="Times New Roman"/>
          <w:kern w:val="0"/>
          <w:sz w:val="24"/>
          <w:szCs w:val="24"/>
        </w:rPr>
        <w:t>for better clinical practice.</w:t>
      </w:r>
    </w:p>
    <w:p w14:paraId="22DF36B2" w14:textId="7D256AF9" w:rsidR="004C207E" w:rsidRPr="00B213FA" w:rsidRDefault="00585AF9"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O</w:t>
      </w:r>
      <w:r w:rsidR="00EF7C97" w:rsidRPr="00B213FA">
        <w:rPr>
          <w:rFonts w:ascii="Book Antiqua" w:eastAsia="宋体" w:hAnsi="Book Antiqua" w:cs="Times New Roman"/>
          <w:kern w:val="0"/>
          <w:sz w:val="24"/>
          <w:szCs w:val="24"/>
        </w:rPr>
        <w:t xml:space="preserve">ther </w:t>
      </w:r>
      <w:r w:rsidR="00D7546F" w:rsidRPr="00B213FA">
        <w:rPr>
          <w:rFonts w:ascii="Book Antiqua" w:eastAsia="宋体" w:hAnsi="Book Antiqua" w:cs="Times New Roman"/>
          <w:kern w:val="0"/>
          <w:sz w:val="24"/>
          <w:szCs w:val="24"/>
        </w:rPr>
        <w:t xml:space="preserve">sophisticated </w:t>
      </w:r>
      <w:r w:rsidR="00EF7C97" w:rsidRPr="00B213FA">
        <w:rPr>
          <w:rFonts w:ascii="Book Antiqua" w:eastAsia="宋体" w:hAnsi="Book Antiqua" w:cs="Times New Roman"/>
          <w:kern w:val="0"/>
          <w:sz w:val="24"/>
          <w:szCs w:val="24"/>
        </w:rPr>
        <w:t>diffusion models</w:t>
      </w:r>
      <w:r w:rsidRPr="00B213FA">
        <w:rPr>
          <w:rFonts w:ascii="Book Antiqua" w:eastAsia="宋体" w:hAnsi="Book Antiqua" w:cs="Times New Roman"/>
          <w:kern w:val="0"/>
          <w:sz w:val="24"/>
          <w:szCs w:val="24"/>
        </w:rPr>
        <w:t xml:space="preserve"> </w:t>
      </w:r>
      <w:r w:rsidR="00D7546F" w:rsidRPr="00B213FA">
        <w:rPr>
          <w:rFonts w:ascii="Book Antiqua" w:eastAsia="宋体" w:hAnsi="Book Antiqua" w:cs="Times New Roman"/>
          <w:kern w:val="0"/>
          <w:sz w:val="24"/>
          <w:szCs w:val="24"/>
        </w:rPr>
        <w:t xml:space="preserve">were also considered </w:t>
      </w:r>
      <w:r w:rsidRPr="00B213FA">
        <w:rPr>
          <w:rFonts w:ascii="Book Antiqua" w:eastAsia="宋体" w:hAnsi="Book Antiqua" w:cs="Times New Roman"/>
          <w:kern w:val="0"/>
          <w:sz w:val="24"/>
          <w:szCs w:val="24"/>
        </w:rPr>
        <w:t>feasible in detecting and staging LF</w:t>
      </w:r>
      <w:r w:rsidR="00D7546F" w:rsidRPr="00B213FA">
        <w:rPr>
          <w:rFonts w:ascii="Book Antiqua" w:eastAsia="宋体" w:hAnsi="Book Antiqua" w:cs="Times New Roman"/>
          <w:kern w:val="0"/>
          <w:sz w:val="24"/>
          <w:szCs w:val="24"/>
        </w:rPr>
        <w:t>, including diffusion kurtosis imaging (DKI)</w:t>
      </w:r>
      <w:r w:rsidR="003F30FE" w:rsidRPr="00B213FA">
        <w:rPr>
          <w:rFonts w:ascii="Book Antiqua" w:eastAsia="宋体" w:hAnsi="Book Antiqua" w:cs="Times New Roman"/>
          <w:kern w:val="0"/>
          <w:sz w:val="24"/>
          <w:szCs w:val="24"/>
          <w:vertAlign w:val="superscript"/>
        </w:rPr>
        <w:t>[50]</w:t>
      </w:r>
      <w:r w:rsidR="00D7546F" w:rsidRPr="00B213FA">
        <w:rPr>
          <w:rFonts w:ascii="Book Antiqua" w:eastAsia="宋体" w:hAnsi="Book Antiqua" w:cs="Times New Roman"/>
          <w:kern w:val="0"/>
          <w:sz w:val="24"/>
          <w:szCs w:val="24"/>
        </w:rPr>
        <w:t>, diffusion tensor imaging (DTI)</w:t>
      </w:r>
      <w:r w:rsidR="003F30FE" w:rsidRPr="00B213FA">
        <w:rPr>
          <w:rFonts w:ascii="Book Antiqua" w:eastAsia="宋体" w:hAnsi="Book Antiqua" w:cs="Times New Roman"/>
          <w:kern w:val="0"/>
          <w:sz w:val="24"/>
          <w:szCs w:val="24"/>
          <w:vertAlign w:val="superscript"/>
        </w:rPr>
        <w:t>[51]</w:t>
      </w:r>
      <w:r w:rsidR="00D7546F" w:rsidRPr="00B213FA">
        <w:rPr>
          <w:rFonts w:ascii="Book Antiqua" w:eastAsia="宋体" w:hAnsi="Book Antiqua" w:cs="Times New Roman"/>
          <w:kern w:val="0"/>
          <w:sz w:val="24"/>
          <w:szCs w:val="24"/>
        </w:rPr>
        <w:t>, tri-exponential IVIM model</w:t>
      </w:r>
      <w:r w:rsidR="003F30FE" w:rsidRPr="00B213FA">
        <w:rPr>
          <w:rFonts w:ascii="Book Antiqua" w:eastAsia="宋体" w:hAnsi="Book Antiqua" w:cs="Times New Roman"/>
          <w:kern w:val="0"/>
          <w:sz w:val="24"/>
          <w:szCs w:val="24"/>
          <w:vertAlign w:val="superscript"/>
        </w:rPr>
        <w:t>[52]</w:t>
      </w:r>
      <w:r w:rsidR="00D7546F" w:rsidRPr="00B213FA">
        <w:rPr>
          <w:rFonts w:ascii="Book Antiqua" w:eastAsia="宋体" w:hAnsi="Book Antiqua" w:cs="Times New Roman"/>
          <w:kern w:val="0"/>
          <w:sz w:val="24"/>
          <w:szCs w:val="24"/>
        </w:rPr>
        <w:t xml:space="preserve"> and stretched exponential model</w:t>
      </w:r>
      <w:r w:rsidR="003F30FE" w:rsidRPr="00B213FA">
        <w:rPr>
          <w:rFonts w:ascii="Book Antiqua" w:eastAsia="宋体" w:hAnsi="Book Antiqua" w:cs="Times New Roman"/>
          <w:kern w:val="0"/>
          <w:sz w:val="24"/>
          <w:szCs w:val="24"/>
          <w:vertAlign w:val="superscript"/>
        </w:rPr>
        <w:t>[53]</w:t>
      </w:r>
      <w:r w:rsidR="00D7546F" w:rsidRPr="00B213FA">
        <w:rPr>
          <w:rFonts w:ascii="Book Antiqua" w:eastAsia="宋体" w:hAnsi="Book Antiqua" w:cs="Times New Roman"/>
          <w:kern w:val="0"/>
          <w:sz w:val="24"/>
          <w:szCs w:val="24"/>
        </w:rPr>
        <w:t>. However, except for the stretched exponential model, other diffusion models showed</w:t>
      </w:r>
      <w:r w:rsidR="00C879C4" w:rsidRPr="00B213FA">
        <w:rPr>
          <w:rFonts w:ascii="Book Antiqua" w:eastAsia="宋体" w:hAnsi="Book Antiqua" w:cs="Times New Roman"/>
          <w:kern w:val="0"/>
          <w:sz w:val="24"/>
          <w:szCs w:val="24"/>
        </w:rPr>
        <w:t xml:space="preserve"> no</w:t>
      </w:r>
      <w:r w:rsidR="00D7546F" w:rsidRPr="00B213FA">
        <w:rPr>
          <w:rFonts w:ascii="Book Antiqua" w:eastAsia="宋体" w:hAnsi="Book Antiqua" w:cs="Times New Roman"/>
          <w:kern w:val="0"/>
          <w:sz w:val="24"/>
          <w:szCs w:val="24"/>
        </w:rPr>
        <w:t xml:space="preserve"> added </w:t>
      </w:r>
      <w:r w:rsidR="00C879C4" w:rsidRPr="00B213FA">
        <w:rPr>
          <w:rFonts w:ascii="Book Antiqua" w:eastAsia="宋体" w:hAnsi="Book Antiqua" w:cs="Times New Roman"/>
          <w:kern w:val="0"/>
          <w:sz w:val="24"/>
          <w:szCs w:val="24"/>
        </w:rPr>
        <w:t xml:space="preserve">diagnostic </w:t>
      </w:r>
      <w:r w:rsidR="00D7546F" w:rsidRPr="00B213FA">
        <w:rPr>
          <w:rFonts w:ascii="Book Antiqua" w:eastAsia="宋体" w:hAnsi="Book Antiqua" w:cs="Times New Roman"/>
          <w:kern w:val="0"/>
          <w:sz w:val="24"/>
          <w:szCs w:val="24"/>
        </w:rPr>
        <w:t>value to conventional DWI or bi-exponential IVIM</w:t>
      </w:r>
      <w:r w:rsidR="00C879C4" w:rsidRPr="00B213FA">
        <w:rPr>
          <w:rFonts w:ascii="Book Antiqua" w:eastAsia="宋体" w:hAnsi="Book Antiqua" w:cs="Times New Roman"/>
          <w:kern w:val="0"/>
          <w:sz w:val="24"/>
          <w:szCs w:val="24"/>
        </w:rPr>
        <w:t xml:space="preserve"> for LF detection and staging</w:t>
      </w:r>
      <w:r w:rsidR="003F30FE" w:rsidRPr="00B213FA">
        <w:rPr>
          <w:rFonts w:ascii="Book Antiqua" w:eastAsia="宋体" w:hAnsi="Book Antiqua" w:cs="Times New Roman"/>
          <w:kern w:val="0"/>
          <w:sz w:val="24"/>
          <w:szCs w:val="24"/>
          <w:vertAlign w:val="superscript"/>
        </w:rPr>
        <w:t>[50-52]</w:t>
      </w:r>
      <w:r w:rsidR="00C879C4" w:rsidRPr="00B213FA">
        <w:rPr>
          <w:rFonts w:ascii="Book Antiqua" w:eastAsia="宋体" w:hAnsi="Book Antiqua" w:cs="Times New Roman"/>
          <w:kern w:val="0"/>
          <w:sz w:val="24"/>
          <w:szCs w:val="24"/>
        </w:rPr>
        <w:t xml:space="preserve">. </w:t>
      </w:r>
      <w:r w:rsidR="00286368" w:rsidRPr="00B213FA">
        <w:rPr>
          <w:rFonts w:ascii="Book Antiqua" w:eastAsia="宋体" w:hAnsi="Book Antiqua" w:cs="Times New Roman"/>
          <w:kern w:val="0"/>
          <w:sz w:val="24"/>
          <w:szCs w:val="24"/>
        </w:rPr>
        <w:t xml:space="preserve">Recently, </w:t>
      </w:r>
      <w:r w:rsidR="00870FC8" w:rsidRPr="00B213FA">
        <w:rPr>
          <w:rFonts w:ascii="Book Antiqua" w:eastAsia="宋体" w:hAnsi="Book Antiqua" w:cs="Times New Roman"/>
          <w:kern w:val="0"/>
          <w:sz w:val="24"/>
          <w:szCs w:val="24"/>
        </w:rPr>
        <w:t xml:space="preserve">Seo </w:t>
      </w:r>
      <w:r w:rsidR="00870FC8" w:rsidRPr="00B213FA">
        <w:rPr>
          <w:rFonts w:ascii="Book Antiqua" w:eastAsia="宋体" w:hAnsi="Book Antiqua" w:cs="Times New Roman"/>
          <w:i/>
          <w:iCs/>
          <w:kern w:val="0"/>
          <w:sz w:val="24"/>
          <w:szCs w:val="24"/>
        </w:rPr>
        <w:t>et al</w:t>
      </w:r>
      <w:r w:rsidR="00A8373F" w:rsidRPr="00B213FA">
        <w:rPr>
          <w:rFonts w:ascii="Book Antiqua" w:eastAsia="宋体" w:hAnsi="Book Antiqua" w:cs="Times New Roman"/>
          <w:kern w:val="0"/>
          <w:sz w:val="24"/>
          <w:szCs w:val="24"/>
          <w:vertAlign w:val="superscript"/>
        </w:rPr>
        <w:t>[31]</w:t>
      </w:r>
      <w:r w:rsidR="00870FC8" w:rsidRPr="00B213FA">
        <w:rPr>
          <w:rFonts w:ascii="Book Antiqua" w:eastAsia="宋体" w:hAnsi="Book Antiqua" w:cs="Times New Roman"/>
          <w:kern w:val="0"/>
          <w:sz w:val="24"/>
          <w:szCs w:val="24"/>
        </w:rPr>
        <w:t xml:space="preserve"> and Fu </w:t>
      </w:r>
      <w:r w:rsidR="00A8373F" w:rsidRPr="00B213FA">
        <w:rPr>
          <w:rFonts w:ascii="Book Antiqua" w:eastAsia="宋体" w:hAnsi="Book Antiqua" w:cs="Times New Roman"/>
          <w:i/>
          <w:iCs/>
          <w:kern w:val="0"/>
          <w:sz w:val="24"/>
          <w:szCs w:val="24"/>
        </w:rPr>
        <w:t>et al</w:t>
      </w:r>
      <w:r w:rsidR="00A8373F" w:rsidRPr="00B213FA">
        <w:rPr>
          <w:rFonts w:ascii="Book Antiqua" w:eastAsia="宋体" w:hAnsi="Book Antiqua" w:cs="Times New Roman"/>
          <w:kern w:val="0"/>
          <w:sz w:val="24"/>
          <w:szCs w:val="24"/>
          <w:vertAlign w:val="superscript"/>
        </w:rPr>
        <w:t>[25]</w:t>
      </w:r>
      <w:r w:rsidR="00870FC8" w:rsidRPr="00B213FA">
        <w:rPr>
          <w:rFonts w:ascii="Book Antiqua" w:eastAsia="宋体" w:hAnsi="Book Antiqua" w:cs="Times New Roman"/>
          <w:kern w:val="0"/>
          <w:sz w:val="24"/>
          <w:szCs w:val="24"/>
        </w:rPr>
        <w:t xml:space="preserve"> both </w:t>
      </w:r>
      <w:r w:rsidR="002B656F" w:rsidRPr="00B213FA">
        <w:rPr>
          <w:rFonts w:ascii="Book Antiqua" w:eastAsia="宋体" w:hAnsi="Book Antiqua" w:cs="Times New Roman"/>
          <w:kern w:val="0"/>
          <w:sz w:val="24"/>
          <w:szCs w:val="24"/>
        </w:rPr>
        <w:t xml:space="preserve">reported the higher diagnostic </w:t>
      </w:r>
      <w:r w:rsidR="00534E33" w:rsidRPr="00B213FA">
        <w:rPr>
          <w:rFonts w:ascii="Book Antiqua" w:eastAsia="宋体" w:hAnsi="Book Antiqua" w:cs="Times New Roman"/>
          <w:kern w:val="0"/>
          <w:sz w:val="24"/>
          <w:szCs w:val="24"/>
        </w:rPr>
        <w:t>potential</w:t>
      </w:r>
      <w:r w:rsidR="00870FC8" w:rsidRPr="00B213FA">
        <w:rPr>
          <w:rFonts w:ascii="Book Antiqua" w:eastAsia="宋体" w:hAnsi="Book Antiqua" w:cs="Times New Roman"/>
          <w:kern w:val="0"/>
          <w:sz w:val="24"/>
          <w:szCs w:val="24"/>
        </w:rPr>
        <w:t xml:space="preserve"> </w:t>
      </w:r>
      <w:r w:rsidR="002B656F" w:rsidRPr="00B213FA">
        <w:rPr>
          <w:rFonts w:ascii="Book Antiqua" w:eastAsia="宋体" w:hAnsi="Book Antiqua" w:cs="Times New Roman"/>
          <w:kern w:val="0"/>
          <w:sz w:val="24"/>
          <w:szCs w:val="24"/>
        </w:rPr>
        <w:t xml:space="preserve">of distributed diffusion coefficient (DDC) </w:t>
      </w:r>
      <w:r w:rsidR="00D9010E" w:rsidRPr="00B213FA">
        <w:rPr>
          <w:rFonts w:ascii="Book Antiqua" w:eastAsia="宋体" w:hAnsi="Book Antiqua" w:cs="Times New Roman"/>
          <w:kern w:val="0"/>
          <w:sz w:val="24"/>
          <w:szCs w:val="24"/>
        </w:rPr>
        <w:t>in</w:t>
      </w:r>
      <w:r w:rsidR="002B656F" w:rsidRPr="00B213FA">
        <w:rPr>
          <w:rFonts w:ascii="Book Antiqua" w:eastAsia="宋体" w:hAnsi="Book Antiqua" w:cs="Times New Roman"/>
          <w:kern w:val="0"/>
          <w:sz w:val="24"/>
          <w:szCs w:val="24"/>
        </w:rPr>
        <w:t xml:space="preserve"> </w:t>
      </w:r>
      <w:r w:rsidR="00EF7C97" w:rsidRPr="00B213FA">
        <w:rPr>
          <w:rFonts w:ascii="Book Antiqua" w:eastAsia="宋体" w:hAnsi="Book Antiqua" w:cs="Times New Roman"/>
          <w:kern w:val="0"/>
          <w:sz w:val="24"/>
          <w:szCs w:val="24"/>
        </w:rPr>
        <w:t>stretched exponential model</w:t>
      </w:r>
      <w:r w:rsidR="00286368" w:rsidRPr="00B213FA">
        <w:rPr>
          <w:rFonts w:ascii="Book Antiqua" w:eastAsia="宋体" w:hAnsi="Book Antiqua" w:cs="Times New Roman"/>
          <w:kern w:val="0"/>
          <w:sz w:val="24"/>
          <w:szCs w:val="24"/>
        </w:rPr>
        <w:t>, compared with DWI and IVIM,</w:t>
      </w:r>
      <w:r w:rsidR="00D9010E" w:rsidRPr="00B213FA">
        <w:rPr>
          <w:rFonts w:ascii="Book Antiqua" w:eastAsia="宋体" w:hAnsi="Book Antiqua" w:cs="Times New Roman"/>
          <w:kern w:val="0"/>
          <w:sz w:val="24"/>
          <w:szCs w:val="24"/>
        </w:rPr>
        <w:t xml:space="preserve"> for staging LF greater than F2</w:t>
      </w:r>
      <w:r w:rsidR="000E4237" w:rsidRPr="00B213FA">
        <w:rPr>
          <w:rFonts w:ascii="Book Antiqua" w:eastAsia="宋体" w:hAnsi="Book Antiqua" w:cs="Times New Roman"/>
          <w:kern w:val="0"/>
          <w:sz w:val="24"/>
          <w:szCs w:val="24"/>
        </w:rPr>
        <w:t xml:space="preserve">. These results </w:t>
      </w:r>
      <w:r w:rsidR="00464848" w:rsidRPr="00B213FA">
        <w:rPr>
          <w:rFonts w:ascii="Book Antiqua" w:eastAsia="宋体" w:hAnsi="Book Antiqua" w:cs="Times New Roman"/>
          <w:kern w:val="0"/>
          <w:sz w:val="24"/>
          <w:szCs w:val="24"/>
        </w:rPr>
        <w:t xml:space="preserve">may be </w:t>
      </w:r>
      <w:r w:rsidR="004E6451" w:rsidRPr="00B213FA">
        <w:rPr>
          <w:rFonts w:ascii="Book Antiqua" w:eastAsia="宋体" w:hAnsi="Book Antiqua" w:cs="Times New Roman"/>
          <w:kern w:val="0"/>
          <w:sz w:val="24"/>
          <w:szCs w:val="24"/>
        </w:rPr>
        <w:t>credited to</w:t>
      </w:r>
      <w:r w:rsidR="006E113C" w:rsidRPr="00B213FA">
        <w:rPr>
          <w:rFonts w:ascii="Book Antiqua" w:eastAsia="宋体" w:hAnsi="Book Antiqua" w:cs="Times New Roman"/>
          <w:kern w:val="0"/>
          <w:sz w:val="24"/>
          <w:szCs w:val="24"/>
        </w:rPr>
        <w:t xml:space="preserve"> </w:t>
      </w:r>
      <w:r w:rsidR="004E6451" w:rsidRPr="00B213FA">
        <w:rPr>
          <w:rFonts w:ascii="Book Antiqua" w:eastAsia="宋体" w:hAnsi="Book Antiqua" w:cs="Times New Roman"/>
          <w:kern w:val="0"/>
          <w:sz w:val="24"/>
          <w:szCs w:val="24"/>
        </w:rPr>
        <w:t>the ability of DDC in capturing a continuous distribution of diffusion coefficients from every diffusion compartment</w:t>
      </w:r>
      <w:r w:rsidR="006E113C" w:rsidRPr="00B213FA">
        <w:rPr>
          <w:rFonts w:ascii="Book Antiqua" w:eastAsia="宋体" w:hAnsi="Book Antiqua" w:cs="Times New Roman"/>
          <w:kern w:val="0"/>
          <w:sz w:val="24"/>
          <w:szCs w:val="24"/>
        </w:rPr>
        <w:t xml:space="preserve"> (decided by the </w:t>
      </w:r>
      <w:r w:rsidR="000E7F7F" w:rsidRPr="00B213FA">
        <w:rPr>
          <w:rFonts w:ascii="Book Antiqua" w:eastAsia="宋体" w:hAnsi="Book Antiqua" w:cs="Times New Roman"/>
          <w:kern w:val="0"/>
          <w:sz w:val="24"/>
          <w:szCs w:val="24"/>
        </w:rPr>
        <w:t>“</w:t>
      </w:r>
      <w:r w:rsidR="006E113C" w:rsidRPr="00B213FA">
        <w:rPr>
          <w:rFonts w:ascii="Book Antiqua" w:eastAsia="宋体" w:hAnsi="Book Antiqua" w:cs="Times New Roman"/>
          <w:kern w:val="0"/>
          <w:sz w:val="24"/>
          <w:szCs w:val="24"/>
        </w:rPr>
        <w:t>no tissue compartmentalization</w:t>
      </w:r>
      <w:r w:rsidR="000E7F7F" w:rsidRPr="00B213FA">
        <w:rPr>
          <w:rFonts w:ascii="Book Antiqua" w:eastAsia="宋体" w:hAnsi="Book Antiqua" w:cs="Times New Roman"/>
          <w:kern w:val="0"/>
          <w:sz w:val="24"/>
          <w:szCs w:val="24"/>
        </w:rPr>
        <w:t>”</w:t>
      </w:r>
      <w:r w:rsidR="006E113C" w:rsidRPr="00B213FA">
        <w:rPr>
          <w:rFonts w:ascii="Book Antiqua" w:eastAsia="宋体" w:hAnsi="Book Antiqua" w:cs="Times New Roman"/>
          <w:kern w:val="0"/>
          <w:sz w:val="24"/>
          <w:szCs w:val="24"/>
        </w:rPr>
        <w:t xml:space="preserve"> assumption)</w:t>
      </w:r>
      <w:r w:rsidR="003F30FE" w:rsidRPr="00B213FA">
        <w:rPr>
          <w:rFonts w:ascii="Book Antiqua" w:eastAsia="宋体" w:hAnsi="Book Antiqua" w:cs="Times New Roman"/>
          <w:kern w:val="0"/>
          <w:sz w:val="24"/>
          <w:szCs w:val="24"/>
          <w:vertAlign w:val="superscript"/>
        </w:rPr>
        <w:t>[54,55]</w:t>
      </w:r>
      <w:r w:rsidR="00781B6F" w:rsidRPr="00B213FA">
        <w:rPr>
          <w:rFonts w:ascii="Book Antiqua" w:eastAsia="宋体" w:hAnsi="Book Antiqua" w:cs="Times New Roman"/>
          <w:kern w:val="0"/>
          <w:sz w:val="24"/>
          <w:szCs w:val="24"/>
        </w:rPr>
        <w:t>.</w:t>
      </w:r>
      <w:r w:rsidR="006E113C" w:rsidRPr="00B213FA">
        <w:rPr>
          <w:rFonts w:ascii="Book Antiqua" w:eastAsia="宋体" w:hAnsi="Book Antiqua" w:cs="Times New Roman"/>
          <w:kern w:val="0"/>
          <w:sz w:val="24"/>
          <w:szCs w:val="24"/>
        </w:rPr>
        <w:t xml:space="preserve"> </w:t>
      </w:r>
      <w:r w:rsidR="00781B6F" w:rsidRPr="00B213FA">
        <w:rPr>
          <w:rFonts w:ascii="Book Antiqua" w:eastAsia="宋体" w:hAnsi="Book Antiqua" w:cs="Times New Roman"/>
          <w:kern w:val="0"/>
          <w:sz w:val="24"/>
          <w:szCs w:val="24"/>
        </w:rPr>
        <w:t xml:space="preserve">Beside different </w:t>
      </w:r>
      <w:r w:rsidR="008341F8" w:rsidRPr="00B213FA">
        <w:rPr>
          <w:rFonts w:ascii="Book Antiqua" w:eastAsia="宋体" w:hAnsi="Book Antiqua" w:cs="Times New Roman"/>
          <w:kern w:val="0"/>
          <w:sz w:val="24"/>
          <w:szCs w:val="24"/>
        </w:rPr>
        <w:t>diffusion techniques</w:t>
      </w:r>
      <w:r w:rsidR="00781B6F" w:rsidRPr="00B213FA">
        <w:rPr>
          <w:rFonts w:ascii="Book Antiqua" w:eastAsia="宋体" w:hAnsi="Book Antiqua" w:cs="Times New Roman"/>
          <w:kern w:val="0"/>
          <w:sz w:val="24"/>
          <w:szCs w:val="24"/>
        </w:rPr>
        <w:t>, magnetic resonance</w:t>
      </w:r>
      <w:r w:rsidR="00071A3E" w:rsidRPr="00B213FA">
        <w:rPr>
          <w:rFonts w:ascii="Book Antiqua" w:eastAsia="宋体" w:hAnsi="Book Antiqua" w:cs="Times New Roman"/>
          <w:kern w:val="0"/>
          <w:sz w:val="24"/>
          <w:szCs w:val="24"/>
        </w:rPr>
        <w:t xml:space="preserve"> elastography</w:t>
      </w:r>
      <w:r w:rsidR="00781B6F" w:rsidRPr="00B213FA">
        <w:rPr>
          <w:rFonts w:ascii="Book Antiqua" w:eastAsia="宋体" w:hAnsi="Book Antiqua" w:cs="Times New Roman"/>
          <w:kern w:val="0"/>
          <w:sz w:val="24"/>
          <w:szCs w:val="24"/>
        </w:rPr>
        <w:t xml:space="preserve"> </w:t>
      </w:r>
      <w:r w:rsidR="00071A3E" w:rsidRPr="00B213FA">
        <w:rPr>
          <w:rFonts w:ascii="Book Antiqua" w:eastAsia="宋体" w:hAnsi="Book Antiqua" w:cs="Times New Roman"/>
          <w:kern w:val="0"/>
          <w:sz w:val="24"/>
          <w:szCs w:val="24"/>
        </w:rPr>
        <w:t>(MRE) has also been utilized in many studies for LF staging</w:t>
      </w:r>
      <w:r w:rsidR="003F30FE" w:rsidRPr="00B213FA">
        <w:rPr>
          <w:rFonts w:ascii="Book Antiqua" w:eastAsia="宋体" w:hAnsi="Book Antiqua" w:cs="Times New Roman"/>
          <w:kern w:val="0"/>
          <w:sz w:val="24"/>
          <w:szCs w:val="24"/>
          <w:vertAlign w:val="superscript"/>
        </w:rPr>
        <w:t>[8,25,56]</w:t>
      </w:r>
      <w:r w:rsidR="004A1F8A" w:rsidRPr="00B213FA">
        <w:rPr>
          <w:rFonts w:ascii="Book Antiqua" w:eastAsia="宋体" w:hAnsi="Book Antiqua" w:cs="Times New Roman"/>
          <w:kern w:val="0"/>
          <w:sz w:val="24"/>
          <w:szCs w:val="24"/>
        </w:rPr>
        <w:t xml:space="preserve">. Although MRE demonstrated excellent diagnostic ability, even greater than DWI or IVIM, it is currently not widely available around the world </w:t>
      </w:r>
      <w:r w:rsidR="00C56789" w:rsidRPr="00B213FA">
        <w:rPr>
          <w:rFonts w:ascii="Book Antiqua" w:eastAsia="宋体" w:hAnsi="Book Antiqua" w:cs="Times New Roman"/>
          <w:kern w:val="0"/>
          <w:sz w:val="24"/>
          <w:szCs w:val="24"/>
        </w:rPr>
        <w:t xml:space="preserve">since </w:t>
      </w:r>
      <w:r w:rsidR="004A1F8A" w:rsidRPr="00B213FA">
        <w:rPr>
          <w:rFonts w:ascii="Book Antiqua" w:eastAsia="宋体" w:hAnsi="Book Antiqua" w:cs="Times New Roman"/>
          <w:kern w:val="0"/>
          <w:sz w:val="24"/>
          <w:szCs w:val="24"/>
        </w:rPr>
        <w:t>it requires special equipment as well as technical expertise for data acquisition and image postprocessing. However, IVIM is a</w:t>
      </w:r>
      <w:r w:rsidR="008341F8" w:rsidRPr="00B213FA">
        <w:rPr>
          <w:rFonts w:ascii="Book Antiqua" w:eastAsia="宋体" w:hAnsi="Book Antiqua" w:cs="Times New Roman"/>
          <w:kern w:val="0"/>
          <w:sz w:val="24"/>
          <w:szCs w:val="24"/>
        </w:rPr>
        <w:t xml:space="preserve">n </w:t>
      </w:r>
      <w:r w:rsidR="004A1F8A" w:rsidRPr="00B213FA">
        <w:rPr>
          <w:rFonts w:ascii="Book Antiqua" w:eastAsia="宋体" w:hAnsi="Book Antiqua" w:cs="Times New Roman"/>
          <w:kern w:val="0"/>
          <w:sz w:val="24"/>
          <w:szCs w:val="24"/>
        </w:rPr>
        <w:t xml:space="preserve">easy-to-perform and </w:t>
      </w:r>
      <w:r w:rsidR="008341F8" w:rsidRPr="00B213FA">
        <w:rPr>
          <w:rFonts w:ascii="Book Antiqua" w:eastAsia="宋体" w:hAnsi="Book Antiqua" w:cs="Times New Roman"/>
          <w:kern w:val="0"/>
          <w:sz w:val="24"/>
          <w:szCs w:val="24"/>
        </w:rPr>
        <w:t>relatively</w:t>
      </w:r>
      <w:r w:rsidR="004A1F8A" w:rsidRPr="00B213FA">
        <w:rPr>
          <w:rFonts w:ascii="Book Antiqua" w:eastAsia="宋体" w:hAnsi="Book Antiqua" w:cs="Times New Roman"/>
          <w:kern w:val="0"/>
          <w:sz w:val="24"/>
          <w:szCs w:val="24"/>
        </w:rPr>
        <w:t xml:space="preserve"> informative technique, which is more </w:t>
      </w:r>
      <w:r w:rsidR="008341F8" w:rsidRPr="00B213FA">
        <w:rPr>
          <w:rFonts w:ascii="Book Antiqua" w:eastAsia="宋体" w:hAnsi="Book Antiqua" w:cs="Times New Roman"/>
          <w:kern w:val="0"/>
          <w:sz w:val="24"/>
          <w:szCs w:val="24"/>
        </w:rPr>
        <w:t>widely used in current clinical work</w:t>
      </w:r>
      <w:r w:rsidR="004A1F8A" w:rsidRPr="00B213FA">
        <w:rPr>
          <w:rFonts w:ascii="Book Antiqua" w:eastAsia="宋体" w:hAnsi="Book Antiqua" w:cs="Times New Roman"/>
          <w:kern w:val="0"/>
          <w:sz w:val="24"/>
          <w:szCs w:val="24"/>
        </w:rPr>
        <w:t>.</w:t>
      </w:r>
    </w:p>
    <w:p w14:paraId="6EEA1844" w14:textId="267914BF" w:rsidR="00E771B8" w:rsidRPr="00B213FA" w:rsidRDefault="004F3880"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We acknowledge some limitations in this study. First, </w:t>
      </w:r>
      <w:r w:rsidR="00310798" w:rsidRPr="00B213FA">
        <w:rPr>
          <w:rFonts w:ascii="Book Antiqua" w:eastAsia="宋体" w:hAnsi="Book Antiqua" w:cs="Times New Roman"/>
          <w:kern w:val="0"/>
          <w:sz w:val="24"/>
          <w:szCs w:val="24"/>
        </w:rPr>
        <w:t xml:space="preserve">although we used QUADAS-2 scale to ensure the high quality of included studies, there were still some studies with retrospective design and unclear blinding method in interpreting IVIM or pathological results, which may introduce inevitable bias and </w:t>
      </w:r>
      <w:r w:rsidR="00C93A49" w:rsidRPr="00B213FA">
        <w:rPr>
          <w:rFonts w:ascii="Book Antiqua" w:eastAsia="宋体" w:hAnsi="Book Antiqua" w:cs="Times New Roman"/>
          <w:kern w:val="0"/>
          <w:sz w:val="24"/>
          <w:szCs w:val="24"/>
        </w:rPr>
        <w:t>non-</w:t>
      </w:r>
      <w:r w:rsidR="00310798" w:rsidRPr="00B213FA">
        <w:rPr>
          <w:rFonts w:ascii="Book Antiqua" w:eastAsia="宋体" w:hAnsi="Book Antiqua" w:cs="Times New Roman"/>
          <w:kern w:val="0"/>
          <w:sz w:val="24"/>
          <w:szCs w:val="24"/>
        </w:rPr>
        <w:t>objective interpretation of results</w:t>
      </w:r>
      <w:r w:rsidR="00647794" w:rsidRPr="00B213FA">
        <w:rPr>
          <w:rFonts w:ascii="Book Antiqua" w:eastAsia="宋体" w:hAnsi="Book Antiqua" w:cs="Times New Roman"/>
          <w:kern w:val="0"/>
          <w:sz w:val="24"/>
          <w:szCs w:val="24"/>
        </w:rPr>
        <w:t xml:space="preserve">. Second, </w:t>
      </w:r>
      <w:r w:rsidR="00860AC9" w:rsidRPr="00B213FA">
        <w:rPr>
          <w:rFonts w:ascii="Book Antiqua" w:eastAsia="宋体" w:hAnsi="Book Antiqua" w:cs="Times New Roman"/>
          <w:kern w:val="0"/>
          <w:sz w:val="24"/>
          <w:szCs w:val="24"/>
        </w:rPr>
        <w:t>substantial heterogeneity was detected in the pooled estimates of LF</w:t>
      </w:r>
      <w:r w:rsidR="00347A75" w:rsidRPr="00B213FA">
        <w:rPr>
          <w:rFonts w:ascii="Book Antiqua" w:eastAsia="宋体" w:hAnsi="Book Antiqua" w:cs="Times New Roman"/>
          <w:kern w:val="0"/>
          <w:sz w:val="24"/>
          <w:szCs w:val="24"/>
        </w:rPr>
        <w:t xml:space="preserve"> </w:t>
      </w:r>
      <w:r w:rsidR="00860AC9" w:rsidRPr="00B213FA">
        <w:rPr>
          <w:rFonts w:ascii="Book Antiqua" w:eastAsia="宋体" w:hAnsi="Book Antiqua" w:cs="Times New Roman" w:hint="eastAsia"/>
          <w:kern w:val="0"/>
          <w:sz w:val="24"/>
          <w:szCs w:val="24"/>
        </w:rPr>
        <w:t>≥</w:t>
      </w:r>
      <w:r w:rsidR="00347A75" w:rsidRPr="00B213FA">
        <w:rPr>
          <w:rFonts w:ascii="Book Antiqua" w:eastAsia="宋体" w:hAnsi="Book Antiqua" w:cs="Times New Roman"/>
          <w:kern w:val="0"/>
          <w:sz w:val="24"/>
          <w:szCs w:val="24"/>
        </w:rPr>
        <w:t xml:space="preserve"> </w:t>
      </w:r>
      <w:r w:rsidR="00860AC9" w:rsidRPr="00B213FA">
        <w:rPr>
          <w:rFonts w:ascii="Book Antiqua" w:eastAsia="宋体" w:hAnsi="Book Antiqua" w:cs="Times New Roman"/>
          <w:kern w:val="0"/>
          <w:sz w:val="24"/>
          <w:szCs w:val="24"/>
        </w:rPr>
        <w:t xml:space="preserve">F2, therefore we performed subgroup analysis in terms of study design, IVIM protocol </w:t>
      </w:r>
      <w:proofErr w:type="spellStart"/>
      <w:r w:rsidR="00860AC9" w:rsidRPr="00B213FA">
        <w:rPr>
          <w:rFonts w:ascii="Book Antiqua" w:eastAsia="宋体" w:hAnsi="Book Antiqua" w:cs="Times New Roman"/>
          <w:i/>
          <w:iCs/>
          <w:kern w:val="0"/>
          <w:sz w:val="24"/>
          <w:szCs w:val="24"/>
        </w:rPr>
        <w:t>etc</w:t>
      </w:r>
      <w:proofErr w:type="spellEnd"/>
      <w:r w:rsidR="00860AC9" w:rsidRPr="00B213FA">
        <w:rPr>
          <w:rFonts w:ascii="Book Antiqua" w:eastAsia="宋体" w:hAnsi="Book Antiqua" w:cs="Times New Roman"/>
          <w:kern w:val="0"/>
          <w:sz w:val="24"/>
          <w:szCs w:val="24"/>
        </w:rPr>
        <w:t xml:space="preserve"> to explore the potential contributors and used random effects model to summarize our data. However, due to limited eligible </w:t>
      </w:r>
      <w:r w:rsidR="00860AC9" w:rsidRPr="00B213FA">
        <w:rPr>
          <w:rFonts w:ascii="Book Antiqua" w:eastAsia="宋体" w:hAnsi="Book Antiqua" w:cs="Times New Roman"/>
          <w:kern w:val="0"/>
          <w:sz w:val="24"/>
          <w:szCs w:val="24"/>
        </w:rPr>
        <w:lastRenderedPageBreak/>
        <w:t xml:space="preserve">studies (less than </w:t>
      </w:r>
      <w:r w:rsidR="00B95268" w:rsidRPr="00B213FA">
        <w:rPr>
          <w:rFonts w:ascii="Book Antiqua" w:eastAsia="宋体" w:hAnsi="Book Antiqua" w:cs="Times New Roman"/>
          <w:kern w:val="0"/>
          <w:sz w:val="24"/>
          <w:szCs w:val="24"/>
        </w:rPr>
        <w:t xml:space="preserve">10 </w:t>
      </w:r>
      <w:r w:rsidR="00860AC9" w:rsidRPr="00B213FA">
        <w:rPr>
          <w:rFonts w:ascii="Book Antiqua" w:eastAsia="宋体" w:hAnsi="Book Antiqua" w:cs="Times New Roman"/>
          <w:kern w:val="0"/>
          <w:sz w:val="24"/>
          <w:szCs w:val="24"/>
        </w:rPr>
        <w:t>studies)</w:t>
      </w:r>
      <w:proofErr w:type="gramStart"/>
      <w:r w:rsidR="00860AC9" w:rsidRPr="00B213FA">
        <w:rPr>
          <w:rFonts w:ascii="Book Antiqua" w:eastAsia="宋体" w:hAnsi="Book Antiqua" w:cs="Times New Roman"/>
          <w:kern w:val="0"/>
          <w:sz w:val="24"/>
          <w:szCs w:val="24"/>
        </w:rPr>
        <w:t>,</w:t>
      </w:r>
      <w:proofErr w:type="gramEnd"/>
      <w:r w:rsidR="00860AC9" w:rsidRPr="00B213FA">
        <w:rPr>
          <w:rFonts w:ascii="Book Antiqua" w:eastAsia="宋体" w:hAnsi="Book Antiqua" w:cs="Times New Roman"/>
          <w:kern w:val="0"/>
          <w:sz w:val="24"/>
          <w:szCs w:val="24"/>
        </w:rPr>
        <w:t xml:space="preserve"> we did not perform meta-regression to find heterogeneity sources in a significant statistical way. </w:t>
      </w:r>
      <w:r w:rsidRPr="00B213FA">
        <w:rPr>
          <w:rFonts w:ascii="Book Antiqua" w:eastAsia="宋体" w:hAnsi="Book Antiqua" w:cs="Times New Roman"/>
          <w:kern w:val="0"/>
          <w:sz w:val="24"/>
          <w:szCs w:val="24"/>
        </w:rPr>
        <w:t xml:space="preserve">Third, the number of </w:t>
      </w:r>
      <w:r w:rsidR="00555663" w:rsidRPr="00B213FA">
        <w:rPr>
          <w:rFonts w:ascii="Book Antiqua" w:eastAsia="宋体" w:hAnsi="Book Antiqua" w:cs="Times New Roman"/>
          <w:kern w:val="0"/>
          <w:sz w:val="24"/>
          <w:szCs w:val="24"/>
        </w:rPr>
        <w:t>included</w:t>
      </w:r>
      <w:r w:rsidRPr="00B213FA">
        <w:rPr>
          <w:rFonts w:ascii="Book Antiqua" w:eastAsia="宋体" w:hAnsi="Book Antiqua" w:cs="Times New Roman"/>
          <w:kern w:val="0"/>
          <w:sz w:val="24"/>
          <w:szCs w:val="24"/>
        </w:rPr>
        <w:t xml:space="preserve"> studies </w:t>
      </w:r>
      <w:r w:rsidR="00FA189E" w:rsidRPr="00B213FA">
        <w:rPr>
          <w:rFonts w:ascii="Book Antiqua" w:eastAsia="宋体" w:hAnsi="Book Antiqua" w:cs="Times New Roman"/>
          <w:kern w:val="0"/>
          <w:sz w:val="24"/>
          <w:szCs w:val="24"/>
        </w:rPr>
        <w:t>in LF</w:t>
      </w:r>
      <w:r w:rsidR="00D25704" w:rsidRPr="00B213FA">
        <w:rPr>
          <w:rFonts w:ascii="Book Antiqua" w:eastAsia="宋体" w:hAnsi="Book Antiqua" w:cs="Times New Roman"/>
          <w:kern w:val="0"/>
          <w:sz w:val="24"/>
          <w:szCs w:val="24"/>
        </w:rPr>
        <w:t xml:space="preserve"> </w:t>
      </w:r>
      <w:r w:rsidR="00FA189E" w:rsidRPr="00B213FA">
        <w:rPr>
          <w:rFonts w:ascii="Book Antiqua" w:eastAsia="宋体" w:hAnsi="Book Antiqua" w:cs="Times New Roman" w:hint="eastAsia"/>
          <w:kern w:val="0"/>
          <w:sz w:val="24"/>
          <w:szCs w:val="24"/>
        </w:rPr>
        <w:t>≥</w:t>
      </w:r>
      <w:r w:rsidR="00D25704" w:rsidRPr="00B213FA">
        <w:rPr>
          <w:rFonts w:ascii="Book Antiqua" w:eastAsia="宋体" w:hAnsi="Book Antiqua" w:cs="Times New Roman"/>
          <w:kern w:val="0"/>
          <w:sz w:val="24"/>
          <w:szCs w:val="24"/>
        </w:rPr>
        <w:t xml:space="preserve"> </w:t>
      </w:r>
      <w:r w:rsidR="00FA189E" w:rsidRPr="00B213FA">
        <w:rPr>
          <w:rFonts w:ascii="Book Antiqua" w:eastAsia="宋体" w:hAnsi="Book Antiqua" w:cs="Times New Roman"/>
          <w:kern w:val="0"/>
          <w:sz w:val="24"/>
          <w:szCs w:val="24"/>
        </w:rPr>
        <w:t xml:space="preserve">F1, F3 and F4 </w:t>
      </w:r>
      <w:r w:rsidRPr="00B213FA">
        <w:rPr>
          <w:rFonts w:ascii="Book Antiqua" w:eastAsia="宋体" w:hAnsi="Book Antiqua" w:cs="Times New Roman"/>
          <w:kern w:val="0"/>
          <w:sz w:val="24"/>
          <w:szCs w:val="24"/>
        </w:rPr>
        <w:t xml:space="preserve">was </w:t>
      </w:r>
      <w:r w:rsidR="00FA189E" w:rsidRPr="00B213FA">
        <w:rPr>
          <w:rFonts w:ascii="Book Antiqua" w:eastAsia="宋体" w:hAnsi="Book Antiqua" w:cs="Times New Roman"/>
          <w:kern w:val="0"/>
          <w:sz w:val="24"/>
          <w:szCs w:val="24"/>
        </w:rPr>
        <w:t xml:space="preserve">too limited </w:t>
      </w:r>
      <w:r w:rsidR="00580ECF" w:rsidRPr="00B213FA">
        <w:rPr>
          <w:rFonts w:ascii="Book Antiqua" w:eastAsia="宋体" w:hAnsi="Book Antiqua" w:cs="Times New Roman"/>
          <w:kern w:val="0"/>
          <w:sz w:val="24"/>
          <w:szCs w:val="24"/>
        </w:rPr>
        <w:t>to be further assessed</w:t>
      </w:r>
      <w:r w:rsidR="00555663" w:rsidRPr="00B213FA">
        <w:rPr>
          <w:rFonts w:ascii="Book Antiqua" w:eastAsia="宋体" w:hAnsi="Book Antiqua" w:cs="Times New Roman"/>
          <w:kern w:val="0"/>
          <w:sz w:val="24"/>
          <w:szCs w:val="24"/>
        </w:rPr>
        <w:t xml:space="preserve">, but the reliability of our results </w:t>
      </w:r>
      <w:r w:rsidR="00580ECF" w:rsidRPr="00B213FA">
        <w:rPr>
          <w:rFonts w:ascii="Book Antiqua" w:eastAsia="宋体" w:hAnsi="Book Antiqua" w:cs="Times New Roman"/>
          <w:kern w:val="0"/>
          <w:sz w:val="24"/>
          <w:szCs w:val="24"/>
        </w:rPr>
        <w:t>ha</w:t>
      </w:r>
      <w:r w:rsidR="00D25704" w:rsidRPr="00B213FA">
        <w:rPr>
          <w:rFonts w:ascii="Book Antiqua" w:eastAsia="宋体" w:hAnsi="Book Antiqua" w:cs="Times New Roman"/>
          <w:kern w:val="0"/>
          <w:sz w:val="24"/>
          <w:szCs w:val="24"/>
        </w:rPr>
        <w:t>s</w:t>
      </w:r>
      <w:r w:rsidR="00580ECF" w:rsidRPr="00B213FA">
        <w:rPr>
          <w:rFonts w:ascii="Book Antiqua" w:eastAsia="宋体" w:hAnsi="Book Antiqua" w:cs="Times New Roman"/>
          <w:kern w:val="0"/>
          <w:sz w:val="24"/>
          <w:szCs w:val="24"/>
        </w:rPr>
        <w:t xml:space="preserve"> been</w:t>
      </w:r>
      <w:r w:rsidR="00555663" w:rsidRPr="00B213FA">
        <w:rPr>
          <w:rFonts w:ascii="Book Antiqua" w:eastAsia="宋体" w:hAnsi="Book Antiqua" w:cs="Times New Roman"/>
          <w:kern w:val="0"/>
          <w:sz w:val="24"/>
          <w:szCs w:val="24"/>
        </w:rPr>
        <w:t xml:space="preserve"> confirmed by sensitivity analyses</w:t>
      </w:r>
      <w:r w:rsidR="00580ECF" w:rsidRPr="00B213FA">
        <w:rPr>
          <w:rFonts w:ascii="Book Antiqua" w:eastAsia="宋体" w:hAnsi="Book Antiqua" w:cs="Times New Roman"/>
          <w:kern w:val="0"/>
          <w:sz w:val="24"/>
          <w:szCs w:val="24"/>
        </w:rPr>
        <w:t xml:space="preserve"> and we believe that should be valuable in clinical practice</w:t>
      </w:r>
      <w:r w:rsidRPr="00B213FA">
        <w:rPr>
          <w:rFonts w:ascii="Book Antiqua" w:eastAsia="宋体" w:hAnsi="Book Antiqua" w:cs="Times New Roman"/>
          <w:kern w:val="0"/>
          <w:sz w:val="24"/>
          <w:szCs w:val="24"/>
        </w:rPr>
        <w:t>. In the future,</w:t>
      </w:r>
      <w:r w:rsidR="00FA189E"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more studies are needed to update</w:t>
      </w:r>
      <w:r w:rsidR="00FA189E" w:rsidRPr="00B213FA">
        <w:rPr>
          <w:rFonts w:ascii="Book Antiqua" w:eastAsia="宋体" w:hAnsi="Book Antiqua" w:cs="Times New Roman"/>
          <w:kern w:val="0"/>
          <w:sz w:val="24"/>
          <w:szCs w:val="24"/>
        </w:rPr>
        <w:t xml:space="preserve"> this</w:t>
      </w:r>
      <w:r w:rsidRPr="00B213FA">
        <w:rPr>
          <w:rFonts w:ascii="Book Antiqua" w:eastAsia="宋体" w:hAnsi="Book Antiqua" w:cs="Times New Roman"/>
          <w:kern w:val="0"/>
          <w:sz w:val="24"/>
          <w:szCs w:val="24"/>
        </w:rPr>
        <w:t xml:space="preserve"> meta-analys</w:t>
      </w:r>
      <w:r w:rsidR="00FA189E" w:rsidRPr="00B213FA">
        <w:rPr>
          <w:rFonts w:ascii="Book Antiqua" w:eastAsia="宋体" w:hAnsi="Book Antiqua" w:cs="Times New Roman"/>
          <w:kern w:val="0"/>
          <w:sz w:val="24"/>
          <w:szCs w:val="24"/>
        </w:rPr>
        <w:t>i</w:t>
      </w:r>
      <w:r w:rsidRPr="00B213FA">
        <w:rPr>
          <w:rFonts w:ascii="Book Antiqua" w:eastAsia="宋体" w:hAnsi="Book Antiqua" w:cs="Times New Roman"/>
          <w:kern w:val="0"/>
          <w:sz w:val="24"/>
          <w:szCs w:val="24"/>
        </w:rPr>
        <w:t xml:space="preserve">s for more comprehensive </w:t>
      </w:r>
      <w:r w:rsidR="00FA189E" w:rsidRPr="00B213FA">
        <w:rPr>
          <w:rFonts w:ascii="Book Antiqua" w:eastAsia="宋体" w:hAnsi="Book Antiqua" w:cs="Times New Roman"/>
          <w:kern w:val="0"/>
          <w:sz w:val="24"/>
          <w:szCs w:val="24"/>
        </w:rPr>
        <w:t>evaluation</w:t>
      </w:r>
      <w:r w:rsidRPr="00B213FA">
        <w:rPr>
          <w:rFonts w:ascii="Book Antiqua" w:eastAsia="宋体" w:hAnsi="Book Antiqua" w:cs="Times New Roman"/>
          <w:kern w:val="0"/>
          <w:sz w:val="24"/>
          <w:szCs w:val="24"/>
        </w:rPr>
        <w:t>.</w:t>
      </w:r>
    </w:p>
    <w:p w14:paraId="22E03D0B" w14:textId="7EA01EE0" w:rsidR="004713F6" w:rsidRPr="00B213FA" w:rsidRDefault="004713F6"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In c</w:t>
      </w:r>
      <w:r w:rsidR="004C207E" w:rsidRPr="00B213FA">
        <w:rPr>
          <w:rFonts w:ascii="Book Antiqua" w:eastAsia="宋体" w:hAnsi="Book Antiqua" w:cs="Times New Roman"/>
          <w:kern w:val="0"/>
          <w:sz w:val="24"/>
          <w:szCs w:val="24"/>
        </w:rPr>
        <w:t>onclusion</w:t>
      </w:r>
      <w:r w:rsidRPr="00B213FA">
        <w:rPr>
          <w:rFonts w:ascii="Book Antiqua" w:eastAsia="宋体" w:hAnsi="Book Antiqua" w:cs="Times New Roman"/>
          <w:kern w:val="0"/>
          <w:sz w:val="24"/>
          <w:szCs w:val="24"/>
        </w:rPr>
        <w:t xml:space="preserve">, </w:t>
      </w:r>
      <w:r w:rsidR="0059049A" w:rsidRPr="00B213FA">
        <w:rPr>
          <w:rFonts w:ascii="Book Antiqua" w:eastAsia="宋体" w:hAnsi="Book Antiqua" w:cs="Times New Roman"/>
          <w:kern w:val="0"/>
          <w:sz w:val="24"/>
          <w:szCs w:val="24"/>
        </w:rPr>
        <w:t>with a larger sample size and the comprehensive statistical analysis, our meta-analysis showed</w:t>
      </w:r>
      <w:r w:rsidR="00D925C0" w:rsidRPr="00B213FA">
        <w:rPr>
          <w:rFonts w:ascii="Book Antiqua" w:eastAsia="宋体" w:hAnsi="Book Antiqua" w:cs="Times New Roman"/>
          <w:kern w:val="0"/>
          <w:sz w:val="24"/>
          <w:szCs w:val="24"/>
        </w:rPr>
        <w:t xml:space="preserve"> that</w:t>
      </w:r>
      <w:r w:rsidR="0059049A" w:rsidRPr="00B213FA">
        <w:rPr>
          <w:rFonts w:ascii="Book Antiqua" w:eastAsia="宋体" w:hAnsi="Book Antiqua" w:cs="Times New Roman"/>
          <w:kern w:val="0"/>
          <w:sz w:val="24"/>
          <w:szCs w:val="24"/>
        </w:rPr>
        <w:t xml:space="preserve"> IVIM is a good diagnostic tool in detecting and staging </w:t>
      </w:r>
      <w:r w:rsidR="00A8373F" w:rsidRPr="00B213FA">
        <w:rPr>
          <w:rFonts w:ascii="Book Antiqua" w:eastAsia="宋体" w:hAnsi="Book Antiqua" w:cs="Times New Roman"/>
          <w:kern w:val="0"/>
          <w:sz w:val="24"/>
          <w:szCs w:val="24"/>
        </w:rPr>
        <w:t>LF and</w:t>
      </w:r>
      <w:r w:rsidR="0059049A" w:rsidRPr="00B213FA">
        <w:rPr>
          <w:rFonts w:ascii="Book Antiqua" w:eastAsia="宋体" w:hAnsi="Book Antiqua" w:cs="Times New Roman"/>
          <w:kern w:val="0"/>
          <w:sz w:val="24"/>
          <w:szCs w:val="24"/>
        </w:rPr>
        <w:t xml:space="preserve"> may</w:t>
      </w:r>
      <w:r w:rsidR="0059049A" w:rsidRPr="00B213FA">
        <w:rPr>
          <w:rFonts w:ascii="Book Antiqua" w:hAnsi="Book Antiqua"/>
          <w:kern w:val="0"/>
          <w:sz w:val="24"/>
          <w:szCs w:val="24"/>
        </w:rPr>
        <w:t xml:space="preserve"> </w:t>
      </w:r>
      <w:r w:rsidR="0059049A" w:rsidRPr="00B213FA">
        <w:rPr>
          <w:rFonts w:ascii="Book Antiqua" w:eastAsia="宋体" w:hAnsi="Book Antiqua" w:cs="Times New Roman"/>
          <w:kern w:val="0"/>
          <w:sz w:val="24"/>
          <w:szCs w:val="24"/>
        </w:rPr>
        <w:t xml:space="preserve">serve as a noninvasive substitute </w:t>
      </w:r>
      <w:r w:rsidR="00D925C0" w:rsidRPr="00B213FA">
        <w:rPr>
          <w:rFonts w:ascii="Book Antiqua" w:eastAsia="宋体" w:hAnsi="Book Antiqua" w:cs="Times New Roman"/>
          <w:kern w:val="0"/>
          <w:sz w:val="24"/>
          <w:szCs w:val="24"/>
        </w:rPr>
        <w:t>to</w:t>
      </w:r>
      <w:r w:rsidR="0059049A" w:rsidRPr="00B213FA">
        <w:rPr>
          <w:rFonts w:ascii="Book Antiqua" w:eastAsia="宋体" w:hAnsi="Book Antiqua" w:cs="Times New Roman"/>
          <w:kern w:val="0"/>
          <w:sz w:val="24"/>
          <w:szCs w:val="24"/>
        </w:rPr>
        <w:t xml:space="preserve"> liver biopsy. </w:t>
      </w:r>
      <w:r w:rsidR="00B74F44" w:rsidRPr="00B213FA">
        <w:rPr>
          <w:rFonts w:ascii="Book Antiqua" w:eastAsia="宋体" w:hAnsi="Book Antiqua" w:cs="Times New Roman"/>
          <w:kern w:val="0"/>
          <w:sz w:val="24"/>
          <w:szCs w:val="24"/>
        </w:rPr>
        <w:t>Moreover, e</w:t>
      </w:r>
      <w:r w:rsidR="00816488" w:rsidRPr="00B213FA">
        <w:rPr>
          <w:rFonts w:ascii="Book Antiqua" w:eastAsia="宋体" w:hAnsi="Book Antiqua" w:cs="Times New Roman"/>
          <w:kern w:val="0"/>
          <w:sz w:val="24"/>
          <w:szCs w:val="24"/>
        </w:rPr>
        <w:t>stablishing a</w:t>
      </w:r>
      <w:r w:rsidR="0059049A" w:rsidRPr="00B213FA">
        <w:rPr>
          <w:rFonts w:ascii="Book Antiqua" w:eastAsia="宋体" w:hAnsi="Book Antiqua" w:cs="Times New Roman"/>
          <w:kern w:val="0"/>
          <w:sz w:val="24"/>
          <w:szCs w:val="24"/>
        </w:rPr>
        <w:t>n optimized and</w:t>
      </w:r>
      <w:r w:rsidR="00816488" w:rsidRPr="00B213FA">
        <w:rPr>
          <w:rFonts w:ascii="Book Antiqua" w:eastAsia="宋体" w:hAnsi="Book Antiqua" w:cs="Times New Roman"/>
          <w:kern w:val="0"/>
          <w:sz w:val="24"/>
          <w:szCs w:val="24"/>
        </w:rPr>
        <w:t xml:space="preserve"> standardized </w:t>
      </w:r>
      <w:r w:rsidR="0059049A" w:rsidRPr="00B213FA">
        <w:rPr>
          <w:rFonts w:ascii="Book Antiqua" w:eastAsia="宋体" w:hAnsi="Book Antiqua" w:cs="Times New Roman"/>
          <w:kern w:val="0"/>
          <w:sz w:val="24"/>
          <w:szCs w:val="24"/>
        </w:rPr>
        <w:t>IVIM protocol</w:t>
      </w:r>
      <w:r w:rsidR="00816488" w:rsidRPr="00B213FA">
        <w:rPr>
          <w:rFonts w:ascii="Book Antiqua" w:eastAsia="宋体" w:hAnsi="Book Antiqua" w:cs="Times New Roman"/>
          <w:kern w:val="0"/>
          <w:sz w:val="24"/>
          <w:szCs w:val="24"/>
        </w:rPr>
        <w:t xml:space="preserve"> for </w:t>
      </w:r>
      <w:r w:rsidR="0059049A" w:rsidRPr="00B213FA">
        <w:rPr>
          <w:rFonts w:ascii="Book Antiqua" w:eastAsia="宋体" w:hAnsi="Book Antiqua" w:cs="Times New Roman"/>
          <w:kern w:val="0"/>
          <w:sz w:val="24"/>
          <w:szCs w:val="24"/>
        </w:rPr>
        <w:t xml:space="preserve">LF </w:t>
      </w:r>
      <w:r w:rsidR="00816488" w:rsidRPr="00B213FA">
        <w:rPr>
          <w:rFonts w:ascii="Book Antiqua" w:eastAsia="宋体" w:hAnsi="Book Antiqua" w:cs="Times New Roman"/>
          <w:kern w:val="0"/>
          <w:sz w:val="24"/>
          <w:szCs w:val="24"/>
        </w:rPr>
        <w:t xml:space="preserve">detection and </w:t>
      </w:r>
      <w:r w:rsidR="0059049A" w:rsidRPr="00B213FA">
        <w:rPr>
          <w:rFonts w:ascii="Book Antiqua" w:eastAsia="宋体" w:hAnsi="Book Antiqua" w:cs="Times New Roman"/>
          <w:kern w:val="0"/>
          <w:sz w:val="24"/>
          <w:szCs w:val="24"/>
        </w:rPr>
        <w:t xml:space="preserve">staging </w:t>
      </w:r>
      <w:r w:rsidR="00816488" w:rsidRPr="00B213FA">
        <w:rPr>
          <w:rFonts w:ascii="Book Antiqua" w:eastAsia="宋体" w:hAnsi="Book Antiqua" w:cs="Times New Roman"/>
          <w:kern w:val="0"/>
          <w:sz w:val="24"/>
          <w:szCs w:val="24"/>
        </w:rPr>
        <w:t xml:space="preserve">would be one of the future directions for </w:t>
      </w:r>
      <w:r w:rsidR="008D6ED0" w:rsidRPr="00B213FA">
        <w:rPr>
          <w:rFonts w:ascii="Book Antiqua" w:eastAsia="宋体" w:hAnsi="Book Antiqua" w:cs="Times New Roman"/>
          <w:kern w:val="0"/>
          <w:sz w:val="24"/>
          <w:szCs w:val="24"/>
        </w:rPr>
        <w:t xml:space="preserve">its </w:t>
      </w:r>
      <w:r w:rsidR="00816488" w:rsidRPr="00B213FA">
        <w:rPr>
          <w:rFonts w:ascii="Book Antiqua" w:eastAsia="宋体" w:hAnsi="Book Antiqua" w:cs="Times New Roman"/>
          <w:kern w:val="0"/>
          <w:sz w:val="24"/>
          <w:szCs w:val="24"/>
        </w:rPr>
        <w:t>widespread application in patient care.</w:t>
      </w:r>
    </w:p>
    <w:p w14:paraId="2A349D5A" w14:textId="6C4DC675" w:rsidR="00295982" w:rsidRPr="00B213FA" w:rsidRDefault="00295982" w:rsidP="000C6DAE">
      <w:pPr>
        <w:snapToGrid w:val="0"/>
        <w:spacing w:line="360" w:lineRule="auto"/>
        <w:rPr>
          <w:rFonts w:ascii="Book Antiqua" w:eastAsia="宋体" w:hAnsi="Book Antiqua" w:cs="Times New Roman"/>
          <w:kern w:val="0"/>
          <w:sz w:val="24"/>
          <w:szCs w:val="24"/>
        </w:rPr>
      </w:pPr>
    </w:p>
    <w:p w14:paraId="0FFA86EE" w14:textId="249B2D84" w:rsidR="00045DF4" w:rsidRPr="00B213FA" w:rsidRDefault="00FA10CC" w:rsidP="000C6DAE">
      <w:pPr>
        <w:adjustRightInd w:val="0"/>
        <w:snapToGrid w:val="0"/>
        <w:spacing w:line="360" w:lineRule="auto"/>
        <w:rPr>
          <w:rFonts w:ascii="Book Antiqua" w:hAnsi="Book Antiqua"/>
          <w:b/>
          <w:color w:val="000000"/>
          <w:kern w:val="0"/>
          <w:sz w:val="24"/>
          <w:szCs w:val="24"/>
          <w:u w:val="single"/>
        </w:rPr>
      </w:pPr>
      <w:r w:rsidRPr="00B213FA">
        <w:rPr>
          <w:rFonts w:ascii="Book Antiqua" w:hAnsi="Book Antiqua"/>
          <w:b/>
          <w:color w:val="000000"/>
          <w:kern w:val="0"/>
          <w:sz w:val="24"/>
          <w:szCs w:val="24"/>
          <w:u w:val="single"/>
        </w:rPr>
        <w:t>ARTICLE HIGHLIGHTS</w:t>
      </w:r>
    </w:p>
    <w:p w14:paraId="7E9E5547" w14:textId="77777777" w:rsidR="00045DF4" w:rsidRPr="00B213FA" w:rsidRDefault="00045DF4" w:rsidP="000C6DAE">
      <w:pPr>
        <w:adjustRightInd w:val="0"/>
        <w:snapToGrid w:val="0"/>
        <w:spacing w:line="360" w:lineRule="auto"/>
        <w:rPr>
          <w:rFonts w:ascii="Book Antiqua" w:hAnsi="Book Antiqua"/>
          <w:b/>
          <w:i/>
          <w:color w:val="000000"/>
          <w:kern w:val="0"/>
          <w:sz w:val="24"/>
          <w:szCs w:val="24"/>
        </w:rPr>
      </w:pPr>
      <w:r w:rsidRPr="00B213FA">
        <w:rPr>
          <w:rFonts w:ascii="Book Antiqua" w:hAnsi="Book Antiqua"/>
          <w:b/>
          <w:i/>
          <w:color w:val="000000"/>
          <w:kern w:val="0"/>
          <w:sz w:val="24"/>
          <w:szCs w:val="24"/>
        </w:rPr>
        <w:t>Research background</w:t>
      </w:r>
    </w:p>
    <w:p w14:paraId="32EB44F9" w14:textId="25199572" w:rsidR="00C82F54" w:rsidRPr="00B213FA" w:rsidRDefault="00C82F54"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Liver fibrosis (LF) is a common pathological feature of all chronic liver diseases. Liver biopsy is the current reference standard in detecting and staging LF. However, liver biopsy is invasive, observer dependent, and prone to sampling variability, all </w:t>
      </w:r>
      <w:r w:rsidR="00B95268" w:rsidRPr="00B213FA">
        <w:rPr>
          <w:rFonts w:ascii="Book Antiqua" w:hAnsi="Book Antiqua"/>
          <w:kern w:val="0"/>
          <w:sz w:val="24"/>
          <w:szCs w:val="24"/>
        </w:rPr>
        <w:t xml:space="preserve">of </w:t>
      </w:r>
      <w:r w:rsidRPr="00B213FA">
        <w:rPr>
          <w:rFonts w:ascii="Book Antiqua" w:hAnsi="Book Antiqua"/>
          <w:kern w:val="0"/>
          <w:sz w:val="24"/>
          <w:szCs w:val="24"/>
        </w:rPr>
        <w:t>which hampers its widespread use in clinical practice</w:t>
      </w:r>
      <w:r w:rsidR="00B95268" w:rsidRPr="00B213FA">
        <w:rPr>
          <w:rFonts w:ascii="Book Antiqua" w:hAnsi="Book Antiqua"/>
          <w:kern w:val="0"/>
          <w:sz w:val="24"/>
          <w:szCs w:val="24"/>
        </w:rPr>
        <w:t xml:space="preserve">; </w:t>
      </w:r>
      <w:r w:rsidRPr="00B213FA">
        <w:rPr>
          <w:rFonts w:ascii="Book Antiqua" w:hAnsi="Book Antiqua"/>
          <w:kern w:val="0"/>
          <w:sz w:val="24"/>
          <w:szCs w:val="24"/>
        </w:rPr>
        <w:t>thus</w:t>
      </w:r>
      <w:r w:rsidR="00B95268" w:rsidRPr="00B213FA">
        <w:rPr>
          <w:rFonts w:ascii="Book Antiqua" w:hAnsi="Book Antiqua"/>
          <w:kern w:val="0"/>
          <w:sz w:val="24"/>
          <w:szCs w:val="24"/>
        </w:rPr>
        <w:t>,</w:t>
      </w:r>
      <w:r w:rsidRPr="00B213FA">
        <w:rPr>
          <w:rFonts w:ascii="Book Antiqua" w:hAnsi="Book Antiqua"/>
          <w:kern w:val="0"/>
          <w:sz w:val="24"/>
          <w:szCs w:val="24"/>
        </w:rPr>
        <w:t xml:space="preserve"> a noninvasive method to quantify LF is urgently needed. Recently, magnetic resonance imaging techniques have been increasingly applied to LF detection and staging and could possibly be the noninvasive alternative to liver biopsy. With the accumulation of extracellular matrix in the fibrotic liver, the true molecular water diffusion and perfusion-related diffusion would be restricted. Intravoxel incoherent motion (IVIM) could capture the information of tissue diffusivity and microcapillary perfusion separately and reflect the fibrotic severity with diffusion coefficients.</w:t>
      </w:r>
    </w:p>
    <w:p w14:paraId="06C1D9BB" w14:textId="77777777" w:rsidR="00C82F54" w:rsidRPr="00B213FA" w:rsidRDefault="00C82F54" w:rsidP="000C6DAE">
      <w:pPr>
        <w:snapToGrid w:val="0"/>
        <w:spacing w:line="360" w:lineRule="auto"/>
        <w:rPr>
          <w:rFonts w:ascii="Book Antiqua" w:hAnsi="Book Antiqua"/>
          <w:kern w:val="0"/>
          <w:sz w:val="24"/>
          <w:szCs w:val="24"/>
        </w:rPr>
      </w:pPr>
    </w:p>
    <w:p w14:paraId="55CA832B" w14:textId="77777777" w:rsidR="00C82F54" w:rsidRPr="00B213FA" w:rsidRDefault="00C82F54" w:rsidP="000C6DAE">
      <w:pPr>
        <w:snapToGrid w:val="0"/>
        <w:spacing w:line="360" w:lineRule="auto"/>
        <w:rPr>
          <w:rFonts w:ascii="Book Antiqua" w:hAnsi="Book Antiqua"/>
          <w:b/>
          <w:bCs/>
          <w:i/>
          <w:iCs/>
          <w:kern w:val="0"/>
          <w:sz w:val="24"/>
          <w:szCs w:val="24"/>
        </w:rPr>
      </w:pPr>
      <w:r w:rsidRPr="00B213FA">
        <w:rPr>
          <w:rFonts w:ascii="Book Antiqua" w:hAnsi="Book Antiqua"/>
          <w:b/>
          <w:bCs/>
          <w:i/>
          <w:iCs/>
          <w:kern w:val="0"/>
          <w:sz w:val="24"/>
          <w:szCs w:val="24"/>
        </w:rPr>
        <w:t>Research motivation</w:t>
      </w:r>
    </w:p>
    <w:p w14:paraId="5516F737" w14:textId="6186EB9D" w:rsidR="00C82F54" w:rsidRPr="00B213FA" w:rsidRDefault="00C82F54"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IVIM, a bi-exponential model based on </w:t>
      </w:r>
      <w:r w:rsidR="00EB632D" w:rsidRPr="00B213FA">
        <w:rPr>
          <w:rFonts w:ascii="Book Antiqua" w:eastAsia="宋体" w:hAnsi="Book Antiqua" w:cs="Times New Roman"/>
          <w:kern w:val="0"/>
          <w:sz w:val="24"/>
          <w:szCs w:val="24"/>
        </w:rPr>
        <w:t>diffusion-weighted imaging</w:t>
      </w:r>
      <w:r w:rsidRPr="00B213FA">
        <w:rPr>
          <w:rFonts w:ascii="Book Antiqua" w:hAnsi="Book Antiqua"/>
          <w:kern w:val="0"/>
          <w:sz w:val="24"/>
          <w:szCs w:val="24"/>
        </w:rPr>
        <w:t xml:space="preserve">, allows for the separate evaluation of true molecular diffusion and perfusion-related diffusion. Although several recent studies focused on the diagnostic performances of IVIM in </w:t>
      </w:r>
      <w:r w:rsidRPr="00B213FA">
        <w:rPr>
          <w:rFonts w:ascii="Book Antiqua" w:hAnsi="Book Antiqua"/>
          <w:kern w:val="0"/>
          <w:sz w:val="24"/>
          <w:szCs w:val="24"/>
        </w:rPr>
        <w:lastRenderedPageBreak/>
        <w:t>LF staging, the reported results were discrepant among studies</w:t>
      </w:r>
    </w:p>
    <w:p w14:paraId="6D16D6B7" w14:textId="77777777" w:rsidR="00C82F54" w:rsidRPr="00B213FA" w:rsidRDefault="00C82F54" w:rsidP="000C6DAE">
      <w:pPr>
        <w:snapToGrid w:val="0"/>
        <w:spacing w:line="360" w:lineRule="auto"/>
        <w:rPr>
          <w:rFonts w:ascii="Book Antiqua" w:hAnsi="Book Antiqua"/>
          <w:kern w:val="0"/>
          <w:sz w:val="24"/>
          <w:szCs w:val="24"/>
        </w:rPr>
      </w:pPr>
    </w:p>
    <w:p w14:paraId="20380D3D" w14:textId="77777777" w:rsidR="00C82F54" w:rsidRPr="00B213FA" w:rsidRDefault="00C82F54" w:rsidP="000C6DAE">
      <w:pPr>
        <w:snapToGrid w:val="0"/>
        <w:spacing w:line="360" w:lineRule="auto"/>
        <w:rPr>
          <w:rFonts w:ascii="Book Antiqua" w:hAnsi="Book Antiqua"/>
          <w:b/>
          <w:bCs/>
          <w:i/>
          <w:iCs/>
          <w:kern w:val="0"/>
          <w:sz w:val="24"/>
          <w:szCs w:val="24"/>
        </w:rPr>
      </w:pPr>
      <w:r w:rsidRPr="00B213FA">
        <w:rPr>
          <w:rFonts w:ascii="Book Antiqua" w:hAnsi="Book Antiqua"/>
          <w:b/>
          <w:bCs/>
          <w:i/>
          <w:iCs/>
          <w:kern w:val="0"/>
          <w:sz w:val="24"/>
          <w:szCs w:val="24"/>
        </w:rPr>
        <w:t>Research objectives</w:t>
      </w:r>
    </w:p>
    <w:p w14:paraId="2160A039" w14:textId="77777777" w:rsidR="00C82F54" w:rsidRPr="00B213FA" w:rsidRDefault="00C82F54"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With more eligible studies and patients included, the purpose of this meta-analysis is to</w:t>
      </w:r>
      <w:r w:rsidRPr="00B213FA">
        <w:rPr>
          <w:rFonts w:ascii="Book Antiqua" w:hAnsi="Book Antiqua" w:cs="Times New Roman"/>
          <w:kern w:val="0"/>
          <w:sz w:val="24"/>
          <w:szCs w:val="24"/>
        </w:rPr>
        <w:t xml:space="preserve"> investigate the diagnostic </w:t>
      </w:r>
      <w:r w:rsidRPr="00B213FA">
        <w:rPr>
          <w:rFonts w:ascii="Book Antiqua" w:eastAsia="宋体" w:hAnsi="Book Antiqua" w:cs="Times New Roman"/>
          <w:kern w:val="0"/>
          <w:sz w:val="24"/>
          <w:szCs w:val="24"/>
        </w:rPr>
        <w:t>performance of IVIM in different LF stages</w:t>
      </w:r>
      <w:r w:rsidRPr="00B213FA">
        <w:rPr>
          <w:rFonts w:ascii="Book Antiqua" w:hAnsi="Book Antiqua"/>
          <w:kern w:val="0"/>
          <w:sz w:val="24"/>
          <w:szCs w:val="24"/>
        </w:rPr>
        <w:t xml:space="preserve"> </w:t>
      </w:r>
      <w:r w:rsidRPr="00B213FA">
        <w:rPr>
          <w:rFonts w:ascii="Book Antiqua" w:hAnsi="Book Antiqua" w:cs="Times New Roman"/>
          <w:kern w:val="0"/>
          <w:sz w:val="24"/>
          <w:szCs w:val="24"/>
        </w:rPr>
        <w:t>w</w:t>
      </w:r>
      <w:r w:rsidRPr="00B213FA">
        <w:rPr>
          <w:rFonts w:ascii="Book Antiqua" w:eastAsia="宋体" w:hAnsi="Book Antiqua" w:cs="Times New Roman"/>
          <w:kern w:val="0"/>
          <w:sz w:val="24"/>
          <w:szCs w:val="24"/>
        </w:rPr>
        <w:t>ith histology as reference.</w:t>
      </w:r>
    </w:p>
    <w:p w14:paraId="12EF73FD" w14:textId="77777777" w:rsidR="00C82F54" w:rsidRPr="00B213FA" w:rsidRDefault="00C82F54" w:rsidP="000C6DAE">
      <w:pPr>
        <w:snapToGrid w:val="0"/>
        <w:spacing w:line="360" w:lineRule="auto"/>
        <w:rPr>
          <w:rFonts w:ascii="Book Antiqua" w:hAnsi="Book Antiqua"/>
          <w:kern w:val="0"/>
          <w:sz w:val="24"/>
          <w:szCs w:val="24"/>
        </w:rPr>
      </w:pPr>
    </w:p>
    <w:p w14:paraId="07417D1E" w14:textId="77777777" w:rsidR="00C82F54" w:rsidRPr="00B213FA" w:rsidRDefault="00C82F54" w:rsidP="000C6DAE">
      <w:pPr>
        <w:snapToGrid w:val="0"/>
        <w:spacing w:line="360" w:lineRule="auto"/>
        <w:rPr>
          <w:rFonts w:ascii="Book Antiqua" w:hAnsi="Book Antiqua"/>
          <w:b/>
          <w:bCs/>
          <w:i/>
          <w:iCs/>
          <w:kern w:val="0"/>
          <w:sz w:val="24"/>
          <w:szCs w:val="24"/>
        </w:rPr>
      </w:pPr>
      <w:r w:rsidRPr="00B213FA">
        <w:rPr>
          <w:rFonts w:ascii="Book Antiqua" w:hAnsi="Book Antiqua"/>
          <w:b/>
          <w:bCs/>
          <w:i/>
          <w:iCs/>
          <w:kern w:val="0"/>
          <w:sz w:val="24"/>
          <w:szCs w:val="24"/>
        </w:rPr>
        <w:t>Research methods</w:t>
      </w:r>
    </w:p>
    <w:p w14:paraId="766990F5" w14:textId="1AD8933C" w:rsidR="00C82F54" w:rsidRPr="00B213FA" w:rsidRDefault="00C82F54"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A comprehensive literature search was conducted to identify studies on the diagnostic accuracy of IVIM for assessment of </w:t>
      </w:r>
      <w:r w:rsidR="00A8373F" w:rsidRPr="00B213FA">
        <w:rPr>
          <w:rFonts w:ascii="Book Antiqua" w:eastAsia="宋体" w:hAnsi="Book Antiqua" w:cs="Times New Roman"/>
          <w:kern w:val="0"/>
          <w:sz w:val="24"/>
          <w:szCs w:val="24"/>
        </w:rPr>
        <w:t>histology proven</w:t>
      </w:r>
      <w:r w:rsidRPr="00B213FA">
        <w:rPr>
          <w:rFonts w:ascii="Book Antiqua" w:eastAsia="宋体" w:hAnsi="Book Antiqua" w:cs="Times New Roman"/>
          <w:kern w:val="0"/>
          <w:sz w:val="24"/>
          <w:szCs w:val="24"/>
        </w:rPr>
        <w:t xml:space="preserve"> LF. The stages of LF were classified as F0 (no fibrosis), F1 (portal fibrosis without septa), F2 (periportal fibrosis with few septa), F3 (septal fibrosis) and F4 (cirrhosis), according to histopathological findings. Data were extracted to calculate the pooled sensitivity, specificity, positive and negative likelihood ratios and diagnostic odds ratio, as well as the area under the summary receiver operating characteristic curve (AUC) in each group. </w:t>
      </w:r>
    </w:p>
    <w:p w14:paraId="4AEAF586" w14:textId="77777777" w:rsidR="00C82F54" w:rsidRPr="00B213FA" w:rsidRDefault="00C82F54" w:rsidP="000C6DAE">
      <w:pPr>
        <w:snapToGrid w:val="0"/>
        <w:spacing w:line="360" w:lineRule="auto"/>
        <w:rPr>
          <w:rFonts w:ascii="Book Antiqua" w:hAnsi="Book Antiqua"/>
          <w:kern w:val="0"/>
          <w:sz w:val="24"/>
          <w:szCs w:val="24"/>
        </w:rPr>
      </w:pPr>
    </w:p>
    <w:p w14:paraId="32D9EC86" w14:textId="77777777" w:rsidR="00C82F54" w:rsidRPr="00B213FA" w:rsidRDefault="00C82F54" w:rsidP="000C6DAE">
      <w:pPr>
        <w:snapToGrid w:val="0"/>
        <w:spacing w:line="360" w:lineRule="auto"/>
        <w:rPr>
          <w:rFonts w:ascii="Book Antiqua" w:hAnsi="Book Antiqua"/>
          <w:b/>
          <w:bCs/>
          <w:i/>
          <w:iCs/>
          <w:kern w:val="0"/>
          <w:sz w:val="24"/>
          <w:szCs w:val="24"/>
        </w:rPr>
      </w:pPr>
      <w:r w:rsidRPr="00B213FA">
        <w:rPr>
          <w:rFonts w:ascii="Book Antiqua" w:hAnsi="Book Antiqua"/>
          <w:b/>
          <w:bCs/>
          <w:i/>
          <w:iCs/>
          <w:kern w:val="0"/>
          <w:sz w:val="24"/>
          <w:szCs w:val="24"/>
        </w:rPr>
        <w:t>Research results</w:t>
      </w:r>
    </w:p>
    <w:p w14:paraId="6D539829" w14:textId="2559E614" w:rsidR="00C82F54" w:rsidRPr="00B213FA" w:rsidRDefault="00A8373F"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Twelve</w:t>
      </w:r>
      <w:r w:rsidR="00C82F54" w:rsidRPr="00B213FA">
        <w:rPr>
          <w:rFonts w:ascii="Book Antiqua" w:eastAsia="宋体" w:hAnsi="Book Antiqua" w:cs="Times New Roman"/>
          <w:kern w:val="0"/>
          <w:sz w:val="24"/>
          <w:szCs w:val="24"/>
        </w:rPr>
        <w:t xml:space="preserve"> studies with 923 subjects were included in this meta-analysis with 5 studies (</w:t>
      </w:r>
      <w:r w:rsidR="00C82F54" w:rsidRPr="00B213FA">
        <w:rPr>
          <w:rFonts w:ascii="Book Antiqua" w:eastAsia="宋体" w:hAnsi="Book Antiqua" w:cs="Times New Roman"/>
          <w:i/>
          <w:iCs/>
          <w:kern w:val="0"/>
          <w:sz w:val="24"/>
          <w:szCs w:val="24"/>
        </w:rPr>
        <w:t>n</w:t>
      </w:r>
      <w:r w:rsidR="00C82F54" w:rsidRPr="00B213FA">
        <w:rPr>
          <w:rFonts w:ascii="Book Antiqua" w:eastAsia="宋体" w:hAnsi="Book Antiqua" w:cs="Times New Roman" w:hint="eastAsia"/>
          <w:kern w:val="0"/>
          <w:sz w:val="24"/>
          <w:szCs w:val="24"/>
        </w:rPr>
        <w:t xml:space="preserve"> = 465) for LF </w:t>
      </w:r>
      <w:r w:rsidR="00C82F54" w:rsidRPr="00B213FA">
        <w:rPr>
          <w:rFonts w:ascii="Book Antiqua" w:eastAsia="宋体" w:hAnsi="Book Antiqua" w:cs="Times New Roman" w:hint="eastAsia"/>
          <w:kern w:val="0"/>
          <w:sz w:val="24"/>
          <w:szCs w:val="24"/>
        </w:rPr>
        <w:t>≥</w:t>
      </w:r>
      <w:r w:rsidR="00C82F54" w:rsidRPr="00B213FA">
        <w:rPr>
          <w:rFonts w:ascii="Book Antiqua" w:eastAsia="宋体" w:hAnsi="Book Antiqua" w:cs="Times New Roman" w:hint="eastAsia"/>
          <w:kern w:val="0"/>
          <w:sz w:val="24"/>
          <w:szCs w:val="24"/>
        </w:rPr>
        <w:t xml:space="preserve"> F1, 9 studies (</w:t>
      </w:r>
      <w:r w:rsidR="00C82F54" w:rsidRPr="00B213FA">
        <w:rPr>
          <w:rFonts w:ascii="Book Antiqua" w:eastAsia="宋体" w:hAnsi="Book Antiqua" w:cs="Times New Roman"/>
          <w:i/>
          <w:iCs/>
          <w:kern w:val="0"/>
          <w:sz w:val="24"/>
          <w:szCs w:val="24"/>
        </w:rPr>
        <w:t>n</w:t>
      </w:r>
      <w:r w:rsidR="00C82F54" w:rsidRPr="00B213FA">
        <w:rPr>
          <w:rFonts w:ascii="Book Antiqua" w:eastAsia="宋体" w:hAnsi="Book Antiqua" w:cs="Times New Roman" w:hint="eastAsia"/>
          <w:kern w:val="0"/>
          <w:sz w:val="24"/>
          <w:szCs w:val="24"/>
        </w:rPr>
        <w:t xml:space="preserve"> = 757) for LF </w:t>
      </w:r>
      <w:r w:rsidR="00C82F54" w:rsidRPr="00B213FA">
        <w:rPr>
          <w:rFonts w:ascii="Book Antiqua" w:eastAsia="宋体" w:hAnsi="Book Antiqua" w:cs="Times New Roman" w:hint="eastAsia"/>
          <w:kern w:val="0"/>
          <w:sz w:val="24"/>
          <w:szCs w:val="24"/>
        </w:rPr>
        <w:t>≥</w:t>
      </w:r>
      <w:r w:rsidR="00C82F54" w:rsidRPr="00B213FA">
        <w:rPr>
          <w:rFonts w:ascii="Book Antiqua" w:eastAsia="宋体" w:hAnsi="Book Antiqua" w:cs="Times New Roman" w:hint="eastAsia"/>
          <w:kern w:val="0"/>
          <w:sz w:val="24"/>
          <w:szCs w:val="24"/>
        </w:rPr>
        <w:t xml:space="preserve"> F2, 4 studies (</w:t>
      </w:r>
      <w:r w:rsidR="00C82F54" w:rsidRPr="00B213FA">
        <w:rPr>
          <w:rFonts w:ascii="Book Antiqua" w:eastAsia="宋体" w:hAnsi="Book Antiqua" w:cs="Times New Roman"/>
          <w:i/>
          <w:iCs/>
          <w:kern w:val="0"/>
          <w:sz w:val="24"/>
          <w:szCs w:val="24"/>
        </w:rPr>
        <w:t>n</w:t>
      </w:r>
      <w:r w:rsidR="00C82F54" w:rsidRPr="00B213FA">
        <w:rPr>
          <w:rFonts w:ascii="Book Antiqua" w:eastAsia="宋体" w:hAnsi="Book Antiqua" w:cs="Times New Roman" w:hint="eastAsia"/>
          <w:kern w:val="0"/>
          <w:sz w:val="24"/>
          <w:szCs w:val="24"/>
        </w:rPr>
        <w:t xml:space="preserve"> = 413) for LF </w:t>
      </w:r>
      <w:r w:rsidR="00C82F54" w:rsidRPr="00B213FA">
        <w:rPr>
          <w:rFonts w:ascii="Book Antiqua" w:eastAsia="宋体" w:hAnsi="Book Antiqua" w:cs="Times New Roman" w:hint="eastAsia"/>
          <w:kern w:val="0"/>
          <w:sz w:val="24"/>
          <w:szCs w:val="24"/>
        </w:rPr>
        <w:t>≥</w:t>
      </w:r>
      <w:r w:rsidR="00C82F54" w:rsidRPr="00B213FA">
        <w:rPr>
          <w:rFonts w:ascii="Book Antiqua" w:eastAsia="宋体" w:hAnsi="Book Antiqua" w:cs="Times New Roman" w:hint="eastAsia"/>
          <w:kern w:val="0"/>
          <w:sz w:val="24"/>
          <w:szCs w:val="24"/>
        </w:rPr>
        <w:t xml:space="preserve"> F3 and 6 studies (</w:t>
      </w:r>
      <w:r w:rsidR="00C82F54" w:rsidRPr="00B213FA">
        <w:rPr>
          <w:rFonts w:ascii="Book Antiqua" w:eastAsia="宋体" w:hAnsi="Book Antiqua" w:cs="Times New Roman"/>
          <w:i/>
          <w:iCs/>
          <w:kern w:val="0"/>
          <w:sz w:val="24"/>
          <w:szCs w:val="24"/>
        </w:rPr>
        <w:t>n</w:t>
      </w:r>
      <w:r w:rsidR="00C82F54" w:rsidRPr="00B213FA">
        <w:rPr>
          <w:rFonts w:ascii="Book Antiqua" w:eastAsia="宋体" w:hAnsi="Book Antiqua" w:cs="Times New Roman" w:hint="eastAsia"/>
          <w:kern w:val="0"/>
          <w:sz w:val="24"/>
          <w:szCs w:val="24"/>
        </w:rPr>
        <w:t xml:space="preserve"> = 562) for LF = F4. The pooled sensitivity and specificity were estimated to be 0.78 (95% confidence interval: 0.73-0.82) and 0.81 (0.74-0.86) for LF </w:t>
      </w:r>
      <w:r w:rsidR="00C82F54" w:rsidRPr="00B213FA">
        <w:rPr>
          <w:rFonts w:ascii="Book Antiqua" w:eastAsia="宋体" w:hAnsi="Book Antiqua" w:cs="Times New Roman" w:hint="eastAsia"/>
          <w:kern w:val="0"/>
          <w:sz w:val="24"/>
          <w:szCs w:val="24"/>
        </w:rPr>
        <w:t>≥</w:t>
      </w:r>
      <w:r w:rsidR="00C82F54" w:rsidRPr="00B213FA">
        <w:rPr>
          <w:rFonts w:ascii="Book Antiqua" w:eastAsia="宋体" w:hAnsi="Book Antiqua" w:cs="Times New Roman" w:hint="eastAsia"/>
          <w:kern w:val="0"/>
          <w:sz w:val="24"/>
          <w:szCs w:val="24"/>
        </w:rPr>
        <w:t xml:space="preserve"> F1 detection with IVIM; 0.82 (0.79-0.86) and 0.80 (0.75-0.84) for staging F2 fibrosis; 0.85 (0.79-0.90) and 0.83 (0.77-0.87) for staging F3 fibrosis, and 0.90 (0.84-0.94) and 0.75 (0.70-0.79) for detecting F4 cirrhosis, respectively. The AUCs for LF </w:t>
      </w:r>
      <w:r w:rsidR="00C82F54" w:rsidRPr="00B213FA">
        <w:rPr>
          <w:rFonts w:ascii="Book Antiqua" w:eastAsia="宋体" w:hAnsi="Book Antiqua" w:cs="Times New Roman" w:hint="eastAsia"/>
          <w:kern w:val="0"/>
          <w:sz w:val="24"/>
          <w:szCs w:val="24"/>
        </w:rPr>
        <w:t>≥</w:t>
      </w:r>
      <w:r w:rsidR="00C82F54" w:rsidRPr="00B213FA">
        <w:rPr>
          <w:rFonts w:ascii="Book Antiqua" w:eastAsia="宋体" w:hAnsi="Book Antiqua" w:cs="Times New Roman" w:hint="eastAsia"/>
          <w:kern w:val="0"/>
          <w:sz w:val="24"/>
          <w:szCs w:val="24"/>
        </w:rPr>
        <w:t xml:space="preserve"> F1, F2, F3, F4 detection were 0.862 (0.811-0.914), 0.883 (0.856-0.909), 0.886 (0.865-0.907) and 0.899 (0.866-0.932), respectively. Moderate to substantial heterogeneity was observed with inconsistency index (</w:t>
      </w:r>
      <w:r w:rsidR="00C82F54" w:rsidRPr="00B213FA">
        <w:rPr>
          <w:rFonts w:ascii="Book Antiqua" w:eastAsia="宋体" w:hAnsi="Book Antiqua" w:cs="Times New Roman"/>
          <w:i/>
          <w:iCs/>
          <w:kern w:val="0"/>
          <w:sz w:val="24"/>
          <w:szCs w:val="24"/>
        </w:rPr>
        <w:t>I</w:t>
      </w:r>
      <w:r w:rsidR="00C82F54" w:rsidRPr="00B213FA">
        <w:rPr>
          <w:rFonts w:ascii="Book Antiqua" w:eastAsia="宋体" w:hAnsi="Book Antiqua" w:cs="Times New Roman"/>
          <w:kern w:val="0"/>
          <w:sz w:val="24"/>
          <w:szCs w:val="24"/>
          <w:vertAlign w:val="superscript"/>
        </w:rPr>
        <w:t>2</w:t>
      </w:r>
      <w:r w:rsidR="00C82F54" w:rsidRPr="00B213FA">
        <w:rPr>
          <w:rFonts w:ascii="Book Antiqua" w:eastAsia="宋体" w:hAnsi="Book Antiqua" w:cs="Times New Roman"/>
          <w:kern w:val="0"/>
          <w:sz w:val="24"/>
          <w:szCs w:val="24"/>
        </w:rPr>
        <w:t>) ranging from 0% to 77.9%. No publication bias was detected.</w:t>
      </w:r>
    </w:p>
    <w:p w14:paraId="3B0141AC" w14:textId="77777777" w:rsidR="00C82F54" w:rsidRPr="00B213FA" w:rsidRDefault="00C82F54" w:rsidP="000C6DAE">
      <w:pPr>
        <w:snapToGrid w:val="0"/>
        <w:spacing w:line="360" w:lineRule="auto"/>
        <w:rPr>
          <w:rFonts w:ascii="Book Antiqua" w:eastAsia="宋体" w:hAnsi="Book Antiqua" w:cs="Times New Roman"/>
          <w:kern w:val="0"/>
          <w:sz w:val="24"/>
          <w:szCs w:val="24"/>
        </w:rPr>
      </w:pPr>
    </w:p>
    <w:p w14:paraId="3A41492A" w14:textId="77777777" w:rsidR="00C82F54" w:rsidRPr="00B213FA" w:rsidRDefault="00C82F54" w:rsidP="000C6DAE">
      <w:pPr>
        <w:snapToGrid w:val="0"/>
        <w:spacing w:line="360" w:lineRule="auto"/>
        <w:rPr>
          <w:rFonts w:ascii="Book Antiqua" w:hAnsi="Book Antiqua"/>
          <w:b/>
          <w:bCs/>
          <w:i/>
          <w:iCs/>
          <w:kern w:val="0"/>
          <w:sz w:val="24"/>
          <w:szCs w:val="24"/>
        </w:rPr>
      </w:pPr>
      <w:r w:rsidRPr="00B213FA">
        <w:rPr>
          <w:rFonts w:ascii="Book Antiqua" w:hAnsi="Book Antiqua"/>
          <w:b/>
          <w:bCs/>
          <w:i/>
          <w:iCs/>
          <w:kern w:val="0"/>
          <w:sz w:val="24"/>
          <w:szCs w:val="24"/>
        </w:rPr>
        <w:t>Research conclusions</w:t>
      </w:r>
    </w:p>
    <w:p w14:paraId="75A09663" w14:textId="77777777" w:rsidR="00C82F54" w:rsidRPr="00B213FA" w:rsidRDefault="00C82F54"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lastRenderedPageBreak/>
        <w:t>IVIM is a noninvasive tool with good diagnostic performance in detecting and staging LF. Optimized and standardized IVIM protocols are needed for further improving its diagnostic accuracy in clinical practice.</w:t>
      </w:r>
    </w:p>
    <w:p w14:paraId="2CB654C5" w14:textId="77777777" w:rsidR="00C82F54" w:rsidRPr="00B213FA" w:rsidRDefault="00C82F54" w:rsidP="000C6DAE">
      <w:pPr>
        <w:snapToGrid w:val="0"/>
        <w:spacing w:line="360" w:lineRule="auto"/>
        <w:rPr>
          <w:rFonts w:ascii="Book Antiqua" w:hAnsi="Book Antiqua"/>
          <w:kern w:val="0"/>
          <w:sz w:val="24"/>
          <w:szCs w:val="24"/>
        </w:rPr>
      </w:pPr>
    </w:p>
    <w:p w14:paraId="69DEC655" w14:textId="77777777" w:rsidR="00C82F54" w:rsidRPr="00B213FA" w:rsidRDefault="00C82F54" w:rsidP="000C6DAE">
      <w:pPr>
        <w:snapToGrid w:val="0"/>
        <w:spacing w:line="360" w:lineRule="auto"/>
        <w:rPr>
          <w:rFonts w:ascii="Book Antiqua" w:hAnsi="Book Antiqua"/>
          <w:b/>
          <w:bCs/>
          <w:i/>
          <w:iCs/>
          <w:kern w:val="0"/>
          <w:sz w:val="24"/>
          <w:szCs w:val="24"/>
        </w:rPr>
      </w:pPr>
      <w:r w:rsidRPr="00B213FA">
        <w:rPr>
          <w:rFonts w:ascii="Book Antiqua" w:hAnsi="Book Antiqua"/>
          <w:b/>
          <w:bCs/>
          <w:i/>
          <w:iCs/>
          <w:kern w:val="0"/>
          <w:sz w:val="24"/>
          <w:szCs w:val="24"/>
        </w:rPr>
        <w:t>Research perspectives</w:t>
      </w:r>
    </w:p>
    <w:p w14:paraId="226B90A2" w14:textId="77777777" w:rsidR="00C82F54" w:rsidRPr="00B213FA" w:rsidRDefault="00C82F54" w:rsidP="000C6DAE">
      <w:pPr>
        <w:snapToGrid w:val="0"/>
        <w:spacing w:line="360" w:lineRule="auto"/>
        <w:rPr>
          <w:rFonts w:ascii="Book Antiqua" w:hAnsi="Book Antiqua"/>
          <w:kern w:val="0"/>
          <w:sz w:val="24"/>
          <w:szCs w:val="24"/>
        </w:rPr>
      </w:pPr>
      <w:r w:rsidRPr="00B213FA">
        <w:rPr>
          <w:rFonts w:ascii="Book Antiqua" w:eastAsia="宋体" w:hAnsi="Book Antiqua" w:cs="Times New Roman"/>
          <w:kern w:val="0"/>
          <w:sz w:val="24"/>
          <w:szCs w:val="24"/>
        </w:rPr>
        <w:t>The results showed that IVIM is a valuable tool in noninvasively detecting and staging LF. However, field strength, the number and distribution of b-values, as well as the triggering methods would affect the diagnostic accuracy. There is still a need to establish an optimized and standardized IVIM protocol for LF diagnosis in clinical practice.</w:t>
      </w:r>
    </w:p>
    <w:p w14:paraId="7EC35523" w14:textId="77777777" w:rsidR="00C82F54" w:rsidRPr="00B213FA" w:rsidRDefault="00C82F54" w:rsidP="000C6DAE">
      <w:pPr>
        <w:snapToGrid w:val="0"/>
        <w:spacing w:line="360" w:lineRule="auto"/>
        <w:rPr>
          <w:rFonts w:ascii="Book Antiqua" w:eastAsia="宋体" w:hAnsi="Book Antiqua" w:cs="Times New Roman"/>
          <w:kern w:val="0"/>
          <w:sz w:val="24"/>
          <w:szCs w:val="24"/>
        </w:rPr>
      </w:pPr>
    </w:p>
    <w:p w14:paraId="5CFE1C86" w14:textId="797E7FA1" w:rsidR="006E2DA0" w:rsidRPr="00B213FA" w:rsidRDefault="00045DF4" w:rsidP="000C6DAE">
      <w:pPr>
        <w:adjustRightInd w:val="0"/>
        <w:snapToGrid w:val="0"/>
        <w:spacing w:line="360" w:lineRule="auto"/>
        <w:rPr>
          <w:rFonts w:ascii="Book Antiqua" w:eastAsia="宋体" w:hAnsi="Book Antiqua"/>
          <w:b/>
          <w:kern w:val="0"/>
          <w:sz w:val="24"/>
          <w:szCs w:val="24"/>
        </w:rPr>
      </w:pPr>
      <w:r w:rsidRPr="00B213FA">
        <w:rPr>
          <w:rFonts w:ascii="Book Antiqua" w:hAnsi="Book Antiqua"/>
          <w:b/>
          <w:kern w:val="0"/>
          <w:sz w:val="24"/>
          <w:szCs w:val="24"/>
        </w:rPr>
        <w:t>REFERENCES</w:t>
      </w:r>
    </w:p>
    <w:p w14:paraId="7D5CF80A"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1 </w:t>
      </w:r>
      <w:proofErr w:type="spellStart"/>
      <w:r w:rsidRPr="00B213FA">
        <w:rPr>
          <w:rFonts w:ascii="Book Antiqua" w:hAnsi="Book Antiqua"/>
          <w:b/>
          <w:kern w:val="0"/>
          <w:sz w:val="24"/>
          <w:szCs w:val="24"/>
        </w:rPr>
        <w:t>Parola</w:t>
      </w:r>
      <w:proofErr w:type="spellEnd"/>
      <w:r w:rsidRPr="00B213FA">
        <w:rPr>
          <w:rFonts w:ascii="Book Antiqua" w:hAnsi="Book Antiqua"/>
          <w:b/>
          <w:kern w:val="0"/>
          <w:sz w:val="24"/>
          <w:szCs w:val="24"/>
        </w:rPr>
        <w:t xml:space="preserve"> M</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Pinzani</w:t>
      </w:r>
      <w:proofErr w:type="spellEnd"/>
      <w:r w:rsidRPr="00B213FA">
        <w:rPr>
          <w:rFonts w:ascii="Book Antiqua" w:hAnsi="Book Antiqua"/>
          <w:kern w:val="0"/>
          <w:sz w:val="24"/>
          <w:szCs w:val="24"/>
        </w:rPr>
        <w:t xml:space="preserve"> M. Liver fibrosis: Pathophysiology, pathogenetic targets and clinical issues. </w:t>
      </w:r>
      <w:r w:rsidRPr="00B213FA">
        <w:rPr>
          <w:rFonts w:ascii="Book Antiqua" w:hAnsi="Book Antiqua"/>
          <w:i/>
          <w:kern w:val="0"/>
          <w:sz w:val="24"/>
          <w:szCs w:val="24"/>
        </w:rPr>
        <w:t>Mol Aspects Med</w:t>
      </w:r>
      <w:r w:rsidRPr="00B213FA">
        <w:rPr>
          <w:rFonts w:ascii="Book Antiqua" w:hAnsi="Book Antiqua"/>
          <w:kern w:val="0"/>
          <w:sz w:val="24"/>
          <w:szCs w:val="24"/>
        </w:rPr>
        <w:t xml:space="preserve"> 2019; </w:t>
      </w:r>
      <w:r w:rsidRPr="00B213FA">
        <w:rPr>
          <w:rFonts w:ascii="Book Antiqua" w:hAnsi="Book Antiqua"/>
          <w:b/>
          <w:kern w:val="0"/>
          <w:sz w:val="24"/>
          <w:szCs w:val="24"/>
        </w:rPr>
        <w:t>65</w:t>
      </w:r>
      <w:r w:rsidRPr="00B213FA">
        <w:rPr>
          <w:rFonts w:ascii="Book Antiqua" w:hAnsi="Book Antiqua"/>
          <w:kern w:val="0"/>
          <w:sz w:val="24"/>
          <w:szCs w:val="24"/>
        </w:rPr>
        <w:t>: 37-55 [PMID: 30213667 DOI: 10.1016/j.mam.2018.09.002]</w:t>
      </w:r>
    </w:p>
    <w:p w14:paraId="72A48CE5"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2 </w:t>
      </w:r>
      <w:r w:rsidRPr="00B213FA">
        <w:rPr>
          <w:rFonts w:ascii="Book Antiqua" w:hAnsi="Book Antiqua"/>
          <w:b/>
          <w:kern w:val="0"/>
          <w:sz w:val="24"/>
          <w:szCs w:val="24"/>
        </w:rPr>
        <w:t>Friedman SL</w:t>
      </w:r>
      <w:r w:rsidRPr="00B213FA">
        <w:rPr>
          <w:rFonts w:ascii="Book Antiqua" w:hAnsi="Book Antiqua"/>
          <w:kern w:val="0"/>
          <w:sz w:val="24"/>
          <w:szCs w:val="24"/>
        </w:rPr>
        <w:t xml:space="preserve">. Liver fibrosis -- from bench to bedside. </w:t>
      </w:r>
      <w:r w:rsidRPr="00B213FA">
        <w:rPr>
          <w:rFonts w:ascii="Book Antiqua" w:hAnsi="Book Antiqua"/>
          <w:i/>
          <w:kern w:val="0"/>
          <w:sz w:val="24"/>
          <w:szCs w:val="24"/>
        </w:rPr>
        <w:t xml:space="preserve">J </w:t>
      </w:r>
      <w:proofErr w:type="spellStart"/>
      <w:r w:rsidRPr="00B213FA">
        <w:rPr>
          <w:rFonts w:ascii="Book Antiqua" w:hAnsi="Book Antiqua"/>
          <w:i/>
          <w:kern w:val="0"/>
          <w:sz w:val="24"/>
          <w:szCs w:val="24"/>
        </w:rPr>
        <w:t>Hepatol</w:t>
      </w:r>
      <w:proofErr w:type="spellEnd"/>
      <w:r w:rsidRPr="00B213FA">
        <w:rPr>
          <w:rFonts w:ascii="Book Antiqua" w:hAnsi="Book Antiqua"/>
          <w:kern w:val="0"/>
          <w:sz w:val="24"/>
          <w:szCs w:val="24"/>
        </w:rPr>
        <w:t xml:space="preserve"> 2003; </w:t>
      </w:r>
      <w:r w:rsidRPr="00B213FA">
        <w:rPr>
          <w:rFonts w:ascii="Book Antiqua" w:hAnsi="Book Antiqua"/>
          <w:b/>
          <w:kern w:val="0"/>
          <w:sz w:val="24"/>
          <w:szCs w:val="24"/>
        </w:rPr>
        <w:t xml:space="preserve">38 </w:t>
      </w:r>
      <w:proofErr w:type="spellStart"/>
      <w:r w:rsidRPr="00B213FA">
        <w:rPr>
          <w:rFonts w:ascii="Book Antiqua" w:hAnsi="Book Antiqua"/>
          <w:b/>
          <w:kern w:val="0"/>
          <w:sz w:val="24"/>
          <w:szCs w:val="24"/>
        </w:rPr>
        <w:t>Suppl</w:t>
      </w:r>
      <w:proofErr w:type="spellEnd"/>
      <w:r w:rsidRPr="00B213FA">
        <w:rPr>
          <w:rFonts w:ascii="Book Antiqua" w:hAnsi="Book Antiqua"/>
          <w:b/>
          <w:kern w:val="0"/>
          <w:sz w:val="24"/>
          <w:szCs w:val="24"/>
        </w:rPr>
        <w:t xml:space="preserve"> 1</w:t>
      </w:r>
      <w:r w:rsidRPr="00B213FA">
        <w:rPr>
          <w:rFonts w:ascii="Book Antiqua" w:hAnsi="Book Antiqua"/>
          <w:kern w:val="0"/>
          <w:sz w:val="24"/>
          <w:szCs w:val="24"/>
        </w:rPr>
        <w:t>: S38-S53 [PMID: 12591185 DOI: 10.1016/s0168-8278(02)00429-4]</w:t>
      </w:r>
    </w:p>
    <w:p w14:paraId="2DBE115F"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3 </w:t>
      </w:r>
      <w:proofErr w:type="spellStart"/>
      <w:r w:rsidRPr="00B213FA">
        <w:rPr>
          <w:rFonts w:ascii="Book Antiqua" w:hAnsi="Book Antiqua"/>
          <w:b/>
          <w:kern w:val="0"/>
          <w:sz w:val="24"/>
          <w:szCs w:val="24"/>
        </w:rPr>
        <w:t>Trautwein</w:t>
      </w:r>
      <w:proofErr w:type="spellEnd"/>
      <w:r w:rsidRPr="00B213FA">
        <w:rPr>
          <w:rFonts w:ascii="Book Antiqua" w:hAnsi="Book Antiqua"/>
          <w:b/>
          <w:kern w:val="0"/>
          <w:sz w:val="24"/>
          <w:szCs w:val="24"/>
        </w:rPr>
        <w:t xml:space="preserve"> C</w:t>
      </w:r>
      <w:r w:rsidRPr="00B213FA">
        <w:rPr>
          <w:rFonts w:ascii="Book Antiqua" w:hAnsi="Book Antiqua"/>
          <w:kern w:val="0"/>
          <w:sz w:val="24"/>
          <w:szCs w:val="24"/>
        </w:rPr>
        <w:t xml:space="preserve">, Friedman SL, </w:t>
      </w:r>
      <w:proofErr w:type="spellStart"/>
      <w:r w:rsidRPr="00B213FA">
        <w:rPr>
          <w:rFonts w:ascii="Book Antiqua" w:hAnsi="Book Antiqua"/>
          <w:kern w:val="0"/>
          <w:sz w:val="24"/>
          <w:szCs w:val="24"/>
        </w:rPr>
        <w:t>Schuppan</w:t>
      </w:r>
      <w:proofErr w:type="spellEnd"/>
      <w:r w:rsidRPr="00B213FA">
        <w:rPr>
          <w:rFonts w:ascii="Book Antiqua" w:hAnsi="Book Antiqua"/>
          <w:kern w:val="0"/>
          <w:sz w:val="24"/>
          <w:szCs w:val="24"/>
        </w:rPr>
        <w:t xml:space="preserve"> D, </w:t>
      </w:r>
      <w:proofErr w:type="spellStart"/>
      <w:r w:rsidRPr="00B213FA">
        <w:rPr>
          <w:rFonts w:ascii="Book Antiqua" w:hAnsi="Book Antiqua"/>
          <w:kern w:val="0"/>
          <w:sz w:val="24"/>
          <w:szCs w:val="24"/>
        </w:rPr>
        <w:t>Pinzani</w:t>
      </w:r>
      <w:proofErr w:type="spellEnd"/>
      <w:r w:rsidRPr="00B213FA">
        <w:rPr>
          <w:rFonts w:ascii="Book Antiqua" w:hAnsi="Book Antiqua"/>
          <w:kern w:val="0"/>
          <w:sz w:val="24"/>
          <w:szCs w:val="24"/>
        </w:rPr>
        <w:t xml:space="preserve"> M. Hepatic fibrosis: Concept to treatment. </w:t>
      </w:r>
      <w:r w:rsidRPr="00B213FA">
        <w:rPr>
          <w:rFonts w:ascii="Book Antiqua" w:hAnsi="Book Antiqua"/>
          <w:i/>
          <w:kern w:val="0"/>
          <w:sz w:val="24"/>
          <w:szCs w:val="24"/>
        </w:rPr>
        <w:t xml:space="preserve">J </w:t>
      </w:r>
      <w:proofErr w:type="spellStart"/>
      <w:r w:rsidRPr="00B213FA">
        <w:rPr>
          <w:rFonts w:ascii="Book Antiqua" w:hAnsi="Book Antiqua"/>
          <w:i/>
          <w:kern w:val="0"/>
          <w:sz w:val="24"/>
          <w:szCs w:val="24"/>
        </w:rPr>
        <w:t>Hepatol</w:t>
      </w:r>
      <w:proofErr w:type="spellEnd"/>
      <w:r w:rsidRPr="00B213FA">
        <w:rPr>
          <w:rFonts w:ascii="Book Antiqua" w:hAnsi="Book Antiqua"/>
          <w:kern w:val="0"/>
          <w:sz w:val="24"/>
          <w:szCs w:val="24"/>
        </w:rPr>
        <w:t xml:space="preserve"> 2015; </w:t>
      </w:r>
      <w:r w:rsidRPr="00B213FA">
        <w:rPr>
          <w:rFonts w:ascii="Book Antiqua" w:hAnsi="Book Antiqua"/>
          <w:b/>
          <w:kern w:val="0"/>
          <w:sz w:val="24"/>
          <w:szCs w:val="24"/>
        </w:rPr>
        <w:t>62</w:t>
      </w:r>
      <w:r w:rsidRPr="00B213FA">
        <w:rPr>
          <w:rFonts w:ascii="Book Antiqua" w:hAnsi="Book Antiqua"/>
          <w:kern w:val="0"/>
          <w:sz w:val="24"/>
          <w:szCs w:val="24"/>
        </w:rPr>
        <w:t>: S15-S24 [PMID: 25920084 DOI: 10.1016/j.jhep.2015.02.039]</w:t>
      </w:r>
    </w:p>
    <w:p w14:paraId="6FAD3DCE"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4 </w:t>
      </w:r>
      <w:r w:rsidRPr="00B213FA">
        <w:rPr>
          <w:rFonts w:ascii="Book Antiqua" w:hAnsi="Book Antiqua"/>
          <w:b/>
          <w:kern w:val="0"/>
          <w:sz w:val="24"/>
          <w:szCs w:val="24"/>
        </w:rPr>
        <w:t>Goodman ZD</w:t>
      </w:r>
      <w:r w:rsidRPr="00B213FA">
        <w:rPr>
          <w:rFonts w:ascii="Book Antiqua" w:hAnsi="Book Antiqua"/>
          <w:kern w:val="0"/>
          <w:sz w:val="24"/>
          <w:szCs w:val="24"/>
        </w:rPr>
        <w:t xml:space="preserve">. Grading and staging systems for inflammation and fibrosis in chronic liver diseases. </w:t>
      </w:r>
      <w:r w:rsidRPr="00B213FA">
        <w:rPr>
          <w:rFonts w:ascii="Book Antiqua" w:hAnsi="Book Antiqua"/>
          <w:i/>
          <w:kern w:val="0"/>
          <w:sz w:val="24"/>
          <w:szCs w:val="24"/>
        </w:rPr>
        <w:t xml:space="preserve">J </w:t>
      </w:r>
      <w:proofErr w:type="spellStart"/>
      <w:r w:rsidRPr="00B213FA">
        <w:rPr>
          <w:rFonts w:ascii="Book Antiqua" w:hAnsi="Book Antiqua"/>
          <w:i/>
          <w:kern w:val="0"/>
          <w:sz w:val="24"/>
          <w:szCs w:val="24"/>
        </w:rPr>
        <w:t>Hepatol</w:t>
      </w:r>
      <w:proofErr w:type="spellEnd"/>
      <w:r w:rsidRPr="00B213FA">
        <w:rPr>
          <w:rFonts w:ascii="Book Antiqua" w:hAnsi="Book Antiqua"/>
          <w:kern w:val="0"/>
          <w:sz w:val="24"/>
          <w:szCs w:val="24"/>
        </w:rPr>
        <w:t xml:space="preserve"> 2007; </w:t>
      </w:r>
      <w:r w:rsidRPr="00B213FA">
        <w:rPr>
          <w:rFonts w:ascii="Book Antiqua" w:hAnsi="Book Antiqua"/>
          <w:b/>
          <w:kern w:val="0"/>
          <w:sz w:val="24"/>
          <w:szCs w:val="24"/>
        </w:rPr>
        <w:t>47</w:t>
      </w:r>
      <w:r w:rsidRPr="00B213FA">
        <w:rPr>
          <w:rFonts w:ascii="Book Antiqua" w:hAnsi="Book Antiqua"/>
          <w:kern w:val="0"/>
          <w:sz w:val="24"/>
          <w:szCs w:val="24"/>
        </w:rPr>
        <w:t>: 598-607 [PMID: 17692984 DOI: 10.1016/j.jhep.2007.07.006]</w:t>
      </w:r>
    </w:p>
    <w:p w14:paraId="6428EEEF"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5 </w:t>
      </w:r>
      <w:proofErr w:type="spellStart"/>
      <w:r w:rsidRPr="00B213FA">
        <w:rPr>
          <w:rFonts w:ascii="Book Antiqua" w:hAnsi="Book Antiqua"/>
          <w:b/>
          <w:kern w:val="0"/>
          <w:sz w:val="24"/>
          <w:szCs w:val="24"/>
        </w:rPr>
        <w:t>Bedossa</w:t>
      </w:r>
      <w:proofErr w:type="spellEnd"/>
      <w:r w:rsidRPr="00B213FA">
        <w:rPr>
          <w:rFonts w:ascii="Book Antiqua" w:hAnsi="Book Antiqua"/>
          <w:b/>
          <w:kern w:val="0"/>
          <w:sz w:val="24"/>
          <w:szCs w:val="24"/>
        </w:rPr>
        <w:t xml:space="preserve"> P</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Dargère</w:t>
      </w:r>
      <w:proofErr w:type="spellEnd"/>
      <w:r w:rsidRPr="00B213FA">
        <w:rPr>
          <w:rFonts w:ascii="Book Antiqua" w:hAnsi="Book Antiqua"/>
          <w:kern w:val="0"/>
          <w:sz w:val="24"/>
          <w:szCs w:val="24"/>
        </w:rPr>
        <w:t xml:space="preserve"> D, Paradis V. Sampling variability of liver fibrosis in chronic hepatitis C. </w:t>
      </w:r>
      <w:r w:rsidRPr="00B213FA">
        <w:rPr>
          <w:rFonts w:ascii="Book Antiqua" w:hAnsi="Book Antiqua"/>
          <w:i/>
          <w:kern w:val="0"/>
          <w:sz w:val="24"/>
          <w:szCs w:val="24"/>
        </w:rPr>
        <w:t>Hepatology</w:t>
      </w:r>
      <w:r w:rsidRPr="00B213FA">
        <w:rPr>
          <w:rFonts w:ascii="Book Antiqua" w:hAnsi="Book Antiqua"/>
          <w:kern w:val="0"/>
          <w:sz w:val="24"/>
          <w:szCs w:val="24"/>
        </w:rPr>
        <w:t xml:space="preserve"> 2003; </w:t>
      </w:r>
      <w:r w:rsidRPr="00B213FA">
        <w:rPr>
          <w:rFonts w:ascii="Book Antiqua" w:hAnsi="Book Antiqua"/>
          <w:b/>
          <w:kern w:val="0"/>
          <w:sz w:val="24"/>
          <w:szCs w:val="24"/>
        </w:rPr>
        <w:t>38</w:t>
      </w:r>
      <w:r w:rsidRPr="00B213FA">
        <w:rPr>
          <w:rFonts w:ascii="Book Antiqua" w:hAnsi="Book Antiqua"/>
          <w:kern w:val="0"/>
          <w:sz w:val="24"/>
          <w:szCs w:val="24"/>
        </w:rPr>
        <w:t>: 1449-1457 [PMID: 14647056 DOI: 10.1016/j.hep.2003.09.022]</w:t>
      </w:r>
    </w:p>
    <w:p w14:paraId="116344A2"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6 </w:t>
      </w:r>
      <w:r w:rsidRPr="00B213FA">
        <w:rPr>
          <w:rFonts w:ascii="Book Antiqua" w:hAnsi="Book Antiqua"/>
          <w:b/>
          <w:kern w:val="0"/>
          <w:sz w:val="24"/>
          <w:szCs w:val="24"/>
        </w:rPr>
        <w:t>Martínez SM</w:t>
      </w:r>
      <w:r w:rsidRPr="00B213FA">
        <w:rPr>
          <w:rFonts w:ascii="Book Antiqua" w:hAnsi="Book Antiqua"/>
          <w:kern w:val="0"/>
          <w:sz w:val="24"/>
          <w:szCs w:val="24"/>
        </w:rPr>
        <w:t xml:space="preserve">, Crespo G, </w:t>
      </w:r>
      <w:proofErr w:type="spellStart"/>
      <w:r w:rsidRPr="00B213FA">
        <w:rPr>
          <w:rFonts w:ascii="Book Antiqua" w:hAnsi="Book Antiqua"/>
          <w:kern w:val="0"/>
          <w:sz w:val="24"/>
          <w:szCs w:val="24"/>
        </w:rPr>
        <w:t>Navasa</w:t>
      </w:r>
      <w:proofErr w:type="spellEnd"/>
      <w:r w:rsidRPr="00B213FA">
        <w:rPr>
          <w:rFonts w:ascii="Book Antiqua" w:hAnsi="Book Antiqua"/>
          <w:kern w:val="0"/>
          <w:sz w:val="24"/>
          <w:szCs w:val="24"/>
        </w:rPr>
        <w:t xml:space="preserve"> M, </w:t>
      </w:r>
      <w:proofErr w:type="spellStart"/>
      <w:r w:rsidRPr="00B213FA">
        <w:rPr>
          <w:rFonts w:ascii="Book Antiqua" w:hAnsi="Book Antiqua"/>
          <w:kern w:val="0"/>
          <w:sz w:val="24"/>
          <w:szCs w:val="24"/>
        </w:rPr>
        <w:t>Forns</w:t>
      </w:r>
      <w:proofErr w:type="spellEnd"/>
      <w:r w:rsidRPr="00B213FA">
        <w:rPr>
          <w:rFonts w:ascii="Book Antiqua" w:hAnsi="Book Antiqua"/>
          <w:kern w:val="0"/>
          <w:sz w:val="24"/>
          <w:szCs w:val="24"/>
        </w:rPr>
        <w:t xml:space="preserve"> X. Noninvasive assessment of liver fibrosis. </w:t>
      </w:r>
      <w:r w:rsidRPr="00B213FA">
        <w:rPr>
          <w:rFonts w:ascii="Book Antiqua" w:hAnsi="Book Antiqua"/>
          <w:i/>
          <w:kern w:val="0"/>
          <w:sz w:val="24"/>
          <w:szCs w:val="24"/>
        </w:rPr>
        <w:t>Hepatology</w:t>
      </w:r>
      <w:r w:rsidRPr="00B213FA">
        <w:rPr>
          <w:rFonts w:ascii="Book Antiqua" w:hAnsi="Book Antiqua"/>
          <w:kern w:val="0"/>
          <w:sz w:val="24"/>
          <w:szCs w:val="24"/>
        </w:rPr>
        <w:t xml:space="preserve"> 2011; </w:t>
      </w:r>
      <w:r w:rsidRPr="00B213FA">
        <w:rPr>
          <w:rFonts w:ascii="Book Antiqua" w:hAnsi="Book Antiqua"/>
          <w:b/>
          <w:kern w:val="0"/>
          <w:sz w:val="24"/>
          <w:szCs w:val="24"/>
        </w:rPr>
        <w:t>53</w:t>
      </w:r>
      <w:r w:rsidRPr="00B213FA">
        <w:rPr>
          <w:rFonts w:ascii="Book Antiqua" w:hAnsi="Book Antiqua"/>
          <w:kern w:val="0"/>
          <w:sz w:val="24"/>
          <w:szCs w:val="24"/>
        </w:rPr>
        <w:t>: 325-335 [PMID: 21254180 DOI: 10.1002/hep.24013]</w:t>
      </w:r>
    </w:p>
    <w:p w14:paraId="284CAD5B"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7 </w:t>
      </w:r>
      <w:r w:rsidRPr="00B213FA">
        <w:rPr>
          <w:rFonts w:ascii="Book Antiqua" w:hAnsi="Book Antiqua"/>
          <w:b/>
          <w:kern w:val="0"/>
          <w:sz w:val="24"/>
          <w:szCs w:val="24"/>
        </w:rPr>
        <w:t>Jiang H</w:t>
      </w:r>
      <w:r w:rsidRPr="00B213FA">
        <w:rPr>
          <w:rFonts w:ascii="Book Antiqua" w:hAnsi="Book Antiqua"/>
          <w:kern w:val="0"/>
          <w:sz w:val="24"/>
          <w:szCs w:val="24"/>
        </w:rPr>
        <w:t xml:space="preserve">, Chen J, Gao R, Huang Z, Wu M, Song B. Liver fibrosis staging with diffusion-weighted imaging: a systematic review and meta-analysis. </w:t>
      </w:r>
      <w:proofErr w:type="spellStart"/>
      <w:r w:rsidRPr="00B213FA">
        <w:rPr>
          <w:rFonts w:ascii="Book Antiqua" w:hAnsi="Book Antiqua"/>
          <w:i/>
          <w:kern w:val="0"/>
          <w:sz w:val="24"/>
          <w:szCs w:val="24"/>
        </w:rPr>
        <w:t>Abdom</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i/>
          <w:kern w:val="0"/>
          <w:sz w:val="24"/>
          <w:szCs w:val="24"/>
        </w:rPr>
        <w:t xml:space="preserve"> (NY)</w:t>
      </w:r>
      <w:r w:rsidRPr="00B213FA">
        <w:rPr>
          <w:rFonts w:ascii="Book Antiqua" w:hAnsi="Book Antiqua"/>
          <w:kern w:val="0"/>
          <w:sz w:val="24"/>
          <w:szCs w:val="24"/>
        </w:rPr>
        <w:t xml:space="preserve"> 2017; </w:t>
      </w:r>
      <w:r w:rsidRPr="00B213FA">
        <w:rPr>
          <w:rFonts w:ascii="Book Antiqua" w:hAnsi="Book Antiqua"/>
          <w:b/>
          <w:kern w:val="0"/>
          <w:sz w:val="24"/>
          <w:szCs w:val="24"/>
        </w:rPr>
        <w:t>42</w:t>
      </w:r>
      <w:r w:rsidRPr="00B213FA">
        <w:rPr>
          <w:rFonts w:ascii="Book Antiqua" w:hAnsi="Book Antiqua"/>
          <w:kern w:val="0"/>
          <w:sz w:val="24"/>
          <w:szCs w:val="24"/>
        </w:rPr>
        <w:t>: 490-501 [PMID: 27678393 DOI: 10.1007/s00261-016-0913-6]</w:t>
      </w:r>
    </w:p>
    <w:p w14:paraId="20A33FDF"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lastRenderedPageBreak/>
        <w:t xml:space="preserve">8 </w:t>
      </w:r>
      <w:r w:rsidRPr="00B213FA">
        <w:rPr>
          <w:rFonts w:ascii="Book Antiqua" w:hAnsi="Book Antiqua"/>
          <w:b/>
          <w:kern w:val="0"/>
          <w:sz w:val="24"/>
          <w:szCs w:val="24"/>
        </w:rPr>
        <w:t>Wang QB</w:t>
      </w:r>
      <w:r w:rsidRPr="00B213FA">
        <w:rPr>
          <w:rFonts w:ascii="Book Antiqua" w:hAnsi="Book Antiqua"/>
          <w:kern w:val="0"/>
          <w:sz w:val="24"/>
          <w:szCs w:val="24"/>
        </w:rPr>
        <w:t xml:space="preserve">, Zhu H, Liu HL, Zhang B. Performance of magnetic resonance elastography and diffusion-weighted imaging for the staging of hepatic fibrosis: A meta-analysis. </w:t>
      </w:r>
      <w:r w:rsidRPr="00B213FA">
        <w:rPr>
          <w:rFonts w:ascii="Book Antiqua" w:hAnsi="Book Antiqua"/>
          <w:i/>
          <w:kern w:val="0"/>
          <w:sz w:val="24"/>
          <w:szCs w:val="24"/>
        </w:rPr>
        <w:t>Hepatology</w:t>
      </w:r>
      <w:r w:rsidRPr="00B213FA">
        <w:rPr>
          <w:rFonts w:ascii="Book Antiqua" w:hAnsi="Book Antiqua"/>
          <w:kern w:val="0"/>
          <w:sz w:val="24"/>
          <w:szCs w:val="24"/>
        </w:rPr>
        <w:t xml:space="preserve"> 2012; </w:t>
      </w:r>
      <w:r w:rsidRPr="00B213FA">
        <w:rPr>
          <w:rFonts w:ascii="Book Antiqua" w:hAnsi="Book Antiqua"/>
          <w:b/>
          <w:kern w:val="0"/>
          <w:sz w:val="24"/>
          <w:szCs w:val="24"/>
        </w:rPr>
        <w:t>56</w:t>
      </w:r>
      <w:r w:rsidRPr="00B213FA">
        <w:rPr>
          <w:rFonts w:ascii="Book Antiqua" w:hAnsi="Book Antiqua"/>
          <w:kern w:val="0"/>
          <w:sz w:val="24"/>
          <w:szCs w:val="24"/>
        </w:rPr>
        <w:t>: 239-247 [PMID: 22278368 DOI: 10.1002/hep.25610]</w:t>
      </w:r>
    </w:p>
    <w:p w14:paraId="31D61040"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9 </w:t>
      </w:r>
      <w:proofErr w:type="spellStart"/>
      <w:r w:rsidRPr="00B213FA">
        <w:rPr>
          <w:rFonts w:ascii="Book Antiqua" w:hAnsi="Book Antiqua"/>
          <w:b/>
          <w:kern w:val="0"/>
          <w:sz w:val="24"/>
          <w:szCs w:val="24"/>
        </w:rPr>
        <w:t>Besheer</w:t>
      </w:r>
      <w:proofErr w:type="spellEnd"/>
      <w:r w:rsidRPr="00B213FA">
        <w:rPr>
          <w:rFonts w:ascii="Book Antiqua" w:hAnsi="Book Antiqua"/>
          <w:b/>
          <w:kern w:val="0"/>
          <w:sz w:val="24"/>
          <w:szCs w:val="24"/>
        </w:rPr>
        <w:t xml:space="preserve"> T</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Elalfy</w:t>
      </w:r>
      <w:proofErr w:type="spellEnd"/>
      <w:r w:rsidRPr="00B213FA">
        <w:rPr>
          <w:rFonts w:ascii="Book Antiqua" w:hAnsi="Book Antiqua"/>
          <w:kern w:val="0"/>
          <w:sz w:val="24"/>
          <w:szCs w:val="24"/>
        </w:rPr>
        <w:t xml:space="preserve"> H, </w:t>
      </w:r>
      <w:proofErr w:type="spellStart"/>
      <w:r w:rsidRPr="00B213FA">
        <w:rPr>
          <w:rFonts w:ascii="Book Antiqua" w:hAnsi="Book Antiqua"/>
          <w:kern w:val="0"/>
          <w:sz w:val="24"/>
          <w:szCs w:val="24"/>
        </w:rPr>
        <w:t>Abd</w:t>
      </w:r>
      <w:proofErr w:type="spellEnd"/>
      <w:r w:rsidRPr="00B213FA">
        <w:rPr>
          <w:rFonts w:ascii="Book Antiqua" w:hAnsi="Book Antiqua"/>
          <w:kern w:val="0"/>
          <w:sz w:val="24"/>
          <w:szCs w:val="24"/>
        </w:rPr>
        <w:t xml:space="preserve"> El-</w:t>
      </w:r>
      <w:proofErr w:type="spellStart"/>
      <w:r w:rsidRPr="00B213FA">
        <w:rPr>
          <w:rFonts w:ascii="Book Antiqua" w:hAnsi="Book Antiqua"/>
          <w:kern w:val="0"/>
          <w:sz w:val="24"/>
          <w:szCs w:val="24"/>
        </w:rPr>
        <w:t>Maksoud</w:t>
      </w:r>
      <w:proofErr w:type="spellEnd"/>
      <w:r w:rsidRPr="00B213FA">
        <w:rPr>
          <w:rFonts w:ascii="Book Antiqua" w:hAnsi="Book Antiqua"/>
          <w:kern w:val="0"/>
          <w:sz w:val="24"/>
          <w:szCs w:val="24"/>
        </w:rPr>
        <w:t xml:space="preserve"> M, </w:t>
      </w:r>
      <w:proofErr w:type="spellStart"/>
      <w:r w:rsidRPr="00B213FA">
        <w:rPr>
          <w:rFonts w:ascii="Book Antiqua" w:hAnsi="Book Antiqua"/>
          <w:kern w:val="0"/>
          <w:sz w:val="24"/>
          <w:szCs w:val="24"/>
        </w:rPr>
        <w:t>Abd</w:t>
      </w:r>
      <w:proofErr w:type="spellEnd"/>
      <w:r w:rsidRPr="00B213FA">
        <w:rPr>
          <w:rFonts w:ascii="Book Antiqua" w:hAnsi="Book Antiqua"/>
          <w:kern w:val="0"/>
          <w:sz w:val="24"/>
          <w:szCs w:val="24"/>
        </w:rPr>
        <w:t xml:space="preserve"> El-</w:t>
      </w:r>
      <w:proofErr w:type="spellStart"/>
      <w:r w:rsidRPr="00B213FA">
        <w:rPr>
          <w:rFonts w:ascii="Book Antiqua" w:hAnsi="Book Antiqua"/>
          <w:kern w:val="0"/>
          <w:sz w:val="24"/>
          <w:szCs w:val="24"/>
        </w:rPr>
        <w:t>Razek</w:t>
      </w:r>
      <w:proofErr w:type="spellEnd"/>
      <w:r w:rsidRPr="00B213FA">
        <w:rPr>
          <w:rFonts w:ascii="Book Antiqua" w:hAnsi="Book Antiqua"/>
          <w:kern w:val="0"/>
          <w:sz w:val="24"/>
          <w:szCs w:val="24"/>
        </w:rPr>
        <w:t xml:space="preserve"> A, Taman S, </w:t>
      </w:r>
      <w:proofErr w:type="spellStart"/>
      <w:r w:rsidRPr="00B213FA">
        <w:rPr>
          <w:rFonts w:ascii="Book Antiqua" w:hAnsi="Book Antiqua"/>
          <w:kern w:val="0"/>
          <w:sz w:val="24"/>
          <w:szCs w:val="24"/>
        </w:rPr>
        <w:t>Zalata</w:t>
      </w:r>
      <w:proofErr w:type="spellEnd"/>
      <w:r w:rsidRPr="00B213FA">
        <w:rPr>
          <w:rFonts w:ascii="Book Antiqua" w:hAnsi="Book Antiqua"/>
          <w:kern w:val="0"/>
          <w:sz w:val="24"/>
          <w:szCs w:val="24"/>
        </w:rPr>
        <w:t xml:space="preserve"> K, </w:t>
      </w:r>
      <w:proofErr w:type="spellStart"/>
      <w:r w:rsidRPr="00B213FA">
        <w:rPr>
          <w:rFonts w:ascii="Book Antiqua" w:hAnsi="Book Antiqua"/>
          <w:kern w:val="0"/>
          <w:sz w:val="24"/>
          <w:szCs w:val="24"/>
        </w:rPr>
        <w:t>Elkashef</w:t>
      </w:r>
      <w:proofErr w:type="spellEnd"/>
      <w:r w:rsidRPr="00B213FA">
        <w:rPr>
          <w:rFonts w:ascii="Book Antiqua" w:hAnsi="Book Antiqua"/>
          <w:kern w:val="0"/>
          <w:sz w:val="24"/>
          <w:szCs w:val="24"/>
        </w:rPr>
        <w:t xml:space="preserve"> W, </w:t>
      </w:r>
      <w:proofErr w:type="spellStart"/>
      <w:r w:rsidRPr="00B213FA">
        <w:rPr>
          <w:rFonts w:ascii="Book Antiqua" w:hAnsi="Book Antiqua"/>
          <w:kern w:val="0"/>
          <w:sz w:val="24"/>
          <w:szCs w:val="24"/>
        </w:rPr>
        <w:t>Zaghloul</w:t>
      </w:r>
      <w:proofErr w:type="spellEnd"/>
      <w:r w:rsidRPr="00B213FA">
        <w:rPr>
          <w:rFonts w:ascii="Book Antiqua" w:hAnsi="Book Antiqua"/>
          <w:kern w:val="0"/>
          <w:sz w:val="24"/>
          <w:szCs w:val="24"/>
        </w:rPr>
        <w:t xml:space="preserve"> H, </w:t>
      </w:r>
      <w:proofErr w:type="spellStart"/>
      <w:r w:rsidRPr="00B213FA">
        <w:rPr>
          <w:rFonts w:ascii="Book Antiqua" w:hAnsi="Book Antiqua"/>
          <w:kern w:val="0"/>
          <w:sz w:val="24"/>
          <w:szCs w:val="24"/>
        </w:rPr>
        <w:t>Elshahawy</w:t>
      </w:r>
      <w:proofErr w:type="spellEnd"/>
      <w:r w:rsidRPr="00B213FA">
        <w:rPr>
          <w:rFonts w:ascii="Book Antiqua" w:hAnsi="Book Antiqua"/>
          <w:kern w:val="0"/>
          <w:sz w:val="24"/>
          <w:szCs w:val="24"/>
        </w:rPr>
        <w:t xml:space="preserve"> H, </w:t>
      </w:r>
      <w:proofErr w:type="spellStart"/>
      <w:r w:rsidRPr="00B213FA">
        <w:rPr>
          <w:rFonts w:ascii="Book Antiqua" w:hAnsi="Book Antiqua"/>
          <w:kern w:val="0"/>
          <w:sz w:val="24"/>
          <w:szCs w:val="24"/>
        </w:rPr>
        <w:t>Raafat</w:t>
      </w:r>
      <w:proofErr w:type="spellEnd"/>
      <w:r w:rsidRPr="00B213FA">
        <w:rPr>
          <w:rFonts w:ascii="Book Antiqua" w:hAnsi="Book Antiqua"/>
          <w:kern w:val="0"/>
          <w:sz w:val="24"/>
          <w:szCs w:val="24"/>
        </w:rPr>
        <w:t xml:space="preserve"> D, </w:t>
      </w:r>
      <w:proofErr w:type="spellStart"/>
      <w:r w:rsidRPr="00B213FA">
        <w:rPr>
          <w:rFonts w:ascii="Book Antiqua" w:hAnsi="Book Antiqua"/>
          <w:kern w:val="0"/>
          <w:sz w:val="24"/>
          <w:szCs w:val="24"/>
        </w:rPr>
        <w:t>Elemshaty</w:t>
      </w:r>
      <w:proofErr w:type="spellEnd"/>
      <w:r w:rsidRPr="00B213FA">
        <w:rPr>
          <w:rFonts w:ascii="Book Antiqua" w:hAnsi="Book Antiqua"/>
          <w:kern w:val="0"/>
          <w:sz w:val="24"/>
          <w:szCs w:val="24"/>
        </w:rPr>
        <w:t xml:space="preserve"> W, </w:t>
      </w:r>
      <w:proofErr w:type="spellStart"/>
      <w:r w:rsidRPr="00B213FA">
        <w:rPr>
          <w:rFonts w:ascii="Book Antiqua" w:hAnsi="Book Antiqua"/>
          <w:kern w:val="0"/>
          <w:sz w:val="24"/>
          <w:szCs w:val="24"/>
        </w:rPr>
        <w:t>Elsayed</w:t>
      </w:r>
      <w:proofErr w:type="spellEnd"/>
      <w:r w:rsidRPr="00B213FA">
        <w:rPr>
          <w:rFonts w:ascii="Book Antiqua" w:hAnsi="Book Antiqua"/>
          <w:kern w:val="0"/>
          <w:sz w:val="24"/>
          <w:szCs w:val="24"/>
        </w:rPr>
        <w:t xml:space="preserve"> E, El-</w:t>
      </w:r>
      <w:proofErr w:type="spellStart"/>
      <w:r w:rsidRPr="00B213FA">
        <w:rPr>
          <w:rFonts w:ascii="Book Antiqua" w:hAnsi="Book Antiqua"/>
          <w:kern w:val="0"/>
          <w:sz w:val="24"/>
          <w:szCs w:val="24"/>
        </w:rPr>
        <w:t>Gilany</w:t>
      </w:r>
      <w:proofErr w:type="spellEnd"/>
      <w:r w:rsidRPr="00B213FA">
        <w:rPr>
          <w:rFonts w:ascii="Book Antiqua" w:hAnsi="Book Antiqua"/>
          <w:kern w:val="0"/>
          <w:sz w:val="24"/>
          <w:szCs w:val="24"/>
        </w:rPr>
        <w:t xml:space="preserve"> AH, El-</w:t>
      </w:r>
      <w:proofErr w:type="spellStart"/>
      <w:r w:rsidRPr="00B213FA">
        <w:rPr>
          <w:rFonts w:ascii="Book Antiqua" w:hAnsi="Book Antiqua"/>
          <w:kern w:val="0"/>
          <w:sz w:val="24"/>
          <w:szCs w:val="24"/>
        </w:rPr>
        <w:t>Bendary</w:t>
      </w:r>
      <w:proofErr w:type="spellEnd"/>
      <w:r w:rsidRPr="00B213FA">
        <w:rPr>
          <w:rFonts w:ascii="Book Antiqua" w:hAnsi="Book Antiqua"/>
          <w:kern w:val="0"/>
          <w:sz w:val="24"/>
          <w:szCs w:val="24"/>
        </w:rPr>
        <w:t xml:space="preserve"> M. Diffusion-weighted magnetic resonance imaging and micro-RNA in the diagnosis of hepatic fibrosis in chronic hepatitis C virus. </w:t>
      </w:r>
      <w:r w:rsidRPr="00B213FA">
        <w:rPr>
          <w:rFonts w:ascii="Book Antiqua" w:hAnsi="Book Antiqua"/>
          <w:i/>
          <w:kern w:val="0"/>
          <w:sz w:val="24"/>
          <w:szCs w:val="24"/>
        </w:rPr>
        <w:t>World J Gastroenterol</w:t>
      </w:r>
      <w:r w:rsidRPr="00B213FA">
        <w:rPr>
          <w:rFonts w:ascii="Book Antiqua" w:hAnsi="Book Antiqua"/>
          <w:kern w:val="0"/>
          <w:sz w:val="24"/>
          <w:szCs w:val="24"/>
        </w:rPr>
        <w:t xml:space="preserve"> 2019; </w:t>
      </w:r>
      <w:r w:rsidRPr="00B213FA">
        <w:rPr>
          <w:rFonts w:ascii="Book Antiqua" w:hAnsi="Book Antiqua"/>
          <w:b/>
          <w:kern w:val="0"/>
          <w:sz w:val="24"/>
          <w:szCs w:val="24"/>
        </w:rPr>
        <w:t>25</w:t>
      </w:r>
      <w:r w:rsidRPr="00B213FA">
        <w:rPr>
          <w:rFonts w:ascii="Book Antiqua" w:hAnsi="Book Antiqua"/>
          <w:kern w:val="0"/>
          <w:sz w:val="24"/>
          <w:szCs w:val="24"/>
        </w:rPr>
        <w:t>: 1366-1377 [PMID: 30918429 DOI: 10.3748/wjg.v25.i11.1366]</w:t>
      </w:r>
    </w:p>
    <w:p w14:paraId="7C3A309A"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10 </w:t>
      </w:r>
      <w:r w:rsidRPr="00B213FA">
        <w:rPr>
          <w:rFonts w:ascii="Book Antiqua" w:hAnsi="Book Antiqua"/>
          <w:b/>
          <w:kern w:val="0"/>
          <w:sz w:val="24"/>
          <w:szCs w:val="24"/>
        </w:rPr>
        <w:t xml:space="preserve">Le </w:t>
      </w:r>
      <w:proofErr w:type="spellStart"/>
      <w:r w:rsidRPr="00B213FA">
        <w:rPr>
          <w:rFonts w:ascii="Book Antiqua" w:hAnsi="Book Antiqua"/>
          <w:b/>
          <w:kern w:val="0"/>
          <w:sz w:val="24"/>
          <w:szCs w:val="24"/>
        </w:rPr>
        <w:t>Bihan</w:t>
      </w:r>
      <w:proofErr w:type="spellEnd"/>
      <w:r w:rsidRPr="00B213FA">
        <w:rPr>
          <w:rFonts w:ascii="Book Antiqua" w:hAnsi="Book Antiqua"/>
          <w:b/>
          <w:kern w:val="0"/>
          <w:sz w:val="24"/>
          <w:szCs w:val="24"/>
        </w:rPr>
        <w:t xml:space="preserve"> D</w:t>
      </w:r>
      <w:r w:rsidRPr="00B213FA">
        <w:rPr>
          <w:rFonts w:ascii="Book Antiqua" w:hAnsi="Book Antiqua"/>
          <w:kern w:val="0"/>
          <w:sz w:val="24"/>
          <w:szCs w:val="24"/>
        </w:rPr>
        <w:t xml:space="preserve">. What can we see with IVIM MRI? </w:t>
      </w:r>
      <w:r w:rsidRPr="00B213FA">
        <w:rPr>
          <w:rFonts w:ascii="Book Antiqua" w:hAnsi="Book Antiqua"/>
          <w:i/>
          <w:kern w:val="0"/>
          <w:sz w:val="24"/>
          <w:szCs w:val="24"/>
        </w:rPr>
        <w:t>Neuroimage</w:t>
      </w:r>
      <w:r w:rsidRPr="00B213FA">
        <w:rPr>
          <w:rFonts w:ascii="Book Antiqua" w:hAnsi="Book Antiqua"/>
          <w:kern w:val="0"/>
          <w:sz w:val="24"/>
          <w:szCs w:val="24"/>
        </w:rPr>
        <w:t xml:space="preserve"> 2019; </w:t>
      </w:r>
      <w:r w:rsidRPr="00B213FA">
        <w:rPr>
          <w:rFonts w:ascii="Book Antiqua" w:hAnsi="Book Antiqua"/>
          <w:b/>
          <w:kern w:val="0"/>
          <w:sz w:val="24"/>
          <w:szCs w:val="24"/>
        </w:rPr>
        <w:t>187</w:t>
      </w:r>
      <w:r w:rsidRPr="00B213FA">
        <w:rPr>
          <w:rFonts w:ascii="Book Antiqua" w:hAnsi="Book Antiqua"/>
          <w:kern w:val="0"/>
          <w:sz w:val="24"/>
          <w:szCs w:val="24"/>
        </w:rPr>
        <w:t>: 56-67 [PMID: 29277647 DOI: 10.1016/j.neuroimage.2017.12.062]</w:t>
      </w:r>
    </w:p>
    <w:p w14:paraId="5F677D7A"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11 </w:t>
      </w:r>
      <w:r w:rsidRPr="00B213FA">
        <w:rPr>
          <w:rFonts w:ascii="Book Antiqua" w:hAnsi="Book Antiqua"/>
          <w:b/>
          <w:kern w:val="0"/>
          <w:sz w:val="24"/>
          <w:szCs w:val="24"/>
        </w:rPr>
        <w:t xml:space="preserve">Le </w:t>
      </w:r>
      <w:proofErr w:type="spellStart"/>
      <w:r w:rsidRPr="00B213FA">
        <w:rPr>
          <w:rFonts w:ascii="Book Antiqua" w:hAnsi="Book Antiqua"/>
          <w:b/>
          <w:kern w:val="0"/>
          <w:sz w:val="24"/>
          <w:szCs w:val="24"/>
        </w:rPr>
        <w:t>Bihan</w:t>
      </w:r>
      <w:proofErr w:type="spellEnd"/>
      <w:r w:rsidRPr="00B213FA">
        <w:rPr>
          <w:rFonts w:ascii="Book Antiqua" w:hAnsi="Book Antiqua"/>
          <w:b/>
          <w:kern w:val="0"/>
          <w:sz w:val="24"/>
          <w:szCs w:val="24"/>
        </w:rPr>
        <w:t xml:space="preserve"> D</w:t>
      </w:r>
      <w:r w:rsidRPr="00B213FA">
        <w:rPr>
          <w:rFonts w:ascii="Book Antiqua" w:hAnsi="Book Antiqua"/>
          <w:kern w:val="0"/>
          <w:sz w:val="24"/>
          <w:szCs w:val="24"/>
        </w:rPr>
        <w:t xml:space="preserve">, Breton E, </w:t>
      </w:r>
      <w:proofErr w:type="spellStart"/>
      <w:r w:rsidRPr="00B213FA">
        <w:rPr>
          <w:rFonts w:ascii="Book Antiqua" w:hAnsi="Book Antiqua"/>
          <w:kern w:val="0"/>
          <w:sz w:val="24"/>
          <w:szCs w:val="24"/>
        </w:rPr>
        <w:t>Lallemand</w:t>
      </w:r>
      <w:proofErr w:type="spellEnd"/>
      <w:r w:rsidRPr="00B213FA">
        <w:rPr>
          <w:rFonts w:ascii="Book Antiqua" w:hAnsi="Book Antiqua"/>
          <w:kern w:val="0"/>
          <w:sz w:val="24"/>
          <w:szCs w:val="24"/>
        </w:rPr>
        <w:t xml:space="preserve"> D, </w:t>
      </w:r>
      <w:proofErr w:type="spellStart"/>
      <w:r w:rsidRPr="00B213FA">
        <w:rPr>
          <w:rFonts w:ascii="Book Antiqua" w:hAnsi="Book Antiqua"/>
          <w:kern w:val="0"/>
          <w:sz w:val="24"/>
          <w:szCs w:val="24"/>
        </w:rPr>
        <w:t>Grenier</w:t>
      </w:r>
      <w:proofErr w:type="spellEnd"/>
      <w:r w:rsidRPr="00B213FA">
        <w:rPr>
          <w:rFonts w:ascii="Book Antiqua" w:hAnsi="Book Antiqua"/>
          <w:kern w:val="0"/>
          <w:sz w:val="24"/>
          <w:szCs w:val="24"/>
        </w:rPr>
        <w:t xml:space="preserve"> P, </w:t>
      </w:r>
      <w:proofErr w:type="spellStart"/>
      <w:r w:rsidRPr="00B213FA">
        <w:rPr>
          <w:rFonts w:ascii="Book Antiqua" w:hAnsi="Book Antiqua"/>
          <w:kern w:val="0"/>
          <w:sz w:val="24"/>
          <w:szCs w:val="24"/>
        </w:rPr>
        <w:t>Cabanis</w:t>
      </w:r>
      <w:proofErr w:type="spellEnd"/>
      <w:r w:rsidRPr="00B213FA">
        <w:rPr>
          <w:rFonts w:ascii="Book Antiqua" w:hAnsi="Book Antiqua"/>
          <w:kern w:val="0"/>
          <w:sz w:val="24"/>
          <w:szCs w:val="24"/>
        </w:rPr>
        <w:t xml:space="preserve"> E, Laval-</w:t>
      </w:r>
      <w:proofErr w:type="spellStart"/>
      <w:r w:rsidRPr="00B213FA">
        <w:rPr>
          <w:rFonts w:ascii="Book Antiqua" w:hAnsi="Book Antiqua"/>
          <w:kern w:val="0"/>
          <w:sz w:val="24"/>
          <w:szCs w:val="24"/>
        </w:rPr>
        <w:t>Jeantet</w:t>
      </w:r>
      <w:proofErr w:type="spellEnd"/>
      <w:r w:rsidRPr="00B213FA">
        <w:rPr>
          <w:rFonts w:ascii="Book Antiqua" w:hAnsi="Book Antiqua"/>
          <w:kern w:val="0"/>
          <w:sz w:val="24"/>
          <w:szCs w:val="24"/>
        </w:rPr>
        <w:t xml:space="preserve"> M. MR imaging of intravoxel incoherent motions: application to diffusion and perfusion in neurologic disorders. </w:t>
      </w:r>
      <w:r w:rsidRPr="00B213FA">
        <w:rPr>
          <w:rFonts w:ascii="Book Antiqua" w:hAnsi="Book Antiqua"/>
          <w:i/>
          <w:kern w:val="0"/>
          <w:sz w:val="24"/>
          <w:szCs w:val="24"/>
        </w:rPr>
        <w:t>Radiology</w:t>
      </w:r>
      <w:r w:rsidRPr="00B213FA">
        <w:rPr>
          <w:rFonts w:ascii="Book Antiqua" w:hAnsi="Book Antiqua"/>
          <w:kern w:val="0"/>
          <w:sz w:val="24"/>
          <w:szCs w:val="24"/>
        </w:rPr>
        <w:t xml:space="preserve"> 1986; </w:t>
      </w:r>
      <w:r w:rsidRPr="00B213FA">
        <w:rPr>
          <w:rFonts w:ascii="Book Antiqua" w:hAnsi="Book Antiqua"/>
          <w:b/>
          <w:kern w:val="0"/>
          <w:sz w:val="24"/>
          <w:szCs w:val="24"/>
        </w:rPr>
        <w:t>161</w:t>
      </w:r>
      <w:r w:rsidRPr="00B213FA">
        <w:rPr>
          <w:rFonts w:ascii="Book Antiqua" w:hAnsi="Book Antiqua"/>
          <w:kern w:val="0"/>
          <w:sz w:val="24"/>
          <w:szCs w:val="24"/>
        </w:rPr>
        <w:t>: 401-407 [PMID: 3763909 DOI: 10.1148/radiology.161.2.3763909]</w:t>
      </w:r>
    </w:p>
    <w:p w14:paraId="2045A323"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12 </w:t>
      </w:r>
      <w:proofErr w:type="spellStart"/>
      <w:r w:rsidRPr="00B213FA">
        <w:rPr>
          <w:rFonts w:ascii="Book Antiqua" w:hAnsi="Book Antiqua"/>
          <w:b/>
          <w:kern w:val="0"/>
          <w:sz w:val="24"/>
          <w:szCs w:val="24"/>
        </w:rPr>
        <w:t>Tosun</w:t>
      </w:r>
      <w:proofErr w:type="spellEnd"/>
      <w:r w:rsidRPr="00B213FA">
        <w:rPr>
          <w:rFonts w:ascii="Book Antiqua" w:hAnsi="Book Antiqua"/>
          <w:b/>
          <w:kern w:val="0"/>
          <w:sz w:val="24"/>
          <w:szCs w:val="24"/>
        </w:rPr>
        <w:t xml:space="preserve"> M</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Onal</w:t>
      </w:r>
      <w:proofErr w:type="spellEnd"/>
      <w:r w:rsidRPr="00B213FA">
        <w:rPr>
          <w:rFonts w:ascii="Book Antiqua" w:hAnsi="Book Antiqua"/>
          <w:kern w:val="0"/>
          <w:sz w:val="24"/>
          <w:szCs w:val="24"/>
        </w:rPr>
        <w:t xml:space="preserve"> T, </w:t>
      </w:r>
      <w:proofErr w:type="spellStart"/>
      <w:r w:rsidRPr="00B213FA">
        <w:rPr>
          <w:rFonts w:ascii="Book Antiqua" w:hAnsi="Book Antiqua"/>
          <w:kern w:val="0"/>
          <w:sz w:val="24"/>
          <w:szCs w:val="24"/>
        </w:rPr>
        <w:t>Uslu</w:t>
      </w:r>
      <w:proofErr w:type="spellEnd"/>
      <w:r w:rsidRPr="00B213FA">
        <w:rPr>
          <w:rFonts w:ascii="Book Antiqua" w:hAnsi="Book Antiqua"/>
          <w:kern w:val="0"/>
          <w:sz w:val="24"/>
          <w:szCs w:val="24"/>
        </w:rPr>
        <w:t xml:space="preserve"> H, </w:t>
      </w:r>
      <w:proofErr w:type="spellStart"/>
      <w:r w:rsidRPr="00B213FA">
        <w:rPr>
          <w:rFonts w:ascii="Book Antiqua" w:hAnsi="Book Antiqua"/>
          <w:kern w:val="0"/>
          <w:sz w:val="24"/>
          <w:szCs w:val="24"/>
        </w:rPr>
        <w:t>Alparslan</w:t>
      </w:r>
      <w:proofErr w:type="spellEnd"/>
      <w:r w:rsidRPr="00B213FA">
        <w:rPr>
          <w:rFonts w:ascii="Book Antiqua" w:hAnsi="Book Antiqua"/>
          <w:kern w:val="0"/>
          <w:sz w:val="24"/>
          <w:szCs w:val="24"/>
        </w:rPr>
        <w:t xml:space="preserve"> B, </w:t>
      </w:r>
      <w:proofErr w:type="spellStart"/>
      <w:r w:rsidRPr="00B213FA">
        <w:rPr>
          <w:rFonts w:ascii="Book Antiqua" w:hAnsi="Book Antiqua"/>
          <w:kern w:val="0"/>
          <w:sz w:val="24"/>
          <w:szCs w:val="24"/>
        </w:rPr>
        <w:t>Çetin</w:t>
      </w:r>
      <w:proofErr w:type="spellEnd"/>
      <w:r w:rsidRPr="00B213FA">
        <w:rPr>
          <w:rFonts w:ascii="Book Antiqua" w:hAnsi="Book Antiqua"/>
          <w:kern w:val="0"/>
          <w:sz w:val="24"/>
          <w:szCs w:val="24"/>
        </w:rPr>
        <w:t xml:space="preserve"> </w:t>
      </w:r>
      <w:proofErr w:type="spellStart"/>
      <w:r w:rsidRPr="00B213FA">
        <w:rPr>
          <w:rFonts w:ascii="Book Antiqua" w:hAnsi="Book Antiqua"/>
          <w:kern w:val="0"/>
          <w:sz w:val="24"/>
          <w:szCs w:val="24"/>
        </w:rPr>
        <w:t>Akhan</w:t>
      </w:r>
      <w:proofErr w:type="spellEnd"/>
      <w:r w:rsidRPr="00B213FA">
        <w:rPr>
          <w:rFonts w:ascii="Book Antiqua" w:hAnsi="Book Antiqua"/>
          <w:kern w:val="0"/>
          <w:sz w:val="24"/>
          <w:szCs w:val="24"/>
        </w:rPr>
        <w:t xml:space="preserve"> S. Intravoxel incoherent motion imaging for diagnosing and staging the liver fibrosis and inflammation. </w:t>
      </w:r>
      <w:proofErr w:type="spellStart"/>
      <w:r w:rsidRPr="00B213FA">
        <w:rPr>
          <w:rFonts w:ascii="Book Antiqua" w:hAnsi="Book Antiqua"/>
          <w:i/>
          <w:kern w:val="0"/>
          <w:sz w:val="24"/>
          <w:szCs w:val="24"/>
        </w:rPr>
        <w:t>Abdom</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i/>
          <w:kern w:val="0"/>
          <w:sz w:val="24"/>
          <w:szCs w:val="24"/>
        </w:rPr>
        <w:t xml:space="preserve"> (NY)</w:t>
      </w:r>
      <w:r w:rsidRPr="00B213FA">
        <w:rPr>
          <w:rFonts w:ascii="Book Antiqua" w:hAnsi="Book Antiqua"/>
          <w:kern w:val="0"/>
          <w:sz w:val="24"/>
          <w:szCs w:val="24"/>
        </w:rPr>
        <w:t xml:space="preserve"> 2020; </w:t>
      </w:r>
      <w:r w:rsidRPr="00B213FA">
        <w:rPr>
          <w:rFonts w:ascii="Book Antiqua" w:hAnsi="Book Antiqua"/>
          <w:b/>
          <w:kern w:val="0"/>
          <w:sz w:val="24"/>
          <w:szCs w:val="24"/>
        </w:rPr>
        <w:t>45</w:t>
      </w:r>
      <w:r w:rsidRPr="00B213FA">
        <w:rPr>
          <w:rFonts w:ascii="Book Antiqua" w:hAnsi="Book Antiqua"/>
          <w:kern w:val="0"/>
          <w:sz w:val="24"/>
          <w:szCs w:val="24"/>
        </w:rPr>
        <w:t>: 15-23 [PMID: 31705248 DOI: 10.1007/s00261-019-02300-z]</w:t>
      </w:r>
    </w:p>
    <w:p w14:paraId="2A904C2F"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13 </w:t>
      </w:r>
      <w:r w:rsidRPr="00B213FA">
        <w:rPr>
          <w:rFonts w:ascii="Book Antiqua" w:hAnsi="Book Antiqua"/>
          <w:b/>
          <w:kern w:val="0"/>
          <w:sz w:val="24"/>
          <w:szCs w:val="24"/>
        </w:rPr>
        <w:t>Huang H</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Che-Nordin</w:t>
      </w:r>
      <w:proofErr w:type="spellEnd"/>
      <w:r w:rsidRPr="00B213FA">
        <w:rPr>
          <w:rFonts w:ascii="Book Antiqua" w:hAnsi="Book Antiqua"/>
          <w:kern w:val="0"/>
          <w:sz w:val="24"/>
          <w:szCs w:val="24"/>
        </w:rPr>
        <w:t xml:space="preserve"> N, Wang LF, Xiao BH, </w:t>
      </w:r>
      <w:proofErr w:type="spellStart"/>
      <w:r w:rsidRPr="00B213FA">
        <w:rPr>
          <w:rFonts w:ascii="Book Antiqua" w:hAnsi="Book Antiqua"/>
          <w:kern w:val="0"/>
          <w:sz w:val="24"/>
          <w:szCs w:val="24"/>
        </w:rPr>
        <w:t>Chevallier</w:t>
      </w:r>
      <w:proofErr w:type="spellEnd"/>
      <w:r w:rsidRPr="00B213FA">
        <w:rPr>
          <w:rFonts w:ascii="Book Antiqua" w:hAnsi="Book Antiqua"/>
          <w:kern w:val="0"/>
          <w:sz w:val="24"/>
          <w:szCs w:val="24"/>
        </w:rPr>
        <w:t xml:space="preserve"> O, Yun YX, </w:t>
      </w:r>
      <w:proofErr w:type="spellStart"/>
      <w:r w:rsidRPr="00B213FA">
        <w:rPr>
          <w:rFonts w:ascii="Book Antiqua" w:hAnsi="Book Antiqua"/>
          <w:kern w:val="0"/>
          <w:sz w:val="24"/>
          <w:szCs w:val="24"/>
        </w:rPr>
        <w:t>Guo</w:t>
      </w:r>
      <w:proofErr w:type="spellEnd"/>
      <w:r w:rsidRPr="00B213FA">
        <w:rPr>
          <w:rFonts w:ascii="Book Antiqua" w:hAnsi="Book Antiqua"/>
          <w:kern w:val="0"/>
          <w:sz w:val="24"/>
          <w:szCs w:val="24"/>
        </w:rPr>
        <w:t xml:space="preserve"> SW, </w:t>
      </w:r>
      <w:proofErr w:type="spellStart"/>
      <w:r w:rsidRPr="00B213FA">
        <w:rPr>
          <w:rFonts w:ascii="Book Antiqua" w:hAnsi="Book Antiqua"/>
          <w:kern w:val="0"/>
          <w:sz w:val="24"/>
          <w:szCs w:val="24"/>
        </w:rPr>
        <w:t>Wáng</w:t>
      </w:r>
      <w:proofErr w:type="spellEnd"/>
      <w:r w:rsidRPr="00B213FA">
        <w:rPr>
          <w:rFonts w:ascii="Book Antiqua" w:hAnsi="Book Antiqua"/>
          <w:kern w:val="0"/>
          <w:sz w:val="24"/>
          <w:szCs w:val="24"/>
        </w:rPr>
        <w:t xml:space="preserve"> YXJ. High performance of intravoxel incoherent motion diffusion MRI in detecting viral hepatitis-b induced liver fibrosis. </w:t>
      </w:r>
      <w:r w:rsidRPr="00B213FA">
        <w:rPr>
          <w:rFonts w:ascii="Book Antiqua" w:hAnsi="Book Antiqua"/>
          <w:i/>
          <w:kern w:val="0"/>
          <w:sz w:val="24"/>
          <w:szCs w:val="24"/>
        </w:rPr>
        <w:t xml:space="preserve">Ann </w:t>
      </w:r>
      <w:proofErr w:type="spellStart"/>
      <w:r w:rsidRPr="00B213FA">
        <w:rPr>
          <w:rFonts w:ascii="Book Antiqua" w:hAnsi="Book Antiqua"/>
          <w:i/>
          <w:kern w:val="0"/>
          <w:sz w:val="24"/>
          <w:szCs w:val="24"/>
        </w:rPr>
        <w:t>Transl</w:t>
      </w:r>
      <w:proofErr w:type="spellEnd"/>
      <w:r w:rsidRPr="00B213FA">
        <w:rPr>
          <w:rFonts w:ascii="Book Antiqua" w:hAnsi="Book Antiqua"/>
          <w:i/>
          <w:kern w:val="0"/>
          <w:sz w:val="24"/>
          <w:szCs w:val="24"/>
        </w:rPr>
        <w:t xml:space="preserve"> Med</w:t>
      </w:r>
      <w:r w:rsidRPr="00B213FA">
        <w:rPr>
          <w:rFonts w:ascii="Book Antiqua" w:hAnsi="Book Antiqua"/>
          <w:kern w:val="0"/>
          <w:sz w:val="24"/>
          <w:szCs w:val="24"/>
        </w:rPr>
        <w:t xml:space="preserve"> 2019; </w:t>
      </w:r>
      <w:r w:rsidRPr="00B213FA">
        <w:rPr>
          <w:rFonts w:ascii="Book Antiqua" w:hAnsi="Book Antiqua"/>
          <w:b/>
          <w:kern w:val="0"/>
          <w:sz w:val="24"/>
          <w:szCs w:val="24"/>
        </w:rPr>
        <w:t>7</w:t>
      </w:r>
      <w:r w:rsidRPr="00B213FA">
        <w:rPr>
          <w:rFonts w:ascii="Book Antiqua" w:hAnsi="Book Antiqua"/>
          <w:kern w:val="0"/>
          <w:sz w:val="24"/>
          <w:szCs w:val="24"/>
        </w:rPr>
        <w:t>: 39 [PMID: 30906743 DOI: 10.21037/atm.2018.12.33]</w:t>
      </w:r>
    </w:p>
    <w:p w14:paraId="7CC77213"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14 </w:t>
      </w:r>
      <w:r w:rsidRPr="00B213FA">
        <w:rPr>
          <w:rFonts w:ascii="Book Antiqua" w:hAnsi="Book Antiqua"/>
          <w:b/>
          <w:kern w:val="0"/>
          <w:sz w:val="24"/>
          <w:szCs w:val="24"/>
        </w:rPr>
        <w:t>Shin HJ</w:t>
      </w:r>
      <w:r w:rsidRPr="00B213FA">
        <w:rPr>
          <w:rFonts w:ascii="Book Antiqua" w:hAnsi="Book Antiqua"/>
          <w:kern w:val="0"/>
          <w:sz w:val="24"/>
          <w:szCs w:val="24"/>
        </w:rPr>
        <w:t xml:space="preserve">, Yoon H, Kim MJ, Han SJ, Koh H, Kim S, Lee MJ. Liver intravoxel incoherent motion diffusion-weighted imaging for the assessment of hepatic steatosis and fibrosis in children. </w:t>
      </w:r>
      <w:r w:rsidRPr="00B213FA">
        <w:rPr>
          <w:rFonts w:ascii="Book Antiqua" w:hAnsi="Book Antiqua"/>
          <w:i/>
          <w:kern w:val="0"/>
          <w:sz w:val="24"/>
          <w:szCs w:val="24"/>
        </w:rPr>
        <w:t>World J Gastroenterol</w:t>
      </w:r>
      <w:r w:rsidRPr="00B213FA">
        <w:rPr>
          <w:rFonts w:ascii="Book Antiqua" w:hAnsi="Book Antiqua"/>
          <w:kern w:val="0"/>
          <w:sz w:val="24"/>
          <w:szCs w:val="24"/>
        </w:rPr>
        <w:t xml:space="preserve"> 2018; </w:t>
      </w:r>
      <w:r w:rsidRPr="00B213FA">
        <w:rPr>
          <w:rFonts w:ascii="Book Antiqua" w:hAnsi="Book Antiqua"/>
          <w:b/>
          <w:kern w:val="0"/>
          <w:sz w:val="24"/>
          <w:szCs w:val="24"/>
        </w:rPr>
        <w:t>24</w:t>
      </w:r>
      <w:r w:rsidRPr="00B213FA">
        <w:rPr>
          <w:rFonts w:ascii="Book Antiqua" w:hAnsi="Book Antiqua"/>
          <w:kern w:val="0"/>
          <w:sz w:val="24"/>
          <w:szCs w:val="24"/>
        </w:rPr>
        <w:t>: 3013-3020 [PMID: 30038468 DOI: 10.3748/wjg.v24.i27.3013]</w:t>
      </w:r>
    </w:p>
    <w:p w14:paraId="0A703C4A"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15 </w:t>
      </w:r>
      <w:proofErr w:type="spellStart"/>
      <w:r w:rsidRPr="00B213FA">
        <w:rPr>
          <w:rFonts w:ascii="Book Antiqua" w:hAnsi="Book Antiqua"/>
          <w:b/>
          <w:kern w:val="0"/>
          <w:sz w:val="24"/>
          <w:szCs w:val="24"/>
        </w:rPr>
        <w:t>França</w:t>
      </w:r>
      <w:proofErr w:type="spellEnd"/>
      <w:r w:rsidRPr="00B213FA">
        <w:rPr>
          <w:rFonts w:ascii="Book Antiqua" w:hAnsi="Book Antiqua"/>
          <w:b/>
          <w:kern w:val="0"/>
          <w:sz w:val="24"/>
          <w:szCs w:val="24"/>
        </w:rPr>
        <w:t xml:space="preserve"> M</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Martí-Bonmatí</w:t>
      </w:r>
      <w:proofErr w:type="spellEnd"/>
      <w:r w:rsidRPr="00B213FA">
        <w:rPr>
          <w:rFonts w:ascii="Book Antiqua" w:hAnsi="Book Antiqua"/>
          <w:kern w:val="0"/>
          <w:sz w:val="24"/>
          <w:szCs w:val="24"/>
        </w:rPr>
        <w:t xml:space="preserve"> L, </w:t>
      </w:r>
      <w:proofErr w:type="spellStart"/>
      <w:r w:rsidRPr="00B213FA">
        <w:rPr>
          <w:rFonts w:ascii="Book Antiqua" w:hAnsi="Book Antiqua"/>
          <w:kern w:val="0"/>
          <w:sz w:val="24"/>
          <w:szCs w:val="24"/>
        </w:rPr>
        <w:t>Alberich-Bayarri</w:t>
      </w:r>
      <w:proofErr w:type="spellEnd"/>
      <w:r w:rsidRPr="00B213FA">
        <w:rPr>
          <w:rFonts w:ascii="Book Antiqua" w:hAnsi="Book Antiqua"/>
          <w:kern w:val="0"/>
          <w:sz w:val="24"/>
          <w:szCs w:val="24"/>
        </w:rPr>
        <w:t xml:space="preserve"> Á, Oliveira P, Guimaraes S, Oliveira J, Amorim J, Gonzalez JS, </w:t>
      </w:r>
      <w:proofErr w:type="spellStart"/>
      <w:r w:rsidRPr="00B213FA">
        <w:rPr>
          <w:rFonts w:ascii="Book Antiqua" w:hAnsi="Book Antiqua"/>
          <w:kern w:val="0"/>
          <w:sz w:val="24"/>
          <w:szCs w:val="24"/>
        </w:rPr>
        <w:t>Vizcaíno</w:t>
      </w:r>
      <w:proofErr w:type="spellEnd"/>
      <w:r w:rsidRPr="00B213FA">
        <w:rPr>
          <w:rFonts w:ascii="Book Antiqua" w:hAnsi="Book Antiqua"/>
          <w:kern w:val="0"/>
          <w:sz w:val="24"/>
          <w:szCs w:val="24"/>
        </w:rPr>
        <w:t xml:space="preserve"> JR, Miranda HP. Evaluation of fibrosis and inflammation in diffuse liver diseases using intravoxel incoherent motion diffusion-weighted MR imaging. </w:t>
      </w:r>
      <w:proofErr w:type="spellStart"/>
      <w:r w:rsidRPr="00B213FA">
        <w:rPr>
          <w:rFonts w:ascii="Book Antiqua" w:hAnsi="Book Antiqua"/>
          <w:i/>
          <w:kern w:val="0"/>
          <w:sz w:val="24"/>
          <w:szCs w:val="24"/>
        </w:rPr>
        <w:t>Abdom</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i/>
          <w:kern w:val="0"/>
          <w:sz w:val="24"/>
          <w:szCs w:val="24"/>
        </w:rPr>
        <w:t xml:space="preserve"> (NY)</w:t>
      </w:r>
      <w:r w:rsidRPr="00B213FA">
        <w:rPr>
          <w:rFonts w:ascii="Book Antiqua" w:hAnsi="Book Antiqua"/>
          <w:kern w:val="0"/>
          <w:sz w:val="24"/>
          <w:szCs w:val="24"/>
        </w:rPr>
        <w:t xml:space="preserve"> 2017; </w:t>
      </w:r>
      <w:r w:rsidRPr="00B213FA">
        <w:rPr>
          <w:rFonts w:ascii="Book Antiqua" w:hAnsi="Book Antiqua"/>
          <w:b/>
          <w:kern w:val="0"/>
          <w:sz w:val="24"/>
          <w:szCs w:val="24"/>
        </w:rPr>
        <w:t>42</w:t>
      </w:r>
      <w:r w:rsidRPr="00B213FA">
        <w:rPr>
          <w:rFonts w:ascii="Book Antiqua" w:hAnsi="Book Antiqua"/>
          <w:kern w:val="0"/>
          <w:sz w:val="24"/>
          <w:szCs w:val="24"/>
        </w:rPr>
        <w:t xml:space="preserve">: 468-477 [PMID: </w:t>
      </w:r>
      <w:r w:rsidRPr="00B213FA">
        <w:rPr>
          <w:rFonts w:ascii="Book Antiqua" w:hAnsi="Book Antiqua"/>
          <w:kern w:val="0"/>
          <w:sz w:val="24"/>
          <w:szCs w:val="24"/>
        </w:rPr>
        <w:lastRenderedPageBreak/>
        <w:t>27638516 DOI: 10.1007/s00261-016-0899-0]</w:t>
      </w:r>
    </w:p>
    <w:p w14:paraId="0EC5A041"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16 </w:t>
      </w:r>
      <w:r w:rsidRPr="00B213FA">
        <w:rPr>
          <w:rFonts w:ascii="Book Antiqua" w:hAnsi="Book Antiqua"/>
          <w:b/>
          <w:kern w:val="0"/>
          <w:sz w:val="24"/>
          <w:szCs w:val="24"/>
        </w:rPr>
        <w:t>Zhang B</w:t>
      </w:r>
      <w:r w:rsidRPr="00B213FA">
        <w:rPr>
          <w:rFonts w:ascii="Book Antiqua" w:hAnsi="Book Antiqua"/>
          <w:kern w:val="0"/>
          <w:sz w:val="24"/>
          <w:szCs w:val="24"/>
        </w:rPr>
        <w:t xml:space="preserve">, Liang L, Dong Y, Lian Z, Chen W, Liang C, Zhang S. Intravoxel Incoherent Motion MR Imaging for Staging of Hepatic Fibrosis. </w:t>
      </w:r>
      <w:proofErr w:type="spellStart"/>
      <w:r w:rsidRPr="00B213FA">
        <w:rPr>
          <w:rFonts w:ascii="Book Antiqua" w:hAnsi="Book Antiqua"/>
          <w:i/>
          <w:kern w:val="0"/>
          <w:sz w:val="24"/>
          <w:szCs w:val="24"/>
        </w:rPr>
        <w:t>PLoS</w:t>
      </w:r>
      <w:proofErr w:type="spellEnd"/>
      <w:r w:rsidRPr="00B213FA">
        <w:rPr>
          <w:rFonts w:ascii="Book Antiqua" w:hAnsi="Book Antiqua"/>
          <w:i/>
          <w:kern w:val="0"/>
          <w:sz w:val="24"/>
          <w:szCs w:val="24"/>
        </w:rPr>
        <w:t xml:space="preserve"> One</w:t>
      </w:r>
      <w:r w:rsidRPr="00B213FA">
        <w:rPr>
          <w:rFonts w:ascii="Book Antiqua" w:hAnsi="Book Antiqua"/>
          <w:kern w:val="0"/>
          <w:sz w:val="24"/>
          <w:szCs w:val="24"/>
        </w:rPr>
        <w:t xml:space="preserve"> 2016; </w:t>
      </w:r>
      <w:r w:rsidRPr="00B213FA">
        <w:rPr>
          <w:rFonts w:ascii="Book Antiqua" w:hAnsi="Book Antiqua"/>
          <w:b/>
          <w:kern w:val="0"/>
          <w:sz w:val="24"/>
          <w:szCs w:val="24"/>
        </w:rPr>
        <w:t>11</w:t>
      </w:r>
      <w:r w:rsidRPr="00B213FA">
        <w:rPr>
          <w:rFonts w:ascii="Book Antiqua" w:hAnsi="Book Antiqua"/>
          <w:kern w:val="0"/>
          <w:sz w:val="24"/>
          <w:szCs w:val="24"/>
        </w:rPr>
        <w:t>: e0147789 [PMID: 26820668 DOI: 10.1371/journal.pone.0147789]</w:t>
      </w:r>
    </w:p>
    <w:p w14:paraId="4EA18806"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17 </w:t>
      </w:r>
      <w:r w:rsidRPr="00B213FA">
        <w:rPr>
          <w:rFonts w:ascii="Book Antiqua" w:hAnsi="Book Antiqua"/>
          <w:b/>
          <w:kern w:val="0"/>
          <w:sz w:val="24"/>
          <w:szCs w:val="24"/>
        </w:rPr>
        <w:t>Whiting PF</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Rutjes</w:t>
      </w:r>
      <w:proofErr w:type="spellEnd"/>
      <w:r w:rsidRPr="00B213FA">
        <w:rPr>
          <w:rFonts w:ascii="Book Antiqua" w:hAnsi="Book Antiqua"/>
          <w:kern w:val="0"/>
          <w:sz w:val="24"/>
          <w:szCs w:val="24"/>
        </w:rPr>
        <w:t xml:space="preserve"> AW, Westwood ME, </w:t>
      </w:r>
      <w:proofErr w:type="spellStart"/>
      <w:r w:rsidRPr="00B213FA">
        <w:rPr>
          <w:rFonts w:ascii="Book Antiqua" w:hAnsi="Book Antiqua"/>
          <w:kern w:val="0"/>
          <w:sz w:val="24"/>
          <w:szCs w:val="24"/>
        </w:rPr>
        <w:t>Mallett</w:t>
      </w:r>
      <w:proofErr w:type="spellEnd"/>
      <w:r w:rsidRPr="00B213FA">
        <w:rPr>
          <w:rFonts w:ascii="Book Antiqua" w:hAnsi="Book Antiqua"/>
          <w:kern w:val="0"/>
          <w:sz w:val="24"/>
          <w:szCs w:val="24"/>
        </w:rPr>
        <w:t xml:space="preserve"> S, </w:t>
      </w:r>
      <w:proofErr w:type="spellStart"/>
      <w:r w:rsidRPr="00B213FA">
        <w:rPr>
          <w:rFonts w:ascii="Book Antiqua" w:hAnsi="Book Antiqua"/>
          <w:kern w:val="0"/>
          <w:sz w:val="24"/>
          <w:szCs w:val="24"/>
        </w:rPr>
        <w:t>Deeks</w:t>
      </w:r>
      <w:proofErr w:type="spellEnd"/>
      <w:r w:rsidRPr="00B213FA">
        <w:rPr>
          <w:rFonts w:ascii="Book Antiqua" w:hAnsi="Book Antiqua"/>
          <w:kern w:val="0"/>
          <w:sz w:val="24"/>
          <w:szCs w:val="24"/>
        </w:rPr>
        <w:t xml:space="preserve"> JJ, </w:t>
      </w:r>
      <w:proofErr w:type="spellStart"/>
      <w:r w:rsidRPr="00B213FA">
        <w:rPr>
          <w:rFonts w:ascii="Book Antiqua" w:hAnsi="Book Antiqua"/>
          <w:kern w:val="0"/>
          <w:sz w:val="24"/>
          <w:szCs w:val="24"/>
        </w:rPr>
        <w:t>Reitsma</w:t>
      </w:r>
      <w:proofErr w:type="spellEnd"/>
      <w:r w:rsidRPr="00B213FA">
        <w:rPr>
          <w:rFonts w:ascii="Book Antiqua" w:hAnsi="Book Antiqua"/>
          <w:kern w:val="0"/>
          <w:sz w:val="24"/>
          <w:szCs w:val="24"/>
        </w:rPr>
        <w:t xml:space="preserve"> JB, </w:t>
      </w:r>
      <w:proofErr w:type="spellStart"/>
      <w:r w:rsidRPr="00B213FA">
        <w:rPr>
          <w:rFonts w:ascii="Book Antiqua" w:hAnsi="Book Antiqua"/>
          <w:kern w:val="0"/>
          <w:sz w:val="24"/>
          <w:szCs w:val="24"/>
        </w:rPr>
        <w:t>Leeflang</w:t>
      </w:r>
      <w:proofErr w:type="spellEnd"/>
      <w:r w:rsidRPr="00B213FA">
        <w:rPr>
          <w:rFonts w:ascii="Book Antiqua" w:hAnsi="Book Antiqua"/>
          <w:kern w:val="0"/>
          <w:sz w:val="24"/>
          <w:szCs w:val="24"/>
        </w:rPr>
        <w:t xml:space="preserve"> MM, Sterne JA, </w:t>
      </w:r>
      <w:proofErr w:type="spellStart"/>
      <w:r w:rsidRPr="00B213FA">
        <w:rPr>
          <w:rFonts w:ascii="Book Antiqua" w:hAnsi="Book Antiqua"/>
          <w:kern w:val="0"/>
          <w:sz w:val="24"/>
          <w:szCs w:val="24"/>
        </w:rPr>
        <w:t>Bossuyt</w:t>
      </w:r>
      <w:proofErr w:type="spellEnd"/>
      <w:r w:rsidRPr="00B213FA">
        <w:rPr>
          <w:rFonts w:ascii="Book Antiqua" w:hAnsi="Book Antiqua"/>
          <w:kern w:val="0"/>
          <w:sz w:val="24"/>
          <w:szCs w:val="24"/>
        </w:rPr>
        <w:t xml:space="preserve"> PM; QUADAS-2 Group. QUADAS-2: a revised tool for the quality assessment of diagnostic accuracy studies. </w:t>
      </w:r>
      <w:r w:rsidRPr="00B213FA">
        <w:rPr>
          <w:rFonts w:ascii="Book Antiqua" w:hAnsi="Book Antiqua"/>
          <w:i/>
          <w:kern w:val="0"/>
          <w:sz w:val="24"/>
          <w:szCs w:val="24"/>
        </w:rPr>
        <w:t>Ann Intern Med</w:t>
      </w:r>
      <w:r w:rsidRPr="00B213FA">
        <w:rPr>
          <w:rFonts w:ascii="Book Antiqua" w:hAnsi="Book Antiqua"/>
          <w:kern w:val="0"/>
          <w:sz w:val="24"/>
          <w:szCs w:val="24"/>
        </w:rPr>
        <w:t xml:space="preserve"> 2011; </w:t>
      </w:r>
      <w:r w:rsidRPr="00B213FA">
        <w:rPr>
          <w:rFonts w:ascii="Book Antiqua" w:hAnsi="Book Antiqua"/>
          <w:b/>
          <w:kern w:val="0"/>
          <w:sz w:val="24"/>
          <w:szCs w:val="24"/>
        </w:rPr>
        <w:t>155</w:t>
      </w:r>
      <w:r w:rsidRPr="00B213FA">
        <w:rPr>
          <w:rFonts w:ascii="Book Antiqua" w:hAnsi="Book Antiqua"/>
          <w:kern w:val="0"/>
          <w:sz w:val="24"/>
          <w:szCs w:val="24"/>
        </w:rPr>
        <w:t>: 529-536 [PMID: 22007046 DOI: 10.7326/0003-4819-155-8-201110180-00009]</w:t>
      </w:r>
    </w:p>
    <w:p w14:paraId="25EC20AD"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18 </w:t>
      </w:r>
      <w:proofErr w:type="spellStart"/>
      <w:r w:rsidRPr="00B213FA">
        <w:rPr>
          <w:rFonts w:ascii="Book Antiqua" w:hAnsi="Book Antiqua"/>
          <w:b/>
          <w:kern w:val="0"/>
          <w:sz w:val="24"/>
          <w:szCs w:val="24"/>
        </w:rPr>
        <w:t>Vamvakas</w:t>
      </w:r>
      <w:proofErr w:type="spellEnd"/>
      <w:r w:rsidRPr="00B213FA">
        <w:rPr>
          <w:rFonts w:ascii="Book Antiqua" w:hAnsi="Book Antiqua"/>
          <w:b/>
          <w:kern w:val="0"/>
          <w:sz w:val="24"/>
          <w:szCs w:val="24"/>
        </w:rPr>
        <w:t xml:space="preserve"> EC</w:t>
      </w:r>
      <w:r w:rsidRPr="00B213FA">
        <w:rPr>
          <w:rFonts w:ascii="Book Antiqua" w:hAnsi="Book Antiqua"/>
          <w:kern w:val="0"/>
          <w:sz w:val="24"/>
          <w:szCs w:val="24"/>
        </w:rPr>
        <w:t xml:space="preserve">. Meta-analyses of studies of the diagnostic accuracy of laboratory tests: a review of the concepts and methods. </w:t>
      </w:r>
      <w:r w:rsidRPr="00B213FA">
        <w:rPr>
          <w:rFonts w:ascii="Book Antiqua" w:hAnsi="Book Antiqua"/>
          <w:i/>
          <w:kern w:val="0"/>
          <w:sz w:val="24"/>
          <w:szCs w:val="24"/>
        </w:rPr>
        <w:t xml:space="preserve">Arch </w:t>
      </w:r>
      <w:proofErr w:type="spellStart"/>
      <w:r w:rsidRPr="00B213FA">
        <w:rPr>
          <w:rFonts w:ascii="Book Antiqua" w:hAnsi="Book Antiqua"/>
          <w:i/>
          <w:kern w:val="0"/>
          <w:sz w:val="24"/>
          <w:szCs w:val="24"/>
        </w:rPr>
        <w:t>Pathol</w:t>
      </w:r>
      <w:proofErr w:type="spellEnd"/>
      <w:r w:rsidRPr="00B213FA">
        <w:rPr>
          <w:rFonts w:ascii="Book Antiqua" w:hAnsi="Book Antiqua"/>
          <w:i/>
          <w:kern w:val="0"/>
          <w:sz w:val="24"/>
          <w:szCs w:val="24"/>
        </w:rPr>
        <w:t xml:space="preserve"> Lab Med</w:t>
      </w:r>
      <w:r w:rsidRPr="00B213FA">
        <w:rPr>
          <w:rFonts w:ascii="Book Antiqua" w:hAnsi="Book Antiqua"/>
          <w:kern w:val="0"/>
          <w:sz w:val="24"/>
          <w:szCs w:val="24"/>
        </w:rPr>
        <w:t xml:space="preserve"> 1998; </w:t>
      </w:r>
      <w:r w:rsidRPr="00B213FA">
        <w:rPr>
          <w:rFonts w:ascii="Book Antiqua" w:hAnsi="Book Antiqua"/>
          <w:b/>
          <w:kern w:val="0"/>
          <w:sz w:val="24"/>
          <w:szCs w:val="24"/>
        </w:rPr>
        <w:t>122</w:t>
      </w:r>
      <w:r w:rsidRPr="00B213FA">
        <w:rPr>
          <w:rFonts w:ascii="Book Antiqua" w:hAnsi="Book Antiqua"/>
          <w:kern w:val="0"/>
          <w:sz w:val="24"/>
          <w:szCs w:val="24"/>
        </w:rPr>
        <w:t>: 675-686 [PMID: 9701328]</w:t>
      </w:r>
    </w:p>
    <w:p w14:paraId="6EAE6629"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19 </w:t>
      </w:r>
      <w:r w:rsidRPr="00B213FA">
        <w:rPr>
          <w:rFonts w:ascii="Book Antiqua" w:hAnsi="Book Antiqua"/>
          <w:b/>
          <w:kern w:val="0"/>
          <w:sz w:val="24"/>
          <w:szCs w:val="24"/>
        </w:rPr>
        <w:t>Moses LE</w:t>
      </w:r>
      <w:r w:rsidRPr="00B213FA">
        <w:rPr>
          <w:rFonts w:ascii="Book Antiqua" w:hAnsi="Book Antiqua"/>
          <w:kern w:val="0"/>
          <w:sz w:val="24"/>
          <w:szCs w:val="24"/>
        </w:rPr>
        <w:t xml:space="preserve">, Shapiro D, </w:t>
      </w:r>
      <w:proofErr w:type="spellStart"/>
      <w:r w:rsidRPr="00B213FA">
        <w:rPr>
          <w:rFonts w:ascii="Book Antiqua" w:hAnsi="Book Antiqua"/>
          <w:kern w:val="0"/>
          <w:sz w:val="24"/>
          <w:szCs w:val="24"/>
        </w:rPr>
        <w:t>Littenberg</w:t>
      </w:r>
      <w:proofErr w:type="spellEnd"/>
      <w:r w:rsidRPr="00B213FA">
        <w:rPr>
          <w:rFonts w:ascii="Book Antiqua" w:hAnsi="Book Antiqua"/>
          <w:kern w:val="0"/>
          <w:sz w:val="24"/>
          <w:szCs w:val="24"/>
        </w:rPr>
        <w:t xml:space="preserve"> B. Combining independent studies of a diagnostic test into a summary ROC curve: data-analytic approaches and some additional considerations. </w:t>
      </w:r>
      <w:r w:rsidRPr="00B213FA">
        <w:rPr>
          <w:rFonts w:ascii="Book Antiqua" w:hAnsi="Book Antiqua"/>
          <w:i/>
          <w:kern w:val="0"/>
          <w:sz w:val="24"/>
          <w:szCs w:val="24"/>
        </w:rPr>
        <w:t>Stat Med</w:t>
      </w:r>
      <w:r w:rsidRPr="00B213FA">
        <w:rPr>
          <w:rFonts w:ascii="Book Antiqua" w:hAnsi="Book Antiqua"/>
          <w:kern w:val="0"/>
          <w:sz w:val="24"/>
          <w:szCs w:val="24"/>
        </w:rPr>
        <w:t xml:space="preserve"> 1993; </w:t>
      </w:r>
      <w:r w:rsidRPr="00B213FA">
        <w:rPr>
          <w:rFonts w:ascii="Book Antiqua" w:hAnsi="Book Antiqua"/>
          <w:b/>
          <w:kern w:val="0"/>
          <w:sz w:val="24"/>
          <w:szCs w:val="24"/>
        </w:rPr>
        <w:t>12</w:t>
      </w:r>
      <w:r w:rsidRPr="00B213FA">
        <w:rPr>
          <w:rFonts w:ascii="Book Antiqua" w:hAnsi="Book Antiqua"/>
          <w:kern w:val="0"/>
          <w:sz w:val="24"/>
          <w:szCs w:val="24"/>
        </w:rPr>
        <w:t>: 1293-1316 [PMID: 8210827 DOI: 10.1002/sim.4780121403]</w:t>
      </w:r>
    </w:p>
    <w:p w14:paraId="33922084"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20 </w:t>
      </w:r>
      <w:r w:rsidRPr="00B213FA">
        <w:rPr>
          <w:rFonts w:ascii="Book Antiqua" w:hAnsi="Book Antiqua"/>
          <w:b/>
          <w:kern w:val="0"/>
          <w:sz w:val="24"/>
          <w:szCs w:val="24"/>
        </w:rPr>
        <w:t>Higgins JP</w:t>
      </w:r>
      <w:r w:rsidRPr="00B213FA">
        <w:rPr>
          <w:rFonts w:ascii="Book Antiqua" w:hAnsi="Book Antiqua"/>
          <w:kern w:val="0"/>
          <w:sz w:val="24"/>
          <w:szCs w:val="24"/>
        </w:rPr>
        <w:t xml:space="preserve">, Thompson SG. Quantifying heterogeneity in a meta-analysis. </w:t>
      </w:r>
      <w:r w:rsidRPr="00B213FA">
        <w:rPr>
          <w:rFonts w:ascii="Book Antiqua" w:hAnsi="Book Antiqua"/>
          <w:i/>
          <w:kern w:val="0"/>
          <w:sz w:val="24"/>
          <w:szCs w:val="24"/>
        </w:rPr>
        <w:t>Stat Med</w:t>
      </w:r>
      <w:r w:rsidRPr="00B213FA">
        <w:rPr>
          <w:rFonts w:ascii="Book Antiqua" w:hAnsi="Book Antiqua"/>
          <w:kern w:val="0"/>
          <w:sz w:val="24"/>
          <w:szCs w:val="24"/>
        </w:rPr>
        <w:t xml:space="preserve"> 2002; </w:t>
      </w:r>
      <w:r w:rsidRPr="00B213FA">
        <w:rPr>
          <w:rFonts w:ascii="Book Antiqua" w:hAnsi="Book Antiqua"/>
          <w:b/>
          <w:kern w:val="0"/>
          <w:sz w:val="24"/>
          <w:szCs w:val="24"/>
        </w:rPr>
        <w:t>21</w:t>
      </w:r>
      <w:r w:rsidRPr="00B213FA">
        <w:rPr>
          <w:rFonts w:ascii="Book Antiqua" w:hAnsi="Book Antiqua"/>
          <w:kern w:val="0"/>
          <w:sz w:val="24"/>
          <w:szCs w:val="24"/>
        </w:rPr>
        <w:t>: 1539-1558 [PMID: 12111919 DOI: 10.1002/sim.1186]</w:t>
      </w:r>
    </w:p>
    <w:p w14:paraId="07F637E8"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21 </w:t>
      </w:r>
      <w:r w:rsidRPr="00B213FA">
        <w:rPr>
          <w:rFonts w:ascii="Book Antiqua" w:hAnsi="Book Antiqua"/>
          <w:b/>
          <w:kern w:val="0"/>
          <w:sz w:val="24"/>
          <w:szCs w:val="24"/>
        </w:rPr>
        <w:t>Zamora J</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Abraira</w:t>
      </w:r>
      <w:proofErr w:type="spellEnd"/>
      <w:r w:rsidRPr="00B213FA">
        <w:rPr>
          <w:rFonts w:ascii="Book Antiqua" w:hAnsi="Book Antiqua"/>
          <w:kern w:val="0"/>
          <w:sz w:val="24"/>
          <w:szCs w:val="24"/>
        </w:rPr>
        <w:t xml:space="preserve"> V, Muriel A, Khan K, </w:t>
      </w:r>
      <w:proofErr w:type="spellStart"/>
      <w:r w:rsidRPr="00B213FA">
        <w:rPr>
          <w:rFonts w:ascii="Book Antiqua" w:hAnsi="Book Antiqua"/>
          <w:kern w:val="0"/>
          <w:sz w:val="24"/>
          <w:szCs w:val="24"/>
        </w:rPr>
        <w:t>Coomarasamy</w:t>
      </w:r>
      <w:proofErr w:type="spellEnd"/>
      <w:r w:rsidRPr="00B213FA">
        <w:rPr>
          <w:rFonts w:ascii="Book Antiqua" w:hAnsi="Book Antiqua"/>
          <w:kern w:val="0"/>
          <w:sz w:val="24"/>
          <w:szCs w:val="24"/>
        </w:rPr>
        <w:t xml:space="preserve"> A. Meta-</w:t>
      </w:r>
      <w:proofErr w:type="spellStart"/>
      <w:r w:rsidRPr="00B213FA">
        <w:rPr>
          <w:rFonts w:ascii="Book Antiqua" w:hAnsi="Book Antiqua"/>
          <w:kern w:val="0"/>
          <w:sz w:val="24"/>
          <w:szCs w:val="24"/>
        </w:rPr>
        <w:t>DiSc</w:t>
      </w:r>
      <w:proofErr w:type="spellEnd"/>
      <w:r w:rsidRPr="00B213FA">
        <w:rPr>
          <w:rFonts w:ascii="Book Antiqua" w:hAnsi="Book Antiqua"/>
          <w:kern w:val="0"/>
          <w:sz w:val="24"/>
          <w:szCs w:val="24"/>
        </w:rPr>
        <w:t xml:space="preserve">: a software for meta-analysis of test accuracy data. </w:t>
      </w:r>
      <w:r w:rsidRPr="00B213FA">
        <w:rPr>
          <w:rFonts w:ascii="Book Antiqua" w:hAnsi="Book Antiqua"/>
          <w:i/>
          <w:kern w:val="0"/>
          <w:sz w:val="24"/>
          <w:szCs w:val="24"/>
        </w:rPr>
        <w:t xml:space="preserve">BMC Med Res </w:t>
      </w:r>
      <w:proofErr w:type="spellStart"/>
      <w:r w:rsidRPr="00B213FA">
        <w:rPr>
          <w:rFonts w:ascii="Book Antiqua" w:hAnsi="Book Antiqua"/>
          <w:i/>
          <w:kern w:val="0"/>
          <w:sz w:val="24"/>
          <w:szCs w:val="24"/>
        </w:rPr>
        <w:t>Methodol</w:t>
      </w:r>
      <w:proofErr w:type="spellEnd"/>
      <w:r w:rsidRPr="00B213FA">
        <w:rPr>
          <w:rFonts w:ascii="Book Antiqua" w:hAnsi="Book Antiqua"/>
          <w:kern w:val="0"/>
          <w:sz w:val="24"/>
          <w:szCs w:val="24"/>
        </w:rPr>
        <w:t xml:space="preserve"> 2006; </w:t>
      </w:r>
      <w:r w:rsidRPr="00B213FA">
        <w:rPr>
          <w:rFonts w:ascii="Book Antiqua" w:hAnsi="Book Antiqua"/>
          <w:b/>
          <w:kern w:val="0"/>
          <w:sz w:val="24"/>
          <w:szCs w:val="24"/>
        </w:rPr>
        <w:t>6</w:t>
      </w:r>
      <w:r w:rsidRPr="00B213FA">
        <w:rPr>
          <w:rFonts w:ascii="Book Antiqua" w:hAnsi="Book Antiqua"/>
          <w:kern w:val="0"/>
          <w:sz w:val="24"/>
          <w:szCs w:val="24"/>
        </w:rPr>
        <w:t>: 31 [PMID: 16836745 DOI: 10.1186/1471-2288-6-31]</w:t>
      </w:r>
    </w:p>
    <w:p w14:paraId="0BCB6B7E" w14:textId="7B774D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22 </w:t>
      </w:r>
      <w:proofErr w:type="spellStart"/>
      <w:r w:rsidRPr="00B213FA">
        <w:rPr>
          <w:rFonts w:ascii="Book Antiqua" w:hAnsi="Book Antiqua"/>
          <w:b/>
          <w:kern w:val="0"/>
          <w:sz w:val="24"/>
          <w:szCs w:val="24"/>
        </w:rPr>
        <w:t>Macaskill</w:t>
      </w:r>
      <w:proofErr w:type="spellEnd"/>
      <w:r w:rsidRPr="00B213FA">
        <w:rPr>
          <w:rFonts w:ascii="Book Antiqua" w:hAnsi="Book Antiqua"/>
          <w:b/>
          <w:kern w:val="0"/>
          <w:sz w:val="24"/>
          <w:szCs w:val="24"/>
        </w:rPr>
        <w:t xml:space="preserve"> P,</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Gatsonis</w:t>
      </w:r>
      <w:proofErr w:type="spellEnd"/>
      <w:r w:rsidRPr="00B213FA">
        <w:rPr>
          <w:rFonts w:ascii="Book Antiqua" w:hAnsi="Book Antiqua"/>
          <w:kern w:val="0"/>
          <w:sz w:val="24"/>
          <w:szCs w:val="24"/>
        </w:rPr>
        <w:t xml:space="preserve"> C, </w:t>
      </w:r>
      <w:proofErr w:type="spellStart"/>
      <w:r w:rsidRPr="00B213FA">
        <w:rPr>
          <w:rFonts w:ascii="Book Antiqua" w:hAnsi="Book Antiqua"/>
          <w:kern w:val="0"/>
          <w:sz w:val="24"/>
          <w:szCs w:val="24"/>
        </w:rPr>
        <w:t>Deeks</w:t>
      </w:r>
      <w:proofErr w:type="spellEnd"/>
      <w:r w:rsidRPr="00B213FA">
        <w:rPr>
          <w:rFonts w:ascii="Book Antiqua" w:hAnsi="Book Antiqua"/>
          <w:kern w:val="0"/>
          <w:sz w:val="24"/>
          <w:szCs w:val="24"/>
        </w:rPr>
        <w:t xml:space="preserve"> J, </w:t>
      </w:r>
      <w:proofErr w:type="spellStart"/>
      <w:r w:rsidRPr="00B213FA">
        <w:rPr>
          <w:rFonts w:ascii="Book Antiqua" w:hAnsi="Book Antiqua"/>
          <w:kern w:val="0"/>
          <w:sz w:val="24"/>
          <w:szCs w:val="24"/>
        </w:rPr>
        <w:t>Harbord</w:t>
      </w:r>
      <w:proofErr w:type="spellEnd"/>
      <w:r w:rsidRPr="00B213FA">
        <w:rPr>
          <w:rFonts w:ascii="Book Antiqua" w:hAnsi="Book Antiqua"/>
          <w:kern w:val="0"/>
          <w:sz w:val="24"/>
          <w:szCs w:val="24"/>
        </w:rPr>
        <w:t xml:space="preserve"> R, </w:t>
      </w:r>
      <w:proofErr w:type="spellStart"/>
      <w:r w:rsidRPr="00B213FA">
        <w:rPr>
          <w:rFonts w:ascii="Book Antiqua" w:hAnsi="Book Antiqua"/>
          <w:kern w:val="0"/>
          <w:sz w:val="24"/>
          <w:szCs w:val="24"/>
        </w:rPr>
        <w:t>Takwoingi</w:t>
      </w:r>
      <w:proofErr w:type="spellEnd"/>
      <w:r w:rsidRPr="00B213FA">
        <w:rPr>
          <w:rFonts w:ascii="Book Antiqua" w:hAnsi="Book Antiqua"/>
          <w:kern w:val="0"/>
          <w:sz w:val="24"/>
          <w:szCs w:val="24"/>
        </w:rPr>
        <w:t xml:space="preserve"> Y. Chapter</w:t>
      </w:r>
      <w:r w:rsidR="00641898" w:rsidRPr="00B213FA">
        <w:rPr>
          <w:rFonts w:ascii="Book Antiqua" w:hAnsi="Book Antiqua"/>
          <w:kern w:val="0"/>
          <w:sz w:val="24"/>
          <w:szCs w:val="24"/>
        </w:rPr>
        <w:t xml:space="preserve"> 10</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Analysing</w:t>
      </w:r>
      <w:proofErr w:type="spellEnd"/>
      <w:r w:rsidRPr="00B213FA">
        <w:rPr>
          <w:rFonts w:ascii="Book Antiqua" w:hAnsi="Book Antiqua"/>
          <w:kern w:val="0"/>
          <w:sz w:val="24"/>
          <w:szCs w:val="24"/>
        </w:rPr>
        <w:t xml:space="preserve"> and Presenting Results, Cochrane Handbook for Systematic Reviews of Diagnostic Test Accuracy Version 1.0. The Cochrane Collaboration</w:t>
      </w:r>
      <w:r w:rsidR="00641898" w:rsidRPr="00B213FA">
        <w:rPr>
          <w:rFonts w:ascii="Book Antiqua" w:hAnsi="Book Antiqua"/>
          <w:kern w:val="0"/>
          <w:sz w:val="24"/>
          <w:szCs w:val="24"/>
        </w:rPr>
        <w:t>. 2010. Available from:</w:t>
      </w:r>
      <w:r w:rsidRPr="00B213FA">
        <w:rPr>
          <w:rFonts w:ascii="Book Antiqua" w:hAnsi="Book Antiqua"/>
          <w:kern w:val="0"/>
          <w:sz w:val="24"/>
          <w:szCs w:val="24"/>
        </w:rPr>
        <w:t xml:space="preserve"> </w:t>
      </w:r>
      <w:hyperlink r:id="rId8" w:history="1">
        <w:r w:rsidR="00FA10CC" w:rsidRPr="00B213FA">
          <w:rPr>
            <w:rStyle w:val="ad"/>
            <w:rFonts w:ascii="Book Antiqua" w:hAnsi="Book Antiqua"/>
            <w:kern w:val="0"/>
            <w:sz w:val="24"/>
            <w:szCs w:val="24"/>
          </w:rPr>
          <w:t>https://methods.cochrane.org/sites/methods.cochrane.org.sdt/files/public/uploads/Chapter%2010%20-%20Version%201.0.pdf</w:t>
        </w:r>
      </w:hyperlink>
      <w:r w:rsidR="00FA10CC" w:rsidRPr="00B213FA">
        <w:rPr>
          <w:rFonts w:ascii="Book Antiqua" w:hAnsi="Book Antiqua"/>
          <w:kern w:val="0"/>
          <w:sz w:val="24"/>
          <w:szCs w:val="24"/>
        </w:rPr>
        <w:t xml:space="preserve"> </w:t>
      </w:r>
    </w:p>
    <w:p w14:paraId="15E77AB2"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23 </w:t>
      </w:r>
      <w:proofErr w:type="spellStart"/>
      <w:r w:rsidRPr="00B213FA">
        <w:rPr>
          <w:rFonts w:ascii="Book Antiqua" w:hAnsi="Book Antiqua"/>
          <w:b/>
          <w:kern w:val="0"/>
          <w:sz w:val="24"/>
          <w:szCs w:val="24"/>
        </w:rPr>
        <w:t>Deeks</w:t>
      </w:r>
      <w:proofErr w:type="spellEnd"/>
      <w:r w:rsidRPr="00B213FA">
        <w:rPr>
          <w:rFonts w:ascii="Book Antiqua" w:hAnsi="Book Antiqua"/>
          <w:b/>
          <w:kern w:val="0"/>
          <w:sz w:val="24"/>
          <w:szCs w:val="24"/>
        </w:rPr>
        <w:t xml:space="preserve"> JJ</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Macaskill</w:t>
      </w:r>
      <w:proofErr w:type="spellEnd"/>
      <w:r w:rsidRPr="00B213FA">
        <w:rPr>
          <w:rFonts w:ascii="Book Antiqua" w:hAnsi="Book Antiqua"/>
          <w:kern w:val="0"/>
          <w:sz w:val="24"/>
          <w:szCs w:val="24"/>
        </w:rPr>
        <w:t xml:space="preserve"> P, </w:t>
      </w:r>
      <w:proofErr w:type="spellStart"/>
      <w:r w:rsidRPr="00B213FA">
        <w:rPr>
          <w:rFonts w:ascii="Book Antiqua" w:hAnsi="Book Antiqua"/>
          <w:kern w:val="0"/>
          <w:sz w:val="24"/>
          <w:szCs w:val="24"/>
        </w:rPr>
        <w:t>Irwig</w:t>
      </w:r>
      <w:proofErr w:type="spellEnd"/>
      <w:r w:rsidRPr="00B213FA">
        <w:rPr>
          <w:rFonts w:ascii="Book Antiqua" w:hAnsi="Book Antiqua"/>
          <w:kern w:val="0"/>
          <w:sz w:val="24"/>
          <w:szCs w:val="24"/>
        </w:rPr>
        <w:t xml:space="preserve"> L. The performance of tests of publication bias and other sample size effects in systematic reviews of diagnostic test accuracy was assessed. </w:t>
      </w:r>
      <w:r w:rsidRPr="00B213FA">
        <w:rPr>
          <w:rFonts w:ascii="Book Antiqua" w:hAnsi="Book Antiqua"/>
          <w:i/>
          <w:kern w:val="0"/>
          <w:sz w:val="24"/>
          <w:szCs w:val="24"/>
        </w:rPr>
        <w:t>J Clin Epidemiol</w:t>
      </w:r>
      <w:r w:rsidRPr="00B213FA">
        <w:rPr>
          <w:rFonts w:ascii="Book Antiqua" w:hAnsi="Book Antiqua"/>
          <w:kern w:val="0"/>
          <w:sz w:val="24"/>
          <w:szCs w:val="24"/>
        </w:rPr>
        <w:t xml:space="preserve"> 2005; </w:t>
      </w:r>
      <w:r w:rsidRPr="00B213FA">
        <w:rPr>
          <w:rFonts w:ascii="Book Antiqua" w:hAnsi="Book Antiqua"/>
          <w:b/>
          <w:kern w:val="0"/>
          <w:sz w:val="24"/>
          <w:szCs w:val="24"/>
        </w:rPr>
        <w:t>58</w:t>
      </w:r>
      <w:r w:rsidRPr="00B213FA">
        <w:rPr>
          <w:rFonts w:ascii="Book Antiqua" w:hAnsi="Book Antiqua"/>
          <w:kern w:val="0"/>
          <w:sz w:val="24"/>
          <w:szCs w:val="24"/>
        </w:rPr>
        <w:t>: 882-893 [PMID: 16085191 DOI: 10.1016/j.jclinepi.2005.01.016]</w:t>
      </w:r>
    </w:p>
    <w:p w14:paraId="6C5AC1CC"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24 </w:t>
      </w:r>
      <w:r w:rsidRPr="00B213FA">
        <w:rPr>
          <w:rFonts w:ascii="Book Antiqua" w:hAnsi="Book Antiqua"/>
          <w:b/>
          <w:kern w:val="0"/>
          <w:sz w:val="24"/>
          <w:szCs w:val="24"/>
        </w:rPr>
        <w:t>Chen C</w:t>
      </w:r>
      <w:r w:rsidRPr="00B213FA">
        <w:rPr>
          <w:rFonts w:ascii="Book Antiqua" w:hAnsi="Book Antiqua"/>
          <w:kern w:val="0"/>
          <w:sz w:val="24"/>
          <w:szCs w:val="24"/>
        </w:rPr>
        <w:t xml:space="preserve">, Wang B, Shi D, Fu F, Zhang J, Wen Z, Zhu S, Xu J, Lin Q, Li J, Dou S. Initial study of biexponential model of intravoxel incoherent motion magnetic </w:t>
      </w:r>
      <w:r w:rsidRPr="00B213FA">
        <w:rPr>
          <w:rFonts w:ascii="Book Antiqua" w:hAnsi="Book Antiqua"/>
          <w:kern w:val="0"/>
          <w:sz w:val="24"/>
          <w:szCs w:val="24"/>
        </w:rPr>
        <w:lastRenderedPageBreak/>
        <w:t xml:space="preserve">resonance imaging in evaluation of the liver fibrosis. </w:t>
      </w:r>
      <w:r w:rsidRPr="00B213FA">
        <w:rPr>
          <w:rFonts w:ascii="Book Antiqua" w:hAnsi="Book Antiqua"/>
          <w:i/>
          <w:kern w:val="0"/>
          <w:sz w:val="24"/>
          <w:szCs w:val="24"/>
        </w:rPr>
        <w:t>Chin Med J (</w:t>
      </w:r>
      <w:proofErr w:type="spellStart"/>
      <w:r w:rsidRPr="00B213FA">
        <w:rPr>
          <w:rFonts w:ascii="Book Antiqua" w:hAnsi="Book Antiqua"/>
          <w:i/>
          <w:kern w:val="0"/>
          <w:sz w:val="24"/>
          <w:szCs w:val="24"/>
        </w:rPr>
        <w:t>Engl</w:t>
      </w:r>
      <w:proofErr w:type="spellEnd"/>
      <w:r w:rsidRPr="00B213FA">
        <w:rPr>
          <w:rFonts w:ascii="Book Antiqua" w:hAnsi="Book Antiqua"/>
          <w:i/>
          <w:kern w:val="0"/>
          <w:sz w:val="24"/>
          <w:szCs w:val="24"/>
        </w:rPr>
        <w:t>)</w:t>
      </w:r>
      <w:r w:rsidRPr="00B213FA">
        <w:rPr>
          <w:rFonts w:ascii="Book Antiqua" w:hAnsi="Book Antiqua"/>
          <w:kern w:val="0"/>
          <w:sz w:val="24"/>
          <w:szCs w:val="24"/>
        </w:rPr>
        <w:t xml:space="preserve"> 2014; </w:t>
      </w:r>
      <w:r w:rsidRPr="00B213FA">
        <w:rPr>
          <w:rFonts w:ascii="Book Antiqua" w:hAnsi="Book Antiqua"/>
          <w:b/>
          <w:kern w:val="0"/>
          <w:sz w:val="24"/>
          <w:szCs w:val="24"/>
        </w:rPr>
        <w:t>127</w:t>
      </w:r>
      <w:r w:rsidRPr="00B213FA">
        <w:rPr>
          <w:rFonts w:ascii="Book Antiqua" w:hAnsi="Book Antiqua"/>
          <w:kern w:val="0"/>
          <w:sz w:val="24"/>
          <w:szCs w:val="24"/>
        </w:rPr>
        <w:t>: 3082-3087 [PMID: 25189949]</w:t>
      </w:r>
    </w:p>
    <w:p w14:paraId="70C9A5B8"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25 </w:t>
      </w:r>
      <w:r w:rsidRPr="00B213FA">
        <w:rPr>
          <w:rFonts w:ascii="Book Antiqua" w:hAnsi="Book Antiqua"/>
          <w:b/>
          <w:kern w:val="0"/>
          <w:sz w:val="24"/>
          <w:szCs w:val="24"/>
        </w:rPr>
        <w:t>Fu F</w:t>
      </w:r>
      <w:r w:rsidRPr="00B213FA">
        <w:rPr>
          <w:rFonts w:ascii="Book Antiqua" w:hAnsi="Book Antiqua"/>
          <w:kern w:val="0"/>
          <w:sz w:val="24"/>
          <w:szCs w:val="24"/>
        </w:rPr>
        <w:t xml:space="preserve">, Li X, Chen C, Bai Y, Liu Q, Shi D, Sang J, Wang K, Wang M. Non-invasive assessment of hepatic fibrosis: comparison of MR elastography to transient elastography and intravoxel incoherent motion diffusion-weighted MRI. </w:t>
      </w:r>
      <w:proofErr w:type="spellStart"/>
      <w:r w:rsidRPr="00B213FA">
        <w:rPr>
          <w:rFonts w:ascii="Book Antiqua" w:hAnsi="Book Antiqua"/>
          <w:i/>
          <w:kern w:val="0"/>
          <w:sz w:val="24"/>
          <w:szCs w:val="24"/>
        </w:rPr>
        <w:t>Abdom</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i/>
          <w:kern w:val="0"/>
          <w:sz w:val="24"/>
          <w:szCs w:val="24"/>
        </w:rPr>
        <w:t xml:space="preserve"> (NY)</w:t>
      </w:r>
      <w:r w:rsidRPr="00B213FA">
        <w:rPr>
          <w:rFonts w:ascii="Book Antiqua" w:hAnsi="Book Antiqua"/>
          <w:kern w:val="0"/>
          <w:sz w:val="24"/>
          <w:szCs w:val="24"/>
        </w:rPr>
        <w:t xml:space="preserve"> 2020; </w:t>
      </w:r>
      <w:r w:rsidRPr="00B213FA">
        <w:rPr>
          <w:rFonts w:ascii="Book Antiqua" w:hAnsi="Book Antiqua"/>
          <w:b/>
          <w:kern w:val="0"/>
          <w:sz w:val="24"/>
          <w:szCs w:val="24"/>
        </w:rPr>
        <w:t>45</w:t>
      </w:r>
      <w:r w:rsidRPr="00B213FA">
        <w:rPr>
          <w:rFonts w:ascii="Book Antiqua" w:hAnsi="Book Antiqua"/>
          <w:kern w:val="0"/>
          <w:sz w:val="24"/>
          <w:szCs w:val="24"/>
        </w:rPr>
        <w:t>: 73-82 [PMID: 31372777 DOI: 10.1007/s00261-019-02140-x]</w:t>
      </w:r>
    </w:p>
    <w:p w14:paraId="02E7725E"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26 </w:t>
      </w:r>
      <w:r w:rsidRPr="00B213FA">
        <w:rPr>
          <w:rFonts w:ascii="Book Antiqua" w:hAnsi="Book Antiqua"/>
          <w:b/>
          <w:kern w:val="0"/>
          <w:sz w:val="24"/>
          <w:szCs w:val="24"/>
        </w:rPr>
        <w:t>Ichikawa S</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Motosugi</w:t>
      </w:r>
      <w:proofErr w:type="spellEnd"/>
      <w:r w:rsidRPr="00B213FA">
        <w:rPr>
          <w:rFonts w:ascii="Book Antiqua" w:hAnsi="Book Antiqua"/>
          <w:kern w:val="0"/>
          <w:sz w:val="24"/>
          <w:szCs w:val="24"/>
        </w:rPr>
        <w:t xml:space="preserve"> U, </w:t>
      </w:r>
      <w:proofErr w:type="spellStart"/>
      <w:r w:rsidRPr="00B213FA">
        <w:rPr>
          <w:rFonts w:ascii="Book Antiqua" w:hAnsi="Book Antiqua"/>
          <w:kern w:val="0"/>
          <w:sz w:val="24"/>
          <w:szCs w:val="24"/>
        </w:rPr>
        <w:t>Morisaka</w:t>
      </w:r>
      <w:proofErr w:type="spellEnd"/>
      <w:r w:rsidRPr="00B213FA">
        <w:rPr>
          <w:rFonts w:ascii="Book Antiqua" w:hAnsi="Book Antiqua"/>
          <w:kern w:val="0"/>
          <w:sz w:val="24"/>
          <w:szCs w:val="24"/>
        </w:rPr>
        <w:t xml:space="preserve"> H, Sano K, Ichikawa T, </w:t>
      </w:r>
      <w:proofErr w:type="spellStart"/>
      <w:r w:rsidRPr="00B213FA">
        <w:rPr>
          <w:rFonts w:ascii="Book Antiqua" w:hAnsi="Book Antiqua"/>
          <w:kern w:val="0"/>
          <w:sz w:val="24"/>
          <w:szCs w:val="24"/>
        </w:rPr>
        <w:t>Enomoto</w:t>
      </w:r>
      <w:proofErr w:type="spellEnd"/>
      <w:r w:rsidRPr="00B213FA">
        <w:rPr>
          <w:rFonts w:ascii="Book Antiqua" w:hAnsi="Book Antiqua"/>
          <w:kern w:val="0"/>
          <w:sz w:val="24"/>
          <w:szCs w:val="24"/>
        </w:rPr>
        <w:t xml:space="preserve"> N, Matsuda M, </w:t>
      </w:r>
      <w:proofErr w:type="spellStart"/>
      <w:r w:rsidRPr="00B213FA">
        <w:rPr>
          <w:rFonts w:ascii="Book Antiqua" w:hAnsi="Book Antiqua"/>
          <w:kern w:val="0"/>
          <w:sz w:val="24"/>
          <w:szCs w:val="24"/>
        </w:rPr>
        <w:t>Fujii</w:t>
      </w:r>
      <w:proofErr w:type="spellEnd"/>
      <w:r w:rsidRPr="00B213FA">
        <w:rPr>
          <w:rFonts w:ascii="Book Antiqua" w:hAnsi="Book Antiqua"/>
          <w:kern w:val="0"/>
          <w:sz w:val="24"/>
          <w:szCs w:val="24"/>
        </w:rPr>
        <w:t xml:space="preserve"> H, </w:t>
      </w:r>
      <w:proofErr w:type="spellStart"/>
      <w:r w:rsidRPr="00B213FA">
        <w:rPr>
          <w:rFonts w:ascii="Book Antiqua" w:hAnsi="Book Antiqua"/>
          <w:kern w:val="0"/>
          <w:sz w:val="24"/>
          <w:szCs w:val="24"/>
        </w:rPr>
        <w:t>Onishi</w:t>
      </w:r>
      <w:proofErr w:type="spellEnd"/>
      <w:r w:rsidRPr="00B213FA">
        <w:rPr>
          <w:rFonts w:ascii="Book Antiqua" w:hAnsi="Book Antiqua"/>
          <w:kern w:val="0"/>
          <w:sz w:val="24"/>
          <w:szCs w:val="24"/>
        </w:rPr>
        <w:t xml:space="preserve"> H. MRI-based staging of hepatic fibrosis: Comparison of intravoxel incoherent motion diffusion-weighted imaging with magnetic resonance elastography. </w:t>
      </w:r>
      <w:r w:rsidRPr="00B213FA">
        <w:rPr>
          <w:rFonts w:ascii="Book Antiqua" w:hAnsi="Book Antiqua"/>
          <w:i/>
          <w:kern w:val="0"/>
          <w:sz w:val="24"/>
          <w:szCs w:val="24"/>
        </w:rPr>
        <w:t xml:space="preserve">J </w:t>
      </w:r>
      <w:proofErr w:type="spellStart"/>
      <w:r w:rsidRPr="00B213FA">
        <w:rPr>
          <w:rFonts w:ascii="Book Antiqua" w:hAnsi="Book Antiqua"/>
          <w:i/>
          <w:kern w:val="0"/>
          <w:sz w:val="24"/>
          <w:szCs w:val="24"/>
        </w:rPr>
        <w:t>Magn</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Reson</w:t>
      </w:r>
      <w:proofErr w:type="spellEnd"/>
      <w:r w:rsidRPr="00B213FA">
        <w:rPr>
          <w:rFonts w:ascii="Book Antiqua" w:hAnsi="Book Antiqua"/>
          <w:i/>
          <w:kern w:val="0"/>
          <w:sz w:val="24"/>
          <w:szCs w:val="24"/>
        </w:rPr>
        <w:t xml:space="preserve"> Imaging</w:t>
      </w:r>
      <w:r w:rsidRPr="00B213FA">
        <w:rPr>
          <w:rFonts w:ascii="Book Antiqua" w:hAnsi="Book Antiqua"/>
          <w:kern w:val="0"/>
          <w:sz w:val="24"/>
          <w:szCs w:val="24"/>
        </w:rPr>
        <w:t xml:space="preserve"> 2015; </w:t>
      </w:r>
      <w:r w:rsidRPr="00B213FA">
        <w:rPr>
          <w:rFonts w:ascii="Book Antiqua" w:hAnsi="Book Antiqua"/>
          <w:b/>
          <w:kern w:val="0"/>
          <w:sz w:val="24"/>
          <w:szCs w:val="24"/>
        </w:rPr>
        <w:t>42</w:t>
      </w:r>
      <w:r w:rsidRPr="00B213FA">
        <w:rPr>
          <w:rFonts w:ascii="Book Antiqua" w:hAnsi="Book Antiqua"/>
          <w:kern w:val="0"/>
          <w:sz w:val="24"/>
          <w:szCs w:val="24"/>
        </w:rPr>
        <w:t>: 204-210 [PMID: 25223820 DOI: 10.1002/jmri.24760]</w:t>
      </w:r>
    </w:p>
    <w:p w14:paraId="041B30A2"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27 </w:t>
      </w:r>
      <w:r w:rsidRPr="00B213FA">
        <w:rPr>
          <w:rFonts w:ascii="Book Antiqua" w:hAnsi="Book Antiqua"/>
          <w:b/>
          <w:kern w:val="0"/>
          <w:sz w:val="24"/>
          <w:szCs w:val="24"/>
        </w:rPr>
        <w:t>Wu CH</w:t>
      </w:r>
      <w:r w:rsidRPr="00B213FA">
        <w:rPr>
          <w:rFonts w:ascii="Book Antiqua" w:hAnsi="Book Antiqua"/>
          <w:kern w:val="0"/>
          <w:sz w:val="24"/>
          <w:szCs w:val="24"/>
        </w:rPr>
        <w:t xml:space="preserve">, Ho MC, </w:t>
      </w:r>
      <w:proofErr w:type="spellStart"/>
      <w:r w:rsidRPr="00B213FA">
        <w:rPr>
          <w:rFonts w:ascii="Book Antiqua" w:hAnsi="Book Antiqua"/>
          <w:kern w:val="0"/>
          <w:sz w:val="24"/>
          <w:szCs w:val="24"/>
        </w:rPr>
        <w:t>Jeng</w:t>
      </w:r>
      <w:proofErr w:type="spellEnd"/>
      <w:r w:rsidRPr="00B213FA">
        <w:rPr>
          <w:rFonts w:ascii="Book Antiqua" w:hAnsi="Book Antiqua"/>
          <w:kern w:val="0"/>
          <w:sz w:val="24"/>
          <w:szCs w:val="24"/>
        </w:rPr>
        <w:t xml:space="preserve"> YM, Liang PC, Hu RH, Lai HS, Shih TT. Assessing hepatic fibrosis: comparing the intravoxel incoherent motion in MRI with acoustic radiation force impulse imaging in US. </w:t>
      </w:r>
      <w:proofErr w:type="spellStart"/>
      <w:r w:rsidRPr="00B213FA">
        <w:rPr>
          <w:rFonts w:ascii="Book Antiqua" w:hAnsi="Book Antiqua"/>
          <w:i/>
          <w:kern w:val="0"/>
          <w:sz w:val="24"/>
          <w:szCs w:val="24"/>
        </w:rPr>
        <w:t>Eur</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kern w:val="0"/>
          <w:sz w:val="24"/>
          <w:szCs w:val="24"/>
        </w:rPr>
        <w:t xml:space="preserve"> 2015; </w:t>
      </w:r>
      <w:r w:rsidRPr="00B213FA">
        <w:rPr>
          <w:rFonts w:ascii="Book Antiqua" w:hAnsi="Book Antiqua"/>
          <w:b/>
          <w:kern w:val="0"/>
          <w:sz w:val="24"/>
          <w:szCs w:val="24"/>
        </w:rPr>
        <w:t>25</w:t>
      </w:r>
      <w:r w:rsidRPr="00B213FA">
        <w:rPr>
          <w:rFonts w:ascii="Book Antiqua" w:hAnsi="Book Antiqua"/>
          <w:kern w:val="0"/>
          <w:sz w:val="24"/>
          <w:szCs w:val="24"/>
        </w:rPr>
        <w:t>: 3552-3559 [PMID: 25991478 DOI: 10.1007/s00330-015-3774-4]</w:t>
      </w:r>
    </w:p>
    <w:p w14:paraId="222557F9"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28 </w:t>
      </w:r>
      <w:proofErr w:type="spellStart"/>
      <w:r w:rsidRPr="00B213FA">
        <w:rPr>
          <w:rFonts w:ascii="Book Antiqua" w:hAnsi="Book Antiqua"/>
          <w:b/>
          <w:kern w:val="0"/>
          <w:sz w:val="24"/>
          <w:szCs w:val="24"/>
        </w:rPr>
        <w:t>Parente</w:t>
      </w:r>
      <w:proofErr w:type="spellEnd"/>
      <w:r w:rsidRPr="00B213FA">
        <w:rPr>
          <w:rFonts w:ascii="Book Antiqua" w:hAnsi="Book Antiqua"/>
          <w:b/>
          <w:kern w:val="0"/>
          <w:sz w:val="24"/>
          <w:szCs w:val="24"/>
        </w:rPr>
        <w:t xml:space="preserve"> DB</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Paiva</w:t>
      </w:r>
      <w:proofErr w:type="spellEnd"/>
      <w:r w:rsidRPr="00B213FA">
        <w:rPr>
          <w:rFonts w:ascii="Book Antiqua" w:hAnsi="Book Antiqua"/>
          <w:kern w:val="0"/>
          <w:sz w:val="24"/>
          <w:szCs w:val="24"/>
        </w:rPr>
        <w:t xml:space="preserve"> FF, Oliveira </w:t>
      </w:r>
      <w:proofErr w:type="spellStart"/>
      <w:r w:rsidRPr="00B213FA">
        <w:rPr>
          <w:rFonts w:ascii="Book Antiqua" w:hAnsi="Book Antiqua"/>
          <w:kern w:val="0"/>
          <w:sz w:val="24"/>
          <w:szCs w:val="24"/>
        </w:rPr>
        <w:t>Neto</w:t>
      </w:r>
      <w:proofErr w:type="spellEnd"/>
      <w:r w:rsidRPr="00B213FA">
        <w:rPr>
          <w:rFonts w:ascii="Book Antiqua" w:hAnsi="Book Antiqua"/>
          <w:kern w:val="0"/>
          <w:sz w:val="24"/>
          <w:szCs w:val="24"/>
        </w:rPr>
        <w:t xml:space="preserve"> JA, Machado-Silva L, </w:t>
      </w:r>
      <w:proofErr w:type="spellStart"/>
      <w:r w:rsidRPr="00B213FA">
        <w:rPr>
          <w:rFonts w:ascii="Book Antiqua" w:hAnsi="Book Antiqua"/>
          <w:kern w:val="0"/>
          <w:sz w:val="24"/>
          <w:szCs w:val="24"/>
        </w:rPr>
        <w:t>Figueiredo</w:t>
      </w:r>
      <w:proofErr w:type="spellEnd"/>
      <w:r w:rsidRPr="00B213FA">
        <w:rPr>
          <w:rFonts w:ascii="Book Antiqua" w:hAnsi="Book Antiqua"/>
          <w:kern w:val="0"/>
          <w:sz w:val="24"/>
          <w:szCs w:val="24"/>
        </w:rPr>
        <w:t xml:space="preserve"> FA, </w:t>
      </w:r>
      <w:proofErr w:type="spellStart"/>
      <w:r w:rsidRPr="00B213FA">
        <w:rPr>
          <w:rFonts w:ascii="Book Antiqua" w:hAnsi="Book Antiqua"/>
          <w:kern w:val="0"/>
          <w:sz w:val="24"/>
          <w:szCs w:val="24"/>
        </w:rPr>
        <w:t>Lanzoni</w:t>
      </w:r>
      <w:proofErr w:type="spellEnd"/>
      <w:r w:rsidRPr="00B213FA">
        <w:rPr>
          <w:rFonts w:ascii="Book Antiqua" w:hAnsi="Book Antiqua"/>
          <w:kern w:val="0"/>
          <w:sz w:val="24"/>
          <w:szCs w:val="24"/>
        </w:rPr>
        <w:t xml:space="preserve"> V, Campos CF, do </w:t>
      </w:r>
      <w:proofErr w:type="spellStart"/>
      <w:r w:rsidRPr="00B213FA">
        <w:rPr>
          <w:rFonts w:ascii="Book Antiqua" w:hAnsi="Book Antiqua"/>
          <w:kern w:val="0"/>
          <w:sz w:val="24"/>
          <w:szCs w:val="24"/>
        </w:rPr>
        <w:t>Brasil</w:t>
      </w:r>
      <w:proofErr w:type="spellEnd"/>
      <w:r w:rsidRPr="00B213FA">
        <w:rPr>
          <w:rFonts w:ascii="Book Antiqua" w:hAnsi="Book Antiqua"/>
          <w:kern w:val="0"/>
          <w:sz w:val="24"/>
          <w:szCs w:val="24"/>
        </w:rPr>
        <w:t xml:space="preserve"> PE, Gomes </w:t>
      </w:r>
      <w:proofErr w:type="spellStart"/>
      <w:r w:rsidRPr="00B213FA">
        <w:rPr>
          <w:rFonts w:ascii="Book Antiqua" w:hAnsi="Book Antiqua"/>
          <w:kern w:val="0"/>
          <w:sz w:val="24"/>
          <w:szCs w:val="24"/>
        </w:rPr>
        <w:t>Mde</w:t>
      </w:r>
      <w:proofErr w:type="spellEnd"/>
      <w:r w:rsidRPr="00B213FA">
        <w:rPr>
          <w:rFonts w:ascii="Book Antiqua" w:hAnsi="Book Antiqua"/>
          <w:kern w:val="0"/>
          <w:sz w:val="24"/>
          <w:szCs w:val="24"/>
        </w:rPr>
        <w:t xml:space="preserve"> B, Perez </w:t>
      </w:r>
      <w:proofErr w:type="spellStart"/>
      <w:r w:rsidRPr="00B213FA">
        <w:rPr>
          <w:rFonts w:ascii="Book Antiqua" w:hAnsi="Book Antiqua"/>
          <w:kern w:val="0"/>
          <w:sz w:val="24"/>
          <w:szCs w:val="24"/>
        </w:rPr>
        <w:t>Rde</w:t>
      </w:r>
      <w:proofErr w:type="spellEnd"/>
      <w:r w:rsidRPr="00B213FA">
        <w:rPr>
          <w:rFonts w:ascii="Book Antiqua" w:hAnsi="Book Antiqua"/>
          <w:kern w:val="0"/>
          <w:sz w:val="24"/>
          <w:szCs w:val="24"/>
        </w:rPr>
        <w:t xml:space="preserve"> M, Rodrigues RS. Intravoxel Incoherent Motion Diffusion Weighted MR Imaging at 3.0 T: Assessment of Steatohepatitis and Fibrosis Compared with Liver Biopsy in Type 2 Diabetic Patients. </w:t>
      </w:r>
      <w:proofErr w:type="spellStart"/>
      <w:r w:rsidRPr="00B213FA">
        <w:rPr>
          <w:rFonts w:ascii="Book Antiqua" w:hAnsi="Book Antiqua"/>
          <w:i/>
          <w:kern w:val="0"/>
          <w:sz w:val="24"/>
          <w:szCs w:val="24"/>
        </w:rPr>
        <w:t>PLoS</w:t>
      </w:r>
      <w:proofErr w:type="spellEnd"/>
      <w:r w:rsidRPr="00B213FA">
        <w:rPr>
          <w:rFonts w:ascii="Book Antiqua" w:hAnsi="Book Antiqua"/>
          <w:i/>
          <w:kern w:val="0"/>
          <w:sz w:val="24"/>
          <w:szCs w:val="24"/>
        </w:rPr>
        <w:t xml:space="preserve"> One</w:t>
      </w:r>
      <w:r w:rsidRPr="00B213FA">
        <w:rPr>
          <w:rFonts w:ascii="Book Antiqua" w:hAnsi="Book Antiqua"/>
          <w:kern w:val="0"/>
          <w:sz w:val="24"/>
          <w:szCs w:val="24"/>
        </w:rPr>
        <w:t xml:space="preserve"> 2015; </w:t>
      </w:r>
      <w:r w:rsidRPr="00B213FA">
        <w:rPr>
          <w:rFonts w:ascii="Book Antiqua" w:hAnsi="Book Antiqua"/>
          <w:b/>
          <w:kern w:val="0"/>
          <w:sz w:val="24"/>
          <w:szCs w:val="24"/>
        </w:rPr>
        <w:t>10</w:t>
      </w:r>
      <w:r w:rsidRPr="00B213FA">
        <w:rPr>
          <w:rFonts w:ascii="Book Antiqua" w:hAnsi="Book Antiqua"/>
          <w:kern w:val="0"/>
          <w:sz w:val="24"/>
          <w:szCs w:val="24"/>
        </w:rPr>
        <w:t>: e0125653 [PMID: 25961735 DOI: 10.1371/journal.pone.0125653]</w:t>
      </w:r>
    </w:p>
    <w:p w14:paraId="0DACC0DF"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29 </w:t>
      </w:r>
      <w:r w:rsidRPr="00B213FA">
        <w:rPr>
          <w:rFonts w:ascii="Book Antiqua" w:hAnsi="Book Antiqua"/>
          <w:b/>
          <w:kern w:val="0"/>
          <w:sz w:val="24"/>
          <w:szCs w:val="24"/>
        </w:rPr>
        <w:t>Hu F</w:t>
      </w:r>
      <w:r w:rsidRPr="00B213FA">
        <w:rPr>
          <w:rFonts w:ascii="Book Antiqua" w:hAnsi="Book Antiqua"/>
          <w:kern w:val="0"/>
          <w:sz w:val="24"/>
          <w:szCs w:val="24"/>
        </w:rPr>
        <w:t xml:space="preserve">, Yang R, Huang Z, Wang M, Zhang H, Yan X, Song B. Liver fibrosis: in vivo evaluation using intravoxel incoherent motion-derived histogram metrics with histopathologic findings at 3.0 T. </w:t>
      </w:r>
      <w:proofErr w:type="spellStart"/>
      <w:r w:rsidRPr="00B213FA">
        <w:rPr>
          <w:rFonts w:ascii="Book Antiqua" w:hAnsi="Book Antiqua"/>
          <w:i/>
          <w:kern w:val="0"/>
          <w:sz w:val="24"/>
          <w:szCs w:val="24"/>
        </w:rPr>
        <w:t>Abdom</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i/>
          <w:kern w:val="0"/>
          <w:sz w:val="24"/>
          <w:szCs w:val="24"/>
        </w:rPr>
        <w:t xml:space="preserve"> (NY)</w:t>
      </w:r>
      <w:r w:rsidRPr="00B213FA">
        <w:rPr>
          <w:rFonts w:ascii="Book Antiqua" w:hAnsi="Book Antiqua"/>
          <w:kern w:val="0"/>
          <w:sz w:val="24"/>
          <w:szCs w:val="24"/>
        </w:rPr>
        <w:t xml:space="preserve"> 2017; </w:t>
      </w:r>
      <w:r w:rsidRPr="00B213FA">
        <w:rPr>
          <w:rFonts w:ascii="Book Antiqua" w:hAnsi="Book Antiqua"/>
          <w:b/>
          <w:kern w:val="0"/>
          <w:sz w:val="24"/>
          <w:szCs w:val="24"/>
        </w:rPr>
        <w:t>42</w:t>
      </w:r>
      <w:r w:rsidRPr="00B213FA">
        <w:rPr>
          <w:rFonts w:ascii="Book Antiqua" w:hAnsi="Book Antiqua"/>
          <w:kern w:val="0"/>
          <w:sz w:val="24"/>
          <w:szCs w:val="24"/>
        </w:rPr>
        <w:t>: 2855-2863 [PMID: 28624925 DOI: 10.1007/s00261-017-1208-2]</w:t>
      </w:r>
    </w:p>
    <w:p w14:paraId="376FD1F0"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30 </w:t>
      </w:r>
      <w:r w:rsidRPr="00B213FA">
        <w:rPr>
          <w:rFonts w:ascii="Book Antiqua" w:hAnsi="Book Antiqua"/>
          <w:b/>
          <w:kern w:val="0"/>
          <w:sz w:val="24"/>
          <w:szCs w:val="24"/>
        </w:rPr>
        <w:t>Yoon JH</w:t>
      </w:r>
      <w:r w:rsidRPr="00B213FA">
        <w:rPr>
          <w:rFonts w:ascii="Book Antiqua" w:hAnsi="Book Antiqua"/>
          <w:kern w:val="0"/>
          <w:sz w:val="24"/>
          <w:szCs w:val="24"/>
        </w:rPr>
        <w:t xml:space="preserve">, Lee JM, Lee KB, Kim D, </w:t>
      </w:r>
      <w:proofErr w:type="spellStart"/>
      <w:r w:rsidRPr="00B213FA">
        <w:rPr>
          <w:rFonts w:ascii="Book Antiqua" w:hAnsi="Book Antiqua"/>
          <w:kern w:val="0"/>
          <w:sz w:val="24"/>
          <w:szCs w:val="24"/>
        </w:rPr>
        <w:t>Kabasawa</w:t>
      </w:r>
      <w:proofErr w:type="spellEnd"/>
      <w:r w:rsidRPr="00B213FA">
        <w:rPr>
          <w:rFonts w:ascii="Book Antiqua" w:hAnsi="Book Antiqua"/>
          <w:kern w:val="0"/>
          <w:sz w:val="24"/>
          <w:szCs w:val="24"/>
        </w:rPr>
        <w:t xml:space="preserve"> H, Han JK. Comparison of </w:t>
      </w:r>
      <w:proofErr w:type="spellStart"/>
      <w:r w:rsidRPr="00B213FA">
        <w:rPr>
          <w:rFonts w:ascii="Book Antiqua" w:hAnsi="Book Antiqua"/>
          <w:kern w:val="0"/>
          <w:sz w:val="24"/>
          <w:szCs w:val="24"/>
        </w:rPr>
        <w:t>monoexponential</w:t>
      </w:r>
      <w:proofErr w:type="spellEnd"/>
      <w:r w:rsidRPr="00B213FA">
        <w:rPr>
          <w:rFonts w:ascii="Book Antiqua" w:hAnsi="Book Antiqua"/>
          <w:kern w:val="0"/>
          <w:sz w:val="24"/>
          <w:szCs w:val="24"/>
        </w:rPr>
        <w:t xml:space="preserve">, </w:t>
      </w:r>
      <w:proofErr w:type="spellStart"/>
      <w:r w:rsidRPr="00B213FA">
        <w:rPr>
          <w:rFonts w:ascii="Book Antiqua" w:hAnsi="Book Antiqua"/>
          <w:kern w:val="0"/>
          <w:sz w:val="24"/>
          <w:szCs w:val="24"/>
        </w:rPr>
        <w:t>intravoxel</w:t>
      </w:r>
      <w:proofErr w:type="spellEnd"/>
      <w:r w:rsidRPr="00B213FA">
        <w:rPr>
          <w:rFonts w:ascii="Book Antiqua" w:hAnsi="Book Antiqua"/>
          <w:kern w:val="0"/>
          <w:sz w:val="24"/>
          <w:szCs w:val="24"/>
        </w:rPr>
        <w:t xml:space="preserve"> incoherent motion diffusion-weighted imaging and diffusion kurtosis imaging for assessment of hepatic fibrosis. </w:t>
      </w:r>
      <w:proofErr w:type="spellStart"/>
      <w:r w:rsidRPr="00B213FA">
        <w:rPr>
          <w:rFonts w:ascii="Book Antiqua" w:hAnsi="Book Antiqua"/>
          <w:i/>
          <w:kern w:val="0"/>
          <w:sz w:val="24"/>
          <w:szCs w:val="24"/>
        </w:rPr>
        <w:t>Acta</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kern w:val="0"/>
          <w:sz w:val="24"/>
          <w:szCs w:val="24"/>
        </w:rPr>
        <w:t xml:space="preserve"> 2019; </w:t>
      </w:r>
      <w:r w:rsidRPr="00B213FA">
        <w:rPr>
          <w:rFonts w:ascii="Book Antiqua" w:hAnsi="Book Antiqua"/>
          <w:b/>
          <w:kern w:val="0"/>
          <w:sz w:val="24"/>
          <w:szCs w:val="24"/>
        </w:rPr>
        <w:t>60</w:t>
      </w:r>
      <w:r w:rsidRPr="00B213FA">
        <w:rPr>
          <w:rFonts w:ascii="Book Antiqua" w:hAnsi="Book Antiqua"/>
          <w:kern w:val="0"/>
          <w:sz w:val="24"/>
          <w:szCs w:val="24"/>
        </w:rPr>
        <w:t>: 1593-1601 [PMID: 30935212 DOI: 10.1177/0284185119840219]</w:t>
      </w:r>
    </w:p>
    <w:p w14:paraId="57D5B8BE"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31 </w:t>
      </w:r>
      <w:proofErr w:type="spellStart"/>
      <w:r w:rsidRPr="00B213FA">
        <w:rPr>
          <w:rFonts w:ascii="Book Antiqua" w:hAnsi="Book Antiqua"/>
          <w:b/>
          <w:kern w:val="0"/>
          <w:sz w:val="24"/>
          <w:szCs w:val="24"/>
        </w:rPr>
        <w:t>Seo</w:t>
      </w:r>
      <w:proofErr w:type="spellEnd"/>
      <w:r w:rsidRPr="00B213FA">
        <w:rPr>
          <w:rFonts w:ascii="Book Antiqua" w:hAnsi="Book Antiqua"/>
          <w:b/>
          <w:kern w:val="0"/>
          <w:sz w:val="24"/>
          <w:szCs w:val="24"/>
        </w:rPr>
        <w:t xml:space="preserve"> N</w:t>
      </w:r>
      <w:r w:rsidRPr="00B213FA">
        <w:rPr>
          <w:rFonts w:ascii="Book Antiqua" w:hAnsi="Book Antiqua"/>
          <w:kern w:val="0"/>
          <w:sz w:val="24"/>
          <w:szCs w:val="24"/>
        </w:rPr>
        <w:t xml:space="preserve">, Chung YE, Park YN, Kim E, Hwang J, Kim MJ. Liver fibrosis: stretched exponential model outperforms mono-exponential and bi-exponential models of </w:t>
      </w:r>
      <w:r w:rsidRPr="00B213FA">
        <w:rPr>
          <w:rFonts w:ascii="Book Antiqua" w:hAnsi="Book Antiqua"/>
          <w:kern w:val="0"/>
          <w:sz w:val="24"/>
          <w:szCs w:val="24"/>
        </w:rPr>
        <w:lastRenderedPageBreak/>
        <w:t xml:space="preserve">diffusion-weighted MRI. </w:t>
      </w:r>
      <w:proofErr w:type="spellStart"/>
      <w:r w:rsidRPr="00B213FA">
        <w:rPr>
          <w:rFonts w:ascii="Book Antiqua" w:hAnsi="Book Antiqua"/>
          <w:i/>
          <w:kern w:val="0"/>
          <w:sz w:val="24"/>
          <w:szCs w:val="24"/>
        </w:rPr>
        <w:t>Eur</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kern w:val="0"/>
          <w:sz w:val="24"/>
          <w:szCs w:val="24"/>
        </w:rPr>
        <w:t xml:space="preserve"> 2018; </w:t>
      </w:r>
      <w:r w:rsidRPr="00B213FA">
        <w:rPr>
          <w:rFonts w:ascii="Book Antiqua" w:hAnsi="Book Antiqua"/>
          <w:b/>
          <w:kern w:val="0"/>
          <w:sz w:val="24"/>
          <w:szCs w:val="24"/>
        </w:rPr>
        <w:t>28</w:t>
      </w:r>
      <w:r w:rsidRPr="00B213FA">
        <w:rPr>
          <w:rFonts w:ascii="Book Antiqua" w:hAnsi="Book Antiqua"/>
          <w:kern w:val="0"/>
          <w:sz w:val="24"/>
          <w:szCs w:val="24"/>
        </w:rPr>
        <w:t>: 2812-2822 [PMID: 29404771 DOI: 10.1007/s00330-017-5292-z]</w:t>
      </w:r>
    </w:p>
    <w:p w14:paraId="3D1D3D5F"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32 </w:t>
      </w:r>
      <w:proofErr w:type="spellStart"/>
      <w:r w:rsidRPr="00B213FA">
        <w:rPr>
          <w:rFonts w:ascii="Book Antiqua" w:hAnsi="Book Antiqua"/>
          <w:b/>
          <w:kern w:val="0"/>
          <w:sz w:val="24"/>
          <w:szCs w:val="24"/>
        </w:rPr>
        <w:t>Sandrasegaran</w:t>
      </w:r>
      <w:proofErr w:type="spellEnd"/>
      <w:r w:rsidRPr="00B213FA">
        <w:rPr>
          <w:rFonts w:ascii="Book Antiqua" w:hAnsi="Book Antiqua"/>
          <w:b/>
          <w:kern w:val="0"/>
          <w:sz w:val="24"/>
          <w:szCs w:val="24"/>
        </w:rPr>
        <w:t xml:space="preserve"> K</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Territo</w:t>
      </w:r>
      <w:proofErr w:type="spellEnd"/>
      <w:r w:rsidRPr="00B213FA">
        <w:rPr>
          <w:rFonts w:ascii="Book Antiqua" w:hAnsi="Book Antiqua"/>
          <w:kern w:val="0"/>
          <w:sz w:val="24"/>
          <w:szCs w:val="24"/>
        </w:rPr>
        <w:t xml:space="preserve"> P, </w:t>
      </w:r>
      <w:proofErr w:type="spellStart"/>
      <w:r w:rsidRPr="00B213FA">
        <w:rPr>
          <w:rFonts w:ascii="Book Antiqua" w:hAnsi="Book Antiqua"/>
          <w:kern w:val="0"/>
          <w:sz w:val="24"/>
          <w:szCs w:val="24"/>
        </w:rPr>
        <w:t>Elkady</w:t>
      </w:r>
      <w:proofErr w:type="spellEnd"/>
      <w:r w:rsidRPr="00B213FA">
        <w:rPr>
          <w:rFonts w:ascii="Book Antiqua" w:hAnsi="Book Antiqua"/>
          <w:kern w:val="0"/>
          <w:sz w:val="24"/>
          <w:szCs w:val="24"/>
        </w:rPr>
        <w:t xml:space="preserve"> RM, Lin Y, </w:t>
      </w:r>
      <w:proofErr w:type="spellStart"/>
      <w:r w:rsidRPr="00B213FA">
        <w:rPr>
          <w:rFonts w:ascii="Book Antiqua" w:hAnsi="Book Antiqua"/>
          <w:kern w:val="0"/>
          <w:sz w:val="24"/>
          <w:szCs w:val="24"/>
        </w:rPr>
        <w:t>Gasparis</w:t>
      </w:r>
      <w:proofErr w:type="spellEnd"/>
      <w:r w:rsidRPr="00B213FA">
        <w:rPr>
          <w:rFonts w:ascii="Book Antiqua" w:hAnsi="Book Antiqua"/>
          <w:kern w:val="0"/>
          <w:sz w:val="24"/>
          <w:szCs w:val="24"/>
        </w:rPr>
        <w:t xml:space="preserve"> P, </w:t>
      </w:r>
      <w:proofErr w:type="spellStart"/>
      <w:r w:rsidRPr="00B213FA">
        <w:rPr>
          <w:rFonts w:ascii="Book Antiqua" w:hAnsi="Book Antiqua"/>
          <w:kern w:val="0"/>
          <w:sz w:val="24"/>
          <w:szCs w:val="24"/>
        </w:rPr>
        <w:t>Borthakur</w:t>
      </w:r>
      <w:proofErr w:type="spellEnd"/>
      <w:r w:rsidRPr="00B213FA">
        <w:rPr>
          <w:rFonts w:ascii="Book Antiqua" w:hAnsi="Book Antiqua"/>
          <w:kern w:val="0"/>
          <w:sz w:val="24"/>
          <w:szCs w:val="24"/>
        </w:rPr>
        <w:t xml:space="preserve"> G, Lin C. Does intravoxel incoherent motion reliably stage hepatic fibrosis, steatosis, and inflammation? </w:t>
      </w:r>
      <w:proofErr w:type="spellStart"/>
      <w:r w:rsidRPr="00B213FA">
        <w:rPr>
          <w:rFonts w:ascii="Book Antiqua" w:hAnsi="Book Antiqua"/>
          <w:i/>
          <w:kern w:val="0"/>
          <w:sz w:val="24"/>
          <w:szCs w:val="24"/>
        </w:rPr>
        <w:t>Abdom</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i/>
          <w:kern w:val="0"/>
          <w:sz w:val="24"/>
          <w:szCs w:val="24"/>
        </w:rPr>
        <w:t xml:space="preserve"> (NY)</w:t>
      </w:r>
      <w:r w:rsidRPr="00B213FA">
        <w:rPr>
          <w:rFonts w:ascii="Book Antiqua" w:hAnsi="Book Antiqua"/>
          <w:kern w:val="0"/>
          <w:sz w:val="24"/>
          <w:szCs w:val="24"/>
        </w:rPr>
        <w:t xml:space="preserve"> 2018; </w:t>
      </w:r>
      <w:r w:rsidRPr="00B213FA">
        <w:rPr>
          <w:rFonts w:ascii="Book Antiqua" w:hAnsi="Book Antiqua"/>
          <w:b/>
          <w:kern w:val="0"/>
          <w:sz w:val="24"/>
          <w:szCs w:val="24"/>
        </w:rPr>
        <w:t>43</w:t>
      </w:r>
      <w:r w:rsidRPr="00B213FA">
        <w:rPr>
          <w:rFonts w:ascii="Book Antiqua" w:hAnsi="Book Antiqua"/>
          <w:kern w:val="0"/>
          <w:sz w:val="24"/>
          <w:szCs w:val="24"/>
        </w:rPr>
        <w:t>: 600-606 [PMID: 28828711 DOI: 10.1007/s00261-017-1263-8]</w:t>
      </w:r>
    </w:p>
    <w:p w14:paraId="25C83204"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33 </w:t>
      </w:r>
      <w:r w:rsidRPr="00B213FA">
        <w:rPr>
          <w:rFonts w:ascii="Book Antiqua" w:hAnsi="Book Antiqua"/>
          <w:b/>
          <w:kern w:val="0"/>
          <w:sz w:val="24"/>
          <w:szCs w:val="24"/>
        </w:rPr>
        <w:t>Yoon JH</w:t>
      </w:r>
      <w:r w:rsidRPr="00B213FA">
        <w:rPr>
          <w:rFonts w:ascii="Book Antiqua" w:hAnsi="Book Antiqua"/>
          <w:kern w:val="0"/>
          <w:sz w:val="24"/>
          <w:szCs w:val="24"/>
        </w:rPr>
        <w:t xml:space="preserve">, Lee JM, </w:t>
      </w:r>
      <w:proofErr w:type="spellStart"/>
      <w:r w:rsidRPr="00B213FA">
        <w:rPr>
          <w:rFonts w:ascii="Book Antiqua" w:hAnsi="Book Antiqua"/>
          <w:kern w:val="0"/>
          <w:sz w:val="24"/>
          <w:szCs w:val="24"/>
        </w:rPr>
        <w:t>Baek</w:t>
      </w:r>
      <w:proofErr w:type="spellEnd"/>
      <w:r w:rsidRPr="00B213FA">
        <w:rPr>
          <w:rFonts w:ascii="Book Antiqua" w:hAnsi="Book Antiqua"/>
          <w:kern w:val="0"/>
          <w:sz w:val="24"/>
          <w:szCs w:val="24"/>
        </w:rPr>
        <w:t xml:space="preserve"> JH, Shin CI, Kiefer B, Han JK, Choi BI. Evaluation of hepatic fibrosis using intravoxel incoherent motion in diffusion-weighted liver MRI. </w:t>
      </w:r>
      <w:r w:rsidRPr="00B213FA">
        <w:rPr>
          <w:rFonts w:ascii="Book Antiqua" w:hAnsi="Book Antiqua"/>
          <w:i/>
          <w:kern w:val="0"/>
          <w:sz w:val="24"/>
          <w:szCs w:val="24"/>
        </w:rPr>
        <w:t xml:space="preserve">J </w:t>
      </w:r>
      <w:proofErr w:type="spellStart"/>
      <w:r w:rsidRPr="00B213FA">
        <w:rPr>
          <w:rFonts w:ascii="Book Antiqua" w:hAnsi="Book Antiqua"/>
          <w:i/>
          <w:kern w:val="0"/>
          <w:sz w:val="24"/>
          <w:szCs w:val="24"/>
        </w:rPr>
        <w:t>Comput</w:t>
      </w:r>
      <w:proofErr w:type="spellEnd"/>
      <w:r w:rsidRPr="00B213FA">
        <w:rPr>
          <w:rFonts w:ascii="Book Antiqua" w:hAnsi="Book Antiqua"/>
          <w:i/>
          <w:kern w:val="0"/>
          <w:sz w:val="24"/>
          <w:szCs w:val="24"/>
        </w:rPr>
        <w:t xml:space="preserve"> Assist </w:t>
      </w:r>
      <w:proofErr w:type="spellStart"/>
      <w:r w:rsidRPr="00B213FA">
        <w:rPr>
          <w:rFonts w:ascii="Book Antiqua" w:hAnsi="Book Antiqua"/>
          <w:i/>
          <w:kern w:val="0"/>
          <w:sz w:val="24"/>
          <w:szCs w:val="24"/>
        </w:rPr>
        <w:t>Tomogr</w:t>
      </w:r>
      <w:proofErr w:type="spellEnd"/>
      <w:r w:rsidRPr="00B213FA">
        <w:rPr>
          <w:rFonts w:ascii="Book Antiqua" w:hAnsi="Book Antiqua"/>
          <w:kern w:val="0"/>
          <w:sz w:val="24"/>
          <w:szCs w:val="24"/>
        </w:rPr>
        <w:t xml:space="preserve"> 2014; </w:t>
      </w:r>
      <w:r w:rsidRPr="00B213FA">
        <w:rPr>
          <w:rFonts w:ascii="Book Antiqua" w:hAnsi="Book Antiqua"/>
          <w:b/>
          <w:kern w:val="0"/>
          <w:sz w:val="24"/>
          <w:szCs w:val="24"/>
        </w:rPr>
        <w:t>38</w:t>
      </w:r>
      <w:r w:rsidRPr="00B213FA">
        <w:rPr>
          <w:rFonts w:ascii="Book Antiqua" w:hAnsi="Book Antiqua"/>
          <w:kern w:val="0"/>
          <w:sz w:val="24"/>
          <w:szCs w:val="24"/>
        </w:rPr>
        <w:t>: 110-116 [PMID: 24378888 DOI: 10.1097/RCT.0b013e3182a589be]</w:t>
      </w:r>
    </w:p>
    <w:p w14:paraId="0C338864"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34 </w:t>
      </w:r>
      <w:proofErr w:type="spellStart"/>
      <w:r w:rsidRPr="00B213FA">
        <w:rPr>
          <w:rFonts w:ascii="Book Antiqua" w:hAnsi="Book Antiqua"/>
          <w:b/>
          <w:kern w:val="0"/>
          <w:sz w:val="24"/>
          <w:szCs w:val="24"/>
        </w:rPr>
        <w:t>Zawada</w:t>
      </w:r>
      <w:proofErr w:type="spellEnd"/>
      <w:r w:rsidRPr="00B213FA">
        <w:rPr>
          <w:rFonts w:ascii="Book Antiqua" w:hAnsi="Book Antiqua"/>
          <w:b/>
          <w:kern w:val="0"/>
          <w:sz w:val="24"/>
          <w:szCs w:val="24"/>
        </w:rPr>
        <w:t xml:space="preserve"> E</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Serafin</w:t>
      </w:r>
      <w:proofErr w:type="spellEnd"/>
      <w:r w:rsidRPr="00B213FA">
        <w:rPr>
          <w:rFonts w:ascii="Book Antiqua" w:hAnsi="Book Antiqua"/>
          <w:kern w:val="0"/>
          <w:sz w:val="24"/>
          <w:szCs w:val="24"/>
        </w:rPr>
        <w:t xml:space="preserve"> Z, </w:t>
      </w:r>
      <w:proofErr w:type="spellStart"/>
      <w:r w:rsidRPr="00B213FA">
        <w:rPr>
          <w:rFonts w:ascii="Book Antiqua" w:hAnsi="Book Antiqua"/>
          <w:kern w:val="0"/>
          <w:sz w:val="24"/>
          <w:szCs w:val="24"/>
        </w:rPr>
        <w:t>Dybowska</w:t>
      </w:r>
      <w:proofErr w:type="spellEnd"/>
      <w:r w:rsidRPr="00B213FA">
        <w:rPr>
          <w:rFonts w:ascii="Book Antiqua" w:hAnsi="Book Antiqua"/>
          <w:kern w:val="0"/>
          <w:sz w:val="24"/>
          <w:szCs w:val="24"/>
        </w:rPr>
        <w:t xml:space="preserve"> D, </w:t>
      </w:r>
      <w:proofErr w:type="spellStart"/>
      <w:r w:rsidRPr="00B213FA">
        <w:rPr>
          <w:rFonts w:ascii="Book Antiqua" w:hAnsi="Book Antiqua"/>
          <w:kern w:val="0"/>
          <w:sz w:val="24"/>
          <w:szCs w:val="24"/>
        </w:rPr>
        <w:t>Halota</w:t>
      </w:r>
      <w:proofErr w:type="spellEnd"/>
      <w:r w:rsidRPr="00B213FA">
        <w:rPr>
          <w:rFonts w:ascii="Book Antiqua" w:hAnsi="Book Antiqua"/>
          <w:kern w:val="0"/>
          <w:sz w:val="24"/>
          <w:szCs w:val="24"/>
        </w:rPr>
        <w:t xml:space="preserve"> W, </w:t>
      </w:r>
      <w:proofErr w:type="spellStart"/>
      <w:r w:rsidRPr="00B213FA">
        <w:rPr>
          <w:rFonts w:ascii="Book Antiqua" w:hAnsi="Book Antiqua"/>
          <w:kern w:val="0"/>
          <w:sz w:val="24"/>
          <w:szCs w:val="24"/>
        </w:rPr>
        <w:t>Wypych</w:t>
      </w:r>
      <w:proofErr w:type="spellEnd"/>
      <w:r w:rsidRPr="00B213FA">
        <w:rPr>
          <w:rFonts w:ascii="Book Antiqua" w:hAnsi="Book Antiqua"/>
          <w:kern w:val="0"/>
          <w:sz w:val="24"/>
          <w:szCs w:val="24"/>
        </w:rPr>
        <w:t xml:space="preserve"> A, </w:t>
      </w:r>
      <w:proofErr w:type="spellStart"/>
      <w:r w:rsidRPr="00B213FA">
        <w:rPr>
          <w:rFonts w:ascii="Book Antiqua" w:hAnsi="Book Antiqua"/>
          <w:kern w:val="0"/>
          <w:sz w:val="24"/>
          <w:szCs w:val="24"/>
        </w:rPr>
        <w:t>Nadolska</w:t>
      </w:r>
      <w:proofErr w:type="spellEnd"/>
      <w:r w:rsidRPr="00B213FA">
        <w:rPr>
          <w:rFonts w:ascii="Book Antiqua" w:hAnsi="Book Antiqua"/>
          <w:kern w:val="0"/>
          <w:sz w:val="24"/>
          <w:szCs w:val="24"/>
        </w:rPr>
        <w:t xml:space="preserve"> K, </w:t>
      </w:r>
      <w:proofErr w:type="spellStart"/>
      <w:r w:rsidRPr="00B213FA">
        <w:rPr>
          <w:rFonts w:ascii="Book Antiqua" w:hAnsi="Book Antiqua"/>
          <w:kern w:val="0"/>
          <w:sz w:val="24"/>
          <w:szCs w:val="24"/>
        </w:rPr>
        <w:t>Rusak</w:t>
      </w:r>
      <w:proofErr w:type="spellEnd"/>
      <w:r w:rsidRPr="00B213FA">
        <w:rPr>
          <w:rFonts w:ascii="Book Antiqua" w:hAnsi="Book Antiqua"/>
          <w:kern w:val="0"/>
          <w:sz w:val="24"/>
          <w:szCs w:val="24"/>
        </w:rPr>
        <w:t xml:space="preserve"> G. </w:t>
      </w:r>
      <w:proofErr w:type="spellStart"/>
      <w:r w:rsidRPr="00B213FA">
        <w:rPr>
          <w:rFonts w:ascii="Book Antiqua" w:hAnsi="Book Antiqua"/>
          <w:kern w:val="0"/>
          <w:sz w:val="24"/>
          <w:szCs w:val="24"/>
        </w:rPr>
        <w:t>Monoexponential</w:t>
      </w:r>
      <w:proofErr w:type="spellEnd"/>
      <w:r w:rsidRPr="00B213FA">
        <w:rPr>
          <w:rFonts w:ascii="Book Antiqua" w:hAnsi="Book Antiqua"/>
          <w:kern w:val="0"/>
          <w:sz w:val="24"/>
          <w:szCs w:val="24"/>
        </w:rPr>
        <w:t xml:space="preserve"> and </w:t>
      </w:r>
      <w:proofErr w:type="spellStart"/>
      <w:r w:rsidRPr="00B213FA">
        <w:rPr>
          <w:rFonts w:ascii="Book Antiqua" w:hAnsi="Book Antiqua"/>
          <w:kern w:val="0"/>
          <w:sz w:val="24"/>
          <w:szCs w:val="24"/>
        </w:rPr>
        <w:t>Biexponential</w:t>
      </w:r>
      <w:proofErr w:type="spellEnd"/>
      <w:r w:rsidRPr="00B213FA">
        <w:rPr>
          <w:rFonts w:ascii="Book Antiqua" w:hAnsi="Book Antiqua"/>
          <w:kern w:val="0"/>
          <w:sz w:val="24"/>
          <w:szCs w:val="24"/>
        </w:rPr>
        <w:t xml:space="preserve"> Fitting of Diffusional Magnetic Resonance Imaging Signal Analysis for Prediction of Liver Fibrosis Severity. </w:t>
      </w:r>
      <w:r w:rsidRPr="00B213FA">
        <w:rPr>
          <w:rFonts w:ascii="Book Antiqua" w:hAnsi="Book Antiqua"/>
          <w:i/>
          <w:kern w:val="0"/>
          <w:sz w:val="24"/>
          <w:szCs w:val="24"/>
        </w:rPr>
        <w:t xml:space="preserve">J </w:t>
      </w:r>
      <w:proofErr w:type="spellStart"/>
      <w:r w:rsidRPr="00B213FA">
        <w:rPr>
          <w:rFonts w:ascii="Book Antiqua" w:hAnsi="Book Antiqua"/>
          <w:i/>
          <w:kern w:val="0"/>
          <w:sz w:val="24"/>
          <w:szCs w:val="24"/>
        </w:rPr>
        <w:t>Comput</w:t>
      </w:r>
      <w:proofErr w:type="spellEnd"/>
      <w:r w:rsidRPr="00B213FA">
        <w:rPr>
          <w:rFonts w:ascii="Book Antiqua" w:hAnsi="Book Antiqua"/>
          <w:i/>
          <w:kern w:val="0"/>
          <w:sz w:val="24"/>
          <w:szCs w:val="24"/>
        </w:rPr>
        <w:t xml:space="preserve"> Assist </w:t>
      </w:r>
      <w:proofErr w:type="spellStart"/>
      <w:r w:rsidRPr="00B213FA">
        <w:rPr>
          <w:rFonts w:ascii="Book Antiqua" w:hAnsi="Book Antiqua"/>
          <w:i/>
          <w:kern w:val="0"/>
          <w:sz w:val="24"/>
          <w:szCs w:val="24"/>
        </w:rPr>
        <w:t>Tomogr</w:t>
      </w:r>
      <w:proofErr w:type="spellEnd"/>
      <w:r w:rsidRPr="00B213FA">
        <w:rPr>
          <w:rFonts w:ascii="Book Antiqua" w:hAnsi="Book Antiqua"/>
          <w:kern w:val="0"/>
          <w:sz w:val="24"/>
          <w:szCs w:val="24"/>
        </w:rPr>
        <w:t xml:space="preserve"> 2019; </w:t>
      </w:r>
      <w:r w:rsidRPr="00B213FA">
        <w:rPr>
          <w:rFonts w:ascii="Book Antiqua" w:hAnsi="Book Antiqua"/>
          <w:b/>
          <w:kern w:val="0"/>
          <w:sz w:val="24"/>
          <w:szCs w:val="24"/>
        </w:rPr>
        <w:t>43</w:t>
      </w:r>
      <w:r w:rsidRPr="00B213FA">
        <w:rPr>
          <w:rFonts w:ascii="Book Antiqua" w:hAnsi="Book Antiqua"/>
          <w:kern w:val="0"/>
          <w:sz w:val="24"/>
          <w:szCs w:val="24"/>
        </w:rPr>
        <w:t>: 857-862 [PMID: 31738209 DOI: 10.1097/RCT.0000000000000937]</w:t>
      </w:r>
    </w:p>
    <w:p w14:paraId="30041C00"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35 </w:t>
      </w:r>
      <w:r w:rsidRPr="00B213FA">
        <w:rPr>
          <w:rFonts w:ascii="Book Antiqua" w:hAnsi="Book Antiqua"/>
          <w:b/>
          <w:kern w:val="0"/>
          <w:sz w:val="24"/>
          <w:szCs w:val="24"/>
        </w:rPr>
        <w:t>Chung SR</w:t>
      </w:r>
      <w:r w:rsidRPr="00B213FA">
        <w:rPr>
          <w:rFonts w:ascii="Book Antiqua" w:hAnsi="Book Antiqua"/>
          <w:kern w:val="0"/>
          <w:sz w:val="24"/>
          <w:szCs w:val="24"/>
        </w:rPr>
        <w:t xml:space="preserve">, Lee SS, Kim N, Yu ES, Kim E, </w:t>
      </w:r>
      <w:proofErr w:type="spellStart"/>
      <w:r w:rsidRPr="00B213FA">
        <w:rPr>
          <w:rFonts w:ascii="Book Antiqua" w:hAnsi="Book Antiqua"/>
          <w:kern w:val="0"/>
          <w:sz w:val="24"/>
          <w:szCs w:val="24"/>
        </w:rPr>
        <w:t>Kühn</w:t>
      </w:r>
      <w:proofErr w:type="spellEnd"/>
      <w:r w:rsidRPr="00B213FA">
        <w:rPr>
          <w:rFonts w:ascii="Book Antiqua" w:hAnsi="Book Antiqua"/>
          <w:kern w:val="0"/>
          <w:sz w:val="24"/>
          <w:szCs w:val="24"/>
        </w:rPr>
        <w:t xml:space="preserve"> B, Kim IS. Intravoxel incoherent motion MRI for liver fibrosis assessment: a pilot study. </w:t>
      </w:r>
      <w:proofErr w:type="spellStart"/>
      <w:r w:rsidRPr="00B213FA">
        <w:rPr>
          <w:rFonts w:ascii="Book Antiqua" w:hAnsi="Book Antiqua"/>
          <w:i/>
          <w:kern w:val="0"/>
          <w:sz w:val="24"/>
          <w:szCs w:val="24"/>
        </w:rPr>
        <w:t>Acta</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kern w:val="0"/>
          <w:sz w:val="24"/>
          <w:szCs w:val="24"/>
        </w:rPr>
        <w:t xml:space="preserve"> 2015; </w:t>
      </w:r>
      <w:r w:rsidRPr="00B213FA">
        <w:rPr>
          <w:rFonts w:ascii="Book Antiqua" w:hAnsi="Book Antiqua"/>
          <w:b/>
          <w:kern w:val="0"/>
          <w:sz w:val="24"/>
          <w:szCs w:val="24"/>
        </w:rPr>
        <w:t>56</w:t>
      </w:r>
      <w:r w:rsidRPr="00B213FA">
        <w:rPr>
          <w:rFonts w:ascii="Book Antiqua" w:hAnsi="Book Antiqua"/>
          <w:kern w:val="0"/>
          <w:sz w:val="24"/>
          <w:szCs w:val="24"/>
        </w:rPr>
        <w:t>: 1428-1436 [PMID: 25414372 DOI: 10.1177/0284185114559763]</w:t>
      </w:r>
    </w:p>
    <w:p w14:paraId="28B30444"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36 </w:t>
      </w:r>
      <w:proofErr w:type="spellStart"/>
      <w:r w:rsidRPr="00B213FA">
        <w:rPr>
          <w:rFonts w:ascii="Book Antiqua" w:hAnsi="Book Antiqua"/>
          <w:b/>
          <w:kern w:val="0"/>
          <w:sz w:val="24"/>
          <w:szCs w:val="24"/>
        </w:rPr>
        <w:t>Wáng</w:t>
      </w:r>
      <w:proofErr w:type="spellEnd"/>
      <w:r w:rsidRPr="00B213FA">
        <w:rPr>
          <w:rFonts w:ascii="Book Antiqua" w:hAnsi="Book Antiqua"/>
          <w:b/>
          <w:kern w:val="0"/>
          <w:sz w:val="24"/>
          <w:szCs w:val="24"/>
        </w:rPr>
        <w:t xml:space="preserve"> YXJ</w:t>
      </w:r>
      <w:r w:rsidRPr="00B213FA">
        <w:rPr>
          <w:rFonts w:ascii="Book Antiqua" w:hAnsi="Book Antiqua"/>
          <w:kern w:val="0"/>
          <w:sz w:val="24"/>
          <w:szCs w:val="24"/>
        </w:rPr>
        <w:t xml:space="preserve">. Living tissue intravoxel incoherent motion (IVIM) diffusion MR analysis without </w:t>
      </w:r>
      <w:r w:rsidRPr="00B213FA">
        <w:rPr>
          <w:rFonts w:ascii="Book Antiqua" w:hAnsi="Book Antiqua"/>
          <w:i/>
          <w:kern w:val="0"/>
          <w:sz w:val="24"/>
          <w:szCs w:val="24"/>
        </w:rPr>
        <w:t>b</w:t>
      </w:r>
      <w:r w:rsidRPr="00B213FA">
        <w:rPr>
          <w:rFonts w:ascii="Book Antiqua" w:hAnsi="Book Antiqua"/>
          <w:kern w:val="0"/>
          <w:sz w:val="24"/>
          <w:szCs w:val="24"/>
        </w:rPr>
        <w:t xml:space="preserve">=0 image: an example for liver fibrosis evaluation. </w:t>
      </w:r>
      <w:r w:rsidRPr="00B213FA">
        <w:rPr>
          <w:rFonts w:ascii="Book Antiqua" w:hAnsi="Book Antiqua"/>
          <w:i/>
          <w:kern w:val="0"/>
          <w:sz w:val="24"/>
          <w:szCs w:val="24"/>
        </w:rPr>
        <w:t>Quant Imaging Med Surg</w:t>
      </w:r>
      <w:r w:rsidRPr="00B213FA">
        <w:rPr>
          <w:rFonts w:ascii="Book Antiqua" w:hAnsi="Book Antiqua"/>
          <w:kern w:val="0"/>
          <w:sz w:val="24"/>
          <w:szCs w:val="24"/>
        </w:rPr>
        <w:t xml:space="preserve"> 2019; </w:t>
      </w:r>
      <w:r w:rsidRPr="00B213FA">
        <w:rPr>
          <w:rFonts w:ascii="Book Antiqua" w:hAnsi="Book Antiqua"/>
          <w:b/>
          <w:kern w:val="0"/>
          <w:sz w:val="24"/>
          <w:szCs w:val="24"/>
        </w:rPr>
        <w:t>9</w:t>
      </w:r>
      <w:r w:rsidRPr="00B213FA">
        <w:rPr>
          <w:rFonts w:ascii="Book Antiqua" w:hAnsi="Book Antiqua"/>
          <w:kern w:val="0"/>
          <w:sz w:val="24"/>
          <w:szCs w:val="24"/>
        </w:rPr>
        <w:t>: 127-133 [PMID: 30976535 DOI: 10.21037/qims.2019.01.07]</w:t>
      </w:r>
    </w:p>
    <w:p w14:paraId="76B77D7D"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37 </w:t>
      </w:r>
      <w:r w:rsidRPr="00B213FA">
        <w:rPr>
          <w:rFonts w:ascii="Book Antiqua" w:hAnsi="Book Antiqua"/>
          <w:b/>
          <w:kern w:val="0"/>
          <w:sz w:val="24"/>
          <w:szCs w:val="24"/>
        </w:rPr>
        <w:t>Li YT</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Cercueil</w:t>
      </w:r>
      <w:proofErr w:type="spellEnd"/>
      <w:r w:rsidRPr="00B213FA">
        <w:rPr>
          <w:rFonts w:ascii="Book Antiqua" w:hAnsi="Book Antiqua"/>
          <w:kern w:val="0"/>
          <w:sz w:val="24"/>
          <w:szCs w:val="24"/>
        </w:rPr>
        <w:t xml:space="preserve"> JP, Yuan J, Chen W, </w:t>
      </w:r>
      <w:proofErr w:type="spellStart"/>
      <w:r w:rsidRPr="00B213FA">
        <w:rPr>
          <w:rFonts w:ascii="Book Antiqua" w:hAnsi="Book Antiqua"/>
          <w:kern w:val="0"/>
          <w:sz w:val="24"/>
          <w:szCs w:val="24"/>
        </w:rPr>
        <w:t>Loffroy</w:t>
      </w:r>
      <w:proofErr w:type="spellEnd"/>
      <w:r w:rsidRPr="00B213FA">
        <w:rPr>
          <w:rFonts w:ascii="Book Antiqua" w:hAnsi="Book Antiqua"/>
          <w:kern w:val="0"/>
          <w:sz w:val="24"/>
          <w:szCs w:val="24"/>
        </w:rPr>
        <w:t xml:space="preserve"> R, </w:t>
      </w:r>
      <w:proofErr w:type="spellStart"/>
      <w:r w:rsidRPr="00B213FA">
        <w:rPr>
          <w:rFonts w:ascii="Book Antiqua" w:hAnsi="Book Antiqua"/>
          <w:kern w:val="0"/>
          <w:sz w:val="24"/>
          <w:szCs w:val="24"/>
        </w:rPr>
        <w:t>Wáng</w:t>
      </w:r>
      <w:proofErr w:type="spellEnd"/>
      <w:r w:rsidRPr="00B213FA">
        <w:rPr>
          <w:rFonts w:ascii="Book Antiqua" w:hAnsi="Book Antiqua"/>
          <w:kern w:val="0"/>
          <w:sz w:val="24"/>
          <w:szCs w:val="24"/>
        </w:rPr>
        <w:t xml:space="preserve"> YX. Liver intravoxel incoherent motion (IVIM) magnetic resonance imaging: a comprehensive review of published data on normal values and applications for fibrosis and tumor evaluation. </w:t>
      </w:r>
      <w:r w:rsidRPr="00B213FA">
        <w:rPr>
          <w:rFonts w:ascii="Book Antiqua" w:hAnsi="Book Antiqua"/>
          <w:i/>
          <w:kern w:val="0"/>
          <w:sz w:val="24"/>
          <w:szCs w:val="24"/>
        </w:rPr>
        <w:t>Quant Imaging Med Surg</w:t>
      </w:r>
      <w:r w:rsidRPr="00B213FA">
        <w:rPr>
          <w:rFonts w:ascii="Book Antiqua" w:hAnsi="Book Antiqua"/>
          <w:kern w:val="0"/>
          <w:sz w:val="24"/>
          <w:szCs w:val="24"/>
        </w:rPr>
        <w:t xml:space="preserve"> 2017; </w:t>
      </w:r>
      <w:r w:rsidRPr="00B213FA">
        <w:rPr>
          <w:rFonts w:ascii="Book Antiqua" w:hAnsi="Book Antiqua"/>
          <w:b/>
          <w:kern w:val="0"/>
          <w:sz w:val="24"/>
          <w:szCs w:val="24"/>
        </w:rPr>
        <w:t>7</w:t>
      </w:r>
      <w:r w:rsidRPr="00B213FA">
        <w:rPr>
          <w:rFonts w:ascii="Book Antiqua" w:hAnsi="Book Antiqua"/>
          <w:kern w:val="0"/>
          <w:sz w:val="24"/>
          <w:szCs w:val="24"/>
        </w:rPr>
        <w:t>: 59-78 [PMID: 28275560 DOI: 10.21037/qims.2017.02.03]</w:t>
      </w:r>
    </w:p>
    <w:p w14:paraId="78562DFA"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38 </w:t>
      </w:r>
      <w:proofErr w:type="spellStart"/>
      <w:r w:rsidRPr="00B213FA">
        <w:rPr>
          <w:rFonts w:ascii="Book Antiqua" w:hAnsi="Book Antiqua"/>
          <w:b/>
          <w:kern w:val="0"/>
          <w:sz w:val="24"/>
          <w:szCs w:val="24"/>
        </w:rPr>
        <w:t>Luciani</w:t>
      </w:r>
      <w:proofErr w:type="spellEnd"/>
      <w:r w:rsidRPr="00B213FA">
        <w:rPr>
          <w:rFonts w:ascii="Book Antiqua" w:hAnsi="Book Antiqua"/>
          <w:b/>
          <w:kern w:val="0"/>
          <w:sz w:val="24"/>
          <w:szCs w:val="24"/>
        </w:rPr>
        <w:t xml:space="preserve"> A</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Vignaud</w:t>
      </w:r>
      <w:proofErr w:type="spellEnd"/>
      <w:r w:rsidRPr="00B213FA">
        <w:rPr>
          <w:rFonts w:ascii="Book Antiqua" w:hAnsi="Book Antiqua"/>
          <w:kern w:val="0"/>
          <w:sz w:val="24"/>
          <w:szCs w:val="24"/>
        </w:rPr>
        <w:t xml:space="preserve"> A, </w:t>
      </w:r>
      <w:proofErr w:type="spellStart"/>
      <w:r w:rsidRPr="00B213FA">
        <w:rPr>
          <w:rFonts w:ascii="Book Antiqua" w:hAnsi="Book Antiqua"/>
          <w:kern w:val="0"/>
          <w:sz w:val="24"/>
          <w:szCs w:val="24"/>
        </w:rPr>
        <w:t>Cavet</w:t>
      </w:r>
      <w:proofErr w:type="spellEnd"/>
      <w:r w:rsidRPr="00B213FA">
        <w:rPr>
          <w:rFonts w:ascii="Book Antiqua" w:hAnsi="Book Antiqua"/>
          <w:kern w:val="0"/>
          <w:sz w:val="24"/>
          <w:szCs w:val="24"/>
        </w:rPr>
        <w:t xml:space="preserve"> M, </w:t>
      </w:r>
      <w:proofErr w:type="spellStart"/>
      <w:r w:rsidRPr="00B213FA">
        <w:rPr>
          <w:rFonts w:ascii="Book Antiqua" w:hAnsi="Book Antiqua"/>
          <w:kern w:val="0"/>
          <w:sz w:val="24"/>
          <w:szCs w:val="24"/>
        </w:rPr>
        <w:t>Nhieu</w:t>
      </w:r>
      <w:proofErr w:type="spellEnd"/>
      <w:r w:rsidRPr="00B213FA">
        <w:rPr>
          <w:rFonts w:ascii="Book Antiqua" w:hAnsi="Book Antiqua"/>
          <w:kern w:val="0"/>
          <w:sz w:val="24"/>
          <w:szCs w:val="24"/>
        </w:rPr>
        <w:t xml:space="preserve"> JT, </w:t>
      </w:r>
      <w:proofErr w:type="spellStart"/>
      <w:r w:rsidRPr="00B213FA">
        <w:rPr>
          <w:rFonts w:ascii="Book Antiqua" w:hAnsi="Book Antiqua"/>
          <w:kern w:val="0"/>
          <w:sz w:val="24"/>
          <w:szCs w:val="24"/>
        </w:rPr>
        <w:t>Mallat</w:t>
      </w:r>
      <w:proofErr w:type="spellEnd"/>
      <w:r w:rsidRPr="00B213FA">
        <w:rPr>
          <w:rFonts w:ascii="Book Antiqua" w:hAnsi="Book Antiqua"/>
          <w:kern w:val="0"/>
          <w:sz w:val="24"/>
          <w:szCs w:val="24"/>
        </w:rPr>
        <w:t xml:space="preserve"> A, </w:t>
      </w:r>
      <w:proofErr w:type="spellStart"/>
      <w:r w:rsidRPr="00B213FA">
        <w:rPr>
          <w:rFonts w:ascii="Book Antiqua" w:hAnsi="Book Antiqua"/>
          <w:kern w:val="0"/>
          <w:sz w:val="24"/>
          <w:szCs w:val="24"/>
        </w:rPr>
        <w:t>Ruel</w:t>
      </w:r>
      <w:proofErr w:type="spellEnd"/>
      <w:r w:rsidRPr="00B213FA">
        <w:rPr>
          <w:rFonts w:ascii="Book Antiqua" w:hAnsi="Book Antiqua"/>
          <w:kern w:val="0"/>
          <w:sz w:val="24"/>
          <w:szCs w:val="24"/>
        </w:rPr>
        <w:t xml:space="preserve"> L, Laurent A, </w:t>
      </w:r>
      <w:proofErr w:type="spellStart"/>
      <w:r w:rsidRPr="00B213FA">
        <w:rPr>
          <w:rFonts w:ascii="Book Antiqua" w:hAnsi="Book Antiqua"/>
          <w:kern w:val="0"/>
          <w:sz w:val="24"/>
          <w:szCs w:val="24"/>
        </w:rPr>
        <w:t>Deux</w:t>
      </w:r>
      <w:proofErr w:type="spellEnd"/>
      <w:r w:rsidRPr="00B213FA">
        <w:rPr>
          <w:rFonts w:ascii="Book Antiqua" w:hAnsi="Book Antiqua"/>
          <w:kern w:val="0"/>
          <w:sz w:val="24"/>
          <w:szCs w:val="24"/>
        </w:rPr>
        <w:t xml:space="preserve"> JF, </w:t>
      </w:r>
      <w:proofErr w:type="spellStart"/>
      <w:r w:rsidRPr="00B213FA">
        <w:rPr>
          <w:rFonts w:ascii="Book Antiqua" w:hAnsi="Book Antiqua"/>
          <w:kern w:val="0"/>
          <w:sz w:val="24"/>
          <w:szCs w:val="24"/>
        </w:rPr>
        <w:t>Brugieres</w:t>
      </w:r>
      <w:proofErr w:type="spellEnd"/>
      <w:r w:rsidRPr="00B213FA">
        <w:rPr>
          <w:rFonts w:ascii="Book Antiqua" w:hAnsi="Book Antiqua"/>
          <w:kern w:val="0"/>
          <w:sz w:val="24"/>
          <w:szCs w:val="24"/>
        </w:rPr>
        <w:t xml:space="preserve"> P, </w:t>
      </w:r>
      <w:proofErr w:type="spellStart"/>
      <w:r w:rsidRPr="00B213FA">
        <w:rPr>
          <w:rFonts w:ascii="Book Antiqua" w:hAnsi="Book Antiqua"/>
          <w:kern w:val="0"/>
          <w:sz w:val="24"/>
          <w:szCs w:val="24"/>
        </w:rPr>
        <w:t>Rahmouni</w:t>
      </w:r>
      <w:proofErr w:type="spellEnd"/>
      <w:r w:rsidRPr="00B213FA">
        <w:rPr>
          <w:rFonts w:ascii="Book Antiqua" w:hAnsi="Book Antiqua"/>
          <w:kern w:val="0"/>
          <w:sz w:val="24"/>
          <w:szCs w:val="24"/>
        </w:rPr>
        <w:t xml:space="preserve"> A. Liver cirrhosis: intravoxel incoherent motion MR imaging--pilot study. </w:t>
      </w:r>
      <w:r w:rsidRPr="00B213FA">
        <w:rPr>
          <w:rFonts w:ascii="Book Antiqua" w:hAnsi="Book Antiqua"/>
          <w:i/>
          <w:kern w:val="0"/>
          <w:sz w:val="24"/>
          <w:szCs w:val="24"/>
        </w:rPr>
        <w:t>Radiology</w:t>
      </w:r>
      <w:r w:rsidRPr="00B213FA">
        <w:rPr>
          <w:rFonts w:ascii="Book Antiqua" w:hAnsi="Book Antiqua"/>
          <w:kern w:val="0"/>
          <w:sz w:val="24"/>
          <w:szCs w:val="24"/>
        </w:rPr>
        <w:t xml:space="preserve"> 2008; </w:t>
      </w:r>
      <w:r w:rsidRPr="00B213FA">
        <w:rPr>
          <w:rFonts w:ascii="Book Antiqua" w:hAnsi="Book Antiqua"/>
          <w:b/>
          <w:kern w:val="0"/>
          <w:sz w:val="24"/>
          <w:szCs w:val="24"/>
        </w:rPr>
        <w:t>249</w:t>
      </w:r>
      <w:r w:rsidRPr="00B213FA">
        <w:rPr>
          <w:rFonts w:ascii="Book Antiqua" w:hAnsi="Book Antiqua"/>
          <w:kern w:val="0"/>
          <w:sz w:val="24"/>
          <w:szCs w:val="24"/>
        </w:rPr>
        <w:t>: 891-899 [PMID: 19011186 DOI: 10.1148/radiol.2493080080]</w:t>
      </w:r>
    </w:p>
    <w:p w14:paraId="1D2EBC8B"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39 </w:t>
      </w:r>
      <w:proofErr w:type="spellStart"/>
      <w:r w:rsidRPr="00B213FA">
        <w:rPr>
          <w:rFonts w:ascii="Book Antiqua" w:hAnsi="Book Antiqua"/>
          <w:b/>
          <w:kern w:val="0"/>
          <w:sz w:val="24"/>
          <w:szCs w:val="24"/>
        </w:rPr>
        <w:t>Dyvorne</w:t>
      </w:r>
      <w:proofErr w:type="spellEnd"/>
      <w:r w:rsidRPr="00B213FA">
        <w:rPr>
          <w:rFonts w:ascii="Book Antiqua" w:hAnsi="Book Antiqua"/>
          <w:b/>
          <w:kern w:val="0"/>
          <w:sz w:val="24"/>
          <w:szCs w:val="24"/>
        </w:rPr>
        <w:t xml:space="preserve"> HA</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Galea</w:t>
      </w:r>
      <w:proofErr w:type="spellEnd"/>
      <w:r w:rsidRPr="00B213FA">
        <w:rPr>
          <w:rFonts w:ascii="Book Antiqua" w:hAnsi="Book Antiqua"/>
          <w:kern w:val="0"/>
          <w:sz w:val="24"/>
          <w:szCs w:val="24"/>
        </w:rPr>
        <w:t xml:space="preserve"> N, Nevers T, </w:t>
      </w:r>
      <w:proofErr w:type="spellStart"/>
      <w:r w:rsidRPr="00B213FA">
        <w:rPr>
          <w:rFonts w:ascii="Book Antiqua" w:hAnsi="Book Antiqua"/>
          <w:kern w:val="0"/>
          <w:sz w:val="24"/>
          <w:szCs w:val="24"/>
        </w:rPr>
        <w:t>Fiel</w:t>
      </w:r>
      <w:proofErr w:type="spellEnd"/>
      <w:r w:rsidRPr="00B213FA">
        <w:rPr>
          <w:rFonts w:ascii="Book Antiqua" w:hAnsi="Book Antiqua"/>
          <w:kern w:val="0"/>
          <w:sz w:val="24"/>
          <w:szCs w:val="24"/>
        </w:rPr>
        <w:t xml:space="preserve"> MI, Carpenter D, Wong E, Orton M, de Oliveira A, </w:t>
      </w:r>
      <w:proofErr w:type="spellStart"/>
      <w:r w:rsidRPr="00B213FA">
        <w:rPr>
          <w:rFonts w:ascii="Book Antiqua" w:hAnsi="Book Antiqua"/>
          <w:kern w:val="0"/>
          <w:sz w:val="24"/>
          <w:szCs w:val="24"/>
        </w:rPr>
        <w:t>Feiweier</w:t>
      </w:r>
      <w:proofErr w:type="spellEnd"/>
      <w:r w:rsidRPr="00B213FA">
        <w:rPr>
          <w:rFonts w:ascii="Book Antiqua" w:hAnsi="Book Antiqua"/>
          <w:kern w:val="0"/>
          <w:sz w:val="24"/>
          <w:szCs w:val="24"/>
        </w:rPr>
        <w:t xml:space="preserve"> T, </w:t>
      </w:r>
      <w:proofErr w:type="spellStart"/>
      <w:r w:rsidRPr="00B213FA">
        <w:rPr>
          <w:rFonts w:ascii="Book Antiqua" w:hAnsi="Book Antiqua"/>
          <w:kern w:val="0"/>
          <w:sz w:val="24"/>
          <w:szCs w:val="24"/>
        </w:rPr>
        <w:t>Vachon</w:t>
      </w:r>
      <w:proofErr w:type="spellEnd"/>
      <w:r w:rsidRPr="00B213FA">
        <w:rPr>
          <w:rFonts w:ascii="Book Antiqua" w:hAnsi="Book Antiqua"/>
          <w:kern w:val="0"/>
          <w:sz w:val="24"/>
          <w:szCs w:val="24"/>
        </w:rPr>
        <w:t xml:space="preserve"> ML, Babb JS, </w:t>
      </w:r>
      <w:proofErr w:type="spellStart"/>
      <w:r w:rsidRPr="00B213FA">
        <w:rPr>
          <w:rFonts w:ascii="Book Antiqua" w:hAnsi="Book Antiqua"/>
          <w:kern w:val="0"/>
          <w:sz w:val="24"/>
          <w:szCs w:val="24"/>
        </w:rPr>
        <w:t>Taouli</w:t>
      </w:r>
      <w:proofErr w:type="spellEnd"/>
      <w:r w:rsidRPr="00B213FA">
        <w:rPr>
          <w:rFonts w:ascii="Book Antiqua" w:hAnsi="Book Antiqua"/>
          <w:kern w:val="0"/>
          <w:sz w:val="24"/>
          <w:szCs w:val="24"/>
        </w:rPr>
        <w:t xml:space="preserve"> B. Diffusion-weighted imaging </w:t>
      </w:r>
      <w:r w:rsidRPr="00B213FA">
        <w:rPr>
          <w:rFonts w:ascii="Book Antiqua" w:hAnsi="Book Antiqua"/>
          <w:kern w:val="0"/>
          <w:sz w:val="24"/>
          <w:szCs w:val="24"/>
        </w:rPr>
        <w:lastRenderedPageBreak/>
        <w:t xml:space="preserve">of the liver with multiple b values: effect of diffusion gradient polarity and breathing acquisition on image quality and intravoxel incoherent motion parameters--a pilot study. </w:t>
      </w:r>
      <w:r w:rsidRPr="00B213FA">
        <w:rPr>
          <w:rFonts w:ascii="Book Antiqua" w:hAnsi="Book Antiqua"/>
          <w:i/>
          <w:kern w:val="0"/>
          <w:sz w:val="24"/>
          <w:szCs w:val="24"/>
        </w:rPr>
        <w:t>Radiology</w:t>
      </w:r>
      <w:r w:rsidRPr="00B213FA">
        <w:rPr>
          <w:rFonts w:ascii="Book Antiqua" w:hAnsi="Book Antiqua"/>
          <w:kern w:val="0"/>
          <w:sz w:val="24"/>
          <w:szCs w:val="24"/>
        </w:rPr>
        <w:t xml:space="preserve"> 2013; </w:t>
      </w:r>
      <w:r w:rsidRPr="00B213FA">
        <w:rPr>
          <w:rFonts w:ascii="Book Antiqua" w:hAnsi="Book Antiqua"/>
          <w:b/>
          <w:kern w:val="0"/>
          <w:sz w:val="24"/>
          <w:szCs w:val="24"/>
        </w:rPr>
        <w:t>266</w:t>
      </w:r>
      <w:r w:rsidRPr="00B213FA">
        <w:rPr>
          <w:rFonts w:ascii="Book Antiqua" w:hAnsi="Book Antiqua"/>
          <w:kern w:val="0"/>
          <w:sz w:val="24"/>
          <w:szCs w:val="24"/>
        </w:rPr>
        <w:t>: 920-929 [PMID: 23220895 DOI: 10.1148/radiol.12120686]</w:t>
      </w:r>
    </w:p>
    <w:p w14:paraId="2503E98E"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40 </w:t>
      </w:r>
      <w:proofErr w:type="spellStart"/>
      <w:r w:rsidRPr="00B213FA">
        <w:rPr>
          <w:rFonts w:ascii="Book Antiqua" w:hAnsi="Book Antiqua"/>
          <w:b/>
          <w:kern w:val="0"/>
          <w:sz w:val="24"/>
          <w:szCs w:val="24"/>
        </w:rPr>
        <w:t>ter</w:t>
      </w:r>
      <w:proofErr w:type="spellEnd"/>
      <w:r w:rsidRPr="00B213FA">
        <w:rPr>
          <w:rFonts w:ascii="Book Antiqua" w:hAnsi="Book Antiqua"/>
          <w:b/>
          <w:kern w:val="0"/>
          <w:sz w:val="24"/>
          <w:szCs w:val="24"/>
        </w:rPr>
        <w:t xml:space="preserve"> </w:t>
      </w:r>
      <w:proofErr w:type="spellStart"/>
      <w:r w:rsidRPr="00B213FA">
        <w:rPr>
          <w:rFonts w:ascii="Book Antiqua" w:hAnsi="Book Antiqua"/>
          <w:b/>
          <w:kern w:val="0"/>
          <w:sz w:val="24"/>
          <w:szCs w:val="24"/>
        </w:rPr>
        <w:t>Voert</w:t>
      </w:r>
      <w:proofErr w:type="spellEnd"/>
      <w:r w:rsidRPr="00B213FA">
        <w:rPr>
          <w:rFonts w:ascii="Book Antiqua" w:hAnsi="Book Antiqua"/>
          <w:b/>
          <w:kern w:val="0"/>
          <w:sz w:val="24"/>
          <w:szCs w:val="24"/>
        </w:rPr>
        <w:t xml:space="preserve"> EE</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Delso</w:t>
      </w:r>
      <w:proofErr w:type="spellEnd"/>
      <w:r w:rsidRPr="00B213FA">
        <w:rPr>
          <w:rFonts w:ascii="Book Antiqua" w:hAnsi="Book Antiqua"/>
          <w:kern w:val="0"/>
          <w:sz w:val="24"/>
          <w:szCs w:val="24"/>
        </w:rPr>
        <w:t xml:space="preserve"> G, Porto M, </w:t>
      </w:r>
      <w:proofErr w:type="spellStart"/>
      <w:r w:rsidRPr="00B213FA">
        <w:rPr>
          <w:rFonts w:ascii="Book Antiqua" w:hAnsi="Book Antiqua"/>
          <w:kern w:val="0"/>
          <w:sz w:val="24"/>
          <w:szCs w:val="24"/>
        </w:rPr>
        <w:t>Huellner</w:t>
      </w:r>
      <w:proofErr w:type="spellEnd"/>
      <w:r w:rsidRPr="00B213FA">
        <w:rPr>
          <w:rFonts w:ascii="Book Antiqua" w:hAnsi="Book Antiqua"/>
          <w:kern w:val="0"/>
          <w:sz w:val="24"/>
          <w:szCs w:val="24"/>
        </w:rPr>
        <w:t xml:space="preserve"> M, </w:t>
      </w:r>
      <w:proofErr w:type="spellStart"/>
      <w:r w:rsidRPr="00B213FA">
        <w:rPr>
          <w:rFonts w:ascii="Book Antiqua" w:hAnsi="Book Antiqua"/>
          <w:kern w:val="0"/>
          <w:sz w:val="24"/>
          <w:szCs w:val="24"/>
        </w:rPr>
        <w:t>Veit-Haibach</w:t>
      </w:r>
      <w:proofErr w:type="spellEnd"/>
      <w:r w:rsidRPr="00B213FA">
        <w:rPr>
          <w:rFonts w:ascii="Book Antiqua" w:hAnsi="Book Antiqua"/>
          <w:kern w:val="0"/>
          <w:sz w:val="24"/>
          <w:szCs w:val="24"/>
        </w:rPr>
        <w:t xml:space="preserve"> P. Intravoxel Incoherent Motion Protocol Evaluation and Data Quality in Normal and Malignant Liver Tissue and Comparison to the Literature. </w:t>
      </w:r>
      <w:r w:rsidRPr="00B213FA">
        <w:rPr>
          <w:rFonts w:ascii="Book Antiqua" w:hAnsi="Book Antiqua"/>
          <w:i/>
          <w:kern w:val="0"/>
          <w:sz w:val="24"/>
          <w:szCs w:val="24"/>
        </w:rPr>
        <w:t xml:space="preserve">Invest </w:t>
      </w:r>
      <w:proofErr w:type="spellStart"/>
      <w:r w:rsidRPr="00B213FA">
        <w:rPr>
          <w:rFonts w:ascii="Book Antiqua" w:hAnsi="Book Antiqua"/>
          <w:i/>
          <w:kern w:val="0"/>
          <w:sz w:val="24"/>
          <w:szCs w:val="24"/>
        </w:rPr>
        <w:t>Radiol</w:t>
      </w:r>
      <w:proofErr w:type="spellEnd"/>
      <w:r w:rsidRPr="00B213FA">
        <w:rPr>
          <w:rFonts w:ascii="Book Antiqua" w:hAnsi="Book Antiqua"/>
          <w:kern w:val="0"/>
          <w:sz w:val="24"/>
          <w:szCs w:val="24"/>
        </w:rPr>
        <w:t xml:space="preserve"> 2016; </w:t>
      </w:r>
      <w:r w:rsidRPr="00B213FA">
        <w:rPr>
          <w:rFonts w:ascii="Book Antiqua" w:hAnsi="Book Antiqua"/>
          <w:b/>
          <w:kern w:val="0"/>
          <w:sz w:val="24"/>
          <w:szCs w:val="24"/>
        </w:rPr>
        <w:t>51</w:t>
      </w:r>
      <w:r w:rsidRPr="00B213FA">
        <w:rPr>
          <w:rFonts w:ascii="Book Antiqua" w:hAnsi="Book Antiqua"/>
          <w:kern w:val="0"/>
          <w:sz w:val="24"/>
          <w:szCs w:val="24"/>
        </w:rPr>
        <w:t>: 90-99 [PMID: 26405835 DOI: 10.1097/RLI.0000000000000207]</w:t>
      </w:r>
    </w:p>
    <w:p w14:paraId="2223A3E3"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41 </w:t>
      </w:r>
      <w:r w:rsidRPr="00B213FA">
        <w:rPr>
          <w:rFonts w:ascii="Book Antiqua" w:hAnsi="Book Antiqua"/>
          <w:b/>
          <w:kern w:val="0"/>
          <w:sz w:val="24"/>
          <w:szCs w:val="24"/>
        </w:rPr>
        <w:t>Cohen AD</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Schieke</w:t>
      </w:r>
      <w:proofErr w:type="spellEnd"/>
      <w:r w:rsidRPr="00B213FA">
        <w:rPr>
          <w:rFonts w:ascii="Book Antiqua" w:hAnsi="Book Antiqua"/>
          <w:kern w:val="0"/>
          <w:sz w:val="24"/>
          <w:szCs w:val="24"/>
        </w:rPr>
        <w:t xml:space="preserve"> MC, </w:t>
      </w:r>
      <w:proofErr w:type="spellStart"/>
      <w:r w:rsidRPr="00B213FA">
        <w:rPr>
          <w:rFonts w:ascii="Book Antiqua" w:hAnsi="Book Antiqua"/>
          <w:kern w:val="0"/>
          <w:sz w:val="24"/>
          <w:szCs w:val="24"/>
        </w:rPr>
        <w:t>Hohenwalter</w:t>
      </w:r>
      <w:proofErr w:type="spellEnd"/>
      <w:r w:rsidRPr="00B213FA">
        <w:rPr>
          <w:rFonts w:ascii="Book Antiqua" w:hAnsi="Book Antiqua"/>
          <w:kern w:val="0"/>
          <w:sz w:val="24"/>
          <w:szCs w:val="24"/>
        </w:rPr>
        <w:t xml:space="preserve"> MD, </w:t>
      </w:r>
      <w:proofErr w:type="spellStart"/>
      <w:r w:rsidRPr="00B213FA">
        <w:rPr>
          <w:rFonts w:ascii="Book Antiqua" w:hAnsi="Book Antiqua"/>
          <w:kern w:val="0"/>
          <w:sz w:val="24"/>
          <w:szCs w:val="24"/>
        </w:rPr>
        <w:t>Schmainda</w:t>
      </w:r>
      <w:proofErr w:type="spellEnd"/>
      <w:r w:rsidRPr="00B213FA">
        <w:rPr>
          <w:rFonts w:ascii="Book Antiqua" w:hAnsi="Book Antiqua"/>
          <w:kern w:val="0"/>
          <w:sz w:val="24"/>
          <w:szCs w:val="24"/>
        </w:rPr>
        <w:t xml:space="preserve"> KM. The effect of low b-values on the intravoxel incoherent motion derived </w:t>
      </w:r>
      <w:proofErr w:type="spellStart"/>
      <w:r w:rsidRPr="00B213FA">
        <w:rPr>
          <w:rFonts w:ascii="Book Antiqua" w:hAnsi="Book Antiqua"/>
          <w:kern w:val="0"/>
          <w:sz w:val="24"/>
          <w:szCs w:val="24"/>
        </w:rPr>
        <w:t>pseudodiffusion</w:t>
      </w:r>
      <w:proofErr w:type="spellEnd"/>
      <w:r w:rsidRPr="00B213FA">
        <w:rPr>
          <w:rFonts w:ascii="Book Antiqua" w:hAnsi="Book Antiqua"/>
          <w:kern w:val="0"/>
          <w:sz w:val="24"/>
          <w:szCs w:val="24"/>
        </w:rPr>
        <w:t xml:space="preserve"> parameter in liver. </w:t>
      </w:r>
      <w:proofErr w:type="spellStart"/>
      <w:r w:rsidRPr="00B213FA">
        <w:rPr>
          <w:rFonts w:ascii="Book Antiqua" w:hAnsi="Book Antiqua"/>
          <w:i/>
          <w:kern w:val="0"/>
          <w:sz w:val="24"/>
          <w:szCs w:val="24"/>
        </w:rPr>
        <w:t>Magn</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Reson</w:t>
      </w:r>
      <w:proofErr w:type="spellEnd"/>
      <w:r w:rsidRPr="00B213FA">
        <w:rPr>
          <w:rFonts w:ascii="Book Antiqua" w:hAnsi="Book Antiqua"/>
          <w:i/>
          <w:kern w:val="0"/>
          <w:sz w:val="24"/>
          <w:szCs w:val="24"/>
        </w:rPr>
        <w:t xml:space="preserve"> Med</w:t>
      </w:r>
      <w:r w:rsidRPr="00B213FA">
        <w:rPr>
          <w:rFonts w:ascii="Book Antiqua" w:hAnsi="Book Antiqua"/>
          <w:kern w:val="0"/>
          <w:sz w:val="24"/>
          <w:szCs w:val="24"/>
        </w:rPr>
        <w:t xml:space="preserve"> 2015; </w:t>
      </w:r>
      <w:r w:rsidRPr="00B213FA">
        <w:rPr>
          <w:rFonts w:ascii="Book Antiqua" w:hAnsi="Book Antiqua"/>
          <w:b/>
          <w:kern w:val="0"/>
          <w:sz w:val="24"/>
          <w:szCs w:val="24"/>
        </w:rPr>
        <w:t>73</w:t>
      </w:r>
      <w:r w:rsidRPr="00B213FA">
        <w:rPr>
          <w:rFonts w:ascii="Book Antiqua" w:hAnsi="Book Antiqua"/>
          <w:kern w:val="0"/>
          <w:sz w:val="24"/>
          <w:szCs w:val="24"/>
        </w:rPr>
        <w:t>: 306-311 [PMID: 24478175 DOI: 10.1002/mrm.25109]</w:t>
      </w:r>
    </w:p>
    <w:p w14:paraId="4C52F0E3"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42 </w:t>
      </w:r>
      <w:proofErr w:type="spellStart"/>
      <w:r w:rsidRPr="00B213FA">
        <w:rPr>
          <w:rFonts w:ascii="Book Antiqua" w:hAnsi="Book Antiqua"/>
          <w:b/>
          <w:kern w:val="0"/>
          <w:sz w:val="24"/>
          <w:szCs w:val="24"/>
        </w:rPr>
        <w:t>Wáng</w:t>
      </w:r>
      <w:proofErr w:type="spellEnd"/>
      <w:r w:rsidRPr="00B213FA">
        <w:rPr>
          <w:rFonts w:ascii="Book Antiqua" w:hAnsi="Book Antiqua"/>
          <w:b/>
          <w:kern w:val="0"/>
          <w:sz w:val="24"/>
          <w:szCs w:val="24"/>
        </w:rPr>
        <w:t xml:space="preserve"> YXJ</w:t>
      </w:r>
      <w:r w:rsidRPr="00B213FA">
        <w:rPr>
          <w:rFonts w:ascii="Book Antiqua" w:hAnsi="Book Antiqua"/>
          <w:kern w:val="0"/>
          <w:sz w:val="24"/>
          <w:szCs w:val="24"/>
        </w:rPr>
        <w:t xml:space="preserve">, Li YT, </w:t>
      </w:r>
      <w:proofErr w:type="spellStart"/>
      <w:r w:rsidRPr="00B213FA">
        <w:rPr>
          <w:rFonts w:ascii="Book Antiqua" w:hAnsi="Book Antiqua"/>
          <w:kern w:val="0"/>
          <w:sz w:val="24"/>
          <w:szCs w:val="24"/>
        </w:rPr>
        <w:t>Chevallier</w:t>
      </w:r>
      <w:proofErr w:type="spellEnd"/>
      <w:r w:rsidRPr="00B213FA">
        <w:rPr>
          <w:rFonts w:ascii="Book Antiqua" w:hAnsi="Book Antiqua"/>
          <w:kern w:val="0"/>
          <w:sz w:val="24"/>
          <w:szCs w:val="24"/>
        </w:rPr>
        <w:t xml:space="preserve"> O, Huang H, Leung JCS, Chen W, Lu PX. Dependence of intravoxel incoherent motion diffusion MR threshold b-value selection for separating perfusion and diffusion compartments and liver fibrosis diagnostic performance. </w:t>
      </w:r>
      <w:proofErr w:type="spellStart"/>
      <w:r w:rsidRPr="00B213FA">
        <w:rPr>
          <w:rFonts w:ascii="Book Antiqua" w:hAnsi="Book Antiqua"/>
          <w:i/>
          <w:kern w:val="0"/>
          <w:sz w:val="24"/>
          <w:szCs w:val="24"/>
        </w:rPr>
        <w:t>Acta</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kern w:val="0"/>
          <w:sz w:val="24"/>
          <w:szCs w:val="24"/>
        </w:rPr>
        <w:t xml:space="preserve"> 2019; </w:t>
      </w:r>
      <w:r w:rsidRPr="00B213FA">
        <w:rPr>
          <w:rFonts w:ascii="Book Antiqua" w:hAnsi="Book Antiqua"/>
          <w:b/>
          <w:kern w:val="0"/>
          <w:sz w:val="24"/>
          <w:szCs w:val="24"/>
        </w:rPr>
        <w:t>60</w:t>
      </w:r>
      <w:r w:rsidRPr="00B213FA">
        <w:rPr>
          <w:rFonts w:ascii="Book Antiqua" w:hAnsi="Book Antiqua"/>
          <w:kern w:val="0"/>
          <w:sz w:val="24"/>
          <w:szCs w:val="24"/>
        </w:rPr>
        <w:t>: 3-12 [PMID: 29742916 DOI: 10.1177/0284185118774913]</w:t>
      </w:r>
    </w:p>
    <w:p w14:paraId="24F021DD"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43 </w:t>
      </w:r>
      <w:proofErr w:type="spellStart"/>
      <w:r w:rsidRPr="00B213FA">
        <w:rPr>
          <w:rFonts w:ascii="Book Antiqua" w:hAnsi="Book Antiqua"/>
          <w:b/>
          <w:kern w:val="0"/>
          <w:sz w:val="24"/>
          <w:szCs w:val="24"/>
        </w:rPr>
        <w:t>Dyvorne</w:t>
      </w:r>
      <w:proofErr w:type="spellEnd"/>
      <w:r w:rsidRPr="00B213FA">
        <w:rPr>
          <w:rFonts w:ascii="Book Antiqua" w:hAnsi="Book Antiqua"/>
          <w:b/>
          <w:kern w:val="0"/>
          <w:sz w:val="24"/>
          <w:szCs w:val="24"/>
        </w:rPr>
        <w:t xml:space="preserve"> H</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Jajamovich</w:t>
      </w:r>
      <w:proofErr w:type="spellEnd"/>
      <w:r w:rsidRPr="00B213FA">
        <w:rPr>
          <w:rFonts w:ascii="Book Antiqua" w:hAnsi="Book Antiqua"/>
          <w:kern w:val="0"/>
          <w:sz w:val="24"/>
          <w:szCs w:val="24"/>
        </w:rPr>
        <w:t xml:space="preserve"> G, </w:t>
      </w:r>
      <w:proofErr w:type="spellStart"/>
      <w:r w:rsidRPr="00B213FA">
        <w:rPr>
          <w:rFonts w:ascii="Book Antiqua" w:hAnsi="Book Antiqua"/>
          <w:kern w:val="0"/>
          <w:sz w:val="24"/>
          <w:szCs w:val="24"/>
        </w:rPr>
        <w:t>Kakite</w:t>
      </w:r>
      <w:proofErr w:type="spellEnd"/>
      <w:r w:rsidRPr="00B213FA">
        <w:rPr>
          <w:rFonts w:ascii="Book Antiqua" w:hAnsi="Book Antiqua"/>
          <w:kern w:val="0"/>
          <w:sz w:val="24"/>
          <w:szCs w:val="24"/>
        </w:rPr>
        <w:t xml:space="preserve"> S, Kuehn B, </w:t>
      </w:r>
      <w:proofErr w:type="spellStart"/>
      <w:r w:rsidRPr="00B213FA">
        <w:rPr>
          <w:rFonts w:ascii="Book Antiqua" w:hAnsi="Book Antiqua"/>
          <w:kern w:val="0"/>
          <w:sz w:val="24"/>
          <w:szCs w:val="24"/>
        </w:rPr>
        <w:t>Taouli</w:t>
      </w:r>
      <w:proofErr w:type="spellEnd"/>
      <w:r w:rsidRPr="00B213FA">
        <w:rPr>
          <w:rFonts w:ascii="Book Antiqua" w:hAnsi="Book Antiqua"/>
          <w:kern w:val="0"/>
          <w:sz w:val="24"/>
          <w:szCs w:val="24"/>
        </w:rPr>
        <w:t xml:space="preserve"> B. Intravoxel incoherent motion diffusion imaging of the liver: optimal b-value subsampling and impact on parameter precision and reproducibility. </w:t>
      </w:r>
      <w:proofErr w:type="spellStart"/>
      <w:r w:rsidRPr="00B213FA">
        <w:rPr>
          <w:rFonts w:ascii="Book Antiqua" w:hAnsi="Book Antiqua"/>
          <w:i/>
          <w:kern w:val="0"/>
          <w:sz w:val="24"/>
          <w:szCs w:val="24"/>
        </w:rPr>
        <w:t>Eur</w:t>
      </w:r>
      <w:proofErr w:type="spellEnd"/>
      <w:r w:rsidRPr="00B213FA">
        <w:rPr>
          <w:rFonts w:ascii="Book Antiqua" w:hAnsi="Book Antiqua"/>
          <w:i/>
          <w:kern w:val="0"/>
          <w:sz w:val="24"/>
          <w:szCs w:val="24"/>
        </w:rPr>
        <w:t xml:space="preserve"> J </w:t>
      </w:r>
      <w:proofErr w:type="spellStart"/>
      <w:r w:rsidRPr="00B213FA">
        <w:rPr>
          <w:rFonts w:ascii="Book Antiqua" w:hAnsi="Book Antiqua"/>
          <w:i/>
          <w:kern w:val="0"/>
          <w:sz w:val="24"/>
          <w:szCs w:val="24"/>
        </w:rPr>
        <w:t>Radiol</w:t>
      </w:r>
      <w:proofErr w:type="spellEnd"/>
      <w:r w:rsidRPr="00B213FA">
        <w:rPr>
          <w:rFonts w:ascii="Book Antiqua" w:hAnsi="Book Antiqua"/>
          <w:kern w:val="0"/>
          <w:sz w:val="24"/>
          <w:szCs w:val="24"/>
        </w:rPr>
        <w:t xml:space="preserve"> 2014; </w:t>
      </w:r>
      <w:r w:rsidRPr="00B213FA">
        <w:rPr>
          <w:rFonts w:ascii="Book Antiqua" w:hAnsi="Book Antiqua"/>
          <w:b/>
          <w:kern w:val="0"/>
          <w:sz w:val="24"/>
          <w:szCs w:val="24"/>
        </w:rPr>
        <w:t>83</w:t>
      </w:r>
      <w:r w:rsidRPr="00B213FA">
        <w:rPr>
          <w:rFonts w:ascii="Book Antiqua" w:hAnsi="Book Antiqua"/>
          <w:kern w:val="0"/>
          <w:sz w:val="24"/>
          <w:szCs w:val="24"/>
        </w:rPr>
        <w:t>: 2109-2113 [PMID: 25277521 DOI: 10.1016/j.ejrad.2014.09.003]</w:t>
      </w:r>
    </w:p>
    <w:p w14:paraId="2B4FD641"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44 </w:t>
      </w:r>
      <w:r w:rsidRPr="00B213FA">
        <w:rPr>
          <w:rFonts w:ascii="Book Antiqua" w:hAnsi="Book Antiqua"/>
          <w:b/>
          <w:kern w:val="0"/>
          <w:sz w:val="24"/>
          <w:szCs w:val="24"/>
        </w:rPr>
        <w:t>Lee Y</w:t>
      </w:r>
      <w:r w:rsidRPr="00B213FA">
        <w:rPr>
          <w:rFonts w:ascii="Book Antiqua" w:hAnsi="Book Antiqua"/>
          <w:kern w:val="0"/>
          <w:sz w:val="24"/>
          <w:szCs w:val="24"/>
        </w:rPr>
        <w:t xml:space="preserve">, Lee SS, Kim N, Kim E, Kim YJ, Yun SC, </w:t>
      </w:r>
      <w:proofErr w:type="spellStart"/>
      <w:r w:rsidRPr="00B213FA">
        <w:rPr>
          <w:rFonts w:ascii="Book Antiqua" w:hAnsi="Book Antiqua"/>
          <w:kern w:val="0"/>
          <w:sz w:val="24"/>
          <w:szCs w:val="24"/>
        </w:rPr>
        <w:t>Kühn</w:t>
      </w:r>
      <w:proofErr w:type="spellEnd"/>
      <w:r w:rsidRPr="00B213FA">
        <w:rPr>
          <w:rFonts w:ascii="Book Antiqua" w:hAnsi="Book Antiqua"/>
          <w:kern w:val="0"/>
          <w:sz w:val="24"/>
          <w:szCs w:val="24"/>
        </w:rPr>
        <w:t xml:space="preserve"> B, Kim IS, Park SH, Kim SY, Lee MG. Intravoxel incoherent motion diffusion-weighted MR imaging of the liver: effect of triggering methods on regional variability and measurement repeatability of quantitative parameters. </w:t>
      </w:r>
      <w:r w:rsidRPr="00B213FA">
        <w:rPr>
          <w:rFonts w:ascii="Book Antiqua" w:hAnsi="Book Antiqua"/>
          <w:i/>
          <w:kern w:val="0"/>
          <w:sz w:val="24"/>
          <w:szCs w:val="24"/>
        </w:rPr>
        <w:t>Radiology</w:t>
      </w:r>
      <w:r w:rsidRPr="00B213FA">
        <w:rPr>
          <w:rFonts w:ascii="Book Antiqua" w:hAnsi="Book Antiqua"/>
          <w:kern w:val="0"/>
          <w:sz w:val="24"/>
          <w:szCs w:val="24"/>
        </w:rPr>
        <w:t xml:space="preserve"> 2015; </w:t>
      </w:r>
      <w:r w:rsidRPr="00B213FA">
        <w:rPr>
          <w:rFonts w:ascii="Book Antiqua" w:hAnsi="Book Antiqua"/>
          <w:b/>
          <w:kern w:val="0"/>
          <w:sz w:val="24"/>
          <w:szCs w:val="24"/>
        </w:rPr>
        <w:t>274</w:t>
      </w:r>
      <w:r w:rsidRPr="00B213FA">
        <w:rPr>
          <w:rFonts w:ascii="Book Antiqua" w:hAnsi="Book Antiqua"/>
          <w:kern w:val="0"/>
          <w:sz w:val="24"/>
          <w:szCs w:val="24"/>
        </w:rPr>
        <w:t>: 405-415 [PMID: 25232802 DOI: 10.1148/radiol.14140759]</w:t>
      </w:r>
    </w:p>
    <w:p w14:paraId="30DB5395"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45 </w:t>
      </w:r>
      <w:r w:rsidRPr="00B213FA">
        <w:rPr>
          <w:rFonts w:ascii="Book Antiqua" w:hAnsi="Book Antiqua"/>
          <w:b/>
          <w:kern w:val="0"/>
          <w:sz w:val="24"/>
          <w:szCs w:val="24"/>
        </w:rPr>
        <w:t>Jerome NP</w:t>
      </w:r>
      <w:r w:rsidRPr="00B213FA">
        <w:rPr>
          <w:rFonts w:ascii="Book Antiqua" w:hAnsi="Book Antiqua"/>
          <w:kern w:val="0"/>
          <w:sz w:val="24"/>
          <w:szCs w:val="24"/>
        </w:rPr>
        <w:t xml:space="preserve">, Orton MR, d'Arcy JA, Collins DJ, Koh DM, Leach MO. Comparison of free-breathing with navigator-controlled acquisition regimes in abdominal diffusion-weighted magnetic resonance images: Effect on ADC and IVIM statistics. </w:t>
      </w:r>
      <w:r w:rsidRPr="00B213FA">
        <w:rPr>
          <w:rFonts w:ascii="Book Antiqua" w:hAnsi="Book Antiqua"/>
          <w:i/>
          <w:kern w:val="0"/>
          <w:sz w:val="24"/>
          <w:szCs w:val="24"/>
        </w:rPr>
        <w:t xml:space="preserve">J </w:t>
      </w:r>
      <w:proofErr w:type="spellStart"/>
      <w:r w:rsidRPr="00B213FA">
        <w:rPr>
          <w:rFonts w:ascii="Book Antiqua" w:hAnsi="Book Antiqua"/>
          <w:i/>
          <w:kern w:val="0"/>
          <w:sz w:val="24"/>
          <w:szCs w:val="24"/>
        </w:rPr>
        <w:t>Magn</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Reson</w:t>
      </w:r>
      <w:proofErr w:type="spellEnd"/>
      <w:r w:rsidRPr="00B213FA">
        <w:rPr>
          <w:rFonts w:ascii="Book Antiqua" w:hAnsi="Book Antiqua"/>
          <w:i/>
          <w:kern w:val="0"/>
          <w:sz w:val="24"/>
          <w:szCs w:val="24"/>
        </w:rPr>
        <w:t xml:space="preserve"> Imaging</w:t>
      </w:r>
      <w:r w:rsidRPr="00B213FA">
        <w:rPr>
          <w:rFonts w:ascii="Book Antiqua" w:hAnsi="Book Antiqua"/>
          <w:kern w:val="0"/>
          <w:sz w:val="24"/>
          <w:szCs w:val="24"/>
        </w:rPr>
        <w:t xml:space="preserve"> 2014; </w:t>
      </w:r>
      <w:r w:rsidRPr="00B213FA">
        <w:rPr>
          <w:rFonts w:ascii="Book Antiqua" w:hAnsi="Book Antiqua"/>
          <w:b/>
          <w:kern w:val="0"/>
          <w:sz w:val="24"/>
          <w:szCs w:val="24"/>
        </w:rPr>
        <w:t>39</w:t>
      </w:r>
      <w:r w:rsidRPr="00B213FA">
        <w:rPr>
          <w:rFonts w:ascii="Book Antiqua" w:hAnsi="Book Antiqua"/>
          <w:kern w:val="0"/>
          <w:sz w:val="24"/>
          <w:szCs w:val="24"/>
        </w:rPr>
        <w:t>: 235-240 [PMID: 23580454 DOI: 10.1002/jmri.24140]</w:t>
      </w:r>
    </w:p>
    <w:p w14:paraId="6922380B"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46 </w:t>
      </w:r>
      <w:r w:rsidRPr="00B213FA">
        <w:rPr>
          <w:rFonts w:ascii="Book Antiqua" w:hAnsi="Book Antiqua"/>
          <w:b/>
          <w:kern w:val="0"/>
          <w:sz w:val="24"/>
          <w:szCs w:val="24"/>
        </w:rPr>
        <w:t>Shan Y</w:t>
      </w:r>
      <w:r w:rsidRPr="00B213FA">
        <w:rPr>
          <w:rFonts w:ascii="Book Antiqua" w:hAnsi="Book Antiqua"/>
          <w:kern w:val="0"/>
          <w:sz w:val="24"/>
          <w:szCs w:val="24"/>
        </w:rPr>
        <w:t xml:space="preserve">, Zeng MS, Liu K, Miao XY, Lin J, Fu </w:t>
      </w:r>
      <w:proofErr w:type="spellStart"/>
      <w:r w:rsidRPr="00B213FA">
        <w:rPr>
          <w:rFonts w:ascii="Book Antiqua" w:hAnsi="Book Antiqua"/>
          <w:kern w:val="0"/>
          <w:sz w:val="24"/>
          <w:szCs w:val="24"/>
        </w:rPr>
        <w:t>Cx</w:t>
      </w:r>
      <w:proofErr w:type="spellEnd"/>
      <w:r w:rsidRPr="00B213FA">
        <w:rPr>
          <w:rFonts w:ascii="Book Antiqua" w:hAnsi="Book Antiqua"/>
          <w:kern w:val="0"/>
          <w:sz w:val="24"/>
          <w:szCs w:val="24"/>
        </w:rPr>
        <w:t xml:space="preserve">, Xu PJ. Comparison of Free-Breathing With Navigator-Triggered Technique in Diffusion Weighted Imaging for Evaluation of Small Hepatocellular Carcinoma: Effect on Image Quality and </w:t>
      </w:r>
      <w:r w:rsidRPr="00B213FA">
        <w:rPr>
          <w:rFonts w:ascii="Book Antiqua" w:hAnsi="Book Antiqua"/>
          <w:kern w:val="0"/>
          <w:sz w:val="24"/>
          <w:szCs w:val="24"/>
        </w:rPr>
        <w:lastRenderedPageBreak/>
        <w:t xml:space="preserve">Intravoxel Incoherent Motion Parameters. </w:t>
      </w:r>
      <w:r w:rsidRPr="00B213FA">
        <w:rPr>
          <w:rFonts w:ascii="Book Antiqua" w:hAnsi="Book Antiqua"/>
          <w:i/>
          <w:kern w:val="0"/>
          <w:sz w:val="24"/>
          <w:szCs w:val="24"/>
        </w:rPr>
        <w:t xml:space="preserve">J </w:t>
      </w:r>
      <w:proofErr w:type="spellStart"/>
      <w:r w:rsidRPr="00B213FA">
        <w:rPr>
          <w:rFonts w:ascii="Book Antiqua" w:hAnsi="Book Antiqua"/>
          <w:i/>
          <w:kern w:val="0"/>
          <w:sz w:val="24"/>
          <w:szCs w:val="24"/>
        </w:rPr>
        <w:t>Comput</w:t>
      </w:r>
      <w:proofErr w:type="spellEnd"/>
      <w:r w:rsidRPr="00B213FA">
        <w:rPr>
          <w:rFonts w:ascii="Book Antiqua" w:hAnsi="Book Antiqua"/>
          <w:i/>
          <w:kern w:val="0"/>
          <w:sz w:val="24"/>
          <w:szCs w:val="24"/>
        </w:rPr>
        <w:t xml:space="preserve"> Assist </w:t>
      </w:r>
      <w:proofErr w:type="spellStart"/>
      <w:r w:rsidRPr="00B213FA">
        <w:rPr>
          <w:rFonts w:ascii="Book Antiqua" w:hAnsi="Book Antiqua"/>
          <w:i/>
          <w:kern w:val="0"/>
          <w:sz w:val="24"/>
          <w:szCs w:val="24"/>
        </w:rPr>
        <w:t>Tomogr</w:t>
      </w:r>
      <w:proofErr w:type="spellEnd"/>
      <w:r w:rsidRPr="00B213FA">
        <w:rPr>
          <w:rFonts w:ascii="Book Antiqua" w:hAnsi="Book Antiqua"/>
          <w:kern w:val="0"/>
          <w:sz w:val="24"/>
          <w:szCs w:val="24"/>
        </w:rPr>
        <w:t xml:space="preserve"> 2015; </w:t>
      </w:r>
      <w:r w:rsidRPr="00B213FA">
        <w:rPr>
          <w:rFonts w:ascii="Book Antiqua" w:hAnsi="Book Antiqua"/>
          <w:b/>
          <w:kern w:val="0"/>
          <w:sz w:val="24"/>
          <w:szCs w:val="24"/>
        </w:rPr>
        <w:t>39</w:t>
      </w:r>
      <w:r w:rsidRPr="00B213FA">
        <w:rPr>
          <w:rFonts w:ascii="Book Antiqua" w:hAnsi="Book Antiqua"/>
          <w:kern w:val="0"/>
          <w:sz w:val="24"/>
          <w:szCs w:val="24"/>
        </w:rPr>
        <w:t>: 709-715 [PMID: 26196345 DOI: 10.1097/RCT.0000000000000278]</w:t>
      </w:r>
    </w:p>
    <w:p w14:paraId="60CCF1AF"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47 </w:t>
      </w:r>
      <w:proofErr w:type="spellStart"/>
      <w:r w:rsidRPr="00B213FA">
        <w:rPr>
          <w:rFonts w:ascii="Book Antiqua" w:hAnsi="Book Antiqua"/>
          <w:b/>
          <w:kern w:val="0"/>
          <w:sz w:val="24"/>
          <w:szCs w:val="24"/>
        </w:rPr>
        <w:t>Leporq</w:t>
      </w:r>
      <w:proofErr w:type="spellEnd"/>
      <w:r w:rsidRPr="00B213FA">
        <w:rPr>
          <w:rFonts w:ascii="Book Antiqua" w:hAnsi="Book Antiqua"/>
          <w:b/>
          <w:kern w:val="0"/>
          <w:sz w:val="24"/>
          <w:szCs w:val="24"/>
        </w:rPr>
        <w:t xml:space="preserve"> B</w:t>
      </w:r>
      <w:r w:rsidRPr="00B213FA">
        <w:rPr>
          <w:rFonts w:ascii="Book Antiqua" w:hAnsi="Book Antiqua"/>
          <w:kern w:val="0"/>
          <w:sz w:val="24"/>
          <w:szCs w:val="24"/>
        </w:rPr>
        <w:t>, Saint-</w:t>
      </w:r>
      <w:proofErr w:type="spellStart"/>
      <w:r w:rsidRPr="00B213FA">
        <w:rPr>
          <w:rFonts w:ascii="Book Antiqua" w:hAnsi="Book Antiqua"/>
          <w:kern w:val="0"/>
          <w:sz w:val="24"/>
          <w:szCs w:val="24"/>
        </w:rPr>
        <w:t>Jalmes</w:t>
      </w:r>
      <w:proofErr w:type="spellEnd"/>
      <w:r w:rsidRPr="00B213FA">
        <w:rPr>
          <w:rFonts w:ascii="Book Antiqua" w:hAnsi="Book Antiqua"/>
          <w:kern w:val="0"/>
          <w:sz w:val="24"/>
          <w:szCs w:val="24"/>
        </w:rPr>
        <w:t xml:space="preserve"> H, </w:t>
      </w:r>
      <w:proofErr w:type="spellStart"/>
      <w:r w:rsidRPr="00B213FA">
        <w:rPr>
          <w:rFonts w:ascii="Book Antiqua" w:hAnsi="Book Antiqua"/>
          <w:kern w:val="0"/>
          <w:sz w:val="24"/>
          <w:szCs w:val="24"/>
        </w:rPr>
        <w:t>Rabrait</w:t>
      </w:r>
      <w:proofErr w:type="spellEnd"/>
      <w:r w:rsidRPr="00B213FA">
        <w:rPr>
          <w:rFonts w:ascii="Book Antiqua" w:hAnsi="Book Antiqua"/>
          <w:kern w:val="0"/>
          <w:sz w:val="24"/>
          <w:szCs w:val="24"/>
        </w:rPr>
        <w:t xml:space="preserve"> C, </w:t>
      </w:r>
      <w:proofErr w:type="spellStart"/>
      <w:r w:rsidRPr="00B213FA">
        <w:rPr>
          <w:rFonts w:ascii="Book Antiqua" w:hAnsi="Book Antiqua"/>
          <w:kern w:val="0"/>
          <w:sz w:val="24"/>
          <w:szCs w:val="24"/>
        </w:rPr>
        <w:t>Pilleul</w:t>
      </w:r>
      <w:proofErr w:type="spellEnd"/>
      <w:r w:rsidRPr="00B213FA">
        <w:rPr>
          <w:rFonts w:ascii="Book Antiqua" w:hAnsi="Book Antiqua"/>
          <w:kern w:val="0"/>
          <w:sz w:val="24"/>
          <w:szCs w:val="24"/>
        </w:rPr>
        <w:t xml:space="preserve"> F, </w:t>
      </w:r>
      <w:proofErr w:type="spellStart"/>
      <w:r w:rsidRPr="00B213FA">
        <w:rPr>
          <w:rFonts w:ascii="Book Antiqua" w:hAnsi="Book Antiqua"/>
          <w:kern w:val="0"/>
          <w:sz w:val="24"/>
          <w:szCs w:val="24"/>
        </w:rPr>
        <w:t>Guillaud</w:t>
      </w:r>
      <w:proofErr w:type="spellEnd"/>
      <w:r w:rsidRPr="00B213FA">
        <w:rPr>
          <w:rFonts w:ascii="Book Antiqua" w:hAnsi="Book Antiqua"/>
          <w:kern w:val="0"/>
          <w:sz w:val="24"/>
          <w:szCs w:val="24"/>
        </w:rPr>
        <w:t xml:space="preserve"> O, </w:t>
      </w:r>
      <w:proofErr w:type="spellStart"/>
      <w:r w:rsidRPr="00B213FA">
        <w:rPr>
          <w:rFonts w:ascii="Book Antiqua" w:hAnsi="Book Antiqua"/>
          <w:kern w:val="0"/>
          <w:sz w:val="24"/>
          <w:szCs w:val="24"/>
        </w:rPr>
        <w:t>Dumortier</w:t>
      </w:r>
      <w:proofErr w:type="spellEnd"/>
      <w:r w:rsidRPr="00B213FA">
        <w:rPr>
          <w:rFonts w:ascii="Book Antiqua" w:hAnsi="Book Antiqua"/>
          <w:kern w:val="0"/>
          <w:sz w:val="24"/>
          <w:szCs w:val="24"/>
        </w:rPr>
        <w:t xml:space="preserve"> J, </w:t>
      </w:r>
      <w:proofErr w:type="spellStart"/>
      <w:r w:rsidRPr="00B213FA">
        <w:rPr>
          <w:rFonts w:ascii="Book Antiqua" w:hAnsi="Book Antiqua"/>
          <w:kern w:val="0"/>
          <w:sz w:val="24"/>
          <w:szCs w:val="24"/>
        </w:rPr>
        <w:t>Scoazec</w:t>
      </w:r>
      <w:proofErr w:type="spellEnd"/>
      <w:r w:rsidRPr="00B213FA">
        <w:rPr>
          <w:rFonts w:ascii="Book Antiqua" w:hAnsi="Book Antiqua"/>
          <w:kern w:val="0"/>
          <w:sz w:val="24"/>
          <w:szCs w:val="24"/>
        </w:rPr>
        <w:t xml:space="preserve"> JY, </w:t>
      </w:r>
      <w:proofErr w:type="spellStart"/>
      <w:r w:rsidRPr="00B213FA">
        <w:rPr>
          <w:rFonts w:ascii="Book Antiqua" w:hAnsi="Book Antiqua"/>
          <w:kern w:val="0"/>
          <w:sz w:val="24"/>
          <w:szCs w:val="24"/>
        </w:rPr>
        <w:t>Beuf</w:t>
      </w:r>
      <w:proofErr w:type="spellEnd"/>
      <w:r w:rsidRPr="00B213FA">
        <w:rPr>
          <w:rFonts w:ascii="Book Antiqua" w:hAnsi="Book Antiqua"/>
          <w:kern w:val="0"/>
          <w:sz w:val="24"/>
          <w:szCs w:val="24"/>
        </w:rPr>
        <w:t xml:space="preserve"> O. Optimization of intra-voxel incoherent motion imaging at 3.0 Tesla for fast liver examination. </w:t>
      </w:r>
      <w:r w:rsidRPr="00B213FA">
        <w:rPr>
          <w:rFonts w:ascii="Book Antiqua" w:hAnsi="Book Antiqua"/>
          <w:i/>
          <w:kern w:val="0"/>
          <w:sz w:val="24"/>
          <w:szCs w:val="24"/>
        </w:rPr>
        <w:t xml:space="preserve">J </w:t>
      </w:r>
      <w:proofErr w:type="spellStart"/>
      <w:r w:rsidRPr="00B213FA">
        <w:rPr>
          <w:rFonts w:ascii="Book Antiqua" w:hAnsi="Book Antiqua"/>
          <w:i/>
          <w:kern w:val="0"/>
          <w:sz w:val="24"/>
          <w:szCs w:val="24"/>
        </w:rPr>
        <w:t>Magn</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Reson</w:t>
      </w:r>
      <w:proofErr w:type="spellEnd"/>
      <w:r w:rsidRPr="00B213FA">
        <w:rPr>
          <w:rFonts w:ascii="Book Antiqua" w:hAnsi="Book Antiqua"/>
          <w:i/>
          <w:kern w:val="0"/>
          <w:sz w:val="24"/>
          <w:szCs w:val="24"/>
        </w:rPr>
        <w:t xml:space="preserve"> Imaging</w:t>
      </w:r>
      <w:r w:rsidRPr="00B213FA">
        <w:rPr>
          <w:rFonts w:ascii="Book Antiqua" w:hAnsi="Book Antiqua"/>
          <w:kern w:val="0"/>
          <w:sz w:val="24"/>
          <w:szCs w:val="24"/>
        </w:rPr>
        <w:t xml:space="preserve"> 2015; </w:t>
      </w:r>
      <w:r w:rsidRPr="00B213FA">
        <w:rPr>
          <w:rFonts w:ascii="Book Antiqua" w:hAnsi="Book Antiqua"/>
          <w:b/>
          <w:kern w:val="0"/>
          <w:sz w:val="24"/>
          <w:szCs w:val="24"/>
        </w:rPr>
        <w:t>41</w:t>
      </w:r>
      <w:r w:rsidRPr="00B213FA">
        <w:rPr>
          <w:rFonts w:ascii="Book Antiqua" w:hAnsi="Book Antiqua"/>
          <w:kern w:val="0"/>
          <w:sz w:val="24"/>
          <w:szCs w:val="24"/>
        </w:rPr>
        <w:t>: 1209-1217 [PMID: 25044653 DOI: 10.1002/jmri.24693]</w:t>
      </w:r>
    </w:p>
    <w:p w14:paraId="3160B1CC"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48 </w:t>
      </w:r>
      <w:proofErr w:type="spellStart"/>
      <w:r w:rsidRPr="00B213FA">
        <w:rPr>
          <w:rFonts w:ascii="Book Antiqua" w:hAnsi="Book Antiqua"/>
          <w:b/>
          <w:kern w:val="0"/>
          <w:sz w:val="24"/>
          <w:szCs w:val="24"/>
        </w:rPr>
        <w:t>Riexinger</w:t>
      </w:r>
      <w:proofErr w:type="spellEnd"/>
      <w:r w:rsidRPr="00B213FA">
        <w:rPr>
          <w:rFonts w:ascii="Book Antiqua" w:hAnsi="Book Antiqua"/>
          <w:b/>
          <w:kern w:val="0"/>
          <w:sz w:val="24"/>
          <w:szCs w:val="24"/>
        </w:rPr>
        <w:t xml:space="preserve"> AJ</w:t>
      </w:r>
      <w:r w:rsidRPr="00B213FA">
        <w:rPr>
          <w:rFonts w:ascii="Book Antiqua" w:hAnsi="Book Antiqua"/>
          <w:kern w:val="0"/>
          <w:sz w:val="24"/>
          <w:szCs w:val="24"/>
        </w:rPr>
        <w:t xml:space="preserve">, Martin J, </w:t>
      </w:r>
      <w:proofErr w:type="spellStart"/>
      <w:r w:rsidRPr="00B213FA">
        <w:rPr>
          <w:rFonts w:ascii="Book Antiqua" w:hAnsi="Book Antiqua"/>
          <w:kern w:val="0"/>
          <w:sz w:val="24"/>
          <w:szCs w:val="24"/>
        </w:rPr>
        <w:t>Rauh</w:t>
      </w:r>
      <w:proofErr w:type="spellEnd"/>
      <w:r w:rsidRPr="00B213FA">
        <w:rPr>
          <w:rFonts w:ascii="Book Antiqua" w:hAnsi="Book Antiqua"/>
          <w:kern w:val="0"/>
          <w:sz w:val="24"/>
          <w:szCs w:val="24"/>
        </w:rPr>
        <w:t xml:space="preserve"> S, </w:t>
      </w:r>
      <w:proofErr w:type="spellStart"/>
      <w:r w:rsidRPr="00B213FA">
        <w:rPr>
          <w:rFonts w:ascii="Book Antiqua" w:hAnsi="Book Antiqua"/>
          <w:kern w:val="0"/>
          <w:sz w:val="24"/>
          <w:szCs w:val="24"/>
        </w:rPr>
        <w:t>Wetscherek</w:t>
      </w:r>
      <w:proofErr w:type="spellEnd"/>
      <w:r w:rsidRPr="00B213FA">
        <w:rPr>
          <w:rFonts w:ascii="Book Antiqua" w:hAnsi="Book Antiqua"/>
          <w:kern w:val="0"/>
          <w:sz w:val="24"/>
          <w:szCs w:val="24"/>
        </w:rPr>
        <w:t xml:space="preserve"> A, </w:t>
      </w:r>
      <w:proofErr w:type="spellStart"/>
      <w:r w:rsidRPr="00B213FA">
        <w:rPr>
          <w:rFonts w:ascii="Book Antiqua" w:hAnsi="Book Antiqua"/>
          <w:kern w:val="0"/>
          <w:sz w:val="24"/>
          <w:szCs w:val="24"/>
        </w:rPr>
        <w:t>Pistel</w:t>
      </w:r>
      <w:proofErr w:type="spellEnd"/>
      <w:r w:rsidRPr="00B213FA">
        <w:rPr>
          <w:rFonts w:ascii="Book Antiqua" w:hAnsi="Book Antiqua"/>
          <w:kern w:val="0"/>
          <w:sz w:val="24"/>
          <w:szCs w:val="24"/>
        </w:rPr>
        <w:t xml:space="preserve"> M, </w:t>
      </w:r>
      <w:proofErr w:type="spellStart"/>
      <w:r w:rsidRPr="00B213FA">
        <w:rPr>
          <w:rFonts w:ascii="Book Antiqua" w:hAnsi="Book Antiqua"/>
          <w:kern w:val="0"/>
          <w:sz w:val="24"/>
          <w:szCs w:val="24"/>
        </w:rPr>
        <w:t>Kuder</w:t>
      </w:r>
      <w:proofErr w:type="spellEnd"/>
      <w:r w:rsidRPr="00B213FA">
        <w:rPr>
          <w:rFonts w:ascii="Book Antiqua" w:hAnsi="Book Antiqua"/>
          <w:kern w:val="0"/>
          <w:sz w:val="24"/>
          <w:szCs w:val="24"/>
        </w:rPr>
        <w:t xml:space="preserve"> TA, Nagel AM, </w:t>
      </w:r>
      <w:proofErr w:type="spellStart"/>
      <w:r w:rsidRPr="00B213FA">
        <w:rPr>
          <w:rFonts w:ascii="Book Antiqua" w:hAnsi="Book Antiqua"/>
          <w:kern w:val="0"/>
          <w:sz w:val="24"/>
          <w:szCs w:val="24"/>
        </w:rPr>
        <w:t>Uder</w:t>
      </w:r>
      <w:proofErr w:type="spellEnd"/>
      <w:r w:rsidRPr="00B213FA">
        <w:rPr>
          <w:rFonts w:ascii="Book Antiqua" w:hAnsi="Book Antiqua"/>
          <w:kern w:val="0"/>
          <w:sz w:val="24"/>
          <w:szCs w:val="24"/>
        </w:rPr>
        <w:t xml:space="preserve"> M, Hensel B, Müller L, </w:t>
      </w:r>
      <w:proofErr w:type="spellStart"/>
      <w:r w:rsidRPr="00B213FA">
        <w:rPr>
          <w:rFonts w:ascii="Book Antiqua" w:hAnsi="Book Antiqua"/>
          <w:kern w:val="0"/>
          <w:sz w:val="24"/>
          <w:szCs w:val="24"/>
        </w:rPr>
        <w:t>Laun</w:t>
      </w:r>
      <w:proofErr w:type="spellEnd"/>
      <w:r w:rsidRPr="00B213FA">
        <w:rPr>
          <w:rFonts w:ascii="Book Antiqua" w:hAnsi="Book Antiqua"/>
          <w:kern w:val="0"/>
          <w:sz w:val="24"/>
          <w:szCs w:val="24"/>
        </w:rPr>
        <w:t xml:space="preserve"> FB. On the Field Strength Dependence of Bi- and Triexponential Intravoxel Incoherent Motion (IVIM) Parameters in the Liver. </w:t>
      </w:r>
      <w:r w:rsidRPr="00B213FA">
        <w:rPr>
          <w:rFonts w:ascii="Book Antiqua" w:hAnsi="Book Antiqua"/>
          <w:i/>
          <w:kern w:val="0"/>
          <w:sz w:val="24"/>
          <w:szCs w:val="24"/>
        </w:rPr>
        <w:t xml:space="preserve">J </w:t>
      </w:r>
      <w:proofErr w:type="spellStart"/>
      <w:r w:rsidRPr="00B213FA">
        <w:rPr>
          <w:rFonts w:ascii="Book Antiqua" w:hAnsi="Book Antiqua"/>
          <w:i/>
          <w:kern w:val="0"/>
          <w:sz w:val="24"/>
          <w:szCs w:val="24"/>
        </w:rPr>
        <w:t>Magn</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Reson</w:t>
      </w:r>
      <w:proofErr w:type="spellEnd"/>
      <w:r w:rsidRPr="00B213FA">
        <w:rPr>
          <w:rFonts w:ascii="Book Antiqua" w:hAnsi="Book Antiqua"/>
          <w:i/>
          <w:kern w:val="0"/>
          <w:sz w:val="24"/>
          <w:szCs w:val="24"/>
        </w:rPr>
        <w:t xml:space="preserve"> Imaging</w:t>
      </w:r>
      <w:r w:rsidRPr="00B213FA">
        <w:rPr>
          <w:rFonts w:ascii="Book Antiqua" w:hAnsi="Book Antiqua"/>
          <w:kern w:val="0"/>
          <w:sz w:val="24"/>
          <w:szCs w:val="24"/>
        </w:rPr>
        <w:t xml:space="preserve"> 2019; </w:t>
      </w:r>
      <w:r w:rsidRPr="00B213FA">
        <w:rPr>
          <w:rFonts w:ascii="Book Antiqua" w:hAnsi="Book Antiqua"/>
          <w:b/>
          <w:kern w:val="0"/>
          <w:sz w:val="24"/>
          <w:szCs w:val="24"/>
        </w:rPr>
        <w:t>50</w:t>
      </w:r>
      <w:r w:rsidRPr="00B213FA">
        <w:rPr>
          <w:rFonts w:ascii="Book Antiqua" w:hAnsi="Book Antiqua"/>
          <w:kern w:val="0"/>
          <w:sz w:val="24"/>
          <w:szCs w:val="24"/>
        </w:rPr>
        <w:t>: 1883-1892 [PMID: 30941806 DOI: 10.1002/jmri.26730]</w:t>
      </w:r>
    </w:p>
    <w:p w14:paraId="6591B62D"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49 </w:t>
      </w:r>
      <w:r w:rsidRPr="00B213FA">
        <w:rPr>
          <w:rFonts w:ascii="Book Antiqua" w:hAnsi="Book Antiqua"/>
          <w:b/>
          <w:kern w:val="0"/>
          <w:sz w:val="24"/>
          <w:szCs w:val="24"/>
        </w:rPr>
        <w:t>Cui Y</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Dyvorne</w:t>
      </w:r>
      <w:proofErr w:type="spellEnd"/>
      <w:r w:rsidRPr="00B213FA">
        <w:rPr>
          <w:rFonts w:ascii="Book Antiqua" w:hAnsi="Book Antiqua"/>
          <w:kern w:val="0"/>
          <w:sz w:val="24"/>
          <w:szCs w:val="24"/>
        </w:rPr>
        <w:t xml:space="preserve"> H, </w:t>
      </w:r>
      <w:proofErr w:type="spellStart"/>
      <w:r w:rsidRPr="00B213FA">
        <w:rPr>
          <w:rFonts w:ascii="Book Antiqua" w:hAnsi="Book Antiqua"/>
          <w:kern w:val="0"/>
          <w:sz w:val="24"/>
          <w:szCs w:val="24"/>
        </w:rPr>
        <w:t>Besa</w:t>
      </w:r>
      <w:proofErr w:type="spellEnd"/>
      <w:r w:rsidRPr="00B213FA">
        <w:rPr>
          <w:rFonts w:ascii="Book Antiqua" w:hAnsi="Book Antiqua"/>
          <w:kern w:val="0"/>
          <w:sz w:val="24"/>
          <w:szCs w:val="24"/>
        </w:rPr>
        <w:t xml:space="preserve"> C, Cooper N, </w:t>
      </w:r>
      <w:proofErr w:type="spellStart"/>
      <w:r w:rsidRPr="00B213FA">
        <w:rPr>
          <w:rFonts w:ascii="Book Antiqua" w:hAnsi="Book Antiqua"/>
          <w:kern w:val="0"/>
          <w:sz w:val="24"/>
          <w:szCs w:val="24"/>
        </w:rPr>
        <w:t>Taouli</w:t>
      </w:r>
      <w:proofErr w:type="spellEnd"/>
      <w:r w:rsidRPr="00B213FA">
        <w:rPr>
          <w:rFonts w:ascii="Book Antiqua" w:hAnsi="Book Antiqua"/>
          <w:kern w:val="0"/>
          <w:sz w:val="24"/>
          <w:szCs w:val="24"/>
        </w:rPr>
        <w:t xml:space="preserve"> B. IVIM Diffusion-weighted Imaging of the Liver at 3.0T: Comparison with 1.5T. </w:t>
      </w:r>
      <w:proofErr w:type="spellStart"/>
      <w:r w:rsidRPr="00B213FA">
        <w:rPr>
          <w:rFonts w:ascii="Book Antiqua" w:hAnsi="Book Antiqua"/>
          <w:i/>
          <w:kern w:val="0"/>
          <w:sz w:val="24"/>
          <w:szCs w:val="24"/>
        </w:rPr>
        <w:t>Eur</w:t>
      </w:r>
      <w:proofErr w:type="spellEnd"/>
      <w:r w:rsidRPr="00B213FA">
        <w:rPr>
          <w:rFonts w:ascii="Book Antiqua" w:hAnsi="Book Antiqua"/>
          <w:i/>
          <w:kern w:val="0"/>
          <w:sz w:val="24"/>
          <w:szCs w:val="24"/>
        </w:rPr>
        <w:t xml:space="preserve"> J </w:t>
      </w:r>
      <w:proofErr w:type="spellStart"/>
      <w:r w:rsidRPr="00B213FA">
        <w:rPr>
          <w:rFonts w:ascii="Book Antiqua" w:hAnsi="Book Antiqua"/>
          <w:i/>
          <w:kern w:val="0"/>
          <w:sz w:val="24"/>
          <w:szCs w:val="24"/>
        </w:rPr>
        <w:t>Radiol</w:t>
      </w:r>
      <w:proofErr w:type="spellEnd"/>
      <w:r w:rsidRPr="00B213FA">
        <w:rPr>
          <w:rFonts w:ascii="Book Antiqua" w:hAnsi="Book Antiqua"/>
          <w:i/>
          <w:kern w:val="0"/>
          <w:sz w:val="24"/>
          <w:szCs w:val="24"/>
        </w:rPr>
        <w:t xml:space="preserve"> Open</w:t>
      </w:r>
      <w:r w:rsidRPr="00B213FA">
        <w:rPr>
          <w:rFonts w:ascii="Book Antiqua" w:hAnsi="Book Antiqua"/>
          <w:kern w:val="0"/>
          <w:sz w:val="24"/>
          <w:szCs w:val="24"/>
        </w:rPr>
        <w:t xml:space="preserve"> 2015; </w:t>
      </w:r>
      <w:r w:rsidRPr="00B213FA">
        <w:rPr>
          <w:rFonts w:ascii="Book Antiqua" w:hAnsi="Book Antiqua"/>
          <w:b/>
          <w:kern w:val="0"/>
          <w:sz w:val="24"/>
          <w:szCs w:val="24"/>
        </w:rPr>
        <w:t>2</w:t>
      </w:r>
      <w:r w:rsidRPr="00B213FA">
        <w:rPr>
          <w:rFonts w:ascii="Book Antiqua" w:hAnsi="Book Antiqua"/>
          <w:kern w:val="0"/>
          <w:sz w:val="24"/>
          <w:szCs w:val="24"/>
        </w:rPr>
        <w:t>: 123-128 [PMID: 26393236 DOI: 10.1016/j.ejro.2015.08.001]</w:t>
      </w:r>
    </w:p>
    <w:p w14:paraId="2206B8BD"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50 </w:t>
      </w:r>
      <w:r w:rsidRPr="00B213FA">
        <w:rPr>
          <w:rFonts w:ascii="Book Antiqua" w:hAnsi="Book Antiqua"/>
          <w:b/>
          <w:kern w:val="0"/>
          <w:sz w:val="24"/>
          <w:szCs w:val="24"/>
        </w:rPr>
        <w:t>Yang L</w:t>
      </w:r>
      <w:r w:rsidRPr="00B213FA">
        <w:rPr>
          <w:rFonts w:ascii="Book Antiqua" w:hAnsi="Book Antiqua"/>
          <w:kern w:val="0"/>
          <w:sz w:val="24"/>
          <w:szCs w:val="24"/>
        </w:rPr>
        <w:t xml:space="preserve">, Rao S, Wang W, Chen C, Ding Y, Yang C, Grimm R, Yan X, Fu C, Zeng M. Staging liver fibrosis with DWI: is there an added value for diffusion kurtosis imaging? </w:t>
      </w:r>
      <w:proofErr w:type="spellStart"/>
      <w:r w:rsidRPr="00B213FA">
        <w:rPr>
          <w:rFonts w:ascii="Book Antiqua" w:hAnsi="Book Antiqua"/>
          <w:i/>
          <w:kern w:val="0"/>
          <w:sz w:val="24"/>
          <w:szCs w:val="24"/>
        </w:rPr>
        <w:t>Eur</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kern w:val="0"/>
          <w:sz w:val="24"/>
          <w:szCs w:val="24"/>
        </w:rPr>
        <w:t xml:space="preserve"> 2018; </w:t>
      </w:r>
      <w:r w:rsidRPr="00B213FA">
        <w:rPr>
          <w:rFonts w:ascii="Book Antiqua" w:hAnsi="Book Antiqua"/>
          <w:b/>
          <w:kern w:val="0"/>
          <w:sz w:val="24"/>
          <w:szCs w:val="24"/>
        </w:rPr>
        <w:t>28</w:t>
      </w:r>
      <w:r w:rsidRPr="00B213FA">
        <w:rPr>
          <w:rFonts w:ascii="Book Antiqua" w:hAnsi="Book Antiqua"/>
          <w:kern w:val="0"/>
          <w:sz w:val="24"/>
          <w:szCs w:val="24"/>
        </w:rPr>
        <w:t>: 3041-3049 [PMID: 29383522 DOI: 10.1007/s00330-017-5245-6]</w:t>
      </w:r>
    </w:p>
    <w:p w14:paraId="76E9DCB6"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51 </w:t>
      </w:r>
      <w:proofErr w:type="spellStart"/>
      <w:r w:rsidRPr="00B213FA">
        <w:rPr>
          <w:rFonts w:ascii="Book Antiqua" w:hAnsi="Book Antiqua"/>
          <w:b/>
          <w:kern w:val="0"/>
          <w:sz w:val="24"/>
          <w:szCs w:val="24"/>
        </w:rPr>
        <w:t>Tosun</w:t>
      </w:r>
      <w:proofErr w:type="spellEnd"/>
      <w:r w:rsidRPr="00B213FA">
        <w:rPr>
          <w:rFonts w:ascii="Book Antiqua" w:hAnsi="Book Antiqua"/>
          <w:b/>
          <w:kern w:val="0"/>
          <w:sz w:val="24"/>
          <w:szCs w:val="24"/>
        </w:rPr>
        <w:t xml:space="preserve"> M</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Inan</w:t>
      </w:r>
      <w:proofErr w:type="spellEnd"/>
      <w:r w:rsidRPr="00B213FA">
        <w:rPr>
          <w:rFonts w:ascii="Book Antiqua" w:hAnsi="Book Antiqua"/>
          <w:kern w:val="0"/>
          <w:sz w:val="24"/>
          <w:szCs w:val="24"/>
        </w:rPr>
        <w:t xml:space="preserve"> N, </w:t>
      </w:r>
      <w:proofErr w:type="spellStart"/>
      <w:r w:rsidRPr="00B213FA">
        <w:rPr>
          <w:rFonts w:ascii="Book Antiqua" w:hAnsi="Book Antiqua"/>
          <w:kern w:val="0"/>
          <w:sz w:val="24"/>
          <w:szCs w:val="24"/>
        </w:rPr>
        <w:t>Sarisoy</w:t>
      </w:r>
      <w:proofErr w:type="spellEnd"/>
      <w:r w:rsidRPr="00B213FA">
        <w:rPr>
          <w:rFonts w:ascii="Book Antiqua" w:hAnsi="Book Antiqua"/>
          <w:kern w:val="0"/>
          <w:sz w:val="24"/>
          <w:szCs w:val="24"/>
        </w:rPr>
        <w:t xml:space="preserve"> HT, </w:t>
      </w:r>
      <w:proofErr w:type="spellStart"/>
      <w:r w:rsidRPr="00B213FA">
        <w:rPr>
          <w:rFonts w:ascii="Book Antiqua" w:hAnsi="Book Antiqua"/>
          <w:kern w:val="0"/>
          <w:sz w:val="24"/>
          <w:szCs w:val="24"/>
        </w:rPr>
        <w:t>Akansel</w:t>
      </w:r>
      <w:proofErr w:type="spellEnd"/>
      <w:r w:rsidRPr="00B213FA">
        <w:rPr>
          <w:rFonts w:ascii="Book Antiqua" w:hAnsi="Book Antiqua"/>
          <w:kern w:val="0"/>
          <w:sz w:val="24"/>
          <w:szCs w:val="24"/>
        </w:rPr>
        <w:t xml:space="preserve"> G, </w:t>
      </w:r>
      <w:proofErr w:type="spellStart"/>
      <w:r w:rsidRPr="00B213FA">
        <w:rPr>
          <w:rFonts w:ascii="Book Antiqua" w:hAnsi="Book Antiqua"/>
          <w:kern w:val="0"/>
          <w:sz w:val="24"/>
          <w:szCs w:val="24"/>
        </w:rPr>
        <w:t>Gumustas</w:t>
      </w:r>
      <w:proofErr w:type="spellEnd"/>
      <w:r w:rsidRPr="00B213FA">
        <w:rPr>
          <w:rFonts w:ascii="Book Antiqua" w:hAnsi="Book Antiqua"/>
          <w:kern w:val="0"/>
          <w:sz w:val="24"/>
          <w:szCs w:val="24"/>
        </w:rPr>
        <w:t xml:space="preserve"> S, </w:t>
      </w:r>
      <w:proofErr w:type="spellStart"/>
      <w:r w:rsidRPr="00B213FA">
        <w:rPr>
          <w:rFonts w:ascii="Book Antiqua" w:hAnsi="Book Antiqua"/>
          <w:kern w:val="0"/>
          <w:sz w:val="24"/>
          <w:szCs w:val="24"/>
        </w:rPr>
        <w:t>Gürbüz</w:t>
      </w:r>
      <w:proofErr w:type="spellEnd"/>
      <w:r w:rsidRPr="00B213FA">
        <w:rPr>
          <w:rFonts w:ascii="Book Antiqua" w:hAnsi="Book Antiqua"/>
          <w:kern w:val="0"/>
          <w:sz w:val="24"/>
          <w:szCs w:val="24"/>
        </w:rPr>
        <w:t xml:space="preserve"> Y, </w:t>
      </w:r>
      <w:proofErr w:type="spellStart"/>
      <w:r w:rsidRPr="00B213FA">
        <w:rPr>
          <w:rFonts w:ascii="Book Antiqua" w:hAnsi="Book Antiqua"/>
          <w:kern w:val="0"/>
          <w:sz w:val="24"/>
          <w:szCs w:val="24"/>
        </w:rPr>
        <w:t>Demirci</w:t>
      </w:r>
      <w:proofErr w:type="spellEnd"/>
      <w:r w:rsidRPr="00B213FA">
        <w:rPr>
          <w:rFonts w:ascii="Book Antiqua" w:hAnsi="Book Antiqua"/>
          <w:kern w:val="0"/>
          <w:sz w:val="24"/>
          <w:szCs w:val="24"/>
        </w:rPr>
        <w:t xml:space="preserve"> A. Diagnostic performance of conventional diffusion weighted imaging and diffusion tensor imaging for the liver fibrosis and inflammation. </w:t>
      </w:r>
      <w:proofErr w:type="spellStart"/>
      <w:r w:rsidRPr="00B213FA">
        <w:rPr>
          <w:rFonts w:ascii="Book Antiqua" w:hAnsi="Book Antiqua"/>
          <w:i/>
          <w:kern w:val="0"/>
          <w:sz w:val="24"/>
          <w:szCs w:val="24"/>
        </w:rPr>
        <w:t>Eur</w:t>
      </w:r>
      <w:proofErr w:type="spellEnd"/>
      <w:r w:rsidRPr="00B213FA">
        <w:rPr>
          <w:rFonts w:ascii="Book Antiqua" w:hAnsi="Book Antiqua"/>
          <w:i/>
          <w:kern w:val="0"/>
          <w:sz w:val="24"/>
          <w:szCs w:val="24"/>
        </w:rPr>
        <w:t xml:space="preserve"> J </w:t>
      </w:r>
      <w:proofErr w:type="spellStart"/>
      <w:r w:rsidRPr="00B213FA">
        <w:rPr>
          <w:rFonts w:ascii="Book Antiqua" w:hAnsi="Book Antiqua"/>
          <w:i/>
          <w:kern w:val="0"/>
          <w:sz w:val="24"/>
          <w:szCs w:val="24"/>
        </w:rPr>
        <w:t>Radiol</w:t>
      </w:r>
      <w:proofErr w:type="spellEnd"/>
      <w:r w:rsidRPr="00B213FA">
        <w:rPr>
          <w:rFonts w:ascii="Book Antiqua" w:hAnsi="Book Antiqua"/>
          <w:kern w:val="0"/>
          <w:sz w:val="24"/>
          <w:szCs w:val="24"/>
        </w:rPr>
        <w:t xml:space="preserve"> 2013; </w:t>
      </w:r>
      <w:r w:rsidRPr="00B213FA">
        <w:rPr>
          <w:rFonts w:ascii="Book Antiqua" w:hAnsi="Book Antiqua"/>
          <w:b/>
          <w:kern w:val="0"/>
          <w:sz w:val="24"/>
          <w:szCs w:val="24"/>
        </w:rPr>
        <w:t>82</w:t>
      </w:r>
      <w:r w:rsidRPr="00B213FA">
        <w:rPr>
          <w:rFonts w:ascii="Book Antiqua" w:hAnsi="Book Antiqua"/>
          <w:kern w:val="0"/>
          <w:sz w:val="24"/>
          <w:szCs w:val="24"/>
        </w:rPr>
        <w:t>: 203-207 [PMID: 23122674 DOI: 10.1016/j.ejrad.2012.09.009]</w:t>
      </w:r>
    </w:p>
    <w:p w14:paraId="04C518D9"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52 </w:t>
      </w:r>
      <w:proofErr w:type="spellStart"/>
      <w:r w:rsidRPr="00B213FA">
        <w:rPr>
          <w:rFonts w:ascii="Book Antiqua" w:hAnsi="Book Antiqua"/>
          <w:b/>
          <w:kern w:val="0"/>
          <w:sz w:val="24"/>
          <w:szCs w:val="24"/>
        </w:rPr>
        <w:t>Cercueil</w:t>
      </w:r>
      <w:proofErr w:type="spellEnd"/>
      <w:r w:rsidRPr="00B213FA">
        <w:rPr>
          <w:rFonts w:ascii="Book Antiqua" w:hAnsi="Book Antiqua"/>
          <w:b/>
          <w:kern w:val="0"/>
          <w:sz w:val="24"/>
          <w:szCs w:val="24"/>
        </w:rPr>
        <w:t xml:space="preserve"> JP</w:t>
      </w:r>
      <w:r w:rsidRPr="00B213FA">
        <w:rPr>
          <w:rFonts w:ascii="Book Antiqua" w:hAnsi="Book Antiqua"/>
          <w:kern w:val="0"/>
          <w:sz w:val="24"/>
          <w:szCs w:val="24"/>
        </w:rPr>
        <w:t xml:space="preserve">, Petit JM, </w:t>
      </w:r>
      <w:proofErr w:type="spellStart"/>
      <w:r w:rsidRPr="00B213FA">
        <w:rPr>
          <w:rFonts w:ascii="Book Antiqua" w:hAnsi="Book Antiqua"/>
          <w:kern w:val="0"/>
          <w:sz w:val="24"/>
          <w:szCs w:val="24"/>
        </w:rPr>
        <w:t>Nougaret</w:t>
      </w:r>
      <w:proofErr w:type="spellEnd"/>
      <w:r w:rsidRPr="00B213FA">
        <w:rPr>
          <w:rFonts w:ascii="Book Antiqua" w:hAnsi="Book Antiqua"/>
          <w:kern w:val="0"/>
          <w:sz w:val="24"/>
          <w:szCs w:val="24"/>
        </w:rPr>
        <w:t xml:space="preserve"> S, </w:t>
      </w:r>
      <w:proofErr w:type="spellStart"/>
      <w:r w:rsidRPr="00B213FA">
        <w:rPr>
          <w:rFonts w:ascii="Book Antiqua" w:hAnsi="Book Antiqua"/>
          <w:kern w:val="0"/>
          <w:sz w:val="24"/>
          <w:szCs w:val="24"/>
        </w:rPr>
        <w:t>Soyer</w:t>
      </w:r>
      <w:proofErr w:type="spellEnd"/>
      <w:r w:rsidRPr="00B213FA">
        <w:rPr>
          <w:rFonts w:ascii="Book Antiqua" w:hAnsi="Book Antiqua"/>
          <w:kern w:val="0"/>
          <w:sz w:val="24"/>
          <w:szCs w:val="24"/>
        </w:rPr>
        <w:t xml:space="preserve"> P, </w:t>
      </w:r>
      <w:proofErr w:type="spellStart"/>
      <w:r w:rsidRPr="00B213FA">
        <w:rPr>
          <w:rFonts w:ascii="Book Antiqua" w:hAnsi="Book Antiqua"/>
          <w:kern w:val="0"/>
          <w:sz w:val="24"/>
          <w:szCs w:val="24"/>
        </w:rPr>
        <w:t>Fohlen</w:t>
      </w:r>
      <w:proofErr w:type="spellEnd"/>
      <w:r w:rsidRPr="00B213FA">
        <w:rPr>
          <w:rFonts w:ascii="Book Antiqua" w:hAnsi="Book Antiqua"/>
          <w:kern w:val="0"/>
          <w:sz w:val="24"/>
          <w:szCs w:val="24"/>
        </w:rPr>
        <w:t xml:space="preserve"> A, </w:t>
      </w:r>
      <w:proofErr w:type="spellStart"/>
      <w:r w:rsidRPr="00B213FA">
        <w:rPr>
          <w:rFonts w:ascii="Book Antiqua" w:hAnsi="Book Antiqua"/>
          <w:kern w:val="0"/>
          <w:sz w:val="24"/>
          <w:szCs w:val="24"/>
        </w:rPr>
        <w:t>Pierredon-Foulongne</w:t>
      </w:r>
      <w:proofErr w:type="spellEnd"/>
      <w:r w:rsidRPr="00B213FA">
        <w:rPr>
          <w:rFonts w:ascii="Book Antiqua" w:hAnsi="Book Antiqua"/>
          <w:kern w:val="0"/>
          <w:sz w:val="24"/>
          <w:szCs w:val="24"/>
        </w:rPr>
        <w:t xml:space="preserve"> MA, </w:t>
      </w:r>
      <w:proofErr w:type="spellStart"/>
      <w:r w:rsidRPr="00B213FA">
        <w:rPr>
          <w:rFonts w:ascii="Book Antiqua" w:hAnsi="Book Antiqua"/>
          <w:kern w:val="0"/>
          <w:sz w:val="24"/>
          <w:szCs w:val="24"/>
        </w:rPr>
        <w:t>Schembri</w:t>
      </w:r>
      <w:proofErr w:type="spellEnd"/>
      <w:r w:rsidRPr="00B213FA">
        <w:rPr>
          <w:rFonts w:ascii="Book Antiqua" w:hAnsi="Book Antiqua"/>
          <w:kern w:val="0"/>
          <w:sz w:val="24"/>
          <w:szCs w:val="24"/>
        </w:rPr>
        <w:t xml:space="preserve"> V, </w:t>
      </w:r>
      <w:proofErr w:type="spellStart"/>
      <w:r w:rsidRPr="00B213FA">
        <w:rPr>
          <w:rFonts w:ascii="Book Antiqua" w:hAnsi="Book Antiqua"/>
          <w:kern w:val="0"/>
          <w:sz w:val="24"/>
          <w:szCs w:val="24"/>
        </w:rPr>
        <w:t>Delhom</w:t>
      </w:r>
      <w:proofErr w:type="spellEnd"/>
      <w:r w:rsidRPr="00B213FA">
        <w:rPr>
          <w:rFonts w:ascii="Book Antiqua" w:hAnsi="Book Antiqua"/>
          <w:kern w:val="0"/>
          <w:sz w:val="24"/>
          <w:szCs w:val="24"/>
        </w:rPr>
        <w:t xml:space="preserve"> E, Schmidt S, Denys A, </w:t>
      </w:r>
      <w:proofErr w:type="spellStart"/>
      <w:r w:rsidRPr="00B213FA">
        <w:rPr>
          <w:rFonts w:ascii="Book Antiqua" w:hAnsi="Book Antiqua"/>
          <w:kern w:val="0"/>
          <w:sz w:val="24"/>
          <w:szCs w:val="24"/>
        </w:rPr>
        <w:t>Aho</w:t>
      </w:r>
      <w:proofErr w:type="spellEnd"/>
      <w:r w:rsidRPr="00B213FA">
        <w:rPr>
          <w:rFonts w:ascii="Book Antiqua" w:hAnsi="Book Antiqua"/>
          <w:kern w:val="0"/>
          <w:sz w:val="24"/>
          <w:szCs w:val="24"/>
        </w:rPr>
        <w:t xml:space="preserve"> S, </w:t>
      </w:r>
      <w:proofErr w:type="spellStart"/>
      <w:r w:rsidRPr="00B213FA">
        <w:rPr>
          <w:rFonts w:ascii="Book Antiqua" w:hAnsi="Book Antiqua"/>
          <w:kern w:val="0"/>
          <w:sz w:val="24"/>
          <w:szCs w:val="24"/>
        </w:rPr>
        <w:t>Guiu</w:t>
      </w:r>
      <w:proofErr w:type="spellEnd"/>
      <w:r w:rsidRPr="00B213FA">
        <w:rPr>
          <w:rFonts w:ascii="Book Antiqua" w:hAnsi="Book Antiqua"/>
          <w:kern w:val="0"/>
          <w:sz w:val="24"/>
          <w:szCs w:val="24"/>
        </w:rPr>
        <w:t xml:space="preserve"> B. Intravoxel incoherent motion diffusion-weighted imaging in the liver: comparison of mono-, bi- and tri-exponential modelling at 3.0-T. </w:t>
      </w:r>
      <w:proofErr w:type="spellStart"/>
      <w:r w:rsidRPr="00B213FA">
        <w:rPr>
          <w:rFonts w:ascii="Book Antiqua" w:hAnsi="Book Antiqua"/>
          <w:i/>
          <w:kern w:val="0"/>
          <w:sz w:val="24"/>
          <w:szCs w:val="24"/>
        </w:rPr>
        <w:t>Eur</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Radiol</w:t>
      </w:r>
      <w:proofErr w:type="spellEnd"/>
      <w:r w:rsidRPr="00B213FA">
        <w:rPr>
          <w:rFonts w:ascii="Book Antiqua" w:hAnsi="Book Antiqua"/>
          <w:kern w:val="0"/>
          <w:sz w:val="24"/>
          <w:szCs w:val="24"/>
        </w:rPr>
        <w:t xml:space="preserve"> 2015; </w:t>
      </w:r>
      <w:r w:rsidRPr="00B213FA">
        <w:rPr>
          <w:rFonts w:ascii="Book Antiqua" w:hAnsi="Book Antiqua"/>
          <w:b/>
          <w:kern w:val="0"/>
          <w:sz w:val="24"/>
          <w:szCs w:val="24"/>
        </w:rPr>
        <w:t>25</w:t>
      </w:r>
      <w:r w:rsidRPr="00B213FA">
        <w:rPr>
          <w:rFonts w:ascii="Book Antiqua" w:hAnsi="Book Antiqua"/>
          <w:kern w:val="0"/>
          <w:sz w:val="24"/>
          <w:szCs w:val="24"/>
        </w:rPr>
        <w:t>: 1541-1550 [PMID: 25527431 DOI: 10.1007/s00330-014-3554-6]</w:t>
      </w:r>
    </w:p>
    <w:p w14:paraId="1856F182" w14:textId="7D4782D6"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53 </w:t>
      </w:r>
      <w:r w:rsidRPr="00B213FA">
        <w:rPr>
          <w:rFonts w:ascii="Book Antiqua" w:hAnsi="Book Antiqua"/>
          <w:b/>
          <w:kern w:val="0"/>
          <w:sz w:val="24"/>
          <w:szCs w:val="24"/>
        </w:rPr>
        <w:t>Fu F,</w:t>
      </w:r>
      <w:r w:rsidRPr="00B213FA">
        <w:rPr>
          <w:rFonts w:ascii="Book Antiqua" w:hAnsi="Book Antiqua"/>
          <w:kern w:val="0"/>
          <w:sz w:val="24"/>
          <w:szCs w:val="24"/>
        </w:rPr>
        <w:t xml:space="preserve"> Shi D, Zhu S, Wang M, Chen C, Li D, </w:t>
      </w:r>
      <w:r w:rsidR="009E3566" w:rsidRPr="00B213FA">
        <w:rPr>
          <w:rFonts w:ascii="Book Antiqua" w:hAnsi="Book Antiqua"/>
          <w:kern w:val="0"/>
          <w:sz w:val="24"/>
          <w:szCs w:val="24"/>
        </w:rPr>
        <w:t>Li J, Dou S</w:t>
      </w:r>
      <w:r w:rsidRPr="00B213FA">
        <w:rPr>
          <w:rFonts w:ascii="Book Antiqua" w:hAnsi="Book Antiqua"/>
          <w:kern w:val="0"/>
          <w:sz w:val="24"/>
          <w:szCs w:val="24"/>
        </w:rPr>
        <w:t xml:space="preserve">. Evaluation of hepatic fibrosis by using stretched-exponential and mono-exponential diffusion-weighted MR imaging. </w:t>
      </w:r>
      <w:r w:rsidRPr="00B213FA">
        <w:rPr>
          <w:rFonts w:ascii="Book Antiqua" w:hAnsi="Book Antiqua"/>
          <w:i/>
          <w:iCs/>
          <w:kern w:val="0"/>
          <w:sz w:val="24"/>
          <w:szCs w:val="24"/>
        </w:rPr>
        <w:t xml:space="preserve">Int J Clin </w:t>
      </w:r>
      <w:r w:rsidR="009E3566" w:rsidRPr="00B213FA">
        <w:rPr>
          <w:rFonts w:ascii="Book Antiqua" w:hAnsi="Book Antiqua"/>
          <w:i/>
          <w:iCs/>
          <w:kern w:val="0"/>
          <w:sz w:val="24"/>
          <w:szCs w:val="24"/>
        </w:rPr>
        <w:t xml:space="preserve">Exp </w:t>
      </w:r>
      <w:r w:rsidRPr="00B213FA">
        <w:rPr>
          <w:rFonts w:ascii="Book Antiqua" w:hAnsi="Book Antiqua"/>
          <w:i/>
          <w:iCs/>
          <w:kern w:val="0"/>
          <w:sz w:val="24"/>
          <w:szCs w:val="24"/>
        </w:rPr>
        <w:t>Med</w:t>
      </w:r>
      <w:r w:rsidRPr="00B213FA">
        <w:rPr>
          <w:rFonts w:ascii="Book Antiqua" w:hAnsi="Book Antiqua"/>
          <w:kern w:val="0"/>
          <w:sz w:val="24"/>
          <w:szCs w:val="24"/>
        </w:rPr>
        <w:t xml:space="preserve"> 2016; </w:t>
      </w:r>
      <w:r w:rsidRPr="00B213FA">
        <w:rPr>
          <w:rFonts w:ascii="Book Antiqua" w:hAnsi="Book Antiqua"/>
          <w:b/>
          <w:bCs/>
          <w:kern w:val="0"/>
          <w:sz w:val="24"/>
          <w:szCs w:val="24"/>
        </w:rPr>
        <w:t>9</w:t>
      </w:r>
      <w:r w:rsidRPr="00B213FA">
        <w:rPr>
          <w:rFonts w:ascii="Book Antiqua" w:hAnsi="Book Antiqua"/>
          <w:kern w:val="0"/>
          <w:sz w:val="24"/>
          <w:szCs w:val="24"/>
        </w:rPr>
        <w:t>: 21358-</w:t>
      </w:r>
      <w:r w:rsidR="00641898" w:rsidRPr="00B213FA">
        <w:rPr>
          <w:rFonts w:ascii="Book Antiqua" w:hAnsi="Book Antiqua"/>
          <w:kern w:val="0"/>
          <w:sz w:val="24"/>
          <w:szCs w:val="24"/>
        </w:rPr>
        <w:t>213</w:t>
      </w:r>
      <w:r w:rsidRPr="00B213FA">
        <w:rPr>
          <w:rFonts w:ascii="Book Antiqua" w:hAnsi="Book Antiqua"/>
          <w:kern w:val="0"/>
          <w:sz w:val="24"/>
          <w:szCs w:val="24"/>
        </w:rPr>
        <w:t>67</w:t>
      </w:r>
    </w:p>
    <w:p w14:paraId="5A7BD64D"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54 </w:t>
      </w:r>
      <w:r w:rsidRPr="00B213FA">
        <w:rPr>
          <w:rFonts w:ascii="Book Antiqua" w:hAnsi="Book Antiqua"/>
          <w:b/>
          <w:kern w:val="0"/>
          <w:sz w:val="24"/>
          <w:szCs w:val="24"/>
        </w:rPr>
        <w:t>Bennett KM</w:t>
      </w:r>
      <w:r w:rsidRPr="00B213FA">
        <w:rPr>
          <w:rFonts w:ascii="Book Antiqua" w:hAnsi="Book Antiqua"/>
          <w:kern w:val="0"/>
          <w:sz w:val="24"/>
          <w:szCs w:val="24"/>
        </w:rPr>
        <w:t xml:space="preserve">, </w:t>
      </w:r>
      <w:proofErr w:type="spellStart"/>
      <w:r w:rsidRPr="00B213FA">
        <w:rPr>
          <w:rFonts w:ascii="Book Antiqua" w:hAnsi="Book Antiqua"/>
          <w:kern w:val="0"/>
          <w:sz w:val="24"/>
          <w:szCs w:val="24"/>
        </w:rPr>
        <w:t>Schmainda</w:t>
      </w:r>
      <w:proofErr w:type="spellEnd"/>
      <w:r w:rsidRPr="00B213FA">
        <w:rPr>
          <w:rFonts w:ascii="Book Antiqua" w:hAnsi="Book Antiqua"/>
          <w:kern w:val="0"/>
          <w:sz w:val="24"/>
          <w:szCs w:val="24"/>
        </w:rPr>
        <w:t xml:space="preserve"> KM, Bennett RT, Rowe DB, Lu H, Hyde JS. Characterization of continuously distributed cortical water diffusion rates with a </w:t>
      </w:r>
      <w:r w:rsidRPr="00B213FA">
        <w:rPr>
          <w:rFonts w:ascii="Book Antiqua" w:hAnsi="Book Antiqua"/>
          <w:kern w:val="0"/>
          <w:sz w:val="24"/>
          <w:szCs w:val="24"/>
        </w:rPr>
        <w:lastRenderedPageBreak/>
        <w:t xml:space="preserve">stretched-exponential model. </w:t>
      </w:r>
      <w:proofErr w:type="spellStart"/>
      <w:r w:rsidRPr="00B213FA">
        <w:rPr>
          <w:rFonts w:ascii="Book Antiqua" w:hAnsi="Book Antiqua"/>
          <w:i/>
          <w:kern w:val="0"/>
          <w:sz w:val="24"/>
          <w:szCs w:val="24"/>
        </w:rPr>
        <w:t>Magn</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Reson</w:t>
      </w:r>
      <w:proofErr w:type="spellEnd"/>
      <w:r w:rsidRPr="00B213FA">
        <w:rPr>
          <w:rFonts w:ascii="Book Antiqua" w:hAnsi="Book Antiqua"/>
          <w:i/>
          <w:kern w:val="0"/>
          <w:sz w:val="24"/>
          <w:szCs w:val="24"/>
        </w:rPr>
        <w:t xml:space="preserve"> Med</w:t>
      </w:r>
      <w:r w:rsidRPr="00B213FA">
        <w:rPr>
          <w:rFonts w:ascii="Book Antiqua" w:hAnsi="Book Antiqua"/>
          <w:kern w:val="0"/>
          <w:sz w:val="24"/>
          <w:szCs w:val="24"/>
        </w:rPr>
        <w:t xml:space="preserve"> 2003; </w:t>
      </w:r>
      <w:r w:rsidRPr="00B213FA">
        <w:rPr>
          <w:rFonts w:ascii="Book Antiqua" w:hAnsi="Book Antiqua"/>
          <w:b/>
          <w:kern w:val="0"/>
          <w:sz w:val="24"/>
          <w:szCs w:val="24"/>
        </w:rPr>
        <w:t>50</w:t>
      </w:r>
      <w:r w:rsidRPr="00B213FA">
        <w:rPr>
          <w:rFonts w:ascii="Book Antiqua" w:hAnsi="Book Antiqua"/>
          <w:kern w:val="0"/>
          <w:sz w:val="24"/>
          <w:szCs w:val="24"/>
        </w:rPr>
        <w:t>: 727-734 [PMID: 14523958 DOI: 10.1002/mrm.10581]</w:t>
      </w:r>
    </w:p>
    <w:p w14:paraId="5BD92C27" w14:textId="77777777" w:rsidR="00FC7167"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55 </w:t>
      </w:r>
      <w:r w:rsidRPr="00B213FA">
        <w:rPr>
          <w:rFonts w:ascii="Book Antiqua" w:hAnsi="Book Antiqua"/>
          <w:b/>
          <w:kern w:val="0"/>
          <w:sz w:val="24"/>
          <w:szCs w:val="24"/>
        </w:rPr>
        <w:t>Anderson SW</w:t>
      </w:r>
      <w:r w:rsidRPr="00B213FA">
        <w:rPr>
          <w:rFonts w:ascii="Book Antiqua" w:hAnsi="Book Antiqua"/>
          <w:kern w:val="0"/>
          <w:sz w:val="24"/>
          <w:szCs w:val="24"/>
        </w:rPr>
        <w:t xml:space="preserve">, Barry B, Soto J, </w:t>
      </w:r>
      <w:proofErr w:type="spellStart"/>
      <w:r w:rsidRPr="00B213FA">
        <w:rPr>
          <w:rFonts w:ascii="Book Antiqua" w:hAnsi="Book Antiqua"/>
          <w:kern w:val="0"/>
          <w:sz w:val="24"/>
          <w:szCs w:val="24"/>
        </w:rPr>
        <w:t>Ozonoff</w:t>
      </w:r>
      <w:proofErr w:type="spellEnd"/>
      <w:r w:rsidRPr="00B213FA">
        <w:rPr>
          <w:rFonts w:ascii="Book Antiqua" w:hAnsi="Book Antiqua"/>
          <w:kern w:val="0"/>
          <w:sz w:val="24"/>
          <w:szCs w:val="24"/>
        </w:rPr>
        <w:t xml:space="preserve"> A, O'Brien M, </w:t>
      </w:r>
      <w:proofErr w:type="spellStart"/>
      <w:r w:rsidRPr="00B213FA">
        <w:rPr>
          <w:rFonts w:ascii="Book Antiqua" w:hAnsi="Book Antiqua"/>
          <w:kern w:val="0"/>
          <w:sz w:val="24"/>
          <w:szCs w:val="24"/>
        </w:rPr>
        <w:t>Jara</w:t>
      </w:r>
      <w:proofErr w:type="spellEnd"/>
      <w:r w:rsidRPr="00B213FA">
        <w:rPr>
          <w:rFonts w:ascii="Book Antiqua" w:hAnsi="Book Antiqua"/>
          <w:kern w:val="0"/>
          <w:sz w:val="24"/>
          <w:szCs w:val="24"/>
        </w:rPr>
        <w:t xml:space="preserve"> H. Characterizing non-gaussian, high b-value diffusion in liver fibrosis: Stretched exponential and diffusional kurtosis modeling. </w:t>
      </w:r>
      <w:r w:rsidRPr="00B213FA">
        <w:rPr>
          <w:rFonts w:ascii="Book Antiqua" w:hAnsi="Book Antiqua"/>
          <w:i/>
          <w:kern w:val="0"/>
          <w:sz w:val="24"/>
          <w:szCs w:val="24"/>
        </w:rPr>
        <w:t xml:space="preserve">J </w:t>
      </w:r>
      <w:proofErr w:type="spellStart"/>
      <w:r w:rsidRPr="00B213FA">
        <w:rPr>
          <w:rFonts w:ascii="Book Antiqua" w:hAnsi="Book Antiqua"/>
          <w:i/>
          <w:kern w:val="0"/>
          <w:sz w:val="24"/>
          <w:szCs w:val="24"/>
        </w:rPr>
        <w:t>Magn</w:t>
      </w:r>
      <w:proofErr w:type="spellEnd"/>
      <w:r w:rsidRPr="00B213FA">
        <w:rPr>
          <w:rFonts w:ascii="Book Antiqua" w:hAnsi="Book Antiqua"/>
          <w:i/>
          <w:kern w:val="0"/>
          <w:sz w:val="24"/>
          <w:szCs w:val="24"/>
        </w:rPr>
        <w:t xml:space="preserve"> </w:t>
      </w:r>
      <w:proofErr w:type="spellStart"/>
      <w:r w:rsidRPr="00B213FA">
        <w:rPr>
          <w:rFonts w:ascii="Book Antiqua" w:hAnsi="Book Antiqua"/>
          <w:i/>
          <w:kern w:val="0"/>
          <w:sz w:val="24"/>
          <w:szCs w:val="24"/>
        </w:rPr>
        <w:t>Reson</w:t>
      </w:r>
      <w:proofErr w:type="spellEnd"/>
      <w:r w:rsidRPr="00B213FA">
        <w:rPr>
          <w:rFonts w:ascii="Book Antiqua" w:hAnsi="Book Antiqua"/>
          <w:i/>
          <w:kern w:val="0"/>
          <w:sz w:val="24"/>
          <w:szCs w:val="24"/>
        </w:rPr>
        <w:t xml:space="preserve"> Imaging</w:t>
      </w:r>
      <w:r w:rsidRPr="00B213FA">
        <w:rPr>
          <w:rFonts w:ascii="Book Antiqua" w:hAnsi="Book Antiqua"/>
          <w:kern w:val="0"/>
          <w:sz w:val="24"/>
          <w:szCs w:val="24"/>
        </w:rPr>
        <w:t xml:space="preserve"> 2014; </w:t>
      </w:r>
      <w:r w:rsidRPr="00B213FA">
        <w:rPr>
          <w:rFonts w:ascii="Book Antiqua" w:hAnsi="Book Antiqua"/>
          <w:b/>
          <w:kern w:val="0"/>
          <w:sz w:val="24"/>
          <w:szCs w:val="24"/>
        </w:rPr>
        <w:t>39</w:t>
      </w:r>
      <w:r w:rsidRPr="00B213FA">
        <w:rPr>
          <w:rFonts w:ascii="Book Antiqua" w:hAnsi="Book Antiqua"/>
          <w:kern w:val="0"/>
          <w:sz w:val="24"/>
          <w:szCs w:val="24"/>
        </w:rPr>
        <w:t>: 827-834 [PMID: 24259401 DOI: 10.1002/jmri.24234]</w:t>
      </w:r>
    </w:p>
    <w:p w14:paraId="04F33B01" w14:textId="2DE7B295" w:rsidR="00A8373F" w:rsidRPr="00B213FA" w:rsidRDefault="00FC7167" w:rsidP="000C6DAE">
      <w:pPr>
        <w:snapToGrid w:val="0"/>
        <w:spacing w:line="360" w:lineRule="auto"/>
        <w:rPr>
          <w:rFonts w:ascii="Book Antiqua" w:hAnsi="Book Antiqua"/>
          <w:kern w:val="0"/>
          <w:sz w:val="24"/>
          <w:szCs w:val="24"/>
        </w:rPr>
      </w:pPr>
      <w:r w:rsidRPr="00B213FA">
        <w:rPr>
          <w:rFonts w:ascii="Book Antiqua" w:hAnsi="Book Antiqua"/>
          <w:kern w:val="0"/>
          <w:sz w:val="24"/>
          <w:szCs w:val="24"/>
        </w:rPr>
        <w:t xml:space="preserve">56 </w:t>
      </w:r>
      <w:proofErr w:type="spellStart"/>
      <w:r w:rsidRPr="00B213FA">
        <w:rPr>
          <w:rFonts w:ascii="Book Antiqua" w:hAnsi="Book Antiqua"/>
          <w:b/>
          <w:kern w:val="0"/>
          <w:sz w:val="24"/>
          <w:szCs w:val="24"/>
        </w:rPr>
        <w:t>Hennedige</w:t>
      </w:r>
      <w:proofErr w:type="spellEnd"/>
      <w:r w:rsidRPr="00B213FA">
        <w:rPr>
          <w:rFonts w:ascii="Book Antiqua" w:hAnsi="Book Antiqua"/>
          <w:b/>
          <w:kern w:val="0"/>
          <w:sz w:val="24"/>
          <w:szCs w:val="24"/>
        </w:rPr>
        <w:t xml:space="preserve"> TP</w:t>
      </w:r>
      <w:r w:rsidRPr="00B213FA">
        <w:rPr>
          <w:rFonts w:ascii="Book Antiqua" w:hAnsi="Book Antiqua"/>
          <w:kern w:val="0"/>
          <w:sz w:val="24"/>
          <w:szCs w:val="24"/>
        </w:rPr>
        <w:t xml:space="preserve">, Wang G, Leung FP, </w:t>
      </w:r>
      <w:proofErr w:type="spellStart"/>
      <w:r w:rsidRPr="00B213FA">
        <w:rPr>
          <w:rFonts w:ascii="Book Antiqua" w:hAnsi="Book Antiqua"/>
          <w:kern w:val="0"/>
          <w:sz w:val="24"/>
          <w:szCs w:val="24"/>
        </w:rPr>
        <w:t>Alsaif</w:t>
      </w:r>
      <w:proofErr w:type="spellEnd"/>
      <w:r w:rsidRPr="00B213FA">
        <w:rPr>
          <w:rFonts w:ascii="Book Antiqua" w:hAnsi="Book Antiqua"/>
          <w:kern w:val="0"/>
          <w:sz w:val="24"/>
          <w:szCs w:val="24"/>
        </w:rPr>
        <w:t xml:space="preserve"> HS, </w:t>
      </w:r>
      <w:proofErr w:type="spellStart"/>
      <w:r w:rsidRPr="00B213FA">
        <w:rPr>
          <w:rFonts w:ascii="Book Antiqua" w:hAnsi="Book Antiqua"/>
          <w:kern w:val="0"/>
          <w:sz w:val="24"/>
          <w:szCs w:val="24"/>
        </w:rPr>
        <w:t>Teo</w:t>
      </w:r>
      <w:proofErr w:type="spellEnd"/>
      <w:r w:rsidRPr="00B213FA">
        <w:rPr>
          <w:rFonts w:ascii="Book Antiqua" w:hAnsi="Book Antiqua"/>
          <w:kern w:val="0"/>
          <w:sz w:val="24"/>
          <w:szCs w:val="24"/>
        </w:rPr>
        <w:t xml:space="preserve"> LL, Lim SG, Wee A, Venkatesh SK. Magnetic Resonance Elastography and Diffusion Weighted Imaging in the Evaluation of Hepatic Fibrosis in Chronic Hepatitis B. </w:t>
      </w:r>
      <w:r w:rsidRPr="00B213FA">
        <w:rPr>
          <w:rFonts w:ascii="Book Antiqua" w:hAnsi="Book Antiqua"/>
          <w:i/>
          <w:kern w:val="0"/>
          <w:sz w:val="24"/>
          <w:szCs w:val="24"/>
        </w:rPr>
        <w:t>Gut Liver</w:t>
      </w:r>
      <w:r w:rsidRPr="00B213FA">
        <w:rPr>
          <w:rFonts w:ascii="Book Antiqua" w:hAnsi="Book Antiqua"/>
          <w:kern w:val="0"/>
          <w:sz w:val="24"/>
          <w:szCs w:val="24"/>
        </w:rPr>
        <w:t xml:space="preserve"> 2017; </w:t>
      </w:r>
      <w:r w:rsidRPr="00B213FA">
        <w:rPr>
          <w:rFonts w:ascii="Book Antiqua" w:hAnsi="Book Antiqua"/>
          <w:b/>
          <w:kern w:val="0"/>
          <w:sz w:val="24"/>
          <w:szCs w:val="24"/>
        </w:rPr>
        <w:t>11</w:t>
      </w:r>
      <w:r w:rsidRPr="00B213FA">
        <w:rPr>
          <w:rFonts w:ascii="Book Antiqua" w:hAnsi="Book Antiqua"/>
          <w:kern w:val="0"/>
          <w:sz w:val="24"/>
          <w:szCs w:val="24"/>
        </w:rPr>
        <w:t>: 401-408 [PMID: 27965475 DOI: 10.5009/gnl16079]</w:t>
      </w:r>
    </w:p>
    <w:p w14:paraId="3F46A9D1" w14:textId="3CE0B70E" w:rsidR="007C37C0" w:rsidRPr="00B213FA" w:rsidRDefault="006E2DA0" w:rsidP="000C6DAE">
      <w:pPr>
        <w:widowControl/>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br w:type="page"/>
      </w:r>
      <w:r w:rsidR="00425EA5" w:rsidRPr="00B213FA">
        <w:rPr>
          <w:rFonts w:ascii="Book Antiqua" w:eastAsia="宋体" w:hAnsi="Book Antiqua" w:cs="Times New Roman"/>
          <w:kern w:val="0"/>
          <w:sz w:val="24"/>
          <w:szCs w:val="24"/>
        </w:rPr>
        <w:fldChar w:fldCharType="begin"/>
      </w:r>
      <w:r w:rsidR="00425EA5" w:rsidRPr="00B213FA">
        <w:rPr>
          <w:rFonts w:ascii="Book Antiqua" w:eastAsia="宋体" w:hAnsi="Book Antiqua" w:cs="Times New Roman"/>
          <w:kern w:val="0"/>
          <w:sz w:val="24"/>
          <w:szCs w:val="24"/>
        </w:rPr>
        <w:instrText xml:space="preserve"> ADDIN EN.REFLIST </w:instrText>
      </w:r>
      <w:r w:rsidR="00425EA5" w:rsidRPr="00B213FA">
        <w:rPr>
          <w:rFonts w:ascii="Book Antiqua" w:eastAsia="宋体" w:hAnsi="Book Antiqua" w:cs="Times New Roman"/>
          <w:kern w:val="0"/>
          <w:sz w:val="24"/>
          <w:szCs w:val="24"/>
        </w:rPr>
        <w:fldChar w:fldCharType="end"/>
      </w:r>
    </w:p>
    <w:p w14:paraId="5F0DAEE2" w14:textId="77777777" w:rsidR="00045DF4" w:rsidRPr="00B213FA" w:rsidRDefault="00045DF4" w:rsidP="000C6DAE">
      <w:pPr>
        <w:adjustRightInd w:val="0"/>
        <w:snapToGrid w:val="0"/>
        <w:spacing w:line="360" w:lineRule="auto"/>
        <w:rPr>
          <w:rFonts w:ascii="Book Antiqua" w:eastAsia="宋体" w:hAnsi="Book Antiqua"/>
          <w:b/>
          <w:color w:val="000000"/>
          <w:kern w:val="0"/>
          <w:sz w:val="24"/>
          <w:szCs w:val="24"/>
        </w:rPr>
      </w:pPr>
      <w:r w:rsidRPr="00B213FA">
        <w:rPr>
          <w:rFonts w:ascii="Book Antiqua" w:hAnsi="Book Antiqua"/>
          <w:b/>
          <w:kern w:val="0"/>
          <w:sz w:val="24"/>
          <w:szCs w:val="24"/>
        </w:rPr>
        <w:lastRenderedPageBreak/>
        <w:t>Footnotes</w:t>
      </w:r>
    </w:p>
    <w:p w14:paraId="57D5DD94" w14:textId="10FD5F22" w:rsidR="00045DF4" w:rsidRPr="00B213FA" w:rsidRDefault="00045DF4" w:rsidP="000C6DAE">
      <w:pPr>
        <w:snapToGrid w:val="0"/>
        <w:spacing w:line="360" w:lineRule="auto"/>
        <w:rPr>
          <w:rFonts w:ascii="Book Antiqua" w:eastAsia="宋体" w:hAnsi="Book Antiqua" w:cs="Times New Roman"/>
          <w:kern w:val="0"/>
          <w:sz w:val="24"/>
          <w:szCs w:val="24"/>
        </w:rPr>
      </w:pPr>
      <w:r w:rsidRPr="00B213FA">
        <w:rPr>
          <w:rFonts w:ascii="Book Antiqua" w:hAnsi="Book Antiqua"/>
          <w:b/>
          <w:color w:val="000000"/>
          <w:kern w:val="0"/>
          <w:sz w:val="24"/>
          <w:szCs w:val="24"/>
        </w:rPr>
        <w:t>Conflict-of-interest statement</w:t>
      </w:r>
      <w:r w:rsidRPr="00B213FA">
        <w:rPr>
          <w:rFonts w:ascii="Book Antiqua" w:hAnsi="Book Antiqua" w:cs="TimesNewRomanPS-BoldItalicMT"/>
          <w:b/>
          <w:bCs/>
          <w:iCs/>
          <w:color w:val="000000"/>
          <w:kern w:val="0"/>
          <w:sz w:val="24"/>
          <w:szCs w:val="24"/>
        </w:rPr>
        <w:t xml:space="preserve">: </w:t>
      </w:r>
      <w:r w:rsidRPr="00B213FA">
        <w:rPr>
          <w:rFonts w:ascii="Book Antiqua" w:eastAsia="宋体" w:hAnsi="Book Antiqua" w:cs="Times New Roman"/>
          <w:kern w:val="0"/>
          <w:sz w:val="24"/>
          <w:szCs w:val="24"/>
        </w:rPr>
        <w:t>The authors have no conflict</w:t>
      </w:r>
      <w:r w:rsidR="00EB632D" w:rsidRPr="00B213FA">
        <w:rPr>
          <w:rFonts w:ascii="Book Antiqua" w:eastAsia="宋体" w:hAnsi="Book Antiqua" w:cs="Times New Roman"/>
          <w:kern w:val="0"/>
          <w:sz w:val="24"/>
          <w:szCs w:val="24"/>
        </w:rPr>
        <w:t>s</w:t>
      </w:r>
      <w:r w:rsidRPr="00B213FA">
        <w:rPr>
          <w:rFonts w:ascii="Book Antiqua" w:eastAsia="宋体" w:hAnsi="Book Antiqua" w:cs="Times New Roman"/>
          <w:kern w:val="0"/>
          <w:sz w:val="24"/>
          <w:szCs w:val="24"/>
        </w:rPr>
        <w:t xml:space="preserve"> of interest to declare.</w:t>
      </w:r>
    </w:p>
    <w:p w14:paraId="6542A3E4" w14:textId="77777777" w:rsidR="00045DF4" w:rsidRPr="00B213FA" w:rsidRDefault="00045DF4" w:rsidP="000C6DAE">
      <w:pPr>
        <w:snapToGrid w:val="0"/>
        <w:spacing w:line="360" w:lineRule="auto"/>
        <w:rPr>
          <w:rFonts w:ascii="Book Antiqua" w:eastAsia="宋体" w:hAnsi="Book Antiqua" w:cs="Times New Roman"/>
          <w:kern w:val="0"/>
          <w:sz w:val="24"/>
          <w:szCs w:val="24"/>
        </w:rPr>
      </w:pPr>
    </w:p>
    <w:p w14:paraId="365CF025" w14:textId="594C3F91" w:rsidR="00C92CE2" w:rsidRPr="00B213FA" w:rsidRDefault="00045DF4" w:rsidP="000C6DAE">
      <w:pPr>
        <w:adjustRightInd w:val="0"/>
        <w:snapToGrid w:val="0"/>
        <w:spacing w:line="360" w:lineRule="auto"/>
        <w:rPr>
          <w:rFonts w:ascii="Book Antiqua" w:eastAsia="宋体" w:hAnsi="Book Antiqua"/>
          <w:b/>
          <w:kern w:val="0"/>
          <w:sz w:val="24"/>
          <w:szCs w:val="24"/>
        </w:rPr>
      </w:pPr>
      <w:r w:rsidRPr="00B213FA">
        <w:rPr>
          <w:rFonts w:ascii="Book Antiqua" w:eastAsia="宋体" w:hAnsi="Book Antiqua"/>
          <w:b/>
          <w:kern w:val="0"/>
          <w:sz w:val="24"/>
          <w:szCs w:val="24"/>
        </w:rPr>
        <w:t xml:space="preserve">PRISMA 2009 Checklist </w:t>
      </w:r>
      <w:r w:rsidRPr="00B213FA">
        <w:rPr>
          <w:rFonts w:ascii="Book Antiqua" w:hAnsi="Book Antiqua"/>
          <w:b/>
          <w:color w:val="000000"/>
          <w:kern w:val="0"/>
          <w:sz w:val="24"/>
          <w:szCs w:val="24"/>
        </w:rPr>
        <w:t>statement</w:t>
      </w:r>
      <w:r w:rsidRPr="00B213FA">
        <w:rPr>
          <w:rFonts w:ascii="Book Antiqua" w:hAnsi="Book Antiqua" w:cs="TimesNewRomanPS-BoldItalicMT"/>
          <w:b/>
          <w:bCs/>
          <w:iCs/>
          <w:color w:val="000000"/>
          <w:kern w:val="0"/>
          <w:sz w:val="24"/>
          <w:szCs w:val="24"/>
        </w:rPr>
        <w:t>:</w:t>
      </w:r>
      <w:r w:rsidRPr="00B213FA">
        <w:rPr>
          <w:rFonts w:ascii="Book Antiqua" w:eastAsia="宋体" w:hAnsi="Book Antiqua"/>
          <w:b/>
          <w:kern w:val="0"/>
          <w:sz w:val="24"/>
          <w:szCs w:val="24"/>
        </w:rPr>
        <w:t xml:space="preserve"> </w:t>
      </w:r>
      <w:r w:rsidR="00C92CE2" w:rsidRPr="00B213FA">
        <w:rPr>
          <w:rFonts w:ascii="Book Antiqua" w:eastAsia="宋体" w:hAnsi="Book Antiqua" w:cs="Times New Roman"/>
          <w:kern w:val="0"/>
          <w:sz w:val="24"/>
          <w:szCs w:val="24"/>
        </w:rPr>
        <w:t>The authors have read the PRISMA 2009 Checklist, and the manuscript was prepared and revised according to the PRISMA 2009 Checklist.</w:t>
      </w:r>
    </w:p>
    <w:p w14:paraId="059C9779" w14:textId="6394637E" w:rsidR="00C92CE2" w:rsidRPr="00B213FA" w:rsidRDefault="00C92CE2" w:rsidP="000C6DAE">
      <w:pPr>
        <w:snapToGrid w:val="0"/>
        <w:spacing w:line="360" w:lineRule="auto"/>
        <w:rPr>
          <w:rFonts w:ascii="Book Antiqua" w:eastAsia="宋体" w:hAnsi="Book Antiqua" w:cs="Times New Roman"/>
          <w:b/>
          <w:kern w:val="0"/>
          <w:sz w:val="24"/>
          <w:szCs w:val="24"/>
        </w:rPr>
      </w:pPr>
    </w:p>
    <w:p w14:paraId="4A418671" w14:textId="77777777" w:rsidR="00045DF4" w:rsidRPr="00B213FA" w:rsidRDefault="00045DF4" w:rsidP="000C6DAE">
      <w:pPr>
        <w:adjustRightInd w:val="0"/>
        <w:snapToGrid w:val="0"/>
        <w:spacing w:line="360" w:lineRule="auto"/>
        <w:rPr>
          <w:rFonts w:ascii="Book Antiqua" w:hAnsi="Book Antiqua"/>
          <w:b/>
          <w:color w:val="000000"/>
          <w:kern w:val="0"/>
          <w:sz w:val="24"/>
          <w:szCs w:val="24"/>
        </w:rPr>
      </w:pPr>
      <w:r w:rsidRPr="00B213FA">
        <w:rPr>
          <w:rFonts w:ascii="Book Antiqua" w:hAnsi="Book Antiqua"/>
          <w:b/>
          <w:color w:val="000000"/>
          <w:kern w:val="0"/>
          <w:sz w:val="24"/>
          <w:szCs w:val="24"/>
        </w:rPr>
        <w:t>Open-Access:</w:t>
      </w:r>
      <w:r w:rsidRPr="00B213FA">
        <w:rPr>
          <w:rFonts w:ascii="Book Antiqua" w:hAnsi="Book Antiqua"/>
          <w:color w:val="000000"/>
          <w:kern w:val="0"/>
          <w:sz w:val="24"/>
          <w:szCs w:val="24"/>
        </w:rPr>
        <w:t xml:space="preserve"> This article is an open-access </w:t>
      </w:r>
      <w:r w:rsidRPr="00B213FA">
        <w:rPr>
          <w:rFonts w:ascii="Book Antiqua" w:hAnsi="Book Antiqua"/>
          <w:kern w:val="0"/>
          <w:sz w:val="24"/>
          <w:szCs w:val="24"/>
        </w:rPr>
        <w:t xml:space="preserve">article that was selected </w:t>
      </w:r>
      <w:r w:rsidRPr="00B213FA">
        <w:rPr>
          <w:rFonts w:ascii="Book Antiqua" w:hAnsi="Book Antiqua"/>
          <w:color w:val="000000"/>
          <w:kern w:val="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CF7431" w14:textId="77777777" w:rsidR="00045DF4" w:rsidRPr="00B213FA" w:rsidRDefault="00045DF4" w:rsidP="000C6DAE">
      <w:pPr>
        <w:adjustRightInd w:val="0"/>
        <w:snapToGrid w:val="0"/>
        <w:spacing w:line="360" w:lineRule="auto"/>
        <w:rPr>
          <w:rFonts w:ascii="Book Antiqua" w:eastAsia="宋体" w:hAnsi="Book Antiqua"/>
          <w:kern w:val="0"/>
          <w:sz w:val="24"/>
          <w:szCs w:val="24"/>
        </w:rPr>
      </w:pPr>
    </w:p>
    <w:p w14:paraId="07A95F29" w14:textId="588CE094" w:rsidR="00045DF4" w:rsidRPr="00B213FA" w:rsidRDefault="00045DF4" w:rsidP="000C6DAE">
      <w:pPr>
        <w:adjustRightInd w:val="0"/>
        <w:snapToGrid w:val="0"/>
        <w:spacing w:line="360" w:lineRule="auto"/>
        <w:rPr>
          <w:rFonts w:ascii="Book Antiqua" w:hAnsi="Book Antiqua"/>
          <w:bCs/>
          <w:color w:val="000000"/>
          <w:kern w:val="0"/>
          <w:sz w:val="24"/>
          <w:szCs w:val="24"/>
        </w:rPr>
      </w:pPr>
      <w:r w:rsidRPr="00B213FA">
        <w:rPr>
          <w:rFonts w:ascii="Book Antiqua" w:hAnsi="Book Antiqua"/>
          <w:b/>
          <w:bCs/>
          <w:color w:val="000000"/>
          <w:kern w:val="0"/>
          <w:sz w:val="24"/>
          <w:szCs w:val="24"/>
          <w:lang w:eastAsia="pl-PL"/>
        </w:rPr>
        <w:t>Manuscript source:</w:t>
      </w:r>
      <w:r w:rsidRPr="00B213FA">
        <w:rPr>
          <w:rFonts w:ascii="Book Antiqua" w:hAnsi="Book Antiqua"/>
          <w:b/>
          <w:bCs/>
          <w:color w:val="000000"/>
          <w:kern w:val="0"/>
          <w:sz w:val="24"/>
          <w:szCs w:val="24"/>
        </w:rPr>
        <w:t xml:space="preserve"> </w:t>
      </w:r>
      <w:r w:rsidR="009F10EB" w:rsidRPr="00B213FA">
        <w:rPr>
          <w:rFonts w:ascii="Book Antiqua" w:hAnsi="Book Antiqua"/>
          <w:bCs/>
          <w:color w:val="000000"/>
          <w:kern w:val="0"/>
          <w:sz w:val="24"/>
          <w:szCs w:val="24"/>
          <w:lang w:eastAsia="pl-PL"/>
        </w:rPr>
        <w:t xml:space="preserve">Invited </w:t>
      </w:r>
      <w:r w:rsidRPr="00B213FA">
        <w:rPr>
          <w:rFonts w:ascii="Book Antiqua" w:hAnsi="Book Antiqua"/>
          <w:bCs/>
          <w:color w:val="000000"/>
          <w:kern w:val="0"/>
          <w:sz w:val="24"/>
          <w:szCs w:val="24"/>
          <w:lang w:eastAsia="pl-PL"/>
        </w:rPr>
        <w:t>manuscript</w:t>
      </w:r>
    </w:p>
    <w:p w14:paraId="07B455D4" w14:textId="77777777" w:rsidR="00045DF4" w:rsidRPr="00B213FA" w:rsidRDefault="00045DF4" w:rsidP="000C6DAE">
      <w:pPr>
        <w:adjustRightInd w:val="0"/>
        <w:snapToGrid w:val="0"/>
        <w:spacing w:line="360" w:lineRule="auto"/>
        <w:rPr>
          <w:rFonts w:ascii="Book Antiqua" w:hAnsi="Book Antiqua"/>
          <w:b/>
          <w:bCs/>
          <w:color w:val="000000"/>
          <w:kern w:val="0"/>
          <w:sz w:val="24"/>
          <w:szCs w:val="24"/>
        </w:rPr>
      </w:pPr>
    </w:p>
    <w:p w14:paraId="33530D74" w14:textId="27501A1F" w:rsidR="00045DF4" w:rsidRPr="00B213FA" w:rsidRDefault="00045DF4" w:rsidP="000C6DAE">
      <w:pPr>
        <w:adjustRightInd w:val="0"/>
        <w:snapToGrid w:val="0"/>
        <w:spacing w:line="360" w:lineRule="auto"/>
        <w:rPr>
          <w:rFonts w:ascii="Book Antiqua" w:hAnsi="Book Antiqua"/>
          <w:b/>
          <w:kern w:val="0"/>
          <w:sz w:val="24"/>
          <w:szCs w:val="24"/>
        </w:rPr>
      </w:pPr>
      <w:r w:rsidRPr="00B213FA">
        <w:rPr>
          <w:rFonts w:ascii="Book Antiqua" w:hAnsi="Book Antiqua"/>
          <w:b/>
          <w:kern w:val="0"/>
          <w:sz w:val="24"/>
          <w:szCs w:val="24"/>
        </w:rPr>
        <w:t xml:space="preserve">Peer-review started: </w:t>
      </w:r>
      <w:r w:rsidR="002A5648" w:rsidRPr="00B213FA">
        <w:rPr>
          <w:rFonts w:ascii="Book Antiqua" w:hAnsi="Book Antiqua"/>
          <w:kern w:val="0"/>
          <w:sz w:val="24"/>
          <w:szCs w:val="24"/>
        </w:rPr>
        <w:t>December</w:t>
      </w:r>
      <w:r w:rsidRPr="00B213FA">
        <w:rPr>
          <w:rFonts w:ascii="Book Antiqua" w:hAnsi="Book Antiqua"/>
          <w:kern w:val="0"/>
          <w:sz w:val="24"/>
          <w:szCs w:val="24"/>
        </w:rPr>
        <w:t xml:space="preserve"> </w:t>
      </w:r>
      <w:r w:rsidR="002A5648" w:rsidRPr="00B213FA">
        <w:rPr>
          <w:rFonts w:ascii="Book Antiqua" w:hAnsi="Book Antiqua"/>
          <w:kern w:val="0"/>
          <w:sz w:val="24"/>
          <w:szCs w:val="24"/>
        </w:rPr>
        <w:t>30</w:t>
      </w:r>
      <w:r w:rsidRPr="00B213FA">
        <w:rPr>
          <w:rFonts w:ascii="Book Antiqua" w:hAnsi="Book Antiqua"/>
          <w:kern w:val="0"/>
          <w:sz w:val="24"/>
          <w:szCs w:val="24"/>
        </w:rPr>
        <w:t>, 201</w:t>
      </w:r>
      <w:r w:rsidR="00FC7167" w:rsidRPr="00B213FA">
        <w:rPr>
          <w:rFonts w:ascii="Book Antiqua" w:hAnsi="Book Antiqua"/>
          <w:kern w:val="0"/>
          <w:sz w:val="24"/>
          <w:szCs w:val="24"/>
        </w:rPr>
        <w:t>9</w:t>
      </w:r>
    </w:p>
    <w:p w14:paraId="1437DEF4" w14:textId="67853C93" w:rsidR="00045DF4" w:rsidRPr="00B213FA" w:rsidRDefault="00045DF4" w:rsidP="000C6DAE">
      <w:pPr>
        <w:adjustRightInd w:val="0"/>
        <w:snapToGrid w:val="0"/>
        <w:spacing w:line="360" w:lineRule="auto"/>
        <w:rPr>
          <w:rFonts w:ascii="Book Antiqua" w:hAnsi="Book Antiqua"/>
          <w:b/>
          <w:kern w:val="0"/>
          <w:sz w:val="24"/>
          <w:szCs w:val="24"/>
        </w:rPr>
      </w:pPr>
      <w:r w:rsidRPr="00B213FA">
        <w:rPr>
          <w:rFonts w:ascii="Book Antiqua" w:hAnsi="Book Antiqua"/>
          <w:b/>
          <w:kern w:val="0"/>
          <w:sz w:val="24"/>
          <w:szCs w:val="24"/>
        </w:rPr>
        <w:t xml:space="preserve">First decision: </w:t>
      </w:r>
      <w:r w:rsidR="002A5648" w:rsidRPr="00B213FA">
        <w:rPr>
          <w:rFonts w:ascii="Book Antiqua" w:hAnsi="Book Antiqua"/>
          <w:kern w:val="0"/>
          <w:sz w:val="24"/>
          <w:szCs w:val="24"/>
        </w:rPr>
        <w:t>February</w:t>
      </w:r>
      <w:r w:rsidRPr="00B213FA">
        <w:rPr>
          <w:rFonts w:ascii="Book Antiqua" w:hAnsi="Book Antiqua"/>
          <w:kern w:val="0"/>
          <w:sz w:val="24"/>
          <w:szCs w:val="24"/>
        </w:rPr>
        <w:t xml:space="preserve"> 1</w:t>
      </w:r>
      <w:r w:rsidR="002A5648" w:rsidRPr="00B213FA">
        <w:rPr>
          <w:rFonts w:ascii="Book Antiqua" w:hAnsi="Book Antiqua"/>
          <w:kern w:val="0"/>
          <w:sz w:val="24"/>
          <w:szCs w:val="24"/>
        </w:rPr>
        <w:t>8</w:t>
      </w:r>
      <w:r w:rsidRPr="00B213FA">
        <w:rPr>
          <w:rFonts w:ascii="Book Antiqua" w:hAnsi="Book Antiqua"/>
          <w:kern w:val="0"/>
          <w:sz w:val="24"/>
          <w:szCs w:val="24"/>
        </w:rPr>
        <w:t>, 20</w:t>
      </w:r>
      <w:r w:rsidR="00FC7167" w:rsidRPr="00B213FA">
        <w:rPr>
          <w:rFonts w:ascii="Book Antiqua" w:hAnsi="Book Antiqua"/>
          <w:kern w:val="0"/>
          <w:sz w:val="24"/>
          <w:szCs w:val="24"/>
        </w:rPr>
        <w:t>20</w:t>
      </w:r>
    </w:p>
    <w:p w14:paraId="3E70F8E1" w14:textId="2C67344D" w:rsidR="00045DF4" w:rsidRPr="00B213FA" w:rsidRDefault="00045DF4" w:rsidP="000C6DAE">
      <w:pPr>
        <w:adjustRightInd w:val="0"/>
        <w:snapToGrid w:val="0"/>
        <w:spacing w:line="360" w:lineRule="auto"/>
        <w:rPr>
          <w:rFonts w:ascii="Book Antiqua" w:eastAsia="宋体" w:hAnsi="Book Antiqua"/>
          <w:b/>
          <w:kern w:val="0"/>
          <w:sz w:val="24"/>
          <w:szCs w:val="24"/>
        </w:rPr>
      </w:pPr>
      <w:r w:rsidRPr="00B213FA">
        <w:rPr>
          <w:rFonts w:ascii="Book Antiqua" w:hAnsi="Book Antiqua"/>
          <w:b/>
          <w:kern w:val="0"/>
          <w:sz w:val="24"/>
          <w:szCs w:val="24"/>
        </w:rPr>
        <w:t>Article in press:</w:t>
      </w:r>
      <w:r w:rsidR="00A55730" w:rsidRPr="00B213FA">
        <w:rPr>
          <w:rFonts w:ascii="Book Antiqua" w:hAnsi="Book Antiqua"/>
          <w:bCs/>
          <w:kern w:val="0"/>
          <w:sz w:val="24"/>
          <w:szCs w:val="24"/>
        </w:rPr>
        <w:t xml:space="preserve"> </w:t>
      </w:r>
      <w:r w:rsidR="00A55730" w:rsidRPr="00B213FA">
        <w:rPr>
          <w:rFonts w:ascii="Book Antiqua" w:hAnsi="Book Antiqua"/>
          <w:bCs/>
          <w:kern w:val="0"/>
          <w:sz w:val="24"/>
          <w:szCs w:val="24"/>
        </w:rPr>
        <w:t>May 29, 2020</w:t>
      </w:r>
    </w:p>
    <w:p w14:paraId="0F089919" w14:textId="77777777" w:rsidR="00045DF4" w:rsidRPr="00B213FA" w:rsidRDefault="00045DF4" w:rsidP="000C6DAE">
      <w:pPr>
        <w:adjustRightInd w:val="0"/>
        <w:snapToGrid w:val="0"/>
        <w:spacing w:line="360" w:lineRule="auto"/>
        <w:rPr>
          <w:rFonts w:ascii="Book Antiqua" w:eastAsia="宋体" w:hAnsi="Book Antiqua"/>
          <w:b/>
          <w:kern w:val="0"/>
          <w:sz w:val="24"/>
          <w:szCs w:val="24"/>
        </w:rPr>
      </w:pPr>
    </w:p>
    <w:p w14:paraId="57E600E3" w14:textId="77777777" w:rsidR="00045DF4" w:rsidRPr="00B213FA" w:rsidRDefault="00045DF4" w:rsidP="000C6DAE">
      <w:pPr>
        <w:adjustRightInd w:val="0"/>
        <w:snapToGrid w:val="0"/>
        <w:spacing w:line="360" w:lineRule="auto"/>
        <w:rPr>
          <w:rFonts w:ascii="Book Antiqua" w:eastAsia="微软雅黑" w:hAnsi="Book Antiqua" w:cs="宋体"/>
          <w:kern w:val="0"/>
          <w:sz w:val="24"/>
          <w:szCs w:val="24"/>
        </w:rPr>
      </w:pPr>
      <w:r w:rsidRPr="00B213FA">
        <w:rPr>
          <w:rFonts w:ascii="Book Antiqua" w:hAnsi="Book Antiqua" w:cs="宋体"/>
          <w:b/>
          <w:kern w:val="0"/>
          <w:sz w:val="24"/>
          <w:szCs w:val="24"/>
        </w:rPr>
        <w:t xml:space="preserve">Specialty type: </w:t>
      </w:r>
      <w:r w:rsidRPr="00B213FA">
        <w:rPr>
          <w:rFonts w:ascii="Book Antiqua" w:eastAsia="微软雅黑" w:hAnsi="Book Antiqua" w:cs="宋体"/>
          <w:kern w:val="0"/>
          <w:sz w:val="24"/>
          <w:szCs w:val="24"/>
        </w:rPr>
        <w:t>Gastroenterology and hepatology</w:t>
      </w:r>
    </w:p>
    <w:p w14:paraId="2DBCF622" w14:textId="71A35869" w:rsidR="00045DF4" w:rsidRPr="00B213FA" w:rsidRDefault="00045DF4" w:rsidP="000C6DAE">
      <w:pPr>
        <w:adjustRightInd w:val="0"/>
        <w:snapToGrid w:val="0"/>
        <w:spacing w:line="360" w:lineRule="auto"/>
        <w:rPr>
          <w:rFonts w:ascii="Book Antiqua" w:eastAsia="宋体" w:hAnsi="Book Antiqua" w:cs="宋体"/>
          <w:kern w:val="0"/>
          <w:sz w:val="24"/>
          <w:szCs w:val="24"/>
        </w:rPr>
      </w:pPr>
      <w:r w:rsidRPr="00B213FA">
        <w:rPr>
          <w:rFonts w:ascii="Book Antiqua" w:hAnsi="Book Antiqua" w:cs="宋体"/>
          <w:b/>
          <w:kern w:val="0"/>
          <w:sz w:val="24"/>
          <w:szCs w:val="24"/>
        </w:rPr>
        <w:t xml:space="preserve">Country/Territory of origin: </w:t>
      </w:r>
      <w:r w:rsidR="00FC7167" w:rsidRPr="00B213FA">
        <w:rPr>
          <w:rFonts w:ascii="Book Antiqua" w:eastAsia="宋体" w:hAnsi="Book Antiqua" w:cs="宋体"/>
          <w:kern w:val="0"/>
          <w:sz w:val="24"/>
          <w:szCs w:val="24"/>
        </w:rPr>
        <w:t>China</w:t>
      </w:r>
    </w:p>
    <w:p w14:paraId="453B3EE2" w14:textId="77777777" w:rsidR="00045DF4" w:rsidRPr="00B213FA" w:rsidRDefault="00045DF4" w:rsidP="000C6DAE">
      <w:pPr>
        <w:adjustRightInd w:val="0"/>
        <w:snapToGrid w:val="0"/>
        <w:spacing w:line="360" w:lineRule="auto"/>
        <w:rPr>
          <w:rFonts w:ascii="Book Antiqua" w:hAnsi="Book Antiqua" w:cs="宋体"/>
          <w:b/>
          <w:kern w:val="0"/>
          <w:sz w:val="24"/>
          <w:szCs w:val="24"/>
        </w:rPr>
      </w:pPr>
      <w:r w:rsidRPr="00B213FA">
        <w:rPr>
          <w:rFonts w:ascii="Book Antiqua" w:hAnsi="Book Antiqua" w:cs="宋体"/>
          <w:b/>
          <w:kern w:val="0"/>
          <w:sz w:val="24"/>
          <w:szCs w:val="24"/>
        </w:rPr>
        <w:t>Peer-review report’s scientific quality classification</w:t>
      </w:r>
    </w:p>
    <w:p w14:paraId="0CE8375A" w14:textId="10295181" w:rsidR="00045DF4" w:rsidRPr="00B213FA" w:rsidRDefault="00045DF4" w:rsidP="000C6DAE">
      <w:pPr>
        <w:adjustRightInd w:val="0"/>
        <w:snapToGrid w:val="0"/>
        <w:spacing w:line="360" w:lineRule="auto"/>
        <w:rPr>
          <w:rFonts w:ascii="Book Antiqua" w:hAnsi="Book Antiqua" w:cs="宋体"/>
          <w:kern w:val="0"/>
          <w:sz w:val="24"/>
          <w:szCs w:val="24"/>
        </w:rPr>
      </w:pPr>
      <w:r w:rsidRPr="00B213FA">
        <w:rPr>
          <w:rFonts w:ascii="Book Antiqua" w:hAnsi="Book Antiqua" w:cs="宋体"/>
          <w:kern w:val="0"/>
          <w:sz w:val="24"/>
          <w:szCs w:val="24"/>
        </w:rPr>
        <w:t xml:space="preserve">Grade A (Excellent): </w:t>
      </w:r>
      <w:r w:rsidR="002A5648" w:rsidRPr="00B213FA">
        <w:rPr>
          <w:rFonts w:ascii="Book Antiqua" w:hAnsi="Book Antiqua" w:cs="宋体"/>
          <w:kern w:val="0"/>
          <w:sz w:val="24"/>
          <w:szCs w:val="24"/>
        </w:rPr>
        <w:t>0</w:t>
      </w:r>
      <w:bookmarkStart w:id="2" w:name="_GoBack"/>
      <w:bookmarkEnd w:id="2"/>
    </w:p>
    <w:p w14:paraId="43A0239A" w14:textId="77777777" w:rsidR="00045DF4" w:rsidRPr="00B213FA" w:rsidRDefault="00045DF4" w:rsidP="000C6DAE">
      <w:pPr>
        <w:adjustRightInd w:val="0"/>
        <w:snapToGrid w:val="0"/>
        <w:spacing w:line="360" w:lineRule="auto"/>
        <w:rPr>
          <w:rFonts w:ascii="Book Antiqua" w:eastAsia="宋体" w:hAnsi="Book Antiqua" w:cs="宋体"/>
          <w:kern w:val="0"/>
          <w:sz w:val="24"/>
          <w:szCs w:val="24"/>
        </w:rPr>
      </w:pPr>
      <w:r w:rsidRPr="00B213FA">
        <w:rPr>
          <w:rFonts w:ascii="Book Antiqua" w:hAnsi="Book Antiqua" w:cs="宋体"/>
          <w:kern w:val="0"/>
          <w:sz w:val="24"/>
          <w:szCs w:val="24"/>
        </w:rPr>
        <w:t xml:space="preserve">Grade B (Very good): </w:t>
      </w:r>
      <w:r w:rsidRPr="00B213FA">
        <w:rPr>
          <w:rFonts w:ascii="Book Antiqua" w:eastAsia="宋体" w:hAnsi="Book Antiqua" w:cs="宋体"/>
          <w:kern w:val="0"/>
          <w:sz w:val="24"/>
          <w:szCs w:val="24"/>
        </w:rPr>
        <w:t>B</w:t>
      </w:r>
    </w:p>
    <w:p w14:paraId="7182B5B7" w14:textId="59244584" w:rsidR="00045DF4" w:rsidRPr="00B213FA" w:rsidRDefault="00045DF4" w:rsidP="000C6DAE">
      <w:pPr>
        <w:adjustRightInd w:val="0"/>
        <w:snapToGrid w:val="0"/>
        <w:spacing w:line="360" w:lineRule="auto"/>
        <w:rPr>
          <w:rFonts w:ascii="Book Antiqua" w:hAnsi="Book Antiqua" w:cs="宋体"/>
          <w:kern w:val="0"/>
          <w:sz w:val="24"/>
          <w:szCs w:val="24"/>
        </w:rPr>
      </w:pPr>
      <w:r w:rsidRPr="00B213FA">
        <w:rPr>
          <w:rFonts w:ascii="Book Antiqua" w:hAnsi="Book Antiqua" w:cs="宋体"/>
          <w:kern w:val="0"/>
          <w:sz w:val="24"/>
          <w:szCs w:val="24"/>
        </w:rPr>
        <w:t xml:space="preserve">Grade C (Good): </w:t>
      </w:r>
      <w:r w:rsidR="002A5648" w:rsidRPr="00B213FA">
        <w:rPr>
          <w:rFonts w:ascii="Book Antiqua" w:hAnsi="Book Antiqua" w:cs="宋体"/>
          <w:kern w:val="0"/>
          <w:sz w:val="24"/>
          <w:szCs w:val="24"/>
        </w:rPr>
        <w:t>0</w:t>
      </w:r>
    </w:p>
    <w:p w14:paraId="3E822777" w14:textId="77777777" w:rsidR="00045DF4" w:rsidRPr="00B213FA" w:rsidRDefault="00045DF4" w:rsidP="000C6DAE">
      <w:pPr>
        <w:adjustRightInd w:val="0"/>
        <w:snapToGrid w:val="0"/>
        <w:spacing w:line="360" w:lineRule="auto"/>
        <w:rPr>
          <w:rFonts w:ascii="Book Antiqua" w:hAnsi="Book Antiqua" w:cs="宋体"/>
          <w:kern w:val="0"/>
          <w:sz w:val="24"/>
          <w:szCs w:val="24"/>
        </w:rPr>
      </w:pPr>
      <w:r w:rsidRPr="00B213FA">
        <w:rPr>
          <w:rFonts w:ascii="Book Antiqua" w:hAnsi="Book Antiqua" w:cs="宋体"/>
          <w:kern w:val="0"/>
          <w:sz w:val="24"/>
          <w:szCs w:val="24"/>
        </w:rPr>
        <w:t>Grade D (Fair): 0</w:t>
      </w:r>
    </w:p>
    <w:p w14:paraId="2230CEFB" w14:textId="77777777" w:rsidR="00045DF4" w:rsidRPr="00B213FA" w:rsidRDefault="00045DF4" w:rsidP="000C6DAE">
      <w:pPr>
        <w:adjustRightInd w:val="0"/>
        <w:snapToGrid w:val="0"/>
        <w:spacing w:line="360" w:lineRule="auto"/>
        <w:rPr>
          <w:rFonts w:ascii="Book Antiqua" w:eastAsia="等线" w:hAnsi="Book Antiqua"/>
          <w:kern w:val="0"/>
          <w:sz w:val="24"/>
          <w:szCs w:val="24"/>
        </w:rPr>
      </w:pPr>
      <w:r w:rsidRPr="00B213FA">
        <w:rPr>
          <w:rFonts w:ascii="Book Antiqua" w:hAnsi="Book Antiqua" w:cs="宋体"/>
          <w:kern w:val="0"/>
          <w:sz w:val="24"/>
          <w:szCs w:val="24"/>
        </w:rPr>
        <w:t>Grade E (Poor): 0</w:t>
      </w:r>
    </w:p>
    <w:p w14:paraId="4581495A" w14:textId="77777777" w:rsidR="00045DF4" w:rsidRPr="00B213FA" w:rsidRDefault="00045DF4" w:rsidP="000C6DAE">
      <w:pPr>
        <w:adjustRightInd w:val="0"/>
        <w:snapToGrid w:val="0"/>
        <w:spacing w:line="360" w:lineRule="auto"/>
        <w:rPr>
          <w:rFonts w:ascii="Book Antiqua" w:eastAsia="宋体" w:hAnsi="Book Antiqua"/>
          <w:kern w:val="0"/>
          <w:sz w:val="24"/>
          <w:szCs w:val="24"/>
        </w:rPr>
      </w:pPr>
    </w:p>
    <w:p w14:paraId="31FB1F63" w14:textId="5DBAC2F0" w:rsidR="00FC7167" w:rsidRPr="00B213FA" w:rsidRDefault="00045DF4" w:rsidP="000C6DAE">
      <w:pPr>
        <w:adjustRightInd w:val="0"/>
        <w:snapToGrid w:val="0"/>
        <w:spacing w:line="360" w:lineRule="auto"/>
        <w:ind w:right="120"/>
        <w:rPr>
          <w:rFonts w:ascii="Book Antiqua" w:eastAsia="宋体" w:hAnsi="Book Antiqua"/>
          <w:b/>
          <w:bCs/>
          <w:color w:val="000000"/>
          <w:kern w:val="0"/>
          <w:sz w:val="24"/>
          <w:szCs w:val="24"/>
        </w:rPr>
      </w:pPr>
      <w:r w:rsidRPr="00B213FA">
        <w:rPr>
          <w:rStyle w:val="ac"/>
          <w:rFonts w:ascii="Book Antiqua" w:hAnsi="Book Antiqua" w:cs="Arial"/>
          <w:bCs w:val="0"/>
          <w:color w:val="000000"/>
          <w:kern w:val="0"/>
          <w:sz w:val="24"/>
          <w:szCs w:val="24"/>
        </w:rPr>
        <w:t>P-Reviewer</w:t>
      </w:r>
      <w:r w:rsidRPr="00B213FA">
        <w:rPr>
          <w:rStyle w:val="ac"/>
          <w:rFonts w:ascii="Book Antiqua" w:eastAsia="宋体" w:hAnsi="Book Antiqua" w:cs="Arial"/>
          <w:bCs w:val="0"/>
          <w:color w:val="000000"/>
          <w:kern w:val="0"/>
          <w:sz w:val="24"/>
          <w:szCs w:val="24"/>
        </w:rPr>
        <w:t>:</w:t>
      </w:r>
      <w:r w:rsidRPr="00B213FA">
        <w:rPr>
          <w:rFonts w:ascii="Book Antiqua" w:hAnsi="Book Antiqua"/>
          <w:bCs/>
          <w:color w:val="000000"/>
          <w:kern w:val="0"/>
          <w:sz w:val="24"/>
          <w:szCs w:val="24"/>
        </w:rPr>
        <w:t xml:space="preserve"> </w:t>
      </w:r>
      <w:r w:rsidR="002A5648" w:rsidRPr="00B213FA">
        <w:rPr>
          <w:rFonts w:ascii="Book Antiqua" w:hAnsi="Book Antiqua"/>
          <w:bCs/>
          <w:color w:val="000000"/>
          <w:kern w:val="0"/>
          <w:sz w:val="24"/>
          <w:szCs w:val="24"/>
        </w:rPr>
        <w:t>Yong D</w:t>
      </w:r>
      <w:r w:rsidRPr="00B213FA">
        <w:rPr>
          <w:rFonts w:ascii="Book Antiqua" w:hAnsi="Book Antiqua"/>
          <w:bCs/>
          <w:color w:val="000000"/>
          <w:kern w:val="0"/>
          <w:sz w:val="24"/>
          <w:szCs w:val="24"/>
        </w:rPr>
        <w:t xml:space="preserve"> </w:t>
      </w:r>
      <w:r w:rsidRPr="00B213FA">
        <w:rPr>
          <w:rFonts w:ascii="Book Antiqua" w:hAnsi="Book Antiqua"/>
          <w:b/>
          <w:bCs/>
          <w:color w:val="000000"/>
          <w:kern w:val="0"/>
          <w:sz w:val="24"/>
          <w:szCs w:val="24"/>
        </w:rPr>
        <w:t>S-Editor</w:t>
      </w:r>
      <w:r w:rsidRPr="00B213FA">
        <w:rPr>
          <w:rFonts w:ascii="Book Antiqua" w:eastAsia="宋体" w:hAnsi="Book Antiqua"/>
          <w:b/>
          <w:bCs/>
          <w:color w:val="000000"/>
          <w:kern w:val="0"/>
          <w:sz w:val="24"/>
          <w:szCs w:val="24"/>
        </w:rPr>
        <w:t>:</w:t>
      </w:r>
      <w:r w:rsidRPr="00B213FA">
        <w:rPr>
          <w:rFonts w:ascii="Book Antiqua" w:hAnsi="Book Antiqua"/>
          <w:bCs/>
          <w:color w:val="000000"/>
          <w:kern w:val="0"/>
          <w:sz w:val="24"/>
          <w:szCs w:val="24"/>
        </w:rPr>
        <w:t xml:space="preserve"> </w:t>
      </w:r>
      <w:r w:rsidRPr="00B213FA">
        <w:rPr>
          <w:rFonts w:ascii="Book Antiqua" w:eastAsia="宋体" w:hAnsi="Book Antiqua"/>
          <w:bCs/>
          <w:color w:val="000000"/>
          <w:kern w:val="0"/>
          <w:sz w:val="24"/>
          <w:szCs w:val="24"/>
        </w:rPr>
        <w:t>Dou Y</w:t>
      </w:r>
      <w:r w:rsidRPr="00B213FA">
        <w:rPr>
          <w:rFonts w:ascii="Book Antiqua" w:hAnsi="Book Antiqua"/>
          <w:b/>
          <w:bCs/>
          <w:color w:val="000000"/>
          <w:kern w:val="0"/>
          <w:sz w:val="24"/>
          <w:szCs w:val="24"/>
        </w:rPr>
        <w:t xml:space="preserve"> L-Editor</w:t>
      </w:r>
      <w:r w:rsidRPr="00B213FA">
        <w:rPr>
          <w:rFonts w:ascii="Book Antiqua" w:eastAsia="宋体" w:hAnsi="Book Antiqua"/>
          <w:b/>
          <w:bCs/>
          <w:color w:val="000000"/>
          <w:kern w:val="0"/>
          <w:sz w:val="24"/>
          <w:szCs w:val="24"/>
        </w:rPr>
        <w:t>:</w:t>
      </w:r>
      <w:r w:rsidRPr="00B213FA">
        <w:rPr>
          <w:rFonts w:ascii="Book Antiqua" w:hAnsi="Book Antiqua"/>
          <w:b/>
          <w:bCs/>
          <w:color w:val="000000"/>
          <w:kern w:val="0"/>
          <w:sz w:val="24"/>
          <w:szCs w:val="24"/>
        </w:rPr>
        <w:t xml:space="preserve"> </w:t>
      </w:r>
      <w:proofErr w:type="spellStart"/>
      <w:r w:rsidR="0018725A" w:rsidRPr="00B213FA">
        <w:rPr>
          <w:rFonts w:ascii="Book Antiqua" w:hAnsi="Book Antiqua"/>
          <w:bCs/>
          <w:color w:val="000000"/>
          <w:kern w:val="0"/>
          <w:sz w:val="24"/>
          <w:szCs w:val="24"/>
        </w:rPr>
        <w:t>Filipodia</w:t>
      </w:r>
      <w:proofErr w:type="spellEnd"/>
      <w:r w:rsidR="0018725A" w:rsidRPr="00B213FA">
        <w:rPr>
          <w:rFonts w:ascii="Book Antiqua" w:hAnsi="Book Antiqua"/>
          <w:bCs/>
          <w:color w:val="000000"/>
          <w:kern w:val="0"/>
          <w:sz w:val="24"/>
          <w:szCs w:val="24"/>
        </w:rPr>
        <w:t xml:space="preserve"> </w:t>
      </w:r>
      <w:r w:rsidRPr="00B213FA">
        <w:rPr>
          <w:rFonts w:ascii="Book Antiqua" w:hAnsi="Book Antiqua"/>
          <w:b/>
          <w:bCs/>
          <w:color w:val="000000"/>
          <w:kern w:val="0"/>
          <w:sz w:val="24"/>
          <w:szCs w:val="24"/>
        </w:rPr>
        <w:t>E-Editor</w:t>
      </w:r>
      <w:r w:rsidRPr="00B213FA">
        <w:rPr>
          <w:rFonts w:ascii="Book Antiqua" w:eastAsia="宋体" w:hAnsi="Book Antiqua"/>
          <w:b/>
          <w:bCs/>
          <w:color w:val="000000"/>
          <w:kern w:val="0"/>
          <w:sz w:val="24"/>
          <w:szCs w:val="24"/>
        </w:rPr>
        <w:t>:</w:t>
      </w:r>
      <w:r w:rsidR="00A55730" w:rsidRPr="00B213FA">
        <w:rPr>
          <w:rFonts w:ascii="Book Antiqua" w:eastAsia="宋体" w:hAnsi="Book Antiqua" w:hint="eastAsia"/>
          <w:b/>
          <w:bCs/>
          <w:color w:val="000000"/>
          <w:kern w:val="0"/>
          <w:sz w:val="24"/>
          <w:szCs w:val="24"/>
        </w:rPr>
        <w:t xml:space="preserve"> </w:t>
      </w:r>
      <w:r w:rsidR="00A55730" w:rsidRPr="00B213FA">
        <w:rPr>
          <w:rFonts w:ascii="Book Antiqua" w:eastAsia="宋体" w:hAnsi="Book Antiqua" w:hint="eastAsia"/>
          <w:bCs/>
          <w:color w:val="000000"/>
          <w:kern w:val="0"/>
          <w:sz w:val="24"/>
          <w:szCs w:val="24"/>
        </w:rPr>
        <w:t>Ma YJ</w:t>
      </w:r>
      <w:r w:rsidR="00FC7167" w:rsidRPr="00B213FA">
        <w:rPr>
          <w:rFonts w:ascii="Book Antiqua" w:hAnsi="Book Antiqua"/>
          <w:b/>
          <w:kern w:val="0"/>
          <w:sz w:val="24"/>
          <w:szCs w:val="24"/>
        </w:rPr>
        <w:br w:type="page"/>
      </w:r>
    </w:p>
    <w:p w14:paraId="209F3CC1" w14:textId="2283B673" w:rsidR="00045DF4" w:rsidRPr="00B213FA" w:rsidRDefault="00045DF4" w:rsidP="000C6DAE">
      <w:pPr>
        <w:snapToGrid w:val="0"/>
        <w:spacing w:line="360" w:lineRule="auto"/>
        <w:rPr>
          <w:rFonts w:ascii="Book Antiqua" w:eastAsia="宋体" w:hAnsi="Book Antiqua" w:cs="Times New Roman"/>
          <w:b/>
          <w:bCs/>
          <w:kern w:val="0"/>
          <w:sz w:val="24"/>
          <w:szCs w:val="24"/>
        </w:rPr>
      </w:pPr>
      <w:r w:rsidRPr="00B213FA">
        <w:rPr>
          <w:rFonts w:ascii="Book Antiqua" w:hAnsi="Book Antiqua"/>
          <w:b/>
          <w:kern w:val="0"/>
          <w:sz w:val="24"/>
          <w:szCs w:val="24"/>
        </w:rPr>
        <w:lastRenderedPageBreak/>
        <w:t>Figure Legends</w:t>
      </w:r>
    </w:p>
    <w:p w14:paraId="1A0286F2" w14:textId="77777777" w:rsidR="00FA10CC"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noProof/>
          <w:kern w:val="0"/>
          <w:sz w:val="24"/>
          <w:szCs w:val="24"/>
        </w:rPr>
        <w:drawing>
          <wp:inline distT="0" distB="0" distL="0" distR="0" wp14:anchorId="7FDABB76" wp14:editId="7C1DB054">
            <wp:extent cx="5194300" cy="5918200"/>
            <wp:effectExtent l="0" t="0" r="0" b="0"/>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4300" cy="5918200"/>
                    </a:xfrm>
                    <a:prstGeom prst="rect">
                      <a:avLst/>
                    </a:prstGeom>
                  </pic:spPr>
                </pic:pic>
              </a:graphicData>
            </a:graphic>
          </wp:inline>
        </w:drawing>
      </w:r>
    </w:p>
    <w:p w14:paraId="5514CF7D" w14:textId="1009BE87" w:rsidR="007C37C0" w:rsidRPr="00B213FA" w:rsidRDefault="007C37C0"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 xml:space="preserve">Figure 1 </w:t>
      </w:r>
      <w:r w:rsidR="00EB632D" w:rsidRPr="00B213FA">
        <w:rPr>
          <w:rFonts w:ascii="Book Antiqua" w:eastAsia="宋体" w:hAnsi="Book Antiqua" w:cs="Times New Roman"/>
          <w:b/>
          <w:bCs/>
          <w:kern w:val="0"/>
          <w:sz w:val="24"/>
          <w:szCs w:val="24"/>
        </w:rPr>
        <w:t>F</w:t>
      </w:r>
      <w:r w:rsidRPr="00B213FA">
        <w:rPr>
          <w:rFonts w:ascii="Book Antiqua" w:eastAsia="宋体" w:hAnsi="Book Antiqua" w:cs="Times New Roman"/>
          <w:b/>
          <w:bCs/>
          <w:kern w:val="0"/>
          <w:sz w:val="24"/>
          <w:szCs w:val="24"/>
        </w:rPr>
        <w:t>lowchart of study inclusion and exclusion.</w:t>
      </w:r>
    </w:p>
    <w:p w14:paraId="35437FEE" w14:textId="77777777" w:rsidR="007C37C0" w:rsidRPr="00B213FA" w:rsidRDefault="007C37C0" w:rsidP="000C6DAE">
      <w:pPr>
        <w:widowControl/>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br w:type="page"/>
      </w:r>
    </w:p>
    <w:p w14:paraId="5DF2FCB3"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noProof/>
          <w:kern w:val="0"/>
          <w:sz w:val="24"/>
          <w:szCs w:val="24"/>
        </w:rPr>
        <w:lastRenderedPageBreak/>
        <w:drawing>
          <wp:inline distT="0" distB="0" distL="0" distR="0" wp14:anchorId="60ABB379" wp14:editId="36111E72">
            <wp:extent cx="4406900" cy="6819900"/>
            <wp:effectExtent l="0" t="0" r="0" b="0"/>
            <wp:docPr id="8" name="图片 8"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6900" cy="6819900"/>
                    </a:xfrm>
                    <a:prstGeom prst="rect">
                      <a:avLst/>
                    </a:prstGeom>
                  </pic:spPr>
                </pic:pic>
              </a:graphicData>
            </a:graphic>
          </wp:inline>
        </w:drawing>
      </w:r>
    </w:p>
    <w:p w14:paraId="43103751" w14:textId="60DF085F" w:rsidR="007C37C0" w:rsidRPr="00B213FA" w:rsidRDefault="007C37C0"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 xml:space="preserve">Figure 2 </w:t>
      </w:r>
      <w:r w:rsidR="00EB632D" w:rsidRPr="00B213FA">
        <w:rPr>
          <w:rFonts w:ascii="Book Antiqua" w:eastAsia="宋体" w:hAnsi="Book Antiqua" w:cs="Times New Roman"/>
          <w:b/>
          <w:bCs/>
          <w:kern w:val="0"/>
          <w:sz w:val="24"/>
          <w:szCs w:val="24"/>
        </w:rPr>
        <w:t>Q</w:t>
      </w:r>
      <w:r w:rsidRPr="00B213FA">
        <w:rPr>
          <w:rFonts w:ascii="Book Antiqua" w:eastAsia="宋体" w:hAnsi="Book Antiqua" w:cs="Times New Roman"/>
          <w:b/>
          <w:bCs/>
          <w:kern w:val="0"/>
          <w:sz w:val="24"/>
          <w:szCs w:val="24"/>
        </w:rPr>
        <w:t xml:space="preserve">uality </w:t>
      </w:r>
      <w:proofErr w:type="gramStart"/>
      <w:r w:rsidRPr="00B213FA">
        <w:rPr>
          <w:rFonts w:ascii="Book Antiqua" w:eastAsia="宋体" w:hAnsi="Book Antiqua" w:cs="Times New Roman"/>
          <w:b/>
          <w:bCs/>
          <w:kern w:val="0"/>
          <w:sz w:val="24"/>
          <w:szCs w:val="24"/>
        </w:rPr>
        <w:t>assessment</w:t>
      </w:r>
      <w:proofErr w:type="gramEnd"/>
      <w:r w:rsidRPr="00B213FA">
        <w:rPr>
          <w:rFonts w:ascii="Book Antiqua" w:eastAsia="宋体" w:hAnsi="Book Antiqua" w:cs="Times New Roman"/>
          <w:b/>
          <w:bCs/>
          <w:kern w:val="0"/>
          <w:sz w:val="24"/>
          <w:szCs w:val="24"/>
        </w:rPr>
        <w:t xml:space="preserve"> of included studies according to </w:t>
      </w:r>
      <w:r w:rsidR="00FC7167" w:rsidRPr="00B213FA">
        <w:rPr>
          <w:rFonts w:ascii="Book Antiqua" w:eastAsia="宋体" w:hAnsi="Book Antiqua" w:cs="Times New Roman"/>
          <w:b/>
          <w:bCs/>
          <w:kern w:val="0"/>
          <w:sz w:val="24"/>
          <w:szCs w:val="24"/>
        </w:rPr>
        <w:t>Quality Assessment of Diagnostic Accuracy Studies</w:t>
      </w:r>
      <w:r w:rsidRPr="00B213FA">
        <w:rPr>
          <w:rFonts w:ascii="Book Antiqua" w:eastAsia="宋体" w:hAnsi="Book Antiqua" w:cs="Times New Roman"/>
          <w:b/>
          <w:bCs/>
          <w:kern w:val="0"/>
          <w:sz w:val="24"/>
          <w:szCs w:val="24"/>
        </w:rPr>
        <w:t xml:space="preserve">-2. </w:t>
      </w:r>
      <w:r w:rsidRPr="00B213FA">
        <w:rPr>
          <w:rFonts w:ascii="Book Antiqua" w:eastAsia="宋体" w:hAnsi="Book Antiqua" w:cs="Times New Roman"/>
          <w:kern w:val="0"/>
          <w:sz w:val="24"/>
          <w:szCs w:val="24"/>
        </w:rPr>
        <w:t>The results showed</w:t>
      </w:r>
      <w:r w:rsidR="00EB632D" w:rsidRPr="00B213FA">
        <w:rPr>
          <w:rFonts w:ascii="Book Antiqua" w:eastAsia="宋体" w:hAnsi="Book Antiqua" w:cs="Times New Roman"/>
          <w:kern w:val="0"/>
          <w:sz w:val="24"/>
          <w:szCs w:val="24"/>
        </w:rPr>
        <w:t xml:space="preserve"> that</w:t>
      </w:r>
      <w:r w:rsidRPr="00B213FA">
        <w:rPr>
          <w:rFonts w:ascii="Book Antiqua" w:eastAsia="宋体" w:hAnsi="Book Antiqua" w:cs="Times New Roman"/>
          <w:kern w:val="0"/>
          <w:sz w:val="24"/>
          <w:szCs w:val="24"/>
        </w:rPr>
        <w:t xml:space="preserve"> the quality of the included studies was good.</w:t>
      </w:r>
    </w:p>
    <w:p w14:paraId="59EFAEFF" w14:textId="70DD1788" w:rsidR="007C37C0" w:rsidRPr="00B213FA" w:rsidRDefault="007C37C0" w:rsidP="000C6DAE">
      <w:pPr>
        <w:widowControl/>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br w:type="page"/>
      </w:r>
    </w:p>
    <w:p w14:paraId="50712CFF" w14:textId="675121B7" w:rsidR="007C37C0" w:rsidRPr="00B213FA" w:rsidRDefault="008D60FA"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b/>
          <w:bCs/>
          <w:noProof/>
          <w:kern w:val="0"/>
          <w:sz w:val="24"/>
          <w:szCs w:val="24"/>
        </w:rPr>
        <w:lastRenderedPageBreak/>
        <w:drawing>
          <wp:inline distT="0" distB="0" distL="0" distR="0" wp14:anchorId="6BDCEEE1" wp14:editId="15C52E8B">
            <wp:extent cx="5274310" cy="4944745"/>
            <wp:effectExtent l="0" t="0" r="0" b="0"/>
            <wp:docPr id="2" name="图片 2" descr="白色的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4944745"/>
                    </a:xfrm>
                    <a:prstGeom prst="rect">
                      <a:avLst/>
                    </a:prstGeom>
                  </pic:spPr>
                </pic:pic>
              </a:graphicData>
            </a:graphic>
          </wp:inline>
        </w:drawing>
      </w:r>
      <w:r w:rsidRPr="00B213FA">
        <w:rPr>
          <w:rFonts w:ascii="Book Antiqua" w:eastAsia="宋体" w:hAnsi="Book Antiqua" w:cs="Times New Roman"/>
          <w:b/>
          <w:bCs/>
          <w:kern w:val="0"/>
          <w:sz w:val="24"/>
          <w:szCs w:val="24"/>
        </w:rPr>
        <w:t xml:space="preserve"> </w:t>
      </w:r>
      <w:r w:rsidR="007C37C0" w:rsidRPr="00B213FA">
        <w:rPr>
          <w:rFonts w:ascii="Book Antiqua" w:eastAsia="宋体" w:hAnsi="Book Antiqua" w:cs="Times New Roman"/>
          <w:b/>
          <w:bCs/>
          <w:kern w:val="0"/>
          <w:sz w:val="24"/>
          <w:szCs w:val="24"/>
        </w:rPr>
        <w:t>Figure 3</w:t>
      </w:r>
      <w:r w:rsidR="007C37C0" w:rsidRPr="00B213FA">
        <w:rPr>
          <w:rFonts w:ascii="Book Antiqua" w:eastAsia="宋体" w:hAnsi="Book Antiqua" w:cs="Times New Roman"/>
          <w:kern w:val="0"/>
          <w:sz w:val="24"/>
          <w:szCs w:val="24"/>
        </w:rPr>
        <w:t xml:space="preserve"> </w:t>
      </w:r>
      <w:r w:rsidR="00EB632D" w:rsidRPr="00B213FA">
        <w:rPr>
          <w:rFonts w:ascii="Book Antiqua" w:eastAsia="宋体" w:hAnsi="Book Antiqua" w:cs="Times New Roman"/>
          <w:b/>
          <w:bCs/>
          <w:kern w:val="0"/>
          <w:sz w:val="24"/>
          <w:szCs w:val="24"/>
        </w:rPr>
        <w:t>S</w:t>
      </w:r>
      <w:r w:rsidR="007C37C0" w:rsidRPr="00B213FA">
        <w:rPr>
          <w:rFonts w:ascii="Book Antiqua" w:eastAsia="宋体" w:hAnsi="Book Antiqua" w:cs="Times New Roman"/>
          <w:b/>
          <w:bCs/>
          <w:kern w:val="0"/>
          <w:sz w:val="24"/>
          <w:szCs w:val="24"/>
        </w:rPr>
        <w:t xml:space="preserve">ummary receiver operating characteristic curves of </w:t>
      </w:r>
      <w:r w:rsidR="00FC7167" w:rsidRPr="00B213FA">
        <w:rPr>
          <w:rFonts w:ascii="Book Antiqua" w:eastAsia="宋体" w:hAnsi="Book Antiqua" w:cs="Times New Roman"/>
          <w:b/>
          <w:bCs/>
          <w:kern w:val="0"/>
          <w:sz w:val="24"/>
          <w:szCs w:val="24"/>
        </w:rPr>
        <w:t xml:space="preserve">intravoxel incoherent motion </w:t>
      </w:r>
      <w:r w:rsidR="007C37C0" w:rsidRPr="00B213FA">
        <w:rPr>
          <w:rFonts w:ascii="Book Antiqua" w:eastAsia="宋体" w:hAnsi="Book Antiqua" w:cs="Times New Roman"/>
          <w:b/>
          <w:bCs/>
          <w:kern w:val="0"/>
          <w:sz w:val="24"/>
          <w:szCs w:val="24"/>
        </w:rPr>
        <w:t xml:space="preserve">in detecting and staging </w:t>
      </w:r>
      <w:r w:rsidR="00FC7167" w:rsidRPr="00B213FA">
        <w:rPr>
          <w:rFonts w:ascii="Book Antiqua" w:eastAsia="宋体" w:hAnsi="Book Antiqua" w:cs="Times New Roman"/>
          <w:b/>
          <w:bCs/>
          <w:kern w:val="0"/>
          <w:sz w:val="24"/>
          <w:szCs w:val="24"/>
        </w:rPr>
        <w:t>liver fibrosis</w:t>
      </w:r>
      <w:r w:rsidR="007C37C0" w:rsidRPr="00B213FA">
        <w:rPr>
          <w:rFonts w:ascii="Book Antiqua" w:eastAsia="宋体" w:hAnsi="Book Antiqua" w:cs="Times New Roman"/>
          <w:b/>
          <w:bCs/>
          <w:kern w:val="0"/>
          <w:sz w:val="24"/>
          <w:szCs w:val="24"/>
        </w:rPr>
        <w:t xml:space="preserve">. </w:t>
      </w:r>
      <w:r w:rsidR="00211B5B" w:rsidRPr="00B213FA">
        <w:rPr>
          <w:rFonts w:ascii="Book Antiqua" w:eastAsia="宋体" w:hAnsi="Book Antiqua" w:cs="Times New Roman"/>
          <w:kern w:val="0"/>
          <w:sz w:val="24"/>
          <w:szCs w:val="24"/>
        </w:rPr>
        <w:t>A</w:t>
      </w:r>
      <w:r w:rsidR="00FC7167" w:rsidRPr="00B213FA">
        <w:rPr>
          <w:rFonts w:ascii="Book Antiqua" w:eastAsia="宋体" w:hAnsi="Book Antiqua" w:cs="Times New Roman"/>
          <w:kern w:val="0"/>
          <w:sz w:val="24"/>
          <w:szCs w:val="24"/>
        </w:rPr>
        <w:t xml:space="preserve"> and B</w:t>
      </w:r>
      <w:r w:rsidR="00211B5B" w:rsidRPr="00B213FA">
        <w:rPr>
          <w:rFonts w:ascii="Book Antiqua" w:eastAsia="宋体" w:hAnsi="Book Antiqua" w:cs="Times New Roman"/>
          <w:kern w:val="0"/>
          <w:sz w:val="24"/>
          <w:szCs w:val="24"/>
        </w:rPr>
        <w:t xml:space="preserve">: </w:t>
      </w:r>
      <w:r w:rsidR="007C37C0" w:rsidRPr="00B213FA">
        <w:rPr>
          <w:rFonts w:ascii="Book Antiqua" w:eastAsia="宋体" w:hAnsi="Book Antiqua" w:cs="Times New Roman"/>
          <w:kern w:val="0"/>
          <w:sz w:val="24"/>
          <w:szCs w:val="24"/>
        </w:rPr>
        <w:t xml:space="preserve">The area under the curves are 0.862 for </w:t>
      </w:r>
      <w:r w:rsidR="000C6DAE" w:rsidRPr="00B213FA">
        <w:rPr>
          <w:rFonts w:ascii="Book Antiqua" w:eastAsia="宋体" w:hAnsi="Book Antiqua" w:cs="Times New Roman"/>
          <w:kern w:val="0"/>
          <w:sz w:val="24"/>
          <w:szCs w:val="24"/>
        </w:rPr>
        <w:t>liver fibrosis (</w:t>
      </w:r>
      <w:r w:rsidR="007C37C0" w:rsidRPr="00B213FA">
        <w:rPr>
          <w:rFonts w:ascii="Book Antiqua" w:eastAsia="宋体" w:hAnsi="Book Antiqua" w:cs="Times New Roman"/>
          <w:kern w:val="0"/>
          <w:sz w:val="24"/>
          <w:szCs w:val="24"/>
        </w:rPr>
        <w:t>LF</w:t>
      </w:r>
      <w:r w:rsidR="000C6DAE" w:rsidRPr="00B213FA">
        <w:rPr>
          <w:rFonts w:ascii="Book Antiqua" w:eastAsia="宋体" w:hAnsi="Book Antiqua" w:cs="Times New Roman"/>
          <w:kern w:val="0"/>
          <w:sz w:val="24"/>
          <w:szCs w:val="24"/>
        </w:rPr>
        <w:t>)</w:t>
      </w:r>
      <w:r w:rsidR="00FC7167" w:rsidRPr="00B213FA">
        <w:rPr>
          <w:rFonts w:ascii="Book Antiqua" w:eastAsia="宋体" w:hAnsi="Book Antiqua" w:cs="Times New Roman"/>
          <w:kern w:val="0"/>
          <w:sz w:val="24"/>
          <w:szCs w:val="24"/>
        </w:rPr>
        <w:t xml:space="preserve"> </w:t>
      </w:r>
      <w:r w:rsidR="007C37C0" w:rsidRPr="00B213FA">
        <w:rPr>
          <w:rFonts w:ascii="Book Antiqua" w:eastAsia="宋体" w:hAnsi="Book Antiqua" w:cs="Times New Roman"/>
          <w:kern w:val="0"/>
          <w:sz w:val="24"/>
          <w:szCs w:val="24"/>
        </w:rPr>
        <w:t>≥</w:t>
      </w:r>
      <w:r w:rsidR="00FC7167" w:rsidRPr="00B213FA">
        <w:rPr>
          <w:rFonts w:ascii="Book Antiqua" w:eastAsia="宋体" w:hAnsi="Book Antiqua" w:cs="Times New Roman"/>
          <w:kern w:val="0"/>
          <w:sz w:val="24"/>
          <w:szCs w:val="24"/>
        </w:rPr>
        <w:t xml:space="preserve"> </w:t>
      </w:r>
      <w:r w:rsidR="007C37C0" w:rsidRPr="00B213FA">
        <w:rPr>
          <w:rFonts w:ascii="Book Antiqua" w:eastAsia="宋体" w:hAnsi="Book Antiqua" w:cs="Times New Roman"/>
          <w:kern w:val="0"/>
          <w:sz w:val="24"/>
          <w:szCs w:val="24"/>
        </w:rPr>
        <w:t>F1 (</w:t>
      </w:r>
      <w:r w:rsidR="00FC7167" w:rsidRPr="00B213FA">
        <w:rPr>
          <w:rFonts w:ascii="Book Antiqua" w:eastAsia="宋体" w:hAnsi="Book Antiqua" w:cs="Times New Roman"/>
          <w:kern w:val="0"/>
          <w:sz w:val="24"/>
          <w:szCs w:val="24"/>
        </w:rPr>
        <w:t>A</w:t>
      </w:r>
      <w:r w:rsidR="007C37C0" w:rsidRPr="00B213FA">
        <w:rPr>
          <w:rFonts w:ascii="Book Antiqua" w:eastAsia="宋体" w:hAnsi="Book Antiqua" w:cs="Times New Roman"/>
          <w:kern w:val="0"/>
          <w:sz w:val="24"/>
          <w:szCs w:val="24"/>
        </w:rPr>
        <w:t xml:space="preserve">), </w:t>
      </w:r>
      <w:r w:rsidR="00211B5B" w:rsidRPr="00B213FA">
        <w:rPr>
          <w:rFonts w:ascii="Book Antiqua" w:eastAsia="宋体" w:hAnsi="Book Antiqua" w:cs="Times New Roman"/>
          <w:kern w:val="0"/>
          <w:sz w:val="24"/>
          <w:szCs w:val="24"/>
        </w:rPr>
        <w:t xml:space="preserve">B: </w:t>
      </w:r>
      <w:r w:rsidR="007C37C0" w:rsidRPr="00B213FA">
        <w:rPr>
          <w:rFonts w:ascii="Book Antiqua" w:eastAsia="宋体" w:hAnsi="Book Antiqua" w:cs="Times New Roman"/>
          <w:kern w:val="0"/>
          <w:sz w:val="24"/>
          <w:szCs w:val="24"/>
        </w:rPr>
        <w:t>0.883 (0.856-0.909) for LF</w:t>
      </w:r>
      <w:r w:rsidR="00FC7167" w:rsidRPr="00B213FA">
        <w:rPr>
          <w:rFonts w:ascii="Book Antiqua" w:eastAsia="宋体" w:hAnsi="Book Antiqua" w:cs="Times New Roman"/>
          <w:kern w:val="0"/>
          <w:sz w:val="24"/>
          <w:szCs w:val="24"/>
        </w:rPr>
        <w:t xml:space="preserve"> </w:t>
      </w:r>
      <w:r w:rsidR="007C37C0" w:rsidRPr="00B213FA">
        <w:rPr>
          <w:rFonts w:ascii="Book Antiqua" w:eastAsia="宋体" w:hAnsi="Book Antiqua" w:cs="Times New Roman"/>
          <w:kern w:val="0"/>
          <w:sz w:val="24"/>
          <w:szCs w:val="24"/>
        </w:rPr>
        <w:t>≥</w:t>
      </w:r>
      <w:r w:rsidR="00FC7167" w:rsidRPr="00B213FA">
        <w:rPr>
          <w:rFonts w:ascii="Book Antiqua" w:eastAsia="宋体" w:hAnsi="Book Antiqua" w:cs="Times New Roman"/>
          <w:kern w:val="0"/>
          <w:sz w:val="24"/>
          <w:szCs w:val="24"/>
        </w:rPr>
        <w:t xml:space="preserve"> </w:t>
      </w:r>
      <w:r w:rsidR="007C37C0" w:rsidRPr="00B213FA">
        <w:rPr>
          <w:rFonts w:ascii="Book Antiqua" w:eastAsia="宋体" w:hAnsi="Book Antiqua" w:cs="Times New Roman"/>
          <w:kern w:val="0"/>
          <w:sz w:val="24"/>
          <w:szCs w:val="24"/>
        </w:rPr>
        <w:t>F2 (</w:t>
      </w:r>
      <w:r w:rsidR="00FC7167" w:rsidRPr="00B213FA">
        <w:rPr>
          <w:rFonts w:ascii="Book Antiqua" w:eastAsia="宋体" w:hAnsi="Book Antiqua" w:cs="Times New Roman"/>
          <w:kern w:val="0"/>
          <w:sz w:val="24"/>
          <w:szCs w:val="24"/>
        </w:rPr>
        <w:t>B</w:t>
      </w:r>
      <w:r w:rsidR="007C37C0" w:rsidRPr="00B213FA">
        <w:rPr>
          <w:rFonts w:ascii="Book Antiqua" w:eastAsia="宋体" w:hAnsi="Book Antiqua" w:cs="Times New Roman"/>
          <w:kern w:val="0"/>
          <w:sz w:val="24"/>
          <w:szCs w:val="24"/>
        </w:rPr>
        <w:t>)</w:t>
      </w:r>
      <w:r w:rsidR="00FC7167" w:rsidRPr="00B213FA">
        <w:rPr>
          <w:rFonts w:ascii="Book Antiqua" w:eastAsia="宋体" w:hAnsi="Book Antiqua" w:cs="Times New Roman"/>
          <w:kern w:val="0"/>
          <w:sz w:val="24"/>
          <w:szCs w:val="24"/>
        </w:rPr>
        <w:t>;</w:t>
      </w:r>
      <w:r w:rsidR="007C37C0" w:rsidRPr="00B213FA">
        <w:rPr>
          <w:rFonts w:ascii="Book Antiqua" w:eastAsia="宋体" w:hAnsi="Book Antiqua" w:cs="Times New Roman"/>
          <w:kern w:val="0"/>
          <w:sz w:val="24"/>
          <w:szCs w:val="24"/>
        </w:rPr>
        <w:t xml:space="preserve"> </w:t>
      </w:r>
      <w:r w:rsidR="00211B5B" w:rsidRPr="00B213FA">
        <w:rPr>
          <w:rFonts w:ascii="Book Antiqua" w:eastAsia="宋体" w:hAnsi="Book Antiqua" w:cs="Times New Roman"/>
          <w:kern w:val="0"/>
          <w:sz w:val="24"/>
          <w:szCs w:val="24"/>
        </w:rPr>
        <w:t>C</w:t>
      </w:r>
      <w:r w:rsidR="00FC7167" w:rsidRPr="00B213FA">
        <w:rPr>
          <w:rFonts w:ascii="Book Antiqua" w:eastAsia="宋体" w:hAnsi="Book Antiqua" w:cs="Times New Roman"/>
          <w:kern w:val="0"/>
          <w:sz w:val="24"/>
          <w:szCs w:val="24"/>
        </w:rPr>
        <w:t xml:space="preserve"> and D</w:t>
      </w:r>
      <w:r w:rsidR="00211B5B" w:rsidRPr="00B213FA">
        <w:rPr>
          <w:rFonts w:ascii="Book Antiqua" w:eastAsia="宋体" w:hAnsi="Book Antiqua" w:cs="Times New Roman"/>
          <w:kern w:val="0"/>
          <w:sz w:val="24"/>
          <w:szCs w:val="24"/>
        </w:rPr>
        <w:t xml:space="preserve">: </w:t>
      </w:r>
      <w:r w:rsidR="007C37C0" w:rsidRPr="00B213FA">
        <w:rPr>
          <w:rFonts w:ascii="Book Antiqua" w:eastAsia="宋体" w:hAnsi="Book Antiqua" w:cs="Times New Roman"/>
          <w:kern w:val="0"/>
          <w:sz w:val="24"/>
          <w:szCs w:val="24"/>
        </w:rPr>
        <w:t>0.886 (0.865-0.907) for LF</w:t>
      </w:r>
      <w:r w:rsidR="00FC7167" w:rsidRPr="00B213FA">
        <w:rPr>
          <w:rFonts w:ascii="Book Antiqua" w:eastAsia="宋体" w:hAnsi="Book Antiqua" w:cs="Times New Roman"/>
          <w:kern w:val="0"/>
          <w:sz w:val="24"/>
          <w:szCs w:val="24"/>
        </w:rPr>
        <w:t xml:space="preserve"> </w:t>
      </w:r>
      <w:r w:rsidR="007C37C0" w:rsidRPr="00B213FA">
        <w:rPr>
          <w:rFonts w:ascii="Book Antiqua" w:eastAsia="宋体" w:hAnsi="Book Antiqua" w:cs="Times New Roman"/>
          <w:kern w:val="0"/>
          <w:sz w:val="24"/>
          <w:szCs w:val="24"/>
        </w:rPr>
        <w:t>≥</w:t>
      </w:r>
      <w:r w:rsidR="00FC7167" w:rsidRPr="00B213FA">
        <w:rPr>
          <w:rFonts w:ascii="Book Antiqua" w:eastAsia="宋体" w:hAnsi="Book Antiqua" w:cs="Times New Roman"/>
          <w:kern w:val="0"/>
          <w:sz w:val="24"/>
          <w:szCs w:val="24"/>
        </w:rPr>
        <w:t xml:space="preserve"> </w:t>
      </w:r>
      <w:r w:rsidR="007C37C0" w:rsidRPr="00B213FA">
        <w:rPr>
          <w:rFonts w:ascii="Book Antiqua" w:eastAsia="宋体" w:hAnsi="Book Antiqua" w:cs="Times New Roman"/>
          <w:kern w:val="0"/>
          <w:sz w:val="24"/>
          <w:szCs w:val="24"/>
        </w:rPr>
        <w:t>F3 (</w:t>
      </w:r>
      <w:r w:rsidR="00FC7167" w:rsidRPr="00B213FA">
        <w:rPr>
          <w:rFonts w:ascii="Book Antiqua" w:eastAsia="宋体" w:hAnsi="Book Antiqua" w:cs="Times New Roman"/>
          <w:kern w:val="0"/>
          <w:sz w:val="24"/>
          <w:szCs w:val="24"/>
        </w:rPr>
        <w:t>C</w:t>
      </w:r>
      <w:r w:rsidR="007C37C0" w:rsidRPr="00B213FA">
        <w:rPr>
          <w:rFonts w:ascii="Book Antiqua" w:eastAsia="宋体" w:hAnsi="Book Antiqua" w:cs="Times New Roman"/>
          <w:kern w:val="0"/>
          <w:sz w:val="24"/>
          <w:szCs w:val="24"/>
        </w:rPr>
        <w:t>) and 0.899 (0.866-0.932) for LF</w:t>
      </w:r>
      <w:r w:rsidR="00FC7167" w:rsidRPr="00B213FA">
        <w:rPr>
          <w:rFonts w:ascii="Book Antiqua" w:eastAsia="宋体" w:hAnsi="Book Antiqua" w:cs="Times New Roman"/>
          <w:kern w:val="0"/>
          <w:sz w:val="24"/>
          <w:szCs w:val="24"/>
        </w:rPr>
        <w:t xml:space="preserve"> </w:t>
      </w:r>
      <w:r w:rsidR="007C37C0" w:rsidRPr="00B213FA">
        <w:rPr>
          <w:rFonts w:ascii="Book Antiqua" w:eastAsia="宋体" w:hAnsi="Book Antiqua" w:cs="Times New Roman"/>
          <w:kern w:val="0"/>
          <w:sz w:val="24"/>
          <w:szCs w:val="24"/>
        </w:rPr>
        <w:t>=</w:t>
      </w:r>
      <w:r w:rsidR="00FC7167" w:rsidRPr="00B213FA">
        <w:rPr>
          <w:rFonts w:ascii="Book Antiqua" w:eastAsia="宋体" w:hAnsi="Book Antiqua" w:cs="Times New Roman"/>
          <w:kern w:val="0"/>
          <w:sz w:val="24"/>
          <w:szCs w:val="24"/>
        </w:rPr>
        <w:t xml:space="preserve"> </w:t>
      </w:r>
      <w:r w:rsidR="007C37C0" w:rsidRPr="00B213FA">
        <w:rPr>
          <w:rFonts w:ascii="Book Antiqua" w:eastAsia="宋体" w:hAnsi="Book Antiqua" w:cs="Times New Roman"/>
          <w:kern w:val="0"/>
          <w:sz w:val="24"/>
          <w:szCs w:val="24"/>
        </w:rPr>
        <w:t>F4 (</w:t>
      </w:r>
      <w:r w:rsidR="00FC7167" w:rsidRPr="00B213FA">
        <w:rPr>
          <w:rFonts w:ascii="Book Antiqua" w:eastAsia="宋体" w:hAnsi="Book Antiqua" w:cs="Times New Roman"/>
          <w:kern w:val="0"/>
          <w:sz w:val="24"/>
          <w:szCs w:val="24"/>
        </w:rPr>
        <w:t>D</w:t>
      </w:r>
      <w:r w:rsidR="007C37C0" w:rsidRPr="00B213FA">
        <w:rPr>
          <w:rFonts w:ascii="Book Antiqua" w:eastAsia="宋体" w:hAnsi="Book Antiqua" w:cs="Times New Roman"/>
          <w:kern w:val="0"/>
          <w:sz w:val="24"/>
          <w:szCs w:val="24"/>
        </w:rPr>
        <w:t>), respectively.</w:t>
      </w:r>
      <w:r w:rsidRPr="00B213FA">
        <w:rPr>
          <w:rFonts w:ascii="Book Antiqua" w:eastAsia="宋体" w:hAnsi="Book Antiqua" w:cs="Times New Roman"/>
          <w:kern w:val="0"/>
          <w:sz w:val="24"/>
          <w:szCs w:val="24"/>
        </w:rPr>
        <w:t xml:space="preserve"> SROC: Summary receiver operating characteristic.</w:t>
      </w:r>
    </w:p>
    <w:p w14:paraId="0AE6448F" w14:textId="715894F4" w:rsidR="00287FB9" w:rsidRPr="00B213FA" w:rsidRDefault="007C37C0" w:rsidP="000C6DAE">
      <w:pPr>
        <w:widowControl/>
        <w:snapToGrid w:val="0"/>
        <w:spacing w:line="360" w:lineRule="auto"/>
        <w:rPr>
          <w:rFonts w:ascii="Book Antiqua" w:eastAsia="宋体" w:hAnsi="Book Antiqua" w:cs="Times New Roman"/>
          <w:b/>
          <w:bCs/>
          <w:kern w:val="0"/>
          <w:sz w:val="24"/>
          <w:szCs w:val="24"/>
        </w:rPr>
        <w:sectPr w:rsidR="00287FB9" w:rsidRPr="00B213FA" w:rsidSect="000C6DAE">
          <w:footerReference w:type="even" r:id="rId12"/>
          <w:footerReference w:type="default" r:id="rId13"/>
          <w:pgSz w:w="11906" w:h="16838"/>
          <w:pgMar w:top="1440" w:right="1440" w:bottom="1440" w:left="1440" w:header="850" w:footer="994" w:gutter="0"/>
          <w:cols w:space="425"/>
          <w:docGrid w:linePitch="312"/>
        </w:sectPr>
      </w:pPr>
      <w:r w:rsidRPr="00B213FA">
        <w:rPr>
          <w:rFonts w:ascii="Book Antiqua" w:eastAsia="宋体" w:hAnsi="Book Antiqua" w:cs="Times New Roman"/>
          <w:kern w:val="0"/>
          <w:sz w:val="24"/>
          <w:szCs w:val="24"/>
        </w:rPr>
        <w:br w:type="page"/>
      </w:r>
    </w:p>
    <w:p w14:paraId="2122E946" w14:textId="0C7941A5" w:rsidR="00C85A1A" w:rsidRPr="00B213FA" w:rsidRDefault="00C85A1A"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lastRenderedPageBreak/>
        <w:t xml:space="preserve">Table 1 Baseline characteristics of </w:t>
      </w:r>
      <w:r w:rsidR="00EB632D" w:rsidRPr="00B213FA">
        <w:rPr>
          <w:rFonts w:ascii="Book Antiqua" w:eastAsia="宋体" w:hAnsi="Book Antiqua" w:cs="Times New Roman"/>
          <w:b/>
          <w:bCs/>
          <w:kern w:val="0"/>
          <w:sz w:val="24"/>
          <w:szCs w:val="24"/>
        </w:rPr>
        <w:t xml:space="preserve">the </w:t>
      </w:r>
      <w:r w:rsidRPr="00B213FA">
        <w:rPr>
          <w:rFonts w:ascii="Book Antiqua" w:eastAsia="宋体" w:hAnsi="Book Antiqua" w:cs="Times New Roman"/>
          <w:b/>
          <w:bCs/>
          <w:kern w:val="0"/>
          <w:sz w:val="24"/>
          <w:szCs w:val="24"/>
        </w:rPr>
        <w:t>included studies and subjects</w:t>
      </w:r>
    </w:p>
    <w:tbl>
      <w:tblPr>
        <w:tblW w:w="13892" w:type="dxa"/>
        <w:tblCellMar>
          <w:left w:w="0" w:type="dxa"/>
          <w:right w:w="0" w:type="dxa"/>
        </w:tblCellMar>
        <w:tblLook w:val="0600" w:firstRow="0" w:lastRow="0" w:firstColumn="0" w:lastColumn="0" w:noHBand="1" w:noVBand="1"/>
      </w:tblPr>
      <w:tblGrid>
        <w:gridCol w:w="1644"/>
        <w:gridCol w:w="1190"/>
        <w:gridCol w:w="1842"/>
        <w:gridCol w:w="992"/>
        <w:gridCol w:w="857"/>
        <w:gridCol w:w="1697"/>
        <w:gridCol w:w="2410"/>
        <w:gridCol w:w="3260"/>
      </w:tblGrid>
      <w:tr w:rsidR="00211B5B" w:rsidRPr="00B213FA" w14:paraId="46685AAF" w14:textId="77777777" w:rsidTr="008D60FA">
        <w:trPr>
          <w:trHeight w:val="907"/>
        </w:trPr>
        <w:tc>
          <w:tcPr>
            <w:tcW w:w="164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C2B34D5" w14:textId="171D2206" w:rsidR="00211B5B" w:rsidRPr="00B213FA" w:rsidRDefault="00163270"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Ref.</w:t>
            </w:r>
          </w:p>
        </w:tc>
        <w:tc>
          <w:tcPr>
            <w:tcW w:w="119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096BD4E"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Year</w:t>
            </w:r>
          </w:p>
        </w:tc>
        <w:tc>
          <w:tcPr>
            <w:tcW w:w="184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1E8F85C"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Country</w:t>
            </w:r>
          </w:p>
        </w:tc>
        <w:tc>
          <w:tcPr>
            <w:tcW w:w="99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A5E4B8A" w14:textId="53AEF3CE"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Study design</w:t>
            </w:r>
          </w:p>
        </w:tc>
        <w:tc>
          <w:tcPr>
            <w:tcW w:w="85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370D70F" w14:textId="79CC0571"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Sample size</w:t>
            </w:r>
          </w:p>
        </w:tc>
        <w:tc>
          <w:tcPr>
            <w:tcW w:w="169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AF71A4B" w14:textId="125A6311"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Sex ratio</w:t>
            </w:r>
            <w:r w:rsidR="000C6DAE" w:rsidRPr="00B213FA">
              <w:rPr>
                <w:rFonts w:ascii="Book Antiqua" w:eastAsia="宋体" w:hAnsi="Book Antiqua" w:cs="Times New Roman"/>
                <w:b/>
                <w:bCs/>
                <w:kern w:val="0"/>
                <w:sz w:val="24"/>
                <w:szCs w:val="24"/>
              </w:rPr>
              <w:t>,</w:t>
            </w:r>
            <w:r w:rsidR="00163270" w:rsidRPr="00B213FA">
              <w:rPr>
                <w:rFonts w:ascii="Book Antiqua" w:eastAsia="宋体" w:hAnsi="Book Antiqua" w:cs="Times New Roman"/>
                <w:b/>
                <w:bCs/>
                <w:kern w:val="0"/>
                <w:sz w:val="24"/>
                <w:szCs w:val="24"/>
              </w:rPr>
              <w:t xml:space="preserve"> M</w:t>
            </w:r>
            <w:r w:rsidRPr="00B213FA">
              <w:rPr>
                <w:rFonts w:ascii="Book Antiqua" w:eastAsia="宋体" w:hAnsi="Book Antiqua" w:cs="Times New Roman"/>
                <w:b/>
                <w:bCs/>
                <w:kern w:val="0"/>
                <w:sz w:val="24"/>
                <w:szCs w:val="24"/>
              </w:rPr>
              <w:t>/</w:t>
            </w:r>
            <w:r w:rsidR="00163270" w:rsidRPr="00B213FA">
              <w:rPr>
                <w:rFonts w:ascii="Book Antiqua" w:eastAsia="宋体" w:hAnsi="Book Antiqua" w:cs="Times New Roman"/>
                <w:b/>
                <w:bCs/>
                <w:kern w:val="0"/>
                <w:sz w:val="24"/>
                <w:szCs w:val="24"/>
              </w:rPr>
              <w:t>F</w:t>
            </w:r>
          </w:p>
        </w:tc>
        <w:tc>
          <w:tcPr>
            <w:tcW w:w="241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4B8596E" w14:textId="35D8E22A" w:rsidR="00211B5B" w:rsidRPr="00B213FA" w:rsidRDefault="00632692"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m</w:t>
            </w:r>
            <w:r w:rsidR="00211B5B" w:rsidRPr="00B213FA">
              <w:rPr>
                <w:rFonts w:ascii="Book Antiqua" w:eastAsia="宋体" w:hAnsi="Book Antiqua" w:cs="Times New Roman"/>
                <w:b/>
                <w:bCs/>
                <w:kern w:val="0"/>
                <w:sz w:val="24"/>
                <w:szCs w:val="24"/>
              </w:rPr>
              <w:t>ean ± SD age</w:t>
            </w:r>
            <w:r w:rsidR="000C6DAE" w:rsidRPr="00B213FA">
              <w:rPr>
                <w:rFonts w:ascii="Book Antiqua" w:eastAsia="宋体" w:hAnsi="Book Antiqua" w:cs="Times New Roman"/>
                <w:b/>
                <w:bCs/>
                <w:kern w:val="0"/>
                <w:sz w:val="24"/>
                <w:szCs w:val="24"/>
              </w:rPr>
              <w:t xml:space="preserve"> in</w:t>
            </w:r>
            <w:r w:rsidR="00163270" w:rsidRPr="00B213FA">
              <w:rPr>
                <w:rFonts w:ascii="Book Antiqua" w:eastAsia="宋体" w:hAnsi="Book Antiqua" w:cs="Times New Roman"/>
                <w:b/>
                <w:bCs/>
                <w:kern w:val="0"/>
                <w:sz w:val="24"/>
                <w:szCs w:val="24"/>
              </w:rPr>
              <w:t xml:space="preserve"> </w:t>
            </w:r>
            <w:proofErr w:type="spellStart"/>
            <w:r w:rsidR="00211B5B" w:rsidRPr="00B213FA">
              <w:rPr>
                <w:rFonts w:ascii="Book Antiqua" w:eastAsia="宋体" w:hAnsi="Book Antiqua" w:cs="Times New Roman"/>
                <w:b/>
                <w:bCs/>
                <w:kern w:val="0"/>
                <w:sz w:val="24"/>
                <w:szCs w:val="24"/>
              </w:rPr>
              <w:t>yr</w:t>
            </w:r>
            <w:proofErr w:type="spellEnd"/>
          </w:p>
        </w:tc>
        <w:tc>
          <w:tcPr>
            <w:tcW w:w="32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F4BB4EA" w14:textId="412C5380"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Patient spectrum (</w:t>
            </w:r>
            <w:r w:rsidRPr="00B213FA">
              <w:rPr>
                <w:rFonts w:ascii="Book Antiqua" w:eastAsia="宋体" w:hAnsi="Book Antiqua" w:cs="Times New Roman"/>
                <w:b/>
                <w:bCs/>
                <w:i/>
                <w:iCs/>
                <w:kern w:val="0"/>
                <w:sz w:val="24"/>
                <w:szCs w:val="24"/>
              </w:rPr>
              <w:t>n</w:t>
            </w:r>
            <w:r w:rsidRPr="00B213FA">
              <w:rPr>
                <w:rFonts w:ascii="Book Antiqua" w:eastAsia="宋体" w:hAnsi="Book Antiqua" w:cs="Times New Roman"/>
                <w:b/>
                <w:bCs/>
                <w:kern w:val="0"/>
                <w:sz w:val="24"/>
                <w:szCs w:val="24"/>
              </w:rPr>
              <w:t>)</w:t>
            </w:r>
          </w:p>
        </w:tc>
      </w:tr>
      <w:tr w:rsidR="00211B5B" w:rsidRPr="00B213FA" w14:paraId="0EF8A56B" w14:textId="77777777" w:rsidTr="008D60FA">
        <w:trPr>
          <w:trHeight w:val="678"/>
        </w:trPr>
        <w:tc>
          <w:tcPr>
            <w:tcW w:w="164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C6BD826" w14:textId="6FD9CAFF"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Yoon </w:t>
            </w:r>
            <w:r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[30]</w:t>
            </w:r>
          </w:p>
        </w:tc>
        <w:tc>
          <w:tcPr>
            <w:tcW w:w="119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04FE4D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2019</w:t>
            </w:r>
          </w:p>
        </w:tc>
        <w:tc>
          <w:tcPr>
            <w:tcW w:w="184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40B37C4" w14:textId="3FC310E4" w:rsidR="00211B5B" w:rsidRPr="00B213FA" w:rsidRDefault="00163270"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South </w:t>
            </w:r>
            <w:r w:rsidR="00211B5B" w:rsidRPr="00B213FA">
              <w:rPr>
                <w:rFonts w:ascii="Book Antiqua" w:eastAsia="宋体" w:hAnsi="Book Antiqua" w:cs="Times New Roman"/>
                <w:kern w:val="0"/>
                <w:sz w:val="24"/>
                <w:szCs w:val="24"/>
              </w:rPr>
              <w:t>Korea</w:t>
            </w:r>
          </w:p>
        </w:tc>
        <w:tc>
          <w:tcPr>
            <w:tcW w:w="99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D67395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Retro</w:t>
            </w:r>
          </w:p>
        </w:tc>
        <w:tc>
          <w:tcPr>
            <w:tcW w:w="85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C10727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106</w:t>
            </w:r>
          </w:p>
        </w:tc>
        <w:tc>
          <w:tcPr>
            <w:tcW w:w="1697"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E04E6B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81/25</w:t>
            </w:r>
          </w:p>
        </w:tc>
        <w:tc>
          <w:tcPr>
            <w:tcW w:w="241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D15163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55.4 ± 11.6</w:t>
            </w:r>
          </w:p>
        </w:tc>
        <w:tc>
          <w:tcPr>
            <w:tcW w:w="326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D01F3F4" w14:textId="1E3AD951"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HBV (82), HCV (9), non-B non-C cirrhosis (3), ALD (10), PBC (2)</w:t>
            </w:r>
          </w:p>
        </w:tc>
      </w:tr>
      <w:tr w:rsidR="00211B5B" w:rsidRPr="00B213FA" w14:paraId="393B8432" w14:textId="77777777" w:rsidTr="008D60FA">
        <w:trPr>
          <w:trHeight w:val="850"/>
        </w:trPr>
        <w:tc>
          <w:tcPr>
            <w:tcW w:w="1644" w:type="dxa"/>
            <w:tcBorders>
              <w:top w:val="nil"/>
              <w:left w:val="nil"/>
              <w:bottom w:val="nil"/>
              <w:right w:val="nil"/>
            </w:tcBorders>
            <w:shd w:val="clear" w:color="auto" w:fill="auto"/>
            <w:tcMar>
              <w:top w:w="15" w:type="dxa"/>
              <w:left w:w="15" w:type="dxa"/>
              <w:bottom w:w="0" w:type="dxa"/>
              <w:right w:w="15" w:type="dxa"/>
            </w:tcMar>
            <w:vAlign w:val="center"/>
            <w:hideMark/>
          </w:tcPr>
          <w:p w14:paraId="73EEC22D" w14:textId="025FCBB6"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Fu </w:t>
            </w:r>
            <w:r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[25]</w:t>
            </w:r>
          </w:p>
        </w:tc>
        <w:tc>
          <w:tcPr>
            <w:tcW w:w="1190" w:type="dxa"/>
            <w:tcBorders>
              <w:top w:val="nil"/>
              <w:left w:val="nil"/>
              <w:bottom w:val="nil"/>
              <w:right w:val="nil"/>
            </w:tcBorders>
            <w:shd w:val="clear" w:color="auto" w:fill="auto"/>
            <w:tcMar>
              <w:top w:w="15" w:type="dxa"/>
              <w:left w:w="15" w:type="dxa"/>
              <w:bottom w:w="0" w:type="dxa"/>
              <w:right w:w="15" w:type="dxa"/>
            </w:tcMar>
            <w:vAlign w:val="center"/>
            <w:hideMark/>
          </w:tcPr>
          <w:p w14:paraId="299C1D0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2019</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65135A5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China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27E3EB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Pros</w:t>
            </w:r>
          </w:p>
        </w:tc>
        <w:tc>
          <w:tcPr>
            <w:tcW w:w="857" w:type="dxa"/>
            <w:tcBorders>
              <w:top w:val="nil"/>
              <w:left w:val="nil"/>
              <w:bottom w:val="nil"/>
              <w:right w:val="nil"/>
            </w:tcBorders>
            <w:shd w:val="clear" w:color="auto" w:fill="auto"/>
            <w:tcMar>
              <w:top w:w="15" w:type="dxa"/>
              <w:left w:w="15" w:type="dxa"/>
              <w:bottom w:w="0" w:type="dxa"/>
              <w:right w:w="15" w:type="dxa"/>
            </w:tcMar>
            <w:vAlign w:val="center"/>
            <w:hideMark/>
          </w:tcPr>
          <w:p w14:paraId="303883F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125</w:t>
            </w:r>
          </w:p>
        </w:tc>
        <w:tc>
          <w:tcPr>
            <w:tcW w:w="1697" w:type="dxa"/>
            <w:tcBorders>
              <w:top w:val="nil"/>
              <w:left w:val="nil"/>
              <w:bottom w:val="nil"/>
              <w:right w:val="nil"/>
            </w:tcBorders>
            <w:shd w:val="clear" w:color="auto" w:fill="auto"/>
            <w:tcMar>
              <w:top w:w="15" w:type="dxa"/>
              <w:left w:w="15" w:type="dxa"/>
              <w:bottom w:w="0" w:type="dxa"/>
              <w:right w:w="15" w:type="dxa"/>
            </w:tcMar>
            <w:vAlign w:val="center"/>
            <w:hideMark/>
          </w:tcPr>
          <w:p w14:paraId="032A746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71/54</w:t>
            </w:r>
          </w:p>
        </w:tc>
        <w:tc>
          <w:tcPr>
            <w:tcW w:w="2410" w:type="dxa"/>
            <w:tcBorders>
              <w:top w:val="nil"/>
              <w:left w:val="nil"/>
              <w:bottom w:val="nil"/>
              <w:right w:val="nil"/>
            </w:tcBorders>
            <w:shd w:val="clear" w:color="auto" w:fill="auto"/>
            <w:tcMar>
              <w:top w:w="15" w:type="dxa"/>
              <w:left w:w="15" w:type="dxa"/>
              <w:bottom w:w="0" w:type="dxa"/>
              <w:right w:w="15" w:type="dxa"/>
            </w:tcMar>
            <w:vAlign w:val="center"/>
            <w:hideMark/>
          </w:tcPr>
          <w:p w14:paraId="0EBFF0E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37.6 ± 9.3 (patients)</w:t>
            </w:r>
            <w:r w:rsidRPr="00B213FA">
              <w:rPr>
                <w:rFonts w:ascii="Book Antiqua" w:eastAsia="宋体" w:hAnsi="Book Antiqua" w:cs="Times New Roman"/>
                <w:kern w:val="0"/>
                <w:sz w:val="24"/>
                <w:szCs w:val="24"/>
              </w:rPr>
              <w:br/>
              <w:t>31.5 ± 12.9 (volunteers)</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7488A554" w14:textId="02053E7C"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HBV (81), HCV (8), NAFLD (3), DIH (2), AIH (6)</w:t>
            </w:r>
          </w:p>
        </w:tc>
      </w:tr>
      <w:tr w:rsidR="00211B5B" w:rsidRPr="00B213FA" w14:paraId="7A524F2C" w14:textId="77777777" w:rsidTr="008D60FA">
        <w:trPr>
          <w:trHeight w:val="680"/>
        </w:trPr>
        <w:tc>
          <w:tcPr>
            <w:tcW w:w="1644" w:type="dxa"/>
            <w:tcBorders>
              <w:top w:val="nil"/>
              <w:left w:val="nil"/>
              <w:bottom w:val="nil"/>
              <w:right w:val="nil"/>
            </w:tcBorders>
            <w:shd w:val="clear" w:color="auto" w:fill="auto"/>
            <w:tcMar>
              <w:top w:w="15" w:type="dxa"/>
              <w:left w:w="15" w:type="dxa"/>
              <w:bottom w:w="0" w:type="dxa"/>
              <w:right w:w="15" w:type="dxa"/>
            </w:tcMar>
            <w:vAlign w:val="center"/>
            <w:hideMark/>
          </w:tcPr>
          <w:p w14:paraId="3B4B5598" w14:textId="31FD6CB8"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Zawada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[34]</w:t>
            </w:r>
          </w:p>
        </w:tc>
        <w:tc>
          <w:tcPr>
            <w:tcW w:w="1190" w:type="dxa"/>
            <w:tcBorders>
              <w:top w:val="nil"/>
              <w:left w:val="nil"/>
              <w:bottom w:val="nil"/>
              <w:right w:val="nil"/>
            </w:tcBorders>
            <w:shd w:val="clear" w:color="auto" w:fill="auto"/>
            <w:tcMar>
              <w:top w:w="15" w:type="dxa"/>
              <w:left w:w="15" w:type="dxa"/>
              <w:bottom w:w="0" w:type="dxa"/>
              <w:right w:w="15" w:type="dxa"/>
            </w:tcMar>
            <w:vAlign w:val="center"/>
            <w:hideMark/>
          </w:tcPr>
          <w:p w14:paraId="541F837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2019</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5803E8A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Poland</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2901999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Pros</w:t>
            </w:r>
          </w:p>
        </w:tc>
        <w:tc>
          <w:tcPr>
            <w:tcW w:w="857" w:type="dxa"/>
            <w:tcBorders>
              <w:top w:val="nil"/>
              <w:left w:val="nil"/>
              <w:bottom w:val="nil"/>
              <w:right w:val="nil"/>
            </w:tcBorders>
            <w:shd w:val="clear" w:color="auto" w:fill="auto"/>
            <w:tcMar>
              <w:top w:w="15" w:type="dxa"/>
              <w:left w:w="15" w:type="dxa"/>
              <w:bottom w:w="0" w:type="dxa"/>
              <w:right w:w="15" w:type="dxa"/>
            </w:tcMar>
            <w:vAlign w:val="center"/>
            <w:hideMark/>
          </w:tcPr>
          <w:p w14:paraId="3D6D71B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40</w:t>
            </w:r>
          </w:p>
        </w:tc>
        <w:tc>
          <w:tcPr>
            <w:tcW w:w="1697" w:type="dxa"/>
            <w:tcBorders>
              <w:top w:val="nil"/>
              <w:left w:val="nil"/>
              <w:bottom w:val="nil"/>
              <w:right w:val="nil"/>
            </w:tcBorders>
            <w:shd w:val="clear" w:color="auto" w:fill="auto"/>
            <w:tcMar>
              <w:top w:w="15" w:type="dxa"/>
              <w:left w:w="15" w:type="dxa"/>
              <w:bottom w:w="0" w:type="dxa"/>
              <w:right w:w="15" w:type="dxa"/>
            </w:tcMar>
            <w:vAlign w:val="center"/>
            <w:hideMark/>
          </w:tcPr>
          <w:p w14:paraId="2AB181F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10/30</w:t>
            </w:r>
          </w:p>
        </w:tc>
        <w:tc>
          <w:tcPr>
            <w:tcW w:w="2410" w:type="dxa"/>
            <w:tcBorders>
              <w:top w:val="nil"/>
              <w:left w:val="nil"/>
              <w:bottom w:val="nil"/>
              <w:right w:val="nil"/>
            </w:tcBorders>
            <w:shd w:val="clear" w:color="auto" w:fill="auto"/>
            <w:tcMar>
              <w:top w:w="15" w:type="dxa"/>
              <w:left w:w="15" w:type="dxa"/>
              <w:bottom w:w="0" w:type="dxa"/>
              <w:right w:w="15" w:type="dxa"/>
            </w:tcMar>
            <w:vAlign w:val="center"/>
            <w:hideMark/>
          </w:tcPr>
          <w:p w14:paraId="76D3581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22-75</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24E82EA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HCV (40)</w:t>
            </w:r>
          </w:p>
        </w:tc>
      </w:tr>
      <w:tr w:rsidR="00211B5B" w:rsidRPr="00B213FA" w14:paraId="79A3F768" w14:textId="77777777" w:rsidTr="008D60FA">
        <w:trPr>
          <w:trHeight w:val="680"/>
        </w:trPr>
        <w:tc>
          <w:tcPr>
            <w:tcW w:w="1644" w:type="dxa"/>
            <w:tcBorders>
              <w:top w:val="nil"/>
              <w:left w:val="nil"/>
              <w:bottom w:val="nil"/>
              <w:right w:val="nil"/>
            </w:tcBorders>
            <w:shd w:val="clear" w:color="auto" w:fill="auto"/>
            <w:tcMar>
              <w:top w:w="15" w:type="dxa"/>
              <w:left w:w="15" w:type="dxa"/>
              <w:bottom w:w="0" w:type="dxa"/>
              <w:right w:w="15" w:type="dxa"/>
            </w:tcMar>
            <w:vAlign w:val="center"/>
            <w:hideMark/>
          </w:tcPr>
          <w:p w14:paraId="42B44604" w14:textId="06E169E4"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Sandrasegaran </w:t>
            </w:r>
            <w:r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[32]</w:t>
            </w:r>
          </w:p>
        </w:tc>
        <w:tc>
          <w:tcPr>
            <w:tcW w:w="1190" w:type="dxa"/>
            <w:tcBorders>
              <w:top w:val="nil"/>
              <w:left w:val="nil"/>
              <w:bottom w:val="nil"/>
              <w:right w:val="nil"/>
            </w:tcBorders>
            <w:shd w:val="clear" w:color="auto" w:fill="auto"/>
            <w:tcMar>
              <w:top w:w="15" w:type="dxa"/>
              <w:left w:w="15" w:type="dxa"/>
              <w:bottom w:w="0" w:type="dxa"/>
              <w:right w:w="15" w:type="dxa"/>
            </w:tcMar>
            <w:vAlign w:val="center"/>
            <w:hideMark/>
          </w:tcPr>
          <w:p w14:paraId="18EEEB2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2018</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20C13AD9" w14:textId="64689F3D" w:rsidR="00211B5B" w:rsidRPr="00B213FA" w:rsidRDefault="00163270"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United States</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2FFB695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Retro</w:t>
            </w:r>
          </w:p>
        </w:tc>
        <w:tc>
          <w:tcPr>
            <w:tcW w:w="857" w:type="dxa"/>
            <w:tcBorders>
              <w:top w:val="nil"/>
              <w:left w:val="nil"/>
              <w:bottom w:val="nil"/>
              <w:right w:val="nil"/>
            </w:tcBorders>
            <w:shd w:val="clear" w:color="auto" w:fill="auto"/>
            <w:tcMar>
              <w:top w:w="15" w:type="dxa"/>
              <w:left w:w="15" w:type="dxa"/>
              <w:bottom w:w="0" w:type="dxa"/>
              <w:right w:w="15" w:type="dxa"/>
            </w:tcMar>
            <w:vAlign w:val="center"/>
            <w:hideMark/>
          </w:tcPr>
          <w:p w14:paraId="5B0494D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49</w:t>
            </w:r>
          </w:p>
        </w:tc>
        <w:tc>
          <w:tcPr>
            <w:tcW w:w="1697" w:type="dxa"/>
            <w:tcBorders>
              <w:top w:val="nil"/>
              <w:left w:val="nil"/>
              <w:bottom w:val="nil"/>
              <w:right w:val="nil"/>
            </w:tcBorders>
            <w:shd w:val="clear" w:color="auto" w:fill="auto"/>
            <w:tcMar>
              <w:top w:w="15" w:type="dxa"/>
              <w:left w:w="15" w:type="dxa"/>
              <w:bottom w:w="0" w:type="dxa"/>
              <w:right w:w="15" w:type="dxa"/>
            </w:tcMar>
            <w:vAlign w:val="center"/>
            <w:hideMark/>
          </w:tcPr>
          <w:p w14:paraId="59CE76A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35/14</w:t>
            </w:r>
          </w:p>
        </w:tc>
        <w:tc>
          <w:tcPr>
            <w:tcW w:w="2410" w:type="dxa"/>
            <w:tcBorders>
              <w:top w:val="nil"/>
              <w:left w:val="nil"/>
              <w:bottom w:val="nil"/>
              <w:right w:val="nil"/>
            </w:tcBorders>
            <w:shd w:val="clear" w:color="auto" w:fill="auto"/>
            <w:tcMar>
              <w:top w:w="15" w:type="dxa"/>
              <w:left w:w="15" w:type="dxa"/>
              <w:bottom w:w="0" w:type="dxa"/>
              <w:right w:w="15" w:type="dxa"/>
            </w:tcMar>
            <w:vAlign w:val="center"/>
            <w:hideMark/>
          </w:tcPr>
          <w:p w14:paraId="60AA1B1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56.6 (range: 32–73)</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78DE0CF4" w14:textId="78184BD0"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HBV (3), HCV (35), ALD (24), AIH (4), Other (7)</w:t>
            </w:r>
            <w:r w:rsidR="00163270" w:rsidRPr="00B213FA">
              <w:rPr>
                <w:rFonts w:ascii="Book Antiqua" w:eastAsia="宋体" w:hAnsi="Book Antiqua" w:cs="Times New Roman"/>
                <w:kern w:val="0"/>
                <w:sz w:val="24"/>
                <w:szCs w:val="24"/>
                <w:vertAlign w:val="superscript"/>
              </w:rPr>
              <w:t>1</w:t>
            </w:r>
          </w:p>
        </w:tc>
      </w:tr>
      <w:tr w:rsidR="00211B5B" w:rsidRPr="00B213FA" w14:paraId="60D15D9E" w14:textId="77777777" w:rsidTr="008D60FA">
        <w:trPr>
          <w:trHeight w:val="680"/>
        </w:trPr>
        <w:tc>
          <w:tcPr>
            <w:tcW w:w="1644" w:type="dxa"/>
            <w:tcBorders>
              <w:top w:val="nil"/>
              <w:left w:val="nil"/>
              <w:bottom w:val="nil"/>
              <w:right w:val="nil"/>
            </w:tcBorders>
            <w:shd w:val="clear" w:color="auto" w:fill="auto"/>
            <w:tcMar>
              <w:top w:w="15" w:type="dxa"/>
              <w:left w:w="15" w:type="dxa"/>
              <w:bottom w:w="0" w:type="dxa"/>
              <w:right w:w="15" w:type="dxa"/>
            </w:tcMar>
            <w:vAlign w:val="center"/>
            <w:hideMark/>
          </w:tcPr>
          <w:p w14:paraId="225739E8" w14:textId="2FE49141"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Seo </w:t>
            </w:r>
            <w:r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[31]</w:t>
            </w:r>
          </w:p>
        </w:tc>
        <w:tc>
          <w:tcPr>
            <w:tcW w:w="1190" w:type="dxa"/>
            <w:tcBorders>
              <w:top w:val="nil"/>
              <w:left w:val="nil"/>
              <w:bottom w:val="nil"/>
              <w:right w:val="nil"/>
            </w:tcBorders>
            <w:shd w:val="clear" w:color="auto" w:fill="auto"/>
            <w:tcMar>
              <w:top w:w="15" w:type="dxa"/>
              <w:left w:w="15" w:type="dxa"/>
              <w:bottom w:w="0" w:type="dxa"/>
              <w:right w:w="15" w:type="dxa"/>
            </w:tcMar>
            <w:vAlign w:val="center"/>
            <w:hideMark/>
          </w:tcPr>
          <w:p w14:paraId="07554D2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2018</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6E7CA847" w14:textId="56A59C84" w:rsidR="00211B5B" w:rsidRPr="00B213FA" w:rsidRDefault="00FA10CC"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South Korea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F509BF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Retro</w:t>
            </w:r>
          </w:p>
        </w:tc>
        <w:tc>
          <w:tcPr>
            <w:tcW w:w="857" w:type="dxa"/>
            <w:tcBorders>
              <w:top w:val="nil"/>
              <w:left w:val="nil"/>
              <w:bottom w:val="nil"/>
              <w:right w:val="nil"/>
            </w:tcBorders>
            <w:shd w:val="clear" w:color="auto" w:fill="auto"/>
            <w:tcMar>
              <w:top w:w="15" w:type="dxa"/>
              <w:left w:w="15" w:type="dxa"/>
              <w:bottom w:w="0" w:type="dxa"/>
              <w:right w:w="15" w:type="dxa"/>
            </w:tcMar>
            <w:vAlign w:val="center"/>
            <w:hideMark/>
          </w:tcPr>
          <w:p w14:paraId="127C031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95</w:t>
            </w:r>
          </w:p>
        </w:tc>
        <w:tc>
          <w:tcPr>
            <w:tcW w:w="1697" w:type="dxa"/>
            <w:tcBorders>
              <w:top w:val="nil"/>
              <w:left w:val="nil"/>
              <w:bottom w:val="nil"/>
              <w:right w:val="nil"/>
            </w:tcBorders>
            <w:shd w:val="clear" w:color="auto" w:fill="auto"/>
            <w:tcMar>
              <w:top w:w="15" w:type="dxa"/>
              <w:left w:w="15" w:type="dxa"/>
              <w:bottom w:w="0" w:type="dxa"/>
              <w:right w:w="15" w:type="dxa"/>
            </w:tcMar>
            <w:vAlign w:val="center"/>
            <w:hideMark/>
          </w:tcPr>
          <w:p w14:paraId="3A8E365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70/25</w:t>
            </w:r>
          </w:p>
        </w:tc>
        <w:tc>
          <w:tcPr>
            <w:tcW w:w="2410" w:type="dxa"/>
            <w:tcBorders>
              <w:top w:val="nil"/>
              <w:left w:val="nil"/>
              <w:bottom w:val="nil"/>
              <w:right w:val="nil"/>
            </w:tcBorders>
            <w:shd w:val="clear" w:color="auto" w:fill="auto"/>
            <w:tcMar>
              <w:top w:w="15" w:type="dxa"/>
              <w:left w:w="15" w:type="dxa"/>
              <w:bottom w:w="0" w:type="dxa"/>
              <w:right w:w="15" w:type="dxa"/>
            </w:tcMar>
            <w:vAlign w:val="center"/>
            <w:hideMark/>
          </w:tcPr>
          <w:p w14:paraId="7CC82E1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59.5 ± 9.5</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269C9A1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HBV (44), HCV (7), ALD (14), no underlying liver disease (30)</w:t>
            </w:r>
          </w:p>
        </w:tc>
      </w:tr>
      <w:tr w:rsidR="00211B5B" w:rsidRPr="00B213FA" w14:paraId="648D2A22" w14:textId="77777777" w:rsidTr="008D60FA">
        <w:trPr>
          <w:trHeight w:val="850"/>
        </w:trPr>
        <w:tc>
          <w:tcPr>
            <w:tcW w:w="1644" w:type="dxa"/>
            <w:tcBorders>
              <w:top w:val="nil"/>
              <w:left w:val="nil"/>
              <w:bottom w:val="nil"/>
              <w:right w:val="nil"/>
            </w:tcBorders>
            <w:shd w:val="clear" w:color="auto" w:fill="auto"/>
            <w:tcMar>
              <w:top w:w="15" w:type="dxa"/>
              <w:left w:w="15" w:type="dxa"/>
              <w:bottom w:w="0" w:type="dxa"/>
              <w:right w:w="15" w:type="dxa"/>
            </w:tcMar>
            <w:vAlign w:val="center"/>
            <w:hideMark/>
          </w:tcPr>
          <w:p w14:paraId="5B0165BE" w14:textId="2C29056A"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Hu </w:t>
            </w:r>
            <w:r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[29]</w:t>
            </w:r>
          </w:p>
        </w:tc>
        <w:tc>
          <w:tcPr>
            <w:tcW w:w="1190" w:type="dxa"/>
            <w:tcBorders>
              <w:top w:val="nil"/>
              <w:left w:val="nil"/>
              <w:bottom w:val="nil"/>
              <w:right w:val="nil"/>
            </w:tcBorders>
            <w:shd w:val="clear" w:color="auto" w:fill="auto"/>
            <w:tcMar>
              <w:top w:w="15" w:type="dxa"/>
              <w:left w:w="15" w:type="dxa"/>
              <w:bottom w:w="0" w:type="dxa"/>
              <w:right w:w="15" w:type="dxa"/>
            </w:tcMar>
            <w:vAlign w:val="center"/>
            <w:hideMark/>
          </w:tcPr>
          <w:p w14:paraId="5FA900B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2017</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718D4C6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China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4B85EF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Retro</w:t>
            </w:r>
          </w:p>
        </w:tc>
        <w:tc>
          <w:tcPr>
            <w:tcW w:w="857" w:type="dxa"/>
            <w:tcBorders>
              <w:top w:val="nil"/>
              <w:left w:val="nil"/>
              <w:bottom w:val="nil"/>
              <w:right w:val="nil"/>
            </w:tcBorders>
            <w:shd w:val="clear" w:color="auto" w:fill="auto"/>
            <w:tcMar>
              <w:top w:w="15" w:type="dxa"/>
              <w:left w:w="15" w:type="dxa"/>
              <w:bottom w:w="0" w:type="dxa"/>
              <w:right w:w="15" w:type="dxa"/>
            </w:tcMar>
            <w:vAlign w:val="center"/>
            <w:hideMark/>
          </w:tcPr>
          <w:p w14:paraId="4020CE7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56</w:t>
            </w:r>
          </w:p>
        </w:tc>
        <w:tc>
          <w:tcPr>
            <w:tcW w:w="1697" w:type="dxa"/>
            <w:tcBorders>
              <w:top w:val="nil"/>
              <w:left w:val="nil"/>
              <w:bottom w:val="nil"/>
              <w:right w:val="nil"/>
            </w:tcBorders>
            <w:shd w:val="clear" w:color="auto" w:fill="auto"/>
            <w:tcMar>
              <w:top w:w="15" w:type="dxa"/>
              <w:left w:w="15" w:type="dxa"/>
              <w:bottom w:w="0" w:type="dxa"/>
              <w:right w:w="15" w:type="dxa"/>
            </w:tcMar>
            <w:vAlign w:val="center"/>
            <w:hideMark/>
          </w:tcPr>
          <w:p w14:paraId="459DEB7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14/42</w:t>
            </w:r>
          </w:p>
        </w:tc>
        <w:tc>
          <w:tcPr>
            <w:tcW w:w="2410" w:type="dxa"/>
            <w:tcBorders>
              <w:top w:val="nil"/>
              <w:left w:val="nil"/>
              <w:bottom w:val="nil"/>
              <w:right w:val="nil"/>
            </w:tcBorders>
            <w:shd w:val="clear" w:color="auto" w:fill="auto"/>
            <w:tcMar>
              <w:top w:w="15" w:type="dxa"/>
              <w:left w:w="15" w:type="dxa"/>
              <w:bottom w:w="0" w:type="dxa"/>
              <w:right w:w="15" w:type="dxa"/>
            </w:tcMar>
            <w:vAlign w:val="center"/>
            <w:hideMark/>
          </w:tcPr>
          <w:p w14:paraId="5660446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47.48 (range: 15–76)</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462DC28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HBV (5), NAFLD (14), ASH (1), PSC (8), AIH (10), overlap syndrome of AIH (5), and DIH (13)</w:t>
            </w:r>
          </w:p>
        </w:tc>
      </w:tr>
      <w:tr w:rsidR="00211B5B" w:rsidRPr="00B213FA" w14:paraId="15CB4215" w14:textId="77777777" w:rsidTr="008D60FA">
        <w:trPr>
          <w:trHeight w:val="680"/>
        </w:trPr>
        <w:tc>
          <w:tcPr>
            <w:tcW w:w="1644" w:type="dxa"/>
            <w:tcBorders>
              <w:top w:val="nil"/>
              <w:left w:val="nil"/>
              <w:bottom w:val="nil"/>
              <w:right w:val="nil"/>
            </w:tcBorders>
            <w:shd w:val="clear" w:color="auto" w:fill="auto"/>
            <w:tcMar>
              <w:top w:w="15" w:type="dxa"/>
              <w:left w:w="15" w:type="dxa"/>
              <w:bottom w:w="0" w:type="dxa"/>
              <w:right w:w="15" w:type="dxa"/>
            </w:tcMar>
            <w:vAlign w:val="center"/>
            <w:hideMark/>
          </w:tcPr>
          <w:p w14:paraId="169639D0" w14:textId="5E8CE53D"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lastRenderedPageBreak/>
              <w:t xml:space="preserve">Chung </w:t>
            </w:r>
            <w:r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[35]</w:t>
            </w:r>
          </w:p>
        </w:tc>
        <w:tc>
          <w:tcPr>
            <w:tcW w:w="1190" w:type="dxa"/>
            <w:tcBorders>
              <w:top w:val="nil"/>
              <w:left w:val="nil"/>
              <w:bottom w:val="nil"/>
              <w:right w:val="nil"/>
            </w:tcBorders>
            <w:shd w:val="clear" w:color="auto" w:fill="auto"/>
            <w:tcMar>
              <w:top w:w="15" w:type="dxa"/>
              <w:left w:w="15" w:type="dxa"/>
              <w:bottom w:w="0" w:type="dxa"/>
              <w:right w:w="15" w:type="dxa"/>
            </w:tcMar>
            <w:vAlign w:val="center"/>
            <w:hideMark/>
          </w:tcPr>
          <w:p w14:paraId="1C34A3C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2015</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2A7BBA26" w14:textId="427432FC" w:rsidR="00211B5B" w:rsidRPr="00B213FA" w:rsidRDefault="00716726"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South Korea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67A107C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Retro</w:t>
            </w:r>
          </w:p>
        </w:tc>
        <w:tc>
          <w:tcPr>
            <w:tcW w:w="857" w:type="dxa"/>
            <w:tcBorders>
              <w:top w:val="nil"/>
              <w:left w:val="nil"/>
              <w:bottom w:val="nil"/>
              <w:right w:val="nil"/>
            </w:tcBorders>
            <w:shd w:val="clear" w:color="auto" w:fill="auto"/>
            <w:tcMar>
              <w:top w:w="15" w:type="dxa"/>
              <w:left w:w="15" w:type="dxa"/>
              <w:bottom w:w="0" w:type="dxa"/>
              <w:right w:w="15" w:type="dxa"/>
            </w:tcMar>
            <w:vAlign w:val="center"/>
            <w:hideMark/>
          </w:tcPr>
          <w:p w14:paraId="27B3BA6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57</w:t>
            </w:r>
          </w:p>
        </w:tc>
        <w:tc>
          <w:tcPr>
            <w:tcW w:w="1697" w:type="dxa"/>
            <w:tcBorders>
              <w:top w:val="nil"/>
              <w:left w:val="nil"/>
              <w:bottom w:val="nil"/>
              <w:right w:val="nil"/>
            </w:tcBorders>
            <w:shd w:val="clear" w:color="auto" w:fill="auto"/>
            <w:tcMar>
              <w:top w:w="15" w:type="dxa"/>
              <w:left w:w="15" w:type="dxa"/>
              <w:bottom w:w="0" w:type="dxa"/>
              <w:right w:w="15" w:type="dxa"/>
            </w:tcMar>
            <w:vAlign w:val="center"/>
            <w:hideMark/>
          </w:tcPr>
          <w:p w14:paraId="3501DC5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35/22</w:t>
            </w:r>
          </w:p>
        </w:tc>
        <w:tc>
          <w:tcPr>
            <w:tcW w:w="2410" w:type="dxa"/>
            <w:tcBorders>
              <w:top w:val="nil"/>
              <w:left w:val="nil"/>
              <w:bottom w:val="nil"/>
              <w:right w:val="nil"/>
            </w:tcBorders>
            <w:shd w:val="clear" w:color="auto" w:fill="auto"/>
            <w:tcMar>
              <w:top w:w="15" w:type="dxa"/>
              <w:left w:w="15" w:type="dxa"/>
              <w:bottom w:w="0" w:type="dxa"/>
              <w:right w:w="15" w:type="dxa"/>
            </w:tcMar>
            <w:vAlign w:val="center"/>
            <w:hideMark/>
          </w:tcPr>
          <w:p w14:paraId="236F3C9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58.7 (range: 32–89)</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7D753DA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HBV (34), HCV (1), ALD (2), Other (20)</w:t>
            </w:r>
          </w:p>
        </w:tc>
      </w:tr>
      <w:tr w:rsidR="00211B5B" w:rsidRPr="00B213FA" w14:paraId="4DF2FFAF" w14:textId="77777777" w:rsidTr="008D60FA">
        <w:trPr>
          <w:trHeight w:val="850"/>
        </w:trPr>
        <w:tc>
          <w:tcPr>
            <w:tcW w:w="1644" w:type="dxa"/>
            <w:tcBorders>
              <w:top w:val="nil"/>
              <w:left w:val="nil"/>
              <w:bottom w:val="nil"/>
              <w:right w:val="nil"/>
            </w:tcBorders>
            <w:shd w:val="clear" w:color="auto" w:fill="auto"/>
            <w:tcMar>
              <w:top w:w="15" w:type="dxa"/>
              <w:left w:w="15" w:type="dxa"/>
              <w:bottom w:w="0" w:type="dxa"/>
              <w:right w:w="15" w:type="dxa"/>
            </w:tcMar>
            <w:vAlign w:val="center"/>
            <w:hideMark/>
          </w:tcPr>
          <w:p w14:paraId="31B2D069" w14:textId="0C7007ED"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Wu </w:t>
            </w:r>
            <w:r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[27]</w:t>
            </w:r>
          </w:p>
        </w:tc>
        <w:tc>
          <w:tcPr>
            <w:tcW w:w="1190" w:type="dxa"/>
            <w:tcBorders>
              <w:top w:val="nil"/>
              <w:left w:val="nil"/>
              <w:bottom w:val="nil"/>
              <w:right w:val="nil"/>
            </w:tcBorders>
            <w:shd w:val="clear" w:color="auto" w:fill="auto"/>
            <w:tcMar>
              <w:top w:w="15" w:type="dxa"/>
              <w:left w:w="15" w:type="dxa"/>
              <w:bottom w:w="0" w:type="dxa"/>
              <w:right w:w="15" w:type="dxa"/>
            </w:tcMar>
            <w:vAlign w:val="center"/>
            <w:hideMark/>
          </w:tcPr>
          <w:p w14:paraId="33F2092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2015</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67555802" w14:textId="671E5F82"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China</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(Taiwan)</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01E2BD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Pros</w:t>
            </w:r>
          </w:p>
        </w:tc>
        <w:tc>
          <w:tcPr>
            <w:tcW w:w="857" w:type="dxa"/>
            <w:tcBorders>
              <w:top w:val="nil"/>
              <w:left w:val="nil"/>
              <w:bottom w:val="nil"/>
              <w:right w:val="nil"/>
            </w:tcBorders>
            <w:shd w:val="clear" w:color="auto" w:fill="auto"/>
            <w:tcMar>
              <w:top w:w="15" w:type="dxa"/>
              <w:left w:w="15" w:type="dxa"/>
              <w:bottom w:w="0" w:type="dxa"/>
              <w:right w:w="15" w:type="dxa"/>
            </w:tcMar>
            <w:vAlign w:val="center"/>
            <w:hideMark/>
          </w:tcPr>
          <w:p w14:paraId="30843B7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49</w:t>
            </w:r>
          </w:p>
        </w:tc>
        <w:tc>
          <w:tcPr>
            <w:tcW w:w="1697" w:type="dxa"/>
            <w:tcBorders>
              <w:top w:val="nil"/>
              <w:left w:val="nil"/>
              <w:bottom w:val="nil"/>
              <w:right w:val="nil"/>
            </w:tcBorders>
            <w:shd w:val="clear" w:color="auto" w:fill="auto"/>
            <w:tcMar>
              <w:top w:w="15" w:type="dxa"/>
              <w:left w:w="15" w:type="dxa"/>
              <w:bottom w:w="0" w:type="dxa"/>
              <w:right w:w="15" w:type="dxa"/>
            </w:tcMar>
            <w:vAlign w:val="center"/>
            <w:hideMark/>
          </w:tcPr>
          <w:p w14:paraId="5BE9D05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36/13</w:t>
            </w:r>
          </w:p>
        </w:tc>
        <w:tc>
          <w:tcPr>
            <w:tcW w:w="2410" w:type="dxa"/>
            <w:tcBorders>
              <w:top w:val="nil"/>
              <w:left w:val="nil"/>
              <w:bottom w:val="nil"/>
              <w:right w:val="nil"/>
            </w:tcBorders>
            <w:shd w:val="clear" w:color="auto" w:fill="auto"/>
            <w:tcMar>
              <w:top w:w="15" w:type="dxa"/>
              <w:left w:w="15" w:type="dxa"/>
              <w:bottom w:w="0" w:type="dxa"/>
              <w:right w:w="15" w:type="dxa"/>
            </w:tcMar>
            <w:vAlign w:val="center"/>
            <w:hideMark/>
          </w:tcPr>
          <w:p w14:paraId="33EB9053" w14:textId="5C6947F0"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62.4 (range: 38–85)</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6F0C8263" w14:textId="52AFA9BB"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HBV</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(17), HVC (10), non-B non-C carriers (17), both hepatitis B and C carriers (5)</w:t>
            </w:r>
          </w:p>
        </w:tc>
      </w:tr>
      <w:tr w:rsidR="00211B5B" w:rsidRPr="00B213FA" w14:paraId="70992B5C" w14:textId="77777777" w:rsidTr="008D60FA">
        <w:trPr>
          <w:trHeight w:val="850"/>
        </w:trPr>
        <w:tc>
          <w:tcPr>
            <w:tcW w:w="1644" w:type="dxa"/>
            <w:tcBorders>
              <w:top w:val="nil"/>
              <w:left w:val="nil"/>
              <w:bottom w:val="nil"/>
              <w:right w:val="nil"/>
            </w:tcBorders>
            <w:shd w:val="clear" w:color="auto" w:fill="auto"/>
            <w:tcMar>
              <w:top w:w="15" w:type="dxa"/>
              <w:left w:w="15" w:type="dxa"/>
              <w:bottom w:w="0" w:type="dxa"/>
              <w:right w:w="15" w:type="dxa"/>
            </w:tcMar>
            <w:vAlign w:val="center"/>
            <w:hideMark/>
          </w:tcPr>
          <w:p w14:paraId="7E47AFD1" w14:textId="38BD846B"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Ichikawa </w:t>
            </w:r>
            <w:r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[26]</w:t>
            </w:r>
          </w:p>
        </w:tc>
        <w:tc>
          <w:tcPr>
            <w:tcW w:w="1190" w:type="dxa"/>
            <w:tcBorders>
              <w:top w:val="nil"/>
              <w:left w:val="nil"/>
              <w:bottom w:val="nil"/>
              <w:right w:val="nil"/>
            </w:tcBorders>
            <w:shd w:val="clear" w:color="auto" w:fill="auto"/>
            <w:tcMar>
              <w:top w:w="15" w:type="dxa"/>
              <w:left w:w="15" w:type="dxa"/>
              <w:bottom w:w="0" w:type="dxa"/>
              <w:right w:w="15" w:type="dxa"/>
            </w:tcMar>
            <w:vAlign w:val="center"/>
            <w:hideMark/>
          </w:tcPr>
          <w:p w14:paraId="1F30DD9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2015</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30B0A1E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Japan</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33EC99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Retro</w:t>
            </w:r>
          </w:p>
        </w:tc>
        <w:tc>
          <w:tcPr>
            <w:tcW w:w="857" w:type="dxa"/>
            <w:tcBorders>
              <w:top w:val="nil"/>
              <w:left w:val="nil"/>
              <w:bottom w:val="nil"/>
              <w:right w:val="nil"/>
            </w:tcBorders>
            <w:shd w:val="clear" w:color="auto" w:fill="auto"/>
            <w:tcMar>
              <w:top w:w="15" w:type="dxa"/>
              <w:left w:w="15" w:type="dxa"/>
              <w:bottom w:w="0" w:type="dxa"/>
              <w:right w:w="15" w:type="dxa"/>
            </w:tcMar>
            <w:vAlign w:val="center"/>
            <w:hideMark/>
          </w:tcPr>
          <w:p w14:paraId="1AC7AC8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182</w:t>
            </w:r>
          </w:p>
        </w:tc>
        <w:tc>
          <w:tcPr>
            <w:tcW w:w="1697" w:type="dxa"/>
            <w:tcBorders>
              <w:top w:val="nil"/>
              <w:left w:val="nil"/>
              <w:bottom w:val="nil"/>
              <w:right w:val="nil"/>
            </w:tcBorders>
            <w:shd w:val="clear" w:color="auto" w:fill="auto"/>
            <w:tcMar>
              <w:top w:w="15" w:type="dxa"/>
              <w:left w:w="15" w:type="dxa"/>
              <w:bottom w:w="0" w:type="dxa"/>
              <w:right w:w="15" w:type="dxa"/>
            </w:tcMar>
            <w:vAlign w:val="center"/>
            <w:hideMark/>
          </w:tcPr>
          <w:p w14:paraId="79334DC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127/55</w:t>
            </w:r>
          </w:p>
        </w:tc>
        <w:tc>
          <w:tcPr>
            <w:tcW w:w="2410" w:type="dxa"/>
            <w:tcBorders>
              <w:top w:val="nil"/>
              <w:left w:val="nil"/>
              <w:bottom w:val="nil"/>
              <w:right w:val="nil"/>
            </w:tcBorders>
            <w:shd w:val="clear" w:color="auto" w:fill="auto"/>
            <w:tcMar>
              <w:top w:w="15" w:type="dxa"/>
              <w:left w:w="15" w:type="dxa"/>
              <w:bottom w:w="0" w:type="dxa"/>
              <w:right w:w="15" w:type="dxa"/>
            </w:tcMar>
            <w:vAlign w:val="center"/>
            <w:hideMark/>
          </w:tcPr>
          <w:p w14:paraId="403BB0B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66.4 ± 11.6</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4CF8672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HBV (18), HCV (62), ASH (12), NASH (3), AIH (1), PBC (2), unidentified liver disease with an elevated liver enzyme level (12)</w:t>
            </w:r>
          </w:p>
        </w:tc>
      </w:tr>
      <w:tr w:rsidR="00211B5B" w:rsidRPr="00B213FA" w14:paraId="1A90DC45" w14:textId="77777777" w:rsidTr="008D60FA">
        <w:trPr>
          <w:trHeight w:val="680"/>
        </w:trPr>
        <w:tc>
          <w:tcPr>
            <w:tcW w:w="1644" w:type="dxa"/>
            <w:tcBorders>
              <w:top w:val="nil"/>
              <w:left w:val="nil"/>
              <w:bottom w:val="nil"/>
              <w:right w:val="nil"/>
            </w:tcBorders>
            <w:shd w:val="clear" w:color="auto" w:fill="auto"/>
            <w:tcMar>
              <w:top w:w="15" w:type="dxa"/>
              <w:left w:w="15" w:type="dxa"/>
              <w:bottom w:w="0" w:type="dxa"/>
              <w:right w:w="15" w:type="dxa"/>
            </w:tcMar>
            <w:vAlign w:val="center"/>
            <w:hideMark/>
          </w:tcPr>
          <w:p w14:paraId="3F21687A" w14:textId="7C2FE789"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Parente </w:t>
            </w:r>
            <w:r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[28]</w:t>
            </w:r>
          </w:p>
        </w:tc>
        <w:tc>
          <w:tcPr>
            <w:tcW w:w="1190" w:type="dxa"/>
            <w:tcBorders>
              <w:top w:val="nil"/>
              <w:left w:val="nil"/>
              <w:bottom w:val="nil"/>
              <w:right w:val="nil"/>
            </w:tcBorders>
            <w:shd w:val="clear" w:color="auto" w:fill="auto"/>
            <w:tcMar>
              <w:top w:w="15" w:type="dxa"/>
              <w:left w:w="15" w:type="dxa"/>
              <w:bottom w:w="0" w:type="dxa"/>
              <w:right w:w="15" w:type="dxa"/>
            </w:tcMar>
            <w:vAlign w:val="center"/>
            <w:hideMark/>
          </w:tcPr>
          <w:p w14:paraId="7FB1D42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2015</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6423DE9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Brazil</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F1F103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Pros</w:t>
            </w:r>
          </w:p>
        </w:tc>
        <w:tc>
          <w:tcPr>
            <w:tcW w:w="857" w:type="dxa"/>
            <w:tcBorders>
              <w:top w:val="nil"/>
              <w:left w:val="nil"/>
              <w:bottom w:val="nil"/>
              <w:right w:val="nil"/>
            </w:tcBorders>
            <w:shd w:val="clear" w:color="auto" w:fill="auto"/>
            <w:tcMar>
              <w:top w:w="15" w:type="dxa"/>
              <w:left w:w="15" w:type="dxa"/>
              <w:bottom w:w="0" w:type="dxa"/>
              <w:right w:w="15" w:type="dxa"/>
            </w:tcMar>
            <w:vAlign w:val="center"/>
            <w:hideMark/>
          </w:tcPr>
          <w:p w14:paraId="75BDBAC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59</w:t>
            </w:r>
          </w:p>
        </w:tc>
        <w:tc>
          <w:tcPr>
            <w:tcW w:w="1697" w:type="dxa"/>
            <w:tcBorders>
              <w:top w:val="nil"/>
              <w:left w:val="nil"/>
              <w:bottom w:val="nil"/>
              <w:right w:val="nil"/>
            </w:tcBorders>
            <w:shd w:val="clear" w:color="auto" w:fill="auto"/>
            <w:tcMar>
              <w:top w:w="15" w:type="dxa"/>
              <w:left w:w="15" w:type="dxa"/>
              <w:bottom w:w="0" w:type="dxa"/>
              <w:right w:w="15" w:type="dxa"/>
            </w:tcMar>
            <w:vAlign w:val="center"/>
            <w:hideMark/>
          </w:tcPr>
          <w:p w14:paraId="0AB3A2B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10/49</w:t>
            </w:r>
          </w:p>
        </w:tc>
        <w:tc>
          <w:tcPr>
            <w:tcW w:w="2410" w:type="dxa"/>
            <w:tcBorders>
              <w:top w:val="nil"/>
              <w:left w:val="nil"/>
              <w:bottom w:val="nil"/>
              <w:right w:val="nil"/>
            </w:tcBorders>
            <w:shd w:val="clear" w:color="auto" w:fill="auto"/>
            <w:tcMar>
              <w:top w:w="15" w:type="dxa"/>
              <w:left w:w="15" w:type="dxa"/>
              <w:bottom w:w="0" w:type="dxa"/>
              <w:right w:w="15" w:type="dxa"/>
            </w:tcMar>
            <w:vAlign w:val="center"/>
            <w:hideMark/>
          </w:tcPr>
          <w:p w14:paraId="2875028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54 ± 9</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2BEF68B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Type 2 diabetic subjects (59)</w:t>
            </w:r>
          </w:p>
        </w:tc>
      </w:tr>
      <w:tr w:rsidR="00211B5B" w:rsidRPr="00B213FA" w14:paraId="52EF7524" w14:textId="77777777" w:rsidTr="008D60FA">
        <w:trPr>
          <w:trHeight w:val="850"/>
        </w:trPr>
        <w:tc>
          <w:tcPr>
            <w:tcW w:w="1644" w:type="dxa"/>
            <w:tcBorders>
              <w:top w:val="nil"/>
              <w:left w:val="nil"/>
              <w:bottom w:val="nil"/>
              <w:right w:val="nil"/>
            </w:tcBorders>
            <w:shd w:val="clear" w:color="auto" w:fill="auto"/>
            <w:tcMar>
              <w:top w:w="15" w:type="dxa"/>
              <w:left w:w="15" w:type="dxa"/>
              <w:bottom w:w="0" w:type="dxa"/>
              <w:right w:w="15" w:type="dxa"/>
            </w:tcMar>
            <w:vAlign w:val="center"/>
            <w:hideMark/>
          </w:tcPr>
          <w:p w14:paraId="425F07DA" w14:textId="225204E2"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Chen </w:t>
            </w:r>
            <w:r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[24]</w:t>
            </w:r>
          </w:p>
        </w:tc>
        <w:tc>
          <w:tcPr>
            <w:tcW w:w="1190" w:type="dxa"/>
            <w:tcBorders>
              <w:top w:val="nil"/>
              <w:left w:val="nil"/>
              <w:bottom w:val="nil"/>
              <w:right w:val="nil"/>
            </w:tcBorders>
            <w:shd w:val="clear" w:color="auto" w:fill="auto"/>
            <w:tcMar>
              <w:top w:w="15" w:type="dxa"/>
              <w:left w:w="15" w:type="dxa"/>
              <w:bottom w:w="0" w:type="dxa"/>
              <w:right w:w="15" w:type="dxa"/>
            </w:tcMar>
            <w:vAlign w:val="center"/>
            <w:hideMark/>
          </w:tcPr>
          <w:p w14:paraId="52BD064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2014</w:t>
            </w:r>
          </w:p>
        </w:tc>
        <w:tc>
          <w:tcPr>
            <w:tcW w:w="1842" w:type="dxa"/>
            <w:tcBorders>
              <w:top w:val="nil"/>
              <w:left w:val="nil"/>
              <w:bottom w:val="nil"/>
              <w:right w:val="nil"/>
            </w:tcBorders>
            <w:shd w:val="clear" w:color="auto" w:fill="auto"/>
            <w:tcMar>
              <w:top w:w="15" w:type="dxa"/>
              <w:left w:w="15" w:type="dxa"/>
              <w:bottom w:w="0" w:type="dxa"/>
              <w:right w:w="15" w:type="dxa"/>
            </w:tcMar>
            <w:vAlign w:val="center"/>
            <w:hideMark/>
          </w:tcPr>
          <w:p w14:paraId="38A74BC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China</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512032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Pros</w:t>
            </w:r>
          </w:p>
        </w:tc>
        <w:tc>
          <w:tcPr>
            <w:tcW w:w="857" w:type="dxa"/>
            <w:tcBorders>
              <w:top w:val="nil"/>
              <w:left w:val="nil"/>
              <w:bottom w:val="nil"/>
              <w:right w:val="nil"/>
            </w:tcBorders>
            <w:shd w:val="clear" w:color="auto" w:fill="auto"/>
            <w:tcMar>
              <w:top w:w="15" w:type="dxa"/>
              <w:left w:w="15" w:type="dxa"/>
              <w:bottom w:w="0" w:type="dxa"/>
              <w:right w:w="15" w:type="dxa"/>
            </w:tcMar>
            <w:vAlign w:val="center"/>
            <w:hideMark/>
          </w:tcPr>
          <w:p w14:paraId="1F0FD96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50</w:t>
            </w:r>
          </w:p>
        </w:tc>
        <w:tc>
          <w:tcPr>
            <w:tcW w:w="1697" w:type="dxa"/>
            <w:tcBorders>
              <w:top w:val="nil"/>
              <w:left w:val="nil"/>
              <w:bottom w:val="nil"/>
              <w:right w:val="nil"/>
            </w:tcBorders>
            <w:shd w:val="clear" w:color="auto" w:fill="auto"/>
            <w:tcMar>
              <w:top w:w="15" w:type="dxa"/>
              <w:left w:w="15" w:type="dxa"/>
              <w:bottom w:w="0" w:type="dxa"/>
              <w:right w:w="15" w:type="dxa"/>
            </w:tcMar>
            <w:vAlign w:val="center"/>
            <w:hideMark/>
          </w:tcPr>
          <w:p w14:paraId="3E14A71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37/13</w:t>
            </w:r>
          </w:p>
        </w:tc>
        <w:tc>
          <w:tcPr>
            <w:tcW w:w="2410" w:type="dxa"/>
            <w:tcBorders>
              <w:top w:val="nil"/>
              <w:left w:val="nil"/>
              <w:bottom w:val="nil"/>
              <w:right w:val="nil"/>
            </w:tcBorders>
            <w:shd w:val="clear" w:color="auto" w:fill="auto"/>
            <w:tcMar>
              <w:top w:w="15" w:type="dxa"/>
              <w:left w:w="15" w:type="dxa"/>
              <w:bottom w:w="0" w:type="dxa"/>
              <w:right w:w="15" w:type="dxa"/>
            </w:tcMar>
            <w:vAlign w:val="center"/>
            <w:hideMark/>
          </w:tcPr>
          <w:p w14:paraId="395A6F80" w14:textId="4DF9A47E"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43.7 ± 1.2 (patients)</w:t>
            </w:r>
            <w:r w:rsidRPr="00B213FA">
              <w:rPr>
                <w:rFonts w:ascii="Book Antiqua" w:eastAsia="宋体" w:hAnsi="Book Antiqua" w:cs="Times New Roman"/>
                <w:kern w:val="0"/>
                <w:sz w:val="24"/>
                <w:szCs w:val="24"/>
              </w:rPr>
              <w:br/>
              <w:t>38.9 ± 1.3 (volunteers)</w:t>
            </w:r>
          </w:p>
        </w:tc>
        <w:tc>
          <w:tcPr>
            <w:tcW w:w="3260" w:type="dxa"/>
            <w:tcBorders>
              <w:top w:val="nil"/>
              <w:left w:val="nil"/>
              <w:bottom w:val="nil"/>
              <w:right w:val="nil"/>
            </w:tcBorders>
            <w:shd w:val="clear" w:color="auto" w:fill="auto"/>
            <w:tcMar>
              <w:top w:w="15" w:type="dxa"/>
              <w:left w:w="15" w:type="dxa"/>
              <w:bottom w:w="0" w:type="dxa"/>
              <w:right w:w="15" w:type="dxa"/>
            </w:tcMar>
            <w:vAlign w:val="center"/>
            <w:hideMark/>
          </w:tcPr>
          <w:p w14:paraId="5D74550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HBV (15), HCV (1), ALD (1), unidentified liver disease with an elevated liver enzyme level (8)</w:t>
            </w:r>
          </w:p>
        </w:tc>
      </w:tr>
      <w:tr w:rsidR="00211B5B" w:rsidRPr="00B213FA" w14:paraId="33DF2201" w14:textId="77777777" w:rsidTr="008D60FA">
        <w:trPr>
          <w:trHeight w:val="680"/>
        </w:trPr>
        <w:tc>
          <w:tcPr>
            <w:tcW w:w="164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76DC05E" w14:textId="27F8B30F"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Yoon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[33]</w:t>
            </w:r>
          </w:p>
        </w:tc>
        <w:tc>
          <w:tcPr>
            <w:tcW w:w="119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879AB4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2014</w:t>
            </w:r>
          </w:p>
        </w:tc>
        <w:tc>
          <w:tcPr>
            <w:tcW w:w="184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EAC36BB" w14:textId="1DF5B653" w:rsidR="00211B5B" w:rsidRPr="00B213FA" w:rsidRDefault="00163270"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South </w:t>
            </w:r>
            <w:r w:rsidR="00211B5B" w:rsidRPr="00B213FA">
              <w:rPr>
                <w:rFonts w:ascii="Book Antiqua" w:eastAsia="宋体" w:hAnsi="Book Antiqua" w:cs="Times New Roman"/>
                <w:kern w:val="0"/>
                <w:sz w:val="24"/>
                <w:szCs w:val="24"/>
              </w:rPr>
              <w:t>Korea</w:t>
            </w:r>
          </w:p>
        </w:tc>
        <w:tc>
          <w:tcPr>
            <w:tcW w:w="99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FBC746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Retro</w:t>
            </w:r>
          </w:p>
        </w:tc>
        <w:tc>
          <w:tcPr>
            <w:tcW w:w="85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BCA96C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55</w:t>
            </w:r>
          </w:p>
        </w:tc>
        <w:tc>
          <w:tcPr>
            <w:tcW w:w="169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606C70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42/13</w:t>
            </w:r>
          </w:p>
        </w:tc>
        <w:tc>
          <w:tcPr>
            <w:tcW w:w="241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D0D371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53.9 (range: 18–78)</w:t>
            </w:r>
          </w:p>
        </w:tc>
        <w:tc>
          <w:tcPr>
            <w:tcW w:w="326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F087E3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HBV (45), HCV (1), ALD (1), Other (8)</w:t>
            </w:r>
          </w:p>
        </w:tc>
      </w:tr>
    </w:tbl>
    <w:p w14:paraId="68A8AFA1" w14:textId="104EF705" w:rsidR="00B54A3E" w:rsidRPr="00B213FA" w:rsidRDefault="00163270"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vertAlign w:val="superscript"/>
        </w:rPr>
        <w:t>1</w:t>
      </w:r>
      <w:r w:rsidR="00211B5B" w:rsidRPr="00B213FA">
        <w:rPr>
          <w:rFonts w:ascii="Book Antiqua" w:eastAsia="宋体" w:hAnsi="Book Antiqua" w:cs="Times New Roman"/>
          <w:kern w:val="0"/>
          <w:sz w:val="24"/>
          <w:szCs w:val="24"/>
        </w:rPr>
        <w:t xml:space="preserve">Some patients had more than </w:t>
      </w:r>
      <w:r w:rsidR="00EB632D" w:rsidRPr="00B213FA">
        <w:rPr>
          <w:rFonts w:ascii="Book Antiqua" w:eastAsia="宋体" w:hAnsi="Book Antiqua" w:cs="Times New Roman"/>
          <w:kern w:val="0"/>
          <w:sz w:val="24"/>
          <w:szCs w:val="24"/>
        </w:rPr>
        <w:t>one</w:t>
      </w:r>
      <w:r w:rsidR="00211B5B" w:rsidRPr="00B213FA">
        <w:rPr>
          <w:rFonts w:ascii="Book Antiqua" w:eastAsia="宋体" w:hAnsi="Book Antiqua" w:cs="Times New Roman"/>
          <w:kern w:val="0"/>
          <w:sz w:val="24"/>
          <w:szCs w:val="24"/>
        </w:rPr>
        <w:t xml:space="preserve"> etiology </w:t>
      </w:r>
      <w:r w:rsidR="00EB632D" w:rsidRPr="00B213FA">
        <w:rPr>
          <w:rFonts w:ascii="Book Antiqua" w:eastAsia="宋体" w:hAnsi="Book Antiqua" w:cs="Times New Roman"/>
          <w:kern w:val="0"/>
          <w:sz w:val="24"/>
          <w:szCs w:val="24"/>
        </w:rPr>
        <w:t xml:space="preserve">of </w:t>
      </w:r>
      <w:r w:rsidR="00211B5B" w:rsidRPr="00B213FA">
        <w:rPr>
          <w:rFonts w:ascii="Book Antiqua" w:eastAsia="宋体" w:hAnsi="Book Antiqua" w:cs="Times New Roman"/>
          <w:kern w:val="0"/>
          <w:sz w:val="24"/>
          <w:szCs w:val="24"/>
        </w:rPr>
        <w:t>liver disease.</w:t>
      </w:r>
      <w:r w:rsidR="00AA67CC"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M</w:t>
      </w:r>
      <w:r w:rsidR="00211B5B"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F:</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Male</w:t>
      </w:r>
      <w:r w:rsidR="00211B5B" w:rsidRPr="00B213FA">
        <w:rPr>
          <w:rFonts w:ascii="Book Antiqua" w:eastAsia="宋体" w:hAnsi="Book Antiqua" w:cs="Times New Roman"/>
          <w:kern w:val="0"/>
          <w:sz w:val="24"/>
          <w:szCs w:val="24"/>
        </w:rPr>
        <w:t>/female; SD</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Standard </w:t>
      </w:r>
      <w:r w:rsidR="00211B5B" w:rsidRPr="00B213FA">
        <w:rPr>
          <w:rFonts w:ascii="Book Antiqua" w:eastAsia="宋体" w:hAnsi="Book Antiqua" w:cs="Times New Roman"/>
          <w:kern w:val="0"/>
          <w:sz w:val="24"/>
          <w:szCs w:val="24"/>
        </w:rPr>
        <w:t>deviation; Retro</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Retrospective</w:t>
      </w:r>
      <w:r w:rsidR="00211B5B" w:rsidRPr="00B213FA">
        <w:rPr>
          <w:rFonts w:ascii="Book Antiqua" w:eastAsia="宋体" w:hAnsi="Book Antiqua" w:cs="Times New Roman"/>
          <w:kern w:val="0"/>
          <w:sz w:val="24"/>
          <w:szCs w:val="24"/>
        </w:rPr>
        <w:t>; Pros</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Prospective</w:t>
      </w:r>
      <w:r w:rsidR="00211B5B" w:rsidRPr="00B213FA">
        <w:rPr>
          <w:rFonts w:ascii="Book Antiqua" w:eastAsia="宋体" w:hAnsi="Book Antiqua" w:cs="Times New Roman"/>
          <w:kern w:val="0"/>
          <w:sz w:val="24"/>
          <w:szCs w:val="24"/>
        </w:rPr>
        <w:t>; HBV</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Hepatitis </w:t>
      </w:r>
      <w:r w:rsidR="00211B5B" w:rsidRPr="00B213FA">
        <w:rPr>
          <w:rFonts w:ascii="Book Antiqua" w:eastAsia="宋体" w:hAnsi="Book Antiqua" w:cs="Times New Roman"/>
          <w:kern w:val="0"/>
          <w:sz w:val="24"/>
          <w:szCs w:val="24"/>
        </w:rPr>
        <w:t>B virus; HCV</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Hepatitis </w:t>
      </w:r>
      <w:r w:rsidR="00211B5B" w:rsidRPr="00B213FA">
        <w:rPr>
          <w:rFonts w:ascii="Book Antiqua" w:eastAsia="宋体" w:hAnsi="Book Antiqua" w:cs="Times New Roman"/>
          <w:kern w:val="0"/>
          <w:sz w:val="24"/>
          <w:szCs w:val="24"/>
        </w:rPr>
        <w:t>C virus; ALD</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Alcoholic </w:t>
      </w:r>
      <w:r w:rsidR="00211B5B" w:rsidRPr="00B213FA">
        <w:rPr>
          <w:rFonts w:ascii="Book Antiqua" w:eastAsia="宋体" w:hAnsi="Book Antiqua" w:cs="Times New Roman"/>
          <w:kern w:val="0"/>
          <w:sz w:val="24"/>
          <w:szCs w:val="24"/>
        </w:rPr>
        <w:t>liver disease; PBC</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Primary </w:t>
      </w:r>
      <w:r w:rsidR="00211B5B" w:rsidRPr="00B213FA">
        <w:rPr>
          <w:rFonts w:ascii="Book Antiqua" w:eastAsia="宋体" w:hAnsi="Book Antiqua" w:cs="Times New Roman"/>
          <w:kern w:val="0"/>
          <w:sz w:val="24"/>
          <w:szCs w:val="24"/>
        </w:rPr>
        <w:t>biliary cirrhosis; PSC</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lastRenderedPageBreak/>
        <w:t xml:space="preserve">Primary </w:t>
      </w:r>
      <w:r w:rsidR="00211B5B" w:rsidRPr="00B213FA">
        <w:rPr>
          <w:rFonts w:ascii="Book Antiqua" w:eastAsia="宋体" w:hAnsi="Book Antiqua" w:cs="Times New Roman"/>
          <w:kern w:val="0"/>
          <w:sz w:val="24"/>
          <w:szCs w:val="24"/>
        </w:rPr>
        <w:t>sclerotic cholangitis; NAFLD</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Nonalcoholic </w:t>
      </w:r>
      <w:r w:rsidR="00211B5B" w:rsidRPr="00B213FA">
        <w:rPr>
          <w:rFonts w:ascii="Book Antiqua" w:eastAsia="宋体" w:hAnsi="Book Antiqua" w:cs="Times New Roman"/>
          <w:kern w:val="0"/>
          <w:sz w:val="24"/>
          <w:szCs w:val="24"/>
        </w:rPr>
        <w:t>fatty liver disease; NASH</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Nonalcoholic </w:t>
      </w:r>
      <w:r w:rsidR="00211B5B" w:rsidRPr="00B213FA">
        <w:rPr>
          <w:rFonts w:ascii="Book Antiqua" w:eastAsia="宋体" w:hAnsi="Book Antiqua" w:cs="Times New Roman"/>
          <w:kern w:val="0"/>
          <w:sz w:val="24"/>
          <w:szCs w:val="24"/>
        </w:rPr>
        <w:t>steatohepatitis; DIH</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Drug</w:t>
      </w:r>
      <w:r w:rsidR="00211B5B" w:rsidRPr="00B213FA">
        <w:rPr>
          <w:rFonts w:ascii="Book Antiqua" w:eastAsia="宋体" w:hAnsi="Book Antiqua" w:cs="Times New Roman"/>
          <w:kern w:val="0"/>
          <w:sz w:val="24"/>
          <w:szCs w:val="24"/>
        </w:rPr>
        <w:t>-induced hepatitis; AIH</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Autoimmune </w:t>
      </w:r>
      <w:r w:rsidR="00211B5B" w:rsidRPr="00B213FA">
        <w:rPr>
          <w:rFonts w:ascii="Book Antiqua" w:eastAsia="宋体" w:hAnsi="Book Antiqua" w:cs="Times New Roman"/>
          <w:kern w:val="0"/>
          <w:sz w:val="24"/>
          <w:szCs w:val="24"/>
        </w:rPr>
        <w:t>hepatitis; ASH</w:t>
      </w:r>
      <w:r w:rsidRPr="00B213FA">
        <w:rPr>
          <w:rFonts w:ascii="Book Antiqua" w:eastAsia="宋体" w:hAnsi="Book Antiqua" w:cs="Times New Roman"/>
          <w:kern w:val="0"/>
          <w:sz w:val="24"/>
          <w:szCs w:val="24"/>
        </w:rPr>
        <w:t>:</w:t>
      </w:r>
      <w:r w:rsidR="00211B5B"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 xml:space="preserve">Alcoholic </w:t>
      </w:r>
      <w:r w:rsidR="00211B5B" w:rsidRPr="00B213FA">
        <w:rPr>
          <w:rFonts w:ascii="Book Antiqua" w:eastAsia="宋体" w:hAnsi="Book Antiqua" w:cs="Times New Roman"/>
          <w:kern w:val="0"/>
          <w:sz w:val="24"/>
          <w:szCs w:val="24"/>
        </w:rPr>
        <w:t>steatohepatitis.</w:t>
      </w:r>
    </w:p>
    <w:p w14:paraId="1E4D7B43" w14:textId="77777777" w:rsidR="00163270" w:rsidRPr="00B213FA" w:rsidRDefault="00163270" w:rsidP="000C6DAE">
      <w:pPr>
        <w:widowControl/>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br w:type="page"/>
      </w:r>
    </w:p>
    <w:p w14:paraId="535BF287" w14:textId="17CDAC55" w:rsidR="00C85A1A" w:rsidRPr="00B213FA" w:rsidRDefault="00C85A1A"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lastRenderedPageBreak/>
        <w:t>Table 2 Methodological and imaging protocol characteristics of included studies</w:t>
      </w:r>
    </w:p>
    <w:tbl>
      <w:tblPr>
        <w:tblW w:w="14459" w:type="dxa"/>
        <w:tblCellMar>
          <w:left w:w="0" w:type="dxa"/>
          <w:right w:w="0" w:type="dxa"/>
        </w:tblCellMar>
        <w:tblLook w:val="0600" w:firstRow="0" w:lastRow="0" w:firstColumn="0" w:lastColumn="0" w:noHBand="1" w:noVBand="1"/>
      </w:tblPr>
      <w:tblGrid>
        <w:gridCol w:w="1641"/>
        <w:gridCol w:w="1183"/>
        <w:gridCol w:w="1477"/>
        <w:gridCol w:w="1812"/>
        <w:gridCol w:w="1324"/>
        <w:gridCol w:w="1133"/>
        <w:gridCol w:w="991"/>
        <w:gridCol w:w="698"/>
        <w:gridCol w:w="1130"/>
        <w:gridCol w:w="2102"/>
        <w:gridCol w:w="968"/>
      </w:tblGrid>
      <w:tr w:rsidR="00163270" w:rsidRPr="00B213FA" w14:paraId="795666BE" w14:textId="77777777" w:rsidTr="008D60FA">
        <w:trPr>
          <w:trHeight w:val="907"/>
        </w:trPr>
        <w:tc>
          <w:tcPr>
            <w:tcW w:w="164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D24F163" w14:textId="4624B68D" w:rsidR="00211B5B" w:rsidRPr="00B213FA" w:rsidRDefault="00163270"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Ref.</w:t>
            </w:r>
          </w:p>
        </w:tc>
        <w:tc>
          <w:tcPr>
            <w:tcW w:w="118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D4D28CC" w14:textId="7CA27221"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Reference</w:t>
            </w:r>
            <w:r w:rsidR="00163270" w:rsidRPr="00B213FA">
              <w:rPr>
                <w:rFonts w:ascii="Book Antiqua" w:eastAsia="宋体" w:hAnsi="Book Antiqua" w:cs="Times New Roman"/>
                <w:b/>
                <w:bCs/>
                <w:kern w:val="0"/>
                <w:sz w:val="24"/>
                <w:szCs w:val="24"/>
              </w:rPr>
              <w:t xml:space="preserve"> </w:t>
            </w:r>
            <w:r w:rsidRPr="00B213FA">
              <w:rPr>
                <w:rFonts w:ascii="Book Antiqua" w:eastAsia="宋体" w:hAnsi="Book Antiqua" w:cs="Times New Roman"/>
                <w:b/>
                <w:bCs/>
                <w:kern w:val="0"/>
                <w:sz w:val="24"/>
                <w:szCs w:val="24"/>
              </w:rPr>
              <w:t>standard</w:t>
            </w:r>
          </w:p>
        </w:tc>
        <w:tc>
          <w:tcPr>
            <w:tcW w:w="139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D9EEFCE" w14:textId="686C47D3"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Scoring system</w:t>
            </w:r>
          </w:p>
        </w:tc>
        <w:tc>
          <w:tcPr>
            <w:tcW w:w="181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562B5A2"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F0/F1/F2/F3/F4</w:t>
            </w:r>
          </w:p>
        </w:tc>
        <w:tc>
          <w:tcPr>
            <w:tcW w:w="133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2707358" w14:textId="7B0DB322"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Mean</w:t>
            </w:r>
            <w:r w:rsidR="00163270" w:rsidRPr="00B213FA">
              <w:rPr>
                <w:rFonts w:ascii="Book Antiqua" w:eastAsia="宋体" w:hAnsi="Book Antiqua" w:cs="Times New Roman"/>
                <w:b/>
                <w:bCs/>
                <w:kern w:val="0"/>
                <w:sz w:val="24"/>
                <w:szCs w:val="24"/>
              </w:rPr>
              <w:t xml:space="preserve"> </w:t>
            </w:r>
            <w:r w:rsidRPr="00B213FA">
              <w:rPr>
                <w:rFonts w:ascii="Book Antiqua" w:eastAsia="宋体" w:hAnsi="Book Antiqua" w:cs="Times New Roman"/>
                <w:b/>
                <w:bCs/>
                <w:kern w:val="0"/>
                <w:sz w:val="24"/>
                <w:szCs w:val="24"/>
              </w:rPr>
              <w:t>intervals</w:t>
            </w:r>
          </w:p>
        </w:tc>
        <w:tc>
          <w:tcPr>
            <w:tcW w:w="113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33E60DB" w14:textId="3D188C5F"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Double</w:t>
            </w:r>
            <w:r w:rsidR="00163270" w:rsidRPr="00B213FA">
              <w:rPr>
                <w:rFonts w:ascii="Book Antiqua" w:eastAsia="宋体" w:hAnsi="Book Antiqua" w:cs="Times New Roman"/>
                <w:b/>
                <w:bCs/>
                <w:kern w:val="0"/>
                <w:sz w:val="24"/>
                <w:szCs w:val="24"/>
              </w:rPr>
              <w:t xml:space="preserve"> </w:t>
            </w:r>
            <w:r w:rsidRPr="00B213FA">
              <w:rPr>
                <w:rFonts w:ascii="Book Antiqua" w:eastAsia="宋体" w:hAnsi="Book Antiqua" w:cs="Times New Roman"/>
                <w:b/>
                <w:bCs/>
                <w:kern w:val="0"/>
                <w:sz w:val="24"/>
                <w:szCs w:val="24"/>
              </w:rPr>
              <w:t>blindness</w:t>
            </w:r>
          </w:p>
        </w:tc>
        <w:tc>
          <w:tcPr>
            <w:tcW w:w="99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B166304" w14:textId="71CDE948"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Scanner</w:t>
            </w:r>
          </w:p>
        </w:tc>
        <w:tc>
          <w:tcPr>
            <w:tcW w:w="70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4E13F6F"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FS</w:t>
            </w:r>
          </w:p>
        </w:tc>
        <w:tc>
          <w:tcPr>
            <w:tcW w:w="113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95CE3A9" w14:textId="5DA83EB1"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Trigger</w:t>
            </w:r>
            <w:r w:rsidR="00163270" w:rsidRPr="00B213FA">
              <w:rPr>
                <w:rFonts w:ascii="Book Antiqua" w:eastAsia="宋体" w:hAnsi="Book Antiqua" w:cs="Times New Roman"/>
                <w:b/>
                <w:bCs/>
                <w:kern w:val="0"/>
                <w:sz w:val="24"/>
                <w:szCs w:val="24"/>
              </w:rPr>
              <w:t xml:space="preserve"> </w:t>
            </w:r>
            <w:r w:rsidRPr="00B213FA">
              <w:rPr>
                <w:rFonts w:ascii="Book Antiqua" w:eastAsia="宋体" w:hAnsi="Book Antiqua" w:cs="Times New Roman"/>
                <w:b/>
                <w:bCs/>
                <w:kern w:val="0"/>
                <w:sz w:val="24"/>
                <w:szCs w:val="24"/>
              </w:rPr>
              <w:t>methods</w:t>
            </w:r>
          </w:p>
        </w:tc>
        <w:tc>
          <w:tcPr>
            <w:tcW w:w="2141"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B96AE34" w14:textId="1A79FE6B"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b values</w:t>
            </w:r>
          </w:p>
        </w:tc>
        <w:tc>
          <w:tcPr>
            <w:tcW w:w="97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7DCB69C" w14:textId="3E942DB2"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Scan time</w:t>
            </w:r>
            <w:r w:rsidR="00163270" w:rsidRPr="00B213FA">
              <w:rPr>
                <w:rFonts w:ascii="Book Antiqua" w:eastAsia="宋体" w:hAnsi="Book Antiqua" w:cs="Times New Roman"/>
                <w:b/>
                <w:bCs/>
                <w:kern w:val="0"/>
                <w:sz w:val="24"/>
                <w:szCs w:val="24"/>
                <w:vertAlign w:val="superscript"/>
              </w:rPr>
              <w:t>1</w:t>
            </w:r>
          </w:p>
        </w:tc>
      </w:tr>
      <w:tr w:rsidR="00163270" w:rsidRPr="00B213FA" w14:paraId="49D31A3C" w14:textId="77777777" w:rsidTr="008D60FA">
        <w:trPr>
          <w:trHeight w:val="850"/>
        </w:trPr>
        <w:tc>
          <w:tcPr>
            <w:tcW w:w="1643"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2B092B2" w14:textId="1FD8A821"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Yoon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[30]</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2019</w:t>
            </w:r>
          </w:p>
        </w:tc>
        <w:tc>
          <w:tcPr>
            <w:tcW w:w="118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AF859F4" w14:textId="165651E6"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S/B</w:t>
            </w:r>
          </w:p>
        </w:tc>
        <w:tc>
          <w:tcPr>
            <w:tcW w:w="139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49FD4B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METAVIR</w:t>
            </w:r>
          </w:p>
        </w:tc>
        <w:tc>
          <w:tcPr>
            <w:tcW w:w="1812"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2AF35C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13/6/19/18/50</w:t>
            </w:r>
          </w:p>
        </w:tc>
        <w:tc>
          <w:tcPr>
            <w:tcW w:w="1333"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6AE3ACD" w14:textId="014AC118"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6 (4-38) </w:t>
            </w:r>
            <w:r w:rsidR="00163270" w:rsidRPr="00B213FA">
              <w:rPr>
                <w:rFonts w:ascii="Book Antiqua" w:eastAsia="宋体" w:hAnsi="Book Antiqua" w:cs="Times New Roman"/>
                <w:kern w:val="0"/>
                <w:sz w:val="24"/>
                <w:szCs w:val="24"/>
              </w:rPr>
              <w:t>d</w:t>
            </w:r>
          </w:p>
        </w:tc>
        <w:tc>
          <w:tcPr>
            <w:tcW w:w="113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512B6E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Yes</w:t>
            </w:r>
          </w:p>
        </w:tc>
        <w:tc>
          <w:tcPr>
            <w:tcW w:w="993"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9FF42A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GE</w:t>
            </w:r>
          </w:p>
        </w:tc>
        <w:tc>
          <w:tcPr>
            <w:tcW w:w="70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0AD3492" w14:textId="0D3E134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1.5</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113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FC6A37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FB</w:t>
            </w:r>
          </w:p>
        </w:tc>
        <w:tc>
          <w:tcPr>
            <w:tcW w:w="2141"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279478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0, 15, 25.4, 42.9, 72.5, 122.5, 207, 350, 592, 1000</w:t>
            </w:r>
          </w:p>
        </w:tc>
        <w:tc>
          <w:tcPr>
            <w:tcW w:w="97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1B9A3F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 4.5</w:t>
            </w:r>
          </w:p>
        </w:tc>
      </w:tr>
      <w:tr w:rsidR="00163270" w:rsidRPr="00B213FA" w14:paraId="09958299" w14:textId="77777777" w:rsidTr="008D60FA">
        <w:trPr>
          <w:trHeight w:val="850"/>
        </w:trPr>
        <w:tc>
          <w:tcPr>
            <w:tcW w:w="1643" w:type="dxa"/>
            <w:tcBorders>
              <w:top w:val="nil"/>
              <w:left w:val="nil"/>
              <w:bottom w:val="nil"/>
              <w:right w:val="nil"/>
            </w:tcBorders>
            <w:shd w:val="clear" w:color="auto" w:fill="auto"/>
            <w:tcMar>
              <w:top w:w="15" w:type="dxa"/>
              <w:left w:w="15" w:type="dxa"/>
              <w:bottom w:w="0" w:type="dxa"/>
              <w:right w:w="15" w:type="dxa"/>
            </w:tcMar>
            <w:vAlign w:val="center"/>
            <w:hideMark/>
          </w:tcPr>
          <w:p w14:paraId="42A25DC9" w14:textId="39E3601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Fu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[25]</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2019</w:t>
            </w:r>
          </w:p>
        </w:tc>
        <w:tc>
          <w:tcPr>
            <w:tcW w:w="1185" w:type="dxa"/>
            <w:tcBorders>
              <w:top w:val="nil"/>
              <w:left w:val="nil"/>
              <w:bottom w:val="nil"/>
              <w:right w:val="nil"/>
            </w:tcBorders>
            <w:shd w:val="clear" w:color="auto" w:fill="auto"/>
            <w:tcMar>
              <w:top w:w="15" w:type="dxa"/>
              <w:left w:w="15" w:type="dxa"/>
              <w:bottom w:w="0" w:type="dxa"/>
              <w:right w:w="15" w:type="dxa"/>
            </w:tcMar>
            <w:vAlign w:val="center"/>
            <w:hideMark/>
          </w:tcPr>
          <w:p w14:paraId="69F4D317" w14:textId="2DE31F8E"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S/B</w:t>
            </w:r>
          </w:p>
        </w:tc>
        <w:tc>
          <w:tcPr>
            <w:tcW w:w="1398" w:type="dxa"/>
            <w:tcBorders>
              <w:top w:val="nil"/>
              <w:left w:val="nil"/>
              <w:bottom w:val="nil"/>
              <w:right w:val="nil"/>
            </w:tcBorders>
            <w:shd w:val="clear" w:color="auto" w:fill="auto"/>
            <w:tcMar>
              <w:top w:w="15" w:type="dxa"/>
              <w:left w:w="15" w:type="dxa"/>
              <w:bottom w:w="0" w:type="dxa"/>
              <w:right w:w="15" w:type="dxa"/>
            </w:tcMar>
            <w:vAlign w:val="center"/>
            <w:hideMark/>
          </w:tcPr>
          <w:p w14:paraId="705308D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METAVIR</w:t>
            </w:r>
          </w:p>
        </w:tc>
        <w:tc>
          <w:tcPr>
            <w:tcW w:w="1812" w:type="dxa"/>
            <w:tcBorders>
              <w:top w:val="nil"/>
              <w:left w:val="nil"/>
              <w:bottom w:val="nil"/>
              <w:right w:val="nil"/>
            </w:tcBorders>
            <w:shd w:val="clear" w:color="auto" w:fill="auto"/>
            <w:tcMar>
              <w:top w:w="15" w:type="dxa"/>
              <w:left w:w="15" w:type="dxa"/>
              <w:bottom w:w="0" w:type="dxa"/>
              <w:right w:w="15" w:type="dxa"/>
            </w:tcMar>
            <w:vAlign w:val="center"/>
            <w:hideMark/>
          </w:tcPr>
          <w:p w14:paraId="3C87517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26/17/33/25/24</w:t>
            </w:r>
          </w:p>
        </w:tc>
        <w:tc>
          <w:tcPr>
            <w:tcW w:w="1333" w:type="dxa"/>
            <w:tcBorders>
              <w:top w:val="nil"/>
              <w:left w:val="nil"/>
              <w:bottom w:val="nil"/>
              <w:right w:val="nil"/>
            </w:tcBorders>
            <w:shd w:val="clear" w:color="auto" w:fill="auto"/>
            <w:tcMar>
              <w:top w:w="15" w:type="dxa"/>
              <w:left w:w="15" w:type="dxa"/>
              <w:bottom w:w="0" w:type="dxa"/>
              <w:right w:w="15" w:type="dxa"/>
            </w:tcMar>
            <w:vAlign w:val="center"/>
            <w:hideMark/>
          </w:tcPr>
          <w:p w14:paraId="2E4CF39C" w14:textId="2C8CC35E" w:rsidR="00211B5B" w:rsidRPr="00B213FA" w:rsidRDefault="00211B5B" w:rsidP="000C6DAE">
            <w:pPr>
              <w:snapToGrid w:val="0"/>
              <w:spacing w:line="360" w:lineRule="auto"/>
              <w:ind w:firstLineChars="50" w:firstLine="12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&lt; 1 </w:t>
            </w:r>
            <w:r w:rsidR="00163270" w:rsidRPr="00B213FA">
              <w:rPr>
                <w:rFonts w:ascii="Book Antiqua" w:eastAsia="宋体" w:hAnsi="Book Antiqua" w:cs="Times New Roman"/>
                <w:kern w:val="0"/>
                <w:sz w:val="24"/>
                <w:szCs w:val="24"/>
              </w:rPr>
              <w:t>mo</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592A760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Yes</w:t>
            </w:r>
          </w:p>
        </w:tc>
        <w:tc>
          <w:tcPr>
            <w:tcW w:w="993" w:type="dxa"/>
            <w:tcBorders>
              <w:top w:val="nil"/>
              <w:left w:val="nil"/>
              <w:bottom w:val="nil"/>
              <w:right w:val="nil"/>
            </w:tcBorders>
            <w:shd w:val="clear" w:color="auto" w:fill="auto"/>
            <w:tcMar>
              <w:top w:w="15" w:type="dxa"/>
              <w:left w:w="15" w:type="dxa"/>
              <w:bottom w:w="0" w:type="dxa"/>
              <w:right w:w="15" w:type="dxa"/>
            </w:tcMar>
            <w:vAlign w:val="center"/>
            <w:hideMark/>
          </w:tcPr>
          <w:p w14:paraId="4CFF840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GE</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0179AA76" w14:textId="6D9F243C"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3.0</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38D2C2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RT</w:t>
            </w:r>
          </w:p>
        </w:tc>
        <w:tc>
          <w:tcPr>
            <w:tcW w:w="2141" w:type="dxa"/>
            <w:tcBorders>
              <w:top w:val="nil"/>
              <w:left w:val="nil"/>
              <w:bottom w:val="nil"/>
              <w:right w:val="nil"/>
            </w:tcBorders>
            <w:shd w:val="clear" w:color="auto" w:fill="auto"/>
            <w:tcMar>
              <w:top w:w="15" w:type="dxa"/>
              <w:left w:w="15" w:type="dxa"/>
              <w:bottom w:w="0" w:type="dxa"/>
              <w:right w:w="15" w:type="dxa"/>
            </w:tcMar>
            <w:vAlign w:val="center"/>
            <w:hideMark/>
          </w:tcPr>
          <w:p w14:paraId="49E30831" w14:textId="2176397A"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0, 50, 100, 150, 200, 300, 500, 800, 1000, 1300, 1500, 1700, 2000</w:t>
            </w:r>
          </w:p>
        </w:tc>
        <w:tc>
          <w:tcPr>
            <w:tcW w:w="978" w:type="dxa"/>
            <w:tcBorders>
              <w:top w:val="nil"/>
              <w:left w:val="nil"/>
              <w:bottom w:val="nil"/>
              <w:right w:val="nil"/>
            </w:tcBorders>
            <w:shd w:val="clear" w:color="auto" w:fill="auto"/>
            <w:tcMar>
              <w:top w:w="15" w:type="dxa"/>
              <w:left w:w="15" w:type="dxa"/>
              <w:bottom w:w="0" w:type="dxa"/>
              <w:right w:w="15" w:type="dxa"/>
            </w:tcMar>
            <w:vAlign w:val="center"/>
            <w:hideMark/>
          </w:tcPr>
          <w:p w14:paraId="25BE1E1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w:t>
            </w:r>
          </w:p>
        </w:tc>
      </w:tr>
      <w:tr w:rsidR="00163270" w:rsidRPr="00B213FA" w14:paraId="4C0040A5" w14:textId="77777777" w:rsidTr="008D60FA">
        <w:trPr>
          <w:trHeight w:val="680"/>
        </w:trPr>
        <w:tc>
          <w:tcPr>
            <w:tcW w:w="1643" w:type="dxa"/>
            <w:tcBorders>
              <w:top w:val="nil"/>
              <w:left w:val="nil"/>
              <w:bottom w:val="nil"/>
              <w:right w:val="nil"/>
            </w:tcBorders>
            <w:shd w:val="clear" w:color="auto" w:fill="auto"/>
            <w:tcMar>
              <w:top w:w="15" w:type="dxa"/>
              <w:left w:w="15" w:type="dxa"/>
              <w:bottom w:w="0" w:type="dxa"/>
              <w:right w:w="15" w:type="dxa"/>
            </w:tcMar>
            <w:vAlign w:val="center"/>
            <w:hideMark/>
          </w:tcPr>
          <w:p w14:paraId="47BFCF12" w14:textId="669B6149"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Zawada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[34]</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2019</w:t>
            </w:r>
          </w:p>
        </w:tc>
        <w:tc>
          <w:tcPr>
            <w:tcW w:w="1185" w:type="dxa"/>
            <w:tcBorders>
              <w:top w:val="nil"/>
              <w:left w:val="nil"/>
              <w:bottom w:val="nil"/>
              <w:right w:val="nil"/>
            </w:tcBorders>
            <w:shd w:val="clear" w:color="auto" w:fill="auto"/>
            <w:tcMar>
              <w:top w:w="15" w:type="dxa"/>
              <w:left w:w="15" w:type="dxa"/>
              <w:bottom w:w="0" w:type="dxa"/>
              <w:right w:w="15" w:type="dxa"/>
            </w:tcMar>
            <w:vAlign w:val="center"/>
            <w:hideMark/>
          </w:tcPr>
          <w:p w14:paraId="2477B4D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B</w:t>
            </w:r>
          </w:p>
        </w:tc>
        <w:tc>
          <w:tcPr>
            <w:tcW w:w="1398" w:type="dxa"/>
            <w:tcBorders>
              <w:top w:val="nil"/>
              <w:left w:val="nil"/>
              <w:bottom w:val="nil"/>
              <w:right w:val="nil"/>
            </w:tcBorders>
            <w:shd w:val="clear" w:color="auto" w:fill="auto"/>
            <w:tcMar>
              <w:top w:w="15" w:type="dxa"/>
              <w:left w:w="15" w:type="dxa"/>
              <w:bottom w:w="0" w:type="dxa"/>
              <w:right w:w="15" w:type="dxa"/>
            </w:tcMar>
            <w:vAlign w:val="center"/>
            <w:hideMark/>
          </w:tcPr>
          <w:p w14:paraId="1F60702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Scheuer scale</w:t>
            </w:r>
          </w:p>
        </w:tc>
        <w:tc>
          <w:tcPr>
            <w:tcW w:w="1812" w:type="dxa"/>
            <w:tcBorders>
              <w:top w:val="nil"/>
              <w:left w:val="nil"/>
              <w:bottom w:val="nil"/>
              <w:right w:val="nil"/>
            </w:tcBorders>
            <w:shd w:val="clear" w:color="auto" w:fill="auto"/>
            <w:tcMar>
              <w:top w:w="15" w:type="dxa"/>
              <w:left w:w="15" w:type="dxa"/>
              <w:bottom w:w="0" w:type="dxa"/>
              <w:right w:w="15" w:type="dxa"/>
            </w:tcMar>
            <w:vAlign w:val="center"/>
            <w:hideMark/>
          </w:tcPr>
          <w:p w14:paraId="51BB1A7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7/17/10/2/2</w:t>
            </w:r>
          </w:p>
        </w:tc>
        <w:tc>
          <w:tcPr>
            <w:tcW w:w="1333" w:type="dxa"/>
            <w:tcBorders>
              <w:top w:val="nil"/>
              <w:left w:val="nil"/>
              <w:bottom w:val="nil"/>
              <w:right w:val="nil"/>
            </w:tcBorders>
            <w:shd w:val="clear" w:color="auto" w:fill="auto"/>
            <w:tcMar>
              <w:top w:w="15" w:type="dxa"/>
              <w:left w:w="15" w:type="dxa"/>
              <w:bottom w:w="0" w:type="dxa"/>
              <w:right w:w="15" w:type="dxa"/>
            </w:tcMar>
            <w:vAlign w:val="center"/>
            <w:hideMark/>
          </w:tcPr>
          <w:p w14:paraId="11F293E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NA</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220F4D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Unclear</w:t>
            </w:r>
          </w:p>
        </w:tc>
        <w:tc>
          <w:tcPr>
            <w:tcW w:w="993" w:type="dxa"/>
            <w:tcBorders>
              <w:top w:val="nil"/>
              <w:left w:val="nil"/>
              <w:bottom w:val="nil"/>
              <w:right w:val="nil"/>
            </w:tcBorders>
            <w:shd w:val="clear" w:color="auto" w:fill="auto"/>
            <w:tcMar>
              <w:top w:w="15" w:type="dxa"/>
              <w:left w:w="15" w:type="dxa"/>
              <w:bottom w:w="0" w:type="dxa"/>
              <w:right w:w="15" w:type="dxa"/>
            </w:tcMar>
            <w:vAlign w:val="center"/>
            <w:hideMark/>
          </w:tcPr>
          <w:p w14:paraId="655E83F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GE</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75FAB2F0" w14:textId="4F87B704"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1.5</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DAF913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RT</w:t>
            </w:r>
          </w:p>
        </w:tc>
        <w:tc>
          <w:tcPr>
            <w:tcW w:w="2141" w:type="dxa"/>
            <w:tcBorders>
              <w:top w:val="nil"/>
              <w:left w:val="nil"/>
              <w:bottom w:val="nil"/>
              <w:right w:val="nil"/>
            </w:tcBorders>
            <w:shd w:val="clear" w:color="auto" w:fill="auto"/>
            <w:tcMar>
              <w:top w:w="15" w:type="dxa"/>
              <w:left w:w="15" w:type="dxa"/>
              <w:bottom w:w="0" w:type="dxa"/>
              <w:right w:w="15" w:type="dxa"/>
            </w:tcMar>
            <w:vAlign w:val="center"/>
            <w:hideMark/>
          </w:tcPr>
          <w:p w14:paraId="4362670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 0, 20, 50, 100, 200, 400, 600, 800, 1000 </w:t>
            </w:r>
          </w:p>
        </w:tc>
        <w:tc>
          <w:tcPr>
            <w:tcW w:w="978" w:type="dxa"/>
            <w:tcBorders>
              <w:top w:val="nil"/>
              <w:left w:val="nil"/>
              <w:bottom w:val="nil"/>
              <w:right w:val="nil"/>
            </w:tcBorders>
            <w:shd w:val="clear" w:color="auto" w:fill="auto"/>
            <w:tcMar>
              <w:top w:w="15" w:type="dxa"/>
              <w:left w:w="15" w:type="dxa"/>
              <w:bottom w:w="0" w:type="dxa"/>
              <w:right w:w="15" w:type="dxa"/>
            </w:tcMar>
            <w:vAlign w:val="center"/>
            <w:hideMark/>
          </w:tcPr>
          <w:p w14:paraId="31169FE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2.6</w:t>
            </w:r>
          </w:p>
        </w:tc>
      </w:tr>
      <w:tr w:rsidR="00163270" w:rsidRPr="00B213FA" w14:paraId="6EE694B7" w14:textId="77777777" w:rsidTr="008D60FA">
        <w:trPr>
          <w:trHeight w:val="794"/>
        </w:trPr>
        <w:tc>
          <w:tcPr>
            <w:tcW w:w="1643" w:type="dxa"/>
            <w:tcBorders>
              <w:top w:val="nil"/>
              <w:left w:val="nil"/>
              <w:bottom w:val="nil"/>
              <w:right w:val="nil"/>
            </w:tcBorders>
            <w:shd w:val="clear" w:color="auto" w:fill="auto"/>
            <w:tcMar>
              <w:top w:w="15" w:type="dxa"/>
              <w:left w:w="15" w:type="dxa"/>
              <w:bottom w:w="0" w:type="dxa"/>
              <w:right w:w="15" w:type="dxa"/>
            </w:tcMar>
            <w:vAlign w:val="center"/>
            <w:hideMark/>
          </w:tcPr>
          <w:p w14:paraId="40BCE5D7" w14:textId="1F6406E4"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Sandrasegaran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[32]</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2018</w:t>
            </w:r>
          </w:p>
        </w:tc>
        <w:tc>
          <w:tcPr>
            <w:tcW w:w="1185" w:type="dxa"/>
            <w:tcBorders>
              <w:top w:val="nil"/>
              <w:left w:val="nil"/>
              <w:bottom w:val="nil"/>
              <w:right w:val="nil"/>
            </w:tcBorders>
            <w:shd w:val="clear" w:color="auto" w:fill="auto"/>
            <w:tcMar>
              <w:top w:w="15" w:type="dxa"/>
              <w:left w:w="15" w:type="dxa"/>
              <w:bottom w:w="0" w:type="dxa"/>
              <w:right w:w="15" w:type="dxa"/>
            </w:tcMar>
            <w:vAlign w:val="center"/>
            <w:hideMark/>
          </w:tcPr>
          <w:p w14:paraId="29CA322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B</w:t>
            </w:r>
          </w:p>
        </w:tc>
        <w:tc>
          <w:tcPr>
            <w:tcW w:w="1398" w:type="dxa"/>
            <w:tcBorders>
              <w:top w:val="nil"/>
              <w:left w:val="nil"/>
              <w:bottom w:val="nil"/>
              <w:right w:val="nil"/>
            </w:tcBorders>
            <w:shd w:val="clear" w:color="auto" w:fill="auto"/>
            <w:tcMar>
              <w:top w:w="15" w:type="dxa"/>
              <w:left w:w="15" w:type="dxa"/>
              <w:bottom w:w="0" w:type="dxa"/>
              <w:right w:w="15" w:type="dxa"/>
            </w:tcMar>
            <w:vAlign w:val="center"/>
            <w:hideMark/>
          </w:tcPr>
          <w:p w14:paraId="4CF32C8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METAVIR</w:t>
            </w:r>
          </w:p>
        </w:tc>
        <w:tc>
          <w:tcPr>
            <w:tcW w:w="1812" w:type="dxa"/>
            <w:tcBorders>
              <w:top w:val="nil"/>
              <w:left w:val="nil"/>
              <w:bottom w:val="nil"/>
              <w:right w:val="nil"/>
            </w:tcBorders>
            <w:shd w:val="clear" w:color="auto" w:fill="auto"/>
            <w:tcMar>
              <w:top w:w="15" w:type="dxa"/>
              <w:left w:w="15" w:type="dxa"/>
              <w:bottom w:w="0" w:type="dxa"/>
              <w:right w:w="15" w:type="dxa"/>
            </w:tcMar>
            <w:vAlign w:val="center"/>
            <w:hideMark/>
          </w:tcPr>
          <w:p w14:paraId="28011F6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4/8/2/9/26</w:t>
            </w:r>
          </w:p>
        </w:tc>
        <w:tc>
          <w:tcPr>
            <w:tcW w:w="1333" w:type="dxa"/>
            <w:tcBorders>
              <w:top w:val="nil"/>
              <w:left w:val="nil"/>
              <w:bottom w:val="nil"/>
              <w:right w:val="nil"/>
            </w:tcBorders>
            <w:shd w:val="clear" w:color="auto" w:fill="auto"/>
            <w:tcMar>
              <w:top w:w="15" w:type="dxa"/>
              <w:left w:w="15" w:type="dxa"/>
              <w:bottom w:w="0" w:type="dxa"/>
              <w:right w:w="15" w:type="dxa"/>
            </w:tcMar>
            <w:vAlign w:val="center"/>
            <w:hideMark/>
          </w:tcPr>
          <w:p w14:paraId="4E1D6CE8" w14:textId="29C59EC2"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&lt; 3 </w:t>
            </w:r>
            <w:r w:rsidR="00163270" w:rsidRPr="00B213FA">
              <w:rPr>
                <w:rFonts w:ascii="Book Antiqua" w:eastAsia="宋体" w:hAnsi="Book Antiqua" w:cs="Times New Roman"/>
                <w:kern w:val="0"/>
                <w:sz w:val="24"/>
                <w:szCs w:val="24"/>
              </w:rPr>
              <w:t>mo</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59E7E19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Unclear</w:t>
            </w:r>
          </w:p>
        </w:tc>
        <w:tc>
          <w:tcPr>
            <w:tcW w:w="993" w:type="dxa"/>
            <w:tcBorders>
              <w:top w:val="nil"/>
              <w:left w:val="nil"/>
              <w:bottom w:val="nil"/>
              <w:right w:val="nil"/>
            </w:tcBorders>
            <w:shd w:val="clear" w:color="auto" w:fill="auto"/>
            <w:tcMar>
              <w:top w:w="15" w:type="dxa"/>
              <w:left w:w="15" w:type="dxa"/>
              <w:bottom w:w="0" w:type="dxa"/>
              <w:right w:w="15" w:type="dxa"/>
            </w:tcMar>
            <w:vAlign w:val="center"/>
            <w:hideMark/>
          </w:tcPr>
          <w:p w14:paraId="2FC71C0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Siemens</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048A0F49" w14:textId="19ED4DF9"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1.5</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F790A7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RT</w:t>
            </w:r>
          </w:p>
        </w:tc>
        <w:tc>
          <w:tcPr>
            <w:tcW w:w="2141" w:type="dxa"/>
            <w:tcBorders>
              <w:top w:val="nil"/>
              <w:left w:val="nil"/>
              <w:bottom w:val="nil"/>
              <w:right w:val="nil"/>
            </w:tcBorders>
            <w:shd w:val="clear" w:color="auto" w:fill="auto"/>
            <w:tcMar>
              <w:top w:w="15" w:type="dxa"/>
              <w:left w:w="15" w:type="dxa"/>
              <w:bottom w:w="0" w:type="dxa"/>
              <w:right w:w="15" w:type="dxa"/>
            </w:tcMar>
            <w:vAlign w:val="center"/>
            <w:hideMark/>
          </w:tcPr>
          <w:p w14:paraId="2193FBE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0, 50, 100, 300, 600, 800 </w:t>
            </w:r>
          </w:p>
        </w:tc>
        <w:tc>
          <w:tcPr>
            <w:tcW w:w="978" w:type="dxa"/>
            <w:tcBorders>
              <w:top w:val="nil"/>
              <w:left w:val="nil"/>
              <w:bottom w:val="nil"/>
              <w:right w:val="nil"/>
            </w:tcBorders>
            <w:shd w:val="clear" w:color="auto" w:fill="auto"/>
            <w:tcMar>
              <w:top w:w="15" w:type="dxa"/>
              <w:left w:w="15" w:type="dxa"/>
              <w:bottom w:w="0" w:type="dxa"/>
              <w:right w:w="15" w:type="dxa"/>
            </w:tcMar>
            <w:vAlign w:val="center"/>
            <w:hideMark/>
          </w:tcPr>
          <w:p w14:paraId="4533CA5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12-15</w:t>
            </w:r>
          </w:p>
        </w:tc>
      </w:tr>
      <w:tr w:rsidR="00163270" w:rsidRPr="00B213FA" w14:paraId="1AAA6386" w14:textId="77777777" w:rsidTr="008D60FA">
        <w:trPr>
          <w:trHeight w:val="680"/>
        </w:trPr>
        <w:tc>
          <w:tcPr>
            <w:tcW w:w="1643" w:type="dxa"/>
            <w:tcBorders>
              <w:top w:val="nil"/>
              <w:left w:val="nil"/>
              <w:bottom w:val="nil"/>
              <w:right w:val="nil"/>
            </w:tcBorders>
            <w:shd w:val="clear" w:color="auto" w:fill="auto"/>
            <w:tcMar>
              <w:top w:w="15" w:type="dxa"/>
              <w:left w:w="15" w:type="dxa"/>
              <w:bottom w:w="0" w:type="dxa"/>
              <w:right w:w="15" w:type="dxa"/>
            </w:tcMar>
            <w:vAlign w:val="center"/>
            <w:hideMark/>
          </w:tcPr>
          <w:p w14:paraId="1EE42F43" w14:textId="5572A055"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Seo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[31]</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2018</w:t>
            </w:r>
          </w:p>
        </w:tc>
        <w:tc>
          <w:tcPr>
            <w:tcW w:w="1185" w:type="dxa"/>
            <w:tcBorders>
              <w:top w:val="nil"/>
              <w:left w:val="nil"/>
              <w:bottom w:val="nil"/>
              <w:right w:val="nil"/>
            </w:tcBorders>
            <w:shd w:val="clear" w:color="auto" w:fill="auto"/>
            <w:tcMar>
              <w:top w:w="15" w:type="dxa"/>
              <w:left w:w="15" w:type="dxa"/>
              <w:bottom w:w="0" w:type="dxa"/>
              <w:right w:w="15" w:type="dxa"/>
            </w:tcMar>
            <w:vAlign w:val="center"/>
            <w:hideMark/>
          </w:tcPr>
          <w:p w14:paraId="32F5DDB4" w14:textId="74253809"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S/B/T</w:t>
            </w:r>
          </w:p>
        </w:tc>
        <w:tc>
          <w:tcPr>
            <w:tcW w:w="1398" w:type="dxa"/>
            <w:tcBorders>
              <w:top w:val="nil"/>
              <w:left w:val="nil"/>
              <w:bottom w:val="nil"/>
              <w:right w:val="nil"/>
            </w:tcBorders>
            <w:shd w:val="clear" w:color="auto" w:fill="auto"/>
            <w:tcMar>
              <w:top w:w="15" w:type="dxa"/>
              <w:left w:w="15" w:type="dxa"/>
              <w:bottom w:w="0" w:type="dxa"/>
              <w:right w:w="15" w:type="dxa"/>
            </w:tcMar>
            <w:vAlign w:val="center"/>
            <w:hideMark/>
          </w:tcPr>
          <w:p w14:paraId="1D471D5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Batts-Ludwig</w:t>
            </w:r>
          </w:p>
        </w:tc>
        <w:tc>
          <w:tcPr>
            <w:tcW w:w="1812" w:type="dxa"/>
            <w:tcBorders>
              <w:top w:val="nil"/>
              <w:left w:val="nil"/>
              <w:bottom w:val="nil"/>
              <w:right w:val="nil"/>
            </w:tcBorders>
            <w:shd w:val="clear" w:color="auto" w:fill="auto"/>
            <w:tcMar>
              <w:top w:w="15" w:type="dxa"/>
              <w:left w:w="15" w:type="dxa"/>
              <w:bottom w:w="0" w:type="dxa"/>
              <w:right w:w="15" w:type="dxa"/>
            </w:tcMar>
            <w:vAlign w:val="center"/>
            <w:hideMark/>
          </w:tcPr>
          <w:p w14:paraId="4C3DF32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30/14/4/18/29</w:t>
            </w:r>
          </w:p>
        </w:tc>
        <w:tc>
          <w:tcPr>
            <w:tcW w:w="1333" w:type="dxa"/>
            <w:tcBorders>
              <w:top w:val="nil"/>
              <w:left w:val="nil"/>
              <w:bottom w:val="nil"/>
              <w:right w:val="nil"/>
            </w:tcBorders>
            <w:shd w:val="clear" w:color="auto" w:fill="auto"/>
            <w:tcMar>
              <w:top w:w="15" w:type="dxa"/>
              <w:left w:w="15" w:type="dxa"/>
              <w:bottom w:w="0" w:type="dxa"/>
              <w:right w:w="15" w:type="dxa"/>
            </w:tcMar>
            <w:vAlign w:val="center"/>
            <w:hideMark/>
          </w:tcPr>
          <w:p w14:paraId="7FA67A8E" w14:textId="456FE781"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 81.2 </w:t>
            </w:r>
            <w:r w:rsidR="00163270" w:rsidRPr="00B213FA">
              <w:rPr>
                <w:rFonts w:ascii="Book Antiqua" w:eastAsia="宋体" w:hAnsi="Book Antiqua" w:cs="Times New Roman"/>
                <w:kern w:val="0"/>
                <w:sz w:val="24"/>
                <w:szCs w:val="24"/>
              </w:rPr>
              <w:t>d</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0B893C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Yes</w:t>
            </w:r>
          </w:p>
        </w:tc>
        <w:tc>
          <w:tcPr>
            <w:tcW w:w="993" w:type="dxa"/>
            <w:tcBorders>
              <w:top w:val="nil"/>
              <w:left w:val="nil"/>
              <w:bottom w:val="nil"/>
              <w:right w:val="nil"/>
            </w:tcBorders>
            <w:shd w:val="clear" w:color="auto" w:fill="auto"/>
            <w:tcMar>
              <w:top w:w="15" w:type="dxa"/>
              <w:left w:w="15" w:type="dxa"/>
              <w:bottom w:w="0" w:type="dxa"/>
              <w:right w:w="15" w:type="dxa"/>
            </w:tcMar>
            <w:vAlign w:val="center"/>
            <w:hideMark/>
          </w:tcPr>
          <w:p w14:paraId="340AB67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Philips</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1A073718" w14:textId="2484E90D"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3.0</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1D9663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FB</w:t>
            </w:r>
          </w:p>
        </w:tc>
        <w:tc>
          <w:tcPr>
            <w:tcW w:w="2141" w:type="dxa"/>
            <w:tcBorders>
              <w:top w:val="nil"/>
              <w:left w:val="nil"/>
              <w:bottom w:val="nil"/>
              <w:right w:val="nil"/>
            </w:tcBorders>
            <w:shd w:val="clear" w:color="auto" w:fill="auto"/>
            <w:tcMar>
              <w:top w:w="15" w:type="dxa"/>
              <w:left w:w="15" w:type="dxa"/>
              <w:bottom w:w="0" w:type="dxa"/>
              <w:right w:w="15" w:type="dxa"/>
            </w:tcMar>
            <w:vAlign w:val="center"/>
            <w:hideMark/>
          </w:tcPr>
          <w:p w14:paraId="2C33254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0, 10, 25, 50, 75, 100, 200, 500, 800</w:t>
            </w:r>
          </w:p>
        </w:tc>
        <w:tc>
          <w:tcPr>
            <w:tcW w:w="978" w:type="dxa"/>
            <w:tcBorders>
              <w:top w:val="nil"/>
              <w:left w:val="nil"/>
              <w:bottom w:val="nil"/>
              <w:right w:val="nil"/>
            </w:tcBorders>
            <w:shd w:val="clear" w:color="auto" w:fill="auto"/>
            <w:tcMar>
              <w:top w:w="15" w:type="dxa"/>
              <w:left w:w="15" w:type="dxa"/>
              <w:bottom w:w="0" w:type="dxa"/>
              <w:right w:w="15" w:type="dxa"/>
            </w:tcMar>
            <w:vAlign w:val="center"/>
            <w:hideMark/>
          </w:tcPr>
          <w:p w14:paraId="412A9BD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4.25</w:t>
            </w:r>
          </w:p>
        </w:tc>
      </w:tr>
      <w:tr w:rsidR="00163270" w:rsidRPr="00B213FA" w14:paraId="0E499A18" w14:textId="77777777" w:rsidTr="008D60FA">
        <w:trPr>
          <w:trHeight w:val="680"/>
        </w:trPr>
        <w:tc>
          <w:tcPr>
            <w:tcW w:w="1643" w:type="dxa"/>
            <w:tcBorders>
              <w:top w:val="nil"/>
              <w:left w:val="nil"/>
              <w:bottom w:val="nil"/>
              <w:right w:val="nil"/>
            </w:tcBorders>
            <w:shd w:val="clear" w:color="auto" w:fill="auto"/>
            <w:tcMar>
              <w:top w:w="15" w:type="dxa"/>
              <w:left w:w="15" w:type="dxa"/>
              <w:bottom w:w="0" w:type="dxa"/>
              <w:right w:w="15" w:type="dxa"/>
            </w:tcMar>
            <w:vAlign w:val="center"/>
            <w:hideMark/>
          </w:tcPr>
          <w:p w14:paraId="15B8D749" w14:textId="7C204A48"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Hu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[29]</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2017</w:t>
            </w:r>
          </w:p>
        </w:tc>
        <w:tc>
          <w:tcPr>
            <w:tcW w:w="1185" w:type="dxa"/>
            <w:tcBorders>
              <w:top w:val="nil"/>
              <w:left w:val="nil"/>
              <w:bottom w:val="nil"/>
              <w:right w:val="nil"/>
            </w:tcBorders>
            <w:shd w:val="clear" w:color="auto" w:fill="auto"/>
            <w:tcMar>
              <w:top w:w="15" w:type="dxa"/>
              <w:left w:w="15" w:type="dxa"/>
              <w:bottom w:w="0" w:type="dxa"/>
              <w:right w:w="15" w:type="dxa"/>
            </w:tcMar>
            <w:vAlign w:val="center"/>
            <w:hideMark/>
          </w:tcPr>
          <w:p w14:paraId="6F27C98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B</w:t>
            </w:r>
          </w:p>
        </w:tc>
        <w:tc>
          <w:tcPr>
            <w:tcW w:w="1398" w:type="dxa"/>
            <w:tcBorders>
              <w:top w:val="nil"/>
              <w:left w:val="nil"/>
              <w:bottom w:val="nil"/>
              <w:right w:val="nil"/>
            </w:tcBorders>
            <w:shd w:val="clear" w:color="auto" w:fill="auto"/>
            <w:tcMar>
              <w:top w:w="15" w:type="dxa"/>
              <w:left w:w="15" w:type="dxa"/>
              <w:bottom w:w="0" w:type="dxa"/>
              <w:right w:w="15" w:type="dxa"/>
            </w:tcMar>
            <w:vAlign w:val="center"/>
            <w:hideMark/>
          </w:tcPr>
          <w:p w14:paraId="646C5C1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METAVIR</w:t>
            </w:r>
          </w:p>
        </w:tc>
        <w:tc>
          <w:tcPr>
            <w:tcW w:w="1812" w:type="dxa"/>
            <w:tcBorders>
              <w:top w:val="nil"/>
              <w:left w:val="nil"/>
              <w:bottom w:val="nil"/>
              <w:right w:val="nil"/>
            </w:tcBorders>
            <w:shd w:val="clear" w:color="auto" w:fill="auto"/>
            <w:tcMar>
              <w:top w:w="15" w:type="dxa"/>
              <w:left w:w="15" w:type="dxa"/>
              <w:bottom w:w="0" w:type="dxa"/>
              <w:right w:w="15" w:type="dxa"/>
            </w:tcMar>
            <w:vAlign w:val="center"/>
            <w:hideMark/>
          </w:tcPr>
          <w:p w14:paraId="2C1518C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6/19/13/8/10</w:t>
            </w:r>
          </w:p>
        </w:tc>
        <w:tc>
          <w:tcPr>
            <w:tcW w:w="1333" w:type="dxa"/>
            <w:tcBorders>
              <w:top w:val="nil"/>
              <w:left w:val="nil"/>
              <w:bottom w:val="nil"/>
              <w:right w:val="nil"/>
            </w:tcBorders>
            <w:shd w:val="clear" w:color="auto" w:fill="auto"/>
            <w:tcMar>
              <w:top w:w="15" w:type="dxa"/>
              <w:left w:w="15" w:type="dxa"/>
              <w:bottom w:w="0" w:type="dxa"/>
              <w:right w:w="15" w:type="dxa"/>
            </w:tcMar>
            <w:vAlign w:val="center"/>
            <w:hideMark/>
          </w:tcPr>
          <w:p w14:paraId="40633B0B" w14:textId="37E8C201"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 6 </w:t>
            </w:r>
            <w:r w:rsidR="00163270" w:rsidRPr="00B213FA">
              <w:rPr>
                <w:rFonts w:ascii="Book Antiqua" w:eastAsia="宋体" w:hAnsi="Book Antiqua" w:cs="Times New Roman"/>
                <w:kern w:val="0"/>
                <w:sz w:val="24"/>
                <w:szCs w:val="24"/>
              </w:rPr>
              <w:t>d</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9DCDEC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Unclear</w:t>
            </w:r>
          </w:p>
        </w:tc>
        <w:tc>
          <w:tcPr>
            <w:tcW w:w="993" w:type="dxa"/>
            <w:tcBorders>
              <w:top w:val="nil"/>
              <w:left w:val="nil"/>
              <w:bottom w:val="nil"/>
              <w:right w:val="nil"/>
            </w:tcBorders>
            <w:shd w:val="clear" w:color="auto" w:fill="auto"/>
            <w:tcMar>
              <w:top w:w="15" w:type="dxa"/>
              <w:left w:w="15" w:type="dxa"/>
              <w:bottom w:w="0" w:type="dxa"/>
              <w:right w:w="15" w:type="dxa"/>
            </w:tcMar>
            <w:vAlign w:val="center"/>
            <w:hideMark/>
          </w:tcPr>
          <w:p w14:paraId="695C351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Siemens</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116D8C4C" w14:textId="3FD5106A"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3.0</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2AC0A6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NA</w:t>
            </w:r>
          </w:p>
        </w:tc>
        <w:tc>
          <w:tcPr>
            <w:tcW w:w="2141" w:type="dxa"/>
            <w:tcBorders>
              <w:top w:val="nil"/>
              <w:left w:val="nil"/>
              <w:bottom w:val="nil"/>
              <w:right w:val="nil"/>
            </w:tcBorders>
            <w:shd w:val="clear" w:color="auto" w:fill="auto"/>
            <w:tcMar>
              <w:top w:w="15" w:type="dxa"/>
              <w:left w:w="15" w:type="dxa"/>
              <w:bottom w:w="0" w:type="dxa"/>
              <w:right w:w="15" w:type="dxa"/>
            </w:tcMar>
            <w:vAlign w:val="center"/>
            <w:hideMark/>
          </w:tcPr>
          <w:p w14:paraId="0D175C7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0, 25, 50, 75, 100, 150, 200, 500, 800</w:t>
            </w:r>
          </w:p>
        </w:tc>
        <w:tc>
          <w:tcPr>
            <w:tcW w:w="978" w:type="dxa"/>
            <w:tcBorders>
              <w:top w:val="nil"/>
              <w:left w:val="nil"/>
              <w:bottom w:val="nil"/>
              <w:right w:val="nil"/>
            </w:tcBorders>
            <w:shd w:val="clear" w:color="auto" w:fill="auto"/>
            <w:tcMar>
              <w:top w:w="15" w:type="dxa"/>
              <w:left w:w="15" w:type="dxa"/>
              <w:bottom w:w="0" w:type="dxa"/>
              <w:right w:w="15" w:type="dxa"/>
            </w:tcMar>
            <w:vAlign w:val="center"/>
            <w:hideMark/>
          </w:tcPr>
          <w:p w14:paraId="54424B2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w:t>
            </w:r>
          </w:p>
        </w:tc>
      </w:tr>
      <w:tr w:rsidR="00163270" w:rsidRPr="00B213FA" w14:paraId="4C33A300" w14:textId="77777777" w:rsidTr="008D60FA">
        <w:trPr>
          <w:trHeight w:val="680"/>
        </w:trPr>
        <w:tc>
          <w:tcPr>
            <w:tcW w:w="1643" w:type="dxa"/>
            <w:tcBorders>
              <w:top w:val="nil"/>
              <w:left w:val="nil"/>
              <w:bottom w:val="nil"/>
              <w:right w:val="nil"/>
            </w:tcBorders>
            <w:shd w:val="clear" w:color="auto" w:fill="auto"/>
            <w:tcMar>
              <w:top w:w="15" w:type="dxa"/>
              <w:left w:w="15" w:type="dxa"/>
              <w:bottom w:w="0" w:type="dxa"/>
              <w:right w:w="15" w:type="dxa"/>
            </w:tcMar>
            <w:vAlign w:val="center"/>
            <w:hideMark/>
          </w:tcPr>
          <w:p w14:paraId="38A9416B" w14:textId="46E1858F"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Chung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[35]</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lastRenderedPageBreak/>
              <w:t>2015</w:t>
            </w:r>
          </w:p>
        </w:tc>
        <w:tc>
          <w:tcPr>
            <w:tcW w:w="1185" w:type="dxa"/>
            <w:tcBorders>
              <w:top w:val="nil"/>
              <w:left w:val="nil"/>
              <w:bottom w:val="nil"/>
              <w:right w:val="nil"/>
            </w:tcBorders>
            <w:shd w:val="clear" w:color="auto" w:fill="auto"/>
            <w:tcMar>
              <w:top w:w="15" w:type="dxa"/>
              <w:left w:w="15" w:type="dxa"/>
              <w:bottom w:w="0" w:type="dxa"/>
              <w:right w:w="15" w:type="dxa"/>
            </w:tcMar>
            <w:vAlign w:val="center"/>
            <w:hideMark/>
          </w:tcPr>
          <w:p w14:paraId="503F7046" w14:textId="286314D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lastRenderedPageBreak/>
              <w:t>B/I</w:t>
            </w:r>
          </w:p>
        </w:tc>
        <w:tc>
          <w:tcPr>
            <w:tcW w:w="1398" w:type="dxa"/>
            <w:tcBorders>
              <w:top w:val="nil"/>
              <w:left w:val="nil"/>
              <w:bottom w:val="nil"/>
              <w:right w:val="nil"/>
            </w:tcBorders>
            <w:shd w:val="clear" w:color="auto" w:fill="auto"/>
            <w:tcMar>
              <w:top w:w="15" w:type="dxa"/>
              <w:left w:w="15" w:type="dxa"/>
              <w:bottom w:w="0" w:type="dxa"/>
              <w:right w:w="15" w:type="dxa"/>
            </w:tcMar>
            <w:vAlign w:val="center"/>
            <w:hideMark/>
          </w:tcPr>
          <w:p w14:paraId="2CC3156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METAVIR</w:t>
            </w:r>
          </w:p>
        </w:tc>
        <w:tc>
          <w:tcPr>
            <w:tcW w:w="1812" w:type="dxa"/>
            <w:tcBorders>
              <w:top w:val="nil"/>
              <w:left w:val="nil"/>
              <w:bottom w:val="nil"/>
              <w:right w:val="nil"/>
            </w:tcBorders>
            <w:shd w:val="clear" w:color="auto" w:fill="auto"/>
            <w:tcMar>
              <w:top w:w="15" w:type="dxa"/>
              <w:left w:w="15" w:type="dxa"/>
              <w:bottom w:w="0" w:type="dxa"/>
              <w:right w:w="15" w:type="dxa"/>
            </w:tcMar>
            <w:vAlign w:val="center"/>
            <w:hideMark/>
          </w:tcPr>
          <w:p w14:paraId="5319FB4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21/1/6/7/22</w:t>
            </w:r>
          </w:p>
        </w:tc>
        <w:tc>
          <w:tcPr>
            <w:tcW w:w="1333" w:type="dxa"/>
            <w:tcBorders>
              <w:top w:val="nil"/>
              <w:left w:val="nil"/>
              <w:bottom w:val="nil"/>
              <w:right w:val="nil"/>
            </w:tcBorders>
            <w:shd w:val="clear" w:color="auto" w:fill="auto"/>
            <w:tcMar>
              <w:top w:w="15" w:type="dxa"/>
              <w:left w:w="15" w:type="dxa"/>
              <w:bottom w:w="0" w:type="dxa"/>
              <w:right w:w="15" w:type="dxa"/>
            </w:tcMar>
            <w:vAlign w:val="center"/>
            <w:hideMark/>
          </w:tcPr>
          <w:p w14:paraId="26CA6063" w14:textId="557D88F2"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15.9 (2–43) </w:t>
            </w:r>
            <w:r w:rsidR="00163270" w:rsidRPr="00B213FA">
              <w:rPr>
                <w:rFonts w:ascii="Book Antiqua" w:eastAsia="宋体" w:hAnsi="Book Antiqua" w:cs="Times New Roman"/>
                <w:kern w:val="0"/>
                <w:sz w:val="24"/>
                <w:szCs w:val="24"/>
              </w:rPr>
              <w:lastRenderedPageBreak/>
              <w:t>d</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CE07E4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lastRenderedPageBreak/>
              <w:t>Unclear</w:t>
            </w:r>
          </w:p>
        </w:tc>
        <w:tc>
          <w:tcPr>
            <w:tcW w:w="993" w:type="dxa"/>
            <w:tcBorders>
              <w:top w:val="nil"/>
              <w:left w:val="nil"/>
              <w:bottom w:val="nil"/>
              <w:right w:val="nil"/>
            </w:tcBorders>
            <w:shd w:val="clear" w:color="auto" w:fill="auto"/>
            <w:tcMar>
              <w:top w:w="15" w:type="dxa"/>
              <w:left w:w="15" w:type="dxa"/>
              <w:bottom w:w="0" w:type="dxa"/>
              <w:right w:w="15" w:type="dxa"/>
            </w:tcMar>
            <w:vAlign w:val="center"/>
            <w:hideMark/>
          </w:tcPr>
          <w:p w14:paraId="0B5901C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Siemens</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70A5C133" w14:textId="6BE38CDE"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1.5</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1F1AB2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RT</w:t>
            </w:r>
          </w:p>
        </w:tc>
        <w:tc>
          <w:tcPr>
            <w:tcW w:w="2141" w:type="dxa"/>
            <w:tcBorders>
              <w:top w:val="nil"/>
              <w:left w:val="nil"/>
              <w:bottom w:val="nil"/>
              <w:right w:val="nil"/>
            </w:tcBorders>
            <w:shd w:val="clear" w:color="auto" w:fill="auto"/>
            <w:tcMar>
              <w:top w:w="15" w:type="dxa"/>
              <w:left w:w="15" w:type="dxa"/>
              <w:bottom w:w="0" w:type="dxa"/>
              <w:right w:w="15" w:type="dxa"/>
            </w:tcMar>
            <w:vAlign w:val="center"/>
            <w:hideMark/>
          </w:tcPr>
          <w:p w14:paraId="4F40BBA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0, 30, 60, 100, 150, </w:t>
            </w:r>
            <w:r w:rsidRPr="00B213FA">
              <w:rPr>
                <w:rFonts w:ascii="Book Antiqua" w:eastAsia="宋体" w:hAnsi="Book Antiqua" w:cs="Times New Roman"/>
                <w:kern w:val="0"/>
                <w:sz w:val="24"/>
                <w:szCs w:val="24"/>
              </w:rPr>
              <w:lastRenderedPageBreak/>
              <w:t>200, 400, 600, 900</w:t>
            </w:r>
          </w:p>
        </w:tc>
        <w:tc>
          <w:tcPr>
            <w:tcW w:w="978" w:type="dxa"/>
            <w:tcBorders>
              <w:top w:val="nil"/>
              <w:left w:val="nil"/>
              <w:bottom w:val="nil"/>
              <w:right w:val="nil"/>
            </w:tcBorders>
            <w:shd w:val="clear" w:color="auto" w:fill="auto"/>
            <w:tcMar>
              <w:top w:w="15" w:type="dxa"/>
              <w:left w:w="15" w:type="dxa"/>
              <w:bottom w:w="0" w:type="dxa"/>
              <w:right w:w="15" w:type="dxa"/>
            </w:tcMar>
            <w:vAlign w:val="center"/>
            <w:hideMark/>
          </w:tcPr>
          <w:p w14:paraId="016CF65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lastRenderedPageBreak/>
              <w:t>7</w:t>
            </w:r>
          </w:p>
        </w:tc>
      </w:tr>
      <w:tr w:rsidR="00163270" w:rsidRPr="00B213FA" w14:paraId="43A1A237" w14:textId="77777777" w:rsidTr="008D60FA">
        <w:trPr>
          <w:trHeight w:val="850"/>
        </w:trPr>
        <w:tc>
          <w:tcPr>
            <w:tcW w:w="1643" w:type="dxa"/>
            <w:tcBorders>
              <w:top w:val="nil"/>
              <w:left w:val="nil"/>
              <w:bottom w:val="nil"/>
              <w:right w:val="nil"/>
            </w:tcBorders>
            <w:shd w:val="clear" w:color="auto" w:fill="auto"/>
            <w:tcMar>
              <w:top w:w="15" w:type="dxa"/>
              <w:left w:w="15" w:type="dxa"/>
              <w:bottom w:w="0" w:type="dxa"/>
              <w:right w:w="15" w:type="dxa"/>
            </w:tcMar>
            <w:vAlign w:val="center"/>
            <w:hideMark/>
          </w:tcPr>
          <w:p w14:paraId="74011BB4" w14:textId="54509434"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lastRenderedPageBreak/>
              <w:t xml:space="preserve">Wu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[27]</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185" w:type="dxa"/>
            <w:tcBorders>
              <w:top w:val="nil"/>
              <w:left w:val="nil"/>
              <w:bottom w:val="nil"/>
              <w:right w:val="nil"/>
            </w:tcBorders>
            <w:shd w:val="clear" w:color="auto" w:fill="auto"/>
            <w:tcMar>
              <w:top w:w="15" w:type="dxa"/>
              <w:left w:w="15" w:type="dxa"/>
              <w:bottom w:w="0" w:type="dxa"/>
              <w:right w:w="15" w:type="dxa"/>
            </w:tcMar>
            <w:vAlign w:val="center"/>
            <w:hideMark/>
          </w:tcPr>
          <w:p w14:paraId="6990B27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w:t>
            </w:r>
          </w:p>
        </w:tc>
        <w:tc>
          <w:tcPr>
            <w:tcW w:w="1398" w:type="dxa"/>
            <w:tcBorders>
              <w:top w:val="nil"/>
              <w:left w:val="nil"/>
              <w:bottom w:val="nil"/>
              <w:right w:val="nil"/>
            </w:tcBorders>
            <w:shd w:val="clear" w:color="auto" w:fill="auto"/>
            <w:tcMar>
              <w:top w:w="15" w:type="dxa"/>
              <w:left w:w="15" w:type="dxa"/>
              <w:bottom w:w="0" w:type="dxa"/>
              <w:right w:w="15" w:type="dxa"/>
            </w:tcMar>
            <w:vAlign w:val="center"/>
            <w:hideMark/>
          </w:tcPr>
          <w:p w14:paraId="6F1C470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METAVIR</w:t>
            </w:r>
          </w:p>
        </w:tc>
        <w:tc>
          <w:tcPr>
            <w:tcW w:w="1812" w:type="dxa"/>
            <w:tcBorders>
              <w:top w:val="nil"/>
              <w:left w:val="nil"/>
              <w:bottom w:val="nil"/>
              <w:right w:val="nil"/>
            </w:tcBorders>
            <w:shd w:val="clear" w:color="auto" w:fill="auto"/>
            <w:tcMar>
              <w:top w:w="15" w:type="dxa"/>
              <w:left w:w="15" w:type="dxa"/>
              <w:bottom w:w="0" w:type="dxa"/>
              <w:right w:w="15" w:type="dxa"/>
            </w:tcMar>
            <w:vAlign w:val="center"/>
            <w:hideMark/>
          </w:tcPr>
          <w:p w14:paraId="2ADE3E7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6/16/10/10/7</w:t>
            </w:r>
          </w:p>
        </w:tc>
        <w:tc>
          <w:tcPr>
            <w:tcW w:w="1333" w:type="dxa"/>
            <w:tcBorders>
              <w:top w:val="nil"/>
              <w:left w:val="nil"/>
              <w:bottom w:val="nil"/>
              <w:right w:val="nil"/>
            </w:tcBorders>
            <w:shd w:val="clear" w:color="auto" w:fill="auto"/>
            <w:tcMar>
              <w:top w:w="15" w:type="dxa"/>
              <w:left w:w="15" w:type="dxa"/>
              <w:bottom w:w="0" w:type="dxa"/>
              <w:right w:w="15" w:type="dxa"/>
            </w:tcMar>
            <w:vAlign w:val="center"/>
            <w:hideMark/>
          </w:tcPr>
          <w:p w14:paraId="2B0F7AE7" w14:textId="0ABD14FF"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&lt; 7</w:t>
            </w:r>
            <w:r w:rsidR="00163270" w:rsidRPr="00B213FA">
              <w:rPr>
                <w:rFonts w:ascii="Book Antiqua" w:eastAsia="宋体" w:hAnsi="Book Antiqua" w:cs="Times New Roman"/>
                <w:kern w:val="0"/>
                <w:sz w:val="24"/>
                <w:szCs w:val="24"/>
              </w:rPr>
              <w:t xml:space="preserve"> d</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BEACCA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Unclear</w:t>
            </w:r>
          </w:p>
        </w:tc>
        <w:tc>
          <w:tcPr>
            <w:tcW w:w="993" w:type="dxa"/>
            <w:tcBorders>
              <w:top w:val="nil"/>
              <w:left w:val="nil"/>
              <w:bottom w:val="nil"/>
              <w:right w:val="nil"/>
            </w:tcBorders>
            <w:shd w:val="clear" w:color="auto" w:fill="auto"/>
            <w:tcMar>
              <w:top w:w="15" w:type="dxa"/>
              <w:left w:w="15" w:type="dxa"/>
              <w:bottom w:w="0" w:type="dxa"/>
              <w:right w:w="15" w:type="dxa"/>
            </w:tcMar>
            <w:vAlign w:val="center"/>
            <w:hideMark/>
          </w:tcPr>
          <w:p w14:paraId="49BB041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Siemens</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269951EF" w14:textId="13A0231A"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3.0</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62E8F44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RT</w:t>
            </w:r>
          </w:p>
        </w:tc>
        <w:tc>
          <w:tcPr>
            <w:tcW w:w="2141" w:type="dxa"/>
            <w:tcBorders>
              <w:top w:val="nil"/>
              <w:left w:val="nil"/>
              <w:bottom w:val="nil"/>
              <w:right w:val="nil"/>
            </w:tcBorders>
            <w:shd w:val="clear" w:color="auto" w:fill="auto"/>
            <w:tcMar>
              <w:top w:w="15" w:type="dxa"/>
              <w:left w:w="15" w:type="dxa"/>
              <w:bottom w:w="0" w:type="dxa"/>
              <w:right w:w="15" w:type="dxa"/>
            </w:tcMar>
            <w:vAlign w:val="center"/>
            <w:hideMark/>
          </w:tcPr>
          <w:p w14:paraId="1DF0E37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0, 10, 20, 30, 40, 50, 60, 70, 80, 90, 100, 200, 300, 400, 500, 1000</w:t>
            </w:r>
          </w:p>
        </w:tc>
        <w:tc>
          <w:tcPr>
            <w:tcW w:w="978" w:type="dxa"/>
            <w:tcBorders>
              <w:top w:val="nil"/>
              <w:left w:val="nil"/>
              <w:bottom w:val="nil"/>
              <w:right w:val="nil"/>
            </w:tcBorders>
            <w:shd w:val="clear" w:color="auto" w:fill="auto"/>
            <w:tcMar>
              <w:top w:w="15" w:type="dxa"/>
              <w:left w:w="15" w:type="dxa"/>
              <w:bottom w:w="0" w:type="dxa"/>
              <w:right w:w="15" w:type="dxa"/>
            </w:tcMar>
            <w:vAlign w:val="center"/>
            <w:hideMark/>
          </w:tcPr>
          <w:p w14:paraId="3D5366F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&lt; 7</w:t>
            </w:r>
          </w:p>
        </w:tc>
      </w:tr>
      <w:tr w:rsidR="00163270" w:rsidRPr="00B213FA" w14:paraId="38A64C40" w14:textId="77777777" w:rsidTr="008D60FA">
        <w:trPr>
          <w:trHeight w:val="850"/>
        </w:trPr>
        <w:tc>
          <w:tcPr>
            <w:tcW w:w="1643" w:type="dxa"/>
            <w:tcBorders>
              <w:top w:val="nil"/>
              <w:left w:val="nil"/>
              <w:bottom w:val="nil"/>
              <w:right w:val="nil"/>
            </w:tcBorders>
            <w:shd w:val="clear" w:color="auto" w:fill="auto"/>
            <w:tcMar>
              <w:top w:w="15" w:type="dxa"/>
              <w:left w:w="15" w:type="dxa"/>
              <w:bottom w:w="0" w:type="dxa"/>
              <w:right w:w="15" w:type="dxa"/>
            </w:tcMar>
            <w:vAlign w:val="center"/>
            <w:hideMark/>
          </w:tcPr>
          <w:p w14:paraId="2AD8F053" w14:textId="5C6B06D3"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Ichikawa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[26]</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185" w:type="dxa"/>
            <w:tcBorders>
              <w:top w:val="nil"/>
              <w:left w:val="nil"/>
              <w:bottom w:val="nil"/>
              <w:right w:val="nil"/>
            </w:tcBorders>
            <w:shd w:val="clear" w:color="auto" w:fill="auto"/>
            <w:tcMar>
              <w:top w:w="15" w:type="dxa"/>
              <w:left w:w="15" w:type="dxa"/>
              <w:bottom w:w="0" w:type="dxa"/>
              <w:right w:w="15" w:type="dxa"/>
            </w:tcMar>
            <w:vAlign w:val="center"/>
            <w:hideMark/>
          </w:tcPr>
          <w:p w14:paraId="5F88598C" w14:textId="6604A613"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S/B</w:t>
            </w:r>
          </w:p>
        </w:tc>
        <w:tc>
          <w:tcPr>
            <w:tcW w:w="1398" w:type="dxa"/>
            <w:tcBorders>
              <w:top w:val="nil"/>
              <w:left w:val="nil"/>
              <w:bottom w:val="nil"/>
              <w:right w:val="nil"/>
            </w:tcBorders>
            <w:shd w:val="clear" w:color="auto" w:fill="auto"/>
            <w:tcMar>
              <w:top w:w="15" w:type="dxa"/>
              <w:left w:w="15" w:type="dxa"/>
              <w:bottom w:w="0" w:type="dxa"/>
              <w:right w:w="15" w:type="dxa"/>
            </w:tcMar>
            <w:vAlign w:val="center"/>
            <w:hideMark/>
          </w:tcPr>
          <w:p w14:paraId="0CE02EF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METAVIR</w:t>
            </w:r>
          </w:p>
        </w:tc>
        <w:tc>
          <w:tcPr>
            <w:tcW w:w="1812" w:type="dxa"/>
            <w:tcBorders>
              <w:top w:val="nil"/>
              <w:left w:val="nil"/>
              <w:bottom w:val="nil"/>
              <w:right w:val="nil"/>
            </w:tcBorders>
            <w:shd w:val="clear" w:color="auto" w:fill="auto"/>
            <w:tcMar>
              <w:top w:w="15" w:type="dxa"/>
              <w:left w:w="15" w:type="dxa"/>
              <w:bottom w:w="0" w:type="dxa"/>
              <w:right w:w="15" w:type="dxa"/>
            </w:tcMar>
            <w:vAlign w:val="center"/>
            <w:hideMark/>
          </w:tcPr>
          <w:p w14:paraId="0F75C0A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72/13/14/19/64</w:t>
            </w:r>
          </w:p>
        </w:tc>
        <w:tc>
          <w:tcPr>
            <w:tcW w:w="1333" w:type="dxa"/>
            <w:tcBorders>
              <w:top w:val="nil"/>
              <w:left w:val="nil"/>
              <w:bottom w:val="nil"/>
              <w:right w:val="nil"/>
            </w:tcBorders>
            <w:shd w:val="clear" w:color="auto" w:fill="auto"/>
            <w:tcMar>
              <w:top w:w="15" w:type="dxa"/>
              <w:left w:w="15" w:type="dxa"/>
              <w:bottom w:w="0" w:type="dxa"/>
              <w:right w:w="15" w:type="dxa"/>
            </w:tcMar>
            <w:vAlign w:val="center"/>
            <w:hideMark/>
          </w:tcPr>
          <w:p w14:paraId="336C65C4" w14:textId="4DF4C68D"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&lt; 3 </w:t>
            </w:r>
            <w:r w:rsidR="00163270" w:rsidRPr="00B213FA">
              <w:rPr>
                <w:rFonts w:ascii="Book Antiqua" w:eastAsia="宋体" w:hAnsi="Book Antiqua" w:cs="Times New Roman"/>
                <w:kern w:val="0"/>
                <w:sz w:val="24"/>
                <w:szCs w:val="24"/>
              </w:rPr>
              <w:t>mo</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6088D24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Unclear</w:t>
            </w:r>
          </w:p>
        </w:tc>
        <w:tc>
          <w:tcPr>
            <w:tcW w:w="993" w:type="dxa"/>
            <w:tcBorders>
              <w:top w:val="nil"/>
              <w:left w:val="nil"/>
              <w:bottom w:val="nil"/>
              <w:right w:val="nil"/>
            </w:tcBorders>
            <w:shd w:val="clear" w:color="auto" w:fill="auto"/>
            <w:tcMar>
              <w:top w:w="15" w:type="dxa"/>
              <w:left w:w="15" w:type="dxa"/>
              <w:bottom w:w="0" w:type="dxa"/>
              <w:right w:w="15" w:type="dxa"/>
            </w:tcMar>
            <w:vAlign w:val="center"/>
            <w:hideMark/>
          </w:tcPr>
          <w:p w14:paraId="7BF842A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GE</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7E224F2B" w14:textId="27B892A1"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3.0</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544158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RT</w:t>
            </w:r>
          </w:p>
        </w:tc>
        <w:tc>
          <w:tcPr>
            <w:tcW w:w="2141" w:type="dxa"/>
            <w:tcBorders>
              <w:top w:val="nil"/>
              <w:left w:val="nil"/>
              <w:bottom w:val="nil"/>
              <w:right w:val="nil"/>
            </w:tcBorders>
            <w:shd w:val="clear" w:color="auto" w:fill="auto"/>
            <w:tcMar>
              <w:top w:w="15" w:type="dxa"/>
              <w:left w:w="15" w:type="dxa"/>
              <w:bottom w:w="0" w:type="dxa"/>
              <w:right w:w="15" w:type="dxa"/>
            </w:tcMar>
            <w:vAlign w:val="center"/>
            <w:hideMark/>
          </w:tcPr>
          <w:p w14:paraId="1FFB1EC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0, 10, 20, 30, 40, 50, 80, 100, 200, 500, 1000 </w:t>
            </w:r>
          </w:p>
        </w:tc>
        <w:tc>
          <w:tcPr>
            <w:tcW w:w="978" w:type="dxa"/>
            <w:tcBorders>
              <w:top w:val="nil"/>
              <w:left w:val="nil"/>
              <w:bottom w:val="nil"/>
              <w:right w:val="nil"/>
            </w:tcBorders>
            <w:shd w:val="clear" w:color="auto" w:fill="auto"/>
            <w:tcMar>
              <w:top w:w="15" w:type="dxa"/>
              <w:left w:w="15" w:type="dxa"/>
              <w:bottom w:w="0" w:type="dxa"/>
              <w:right w:w="15" w:type="dxa"/>
            </w:tcMar>
            <w:vAlign w:val="center"/>
            <w:hideMark/>
          </w:tcPr>
          <w:p w14:paraId="7FD8BBB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2-3</w:t>
            </w:r>
          </w:p>
        </w:tc>
      </w:tr>
      <w:tr w:rsidR="00163270" w:rsidRPr="00B213FA" w14:paraId="26C5142D" w14:textId="77777777" w:rsidTr="008D60FA">
        <w:trPr>
          <w:trHeight w:val="850"/>
        </w:trPr>
        <w:tc>
          <w:tcPr>
            <w:tcW w:w="1643" w:type="dxa"/>
            <w:tcBorders>
              <w:top w:val="nil"/>
              <w:left w:val="nil"/>
              <w:bottom w:val="nil"/>
              <w:right w:val="nil"/>
            </w:tcBorders>
            <w:shd w:val="clear" w:color="auto" w:fill="auto"/>
            <w:tcMar>
              <w:top w:w="15" w:type="dxa"/>
              <w:left w:w="15" w:type="dxa"/>
              <w:bottom w:w="0" w:type="dxa"/>
              <w:right w:w="15" w:type="dxa"/>
            </w:tcMar>
            <w:vAlign w:val="center"/>
            <w:hideMark/>
          </w:tcPr>
          <w:p w14:paraId="5EC7F4F6" w14:textId="281BB195"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Parente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[28]</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185" w:type="dxa"/>
            <w:tcBorders>
              <w:top w:val="nil"/>
              <w:left w:val="nil"/>
              <w:bottom w:val="nil"/>
              <w:right w:val="nil"/>
            </w:tcBorders>
            <w:shd w:val="clear" w:color="auto" w:fill="auto"/>
            <w:tcMar>
              <w:top w:w="15" w:type="dxa"/>
              <w:left w:w="15" w:type="dxa"/>
              <w:bottom w:w="0" w:type="dxa"/>
              <w:right w:w="15" w:type="dxa"/>
            </w:tcMar>
            <w:vAlign w:val="center"/>
            <w:hideMark/>
          </w:tcPr>
          <w:p w14:paraId="380D66A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B</w:t>
            </w:r>
          </w:p>
        </w:tc>
        <w:tc>
          <w:tcPr>
            <w:tcW w:w="1398" w:type="dxa"/>
            <w:tcBorders>
              <w:top w:val="nil"/>
              <w:left w:val="nil"/>
              <w:bottom w:val="nil"/>
              <w:right w:val="nil"/>
            </w:tcBorders>
            <w:shd w:val="clear" w:color="auto" w:fill="auto"/>
            <w:tcMar>
              <w:top w:w="15" w:type="dxa"/>
              <w:left w:w="15" w:type="dxa"/>
              <w:bottom w:w="0" w:type="dxa"/>
              <w:right w:w="15" w:type="dxa"/>
            </w:tcMar>
            <w:vAlign w:val="center"/>
            <w:hideMark/>
          </w:tcPr>
          <w:p w14:paraId="75289E2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METAVIR</w:t>
            </w:r>
          </w:p>
        </w:tc>
        <w:tc>
          <w:tcPr>
            <w:tcW w:w="1812" w:type="dxa"/>
            <w:tcBorders>
              <w:top w:val="nil"/>
              <w:left w:val="nil"/>
              <w:bottom w:val="nil"/>
              <w:right w:val="nil"/>
            </w:tcBorders>
            <w:shd w:val="clear" w:color="auto" w:fill="auto"/>
            <w:tcMar>
              <w:top w:w="15" w:type="dxa"/>
              <w:left w:w="15" w:type="dxa"/>
              <w:bottom w:w="0" w:type="dxa"/>
              <w:right w:w="15" w:type="dxa"/>
            </w:tcMar>
            <w:vAlign w:val="center"/>
            <w:hideMark/>
          </w:tcPr>
          <w:p w14:paraId="324793C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43/9/5/1/1</w:t>
            </w:r>
          </w:p>
        </w:tc>
        <w:tc>
          <w:tcPr>
            <w:tcW w:w="1333" w:type="dxa"/>
            <w:tcBorders>
              <w:top w:val="nil"/>
              <w:left w:val="nil"/>
              <w:bottom w:val="nil"/>
              <w:right w:val="nil"/>
            </w:tcBorders>
            <w:shd w:val="clear" w:color="auto" w:fill="auto"/>
            <w:tcMar>
              <w:top w:w="15" w:type="dxa"/>
              <w:left w:w="15" w:type="dxa"/>
              <w:bottom w:w="0" w:type="dxa"/>
              <w:right w:w="15" w:type="dxa"/>
            </w:tcMar>
            <w:vAlign w:val="center"/>
            <w:hideMark/>
          </w:tcPr>
          <w:p w14:paraId="7EFC5ACE" w14:textId="58AEB2D2"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&lt; 3 </w:t>
            </w:r>
            <w:r w:rsidR="00163270" w:rsidRPr="00B213FA">
              <w:rPr>
                <w:rFonts w:ascii="Book Antiqua" w:eastAsia="宋体" w:hAnsi="Book Antiqua" w:cs="Times New Roman"/>
                <w:kern w:val="0"/>
                <w:sz w:val="24"/>
                <w:szCs w:val="24"/>
              </w:rPr>
              <w:t>mo</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2348F2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Unclear</w:t>
            </w:r>
          </w:p>
        </w:tc>
        <w:tc>
          <w:tcPr>
            <w:tcW w:w="993" w:type="dxa"/>
            <w:tcBorders>
              <w:top w:val="nil"/>
              <w:left w:val="nil"/>
              <w:bottom w:val="nil"/>
              <w:right w:val="nil"/>
            </w:tcBorders>
            <w:shd w:val="clear" w:color="auto" w:fill="auto"/>
            <w:tcMar>
              <w:top w:w="15" w:type="dxa"/>
              <w:left w:w="15" w:type="dxa"/>
              <w:bottom w:w="0" w:type="dxa"/>
              <w:right w:w="15" w:type="dxa"/>
            </w:tcMar>
            <w:vAlign w:val="center"/>
            <w:hideMark/>
          </w:tcPr>
          <w:p w14:paraId="256521B1" w14:textId="4E78133A"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Philips</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33CA3834" w14:textId="6EDDFFD5"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3.0</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6FDADF8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RT</w:t>
            </w:r>
          </w:p>
        </w:tc>
        <w:tc>
          <w:tcPr>
            <w:tcW w:w="2141" w:type="dxa"/>
            <w:tcBorders>
              <w:top w:val="nil"/>
              <w:left w:val="nil"/>
              <w:bottom w:val="nil"/>
              <w:right w:val="nil"/>
            </w:tcBorders>
            <w:shd w:val="clear" w:color="auto" w:fill="auto"/>
            <w:tcMar>
              <w:top w:w="15" w:type="dxa"/>
              <w:left w:w="15" w:type="dxa"/>
              <w:bottom w:w="0" w:type="dxa"/>
              <w:right w:w="15" w:type="dxa"/>
            </w:tcMar>
            <w:vAlign w:val="center"/>
            <w:hideMark/>
          </w:tcPr>
          <w:p w14:paraId="3ABD560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0, 10, 20, 40, 80, 160, 200, 400, 800, 1000 </w:t>
            </w:r>
          </w:p>
        </w:tc>
        <w:tc>
          <w:tcPr>
            <w:tcW w:w="978" w:type="dxa"/>
            <w:tcBorders>
              <w:top w:val="nil"/>
              <w:left w:val="nil"/>
              <w:bottom w:val="nil"/>
              <w:right w:val="nil"/>
            </w:tcBorders>
            <w:shd w:val="clear" w:color="auto" w:fill="auto"/>
            <w:tcMar>
              <w:top w:w="15" w:type="dxa"/>
              <w:left w:w="15" w:type="dxa"/>
              <w:bottom w:w="0" w:type="dxa"/>
              <w:right w:w="15" w:type="dxa"/>
            </w:tcMar>
            <w:vAlign w:val="center"/>
            <w:hideMark/>
          </w:tcPr>
          <w:p w14:paraId="0C9AB95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w:t>
            </w:r>
          </w:p>
        </w:tc>
      </w:tr>
      <w:tr w:rsidR="00163270" w:rsidRPr="00B213FA" w14:paraId="4C68E20B" w14:textId="77777777" w:rsidTr="008D60FA">
        <w:trPr>
          <w:trHeight w:val="680"/>
        </w:trPr>
        <w:tc>
          <w:tcPr>
            <w:tcW w:w="1643" w:type="dxa"/>
            <w:tcBorders>
              <w:top w:val="nil"/>
              <w:left w:val="nil"/>
              <w:bottom w:val="nil"/>
              <w:right w:val="nil"/>
            </w:tcBorders>
            <w:shd w:val="clear" w:color="auto" w:fill="auto"/>
            <w:tcMar>
              <w:top w:w="15" w:type="dxa"/>
              <w:left w:w="15" w:type="dxa"/>
              <w:bottom w:w="0" w:type="dxa"/>
              <w:right w:w="15" w:type="dxa"/>
            </w:tcMar>
            <w:vAlign w:val="center"/>
            <w:hideMark/>
          </w:tcPr>
          <w:p w14:paraId="71A3C674" w14:textId="634849C4"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Chen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[24]</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2014</w:t>
            </w:r>
          </w:p>
        </w:tc>
        <w:tc>
          <w:tcPr>
            <w:tcW w:w="1185" w:type="dxa"/>
            <w:tcBorders>
              <w:top w:val="nil"/>
              <w:left w:val="nil"/>
              <w:bottom w:val="nil"/>
              <w:right w:val="nil"/>
            </w:tcBorders>
            <w:shd w:val="clear" w:color="auto" w:fill="auto"/>
            <w:tcMar>
              <w:top w:w="15" w:type="dxa"/>
              <w:left w:w="15" w:type="dxa"/>
              <w:bottom w:w="0" w:type="dxa"/>
              <w:right w:w="15" w:type="dxa"/>
            </w:tcMar>
            <w:vAlign w:val="center"/>
            <w:hideMark/>
          </w:tcPr>
          <w:p w14:paraId="3301549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B</w:t>
            </w:r>
          </w:p>
        </w:tc>
        <w:tc>
          <w:tcPr>
            <w:tcW w:w="1398" w:type="dxa"/>
            <w:tcBorders>
              <w:top w:val="nil"/>
              <w:left w:val="nil"/>
              <w:bottom w:val="nil"/>
              <w:right w:val="nil"/>
            </w:tcBorders>
            <w:shd w:val="clear" w:color="auto" w:fill="auto"/>
            <w:tcMar>
              <w:top w:w="15" w:type="dxa"/>
              <w:left w:w="15" w:type="dxa"/>
              <w:bottom w:w="0" w:type="dxa"/>
              <w:right w:w="15" w:type="dxa"/>
            </w:tcMar>
            <w:vAlign w:val="center"/>
            <w:hideMark/>
          </w:tcPr>
          <w:p w14:paraId="5517EA4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METAVIR</w:t>
            </w:r>
          </w:p>
        </w:tc>
        <w:tc>
          <w:tcPr>
            <w:tcW w:w="1812" w:type="dxa"/>
            <w:tcBorders>
              <w:top w:val="nil"/>
              <w:left w:val="nil"/>
              <w:bottom w:val="nil"/>
              <w:right w:val="nil"/>
            </w:tcBorders>
            <w:shd w:val="clear" w:color="auto" w:fill="auto"/>
            <w:tcMar>
              <w:top w:w="15" w:type="dxa"/>
              <w:left w:w="15" w:type="dxa"/>
              <w:bottom w:w="0" w:type="dxa"/>
              <w:right w:w="15" w:type="dxa"/>
            </w:tcMar>
            <w:vAlign w:val="center"/>
            <w:hideMark/>
          </w:tcPr>
          <w:p w14:paraId="11832DB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25/4/9/11/1</w:t>
            </w:r>
          </w:p>
        </w:tc>
        <w:tc>
          <w:tcPr>
            <w:tcW w:w="1333" w:type="dxa"/>
            <w:tcBorders>
              <w:top w:val="nil"/>
              <w:left w:val="nil"/>
              <w:bottom w:val="nil"/>
              <w:right w:val="nil"/>
            </w:tcBorders>
            <w:shd w:val="clear" w:color="auto" w:fill="auto"/>
            <w:tcMar>
              <w:top w:w="15" w:type="dxa"/>
              <w:left w:w="15" w:type="dxa"/>
              <w:bottom w:w="0" w:type="dxa"/>
              <w:right w:w="15" w:type="dxa"/>
            </w:tcMar>
            <w:vAlign w:val="center"/>
            <w:hideMark/>
          </w:tcPr>
          <w:p w14:paraId="707E68E0" w14:textId="1720EC9C"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&lt; 1 </w:t>
            </w:r>
            <w:r w:rsidR="00163270" w:rsidRPr="00B213FA">
              <w:rPr>
                <w:rFonts w:ascii="Book Antiqua" w:eastAsia="宋体" w:hAnsi="Book Antiqua" w:cs="Times New Roman"/>
                <w:kern w:val="0"/>
                <w:sz w:val="24"/>
                <w:szCs w:val="24"/>
              </w:rPr>
              <w:t>mo</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C8A429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Unclear</w:t>
            </w:r>
          </w:p>
        </w:tc>
        <w:tc>
          <w:tcPr>
            <w:tcW w:w="993" w:type="dxa"/>
            <w:tcBorders>
              <w:top w:val="nil"/>
              <w:left w:val="nil"/>
              <w:bottom w:val="nil"/>
              <w:right w:val="nil"/>
            </w:tcBorders>
            <w:shd w:val="clear" w:color="auto" w:fill="auto"/>
            <w:tcMar>
              <w:top w:w="15" w:type="dxa"/>
              <w:left w:w="15" w:type="dxa"/>
              <w:bottom w:w="0" w:type="dxa"/>
              <w:right w:w="15" w:type="dxa"/>
            </w:tcMar>
            <w:vAlign w:val="center"/>
            <w:hideMark/>
          </w:tcPr>
          <w:p w14:paraId="1F28DC2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GE</w:t>
            </w:r>
          </w:p>
        </w:tc>
        <w:tc>
          <w:tcPr>
            <w:tcW w:w="708" w:type="dxa"/>
            <w:tcBorders>
              <w:top w:val="nil"/>
              <w:left w:val="nil"/>
              <w:bottom w:val="nil"/>
              <w:right w:val="nil"/>
            </w:tcBorders>
            <w:shd w:val="clear" w:color="auto" w:fill="auto"/>
            <w:tcMar>
              <w:top w:w="15" w:type="dxa"/>
              <w:left w:w="15" w:type="dxa"/>
              <w:bottom w:w="0" w:type="dxa"/>
              <w:right w:w="15" w:type="dxa"/>
            </w:tcMar>
            <w:vAlign w:val="center"/>
            <w:hideMark/>
          </w:tcPr>
          <w:p w14:paraId="7D9229A4" w14:textId="55AC6F73"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3.0</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6B546D3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RT</w:t>
            </w:r>
          </w:p>
        </w:tc>
        <w:tc>
          <w:tcPr>
            <w:tcW w:w="2141" w:type="dxa"/>
            <w:tcBorders>
              <w:top w:val="nil"/>
              <w:left w:val="nil"/>
              <w:bottom w:val="nil"/>
              <w:right w:val="nil"/>
            </w:tcBorders>
            <w:shd w:val="clear" w:color="auto" w:fill="auto"/>
            <w:tcMar>
              <w:top w:w="15" w:type="dxa"/>
              <w:left w:w="15" w:type="dxa"/>
              <w:bottom w:w="0" w:type="dxa"/>
              <w:right w:w="15" w:type="dxa"/>
            </w:tcMar>
            <w:vAlign w:val="center"/>
            <w:hideMark/>
          </w:tcPr>
          <w:p w14:paraId="20EFB65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0, 50, 100, 200, 400, 600, 800</w:t>
            </w:r>
          </w:p>
        </w:tc>
        <w:tc>
          <w:tcPr>
            <w:tcW w:w="978" w:type="dxa"/>
            <w:tcBorders>
              <w:top w:val="nil"/>
              <w:left w:val="nil"/>
              <w:bottom w:val="nil"/>
              <w:right w:val="nil"/>
            </w:tcBorders>
            <w:shd w:val="clear" w:color="auto" w:fill="auto"/>
            <w:tcMar>
              <w:top w:w="15" w:type="dxa"/>
              <w:left w:w="15" w:type="dxa"/>
              <w:bottom w:w="0" w:type="dxa"/>
              <w:right w:w="15" w:type="dxa"/>
            </w:tcMar>
            <w:vAlign w:val="center"/>
            <w:hideMark/>
          </w:tcPr>
          <w:p w14:paraId="273236B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NA</w:t>
            </w:r>
          </w:p>
        </w:tc>
      </w:tr>
      <w:tr w:rsidR="00163270" w:rsidRPr="00B213FA" w14:paraId="35176D56" w14:textId="77777777" w:rsidTr="008D60FA">
        <w:trPr>
          <w:trHeight w:val="680"/>
        </w:trPr>
        <w:tc>
          <w:tcPr>
            <w:tcW w:w="1643"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EB48D3F" w14:textId="11435E14"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Yoon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[33]</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2014</w:t>
            </w:r>
          </w:p>
        </w:tc>
        <w:tc>
          <w:tcPr>
            <w:tcW w:w="118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F9B8E25" w14:textId="6CFA05D0"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 S/B/T</w:t>
            </w:r>
          </w:p>
        </w:tc>
        <w:tc>
          <w:tcPr>
            <w:tcW w:w="139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DA8D66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METAVIR</w:t>
            </w:r>
          </w:p>
        </w:tc>
        <w:tc>
          <w:tcPr>
            <w:tcW w:w="181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1368A7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11/7/7/9/21</w:t>
            </w:r>
          </w:p>
        </w:tc>
        <w:tc>
          <w:tcPr>
            <w:tcW w:w="1333"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46A7E3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NA</w:t>
            </w:r>
          </w:p>
        </w:tc>
        <w:tc>
          <w:tcPr>
            <w:tcW w:w="113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478403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Unclear</w:t>
            </w:r>
          </w:p>
        </w:tc>
        <w:tc>
          <w:tcPr>
            <w:tcW w:w="993"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44582E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Siemens</w:t>
            </w:r>
          </w:p>
        </w:tc>
        <w:tc>
          <w:tcPr>
            <w:tcW w:w="70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9BCE0B2" w14:textId="533C6192"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3.0</w:t>
            </w:r>
            <w:r w:rsidR="00163270"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113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E04C66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 FB</w:t>
            </w:r>
          </w:p>
        </w:tc>
        <w:tc>
          <w:tcPr>
            <w:tcW w:w="2141"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83D6BE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0, 25, 50, 75, 100, 200, 500, 800 </w:t>
            </w:r>
          </w:p>
        </w:tc>
        <w:tc>
          <w:tcPr>
            <w:tcW w:w="97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760BBF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6.5</w:t>
            </w:r>
          </w:p>
        </w:tc>
      </w:tr>
    </w:tbl>
    <w:p w14:paraId="3D764819" w14:textId="406726A6" w:rsidR="00B54A3E" w:rsidRPr="00B213FA" w:rsidRDefault="00AE0E21"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vertAlign w:val="superscript"/>
        </w:rPr>
        <w:t>1</w:t>
      </w:r>
      <w:r w:rsidRPr="00B213FA">
        <w:rPr>
          <w:rFonts w:ascii="Book Antiqua" w:eastAsia="宋体" w:hAnsi="Book Antiqua" w:cs="Times New Roman"/>
          <w:kern w:val="0"/>
          <w:sz w:val="24"/>
          <w:szCs w:val="24"/>
        </w:rPr>
        <w:t>The unit of scan time is min.</w:t>
      </w:r>
      <w:r w:rsidR="004C1A93"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NA: Not available; S: Liver surgery; B: Percutaneous liver biopsy; T: Liver transplantation; I: Imaging findings; FS: Field strength; FB: Free breathing; RT: Respiratory triggered.</w:t>
      </w:r>
    </w:p>
    <w:p w14:paraId="176CDAF7" w14:textId="77777777" w:rsidR="00AE0E21" w:rsidRPr="00B213FA" w:rsidRDefault="00AE0E21" w:rsidP="000C6DAE">
      <w:pPr>
        <w:widowControl/>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br w:type="page"/>
      </w:r>
    </w:p>
    <w:p w14:paraId="0974058E" w14:textId="086B4CC5" w:rsidR="00C85A1A" w:rsidRPr="00B213FA" w:rsidRDefault="00C85A1A"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lastRenderedPageBreak/>
        <w:t xml:space="preserve">Table 3 Diagnostic raw data of </w:t>
      </w:r>
      <w:r w:rsidR="00163270" w:rsidRPr="00B213FA">
        <w:rPr>
          <w:rFonts w:ascii="Book Antiqua" w:eastAsia="宋体" w:hAnsi="Book Antiqua" w:cs="Times New Roman"/>
          <w:b/>
          <w:bCs/>
          <w:kern w:val="0"/>
          <w:sz w:val="24"/>
          <w:szCs w:val="24"/>
        </w:rPr>
        <w:t xml:space="preserve">intravoxel incoherent motion </w:t>
      </w:r>
      <w:r w:rsidRPr="00B213FA">
        <w:rPr>
          <w:rFonts w:ascii="Book Antiqua" w:eastAsia="宋体" w:hAnsi="Book Antiqua" w:cs="Times New Roman"/>
          <w:b/>
          <w:bCs/>
          <w:kern w:val="0"/>
          <w:sz w:val="24"/>
          <w:szCs w:val="24"/>
        </w:rPr>
        <w:t xml:space="preserve">in each </w:t>
      </w:r>
      <w:r w:rsidR="00163270" w:rsidRPr="00B213FA">
        <w:rPr>
          <w:rFonts w:ascii="Book Antiqua" w:eastAsia="宋体" w:hAnsi="Book Antiqua" w:cs="Times New Roman"/>
          <w:b/>
          <w:bCs/>
          <w:kern w:val="0"/>
          <w:sz w:val="24"/>
          <w:szCs w:val="24"/>
        </w:rPr>
        <w:t xml:space="preserve">liver fibrosis </w:t>
      </w:r>
      <w:r w:rsidRPr="00B213FA">
        <w:rPr>
          <w:rFonts w:ascii="Book Antiqua" w:eastAsia="宋体" w:hAnsi="Book Antiqua" w:cs="Times New Roman"/>
          <w:b/>
          <w:bCs/>
          <w:kern w:val="0"/>
          <w:sz w:val="24"/>
          <w:szCs w:val="24"/>
        </w:rPr>
        <w:t>group</w:t>
      </w:r>
    </w:p>
    <w:tbl>
      <w:tblPr>
        <w:tblW w:w="11960" w:type="dxa"/>
        <w:tblCellMar>
          <w:left w:w="0" w:type="dxa"/>
          <w:right w:w="0" w:type="dxa"/>
        </w:tblCellMar>
        <w:tblLook w:val="0420" w:firstRow="1" w:lastRow="0" w:firstColumn="0" w:lastColumn="0" w:noHBand="0" w:noVBand="1"/>
      </w:tblPr>
      <w:tblGrid>
        <w:gridCol w:w="2935"/>
        <w:gridCol w:w="1259"/>
        <w:gridCol w:w="1659"/>
        <w:gridCol w:w="1018"/>
        <w:gridCol w:w="1017"/>
        <w:gridCol w:w="1018"/>
        <w:gridCol w:w="1018"/>
        <w:gridCol w:w="1018"/>
        <w:gridCol w:w="1018"/>
      </w:tblGrid>
      <w:tr w:rsidR="00211B5B" w:rsidRPr="00B213FA" w14:paraId="6BE7AF21" w14:textId="77777777" w:rsidTr="00AE0E21">
        <w:trPr>
          <w:trHeight w:val="624"/>
        </w:trPr>
        <w:tc>
          <w:tcPr>
            <w:tcW w:w="293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5B7A1CA"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Study</w:t>
            </w:r>
          </w:p>
        </w:tc>
        <w:tc>
          <w:tcPr>
            <w:tcW w:w="12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0C69734"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Index</w:t>
            </w:r>
          </w:p>
        </w:tc>
        <w:tc>
          <w:tcPr>
            <w:tcW w:w="16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DA3710C" w14:textId="0C3FE606"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Threshold</w:t>
            </w:r>
            <w:r w:rsidR="00AE0E21" w:rsidRPr="00B213FA">
              <w:rPr>
                <w:rFonts w:ascii="Book Antiqua" w:eastAsia="宋体" w:hAnsi="Book Antiqua" w:cs="Times New Roman"/>
                <w:b/>
                <w:bCs/>
                <w:kern w:val="0"/>
                <w:sz w:val="24"/>
                <w:szCs w:val="24"/>
                <w:vertAlign w:val="superscript"/>
              </w:rPr>
              <w:t>1</w:t>
            </w:r>
          </w:p>
        </w:tc>
        <w:tc>
          <w:tcPr>
            <w:tcW w:w="101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23493F3"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TP</w:t>
            </w:r>
          </w:p>
        </w:tc>
        <w:tc>
          <w:tcPr>
            <w:tcW w:w="101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61CD320"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FP</w:t>
            </w:r>
          </w:p>
        </w:tc>
        <w:tc>
          <w:tcPr>
            <w:tcW w:w="101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ADC6A95"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FN</w:t>
            </w:r>
          </w:p>
        </w:tc>
        <w:tc>
          <w:tcPr>
            <w:tcW w:w="101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4F1CEE9"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TN</w:t>
            </w:r>
          </w:p>
        </w:tc>
        <w:tc>
          <w:tcPr>
            <w:tcW w:w="101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B9BB95A"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SEN</w:t>
            </w:r>
          </w:p>
        </w:tc>
        <w:tc>
          <w:tcPr>
            <w:tcW w:w="101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022A383" w14:textId="77777777" w:rsidR="00211B5B" w:rsidRPr="00B213FA" w:rsidRDefault="00211B5B"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t>SPE</w:t>
            </w:r>
          </w:p>
        </w:tc>
      </w:tr>
      <w:tr w:rsidR="00211B5B" w:rsidRPr="00B213FA" w14:paraId="6F72A833" w14:textId="77777777" w:rsidTr="00AE0E21">
        <w:trPr>
          <w:trHeight w:val="482"/>
        </w:trPr>
        <w:tc>
          <w:tcPr>
            <w:tcW w:w="11960" w:type="dxa"/>
            <w:gridSpan w:val="9"/>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32367D5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LF </w:t>
            </w:r>
            <w:r w:rsidRPr="00B213FA">
              <w:rPr>
                <w:rFonts w:ascii="Book Antiqua" w:eastAsia="宋体" w:hAnsi="Book Antiqua" w:cs="Times New Roman" w:hint="eastAsia"/>
                <w:kern w:val="0"/>
                <w:sz w:val="24"/>
                <w:szCs w:val="24"/>
              </w:rPr>
              <w:t>≥</w:t>
            </w:r>
            <w:r w:rsidRPr="00B213FA">
              <w:rPr>
                <w:rFonts w:ascii="Book Antiqua" w:eastAsia="宋体" w:hAnsi="Book Antiqua" w:cs="Times New Roman"/>
                <w:kern w:val="0"/>
                <w:sz w:val="24"/>
                <w:szCs w:val="24"/>
              </w:rPr>
              <w:t xml:space="preserve"> F1</w:t>
            </w:r>
          </w:p>
        </w:tc>
      </w:tr>
      <w:tr w:rsidR="00211B5B" w:rsidRPr="00B213FA" w14:paraId="6569E9E8"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1CAB9E92" w14:textId="0B80A41F"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Chen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[24]</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2014</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7EEF0C3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33B3CD1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17.52</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3D050D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39BAEFC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38D4F5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6F291F8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18</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7AB925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C1965F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0.72</w:t>
            </w:r>
          </w:p>
        </w:tc>
      </w:tr>
      <w:tr w:rsidR="00211B5B" w:rsidRPr="00B213FA" w14:paraId="55742D34"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2B3F4B10" w14:textId="18B8BA72"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Fu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[25]</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2019</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362F803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Dt</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5756FB9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0.63</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EFFF8B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75</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7CF4C11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4A190C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53C56A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23</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06D4D9C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EB4497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0.88</w:t>
            </w:r>
          </w:p>
        </w:tc>
      </w:tr>
      <w:tr w:rsidR="00211B5B" w:rsidRPr="00B213FA" w14:paraId="2D0085CC"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64F71A33" w14:textId="265B4A18"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Ichikawa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[26]</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76B50F7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1B1F022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72.15</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0FA2556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96</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61B2417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0E85E97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25A4A6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62</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CE538E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0C47D1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0.86</w:t>
            </w:r>
          </w:p>
        </w:tc>
      </w:tr>
      <w:tr w:rsidR="00211B5B" w:rsidRPr="00B213FA" w14:paraId="14B04CCB"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0819A8CC" w14:textId="2CAAFDEF"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Parente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[28]</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5B6D4AB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0AD90A1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37.75</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3647DC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013B07D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13</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0A8082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94D026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A63017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0.63</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33CF5D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0.70</w:t>
            </w:r>
          </w:p>
        </w:tc>
      </w:tr>
      <w:tr w:rsidR="00211B5B" w:rsidRPr="00B213FA" w14:paraId="72AB7F09"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4A7EBBBF" w14:textId="1EC4FCE4"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Wu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[27]</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7AF56A7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340286D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51.30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FFC9D2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27</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7924FAD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AB6F91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87FE1F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D0CBA6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0.63</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C584DB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1.00</w:t>
            </w:r>
          </w:p>
        </w:tc>
      </w:tr>
      <w:tr w:rsidR="00211B5B" w:rsidRPr="00B213FA" w14:paraId="7614C9CA" w14:textId="77777777" w:rsidTr="00AE0E21">
        <w:trPr>
          <w:trHeight w:val="482"/>
        </w:trPr>
        <w:tc>
          <w:tcPr>
            <w:tcW w:w="11960" w:type="dxa"/>
            <w:gridSpan w:val="9"/>
            <w:tcBorders>
              <w:top w:val="nil"/>
              <w:left w:val="nil"/>
              <w:bottom w:val="nil"/>
              <w:right w:val="nil"/>
            </w:tcBorders>
            <w:shd w:val="clear" w:color="auto" w:fill="auto"/>
            <w:tcMar>
              <w:top w:w="72" w:type="dxa"/>
              <w:left w:w="144" w:type="dxa"/>
              <w:bottom w:w="72" w:type="dxa"/>
              <w:right w:w="144" w:type="dxa"/>
            </w:tcMar>
            <w:vAlign w:val="center"/>
            <w:hideMark/>
          </w:tcPr>
          <w:p w14:paraId="383576A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LF </w:t>
            </w:r>
            <w:r w:rsidRPr="00B213FA">
              <w:rPr>
                <w:rFonts w:ascii="Book Antiqua" w:eastAsia="宋体" w:hAnsi="Book Antiqua" w:cs="Times New Roman" w:hint="eastAsia"/>
                <w:kern w:val="0"/>
                <w:sz w:val="24"/>
                <w:szCs w:val="24"/>
              </w:rPr>
              <w:t>≥</w:t>
            </w:r>
            <w:r w:rsidRPr="00B213FA">
              <w:rPr>
                <w:rFonts w:ascii="Book Antiqua" w:eastAsia="宋体" w:hAnsi="Book Antiqua" w:cs="Times New Roman"/>
                <w:kern w:val="0"/>
                <w:sz w:val="24"/>
                <w:szCs w:val="24"/>
              </w:rPr>
              <w:t xml:space="preserve"> F2</w:t>
            </w:r>
          </w:p>
        </w:tc>
      </w:tr>
      <w:tr w:rsidR="00211B5B" w:rsidRPr="00B213FA" w14:paraId="60CA9E4D"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168E3948" w14:textId="263BBA69"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Fu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[25]</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2019</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69382C0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Dt</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2AFE4DE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0.62</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8FF81B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64</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7D1F36E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18ACA7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18</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486CD4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27E6C5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0.78</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70F4B5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0.84</w:t>
            </w:r>
          </w:p>
        </w:tc>
      </w:tr>
      <w:tr w:rsidR="00211B5B" w:rsidRPr="00B213FA" w14:paraId="051C301F"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5827CB4F" w14:textId="1D53CAA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Hu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[29]</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2017</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09AF7FA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2CC0D70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32.10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D04F0B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30</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419394E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8</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5C3C4C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260A08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FFAD7D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0.97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536746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0.68</w:t>
            </w:r>
          </w:p>
        </w:tc>
      </w:tr>
      <w:tr w:rsidR="00211B5B" w:rsidRPr="00B213FA" w14:paraId="0A88EBD8"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256EB82E" w14:textId="1A6802D9"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Ichikawa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[26]</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239C88E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473D486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71.72</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510927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91</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37D04F7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D84D5A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C05509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71</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2F0AFE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0.94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6991A0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0.84</w:t>
            </w:r>
          </w:p>
        </w:tc>
      </w:tr>
      <w:tr w:rsidR="00211B5B" w:rsidRPr="00B213FA" w14:paraId="0AA27BDC"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41CC7AC3" w14:textId="5B3373A0"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Sandrasegaran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[32]</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2018</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5C8E54A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5B52148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23.40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6EB8AE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31</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453C179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D6279F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5ECC3D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8</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7226FF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F2E348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0.67</w:t>
            </w:r>
          </w:p>
        </w:tc>
      </w:tr>
      <w:tr w:rsidR="00211B5B" w:rsidRPr="00B213FA" w14:paraId="045E5302"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167665B7" w14:textId="6FC8533A"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Seo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[31]</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2018</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5728D93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55214A7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77.64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931FE3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44</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0DF22EB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EF6047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F15D34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6356E4F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799DA7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0.61</w:t>
            </w:r>
          </w:p>
        </w:tc>
      </w:tr>
      <w:tr w:rsidR="00211B5B" w:rsidRPr="00B213FA" w14:paraId="329560E3"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31A3366A" w14:textId="0EFEF384"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lastRenderedPageBreak/>
              <w:t xml:space="preserve">Wu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[27]</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5D6B4D4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7881B08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40.90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25D38C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16</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6D58042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64A35E0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11</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6A5AE5B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19</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C2BA00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0.59</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0A6303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0.86</w:t>
            </w:r>
          </w:p>
        </w:tc>
      </w:tr>
      <w:tr w:rsidR="00211B5B" w:rsidRPr="00B213FA" w14:paraId="773D90C2"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27B2BE4E" w14:textId="30D21E7E"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Yoon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[33]</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2014</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0F3B880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79DD8E1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43.33</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3A1E32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31</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34930E6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089B6B3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D6CFDD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18</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6953DBC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124437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1.00</w:t>
            </w:r>
          </w:p>
        </w:tc>
      </w:tr>
      <w:tr w:rsidR="00211B5B" w:rsidRPr="00B213FA" w14:paraId="32BF5263"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0FE762D5" w14:textId="6A1B90D8"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Yoon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[30]</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2019</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3AC73EB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08BD312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70.70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D13234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67</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423DDFB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ABB754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648ECE7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59311A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061A1C6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0.89</w:t>
            </w:r>
          </w:p>
        </w:tc>
      </w:tr>
      <w:tr w:rsidR="00211B5B" w:rsidRPr="00B213FA" w14:paraId="0B1DDB5C"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70C86CB0" w14:textId="19C24234"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Zawada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[34]</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2019</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53FE9C2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Dt</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69B8E2D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4E2990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3414D23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DD0945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65D8A99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21</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3EE348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0.50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46328B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0.81</w:t>
            </w:r>
          </w:p>
        </w:tc>
      </w:tr>
      <w:tr w:rsidR="00211B5B" w:rsidRPr="00B213FA" w14:paraId="0E980E3C" w14:textId="77777777" w:rsidTr="00AE0E21">
        <w:trPr>
          <w:trHeight w:val="482"/>
        </w:trPr>
        <w:tc>
          <w:tcPr>
            <w:tcW w:w="11960" w:type="dxa"/>
            <w:gridSpan w:val="9"/>
            <w:tcBorders>
              <w:top w:val="nil"/>
              <w:left w:val="nil"/>
              <w:bottom w:val="nil"/>
              <w:right w:val="nil"/>
            </w:tcBorders>
            <w:shd w:val="clear" w:color="auto" w:fill="auto"/>
            <w:tcMar>
              <w:top w:w="72" w:type="dxa"/>
              <w:left w:w="144" w:type="dxa"/>
              <w:bottom w:w="72" w:type="dxa"/>
              <w:right w:w="144" w:type="dxa"/>
            </w:tcMar>
            <w:vAlign w:val="center"/>
            <w:hideMark/>
          </w:tcPr>
          <w:p w14:paraId="13751AF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LF </w:t>
            </w:r>
            <w:r w:rsidRPr="00B213FA">
              <w:rPr>
                <w:rFonts w:ascii="Book Antiqua" w:eastAsia="宋体" w:hAnsi="Book Antiqua" w:cs="Times New Roman" w:hint="eastAsia"/>
                <w:kern w:val="0"/>
                <w:sz w:val="24"/>
                <w:szCs w:val="24"/>
              </w:rPr>
              <w:t>≥</w:t>
            </w:r>
            <w:r w:rsidRPr="00B213FA">
              <w:rPr>
                <w:rFonts w:ascii="Book Antiqua" w:eastAsia="宋体" w:hAnsi="Book Antiqua" w:cs="Times New Roman"/>
                <w:kern w:val="0"/>
                <w:sz w:val="24"/>
                <w:szCs w:val="24"/>
              </w:rPr>
              <w:t xml:space="preserve"> F3</w:t>
            </w:r>
          </w:p>
        </w:tc>
      </w:tr>
      <w:tr w:rsidR="00211B5B" w:rsidRPr="00B213FA" w14:paraId="4D7C0349"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7A66D67B" w14:textId="0DBAD1A5"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Chung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[35]</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563F1FD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f</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4EB5A8B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0.28</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A16490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20</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33FB5AA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CD1370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9</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13894C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23</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2B1827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0.69</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EE6209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0.82</w:t>
            </w:r>
          </w:p>
        </w:tc>
      </w:tr>
      <w:tr w:rsidR="00211B5B" w:rsidRPr="00B213FA" w14:paraId="7A06B3F0"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2996F298" w14:textId="151FED90"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Fu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[25]</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2019</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1EE57A5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Dt</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64938CF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0.58</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0B93910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40</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372FCDA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FF243A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9</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C1A6DC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CF16A4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0.82</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48694C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0.79</w:t>
            </w:r>
          </w:p>
        </w:tc>
      </w:tr>
      <w:tr w:rsidR="00211B5B" w:rsidRPr="00B213FA" w14:paraId="7747253D"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6E3204FB" w14:textId="35F37B9C"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Ichikawa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[26]</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0FF608B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6CB863B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65.04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8D62F2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78</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4BDBFD0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187CEB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6212FB8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85</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0D48663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0.94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D858B8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0.86</w:t>
            </w:r>
          </w:p>
        </w:tc>
      </w:tr>
      <w:tr w:rsidR="00211B5B" w:rsidRPr="00B213FA" w14:paraId="301330B5"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7F6C9BE1" w14:textId="130DBB2A"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Wu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[27]</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04A4F75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47B2383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40.90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B22C3B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13</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1FBAE60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601743E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794D8F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453A89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8765E7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0.81</w:t>
            </w:r>
          </w:p>
        </w:tc>
      </w:tr>
      <w:tr w:rsidR="00211B5B" w:rsidRPr="00B213FA" w14:paraId="20BE024A" w14:textId="77777777" w:rsidTr="00AE0E21">
        <w:trPr>
          <w:trHeight w:val="482"/>
        </w:trPr>
        <w:tc>
          <w:tcPr>
            <w:tcW w:w="11960" w:type="dxa"/>
            <w:gridSpan w:val="9"/>
            <w:tcBorders>
              <w:top w:val="nil"/>
              <w:left w:val="nil"/>
              <w:bottom w:val="nil"/>
              <w:right w:val="nil"/>
            </w:tcBorders>
            <w:shd w:val="clear" w:color="auto" w:fill="auto"/>
            <w:tcMar>
              <w:top w:w="72" w:type="dxa"/>
              <w:left w:w="144" w:type="dxa"/>
              <w:bottom w:w="72" w:type="dxa"/>
              <w:right w:w="144" w:type="dxa"/>
            </w:tcMar>
            <w:vAlign w:val="center"/>
            <w:hideMark/>
          </w:tcPr>
          <w:p w14:paraId="6B40670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LF = F4</w:t>
            </w:r>
          </w:p>
        </w:tc>
      </w:tr>
      <w:tr w:rsidR="00211B5B" w:rsidRPr="00B213FA" w14:paraId="2AC49498"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346A9CF0" w14:textId="39DD27A6"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Fu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[25]</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2019</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791364A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Dt</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780A113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0.58</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54473F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23</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1E2232C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31</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103114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0DB9A1F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588234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0.96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2BF2A3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0.69</w:t>
            </w:r>
          </w:p>
        </w:tc>
      </w:tr>
      <w:tr w:rsidR="00211B5B" w:rsidRPr="00B213FA" w14:paraId="115512C6"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52855FAA" w14:textId="3EF2C850"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Hu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[29]</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2017</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61B3CB6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4990308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14.44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BA25E4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8</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5F08466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B80B6A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3EB0B9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43</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B28762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A4A596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0.93</w:t>
            </w:r>
          </w:p>
        </w:tc>
      </w:tr>
      <w:tr w:rsidR="00211B5B" w:rsidRPr="00B213FA" w14:paraId="545E1768"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07BDF2B3" w14:textId="3B58D2D5"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Ichikawa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[26]</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1D147C6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35F5E1F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61.97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34EAE3C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58</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3231065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DCDD2B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7C18668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94</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F232D6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0.91</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3919DC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0.80</w:t>
            </w:r>
          </w:p>
        </w:tc>
      </w:tr>
      <w:tr w:rsidR="00211B5B" w:rsidRPr="00B213FA" w14:paraId="6004094B"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38B4DB41" w14:textId="1744EC2E"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Seo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[31]</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2018</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0D4C2AB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3E0FDA7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54.42</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013BF5B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22</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744E776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0148537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EB5AF9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49</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2B1E7E7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0.76</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BE6602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0.74</w:t>
            </w:r>
          </w:p>
        </w:tc>
      </w:tr>
      <w:tr w:rsidR="00211B5B" w:rsidRPr="00B213FA" w14:paraId="5099D857" w14:textId="77777777" w:rsidTr="00AE0E21">
        <w:trPr>
          <w:trHeight w:val="482"/>
        </w:trPr>
        <w:tc>
          <w:tcPr>
            <w:tcW w:w="2935" w:type="dxa"/>
            <w:tcBorders>
              <w:top w:val="nil"/>
              <w:left w:val="nil"/>
              <w:bottom w:val="nil"/>
              <w:right w:val="nil"/>
            </w:tcBorders>
            <w:shd w:val="clear" w:color="auto" w:fill="auto"/>
            <w:tcMar>
              <w:top w:w="15" w:type="dxa"/>
              <w:left w:w="15" w:type="dxa"/>
              <w:bottom w:w="0" w:type="dxa"/>
              <w:right w:w="15" w:type="dxa"/>
            </w:tcMar>
            <w:vAlign w:val="center"/>
            <w:hideMark/>
          </w:tcPr>
          <w:p w14:paraId="15E55A84" w14:textId="61CDA921"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lastRenderedPageBreak/>
              <w:t xml:space="preserve">Wu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[27]</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2015</w:t>
            </w:r>
          </w:p>
        </w:tc>
        <w:tc>
          <w:tcPr>
            <w:tcW w:w="1259" w:type="dxa"/>
            <w:tcBorders>
              <w:top w:val="nil"/>
              <w:left w:val="nil"/>
              <w:bottom w:val="nil"/>
              <w:right w:val="nil"/>
            </w:tcBorders>
            <w:shd w:val="clear" w:color="auto" w:fill="auto"/>
            <w:tcMar>
              <w:top w:w="15" w:type="dxa"/>
              <w:left w:w="15" w:type="dxa"/>
              <w:bottom w:w="0" w:type="dxa"/>
              <w:right w:w="15" w:type="dxa"/>
            </w:tcMar>
            <w:vAlign w:val="center"/>
            <w:hideMark/>
          </w:tcPr>
          <w:p w14:paraId="1ACE2C6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nil"/>
              <w:right w:val="nil"/>
            </w:tcBorders>
            <w:shd w:val="clear" w:color="auto" w:fill="auto"/>
            <w:tcMar>
              <w:top w:w="72" w:type="dxa"/>
              <w:left w:w="144" w:type="dxa"/>
              <w:bottom w:w="72" w:type="dxa"/>
              <w:right w:w="144" w:type="dxa"/>
            </w:tcMar>
            <w:vAlign w:val="center"/>
            <w:hideMark/>
          </w:tcPr>
          <w:p w14:paraId="7289687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40.30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1C78A3C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7</w:t>
            </w:r>
          </w:p>
        </w:tc>
        <w:tc>
          <w:tcPr>
            <w:tcW w:w="1017" w:type="dxa"/>
            <w:tcBorders>
              <w:top w:val="nil"/>
              <w:left w:val="nil"/>
              <w:bottom w:val="nil"/>
              <w:right w:val="nil"/>
            </w:tcBorders>
            <w:shd w:val="clear" w:color="auto" w:fill="auto"/>
            <w:tcMar>
              <w:top w:w="15" w:type="dxa"/>
              <w:left w:w="15" w:type="dxa"/>
              <w:bottom w:w="0" w:type="dxa"/>
              <w:right w:w="15" w:type="dxa"/>
            </w:tcMar>
            <w:vAlign w:val="center"/>
            <w:hideMark/>
          </w:tcPr>
          <w:p w14:paraId="5B2FABF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15</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4EE5C03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F0B8D0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27</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592EA60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1.00</w:t>
            </w:r>
          </w:p>
        </w:tc>
        <w:tc>
          <w:tcPr>
            <w:tcW w:w="1018" w:type="dxa"/>
            <w:tcBorders>
              <w:top w:val="nil"/>
              <w:left w:val="nil"/>
              <w:bottom w:val="nil"/>
              <w:right w:val="nil"/>
            </w:tcBorders>
            <w:shd w:val="clear" w:color="auto" w:fill="auto"/>
            <w:tcMar>
              <w:top w:w="15" w:type="dxa"/>
              <w:left w:w="15" w:type="dxa"/>
              <w:bottom w:w="0" w:type="dxa"/>
              <w:right w:w="15" w:type="dxa"/>
            </w:tcMar>
            <w:vAlign w:val="center"/>
            <w:hideMark/>
          </w:tcPr>
          <w:p w14:paraId="6DA43BD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0.64</w:t>
            </w:r>
          </w:p>
        </w:tc>
      </w:tr>
      <w:tr w:rsidR="00211B5B" w:rsidRPr="00B213FA" w14:paraId="4B3BE831" w14:textId="77777777" w:rsidTr="00AE0E21">
        <w:trPr>
          <w:trHeight w:val="482"/>
        </w:trPr>
        <w:tc>
          <w:tcPr>
            <w:tcW w:w="293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90D6509" w14:textId="164704D8"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Yoon </w:t>
            </w:r>
            <w:r w:rsidR="00FC7167" w:rsidRPr="00B213FA">
              <w:rPr>
                <w:rFonts w:ascii="Book Antiqua" w:eastAsia="宋体" w:hAnsi="Book Antiqua" w:cs="Times New Roman"/>
                <w:i/>
                <w:iCs/>
                <w:kern w:val="0"/>
                <w:sz w:val="24"/>
                <w:szCs w:val="24"/>
              </w:rPr>
              <w:t>et al</w:t>
            </w:r>
            <w:r w:rsidR="00FC7167" w:rsidRPr="00B213FA">
              <w:rPr>
                <w:rFonts w:ascii="Book Antiqua" w:eastAsia="宋体" w:hAnsi="Book Antiqua" w:cs="Times New Roman"/>
                <w:kern w:val="0"/>
                <w:sz w:val="24"/>
                <w:szCs w:val="24"/>
                <w:vertAlign w:val="superscript"/>
              </w:rPr>
              <w:t>[33]</w:t>
            </w:r>
            <w:r w:rsidR="00FC7167"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 xml:space="preserve"> 2014</w:t>
            </w:r>
          </w:p>
        </w:tc>
        <w:tc>
          <w:tcPr>
            <w:tcW w:w="125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1E9E58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D*</w:t>
            </w:r>
          </w:p>
        </w:tc>
        <w:tc>
          <w:tcPr>
            <w:tcW w:w="165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517756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44.17</w:t>
            </w:r>
          </w:p>
        </w:tc>
        <w:tc>
          <w:tcPr>
            <w:tcW w:w="101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FFF2EC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21</w:t>
            </w:r>
          </w:p>
        </w:tc>
        <w:tc>
          <w:tcPr>
            <w:tcW w:w="1017"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BB2840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12</w:t>
            </w:r>
          </w:p>
        </w:tc>
        <w:tc>
          <w:tcPr>
            <w:tcW w:w="101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A7EC99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w:t>
            </w:r>
          </w:p>
        </w:tc>
        <w:tc>
          <w:tcPr>
            <w:tcW w:w="101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D07AA2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22</w:t>
            </w:r>
          </w:p>
        </w:tc>
        <w:tc>
          <w:tcPr>
            <w:tcW w:w="101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A1751E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1.00</w:t>
            </w:r>
          </w:p>
        </w:tc>
        <w:tc>
          <w:tcPr>
            <w:tcW w:w="101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BAE5D3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0.65</w:t>
            </w:r>
          </w:p>
        </w:tc>
      </w:tr>
    </w:tbl>
    <w:p w14:paraId="34A86594" w14:textId="6664C5E8" w:rsidR="00B54A3E" w:rsidRPr="00B213FA" w:rsidRDefault="00AE0E21"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vertAlign w:val="superscript"/>
        </w:rPr>
        <w:t>1</w:t>
      </w:r>
      <w:r w:rsidRPr="00B213FA">
        <w:rPr>
          <w:rFonts w:ascii="Book Antiqua" w:eastAsia="宋体" w:hAnsi="Book Antiqua" w:cs="Times New Roman"/>
          <w:kern w:val="0"/>
          <w:sz w:val="24"/>
          <w:szCs w:val="24"/>
        </w:rPr>
        <w:t>The unit of Dt and D* is 10</w:t>
      </w:r>
      <w:r w:rsidRPr="00B213FA">
        <w:rPr>
          <w:rFonts w:ascii="Book Antiqua" w:eastAsia="宋体" w:hAnsi="Book Antiqua" w:cs="Times New Roman"/>
          <w:kern w:val="0"/>
          <w:sz w:val="24"/>
          <w:szCs w:val="24"/>
          <w:vertAlign w:val="superscript"/>
        </w:rPr>
        <w:t xml:space="preserve">−3 </w:t>
      </w:r>
      <w:r w:rsidRPr="00B213FA">
        <w:rPr>
          <w:rFonts w:ascii="Book Antiqua" w:eastAsia="宋体" w:hAnsi="Book Antiqua" w:cs="Times New Roman"/>
          <w:kern w:val="0"/>
          <w:sz w:val="24"/>
          <w:szCs w:val="24"/>
        </w:rPr>
        <w:t>mm</w:t>
      </w:r>
      <w:r w:rsidRPr="00B213FA">
        <w:rPr>
          <w:rFonts w:ascii="Book Antiqua" w:eastAsia="宋体" w:hAnsi="Book Antiqua" w:cs="Times New Roman"/>
          <w:kern w:val="0"/>
          <w:sz w:val="24"/>
          <w:szCs w:val="24"/>
          <w:vertAlign w:val="superscript"/>
        </w:rPr>
        <w:t>2</w:t>
      </w:r>
      <w:r w:rsidRPr="00B213FA">
        <w:rPr>
          <w:rFonts w:ascii="Book Antiqua" w:eastAsia="宋体" w:hAnsi="Book Antiqua" w:cs="Times New Roman"/>
          <w:kern w:val="0"/>
          <w:sz w:val="24"/>
          <w:szCs w:val="24"/>
        </w:rPr>
        <w:t>/s.</w:t>
      </w:r>
      <w:r w:rsidR="004C1A93"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LF: Liver fibrosis; TP: True positive; FP: False positive; FN: False negative; TN: True negative; SEN: Sensitivity; SPE: Specificity; Dt: True diffusion coefficient; D*: Pseudo-diffusion coefficient; f: Perfusion fraction.</w:t>
      </w:r>
    </w:p>
    <w:p w14:paraId="6B287E81" w14:textId="77777777" w:rsidR="00AE0E21" w:rsidRPr="00B213FA" w:rsidRDefault="00AE0E21" w:rsidP="000C6DAE">
      <w:pPr>
        <w:widowControl/>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br w:type="page"/>
      </w:r>
    </w:p>
    <w:p w14:paraId="20D81E03" w14:textId="0B8A1A9F" w:rsidR="007C37C0" w:rsidRPr="00B213FA" w:rsidRDefault="00C85A1A" w:rsidP="000C6DAE">
      <w:pPr>
        <w:snapToGrid w:val="0"/>
        <w:spacing w:line="360" w:lineRule="auto"/>
        <w:rPr>
          <w:rFonts w:ascii="Book Antiqua" w:eastAsia="宋体" w:hAnsi="Book Antiqua" w:cs="Times New Roman"/>
          <w:b/>
          <w:bCs/>
          <w:kern w:val="0"/>
          <w:sz w:val="24"/>
          <w:szCs w:val="24"/>
        </w:rPr>
      </w:pPr>
      <w:r w:rsidRPr="00B213FA">
        <w:rPr>
          <w:rFonts w:ascii="Book Antiqua" w:eastAsia="宋体" w:hAnsi="Book Antiqua" w:cs="Times New Roman"/>
          <w:b/>
          <w:bCs/>
          <w:kern w:val="0"/>
          <w:sz w:val="24"/>
          <w:szCs w:val="24"/>
        </w:rPr>
        <w:lastRenderedPageBreak/>
        <w:t>Table 4 Summary diagnostic performance and subgroup analysis</w:t>
      </w:r>
    </w:p>
    <w:tbl>
      <w:tblPr>
        <w:tblW w:w="13892" w:type="dxa"/>
        <w:tblCellMar>
          <w:left w:w="0" w:type="dxa"/>
          <w:right w:w="0" w:type="dxa"/>
        </w:tblCellMar>
        <w:tblLook w:val="0420" w:firstRow="1" w:lastRow="0" w:firstColumn="0" w:lastColumn="0" w:noHBand="0" w:noVBand="1"/>
      </w:tblPr>
      <w:tblGrid>
        <w:gridCol w:w="1975"/>
        <w:gridCol w:w="682"/>
        <w:gridCol w:w="1943"/>
        <w:gridCol w:w="1836"/>
        <w:gridCol w:w="1831"/>
        <w:gridCol w:w="1693"/>
        <w:gridCol w:w="1827"/>
        <w:gridCol w:w="2105"/>
      </w:tblGrid>
      <w:tr w:rsidR="00211B5B" w:rsidRPr="00B213FA" w14:paraId="583FCF4F" w14:textId="77777777" w:rsidTr="00AE0E21">
        <w:trPr>
          <w:trHeight w:val="624"/>
        </w:trPr>
        <w:tc>
          <w:tcPr>
            <w:tcW w:w="197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9BB9FC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b/>
                <w:bCs/>
                <w:kern w:val="0"/>
                <w:sz w:val="24"/>
                <w:szCs w:val="24"/>
              </w:rPr>
              <w:t>Characteristics</w:t>
            </w:r>
          </w:p>
        </w:tc>
        <w:tc>
          <w:tcPr>
            <w:tcW w:w="68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DECFDF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b/>
                <w:bCs/>
                <w:kern w:val="0"/>
                <w:sz w:val="24"/>
                <w:szCs w:val="24"/>
              </w:rPr>
              <w:t>No.</w:t>
            </w:r>
          </w:p>
        </w:tc>
        <w:tc>
          <w:tcPr>
            <w:tcW w:w="194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7D8C04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b/>
                <w:bCs/>
                <w:kern w:val="0"/>
                <w:sz w:val="24"/>
                <w:szCs w:val="24"/>
              </w:rPr>
              <w:t>Sensitivity</w:t>
            </w:r>
          </w:p>
        </w:tc>
        <w:tc>
          <w:tcPr>
            <w:tcW w:w="183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15651A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b/>
                <w:bCs/>
                <w:kern w:val="0"/>
                <w:sz w:val="24"/>
                <w:szCs w:val="24"/>
              </w:rPr>
              <w:t>Specificity</w:t>
            </w:r>
          </w:p>
        </w:tc>
        <w:tc>
          <w:tcPr>
            <w:tcW w:w="183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787E51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b/>
                <w:bCs/>
                <w:kern w:val="0"/>
                <w:sz w:val="24"/>
                <w:szCs w:val="24"/>
              </w:rPr>
              <w:t>Positive LR</w:t>
            </w:r>
          </w:p>
        </w:tc>
        <w:tc>
          <w:tcPr>
            <w:tcW w:w="169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36C604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b/>
                <w:bCs/>
                <w:kern w:val="0"/>
                <w:sz w:val="24"/>
                <w:szCs w:val="24"/>
              </w:rPr>
              <w:t>Negative LR</w:t>
            </w:r>
          </w:p>
        </w:tc>
        <w:tc>
          <w:tcPr>
            <w:tcW w:w="18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FB62AC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b/>
                <w:bCs/>
                <w:kern w:val="0"/>
                <w:sz w:val="24"/>
                <w:szCs w:val="24"/>
              </w:rPr>
              <w:t>DOR</w:t>
            </w:r>
          </w:p>
        </w:tc>
        <w:tc>
          <w:tcPr>
            <w:tcW w:w="210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A93195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b/>
                <w:bCs/>
                <w:kern w:val="0"/>
                <w:sz w:val="24"/>
                <w:szCs w:val="24"/>
              </w:rPr>
              <w:t>AUC</w:t>
            </w:r>
          </w:p>
        </w:tc>
      </w:tr>
      <w:tr w:rsidR="00211B5B" w:rsidRPr="00B213FA" w14:paraId="074D1640" w14:textId="77777777" w:rsidTr="00AE0E21">
        <w:trPr>
          <w:trHeight w:val="480"/>
        </w:trPr>
        <w:tc>
          <w:tcPr>
            <w:tcW w:w="1975"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2300E61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LF </w:t>
            </w:r>
            <w:r w:rsidRPr="00B213FA">
              <w:rPr>
                <w:rFonts w:ascii="Book Antiqua" w:eastAsia="宋体" w:hAnsi="Book Antiqua" w:cs="Times New Roman" w:hint="eastAsia"/>
                <w:kern w:val="0"/>
                <w:sz w:val="24"/>
                <w:szCs w:val="24"/>
              </w:rPr>
              <w:t>≥</w:t>
            </w:r>
            <w:r w:rsidRPr="00B213FA">
              <w:rPr>
                <w:rFonts w:ascii="Book Antiqua" w:eastAsia="宋体" w:hAnsi="Book Antiqua" w:cs="Times New Roman"/>
                <w:kern w:val="0"/>
                <w:sz w:val="24"/>
                <w:szCs w:val="24"/>
              </w:rPr>
              <w:t xml:space="preserve"> F1</w:t>
            </w:r>
          </w:p>
        </w:tc>
        <w:tc>
          <w:tcPr>
            <w:tcW w:w="682"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7487B26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w:t>
            </w:r>
          </w:p>
        </w:tc>
        <w:tc>
          <w:tcPr>
            <w:tcW w:w="1943"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14D4268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0.78 (0.73-0.82)</w:t>
            </w:r>
          </w:p>
        </w:tc>
        <w:tc>
          <w:tcPr>
            <w:tcW w:w="1836"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29D6244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0.81 (0.74-0.86)</w:t>
            </w:r>
          </w:p>
        </w:tc>
        <w:tc>
          <w:tcPr>
            <w:tcW w:w="183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173A12C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3.93 (2.12-7.27)</w:t>
            </w:r>
          </w:p>
        </w:tc>
        <w:tc>
          <w:tcPr>
            <w:tcW w:w="1693"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29EF407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0.30 (0.19-0.46)</w:t>
            </w:r>
          </w:p>
        </w:tc>
        <w:tc>
          <w:tcPr>
            <w:tcW w:w="1827"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5A89362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15.37 (5.74-41.16)</w:t>
            </w:r>
          </w:p>
        </w:tc>
        <w:tc>
          <w:tcPr>
            <w:tcW w:w="2105"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5CF03C7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0.862 (0.811-0.914)</w:t>
            </w:r>
          </w:p>
        </w:tc>
      </w:tr>
      <w:tr w:rsidR="00211B5B" w:rsidRPr="00B213FA" w14:paraId="57F2490A"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335B476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LF </w:t>
            </w:r>
            <w:r w:rsidRPr="00B213FA">
              <w:rPr>
                <w:rFonts w:ascii="Book Antiqua" w:eastAsia="宋体" w:hAnsi="Book Antiqua" w:cs="Times New Roman" w:hint="eastAsia"/>
                <w:kern w:val="0"/>
                <w:sz w:val="24"/>
                <w:szCs w:val="24"/>
              </w:rPr>
              <w:t>≥</w:t>
            </w:r>
            <w:r w:rsidRPr="00B213FA">
              <w:rPr>
                <w:rFonts w:ascii="Book Antiqua" w:eastAsia="宋体" w:hAnsi="Book Antiqua" w:cs="Times New Roman"/>
                <w:kern w:val="0"/>
                <w:sz w:val="24"/>
                <w:szCs w:val="24"/>
              </w:rPr>
              <w:t xml:space="preserve"> F2</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4FCE1B9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9</w:t>
            </w: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310486E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0.82 (0.79-0.86)</w:t>
            </w: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15B7539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0.80 (0.75-0.84)</w:t>
            </w: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350E5FE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3.69 (2.53-5.37)</w:t>
            </w: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03822CE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0.24 (0.16-0.37)</w:t>
            </w: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3400BFA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19.35 (9.51-39.34)</w:t>
            </w: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1BC4620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0.883 (0.856-0.909)</w:t>
            </w:r>
          </w:p>
        </w:tc>
      </w:tr>
      <w:tr w:rsidR="00211B5B" w:rsidRPr="00B213FA" w14:paraId="5113BB7D" w14:textId="77777777" w:rsidTr="00AE0E21">
        <w:trPr>
          <w:trHeight w:val="480"/>
        </w:trPr>
        <w:tc>
          <w:tcPr>
            <w:tcW w:w="1975" w:type="dxa"/>
            <w:tcBorders>
              <w:top w:val="nil"/>
              <w:left w:val="nil"/>
              <w:right w:val="nil"/>
            </w:tcBorders>
            <w:shd w:val="clear" w:color="auto" w:fill="auto"/>
            <w:tcMar>
              <w:top w:w="72" w:type="dxa"/>
              <w:left w:w="144" w:type="dxa"/>
              <w:bottom w:w="72" w:type="dxa"/>
              <w:right w:w="144" w:type="dxa"/>
            </w:tcMar>
            <w:vAlign w:val="center"/>
            <w:hideMark/>
          </w:tcPr>
          <w:p w14:paraId="04E8E6F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LF </w:t>
            </w:r>
            <w:r w:rsidRPr="00B213FA">
              <w:rPr>
                <w:rFonts w:ascii="Book Antiqua" w:eastAsia="宋体" w:hAnsi="Book Antiqua" w:cs="Times New Roman" w:hint="eastAsia"/>
                <w:kern w:val="0"/>
                <w:sz w:val="24"/>
                <w:szCs w:val="24"/>
              </w:rPr>
              <w:t>≥</w:t>
            </w:r>
            <w:r w:rsidRPr="00B213FA">
              <w:rPr>
                <w:rFonts w:ascii="Book Antiqua" w:eastAsia="宋体" w:hAnsi="Book Antiqua" w:cs="Times New Roman"/>
                <w:kern w:val="0"/>
                <w:sz w:val="24"/>
                <w:szCs w:val="24"/>
              </w:rPr>
              <w:t xml:space="preserve"> F3</w:t>
            </w:r>
          </w:p>
        </w:tc>
        <w:tc>
          <w:tcPr>
            <w:tcW w:w="682" w:type="dxa"/>
            <w:tcBorders>
              <w:top w:val="nil"/>
              <w:left w:val="nil"/>
              <w:right w:val="nil"/>
            </w:tcBorders>
            <w:shd w:val="clear" w:color="auto" w:fill="auto"/>
            <w:tcMar>
              <w:top w:w="72" w:type="dxa"/>
              <w:left w:w="144" w:type="dxa"/>
              <w:bottom w:w="72" w:type="dxa"/>
              <w:right w:w="144" w:type="dxa"/>
            </w:tcMar>
            <w:vAlign w:val="center"/>
            <w:hideMark/>
          </w:tcPr>
          <w:p w14:paraId="75F06B0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w:t>
            </w:r>
          </w:p>
        </w:tc>
        <w:tc>
          <w:tcPr>
            <w:tcW w:w="1943" w:type="dxa"/>
            <w:tcBorders>
              <w:top w:val="nil"/>
              <w:left w:val="nil"/>
              <w:right w:val="nil"/>
            </w:tcBorders>
            <w:shd w:val="clear" w:color="auto" w:fill="auto"/>
            <w:tcMar>
              <w:top w:w="72" w:type="dxa"/>
              <w:left w:w="144" w:type="dxa"/>
              <w:bottom w:w="72" w:type="dxa"/>
              <w:right w:w="144" w:type="dxa"/>
            </w:tcMar>
            <w:vAlign w:val="center"/>
            <w:hideMark/>
          </w:tcPr>
          <w:p w14:paraId="23464C8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0.85 (0.79-0.90)</w:t>
            </w:r>
          </w:p>
        </w:tc>
        <w:tc>
          <w:tcPr>
            <w:tcW w:w="1836" w:type="dxa"/>
            <w:tcBorders>
              <w:top w:val="nil"/>
              <w:left w:val="nil"/>
              <w:right w:val="nil"/>
            </w:tcBorders>
            <w:shd w:val="clear" w:color="auto" w:fill="auto"/>
            <w:tcMar>
              <w:top w:w="72" w:type="dxa"/>
              <w:left w:w="144" w:type="dxa"/>
              <w:bottom w:w="72" w:type="dxa"/>
              <w:right w:w="144" w:type="dxa"/>
            </w:tcMar>
            <w:vAlign w:val="center"/>
            <w:hideMark/>
          </w:tcPr>
          <w:p w14:paraId="5AF2830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0.83 (0.77-0.87)</w:t>
            </w:r>
          </w:p>
        </w:tc>
        <w:tc>
          <w:tcPr>
            <w:tcW w:w="1831" w:type="dxa"/>
            <w:tcBorders>
              <w:top w:val="nil"/>
              <w:left w:val="nil"/>
              <w:right w:val="nil"/>
            </w:tcBorders>
            <w:shd w:val="clear" w:color="auto" w:fill="auto"/>
            <w:tcMar>
              <w:top w:w="72" w:type="dxa"/>
              <w:left w:w="144" w:type="dxa"/>
              <w:bottom w:w="72" w:type="dxa"/>
              <w:right w:w="144" w:type="dxa"/>
            </w:tcMar>
            <w:vAlign w:val="center"/>
            <w:hideMark/>
          </w:tcPr>
          <w:p w14:paraId="24996EE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4.70 (3.51-6.28)</w:t>
            </w:r>
          </w:p>
        </w:tc>
        <w:tc>
          <w:tcPr>
            <w:tcW w:w="1693" w:type="dxa"/>
            <w:tcBorders>
              <w:top w:val="nil"/>
              <w:left w:val="nil"/>
              <w:right w:val="nil"/>
            </w:tcBorders>
            <w:shd w:val="clear" w:color="auto" w:fill="auto"/>
            <w:tcMar>
              <w:top w:w="72" w:type="dxa"/>
              <w:left w:w="144" w:type="dxa"/>
              <w:bottom w:w="72" w:type="dxa"/>
              <w:right w:w="144" w:type="dxa"/>
            </w:tcMar>
            <w:vAlign w:val="center"/>
            <w:hideMark/>
          </w:tcPr>
          <w:p w14:paraId="2D41233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0.21 (0.10-0.44)</w:t>
            </w:r>
          </w:p>
        </w:tc>
        <w:tc>
          <w:tcPr>
            <w:tcW w:w="1827" w:type="dxa"/>
            <w:tcBorders>
              <w:top w:val="nil"/>
              <w:left w:val="nil"/>
              <w:right w:val="nil"/>
            </w:tcBorders>
            <w:shd w:val="clear" w:color="auto" w:fill="auto"/>
            <w:tcMar>
              <w:top w:w="72" w:type="dxa"/>
              <w:left w:w="144" w:type="dxa"/>
              <w:bottom w:w="72" w:type="dxa"/>
              <w:right w:w="144" w:type="dxa"/>
            </w:tcMar>
            <w:vAlign w:val="center"/>
            <w:hideMark/>
          </w:tcPr>
          <w:p w14:paraId="36F183E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22.61 (8.24-62.05)</w:t>
            </w:r>
          </w:p>
        </w:tc>
        <w:tc>
          <w:tcPr>
            <w:tcW w:w="2105" w:type="dxa"/>
            <w:tcBorders>
              <w:top w:val="nil"/>
              <w:left w:val="nil"/>
              <w:right w:val="nil"/>
            </w:tcBorders>
            <w:shd w:val="clear" w:color="auto" w:fill="auto"/>
            <w:tcMar>
              <w:top w:w="72" w:type="dxa"/>
              <w:left w:w="144" w:type="dxa"/>
              <w:bottom w:w="72" w:type="dxa"/>
              <w:right w:w="144" w:type="dxa"/>
            </w:tcMar>
            <w:vAlign w:val="center"/>
            <w:hideMark/>
          </w:tcPr>
          <w:p w14:paraId="6A5EC76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0.886 (0.865-0.907)</w:t>
            </w:r>
          </w:p>
        </w:tc>
      </w:tr>
      <w:tr w:rsidR="00211B5B" w:rsidRPr="00B213FA" w14:paraId="04A22D8B" w14:textId="77777777" w:rsidTr="00632692">
        <w:trPr>
          <w:trHeight w:val="535"/>
        </w:trPr>
        <w:tc>
          <w:tcPr>
            <w:tcW w:w="1975" w:type="dxa"/>
            <w:tcBorders>
              <w:top w:val="nil"/>
              <w:left w:val="nil"/>
              <w:right w:val="nil"/>
            </w:tcBorders>
            <w:shd w:val="clear" w:color="auto" w:fill="auto"/>
            <w:tcMar>
              <w:top w:w="72" w:type="dxa"/>
              <w:left w:w="144" w:type="dxa"/>
              <w:bottom w:w="72" w:type="dxa"/>
              <w:right w:w="144" w:type="dxa"/>
            </w:tcMar>
            <w:vAlign w:val="center"/>
            <w:hideMark/>
          </w:tcPr>
          <w:p w14:paraId="7D0C8FC9" w14:textId="4C2BEDB3"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LF = F4</w:t>
            </w:r>
          </w:p>
        </w:tc>
        <w:tc>
          <w:tcPr>
            <w:tcW w:w="682" w:type="dxa"/>
            <w:tcBorders>
              <w:top w:val="nil"/>
              <w:left w:val="nil"/>
              <w:right w:val="nil"/>
            </w:tcBorders>
            <w:shd w:val="clear" w:color="auto" w:fill="auto"/>
            <w:tcMar>
              <w:top w:w="72" w:type="dxa"/>
              <w:left w:w="144" w:type="dxa"/>
              <w:bottom w:w="72" w:type="dxa"/>
              <w:right w:w="144" w:type="dxa"/>
            </w:tcMar>
            <w:vAlign w:val="center"/>
            <w:hideMark/>
          </w:tcPr>
          <w:p w14:paraId="65F5090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w:t>
            </w:r>
          </w:p>
        </w:tc>
        <w:tc>
          <w:tcPr>
            <w:tcW w:w="1943" w:type="dxa"/>
            <w:tcBorders>
              <w:top w:val="nil"/>
              <w:left w:val="nil"/>
              <w:right w:val="nil"/>
            </w:tcBorders>
            <w:shd w:val="clear" w:color="auto" w:fill="auto"/>
            <w:tcMar>
              <w:top w:w="72" w:type="dxa"/>
              <w:left w:w="144" w:type="dxa"/>
              <w:bottom w:w="72" w:type="dxa"/>
              <w:right w:w="144" w:type="dxa"/>
            </w:tcMar>
            <w:vAlign w:val="center"/>
            <w:hideMark/>
          </w:tcPr>
          <w:p w14:paraId="0467564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0.90 (0.84-0.94)</w:t>
            </w:r>
          </w:p>
        </w:tc>
        <w:tc>
          <w:tcPr>
            <w:tcW w:w="1836" w:type="dxa"/>
            <w:tcBorders>
              <w:top w:val="nil"/>
              <w:left w:val="nil"/>
              <w:right w:val="nil"/>
            </w:tcBorders>
            <w:shd w:val="clear" w:color="auto" w:fill="auto"/>
            <w:tcMar>
              <w:top w:w="72" w:type="dxa"/>
              <w:left w:w="144" w:type="dxa"/>
              <w:bottom w:w="72" w:type="dxa"/>
              <w:right w:w="144" w:type="dxa"/>
            </w:tcMar>
            <w:vAlign w:val="center"/>
            <w:hideMark/>
          </w:tcPr>
          <w:p w14:paraId="0B66101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0.75 (0.70-0.79)</w:t>
            </w:r>
          </w:p>
        </w:tc>
        <w:tc>
          <w:tcPr>
            <w:tcW w:w="1831" w:type="dxa"/>
            <w:tcBorders>
              <w:top w:val="nil"/>
              <w:left w:val="nil"/>
              <w:right w:val="nil"/>
            </w:tcBorders>
            <w:shd w:val="clear" w:color="auto" w:fill="auto"/>
            <w:tcMar>
              <w:top w:w="72" w:type="dxa"/>
              <w:left w:w="144" w:type="dxa"/>
              <w:bottom w:w="72" w:type="dxa"/>
              <w:right w:w="144" w:type="dxa"/>
            </w:tcMar>
            <w:vAlign w:val="center"/>
            <w:hideMark/>
          </w:tcPr>
          <w:p w14:paraId="658395C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3.36 (2.57-4.38)</w:t>
            </w:r>
          </w:p>
        </w:tc>
        <w:tc>
          <w:tcPr>
            <w:tcW w:w="1693" w:type="dxa"/>
            <w:tcBorders>
              <w:top w:val="nil"/>
              <w:left w:val="nil"/>
              <w:right w:val="nil"/>
            </w:tcBorders>
            <w:shd w:val="clear" w:color="auto" w:fill="auto"/>
            <w:tcMar>
              <w:top w:w="72" w:type="dxa"/>
              <w:left w:w="144" w:type="dxa"/>
              <w:bottom w:w="72" w:type="dxa"/>
              <w:right w:w="144" w:type="dxa"/>
            </w:tcMar>
            <w:vAlign w:val="center"/>
            <w:hideMark/>
          </w:tcPr>
          <w:p w14:paraId="0415A3D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0.16 (0.08-0.31)</w:t>
            </w:r>
          </w:p>
        </w:tc>
        <w:tc>
          <w:tcPr>
            <w:tcW w:w="1827" w:type="dxa"/>
            <w:tcBorders>
              <w:top w:val="nil"/>
              <w:left w:val="nil"/>
              <w:right w:val="nil"/>
            </w:tcBorders>
            <w:shd w:val="clear" w:color="auto" w:fill="auto"/>
            <w:tcMar>
              <w:top w:w="72" w:type="dxa"/>
              <w:left w:w="144" w:type="dxa"/>
              <w:bottom w:w="72" w:type="dxa"/>
              <w:right w:w="144" w:type="dxa"/>
            </w:tcMar>
            <w:vAlign w:val="center"/>
            <w:hideMark/>
          </w:tcPr>
          <w:p w14:paraId="4D3B8A4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26.99 (12.88-56.58)</w:t>
            </w:r>
          </w:p>
        </w:tc>
        <w:tc>
          <w:tcPr>
            <w:tcW w:w="2105" w:type="dxa"/>
            <w:tcBorders>
              <w:top w:val="nil"/>
              <w:left w:val="nil"/>
              <w:right w:val="nil"/>
            </w:tcBorders>
            <w:shd w:val="clear" w:color="auto" w:fill="auto"/>
            <w:tcMar>
              <w:top w:w="72" w:type="dxa"/>
              <w:left w:w="144" w:type="dxa"/>
              <w:bottom w:w="72" w:type="dxa"/>
              <w:right w:w="144" w:type="dxa"/>
            </w:tcMar>
            <w:vAlign w:val="center"/>
            <w:hideMark/>
          </w:tcPr>
          <w:p w14:paraId="0034CCD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0.899 (0.866-0.932)</w:t>
            </w:r>
          </w:p>
        </w:tc>
      </w:tr>
      <w:tr w:rsidR="00211B5B" w:rsidRPr="00B213FA" w14:paraId="6331E267" w14:textId="77777777" w:rsidTr="00E4557F">
        <w:trPr>
          <w:trHeight w:val="210"/>
        </w:trPr>
        <w:tc>
          <w:tcPr>
            <w:tcW w:w="13892" w:type="dxa"/>
            <w:gridSpan w:val="8"/>
            <w:tcBorders>
              <w:left w:val="nil"/>
              <w:right w:val="nil"/>
            </w:tcBorders>
            <w:shd w:val="clear" w:color="auto" w:fill="auto"/>
            <w:tcMar>
              <w:top w:w="72" w:type="dxa"/>
              <w:left w:w="144" w:type="dxa"/>
              <w:bottom w:w="72" w:type="dxa"/>
              <w:right w:w="144" w:type="dxa"/>
            </w:tcMar>
            <w:vAlign w:val="center"/>
            <w:hideMark/>
          </w:tcPr>
          <w:p w14:paraId="5CB9E92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Subgroup analysis in LF </w:t>
            </w:r>
            <w:r w:rsidRPr="00B213FA">
              <w:rPr>
                <w:rFonts w:ascii="Book Antiqua" w:eastAsia="宋体" w:hAnsi="Book Antiqua" w:cs="Times New Roman" w:hint="eastAsia"/>
                <w:kern w:val="0"/>
                <w:sz w:val="24"/>
                <w:szCs w:val="24"/>
              </w:rPr>
              <w:t>≥</w:t>
            </w:r>
            <w:r w:rsidRPr="00B213FA">
              <w:rPr>
                <w:rFonts w:ascii="Book Antiqua" w:eastAsia="宋体" w:hAnsi="Book Antiqua" w:cs="Times New Roman"/>
                <w:kern w:val="0"/>
                <w:sz w:val="24"/>
                <w:szCs w:val="24"/>
              </w:rPr>
              <w:t xml:space="preserve"> F2</w:t>
            </w:r>
          </w:p>
        </w:tc>
      </w:tr>
      <w:tr w:rsidR="00211B5B" w:rsidRPr="00B213FA" w14:paraId="18E97E6D" w14:textId="77777777" w:rsidTr="00AE0E21">
        <w:trPr>
          <w:trHeight w:val="480"/>
        </w:trPr>
        <w:tc>
          <w:tcPr>
            <w:tcW w:w="1975" w:type="dxa"/>
            <w:tcBorders>
              <w:left w:val="nil"/>
              <w:bottom w:val="nil"/>
              <w:right w:val="nil"/>
            </w:tcBorders>
            <w:shd w:val="clear" w:color="auto" w:fill="auto"/>
            <w:tcMar>
              <w:top w:w="72" w:type="dxa"/>
              <w:left w:w="144" w:type="dxa"/>
              <w:bottom w:w="72" w:type="dxa"/>
              <w:right w:w="144" w:type="dxa"/>
            </w:tcMar>
            <w:vAlign w:val="center"/>
            <w:hideMark/>
          </w:tcPr>
          <w:p w14:paraId="0BC778B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Study design</w:t>
            </w:r>
          </w:p>
        </w:tc>
        <w:tc>
          <w:tcPr>
            <w:tcW w:w="682" w:type="dxa"/>
            <w:tcBorders>
              <w:left w:val="nil"/>
              <w:bottom w:val="nil"/>
              <w:right w:val="nil"/>
            </w:tcBorders>
            <w:shd w:val="clear" w:color="auto" w:fill="auto"/>
            <w:tcMar>
              <w:top w:w="72" w:type="dxa"/>
              <w:left w:w="144" w:type="dxa"/>
              <w:bottom w:w="72" w:type="dxa"/>
              <w:right w:w="144" w:type="dxa"/>
            </w:tcMar>
            <w:vAlign w:val="center"/>
            <w:hideMark/>
          </w:tcPr>
          <w:p w14:paraId="7E6DC7A8"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943" w:type="dxa"/>
            <w:tcBorders>
              <w:left w:val="nil"/>
              <w:bottom w:val="nil"/>
              <w:right w:val="nil"/>
            </w:tcBorders>
            <w:shd w:val="clear" w:color="auto" w:fill="auto"/>
            <w:tcMar>
              <w:top w:w="72" w:type="dxa"/>
              <w:left w:w="144" w:type="dxa"/>
              <w:bottom w:w="72" w:type="dxa"/>
              <w:right w:w="144" w:type="dxa"/>
            </w:tcMar>
            <w:vAlign w:val="center"/>
            <w:hideMark/>
          </w:tcPr>
          <w:p w14:paraId="5491826C"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36" w:type="dxa"/>
            <w:tcBorders>
              <w:left w:val="nil"/>
              <w:bottom w:val="nil"/>
              <w:right w:val="nil"/>
            </w:tcBorders>
            <w:shd w:val="clear" w:color="auto" w:fill="auto"/>
            <w:tcMar>
              <w:top w:w="72" w:type="dxa"/>
              <w:left w:w="144" w:type="dxa"/>
              <w:bottom w:w="72" w:type="dxa"/>
              <w:right w:w="144" w:type="dxa"/>
            </w:tcMar>
            <w:vAlign w:val="center"/>
            <w:hideMark/>
          </w:tcPr>
          <w:p w14:paraId="6D4555F4"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31" w:type="dxa"/>
            <w:tcBorders>
              <w:left w:val="nil"/>
              <w:bottom w:val="nil"/>
              <w:right w:val="nil"/>
            </w:tcBorders>
            <w:shd w:val="clear" w:color="auto" w:fill="auto"/>
            <w:tcMar>
              <w:top w:w="72" w:type="dxa"/>
              <w:left w:w="144" w:type="dxa"/>
              <w:bottom w:w="72" w:type="dxa"/>
              <w:right w:w="144" w:type="dxa"/>
            </w:tcMar>
            <w:vAlign w:val="center"/>
            <w:hideMark/>
          </w:tcPr>
          <w:p w14:paraId="17FF60FD"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693" w:type="dxa"/>
            <w:tcBorders>
              <w:left w:val="nil"/>
              <w:bottom w:val="nil"/>
              <w:right w:val="nil"/>
            </w:tcBorders>
            <w:shd w:val="clear" w:color="auto" w:fill="auto"/>
            <w:tcMar>
              <w:top w:w="72" w:type="dxa"/>
              <w:left w:w="144" w:type="dxa"/>
              <w:bottom w:w="72" w:type="dxa"/>
              <w:right w:w="144" w:type="dxa"/>
            </w:tcMar>
            <w:vAlign w:val="center"/>
            <w:hideMark/>
          </w:tcPr>
          <w:p w14:paraId="3B387A64"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27" w:type="dxa"/>
            <w:tcBorders>
              <w:left w:val="nil"/>
              <w:bottom w:val="nil"/>
              <w:right w:val="nil"/>
            </w:tcBorders>
            <w:shd w:val="clear" w:color="auto" w:fill="auto"/>
            <w:tcMar>
              <w:top w:w="72" w:type="dxa"/>
              <w:left w:w="144" w:type="dxa"/>
              <w:bottom w:w="72" w:type="dxa"/>
              <w:right w:w="144" w:type="dxa"/>
            </w:tcMar>
            <w:vAlign w:val="center"/>
            <w:hideMark/>
          </w:tcPr>
          <w:p w14:paraId="00BC15D0"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2105" w:type="dxa"/>
            <w:tcBorders>
              <w:left w:val="nil"/>
              <w:bottom w:val="nil"/>
              <w:right w:val="nil"/>
            </w:tcBorders>
            <w:shd w:val="clear" w:color="auto" w:fill="auto"/>
            <w:tcMar>
              <w:top w:w="72" w:type="dxa"/>
              <w:left w:w="144" w:type="dxa"/>
              <w:bottom w:w="72" w:type="dxa"/>
              <w:right w:w="144" w:type="dxa"/>
            </w:tcMar>
            <w:vAlign w:val="center"/>
            <w:hideMark/>
          </w:tcPr>
          <w:p w14:paraId="4A9D8AFA"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r>
      <w:tr w:rsidR="00211B5B" w:rsidRPr="00B213FA" w14:paraId="0E8466FB"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50A3E63A" w14:textId="4B57AF21" w:rsidR="00211B5B" w:rsidRPr="00B213FA" w:rsidRDefault="00211B5B"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Retrospective</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3AC4159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w:t>
            </w: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0F7DFA0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0.86 (0.82-0.90) </w:t>
            </w: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6EECEDA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0.78 (0.71-0.83)</w:t>
            </w: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1264F73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3.73 (2.19-6.34)</w:t>
            </w: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466D5FA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0.17 (0.10-0.29)</w:t>
            </w: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6CFCA0D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29.82 (11.65-76.32)</w:t>
            </w: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32B2C03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0.921 (0.891-0.952)</w:t>
            </w:r>
          </w:p>
        </w:tc>
      </w:tr>
      <w:tr w:rsidR="00211B5B" w:rsidRPr="00B213FA" w14:paraId="56115E8D"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086F67BB" w14:textId="7DE654A2" w:rsidR="00211B5B" w:rsidRPr="00B213FA" w:rsidRDefault="00211B5B"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Prospective</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34EB1B6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w:t>
            </w: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3A87B15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0.71 (0.62-0.79)</w:t>
            </w: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02AB057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0.84 (0.74-0.90)</w:t>
            </w: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75FC615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3.97 (2.42-6.52)</w:t>
            </w: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6E2E532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0.42 (0.25-0.69)</w:t>
            </w: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0238807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10.20 (4.30-24.16)</w:t>
            </w: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4CA44C5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0.905 (0.862-0.948)</w:t>
            </w:r>
          </w:p>
        </w:tc>
      </w:tr>
      <w:tr w:rsidR="00211B5B" w:rsidRPr="00B213FA" w14:paraId="3E4BEEB9"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736539D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lastRenderedPageBreak/>
              <w:t>Double blindness</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0D69A9AE"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299F3C53"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5CD9F3E6"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306E9DCA"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1EA8230E"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33558D4E"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741AAC2B"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r>
      <w:tr w:rsidR="00211B5B" w:rsidRPr="00B213FA" w14:paraId="7BC1C53E"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021207DA" w14:textId="43296C35" w:rsidR="00211B5B" w:rsidRPr="00B213FA" w:rsidRDefault="00211B5B"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Yes</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08C3E51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w:t>
            </w: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5E38E50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0.80 (0.74-0.85)</w:t>
            </w: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47B7DC9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0.75 (0.66-0.83)</w:t>
            </w: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73962BD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3.75 (1.69-8.32)</w:t>
            </w: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631E11D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0.25 (0.19-0.33)</w:t>
            </w: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139FE48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15.46 (8.20-29.14)</w:t>
            </w: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780F3DC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0.874 (0.848-0.901)</w:t>
            </w:r>
          </w:p>
        </w:tc>
      </w:tr>
      <w:tr w:rsidR="00211B5B" w:rsidRPr="00B213FA" w14:paraId="0F11FA82"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53B8E684" w14:textId="348A92AB" w:rsidR="00211B5B" w:rsidRPr="00B213FA" w:rsidRDefault="00211B5B"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Unclear</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77702DB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w:t>
            </w: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2595D40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0.85 (0.80-0.89)</w:t>
            </w: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7FF45D7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0.82 (0.76-0.87)</w:t>
            </w: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5CB2BCA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3.80 (2.47-5.84)</w:t>
            </w: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4FFB460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0.22 (0.10-0.49)</w:t>
            </w: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75BA56B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22.39 (6.91-72.51)</w:t>
            </w: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089D214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0.892 (0.855-0.930)</w:t>
            </w:r>
          </w:p>
        </w:tc>
      </w:tr>
      <w:tr w:rsidR="00211B5B" w:rsidRPr="00B213FA" w14:paraId="4D3A90D3"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3FC407AC" w14:textId="0A2124B9"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Field </w:t>
            </w:r>
            <w:r w:rsidR="00AE0E21" w:rsidRPr="00B213FA">
              <w:rPr>
                <w:rFonts w:ascii="Book Antiqua" w:eastAsia="宋体" w:hAnsi="Book Antiqua" w:cs="Times New Roman"/>
                <w:kern w:val="0"/>
                <w:sz w:val="24"/>
                <w:szCs w:val="24"/>
              </w:rPr>
              <w:t>strength</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5E671F09"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351E7609"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6CA301F8"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448F8AF8"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51D319F2"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2A972831"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03ED9A06"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r>
      <w:tr w:rsidR="00211B5B" w:rsidRPr="00B213FA" w14:paraId="53A3364A"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5AD2D4C7" w14:textId="3852CCDA"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1.5</w:t>
            </w:r>
            <w:r w:rsidR="00AE0E21"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6539C63C"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w:t>
            </w: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7476D3D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0.76 (0.68-0.83)</w:t>
            </w: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0DAAF75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0.81 (0.68-0.90)</w:t>
            </w: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72DEA81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3.16 (1.67-5.99)</w:t>
            </w: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62E2F64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0.34 (0.18-0.64)</w:t>
            </w: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3810160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10.40 (3.51-30.87)</w:t>
            </w: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5C2A08D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0.839 (0.758-0.919)</w:t>
            </w:r>
          </w:p>
        </w:tc>
      </w:tr>
      <w:tr w:rsidR="00211B5B" w:rsidRPr="00B213FA" w14:paraId="3945D4D6"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3766A893" w14:textId="2EF2EBF4"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3.0</w:t>
            </w:r>
            <w:r w:rsidR="00AE0E21" w:rsidRPr="00B213FA">
              <w:rPr>
                <w:rFonts w:ascii="Book Antiqua" w:eastAsia="宋体" w:hAnsi="Book Antiqua" w:cs="Times New Roman"/>
                <w:kern w:val="0"/>
                <w:sz w:val="24"/>
                <w:szCs w:val="24"/>
              </w:rPr>
              <w:t xml:space="preserve"> </w:t>
            </w:r>
            <w:r w:rsidRPr="00B213FA">
              <w:rPr>
                <w:rFonts w:ascii="Book Antiqua" w:eastAsia="宋体" w:hAnsi="Book Antiqua" w:cs="Times New Roman"/>
                <w:kern w:val="0"/>
                <w:sz w:val="24"/>
                <w:szCs w:val="24"/>
              </w:rPr>
              <w:t>T</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785DD442"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6</w:t>
            </w: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42A4E56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0.85 (0.81-0.89)</w:t>
            </w: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4B01A35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0.79 (0.74-0.84)</w:t>
            </w: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18E340C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3.92 (2.42-6.37)</w:t>
            </w: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6138F0C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0.19 (0.10-0.36)</w:t>
            </w: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6079DE0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26.17 (10.81-63.36)</w:t>
            </w: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3E46B2C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0.904 (0.872-0.935)</w:t>
            </w:r>
          </w:p>
        </w:tc>
      </w:tr>
      <w:tr w:rsidR="00211B5B" w:rsidRPr="00B213FA" w14:paraId="224CCCF2" w14:textId="77777777" w:rsidTr="00AE0E21">
        <w:trPr>
          <w:trHeight w:val="480"/>
        </w:trPr>
        <w:tc>
          <w:tcPr>
            <w:tcW w:w="4600" w:type="dxa"/>
            <w:gridSpan w:val="3"/>
            <w:tcBorders>
              <w:top w:val="nil"/>
              <w:left w:val="nil"/>
              <w:bottom w:val="nil"/>
              <w:right w:val="nil"/>
            </w:tcBorders>
            <w:shd w:val="clear" w:color="auto" w:fill="auto"/>
            <w:tcMar>
              <w:top w:w="72" w:type="dxa"/>
              <w:left w:w="144" w:type="dxa"/>
              <w:bottom w:w="72" w:type="dxa"/>
              <w:right w:w="144" w:type="dxa"/>
            </w:tcMar>
            <w:vAlign w:val="center"/>
            <w:hideMark/>
          </w:tcPr>
          <w:p w14:paraId="4702ED55" w14:textId="228A4E84"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Low b-values (0</w:t>
            </w:r>
            <w:r w:rsidR="00AE0E21" w:rsidRPr="00B213FA">
              <w:rPr>
                <w:rFonts w:ascii="Book Antiqua" w:eastAsia="宋体" w:hAnsi="Book Antiqua" w:cs="Times New Roman"/>
                <w:kern w:val="0"/>
                <w:sz w:val="24"/>
                <w:szCs w:val="24"/>
              </w:rPr>
              <w:t>-</w:t>
            </w:r>
            <w:r w:rsidRPr="00B213FA">
              <w:rPr>
                <w:rFonts w:ascii="Book Antiqua" w:eastAsia="宋体" w:hAnsi="Book Antiqua" w:cs="Times New Roman"/>
                <w:kern w:val="0"/>
                <w:sz w:val="24"/>
                <w:szCs w:val="24"/>
              </w:rPr>
              <w:t>50 s/mm</w:t>
            </w:r>
            <w:r w:rsidRPr="00B213FA">
              <w:rPr>
                <w:rFonts w:ascii="Book Antiqua" w:eastAsia="宋体" w:hAnsi="Book Antiqua" w:cs="Times New Roman"/>
                <w:kern w:val="0"/>
                <w:sz w:val="24"/>
                <w:szCs w:val="24"/>
                <w:vertAlign w:val="superscript"/>
              </w:rPr>
              <w:t>2</w:t>
            </w:r>
            <w:r w:rsidRPr="00B213FA">
              <w:rPr>
                <w:rFonts w:ascii="Book Antiqua" w:eastAsia="宋体" w:hAnsi="Book Antiqua" w:cs="Times New Roman"/>
                <w:kern w:val="0"/>
                <w:sz w:val="24"/>
                <w:szCs w:val="24"/>
              </w:rPr>
              <w:t>)</w:t>
            </w: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5657BCAE"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7EEE4124"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1545EB6E"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36659D6C"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7355167E"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r>
      <w:tr w:rsidR="00211B5B" w:rsidRPr="00B213FA" w14:paraId="4DBCE0E2"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775F2C6A" w14:textId="4005234F" w:rsidR="00211B5B" w:rsidRPr="00B213FA" w:rsidRDefault="00AE0E21"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 xml:space="preserve">&lt; </w:t>
            </w:r>
            <w:r w:rsidR="00211B5B" w:rsidRPr="00B213FA">
              <w:rPr>
                <w:rFonts w:ascii="Book Antiqua" w:eastAsia="宋体" w:hAnsi="Book Antiqua" w:cs="Times New Roman"/>
                <w:kern w:val="0"/>
                <w:sz w:val="24"/>
                <w:szCs w:val="24"/>
              </w:rPr>
              <w:t>2</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1937C9C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w:t>
            </w: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0C45C1E0"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0.81 (0.75-0.86)</w:t>
            </w: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6B2B604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0.81 (0.73-0.87)</w:t>
            </w: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7A195C9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3.40 (2.17-5.35)</w:t>
            </w: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3A01A36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0.26 (0.14-0.47)</w:t>
            </w: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6BE6C08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17.12 (6.11-47.98)</w:t>
            </w: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0E7586B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0.877 (0.834-0.921)</w:t>
            </w:r>
          </w:p>
        </w:tc>
      </w:tr>
      <w:tr w:rsidR="00211B5B" w:rsidRPr="00B213FA" w14:paraId="03C9441D"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620C1ADC" w14:textId="1793AF24" w:rsidR="00211B5B" w:rsidRPr="00B213FA" w:rsidRDefault="00211B5B" w:rsidP="000C6DAE">
            <w:pPr>
              <w:snapToGrid w:val="0"/>
              <w:spacing w:line="360" w:lineRule="auto"/>
              <w:ind w:firstLineChars="100" w:firstLine="240"/>
              <w:rPr>
                <w:rFonts w:ascii="Book Antiqua" w:eastAsia="宋体" w:hAnsi="Book Antiqua" w:cs="Times New Roman"/>
                <w:kern w:val="0"/>
                <w:sz w:val="24"/>
                <w:szCs w:val="24"/>
              </w:rPr>
            </w:pPr>
            <w:r w:rsidRPr="00B213FA">
              <w:rPr>
                <w:rFonts w:ascii="Book Antiqua" w:eastAsia="宋体" w:hAnsi="Book Antiqua" w:cs="Times New Roman" w:hint="eastAsia"/>
                <w:kern w:val="0"/>
                <w:sz w:val="24"/>
                <w:szCs w:val="24"/>
              </w:rPr>
              <w:t>≥</w:t>
            </w:r>
            <w:r w:rsidRPr="00B213FA">
              <w:rPr>
                <w:rFonts w:ascii="Book Antiqua" w:eastAsia="宋体" w:hAnsi="Book Antiqua" w:cs="Times New Roman"/>
                <w:kern w:val="0"/>
                <w:sz w:val="24"/>
                <w:szCs w:val="24"/>
              </w:rPr>
              <w:t xml:space="preserve"> 2</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056F652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w:t>
            </w: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1D8967D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0.83 (0.78-0.88)</w:t>
            </w: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3B61333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0.79 (0.72-0.85)</w:t>
            </w: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1AF6A0D8"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4.11 (2.07-8.17)</w:t>
            </w: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02854C79"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0.22 (0.10-0.47)</w:t>
            </w: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4ED374C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21.73 (7.22-65.42)</w:t>
            </w: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2134DB2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0.890 (0.855-0.935)</w:t>
            </w:r>
          </w:p>
        </w:tc>
      </w:tr>
      <w:tr w:rsidR="00211B5B" w:rsidRPr="00B213FA" w14:paraId="4B15469F"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5B46BC30" w14:textId="2DE90E21"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lastRenderedPageBreak/>
              <w:t>Trigger</w:t>
            </w:r>
            <w:r w:rsidR="00AE0E21" w:rsidRPr="00B213FA">
              <w:rPr>
                <w:rFonts w:ascii="Book Antiqua" w:eastAsia="宋体" w:hAnsi="Book Antiqua" w:cs="Times New Roman"/>
                <w:kern w:val="0"/>
                <w:sz w:val="24"/>
                <w:szCs w:val="24"/>
              </w:rPr>
              <w:t xml:space="preserve"> method</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43AE6B5B"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15596DCF"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22D65952"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142D5E55"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2B88978E"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322AF0AA"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345F6793" w14:textId="77777777" w:rsidR="00211B5B" w:rsidRPr="00B213FA" w:rsidRDefault="00211B5B" w:rsidP="000C6DAE">
            <w:pPr>
              <w:snapToGrid w:val="0"/>
              <w:spacing w:line="360" w:lineRule="auto"/>
              <w:rPr>
                <w:rFonts w:ascii="Book Antiqua" w:eastAsia="宋体" w:hAnsi="Book Antiqua" w:cs="Times New Roman"/>
                <w:kern w:val="0"/>
                <w:sz w:val="24"/>
                <w:szCs w:val="24"/>
              </w:rPr>
            </w:pPr>
          </w:p>
        </w:tc>
      </w:tr>
      <w:tr w:rsidR="00211B5B" w:rsidRPr="00B213FA" w14:paraId="3E8E774B" w14:textId="77777777" w:rsidTr="00AE0E21">
        <w:trPr>
          <w:trHeight w:val="480"/>
        </w:trPr>
        <w:tc>
          <w:tcPr>
            <w:tcW w:w="1975" w:type="dxa"/>
            <w:tcBorders>
              <w:top w:val="nil"/>
              <w:left w:val="nil"/>
              <w:bottom w:val="nil"/>
              <w:right w:val="nil"/>
            </w:tcBorders>
            <w:shd w:val="clear" w:color="auto" w:fill="auto"/>
            <w:tcMar>
              <w:top w:w="72" w:type="dxa"/>
              <w:left w:w="144" w:type="dxa"/>
              <w:bottom w:w="72" w:type="dxa"/>
              <w:right w:w="144" w:type="dxa"/>
            </w:tcMar>
            <w:vAlign w:val="center"/>
            <w:hideMark/>
          </w:tcPr>
          <w:p w14:paraId="0A4321E6"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RT</w:t>
            </w:r>
          </w:p>
        </w:tc>
        <w:tc>
          <w:tcPr>
            <w:tcW w:w="682" w:type="dxa"/>
            <w:tcBorders>
              <w:top w:val="nil"/>
              <w:left w:val="nil"/>
              <w:bottom w:val="nil"/>
              <w:right w:val="nil"/>
            </w:tcBorders>
            <w:shd w:val="clear" w:color="auto" w:fill="auto"/>
            <w:tcMar>
              <w:top w:w="72" w:type="dxa"/>
              <w:left w:w="144" w:type="dxa"/>
              <w:bottom w:w="72" w:type="dxa"/>
              <w:right w:w="144" w:type="dxa"/>
            </w:tcMar>
            <w:vAlign w:val="center"/>
            <w:hideMark/>
          </w:tcPr>
          <w:p w14:paraId="4C7829C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5</w:t>
            </w:r>
          </w:p>
        </w:tc>
        <w:tc>
          <w:tcPr>
            <w:tcW w:w="1943" w:type="dxa"/>
            <w:tcBorders>
              <w:top w:val="nil"/>
              <w:left w:val="nil"/>
              <w:bottom w:val="nil"/>
              <w:right w:val="nil"/>
            </w:tcBorders>
            <w:shd w:val="clear" w:color="auto" w:fill="auto"/>
            <w:tcMar>
              <w:top w:w="72" w:type="dxa"/>
              <w:left w:w="144" w:type="dxa"/>
              <w:bottom w:w="72" w:type="dxa"/>
              <w:right w:w="144" w:type="dxa"/>
            </w:tcMar>
            <w:vAlign w:val="center"/>
            <w:hideMark/>
          </w:tcPr>
          <w:p w14:paraId="38E6A99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0.82 (0.77-0.86)</w:t>
            </w:r>
          </w:p>
        </w:tc>
        <w:tc>
          <w:tcPr>
            <w:tcW w:w="1836" w:type="dxa"/>
            <w:tcBorders>
              <w:top w:val="nil"/>
              <w:left w:val="nil"/>
              <w:bottom w:val="nil"/>
              <w:right w:val="nil"/>
            </w:tcBorders>
            <w:shd w:val="clear" w:color="auto" w:fill="auto"/>
            <w:tcMar>
              <w:top w:w="72" w:type="dxa"/>
              <w:left w:w="144" w:type="dxa"/>
              <w:bottom w:w="72" w:type="dxa"/>
              <w:right w:w="144" w:type="dxa"/>
            </w:tcMar>
            <w:vAlign w:val="center"/>
            <w:hideMark/>
          </w:tcPr>
          <w:p w14:paraId="040566A5"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0.79 (0.73-0.84)</w:t>
            </w:r>
          </w:p>
        </w:tc>
        <w:tc>
          <w:tcPr>
            <w:tcW w:w="1831" w:type="dxa"/>
            <w:tcBorders>
              <w:top w:val="nil"/>
              <w:left w:val="nil"/>
              <w:bottom w:val="nil"/>
              <w:right w:val="nil"/>
            </w:tcBorders>
            <w:shd w:val="clear" w:color="auto" w:fill="auto"/>
            <w:tcMar>
              <w:top w:w="72" w:type="dxa"/>
              <w:left w:w="144" w:type="dxa"/>
              <w:bottom w:w="72" w:type="dxa"/>
              <w:right w:w="144" w:type="dxa"/>
            </w:tcMar>
            <w:vAlign w:val="center"/>
            <w:hideMark/>
          </w:tcPr>
          <w:p w14:paraId="5E3F786B"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3.66 (2.24-5.97)</w:t>
            </w:r>
          </w:p>
        </w:tc>
        <w:tc>
          <w:tcPr>
            <w:tcW w:w="1693" w:type="dxa"/>
            <w:tcBorders>
              <w:top w:val="nil"/>
              <w:left w:val="nil"/>
              <w:bottom w:val="nil"/>
              <w:right w:val="nil"/>
            </w:tcBorders>
            <w:shd w:val="clear" w:color="auto" w:fill="auto"/>
            <w:tcMar>
              <w:top w:w="72" w:type="dxa"/>
              <w:left w:w="144" w:type="dxa"/>
              <w:bottom w:w="72" w:type="dxa"/>
              <w:right w:w="144" w:type="dxa"/>
            </w:tcMar>
            <w:vAlign w:val="center"/>
            <w:hideMark/>
          </w:tcPr>
          <w:p w14:paraId="43FB8EB7"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0.27 (0.14-0.54)</w:t>
            </w:r>
          </w:p>
        </w:tc>
        <w:tc>
          <w:tcPr>
            <w:tcW w:w="1827" w:type="dxa"/>
            <w:tcBorders>
              <w:top w:val="nil"/>
              <w:left w:val="nil"/>
              <w:bottom w:val="nil"/>
              <w:right w:val="nil"/>
            </w:tcBorders>
            <w:shd w:val="clear" w:color="auto" w:fill="auto"/>
            <w:tcMar>
              <w:top w:w="72" w:type="dxa"/>
              <w:left w:w="144" w:type="dxa"/>
              <w:bottom w:w="72" w:type="dxa"/>
              <w:right w:w="144" w:type="dxa"/>
            </w:tcMar>
            <w:vAlign w:val="center"/>
            <w:hideMark/>
          </w:tcPr>
          <w:p w14:paraId="249EE74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15.05 (5.78-39.22)</w:t>
            </w: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14:paraId="7F1AB493"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0.867 (0.828-0.905)</w:t>
            </w:r>
          </w:p>
        </w:tc>
      </w:tr>
      <w:tr w:rsidR="00211B5B" w:rsidRPr="00B213FA" w14:paraId="08ECE7A2" w14:textId="77777777" w:rsidTr="00AE0E21">
        <w:trPr>
          <w:trHeight w:val="480"/>
        </w:trPr>
        <w:tc>
          <w:tcPr>
            <w:tcW w:w="197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A8356E1"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Non-RT</w:t>
            </w:r>
          </w:p>
        </w:tc>
        <w:tc>
          <w:tcPr>
            <w:tcW w:w="682"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BA8DF6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w:t>
            </w:r>
          </w:p>
        </w:tc>
        <w:tc>
          <w:tcPr>
            <w:tcW w:w="1943"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88EB74D"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0.83 (0.77-0.88)</w:t>
            </w:r>
          </w:p>
        </w:tc>
        <w:tc>
          <w:tcPr>
            <w:tcW w:w="183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61AD2BF"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0.81 (0.70-0.89)</w:t>
            </w:r>
          </w:p>
        </w:tc>
        <w:tc>
          <w:tcPr>
            <w:tcW w:w="183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E13D80E"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4.02 (1.85-8.76)</w:t>
            </w:r>
          </w:p>
        </w:tc>
        <w:tc>
          <w:tcPr>
            <w:tcW w:w="1693"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A5475C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0.21 (0.13-0.34)</w:t>
            </w:r>
          </w:p>
        </w:tc>
        <w:tc>
          <w:tcPr>
            <w:tcW w:w="1827"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537A504"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29.43 (9.89-87.59)</w:t>
            </w:r>
          </w:p>
        </w:tc>
        <w:tc>
          <w:tcPr>
            <w:tcW w:w="210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2C2741A" w14:textId="77777777" w:rsidR="00211B5B" w:rsidRPr="00B213FA" w:rsidRDefault="00211B5B"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0.919 (0.883-0.956)</w:t>
            </w:r>
          </w:p>
        </w:tc>
      </w:tr>
    </w:tbl>
    <w:p w14:paraId="4B20245C" w14:textId="035F3D9A" w:rsidR="00287FB9" w:rsidRPr="000C6DAE" w:rsidRDefault="00AE0E21" w:rsidP="000C6DAE">
      <w:pPr>
        <w:snapToGrid w:val="0"/>
        <w:spacing w:line="360" w:lineRule="auto"/>
        <w:rPr>
          <w:rFonts w:ascii="Book Antiqua" w:eastAsia="宋体" w:hAnsi="Book Antiqua" w:cs="Times New Roman"/>
          <w:kern w:val="0"/>
          <w:sz w:val="24"/>
          <w:szCs w:val="24"/>
        </w:rPr>
      </w:pPr>
      <w:r w:rsidRPr="00B213FA">
        <w:rPr>
          <w:rFonts w:ascii="Book Antiqua" w:eastAsia="宋体" w:hAnsi="Book Antiqua" w:cs="Times New Roman"/>
          <w:kern w:val="0"/>
          <w:sz w:val="24"/>
          <w:szCs w:val="24"/>
        </w:rPr>
        <w:t>No.: Number of studies; LR: Likelihood ratio; DOR: Diagnostic odds ratio; AUC: Area under summary receiver operating characteristic curves; RT: Respiratory triggered.</w:t>
      </w:r>
    </w:p>
    <w:sectPr w:rsidR="00287FB9" w:rsidRPr="000C6DAE" w:rsidSect="000C6DAE">
      <w:pgSz w:w="16838" w:h="11906" w:orient="landscape"/>
      <w:pgMar w:top="1440" w:right="1440" w:bottom="1440" w:left="1440" w:header="850" w:footer="99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914FC" w14:textId="77777777" w:rsidR="00477CD1" w:rsidRDefault="00477CD1" w:rsidP="005E4EC4">
      <w:r>
        <w:separator/>
      </w:r>
    </w:p>
  </w:endnote>
  <w:endnote w:type="continuationSeparator" w:id="0">
    <w:p w14:paraId="58022BCF" w14:textId="77777777" w:rsidR="00477CD1" w:rsidRDefault="00477CD1" w:rsidP="005E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平成明朝">
    <w:altName w:val="Arial Unicode MS"/>
    <w:panose1 w:val="00000000000000000000"/>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5E2D" w14:textId="77777777" w:rsidR="000C6DAE" w:rsidRDefault="000C6DAE" w:rsidP="00927CA8">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39C2B14" w14:textId="77777777" w:rsidR="000C6DAE" w:rsidRDefault="000C6D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DAAE8" w14:textId="77777777" w:rsidR="000C6DAE" w:rsidRPr="00862E7A" w:rsidRDefault="000C6DAE" w:rsidP="00927CA8">
    <w:pPr>
      <w:pStyle w:val="a4"/>
      <w:framePr w:wrap="around" w:vAnchor="text" w:hAnchor="margin" w:xAlign="center" w:y="1"/>
      <w:rPr>
        <w:rStyle w:val="ae"/>
        <w:rFonts w:ascii="Book Antiqua" w:hAnsi="Book Antiqua"/>
        <w:sz w:val="24"/>
        <w:szCs w:val="24"/>
      </w:rPr>
    </w:pPr>
    <w:r w:rsidRPr="00862E7A">
      <w:rPr>
        <w:rStyle w:val="ae"/>
        <w:rFonts w:ascii="Book Antiqua" w:hAnsi="Book Antiqua"/>
        <w:sz w:val="24"/>
        <w:szCs w:val="24"/>
      </w:rPr>
      <w:fldChar w:fldCharType="begin"/>
    </w:r>
    <w:r w:rsidRPr="00862E7A">
      <w:rPr>
        <w:rStyle w:val="ae"/>
        <w:rFonts w:ascii="Book Antiqua" w:hAnsi="Book Antiqua"/>
        <w:sz w:val="24"/>
        <w:szCs w:val="24"/>
      </w:rPr>
      <w:instrText xml:space="preserve">PAGE  </w:instrText>
    </w:r>
    <w:r w:rsidRPr="00862E7A">
      <w:rPr>
        <w:rStyle w:val="ae"/>
        <w:rFonts w:ascii="Book Antiqua" w:hAnsi="Book Antiqua"/>
        <w:sz w:val="24"/>
        <w:szCs w:val="24"/>
      </w:rPr>
      <w:fldChar w:fldCharType="separate"/>
    </w:r>
    <w:r w:rsidR="00B213FA">
      <w:rPr>
        <w:rStyle w:val="ae"/>
        <w:rFonts w:ascii="Book Antiqua" w:hAnsi="Book Antiqua"/>
        <w:noProof/>
        <w:sz w:val="24"/>
        <w:szCs w:val="24"/>
      </w:rPr>
      <w:t>37</w:t>
    </w:r>
    <w:r w:rsidRPr="00862E7A">
      <w:rPr>
        <w:rStyle w:val="ae"/>
        <w:rFonts w:ascii="Book Antiqua" w:hAnsi="Book Antiqua"/>
        <w:sz w:val="24"/>
        <w:szCs w:val="24"/>
      </w:rPr>
      <w:fldChar w:fldCharType="end"/>
    </w:r>
  </w:p>
  <w:p w14:paraId="0FAF10CF" w14:textId="77777777" w:rsidR="000C6DAE" w:rsidRDefault="000C6D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E9996" w14:textId="77777777" w:rsidR="00477CD1" w:rsidRDefault="00477CD1" w:rsidP="005E4EC4">
      <w:r>
        <w:separator/>
      </w:r>
    </w:p>
  </w:footnote>
  <w:footnote w:type="continuationSeparator" w:id="0">
    <w:p w14:paraId="04E7EF0B" w14:textId="77777777" w:rsidR="00477CD1" w:rsidRDefault="00477CD1" w:rsidP="005E4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60F8C"/>
    <w:rsid w:val="00002269"/>
    <w:rsid w:val="0000682C"/>
    <w:rsid w:val="00012A72"/>
    <w:rsid w:val="00014EF0"/>
    <w:rsid w:val="000311B0"/>
    <w:rsid w:val="00031205"/>
    <w:rsid w:val="0004410D"/>
    <w:rsid w:val="0004554C"/>
    <w:rsid w:val="00045DF4"/>
    <w:rsid w:val="00046037"/>
    <w:rsid w:val="00047B5B"/>
    <w:rsid w:val="00052977"/>
    <w:rsid w:val="00053A8F"/>
    <w:rsid w:val="000544A0"/>
    <w:rsid w:val="00054C97"/>
    <w:rsid w:val="00060701"/>
    <w:rsid w:val="0006079F"/>
    <w:rsid w:val="00064A72"/>
    <w:rsid w:val="00067314"/>
    <w:rsid w:val="00071A3E"/>
    <w:rsid w:val="00072E65"/>
    <w:rsid w:val="000744E7"/>
    <w:rsid w:val="000771F9"/>
    <w:rsid w:val="000824FA"/>
    <w:rsid w:val="000A14E5"/>
    <w:rsid w:val="000B0D17"/>
    <w:rsid w:val="000B76E1"/>
    <w:rsid w:val="000C3A45"/>
    <w:rsid w:val="000C3D42"/>
    <w:rsid w:val="000C6C2E"/>
    <w:rsid w:val="000C6DAE"/>
    <w:rsid w:val="000D2471"/>
    <w:rsid w:val="000D5720"/>
    <w:rsid w:val="000D6DFA"/>
    <w:rsid w:val="000E240C"/>
    <w:rsid w:val="000E4237"/>
    <w:rsid w:val="000E4924"/>
    <w:rsid w:val="000E7F7F"/>
    <w:rsid w:val="000F0D1B"/>
    <w:rsid w:val="000F282F"/>
    <w:rsid w:val="000F7127"/>
    <w:rsid w:val="00103464"/>
    <w:rsid w:val="00105421"/>
    <w:rsid w:val="00120AA8"/>
    <w:rsid w:val="00130497"/>
    <w:rsid w:val="001343EF"/>
    <w:rsid w:val="00134ABC"/>
    <w:rsid w:val="00143F1B"/>
    <w:rsid w:val="00145A46"/>
    <w:rsid w:val="00146ED4"/>
    <w:rsid w:val="00146F1A"/>
    <w:rsid w:val="00150042"/>
    <w:rsid w:val="00156BBE"/>
    <w:rsid w:val="00160192"/>
    <w:rsid w:val="001626CD"/>
    <w:rsid w:val="00163270"/>
    <w:rsid w:val="0018454F"/>
    <w:rsid w:val="0018604E"/>
    <w:rsid w:val="0018725A"/>
    <w:rsid w:val="0019085E"/>
    <w:rsid w:val="001919AA"/>
    <w:rsid w:val="001A0B4C"/>
    <w:rsid w:val="001A0B4E"/>
    <w:rsid w:val="001A26E5"/>
    <w:rsid w:val="001A2AC4"/>
    <w:rsid w:val="001A3D37"/>
    <w:rsid w:val="001A63A5"/>
    <w:rsid w:val="001A6998"/>
    <w:rsid w:val="001B0513"/>
    <w:rsid w:val="001B35BB"/>
    <w:rsid w:val="001B587A"/>
    <w:rsid w:val="001C04BE"/>
    <w:rsid w:val="001C0C57"/>
    <w:rsid w:val="001C1E71"/>
    <w:rsid w:val="001C58F9"/>
    <w:rsid w:val="001D7811"/>
    <w:rsid w:val="001E1A4B"/>
    <w:rsid w:val="001E3916"/>
    <w:rsid w:val="001E4281"/>
    <w:rsid w:val="001E7CB0"/>
    <w:rsid w:val="001F30CB"/>
    <w:rsid w:val="001F3CF7"/>
    <w:rsid w:val="001F5CEB"/>
    <w:rsid w:val="001F7C78"/>
    <w:rsid w:val="0020302E"/>
    <w:rsid w:val="002068A6"/>
    <w:rsid w:val="00211B5B"/>
    <w:rsid w:val="002135EF"/>
    <w:rsid w:val="00213EB5"/>
    <w:rsid w:val="0022560D"/>
    <w:rsid w:val="0023154B"/>
    <w:rsid w:val="00237603"/>
    <w:rsid w:val="0023764C"/>
    <w:rsid w:val="00237701"/>
    <w:rsid w:val="0024622C"/>
    <w:rsid w:val="002522FF"/>
    <w:rsid w:val="0025727A"/>
    <w:rsid w:val="0026009E"/>
    <w:rsid w:val="00260B05"/>
    <w:rsid w:val="00262463"/>
    <w:rsid w:val="00266A8B"/>
    <w:rsid w:val="00270DB6"/>
    <w:rsid w:val="002801D5"/>
    <w:rsid w:val="00281248"/>
    <w:rsid w:val="00286368"/>
    <w:rsid w:val="00287FB9"/>
    <w:rsid w:val="00292EF4"/>
    <w:rsid w:val="00295982"/>
    <w:rsid w:val="002972E3"/>
    <w:rsid w:val="002A3D28"/>
    <w:rsid w:val="002A5648"/>
    <w:rsid w:val="002B4DAE"/>
    <w:rsid w:val="002B656F"/>
    <w:rsid w:val="002B7BE9"/>
    <w:rsid w:val="002B7F05"/>
    <w:rsid w:val="002C0B36"/>
    <w:rsid w:val="002C71B7"/>
    <w:rsid w:val="002C7233"/>
    <w:rsid w:val="002E1779"/>
    <w:rsid w:val="002F024E"/>
    <w:rsid w:val="002F03B3"/>
    <w:rsid w:val="002F11D8"/>
    <w:rsid w:val="002F1DE7"/>
    <w:rsid w:val="002F2AAE"/>
    <w:rsid w:val="002F38F3"/>
    <w:rsid w:val="002F7F29"/>
    <w:rsid w:val="00301F85"/>
    <w:rsid w:val="00306489"/>
    <w:rsid w:val="00307310"/>
    <w:rsid w:val="00310798"/>
    <w:rsid w:val="0031323F"/>
    <w:rsid w:val="00316EE1"/>
    <w:rsid w:val="00341B81"/>
    <w:rsid w:val="00347A75"/>
    <w:rsid w:val="00360A72"/>
    <w:rsid w:val="00365AC3"/>
    <w:rsid w:val="00365D8E"/>
    <w:rsid w:val="003713AC"/>
    <w:rsid w:val="00374234"/>
    <w:rsid w:val="00380654"/>
    <w:rsid w:val="0038156A"/>
    <w:rsid w:val="00393BE4"/>
    <w:rsid w:val="0039757D"/>
    <w:rsid w:val="003A1A19"/>
    <w:rsid w:val="003A7BE7"/>
    <w:rsid w:val="003B0518"/>
    <w:rsid w:val="003B2BCB"/>
    <w:rsid w:val="003C51CD"/>
    <w:rsid w:val="003D32C1"/>
    <w:rsid w:val="003D346C"/>
    <w:rsid w:val="003D41C9"/>
    <w:rsid w:val="003D4818"/>
    <w:rsid w:val="003E1F7E"/>
    <w:rsid w:val="003E2347"/>
    <w:rsid w:val="003E23EF"/>
    <w:rsid w:val="003E4809"/>
    <w:rsid w:val="003E7622"/>
    <w:rsid w:val="003E79C2"/>
    <w:rsid w:val="003F0AA9"/>
    <w:rsid w:val="003F30FE"/>
    <w:rsid w:val="003F4578"/>
    <w:rsid w:val="003F5607"/>
    <w:rsid w:val="00400CDF"/>
    <w:rsid w:val="00406198"/>
    <w:rsid w:val="00412E9E"/>
    <w:rsid w:val="00415D71"/>
    <w:rsid w:val="0042026E"/>
    <w:rsid w:val="0042319D"/>
    <w:rsid w:val="00425EA5"/>
    <w:rsid w:val="004420C4"/>
    <w:rsid w:val="004477EC"/>
    <w:rsid w:val="00454A1C"/>
    <w:rsid w:val="004625D3"/>
    <w:rsid w:val="00464848"/>
    <w:rsid w:val="00466DF1"/>
    <w:rsid w:val="004706F8"/>
    <w:rsid w:val="004713F6"/>
    <w:rsid w:val="004730D1"/>
    <w:rsid w:val="00475A53"/>
    <w:rsid w:val="00476BF5"/>
    <w:rsid w:val="00477CD1"/>
    <w:rsid w:val="00477D45"/>
    <w:rsid w:val="004820E6"/>
    <w:rsid w:val="0048765E"/>
    <w:rsid w:val="00487DB8"/>
    <w:rsid w:val="00490D9E"/>
    <w:rsid w:val="004929D3"/>
    <w:rsid w:val="004A1F25"/>
    <w:rsid w:val="004A1F8A"/>
    <w:rsid w:val="004A2153"/>
    <w:rsid w:val="004A2220"/>
    <w:rsid w:val="004A4B43"/>
    <w:rsid w:val="004A6887"/>
    <w:rsid w:val="004A7E3A"/>
    <w:rsid w:val="004C1960"/>
    <w:rsid w:val="004C1A93"/>
    <w:rsid w:val="004C207E"/>
    <w:rsid w:val="004C55B2"/>
    <w:rsid w:val="004D0E41"/>
    <w:rsid w:val="004D400A"/>
    <w:rsid w:val="004E04D4"/>
    <w:rsid w:val="004E6451"/>
    <w:rsid w:val="004F3880"/>
    <w:rsid w:val="004F62C7"/>
    <w:rsid w:val="004F7DB4"/>
    <w:rsid w:val="00512EEA"/>
    <w:rsid w:val="00521D4A"/>
    <w:rsid w:val="00522635"/>
    <w:rsid w:val="00526879"/>
    <w:rsid w:val="00526AE0"/>
    <w:rsid w:val="00534B4C"/>
    <w:rsid w:val="00534E33"/>
    <w:rsid w:val="00536742"/>
    <w:rsid w:val="00543454"/>
    <w:rsid w:val="005463B6"/>
    <w:rsid w:val="00555663"/>
    <w:rsid w:val="005559E2"/>
    <w:rsid w:val="00556DB7"/>
    <w:rsid w:val="00560386"/>
    <w:rsid w:val="0056040A"/>
    <w:rsid w:val="0056191B"/>
    <w:rsid w:val="00562899"/>
    <w:rsid w:val="005701BB"/>
    <w:rsid w:val="00572736"/>
    <w:rsid w:val="00575AF6"/>
    <w:rsid w:val="005770D2"/>
    <w:rsid w:val="00580ECF"/>
    <w:rsid w:val="0058336B"/>
    <w:rsid w:val="00583F9C"/>
    <w:rsid w:val="005859B2"/>
    <w:rsid w:val="00585AF9"/>
    <w:rsid w:val="00586714"/>
    <w:rsid w:val="0059049A"/>
    <w:rsid w:val="00590C32"/>
    <w:rsid w:val="00592772"/>
    <w:rsid w:val="00597670"/>
    <w:rsid w:val="005A093B"/>
    <w:rsid w:val="005A1C97"/>
    <w:rsid w:val="005A578D"/>
    <w:rsid w:val="005B2E27"/>
    <w:rsid w:val="005B4937"/>
    <w:rsid w:val="005C3111"/>
    <w:rsid w:val="005C3151"/>
    <w:rsid w:val="005C592B"/>
    <w:rsid w:val="005D2A75"/>
    <w:rsid w:val="005E4EC4"/>
    <w:rsid w:val="005E5A3C"/>
    <w:rsid w:val="005E6035"/>
    <w:rsid w:val="005E79BC"/>
    <w:rsid w:val="005F2E08"/>
    <w:rsid w:val="005F3654"/>
    <w:rsid w:val="005F4D79"/>
    <w:rsid w:val="005F51EC"/>
    <w:rsid w:val="005F7621"/>
    <w:rsid w:val="00601204"/>
    <w:rsid w:val="006013CE"/>
    <w:rsid w:val="006045B7"/>
    <w:rsid w:val="00604655"/>
    <w:rsid w:val="00605E48"/>
    <w:rsid w:val="00612197"/>
    <w:rsid w:val="00617BE7"/>
    <w:rsid w:val="0062303F"/>
    <w:rsid w:val="00623C9C"/>
    <w:rsid w:val="00623E12"/>
    <w:rsid w:val="00630750"/>
    <w:rsid w:val="00632692"/>
    <w:rsid w:val="00633AC6"/>
    <w:rsid w:val="00635D27"/>
    <w:rsid w:val="0063644D"/>
    <w:rsid w:val="00641898"/>
    <w:rsid w:val="00641F70"/>
    <w:rsid w:val="00644204"/>
    <w:rsid w:val="00645535"/>
    <w:rsid w:val="00645756"/>
    <w:rsid w:val="00645C35"/>
    <w:rsid w:val="00647794"/>
    <w:rsid w:val="0065058D"/>
    <w:rsid w:val="00650CD9"/>
    <w:rsid w:val="00655630"/>
    <w:rsid w:val="00663541"/>
    <w:rsid w:val="00665A36"/>
    <w:rsid w:val="00666061"/>
    <w:rsid w:val="00666590"/>
    <w:rsid w:val="00670C57"/>
    <w:rsid w:val="00674721"/>
    <w:rsid w:val="006778F8"/>
    <w:rsid w:val="0068091A"/>
    <w:rsid w:val="00693E0A"/>
    <w:rsid w:val="006953E2"/>
    <w:rsid w:val="006A4D94"/>
    <w:rsid w:val="006A76B9"/>
    <w:rsid w:val="006B0771"/>
    <w:rsid w:val="006B0D12"/>
    <w:rsid w:val="006B0E98"/>
    <w:rsid w:val="006B1367"/>
    <w:rsid w:val="006B2872"/>
    <w:rsid w:val="006B76DB"/>
    <w:rsid w:val="006C2689"/>
    <w:rsid w:val="006D0271"/>
    <w:rsid w:val="006D034C"/>
    <w:rsid w:val="006D1128"/>
    <w:rsid w:val="006D5C1F"/>
    <w:rsid w:val="006D6E75"/>
    <w:rsid w:val="006E113C"/>
    <w:rsid w:val="006E2254"/>
    <w:rsid w:val="006E2DA0"/>
    <w:rsid w:val="006E6046"/>
    <w:rsid w:val="006E7771"/>
    <w:rsid w:val="006F05E8"/>
    <w:rsid w:val="006F22B2"/>
    <w:rsid w:val="006F285F"/>
    <w:rsid w:val="006F2F03"/>
    <w:rsid w:val="006F366C"/>
    <w:rsid w:val="006F36E9"/>
    <w:rsid w:val="006F488E"/>
    <w:rsid w:val="006F6F02"/>
    <w:rsid w:val="0070544E"/>
    <w:rsid w:val="0071085D"/>
    <w:rsid w:val="0071088B"/>
    <w:rsid w:val="00716002"/>
    <w:rsid w:val="00716726"/>
    <w:rsid w:val="00726CC4"/>
    <w:rsid w:val="0072779D"/>
    <w:rsid w:val="0073000A"/>
    <w:rsid w:val="00731BD5"/>
    <w:rsid w:val="00733D6A"/>
    <w:rsid w:val="00735061"/>
    <w:rsid w:val="00735B2A"/>
    <w:rsid w:val="00736A82"/>
    <w:rsid w:val="00737D37"/>
    <w:rsid w:val="00744696"/>
    <w:rsid w:val="00745A5A"/>
    <w:rsid w:val="00745C44"/>
    <w:rsid w:val="00750BEF"/>
    <w:rsid w:val="007516D2"/>
    <w:rsid w:val="00753F46"/>
    <w:rsid w:val="007633E4"/>
    <w:rsid w:val="007727E7"/>
    <w:rsid w:val="00774EB3"/>
    <w:rsid w:val="00777CCE"/>
    <w:rsid w:val="00781264"/>
    <w:rsid w:val="00781B6F"/>
    <w:rsid w:val="007852B3"/>
    <w:rsid w:val="0079516D"/>
    <w:rsid w:val="0079687C"/>
    <w:rsid w:val="00797C2D"/>
    <w:rsid w:val="007A1C57"/>
    <w:rsid w:val="007A52FF"/>
    <w:rsid w:val="007A5E19"/>
    <w:rsid w:val="007A612F"/>
    <w:rsid w:val="007B2538"/>
    <w:rsid w:val="007B257B"/>
    <w:rsid w:val="007C0596"/>
    <w:rsid w:val="007C0FF2"/>
    <w:rsid w:val="007C37C0"/>
    <w:rsid w:val="007C4F9B"/>
    <w:rsid w:val="007D0CFE"/>
    <w:rsid w:val="007D734B"/>
    <w:rsid w:val="007E47EE"/>
    <w:rsid w:val="007F2FE2"/>
    <w:rsid w:val="007F3542"/>
    <w:rsid w:val="00800725"/>
    <w:rsid w:val="0080095C"/>
    <w:rsid w:val="00802F7A"/>
    <w:rsid w:val="00805664"/>
    <w:rsid w:val="00810C58"/>
    <w:rsid w:val="00813CAF"/>
    <w:rsid w:val="00814EA9"/>
    <w:rsid w:val="00816488"/>
    <w:rsid w:val="00817926"/>
    <w:rsid w:val="00820CCD"/>
    <w:rsid w:val="008341F8"/>
    <w:rsid w:val="00837426"/>
    <w:rsid w:val="008479C1"/>
    <w:rsid w:val="00847A8F"/>
    <w:rsid w:val="0085117C"/>
    <w:rsid w:val="00852130"/>
    <w:rsid w:val="008572D3"/>
    <w:rsid w:val="00860AC9"/>
    <w:rsid w:val="00862E7A"/>
    <w:rsid w:val="008653C2"/>
    <w:rsid w:val="00870FC8"/>
    <w:rsid w:val="00871355"/>
    <w:rsid w:val="00873E06"/>
    <w:rsid w:val="00880017"/>
    <w:rsid w:val="00885B2E"/>
    <w:rsid w:val="0089488C"/>
    <w:rsid w:val="008948EC"/>
    <w:rsid w:val="008A2844"/>
    <w:rsid w:val="008A70B0"/>
    <w:rsid w:val="008B0714"/>
    <w:rsid w:val="008B33DC"/>
    <w:rsid w:val="008B4FB9"/>
    <w:rsid w:val="008B5AAF"/>
    <w:rsid w:val="008C7A69"/>
    <w:rsid w:val="008D60FA"/>
    <w:rsid w:val="008D6ED0"/>
    <w:rsid w:val="008D70D8"/>
    <w:rsid w:val="008E2BE4"/>
    <w:rsid w:val="008F20AC"/>
    <w:rsid w:val="008F76BE"/>
    <w:rsid w:val="008F77FF"/>
    <w:rsid w:val="009047D6"/>
    <w:rsid w:val="00916058"/>
    <w:rsid w:val="00920A6C"/>
    <w:rsid w:val="0092140C"/>
    <w:rsid w:val="00923464"/>
    <w:rsid w:val="00926CAD"/>
    <w:rsid w:val="00927CA8"/>
    <w:rsid w:val="00934145"/>
    <w:rsid w:val="00960BF5"/>
    <w:rsid w:val="00965F99"/>
    <w:rsid w:val="00971939"/>
    <w:rsid w:val="00971EFF"/>
    <w:rsid w:val="00972C2B"/>
    <w:rsid w:val="009867AC"/>
    <w:rsid w:val="0099574B"/>
    <w:rsid w:val="00997317"/>
    <w:rsid w:val="00997F37"/>
    <w:rsid w:val="009A3F69"/>
    <w:rsid w:val="009A51CA"/>
    <w:rsid w:val="009A5D36"/>
    <w:rsid w:val="009B1E69"/>
    <w:rsid w:val="009B351B"/>
    <w:rsid w:val="009B429D"/>
    <w:rsid w:val="009B6798"/>
    <w:rsid w:val="009B70E2"/>
    <w:rsid w:val="009C06C5"/>
    <w:rsid w:val="009C4E38"/>
    <w:rsid w:val="009C6659"/>
    <w:rsid w:val="009D037A"/>
    <w:rsid w:val="009D5F86"/>
    <w:rsid w:val="009E20B2"/>
    <w:rsid w:val="009E3566"/>
    <w:rsid w:val="009E4867"/>
    <w:rsid w:val="009E6223"/>
    <w:rsid w:val="009F10EB"/>
    <w:rsid w:val="009F2B5A"/>
    <w:rsid w:val="009F704F"/>
    <w:rsid w:val="00A07CA0"/>
    <w:rsid w:val="00A17241"/>
    <w:rsid w:val="00A17E88"/>
    <w:rsid w:val="00A23306"/>
    <w:rsid w:val="00A23C55"/>
    <w:rsid w:val="00A25FD3"/>
    <w:rsid w:val="00A33D2F"/>
    <w:rsid w:val="00A405AD"/>
    <w:rsid w:val="00A41537"/>
    <w:rsid w:val="00A517B3"/>
    <w:rsid w:val="00A55730"/>
    <w:rsid w:val="00A668DC"/>
    <w:rsid w:val="00A71747"/>
    <w:rsid w:val="00A74F36"/>
    <w:rsid w:val="00A80C5D"/>
    <w:rsid w:val="00A8373F"/>
    <w:rsid w:val="00A85551"/>
    <w:rsid w:val="00A85DC7"/>
    <w:rsid w:val="00A8716A"/>
    <w:rsid w:val="00A91EA5"/>
    <w:rsid w:val="00AA67CC"/>
    <w:rsid w:val="00AA7252"/>
    <w:rsid w:val="00AB0EB5"/>
    <w:rsid w:val="00AB5558"/>
    <w:rsid w:val="00AB5AD1"/>
    <w:rsid w:val="00AB6C79"/>
    <w:rsid w:val="00AD3FCA"/>
    <w:rsid w:val="00AE0E21"/>
    <w:rsid w:val="00AE1790"/>
    <w:rsid w:val="00AE3320"/>
    <w:rsid w:val="00AE487B"/>
    <w:rsid w:val="00AE6427"/>
    <w:rsid w:val="00AF0692"/>
    <w:rsid w:val="00AF2964"/>
    <w:rsid w:val="00AF2C30"/>
    <w:rsid w:val="00AF5DC0"/>
    <w:rsid w:val="00B01343"/>
    <w:rsid w:val="00B05352"/>
    <w:rsid w:val="00B073F4"/>
    <w:rsid w:val="00B12126"/>
    <w:rsid w:val="00B15D5F"/>
    <w:rsid w:val="00B213FA"/>
    <w:rsid w:val="00B3015B"/>
    <w:rsid w:val="00B32E10"/>
    <w:rsid w:val="00B34367"/>
    <w:rsid w:val="00B42A48"/>
    <w:rsid w:val="00B464F8"/>
    <w:rsid w:val="00B511FF"/>
    <w:rsid w:val="00B52B1E"/>
    <w:rsid w:val="00B54420"/>
    <w:rsid w:val="00B54A3E"/>
    <w:rsid w:val="00B54AC6"/>
    <w:rsid w:val="00B6436F"/>
    <w:rsid w:val="00B667D2"/>
    <w:rsid w:val="00B74F44"/>
    <w:rsid w:val="00B76313"/>
    <w:rsid w:val="00B768AD"/>
    <w:rsid w:val="00B77B29"/>
    <w:rsid w:val="00B813D3"/>
    <w:rsid w:val="00B822D3"/>
    <w:rsid w:val="00B82822"/>
    <w:rsid w:val="00B83472"/>
    <w:rsid w:val="00B8711B"/>
    <w:rsid w:val="00B87390"/>
    <w:rsid w:val="00B91CBF"/>
    <w:rsid w:val="00B94BD6"/>
    <w:rsid w:val="00B95268"/>
    <w:rsid w:val="00B95283"/>
    <w:rsid w:val="00B96E1B"/>
    <w:rsid w:val="00BA05D8"/>
    <w:rsid w:val="00BA2EA6"/>
    <w:rsid w:val="00BA352F"/>
    <w:rsid w:val="00BB05C4"/>
    <w:rsid w:val="00BB51AD"/>
    <w:rsid w:val="00BC2C35"/>
    <w:rsid w:val="00BC34B4"/>
    <w:rsid w:val="00BC404B"/>
    <w:rsid w:val="00BC4518"/>
    <w:rsid w:val="00BC46F8"/>
    <w:rsid w:val="00BC7DAA"/>
    <w:rsid w:val="00BD4018"/>
    <w:rsid w:val="00BD4368"/>
    <w:rsid w:val="00BE56EF"/>
    <w:rsid w:val="00BF5760"/>
    <w:rsid w:val="00BF75A5"/>
    <w:rsid w:val="00BF7F7D"/>
    <w:rsid w:val="00C0392E"/>
    <w:rsid w:val="00C03CBD"/>
    <w:rsid w:val="00C04344"/>
    <w:rsid w:val="00C06B6F"/>
    <w:rsid w:val="00C06E70"/>
    <w:rsid w:val="00C11FD6"/>
    <w:rsid w:val="00C13A23"/>
    <w:rsid w:val="00C14BA5"/>
    <w:rsid w:val="00C21759"/>
    <w:rsid w:val="00C21A76"/>
    <w:rsid w:val="00C2337C"/>
    <w:rsid w:val="00C242A3"/>
    <w:rsid w:val="00C25EA4"/>
    <w:rsid w:val="00C262FF"/>
    <w:rsid w:val="00C54D82"/>
    <w:rsid w:val="00C56789"/>
    <w:rsid w:val="00C6429F"/>
    <w:rsid w:val="00C66332"/>
    <w:rsid w:val="00C71D27"/>
    <w:rsid w:val="00C724E5"/>
    <w:rsid w:val="00C72E15"/>
    <w:rsid w:val="00C73362"/>
    <w:rsid w:val="00C82F54"/>
    <w:rsid w:val="00C85A1A"/>
    <w:rsid w:val="00C879C4"/>
    <w:rsid w:val="00C918C4"/>
    <w:rsid w:val="00C92CE2"/>
    <w:rsid w:val="00C93A49"/>
    <w:rsid w:val="00C955C5"/>
    <w:rsid w:val="00C95ED9"/>
    <w:rsid w:val="00CA05D5"/>
    <w:rsid w:val="00CA49A3"/>
    <w:rsid w:val="00CA4B7C"/>
    <w:rsid w:val="00CB26F5"/>
    <w:rsid w:val="00CB58D5"/>
    <w:rsid w:val="00CC14AB"/>
    <w:rsid w:val="00CC154E"/>
    <w:rsid w:val="00CD1838"/>
    <w:rsid w:val="00CD40DE"/>
    <w:rsid w:val="00CD4E3A"/>
    <w:rsid w:val="00CD5ECC"/>
    <w:rsid w:val="00CD7985"/>
    <w:rsid w:val="00CE1E6B"/>
    <w:rsid w:val="00CE2005"/>
    <w:rsid w:val="00CE5255"/>
    <w:rsid w:val="00CE6DD9"/>
    <w:rsid w:val="00CF28A5"/>
    <w:rsid w:val="00CF6A72"/>
    <w:rsid w:val="00CF7CD8"/>
    <w:rsid w:val="00D00E35"/>
    <w:rsid w:val="00D1433F"/>
    <w:rsid w:val="00D15177"/>
    <w:rsid w:val="00D25704"/>
    <w:rsid w:val="00D25A3C"/>
    <w:rsid w:val="00D25FF1"/>
    <w:rsid w:val="00D278E4"/>
    <w:rsid w:val="00D35645"/>
    <w:rsid w:val="00D36170"/>
    <w:rsid w:val="00D41332"/>
    <w:rsid w:val="00D54040"/>
    <w:rsid w:val="00D54312"/>
    <w:rsid w:val="00D54FAF"/>
    <w:rsid w:val="00D56B1C"/>
    <w:rsid w:val="00D6006D"/>
    <w:rsid w:val="00D60F8C"/>
    <w:rsid w:val="00D63F52"/>
    <w:rsid w:val="00D7140F"/>
    <w:rsid w:val="00D75317"/>
    <w:rsid w:val="00D7546F"/>
    <w:rsid w:val="00D75BBC"/>
    <w:rsid w:val="00D76F42"/>
    <w:rsid w:val="00D8193D"/>
    <w:rsid w:val="00D82518"/>
    <w:rsid w:val="00D9010E"/>
    <w:rsid w:val="00D91857"/>
    <w:rsid w:val="00D925C0"/>
    <w:rsid w:val="00D92CB9"/>
    <w:rsid w:val="00D9517D"/>
    <w:rsid w:val="00DA2935"/>
    <w:rsid w:val="00DA52B5"/>
    <w:rsid w:val="00DA555E"/>
    <w:rsid w:val="00DA5CF9"/>
    <w:rsid w:val="00DA69D4"/>
    <w:rsid w:val="00DB36DE"/>
    <w:rsid w:val="00DC3533"/>
    <w:rsid w:val="00DC36FB"/>
    <w:rsid w:val="00DD2BEB"/>
    <w:rsid w:val="00DD32D7"/>
    <w:rsid w:val="00DD35AC"/>
    <w:rsid w:val="00DD35C8"/>
    <w:rsid w:val="00DE0C4B"/>
    <w:rsid w:val="00DE4C04"/>
    <w:rsid w:val="00DE5ECD"/>
    <w:rsid w:val="00DF1E45"/>
    <w:rsid w:val="00DF2506"/>
    <w:rsid w:val="00DF278E"/>
    <w:rsid w:val="00DF4176"/>
    <w:rsid w:val="00E02952"/>
    <w:rsid w:val="00E042D5"/>
    <w:rsid w:val="00E11389"/>
    <w:rsid w:val="00E17870"/>
    <w:rsid w:val="00E17EE7"/>
    <w:rsid w:val="00E20866"/>
    <w:rsid w:val="00E214C7"/>
    <w:rsid w:val="00E21E4C"/>
    <w:rsid w:val="00E22115"/>
    <w:rsid w:val="00E236CD"/>
    <w:rsid w:val="00E30135"/>
    <w:rsid w:val="00E37DD3"/>
    <w:rsid w:val="00E43902"/>
    <w:rsid w:val="00E43CE8"/>
    <w:rsid w:val="00E44BAE"/>
    <w:rsid w:val="00E4557F"/>
    <w:rsid w:val="00E4746B"/>
    <w:rsid w:val="00E50659"/>
    <w:rsid w:val="00E51D37"/>
    <w:rsid w:val="00E5250F"/>
    <w:rsid w:val="00E54EC9"/>
    <w:rsid w:val="00E578E4"/>
    <w:rsid w:val="00E602A0"/>
    <w:rsid w:val="00E63F73"/>
    <w:rsid w:val="00E65DB1"/>
    <w:rsid w:val="00E67BB2"/>
    <w:rsid w:val="00E74A33"/>
    <w:rsid w:val="00E771B8"/>
    <w:rsid w:val="00E90036"/>
    <w:rsid w:val="00E91E14"/>
    <w:rsid w:val="00E937C7"/>
    <w:rsid w:val="00EA0015"/>
    <w:rsid w:val="00EA3D2B"/>
    <w:rsid w:val="00EA48E1"/>
    <w:rsid w:val="00EB632D"/>
    <w:rsid w:val="00EB6F0C"/>
    <w:rsid w:val="00EC4248"/>
    <w:rsid w:val="00EC6FF0"/>
    <w:rsid w:val="00ED1A71"/>
    <w:rsid w:val="00EE5C8E"/>
    <w:rsid w:val="00EF09C8"/>
    <w:rsid w:val="00EF6307"/>
    <w:rsid w:val="00EF7C97"/>
    <w:rsid w:val="00F036A3"/>
    <w:rsid w:val="00F05DFC"/>
    <w:rsid w:val="00F0745E"/>
    <w:rsid w:val="00F13288"/>
    <w:rsid w:val="00F134F2"/>
    <w:rsid w:val="00F16808"/>
    <w:rsid w:val="00F20279"/>
    <w:rsid w:val="00F22F41"/>
    <w:rsid w:val="00F24228"/>
    <w:rsid w:val="00F24837"/>
    <w:rsid w:val="00F26C95"/>
    <w:rsid w:val="00F37D52"/>
    <w:rsid w:val="00F40275"/>
    <w:rsid w:val="00F43A8F"/>
    <w:rsid w:val="00F51122"/>
    <w:rsid w:val="00F52B5D"/>
    <w:rsid w:val="00F5792E"/>
    <w:rsid w:val="00F6360E"/>
    <w:rsid w:val="00F64B01"/>
    <w:rsid w:val="00F70919"/>
    <w:rsid w:val="00F72A4F"/>
    <w:rsid w:val="00F76BDD"/>
    <w:rsid w:val="00F84DEF"/>
    <w:rsid w:val="00F86ECD"/>
    <w:rsid w:val="00F9195C"/>
    <w:rsid w:val="00F94984"/>
    <w:rsid w:val="00F95ACE"/>
    <w:rsid w:val="00FA00D1"/>
    <w:rsid w:val="00FA0B06"/>
    <w:rsid w:val="00FA10CC"/>
    <w:rsid w:val="00FA189E"/>
    <w:rsid w:val="00FA61F5"/>
    <w:rsid w:val="00FB14CC"/>
    <w:rsid w:val="00FB2D30"/>
    <w:rsid w:val="00FB30CA"/>
    <w:rsid w:val="00FB4CE2"/>
    <w:rsid w:val="00FC4DC8"/>
    <w:rsid w:val="00FC7167"/>
    <w:rsid w:val="00FD4058"/>
    <w:rsid w:val="00FD50F3"/>
    <w:rsid w:val="00FD6357"/>
    <w:rsid w:val="00FD7B48"/>
    <w:rsid w:val="00FE0220"/>
    <w:rsid w:val="00FE5C7C"/>
    <w:rsid w:val="00FE6659"/>
    <w:rsid w:val="00FF2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8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EC4"/>
    <w:rPr>
      <w:sz w:val="18"/>
      <w:szCs w:val="18"/>
    </w:rPr>
  </w:style>
  <w:style w:type="paragraph" w:styleId="a4">
    <w:name w:val="footer"/>
    <w:basedOn w:val="a"/>
    <w:link w:val="Char0"/>
    <w:uiPriority w:val="99"/>
    <w:unhideWhenUsed/>
    <w:rsid w:val="005E4EC4"/>
    <w:pPr>
      <w:tabs>
        <w:tab w:val="center" w:pos="4153"/>
        <w:tab w:val="right" w:pos="8306"/>
      </w:tabs>
      <w:snapToGrid w:val="0"/>
      <w:jc w:val="left"/>
    </w:pPr>
    <w:rPr>
      <w:sz w:val="18"/>
      <w:szCs w:val="18"/>
    </w:rPr>
  </w:style>
  <w:style w:type="character" w:customStyle="1" w:styleId="Char0">
    <w:name w:val="页脚 Char"/>
    <w:basedOn w:val="a0"/>
    <w:link w:val="a4"/>
    <w:uiPriority w:val="99"/>
    <w:rsid w:val="005E4EC4"/>
    <w:rPr>
      <w:sz w:val="18"/>
      <w:szCs w:val="18"/>
    </w:rPr>
  </w:style>
  <w:style w:type="character" w:customStyle="1" w:styleId="fontstyle01">
    <w:name w:val="fontstyle01"/>
    <w:basedOn w:val="a0"/>
    <w:rsid w:val="007D0CFE"/>
    <w:rPr>
      <w:rFonts w:ascii="Symbol" w:hAnsi="Symbol" w:hint="default"/>
      <w:b w:val="0"/>
      <w:bCs w:val="0"/>
      <w:i w:val="0"/>
      <w:iCs w:val="0"/>
      <w:color w:val="000000"/>
      <w:sz w:val="26"/>
      <w:szCs w:val="26"/>
    </w:rPr>
  </w:style>
  <w:style w:type="character" w:customStyle="1" w:styleId="fontstyle11">
    <w:name w:val="fontstyle11"/>
    <w:basedOn w:val="a0"/>
    <w:rsid w:val="007D0CFE"/>
    <w:rPr>
      <w:rFonts w:ascii="Book Antiqua" w:hAnsi="Book Antiqua" w:hint="default"/>
      <w:b w:val="0"/>
      <w:bCs w:val="0"/>
      <w:i/>
      <w:iCs/>
      <w:color w:val="000000"/>
      <w:sz w:val="16"/>
      <w:szCs w:val="16"/>
    </w:rPr>
  </w:style>
  <w:style w:type="character" w:styleId="a5">
    <w:name w:val="Placeholder Text"/>
    <w:basedOn w:val="a0"/>
    <w:uiPriority w:val="99"/>
    <w:semiHidden/>
    <w:rsid w:val="00BC7DAA"/>
    <w:rPr>
      <w:color w:val="808080"/>
    </w:rPr>
  </w:style>
  <w:style w:type="paragraph" w:styleId="a6">
    <w:name w:val="Balloon Text"/>
    <w:basedOn w:val="a"/>
    <w:link w:val="Char1"/>
    <w:uiPriority w:val="99"/>
    <w:semiHidden/>
    <w:unhideWhenUsed/>
    <w:rsid w:val="00D36170"/>
    <w:rPr>
      <w:sz w:val="18"/>
      <w:szCs w:val="18"/>
    </w:rPr>
  </w:style>
  <w:style w:type="character" w:customStyle="1" w:styleId="Char1">
    <w:name w:val="批注框文本 Char"/>
    <w:basedOn w:val="a0"/>
    <w:link w:val="a6"/>
    <w:uiPriority w:val="99"/>
    <w:semiHidden/>
    <w:rsid w:val="00D36170"/>
    <w:rPr>
      <w:sz w:val="18"/>
      <w:szCs w:val="18"/>
    </w:rPr>
  </w:style>
  <w:style w:type="paragraph" w:customStyle="1" w:styleId="EndNoteBibliographyTitle">
    <w:name w:val="EndNote Bibliography Title"/>
    <w:basedOn w:val="a"/>
    <w:link w:val="EndNoteBibliographyTitle0"/>
    <w:rsid w:val="00425EA5"/>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425EA5"/>
    <w:rPr>
      <w:rFonts w:ascii="等线" w:eastAsia="等线" w:hAnsi="等线"/>
      <w:noProof/>
      <w:sz w:val="20"/>
    </w:rPr>
  </w:style>
  <w:style w:type="paragraph" w:customStyle="1" w:styleId="EndNoteBibliography">
    <w:name w:val="EndNote Bibliography"/>
    <w:basedOn w:val="a"/>
    <w:link w:val="EndNoteBibliography0"/>
    <w:rsid w:val="00425EA5"/>
    <w:rPr>
      <w:rFonts w:ascii="等线" w:eastAsia="等线" w:hAnsi="等线"/>
      <w:noProof/>
      <w:sz w:val="20"/>
    </w:rPr>
  </w:style>
  <w:style w:type="character" w:customStyle="1" w:styleId="EndNoteBibliography0">
    <w:name w:val="EndNote Bibliography 字符"/>
    <w:basedOn w:val="a0"/>
    <w:link w:val="EndNoteBibliography"/>
    <w:rsid w:val="00425EA5"/>
    <w:rPr>
      <w:rFonts w:ascii="等线" w:eastAsia="等线" w:hAnsi="等线"/>
      <w:noProof/>
      <w:sz w:val="20"/>
    </w:rPr>
  </w:style>
  <w:style w:type="character" w:styleId="a7">
    <w:name w:val="annotation reference"/>
    <w:basedOn w:val="a0"/>
    <w:uiPriority w:val="99"/>
    <w:semiHidden/>
    <w:unhideWhenUsed/>
    <w:rsid w:val="00DD32D7"/>
    <w:rPr>
      <w:sz w:val="21"/>
      <w:szCs w:val="21"/>
    </w:rPr>
  </w:style>
  <w:style w:type="paragraph" w:styleId="a8">
    <w:name w:val="annotation text"/>
    <w:basedOn w:val="a"/>
    <w:link w:val="Char2"/>
    <w:uiPriority w:val="99"/>
    <w:semiHidden/>
    <w:unhideWhenUsed/>
    <w:rsid w:val="00DD32D7"/>
    <w:pPr>
      <w:jc w:val="left"/>
    </w:pPr>
  </w:style>
  <w:style w:type="character" w:customStyle="1" w:styleId="Char2">
    <w:name w:val="批注文字 Char"/>
    <w:basedOn w:val="a0"/>
    <w:link w:val="a8"/>
    <w:uiPriority w:val="99"/>
    <w:semiHidden/>
    <w:rsid w:val="00DD32D7"/>
  </w:style>
  <w:style w:type="paragraph" w:styleId="a9">
    <w:name w:val="annotation subject"/>
    <w:basedOn w:val="a8"/>
    <w:next w:val="a8"/>
    <w:link w:val="Char3"/>
    <w:uiPriority w:val="99"/>
    <w:semiHidden/>
    <w:unhideWhenUsed/>
    <w:rsid w:val="00DD32D7"/>
    <w:rPr>
      <w:b/>
      <w:bCs/>
    </w:rPr>
  </w:style>
  <w:style w:type="character" w:customStyle="1" w:styleId="Char3">
    <w:name w:val="批注主题 Char"/>
    <w:basedOn w:val="Char2"/>
    <w:link w:val="a9"/>
    <w:uiPriority w:val="99"/>
    <w:semiHidden/>
    <w:rsid w:val="00DD32D7"/>
    <w:rPr>
      <w:b/>
      <w:bCs/>
    </w:rPr>
  </w:style>
  <w:style w:type="paragraph" w:styleId="aa">
    <w:name w:val="Plain Text"/>
    <w:basedOn w:val="a"/>
    <w:link w:val="Char4"/>
    <w:rsid w:val="00C92CE2"/>
    <w:pPr>
      <w:autoSpaceDE w:val="0"/>
      <w:autoSpaceDN w:val="0"/>
      <w:jc w:val="left"/>
    </w:pPr>
    <w:rPr>
      <w:rFonts w:ascii="Courier New" w:eastAsia="平成明朝" w:hAnsi="Courier New" w:cs="Courier New"/>
      <w:kern w:val="0"/>
      <w:sz w:val="20"/>
      <w:szCs w:val="20"/>
      <w:lang w:eastAsia="ja-JP"/>
    </w:rPr>
  </w:style>
  <w:style w:type="character" w:customStyle="1" w:styleId="ab">
    <w:name w:val="纯文本 字符"/>
    <w:basedOn w:val="a0"/>
    <w:uiPriority w:val="99"/>
    <w:semiHidden/>
    <w:rsid w:val="00C92CE2"/>
    <w:rPr>
      <w:rFonts w:asciiTheme="minorEastAsia" w:hAnsi="Courier New" w:cs="Courier New"/>
    </w:rPr>
  </w:style>
  <w:style w:type="character" w:customStyle="1" w:styleId="Char4">
    <w:name w:val="纯文本 Char"/>
    <w:link w:val="aa"/>
    <w:rsid w:val="00C92CE2"/>
    <w:rPr>
      <w:rFonts w:ascii="Courier New" w:eastAsia="平成明朝" w:hAnsi="Courier New" w:cs="Courier New"/>
      <w:kern w:val="0"/>
      <w:sz w:val="20"/>
      <w:szCs w:val="20"/>
      <w:lang w:eastAsia="ja-JP"/>
    </w:rPr>
  </w:style>
  <w:style w:type="character" w:styleId="ac">
    <w:name w:val="Strong"/>
    <w:uiPriority w:val="22"/>
    <w:qFormat/>
    <w:rsid w:val="00045DF4"/>
    <w:rPr>
      <w:b/>
      <w:bCs/>
    </w:rPr>
  </w:style>
  <w:style w:type="character" w:styleId="ad">
    <w:name w:val="Hyperlink"/>
    <w:basedOn w:val="a0"/>
    <w:uiPriority w:val="99"/>
    <w:unhideWhenUsed/>
    <w:rsid w:val="00FA10CC"/>
    <w:rPr>
      <w:color w:val="0563C1" w:themeColor="hyperlink"/>
      <w:u w:val="single"/>
    </w:rPr>
  </w:style>
  <w:style w:type="character" w:styleId="ae">
    <w:name w:val="page number"/>
    <w:basedOn w:val="a0"/>
    <w:uiPriority w:val="99"/>
    <w:semiHidden/>
    <w:unhideWhenUsed/>
    <w:rsid w:val="00737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EC4"/>
    <w:rPr>
      <w:sz w:val="18"/>
      <w:szCs w:val="18"/>
    </w:rPr>
  </w:style>
  <w:style w:type="paragraph" w:styleId="a4">
    <w:name w:val="footer"/>
    <w:basedOn w:val="a"/>
    <w:link w:val="Char0"/>
    <w:uiPriority w:val="99"/>
    <w:unhideWhenUsed/>
    <w:rsid w:val="005E4EC4"/>
    <w:pPr>
      <w:tabs>
        <w:tab w:val="center" w:pos="4153"/>
        <w:tab w:val="right" w:pos="8306"/>
      </w:tabs>
      <w:snapToGrid w:val="0"/>
      <w:jc w:val="left"/>
    </w:pPr>
    <w:rPr>
      <w:sz w:val="18"/>
      <w:szCs w:val="18"/>
    </w:rPr>
  </w:style>
  <w:style w:type="character" w:customStyle="1" w:styleId="Char0">
    <w:name w:val="页脚 Char"/>
    <w:basedOn w:val="a0"/>
    <w:link w:val="a4"/>
    <w:uiPriority w:val="99"/>
    <w:rsid w:val="005E4EC4"/>
    <w:rPr>
      <w:sz w:val="18"/>
      <w:szCs w:val="18"/>
    </w:rPr>
  </w:style>
  <w:style w:type="character" w:customStyle="1" w:styleId="fontstyle01">
    <w:name w:val="fontstyle01"/>
    <w:basedOn w:val="a0"/>
    <w:rsid w:val="007D0CFE"/>
    <w:rPr>
      <w:rFonts w:ascii="Symbol" w:hAnsi="Symbol" w:hint="default"/>
      <w:b w:val="0"/>
      <w:bCs w:val="0"/>
      <w:i w:val="0"/>
      <w:iCs w:val="0"/>
      <w:color w:val="000000"/>
      <w:sz w:val="26"/>
      <w:szCs w:val="26"/>
    </w:rPr>
  </w:style>
  <w:style w:type="character" w:customStyle="1" w:styleId="fontstyle11">
    <w:name w:val="fontstyle11"/>
    <w:basedOn w:val="a0"/>
    <w:rsid w:val="007D0CFE"/>
    <w:rPr>
      <w:rFonts w:ascii="Book Antiqua" w:hAnsi="Book Antiqua" w:hint="default"/>
      <w:b w:val="0"/>
      <w:bCs w:val="0"/>
      <w:i/>
      <w:iCs/>
      <w:color w:val="000000"/>
      <w:sz w:val="16"/>
      <w:szCs w:val="16"/>
    </w:rPr>
  </w:style>
  <w:style w:type="character" w:styleId="a5">
    <w:name w:val="Placeholder Text"/>
    <w:basedOn w:val="a0"/>
    <w:uiPriority w:val="99"/>
    <w:semiHidden/>
    <w:rsid w:val="00BC7DAA"/>
    <w:rPr>
      <w:color w:val="808080"/>
    </w:rPr>
  </w:style>
  <w:style w:type="paragraph" w:styleId="a6">
    <w:name w:val="Balloon Text"/>
    <w:basedOn w:val="a"/>
    <w:link w:val="Char1"/>
    <w:uiPriority w:val="99"/>
    <w:semiHidden/>
    <w:unhideWhenUsed/>
    <w:rsid w:val="00D36170"/>
    <w:rPr>
      <w:sz w:val="18"/>
      <w:szCs w:val="18"/>
    </w:rPr>
  </w:style>
  <w:style w:type="character" w:customStyle="1" w:styleId="Char1">
    <w:name w:val="批注框文本 Char"/>
    <w:basedOn w:val="a0"/>
    <w:link w:val="a6"/>
    <w:uiPriority w:val="99"/>
    <w:semiHidden/>
    <w:rsid w:val="00D36170"/>
    <w:rPr>
      <w:sz w:val="18"/>
      <w:szCs w:val="18"/>
    </w:rPr>
  </w:style>
  <w:style w:type="paragraph" w:customStyle="1" w:styleId="EndNoteBibliographyTitle">
    <w:name w:val="EndNote Bibliography Title"/>
    <w:basedOn w:val="a"/>
    <w:link w:val="EndNoteBibliographyTitle0"/>
    <w:rsid w:val="00425EA5"/>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425EA5"/>
    <w:rPr>
      <w:rFonts w:ascii="等线" w:eastAsia="等线" w:hAnsi="等线"/>
      <w:noProof/>
      <w:sz w:val="20"/>
    </w:rPr>
  </w:style>
  <w:style w:type="paragraph" w:customStyle="1" w:styleId="EndNoteBibliography">
    <w:name w:val="EndNote Bibliography"/>
    <w:basedOn w:val="a"/>
    <w:link w:val="EndNoteBibliography0"/>
    <w:rsid w:val="00425EA5"/>
    <w:rPr>
      <w:rFonts w:ascii="等线" w:eastAsia="等线" w:hAnsi="等线"/>
      <w:noProof/>
      <w:sz w:val="20"/>
    </w:rPr>
  </w:style>
  <w:style w:type="character" w:customStyle="1" w:styleId="EndNoteBibliography0">
    <w:name w:val="EndNote Bibliography 字符"/>
    <w:basedOn w:val="a0"/>
    <w:link w:val="EndNoteBibliography"/>
    <w:rsid w:val="00425EA5"/>
    <w:rPr>
      <w:rFonts w:ascii="等线" w:eastAsia="等线" w:hAnsi="等线"/>
      <w:noProof/>
      <w:sz w:val="20"/>
    </w:rPr>
  </w:style>
  <w:style w:type="character" w:styleId="a7">
    <w:name w:val="annotation reference"/>
    <w:basedOn w:val="a0"/>
    <w:uiPriority w:val="99"/>
    <w:semiHidden/>
    <w:unhideWhenUsed/>
    <w:rsid w:val="00DD32D7"/>
    <w:rPr>
      <w:sz w:val="21"/>
      <w:szCs w:val="21"/>
    </w:rPr>
  </w:style>
  <w:style w:type="paragraph" w:styleId="a8">
    <w:name w:val="annotation text"/>
    <w:basedOn w:val="a"/>
    <w:link w:val="Char2"/>
    <w:uiPriority w:val="99"/>
    <w:semiHidden/>
    <w:unhideWhenUsed/>
    <w:rsid w:val="00DD32D7"/>
    <w:pPr>
      <w:jc w:val="left"/>
    </w:pPr>
  </w:style>
  <w:style w:type="character" w:customStyle="1" w:styleId="Char2">
    <w:name w:val="批注文字 Char"/>
    <w:basedOn w:val="a0"/>
    <w:link w:val="a8"/>
    <w:uiPriority w:val="99"/>
    <w:semiHidden/>
    <w:rsid w:val="00DD32D7"/>
  </w:style>
  <w:style w:type="paragraph" w:styleId="a9">
    <w:name w:val="annotation subject"/>
    <w:basedOn w:val="a8"/>
    <w:next w:val="a8"/>
    <w:link w:val="Char3"/>
    <w:uiPriority w:val="99"/>
    <w:semiHidden/>
    <w:unhideWhenUsed/>
    <w:rsid w:val="00DD32D7"/>
    <w:rPr>
      <w:b/>
      <w:bCs/>
    </w:rPr>
  </w:style>
  <w:style w:type="character" w:customStyle="1" w:styleId="Char3">
    <w:name w:val="批注主题 Char"/>
    <w:basedOn w:val="Char2"/>
    <w:link w:val="a9"/>
    <w:uiPriority w:val="99"/>
    <w:semiHidden/>
    <w:rsid w:val="00DD32D7"/>
    <w:rPr>
      <w:b/>
      <w:bCs/>
    </w:rPr>
  </w:style>
  <w:style w:type="paragraph" w:styleId="aa">
    <w:name w:val="Plain Text"/>
    <w:basedOn w:val="a"/>
    <w:link w:val="Char4"/>
    <w:rsid w:val="00C92CE2"/>
    <w:pPr>
      <w:autoSpaceDE w:val="0"/>
      <w:autoSpaceDN w:val="0"/>
      <w:jc w:val="left"/>
    </w:pPr>
    <w:rPr>
      <w:rFonts w:ascii="Courier New" w:eastAsia="平成明朝" w:hAnsi="Courier New" w:cs="Courier New"/>
      <w:kern w:val="0"/>
      <w:sz w:val="20"/>
      <w:szCs w:val="20"/>
      <w:lang w:eastAsia="ja-JP"/>
    </w:rPr>
  </w:style>
  <w:style w:type="character" w:customStyle="1" w:styleId="ab">
    <w:name w:val="纯文本 字符"/>
    <w:basedOn w:val="a0"/>
    <w:uiPriority w:val="99"/>
    <w:semiHidden/>
    <w:rsid w:val="00C92CE2"/>
    <w:rPr>
      <w:rFonts w:asciiTheme="minorEastAsia" w:hAnsi="Courier New" w:cs="Courier New"/>
    </w:rPr>
  </w:style>
  <w:style w:type="character" w:customStyle="1" w:styleId="Char4">
    <w:name w:val="纯文本 Char"/>
    <w:link w:val="aa"/>
    <w:rsid w:val="00C92CE2"/>
    <w:rPr>
      <w:rFonts w:ascii="Courier New" w:eastAsia="平成明朝" w:hAnsi="Courier New" w:cs="Courier New"/>
      <w:kern w:val="0"/>
      <w:sz w:val="20"/>
      <w:szCs w:val="20"/>
      <w:lang w:eastAsia="ja-JP"/>
    </w:rPr>
  </w:style>
  <w:style w:type="character" w:styleId="ac">
    <w:name w:val="Strong"/>
    <w:uiPriority w:val="22"/>
    <w:qFormat/>
    <w:rsid w:val="00045DF4"/>
    <w:rPr>
      <w:b/>
      <w:bCs/>
    </w:rPr>
  </w:style>
  <w:style w:type="character" w:styleId="ad">
    <w:name w:val="Hyperlink"/>
    <w:basedOn w:val="a0"/>
    <w:uiPriority w:val="99"/>
    <w:unhideWhenUsed/>
    <w:rsid w:val="00FA10CC"/>
    <w:rPr>
      <w:color w:val="0563C1" w:themeColor="hyperlink"/>
      <w:u w:val="single"/>
    </w:rPr>
  </w:style>
  <w:style w:type="character" w:styleId="ae">
    <w:name w:val="page number"/>
    <w:basedOn w:val="a0"/>
    <w:uiPriority w:val="99"/>
    <w:semiHidden/>
    <w:unhideWhenUsed/>
    <w:rsid w:val="00737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1683">
      <w:bodyDiv w:val="1"/>
      <w:marLeft w:val="0"/>
      <w:marRight w:val="0"/>
      <w:marTop w:val="0"/>
      <w:marBottom w:val="0"/>
      <w:divBdr>
        <w:top w:val="none" w:sz="0" w:space="0" w:color="auto"/>
        <w:left w:val="none" w:sz="0" w:space="0" w:color="auto"/>
        <w:bottom w:val="none" w:sz="0" w:space="0" w:color="auto"/>
        <w:right w:val="none" w:sz="0" w:space="0" w:color="auto"/>
      </w:divBdr>
    </w:div>
    <w:div w:id="58526763">
      <w:bodyDiv w:val="1"/>
      <w:marLeft w:val="0"/>
      <w:marRight w:val="0"/>
      <w:marTop w:val="0"/>
      <w:marBottom w:val="0"/>
      <w:divBdr>
        <w:top w:val="none" w:sz="0" w:space="0" w:color="auto"/>
        <w:left w:val="none" w:sz="0" w:space="0" w:color="auto"/>
        <w:bottom w:val="none" w:sz="0" w:space="0" w:color="auto"/>
        <w:right w:val="none" w:sz="0" w:space="0" w:color="auto"/>
      </w:divBdr>
    </w:div>
    <w:div w:id="165944164">
      <w:bodyDiv w:val="1"/>
      <w:marLeft w:val="0"/>
      <w:marRight w:val="0"/>
      <w:marTop w:val="0"/>
      <w:marBottom w:val="0"/>
      <w:divBdr>
        <w:top w:val="none" w:sz="0" w:space="0" w:color="auto"/>
        <w:left w:val="none" w:sz="0" w:space="0" w:color="auto"/>
        <w:bottom w:val="none" w:sz="0" w:space="0" w:color="auto"/>
        <w:right w:val="none" w:sz="0" w:space="0" w:color="auto"/>
      </w:divBdr>
    </w:div>
    <w:div w:id="193734409">
      <w:bodyDiv w:val="1"/>
      <w:marLeft w:val="0"/>
      <w:marRight w:val="0"/>
      <w:marTop w:val="0"/>
      <w:marBottom w:val="0"/>
      <w:divBdr>
        <w:top w:val="none" w:sz="0" w:space="0" w:color="auto"/>
        <w:left w:val="none" w:sz="0" w:space="0" w:color="auto"/>
        <w:bottom w:val="none" w:sz="0" w:space="0" w:color="auto"/>
        <w:right w:val="none" w:sz="0" w:space="0" w:color="auto"/>
      </w:divBdr>
    </w:div>
    <w:div w:id="211886836">
      <w:bodyDiv w:val="1"/>
      <w:marLeft w:val="0"/>
      <w:marRight w:val="0"/>
      <w:marTop w:val="0"/>
      <w:marBottom w:val="0"/>
      <w:divBdr>
        <w:top w:val="none" w:sz="0" w:space="0" w:color="auto"/>
        <w:left w:val="none" w:sz="0" w:space="0" w:color="auto"/>
        <w:bottom w:val="none" w:sz="0" w:space="0" w:color="auto"/>
        <w:right w:val="none" w:sz="0" w:space="0" w:color="auto"/>
      </w:divBdr>
    </w:div>
    <w:div w:id="548538033">
      <w:bodyDiv w:val="1"/>
      <w:marLeft w:val="0"/>
      <w:marRight w:val="0"/>
      <w:marTop w:val="0"/>
      <w:marBottom w:val="0"/>
      <w:divBdr>
        <w:top w:val="none" w:sz="0" w:space="0" w:color="auto"/>
        <w:left w:val="none" w:sz="0" w:space="0" w:color="auto"/>
        <w:bottom w:val="none" w:sz="0" w:space="0" w:color="auto"/>
        <w:right w:val="none" w:sz="0" w:space="0" w:color="auto"/>
      </w:divBdr>
    </w:div>
    <w:div w:id="779177544">
      <w:bodyDiv w:val="1"/>
      <w:marLeft w:val="0"/>
      <w:marRight w:val="0"/>
      <w:marTop w:val="0"/>
      <w:marBottom w:val="0"/>
      <w:divBdr>
        <w:top w:val="none" w:sz="0" w:space="0" w:color="auto"/>
        <w:left w:val="none" w:sz="0" w:space="0" w:color="auto"/>
        <w:bottom w:val="none" w:sz="0" w:space="0" w:color="auto"/>
        <w:right w:val="none" w:sz="0" w:space="0" w:color="auto"/>
      </w:divBdr>
    </w:div>
    <w:div w:id="875628571">
      <w:bodyDiv w:val="1"/>
      <w:marLeft w:val="0"/>
      <w:marRight w:val="0"/>
      <w:marTop w:val="0"/>
      <w:marBottom w:val="0"/>
      <w:divBdr>
        <w:top w:val="none" w:sz="0" w:space="0" w:color="auto"/>
        <w:left w:val="none" w:sz="0" w:space="0" w:color="auto"/>
        <w:bottom w:val="none" w:sz="0" w:space="0" w:color="auto"/>
        <w:right w:val="none" w:sz="0" w:space="0" w:color="auto"/>
      </w:divBdr>
    </w:div>
    <w:div w:id="1059866397">
      <w:bodyDiv w:val="1"/>
      <w:marLeft w:val="0"/>
      <w:marRight w:val="0"/>
      <w:marTop w:val="0"/>
      <w:marBottom w:val="0"/>
      <w:divBdr>
        <w:top w:val="none" w:sz="0" w:space="0" w:color="auto"/>
        <w:left w:val="none" w:sz="0" w:space="0" w:color="auto"/>
        <w:bottom w:val="none" w:sz="0" w:space="0" w:color="auto"/>
        <w:right w:val="none" w:sz="0" w:space="0" w:color="auto"/>
      </w:divBdr>
    </w:div>
    <w:div w:id="1238662688">
      <w:bodyDiv w:val="1"/>
      <w:marLeft w:val="0"/>
      <w:marRight w:val="0"/>
      <w:marTop w:val="0"/>
      <w:marBottom w:val="0"/>
      <w:divBdr>
        <w:top w:val="none" w:sz="0" w:space="0" w:color="auto"/>
        <w:left w:val="none" w:sz="0" w:space="0" w:color="auto"/>
        <w:bottom w:val="none" w:sz="0" w:space="0" w:color="auto"/>
        <w:right w:val="none" w:sz="0" w:space="0" w:color="auto"/>
      </w:divBdr>
    </w:div>
    <w:div w:id="1272280698">
      <w:bodyDiv w:val="1"/>
      <w:marLeft w:val="0"/>
      <w:marRight w:val="0"/>
      <w:marTop w:val="0"/>
      <w:marBottom w:val="0"/>
      <w:divBdr>
        <w:top w:val="none" w:sz="0" w:space="0" w:color="auto"/>
        <w:left w:val="none" w:sz="0" w:space="0" w:color="auto"/>
        <w:bottom w:val="none" w:sz="0" w:space="0" w:color="auto"/>
        <w:right w:val="none" w:sz="0" w:space="0" w:color="auto"/>
      </w:divBdr>
    </w:div>
    <w:div w:id="1283924841">
      <w:bodyDiv w:val="1"/>
      <w:marLeft w:val="0"/>
      <w:marRight w:val="0"/>
      <w:marTop w:val="0"/>
      <w:marBottom w:val="0"/>
      <w:divBdr>
        <w:top w:val="none" w:sz="0" w:space="0" w:color="auto"/>
        <w:left w:val="none" w:sz="0" w:space="0" w:color="auto"/>
        <w:bottom w:val="none" w:sz="0" w:space="0" w:color="auto"/>
        <w:right w:val="none" w:sz="0" w:space="0" w:color="auto"/>
      </w:divBdr>
    </w:div>
    <w:div w:id="1355964668">
      <w:bodyDiv w:val="1"/>
      <w:marLeft w:val="0"/>
      <w:marRight w:val="0"/>
      <w:marTop w:val="0"/>
      <w:marBottom w:val="0"/>
      <w:divBdr>
        <w:top w:val="none" w:sz="0" w:space="0" w:color="auto"/>
        <w:left w:val="none" w:sz="0" w:space="0" w:color="auto"/>
        <w:bottom w:val="none" w:sz="0" w:space="0" w:color="auto"/>
        <w:right w:val="none" w:sz="0" w:space="0" w:color="auto"/>
      </w:divBdr>
    </w:div>
    <w:div w:id="1361006522">
      <w:bodyDiv w:val="1"/>
      <w:marLeft w:val="0"/>
      <w:marRight w:val="0"/>
      <w:marTop w:val="0"/>
      <w:marBottom w:val="0"/>
      <w:divBdr>
        <w:top w:val="none" w:sz="0" w:space="0" w:color="auto"/>
        <w:left w:val="none" w:sz="0" w:space="0" w:color="auto"/>
        <w:bottom w:val="none" w:sz="0" w:space="0" w:color="auto"/>
        <w:right w:val="none" w:sz="0" w:space="0" w:color="auto"/>
      </w:divBdr>
    </w:div>
    <w:div w:id="1571960626">
      <w:bodyDiv w:val="1"/>
      <w:marLeft w:val="0"/>
      <w:marRight w:val="0"/>
      <w:marTop w:val="0"/>
      <w:marBottom w:val="0"/>
      <w:divBdr>
        <w:top w:val="none" w:sz="0" w:space="0" w:color="auto"/>
        <w:left w:val="none" w:sz="0" w:space="0" w:color="auto"/>
        <w:bottom w:val="none" w:sz="0" w:space="0" w:color="auto"/>
        <w:right w:val="none" w:sz="0" w:space="0" w:color="auto"/>
      </w:divBdr>
    </w:div>
    <w:div w:id="1586260621">
      <w:bodyDiv w:val="1"/>
      <w:marLeft w:val="0"/>
      <w:marRight w:val="0"/>
      <w:marTop w:val="0"/>
      <w:marBottom w:val="0"/>
      <w:divBdr>
        <w:top w:val="none" w:sz="0" w:space="0" w:color="auto"/>
        <w:left w:val="none" w:sz="0" w:space="0" w:color="auto"/>
        <w:bottom w:val="none" w:sz="0" w:space="0" w:color="auto"/>
        <w:right w:val="none" w:sz="0" w:space="0" w:color="auto"/>
      </w:divBdr>
    </w:div>
    <w:div w:id="1741518313">
      <w:bodyDiv w:val="1"/>
      <w:marLeft w:val="0"/>
      <w:marRight w:val="0"/>
      <w:marTop w:val="0"/>
      <w:marBottom w:val="0"/>
      <w:divBdr>
        <w:top w:val="none" w:sz="0" w:space="0" w:color="auto"/>
        <w:left w:val="none" w:sz="0" w:space="0" w:color="auto"/>
        <w:bottom w:val="none" w:sz="0" w:space="0" w:color="auto"/>
        <w:right w:val="none" w:sz="0" w:space="0" w:color="auto"/>
      </w:divBdr>
    </w:div>
    <w:div w:id="1800293068">
      <w:bodyDiv w:val="1"/>
      <w:marLeft w:val="0"/>
      <w:marRight w:val="0"/>
      <w:marTop w:val="0"/>
      <w:marBottom w:val="0"/>
      <w:divBdr>
        <w:top w:val="none" w:sz="0" w:space="0" w:color="auto"/>
        <w:left w:val="none" w:sz="0" w:space="0" w:color="auto"/>
        <w:bottom w:val="none" w:sz="0" w:space="0" w:color="auto"/>
        <w:right w:val="none" w:sz="0" w:space="0" w:color="auto"/>
      </w:divBdr>
    </w:div>
    <w:div w:id="1867594346">
      <w:bodyDiv w:val="1"/>
      <w:marLeft w:val="0"/>
      <w:marRight w:val="0"/>
      <w:marTop w:val="0"/>
      <w:marBottom w:val="0"/>
      <w:divBdr>
        <w:top w:val="none" w:sz="0" w:space="0" w:color="auto"/>
        <w:left w:val="none" w:sz="0" w:space="0" w:color="auto"/>
        <w:bottom w:val="none" w:sz="0" w:space="0" w:color="auto"/>
        <w:right w:val="none" w:sz="0" w:space="0" w:color="auto"/>
      </w:divBdr>
    </w:div>
    <w:div w:id="1903061774">
      <w:bodyDiv w:val="1"/>
      <w:marLeft w:val="0"/>
      <w:marRight w:val="0"/>
      <w:marTop w:val="0"/>
      <w:marBottom w:val="0"/>
      <w:divBdr>
        <w:top w:val="none" w:sz="0" w:space="0" w:color="auto"/>
        <w:left w:val="none" w:sz="0" w:space="0" w:color="auto"/>
        <w:bottom w:val="none" w:sz="0" w:space="0" w:color="auto"/>
        <w:right w:val="none" w:sz="0" w:space="0" w:color="auto"/>
      </w:divBdr>
    </w:div>
    <w:div w:id="19605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hods.cochrane.org/sites/methods.cochrane.org.sdt/files/public/uploads/Chapter%2010%20-%20Version%201.0.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79BB-DDDD-4CC6-BE58-FE3C9486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7772</Words>
  <Characters>44304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2020-05-29T06:06:00Z</dcterms:created>
  <dcterms:modified xsi:type="dcterms:W3CDTF">2020-06-20T02:01:00Z</dcterms:modified>
</cp:coreProperties>
</file>